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Java 22.10.0 -->
  <w:body>
    <w:p w:rsidR="00470720" w:rsidRPr="00543AD7" w14:paraId="59267B14" w14:textId="77777777">
      <w:pPr>
        <w:pStyle w:val="Title"/>
        <w:rPr>
          <w:rFonts w:ascii="Times New Roman" w:hAnsi="Times New Roman"/>
          <w:sz w:val="28"/>
          <w:szCs w:val="28"/>
          <w:u w:val="none"/>
        </w:rPr>
      </w:pPr>
      <w:r w:rsidRPr="00543AD7">
        <w:rPr>
          <w:rFonts w:ascii="Times New Roman" w:hAnsi="Times New Roman"/>
          <w:sz w:val="28"/>
          <w:szCs w:val="28"/>
          <w:u w:val="none"/>
        </w:rPr>
        <w:t>Department of Transportation</w:t>
      </w:r>
    </w:p>
    <w:p w:rsidR="00470720" w:rsidRPr="00543AD7" w:rsidP="00407E96" w14:paraId="344C834F" w14:textId="77777777">
      <w:pPr>
        <w:pStyle w:val="Title"/>
        <w:outlineLvl w:val="0"/>
        <w:rPr>
          <w:rFonts w:ascii="Times New Roman" w:hAnsi="Times New Roman"/>
          <w:sz w:val="28"/>
          <w:szCs w:val="28"/>
        </w:rPr>
      </w:pPr>
      <w:r w:rsidRPr="00543AD7">
        <w:rPr>
          <w:rFonts w:ascii="Times New Roman" w:hAnsi="Times New Roman"/>
          <w:sz w:val="28"/>
          <w:szCs w:val="28"/>
          <w:u w:val="none"/>
        </w:rPr>
        <w:t>Federal Motor Carrier Safety Administration</w:t>
      </w:r>
    </w:p>
    <w:p w:rsidR="00470720" w:rsidRPr="00543AD7" w14:paraId="67F1E012" w14:textId="77777777">
      <w:pPr>
        <w:pStyle w:val="Title"/>
        <w:rPr>
          <w:rFonts w:ascii="Times New Roman" w:hAnsi="Times New Roman"/>
          <w:sz w:val="28"/>
          <w:szCs w:val="28"/>
        </w:rPr>
      </w:pPr>
    </w:p>
    <w:p w:rsidR="0004749E" w:rsidRPr="00543AD7" w:rsidP="00407E96" w14:paraId="452DEF3A" w14:textId="77777777">
      <w:pPr>
        <w:pStyle w:val="Title"/>
        <w:outlineLvl w:val="0"/>
        <w:rPr>
          <w:rFonts w:ascii="Times New Roman" w:hAnsi="Times New Roman"/>
          <w:sz w:val="28"/>
          <w:szCs w:val="28"/>
        </w:rPr>
      </w:pPr>
      <w:r w:rsidRPr="00543AD7">
        <w:rPr>
          <w:rFonts w:ascii="Times New Roman" w:hAnsi="Times New Roman"/>
          <w:sz w:val="28"/>
          <w:szCs w:val="28"/>
        </w:rPr>
        <w:t>SUPPORTING STATEMENT</w:t>
      </w:r>
    </w:p>
    <w:p w:rsidR="0004749E" w:rsidP="00D61D71" w14:paraId="0E3F5200" w14:textId="37708DAB">
      <w:pPr>
        <w:pStyle w:val="Title"/>
        <w:rPr>
          <w:rFonts w:ascii="Times New Roman" w:hAnsi="Times New Roman"/>
          <w:u w:val="none"/>
        </w:rPr>
      </w:pPr>
      <w:r>
        <w:rPr>
          <w:rFonts w:ascii="Times New Roman" w:hAnsi="Times New Roman"/>
          <w:u w:val="none"/>
        </w:rPr>
        <w:t>“</w:t>
      </w:r>
      <w:r w:rsidRPr="00D61D71" w:rsidR="00184EB5">
        <w:rPr>
          <w:rFonts w:ascii="Times New Roman" w:hAnsi="Times New Roman"/>
          <w:u w:val="none"/>
        </w:rPr>
        <w:t>Request for Revocation of Authority Granted</w:t>
      </w:r>
      <w:r>
        <w:rPr>
          <w:rFonts w:ascii="Times New Roman" w:hAnsi="Times New Roman"/>
          <w:u w:val="none"/>
        </w:rPr>
        <w:t>” ICR</w:t>
      </w:r>
    </w:p>
    <w:p w:rsidR="00543AD7" w:rsidRPr="00D61D71" w:rsidP="00D61D71" w14:paraId="7E7FD138" w14:textId="10F47642">
      <w:pPr>
        <w:pStyle w:val="Title"/>
        <w:rPr>
          <w:rFonts w:ascii="Times New Roman" w:hAnsi="Times New Roman"/>
          <w:b w:val="0"/>
          <w:bCs w:val="0"/>
        </w:rPr>
      </w:pPr>
      <w:r>
        <w:rPr>
          <w:rFonts w:ascii="Times New Roman" w:hAnsi="Times New Roman"/>
          <w:u w:val="none"/>
        </w:rPr>
        <w:t>OMB Control No. 2126-0018</w:t>
      </w:r>
    </w:p>
    <w:p w:rsidR="00105F8E" w14:paraId="2E3979E1" w14:textId="77777777">
      <w:pPr>
        <w:rPr>
          <w:rFonts w:ascii="Times New Roman" w:hAnsi="Times New Roman"/>
          <w:b/>
          <w:bCs/>
          <w:sz w:val="24"/>
          <w:szCs w:val="24"/>
        </w:rPr>
      </w:pPr>
    </w:p>
    <w:p w:rsidR="00FD5EDA" w14:paraId="50A4C74B" w14:textId="77777777">
      <w:pPr>
        <w:rPr>
          <w:rFonts w:ascii="Times New Roman" w:hAnsi="Times New Roman"/>
          <w:b/>
          <w:bCs/>
          <w:sz w:val="24"/>
          <w:szCs w:val="24"/>
        </w:rPr>
      </w:pPr>
    </w:p>
    <w:p w:rsidR="00DE7217" w14:paraId="63DA868C" w14:textId="1DC62A2C">
      <w:pPr>
        <w:rPr>
          <w:rFonts w:ascii="Times New Roman" w:hAnsi="Times New Roman"/>
          <w:b/>
          <w:bCs/>
          <w:color w:val="000000" w:themeColor="text1"/>
          <w:sz w:val="24"/>
          <w:szCs w:val="24"/>
        </w:rPr>
      </w:pPr>
      <w:r w:rsidRPr="00FD5EDA">
        <w:rPr>
          <w:rFonts w:ascii="Times New Roman" w:hAnsi="Times New Roman"/>
          <w:b/>
          <w:bCs/>
          <w:color w:val="000000" w:themeColor="text1"/>
          <w:sz w:val="24"/>
          <w:szCs w:val="24"/>
        </w:rPr>
        <w:t>SUMMARY</w:t>
      </w:r>
    </w:p>
    <w:p w:rsidR="00837957" w:rsidRPr="00FD5EDA" w14:paraId="61C526BB" w14:textId="77777777">
      <w:pPr>
        <w:rPr>
          <w:b/>
          <w:bCs/>
        </w:rPr>
      </w:pPr>
    </w:p>
    <w:p w:rsidR="00DE7217" w:rsidRPr="005612EB" w:rsidP="00712A10" w14:paraId="0B48569C" w14:textId="7320379A">
      <w:pPr>
        <w:pStyle w:val="ListParagraph"/>
        <w:numPr>
          <w:ilvl w:val="0"/>
          <w:numId w:val="1"/>
        </w:numPr>
        <w:tabs>
          <w:tab w:val="left" w:pos="0"/>
          <w:tab w:val="left" w:pos="720"/>
        </w:tabs>
        <w:rPr>
          <w:rFonts w:ascii="Times New Roman" w:hAnsi="Times New Roman"/>
          <w:color w:val="201F1E"/>
          <w:sz w:val="24"/>
          <w:szCs w:val="24"/>
        </w:rPr>
      </w:pPr>
      <w:r w:rsidRPr="299CE145">
        <w:rPr>
          <w:rFonts w:ascii="Times New Roman" w:hAnsi="Times New Roman"/>
          <w:color w:val="201F1E"/>
          <w:sz w:val="24"/>
          <w:szCs w:val="24"/>
        </w:rPr>
        <w:t xml:space="preserve">This </w:t>
      </w:r>
      <w:r w:rsidR="00305D5E">
        <w:rPr>
          <w:rFonts w:ascii="Times New Roman" w:hAnsi="Times New Roman"/>
          <w:color w:val="201F1E"/>
          <w:sz w:val="24"/>
          <w:szCs w:val="24"/>
        </w:rPr>
        <w:t xml:space="preserve">is a </w:t>
      </w:r>
      <w:r w:rsidRPr="299CE145">
        <w:rPr>
          <w:rFonts w:ascii="Times New Roman" w:hAnsi="Times New Roman"/>
          <w:color w:val="201F1E"/>
          <w:sz w:val="24"/>
          <w:szCs w:val="24"/>
        </w:rPr>
        <w:t xml:space="preserve">request </w:t>
      </w:r>
      <w:r w:rsidR="00305D5E">
        <w:rPr>
          <w:rFonts w:ascii="Times New Roman" w:hAnsi="Times New Roman"/>
          <w:color w:val="201F1E"/>
          <w:sz w:val="24"/>
          <w:szCs w:val="24"/>
        </w:rPr>
        <w:t xml:space="preserve">for approval for the </w:t>
      </w:r>
      <w:r w:rsidRPr="299CE145">
        <w:rPr>
          <w:rFonts w:ascii="Times New Roman" w:hAnsi="Times New Roman"/>
          <w:color w:val="201F1E"/>
          <w:sz w:val="24"/>
          <w:szCs w:val="24"/>
        </w:rPr>
        <w:t xml:space="preserve">renewal of a currently approved information collection </w:t>
      </w:r>
      <w:r w:rsidR="00305D5E">
        <w:rPr>
          <w:rFonts w:ascii="Times New Roman" w:hAnsi="Times New Roman"/>
          <w:color w:val="201F1E"/>
          <w:sz w:val="24"/>
          <w:szCs w:val="24"/>
        </w:rPr>
        <w:t>(IC)</w:t>
      </w:r>
      <w:r w:rsidR="003458FE">
        <w:rPr>
          <w:rFonts w:ascii="Times New Roman" w:hAnsi="Times New Roman"/>
          <w:color w:val="201F1E"/>
          <w:sz w:val="24"/>
          <w:szCs w:val="24"/>
        </w:rPr>
        <w:t>,</w:t>
      </w:r>
      <w:r w:rsidR="0097362A">
        <w:rPr>
          <w:rFonts w:ascii="Times New Roman" w:hAnsi="Times New Roman"/>
          <w:color w:val="201F1E"/>
          <w:sz w:val="24"/>
          <w:szCs w:val="24"/>
        </w:rPr>
        <w:t xml:space="preserve"> </w:t>
      </w:r>
      <w:r w:rsidRPr="003458FE" w:rsidR="003458FE">
        <w:rPr>
          <w:rFonts w:ascii="Times New Roman" w:hAnsi="Times New Roman"/>
          <w:color w:val="201F1E"/>
          <w:sz w:val="24"/>
          <w:szCs w:val="24"/>
        </w:rPr>
        <w:t>“Request for Revocation of Authority Granted,” OMB Control Number 2126-0018</w:t>
      </w:r>
      <w:r w:rsidR="00DD524F">
        <w:rPr>
          <w:rFonts w:ascii="Times New Roman" w:hAnsi="Times New Roman"/>
          <w:color w:val="201F1E"/>
          <w:sz w:val="24"/>
          <w:szCs w:val="24"/>
        </w:rPr>
        <w:t xml:space="preserve"> and includes</w:t>
      </w:r>
      <w:r w:rsidR="00532096">
        <w:rPr>
          <w:rFonts w:ascii="Times New Roman" w:hAnsi="Times New Roman"/>
          <w:color w:val="201F1E"/>
          <w:sz w:val="24"/>
          <w:szCs w:val="24"/>
        </w:rPr>
        <w:t xml:space="preserve"> updated estimates</w:t>
      </w:r>
      <w:r w:rsidRPr="299CE145">
        <w:rPr>
          <w:rFonts w:ascii="Times New Roman" w:hAnsi="Times New Roman"/>
          <w:color w:val="201F1E"/>
          <w:sz w:val="24"/>
          <w:szCs w:val="24"/>
        </w:rPr>
        <w:t>.</w:t>
      </w:r>
    </w:p>
    <w:p w:rsidR="00DE7217" w:rsidRPr="005612EB" w:rsidP="00712A10" w14:paraId="254DAA87" w14:textId="1DBFFC17">
      <w:pPr>
        <w:pStyle w:val="ListParagraph"/>
        <w:numPr>
          <w:ilvl w:val="0"/>
          <w:numId w:val="1"/>
        </w:numPr>
        <w:tabs>
          <w:tab w:val="left" w:pos="0"/>
          <w:tab w:val="left" w:pos="720"/>
        </w:tabs>
        <w:rPr>
          <w:rFonts w:ascii="Times New Roman" w:hAnsi="Times New Roman"/>
          <w:color w:val="201F1E"/>
          <w:sz w:val="24"/>
          <w:szCs w:val="24"/>
        </w:rPr>
      </w:pPr>
      <w:r w:rsidRPr="299CE145">
        <w:rPr>
          <w:rFonts w:ascii="Times New Roman" w:hAnsi="Times New Roman"/>
          <w:color w:val="201F1E"/>
          <w:sz w:val="24"/>
          <w:szCs w:val="24"/>
        </w:rPr>
        <w:t>T</w:t>
      </w:r>
      <w:r w:rsidR="00DD6DD3">
        <w:rPr>
          <w:rFonts w:ascii="Times New Roman" w:hAnsi="Times New Roman"/>
          <w:color w:val="201F1E"/>
          <w:sz w:val="24"/>
          <w:szCs w:val="24"/>
        </w:rPr>
        <w:t>his ICR renewal consists of 5,71</w:t>
      </w:r>
      <w:r w:rsidR="00D218C8">
        <w:rPr>
          <w:rFonts w:ascii="Times New Roman" w:hAnsi="Times New Roman"/>
          <w:color w:val="201F1E"/>
          <w:sz w:val="24"/>
          <w:szCs w:val="24"/>
        </w:rPr>
        <w:t>1</w:t>
      </w:r>
      <w:r w:rsidR="00DD6DD3">
        <w:rPr>
          <w:rFonts w:ascii="Times New Roman" w:hAnsi="Times New Roman"/>
          <w:color w:val="201F1E"/>
          <w:sz w:val="24"/>
          <w:szCs w:val="24"/>
        </w:rPr>
        <w:t xml:space="preserve"> </w:t>
      </w:r>
      <w:r w:rsidR="00020102">
        <w:rPr>
          <w:rFonts w:ascii="Times New Roman" w:hAnsi="Times New Roman"/>
          <w:color w:val="201F1E"/>
          <w:sz w:val="24"/>
          <w:szCs w:val="24"/>
        </w:rPr>
        <w:t>respondents, 5,71</w:t>
      </w:r>
      <w:r w:rsidR="00D218C8">
        <w:rPr>
          <w:rFonts w:ascii="Times New Roman" w:hAnsi="Times New Roman"/>
          <w:color w:val="201F1E"/>
          <w:sz w:val="24"/>
          <w:szCs w:val="24"/>
        </w:rPr>
        <w:t>1</w:t>
      </w:r>
      <w:r w:rsidR="00020102">
        <w:rPr>
          <w:rFonts w:ascii="Times New Roman" w:hAnsi="Times New Roman"/>
          <w:color w:val="201F1E"/>
          <w:sz w:val="24"/>
          <w:szCs w:val="24"/>
        </w:rPr>
        <w:t xml:space="preserve"> responses, </w:t>
      </w:r>
      <w:r w:rsidR="00B549F5">
        <w:rPr>
          <w:rFonts w:ascii="Times New Roman" w:hAnsi="Times New Roman"/>
          <w:color w:val="201F1E"/>
          <w:sz w:val="24"/>
          <w:szCs w:val="24"/>
        </w:rPr>
        <w:t>1,4</w:t>
      </w:r>
      <w:r w:rsidR="00581FD5">
        <w:rPr>
          <w:rFonts w:ascii="Times New Roman" w:hAnsi="Times New Roman"/>
          <w:color w:val="201F1E"/>
          <w:sz w:val="24"/>
          <w:szCs w:val="24"/>
        </w:rPr>
        <w:t>2</w:t>
      </w:r>
      <w:r w:rsidR="00B549F5">
        <w:rPr>
          <w:rFonts w:ascii="Times New Roman" w:hAnsi="Times New Roman"/>
          <w:color w:val="201F1E"/>
          <w:sz w:val="24"/>
          <w:szCs w:val="24"/>
        </w:rPr>
        <w:t xml:space="preserve">8 annual burden hours and a </w:t>
      </w:r>
      <w:r w:rsidR="00492D31">
        <w:rPr>
          <w:rFonts w:ascii="Times New Roman" w:hAnsi="Times New Roman"/>
          <w:color w:val="201F1E"/>
          <w:sz w:val="24"/>
          <w:szCs w:val="24"/>
        </w:rPr>
        <w:t xml:space="preserve">total wage-related annual burden cost of </w:t>
      </w:r>
      <w:r w:rsidR="0041605F">
        <w:rPr>
          <w:rFonts w:ascii="Times New Roman" w:hAnsi="Times New Roman"/>
          <w:color w:val="201F1E"/>
          <w:sz w:val="24"/>
          <w:szCs w:val="24"/>
        </w:rPr>
        <w:t>$</w:t>
      </w:r>
      <w:r w:rsidR="00864896">
        <w:rPr>
          <w:rFonts w:ascii="Times New Roman" w:hAnsi="Times New Roman"/>
          <w:color w:val="201F1E"/>
          <w:sz w:val="24"/>
          <w:szCs w:val="24"/>
        </w:rPr>
        <w:t>51,422</w:t>
      </w:r>
      <w:r w:rsidR="0041605F">
        <w:rPr>
          <w:rFonts w:ascii="Times New Roman" w:hAnsi="Times New Roman"/>
          <w:color w:val="201F1E"/>
          <w:sz w:val="24"/>
          <w:szCs w:val="24"/>
        </w:rPr>
        <w:t xml:space="preserve">. As explained in section </w:t>
      </w:r>
      <w:r w:rsidR="00922550">
        <w:rPr>
          <w:rFonts w:ascii="Times New Roman" w:hAnsi="Times New Roman"/>
          <w:color w:val="201F1E"/>
          <w:sz w:val="24"/>
          <w:szCs w:val="24"/>
        </w:rPr>
        <w:t xml:space="preserve">15, </w:t>
      </w:r>
      <w:r w:rsidR="006C289F">
        <w:rPr>
          <w:rFonts w:ascii="Times New Roman" w:hAnsi="Times New Roman"/>
          <w:color w:val="201F1E"/>
          <w:sz w:val="24"/>
          <w:szCs w:val="24"/>
        </w:rPr>
        <w:t>there is a decrease of 2,98</w:t>
      </w:r>
      <w:r w:rsidR="00D218C8">
        <w:rPr>
          <w:rFonts w:ascii="Times New Roman" w:hAnsi="Times New Roman"/>
          <w:color w:val="201F1E"/>
          <w:sz w:val="24"/>
          <w:szCs w:val="24"/>
        </w:rPr>
        <w:t>8</w:t>
      </w:r>
      <w:r w:rsidR="006C289F">
        <w:rPr>
          <w:rFonts w:ascii="Times New Roman" w:hAnsi="Times New Roman"/>
          <w:color w:val="201F1E"/>
          <w:sz w:val="24"/>
          <w:szCs w:val="24"/>
        </w:rPr>
        <w:t xml:space="preserve"> respondents and responses</w:t>
      </w:r>
      <w:r w:rsidR="00DF443B">
        <w:rPr>
          <w:rFonts w:ascii="Times New Roman" w:hAnsi="Times New Roman"/>
          <w:color w:val="201F1E"/>
          <w:sz w:val="24"/>
          <w:szCs w:val="24"/>
        </w:rPr>
        <w:t xml:space="preserve"> (</w:t>
      </w:r>
      <w:r w:rsidR="00B14298">
        <w:rPr>
          <w:rFonts w:ascii="Times New Roman" w:hAnsi="Times New Roman"/>
          <w:color w:val="201F1E"/>
          <w:sz w:val="24"/>
          <w:szCs w:val="24"/>
        </w:rPr>
        <w:t xml:space="preserve">8,699 currently approved </w:t>
      </w:r>
      <w:r w:rsidR="00255CCE">
        <w:rPr>
          <w:rFonts w:ascii="Times New Roman" w:hAnsi="Times New Roman"/>
          <w:color w:val="201F1E"/>
          <w:sz w:val="24"/>
          <w:szCs w:val="24"/>
        </w:rPr>
        <w:t xml:space="preserve">annual </w:t>
      </w:r>
      <w:r w:rsidR="00B14298">
        <w:rPr>
          <w:rFonts w:ascii="Times New Roman" w:hAnsi="Times New Roman"/>
          <w:color w:val="201F1E"/>
          <w:sz w:val="24"/>
          <w:szCs w:val="24"/>
        </w:rPr>
        <w:t xml:space="preserve">respondents and responses </w:t>
      </w:r>
      <w:r w:rsidR="00255CCE">
        <w:rPr>
          <w:rFonts w:ascii="Times New Roman" w:hAnsi="Times New Roman"/>
          <w:color w:val="201F1E"/>
          <w:sz w:val="24"/>
          <w:szCs w:val="24"/>
        </w:rPr>
        <w:t>– 5,71</w:t>
      </w:r>
      <w:r w:rsidR="00D218C8">
        <w:rPr>
          <w:rFonts w:ascii="Times New Roman" w:hAnsi="Times New Roman"/>
          <w:color w:val="201F1E"/>
          <w:sz w:val="24"/>
          <w:szCs w:val="24"/>
        </w:rPr>
        <w:t>1</w:t>
      </w:r>
      <w:r w:rsidR="00255CCE">
        <w:rPr>
          <w:rFonts w:ascii="Times New Roman" w:hAnsi="Times New Roman"/>
          <w:color w:val="201F1E"/>
          <w:sz w:val="24"/>
          <w:szCs w:val="24"/>
        </w:rPr>
        <w:t xml:space="preserve"> proposed annual respondents and responses)</w:t>
      </w:r>
      <w:r w:rsidR="00FB1A1C">
        <w:rPr>
          <w:rFonts w:ascii="Times New Roman" w:hAnsi="Times New Roman"/>
          <w:color w:val="201F1E"/>
          <w:sz w:val="24"/>
          <w:szCs w:val="24"/>
        </w:rPr>
        <w:t xml:space="preserve">, and the number of </w:t>
      </w:r>
      <w:r w:rsidRPr="299CE145">
        <w:rPr>
          <w:rFonts w:ascii="Times New Roman" w:hAnsi="Times New Roman"/>
          <w:color w:val="201F1E"/>
          <w:sz w:val="24"/>
          <w:szCs w:val="24"/>
        </w:rPr>
        <w:t>annual burden hour</w:t>
      </w:r>
      <w:r w:rsidR="00FB1A1C">
        <w:rPr>
          <w:rFonts w:ascii="Times New Roman" w:hAnsi="Times New Roman"/>
          <w:color w:val="201F1E"/>
          <w:sz w:val="24"/>
          <w:szCs w:val="24"/>
        </w:rPr>
        <w:t xml:space="preserve">s has decreased by </w:t>
      </w:r>
      <w:r w:rsidR="001D40A6">
        <w:rPr>
          <w:rFonts w:ascii="Times New Roman" w:hAnsi="Times New Roman"/>
          <w:color w:val="201F1E"/>
          <w:sz w:val="24"/>
          <w:szCs w:val="24"/>
        </w:rPr>
        <w:t>747</w:t>
      </w:r>
      <w:r w:rsidR="00607CD3">
        <w:rPr>
          <w:rFonts w:ascii="Times New Roman" w:hAnsi="Times New Roman"/>
          <w:color w:val="201F1E"/>
          <w:sz w:val="24"/>
          <w:szCs w:val="24"/>
        </w:rPr>
        <w:t xml:space="preserve"> </w:t>
      </w:r>
      <w:r w:rsidRPr="00607CD3" w:rsidR="00607CD3">
        <w:rPr>
          <w:rFonts w:ascii="Times New Roman" w:hAnsi="Times New Roman"/>
          <w:color w:val="201F1E"/>
          <w:sz w:val="24"/>
          <w:szCs w:val="24"/>
        </w:rPr>
        <w:t>(2,175 currently approved annual burden hours – 1,428 proposed annual burden hours)</w:t>
      </w:r>
      <w:r w:rsidRPr="299CE145">
        <w:rPr>
          <w:rFonts w:ascii="Times New Roman" w:hAnsi="Times New Roman"/>
          <w:color w:val="201F1E"/>
          <w:sz w:val="24"/>
          <w:szCs w:val="24"/>
        </w:rPr>
        <w:t xml:space="preserve">. </w:t>
      </w:r>
      <w:r w:rsidR="00322859">
        <w:rPr>
          <w:rFonts w:ascii="Times New Roman" w:hAnsi="Times New Roman"/>
          <w:color w:val="201F1E"/>
          <w:sz w:val="24"/>
          <w:szCs w:val="24"/>
        </w:rPr>
        <w:t xml:space="preserve">These numbers </w:t>
      </w:r>
      <w:r w:rsidR="00120E69">
        <w:rPr>
          <w:rFonts w:ascii="Times New Roman" w:hAnsi="Times New Roman"/>
          <w:color w:val="201F1E"/>
          <w:sz w:val="24"/>
          <w:szCs w:val="24"/>
        </w:rPr>
        <w:t>have changed</w:t>
      </w:r>
      <w:r w:rsidR="00322859">
        <w:rPr>
          <w:rFonts w:ascii="Times New Roman" w:hAnsi="Times New Roman"/>
          <w:color w:val="201F1E"/>
          <w:sz w:val="24"/>
          <w:szCs w:val="24"/>
        </w:rPr>
        <w:t xml:space="preserve"> due to </w:t>
      </w:r>
      <w:r w:rsidRPr="4941BAC0" w:rsidR="00322859">
        <w:rPr>
          <w:rFonts w:ascii="Times New Roman" w:hAnsi="Times New Roman"/>
          <w:sz w:val="24"/>
          <w:szCs w:val="24"/>
        </w:rPr>
        <w:t xml:space="preserve">an estimated </w:t>
      </w:r>
      <w:r w:rsidR="00322859">
        <w:rPr>
          <w:rFonts w:ascii="Times New Roman" w:hAnsi="Times New Roman"/>
          <w:sz w:val="24"/>
          <w:szCs w:val="24"/>
        </w:rPr>
        <w:t>decrease</w:t>
      </w:r>
      <w:r w:rsidRPr="4941BAC0" w:rsidR="00322859">
        <w:rPr>
          <w:rFonts w:ascii="Times New Roman" w:hAnsi="Times New Roman"/>
          <w:sz w:val="24"/>
          <w:szCs w:val="24"/>
        </w:rPr>
        <w:t xml:space="preserve"> in the number of annual filings of </w:t>
      </w:r>
      <w:r w:rsidR="00120E69">
        <w:rPr>
          <w:rFonts w:ascii="Times New Roman" w:hAnsi="Times New Roman"/>
          <w:sz w:val="24"/>
          <w:szCs w:val="24"/>
        </w:rPr>
        <w:t>Form</w:t>
      </w:r>
      <w:r w:rsidRPr="4941BAC0" w:rsidR="00322859">
        <w:rPr>
          <w:rFonts w:ascii="Times New Roman" w:hAnsi="Times New Roman"/>
          <w:sz w:val="24"/>
          <w:szCs w:val="24"/>
        </w:rPr>
        <w:t xml:space="preserve"> OCE-46</w:t>
      </w:r>
      <w:r w:rsidRPr="299CE145">
        <w:rPr>
          <w:rFonts w:ascii="Times New Roman" w:hAnsi="Times New Roman"/>
          <w:color w:val="201F1E"/>
          <w:sz w:val="24"/>
          <w:szCs w:val="24"/>
        </w:rPr>
        <w:t>.</w:t>
      </w:r>
    </w:p>
    <w:p w:rsidR="00DE7217" w:rsidRPr="00043CAA" w14:paraId="66C547B5" w14:textId="77051855">
      <w:pPr>
        <w:pStyle w:val="ListParagraph"/>
        <w:numPr>
          <w:ilvl w:val="0"/>
          <w:numId w:val="1"/>
        </w:numPr>
        <w:tabs>
          <w:tab w:val="left" w:pos="0"/>
          <w:tab w:val="left" w:pos="720"/>
        </w:tabs>
        <w:rPr>
          <w:rFonts w:eastAsia="Letter Gothic 12cpi" w:cs="Letter Gothic 12cpi"/>
          <w:color w:val="201F1E"/>
          <w:sz w:val="24"/>
          <w:szCs w:val="24"/>
        </w:rPr>
      </w:pPr>
      <w:r w:rsidRPr="00043CAA">
        <w:rPr>
          <w:rFonts w:ascii="Times New Roman" w:hAnsi="Times New Roman"/>
          <w:color w:val="201F1E"/>
          <w:sz w:val="24"/>
          <w:szCs w:val="24"/>
        </w:rPr>
        <w:t xml:space="preserve">For this ICR, the form included is the Form OCE-46. </w:t>
      </w:r>
      <w:r w:rsidR="00043CAA">
        <w:rPr>
          <w:rFonts w:ascii="Times New Roman" w:hAnsi="Times New Roman"/>
          <w:color w:val="201F1E"/>
          <w:sz w:val="24"/>
          <w:szCs w:val="24"/>
        </w:rPr>
        <w:t>This f</w:t>
      </w:r>
      <w:r w:rsidRPr="00043CAA" w:rsidR="0ABBF9F8">
        <w:rPr>
          <w:rFonts w:ascii="Times New Roman" w:hAnsi="Times New Roman"/>
          <w:sz w:val="24"/>
          <w:szCs w:val="24"/>
        </w:rPr>
        <w:t xml:space="preserve">orm is filed with FMCSA by the registrant for the purpose of requesting that all, or a part, of its operating authority </w:t>
      </w:r>
      <w:r w:rsidR="00043CAA">
        <w:rPr>
          <w:rFonts w:ascii="Times New Roman" w:hAnsi="Times New Roman"/>
          <w:sz w:val="24"/>
          <w:szCs w:val="24"/>
        </w:rPr>
        <w:t xml:space="preserve">registration </w:t>
      </w:r>
      <w:r w:rsidRPr="00043CAA" w:rsidR="0ABBF9F8">
        <w:rPr>
          <w:rFonts w:ascii="Times New Roman" w:hAnsi="Times New Roman"/>
          <w:sz w:val="24"/>
          <w:szCs w:val="24"/>
        </w:rPr>
        <w:t>be revoked.</w:t>
      </w:r>
    </w:p>
    <w:p w:rsidR="00DE7217" w:rsidRPr="005612EB" w:rsidP="299CE145" w14:paraId="6E058933" w14:textId="7C414256">
      <w:pPr>
        <w:rPr>
          <w:b/>
          <w:bCs/>
          <w:sz w:val="24"/>
          <w:szCs w:val="24"/>
        </w:rPr>
      </w:pPr>
    </w:p>
    <w:p w:rsidR="0004749E" w:rsidRPr="002F5DD6" w:rsidP="00407E96" w14:paraId="656D48E9" w14:textId="77777777">
      <w:pPr>
        <w:pStyle w:val="Subtitle"/>
        <w:outlineLvl w:val="0"/>
        <w:rPr>
          <w:rFonts w:ascii="Times New Roman" w:hAnsi="Times New Roman"/>
          <w:u w:val="none"/>
        </w:rPr>
      </w:pPr>
      <w:r w:rsidRPr="002F5DD6">
        <w:rPr>
          <w:rFonts w:ascii="Times New Roman" w:hAnsi="Times New Roman"/>
          <w:u w:val="none"/>
        </w:rPr>
        <w:t>INTRODUCTION</w:t>
      </w:r>
    </w:p>
    <w:p w:rsidR="00D61D71" w:rsidRPr="00842B05" w:rsidP="00D61D71" w14:paraId="1CDA5376" w14:textId="15BD4E18">
      <w:pPr>
        <w:rPr>
          <w:rFonts w:ascii="Times New Roman" w:hAnsi="Times New Roman"/>
          <w:sz w:val="24"/>
          <w:szCs w:val="24"/>
        </w:rPr>
      </w:pPr>
      <w:r>
        <w:rPr>
          <w:rFonts w:ascii="Times New Roman" w:hAnsi="Times New Roman"/>
          <w:sz w:val="24"/>
          <w:szCs w:val="24"/>
        </w:rPr>
        <w:t>T</w:t>
      </w:r>
      <w:r w:rsidR="00A60DEF">
        <w:rPr>
          <w:rFonts w:ascii="Times New Roman" w:hAnsi="Times New Roman"/>
          <w:sz w:val="24"/>
          <w:szCs w:val="24"/>
        </w:rPr>
        <w:t xml:space="preserve">he Federal Motor Carrier Safety Administration (FMCSA) submits to the </w:t>
      </w:r>
      <w:r>
        <w:rPr>
          <w:rFonts w:ascii="Times New Roman" w:hAnsi="Times New Roman"/>
          <w:sz w:val="24"/>
          <w:szCs w:val="24"/>
        </w:rPr>
        <w:t>Office of Management and Budget (OMB)</w:t>
      </w:r>
      <w:r w:rsidR="00A60DEF">
        <w:rPr>
          <w:rFonts w:ascii="Times New Roman" w:hAnsi="Times New Roman"/>
          <w:sz w:val="24"/>
          <w:szCs w:val="24"/>
        </w:rPr>
        <w:t xml:space="preserve"> its request to renew a currently approved information collection request (ICR) </w:t>
      </w:r>
      <w:r>
        <w:rPr>
          <w:rFonts w:ascii="Times New Roman" w:hAnsi="Times New Roman"/>
          <w:sz w:val="24"/>
          <w:szCs w:val="24"/>
        </w:rPr>
        <w:t xml:space="preserve">titled, </w:t>
      </w:r>
      <w:r w:rsidRPr="00B108B3" w:rsidR="00184EB5">
        <w:rPr>
          <w:rFonts w:ascii="Times New Roman" w:hAnsi="Times New Roman"/>
          <w:i/>
          <w:iCs/>
          <w:sz w:val="24"/>
          <w:szCs w:val="24"/>
        </w:rPr>
        <w:t>“</w:t>
      </w:r>
      <w:bookmarkStart w:id="0" w:name="_Hlk23260991"/>
      <w:r w:rsidRPr="00B108B3" w:rsidR="00184EB5">
        <w:rPr>
          <w:rFonts w:ascii="Times New Roman" w:hAnsi="Times New Roman"/>
          <w:i/>
          <w:iCs/>
          <w:sz w:val="24"/>
          <w:szCs w:val="24"/>
        </w:rPr>
        <w:t>Request for Revocation of Authority Granted</w:t>
      </w:r>
      <w:bookmarkEnd w:id="0"/>
      <w:r w:rsidRPr="00B108B3" w:rsidR="00184EB5">
        <w:rPr>
          <w:rFonts w:ascii="Times New Roman" w:hAnsi="Times New Roman"/>
          <w:i/>
          <w:iCs/>
          <w:sz w:val="24"/>
          <w:szCs w:val="24"/>
        </w:rPr>
        <w:t>,”</w:t>
      </w:r>
      <w:r w:rsidRPr="4941BAC0" w:rsidR="00184EB5">
        <w:rPr>
          <w:rFonts w:ascii="Times New Roman" w:hAnsi="Times New Roman"/>
          <w:sz w:val="24"/>
          <w:szCs w:val="24"/>
        </w:rPr>
        <w:t xml:space="preserve"> </w:t>
      </w:r>
      <w:r w:rsidR="00277B16">
        <w:rPr>
          <w:rFonts w:ascii="Times New Roman" w:hAnsi="Times New Roman"/>
          <w:sz w:val="24"/>
          <w:szCs w:val="24"/>
        </w:rPr>
        <w:t>(</w:t>
      </w:r>
      <w:r w:rsidRPr="4941BAC0" w:rsidR="00184EB5">
        <w:rPr>
          <w:rFonts w:ascii="Times New Roman" w:hAnsi="Times New Roman"/>
          <w:sz w:val="24"/>
          <w:szCs w:val="24"/>
        </w:rPr>
        <w:t>OMB Control Number 2126-0018</w:t>
      </w:r>
      <w:r w:rsidR="00277B16">
        <w:rPr>
          <w:rFonts w:ascii="Times New Roman" w:hAnsi="Times New Roman"/>
          <w:sz w:val="24"/>
          <w:szCs w:val="24"/>
        </w:rPr>
        <w:t>). The curre</w:t>
      </w:r>
      <w:r w:rsidR="00403AE0">
        <w:rPr>
          <w:rFonts w:ascii="Times New Roman" w:hAnsi="Times New Roman"/>
          <w:sz w:val="24"/>
          <w:szCs w:val="24"/>
        </w:rPr>
        <w:t>ntly approved ICR</w:t>
      </w:r>
      <w:r w:rsidR="001B65A7">
        <w:rPr>
          <w:rFonts w:ascii="Times New Roman" w:hAnsi="Times New Roman"/>
          <w:sz w:val="24"/>
          <w:szCs w:val="24"/>
        </w:rPr>
        <w:t>, which</w:t>
      </w:r>
      <w:r w:rsidRPr="4941BAC0" w:rsidR="00184EB5">
        <w:rPr>
          <w:rFonts w:ascii="Times New Roman" w:hAnsi="Times New Roman"/>
          <w:sz w:val="24"/>
          <w:szCs w:val="24"/>
        </w:rPr>
        <w:t xml:space="preserve"> is due to expire on </w:t>
      </w:r>
      <w:r w:rsidRPr="00403AE0" w:rsidR="00D43A6A">
        <w:rPr>
          <w:rFonts w:ascii="Times New Roman" w:hAnsi="Times New Roman"/>
          <w:sz w:val="24"/>
          <w:szCs w:val="24"/>
        </w:rPr>
        <w:t>December 31, 2026</w:t>
      </w:r>
      <w:r w:rsidR="00403AE0">
        <w:rPr>
          <w:rFonts w:ascii="Times New Roman" w:hAnsi="Times New Roman"/>
          <w:sz w:val="24"/>
          <w:szCs w:val="24"/>
        </w:rPr>
        <w:t>, appli</w:t>
      </w:r>
      <w:r w:rsidR="00837957">
        <w:rPr>
          <w:rFonts w:ascii="Times New Roman" w:hAnsi="Times New Roman"/>
          <w:sz w:val="24"/>
          <w:szCs w:val="24"/>
        </w:rPr>
        <w:t xml:space="preserve">es to registrants for the </w:t>
      </w:r>
      <w:r w:rsidRPr="00043CAA" w:rsidR="00837957">
        <w:rPr>
          <w:rFonts w:ascii="Times New Roman" w:hAnsi="Times New Roman"/>
          <w:sz w:val="24"/>
          <w:szCs w:val="24"/>
        </w:rPr>
        <w:t xml:space="preserve">purpose of requesting that all, or a part, of its operating authority </w:t>
      </w:r>
      <w:r w:rsidR="00837957">
        <w:rPr>
          <w:rFonts w:ascii="Times New Roman" w:hAnsi="Times New Roman"/>
          <w:sz w:val="24"/>
          <w:szCs w:val="24"/>
        </w:rPr>
        <w:t xml:space="preserve">registration </w:t>
      </w:r>
      <w:r w:rsidRPr="00043CAA" w:rsidR="00837957">
        <w:rPr>
          <w:rFonts w:ascii="Times New Roman" w:hAnsi="Times New Roman"/>
          <w:sz w:val="24"/>
          <w:szCs w:val="24"/>
        </w:rPr>
        <w:t>be revoked.</w:t>
      </w:r>
      <w:r w:rsidR="00837957">
        <w:rPr>
          <w:rFonts w:ascii="Times New Roman" w:hAnsi="Times New Roman"/>
          <w:sz w:val="24"/>
          <w:szCs w:val="24"/>
        </w:rPr>
        <w:t xml:space="preserve"> FMCSA is requesting that information approval for the Form OCE-46 continue to be effective for the 3-year period covered by this ICR</w:t>
      </w:r>
      <w:r w:rsidRPr="00403AE0" w:rsidR="00184EB5">
        <w:rPr>
          <w:rFonts w:ascii="Times New Roman" w:hAnsi="Times New Roman"/>
          <w:sz w:val="24"/>
          <w:szCs w:val="24"/>
        </w:rPr>
        <w:t>.</w:t>
      </w:r>
    </w:p>
    <w:p w:rsidR="0004749E" w:rsidRPr="005612EB" w14:paraId="7EC09554" w14:textId="77777777">
      <w:pPr>
        <w:rPr>
          <w:rFonts w:ascii="Times New Roman" w:hAnsi="Times New Roman"/>
          <w:b/>
          <w:bCs/>
          <w:sz w:val="24"/>
          <w:szCs w:val="24"/>
        </w:rPr>
      </w:pPr>
    </w:p>
    <w:p w:rsidR="0004749E" w:rsidRPr="00837957" w:rsidP="00F77AAC" w14:paraId="3D2DB1F3" w14:textId="77777777">
      <w:pPr>
        <w:tabs>
          <w:tab w:val="left" w:pos="-1440"/>
          <w:tab w:val="left" w:pos="-720"/>
        </w:tabs>
        <w:outlineLvl w:val="0"/>
        <w:rPr>
          <w:rFonts w:ascii="Times New Roman" w:hAnsi="Times New Roman"/>
          <w:b/>
          <w:bCs/>
          <w:sz w:val="24"/>
          <w:szCs w:val="24"/>
          <w:u w:val="single"/>
        </w:rPr>
      </w:pPr>
      <w:r w:rsidRPr="00837957">
        <w:rPr>
          <w:rFonts w:ascii="Times New Roman" w:hAnsi="Times New Roman"/>
          <w:b/>
          <w:bCs/>
          <w:sz w:val="24"/>
          <w:u w:val="single"/>
        </w:rPr>
        <w:t>Part A. Justification</w:t>
      </w:r>
    </w:p>
    <w:p w:rsidR="0004749E" w:rsidRPr="005612EB" w:rsidP="00F77AAC" w14:paraId="1D1089A0" w14:textId="77777777">
      <w:pPr>
        <w:tabs>
          <w:tab w:val="left" w:pos="-1440"/>
          <w:tab w:val="left" w:pos="-720"/>
        </w:tabs>
        <w:rPr>
          <w:rFonts w:ascii="Times New Roman" w:hAnsi="Times New Roman"/>
          <w:b/>
          <w:bCs/>
          <w:sz w:val="24"/>
          <w:szCs w:val="24"/>
        </w:rPr>
      </w:pPr>
    </w:p>
    <w:p w:rsidR="00D61D71" w:rsidRPr="00E80FAD" w:rsidP="00D61D71" w14:paraId="1E7C8A81" w14:textId="00A0276B">
      <w:pPr>
        <w:numPr>
          <w:ilvl w:val="0"/>
          <w:numId w:val="19"/>
        </w:numPr>
        <w:tabs>
          <w:tab w:val="left" w:pos="-1440"/>
          <w:tab w:val="left" w:pos="-720"/>
        </w:tabs>
        <w:rPr>
          <w:rFonts w:ascii="Times New Roman" w:hAnsi="Times New Roman"/>
          <w:bCs/>
          <w:sz w:val="24"/>
          <w:szCs w:val="24"/>
        </w:rPr>
      </w:pPr>
      <w:r w:rsidRPr="00F358A1">
        <w:rPr>
          <w:rFonts w:ascii="Times New Roman" w:hAnsi="Times New Roman"/>
          <w:b/>
          <w:bCs/>
          <w:sz w:val="24"/>
          <w:szCs w:val="24"/>
        </w:rPr>
        <w:t>CIRCUMSTANCES THAT MAKE THE COLLECTION OF INFORMATION NECESSARY</w:t>
      </w:r>
      <w:r w:rsidR="00EE66DD">
        <w:rPr>
          <w:rFonts w:ascii="Times New Roman" w:hAnsi="Times New Roman"/>
          <w:b/>
          <w:bCs/>
          <w:sz w:val="24"/>
          <w:szCs w:val="24"/>
        </w:rPr>
        <w:t>.</w:t>
      </w:r>
    </w:p>
    <w:p w:rsidR="00E80FAD" w:rsidP="00E80FAD" w14:paraId="5395FB41" w14:textId="77777777">
      <w:pPr>
        <w:tabs>
          <w:tab w:val="left" w:pos="-1440"/>
          <w:tab w:val="left" w:pos="-720"/>
        </w:tabs>
        <w:ind w:left="360"/>
        <w:rPr>
          <w:rFonts w:ascii="Times New Roman" w:hAnsi="Times New Roman"/>
          <w:bCs/>
          <w:sz w:val="24"/>
          <w:szCs w:val="24"/>
        </w:rPr>
      </w:pPr>
    </w:p>
    <w:p w:rsidR="00D61D71" w:rsidRPr="00995F75" w:rsidP="00D61D71" w14:paraId="2ADA465D" w14:textId="3751FB72">
      <w:pPr>
        <w:pStyle w:val="ICRtext"/>
      </w:pPr>
      <w:r>
        <w:t>FMCSA registers for-hire motor carriers of regulated commodities under 49 U.S.C. 13902 (see Attachment A), surface freight forwarders under 49 U.S.C. 13903 (see Attachment B), and property brokers under 49 U.S.C. 13904 (Attachment C). Each registration is effective from the date specified under 49 U.S.C. 13905 (c) (see Attachment D).</w:t>
      </w:r>
    </w:p>
    <w:p w:rsidR="00D61D71" w:rsidRPr="00995F75" w:rsidP="00D61D71" w14:paraId="12CA2CEA" w14:textId="77777777">
      <w:pPr>
        <w:ind w:left="360"/>
      </w:pPr>
    </w:p>
    <w:p w:rsidR="00D61D71" w:rsidP="00D61D71" w14:paraId="7129B94A" w14:textId="1CCD976C">
      <w:pPr>
        <w:pStyle w:val="ICRtext"/>
      </w:pPr>
      <w:r>
        <w:t xml:space="preserve">Subsection (d) of 49 U.S.C. 13905 also provides that on application of the registrant, the Secretary may amend or revoke a registration, and hence the registrant’s operating authority.  Form OCE-46 allows these registrants to apply voluntarily for revocation of their operating authority or parts thereof. If the registrant fails to maintain evidence of the required level of </w:t>
      </w:r>
      <w:r>
        <w:t>insurance coverage on file with FMCSA, its operating authority will be revoked involuntarily. Although the effect of both types of revocation is the same, some registrants prefer to request voluntary revocation. For various business reasons, a registrant may request revocation of some part, but not all, of its operating authority.</w:t>
      </w:r>
    </w:p>
    <w:p w:rsidR="00842B05" w:rsidP="00D61D71" w14:paraId="68B63322" w14:textId="77777777">
      <w:pPr>
        <w:pStyle w:val="ICRtext"/>
      </w:pPr>
    </w:p>
    <w:p w:rsidR="00D61D71" w:rsidRPr="00995F75" w:rsidP="00D61D71" w14:paraId="30D484E1" w14:textId="77777777">
      <w:pPr>
        <w:pStyle w:val="ICRtext"/>
      </w:pPr>
      <w:r w:rsidRPr="00995F75">
        <w:t>This information collection supports the DOT strategic goal of safety by enabling registrants to voluntarily request revocation of operating authority, or some part of that authority.</w:t>
      </w:r>
    </w:p>
    <w:p w:rsidR="61B27A03" w:rsidP="61B27A03" w14:paraId="2CA6DDEF" w14:textId="6787F369">
      <w:pPr>
        <w:pStyle w:val="ICRtext"/>
      </w:pPr>
    </w:p>
    <w:p w:rsidR="00E80FAD" w:rsidRPr="00E80FAD" w:rsidP="554A14BB" w14:paraId="0C28BEBE" w14:textId="1B14E660">
      <w:pPr>
        <w:numPr>
          <w:ilvl w:val="0"/>
          <w:numId w:val="19"/>
        </w:numPr>
        <w:rPr>
          <w:rFonts w:ascii="Times New Roman" w:hAnsi="Times New Roman"/>
          <w:sz w:val="24"/>
          <w:szCs w:val="24"/>
        </w:rPr>
      </w:pPr>
      <w:r w:rsidRPr="4941BAC0">
        <w:rPr>
          <w:rFonts w:ascii="Times New Roman" w:hAnsi="Times New Roman"/>
          <w:b/>
          <w:bCs/>
          <w:sz w:val="24"/>
          <w:szCs w:val="24"/>
        </w:rPr>
        <w:t>HOW, BY WHOM, AND FOR WHAT PURPOSE IS THE INFORMATION USED</w:t>
      </w:r>
      <w:r w:rsidR="00EE66DD">
        <w:rPr>
          <w:rFonts w:ascii="Times New Roman" w:hAnsi="Times New Roman"/>
          <w:b/>
          <w:bCs/>
          <w:sz w:val="24"/>
          <w:szCs w:val="24"/>
        </w:rPr>
        <w:t>.</w:t>
      </w:r>
    </w:p>
    <w:p w:rsidR="00E80FAD" w:rsidP="00E80FAD" w14:paraId="0F799BFE" w14:textId="77777777">
      <w:pPr>
        <w:ind w:left="360"/>
        <w:rPr>
          <w:rFonts w:ascii="Times New Roman" w:hAnsi="Times New Roman"/>
          <w:sz w:val="24"/>
          <w:szCs w:val="24"/>
        </w:rPr>
      </w:pPr>
    </w:p>
    <w:p w:rsidR="00D61D71" w:rsidRPr="00DE7217" w:rsidP="00E80FAD" w14:paraId="1D98684B" w14:textId="2C3D97EF">
      <w:pPr>
        <w:ind w:left="360"/>
        <w:rPr>
          <w:rFonts w:ascii="Times New Roman" w:hAnsi="Times New Roman"/>
          <w:sz w:val="24"/>
          <w:szCs w:val="24"/>
        </w:rPr>
      </w:pPr>
      <w:r w:rsidRPr="4941BAC0">
        <w:rPr>
          <w:rFonts w:ascii="Times New Roman" w:hAnsi="Times New Roman"/>
          <w:sz w:val="24"/>
          <w:szCs w:val="24"/>
        </w:rPr>
        <w:t>A completed Form OCE-46 is filed with FMCSA by the registrant for the purpose of requesting that all, or a part, of its operating authority</w:t>
      </w:r>
      <w:r w:rsidR="00E80FAD">
        <w:rPr>
          <w:rFonts w:ascii="Times New Roman" w:hAnsi="Times New Roman"/>
          <w:sz w:val="24"/>
          <w:szCs w:val="24"/>
        </w:rPr>
        <w:t xml:space="preserve"> registration</w:t>
      </w:r>
      <w:r w:rsidRPr="4941BAC0">
        <w:rPr>
          <w:rFonts w:ascii="Times New Roman" w:hAnsi="Times New Roman"/>
          <w:sz w:val="24"/>
          <w:szCs w:val="24"/>
        </w:rPr>
        <w:t xml:space="preserve"> be revoked. The information contained on the form is used by FMCSA </w:t>
      </w:r>
      <w:r w:rsidRPr="4941BAC0" w:rsidR="3D59695E">
        <w:rPr>
          <w:rFonts w:ascii="Times New Roman" w:hAnsi="Times New Roman"/>
          <w:sz w:val="24"/>
          <w:szCs w:val="24"/>
        </w:rPr>
        <w:t xml:space="preserve">when </w:t>
      </w:r>
      <w:r w:rsidRPr="4941BAC0" w:rsidR="004A4BDE">
        <w:rPr>
          <w:rFonts w:ascii="Times New Roman" w:hAnsi="Times New Roman"/>
          <w:sz w:val="24"/>
          <w:szCs w:val="24"/>
        </w:rPr>
        <w:t>deciding</w:t>
      </w:r>
      <w:r w:rsidRPr="4941BAC0">
        <w:rPr>
          <w:rFonts w:ascii="Times New Roman" w:hAnsi="Times New Roman"/>
          <w:sz w:val="24"/>
          <w:szCs w:val="24"/>
        </w:rPr>
        <w:t xml:space="preserve"> on the revocation request. The use of Form OCE-46 has proven to be an easy and effective means by which a registrant can request revocation of its operating authority.</w:t>
      </w:r>
    </w:p>
    <w:p w:rsidR="00D61D71" w:rsidRPr="00D61D71" w:rsidP="00D61D71" w14:paraId="7AE5C12F" w14:textId="77777777">
      <w:pPr>
        <w:rPr>
          <w:rFonts w:ascii="Times New Roman" w:hAnsi="Times New Roman"/>
          <w:sz w:val="24"/>
          <w:szCs w:val="24"/>
        </w:rPr>
      </w:pPr>
    </w:p>
    <w:p w:rsidR="00E80FAD" w:rsidRPr="00E80FAD" w:rsidP="4941BAC0" w14:paraId="4728C787" w14:textId="0BD6B4B1">
      <w:pPr>
        <w:numPr>
          <w:ilvl w:val="0"/>
          <w:numId w:val="19"/>
        </w:numPr>
        <w:rPr>
          <w:rFonts w:ascii="Times New Roman" w:hAnsi="Times New Roman"/>
          <w:sz w:val="24"/>
          <w:szCs w:val="24"/>
        </w:rPr>
      </w:pPr>
      <w:r w:rsidRPr="4941BAC0">
        <w:rPr>
          <w:rFonts w:ascii="Times New Roman" w:hAnsi="Times New Roman"/>
          <w:b/>
          <w:bCs/>
          <w:sz w:val="24"/>
          <w:szCs w:val="24"/>
        </w:rPr>
        <w:t>EXTENT OF AUTOMATED INFORMATION COLLECTION</w:t>
      </w:r>
      <w:r w:rsidR="00EE66DD">
        <w:rPr>
          <w:rFonts w:ascii="Times New Roman" w:hAnsi="Times New Roman"/>
          <w:b/>
          <w:bCs/>
          <w:sz w:val="24"/>
          <w:szCs w:val="24"/>
        </w:rPr>
        <w:t>.</w:t>
      </w:r>
    </w:p>
    <w:p w:rsidR="00E80FAD" w:rsidP="00E80FAD" w14:paraId="1AC0870B" w14:textId="77777777">
      <w:pPr>
        <w:ind w:left="360"/>
        <w:rPr>
          <w:rFonts w:ascii="Times New Roman" w:hAnsi="Times New Roman"/>
          <w:sz w:val="24"/>
          <w:szCs w:val="24"/>
        </w:rPr>
      </w:pPr>
    </w:p>
    <w:p w:rsidR="008E4E78" w:rsidRPr="00D61D71" w:rsidP="00E80FAD" w14:paraId="5B313444" w14:textId="758D6BFF">
      <w:pPr>
        <w:ind w:left="360"/>
        <w:rPr>
          <w:rFonts w:ascii="Times New Roman" w:hAnsi="Times New Roman"/>
          <w:sz w:val="24"/>
          <w:szCs w:val="24"/>
        </w:rPr>
      </w:pPr>
      <w:r w:rsidRPr="00812E21">
        <w:rPr>
          <w:rFonts w:ascii="Times New Roman" w:hAnsi="Times New Roman"/>
          <w:sz w:val="24"/>
          <w:szCs w:val="24"/>
        </w:rPr>
        <w:t>The Government Paperwork Elimination Act (GPEA)</w:t>
      </w:r>
      <w:r w:rsidR="004009A8">
        <w:rPr>
          <w:rFonts w:ascii="Times New Roman" w:hAnsi="Times New Roman"/>
          <w:sz w:val="24"/>
          <w:szCs w:val="24"/>
        </w:rPr>
        <w:t>, Public Law</w:t>
      </w:r>
      <w:r w:rsidRPr="00812E21">
        <w:rPr>
          <w:rFonts w:ascii="Times New Roman" w:hAnsi="Times New Roman"/>
          <w:sz w:val="24"/>
          <w:szCs w:val="24"/>
        </w:rPr>
        <w:t xml:space="preserve"> 105-277, Oct</w:t>
      </w:r>
      <w:r w:rsidR="00AE7EDD">
        <w:rPr>
          <w:rFonts w:ascii="Times New Roman" w:hAnsi="Times New Roman"/>
          <w:sz w:val="24"/>
          <w:szCs w:val="24"/>
        </w:rPr>
        <w:t>ober</w:t>
      </w:r>
      <w:r w:rsidRPr="00812E21">
        <w:rPr>
          <w:rFonts w:ascii="Times New Roman" w:hAnsi="Times New Roman"/>
          <w:sz w:val="24"/>
          <w:szCs w:val="24"/>
        </w:rPr>
        <w:t xml:space="preserve"> 21, 1998) requires agencies to provide the option for the electronic submission of information and the use of electronic signatures when practicable</w:t>
      </w:r>
      <w:r w:rsidR="002140C2">
        <w:rPr>
          <w:rFonts w:ascii="Times New Roman" w:hAnsi="Times New Roman"/>
          <w:sz w:val="24"/>
          <w:szCs w:val="24"/>
        </w:rPr>
        <w:t xml:space="preserve"> (See Attachment </w:t>
      </w:r>
      <w:r w:rsidR="007741F9">
        <w:rPr>
          <w:rFonts w:ascii="Times New Roman" w:hAnsi="Times New Roman"/>
          <w:sz w:val="24"/>
          <w:szCs w:val="24"/>
        </w:rPr>
        <w:t>E</w:t>
      </w:r>
      <w:r w:rsidR="002140C2">
        <w:rPr>
          <w:rFonts w:ascii="Times New Roman" w:hAnsi="Times New Roman"/>
          <w:sz w:val="24"/>
          <w:szCs w:val="24"/>
        </w:rPr>
        <w:t>)</w:t>
      </w:r>
      <w:r w:rsidRPr="00812E21">
        <w:rPr>
          <w:rFonts w:ascii="Times New Roman" w:hAnsi="Times New Roman"/>
          <w:sz w:val="24"/>
          <w:szCs w:val="24"/>
        </w:rPr>
        <w:t xml:space="preserve">. </w:t>
      </w:r>
      <w:r w:rsidRPr="4941BAC0" w:rsidR="00D61D71">
        <w:rPr>
          <w:rFonts w:ascii="Times New Roman" w:hAnsi="Times New Roman"/>
          <w:sz w:val="24"/>
          <w:szCs w:val="24"/>
        </w:rPr>
        <w:t xml:space="preserve">Form OCE-46 is filed by registrants on a voluntary, and for the most part, one-time basis. Since the previous iteration of this information collection request, filers wishing to revoke their operating authority can now file the form online by going to </w:t>
      </w:r>
      <w:r w:rsidR="00833329">
        <w:rPr>
          <w:rFonts w:ascii="Times New Roman" w:hAnsi="Times New Roman"/>
          <w:sz w:val="24"/>
          <w:szCs w:val="24"/>
        </w:rPr>
        <w:t xml:space="preserve">their company’s </w:t>
      </w:r>
      <w:r w:rsidRPr="4941BAC0" w:rsidR="00D61D71">
        <w:rPr>
          <w:rFonts w:ascii="Times New Roman" w:hAnsi="Times New Roman"/>
          <w:sz w:val="24"/>
          <w:szCs w:val="24"/>
        </w:rPr>
        <w:t>FMCSA</w:t>
      </w:r>
      <w:r w:rsidR="00833329">
        <w:rPr>
          <w:rFonts w:ascii="Times New Roman" w:hAnsi="Times New Roman"/>
          <w:sz w:val="24"/>
          <w:szCs w:val="24"/>
        </w:rPr>
        <w:t xml:space="preserve"> Portal </w:t>
      </w:r>
      <w:r w:rsidR="00710BE8">
        <w:rPr>
          <w:rFonts w:ascii="Times New Roman" w:hAnsi="Times New Roman"/>
          <w:sz w:val="24"/>
          <w:szCs w:val="24"/>
        </w:rPr>
        <w:t>account</w:t>
      </w:r>
      <w:r w:rsidRPr="4941BAC0" w:rsidR="00D61D71">
        <w:rPr>
          <w:rFonts w:ascii="Times New Roman" w:hAnsi="Times New Roman"/>
          <w:sz w:val="24"/>
          <w:szCs w:val="24"/>
        </w:rPr>
        <w:t xml:space="preserve"> and selecting the option “Voluntarily revoke my Operating Authority (MC/FF/MX number).” The only difference between filing the form online versus by paper is that the online version requires the filer </w:t>
      </w:r>
      <w:r w:rsidR="00CA30C9">
        <w:rPr>
          <w:rFonts w:ascii="Times New Roman" w:hAnsi="Times New Roman"/>
          <w:sz w:val="24"/>
          <w:szCs w:val="24"/>
        </w:rPr>
        <w:t>to use its FMCSA Portal account</w:t>
      </w:r>
      <w:r w:rsidRPr="4941BAC0" w:rsidR="00D61D71">
        <w:rPr>
          <w:rFonts w:ascii="Times New Roman" w:hAnsi="Times New Roman"/>
          <w:sz w:val="24"/>
          <w:szCs w:val="24"/>
        </w:rPr>
        <w:t xml:space="preserve"> to authorize the form, as opposed to using a notary or FMCSA staff member to authorize the form. The form, whether submitted online or by paper, calls for only enough information to identify the registrant and the scope of its request.</w:t>
      </w:r>
    </w:p>
    <w:p w:rsidR="00A613EE" w:rsidRPr="005612EB" w14:paraId="09AEE8DA" w14:textId="77777777">
      <w:pPr>
        <w:rPr>
          <w:rFonts w:ascii="Times New Roman" w:hAnsi="Times New Roman"/>
          <w:sz w:val="24"/>
        </w:rPr>
      </w:pPr>
    </w:p>
    <w:p w:rsidR="00CA30C9" w:rsidRPr="00CA30C9" w:rsidP="00D1391E" w14:paraId="2481EB9A" w14:textId="46DE91AD">
      <w:pPr>
        <w:pStyle w:val="NormalWeb"/>
        <w:numPr>
          <w:ilvl w:val="0"/>
          <w:numId w:val="19"/>
        </w:numPr>
        <w:spacing w:before="0" w:beforeAutospacing="0" w:after="0" w:afterAutospacing="0"/>
        <w:rPr>
          <w:rFonts w:ascii="Times New Roman" w:hAnsi="Times New Roman" w:cs="Times New Roman"/>
        </w:rPr>
      </w:pPr>
      <w:r w:rsidRPr="00D61D71">
        <w:rPr>
          <w:rFonts w:ascii="Times New Roman" w:hAnsi="Times New Roman" w:cs="Times New Roman"/>
          <w:b/>
          <w:bCs/>
          <w:szCs w:val="20"/>
        </w:rPr>
        <w:t>EFFORTS TO IDENTIFY DUPLICATION</w:t>
      </w:r>
      <w:r w:rsidR="00EE66DD">
        <w:rPr>
          <w:rFonts w:ascii="Times New Roman" w:hAnsi="Times New Roman" w:cs="Times New Roman"/>
          <w:b/>
          <w:bCs/>
          <w:szCs w:val="20"/>
        </w:rPr>
        <w:t>.</w:t>
      </w:r>
    </w:p>
    <w:p w:rsidR="00CA30C9" w:rsidP="00CA30C9" w14:paraId="272CFFE2" w14:textId="77777777">
      <w:pPr>
        <w:pStyle w:val="NormalWeb"/>
        <w:spacing w:before="0" w:beforeAutospacing="0" w:after="0" w:afterAutospacing="0"/>
        <w:ind w:left="360"/>
        <w:rPr>
          <w:rFonts w:ascii="Times New Roman" w:hAnsi="Times New Roman" w:cs="Times New Roman"/>
        </w:rPr>
      </w:pPr>
    </w:p>
    <w:p w:rsidR="00D61D71" w:rsidRPr="00842B05" w:rsidP="00CA30C9" w14:paraId="1627A600" w14:textId="2338915D">
      <w:pPr>
        <w:pStyle w:val="NormalWeb"/>
        <w:spacing w:before="0" w:beforeAutospacing="0" w:after="0" w:afterAutospacing="0"/>
        <w:ind w:left="360"/>
        <w:rPr>
          <w:rFonts w:ascii="Times New Roman" w:hAnsi="Times New Roman" w:cs="Times New Roman"/>
        </w:rPr>
      </w:pPr>
      <w:r w:rsidRPr="00842B05">
        <w:rPr>
          <w:rFonts w:ascii="Times New Roman" w:hAnsi="Times New Roman" w:cs="Times New Roman"/>
        </w:rPr>
        <w:t xml:space="preserve">There are no similar filings made with any other Federal </w:t>
      </w:r>
      <w:r w:rsidR="00CA30C9">
        <w:rPr>
          <w:rFonts w:ascii="Times New Roman" w:hAnsi="Times New Roman" w:cs="Times New Roman"/>
        </w:rPr>
        <w:t>a</w:t>
      </w:r>
      <w:r w:rsidRPr="00842B05">
        <w:rPr>
          <w:rFonts w:ascii="Times New Roman" w:hAnsi="Times New Roman" w:cs="Times New Roman"/>
        </w:rPr>
        <w:t>gency or within the D</w:t>
      </w:r>
      <w:r w:rsidR="00CA30C9">
        <w:rPr>
          <w:rFonts w:ascii="Times New Roman" w:hAnsi="Times New Roman" w:cs="Times New Roman"/>
        </w:rPr>
        <w:t>OT</w:t>
      </w:r>
      <w:r w:rsidRPr="00842B05">
        <w:rPr>
          <w:rFonts w:ascii="Times New Roman" w:hAnsi="Times New Roman" w:cs="Times New Roman"/>
        </w:rPr>
        <w:t xml:space="preserve"> that would result in duplication of this information.</w:t>
      </w:r>
    </w:p>
    <w:p w:rsidR="00D61D71" w:rsidRPr="00842B05" w:rsidP="00D61D71" w14:paraId="0A180753" w14:textId="77777777">
      <w:pPr>
        <w:pStyle w:val="NormalWeb"/>
        <w:spacing w:before="0" w:beforeAutospacing="0" w:after="0" w:afterAutospacing="0"/>
        <w:ind w:left="360"/>
        <w:rPr>
          <w:rFonts w:ascii="Times New Roman" w:hAnsi="Times New Roman" w:cs="Times New Roman"/>
          <w:b/>
          <w:bCs/>
        </w:rPr>
      </w:pPr>
    </w:p>
    <w:p w:rsidR="00DC1B28" w:rsidRPr="00DC1B28" w:rsidP="4941BAC0" w14:paraId="3C0FFB19" w14:textId="638771D9">
      <w:pPr>
        <w:numPr>
          <w:ilvl w:val="0"/>
          <w:numId w:val="19"/>
        </w:numPr>
        <w:rPr>
          <w:rFonts w:ascii="Times New Roman" w:hAnsi="Times New Roman"/>
          <w:sz w:val="24"/>
          <w:szCs w:val="24"/>
        </w:rPr>
      </w:pPr>
      <w:r w:rsidRPr="4941BAC0">
        <w:rPr>
          <w:rFonts w:ascii="Times New Roman" w:hAnsi="Times New Roman"/>
          <w:b/>
          <w:bCs/>
          <w:sz w:val="24"/>
          <w:szCs w:val="24"/>
        </w:rPr>
        <w:t>EFFORTS TO MINIMIZE THE BURDEN ON SMALL BUSINESSES</w:t>
      </w:r>
      <w:r w:rsidR="00EE66DD">
        <w:rPr>
          <w:rFonts w:ascii="Times New Roman" w:hAnsi="Times New Roman"/>
          <w:b/>
          <w:bCs/>
          <w:sz w:val="24"/>
          <w:szCs w:val="24"/>
        </w:rPr>
        <w:t>.</w:t>
      </w:r>
    </w:p>
    <w:p w:rsidR="00DC1B28" w:rsidP="00DC1B28" w14:paraId="7167267C" w14:textId="77777777">
      <w:pPr>
        <w:ind w:left="360"/>
        <w:rPr>
          <w:rFonts w:ascii="Times New Roman" w:hAnsi="Times New Roman"/>
          <w:sz w:val="24"/>
          <w:szCs w:val="24"/>
        </w:rPr>
      </w:pPr>
    </w:p>
    <w:p w:rsidR="00D61D71" w:rsidRPr="00D61D71" w:rsidP="00DC1B28" w14:paraId="56DDACE7" w14:textId="4EB71CF2">
      <w:pPr>
        <w:ind w:left="360"/>
        <w:rPr>
          <w:rFonts w:ascii="Times New Roman" w:hAnsi="Times New Roman"/>
          <w:sz w:val="24"/>
          <w:szCs w:val="24"/>
        </w:rPr>
      </w:pPr>
      <w:r w:rsidRPr="4941BAC0">
        <w:rPr>
          <w:rFonts w:ascii="Times New Roman" w:hAnsi="Times New Roman"/>
          <w:sz w:val="24"/>
          <w:szCs w:val="24"/>
        </w:rPr>
        <w:t xml:space="preserve">Paperwork burdens </w:t>
      </w:r>
      <w:r w:rsidR="00DC1B28">
        <w:rPr>
          <w:rFonts w:ascii="Times New Roman" w:hAnsi="Times New Roman"/>
          <w:sz w:val="24"/>
          <w:szCs w:val="24"/>
        </w:rPr>
        <w:t xml:space="preserve">associated with completing the Form OCE-46 </w:t>
      </w:r>
      <w:r w:rsidRPr="4941BAC0">
        <w:rPr>
          <w:rFonts w:ascii="Times New Roman" w:hAnsi="Times New Roman"/>
          <w:sz w:val="24"/>
          <w:szCs w:val="24"/>
        </w:rPr>
        <w:t>have been minimized for small businesses. As mentioned in item 3, above, registrants can file the form online. By filing online, motor carrier</w:t>
      </w:r>
      <w:r w:rsidRPr="4941BAC0" w:rsidR="00F97417">
        <w:rPr>
          <w:rFonts w:ascii="Times New Roman" w:hAnsi="Times New Roman"/>
          <w:sz w:val="24"/>
          <w:szCs w:val="24"/>
        </w:rPr>
        <w:t xml:space="preserve">s </w:t>
      </w:r>
      <w:r w:rsidRPr="4941BAC0">
        <w:rPr>
          <w:rFonts w:ascii="Times New Roman" w:hAnsi="Times New Roman"/>
          <w:sz w:val="24"/>
          <w:szCs w:val="24"/>
        </w:rPr>
        <w:t xml:space="preserve">eliminate the need for notarization/FMCSA staff authorization and any costs associated with mailing the form. This relieves some of the </w:t>
      </w:r>
      <w:r w:rsidRPr="4941BAC0" w:rsidR="00EE66DD">
        <w:rPr>
          <w:rFonts w:ascii="Times New Roman" w:hAnsi="Times New Roman"/>
          <w:sz w:val="24"/>
          <w:szCs w:val="24"/>
        </w:rPr>
        <w:t>burdens</w:t>
      </w:r>
      <w:r w:rsidRPr="4941BAC0">
        <w:rPr>
          <w:rFonts w:ascii="Times New Roman" w:hAnsi="Times New Roman"/>
          <w:sz w:val="24"/>
          <w:szCs w:val="24"/>
        </w:rPr>
        <w:t xml:space="preserve"> associated with filing Form OCE-46, for all registrants.</w:t>
      </w:r>
    </w:p>
    <w:p w:rsidR="00A613EE" w:rsidRPr="005612EB" w:rsidP="00D61D71" w14:paraId="113F0B23" w14:textId="77777777">
      <w:pPr>
        <w:ind w:left="360"/>
        <w:rPr>
          <w:rFonts w:ascii="Times New Roman" w:hAnsi="Times New Roman"/>
          <w:sz w:val="24"/>
        </w:rPr>
      </w:pPr>
    </w:p>
    <w:p w:rsidR="00DC1B28" w:rsidRPr="00DC1B28" w:rsidP="00D61D71" w14:paraId="6AE49640" w14:textId="5E278BD0">
      <w:pPr>
        <w:numPr>
          <w:ilvl w:val="0"/>
          <w:numId w:val="19"/>
        </w:numPr>
        <w:rPr>
          <w:rFonts w:ascii="Times New Roman" w:hAnsi="Times New Roman"/>
          <w:sz w:val="24"/>
          <w:szCs w:val="24"/>
        </w:rPr>
      </w:pPr>
      <w:r w:rsidRPr="4941BAC0">
        <w:rPr>
          <w:rFonts w:ascii="Times New Roman" w:hAnsi="Times New Roman"/>
          <w:b/>
          <w:bCs/>
          <w:sz w:val="24"/>
          <w:szCs w:val="24"/>
        </w:rPr>
        <w:t>IMPACT OF LESS FREQUENT COLLECTION OF INFORMATION</w:t>
      </w:r>
      <w:r w:rsidR="00EE66DD">
        <w:rPr>
          <w:rFonts w:ascii="Times New Roman" w:hAnsi="Times New Roman"/>
          <w:b/>
          <w:bCs/>
          <w:sz w:val="24"/>
          <w:szCs w:val="24"/>
        </w:rPr>
        <w:t>.</w:t>
      </w:r>
    </w:p>
    <w:p w:rsidR="00DC1B28" w:rsidP="00DC1B28" w14:paraId="0B160022" w14:textId="77777777">
      <w:pPr>
        <w:ind w:left="360"/>
        <w:rPr>
          <w:rFonts w:ascii="Times New Roman" w:hAnsi="Times New Roman"/>
          <w:sz w:val="24"/>
          <w:szCs w:val="24"/>
        </w:rPr>
      </w:pPr>
    </w:p>
    <w:p w:rsidR="008E4E78" w:rsidRPr="005612EB" w:rsidP="00DC1B28" w14:paraId="3A9B02CD" w14:textId="656266FE">
      <w:pPr>
        <w:ind w:left="360"/>
        <w:rPr>
          <w:rFonts w:ascii="Times New Roman" w:hAnsi="Times New Roman"/>
          <w:sz w:val="24"/>
          <w:szCs w:val="24"/>
        </w:rPr>
      </w:pPr>
      <w:r w:rsidRPr="4941BAC0">
        <w:rPr>
          <w:rFonts w:ascii="Times New Roman" w:hAnsi="Times New Roman"/>
          <w:sz w:val="24"/>
          <w:szCs w:val="24"/>
        </w:rPr>
        <w:t>There is no requirement for Form OCE-46 to be filed on a periodic basis. The form is submitted to FMCSA only on an “as needed” basis, as determined by the filing entity.</w:t>
      </w:r>
    </w:p>
    <w:p w:rsidR="00DC1B28" w:rsidRPr="00DC1B28" w:rsidP="00842B05" w14:paraId="085306F3" w14:textId="61DE536B">
      <w:pPr>
        <w:numPr>
          <w:ilvl w:val="0"/>
          <w:numId w:val="19"/>
        </w:numPr>
        <w:rPr>
          <w:rFonts w:ascii="Times New Roman" w:hAnsi="Times New Roman"/>
          <w:sz w:val="24"/>
          <w:szCs w:val="24"/>
        </w:rPr>
      </w:pPr>
      <w:r w:rsidRPr="00F358A1">
        <w:rPr>
          <w:rFonts w:ascii="Times New Roman" w:hAnsi="Times New Roman"/>
          <w:b/>
          <w:bCs/>
          <w:sz w:val="24"/>
          <w:szCs w:val="24"/>
        </w:rPr>
        <w:t>SPECIAL CIRCUMSTANCES</w:t>
      </w:r>
      <w:r w:rsidR="00EE66DD">
        <w:rPr>
          <w:rFonts w:ascii="Times New Roman" w:hAnsi="Times New Roman"/>
          <w:b/>
          <w:bCs/>
          <w:sz w:val="24"/>
          <w:szCs w:val="24"/>
        </w:rPr>
        <w:t>.</w:t>
      </w:r>
    </w:p>
    <w:p w:rsidR="00DC1B28" w:rsidP="00DC1B28" w14:paraId="79E89556" w14:textId="77777777">
      <w:pPr>
        <w:ind w:left="360"/>
        <w:rPr>
          <w:rFonts w:ascii="Times New Roman" w:hAnsi="Times New Roman"/>
          <w:sz w:val="24"/>
          <w:szCs w:val="24"/>
        </w:rPr>
      </w:pPr>
    </w:p>
    <w:p w:rsidR="00842B05" w:rsidRPr="00DE7217" w:rsidP="00DC1B28" w14:paraId="60BF4DA7" w14:textId="0F52E359">
      <w:pPr>
        <w:ind w:left="360"/>
        <w:rPr>
          <w:rFonts w:ascii="Times New Roman" w:hAnsi="Times New Roman"/>
          <w:sz w:val="24"/>
          <w:szCs w:val="24"/>
        </w:rPr>
      </w:pPr>
      <w:r w:rsidRPr="00D61D71">
        <w:rPr>
          <w:rFonts w:ascii="Times New Roman" w:hAnsi="Times New Roman"/>
          <w:sz w:val="24"/>
          <w:szCs w:val="24"/>
        </w:rPr>
        <w:t>There are no special circumstances related to this information collection.</w:t>
      </w:r>
    </w:p>
    <w:p w:rsidR="00842B05" w:rsidP="00DC1B28" w14:paraId="2612D936" w14:textId="77777777">
      <w:pPr>
        <w:rPr>
          <w:rFonts w:ascii="Times New Roman" w:hAnsi="Times New Roman"/>
          <w:b/>
          <w:bCs/>
          <w:sz w:val="24"/>
          <w:szCs w:val="24"/>
        </w:rPr>
      </w:pPr>
    </w:p>
    <w:p w:rsidR="00EE66DD" w:rsidRPr="00EE66DD" w:rsidP="1B5ED6AA" w14:paraId="792EE017" w14:textId="77777777">
      <w:pPr>
        <w:numPr>
          <w:ilvl w:val="0"/>
          <w:numId w:val="19"/>
        </w:numPr>
        <w:rPr>
          <w:rFonts w:ascii="Times New Roman" w:hAnsi="Times New Roman"/>
          <w:sz w:val="24"/>
          <w:szCs w:val="24"/>
        </w:rPr>
      </w:pPr>
      <w:r w:rsidRPr="4941BAC0">
        <w:rPr>
          <w:rFonts w:ascii="Times New Roman" w:hAnsi="Times New Roman"/>
          <w:b/>
          <w:bCs/>
          <w:sz w:val="24"/>
          <w:szCs w:val="24"/>
        </w:rPr>
        <w:t>COMPLIANCE WITH 5 CFR 1320.8</w:t>
      </w:r>
      <w:r>
        <w:rPr>
          <w:rFonts w:ascii="Times New Roman" w:hAnsi="Times New Roman"/>
          <w:b/>
          <w:bCs/>
          <w:sz w:val="24"/>
          <w:szCs w:val="24"/>
        </w:rPr>
        <w:t>.</w:t>
      </w:r>
    </w:p>
    <w:p w:rsidR="00EE66DD" w:rsidP="00EE66DD" w14:paraId="7D92092F" w14:textId="77777777">
      <w:pPr>
        <w:ind w:left="360"/>
        <w:rPr>
          <w:rFonts w:ascii="Times New Roman" w:hAnsi="Times New Roman"/>
          <w:sz w:val="24"/>
          <w:szCs w:val="24"/>
        </w:rPr>
      </w:pPr>
    </w:p>
    <w:p w:rsidR="008E4E78" w:rsidRPr="00697968" w:rsidP="00E53310" w14:paraId="3E1AA662" w14:textId="1D5B1EFF">
      <w:pPr>
        <w:ind w:left="360"/>
        <w:rPr>
          <w:rFonts w:ascii="Times New Roman" w:hAnsi="Times New Roman"/>
          <w:sz w:val="24"/>
          <w:szCs w:val="24"/>
        </w:rPr>
      </w:pPr>
      <w:r w:rsidRPr="0E117B00">
        <w:rPr>
          <w:rFonts w:ascii="Times New Roman" w:hAnsi="Times New Roman"/>
          <w:sz w:val="24"/>
          <w:szCs w:val="24"/>
        </w:rPr>
        <w:t xml:space="preserve">On </w:t>
      </w:r>
      <w:r w:rsidR="00262F5C">
        <w:rPr>
          <w:rFonts w:ascii="Times New Roman" w:hAnsi="Times New Roman"/>
          <w:sz w:val="24"/>
          <w:szCs w:val="24"/>
        </w:rPr>
        <w:t>May 14, 2026</w:t>
      </w:r>
      <w:r w:rsidRPr="0E117B00">
        <w:rPr>
          <w:rFonts w:ascii="Times New Roman" w:hAnsi="Times New Roman"/>
          <w:sz w:val="24"/>
          <w:szCs w:val="24"/>
        </w:rPr>
        <w:t xml:space="preserve">, </w:t>
      </w:r>
      <w:r w:rsidRPr="00B246BB" w:rsidR="00B246BB">
        <w:rPr>
          <w:rFonts w:ascii="Times New Roman" w:hAnsi="Times New Roman"/>
          <w:sz w:val="24"/>
          <w:szCs w:val="24"/>
        </w:rPr>
        <w:t xml:space="preserve">FMCSA </w:t>
      </w:r>
      <w:r w:rsidRPr="0E117B00" w:rsidR="148C98C8">
        <w:rPr>
          <w:rFonts w:ascii="Times New Roman" w:hAnsi="Times New Roman"/>
          <w:sz w:val="24"/>
          <w:szCs w:val="24"/>
        </w:rPr>
        <w:t>publish</w:t>
      </w:r>
      <w:r w:rsidRPr="0E117B00" w:rsidR="4EB279D2">
        <w:rPr>
          <w:rFonts w:ascii="Times New Roman" w:hAnsi="Times New Roman"/>
          <w:sz w:val="24"/>
          <w:szCs w:val="24"/>
        </w:rPr>
        <w:t xml:space="preserve">ed a </w:t>
      </w:r>
      <w:r w:rsidRPr="00B246BB" w:rsidR="00B246BB">
        <w:rPr>
          <w:rFonts w:ascii="Times New Roman" w:hAnsi="Times New Roman"/>
          <w:sz w:val="24"/>
          <w:szCs w:val="24"/>
        </w:rPr>
        <w:t xml:space="preserve">notice in the Federal Register </w:t>
      </w:r>
      <w:r w:rsidR="007741F9">
        <w:rPr>
          <w:rFonts w:ascii="Times New Roman" w:hAnsi="Times New Roman"/>
          <w:sz w:val="24"/>
          <w:szCs w:val="24"/>
        </w:rPr>
        <w:t>(91</w:t>
      </w:r>
      <w:r w:rsidR="00262F5C">
        <w:rPr>
          <w:rFonts w:ascii="Times New Roman" w:hAnsi="Times New Roman"/>
          <w:sz w:val="24"/>
          <w:szCs w:val="24"/>
        </w:rPr>
        <w:t xml:space="preserve"> FR 27483) </w:t>
      </w:r>
      <w:r w:rsidR="00006E92">
        <w:rPr>
          <w:rFonts w:ascii="Times New Roman" w:hAnsi="Times New Roman"/>
          <w:sz w:val="24"/>
          <w:szCs w:val="24"/>
        </w:rPr>
        <w:t xml:space="preserve">allowing for a 60-day comment period to announce its intention to see OMB review and approval </w:t>
      </w:r>
      <w:r w:rsidR="007741F9">
        <w:rPr>
          <w:rFonts w:ascii="Times New Roman" w:hAnsi="Times New Roman"/>
          <w:sz w:val="24"/>
          <w:szCs w:val="24"/>
        </w:rPr>
        <w:t>to renew this ICR</w:t>
      </w:r>
      <w:r w:rsidR="00975026">
        <w:rPr>
          <w:rFonts w:ascii="Times New Roman" w:hAnsi="Times New Roman"/>
          <w:sz w:val="24"/>
          <w:szCs w:val="24"/>
        </w:rPr>
        <w:t xml:space="preserve"> (see Attachment </w:t>
      </w:r>
      <w:r w:rsidR="007741F9">
        <w:rPr>
          <w:rFonts w:ascii="Times New Roman" w:hAnsi="Times New Roman"/>
          <w:sz w:val="24"/>
          <w:szCs w:val="24"/>
        </w:rPr>
        <w:t>F</w:t>
      </w:r>
      <w:r w:rsidR="00975026">
        <w:rPr>
          <w:rFonts w:ascii="Times New Roman" w:hAnsi="Times New Roman"/>
          <w:sz w:val="24"/>
          <w:szCs w:val="24"/>
        </w:rPr>
        <w:t>)</w:t>
      </w:r>
      <w:r w:rsidRPr="00B246BB" w:rsidR="00B246BB">
        <w:rPr>
          <w:rFonts w:ascii="Times New Roman" w:hAnsi="Times New Roman"/>
          <w:sz w:val="24"/>
          <w:szCs w:val="24"/>
        </w:rPr>
        <w:t xml:space="preserve">. </w:t>
      </w:r>
      <w:r w:rsidR="007741F9">
        <w:rPr>
          <w:rFonts w:ascii="Times New Roman" w:hAnsi="Times New Roman"/>
          <w:sz w:val="24"/>
          <w:szCs w:val="24"/>
        </w:rPr>
        <w:t xml:space="preserve">The comment period closed on July </w:t>
      </w:r>
      <w:r w:rsidR="00882254">
        <w:rPr>
          <w:rFonts w:ascii="Times New Roman" w:hAnsi="Times New Roman"/>
          <w:sz w:val="24"/>
          <w:szCs w:val="24"/>
        </w:rPr>
        <w:t>13, 2026. There were n</w:t>
      </w:r>
      <w:r w:rsidR="00262F5C">
        <w:rPr>
          <w:rFonts w:ascii="Times New Roman" w:hAnsi="Times New Roman"/>
          <w:sz w:val="24"/>
          <w:szCs w:val="24"/>
        </w:rPr>
        <w:t xml:space="preserve">o comments </w:t>
      </w:r>
      <w:r w:rsidR="006A1045">
        <w:rPr>
          <w:rFonts w:ascii="Times New Roman" w:hAnsi="Times New Roman"/>
          <w:sz w:val="24"/>
          <w:szCs w:val="24"/>
        </w:rPr>
        <w:t xml:space="preserve">submitted </w:t>
      </w:r>
      <w:r w:rsidR="00262F5C">
        <w:rPr>
          <w:rFonts w:ascii="Times New Roman" w:hAnsi="Times New Roman"/>
          <w:sz w:val="24"/>
          <w:szCs w:val="24"/>
        </w:rPr>
        <w:t>in response to th</w:t>
      </w:r>
      <w:r w:rsidR="00882254">
        <w:rPr>
          <w:rFonts w:ascii="Times New Roman" w:hAnsi="Times New Roman"/>
          <w:sz w:val="24"/>
          <w:szCs w:val="24"/>
        </w:rPr>
        <w:t>at</w:t>
      </w:r>
      <w:r w:rsidR="00262F5C">
        <w:rPr>
          <w:rFonts w:ascii="Times New Roman" w:hAnsi="Times New Roman"/>
          <w:sz w:val="24"/>
          <w:szCs w:val="24"/>
        </w:rPr>
        <w:t xml:space="preserve"> notice.</w:t>
      </w:r>
      <w:r w:rsidR="006A1045">
        <w:rPr>
          <w:rFonts w:ascii="Times New Roman" w:hAnsi="Times New Roman"/>
          <w:sz w:val="24"/>
          <w:szCs w:val="24"/>
        </w:rPr>
        <w:t xml:space="preserve"> </w:t>
      </w:r>
      <w:r w:rsidR="00EC08D8">
        <w:rPr>
          <w:rFonts w:ascii="Times New Roman" w:hAnsi="Times New Roman"/>
          <w:sz w:val="24"/>
          <w:szCs w:val="24"/>
        </w:rPr>
        <w:t xml:space="preserve">FMCSA consistently works with industry </w:t>
      </w:r>
      <w:r w:rsidR="00F2383F">
        <w:rPr>
          <w:rFonts w:ascii="Times New Roman" w:hAnsi="Times New Roman"/>
          <w:sz w:val="24"/>
          <w:szCs w:val="24"/>
        </w:rPr>
        <w:t xml:space="preserve">stakeholders to discuss data collection for this form. </w:t>
      </w:r>
      <w:r w:rsidR="00950700">
        <w:rPr>
          <w:rFonts w:ascii="Times New Roman" w:hAnsi="Times New Roman"/>
          <w:sz w:val="24"/>
          <w:szCs w:val="24"/>
        </w:rPr>
        <w:t xml:space="preserve">On </w:t>
      </w:r>
      <w:r w:rsidR="00E53310">
        <w:rPr>
          <w:rFonts w:ascii="Times New Roman" w:hAnsi="Times New Roman"/>
          <w:sz w:val="24"/>
          <w:szCs w:val="24"/>
        </w:rPr>
        <w:t>October 23, 2026,</w:t>
      </w:r>
      <w:r w:rsidR="00950700">
        <w:rPr>
          <w:rFonts w:ascii="Times New Roman" w:hAnsi="Times New Roman"/>
          <w:sz w:val="24"/>
          <w:szCs w:val="24"/>
        </w:rPr>
        <w:t xml:space="preserve"> FMCSA published a 30-day notice in the Federal Register (</w:t>
      </w:r>
      <w:r w:rsidR="00E53310">
        <w:rPr>
          <w:rFonts w:ascii="Times New Roman" w:hAnsi="Times New Roman"/>
          <w:sz w:val="24"/>
          <w:szCs w:val="24"/>
        </w:rPr>
        <w:t>91 FR 6911</w:t>
      </w:r>
      <w:r w:rsidR="00950700">
        <w:rPr>
          <w:rFonts w:ascii="Times New Roman" w:hAnsi="Times New Roman"/>
          <w:sz w:val="24"/>
          <w:szCs w:val="24"/>
        </w:rPr>
        <w:t xml:space="preserve">) requesting </w:t>
      </w:r>
      <w:r w:rsidR="00F2383F">
        <w:rPr>
          <w:rFonts w:ascii="Times New Roman" w:hAnsi="Times New Roman"/>
          <w:sz w:val="24"/>
          <w:szCs w:val="24"/>
        </w:rPr>
        <w:t xml:space="preserve">public comments on the proposed renewal of this information collection. </w:t>
      </w:r>
      <w:r w:rsidR="006A1045">
        <w:rPr>
          <w:rFonts w:ascii="Times New Roman" w:hAnsi="Times New Roman"/>
          <w:sz w:val="24"/>
          <w:szCs w:val="24"/>
        </w:rPr>
        <w:t xml:space="preserve">Should comments be received in </w:t>
      </w:r>
      <w:r w:rsidR="00C01685">
        <w:rPr>
          <w:rFonts w:ascii="Times New Roman" w:hAnsi="Times New Roman"/>
          <w:sz w:val="24"/>
          <w:szCs w:val="24"/>
        </w:rPr>
        <w:t>response to</w:t>
      </w:r>
      <w:r w:rsidR="006A1045">
        <w:rPr>
          <w:rFonts w:ascii="Times New Roman" w:hAnsi="Times New Roman"/>
          <w:sz w:val="24"/>
          <w:szCs w:val="24"/>
        </w:rPr>
        <w:t xml:space="preserve"> t</w:t>
      </w:r>
      <w:r w:rsidR="00F2383F">
        <w:rPr>
          <w:rFonts w:ascii="Times New Roman" w:hAnsi="Times New Roman"/>
          <w:sz w:val="24"/>
          <w:szCs w:val="24"/>
        </w:rPr>
        <w:t>his n</w:t>
      </w:r>
      <w:r w:rsidR="006A1045">
        <w:rPr>
          <w:rFonts w:ascii="Times New Roman" w:hAnsi="Times New Roman"/>
          <w:sz w:val="24"/>
          <w:szCs w:val="24"/>
        </w:rPr>
        <w:t>o</w:t>
      </w:r>
      <w:r w:rsidR="00F2383F">
        <w:rPr>
          <w:rFonts w:ascii="Times New Roman" w:hAnsi="Times New Roman"/>
          <w:sz w:val="24"/>
          <w:szCs w:val="24"/>
        </w:rPr>
        <w:t>tice, FMCSA will update this document with a summary of the comments and FMCSA’s responses to them.</w:t>
      </w:r>
      <w:r w:rsidR="006A1045">
        <w:rPr>
          <w:rFonts w:ascii="Times New Roman" w:hAnsi="Times New Roman"/>
          <w:sz w:val="24"/>
          <w:szCs w:val="24"/>
        </w:rPr>
        <w:t xml:space="preserve"> </w:t>
      </w:r>
    </w:p>
    <w:p w:rsidR="00AF3B20" w:rsidRPr="00697968" w:rsidP="00AF3B20" w14:paraId="59D3C3C0" w14:textId="77777777">
      <w:pPr>
        <w:ind w:left="360"/>
        <w:rPr>
          <w:rFonts w:ascii="Times New Roman" w:hAnsi="Times New Roman"/>
          <w:sz w:val="24"/>
          <w:szCs w:val="24"/>
        </w:rPr>
      </w:pPr>
    </w:p>
    <w:p w:rsidR="00697968" w:rsidRPr="00697968" w:rsidP="00842B05" w14:paraId="4550C8AD" w14:textId="77777777">
      <w:pPr>
        <w:numPr>
          <w:ilvl w:val="0"/>
          <w:numId w:val="19"/>
        </w:numPr>
        <w:rPr>
          <w:rFonts w:ascii="Times New Roman" w:hAnsi="Times New Roman"/>
          <w:sz w:val="24"/>
          <w:szCs w:val="24"/>
        </w:rPr>
      </w:pPr>
      <w:r w:rsidRPr="00697968">
        <w:rPr>
          <w:rFonts w:ascii="Times New Roman" w:hAnsi="Times New Roman"/>
          <w:b/>
          <w:bCs/>
          <w:sz w:val="24"/>
          <w:szCs w:val="24"/>
        </w:rPr>
        <w:t>PAYMENT</w:t>
      </w:r>
      <w:r w:rsidRPr="009E43F8">
        <w:rPr>
          <w:rFonts w:ascii="Times New Roman" w:hAnsi="Times New Roman"/>
          <w:b/>
          <w:bCs/>
          <w:sz w:val="24"/>
          <w:szCs w:val="24"/>
        </w:rPr>
        <w:t>S OR GIFTS TO RESPONDENTS</w:t>
      </w:r>
      <w:r>
        <w:rPr>
          <w:rFonts w:ascii="Times New Roman" w:hAnsi="Times New Roman"/>
          <w:b/>
          <w:bCs/>
          <w:sz w:val="24"/>
          <w:szCs w:val="24"/>
        </w:rPr>
        <w:t>.</w:t>
      </w:r>
    </w:p>
    <w:p w:rsidR="00697968" w:rsidP="00697968" w14:paraId="329F092B" w14:textId="77777777">
      <w:pPr>
        <w:ind w:left="360"/>
        <w:rPr>
          <w:rFonts w:ascii="Times New Roman" w:hAnsi="Times New Roman"/>
          <w:sz w:val="24"/>
          <w:szCs w:val="24"/>
        </w:rPr>
      </w:pPr>
    </w:p>
    <w:p w:rsidR="00842B05" w:rsidRPr="00842B05" w:rsidP="00697968" w14:paraId="1F6DCA55" w14:textId="0043584C">
      <w:pPr>
        <w:ind w:left="360"/>
        <w:rPr>
          <w:rFonts w:ascii="Times New Roman" w:hAnsi="Times New Roman"/>
          <w:sz w:val="24"/>
          <w:szCs w:val="24"/>
        </w:rPr>
      </w:pPr>
      <w:r w:rsidRPr="00842B05">
        <w:rPr>
          <w:rFonts w:ascii="Times New Roman" w:hAnsi="Times New Roman"/>
          <w:sz w:val="24"/>
          <w:szCs w:val="24"/>
        </w:rPr>
        <w:t>Respondents are not provided with any payments or gifts for this information collection.</w:t>
      </w:r>
    </w:p>
    <w:p w:rsidR="00842B05" w:rsidRPr="00842B05" w:rsidP="00842B05" w14:paraId="51F7D25B" w14:textId="77777777">
      <w:pPr>
        <w:ind w:left="360"/>
        <w:rPr>
          <w:rFonts w:ascii="Times New Roman" w:hAnsi="Times New Roman"/>
          <w:b/>
          <w:bCs/>
          <w:sz w:val="24"/>
          <w:szCs w:val="24"/>
        </w:rPr>
      </w:pPr>
    </w:p>
    <w:p w:rsidR="00697968" w:rsidRPr="00697968" w:rsidP="4941BAC0" w14:paraId="0BCEDE2F" w14:textId="77777777">
      <w:pPr>
        <w:numPr>
          <w:ilvl w:val="0"/>
          <w:numId w:val="19"/>
        </w:numPr>
        <w:rPr>
          <w:rFonts w:ascii="Times New Roman" w:hAnsi="Times New Roman"/>
          <w:sz w:val="24"/>
          <w:szCs w:val="24"/>
        </w:rPr>
      </w:pPr>
      <w:r w:rsidRPr="4941BAC0">
        <w:rPr>
          <w:rFonts w:ascii="Times New Roman" w:hAnsi="Times New Roman"/>
          <w:b/>
          <w:bCs/>
          <w:sz w:val="24"/>
          <w:szCs w:val="24"/>
        </w:rPr>
        <w:t>ASSURANCE OF CONFIDENTIALITY</w:t>
      </w:r>
      <w:r>
        <w:rPr>
          <w:rFonts w:ascii="Times New Roman" w:hAnsi="Times New Roman"/>
          <w:b/>
          <w:bCs/>
          <w:sz w:val="24"/>
          <w:szCs w:val="24"/>
        </w:rPr>
        <w:t>.</w:t>
      </w:r>
    </w:p>
    <w:p w:rsidR="00997F93" w:rsidP="00997F93" w14:paraId="5974A054" w14:textId="77777777">
      <w:pPr>
        <w:ind w:left="360"/>
        <w:rPr>
          <w:rFonts w:ascii="Times New Roman" w:hAnsi="Times New Roman"/>
          <w:sz w:val="24"/>
          <w:szCs w:val="24"/>
        </w:rPr>
      </w:pPr>
    </w:p>
    <w:p w:rsidR="004E0FAB" w:rsidP="00997F93" w14:paraId="3DBDA486" w14:textId="64AE2240">
      <w:pPr>
        <w:ind w:left="360"/>
        <w:rPr>
          <w:rFonts w:ascii="Times New Roman" w:hAnsi="Times New Roman"/>
          <w:sz w:val="24"/>
          <w:szCs w:val="24"/>
        </w:rPr>
      </w:pPr>
      <w:r w:rsidRPr="004E0FAB">
        <w:rPr>
          <w:rFonts w:ascii="Times New Roman" w:hAnsi="Times New Roman"/>
          <w:sz w:val="24"/>
          <w:szCs w:val="24"/>
        </w:rPr>
        <w:t xml:space="preserve">These records are not confidential and there is no assurance of confidentiality. Information included on the form is intended to be shared with anyone looking to bring suit or enforce a claim against a motor carrier, freight forwarder, or broker. </w:t>
      </w:r>
      <w:r w:rsidRPr="4941BAC0" w:rsidR="00B80A78">
        <w:rPr>
          <w:rFonts w:ascii="Times New Roman" w:hAnsi="Times New Roman"/>
          <w:sz w:val="24"/>
          <w:szCs w:val="24"/>
        </w:rPr>
        <w:t xml:space="preserve">The form is submitted on a voluntary basis and merely calls for information identifying the registrant, the scope of its request, and basis of its requested revocation. </w:t>
      </w:r>
      <w:r w:rsidRPr="004E0FAB">
        <w:rPr>
          <w:rFonts w:ascii="Times New Roman" w:hAnsi="Times New Roman"/>
          <w:sz w:val="24"/>
          <w:szCs w:val="24"/>
        </w:rPr>
        <w:t>The confidentiality of the information collected from the ICR respondents will be protected to the extent allowed by the Freedom of Information Act (FOIA), 5 U.S.C. § 552 as amended.</w:t>
      </w:r>
    </w:p>
    <w:p w:rsidR="001D4111" w:rsidRPr="005612EB" w:rsidP="00470720" w14:paraId="609AE552" w14:textId="77777777">
      <w:pPr>
        <w:rPr>
          <w:rFonts w:ascii="Times New Roman" w:hAnsi="Times New Roman"/>
          <w:bCs/>
          <w:sz w:val="24"/>
          <w:szCs w:val="24"/>
        </w:rPr>
      </w:pPr>
    </w:p>
    <w:p w:rsidR="00B80A78" w:rsidRPr="00B80A78" w:rsidP="00842B05" w14:paraId="7E9CEE34" w14:textId="77777777">
      <w:pPr>
        <w:numPr>
          <w:ilvl w:val="0"/>
          <w:numId w:val="19"/>
        </w:numPr>
        <w:rPr>
          <w:rFonts w:ascii="Times New Roman" w:hAnsi="Times New Roman"/>
          <w:bCs/>
          <w:sz w:val="24"/>
          <w:szCs w:val="24"/>
        </w:rPr>
      </w:pPr>
      <w:r w:rsidRPr="001C2B34">
        <w:rPr>
          <w:rFonts w:ascii="Times New Roman" w:hAnsi="Times New Roman"/>
          <w:b/>
          <w:bCs/>
          <w:sz w:val="24"/>
          <w:szCs w:val="24"/>
        </w:rPr>
        <w:t>JUSTIFICATION FOR COLLECTION OF SENSITIVE INFORMATION</w:t>
      </w:r>
      <w:r>
        <w:rPr>
          <w:rFonts w:ascii="Times New Roman" w:hAnsi="Times New Roman"/>
          <w:b/>
          <w:bCs/>
          <w:sz w:val="24"/>
          <w:szCs w:val="24"/>
        </w:rPr>
        <w:t>.</w:t>
      </w:r>
    </w:p>
    <w:p w:rsidR="00B80A78" w:rsidP="00B80A78" w14:paraId="51CD8158" w14:textId="77777777">
      <w:pPr>
        <w:ind w:left="360"/>
        <w:rPr>
          <w:rFonts w:ascii="Times New Roman" w:hAnsi="Times New Roman"/>
          <w:bCs/>
          <w:sz w:val="24"/>
          <w:szCs w:val="24"/>
        </w:rPr>
      </w:pPr>
    </w:p>
    <w:p w:rsidR="00842B05" w:rsidP="00842B05" w14:paraId="4229A7FE" w14:textId="5AE4E804">
      <w:pPr>
        <w:ind w:left="360"/>
        <w:rPr>
          <w:rFonts w:ascii="Times New Roman" w:hAnsi="Times New Roman"/>
          <w:bCs/>
          <w:sz w:val="24"/>
          <w:szCs w:val="24"/>
        </w:rPr>
      </w:pPr>
      <w:r w:rsidRPr="00FE2FFC">
        <w:rPr>
          <w:rFonts w:ascii="Times New Roman" w:hAnsi="Times New Roman"/>
          <w:bCs/>
          <w:sz w:val="24"/>
          <w:szCs w:val="24"/>
        </w:rPr>
        <w:t>There are no questions of a sensitive nature.</w:t>
      </w:r>
    </w:p>
    <w:p w:rsidR="00FE2FFC" w:rsidRPr="00842B05" w:rsidP="00842B05" w14:paraId="7EE54779" w14:textId="77777777">
      <w:pPr>
        <w:ind w:left="360"/>
        <w:rPr>
          <w:rFonts w:ascii="Times New Roman" w:hAnsi="Times New Roman"/>
          <w:bCs/>
          <w:sz w:val="24"/>
          <w:szCs w:val="24"/>
        </w:rPr>
      </w:pPr>
    </w:p>
    <w:p w:rsidR="00FE2FFC" w:rsidRPr="00FE2FFC" w:rsidP="00842B05" w14:paraId="5EE62FD3" w14:textId="77777777">
      <w:pPr>
        <w:pStyle w:val="ICRtext"/>
        <w:numPr>
          <w:ilvl w:val="0"/>
          <w:numId w:val="19"/>
        </w:numPr>
        <w:rPr>
          <w:b/>
          <w:smallCaps/>
          <w:u w:val="single"/>
        </w:rPr>
      </w:pPr>
      <w:r w:rsidRPr="001C2B34">
        <w:rPr>
          <w:b/>
          <w:bCs/>
        </w:rPr>
        <w:t>ESTIMATE OF BURDEN HOURS FOR INFORMATION REQUESTED</w:t>
      </w:r>
      <w:r>
        <w:rPr>
          <w:b/>
          <w:bCs/>
        </w:rPr>
        <w:t>.</w:t>
      </w:r>
    </w:p>
    <w:p w:rsidR="00FE2FFC" w:rsidP="00FE2FFC" w14:paraId="36D62B60" w14:textId="77777777">
      <w:pPr>
        <w:pStyle w:val="ICRtext"/>
        <w:rPr>
          <w:b/>
          <w:smallCaps/>
          <w:u w:val="single"/>
        </w:rPr>
      </w:pPr>
    </w:p>
    <w:p w:rsidR="00842B05" w:rsidRPr="00842B05" w:rsidP="00FE2FFC" w14:paraId="531E8740" w14:textId="1AB8991A">
      <w:pPr>
        <w:pStyle w:val="ICRtext"/>
        <w:rPr>
          <w:b/>
          <w:smallCaps/>
          <w:u w:val="single"/>
        </w:rPr>
      </w:pPr>
      <w:r w:rsidRPr="00842B05">
        <w:rPr>
          <w:b/>
          <w:smallCaps/>
          <w:u w:val="single"/>
        </w:rPr>
        <w:t>Assumptions for Burden Estimates</w:t>
      </w:r>
    </w:p>
    <w:p w:rsidR="00842B05" w:rsidRPr="00842B05" w:rsidP="00842B05" w14:paraId="55378322" w14:textId="77777777">
      <w:pPr>
        <w:rPr>
          <w:rFonts w:ascii="Times New Roman" w:hAnsi="Times New Roman"/>
          <w:sz w:val="24"/>
          <w:szCs w:val="24"/>
        </w:rPr>
      </w:pPr>
    </w:p>
    <w:p w:rsidR="00842B05" w:rsidRPr="00842B05" w:rsidP="00842B05" w14:paraId="4DAE83DF" w14:textId="6D175DEE">
      <w:pPr>
        <w:ind w:left="360"/>
        <w:rPr>
          <w:rFonts w:ascii="Times New Roman" w:hAnsi="Times New Roman"/>
          <w:sz w:val="24"/>
          <w:szCs w:val="24"/>
        </w:rPr>
      </w:pPr>
      <w:bookmarkStart w:id="1" w:name="_Hlk23515507"/>
      <w:r w:rsidRPr="00C02858">
        <w:rPr>
          <w:rFonts w:ascii="Times New Roman" w:hAnsi="Times New Roman"/>
          <w:sz w:val="24"/>
          <w:szCs w:val="24"/>
        </w:rPr>
        <w:t>Based on FMCSA records of voluntary revocations filed for years 20</w:t>
      </w:r>
      <w:r w:rsidR="00AE4909">
        <w:rPr>
          <w:rFonts w:ascii="Times New Roman" w:hAnsi="Times New Roman"/>
          <w:sz w:val="24"/>
          <w:szCs w:val="24"/>
        </w:rPr>
        <w:t>22</w:t>
      </w:r>
      <w:r w:rsidRPr="00C02858">
        <w:rPr>
          <w:rFonts w:ascii="Times New Roman" w:hAnsi="Times New Roman"/>
          <w:sz w:val="24"/>
          <w:szCs w:val="24"/>
        </w:rPr>
        <w:t xml:space="preserve"> to 20</w:t>
      </w:r>
      <w:r w:rsidRPr="00C02858" w:rsidR="0F5C2E89">
        <w:rPr>
          <w:rFonts w:ascii="Times New Roman" w:hAnsi="Times New Roman"/>
          <w:sz w:val="24"/>
          <w:szCs w:val="24"/>
        </w:rPr>
        <w:t>2</w:t>
      </w:r>
      <w:r w:rsidR="00AE4909">
        <w:rPr>
          <w:rFonts w:ascii="Times New Roman" w:hAnsi="Times New Roman"/>
          <w:sz w:val="24"/>
          <w:szCs w:val="24"/>
        </w:rPr>
        <w:t>4</w:t>
      </w:r>
      <w:r w:rsidRPr="00C02858">
        <w:rPr>
          <w:rFonts w:ascii="Times New Roman" w:hAnsi="Times New Roman"/>
          <w:sz w:val="24"/>
          <w:szCs w:val="24"/>
        </w:rPr>
        <w:t>,</w:t>
      </w:r>
      <w:r>
        <w:rPr>
          <w:rFonts w:ascii="Times New Roman" w:hAnsi="Times New Roman"/>
          <w:sz w:val="24"/>
          <w:szCs w:val="24"/>
          <w:vertAlign w:val="superscript"/>
        </w:rPr>
        <w:footnoteReference w:id="3"/>
      </w:r>
      <w:r w:rsidRPr="00C02858">
        <w:rPr>
          <w:rFonts w:ascii="Times New Roman" w:hAnsi="Times New Roman"/>
          <w:sz w:val="24"/>
          <w:szCs w:val="24"/>
        </w:rPr>
        <w:t xml:space="preserve"> FMSCA estimates a total of </w:t>
      </w:r>
      <w:r w:rsidR="00AE4909">
        <w:rPr>
          <w:rFonts w:ascii="Times New Roman" w:hAnsi="Times New Roman"/>
          <w:sz w:val="24"/>
          <w:szCs w:val="24"/>
        </w:rPr>
        <w:t>5,71</w:t>
      </w:r>
      <w:r w:rsidR="00E50730">
        <w:rPr>
          <w:rFonts w:ascii="Times New Roman" w:hAnsi="Times New Roman"/>
          <w:sz w:val="24"/>
          <w:szCs w:val="24"/>
        </w:rPr>
        <w:t>1</w:t>
      </w:r>
      <w:r w:rsidRPr="00C02858">
        <w:rPr>
          <w:rFonts w:ascii="Times New Roman" w:hAnsi="Times New Roman"/>
          <w:sz w:val="24"/>
          <w:szCs w:val="24"/>
        </w:rPr>
        <w:t xml:space="preserve"> registrants will file Form OCE-46 annually. Of these </w:t>
      </w:r>
      <w:r w:rsidR="005149FF">
        <w:rPr>
          <w:rFonts w:ascii="Times New Roman" w:hAnsi="Times New Roman"/>
          <w:sz w:val="24"/>
          <w:szCs w:val="24"/>
        </w:rPr>
        <w:t>5,71</w:t>
      </w:r>
      <w:r w:rsidR="00E50730">
        <w:rPr>
          <w:rFonts w:ascii="Times New Roman" w:hAnsi="Times New Roman"/>
          <w:sz w:val="24"/>
          <w:szCs w:val="24"/>
        </w:rPr>
        <w:t>1</w:t>
      </w:r>
      <w:r w:rsidRPr="00C02858">
        <w:rPr>
          <w:rFonts w:ascii="Times New Roman" w:hAnsi="Times New Roman"/>
          <w:sz w:val="24"/>
          <w:szCs w:val="24"/>
        </w:rPr>
        <w:t xml:space="preserve"> filers, FMCSA estimates a total of </w:t>
      </w:r>
      <w:r w:rsidR="002B4EBB">
        <w:rPr>
          <w:rFonts w:ascii="Times New Roman" w:hAnsi="Times New Roman"/>
          <w:sz w:val="24"/>
          <w:szCs w:val="24"/>
        </w:rPr>
        <w:t>1,517</w:t>
      </w:r>
      <w:r w:rsidRPr="00C02858">
        <w:rPr>
          <w:rFonts w:ascii="Times New Roman" w:hAnsi="Times New Roman"/>
          <w:sz w:val="24"/>
          <w:szCs w:val="24"/>
        </w:rPr>
        <w:t xml:space="preserve"> registrants will file Form OCE-46 via paper and mail while the remaining </w:t>
      </w:r>
      <w:r w:rsidR="002B4EBB">
        <w:rPr>
          <w:rFonts w:ascii="Times New Roman" w:hAnsi="Times New Roman"/>
          <w:sz w:val="24"/>
          <w:szCs w:val="24"/>
        </w:rPr>
        <w:t>4,195</w:t>
      </w:r>
      <w:r w:rsidRPr="00C02858">
        <w:rPr>
          <w:rFonts w:ascii="Times New Roman" w:hAnsi="Times New Roman"/>
          <w:sz w:val="24"/>
          <w:szCs w:val="24"/>
        </w:rPr>
        <w:t xml:space="preserve"> will</w:t>
      </w:r>
      <w:r w:rsidRPr="00842B05">
        <w:rPr>
          <w:rFonts w:ascii="Times New Roman" w:hAnsi="Times New Roman"/>
          <w:sz w:val="24"/>
          <w:szCs w:val="24"/>
        </w:rPr>
        <w:t xml:space="preserve"> file the form online.</w:t>
      </w:r>
      <w:bookmarkEnd w:id="1"/>
    </w:p>
    <w:p w:rsidR="00842B05" w:rsidP="00842B05" w14:paraId="3B05D7A8" w14:textId="77777777">
      <w:pPr>
        <w:ind w:left="360"/>
        <w:rPr>
          <w:rFonts w:ascii="Times New Roman" w:hAnsi="Times New Roman"/>
          <w:sz w:val="24"/>
          <w:szCs w:val="24"/>
        </w:rPr>
      </w:pPr>
    </w:p>
    <w:p w:rsidR="00C4208B" w:rsidRPr="00842B05" w:rsidP="00842B05" w14:paraId="60E2BF8D" w14:textId="77777777">
      <w:pPr>
        <w:ind w:left="360"/>
        <w:rPr>
          <w:rFonts w:ascii="Times New Roman" w:hAnsi="Times New Roman"/>
          <w:sz w:val="24"/>
          <w:szCs w:val="24"/>
        </w:rPr>
      </w:pPr>
    </w:p>
    <w:p w:rsidR="00842B05" w:rsidRPr="00842B05" w:rsidP="00842B05" w14:paraId="6A2F131B" w14:textId="6F005B5A">
      <w:pPr>
        <w:ind w:left="360"/>
        <w:rPr>
          <w:rFonts w:ascii="Times New Roman" w:hAnsi="Times New Roman"/>
          <w:sz w:val="24"/>
          <w:szCs w:val="24"/>
        </w:rPr>
      </w:pPr>
      <w:r w:rsidRPr="4941BAC0">
        <w:rPr>
          <w:rFonts w:ascii="Times New Roman" w:hAnsi="Times New Roman"/>
          <w:sz w:val="24"/>
          <w:szCs w:val="24"/>
        </w:rPr>
        <w:t>The form is filed on an “as-needed” basis, and there is no continuing information collection function associated with the form.</w:t>
      </w:r>
      <w:r w:rsidRPr="4941BAC0" w:rsidR="092E9B06">
        <w:rPr>
          <w:rFonts w:ascii="Times New Roman" w:hAnsi="Times New Roman"/>
          <w:sz w:val="24"/>
          <w:szCs w:val="24"/>
        </w:rPr>
        <w:t xml:space="preserve"> </w:t>
      </w:r>
      <w:r w:rsidRPr="4941BAC0">
        <w:rPr>
          <w:rFonts w:ascii="Times New Roman" w:hAnsi="Times New Roman"/>
          <w:sz w:val="24"/>
          <w:szCs w:val="24"/>
        </w:rPr>
        <w:t>The form asks for very limited information, which is readily available to the filer. FMCSA estimates that it takes 15 minutes, or 0.25 hours, to complete the form, either online or by paper. FMCSA also anticipates receiving one response per respondent.</w:t>
      </w:r>
    </w:p>
    <w:p w:rsidR="00522CBC" w:rsidRPr="00842B05" w:rsidP="00842B05" w14:paraId="6746B344" w14:textId="77777777">
      <w:pPr>
        <w:ind w:left="360"/>
        <w:rPr>
          <w:rFonts w:ascii="Times New Roman" w:hAnsi="Times New Roman"/>
          <w:sz w:val="24"/>
          <w:szCs w:val="24"/>
        </w:rPr>
      </w:pPr>
    </w:p>
    <w:p w:rsidR="00842B05" w:rsidRPr="00842B05" w:rsidP="00842B05" w14:paraId="45094B81" w14:textId="7E7360EE">
      <w:pPr>
        <w:ind w:left="360"/>
        <w:rPr>
          <w:rFonts w:ascii="Times New Roman" w:hAnsi="Times New Roman"/>
          <w:color w:val="201F1E"/>
          <w:sz w:val="24"/>
          <w:szCs w:val="24"/>
        </w:rPr>
      </w:pPr>
      <w:r w:rsidRPr="00842B05">
        <w:rPr>
          <w:rFonts w:ascii="Times New Roman" w:hAnsi="Times New Roman"/>
          <w:color w:val="201F1E"/>
          <w:sz w:val="24"/>
          <w:szCs w:val="24"/>
        </w:rPr>
        <w:t xml:space="preserve">Table 1 presents the total hourly burden to respondents. </w:t>
      </w:r>
    </w:p>
    <w:p w:rsidR="00842B05" w:rsidRPr="00842B05" w:rsidP="00842B05" w14:paraId="10A26504" w14:textId="77777777">
      <w:pPr>
        <w:ind w:left="360"/>
        <w:rPr>
          <w:rFonts w:ascii="Times New Roman" w:hAnsi="Times New Roman"/>
          <w:color w:val="201F1E"/>
          <w:sz w:val="24"/>
          <w:szCs w:val="24"/>
        </w:rPr>
      </w:pPr>
    </w:p>
    <w:p w:rsidR="00842B05" w:rsidRPr="00C02858" w:rsidP="003B72AF" w14:paraId="4109F311" w14:textId="77777777">
      <w:pPr>
        <w:keepNext/>
        <w:spacing w:after="120"/>
        <w:ind w:left="360"/>
        <w:jc w:val="center"/>
        <w:rPr>
          <w:rFonts w:ascii="Times New Roman" w:hAnsi="Times New Roman"/>
          <w:b/>
          <w:bCs/>
          <w:sz w:val="24"/>
          <w:szCs w:val="24"/>
        </w:rPr>
      </w:pPr>
      <w:r w:rsidRPr="00C02858">
        <w:rPr>
          <w:rFonts w:ascii="Times New Roman" w:hAnsi="Times New Roman"/>
          <w:b/>
          <w:bCs/>
          <w:sz w:val="24"/>
          <w:szCs w:val="24"/>
        </w:rPr>
        <w:t>Table 1. Total respondents (both paper and online) and total burden hours.</w:t>
      </w:r>
    </w:p>
    <w:tbl>
      <w:tblPr>
        <w:tblW w:w="8450" w:type="dxa"/>
        <w:jc w:val="center"/>
        <w:tblLayout w:type="fixed"/>
        <w:tblLook w:val="04A0"/>
      </w:tblPr>
      <w:tblGrid>
        <w:gridCol w:w="1700"/>
        <w:gridCol w:w="1530"/>
        <w:gridCol w:w="1800"/>
        <w:gridCol w:w="1441"/>
        <w:gridCol w:w="1979"/>
      </w:tblGrid>
      <w:tr w14:paraId="6AF5A9B5" w14:textId="77777777" w:rsidTr="65889209">
        <w:tblPrEx>
          <w:tblW w:w="8450" w:type="dxa"/>
          <w:jc w:val="center"/>
          <w:tblLayout w:type="fixed"/>
          <w:tblLook w:val="04A0"/>
        </w:tblPrEx>
        <w:trPr>
          <w:trHeight w:val="910"/>
          <w:jc w:val="center"/>
        </w:trPr>
        <w:tc>
          <w:tcPr>
            <w:tcW w:w="1700" w:type="dxa"/>
            <w:tcBorders>
              <w:top w:val="single" w:sz="8" w:space="0" w:color="auto"/>
              <w:left w:val="single" w:sz="8" w:space="0" w:color="auto"/>
              <w:bottom w:val="nil"/>
              <w:right w:val="single" w:sz="8" w:space="0" w:color="000000" w:themeColor="text1"/>
            </w:tcBorders>
            <w:shd w:val="clear" w:color="auto" w:fill="F2F2F2" w:themeFill="background1" w:themeFillShade="F2"/>
            <w:vAlign w:val="center"/>
            <w:hideMark/>
          </w:tcPr>
          <w:p w:rsidR="00E105E6" w:rsidRPr="00E105E6" w:rsidP="00E105E6" w14:paraId="3D36978C" w14:textId="77777777">
            <w:pPr>
              <w:widowControl/>
              <w:autoSpaceDE/>
              <w:autoSpaceDN/>
              <w:adjustRightInd/>
              <w:jc w:val="both"/>
              <w:rPr>
                <w:rFonts w:ascii="Times New Roman" w:hAnsi="Times New Roman"/>
                <w:sz w:val="24"/>
                <w:szCs w:val="24"/>
              </w:rPr>
            </w:pPr>
            <w:r w:rsidRPr="00E105E6">
              <w:rPr>
                <w:rFonts w:ascii="Times New Roman" w:hAnsi="Times New Roman"/>
                <w:sz w:val="24"/>
                <w:szCs w:val="24"/>
              </w:rPr>
              <w:t> </w:t>
            </w:r>
          </w:p>
        </w:tc>
        <w:tc>
          <w:tcPr>
            <w:tcW w:w="1530" w:type="dxa"/>
            <w:tcBorders>
              <w:top w:val="single" w:sz="8" w:space="0" w:color="auto"/>
              <w:left w:val="nil"/>
              <w:bottom w:val="nil"/>
              <w:right w:val="single" w:sz="8" w:space="0" w:color="000000" w:themeColor="text1"/>
            </w:tcBorders>
            <w:shd w:val="clear" w:color="auto" w:fill="F2F2F2" w:themeFill="background1" w:themeFillShade="F2"/>
            <w:vAlign w:val="center"/>
            <w:hideMark/>
          </w:tcPr>
          <w:p w:rsidR="00E105E6" w:rsidRPr="00E105E6" w:rsidP="00E105E6" w14:paraId="7260BCE2" w14:textId="688C50A0">
            <w:pPr>
              <w:widowControl/>
              <w:autoSpaceDE/>
              <w:autoSpaceDN/>
              <w:adjustRightInd/>
              <w:jc w:val="center"/>
              <w:rPr>
                <w:rFonts w:ascii="Times New Roman" w:hAnsi="Times New Roman"/>
                <w:b/>
                <w:bCs/>
                <w:sz w:val="24"/>
                <w:szCs w:val="24"/>
              </w:rPr>
            </w:pPr>
            <w:r w:rsidRPr="00E105E6">
              <w:rPr>
                <w:rFonts w:ascii="Times New Roman" w:hAnsi="Times New Roman"/>
                <w:b/>
                <w:bCs/>
                <w:sz w:val="24"/>
                <w:szCs w:val="24"/>
              </w:rPr>
              <w:t>Total Respondents</w:t>
            </w:r>
          </w:p>
        </w:tc>
        <w:tc>
          <w:tcPr>
            <w:tcW w:w="1800" w:type="dxa"/>
            <w:tcBorders>
              <w:top w:val="single" w:sz="8" w:space="0" w:color="auto"/>
              <w:left w:val="nil"/>
              <w:bottom w:val="nil"/>
              <w:right w:val="single" w:sz="8" w:space="0" w:color="000000" w:themeColor="text1"/>
            </w:tcBorders>
            <w:shd w:val="clear" w:color="auto" w:fill="F2F2F2" w:themeFill="background1" w:themeFillShade="F2"/>
            <w:vAlign w:val="center"/>
            <w:hideMark/>
          </w:tcPr>
          <w:p w:rsidR="00E105E6" w:rsidRPr="00E105E6" w:rsidP="00E105E6" w14:paraId="043B20F1" w14:textId="69FE06F4">
            <w:pPr>
              <w:widowControl/>
              <w:autoSpaceDE/>
              <w:autoSpaceDN/>
              <w:adjustRightInd/>
              <w:jc w:val="center"/>
              <w:rPr>
                <w:rFonts w:ascii="Times New Roman" w:hAnsi="Times New Roman"/>
                <w:b/>
                <w:bCs/>
                <w:sz w:val="24"/>
                <w:szCs w:val="24"/>
              </w:rPr>
            </w:pPr>
            <w:r w:rsidRPr="00E105E6">
              <w:rPr>
                <w:rFonts w:ascii="Times New Roman" w:hAnsi="Times New Roman"/>
                <w:b/>
                <w:bCs/>
                <w:sz w:val="24"/>
                <w:szCs w:val="24"/>
              </w:rPr>
              <w:t>Total Responses</w:t>
            </w:r>
          </w:p>
        </w:tc>
        <w:tc>
          <w:tcPr>
            <w:tcW w:w="1441" w:type="dxa"/>
            <w:tcBorders>
              <w:top w:val="single" w:sz="8" w:space="0" w:color="auto"/>
              <w:left w:val="nil"/>
              <w:bottom w:val="nil"/>
              <w:right w:val="single" w:sz="8" w:space="0" w:color="000000" w:themeColor="text1"/>
            </w:tcBorders>
            <w:shd w:val="clear" w:color="auto" w:fill="F2F2F2" w:themeFill="background1" w:themeFillShade="F2"/>
            <w:vAlign w:val="center"/>
            <w:hideMark/>
          </w:tcPr>
          <w:p w:rsidR="00E105E6" w:rsidRPr="00E105E6" w:rsidP="00E105E6" w14:paraId="6B6B7452" w14:textId="515DB002">
            <w:pPr>
              <w:widowControl/>
              <w:autoSpaceDE/>
              <w:autoSpaceDN/>
              <w:adjustRightInd/>
              <w:jc w:val="center"/>
              <w:rPr>
                <w:rFonts w:ascii="Times New Roman" w:hAnsi="Times New Roman"/>
                <w:b/>
                <w:bCs/>
                <w:sz w:val="24"/>
                <w:szCs w:val="24"/>
              </w:rPr>
            </w:pPr>
            <w:r w:rsidRPr="00E105E6">
              <w:rPr>
                <w:rFonts w:ascii="Times New Roman" w:hAnsi="Times New Roman"/>
                <w:b/>
                <w:bCs/>
                <w:sz w:val="24"/>
                <w:szCs w:val="24"/>
              </w:rPr>
              <w:t>Hours Per Response</w:t>
            </w:r>
          </w:p>
        </w:tc>
        <w:tc>
          <w:tcPr>
            <w:tcW w:w="1979" w:type="dxa"/>
            <w:tcBorders>
              <w:top w:val="single" w:sz="8" w:space="0" w:color="auto"/>
              <w:left w:val="nil"/>
              <w:bottom w:val="nil"/>
              <w:right w:val="single" w:sz="8" w:space="0" w:color="auto"/>
            </w:tcBorders>
            <w:shd w:val="clear" w:color="auto" w:fill="F2F2F2" w:themeFill="background1" w:themeFillShade="F2"/>
            <w:vAlign w:val="center"/>
            <w:hideMark/>
          </w:tcPr>
          <w:p w:rsidR="00E105E6" w:rsidRPr="00E105E6" w:rsidP="00E105E6" w14:paraId="145A6587" w14:textId="12360FC0">
            <w:pPr>
              <w:widowControl/>
              <w:autoSpaceDE/>
              <w:autoSpaceDN/>
              <w:adjustRightInd/>
              <w:jc w:val="center"/>
              <w:rPr>
                <w:rFonts w:ascii="Times New Roman" w:hAnsi="Times New Roman"/>
                <w:b/>
                <w:bCs/>
                <w:sz w:val="24"/>
                <w:szCs w:val="24"/>
              </w:rPr>
            </w:pPr>
            <w:r w:rsidRPr="00E105E6">
              <w:rPr>
                <w:rFonts w:ascii="Times New Roman" w:hAnsi="Times New Roman"/>
                <w:b/>
                <w:bCs/>
                <w:sz w:val="24"/>
                <w:szCs w:val="24"/>
              </w:rPr>
              <w:t>Total Burden Hours (rounded)</w:t>
            </w:r>
          </w:p>
        </w:tc>
      </w:tr>
      <w:tr w14:paraId="7F18C02D" w14:textId="77777777" w:rsidTr="65889209">
        <w:tblPrEx>
          <w:tblW w:w="8450" w:type="dxa"/>
          <w:jc w:val="center"/>
          <w:tblLayout w:type="fixed"/>
          <w:tblLook w:val="04A0"/>
        </w:tblPrEx>
        <w:trPr>
          <w:trHeight w:val="310"/>
          <w:jc w:val="center"/>
        </w:trPr>
        <w:tc>
          <w:tcPr>
            <w:tcW w:w="1700" w:type="dxa"/>
            <w:tcBorders>
              <w:top w:val="nil"/>
              <w:left w:val="single" w:sz="8" w:space="0" w:color="auto"/>
              <w:bottom w:val="nil"/>
              <w:right w:val="single" w:sz="8" w:space="0" w:color="000000" w:themeColor="text1"/>
            </w:tcBorders>
            <w:shd w:val="clear" w:color="auto" w:fill="F2F2F2" w:themeFill="background1" w:themeFillShade="F2"/>
            <w:vAlign w:val="center"/>
            <w:hideMark/>
          </w:tcPr>
          <w:p w:rsidR="00E105E6" w:rsidRPr="00E105E6" w:rsidP="00E105E6" w14:paraId="6D7C7166" w14:textId="77777777">
            <w:pPr>
              <w:widowControl/>
              <w:autoSpaceDE/>
              <w:autoSpaceDN/>
              <w:adjustRightInd/>
              <w:jc w:val="both"/>
              <w:rPr>
                <w:rFonts w:ascii="Times New Roman" w:hAnsi="Times New Roman"/>
                <w:sz w:val="24"/>
                <w:szCs w:val="24"/>
              </w:rPr>
            </w:pPr>
            <w:r w:rsidRPr="00E105E6">
              <w:rPr>
                <w:rFonts w:ascii="Times New Roman" w:hAnsi="Times New Roman"/>
                <w:sz w:val="24"/>
                <w:szCs w:val="24"/>
              </w:rPr>
              <w:t> </w:t>
            </w:r>
          </w:p>
        </w:tc>
        <w:tc>
          <w:tcPr>
            <w:tcW w:w="1530" w:type="dxa"/>
            <w:tcBorders>
              <w:top w:val="nil"/>
              <w:left w:val="nil"/>
              <w:bottom w:val="nil"/>
              <w:right w:val="single" w:sz="8" w:space="0" w:color="000000" w:themeColor="text1"/>
            </w:tcBorders>
            <w:shd w:val="clear" w:color="auto" w:fill="F2F2F2" w:themeFill="background1" w:themeFillShade="F2"/>
            <w:vAlign w:val="center"/>
            <w:hideMark/>
          </w:tcPr>
          <w:p w:rsidR="00E105E6" w:rsidRPr="00E105E6" w:rsidP="00E105E6" w14:paraId="5A173E94" w14:textId="77777777">
            <w:pPr>
              <w:widowControl/>
              <w:autoSpaceDE/>
              <w:autoSpaceDN/>
              <w:adjustRightInd/>
              <w:jc w:val="center"/>
              <w:rPr>
                <w:rFonts w:ascii="Times New Roman" w:hAnsi="Times New Roman"/>
                <w:sz w:val="24"/>
                <w:szCs w:val="24"/>
              </w:rPr>
            </w:pPr>
            <w:r w:rsidRPr="00E105E6">
              <w:rPr>
                <w:rFonts w:ascii="Times New Roman" w:hAnsi="Times New Roman"/>
                <w:sz w:val="24"/>
                <w:szCs w:val="24"/>
              </w:rPr>
              <w:t>(A) </w:t>
            </w:r>
          </w:p>
        </w:tc>
        <w:tc>
          <w:tcPr>
            <w:tcW w:w="1800" w:type="dxa"/>
            <w:tcBorders>
              <w:top w:val="nil"/>
              <w:left w:val="nil"/>
              <w:bottom w:val="nil"/>
              <w:right w:val="single" w:sz="8" w:space="0" w:color="000000" w:themeColor="text1"/>
            </w:tcBorders>
            <w:shd w:val="clear" w:color="auto" w:fill="F2F2F2" w:themeFill="background1" w:themeFillShade="F2"/>
            <w:vAlign w:val="center"/>
            <w:hideMark/>
          </w:tcPr>
          <w:p w:rsidR="00E105E6" w:rsidRPr="00E105E6" w:rsidP="00E105E6" w14:paraId="48C89C97" w14:textId="77777777">
            <w:pPr>
              <w:widowControl/>
              <w:autoSpaceDE/>
              <w:autoSpaceDN/>
              <w:adjustRightInd/>
              <w:jc w:val="center"/>
              <w:rPr>
                <w:rFonts w:ascii="Times New Roman" w:hAnsi="Times New Roman"/>
                <w:sz w:val="24"/>
                <w:szCs w:val="24"/>
              </w:rPr>
            </w:pPr>
            <w:r w:rsidRPr="00E105E6">
              <w:rPr>
                <w:rFonts w:ascii="Times New Roman" w:hAnsi="Times New Roman"/>
                <w:sz w:val="24"/>
                <w:szCs w:val="24"/>
              </w:rPr>
              <w:t>(B)=(A*1) </w:t>
            </w:r>
          </w:p>
        </w:tc>
        <w:tc>
          <w:tcPr>
            <w:tcW w:w="1441" w:type="dxa"/>
            <w:tcBorders>
              <w:top w:val="nil"/>
              <w:left w:val="nil"/>
              <w:bottom w:val="nil"/>
              <w:right w:val="single" w:sz="8" w:space="0" w:color="000000" w:themeColor="text1"/>
            </w:tcBorders>
            <w:shd w:val="clear" w:color="auto" w:fill="F2F2F2" w:themeFill="background1" w:themeFillShade="F2"/>
            <w:vAlign w:val="center"/>
            <w:hideMark/>
          </w:tcPr>
          <w:p w:rsidR="00E105E6" w:rsidRPr="00E105E6" w:rsidP="00E105E6" w14:paraId="532C2B1D" w14:textId="77777777">
            <w:pPr>
              <w:widowControl/>
              <w:autoSpaceDE/>
              <w:autoSpaceDN/>
              <w:adjustRightInd/>
              <w:jc w:val="center"/>
              <w:rPr>
                <w:rFonts w:ascii="Times New Roman" w:hAnsi="Times New Roman"/>
                <w:sz w:val="24"/>
                <w:szCs w:val="24"/>
              </w:rPr>
            </w:pPr>
            <w:r w:rsidRPr="00E105E6">
              <w:rPr>
                <w:rFonts w:ascii="Times New Roman" w:hAnsi="Times New Roman"/>
                <w:sz w:val="24"/>
                <w:szCs w:val="24"/>
              </w:rPr>
              <w:t>(C) </w:t>
            </w:r>
          </w:p>
        </w:tc>
        <w:tc>
          <w:tcPr>
            <w:tcW w:w="1979" w:type="dxa"/>
            <w:tcBorders>
              <w:top w:val="nil"/>
              <w:left w:val="nil"/>
              <w:bottom w:val="nil"/>
              <w:right w:val="single" w:sz="8" w:space="0" w:color="auto"/>
            </w:tcBorders>
            <w:shd w:val="clear" w:color="auto" w:fill="F2F2F2" w:themeFill="background1" w:themeFillShade="F2"/>
            <w:vAlign w:val="center"/>
            <w:hideMark/>
          </w:tcPr>
          <w:p w:rsidR="00E105E6" w:rsidRPr="00E105E6" w:rsidP="00E105E6" w14:paraId="607EE4B4" w14:textId="77777777">
            <w:pPr>
              <w:widowControl/>
              <w:autoSpaceDE/>
              <w:autoSpaceDN/>
              <w:adjustRightInd/>
              <w:jc w:val="center"/>
              <w:rPr>
                <w:rFonts w:ascii="Times New Roman" w:hAnsi="Times New Roman"/>
                <w:sz w:val="24"/>
                <w:szCs w:val="24"/>
              </w:rPr>
            </w:pPr>
            <w:r w:rsidRPr="00E105E6">
              <w:rPr>
                <w:rFonts w:ascii="Times New Roman" w:hAnsi="Times New Roman"/>
                <w:sz w:val="24"/>
                <w:szCs w:val="24"/>
              </w:rPr>
              <w:t>(D)=(B*C) </w:t>
            </w:r>
          </w:p>
        </w:tc>
      </w:tr>
      <w:tr w14:paraId="26B327C2" w14:textId="77777777" w:rsidTr="65889209">
        <w:tblPrEx>
          <w:tblW w:w="8450" w:type="dxa"/>
          <w:jc w:val="center"/>
          <w:tblLayout w:type="fixed"/>
          <w:tblLook w:val="04A0"/>
        </w:tblPrEx>
        <w:trPr>
          <w:trHeight w:val="320"/>
          <w:jc w:val="center"/>
        </w:trPr>
        <w:tc>
          <w:tcPr>
            <w:tcW w:w="1700" w:type="dxa"/>
            <w:tcBorders>
              <w:top w:val="nil"/>
              <w:left w:val="single" w:sz="8" w:space="0" w:color="auto"/>
              <w:bottom w:val="single" w:sz="8" w:space="0" w:color="auto"/>
              <w:right w:val="single" w:sz="8" w:space="0" w:color="000000" w:themeColor="text1"/>
            </w:tcBorders>
            <w:shd w:val="clear" w:color="auto" w:fill="F2F2F2" w:themeFill="background1" w:themeFillShade="F2"/>
            <w:vAlign w:val="center"/>
            <w:hideMark/>
          </w:tcPr>
          <w:p w:rsidR="00E105E6" w:rsidRPr="00E105E6" w:rsidP="00E105E6" w14:paraId="73918909" w14:textId="3F06F61E">
            <w:pPr>
              <w:widowControl/>
              <w:autoSpaceDE/>
              <w:autoSpaceDN/>
              <w:adjustRightInd/>
              <w:jc w:val="both"/>
              <w:rPr>
                <w:rFonts w:ascii="Times New Roman" w:hAnsi="Times New Roman"/>
                <w:b/>
                <w:bCs/>
                <w:sz w:val="24"/>
                <w:szCs w:val="24"/>
              </w:rPr>
            </w:pPr>
            <w:r w:rsidRPr="00E105E6">
              <w:rPr>
                <w:rFonts w:ascii="Times New Roman" w:hAnsi="Times New Roman"/>
                <w:b/>
                <w:bCs/>
                <w:sz w:val="24"/>
                <w:szCs w:val="24"/>
              </w:rPr>
              <w:t>Year</w:t>
            </w:r>
          </w:p>
        </w:tc>
        <w:tc>
          <w:tcPr>
            <w:tcW w:w="1530" w:type="dxa"/>
            <w:tcBorders>
              <w:top w:val="nil"/>
              <w:left w:val="nil"/>
              <w:bottom w:val="nil"/>
              <w:right w:val="single" w:sz="8" w:space="0" w:color="000000" w:themeColor="text1"/>
            </w:tcBorders>
            <w:shd w:val="clear" w:color="auto" w:fill="F2F2F2" w:themeFill="background1" w:themeFillShade="F2"/>
            <w:vAlign w:val="center"/>
            <w:hideMark/>
          </w:tcPr>
          <w:p w:rsidR="00E105E6" w:rsidRPr="00E105E6" w:rsidP="00E105E6" w14:paraId="314326DD" w14:textId="2F88B9DD">
            <w:pPr>
              <w:widowControl/>
              <w:autoSpaceDE/>
              <w:autoSpaceDN/>
              <w:adjustRightInd/>
              <w:rPr>
                <w:rFonts w:ascii="Calibri" w:hAnsi="Calibri" w:cs="Calibri"/>
                <w:color w:val="000000"/>
                <w:sz w:val="22"/>
                <w:szCs w:val="22"/>
              </w:rPr>
            </w:pPr>
          </w:p>
        </w:tc>
        <w:tc>
          <w:tcPr>
            <w:tcW w:w="1800" w:type="dxa"/>
            <w:tcBorders>
              <w:top w:val="nil"/>
              <w:left w:val="nil"/>
              <w:bottom w:val="nil"/>
              <w:right w:val="single" w:sz="8" w:space="0" w:color="000000" w:themeColor="text1"/>
            </w:tcBorders>
            <w:shd w:val="clear" w:color="auto" w:fill="F2F2F2" w:themeFill="background1" w:themeFillShade="F2"/>
            <w:vAlign w:val="center"/>
            <w:hideMark/>
          </w:tcPr>
          <w:p w:rsidR="00E105E6" w:rsidRPr="00E105E6" w:rsidP="00E105E6" w14:paraId="7836CB37" w14:textId="2B4F1C6B">
            <w:pPr>
              <w:widowControl/>
              <w:autoSpaceDE/>
              <w:autoSpaceDN/>
              <w:adjustRightInd/>
              <w:rPr>
                <w:rFonts w:ascii="Calibri" w:hAnsi="Calibri" w:cs="Calibri"/>
                <w:color w:val="000000"/>
                <w:sz w:val="22"/>
                <w:szCs w:val="22"/>
              </w:rPr>
            </w:pPr>
          </w:p>
        </w:tc>
        <w:tc>
          <w:tcPr>
            <w:tcW w:w="1441" w:type="dxa"/>
            <w:tcBorders>
              <w:top w:val="nil"/>
              <w:left w:val="nil"/>
              <w:bottom w:val="nil"/>
              <w:right w:val="single" w:sz="8" w:space="0" w:color="000000" w:themeColor="text1"/>
            </w:tcBorders>
            <w:shd w:val="clear" w:color="auto" w:fill="F2F2F2" w:themeFill="background1" w:themeFillShade="F2"/>
            <w:vAlign w:val="center"/>
            <w:hideMark/>
          </w:tcPr>
          <w:p w:rsidR="00E105E6" w:rsidRPr="00E105E6" w:rsidP="00E105E6" w14:paraId="691F0280" w14:textId="1501F324">
            <w:pPr>
              <w:widowControl/>
              <w:autoSpaceDE/>
              <w:autoSpaceDN/>
              <w:adjustRightInd/>
              <w:rPr>
                <w:rFonts w:ascii="Calibri" w:hAnsi="Calibri" w:cs="Calibri"/>
                <w:color w:val="000000"/>
                <w:sz w:val="22"/>
                <w:szCs w:val="22"/>
              </w:rPr>
            </w:pPr>
          </w:p>
        </w:tc>
        <w:tc>
          <w:tcPr>
            <w:tcW w:w="1979" w:type="dxa"/>
            <w:tcBorders>
              <w:top w:val="nil"/>
              <w:left w:val="nil"/>
              <w:bottom w:val="single" w:sz="8" w:space="0" w:color="auto"/>
              <w:right w:val="single" w:sz="8" w:space="0" w:color="auto"/>
            </w:tcBorders>
            <w:shd w:val="clear" w:color="auto" w:fill="F2F2F2" w:themeFill="background1" w:themeFillShade="F2"/>
            <w:vAlign w:val="center"/>
            <w:hideMark/>
          </w:tcPr>
          <w:p w:rsidR="00E105E6" w:rsidRPr="00E105E6" w:rsidP="00E105E6" w14:paraId="65AFDCB6" w14:textId="06D95D62">
            <w:pPr>
              <w:widowControl/>
              <w:autoSpaceDE/>
              <w:autoSpaceDN/>
              <w:adjustRightInd/>
              <w:rPr>
                <w:rFonts w:ascii="Calibri" w:hAnsi="Calibri" w:cs="Calibri"/>
                <w:color w:val="000000"/>
                <w:sz w:val="22"/>
                <w:szCs w:val="22"/>
              </w:rPr>
            </w:pPr>
          </w:p>
        </w:tc>
      </w:tr>
      <w:tr w14:paraId="2CA8265E" w14:textId="77777777" w:rsidTr="00E4545B">
        <w:tblPrEx>
          <w:tblW w:w="8450" w:type="dxa"/>
          <w:jc w:val="center"/>
          <w:tblLayout w:type="fixed"/>
          <w:tblLook w:val="04A0"/>
        </w:tblPrEx>
        <w:trPr>
          <w:trHeight w:val="320"/>
          <w:jc w:val="center"/>
        </w:trPr>
        <w:tc>
          <w:tcPr>
            <w:tcW w:w="1700" w:type="dxa"/>
            <w:tcBorders>
              <w:top w:val="nil"/>
              <w:left w:val="single" w:sz="8" w:space="0" w:color="auto"/>
              <w:bottom w:val="single" w:sz="8" w:space="0" w:color="000000" w:themeColor="text1"/>
              <w:right w:val="nil"/>
            </w:tcBorders>
            <w:vAlign w:val="center"/>
            <w:hideMark/>
          </w:tcPr>
          <w:p w:rsidR="00A42207" w:rsidRPr="00E105E6" w:rsidP="00A42207" w14:paraId="4208F7B2" w14:textId="70BBD3DD">
            <w:pPr>
              <w:widowControl/>
              <w:autoSpaceDE/>
              <w:autoSpaceDN/>
              <w:adjustRightInd/>
              <w:rPr>
                <w:rFonts w:ascii="Times New Roman" w:hAnsi="Times New Roman"/>
                <w:color w:val="000000"/>
                <w:sz w:val="24"/>
                <w:szCs w:val="24"/>
              </w:rPr>
            </w:pPr>
            <w:r w:rsidRPr="00E105E6">
              <w:rPr>
                <w:rFonts w:ascii="Times New Roman" w:hAnsi="Times New Roman"/>
                <w:color w:val="000000"/>
                <w:sz w:val="24"/>
                <w:szCs w:val="24"/>
              </w:rPr>
              <w:t>20</w:t>
            </w:r>
            <w:r w:rsidR="001353B1">
              <w:rPr>
                <w:rFonts w:ascii="Times New Roman" w:hAnsi="Times New Roman"/>
                <w:color w:val="000000"/>
                <w:sz w:val="24"/>
                <w:szCs w:val="24"/>
              </w:rPr>
              <w:t>22</w:t>
            </w:r>
          </w:p>
        </w:tc>
        <w:tc>
          <w:tcPr>
            <w:tcW w:w="1530" w:type="dxa"/>
            <w:tcBorders>
              <w:top w:val="single" w:sz="8" w:space="0" w:color="auto"/>
              <w:left w:val="single" w:sz="8" w:space="0" w:color="auto"/>
              <w:bottom w:val="single" w:sz="8" w:space="0" w:color="auto"/>
              <w:right w:val="single" w:sz="8" w:space="0" w:color="auto"/>
            </w:tcBorders>
            <w:noWrap/>
            <w:vAlign w:val="bottom"/>
            <w:hideMark/>
          </w:tcPr>
          <w:p w:rsidR="00A42207" w:rsidRPr="00004533" w:rsidP="00A42207" w14:paraId="6D1346AC" w14:textId="70BBAE2F">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6,184</w:t>
            </w:r>
          </w:p>
        </w:tc>
        <w:tc>
          <w:tcPr>
            <w:tcW w:w="1800" w:type="dxa"/>
            <w:tcBorders>
              <w:top w:val="single" w:sz="8" w:space="0" w:color="auto"/>
              <w:left w:val="nil"/>
              <w:bottom w:val="single" w:sz="8" w:space="0" w:color="auto"/>
              <w:right w:val="single" w:sz="8" w:space="0" w:color="auto"/>
            </w:tcBorders>
            <w:noWrap/>
            <w:vAlign w:val="bottom"/>
            <w:hideMark/>
          </w:tcPr>
          <w:p w:rsidR="00A42207" w:rsidRPr="00004533" w:rsidP="00A42207" w14:paraId="178B1A9D" w14:textId="6AF178D3">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6,184</w:t>
            </w:r>
          </w:p>
        </w:tc>
        <w:tc>
          <w:tcPr>
            <w:tcW w:w="1441" w:type="dxa"/>
            <w:tcBorders>
              <w:top w:val="single" w:sz="8" w:space="0" w:color="auto"/>
              <w:left w:val="nil"/>
              <w:bottom w:val="single" w:sz="8" w:space="0" w:color="auto"/>
              <w:right w:val="single" w:sz="8" w:space="0" w:color="auto"/>
            </w:tcBorders>
            <w:vAlign w:val="center"/>
            <w:hideMark/>
          </w:tcPr>
          <w:p w:rsidR="00A42207" w:rsidRPr="00004533" w:rsidP="00A42207" w14:paraId="4E88C2B0" w14:textId="4BC84119">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0.25</w:t>
            </w:r>
          </w:p>
        </w:tc>
        <w:tc>
          <w:tcPr>
            <w:tcW w:w="1979" w:type="dxa"/>
            <w:tcBorders>
              <w:top w:val="nil"/>
              <w:left w:val="nil"/>
              <w:bottom w:val="single" w:sz="8" w:space="0" w:color="000000"/>
              <w:right w:val="single" w:sz="8" w:space="0" w:color="auto"/>
            </w:tcBorders>
            <w:vAlign w:val="center"/>
            <w:hideMark/>
          </w:tcPr>
          <w:p w:rsidR="00A42207" w:rsidRPr="00004533" w:rsidP="00A42207" w14:paraId="6FA1C8FB" w14:textId="53CC5EEF">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1,546</w:t>
            </w:r>
          </w:p>
        </w:tc>
      </w:tr>
      <w:tr w14:paraId="5C2F2BC4" w14:textId="77777777" w:rsidTr="00E4545B">
        <w:tblPrEx>
          <w:tblW w:w="8450" w:type="dxa"/>
          <w:jc w:val="center"/>
          <w:tblLayout w:type="fixed"/>
          <w:tblLook w:val="04A0"/>
        </w:tblPrEx>
        <w:trPr>
          <w:trHeight w:val="320"/>
          <w:jc w:val="center"/>
        </w:trPr>
        <w:tc>
          <w:tcPr>
            <w:tcW w:w="1700" w:type="dxa"/>
            <w:tcBorders>
              <w:top w:val="nil"/>
              <w:left w:val="single" w:sz="8" w:space="0" w:color="auto"/>
              <w:bottom w:val="single" w:sz="8" w:space="0" w:color="000000" w:themeColor="text1"/>
              <w:right w:val="nil"/>
            </w:tcBorders>
            <w:vAlign w:val="center"/>
            <w:hideMark/>
          </w:tcPr>
          <w:p w:rsidR="00A42207" w:rsidRPr="00E105E6" w:rsidP="00A42207" w14:paraId="49D4AE41" w14:textId="3D197AC1">
            <w:pPr>
              <w:widowControl/>
              <w:autoSpaceDE/>
              <w:autoSpaceDN/>
              <w:adjustRightInd/>
              <w:rPr>
                <w:rFonts w:ascii="Times New Roman" w:hAnsi="Times New Roman"/>
                <w:color w:val="000000"/>
                <w:sz w:val="24"/>
                <w:szCs w:val="24"/>
              </w:rPr>
            </w:pPr>
            <w:r w:rsidRPr="00E105E6">
              <w:rPr>
                <w:rFonts w:ascii="Times New Roman" w:hAnsi="Times New Roman"/>
                <w:color w:val="000000"/>
                <w:sz w:val="24"/>
                <w:szCs w:val="24"/>
              </w:rPr>
              <w:t>202</w:t>
            </w:r>
            <w:r w:rsidR="001353B1">
              <w:rPr>
                <w:rFonts w:ascii="Times New Roman" w:hAnsi="Times New Roman"/>
                <w:color w:val="000000"/>
                <w:sz w:val="24"/>
                <w:szCs w:val="24"/>
              </w:rPr>
              <w:t>3</w:t>
            </w:r>
          </w:p>
        </w:tc>
        <w:tc>
          <w:tcPr>
            <w:tcW w:w="1530" w:type="dxa"/>
            <w:tcBorders>
              <w:top w:val="nil"/>
              <w:left w:val="single" w:sz="8" w:space="0" w:color="auto"/>
              <w:bottom w:val="single" w:sz="8" w:space="0" w:color="auto"/>
              <w:right w:val="single" w:sz="8" w:space="0" w:color="auto"/>
            </w:tcBorders>
            <w:noWrap/>
            <w:vAlign w:val="bottom"/>
            <w:hideMark/>
          </w:tcPr>
          <w:p w:rsidR="00A42207" w:rsidRPr="00004533" w:rsidP="00A42207" w14:paraId="7F2DBFBD" w14:textId="158707EC">
            <w:pPr>
              <w:widowControl/>
              <w:autoSpaceDE/>
              <w:autoSpaceDN/>
              <w:adjustRightInd/>
              <w:jc w:val="right"/>
              <w:rPr>
                <w:rFonts w:ascii="Times New Roman" w:hAnsi="Times New Roman"/>
                <w:color w:val="000000"/>
                <w:sz w:val="24"/>
                <w:szCs w:val="24"/>
              </w:rPr>
            </w:pPr>
            <w:bookmarkStart w:id="2" w:name="_Hlk119876545"/>
            <w:r w:rsidRPr="00E4545B">
              <w:rPr>
                <w:rFonts w:ascii="Times New Roman" w:hAnsi="Times New Roman"/>
                <w:color w:val="000000"/>
                <w:sz w:val="22"/>
                <w:szCs w:val="22"/>
              </w:rPr>
              <w:t>7,782</w:t>
            </w:r>
            <w:bookmarkEnd w:id="2"/>
          </w:p>
        </w:tc>
        <w:tc>
          <w:tcPr>
            <w:tcW w:w="1800" w:type="dxa"/>
            <w:tcBorders>
              <w:top w:val="nil"/>
              <w:left w:val="nil"/>
              <w:bottom w:val="single" w:sz="8" w:space="0" w:color="auto"/>
              <w:right w:val="single" w:sz="8" w:space="0" w:color="auto"/>
            </w:tcBorders>
            <w:noWrap/>
            <w:vAlign w:val="bottom"/>
            <w:hideMark/>
          </w:tcPr>
          <w:p w:rsidR="00A42207" w:rsidRPr="00004533" w:rsidP="00A42207" w14:paraId="1921A47B" w14:textId="715D4DA4">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7,782</w:t>
            </w:r>
          </w:p>
        </w:tc>
        <w:tc>
          <w:tcPr>
            <w:tcW w:w="1441" w:type="dxa"/>
            <w:tcBorders>
              <w:top w:val="nil"/>
              <w:left w:val="nil"/>
              <w:bottom w:val="single" w:sz="8" w:space="0" w:color="000000"/>
              <w:right w:val="single" w:sz="8" w:space="0" w:color="000000"/>
            </w:tcBorders>
            <w:vAlign w:val="center"/>
            <w:hideMark/>
          </w:tcPr>
          <w:p w:rsidR="00A42207" w:rsidRPr="00004533" w:rsidP="00A42207" w14:paraId="3AAFCF09" w14:textId="6DC4FAD9">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0.25</w:t>
            </w:r>
          </w:p>
        </w:tc>
        <w:tc>
          <w:tcPr>
            <w:tcW w:w="1979" w:type="dxa"/>
            <w:tcBorders>
              <w:top w:val="nil"/>
              <w:left w:val="nil"/>
              <w:bottom w:val="single" w:sz="8" w:space="0" w:color="000000"/>
              <w:right w:val="single" w:sz="8" w:space="0" w:color="auto"/>
            </w:tcBorders>
            <w:vAlign w:val="center"/>
            <w:hideMark/>
          </w:tcPr>
          <w:p w:rsidR="00A42207" w:rsidRPr="00004533" w:rsidP="00A42207" w14:paraId="05A669A2" w14:textId="6262CAAB">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1,946</w:t>
            </w:r>
          </w:p>
        </w:tc>
      </w:tr>
      <w:tr w14:paraId="7BF9F116" w14:textId="77777777" w:rsidTr="00E4545B">
        <w:tblPrEx>
          <w:tblW w:w="8450" w:type="dxa"/>
          <w:jc w:val="center"/>
          <w:tblLayout w:type="fixed"/>
          <w:tblLook w:val="04A0"/>
        </w:tblPrEx>
        <w:trPr>
          <w:trHeight w:val="320"/>
          <w:jc w:val="center"/>
        </w:trPr>
        <w:tc>
          <w:tcPr>
            <w:tcW w:w="1700" w:type="dxa"/>
            <w:tcBorders>
              <w:top w:val="nil"/>
              <w:left w:val="single" w:sz="8" w:space="0" w:color="auto"/>
              <w:bottom w:val="single" w:sz="8" w:space="0" w:color="000000" w:themeColor="text1"/>
              <w:right w:val="nil"/>
            </w:tcBorders>
            <w:vAlign w:val="center"/>
            <w:hideMark/>
          </w:tcPr>
          <w:p w:rsidR="00A42207" w:rsidRPr="00E105E6" w:rsidP="00A42207" w14:paraId="18AED5B9" w14:textId="5C50DFE1">
            <w:pPr>
              <w:widowControl/>
              <w:autoSpaceDE/>
              <w:autoSpaceDN/>
              <w:adjustRightInd/>
              <w:rPr>
                <w:rFonts w:ascii="Times New Roman" w:hAnsi="Times New Roman"/>
                <w:color w:val="000000"/>
                <w:sz w:val="24"/>
                <w:szCs w:val="24"/>
              </w:rPr>
            </w:pPr>
            <w:r w:rsidRPr="00E105E6">
              <w:rPr>
                <w:rFonts w:ascii="Times New Roman" w:hAnsi="Times New Roman"/>
                <w:color w:val="000000"/>
                <w:sz w:val="24"/>
                <w:szCs w:val="24"/>
              </w:rPr>
              <w:t>202</w:t>
            </w:r>
            <w:r w:rsidR="001353B1">
              <w:rPr>
                <w:rFonts w:ascii="Times New Roman" w:hAnsi="Times New Roman"/>
                <w:color w:val="000000"/>
                <w:sz w:val="24"/>
                <w:szCs w:val="24"/>
              </w:rPr>
              <w:t>4</w:t>
            </w:r>
          </w:p>
        </w:tc>
        <w:tc>
          <w:tcPr>
            <w:tcW w:w="1530" w:type="dxa"/>
            <w:tcBorders>
              <w:top w:val="nil"/>
              <w:left w:val="single" w:sz="8" w:space="0" w:color="auto"/>
              <w:bottom w:val="single" w:sz="8" w:space="0" w:color="auto"/>
              <w:right w:val="single" w:sz="8" w:space="0" w:color="auto"/>
            </w:tcBorders>
            <w:noWrap/>
            <w:vAlign w:val="bottom"/>
            <w:hideMark/>
          </w:tcPr>
          <w:p w:rsidR="00A42207" w:rsidRPr="00004533" w:rsidP="00A42207" w14:paraId="0649D3AE" w14:textId="25A9ADAE">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3,168</w:t>
            </w:r>
          </w:p>
        </w:tc>
        <w:tc>
          <w:tcPr>
            <w:tcW w:w="1800" w:type="dxa"/>
            <w:tcBorders>
              <w:top w:val="nil"/>
              <w:left w:val="nil"/>
              <w:bottom w:val="single" w:sz="8" w:space="0" w:color="auto"/>
              <w:right w:val="single" w:sz="8" w:space="0" w:color="auto"/>
            </w:tcBorders>
            <w:noWrap/>
            <w:vAlign w:val="bottom"/>
            <w:hideMark/>
          </w:tcPr>
          <w:p w:rsidR="00A42207" w:rsidRPr="00004533" w:rsidP="00A42207" w14:paraId="594A79E6" w14:textId="23788EBB">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3,168</w:t>
            </w:r>
          </w:p>
        </w:tc>
        <w:tc>
          <w:tcPr>
            <w:tcW w:w="1441" w:type="dxa"/>
            <w:tcBorders>
              <w:top w:val="nil"/>
              <w:left w:val="nil"/>
              <w:bottom w:val="single" w:sz="8" w:space="0" w:color="000000"/>
              <w:right w:val="single" w:sz="8" w:space="0" w:color="000000"/>
            </w:tcBorders>
            <w:vAlign w:val="center"/>
            <w:hideMark/>
          </w:tcPr>
          <w:p w:rsidR="00A42207" w:rsidRPr="00004533" w:rsidP="00A42207" w14:paraId="19335588" w14:textId="273C0A73">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0.25</w:t>
            </w:r>
          </w:p>
        </w:tc>
        <w:tc>
          <w:tcPr>
            <w:tcW w:w="1979" w:type="dxa"/>
            <w:tcBorders>
              <w:top w:val="nil"/>
              <w:left w:val="nil"/>
              <w:bottom w:val="single" w:sz="8" w:space="0" w:color="000000"/>
              <w:right w:val="single" w:sz="8" w:space="0" w:color="auto"/>
            </w:tcBorders>
            <w:vAlign w:val="center"/>
            <w:hideMark/>
          </w:tcPr>
          <w:p w:rsidR="00A42207" w:rsidRPr="00004533" w:rsidP="00A42207" w14:paraId="6165083D" w14:textId="0305E5C8">
            <w:pPr>
              <w:widowControl/>
              <w:autoSpaceDE/>
              <w:autoSpaceDN/>
              <w:adjustRightInd/>
              <w:jc w:val="right"/>
              <w:rPr>
                <w:rFonts w:ascii="Times New Roman" w:hAnsi="Times New Roman"/>
                <w:color w:val="000000"/>
                <w:sz w:val="24"/>
                <w:szCs w:val="24"/>
              </w:rPr>
            </w:pPr>
            <w:r w:rsidRPr="00E4545B">
              <w:rPr>
                <w:rFonts w:ascii="Times New Roman" w:hAnsi="Times New Roman"/>
                <w:color w:val="000000"/>
                <w:sz w:val="22"/>
                <w:szCs w:val="22"/>
              </w:rPr>
              <w:t>792</w:t>
            </w:r>
          </w:p>
        </w:tc>
      </w:tr>
      <w:tr w14:paraId="055E23B8" w14:textId="77777777" w:rsidTr="00E4545B">
        <w:tblPrEx>
          <w:tblW w:w="8450" w:type="dxa"/>
          <w:jc w:val="center"/>
          <w:tblLayout w:type="fixed"/>
          <w:tblLook w:val="04A0"/>
        </w:tblPrEx>
        <w:trPr>
          <w:trHeight w:val="320"/>
          <w:jc w:val="center"/>
        </w:trPr>
        <w:tc>
          <w:tcPr>
            <w:tcW w:w="1700" w:type="dxa"/>
            <w:tcBorders>
              <w:top w:val="nil"/>
              <w:left w:val="single" w:sz="8" w:space="0" w:color="auto"/>
              <w:bottom w:val="nil"/>
              <w:right w:val="nil"/>
            </w:tcBorders>
            <w:vAlign w:val="center"/>
            <w:hideMark/>
          </w:tcPr>
          <w:p w:rsidR="00A42207" w:rsidRPr="00E105E6" w:rsidP="00A42207" w14:paraId="3EA2CC88" w14:textId="77777777">
            <w:pPr>
              <w:widowControl/>
              <w:autoSpaceDE/>
              <w:autoSpaceDN/>
              <w:adjustRightInd/>
              <w:rPr>
                <w:rFonts w:ascii="Times New Roman" w:hAnsi="Times New Roman"/>
                <w:b/>
                <w:bCs/>
                <w:i/>
                <w:iCs/>
                <w:color w:val="000000"/>
                <w:sz w:val="24"/>
                <w:szCs w:val="24"/>
              </w:rPr>
            </w:pPr>
            <w:r w:rsidRPr="00E105E6">
              <w:rPr>
                <w:rFonts w:ascii="Times New Roman" w:hAnsi="Times New Roman"/>
                <w:b/>
                <w:bCs/>
                <w:i/>
                <w:iCs/>
                <w:color w:val="000000"/>
                <w:sz w:val="24"/>
                <w:szCs w:val="24"/>
              </w:rPr>
              <w:t>Total</w:t>
            </w:r>
            <w:r w:rsidRPr="00E105E6">
              <w:rPr>
                <w:rFonts w:ascii="Times New Roman" w:hAnsi="Times New Roman"/>
                <w:color w:val="000000"/>
                <w:sz w:val="24"/>
                <w:szCs w:val="24"/>
              </w:rPr>
              <w:t> </w:t>
            </w:r>
          </w:p>
        </w:tc>
        <w:tc>
          <w:tcPr>
            <w:tcW w:w="1530" w:type="dxa"/>
            <w:tcBorders>
              <w:top w:val="nil"/>
              <w:left w:val="single" w:sz="8" w:space="0" w:color="auto"/>
              <w:bottom w:val="single" w:sz="8" w:space="0" w:color="auto"/>
              <w:right w:val="single" w:sz="8" w:space="0" w:color="auto"/>
            </w:tcBorders>
            <w:vAlign w:val="center"/>
            <w:hideMark/>
          </w:tcPr>
          <w:p w:rsidR="00A42207" w:rsidRPr="00004533" w:rsidP="00A42207" w14:paraId="068D5AD8" w14:textId="0387FC25">
            <w:pPr>
              <w:widowControl/>
              <w:autoSpaceDE/>
              <w:autoSpaceDN/>
              <w:adjustRightInd/>
              <w:jc w:val="right"/>
              <w:rPr>
                <w:rFonts w:ascii="Times New Roman" w:hAnsi="Times New Roman"/>
                <w:b/>
                <w:bCs/>
                <w:i/>
                <w:iCs/>
                <w:color w:val="000000"/>
                <w:sz w:val="24"/>
                <w:szCs w:val="24"/>
              </w:rPr>
            </w:pPr>
            <w:r w:rsidRPr="00E4545B">
              <w:rPr>
                <w:rFonts w:ascii="Times New Roman" w:hAnsi="Times New Roman"/>
                <w:b/>
                <w:bCs/>
                <w:i/>
                <w:iCs/>
                <w:color w:val="000000"/>
                <w:sz w:val="22"/>
                <w:szCs w:val="22"/>
              </w:rPr>
              <w:t>17,134</w:t>
            </w:r>
          </w:p>
        </w:tc>
        <w:tc>
          <w:tcPr>
            <w:tcW w:w="1800" w:type="dxa"/>
            <w:tcBorders>
              <w:top w:val="nil"/>
              <w:left w:val="nil"/>
              <w:bottom w:val="single" w:sz="8" w:space="0" w:color="auto"/>
              <w:right w:val="single" w:sz="8" w:space="0" w:color="auto"/>
            </w:tcBorders>
            <w:vAlign w:val="center"/>
            <w:hideMark/>
          </w:tcPr>
          <w:p w:rsidR="00A42207" w:rsidRPr="00004533" w:rsidP="00A42207" w14:paraId="77E2D759" w14:textId="6308630A">
            <w:pPr>
              <w:widowControl/>
              <w:autoSpaceDE/>
              <w:autoSpaceDN/>
              <w:adjustRightInd/>
              <w:jc w:val="right"/>
              <w:rPr>
                <w:rFonts w:ascii="Times New Roman" w:hAnsi="Times New Roman"/>
                <w:b/>
                <w:bCs/>
                <w:i/>
                <w:iCs/>
                <w:color w:val="000000"/>
                <w:sz w:val="24"/>
                <w:szCs w:val="24"/>
              </w:rPr>
            </w:pPr>
            <w:r w:rsidRPr="00E4545B">
              <w:rPr>
                <w:rFonts w:ascii="Times New Roman" w:hAnsi="Times New Roman"/>
                <w:b/>
                <w:bCs/>
                <w:i/>
                <w:iCs/>
                <w:color w:val="000000"/>
                <w:sz w:val="22"/>
                <w:szCs w:val="22"/>
              </w:rPr>
              <w:t>17,134</w:t>
            </w:r>
          </w:p>
        </w:tc>
        <w:tc>
          <w:tcPr>
            <w:tcW w:w="1441" w:type="dxa"/>
            <w:tcBorders>
              <w:top w:val="nil"/>
              <w:left w:val="nil"/>
              <w:bottom w:val="single" w:sz="8" w:space="0" w:color="000000"/>
              <w:right w:val="single" w:sz="8" w:space="0" w:color="000000"/>
            </w:tcBorders>
            <w:vAlign w:val="center"/>
            <w:hideMark/>
          </w:tcPr>
          <w:p w:rsidR="00A42207" w:rsidRPr="00004533" w:rsidP="00A42207" w14:paraId="546C6B17" w14:textId="3C0637D7">
            <w:pPr>
              <w:widowControl/>
              <w:autoSpaceDE/>
              <w:autoSpaceDN/>
              <w:adjustRightInd/>
              <w:jc w:val="right"/>
              <w:rPr>
                <w:rFonts w:ascii="Times New Roman" w:hAnsi="Times New Roman"/>
                <w:b/>
                <w:bCs/>
                <w:i/>
                <w:iCs/>
                <w:color w:val="000000"/>
                <w:sz w:val="24"/>
                <w:szCs w:val="24"/>
              </w:rPr>
            </w:pPr>
            <w:r w:rsidRPr="00E4545B">
              <w:rPr>
                <w:rFonts w:ascii="Times New Roman" w:hAnsi="Times New Roman"/>
                <w:b/>
                <w:bCs/>
                <w:i/>
                <w:iCs/>
                <w:color w:val="000000"/>
                <w:sz w:val="22"/>
                <w:szCs w:val="22"/>
              </w:rPr>
              <w:t>-</w:t>
            </w:r>
          </w:p>
        </w:tc>
        <w:tc>
          <w:tcPr>
            <w:tcW w:w="1979" w:type="dxa"/>
            <w:tcBorders>
              <w:top w:val="nil"/>
              <w:left w:val="nil"/>
              <w:bottom w:val="nil"/>
              <w:right w:val="single" w:sz="8" w:space="0" w:color="auto"/>
            </w:tcBorders>
            <w:vAlign w:val="center"/>
            <w:hideMark/>
          </w:tcPr>
          <w:p w:rsidR="00A42207" w:rsidRPr="00004533" w:rsidP="00A42207" w14:paraId="5E5531A3" w14:textId="144CCD1A">
            <w:pPr>
              <w:widowControl/>
              <w:autoSpaceDE/>
              <w:autoSpaceDN/>
              <w:adjustRightInd/>
              <w:jc w:val="right"/>
              <w:rPr>
                <w:rFonts w:ascii="Times New Roman" w:hAnsi="Times New Roman"/>
                <w:b/>
                <w:bCs/>
                <w:i/>
                <w:iCs/>
                <w:color w:val="000000"/>
                <w:sz w:val="24"/>
                <w:szCs w:val="24"/>
              </w:rPr>
            </w:pPr>
            <w:r w:rsidRPr="00E4545B">
              <w:rPr>
                <w:rFonts w:ascii="Times New Roman" w:hAnsi="Times New Roman"/>
                <w:b/>
                <w:bCs/>
                <w:i/>
                <w:iCs/>
                <w:color w:val="000000"/>
                <w:sz w:val="22"/>
                <w:szCs w:val="22"/>
              </w:rPr>
              <w:t>4,284</w:t>
            </w:r>
          </w:p>
        </w:tc>
      </w:tr>
      <w:tr w14:paraId="31853DE5" w14:textId="77777777" w:rsidTr="00E4545B">
        <w:tblPrEx>
          <w:tblW w:w="8450" w:type="dxa"/>
          <w:jc w:val="center"/>
          <w:tblLayout w:type="fixed"/>
          <w:tblLook w:val="04A0"/>
        </w:tblPrEx>
        <w:trPr>
          <w:trHeight w:val="320"/>
          <w:jc w:val="center"/>
        </w:trPr>
        <w:tc>
          <w:tcPr>
            <w:tcW w:w="1700" w:type="dxa"/>
            <w:tcBorders>
              <w:top w:val="single" w:sz="8" w:space="0" w:color="000000" w:themeColor="text1"/>
              <w:left w:val="single" w:sz="8" w:space="0" w:color="auto"/>
              <w:bottom w:val="single" w:sz="8" w:space="0" w:color="auto"/>
              <w:right w:val="nil"/>
            </w:tcBorders>
            <w:shd w:val="clear" w:color="auto" w:fill="F2F2F2" w:themeFill="background1" w:themeFillShade="F2"/>
            <w:vAlign w:val="center"/>
            <w:hideMark/>
          </w:tcPr>
          <w:p w:rsidR="00A42207" w:rsidRPr="00E105E6" w:rsidP="00A42207" w14:paraId="078CF3BC" w14:textId="77777777">
            <w:pPr>
              <w:widowControl/>
              <w:autoSpaceDE/>
              <w:autoSpaceDN/>
              <w:adjustRightInd/>
              <w:rPr>
                <w:rFonts w:ascii="Times New Roman" w:hAnsi="Times New Roman"/>
                <w:b/>
                <w:bCs/>
                <w:color w:val="000000"/>
                <w:sz w:val="24"/>
                <w:szCs w:val="24"/>
              </w:rPr>
            </w:pPr>
            <w:r w:rsidRPr="00E105E6">
              <w:rPr>
                <w:rFonts w:ascii="Times New Roman" w:hAnsi="Times New Roman"/>
                <w:b/>
                <w:bCs/>
                <w:color w:val="000000"/>
                <w:sz w:val="24"/>
                <w:szCs w:val="24"/>
              </w:rPr>
              <w:t>Annualized</w:t>
            </w:r>
            <w:r w:rsidRPr="00E105E6">
              <w:rPr>
                <w:rFonts w:ascii="Times New Roman" w:hAnsi="Times New Roman"/>
                <w:color w:val="000000"/>
                <w:sz w:val="24"/>
                <w:szCs w:val="24"/>
              </w:rPr>
              <w:t> </w:t>
            </w:r>
          </w:p>
        </w:tc>
        <w:tc>
          <w:tcPr>
            <w:tcW w:w="1530" w:type="dxa"/>
            <w:tcBorders>
              <w:top w:val="nil"/>
              <w:left w:val="single" w:sz="8" w:space="0" w:color="auto"/>
              <w:bottom w:val="single" w:sz="8" w:space="0" w:color="auto"/>
              <w:right w:val="single" w:sz="8" w:space="0" w:color="auto"/>
            </w:tcBorders>
            <w:shd w:val="clear" w:color="000000" w:fill="F2F2F2"/>
            <w:vAlign w:val="center"/>
            <w:hideMark/>
          </w:tcPr>
          <w:p w:rsidR="00A42207" w:rsidRPr="00004533" w:rsidP="00A42207" w14:paraId="456F1504" w14:textId="5D188FB7">
            <w:pPr>
              <w:widowControl/>
              <w:autoSpaceDE/>
              <w:autoSpaceDN/>
              <w:adjustRightInd/>
              <w:jc w:val="right"/>
              <w:rPr>
                <w:rFonts w:ascii="Times New Roman" w:hAnsi="Times New Roman"/>
                <w:b/>
                <w:bCs/>
                <w:color w:val="000000"/>
                <w:sz w:val="24"/>
                <w:szCs w:val="24"/>
              </w:rPr>
            </w:pPr>
            <w:r w:rsidRPr="00E4545B">
              <w:rPr>
                <w:rFonts w:ascii="Times New Roman" w:hAnsi="Times New Roman"/>
                <w:b/>
                <w:bCs/>
                <w:color w:val="000000"/>
                <w:sz w:val="22"/>
                <w:szCs w:val="22"/>
              </w:rPr>
              <w:t>5,71</w:t>
            </w:r>
            <w:r w:rsidR="00375975">
              <w:rPr>
                <w:rFonts w:ascii="Times New Roman" w:hAnsi="Times New Roman"/>
                <w:b/>
                <w:bCs/>
                <w:color w:val="000000"/>
                <w:sz w:val="22"/>
                <w:szCs w:val="22"/>
              </w:rPr>
              <w:t>1</w:t>
            </w:r>
          </w:p>
        </w:tc>
        <w:tc>
          <w:tcPr>
            <w:tcW w:w="1800" w:type="dxa"/>
            <w:tcBorders>
              <w:top w:val="nil"/>
              <w:left w:val="nil"/>
              <w:bottom w:val="single" w:sz="8" w:space="0" w:color="auto"/>
              <w:right w:val="single" w:sz="8" w:space="0" w:color="auto"/>
            </w:tcBorders>
            <w:shd w:val="clear" w:color="000000" w:fill="F2F2F2"/>
            <w:vAlign w:val="center"/>
            <w:hideMark/>
          </w:tcPr>
          <w:p w:rsidR="00A42207" w:rsidRPr="00004533" w:rsidP="00A42207" w14:paraId="51860A40" w14:textId="5F0AE42C">
            <w:pPr>
              <w:widowControl/>
              <w:autoSpaceDE/>
              <w:autoSpaceDN/>
              <w:adjustRightInd/>
              <w:jc w:val="right"/>
              <w:rPr>
                <w:rFonts w:ascii="Times New Roman" w:hAnsi="Times New Roman"/>
                <w:b/>
                <w:bCs/>
                <w:color w:val="000000"/>
                <w:sz w:val="24"/>
                <w:szCs w:val="24"/>
              </w:rPr>
            </w:pPr>
            <w:r w:rsidRPr="00E4545B">
              <w:rPr>
                <w:rFonts w:ascii="Times New Roman" w:hAnsi="Times New Roman"/>
                <w:b/>
                <w:bCs/>
                <w:color w:val="000000"/>
                <w:sz w:val="22"/>
                <w:szCs w:val="22"/>
              </w:rPr>
              <w:t>5,71</w:t>
            </w:r>
            <w:r w:rsidR="00375975">
              <w:rPr>
                <w:rFonts w:ascii="Times New Roman" w:hAnsi="Times New Roman"/>
                <w:b/>
                <w:bCs/>
                <w:color w:val="000000"/>
                <w:sz w:val="22"/>
                <w:szCs w:val="22"/>
              </w:rPr>
              <w:t>1</w:t>
            </w:r>
          </w:p>
        </w:tc>
        <w:tc>
          <w:tcPr>
            <w:tcW w:w="1441" w:type="dxa"/>
            <w:tcBorders>
              <w:top w:val="nil"/>
              <w:left w:val="nil"/>
              <w:bottom w:val="single" w:sz="8" w:space="0" w:color="auto"/>
              <w:right w:val="single" w:sz="8" w:space="0" w:color="000000"/>
            </w:tcBorders>
            <w:shd w:val="clear" w:color="000000" w:fill="F2F2F2"/>
            <w:vAlign w:val="center"/>
            <w:hideMark/>
          </w:tcPr>
          <w:p w:rsidR="00A42207" w:rsidRPr="00004533" w:rsidP="00A42207" w14:paraId="1E442440" w14:textId="559908BF">
            <w:pPr>
              <w:widowControl/>
              <w:autoSpaceDE/>
              <w:autoSpaceDN/>
              <w:adjustRightInd/>
              <w:jc w:val="right"/>
              <w:rPr>
                <w:rFonts w:ascii="Times New Roman" w:hAnsi="Times New Roman"/>
                <w:b/>
                <w:bCs/>
                <w:i/>
                <w:iCs/>
                <w:color w:val="000000"/>
                <w:sz w:val="24"/>
                <w:szCs w:val="24"/>
              </w:rPr>
            </w:pPr>
            <w:r w:rsidRPr="00E4545B">
              <w:rPr>
                <w:rFonts w:ascii="Times New Roman" w:hAnsi="Times New Roman"/>
                <w:b/>
                <w:bCs/>
                <w:i/>
                <w:iCs/>
                <w:color w:val="000000"/>
                <w:sz w:val="22"/>
                <w:szCs w:val="22"/>
              </w:rPr>
              <w:t>-</w:t>
            </w:r>
          </w:p>
        </w:tc>
        <w:tc>
          <w:tcPr>
            <w:tcW w:w="1979" w:type="dxa"/>
            <w:tcBorders>
              <w:top w:val="single" w:sz="8" w:space="0" w:color="000000"/>
              <w:left w:val="nil"/>
              <w:bottom w:val="single" w:sz="8" w:space="0" w:color="auto"/>
              <w:right w:val="single" w:sz="8" w:space="0" w:color="auto"/>
            </w:tcBorders>
            <w:shd w:val="clear" w:color="000000" w:fill="F2F2F2"/>
            <w:vAlign w:val="center"/>
            <w:hideMark/>
          </w:tcPr>
          <w:p w:rsidR="00A42207" w:rsidRPr="00004533" w:rsidP="00A42207" w14:paraId="372F6D6A" w14:textId="61650EB3">
            <w:pPr>
              <w:widowControl/>
              <w:autoSpaceDE/>
              <w:autoSpaceDN/>
              <w:adjustRightInd/>
              <w:jc w:val="right"/>
              <w:rPr>
                <w:rFonts w:ascii="Times New Roman" w:hAnsi="Times New Roman"/>
                <w:b/>
                <w:bCs/>
                <w:color w:val="000000"/>
                <w:sz w:val="24"/>
                <w:szCs w:val="24"/>
              </w:rPr>
            </w:pPr>
            <w:r w:rsidRPr="00E4545B">
              <w:rPr>
                <w:rFonts w:ascii="Times New Roman" w:hAnsi="Times New Roman"/>
                <w:b/>
                <w:bCs/>
                <w:color w:val="000000"/>
                <w:sz w:val="22"/>
                <w:szCs w:val="22"/>
              </w:rPr>
              <w:t>1,428</w:t>
            </w:r>
          </w:p>
        </w:tc>
      </w:tr>
    </w:tbl>
    <w:p w:rsidR="00842B05" w:rsidRPr="007228BF" w:rsidP="00842B05" w14:paraId="34870335" w14:textId="70A229CE">
      <w:pPr>
        <w:rPr>
          <w:rFonts w:ascii="Times New Roman" w:hAnsi="Times New Roman"/>
        </w:rPr>
      </w:pPr>
      <w:r>
        <w:rPr>
          <w:rFonts w:ascii="Times New Roman" w:hAnsi="Times New Roman"/>
          <w:sz w:val="24"/>
          <w:szCs w:val="24"/>
        </w:rPr>
        <w:tab/>
      </w:r>
      <w:r w:rsidRPr="007228BF">
        <w:rPr>
          <w:rFonts w:ascii="Times New Roman" w:hAnsi="Times New Roman"/>
        </w:rPr>
        <w:t>*Numbers may not match due to rounding</w:t>
      </w:r>
      <w:r w:rsidRPr="007228BF">
        <w:rPr>
          <w:rFonts w:ascii="Times New Roman" w:hAnsi="Times New Roman"/>
        </w:rPr>
        <w:br/>
      </w:r>
    </w:p>
    <w:p w:rsidR="00842B05" w:rsidRPr="00842B05" w:rsidP="00842B05" w14:paraId="3A92CE3D" w14:textId="3BF91E93">
      <w:pPr>
        <w:ind w:left="360"/>
        <w:rPr>
          <w:rFonts w:ascii="Times New Roman" w:hAnsi="Times New Roman"/>
          <w:sz w:val="24"/>
          <w:szCs w:val="24"/>
        </w:rPr>
      </w:pPr>
      <w:r w:rsidRPr="00842B05">
        <w:rPr>
          <w:rFonts w:ascii="Times New Roman" w:hAnsi="Times New Roman"/>
          <w:sz w:val="24"/>
          <w:szCs w:val="24"/>
        </w:rPr>
        <w:t>FMCSA assumes that motor carrier clerical staff will prepare and submit Form OCE-46 for motor carriers. Wage data for industry occupations is obtained from the Bureau of Labor Statistics (BLS). The closest available occupation for “motor carrier clerk” in the BLS data is “Information and Record Clerks, All Other” in the transportation and warehousing series</w:t>
      </w:r>
      <w:r w:rsidR="00DD5575">
        <w:rPr>
          <w:rFonts w:ascii="Times New Roman" w:hAnsi="Times New Roman"/>
          <w:sz w:val="24"/>
          <w:szCs w:val="24"/>
        </w:rPr>
        <w:t xml:space="preserve">, NAICS </w:t>
      </w:r>
      <w:r w:rsidR="00303FD2">
        <w:rPr>
          <w:rFonts w:ascii="Times New Roman" w:hAnsi="Times New Roman"/>
          <w:sz w:val="24"/>
          <w:szCs w:val="24"/>
        </w:rPr>
        <w:t>43-4199</w:t>
      </w:r>
      <w:r w:rsidRPr="00842B05">
        <w:rPr>
          <w:rFonts w:ascii="Times New Roman" w:hAnsi="Times New Roman"/>
          <w:sz w:val="24"/>
          <w:szCs w:val="24"/>
        </w:rPr>
        <w:t xml:space="preserve">, which has a median hourly wage of </w:t>
      </w:r>
      <w:r w:rsidRPr="0C2CDC96">
        <w:rPr>
          <w:rFonts w:ascii="Times New Roman" w:hAnsi="Times New Roman"/>
          <w:sz w:val="24"/>
          <w:szCs w:val="24"/>
        </w:rPr>
        <w:t>$</w:t>
      </w:r>
      <w:r w:rsidR="0099393A">
        <w:rPr>
          <w:rFonts w:ascii="Times New Roman" w:hAnsi="Times New Roman"/>
          <w:sz w:val="24"/>
          <w:szCs w:val="24"/>
        </w:rPr>
        <w:t>23.80</w:t>
      </w:r>
      <w:r w:rsidRPr="00842B05">
        <w:rPr>
          <w:rFonts w:ascii="Times New Roman" w:hAnsi="Times New Roman"/>
          <w:sz w:val="24"/>
          <w:szCs w:val="24"/>
        </w:rPr>
        <w:t xml:space="preserve"> as of May 20</w:t>
      </w:r>
      <w:r w:rsidR="0033645D">
        <w:rPr>
          <w:rFonts w:ascii="Times New Roman" w:hAnsi="Times New Roman"/>
          <w:sz w:val="24"/>
          <w:szCs w:val="24"/>
        </w:rPr>
        <w:t>2</w:t>
      </w:r>
      <w:r w:rsidR="0099393A">
        <w:rPr>
          <w:rFonts w:ascii="Times New Roman" w:hAnsi="Times New Roman"/>
          <w:sz w:val="24"/>
          <w:szCs w:val="24"/>
        </w:rPr>
        <w:t>5</w:t>
      </w:r>
      <w:r w:rsidRPr="00842B05">
        <w:rPr>
          <w:rFonts w:ascii="Times New Roman" w:hAnsi="Times New Roman"/>
          <w:sz w:val="24"/>
          <w:szCs w:val="24"/>
        </w:rPr>
        <w:t>.</w:t>
      </w:r>
      <w:r>
        <w:rPr>
          <w:rFonts w:ascii="Times New Roman" w:hAnsi="Times New Roman"/>
          <w:sz w:val="24"/>
          <w:szCs w:val="24"/>
          <w:vertAlign w:val="superscript"/>
        </w:rPr>
        <w:footnoteReference w:id="4"/>
      </w:r>
    </w:p>
    <w:p w:rsidR="00842B05" w:rsidRPr="00842B05" w:rsidP="00842B05" w14:paraId="2CFEC6AA" w14:textId="77777777">
      <w:pPr>
        <w:ind w:left="360"/>
        <w:rPr>
          <w:rFonts w:ascii="Times New Roman" w:hAnsi="Times New Roman"/>
          <w:sz w:val="24"/>
          <w:szCs w:val="24"/>
        </w:rPr>
      </w:pPr>
    </w:p>
    <w:p w:rsidR="00842B05" w:rsidP="00842B05" w14:paraId="45182CB1" w14:textId="2C7AED11">
      <w:pPr>
        <w:ind w:left="360"/>
        <w:rPr>
          <w:rFonts w:ascii="Times New Roman" w:hAnsi="Times New Roman"/>
          <w:sz w:val="24"/>
          <w:szCs w:val="24"/>
        </w:rPr>
      </w:pPr>
      <w:r w:rsidRPr="00842B05">
        <w:rPr>
          <w:rFonts w:ascii="Times New Roman" w:hAnsi="Times New Roman"/>
          <w:sz w:val="24"/>
          <w:szCs w:val="24"/>
        </w:rPr>
        <w:t>The loaded hourly wage for a motor carrier clerk (which includes the costs of employee benefits, overhead, and fringe) is estimated by multiplying the median hourly wage</w:t>
      </w:r>
      <w:r w:rsidRPr="00842B05">
        <w:rPr>
          <w:rFonts w:ascii="Times New Roman" w:hAnsi="Times New Roman"/>
          <w:sz w:val="24"/>
          <w:szCs w:val="24"/>
          <w:vertAlign w:val="superscript"/>
        </w:rPr>
        <w:t xml:space="preserve"> </w:t>
      </w:r>
      <w:r w:rsidRPr="00842B05">
        <w:rPr>
          <w:rFonts w:ascii="Times New Roman" w:hAnsi="Times New Roman"/>
          <w:sz w:val="24"/>
          <w:szCs w:val="24"/>
        </w:rPr>
        <w:t>by the load factor. The load factor is estimated by dividing the total cost of compensation for private industry workers of the transportation and warehousing series (</w:t>
      </w:r>
      <w:r w:rsidRPr="0C2CDC96">
        <w:rPr>
          <w:rFonts w:ascii="Times New Roman" w:hAnsi="Times New Roman"/>
          <w:sz w:val="24"/>
          <w:szCs w:val="24"/>
        </w:rPr>
        <w:t>$</w:t>
      </w:r>
      <w:r w:rsidR="0099393A">
        <w:rPr>
          <w:rFonts w:ascii="Times New Roman" w:hAnsi="Times New Roman"/>
          <w:sz w:val="24"/>
          <w:szCs w:val="24"/>
        </w:rPr>
        <w:t>49.86</w:t>
      </w:r>
      <w:r w:rsidRPr="00842B05">
        <w:rPr>
          <w:rFonts w:ascii="Times New Roman" w:hAnsi="Times New Roman"/>
          <w:sz w:val="24"/>
          <w:szCs w:val="24"/>
        </w:rPr>
        <w:t>) by the average cost of hourly wages and salaries (</w:t>
      </w:r>
      <w:r w:rsidRPr="0C2CDC96">
        <w:rPr>
          <w:rFonts w:ascii="Times New Roman" w:hAnsi="Times New Roman"/>
          <w:sz w:val="24"/>
          <w:szCs w:val="24"/>
        </w:rPr>
        <w:t>$</w:t>
      </w:r>
      <w:r w:rsidR="0099393A">
        <w:rPr>
          <w:rFonts w:ascii="Times New Roman" w:hAnsi="Times New Roman"/>
          <w:sz w:val="24"/>
          <w:szCs w:val="24"/>
        </w:rPr>
        <w:t>32.95</w:t>
      </w:r>
      <w:r w:rsidRPr="00842B05">
        <w:rPr>
          <w:rFonts w:ascii="Times New Roman" w:hAnsi="Times New Roman"/>
          <w:sz w:val="24"/>
          <w:szCs w:val="24"/>
        </w:rPr>
        <w:t>), as reported by BLS ($</w:t>
      </w:r>
      <w:r w:rsidR="006C4BC4">
        <w:rPr>
          <w:rFonts w:ascii="Times New Roman" w:hAnsi="Times New Roman"/>
          <w:sz w:val="24"/>
          <w:szCs w:val="24"/>
        </w:rPr>
        <w:t>49.86</w:t>
      </w:r>
      <w:r w:rsidRPr="00842B05">
        <w:rPr>
          <w:rFonts w:ascii="Times New Roman" w:hAnsi="Times New Roman"/>
          <w:sz w:val="24"/>
          <w:szCs w:val="24"/>
        </w:rPr>
        <w:t>/$</w:t>
      </w:r>
      <w:r w:rsidR="006C4BC4">
        <w:rPr>
          <w:rFonts w:ascii="Times New Roman" w:hAnsi="Times New Roman"/>
          <w:sz w:val="24"/>
          <w:szCs w:val="24"/>
        </w:rPr>
        <w:t>32.95</w:t>
      </w:r>
      <w:r w:rsidRPr="00842B05">
        <w:rPr>
          <w:rFonts w:ascii="Times New Roman" w:hAnsi="Times New Roman"/>
          <w:sz w:val="24"/>
          <w:szCs w:val="24"/>
        </w:rPr>
        <w:t xml:space="preserve"> = 1.5</w:t>
      </w:r>
      <w:r w:rsidR="00025A66">
        <w:rPr>
          <w:rFonts w:ascii="Times New Roman" w:hAnsi="Times New Roman"/>
          <w:sz w:val="24"/>
          <w:szCs w:val="24"/>
        </w:rPr>
        <w:t>1</w:t>
      </w:r>
      <w:r w:rsidRPr="00842B05">
        <w:rPr>
          <w:rFonts w:ascii="Times New Roman" w:hAnsi="Times New Roman"/>
          <w:sz w:val="24"/>
          <w:szCs w:val="24"/>
        </w:rPr>
        <w:t>).</w:t>
      </w:r>
      <w:r>
        <w:rPr>
          <w:rFonts w:ascii="Times New Roman" w:hAnsi="Times New Roman"/>
          <w:color w:val="201F1E"/>
          <w:sz w:val="24"/>
          <w:szCs w:val="24"/>
          <w:vertAlign w:val="superscript"/>
        </w:rPr>
        <w:footnoteReference w:id="5"/>
      </w:r>
      <w:r w:rsidRPr="00842B05">
        <w:rPr>
          <w:rFonts w:ascii="Times New Roman" w:hAnsi="Times New Roman"/>
          <w:sz w:val="24"/>
          <w:szCs w:val="24"/>
        </w:rPr>
        <w:t xml:space="preserve"> Table 2 presents the loaded wage estimates used in this analysis. </w:t>
      </w:r>
    </w:p>
    <w:p w:rsidR="007A66BB" w:rsidP="00842B05" w14:paraId="32C7F531" w14:textId="77777777">
      <w:pPr>
        <w:ind w:left="360"/>
        <w:rPr>
          <w:rFonts w:ascii="Times New Roman" w:hAnsi="Times New Roman"/>
          <w:sz w:val="24"/>
          <w:szCs w:val="24"/>
        </w:rPr>
      </w:pPr>
    </w:p>
    <w:p w:rsidR="007A66BB" w:rsidRPr="00842B05" w:rsidP="00842B05" w14:paraId="3B67E654" w14:textId="77777777">
      <w:pPr>
        <w:ind w:left="360"/>
        <w:rPr>
          <w:rFonts w:ascii="Times New Roman" w:hAnsi="Times New Roman"/>
          <w:sz w:val="24"/>
          <w:szCs w:val="24"/>
        </w:rPr>
      </w:pPr>
    </w:p>
    <w:p w:rsidR="001F0CF4" w:rsidRPr="00842B05" w:rsidP="00842B05" w14:paraId="1875798F" w14:textId="77777777">
      <w:pPr>
        <w:rPr>
          <w:rFonts w:ascii="Times New Roman" w:hAnsi="Times New Roman"/>
          <w:color w:val="201F1E"/>
          <w:sz w:val="24"/>
          <w:szCs w:val="24"/>
        </w:rPr>
      </w:pPr>
    </w:p>
    <w:p w:rsidR="00842B05" w:rsidRPr="00842B05" w:rsidP="0E117B00" w14:paraId="3DB79B82" w14:textId="77777777">
      <w:pPr>
        <w:keepNext/>
        <w:spacing w:after="120"/>
        <w:ind w:left="360"/>
        <w:jc w:val="center"/>
        <w:rPr>
          <w:rFonts w:ascii="Times New Roman" w:hAnsi="Times New Roman"/>
          <w:b/>
          <w:bCs/>
          <w:sz w:val="24"/>
          <w:szCs w:val="24"/>
        </w:rPr>
      </w:pPr>
      <w:r w:rsidRPr="00842B05">
        <w:rPr>
          <w:rFonts w:ascii="Times New Roman" w:hAnsi="Times New Roman"/>
          <w:b/>
          <w:sz w:val="24"/>
          <w:szCs w:val="24"/>
        </w:rPr>
        <w:t xml:space="preserve">Table 2. </w:t>
      </w:r>
      <w:r w:rsidRPr="00842B05">
        <w:rPr>
          <w:rFonts w:ascii="Times New Roman" w:hAnsi="Times New Roman"/>
          <w:b/>
          <w:bCs/>
          <w:sz w:val="24"/>
          <w:szCs w:val="24"/>
        </w:rPr>
        <w:t>Median and loaded hourly wages for motor carrier clerks.</w:t>
      </w:r>
    </w:p>
    <w:tbl>
      <w:tblPr>
        <w:tblW w:w="0" w:type="auto"/>
        <w:tblInd w:w="3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50"/>
        <w:gridCol w:w="2246"/>
        <w:gridCol w:w="2247"/>
        <w:gridCol w:w="2247"/>
      </w:tblGrid>
      <w:tr w14:paraId="4102E245" w14:textId="77777777" w:rsidTr="00842B05">
        <w:tblPrEx>
          <w:tblW w:w="0" w:type="auto"/>
          <w:tblInd w:w="3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c>
          <w:tcPr>
            <w:tcW w:w="2250"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bottom"/>
            <w:hideMark/>
          </w:tcPr>
          <w:p w:rsidR="00842B05" w:rsidRPr="00842B05" w:rsidP="00842B05" w14:paraId="47D5A304" w14:textId="77777777">
            <w:pPr>
              <w:widowControl/>
              <w:autoSpaceDE/>
              <w:autoSpaceDN/>
              <w:adjustRightInd/>
              <w:jc w:val="center"/>
              <w:rPr>
                <w:rFonts w:ascii="Calibri" w:hAnsi="Calibri" w:cs="Calibri"/>
                <w:sz w:val="22"/>
                <w:szCs w:val="22"/>
              </w:rPr>
            </w:pPr>
            <w:r w:rsidRPr="00842B05">
              <w:rPr>
                <w:rFonts w:ascii="Times New Roman" w:hAnsi="Times New Roman"/>
                <w:b/>
                <w:bCs/>
                <w:sz w:val="24"/>
                <w:szCs w:val="24"/>
              </w:rPr>
              <w:t>Position</w:t>
            </w:r>
          </w:p>
        </w:tc>
        <w:tc>
          <w:tcPr>
            <w:tcW w:w="2246"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rsidR="00842B05" w:rsidRPr="00842B05" w:rsidP="00842B05" w14:paraId="69DBB3A8" w14:textId="77777777">
            <w:pPr>
              <w:widowControl/>
              <w:autoSpaceDE/>
              <w:autoSpaceDN/>
              <w:adjustRightInd/>
              <w:jc w:val="center"/>
              <w:rPr>
                <w:rFonts w:ascii="Calibri" w:hAnsi="Calibri" w:cs="Calibri"/>
                <w:sz w:val="22"/>
                <w:szCs w:val="22"/>
              </w:rPr>
            </w:pPr>
            <w:r w:rsidRPr="00842B05">
              <w:rPr>
                <w:rFonts w:ascii="Times New Roman" w:hAnsi="Times New Roman"/>
                <w:b/>
                <w:bCs/>
                <w:sz w:val="24"/>
                <w:szCs w:val="24"/>
              </w:rPr>
              <w:t>Load Factor</w:t>
            </w:r>
          </w:p>
          <w:p w:rsidR="00842B05" w:rsidRPr="00842B05" w:rsidP="00842B05" w14:paraId="2C8820C1" w14:textId="77777777">
            <w:pPr>
              <w:widowControl/>
              <w:autoSpaceDE/>
              <w:autoSpaceDN/>
              <w:adjustRightInd/>
              <w:jc w:val="center"/>
              <w:rPr>
                <w:rFonts w:ascii="Calibri" w:hAnsi="Calibri" w:cs="Calibri"/>
                <w:sz w:val="22"/>
                <w:szCs w:val="22"/>
              </w:rPr>
            </w:pPr>
            <w:r w:rsidRPr="00842B05">
              <w:rPr>
                <w:rFonts w:ascii="Times New Roman" w:hAnsi="Times New Roman"/>
                <w:bCs/>
                <w:sz w:val="24"/>
                <w:szCs w:val="24"/>
              </w:rPr>
              <w:t>(A)</w:t>
            </w:r>
          </w:p>
        </w:tc>
        <w:tc>
          <w:tcPr>
            <w:tcW w:w="224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rsidR="00842B05" w:rsidRPr="00842B05" w:rsidP="00842B05" w14:paraId="7D5D5517" w14:textId="77777777">
            <w:pPr>
              <w:widowControl/>
              <w:autoSpaceDE/>
              <w:autoSpaceDN/>
              <w:adjustRightInd/>
              <w:jc w:val="center"/>
              <w:rPr>
                <w:rFonts w:ascii="Calibri" w:hAnsi="Calibri" w:cs="Calibri"/>
                <w:sz w:val="22"/>
                <w:szCs w:val="22"/>
              </w:rPr>
            </w:pPr>
            <w:r w:rsidRPr="00842B05">
              <w:rPr>
                <w:rFonts w:ascii="Times New Roman" w:hAnsi="Times New Roman"/>
                <w:b/>
                <w:bCs/>
                <w:sz w:val="24"/>
                <w:szCs w:val="24"/>
              </w:rPr>
              <w:t>Median Hourly Wage</w:t>
            </w:r>
          </w:p>
          <w:p w:rsidR="00842B05" w:rsidRPr="00842B05" w:rsidP="00842B05" w14:paraId="0096506A" w14:textId="77777777">
            <w:pPr>
              <w:widowControl/>
              <w:autoSpaceDE/>
              <w:autoSpaceDN/>
              <w:adjustRightInd/>
              <w:jc w:val="center"/>
              <w:rPr>
                <w:rFonts w:ascii="Calibri" w:hAnsi="Calibri" w:cs="Calibri"/>
                <w:sz w:val="22"/>
                <w:szCs w:val="22"/>
              </w:rPr>
            </w:pPr>
            <w:r w:rsidRPr="00842B05">
              <w:rPr>
                <w:rFonts w:ascii="Times New Roman" w:hAnsi="Times New Roman"/>
                <w:bCs/>
                <w:sz w:val="24"/>
                <w:szCs w:val="24"/>
              </w:rPr>
              <w:t>(B)</w:t>
            </w:r>
          </w:p>
        </w:tc>
        <w:tc>
          <w:tcPr>
            <w:tcW w:w="224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bottom"/>
            <w:hideMark/>
          </w:tcPr>
          <w:p w:rsidR="00842B05" w:rsidRPr="00842B05" w:rsidP="00842B05" w14:paraId="2197AC21" w14:textId="77777777">
            <w:pPr>
              <w:widowControl/>
              <w:autoSpaceDE/>
              <w:autoSpaceDN/>
              <w:adjustRightInd/>
              <w:jc w:val="center"/>
              <w:rPr>
                <w:rFonts w:ascii="Times New Roman" w:hAnsi="Times New Roman"/>
                <w:b/>
                <w:bCs/>
                <w:sz w:val="24"/>
                <w:szCs w:val="24"/>
              </w:rPr>
            </w:pPr>
            <w:r w:rsidRPr="00842B05">
              <w:rPr>
                <w:rFonts w:ascii="Times New Roman" w:hAnsi="Times New Roman"/>
                <w:b/>
                <w:bCs/>
                <w:sz w:val="24"/>
                <w:szCs w:val="24"/>
              </w:rPr>
              <w:t xml:space="preserve">Loaded Hourly Wage </w:t>
            </w:r>
          </w:p>
          <w:p w:rsidR="00842B05" w:rsidRPr="00842B05" w:rsidP="00842B05" w14:paraId="52B33B9D" w14:textId="77777777">
            <w:pPr>
              <w:widowControl/>
              <w:autoSpaceDE/>
              <w:autoSpaceDN/>
              <w:adjustRightInd/>
              <w:jc w:val="center"/>
              <w:rPr>
                <w:rFonts w:ascii="Calibri" w:hAnsi="Calibri" w:cs="Calibri"/>
                <w:sz w:val="22"/>
                <w:szCs w:val="22"/>
              </w:rPr>
            </w:pPr>
            <w:r w:rsidRPr="00842B05">
              <w:rPr>
                <w:rFonts w:ascii="Times New Roman" w:hAnsi="Times New Roman"/>
                <w:bCs/>
                <w:sz w:val="24"/>
                <w:szCs w:val="24"/>
              </w:rPr>
              <w:t>(A*B)</w:t>
            </w:r>
          </w:p>
        </w:tc>
      </w:tr>
      <w:tr w14:paraId="39407C99" w14:textId="77777777" w:rsidTr="00E4545B">
        <w:tblPrEx>
          <w:tblW w:w="0" w:type="auto"/>
          <w:tblInd w:w="350" w:type="dxa"/>
          <w:tblCellMar>
            <w:left w:w="0" w:type="dxa"/>
            <w:right w:w="0" w:type="dxa"/>
          </w:tblCellMar>
          <w:tblLook w:val="04A0"/>
        </w:tblPrEx>
        <w:tc>
          <w:tcPr>
            <w:tcW w:w="225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F3566" w:rsidRPr="00842B05" w:rsidP="009F3566" w14:paraId="26AF4656" w14:textId="58EB76FD">
            <w:pPr>
              <w:widowControl/>
              <w:autoSpaceDE/>
              <w:autoSpaceDN/>
              <w:adjustRightInd/>
              <w:rPr>
                <w:rFonts w:ascii="Calibri" w:hAnsi="Calibri" w:cs="Calibri"/>
                <w:sz w:val="22"/>
                <w:szCs w:val="22"/>
              </w:rPr>
            </w:pPr>
            <w:r w:rsidRPr="00842B05">
              <w:rPr>
                <w:rFonts w:ascii="Times New Roman" w:hAnsi="Times New Roman"/>
                <w:sz w:val="24"/>
                <w:szCs w:val="24"/>
              </w:rPr>
              <w:t>Motor Carrier Clerk</w:t>
            </w:r>
            <w:r>
              <w:rPr>
                <w:rFonts w:ascii="Times New Roman" w:hAnsi="Times New Roman"/>
                <w:sz w:val="24"/>
                <w:szCs w:val="24"/>
              </w:rPr>
              <w:t xml:space="preserve"> (43-4199)</w:t>
            </w:r>
          </w:p>
        </w:tc>
        <w:tc>
          <w:tcPr>
            <w:tcW w:w="2246" w:type="dxa"/>
            <w:tcBorders>
              <w:top w:val="nil"/>
              <w:left w:val="nil"/>
              <w:bottom w:val="single" w:sz="4" w:space="0" w:color="000000"/>
              <w:right w:val="single" w:sz="8" w:space="0" w:color="auto"/>
            </w:tcBorders>
            <w:tcMar>
              <w:top w:w="0" w:type="dxa"/>
              <w:left w:w="108" w:type="dxa"/>
              <w:bottom w:w="0" w:type="dxa"/>
              <w:right w:w="108" w:type="dxa"/>
            </w:tcMar>
            <w:vAlign w:val="center"/>
            <w:hideMark/>
          </w:tcPr>
          <w:p w:rsidR="009F3566" w:rsidRPr="00BC3824" w:rsidP="009F3566" w14:paraId="2D2A1FD8" w14:textId="5D519830">
            <w:pPr>
              <w:widowControl/>
              <w:autoSpaceDE/>
              <w:autoSpaceDN/>
              <w:adjustRightInd/>
              <w:jc w:val="center"/>
              <w:rPr>
                <w:rFonts w:ascii="Times New Roman" w:hAnsi="Times New Roman"/>
                <w:sz w:val="22"/>
                <w:szCs w:val="22"/>
              </w:rPr>
            </w:pPr>
            <w:r w:rsidRPr="00BF6752">
              <w:rPr>
                <w:rFonts w:ascii="Times New Roman" w:hAnsi="Times New Roman"/>
                <w:color w:val="000000"/>
                <w:sz w:val="22"/>
                <w:szCs w:val="22"/>
              </w:rPr>
              <w:t>1.51</w:t>
            </w:r>
          </w:p>
        </w:tc>
        <w:tc>
          <w:tcPr>
            <w:tcW w:w="2247" w:type="dxa"/>
            <w:tcBorders>
              <w:top w:val="nil"/>
              <w:left w:val="nil"/>
              <w:bottom w:val="single" w:sz="4" w:space="0" w:color="000000"/>
              <w:right w:val="single" w:sz="8" w:space="0" w:color="auto"/>
            </w:tcBorders>
            <w:tcMar>
              <w:top w:w="0" w:type="dxa"/>
              <w:left w:w="108" w:type="dxa"/>
              <w:bottom w:w="0" w:type="dxa"/>
              <w:right w:w="108" w:type="dxa"/>
            </w:tcMar>
            <w:vAlign w:val="center"/>
            <w:hideMark/>
          </w:tcPr>
          <w:p w:rsidR="009F3566" w:rsidRPr="00BC3824" w:rsidP="009F3566" w14:paraId="441469B3" w14:textId="36114C7D">
            <w:pPr>
              <w:widowControl/>
              <w:autoSpaceDE/>
              <w:autoSpaceDN/>
              <w:adjustRightInd/>
              <w:jc w:val="center"/>
              <w:rPr>
                <w:rFonts w:ascii="Times New Roman" w:hAnsi="Times New Roman"/>
                <w:sz w:val="22"/>
                <w:szCs w:val="22"/>
              </w:rPr>
            </w:pPr>
            <w:r w:rsidRPr="00BF6752">
              <w:rPr>
                <w:rFonts w:ascii="Times New Roman" w:hAnsi="Times New Roman"/>
                <w:color w:val="000000"/>
                <w:sz w:val="22"/>
                <w:szCs w:val="22"/>
              </w:rPr>
              <w:t xml:space="preserve">$23.80 </w:t>
            </w:r>
          </w:p>
        </w:tc>
        <w:tc>
          <w:tcPr>
            <w:tcW w:w="2247" w:type="dxa"/>
            <w:tcBorders>
              <w:top w:val="nil"/>
              <w:left w:val="nil"/>
              <w:bottom w:val="single" w:sz="4" w:space="0" w:color="000000"/>
              <w:right w:val="single" w:sz="4" w:space="0" w:color="000000"/>
            </w:tcBorders>
            <w:tcMar>
              <w:top w:w="0" w:type="dxa"/>
              <w:left w:w="108" w:type="dxa"/>
              <w:bottom w:w="0" w:type="dxa"/>
              <w:right w:w="108" w:type="dxa"/>
            </w:tcMar>
            <w:vAlign w:val="center"/>
            <w:hideMark/>
          </w:tcPr>
          <w:p w:rsidR="009F3566" w:rsidRPr="00BC3824" w:rsidP="009F3566" w14:paraId="5E27D5C3" w14:textId="49682027">
            <w:pPr>
              <w:widowControl/>
              <w:autoSpaceDE/>
              <w:autoSpaceDN/>
              <w:adjustRightInd/>
              <w:jc w:val="center"/>
              <w:rPr>
                <w:rFonts w:ascii="Times New Roman" w:hAnsi="Times New Roman"/>
                <w:sz w:val="22"/>
                <w:szCs w:val="22"/>
              </w:rPr>
            </w:pPr>
            <w:r w:rsidRPr="00BF6752">
              <w:rPr>
                <w:rFonts w:ascii="Times New Roman" w:hAnsi="Times New Roman"/>
                <w:color w:val="000000"/>
                <w:sz w:val="22"/>
                <w:szCs w:val="22"/>
              </w:rPr>
              <w:t xml:space="preserve">$36.01 </w:t>
            </w:r>
          </w:p>
        </w:tc>
      </w:tr>
    </w:tbl>
    <w:p w:rsidR="006A7575" w:rsidP="00842B05" w14:paraId="3229F9BA" w14:textId="77777777">
      <w:pPr>
        <w:ind w:left="360"/>
        <w:rPr>
          <w:rFonts w:ascii="Times New Roman" w:hAnsi="Times New Roman"/>
          <w:sz w:val="24"/>
          <w:szCs w:val="24"/>
        </w:rPr>
      </w:pPr>
    </w:p>
    <w:p w:rsidR="00842B05" w:rsidRPr="001F0CF4" w:rsidP="00842B05" w14:paraId="56640F7B" w14:textId="0FBF1F8C">
      <w:pPr>
        <w:ind w:left="360"/>
        <w:rPr>
          <w:rFonts w:ascii="Times New Roman" w:hAnsi="Times New Roman"/>
          <w:sz w:val="24"/>
          <w:szCs w:val="24"/>
        </w:rPr>
      </w:pPr>
      <w:r w:rsidRPr="001F0CF4">
        <w:rPr>
          <w:rFonts w:ascii="Times New Roman" w:hAnsi="Times New Roman"/>
          <w:sz w:val="24"/>
          <w:szCs w:val="24"/>
        </w:rPr>
        <w:t xml:space="preserve">Table 3 combines the total loaded wage and the total burden hours to produce the estimated annual </w:t>
      </w:r>
      <w:r w:rsidRPr="001F0CF4" w:rsidR="002A4C8F">
        <w:rPr>
          <w:rFonts w:ascii="Times New Roman" w:hAnsi="Times New Roman"/>
          <w:sz w:val="24"/>
          <w:szCs w:val="24"/>
        </w:rPr>
        <w:t xml:space="preserve">burden hour </w:t>
      </w:r>
      <w:r w:rsidRPr="001F0CF4">
        <w:rPr>
          <w:rFonts w:ascii="Times New Roman" w:hAnsi="Times New Roman"/>
          <w:sz w:val="24"/>
          <w:szCs w:val="24"/>
        </w:rPr>
        <w:t>cost to respondents.</w:t>
      </w:r>
    </w:p>
    <w:p w:rsidR="00842B05" w:rsidRPr="00842B05" w:rsidP="00842B05" w14:paraId="57B2B620" w14:textId="77777777">
      <w:pPr>
        <w:rPr>
          <w:rFonts w:ascii="Times New Roman" w:hAnsi="Times New Roman"/>
          <w:sz w:val="24"/>
          <w:szCs w:val="24"/>
        </w:rPr>
      </w:pPr>
    </w:p>
    <w:p w:rsidR="00842B05" w:rsidRPr="00842B05" w:rsidP="00842B05" w14:paraId="7E01DEA9" w14:textId="77777777">
      <w:pPr>
        <w:keepNext/>
        <w:tabs>
          <w:tab w:val="left" w:pos="-1440"/>
          <w:tab w:val="left" w:pos="-720"/>
        </w:tabs>
        <w:spacing w:after="120"/>
        <w:ind w:left="360"/>
        <w:jc w:val="center"/>
        <w:rPr>
          <w:rFonts w:ascii="Times New Roman" w:hAnsi="Times New Roman"/>
          <w:b/>
          <w:bCs/>
          <w:sz w:val="24"/>
          <w:szCs w:val="24"/>
        </w:rPr>
      </w:pPr>
      <w:r w:rsidRPr="00842B05">
        <w:rPr>
          <w:rFonts w:ascii="Times New Roman" w:hAnsi="Times New Roman"/>
          <w:b/>
          <w:sz w:val="24"/>
          <w:szCs w:val="24"/>
        </w:rPr>
        <w:t xml:space="preserve">Table 3. </w:t>
      </w:r>
      <w:r w:rsidRPr="00842B05">
        <w:rPr>
          <w:rFonts w:ascii="Times New Roman" w:hAnsi="Times New Roman"/>
          <w:b/>
          <w:bCs/>
          <w:sz w:val="24"/>
          <w:szCs w:val="24"/>
        </w:rPr>
        <w:t>Total respondent labor cost.</w:t>
      </w:r>
    </w:p>
    <w:tbl>
      <w:tblPr>
        <w:tblW w:w="4856" w:type="pct"/>
        <w:tblInd w:w="350" w:type="dxa"/>
        <w:tblLayout w:type="fixed"/>
        <w:tblLook w:val="04A0"/>
      </w:tblPr>
      <w:tblGrid>
        <w:gridCol w:w="1438"/>
        <w:gridCol w:w="1678"/>
        <w:gridCol w:w="1620"/>
        <w:gridCol w:w="1459"/>
        <w:gridCol w:w="1544"/>
        <w:gridCol w:w="1332"/>
      </w:tblGrid>
      <w:tr w14:paraId="4E5628E3" w14:textId="77777777" w:rsidTr="00475F4B">
        <w:tblPrEx>
          <w:tblW w:w="4856" w:type="pct"/>
          <w:tblInd w:w="350" w:type="dxa"/>
          <w:tblLayout w:type="fixed"/>
          <w:tblLook w:val="04A0"/>
        </w:tblPrEx>
        <w:trPr>
          <w:trHeight w:val="1500"/>
        </w:trPr>
        <w:tc>
          <w:tcPr>
            <w:tcW w:w="793" w:type="pct"/>
            <w:vMerge w:val="restart"/>
            <w:tcBorders>
              <w:top w:val="single" w:sz="8" w:space="0" w:color="auto"/>
              <w:left w:val="single" w:sz="8" w:space="0" w:color="auto"/>
              <w:bottom w:val="single" w:sz="8" w:space="0" w:color="000000"/>
              <w:right w:val="single" w:sz="8" w:space="0" w:color="auto"/>
            </w:tcBorders>
            <w:shd w:val="clear" w:color="000000" w:fill="F2F2F2"/>
            <w:vAlign w:val="center"/>
            <w:hideMark/>
          </w:tcPr>
          <w:p w:rsidR="00B63054" w:rsidRPr="00B63054" w:rsidP="00B63054" w14:paraId="29A06202" w14:textId="77777777">
            <w:pPr>
              <w:widowControl/>
              <w:autoSpaceDE/>
              <w:autoSpaceDN/>
              <w:adjustRightInd/>
              <w:jc w:val="center"/>
              <w:rPr>
                <w:rFonts w:ascii="Times New Roman" w:hAnsi="Times New Roman"/>
                <w:b/>
                <w:bCs/>
                <w:color w:val="000000"/>
                <w:sz w:val="24"/>
                <w:szCs w:val="24"/>
              </w:rPr>
            </w:pPr>
            <w:r w:rsidRPr="00B63054">
              <w:rPr>
                <w:rFonts w:ascii="Times New Roman" w:hAnsi="Times New Roman"/>
                <w:b/>
                <w:bCs/>
                <w:color w:val="000000"/>
                <w:sz w:val="24"/>
                <w:szCs w:val="22"/>
              </w:rPr>
              <w:t>Year</w:t>
            </w:r>
          </w:p>
        </w:tc>
        <w:tc>
          <w:tcPr>
            <w:tcW w:w="925" w:type="pct"/>
            <w:tcBorders>
              <w:top w:val="single" w:sz="8" w:space="0" w:color="auto"/>
              <w:left w:val="nil"/>
              <w:bottom w:val="nil"/>
              <w:right w:val="single" w:sz="8" w:space="0" w:color="auto"/>
            </w:tcBorders>
            <w:shd w:val="clear" w:color="000000" w:fill="F2F2F2"/>
            <w:vAlign w:val="center"/>
            <w:hideMark/>
          </w:tcPr>
          <w:p w:rsidR="00B63054" w:rsidRPr="00B63054" w:rsidP="00B63054" w14:paraId="08DCBB40" w14:textId="77777777">
            <w:pPr>
              <w:widowControl/>
              <w:autoSpaceDE/>
              <w:autoSpaceDN/>
              <w:adjustRightInd/>
              <w:jc w:val="center"/>
              <w:rPr>
                <w:rFonts w:ascii="Times New Roman" w:hAnsi="Times New Roman"/>
                <w:b/>
                <w:bCs/>
                <w:color w:val="000000"/>
                <w:sz w:val="24"/>
                <w:szCs w:val="24"/>
              </w:rPr>
            </w:pPr>
            <w:r w:rsidRPr="00B63054">
              <w:rPr>
                <w:rFonts w:ascii="Times New Roman" w:hAnsi="Times New Roman"/>
                <w:b/>
                <w:bCs/>
                <w:color w:val="000000"/>
                <w:sz w:val="24"/>
                <w:szCs w:val="22"/>
              </w:rPr>
              <w:t>Total Respondents</w:t>
            </w:r>
          </w:p>
        </w:tc>
        <w:tc>
          <w:tcPr>
            <w:tcW w:w="893" w:type="pct"/>
            <w:tcBorders>
              <w:top w:val="single" w:sz="8" w:space="0" w:color="auto"/>
              <w:left w:val="nil"/>
              <w:bottom w:val="nil"/>
              <w:right w:val="single" w:sz="8" w:space="0" w:color="auto"/>
            </w:tcBorders>
            <w:shd w:val="clear" w:color="000000" w:fill="F2F2F2"/>
            <w:vAlign w:val="center"/>
            <w:hideMark/>
          </w:tcPr>
          <w:p w:rsidR="00B63054" w:rsidRPr="00B63054" w:rsidP="00B63054" w14:paraId="17083588" w14:textId="77777777">
            <w:pPr>
              <w:widowControl/>
              <w:autoSpaceDE/>
              <w:autoSpaceDN/>
              <w:adjustRightInd/>
              <w:jc w:val="center"/>
              <w:rPr>
                <w:rFonts w:ascii="Times New Roman" w:hAnsi="Times New Roman"/>
                <w:b/>
                <w:bCs/>
                <w:color w:val="000000"/>
                <w:sz w:val="24"/>
                <w:szCs w:val="24"/>
              </w:rPr>
            </w:pPr>
            <w:r w:rsidRPr="00B63054">
              <w:rPr>
                <w:rFonts w:ascii="Times New Roman" w:hAnsi="Times New Roman"/>
                <w:b/>
                <w:bCs/>
                <w:color w:val="000000"/>
                <w:sz w:val="24"/>
                <w:szCs w:val="22"/>
              </w:rPr>
              <w:t>Hours Per Response</w:t>
            </w:r>
          </w:p>
        </w:tc>
        <w:tc>
          <w:tcPr>
            <w:tcW w:w="804" w:type="pct"/>
            <w:tcBorders>
              <w:top w:val="single" w:sz="8" w:space="0" w:color="auto"/>
              <w:left w:val="nil"/>
              <w:bottom w:val="nil"/>
              <w:right w:val="single" w:sz="8" w:space="0" w:color="auto"/>
            </w:tcBorders>
            <w:shd w:val="clear" w:color="000000" w:fill="F2F2F2"/>
            <w:vAlign w:val="center"/>
            <w:hideMark/>
          </w:tcPr>
          <w:p w:rsidR="00B63054" w:rsidRPr="00B63054" w:rsidP="00B63054" w14:paraId="30FA6D7C" w14:textId="77777777">
            <w:pPr>
              <w:widowControl/>
              <w:autoSpaceDE/>
              <w:autoSpaceDN/>
              <w:adjustRightInd/>
              <w:jc w:val="center"/>
              <w:rPr>
                <w:rFonts w:ascii="Times New Roman" w:hAnsi="Times New Roman"/>
                <w:b/>
                <w:bCs/>
                <w:color w:val="000000"/>
                <w:sz w:val="24"/>
                <w:szCs w:val="24"/>
              </w:rPr>
            </w:pPr>
            <w:r w:rsidRPr="00B63054">
              <w:rPr>
                <w:rFonts w:ascii="Times New Roman" w:hAnsi="Times New Roman"/>
                <w:b/>
                <w:bCs/>
                <w:color w:val="000000"/>
                <w:sz w:val="24"/>
                <w:szCs w:val="22"/>
              </w:rPr>
              <w:t>Total Burden Hours</w:t>
            </w:r>
          </w:p>
        </w:tc>
        <w:tc>
          <w:tcPr>
            <w:tcW w:w="851" w:type="pct"/>
            <w:tcBorders>
              <w:top w:val="single" w:sz="8" w:space="0" w:color="auto"/>
              <w:left w:val="nil"/>
              <w:bottom w:val="nil"/>
              <w:right w:val="single" w:sz="8" w:space="0" w:color="auto"/>
            </w:tcBorders>
            <w:shd w:val="clear" w:color="000000" w:fill="F2F2F2"/>
            <w:vAlign w:val="center"/>
            <w:hideMark/>
          </w:tcPr>
          <w:p w:rsidR="00B63054" w:rsidRPr="00B63054" w:rsidP="00B63054" w14:paraId="1247080A" w14:textId="77777777">
            <w:pPr>
              <w:widowControl/>
              <w:autoSpaceDE/>
              <w:autoSpaceDN/>
              <w:adjustRightInd/>
              <w:jc w:val="center"/>
              <w:rPr>
                <w:rFonts w:ascii="Times New Roman" w:hAnsi="Times New Roman"/>
                <w:b/>
                <w:bCs/>
                <w:color w:val="000000"/>
                <w:sz w:val="24"/>
                <w:szCs w:val="24"/>
              </w:rPr>
            </w:pPr>
            <w:r w:rsidRPr="00B63054">
              <w:rPr>
                <w:rFonts w:ascii="Times New Roman" w:hAnsi="Times New Roman"/>
                <w:b/>
                <w:bCs/>
                <w:color w:val="000000"/>
                <w:sz w:val="24"/>
                <w:szCs w:val="22"/>
              </w:rPr>
              <w:t>Labor Hour Cost</w:t>
            </w:r>
          </w:p>
        </w:tc>
        <w:tc>
          <w:tcPr>
            <w:tcW w:w="734" w:type="pct"/>
            <w:tcBorders>
              <w:top w:val="single" w:sz="8" w:space="0" w:color="auto"/>
              <w:left w:val="nil"/>
              <w:bottom w:val="nil"/>
              <w:right w:val="single" w:sz="8" w:space="0" w:color="auto"/>
            </w:tcBorders>
            <w:shd w:val="clear" w:color="000000" w:fill="F2F2F2"/>
            <w:vAlign w:val="center"/>
            <w:hideMark/>
          </w:tcPr>
          <w:p w:rsidR="00B63054" w:rsidRPr="00B63054" w:rsidP="00B63054" w14:paraId="4A0C20E1" w14:textId="77777777">
            <w:pPr>
              <w:widowControl/>
              <w:autoSpaceDE/>
              <w:autoSpaceDN/>
              <w:adjustRightInd/>
              <w:jc w:val="center"/>
              <w:rPr>
                <w:rFonts w:ascii="Times New Roman" w:hAnsi="Times New Roman"/>
                <w:b/>
                <w:bCs/>
                <w:color w:val="000000"/>
                <w:sz w:val="24"/>
                <w:szCs w:val="24"/>
              </w:rPr>
            </w:pPr>
            <w:r w:rsidRPr="00B63054">
              <w:rPr>
                <w:rFonts w:ascii="Times New Roman" w:hAnsi="Times New Roman"/>
                <w:b/>
                <w:bCs/>
                <w:color w:val="000000"/>
                <w:sz w:val="24"/>
                <w:szCs w:val="22"/>
              </w:rPr>
              <w:t>Total Labor Cost (rounded)</w:t>
            </w:r>
          </w:p>
        </w:tc>
      </w:tr>
      <w:tr w14:paraId="5EA707C3" w14:textId="77777777" w:rsidTr="00475F4B">
        <w:tblPrEx>
          <w:tblW w:w="4856" w:type="pct"/>
          <w:tblInd w:w="350" w:type="dxa"/>
          <w:tblLayout w:type="fixed"/>
          <w:tblLook w:val="04A0"/>
        </w:tblPrEx>
        <w:trPr>
          <w:trHeight w:val="630"/>
        </w:trPr>
        <w:tc>
          <w:tcPr>
            <w:tcW w:w="793" w:type="pct"/>
            <w:vMerge/>
            <w:tcBorders>
              <w:top w:val="single" w:sz="8" w:space="0" w:color="auto"/>
              <w:left w:val="single" w:sz="8" w:space="0" w:color="auto"/>
              <w:bottom w:val="single" w:sz="8" w:space="0" w:color="000000"/>
              <w:right w:val="single" w:sz="8" w:space="0" w:color="auto"/>
            </w:tcBorders>
            <w:vAlign w:val="center"/>
            <w:hideMark/>
          </w:tcPr>
          <w:p w:rsidR="00B63054" w:rsidRPr="00B63054" w:rsidP="00B63054" w14:paraId="5A6B5B70" w14:textId="77777777">
            <w:pPr>
              <w:widowControl/>
              <w:autoSpaceDE/>
              <w:autoSpaceDN/>
              <w:adjustRightInd/>
              <w:rPr>
                <w:rFonts w:ascii="Times New Roman" w:hAnsi="Times New Roman"/>
                <w:b/>
                <w:bCs/>
                <w:color w:val="000000"/>
                <w:sz w:val="24"/>
                <w:szCs w:val="24"/>
              </w:rPr>
            </w:pPr>
          </w:p>
        </w:tc>
        <w:tc>
          <w:tcPr>
            <w:tcW w:w="925" w:type="pct"/>
            <w:tcBorders>
              <w:top w:val="nil"/>
              <w:left w:val="nil"/>
              <w:bottom w:val="nil"/>
              <w:right w:val="single" w:sz="8" w:space="0" w:color="auto"/>
            </w:tcBorders>
            <w:shd w:val="clear" w:color="000000" w:fill="F2F2F2"/>
            <w:vAlign w:val="center"/>
            <w:hideMark/>
          </w:tcPr>
          <w:p w:rsidR="00B63054" w:rsidRPr="00B63054" w:rsidP="00B63054" w14:paraId="639FC2C2" w14:textId="77777777">
            <w:pPr>
              <w:widowControl/>
              <w:autoSpaceDE/>
              <w:autoSpaceDN/>
              <w:adjustRightInd/>
              <w:jc w:val="center"/>
              <w:rPr>
                <w:rFonts w:ascii="Times New Roman" w:hAnsi="Times New Roman"/>
                <w:color w:val="000000"/>
                <w:sz w:val="24"/>
                <w:szCs w:val="24"/>
              </w:rPr>
            </w:pPr>
            <w:r w:rsidRPr="00B63054">
              <w:rPr>
                <w:rFonts w:ascii="Times New Roman" w:hAnsi="Times New Roman"/>
                <w:color w:val="000000"/>
                <w:sz w:val="24"/>
                <w:szCs w:val="24"/>
              </w:rPr>
              <w:t>(A)</w:t>
            </w:r>
          </w:p>
        </w:tc>
        <w:tc>
          <w:tcPr>
            <w:tcW w:w="893" w:type="pct"/>
            <w:tcBorders>
              <w:top w:val="nil"/>
              <w:left w:val="nil"/>
              <w:bottom w:val="nil"/>
              <w:right w:val="single" w:sz="8" w:space="0" w:color="auto"/>
            </w:tcBorders>
            <w:shd w:val="clear" w:color="000000" w:fill="F2F2F2"/>
            <w:vAlign w:val="center"/>
            <w:hideMark/>
          </w:tcPr>
          <w:p w:rsidR="00B63054" w:rsidRPr="00B63054" w:rsidP="00B63054" w14:paraId="02FF7BF9" w14:textId="77777777">
            <w:pPr>
              <w:widowControl/>
              <w:autoSpaceDE/>
              <w:autoSpaceDN/>
              <w:adjustRightInd/>
              <w:jc w:val="center"/>
              <w:rPr>
                <w:rFonts w:ascii="Times New Roman" w:hAnsi="Times New Roman"/>
                <w:color w:val="000000"/>
                <w:sz w:val="24"/>
                <w:szCs w:val="24"/>
              </w:rPr>
            </w:pPr>
            <w:r w:rsidRPr="00B63054">
              <w:rPr>
                <w:rFonts w:ascii="Times New Roman" w:hAnsi="Times New Roman"/>
                <w:color w:val="000000"/>
                <w:sz w:val="24"/>
                <w:szCs w:val="24"/>
              </w:rPr>
              <w:t>(B)</w:t>
            </w:r>
          </w:p>
        </w:tc>
        <w:tc>
          <w:tcPr>
            <w:tcW w:w="804" w:type="pct"/>
            <w:tcBorders>
              <w:top w:val="nil"/>
              <w:left w:val="nil"/>
              <w:bottom w:val="nil"/>
              <w:right w:val="single" w:sz="8" w:space="0" w:color="auto"/>
            </w:tcBorders>
            <w:shd w:val="clear" w:color="000000" w:fill="F2F2F2"/>
            <w:vAlign w:val="center"/>
            <w:hideMark/>
          </w:tcPr>
          <w:p w:rsidR="00B63054" w:rsidRPr="00B63054" w:rsidP="00B63054" w14:paraId="1E43BDBA" w14:textId="77777777">
            <w:pPr>
              <w:widowControl/>
              <w:autoSpaceDE/>
              <w:autoSpaceDN/>
              <w:adjustRightInd/>
              <w:jc w:val="center"/>
              <w:rPr>
                <w:rFonts w:ascii="Times New Roman" w:hAnsi="Times New Roman"/>
                <w:color w:val="000000"/>
                <w:sz w:val="24"/>
                <w:szCs w:val="24"/>
              </w:rPr>
            </w:pPr>
            <w:r w:rsidRPr="00B63054">
              <w:rPr>
                <w:rFonts w:ascii="Times New Roman" w:hAnsi="Times New Roman"/>
                <w:color w:val="000000"/>
                <w:sz w:val="24"/>
                <w:szCs w:val="24"/>
              </w:rPr>
              <w:t>(C) = (A*B)</w:t>
            </w:r>
          </w:p>
        </w:tc>
        <w:tc>
          <w:tcPr>
            <w:tcW w:w="851" w:type="pct"/>
            <w:tcBorders>
              <w:top w:val="nil"/>
              <w:left w:val="nil"/>
              <w:bottom w:val="nil"/>
              <w:right w:val="single" w:sz="8" w:space="0" w:color="auto"/>
            </w:tcBorders>
            <w:shd w:val="clear" w:color="000000" w:fill="F2F2F2"/>
            <w:vAlign w:val="center"/>
            <w:hideMark/>
          </w:tcPr>
          <w:p w:rsidR="00B63054" w:rsidRPr="00B63054" w:rsidP="00B63054" w14:paraId="27D239E1" w14:textId="77777777">
            <w:pPr>
              <w:widowControl/>
              <w:autoSpaceDE/>
              <w:autoSpaceDN/>
              <w:adjustRightInd/>
              <w:jc w:val="center"/>
              <w:rPr>
                <w:rFonts w:ascii="Times New Roman" w:hAnsi="Times New Roman"/>
                <w:color w:val="000000"/>
                <w:sz w:val="24"/>
                <w:szCs w:val="24"/>
              </w:rPr>
            </w:pPr>
            <w:r w:rsidRPr="00B63054">
              <w:rPr>
                <w:rFonts w:ascii="Times New Roman" w:hAnsi="Times New Roman"/>
                <w:color w:val="000000"/>
                <w:sz w:val="24"/>
                <w:szCs w:val="24"/>
              </w:rPr>
              <w:t>(D)</w:t>
            </w:r>
          </w:p>
        </w:tc>
        <w:tc>
          <w:tcPr>
            <w:tcW w:w="734" w:type="pct"/>
            <w:tcBorders>
              <w:top w:val="nil"/>
              <w:left w:val="nil"/>
              <w:bottom w:val="nil"/>
              <w:right w:val="single" w:sz="8" w:space="0" w:color="auto"/>
            </w:tcBorders>
            <w:shd w:val="clear" w:color="000000" w:fill="F2F2F2"/>
            <w:vAlign w:val="center"/>
            <w:hideMark/>
          </w:tcPr>
          <w:p w:rsidR="00B63054" w:rsidRPr="00B63054" w:rsidP="00B63054" w14:paraId="470324C9" w14:textId="77777777">
            <w:pPr>
              <w:widowControl/>
              <w:autoSpaceDE/>
              <w:autoSpaceDN/>
              <w:adjustRightInd/>
              <w:jc w:val="center"/>
              <w:rPr>
                <w:rFonts w:ascii="Times New Roman" w:hAnsi="Times New Roman"/>
                <w:color w:val="000000"/>
                <w:sz w:val="24"/>
                <w:szCs w:val="24"/>
              </w:rPr>
            </w:pPr>
            <w:r w:rsidRPr="00B63054">
              <w:rPr>
                <w:rFonts w:ascii="Times New Roman" w:hAnsi="Times New Roman"/>
                <w:color w:val="000000"/>
                <w:sz w:val="24"/>
                <w:szCs w:val="24"/>
              </w:rPr>
              <w:t>(E) = (C*D)</w:t>
            </w:r>
          </w:p>
        </w:tc>
      </w:tr>
      <w:tr w14:paraId="647230AE" w14:textId="77777777" w:rsidTr="00475F4B">
        <w:tblPrEx>
          <w:tblW w:w="4856" w:type="pct"/>
          <w:tblInd w:w="350" w:type="dxa"/>
          <w:tblLayout w:type="fixed"/>
          <w:tblCellMar>
            <w:left w:w="115" w:type="dxa"/>
            <w:right w:w="115" w:type="dxa"/>
          </w:tblCellMar>
          <w:tblLook w:val="04A0"/>
        </w:tblPrEx>
        <w:trPr>
          <w:trHeight w:val="320"/>
        </w:trPr>
        <w:tc>
          <w:tcPr>
            <w:tcW w:w="793" w:type="pct"/>
            <w:tcBorders>
              <w:top w:val="nil"/>
              <w:left w:val="single" w:sz="8" w:space="0" w:color="auto"/>
              <w:bottom w:val="single" w:sz="8" w:space="0" w:color="auto"/>
              <w:right w:val="single" w:sz="8" w:space="0" w:color="auto"/>
            </w:tcBorders>
            <w:noWrap/>
            <w:vAlign w:val="center"/>
            <w:hideMark/>
          </w:tcPr>
          <w:p w:rsidR="00914222" w:rsidRPr="00B63054" w:rsidP="00914222" w14:paraId="48E1AE63" w14:textId="0920A51F">
            <w:pPr>
              <w:widowControl/>
              <w:autoSpaceDE/>
              <w:autoSpaceDN/>
              <w:adjustRightInd/>
              <w:jc w:val="right"/>
              <w:rPr>
                <w:rFonts w:ascii="Times New Roman" w:hAnsi="Times New Roman"/>
                <w:color w:val="000000"/>
                <w:sz w:val="24"/>
                <w:szCs w:val="24"/>
              </w:rPr>
            </w:pPr>
            <w:r w:rsidRPr="00B63054">
              <w:rPr>
                <w:rFonts w:ascii="Times New Roman" w:hAnsi="Times New Roman"/>
                <w:color w:val="000000"/>
                <w:sz w:val="24"/>
                <w:szCs w:val="22"/>
              </w:rPr>
              <w:t>20</w:t>
            </w:r>
            <w:r>
              <w:rPr>
                <w:rFonts w:ascii="Times New Roman" w:hAnsi="Times New Roman"/>
                <w:color w:val="000000"/>
                <w:sz w:val="24"/>
                <w:szCs w:val="22"/>
              </w:rPr>
              <w:t>22</w:t>
            </w:r>
          </w:p>
        </w:tc>
        <w:tc>
          <w:tcPr>
            <w:tcW w:w="925" w:type="pct"/>
            <w:tcBorders>
              <w:top w:val="single" w:sz="8" w:space="0" w:color="auto"/>
              <w:left w:val="nil"/>
              <w:bottom w:val="single" w:sz="8" w:space="0" w:color="auto"/>
              <w:right w:val="single" w:sz="8" w:space="0" w:color="auto"/>
            </w:tcBorders>
            <w:noWrap/>
            <w:vAlign w:val="center"/>
            <w:hideMark/>
          </w:tcPr>
          <w:p w:rsidR="00914222" w:rsidRPr="00BC3824" w:rsidP="00914222" w14:paraId="14EBF10C" w14:textId="2672D40C">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6,184</w:t>
            </w:r>
          </w:p>
        </w:tc>
        <w:tc>
          <w:tcPr>
            <w:tcW w:w="893" w:type="pct"/>
            <w:tcBorders>
              <w:top w:val="single" w:sz="8" w:space="0" w:color="auto"/>
              <w:left w:val="nil"/>
              <w:bottom w:val="single" w:sz="8" w:space="0" w:color="auto"/>
              <w:right w:val="single" w:sz="8" w:space="0" w:color="auto"/>
            </w:tcBorders>
            <w:noWrap/>
            <w:vAlign w:val="center"/>
            <w:hideMark/>
          </w:tcPr>
          <w:p w:rsidR="00914222" w:rsidRPr="00BC3824" w:rsidP="00914222" w14:paraId="3A8B0E1C" w14:textId="3823D912">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0.25</w:t>
            </w:r>
          </w:p>
        </w:tc>
        <w:tc>
          <w:tcPr>
            <w:tcW w:w="804" w:type="pct"/>
            <w:tcBorders>
              <w:top w:val="single" w:sz="8" w:space="0" w:color="auto"/>
              <w:left w:val="nil"/>
              <w:bottom w:val="single" w:sz="8" w:space="0" w:color="auto"/>
              <w:right w:val="single" w:sz="8" w:space="0" w:color="auto"/>
            </w:tcBorders>
            <w:noWrap/>
            <w:vAlign w:val="center"/>
            <w:hideMark/>
          </w:tcPr>
          <w:p w:rsidR="00914222" w:rsidRPr="00BC3824" w:rsidP="00914222" w14:paraId="03A91D38" w14:textId="17BC2E45">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1,546</w:t>
            </w:r>
          </w:p>
        </w:tc>
        <w:tc>
          <w:tcPr>
            <w:tcW w:w="851" w:type="pct"/>
            <w:tcBorders>
              <w:top w:val="single" w:sz="8" w:space="0" w:color="auto"/>
              <w:left w:val="nil"/>
              <w:bottom w:val="single" w:sz="8" w:space="0" w:color="auto"/>
              <w:right w:val="single" w:sz="8" w:space="0" w:color="auto"/>
            </w:tcBorders>
            <w:noWrap/>
            <w:vAlign w:val="center"/>
            <w:hideMark/>
          </w:tcPr>
          <w:p w:rsidR="00914222" w:rsidRPr="00BC3824" w:rsidP="00914222" w14:paraId="09D2A70B" w14:textId="216D1532">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 xml:space="preserve">$36.01 </w:t>
            </w:r>
          </w:p>
        </w:tc>
        <w:tc>
          <w:tcPr>
            <w:tcW w:w="734" w:type="pct"/>
            <w:tcBorders>
              <w:top w:val="single" w:sz="8" w:space="0" w:color="auto"/>
              <w:left w:val="nil"/>
              <w:bottom w:val="single" w:sz="8" w:space="0" w:color="auto"/>
              <w:right w:val="single" w:sz="8" w:space="0" w:color="auto"/>
            </w:tcBorders>
            <w:noWrap/>
            <w:vAlign w:val="center"/>
            <w:hideMark/>
          </w:tcPr>
          <w:p w:rsidR="00914222" w:rsidRPr="00BC3824" w:rsidP="00914222" w14:paraId="715EFF39" w14:textId="03E1BDE9">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 xml:space="preserve">$55,678 </w:t>
            </w:r>
          </w:p>
        </w:tc>
      </w:tr>
      <w:tr w14:paraId="723CD6AC" w14:textId="77777777" w:rsidTr="00475F4B">
        <w:tblPrEx>
          <w:tblW w:w="4856" w:type="pct"/>
          <w:tblInd w:w="350" w:type="dxa"/>
          <w:tblLayout w:type="fixed"/>
          <w:tblCellMar>
            <w:left w:w="115" w:type="dxa"/>
            <w:right w:w="115" w:type="dxa"/>
          </w:tblCellMar>
          <w:tblLook w:val="04A0"/>
        </w:tblPrEx>
        <w:trPr>
          <w:trHeight w:val="320"/>
        </w:trPr>
        <w:tc>
          <w:tcPr>
            <w:tcW w:w="793" w:type="pct"/>
            <w:tcBorders>
              <w:top w:val="nil"/>
              <w:left w:val="single" w:sz="8" w:space="0" w:color="auto"/>
              <w:bottom w:val="single" w:sz="8" w:space="0" w:color="auto"/>
              <w:right w:val="single" w:sz="8" w:space="0" w:color="auto"/>
            </w:tcBorders>
            <w:noWrap/>
            <w:vAlign w:val="center"/>
            <w:hideMark/>
          </w:tcPr>
          <w:p w:rsidR="00914222" w:rsidRPr="00B63054" w:rsidP="00914222" w14:paraId="0BC27089" w14:textId="5A35D602">
            <w:pPr>
              <w:widowControl/>
              <w:autoSpaceDE/>
              <w:autoSpaceDN/>
              <w:adjustRightInd/>
              <w:jc w:val="right"/>
              <w:rPr>
                <w:rFonts w:ascii="Times New Roman" w:hAnsi="Times New Roman"/>
                <w:color w:val="000000"/>
                <w:sz w:val="24"/>
                <w:szCs w:val="24"/>
              </w:rPr>
            </w:pPr>
            <w:r w:rsidRPr="00B63054">
              <w:rPr>
                <w:rFonts w:ascii="Times New Roman" w:hAnsi="Times New Roman"/>
                <w:color w:val="000000"/>
                <w:sz w:val="24"/>
                <w:szCs w:val="22"/>
              </w:rPr>
              <w:t>202</w:t>
            </w:r>
            <w:r>
              <w:rPr>
                <w:rFonts w:ascii="Times New Roman" w:hAnsi="Times New Roman"/>
                <w:color w:val="000000"/>
                <w:sz w:val="24"/>
                <w:szCs w:val="22"/>
              </w:rPr>
              <w:t>3</w:t>
            </w:r>
          </w:p>
        </w:tc>
        <w:tc>
          <w:tcPr>
            <w:tcW w:w="925" w:type="pct"/>
            <w:tcBorders>
              <w:top w:val="nil"/>
              <w:left w:val="nil"/>
              <w:bottom w:val="single" w:sz="8" w:space="0" w:color="auto"/>
              <w:right w:val="single" w:sz="8" w:space="0" w:color="auto"/>
            </w:tcBorders>
            <w:noWrap/>
            <w:vAlign w:val="center"/>
            <w:hideMark/>
          </w:tcPr>
          <w:p w:rsidR="00914222" w:rsidRPr="00BC3824" w:rsidP="00914222" w14:paraId="3D63EBC5" w14:textId="13AB51D1">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7,782</w:t>
            </w:r>
          </w:p>
        </w:tc>
        <w:tc>
          <w:tcPr>
            <w:tcW w:w="893" w:type="pct"/>
            <w:tcBorders>
              <w:top w:val="nil"/>
              <w:left w:val="nil"/>
              <w:bottom w:val="single" w:sz="8" w:space="0" w:color="auto"/>
              <w:right w:val="single" w:sz="8" w:space="0" w:color="auto"/>
            </w:tcBorders>
            <w:noWrap/>
            <w:vAlign w:val="center"/>
            <w:hideMark/>
          </w:tcPr>
          <w:p w:rsidR="00914222" w:rsidRPr="00BC3824" w:rsidP="00914222" w14:paraId="3D58C0A7" w14:textId="2C9AC490">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0.25</w:t>
            </w:r>
          </w:p>
        </w:tc>
        <w:tc>
          <w:tcPr>
            <w:tcW w:w="804" w:type="pct"/>
            <w:tcBorders>
              <w:top w:val="nil"/>
              <w:left w:val="nil"/>
              <w:bottom w:val="single" w:sz="8" w:space="0" w:color="auto"/>
              <w:right w:val="single" w:sz="8" w:space="0" w:color="auto"/>
            </w:tcBorders>
            <w:noWrap/>
            <w:vAlign w:val="center"/>
            <w:hideMark/>
          </w:tcPr>
          <w:p w:rsidR="00914222" w:rsidRPr="00BC3824" w:rsidP="00914222" w14:paraId="10E3A994" w14:textId="59A6552C">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1,946</w:t>
            </w:r>
          </w:p>
        </w:tc>
        <w:tc>
          <w:tcPr>
            <w:tcW w:w="851" w:type="pct"/>
            <w:tcBorders>
              <w:top w:val="nil"/>
              <w:left w:val="nil"/>
              <w:bottom w:val="single" w:sz="8" w:space="0" w:color="auto"/>
              <w:right w:val="single" w:sz="8" w:space="0" w:color="auto"/>
            </w:tcBorders>
            <w:noWrap/>
            <w:vAlign w:val="center"/>
            <w:hideMark/>
          </w:tcPr>
          <w:p w:rsidR="00914222" w:rsidRPr="00BC3824" w:rsidP="00914222" w14:paraId="08ED3D41" w14:textId="47AC1493">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 xml:space="preserve">$36.01 </w:t>
            </w:r>
          </w:p>
        </w:tc>
        <w:tc>
          <w:tcPr>
            <w:tcW w:w="734" w:type="pct"/>
            <w:tcBorders>
              <w:top w:val="nil"/>
              <w:left w:val="nil"/>
              <w:bottom w:val="single" w:sz="8" w:space="0" w:color="auto"/>
              <w:right w:val="single" w:sz="8" w:space="0" w:color="auto"/>
            </w:tcBorders>
            <w:noWrap/>
            <w:vAlign w:val="center"/>
            <w:hideMark/>
          </w:tcPr>
          <w:p w:rsidR="00914222" w:rsidRPr="00BC3824" w:rsidP="00914222" w14:paraId="105399B8" w14:textId="16D806BE">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 xml:space="preserve">$70,066 </w:t>
            </w:r>
          </w:p>
        </w:tc>
      </w:tr>
      <w:tr w14:paraId="12AFA233" w14:textId="77777777" w:rsidTr="00475F4B">
        <w:tblPrEx>
          <w:tblW w:w="4856" w:type="pct"/>
          <w:tblInd w:w="350" w:type="dxa"/>
          <w:tblLayout w:type="fixed"/>
          <w:tblCellMar>
            <w:left w:w="115" w:type="dxa"/>
            <w:right w:w="115" w:type="dxa"/>
          </w:tblCellMar>
          <w:tblLook w:val="04A0"/>
        </w:tblPrEx>
        <w:trPr>
          <w:trHeight w:val="320"/>
        </w:trPr>
        <w:tc>
          <w:tcPr>
            <w:tcW w:w="793" w:type="pct"/>
            <w:tcBorders>
              <w:top w:val="nil"/>
              <w:left w:val="single" w:sz="8" w:space="0" w:color="auto"/>
              <w:bottom w:val="single" w:sz="8" w:space="0" w:color="auto"/>
              <w:right w:val="single" w:sz="8" w:space="0" w:color="auto"/>
            </w:tcBorders>
            <w:noWrap/>
            <w:vAlign w:val="center"/>
            <w:hideMark/>
          </w:tcPr>
          <w:p w:rsidR="00914222" w:rsidRPr="00B63054" w:rsidP="00914222" w14:paraId="2304727B" w14:textId="42BE856E">
            <w:pPr>
              <w:widowControl/>
              <w:autoSpaceDE/>
              <w:autoSpaceDN/>
              <w:adjustRightInd/>
              <w:jc w:val="right"/>
              <w:rPr>
                <w:rFonts w:ascii="Times New Roman" w:hAnsi="Times New Roman"/>
                <w:color w:val="000000"/>
                <w:sz w:val="24"/>
                <w:szCs w:val="24"/>
              </w:rPr>
            </w:pPr>
            <w:r w:rsidRPr="00B63054">
              <w:rPr>
                <w:rFonts w:ascii="Times New Roman" w:hAnsi="Times New Roman"/>
                <w:color w:val="000000"/>
                <w:sz w:val="24"/>
                <w:szCs w:val="22"/>
              </w:rPr>
              <w:t>202</w:t>
            </w:r>
            <w:r>
              <w:rPr>
                <w:rFonts w:ascii="Times New Roman" w:hAnsi="Times New Roman"/>
                <w:color w:val="000000"/>
                <w:sz w:val="24"/>
                <w:szCs w:val="22"/>
              </w:rPr>
              <w:t>4</w:t>
            </w:r>
          </w:p>
        </w:tc>
        <w:tc>
          <w:tcPr>
            <w:tcW w:w="925" w:type="pct"/>
            <w:tcBorders>
              <w:top w:val="nil"/>
              <w:left w:val="nil"/>
              <w:bottom w:val="single" w:sz="8" w:space="0" w:color="auto"/>
              <w:right w:val="single" w:sz="8" w:space="0" w:color="auto"/>
            </w:tcBorders>
            <w:noWrap/>
            <w:vAlign w:val="center"/>
            <w:hideMark/>
          </w:tcPr>
          <w:p w:rsidR="00914222" w:rsidRPr="00BC3824" w:rsidP="00914222" w14:paraId="7CA8A508" w14:textId="1B125BAA">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3,168</w:t>
            </w:r>
          </w:p>
        </w:tc>
        <w:tc>
          <w:tcPr>
            <w:tcW w:w="893" w:type="pct"/>
            <w:tcBorders>
              <w:top w:val="nil"/>
              <w:left w:val="nil"/>
              <w:bottom w:val="single" w:sz="8" w:space="0" w:color="auto"/>
              <w:right w:val="single" w:sz="8" w:space="0" w:color="auto"/>
            </w:tcBorders>
            <w:noWrap/>
            <w:vAlign w:val="center"/>
            <w:hideMark/>
          </w:tcPr>
          <w:p w:rsidR="00914222" w:rsidRPr="00BC3824" w:rsidP="00914222" w14:paraId="6CD027A1" w14:textId="5578F684">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0.25</w:t>
            </w:r>
          </w:p>
        </w:tc>
        <w:tc>
          <w:tcPr>
            <w:tcW w:w="804" w:type="pct"/>
            <w:tcBorders>
              <w:top w:val="nil"/>
              <w:left w:val="nil"/>
              <w:bottom w:val="single" w:sz="8" w:space="0" w:color="auto"/>
              <w:right w:val="single" w:sz="8" w:space="0" w:color="auto"/>
            </w:tcBorders>
            <w:noWrap/>
            <w:vAlign w:val="center"/>
            <w:hideMark/>
          </w:tcPr>
          <w:p w:rsidR="00914222" w:rsidRPr="00BC3824" w:rsidP="00914222" w14:paraId="088D31EB" w14:textId="51F9E06C">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792</w:t>
            </w:r>
          </w:p>
        </w:tc>
        <w:tc>
          <w:tcPr>
            <w:tcW w:w="851" w:type="pct"/>
            <w:tcBorders>
              <w:top w:val="nil"/>
              <w:left w:val="nil"/>
              <w:bottom w:val="single" w:sz="8" w:space="0" w:color="auto"/>
              <w:right w:val="single" w:sz="8" w:space="0" w:color="auto"/>
            </w:tcBorders>
            <w:noWrap/>
            <w:vAlign w:val="center"/>
            <w:hideMark/>
          </w:tcPr>
          <w:p w:rsidR="00914222" w:rsidRPr="00BC3824" w:rsidP="00914222" w14:paraId="2BC0C38A" w14:textId="5DBD7CE7">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 xml:space="preserve">$36.01 </w:t>
            </w:r>
          </w:p>
        </w:tc>
        <w:tc>
          <w:tcPr>
            <w:tcW w:w="734" w:type="pct"/>
            <w:tcBorders>
              <w:top w:val="nil"/>
              <w:left w:val="nil"/>
              <w:bottom w:val="single" w:sz="8" w:space="0" w:color="auto"/>
              <w:right w:val="single" w:sz="8" w:space="0" w:color="auto"/>
            </w:tcBorders>
            <w:noWrap/>
            <w:vAlign w:val="center"/>
            <w:hideMark/>
          </w:tcPr>
          <w:p w:rsidR="00914222" w:rsidRPr="00BC3824" w:rsidP="00914222" w14:paraId="1D1A3D55" w14:textId="1E0FF920">
            <w:pPr>
              <w:widowControl/>
              <w:autoSpaceDE/>
              <w:autoSpaceDN/>
              <w:adjustRightInd/>
              <w:jc w:val="right"/>
              <w:rPr>
                <w:rFonts w:ascii="Times New Roman" w:hAnsi="Times New Roman"/>
                <w:color w:val="000000"/>
                <w:sz w:val="24"/>
                <w:szCs w:val="24"/>
              </w:rPr>
            </w:pPr>
            <w:r w:rsidRPr="00BF6752">
              <w:rPr>
                <w:rFonts w:ascii="Times New Roman" w:hAnsi="Times New Roman"/>
                <w:color w:val="000000"/>
                <w:sz w:val="22"/>
                <w:szCs w:val="22"/>
              </w:rPr>
              <w:t xml:space="preserve">$28,523 </w:t>
            </w:r>
          </w:p>
        </w:tc>
      </w:tr>
      <w:tr w14:paraId="73084309" w14:textId="77777777" w:rsidTr="00C90710">
        <w:tblPrEx>
          <w:tblW w:w="4856" w:type="pct"/>
          <w:tblInd w:w="350" w:type="dxa"/>
          <w:tblLayout w:type="fixed"/>
          <w:tblCellMar>
            <w:left w:w="115" w:type="dxa"/>
            <w:right w:w="115" w:type="dxa"/>
          </w:tblCellMar>
          <w:tblLook w:val="04A0"/>
        </w:tblPrEx>
        <w:trPr>
          <w:trHeight w:val="320"/>
        </w:trPr>
        <w:tc>
          <w:tcPr>
            <w:tcW w:w="793" w:type="pct"/>
            <w:tcBorders>
              <w:top w:val="nil"/>
              <w:left w:val="single" w:sz="8" w:space="0" w:color="auto"/>
              <w:bottom w:val="nil"/>
              <w:right w:val="single" w:sz="8" w:space="0" w:color="auto"/>
            </w:tcBorders>
            <w:noWrap/>
            <w:vAlign w:val="center"/>
            <w:hideMark/>
          </w:tcPr>
          <w:p w:rsidR="00914222" w:rsidRPr="00B63054" w:rsidP="00914222" w14:paraId="76EE3A78" w14:textId="77777777">
            <w:pPr>
              <w:widowControl/>
              <w:autoSpaceDE/>
              <w:autoSpaceDN/>
              <w:adjustRightInd/>
              <w:jc w:val="right"/>
              <w:rPr>
                <w:rFonts w:ascii="Times New Roman" w:hAnsi="Times New Roman"/>
                <w:b/>
                <w:bCs/>
                <w:i/>
                <w:iCs/>
                <w:color w:val="000000"/>
                <w:sz w:val="24"/>
                <w:szCs w:val="24"/>
              </w:rPr>
            </w:pPr>
            <w:r w:rsidRPr="00B63054">
              <w:rPr>
                <w:rFonts w:ascii="Times New Roman" w:hAnsi="Times New Roman"/>
                <w:b/>
                <w:bCs/>
                <w:i/>
                <w:iCs/>
                <w:color w:val="000000"/>
                <w:sz w:val="24"/>
                <w:szCs w:val="22"/>
              </w:rPr>
              <w:t>Total</w:t>
            </w:r>
          </w:p>
        </w:tc>
        <w:tc>
          <w:tcPr>
            <w:tcW w:w="925" w:type="pct"/>
            <w:tcBorders>
              <w:top w:val="nil"/>
              <w:left w:val="nil"/>
              <w:bottom w:val="nil"/>
              <w:right w:val="single" w:sz="8" w:space="0" w:color="auto"/>
            </w:tcBorders>
            <w:noWrap/>
            <w:vAlign w:val="center"/>
            <w:hideMark/>
          </w:tcPr>
          <w:p w:rsidR="00914222" w:rsidRPr="00BC3824" w:rsidP="00914222" w14:paraId="2C45F36C" w14:textId="0BFEC21A">
            <w:pPr>
              <w:widowControl/>
              <w:autoSpaceDE/>
              <w:autoSpaceDN/>
              <w:adjustRightInd/>
              <w:jc w:val="right"/>
              <w:rPr>
                <w:rFonts w:ascii="Times New Roman" w:hAnsi="Times New Roman"/>
                <w:b/>
                <w:bCs/>
                <w:i/>
                <w:iCs/>
                <w:color w:val="000000"/>
                <w:sz w:val="24"/>
                <w:szCs w:val="24"/>
              </w:rPr>
            </w:pPr>
            <w:r w:rsidRPr="00BF6752">
              <w:rPr>
                <w:rFonts w:ascii="Times New Roman" w:hAnsi="Times New Roman"/>
                <w:b/>
                <w:bCs/>
                <w:i/>
                <w:iCs/>
                <w:color w:val="000000"/>
                <w:sz w:val="22"/>
                <w:szCs w:val="22"/>
              </w:rPr>
              <w:t>17,134</w:t>
            </w:r>
          </w:p>
        </w:tc>
        <w:tc>
          <w:tcPr>
            <w:tcW w:w="893" w:type="pct"/>
            <w:tcBorders>
              <w:top w:val="nil"/>
              <w:left w:val="nil"/>
              <w:bottom w:val="nil"/>
              <w:right w:val="single" w:sz="8" w:space="0" w:color="auto"/>
            </w:tcBorders>
            <w:shd w:val="clear" w:color="000000" w:fill="000000"/>
            <w:noWrap/>
            <w:vAlign w:val="center"/>
            <w:hideMark/>
          </w:tcPr>
          <w:p w:rsidR="00914222" w:rsidRPr="00BC3824" w:rsidP="00914222" w14:paraId="12984A62" w14:textId="47AF485A">
            <w:pPr>
              <w:widowControl/>
              <w:autoSpaceDE/>
              <w:autoSpaceDN/>
              <w:adjustRightInd/>
              <w:jc w:val="right"/>
              <w:rPr>
                <w:rFonts w:ascii="Times New Roman" w:hAnsi="Times New Roman"/>
                <w:b/>
                <w:bCs/>
                <w:i/>
                <w:iCs/>
                <w:color w:val="000000"/>
                <w:sz w:val="24"/>
                <w:szCs w:val="24"/>
              </w:rPr>
            </w:pPr>
            <w:r w:rsidRPr="00BF6752">
              <w:rPr>
                <w:rFonts w:ascii="Times New Roman" w:hAnsi="Times New Roman"/>
                <w:b/>
                <w:bCs/>
                <w:i/>
                <w:iCs/>
                <w:color w:val="000000"/>
                <w:sz w:val="22"/>
                <w:szCs w:val="22"/>
              </w:rPr>
              <w:t xml:space="preserve"> -</w:t>
            </w:r>
          </w:p>
        </w:tc>
        <w:tc>
          <w:tcPr>
            <w:tcW w:w="804" w:type="pct"/>
            <w:tcBorders>
              <w:top w:val="nil"/>
              <w:left w:val="nil"/>
              <w:bottom w:val="nil"/>
              <w:right w:val="single" w:sz="8" w:space="0" w:color="auto"/>
            </w:tcBorders>
            <w:noWrap/>
            <w:vAlign w:val="center"/>
            <w:hideMark/>
          </w:tcPr>
          <w:p w:rsidR="00914222" w:rsidRPr="00BC3824" w:rsidP="00914222" w14:paraId="776A4466" w14:textId="5EFFA553">
            <w:pPr>
              <w:widowControl/>
              <w:autoSpaceDE/>
              <w:autoSpaceDN/>
              <w:adjustRightInd/>
              <w:jc w:val="right"/>
              <w:rPr>
                <w:rFonts w:ascii="Times New Roman" w:hAnsi="Times New Roman"/>
                <w:b/>
                <w:bCs/>
                <w:i/>
                <w:iCs/>
                <w:color w:val="000000"/>
                <w:sz w:val="24"/>
                <w:szCs w:val="24"/>
              </w:rPr>
            </w:pPr>
            <w:r w:rsidRPr="00BF6752">
              <w:rPr>
                <w:rFonts w:ascii="Times New Roman" w:hAnsi="Times New Roman"/>
                <w:b/>
                <w:bCs/>
                <w:i/>
                <w:iCs/>
                <w:color w:val="000000"/>
                <w:sz w:val="22"/>
                <w:szCs w:val="22"/>
              </w:rPr>
              <w:t>4,284</w:t>
            </w:r>
          </w:p>
        </w:tc>
        <w:tc>
          <w:tcPr>
            <w:tcW w:w="851" w:type="pct"/>
            <w:tcBorders>
              <w:top w:val="nil"/>
              <w:left w:val="nil"/>
              <w:bottom w:val="nil"/>
              <w:right w:val="single" w:sz="8" w:space="0" w:color="auto"/>
            </w:tcBorders>
            <w:shd w:val="clear" w:color="000000" w:fill="000000"/>
            <w:noWrap/>
            <w:vAlign w:val="center"/>
            <w:hideMark/>
          </w:tcPr>
          <w:p w:rsidR="00914222" w:rsidRPr="00BC3824" w:rsidP="00914222" w14:paraId="42CF031A" w14:textId="34F26D79">
            <w:pPr>
              <w:widowControl/>
              <w:autoSpaceDE/>
              <w:autoSpaceDN/>
              <w:adjustRightInd/>
              <w:jc w:val="right"/>
              <w:rPr>
                <w:rFonts w:ascii="Times New Roman" w:hAnsi="Times New Roman"/>
                <w:b/>
                <w:bCs/>
                <w:i/>
                <w:iCs/>
                <w:color w:val="000000"/>
                <w:sz w:val="24"/>
                <w:szCs w:val="24"/>
              </w:rPr>
            </w:pPr>
            <w:r w:rsidRPr="00BF6752">
              <w:rPr>
                <w:rFonts w:ascii="Times New Roman" w:hAnsi="Times New Roman"/>
                <w:b/>
                <w:bCs/>
                <w:i/>
                <w:iCs/>
                <w:color w:val="000000"/>
                <w:sz w:val="22"/>
                <w:szCs w:val="22"/>
              </w:rPr>
              <w:t xml:space="preserve"> -</w:t>
            </w:r>
          </w:p>
        </w:tc>
        <w:tc>
          <w:tcPr>
            <w:tcW w:w="734" w:type="pct"/>
            <w:tcBorders>
              <w:top w:val="nil"/>
              <w:left w:val="nil"/>
              <w:bottom w:val="nil"/>
              <w:right w:val="single" w:sz="8" w:space="0" w:color="auto"/>
            </w:tcBorders>
            <w:noWrap/>
            <w:vAlign w:val="center"/>
            <w:hideMark/>
          </w:tcPr>
          <w:p w:rsidR="00914222" w:rsidRPr="00BC3824" w:rsidP="00914222" w14:paraId="1AB6D4A3" w14:textId="6F505534">
            <w:pPr>
              <w:widowControl/>
              <w:autoSpaceDE/>
              <w:autoSpaceDN/>
              <w:adjustRightInd/>
              <w:jc w:val="right"/>
              <w:rPr>
                <w:rFonts w:ascii="Times New Roman" w:hAnsi="Times New Roman"/>
                <w:b/>
                <w:bCs/>
                <w:i/>
                <w:iCs/>
                <w:color w:val="000000"/>
                <w:sz w:val="24"/>
                <w:szCs w:val="24"/>
              </w:rPr>
            </w:pPr>
            <w:r w:rsidRPr="00BF6752">
              <w:rPr>
                <w:rFonts w:ascii="Times New Roman" w:hAnsi="Times New Roman"/>
                <w:b/>
                <w:bCs/>
                <w:i/>
                <w:iCs/>
                <w:color w:val="000000"/>
                <w:sz w:val="22"/>
                <w:szCs w:val="22"/>
              </w:rPr>
              <w:t xml:space="preserve">$154,267 </w:t>
            </w:r>
          </w:p>
        </w:tc>
      </w:tr>
      <w:tr w14:paraId="0D394419" w14:textId="77777777" w:rsidTr="00C90710">
        <w:tblPrEx>
          <w:tblW w:w="4856" w:type="pct"/>
          <w:tblInd w:w="350" w:type="dxa"/>
          <w:tblLayout w:type="fixed"/>
          <w:tblCellMar>
            <w:left w:w="115" w:type="dxa"/>
            <w:right w:w="115" w:type="dxa"/>
          </w:tblCellMar>
          <w:tblLook w:val="04A0"/>
        </w:tblPrEx>
        <w:trPr>
          <w:trHeight w:val="320"/>
        </w:trPr>
        <w:tc>
          <w:tcPr>
            <w:tcW w:w="793" w:type="pct"/>
            <w:tcBorders>
              <w:top w:val="single" w:sz="8" w:space="0" w:color="auto"/>
              <w:left w:val="single" w:sz="8" w:space="0" w:color="auto"/>
              <w:bottom w:val="single" w:sz="8" w:space="0" w:color="auto"/>
              <w:right w:val="single" w:sz="8" w:space="0" w:color="auto"/>
            </w:tcBorders>
            <w:shd w:val="clear" w:color="000000" w:fill="F2F2F2"/>
            <w:noWrap/>
            <w:vAlign w:val="center"/>
            <w:hideMark/>
          </w:tcPr>
          <w:p w:rsidR="00914222" w:rsidRPr="00B63054" w:rsidP="00914222" w14:paraId="1F009799" w14:textId="77777777">
            <w:pPr>
              <w:widowControl/>
              <w:autoSpaceDE/>
              <w:autoSpaceDN/>
              <w:adjustRightInd/>
              <w:jc w:val="right"/>
              <w:rPr>
                <w:rFonts w:ascii="Times New Roman" w:hAnsi="Times New Roman"/>
                <w:b/>
                <w:bCs/>
                <w:color w:val="000000"/>
                <w:sz w:val="24"/>
                <w:szCs w:val="24"/>
              </w:rPr>
            </w:pPr>
            <w:r w:rsidRPr="00B63054">
              <w:rPr>
                <w:rFonts w:ascii="Times New Roman" w:hAnsi="Times New Roman"/>
                <w:b/>
                <w:bCs/>
                <w:color w:val="000000"/>
                <w:sz w:val="24"/>
                <w:szCs w:val="22"/>
              </w:rPr>
              <w:t>Annualized</w:t>
            </w:r>
          </w:p>
        </w:tc>
        <w:tc>
          <w:tcPr>
            <w:tcW w:w="925" w:type="pct"/>
            <w:tcBorders>
              <w:top w:val="single" w:sz="8" w:space="0" w:color="auto"/>
              <w:left w:val="nil"/>
              <w:bottom w:val="single" w:sz="8" w:space="0" w:color="auto"/>
              <w:right w:val="single" w:sz="8" w:space="0" w:color="auto"/>
            </w:tcBorders>
            <w:shd w:val="clear" w:color="000000" w:fill="F2F2F2"/>
            <w:noWrap/>
            <w:vAlign w:val="center"/>
            <w:hideMark/>
          </w:tcPr>
          <w:p w:rsidR="00914222" w:rsidRPr="00BC3824" w:rsidP="00914222" w14:paraId="74C48EA3" w14:textId="6B997873">
            <w:pPr>
              <w:widowControl/>
              <w:autoSpaceDE/>
              <w:autoSpaceDN/>
              <w:adjustRightInd/>
              <w:jc w:val="right"/>
              <w:rPr>
                <w:rFonts w:ascii="Times New Roman" w:hAnsi="Times New Roman"/>
                <w:b/>
                <w:bCs/>
                <w:color w:val="000000"/>
                <w:sz w:val="24"/>
                <w:szCs w:val="24"/>
              </w:rPr>
            </w:pPr>
            <w:r w:rsidRPr="00BF6752">
              <w:rPr>
                <w:rFonts w:ascii="Times New Roman" w:hAnsi="Times New Roman"/>
                <w:b/>
                <w:bCs/>
                <w:color w:val="000000"/>
                <w:sz w:val="22"/>
                <w:szCs w:val="22"/>
              </w:rPr>
              <w:t>5,711</w:t>
            </w:r>
          </w:p>
        </w:tc>
        <w:tc>
          <w:tcPr>
            <w:tcW w:w="893" w:type="pct"/>
            <w:tcBorders>
              <w:top w:val="single" w:sz="8" w:space="0" w:color="auto"/>
              <w:left w:val="nil"/>
              <w:bottom w:val="single" w:sz="8" w:space="0" w:color="auto"/>
              <w:right w:val="single" w:sz="8" w:space="0" w:color="auto"/>
            </w:tcBorders>
            <w:shd w:val="clear" w:color="000000" w:fill="000000"/>
            <w:noWrap/>
            <w:vAlign w:val="center"/>
            <w:hideMark/>
          </w:tcPr>
          <w:p w:rsidR="00914222" w:rsidRPr="00BC3824" w:rsidP="00914222" w14:paraId="33A0FD0D" w14:textId="513BF8EE">
            <w:pPr>
              <w:widowControl/>
              <w:autoSpaceDE/>
              <w:autoSpaceDN/>
              <w:adjustRightInd/>
              <w:jc w:val="right"/>
              <w:rPr>
                <w:rFonts w:ascii="Times New Roman" w:hAnsi="Times New Roman"/>
                <w:b/>
                <w:bCs/>
                <w:i/>
                <w:iCs/>
                <w:color w:val="000000"/>
                <w:sz w:val="24"/>
                <w:szCs w:val="24"/>
              </w:rPr>
            </w:pPr>
            <w:r w:rsidRPr="00BF6752">
              <w:rPr>
                <w:rFonts w:ascii="Times New Roman" w:hAnsi="Times New Roman"/>
                <w:b/>
                <w:bCs/>
                <w:i/>
                <w:iCs/>
                <w:color w:val="000000"/>
                <w:sz w:val="22"/>
                <w:szCs w:val="22"/>
              </w:rPr>
              <w:t xml:space="preserve"> -</w:t>
            </w:r>
          </w:p>
        </w:tc>
        <w:tc>
          <w:tcPr>
            <w:tcW w:w="804" w:type="pct"/>
            <w:tcBorders>
              <w:top w:val="single" w:sz="8" w:space="0" w:color="auto"/>
              <w:left w:val="nil"/>
              <w:bottom w:val="single" w:sz="8" w:space="0" w:color="auto"/>
              <w:right w:val="single" w:sz="8" w:space="0" w:color="auto"/>
            </w:tcBorders>
            <w:shd w:val="clear" w:color="000000" w:fill="F2F2F2"/>
            <w:noWrap/>
            <w:vAlign w:val="center"/>
            <w:hideMark/>
          </w:tcPr>
          <w:p w:rsidR="00914222" w:rsidRPr="00BC3824" w:rsidP="00914222" w14:paraId="42189CB0" w14:textId="180F0D2E">
            <w:pPr>
              <w:widowControl/>
              <w:autoSpaceDE/>
              <w:autoSpaceDN/>
              <w:adjustRightInd/>
              <w:jc w:val="right"/>
              <w:rPr>
                <w:rFonts w:ascii="Times New Roman" w:hAnsi="Times New Roman"/>
                <w:b/>
                <w:bCs/>
                <w:color w:val="000000"/>
                <w:sz w:val="24"/>
                <w:szCs w:val="24"/>
              </w:rPr>
            </w:pPr>
            <w:r w:rsidRPr="00BF6752">
              <w:rPr>
                <w:rFonts w:ascii="Times New Roman" w:hAnsi="Times New Roman"/>
                <w:b/>
                <w:bCs/>
                <w:color w:val="000000"/>
                <w:sz w:val="22"/>
                <w:szCs w:val="22"/>
              </w:rPr>
              <w:t>1,428</w:t>
            </w:r>
          </w:p>
        </w:tc>
        <w:tc>
          <w:tcPr>
            <w:tcW w:w="851" w:type="pct"/>
            <w:tcBorders>
              <w:top w:val="single" w:sz="8" w:space="0" w:color="auto"/>
              <w:left w:val="nil"/>
              <w:bottom w:val="single" w:sz="8" w:space="0" w:color="auto"/>
              <w:right w:val="single" w:sz="8" w:space="0" w:color="auto"/>
            </w:tcBorders>
            <w:shd w:val="clear" w:color="000000" w:fill="000000"/>
            <w:noWrap/>
            <w:vAlign w:val="center"/>
            <w:hideMark/>
          </w:tcPr>
          <w:p w:rsidR="00914222" w:rsidRPr="00BC3824" w:rsidP="00914222" w14:paraId="453FD1EC" w14:textId="708DB14E">
            <w:pPr>
              <w:widowControl/>
              <w:autoSpaceDE/>
              <w:autoSpaceDN/>
              <w:adjustRightInd/>
              <w:jc w:val="right"/>
              <w:rPr>
                <w:rFonts w:ascii="Times New Roman" w:hAnsi="Times New Roman"/>
                <w:b/>
                <w:bCs/>
                <w:i/>
                <w:iCs/>
                <w:color w:val="000000"/>
                <w:sz w:val="24"/>
                <w:szCs w:val="24"/>
              </w:rPr>
            </w:pPr>
            <w:r w:rsidRPr="00BF6752">
              <w:rPr>
                <w:rFonts w:ascii="Times New Roman" w:hAnsi="Times New Roman"/>
                <w:b/>
                <w:bCs/>
                <w:i/>
                <w:iCs/>
                <w:color w:val="000000"/>
                <w:sz w:val="22"/>
                <w:szCs w:val="22"/>
              </w:rPr>
              <w:t xml:space="preserve"> -</w:t>
            </w:r>
          </w:p>
        </w:tc>
        <w:tc>
          <w:tcPr>
            <w:tcW w:w="734" w:type="pct"/>
            <w:tcBorders>
              <w:top w:val="single" w:sz="8" w:space="0" w:color="auto"/>
              <w:left w:val="nil"/>
              <w:bottom w:val="single" w:sz="8" w:space="0" w:color="auto"/>
              <w:right w:val="single" w:sz="8" w:space="0" w:color="auto"/>
            </w:tcBorders>
            <w:shd w:val="clear" w:color="000000" w:fill="F2F2F2"/>
            <w:noWrap/>
            <w:vAlign w:val="center"/>
            <w:hideMark/>
          </w:tcPr>
          <w:p w:rsidR="00914222" w:rsidRPr="00BC3824" w:rsidP="00914222" w14:paraId="3C65173D" w14:textId="263E503B">
            <w:pPr>
              <w:widowControl/>
              <w:autoSpaceDE/>
              <w:autoSpaceDN/>
              <w:adjustRightInd/>
              <w:jc w:val="right"/>
              <w:rPr>
                <w:rFonts w:ascii="Times New Roman" w:hAnsi="Times New Roman"/>
                <w:b/>
                <w:bCs/>
                <w:color w:val="000000"/>
                <w:sz w:val="24"/>
                <w:szCs w:val="24"/>
              </w:rPr>
            </w:pPr>
            <w:r w:rsidRPr="00BF6752">
              <w:rPr>
                <w:rFonts w:ascii="Times New Roman" w:hAnsi="Times New Roman"/>
                <w:b/>
                <w:bCs/>
                <w:color w:val="000000"/>
                <w:sz w:val="22"/>
                <w:szCs w:val="22"/>
              </w:rPr>
              <w:t xml:space="preserve">$51,422 </w:t>
            </w:r>
          </w:p>
        </w:tc>
      </w:tr>
    </w:tbl>
    <w:p w:rsidR="00842B05" w:rsidRPr="00842B05" w:rsidP="00842B05" w14:paraId="53729C00" w14:textId="55BD2412">
      <w:pPr>
        <w:rPr>
          <w:rFonts w:ascii="Times New Roman" w:hAnsi="Times New Roman"/>
          <w:b/>
          <w:sz w:val="24"/>
          <w:szCs w:val="24"/>
        </w:rPr>
      </w:pPr>
      <w:r>
        <w:rPr>
          <w:rFonts w:ascii="Times New Roman" w:hAnsi="Times New Roman"/>
          <w:b/>
          <w:sz w:val="24"/>
          <w:szCs w:val="24"/>
        </w:rPr>
        <w:tab/>
      </w:r>
      <w:r w:rsidRPr="007228BF">
        <w:rPr>
          <w:rFonts w:ascii="Times New Roman" w:hAnsi="Times New Roman"/>
        </w:rPr>
        <w:t>*Numbers may not match due to rounding</w:t>
      </w:r>
      <w:r>
        <w:rPr>
          <w:rFonts w:ascii="Times New Roman" w:hAnsi="Times New Roman"/>
        </w:rPr>
        <w:br/>
      </w:r>
    </w:p>
    <w:p w:rsidR="00842B05" w:rsidRPr="00842B05" w:rsidP="00DE7217" w14:paraId="6ED79A72" w14:textId="33105880">
      <w:pPr>
        <w:ind w:left="360"/>
        <w:rPr>
          <w:rFonts w:ascii="Times New Roman" w:hAnsi="Times New Roman"/>
          <w:b/>
          <w:sz w:val="24"/>
          <w:szCs w:val="24"/>
        </w:rPr>
      </w:pPr>
      <w:r w:rsidRPr="00842B05">
        <w:rPr>
          <w:rFonts w:ascii="Times New Roman" w:hAnsi="Times New Roman"/>
          <w:b/>
          <w:sz w:val="24"/>
          <w:szCs w:val="24"/>
        </w:rPr>
        <w:t xml:space="preserve">Estimated Number of Annual Respondents: </w:t>
      </w:r>
      <w:r w:rsidR="00714BC3">
        <w:rPr>
          <w:rFonts w:ascii="Times New Roman" w:hAnsi="Times New Roman"/>
          <w:sz w:val="24"/>
          <w:szCs w:val="24"/>
        </w:rPr>
        <w:t>5,71</w:t>
      </w:r>
      <w:r w:rsidR="00DC0D7C">
        <w:rPr>
          <w:rFonts w:ascii="Times New Roman" w:hAnsi="Times New Roman"/>
          <w:sz w:val="24"/>
          <w:szCs w:val="24"/>
        </w:rPr>
        <w:t>1</w:t>
      </w:r>
    </w:p>
    <w:p w:rsidR="00842B05" w:rsidRPr="00DE7217" w:rsidP="00DE7217" w14:paraId="604CEE37" w14:textId="1C7D5B9A">
      <w:pPr>
        <w:ind w:left="360"/>
        <w:rPr>
          <w:rFonts w:ascii="Times New Roman" w:hAnsi="Times New Roman"/>
          <w:sz w:val="24"/>
          <w:szCs w:val="24"/>
        </w:rPr>
      </w:pPr>
      <w:r w:rsidRPr="00842B05">
        <w:rPr>
          <w:rFonts w:ascii="Times New Roman" w:hAnsi="Times New Roman"/>
          <w:b/>
          <w:sz w:val="24"/>
          <w:szCs w:val="24"/>
        </w:rPr>
        <w:t xml:space="preserve">Estimated Number of Annual Responses: </w:t>
      </w:r>
      <w:r w:rsidR="00714BC3">
        <w:rPr>
          <w:rFonts w:ascii="Times New Roman" w:hAnsi="Times New Roman"/>
          <w:sz w:val="24"/>
          <w:szCs w:val="24"/>
        </w:rPr>
        <w:t>5,71</w:t>
      </w:r>
      <w:r w:rsidR="00DC0D7C">
        <w:rPr>
          <w:rFonts w:ascii="Times New Roman" w:hAnsi="Times New Roman"/>
          <w:sz w:val="24"/>
          <w:szCs w:val="24"/>
        </w:rPr>
        <w:t>1</w:t>
      </w:r>
      <w:r w:rsidRPr="00842B05">
        <w:rPr>
          <w:rFonts w:ascii="Times New Roman" w:hAnsi="Times New Roman"/>
          <w:sz w:val="24"/>
          <w:szCs w:val="24"/>
        </w:rPr>
        <w:t xml:space="preserve"> [</w:t>
      </w:r>
      <w:r w:rsidR="00714BC3">
        <w:rPr>
          <w:rFonts w:ascii="Times New Roman" w:hAnsi="Times New Roman"/>
          <w:sz w:val="24"/>
          <w:szCs w:val="24"/>
        </w:rPr>
        <w:t>5,71</w:t>
      </w:r>
      <w:r w:rsidR="00DC0D7C">
        <w:rPr>
          <w:rFonts w:ascii="Times New Roman" w:hAnsi="Times New Roman"/>
          <w:sz w:val="24"/>
          <w:szCs w:val="24"/>
        </w:rPr>
        <w:t>1</w:t>
      </w:r>
      <w:r w:rsidRPr="00842B05">
        <w:rPr>
          <w:rFonts w:ascii="Times New Roman" w:hAnsi="Times New Roman"/>
          <w:sz w:val="24"/>
          <w:szCs w:val="24"/>
        </w:rPr>
        <w:t xml:space="preserve"> respondents </w:t>
      </w:r>
      <w:r w:rsidRPr="002A4C8F" w:rsidR="002A4C8F">
        <w:rPr>
          <w:rFonts w:ascii="Times New Roman" w:hAnsi="Times New Roman"/>
          <w:sz w:val="24"/>
          <w:szCs w:val="24"/>
        </w:rPr>
        <w:t>×</w:t>
      </w:r>
      <w:r w:rsidRPr="00842B05">
        <w:rPr>
          <w:rFonts w:ascii="Times New Roman" w:hAnsi="Times New Roman"/>
          <w:sz w:val="24"/>
          <w:szCs w:val="24"/>
        </w:rPr>
        <w:t xml:space="preserve"> 1 response per </w:t>
      </w:r>
      <w:r w:rsidR="007D185D">
        <w:rPr>
          <w:rFonts w:ascii="Times New Roman" w:hAnsi="Times New Roman"/>
          <w:sz w:val="24"/>
          <w:szCs w:val="24"/>
        </w:rPr>
        <w:t>respondent</w:t>
      </w:r>
      <w:r w:rsidRPr="00842B05">
        <w:rPr>
          <w:rFonts w:ascii="Times New Roman" w:hAnsi="Times New Roman"/>
          <w:sz w:val="24"/>
          <w:szCs w:val="24"/>
        </w:rPr>
        <w:t>]</w:t>
      </w:r>
    </w:p>
    <w:p w:rsidR="00842B05" w:rsidRPr="00842B05" w:rsidP="00DE7217" w14:paraId="025B95EA" w14:textId="35B3B7AE">
      <w:pPr>
        <w:ind w:left="360"/>
        <w:rPr>
          <w:rFonts w:ascii="Times New Roman" w:hAnsi="Times New Roman"/>
          <w:b/>
          <w:sz w:val="24"/>
          <w:szCs w:val="24"/>
        </w:rPr>
      </w:pPr>
      <w:r w:rsidRPr="00842B05">
        <w:rPr>
          <w:rFonts w:ascii="Times New Roman" w:hAnsi="Times New Roman"/>
          <w:b/>
          <w:sz w:val="24"/>
          <w:szCs w:val="24"/>
        </w:rPr>
        <w:t xml:space="preserve">Estimated Total Annual Burden: </w:t>
      </w:r>
      <w:r w:rsidR="00714BC3">
        <w:rPr>
          <w:rFonts w:ascii="Times New Roman" w:hAnsi="Times New Roman"/>
          <w:sz w:val="24"/>
          <w:szCs w:val="24"/>
        </w:rPr>
        <w:t>1,428</w:t>
      </w:r>
      <w:r w:rsidRPr="00842B05">
        <w:rPr>
          <w:rFonts w:ascii="Times New Roman" w:hAnsi="Times New Roman"/>
          <w:sz w:val="24"/>
          <w:szCs w:val="24"/>
        </w:rPr>
        <w:t xml:space="preserve"> hours [</w:t>
      </w:r>
      <w:r w:rsidR="00714BC3">
        <w:rPr>
          <w:rFonts w:ascii="Times New Roman" w:hAnsi="Times New Roman"/>
          <w:sz w:val="24"/>
          <w:szCs w:val="24"/>
        </w:rPr>
        <w:t>5,71</w:t>
      </w:r>
      <w:r w:rsidR="00DC0D7C">
        <w:rPr>
          <w:rFonts w:ascii="Times New Roman" w:hAnsi="Times New Roman"/>
          <w:sz w:val="24"/>
          <w:szCs w:val="24"/>
        </w:rPr>
        <w:t>1</w:t>
      </w:r>
      <w:r w:rsidRPr="00842B05">
        <w:rPr>
          <w:rFonts w:ascii="Times New Roman" w:hAnsi="Times New Roman"/>
          <w:sz w:val="24"/>
          <w:szCs w:val="24"/>
        </w:rPr>
        <w:t xml:space="preserve"> responses × 0.25 hours =</w:t>
      </w:r>
      <w:r w:rsidR="002A4C8F">
        <w:rPr>
          <w:rFonts w:ascii="Times New Roman" w:hAnsi="Times New Roman"/>
          <w:sz w:val="24"/>
          <w:szCs w:val="24"/>
        </w:rPr>
        <w:t xml:space="preserve"> </w:t>
      </w:r>
      <w:r w:rsidR="00714BC3">
        <w:rPr>
          <w:rFonts w:ascii="Times New Roman" w:hAnsi="Times New Roman"/>
          <w:sz w:val="24"/>
          <w:szCs w:val="24"/>
        </w:rPr>
        <w:t>1,428</w:t>
      </w:r>
      <w:r w:rsidRPr="00842B05">
        <w:rPr>
          <w:rFonts w:ascii="Times New Roman" w:hAnsi="Times New Roman"/>
          <w:sz w:val="24"/>
          <w:szCs w:val="24"/>
        </w:rPr>
        <w:t>]</w:t>
      </w:r>
    </w:p>
    <w:p w:rsidR="00842B05" w:rsidRPr="00842B05" w:rsidP="00842B05" w14:paraId="0E92F4FF" w14:textId="7473E76A">
      <w:pPr>
        <w:ind w:left="360"/>
        <w:rPr>
          <w:rFonts w:ascii="Times New Roman" w:hAnsi="Times New Roman"/>
          <w:sz w:val="24"/>
          <w:szCs w:val="24"/>
        </w:rPr>
      </w:pPr>
      <w:r w:rsidRPr="00842B05">
        <w:rPr>
          <w:rFonts w:ascii="Times New Roman" w:hAnsi="Times New Roman"/>
          <w:b/>
          <w:sz w:val="24"/>
          <w:szCs w:val="24"/>
        </w:rPr>
        <w:t xml:space="preserve">Estimated Annual Labor Cost to Industry: </w:t>
      </w:r>
      <w:r w:rsidRPr="00842B05">
        <w:rPr>
          <w:rFonts w:ascii="Times New Roman" w:hAnsi="Times New Roman"/>
          <w:sz w:val="24"/>
          <w:szCs w:val="24"/>
        </w:rPr>
        <w:t>$</w:t>
      </w:r>
      <w:r w:rsidR="00914222">
        <w:rPr>
          <w:rFonts w:ascii="Times New Roman" w:hAnsi="Times New Roman"/>
          <w:sz w:val="24"/>
          <w:szCs w:val="24"/>
        </w:rPr>
        <w:t>51,422</w:t>
      </w:r>
    </w:p>
    <w:p w:rsidR="00DE7217" w:rsidRPr="005612EB" w:rsidP="00842B05" w14:paraId="36CD9CF4" w14:textId="77777777">
      <w:pPr>
        <w:ind w:left="360"/>
        <w:rPr>
          <w:rFonts w:ascii="Times New Roman" w:hAnsi="Times New Roman"/>
          <w:b/>
          <w:sz w:val="24"/>
        </w:rPr>
      </w:pPr>
    </w:p>
    <w:p w:rsidR="00F3069F" w:rsidRPr="00F3069F" w:rsidP="00842B05" w14:paraId="6ABDA002" w14:textId="77777777">
      <w:pPr>
        <w:pStyle w:val="ICRtext"/>
        <w:numPr>
          <w:ilvl w:val="0"/>
          <w:numId w:val="19"/>
        </w:numPr>
      </w:pPr>
      <w:r w:rsidRPr="4941BAC0">
        <w:rPr>
          <w:b/>
          <w:bCs/>
        </w:rPr>
        <w:t>ESTIMATE OF TOTAL ANNUAL COSTS TO RESPONDENTS</w:t>
      </w:r>
      <w:r>
        <w:rPr>
          <w:b/>
          <w:bCs/>
        </w:rPr>
        <w:t>.</w:t>
      </w:r>
    </w:p>
    <w:p w:rsidR="00F3069F" w:rsidP="00F3069F" w14:paraId="1B2A7BCA" w14:textId="77777777">
      <w:pPr>
        <w:pStyle w:val="ICRtext"/>
      </w:pPr>
    </w:p>
    <w:p w:rsidR="00842B05" w:rsidRPr="00842B05" w:rsidP="00F3069F" w14:paraId="090AFD9B" w14:textId="6DF393B2">
      <w:pPr>
        <w:pStyle w:val="ICRtext"/>
      </w:pPr>
      <w:r>
        <w:t xml:space="preserve">FMCSA estimates there are no non-labor-related annual costs to respondents who file the form online, as online filers use their </w:t>
      </w:r>
      <w:r w:rsidR="00F3069F">
        <w:t>FMCSA Portal account</w:t>
      </w:r>
      <w:r>
        <w:t xml:space="preserve"> to validate the filer’s request.  Requesting a PIN is done online, free of charge. However, respondents who file the form via mail incur costs associated with notarizing the form (i.e., notarization fees) and mailing it to FMCSA headquarters. For these non-labor costs</w:t>
      </w:r>
      <w:r w:rsidR="00F238BB">
        <w:t>,</w:t>
      </w:r>
      <w:r>
        <w:t xml:space="preserve"> FMCSA estimates that </w:t>
      </w:r>
      <w:r w:rsidR="00B75303">
        <w:t>1,517</w:t>
      </w:r>
      <w:r w:rsidR="00DA248F">
        <w:t xml:space="preserve"> </w:t>
      </w:r>
      <w:r>
        <w:t xml:space="preserve">paper OCE-46 forms will be filed by mail annually. </w:t>
      </w:r>
    </w:p>
    <w:p w:rsidR="00842B05" w:rsidRPr="00842B05" w:rsidP="00842B05" w14:paraId="05AFE94C" w14:textId="77777777">
      <w:pPr>
        <w:ind w:left="360"/>
        <w:rPr>
          <w:rFonts w:ascii="Times New Roman" w:hAnsi="Times New Roman"/>
          <w:sz w:val="24"/>
          <w:szCs w:val="24"/>
        </w:rPr>
      </w:pPr>
    </w:p>
    <w:p w:rsidR="00842B05" w:rsidRPr="00842B05" w:rsidP="00842B05" w14:paraId="4895AEBF" w14:textId="61520F8C">
      <w:pPr>
        <w:ind w:left="360"/>
        <w:rPr>
          <w:rFonts w:ascii="Times New Roman" w:hAnsi="Times New Roman"/>
          <w:sz w:val="24"/>
          <w:szCs w:val="24"/>
        </w:rPr>
      </w:pPr>
      <w:r w:rsidRPr="00842B05">
        <w:rPr>
          <w:rFonts w:ascii="Times New Roman" w:hAnsi="Times New Roman"/>
          <w:sz w:val="24"/>
          <w:szCs w:val="24"/>
        </w:rPr>
        <w:t>Our estimate for notarization fees is based on a review of notarization fees across the United States. The maximum fees allowed for most single-page, single-signature notarizations range from a low of $0.50–$</w:t>
      </w:r>
      <w:r w:rsidR="00C209C7">
        <w:rPr>
          <w:rFonts w:ascii="Times New Roman" w:hAnsi="Times New Roman"/>
          <w:sz w:val="24"/>
          <w:szCs w:val="24"/>
        </w:rPr>
        <w:t>5</w:t>
      </w:r>
      <w:r w:rsidRPr="00842B05">
        <w:rPr>
          <w:rFonts w:ascii="Times New Roman" w:hAnsi="Times New Roman"/>
          <w:sz w:val="24"/>
          <w:szCs w:val="24"/>
        </w:rPr>
        <w:t>.00 in some States (such as Vermont, Illinois, and Rhode Island)</w:t>
      </w:r>
      <w:r w:rsidRPr="00842B05">
        <w:rPr>
          <w:rFonts w:ascii="Times New Roman" w:hAnsi="Times New Roman"/>
          <w:sz w:val="24"/>
          <w:szCs w:val="24"/>
          <w:vertAlign w:val="superscript"/>
        </w:rPr>
        <w:t xml:space="preserve"> </w:t>
      </w:r>
      <w:r w:rsidRPr="00842B05">
        <w:rPr>
          <w:rFonts w:ascii="Times New Roman" w:hAnsi="Times New Roman"/>
          <w:sz w:val="24"/>
          <w:szCs w:val="24"/>
        </w:rPr>
        <w:t xml:space="preserve">to a high of $15.00 in other States (such as California). Some States do not set limits (such as </w:t>
      </w:r>
      <w:r w:rsidRPr="00842B05">
        <w:rPr>
          <w:rFonts w:ascii="Times New Roman" w:hAnsi="Times New Roman"/>
          <w:sz w:val="24"/>
          <w:szCs w:val="24"/>
        </w:rPr>
        <w:t>Alaska, Iowa, Kansas, Kentucky, Louisiana, Maine, Massachusetts, and Tennessee).</w:t>
      </w:r>
      <w:r>
        <w:rPr>
          <w:rFonts w:ascii="Times New Roman" w:hAnsi="Times New Roman"/>
          <w:sz w:val="24"/>
          <w:szCs w:val="24"/>
          <w:vertAlign w:val="superscript"/>
        </w:rPr>
        <w:footnoteReference w:id="6"/>
      </w:r>
      <w:r w:rsidRPr="00842B05">
        <w:rPr>
          <w:rFonts w:ascii="Times New Roman" w:hAnsi="Times New Roman"/>
          <w:sz w:val="24"/>
          <w:szCs w:val="24"/>
        </w:rPr>
        <w:t xml:space="preserve"> FMCSA conservatively assumes that there will be, on average, a $10.00 fee to have form OCE-46 notarized.</w:t>
      </w:r>
      <w:r>
        <w:rPr>
          <w:rFonts w:ascii="Times New Roman" w:hAnsi="Times New Roman"/>
          <w:sz w:val="24"/>
          <w:szCs w:val="24"/>
          <w:vertAlign w:val="superscript"/>
        </w:rPr>
        <w:footnoteReference w:id="7"/>
      </w:r>
      <w:r w:rsidRPr="00842B05">
        <w:rPr>
          <w:rFonts w:ascii="Times New Roman" w:hAnsi="Times New Roman"/>
          <w:sz w:val="24"/>
          <w:szCs w:val="24"/>
        </w:rPr>
        <w:t xml:space="preserve"> The total annual cost to respondents to notarize the forms is thus estimated to be approximately $</w:t>
      </w:r>
      <w:r w:rsidR="005E003A">
        <w:rPr>
          <w:rFonts w:ascii="Times New Roman" w:hAnsi="Times New Roman"/>
          <w:sz w:val="24"/>
          <w:szCs w:val="24"/>
        </w:rPr>
        <w:t>15,1</w:t>
      </w:r>
      <w:r w:rsidR="001F0D6B">
        <w:rPr>
          <w:rFonts w:ascii="Times New Roman" w:hAnsi="Times New Roman"/>
          <w:sz w:val="24"/>
          <w:szCs w:val="24"/>
        </w:rPr>
        <w:t>70</w:t>
      </w:r>
      <w:r w:rsidRPr="00842B05">
        <w:rPr>
          <w:rFonts w:ascii="Times New Roman" w:hAnsi="Times New Roman"/>
          <w:sz w:val="24"/>
          <w:szCs w:val="24"/>
        </w:rPr>
        <w:t xml:space="preserve"> (</w:t>
      </w:r>
      <w:r w:rsidR="005E003A">
        <w:rPr>
          <w:rFonts w:ascii="Times New Roman" w:hAnsi="Times New Roman"/>
          <w:sz w:val="24"/>
          <w:szCs w:val="24"/>
        </w:rPr>
        <w:t>1,517</w:t>
      </w:r>
      <w:r w:rsidRPr="00C321E7" w:rsidR="00C321E7">
        <w:rPr>
          <w:rFonts w:ascii="Times New Roman" w:hAnsi="Times New Roman"/>
          <w:sz w:val="24"/>
          <w:szCs w:val="24"/>
        </w:rPr>
        <w:t xml:space="preserve"> </w:t>
      </w:r>
      <w:r w:rsidRPr="00842B05">
        <w:rPr>
          <w:rFonts w:ascii="Times New Roman" w:hAnsi="Times New Roman"/>
          <w:sz w:val="24"/>
          <w:szCs w:val="24"/>
        </w:rPr>
        <w:t>paper forms filed × $10 = $</w:t>
      </w:r>
      <w:r w:rsidR="00A52F81">
        <w:rPr>
          <w:rFonts w:ascii="Times New Roman" w:hAnsi="Times New Roman"/>
          <w:sz w:val="24"/>
          <w:szCs w:val="24"/>
        </w:rPr>
        <w:t>15,1</w:t>
      </w:r>
      <w:r w:rsidR="005A1CDF">
        <w:rPr>
          <w:rFonts w:ascii="Times New Roman" w:hAnsi="Times New Roman"/>
          <w:sz w:val="24"/>
          <w:szCs w:val="24"/>
        </w:rPr>
        <w:t>70</w:t>
      </w:r>
      <w:r w:rsidR="007D21E3">
        <w:rPr>
          <w:rFonts w:ascii="Times New Roman" w:hAnsi="Times New Roman"/>
          <w:sz w:val="24"/>
          <w:szCs w:val="24"/>
        </w:rPr>
        <w:t xml:space="preserve"> (all figures rounded)</w:t>
      </w:r>
      <w:r w:rsidRPr="00842B05">
        <w:rPr>
          <w:rFonts w:ascii="Times New Roman" w:hAnsi="Times New Roman"/>
          <w:sz w:val="24"/>
          <w:szCs w:val="24"/>
        </w:rPr>
        <w:t>).</w:t>
      </w:r>
    </w:p>
    <w:p w:rsidR="00842B05" w:rsidRPr="00842B05" w:rsidP="00842B05" w14:paraId="315DC0AF" w14:textId="77777777">
      <w:pPr>
        <w:ind w:left="360"/>
        <w:rPr>
          <w:rFonts w:ascii="Times New Roman" w:hAnsi="Times New Roman"/>
          <w:sz w:val="24"/>
          <w:szCs w:val="24"/>
        </w:rPr>
      </w:pPr>
    </w:p>
    <w:p w:rsidR="00842B05" w:rsidRPr="00842B05" w:rsidP="00842B05" w14:paraId="74B5D79B" w14:textId="1959B7D6">
      <w:pPr>
        <w:ind w:left="360"/>
        <w:rPr>
          <w:rFonts w:ascii="Times New Roman" w:hAnsi="Times New Roman"/>
          <w:sz w:val="24"/>
          <w:szCs w:val="24"/>
        </w:rPr>
      </w:pPr>
      <w:r w:rsidRPr="00842B05">
        <w:rPr>
          <w:rFonts w:ascii="Times New Roman" w:hAnsi="Times New Roman"/>
          <w:sz w:val="24"/>
          <w:szCs w:val="24"/>
        </w:rPr>
        <w:t>FMCSA conservatively estimates a flat cost of $0.</w:t>
      </w:r>
      <w:r w:rsidR="007D21E3">
        <w:rPr>
          <w:rFonts w:ascii="Times New Roman" w:hAnsi="Times New Roman"/>
          <w:sz w:val="24"/>
          <w:szCs w:val="24"/>
        </w:rPr>
        <w:t>83</w:t>
      </w:r>
      <w:r w:rsidRPr="00842B05" w:rsidR="007D21E3">
        <w:rPr>
          <w:rFonts w:ascii="Times New Roman" w:hAnsi="Times New Roman"/>
          <w:sz w:val="24"/>
          <w:szCs w:val="24"/>
        </w:rPr>
        <w:t xml:space="preserve"> </w:t>
      </w:r>
      <w:r w:rsidRPr="00842B05">
        <w:rPr>
          <w:rFonts w:ascii="Times New Roman" w:hAnsi="Times New Roman"/>
          <w:sz w:val="24"/>
          <w:szCs w:val="24"/>
        </w:rPr>
        <w:t>for a filer to submit the form via mail. This includes the average cost of an envelope</w:t>
      </w:r>
      <w:r w:rsidRPr="00842B05">
        <w:rPr>
          <w:rFonts w:ascii="Times New Roman" w:hAnsi="Times New Roman"/>
          <w:sz w:val="24"/>
          <w:szCs w:val="24"/>
          <w:vertAlign w:val="superscript"/>
        </w:rPr>
        <w:t xml:space="preserve"> </w:t>
      </w:r>
      <w:r w:rsidRPr="00842B05">
        <w:rPr>
          <w:rFonts w:ascii="Times New Roman" w:hAnsi="Times New Roman"/>
          <w:sz w:val="24"/>
          <w:szCs w:val="24"/>
        </w:rPr>
        <w:t>($0.05) plus the cost of one postage stamp ($0.</w:t>
      </w:r>
      <w:r w:rsidR="007D21E3">
        <w:rPr>
          <w:rFonts w:ascii="Times New Roman" w:hAnsi="Times New Roman"/>
          <w:sz w:val="24"/>
          <w:szCs w:val="24"/>
        </w:rPr>
        <w:t>78</w:t>
      </w:r>
      <w:r w:rsidRPr="00842B05">
        <w:rPr>
          <w:rFonts w:ascii="Times New Roman" w:hAnsi="Times New Roman"/>
          <w:sz w:val="24"/>
          <w:szCs w:val="24"/>
        </w:rPr>
        <w:t>).</w:t>
      </w:r>
      <w:r>
        <w:rPr>
          <w:rFonts w:ascii="Times New Roman" w:hAnsi="Times New Roman"/>
          <w:sz w:val="24"/>
          <w:szCs w:val="24"/>
          <w:vertAlign w:val="superscript"/>
        </w:rPr>
        <w:footnoteReference w:id="8"/>
      </w:r>
      <w:r w:rsidRPr="00842B05">
        <w:rPr>
          <w:rFonts w:ascii="Times New Roman" w:hAnsi="Times New Roman"/>
          <w:sz w:val="24"/>
          <w:szCs w:val="24"/>
          <w:vertAlign w:val="superscript"/>
        </w:rPr>
        <w:t>,</w:t>
      </w:r>
      <w:r>
        <w:rPr>
          <w:rFonts w:ascii="Times New Roman" w:hAnsi="Times New Roman"/>
          <w:sz w:val="24"/>
          <w:szCs w:val="24"/>
          <w:vertAlign w:val="superscript"/>
        </w:rPr>
        <w:footnoteReference w:id="9"/>
      </w:r>
      <w:r w:rsidRPr="00842B05">
        <w:rPr>
          <w:rFonts w:ascii="Times New Roman" w:hAnsi="Times New Roman"/>
          <w:sz w:val="24"/>
          <w:szCs w:val="24"/>
          <w:vertAlign w:val="superscript"/>
        </w:rPr>
        <w:t xml:space="preserve"> </w:t>
      </w:r>
      <w:r w:rsidRPr="00842B05">
        <w:rPr>
          <w:rFonts w:ascii="Times New Roman" w:hAnsi="Times New Roman"/>
          <w:sz w:val="24"/>
          <w:szCs w:val="24"/>
        </w:rPr>
        <w:t>The total annual cost of envelopes and postage for a respondent mailing Form OCE-46 to FMCSA is thus estimated to be $</w:t>
      </w:r>
      <w:r w:rsidR="00AE21AD">
        <w:rPr>
          <w:rFonts w:ascii="Times New Roman" w:hAnsi="Times New Roman"/>
          <w:sz w:val="24"/>
          <w:szCs w:val="24"/>
        </w:rPr>
        <w:t>1,259</w:t>
      </w:r>
      <w:r w:rsidRPr="00842B05">
        <w:rPr>
          <w:rFonts w:ascii="Times New Roman" w:hAnsi="Times New Roman"/>
          <w:sz w:val="24"/>
          <w:szCs w:val="24"/>
        </w:rPr>
        <w:t xml:space="preserve"> ($0.</w:t>
      </w:r>
      <w:r w:rsidR="00AE21AD">
        <w:rPr>
          <w:rFonts w:ascii="Times New Roman" w:hAnsi="Times New Roman"/>
          <w:sz w:val="24"/>
          <w:szCs w:val="24"/>
        </w:rPr>
        <w:t>83</w:t>
      </w:r>
      <w:r w:rsidRPr="00842B05">
        <w:rPr>
          <w:rFonts w:ascii="Times New Roman" w:hAnsi="Times New Roman"/>
          <w:sz w:val="24"/>
          <w:szCs w:val="24"/>
        </w:rPr>
        <w:t xml:space="preserve"> × </w:t>
      </w:r>
      <w:r w:rsidR="00AE21AD">
        <w:rPr>
          <w:rFonts w:ascii="Times New Roman" w:hAnsi="Times New Roman"/>
          <w:sz w:val="24"/>
          <w:szCs w:val="24"/>
        </w:rPr>
        <w:t>1,517</w:t>
      </w:r>
      <w:r w:rsidRPr="00842B05">
        <w:rPr>
          <w:rFonts w:ascii="Times New Roman" w:hAnsi="Times New Roman"/>
          <w:sz w:val="24"/>
          <w:szCs w:val="24"/>
        </w:rPr>
        <w:t xml:space="preserve"> paper forms filed = $</w:t>
      </w:r>
      <w:r w:rsidR="00AE21AD">
        <w:rPr>
          <w:rFonts w:ascii="Times New Roman" w:hAnsi="Times New Roman"/>
          <w:sz w:val="24"/>
          <w:szCs w:val="24"/>
        </w:rPr>
        <w:t>1,259</w:t>
      </w:r>
      <w:r w:rsidRPr="00842B05">
        <w:rPr>
          <w:rFonts w:ascii="Times New Roman" w:hAnsi="Times New Roman"/>
          <w:sz w:val="24"/>
          <w:szCs w:val="24"/>
        </w:rPr>
        <w:t>).</w:t>
      </w:r>
    </w:p>
    <w:p w:rsidR="00842B05" w:rsidRPr="00842B05" w:rsidP="00842B05" w14:paraId="7F1D53EF" w14:textId="77777777">
      <w:pPr>
        <w:ind w:left="360"/>
        <w:rPr>
          <w:rFonts w:ascii="Times New Roman" w:hAnsi="Times New Roman"/>
          <w:sz w:val="24"/>
          <w:szCs w:val="24"/>
        </w:rPr>
      </w:pPr>
    </w:p>
    <w:p w:rsidR="00842B05" w:rsidRPr="00842B05" w:rsidP="00842B05" w14:paraId="2329F721" w14:textId="77777777">
      <w:pPr>
        <w:ind w:left="360"/>
        <w:rPr>
          <w:rFonts w:ascii="Times New Roman" w:hAnsi="Times New Roman"/>
          <w:sz w:val="24"/>
          <w:szCs w:val="24"/>
        </w:rPr>
      </w:pPr>
      <w:r w:rsidRPr="00842B05">
        <w:rPr>
          <w:rFonts w:ascii="Times New Roman" w:hAnsi="Times New Roman"/>
          <w:sz w:val="24"/>
          <w:szCs w:val="24"/>
        </w:rPr>
        <w:t>Table 4, below, summarizes the total annual cost to respondents.</w:t>
      </w:r>
    </w:p>
    <w:p w:rsidR="00842B05" w:rsidRPr="00842B05" w:rsidP="00842B05" w14:paraId="1BFA77D8" w14:textId="77777777">
      <w:pPr>
        <w:rPr>
          <w:rFonts w:ascii="Times New Roman" w:hAnsi="Times New Roman"/>
          <w:sz w:val="24"/>
          <w:szCs w:val="24"/>
        </w:rPr>
      </w:pPr>
    </w:p>
    <w:p w:rsidR="00842B05" w:rsidRPr="00842B05" w:rsidP="00842B05" w14:paraId="72D45E8D" w14:textId="77777777">
      <w:pPr>
        <w:tabs>
          <w:tab w:val="left" w:pos="-1440"/>
          <w:tab w:val="left" w:pos="-720"/>
        </w:tabs>
        <w:spacing w:after="120"/>
        <w:ind w:left="360"/>
        <w:jc w:val="center"/>
        <w:rPr>
          <w:rFonts w:ascii="Times New Roman" w:hAnsi="Times New Roman"/>
          <w:b/>
          <w:bCs/>
          <w:sz w:val="24"/>
          <w:szCs w:val="24"/>
        </w:rPr>
      </w:pPr>
      <w:r w:rsidRPr="00842B05">
        <w:rPr>
          <w:rFonts w:ascii="Times New Roman" w:hAnsi="Times New Roman"/>
          <w:b/>
          <w:sz w:val="24"/>
          <w:szCs w:val="24"/>
        </w:rPr>
        <w:t xml:space="preserve">Table 4. </w:t>
      </w:r>
      <w:r w:rsidRPr="00842B05">
        <w:rPr>
          <w:rFonts w:ascii="Times New Roman" w:hAnsi="Times New Roman"/>
          <w:b/>
          <w:bCs/>
          <w:sz w:val="24"/>
          <w:szCs w:val="24"/>
        </w:rPr>
        <w:t>Total non-labor-related costs to respondents.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7"/>
        <w:gridCol w:w="1558"/>
        <w:gridCol w:w="1855"/>
        <w:gridCol w:w="1305"/>
        <w:gridCol w:w="1419"/>
        <w:gridCol w:w="1626"/>
      </w:tblGrid>
      <w:tr w14:paraId="657A4640" w14:textId="77777777" w:rsidTr="00712A10">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155"/>
        </w:trPr>
        <w:tc>
          <w:tcPr>
            <w:tcW w:w="1587" w:type="dxa"/>
            <w:shd w:val="clear" w:color="auto" w:fill="F2F2F2"/>
            <w:vAlign w:val="bottom"/>
            <w:hideMark/>
          </w:tcPr>
          <w:p w:rsidR="00842B05" w:rsidRPr="00842B05" w:rsidP="00D1391E" w14:paraId="583C3331" w14:textId="77777777">
            <w:pPr>
              <w:jc w:val="center"/>
              <w:rPr>
                <w:rFonts w:ascii="Times New Roman" w:hAnsi="Times New Roman"/>
                <w:b/>
                <w:bCs/>
                <w:color w:val="000000"/>
                <w:sz w:val="24"/>
                <w:szCs w:val="22"/>
              </w:rPr>
            </w:pPr>
            <w:r w:rsidRPr="00842B05">
              <w:rPr>
                <w:rFonts w:ascii="Times New Roman" w:hAnsi="Times New Roman"/>
                <w:b/>
                <w:bCs/>
                <w:color w:val="000000"/>
                <w:sz w:val="24"/>
                <w:szCs w:val="22"/>
              </w:rPr>
              <w:t>Paper Respondents</w:t>
            </w:r>
          </w:p>
          <w:p w:rsidR="00842B05" w:rsidRPr="00842B05" w:rsidP="00D1391E" w14:paraId="1884D544" w14:textId="77777777">
            <w:pPr>
              <w:jc w:val="center"/>
              <w:rPr>
                <w:rFonts w:ascii="Times New Roman" w:hAnsi="Times New Roman"/>
                <w:bCs/>
                <w:color w:val="000000"/>
                <w:sz w:val="24"/>
                <w:szCs w:val="22"/>
              </w:rPr>
            </w:pPr>
            <w:r w:rsidRPr="00842B05">
              <w:rPr>
                <w:rFonts w:ascii="Times New Roman" w:hAnsi="Times New Roman"/>
                <w:bCs/>
                <w:color w:val="000000"/>
                <w:sz w:val="24"/>
                <w:szCs w:val="22"/>
              </w:rPr>
              <w:t>(A)</w:t>
            </w:r>
          </w:p>
        </w:tc>
        <w:tc>
          <w:tcPr>
            <w:tcW w:w="1558" w:type="dxa"/>
            <w:shd w:val="clear" w:color="auto" w:fill="F2F2F2"/>
            <w:vAlign w:val="bottom"/>
            <w:hideMark/>
          </w:tcPr>
          <w:p w:rsidR="00842B05" w:rsidRPr="00842B05" w:rsidP="00D1391E" w14:paraId="3AF64BD9" w14:textId="77777777">
            <w:pPr>
              <w:jc w:val="center"/>
              <w:rPr>
                <w:rFonts w:ascii="Times New Roman" w:hAnsi="Times New Roman"/>
                <w:b/>
                <w:bCs/>
                <w:color w:val="000000"/>
                <w:sz w:val="24"/>
                <w:szCs w:val="22"/>
              </w:rPr>
            </w:pPr>
            <w:r w:rsidRPr="00842B05">
              <w:rPr>
                <w:rFonts w:ascii="Times New Roman" w:hAnsi="Times New Roman"/>
                <w:b/>
                <w:bCs/>
                <w:color w:val="000000"/>
                <w:sz w:val="24"/>
                <w:szCs w:val="22"/>
              </w:rPr>
              <w:t>Notarization Fee</w:t>
            </w:r>
          </w:p>
          <w:p w:rsidR="00842B05" w:rsidRPr="00842B05" w:rsidP="00D1391E" w14:paraId="15C89BE0" w14:textId="77777777">
            <w:pPr>
              <w:jc w:val="center"/>
              <w:rPr>
                <w:rFonts w:ascii="Times New Roman" w:hAnsi="Times New Roman"/>
                <w:bCs/>
                <w:color w:val="000000"/>
                <w:sz w:val="24"/>
                <w:szCs w:val="22"/>
              </w:rPr>
            </w:pPr>
            <w:r w:rsidRPr="00842B05">
              <w:rPr>
                <w:rFonts w:ascii="Times New Roman" w:hAnsi="Times New Roman"/>
                <w:bCs/>
                <w:color w:val="000000"/>
                <w:sz w:val="24"/>
                <w:szCs w:val="22"/>
              </w:rPr>
              <w:t>(B)</w:t>
            </w:r>
          </w:p>
        </w:tc>
        <w:tc>
          <w:tcPr>
            <w:tcW w:w="1855" w:type="dxa"/>
            <w:shd w:val="clear" w:color="auto" w:fill="F2F2F2"/>
            <w:vAlign w:val="bottom"/>
            <w:hideMark/>
          </w:tcPr>
          <w:p w:rsidR="00842B05" w:rsidRPr="00842B05" w:rsidP="00D1391E" w14:paraId="4C10A442" w14:textId="77777777">
            <w:pPr>
              <w:jc w:val="center"/>
              <w:rPr>
                <w:rFonts w:ascii="Times New Roman" w:hAnsi="Times New Roman"/>
                <w:b/>
                <w:bCs/>
                <w:color w:val="000000"/>
                <w:sz w:val="24"/>
                <w:szCs w:val="22"/>
              </w:rPr>
            </w:pPr>
            <w:r w:rsidRPr="00842B05">
              <w:rPr>
                <w:rFonts w:ascii="Times New Roman" w:hAnsi="Times New Roman"/>
                <w:b/>
                <w:bCs/>
                <w:color w:val="000000"/>
                <w:sz w:val="24"/>
                <w:szCs w:val="22"/>
              </w:rPr>
              <w:t>Total Cost for Notarization Fee</w:t>
            </w:r>
          </w:p>
          <w:p w:rsidR="00842B05" w:rsidRPr="00842B05" w:rsidP="00D1391E" w14:paraId="357A678C" w14:textId="77777777">
            <w:pPr>
              <w:jc w:val="center"/>
              <w:rPr>
                <w:rFonts w:ascii="Times New Roman" w:hAnsi="Times New Roman"/>
                <w:bCs/>
                <w:color w:val="000000"/>
                <w:sz w:val="24"/>
                <w:szCs w:val="22"/>
              </w:rPr>
            </w:pPr>
            <w:r w:rsidRPr="00842B05">
              <w:rPr>
                <w:rFonts w:ascii="Times New Roman" w:hAnsi="Times New Roman"/>
                <w:bCs/>
                <w:color w:val="000000"/>
                <w:sz w:val="24"/>
                <w:szCs w:val="22"/>
              </w:rPr>
              <w:t>(C) = (A*B)</w:t>
            </w:r>
          </w:p>
        </w:tc>
        <w:tc>
          <w:tcPr>
            <w:tcW w:w="1305" w:type="dxa"/>
            <w:shd w:val="clear" w:color="auto" w:fill="F2F2F2"/>
            <w:vAlign w:val="bottom"/>
            <w:hideMark/>
          </w:tcPr>
          <w:p w:rsidR="00842B05" w:rsidRPr="00842B05" w:rsidP="00D1391E" w14:paraId="33E32B18" w14:textId="77777777">
            <w:pPr>
              <w:jc w:val="center"/>
              <w:rPr>
                <w:rFonts w:ascii="Times New Roman" w:hAnsi="Times New Roman"/>
                <w:b/>
                <w:bCs/>
                <w:color w:val="000000"/>
                <w:sz w:val="24"/>
                <w:szCs w:val="22"/>
              </w:rPr>
            </w:pPr>
            <w:r w:rsidRPr="00842B05">
              <w:rPr>
                <w:rFonts w:ascii="Times New Roman" w:hAnsi="Times New Roman"/>
                <w:b/>
                <w:bCs/>
                <w:color w:val="000000"/>
                <w:sz w:val="24"/>
                <w:szCs w:val="22"/>
              </w:rPr>
              <w:t>Cost to Mail Form</w:t>
            </w:r>
          </w:p>
          <w:p w:rsidR="00842B05" w:rsidRPr="00842B05" w:rsidP="00D1391E" w14:paraId="2CF90B44" w14:textId="77777777">
            <w:pPr>
              <w:jc w:val="center"/>
              <w:rPr>
                <w:rFonts w:ascii="Times New Roman" w:hAnsi="Times New Roman"/>
                <w:bCs/>
                <w:color w:val="000000"/>
                <w:sz w:val="24"/>
                <w:szCs w:val="22"/>
              </w:rPr>
            </w:pPr>
            <w:r w:rsidRPr="00842B05">
              <w:rPr>
                <w:rFonts w:ascii="Times New Roman" w:hAnsi="Times New Roman"/>
                <w:bCs/>
                <w:color w:val="000000"/>
                <w:sz w:val="24"/>
                <w:szCs w:val="22"/>
              </w:rPr>
              <w:t>(D)</w:t>
            </w:r>
          </w:p>
        </w:tc>
        <w:tc>
          <w:tcPr>
            <w:tcW w:w="1419" w:type="dxa"/>
            <w:shd w:val="clear" w:color="auto" w:fill="F2F2F2"/>
            <w:vAlign w:val="bottom"/>
            <w:hideMark/>
          </w:tcPr>
          <w:p w:rsidR="00842B05" w:rsidRPr="00842B05" w:rsidP="00D1391E" w14:paraId="6931F77B" w14:textId="77777777">
            <w:pPr>
              <w:jc w:val="center"/>
              <w:rPr>
                <w:rFonts w:ascii="Times New Roman" w:hAnsi="Times New Roman"/>
                <w:b/>
                <w:bCs/>
                <w:color w:val="000000"/>
                <w:sz w:val="24"/>
                <w:szCs w:val="22"/>
              </w:rPr>
            </w:pPr>
            <w:r w:rsidRPr="00842B05">
              <w:rPr>
                <w:rFonts w:ascii="Times New Roman" w:hAnsi="Times New Roman"/>
                <w:b/>
                <w:bCs/>
                <w:color w:val="000000"/>
                <w:sz w:val="24"/>
                <w:szCs w:val="22"/>
              </w:rPr>
              <w:t>Total Cost to Mail Form</w:t>
            </w:r>
          </w:p>
          <w:p w:rsidR="00842B05" w:rsidRPr="00842B05" w:rsidP="00D1391E" w14:paraId="3CF02A56" w14:textId="77777777">
            <w:pPr>
              <w:jc w:val="center"/>
              <w:rPr>
                <w:rFonts w:ascii="Times New Roman" w:hAnsi="Times New Roman"/>
                <w:bCs/>
                <w:color w:val="000000"/>
                <w:sz w:val="24"/>
                <w:szCs w:val="22"/>
              </w:rPr>
            </w:pPr>
            <w:r w:rsidRPr="00842B05">
              <w:rPr>
                <w:rFonts w:ascii="Times New Roman" w:hAnsi="Times New Roman"/>
                <w:bCs/>
                <w:color w:val="000000"/>
                <w:sz w:val="24"/>
                <w:szCs w:val="22"/>
              </w:rPr>
              <w:t>(E) = (A*D)</w:t>
            </w:r>
          </w:p>
        </w:tc>
        <w:tc>
          <w:tcPr>
            <w:tcW w:w="0" w:type="auto"/>
            <w:shd w:val="clear" w:color="auto" w:fill="F2F2F2"/>
            <w:vAlign w:val="bottom"/>
            <w:hideMark/>
          </w:tcPr>
          <w:p w:rsidR="00842B05" w:rsidRPr="00842B05" w:rsidP="00D1391E" w14:paraId="6494FA5C" w14:textId="77777777">
            <w:pPr>
              <w:jc w:val="center"/>
              <w:rPr>
                <w:rFonts w:ascii="Times New Roman" w:hAnsi="Times New Roman"/>
                <w:b/>
                <w:bCs/>
                <w:color w:val="000000"/>
                <w:sz w:val="24"/>
                <w:szCs w:val="22"/>
              </w:rPr>
            </w:pPr>
            <w:r w:rsidRPr="00842B05">
              <w:rPr>
                <w:rFonts w:ascii="Times New Roman" w:hAnsi="Times New Roman"/>
                <w:b/>
                <w:bCs/>
                <w:color w:val="000000"/>
                <w:sz w:val="24"/>
                <w:szCs w:val="22"/>
              </w:rPr>
              <w:t>Total Burden Cost</w:t>
            </w:r>
          </w:p>
          <w:p w:rsidR="00842B05" w:rsidRPr="00842B05" w:rsidP="00D1391E" w14:paraId="42558273" w14:textId="77777777">
            <w:pPr>
              <w:jc w:val="center"/>
              <w:rPr>
                <w:rFonts w:ascii="Times New Roman" w:hAnsi="Times New Roman"/>
                <w:bCs/>
                <w:color w:val="000000"/>
                <w:sz w:val="24"/>
                <w:szCs w:val="22"/>
              </w:rPr>
            </w:pPr>
            <w:r w:rsidRPr="00842B05">
              <w:rPr>
                <w:rFonts w:ascii="Times New Roman" w:hAnsi="Times New Roman"/>
                <w:bCs/>
                <w:color w:val="000000"/>
                <w:sz w:val="24"/>
                <w:szCs w:val="22"/>
              </w:rPr>
              <w:t>(F) = (C+E)</w:t>
            </w:r>
          </w:p>
        </w:tc>
      </w:tr>
      <w:tr w14:paraId="652F582E" w14:textId="77777777" w:rsidTr="00712A10">
        <w:tblPrEx>
          <w:tblW w:w="0" w:type="auto"/>
          <w:tblLook w:val="04A0"/>
        </w:tblPrEx>
        <w:trPr>
          <w:trHeight w:val="315"/>
        </w:trPr>
        <w:tc>
          <w:tcPr>
            <w:tcW w:w="1587" w:type="dxa"/>
            <w:noWrap/>
            <w:vAlign w:val="bottom"/>
            <w:hideMark/>
          </w:tcPr>
          <w:p w:rsidR="00842B05" w:rsidRPr="00842B05" w:rsidP="00D1391E" w14:paraId="1EE5E23D" w14:textId="710AB788">
            <w:pPr>
              <w:jc w:val="right"/>
              <w:rPr>
                <w:rFonts w:ascii="Times New Roman" w:hAnsi="Times New Roman"/>
                <w:bCs/>
                <w:color w:val="000000"/>
                <w:sz w:val="24"/>
                <w:szCs w:val="22"/>
              </w:rPr>
            </w:pPr>
            <w:r>
              <w:rPr>
                <w:rFonts w:ascii="Times New Roman" w:hAnsi="Times New Roman"/>
                <w:bCs/>
                <w:color w:val="000000"/>
                <w:sz w:val="24"/>
                <w:szCs w:val="22"/>
              </w:rPr>
              <w:t>1,517</w:t>
            </w:r>
          </w:p>
        </w:tc>
        <w:tc>
          <w:tcPr>
            <w:tcW w:w="1558" w:type="dxa"/>
            <w:noWrap/>
            <w:vAlign w:val="bottom"/>
            <w:hideMark/>
          </w:tcPr>
          <w:p w:rsidR="00842B05" w:rsidRPr="00842B05" w:rsidP="00D1391E" w14:paraId="74250198" w14:textId="77777777">
            <w:pPr>
              <w:jc w:val="right"/>
              <w:rPr>
                <w:rFonts w:ascii="Times New Roman" w:hAnsi="Times New Roman"/>
                <w:bCs/>
                <w:iCs/>
                <w:color w:val="000000"/>
                <w:sz w:val="24"/>
                <w:szCs w:val="22"/>
              </w:rPr>
            </w:pPr>
            <w:r w:rsidRPr="00842B05">
              <w:rPr>
                <w:rFonts w:ascii="Times New Roman" w:hAnsi="Times New Roman"/>
                <w:bCs/>
                <w:iCs/>
                <w:color w:val="000000"/>
                <w:sz w:val="24"/>
                <w:szCs w:val="22"/>
              </w:rPr>
              <w:t>$10.00</w:t>
            </w:r>
          </w:p>
        </w:tc>
        <w:tc>
          <w:tcPr>
            <w:tcW w:w="1855" w:type="dxa"/>
            <w:noWrap/>
            <w:vAlign w:val="bottom"/>
            <w:hideMark/>
          </w:tcPr>
          <w:p w:rsidR="00842B05" w:rsidRPr="00842B05" w:rsidP="00D1391E" w14:paraId="4ABB1057" w14:textId="1EC07031">
            <w:pPr>
              <w:jc w:val="right"/>
              <w:rPr>
                <w:rFonts w:ascii="Times New Roman" w:hAnsi="Times New Roman"/>
                <w:bCs/>
                <w:color w:val="000000"/>
                <w:sz w:val="24"/>
                <w:szCs w:val="22"/>
              </w:rPr>
            </w:pPr>
            <w:r>
              <w:rPr>
                <w:rFonts w:ascii="Times New Roman" w:hAnsi="Times New Roman"/>
                <w:bCs/>
                <w:color w:val="000000"/>
                <w:sz w:val="24"/>
                <w:szCs w:val="22"/>
              </w:rPr>
              <w:t>$15,</w:t>
            </w:r>
            <w:r w:rsidR="00DC0D7C">
              <w:rPr>
                <w:rFonts w:ascii="Times New Roman" w:hAnsi="Times New Roman"/>
                <w:bCs/>
                <w:color w:val="000000"/>
                <w:sz w:val="24"/>
                <w:szCs w:val="22"/>
              </w:rPr>
              <w:t>166</w:t>
            </w:r>
          </w:p>
        </w:tc>
        <w:tc>
          <w:tcPr>
            <w:tcW w:w="1305" w:type="dxa"/>
            <w:noWrap/>
            <w:vAlign w:val="bottom"/>
            <w:hideMark/>
          </w:tcPr>
          <w:p w:rsidR="00842B05" w:rsidRPr="00842B05" w:rsidP="00D1391E" w14:paraId="056EB7A5" w14:textId="649ADE76">
            <w:pPr>
              <w:jc w:val="right"/>
              <w:rPr>
                <w:rFonts w:ascii="Times New Roman" w:hAnsi="Times New Roman"/>
                <w:bCs/>
                <w:iCs/>
                <w:color w:val="000000"/>
                <w:sz w:val="24"/>
                <w:szCs w:val="22"/>
              </w:rPr>
            </w:pPr>
            <w:r>
              <w:rPr>
                <w:rFonts w:ascii="Times New Roman" w:hAnsi="Times New Roman"/>
                <w:bCs/>
                <w:iCs/>
                <w:color w:val="000000"/>
                <w:sz w:val="24"/>
                <w:szCs w:val="22"/>
              </w:rPr>
              <w:t>$0.83</w:t>
            </w:r>
          </w:p>
        </w:tc>
        <w:tc>
          <w:tcPr>
            <w:tcW w:w="1419" w:type="dxa"/>
            <w:noWrap/>
            <w:vAlign w:val="bottom"/>
            <w:hideMark/>
          </w:tcPr>
          <w:p w:rsidR="00842B05" w:rsidRPr="00842B05" w:rsidP="00D1391E" w14:paraId="0387E6D9" w14:textId="3785FE03">
            <w:pPr>
              <w:jc w:val="right"/>
              <w:rPr>
                <w:rFonts w:ascii="Times New Roman" w:hAnsi="Times New Roman"/>
                <w:bCs/>
                <w:color w:val="000000"/>
                <w:sz w:val="24"/>
                <w:szCs w:val="22"/>
              </w:rPr>
            </w:pPr>
            <w:r>
              <w:rPr>
                <w:rFonts w:ascii="Times New Roman" w:hAnsi="Times New Roman"/>
                <w:bCs/>
                <w:color w:val="000000"/>
                <w:sz w:val="24"/>
                <w:szCs w:val="22"/>
              </w:rPr>
              <w:t>$1,259</w:t>
            </w:r>
          </w:p>
        </w:tc>
        <w:tc>
          <w:tcPr>
            <w:tcW w:w="0" w:type="auto"/>
            <w:noWrap/>
            <w:vAlign w:val="bottom"/>
            <w:hideMark/>
          </w:tcPr>
          <w:p w:rsidR="00842B05" w:rsidRPr="00842B05" w:rsidP="00D1391E" w14:paraId="0FAFC543" w14:textId="098F4E0D">
            <w:pPr>
              <w:jc w:val="right"/>
              <w:rPr>
                <w:rFonts w:ascii="Times New Roman" w:hAnsi="Times New Roman"/>
                <w:b/>
                <w:bCs/>
                <w:color w:val="000000"/>
                <w:sz w:val="24"/>
                <w:szCs w:val="22"/>
              </w:rPr>
            </w:pPr>
            <w:r>
              <w:rPr>
                <w:rFonts w:ascii="Times New Roman" w:hAnsi="Times New Roman"/>
                <w:b/>
                <w:bCs/>
                <w:color w:val="000000"/>
                <w:sz w:val="24"/>
                <w:szCs w:val="22"/>
              </w:rPr>
              <w:t>$16,42</w:t>
            </w:r>
            <w:r w:rsidR="00E872CF">
              <w:rPr>
                <w:rFonts w:ascii="Times New Roman" w:hAnsi="Times New Roman"/>
                <w:b/>
                <w:bCs/>
                <w:color w:val="000000"/>
                <w:sz w:val="24"/>
                <w:szCs w:val="22"/>
              </w:rPr>
              <w:t>5</w:t>
            </w:r>
          </w:p>
        </w:tc>
      </w:tr>
    </w:tbl>
    <w:p w:rsidR="00842B05" w:rsidRPr="00842B05" w:rsidP="00842B05" w14:paraId="6456C96E" w14:textId="34E00C69">
      <w:pPr>
        <w:rPr>
          <w:rFonts w:ascii="Times New Roman" w:hAnsi="Times New Roman"/>
          <w:sz w:val="24"/>
          <w:szCs w:val="24"/>
        </w:rPr>
      </w:pPr>
      <w:r w:rsidRPr="00842B05">
        <w:rPr>
          <w:rFonts w:ascii="Times New Roman" w:hAnsi="Times New Roman"/>
          <w:sz w:val="24"/>
          <w:szCs w:val="24"/>
        </w:rPr>
        <w:t xml:space="preserve"> </w:t>
      </w:r>
      <w:r w:rsidRPr="007228BF" w:rsidR="00DC0D7C">
        <w:rPr>
          <w:rFonts w:ascii="Times New Roman" w:hAnsi="Times New Roman"/>
        </w:rPr>
        <w:t>*Numbers may not match due to rounding</w:t>
      </w:r>
      <w:r w:rsidR="00DC0D7C">
        <w:rPr>
          <w:rFonts w:ascii="Times New Roman" w:hAnsi="Times New Roman"/>
        </w:rPr>
        <w:br/>
      </w:r>
    </w:p>
    <w:p w:rsidR="00842B05" w:rsidP="00842B05" w14:paraId="707A704D" w14:textId="1EA6055D">
      <w:pPr>
        <w:ind w:left="360"/>
        <w:rPr>
          <w:rFonts w:ascii="Times New Roman" w:hAnsi="Times New Roman"/>
          <w:sz w:val="24"/>
          <w:szCs w:val="24"/>
        </w:rPr>
      </w:pPr>
      <w:r w:rsidRPr="00FA7E89">
        <w:rPr>
          <w:rFonts w:ascii="Times New Roman" w:hAnsi="Times New Roman"/>
          <w:b/>
          <w:sz w:val="24"/>
          <w:szCs w:val="24"/>
        </w:rPr>
        <w:t xml:space="preserve">Estimated </w:t>
      </w:r>
      <w:r w:rsidR="00104A4E">
        <w:rPr>
          <w:rFonts w:ascii="Times New Roman" w:hAnsi="Times New Roman"/>
          <w:b/>
          <w:sz w:val="24"/>
          <w:szCs w:val="24"/>
        </w:rPr>
        <w:t xml:space="preserve">Total </w:t>
      </w:r>
      <w:r w:rsidRPr="00FA7E89">
        <w:rPr>
          <w:rFonts w:ascii="Times New Roman" w:hAnsi="Times New Roman"/>
          <w:b/>
          <w:sz w:val="24"/>
          <w:szCs w:val="24"/>
        </w:rPr>
        <w:t>Annual Cost to Respondents:</w:t>
      </w:r>
      <w:r w:rsidRPr="00842B05">
        <w:rPr>
          <w:rFonts w:ascii="Times New Roman" w:hAnsi="Times New Roman"/>
          <w:sz w:val="24"/>
          <w:szCs w:val="24"/>
        </w:rPr>
        <w:t xml:space="preserve"> $</w:t>
      </w:r>
      <w:r w:rsidR="001A4010">
        <w:rPr>
          <w:rFonts w:ascii="Times New Roman" w:hAnsi="Times New Roman"/>
          <w:sz w:val="24"/>
          <w:szCs w:val="24"/>
        </w:rPr>
        <w:t>16,42</w:t>
      </w:r>
      <w:r w:rsidR="00E872CF">
        <w:rPr>
          <w:rFonts w:ascii="Times New Roman" w:hAnsi="Times New Roman"/>
          <w:sz w:val="24"/>
          <w:szCs w:val="24"/>
        </w:rPr>
        <w:t>5</w:t>
      </w:r>
      <w:r w:rsidR="00104A4E">
        <w:rPr>
          <w:rFonts w:ascii="Times New Roman" w:hAnsi="Times New Roman"/>
          <w:sz w:val="24"/>
          <w:szCs w:val="24"/>
        </w:rPr>
        <w:t xml:space="preserve"> [$</w:t>
      </w:r>
      <w:r w:rsidR="00B53D8E">
        <w:rPr>
          <w:rFonts w:ascii="Times New Roman" w:hAnsi="Times New Roman"/>
          <w:sz w:val="24"/>
          <w:szCs w:val="24"/>
        </w:rPr>
        <w:t>15,</w:t>
      </w:r>
      <w:r w:rsidR="00DC0D7C">
        <w:rPr>
          <w:rFonts w:ascii="Times New Roman" w:hAnsi="Times New Roman"/>
          <w:sz w:val="24"/>
          <w:szCs w:val="24"/>
        </w:rPr>
        <w:t>166</w:t>
      </w:r>
      <w:r w:rsidR="00104A4E">
        <w:rPr>
          <w:rFonts w:ascii="Times New Roman" w:hAnsi="Times New Roman"/>
          <w:sz w:val="24"/>
          <w:szCs w:val="24"/>
        </w:rPr>
        <w:t xml:space="preserve"> for Notarization + $</w:t>
      </w:r>
      <w:r w:rsidR="00B53D8E">
        <w:rPr>
          <w:rFonts w:ascii="Times New Roman" w:hAnsi="Times New Roman"/>
          <w:sz w:val="24"/>
          <w:szCs w:val="24"/>
        </w:rPr>
        <w:t>1,259</w:t>
      </w:r>
      <w:r w:rsidR="00C73300">
        <w:rPr>
          <w:rFonts w:ascii="Times New Roman" w:hAnsi="Times New Roman"/>
          <w:sz w:val="24"/>
          <w:szCs w:val="24"/>
        </w:rPr>
        <w:t xml:space="preserve"> </w:t>
      </w:r>
      <w:r w:rsidR="00104A4E">
        <w:rPr>
          <w:rFonts w:ascii="Times New Roman" w:hAnsi="Times New Roman"/>
          <w:sz w:val="24"/>
          <w:szCs w:val="24"/>
        </w:rPr>
        <w:t>for envelope and postage]</w:t>
      </w:r>
    </w:p>
    <w:p w:rsidR="00842B05" w:rsidP="00842B05" w14:paraId="24333708" w14:textId="77777777">
      <w:pPr>
        <w:ind w:left="360"/>
        <w:rPr>
          <w:rFonts w:ascii="Times New Roman" w:hAnsi="Times New Roman"/>
          <w:sz w:val="24"/>
          <w:szCs w:val="24"/>
        </w:rPr>
      </w:pPr>
    </w:p>
    <w:p w:rsidR="00F51017" w:rsidRPr="00F51017" w:rsidP="00E232B5" w14:paraId="25125ECE" w14:textId="77777777">
      <w:pPr>
        <w:pStyle w:val="ICRtext"/>
        <w:numPr>
          <w:ilvl w:val="0"/>
          <w:numId w:val="19"/>
        </w:numPr>
      </w:pPr>
      <w:r w:rsidRPr="009E43F8">
        <w:rPr>
          <w:b/>
          <w:bCs/>
        </w:rPr>
        <w:t>ESTIMATE OF COST TO THE FEDERAL GOVERNMENT</w:t>
      </w:r>
      <w:r>
        <w:rPr>
          <w:b/>
          <w:bCs/>
        </w:rPr>
        <w:t>.</w:t>
      </w:r>
    </w:p>
    <w:p w:rsidR="00F51017" w:rsidP="00F51017" w14:paraId="09AE311D" w14:textId="77777777">
      <w:pPr>
        <w:pStyle w:val="ICRtext"/>
      </w:pPr>
    </w:p>
    <w:p w:rsidR="00842B05" w:rsidRPr="00842B05" w:rsidP="00F51017" w14:paraId="5BD2E786" w14:textId="5895E63A">
      <w:pPr>
        <w:pStyle w:val="ICRtext"/>
      </w:pPr>
      <w:r w:rsidRPr="00842B05">
        <w:t>A Grade 7 (Step 3) Transportation Assistant processes the OCE-46, and FMCSA estimates that processing each form takes approximately 15 minutes, or 0.25 hours. The estimated loaded hourly cost for a Grade 7 (Step 3) Transportation Assistant is estimated to be $</w:t>
      </w:r>
      <w:r w:rsidR="00535702">
        <w:t>28.20</w:t>
      </w:r>
      <w:r w:rsidRPr="00842B05">
        <w:t xml:space="preserve"> per hour, comprising wages of $</w:t>
      </w:r>
      <w:r w:rsidR="00535702">
        <w:t>22.03</w:t>
      </w:r>
      <w:r w:rsidRPr="00842B05">
        <w:t xml:space="preserve"> per hour</w:t>
      </w:r>
      <w:r>
        <w:rPr>
          <w:vertAlign w:val="superscript"/>
        </w:rPr>
        <w:footnoteReference w:id="10"/>
      </w:r>
      <w:r w:rsidRPr="00842B05">
        <w:t xml:space="preserve"> and benefits equal to 28 percent of wages.</w:t>
      </w:r>
      <w:r>
        <w:rPr>
          <w:vertAlign w:val="superscript"/>
        </w:rPr>
        <w:footnoteReference w:id="11"/>
      </w:r>
    </w:p>
    <w:p w:rsidR="00842B05" w:rsidRPr="00842B05" w:rsidP="00842B05" w14:paraId="4508F3AB" w14:textId="77777777">
      <w:pPr>
        <w:ind w:left="360"/>
        <w:rPr>
          <w:rFonts w:ascii="Times New Roman" w:hAnsi="Times New Roman"/>
          <w:sz w:val="24"/>
          <w:szCs w:val="24"/>
        </w:rPr>
      </w:pPr>
    </w:p>
    <w:p w:rsidR="00842B05" w:rsidRPr="00842B05" w:rsidP="00842B05" w14:paraId="4B97E324" w14:textId="6FDAA144">
      <w:pPr>
        <w:ind w:left="360"/>
        <w:rPr>
          <w:rFonts w:ascii="Times New Roman" w:hAnsi="Times New Roman"/>
          <w:sz w:val="24"/>
          <w:szCs w:val="24"/>
        </w:rPr>
      </w:pPr>
      <w:r w:rsidRPr="00842B05">
        <w:rPr>
          <w:rFonts w:ascii="Times New Roman" w:hAnsi="Times New Roman"/>
          <w:sz w:val="24"/>
          <w:szCs w:val="24"/>
        </w:rPr>
        <w:t xml:space="preserve">As shown in Table 5, the estimated total annual cost to the Federal Government of collecting and processing Form OCE-46 is </w:t>
      </w:r>
      <w:r w:rsidRPr="00842B05">
        <w:rPr>
          <w:rFonts w:ascii="Times New Roman" w:hAnsi="Times New Roman"/>
          <w:bCs/>
          <w:sz w:val="24"/>
          <w:szCs w:val="24"/>
        </w:rPr>
        <w:t>$</w:t>
      </w:r>
      <w:r w:rsidR="008D2305">
        <w:rPr>
          <w:rFonts w:ascii="Times New Roman" w:hAnsi="Times New Roman"/>
          <w:bCs/>
          <w:sz w:val="24"/>
          <w:szCs w:val="24"/>
        </w:rPr>
        <w:t>40,263</w:t>
      </w:r>
      <w:r w:rsidRPr="00842B05">
        <w:rPr>
          <w:rFonts w:ascii="Times New Roman" w:hAnsi="Times New Roman"/>
          <w:sz w:val="24"/>
          <w:szCs w:val="24"/>
        </w:rPr>
        <w:t xml:space="preserve">. </w:t>
      </w:r>
    </w:p>
    <w:p w:rsidR="00F51017" w:rsidP="00842B05" w14:paraId="7A4C38E3" w14:textId="77777777">
      <w:pPr>
        <w:rPr>
          <w:rFonts w:ascii="Times New Roman" w:hAnsi="Times New Roman"/>
          <w:sz w:val="24"/>
          <w:szCs w:val="24"/>
        </w:rPr>
      </w:pPr>
    </w:p>
    <w:p w:rsidR="007A66BB" w:rsidP="00842B05" w14:paraId="3DB4E8BE" w14:textId="77777777">
      <w:pPr>
        <w:rPr>
          <w:rFonts w:ascii="Times New Roman" w:hAnsi="Times New Roman"/>
          <w:sz w:val="24"/>
          <w:szCs w:val="24"/>
        </w:rPr>
      </w:pPr>
    </w:p>
    <w:p w:rsidR="007A66BB" w:rsidP="00842B05" w14:paraId="360ADDD2" w14:textId="77777777">
      <w:pPr>
        <w:rPr>
          <w:rFonts w:ascii="Times New Roman" w:hAnsi="Times New Roman"/>
          <w:sz w:val="24"/>
          <w:szCs w:val="24"/>
        </w:rPr>
      </w:pPr>
    </w:p>
    <w:p w:rsidR="007A66BB" w:rsidRPr="00842B05" w:rsidP="00842B05" w14:paraId="6272F067" w14:textId="77777777">
      <w:pPr>
        <w:rPr>
          <w:rFonts w:ascii="Times New Roman" w:hAnsi="Times New Roman"/>
          <w:sz w:val="24"/>
          <w:szCs w:val="24"/>
        </w:rPr>
      </w:pPr>
    </w:p>
    <w:p w:rsidR="00842B05" w:rsidRPr="00842B05" w:rsidP="00842B05" w14:paraId="00780310" w14:textId="77777777">
      <w:pPr>
        <w:tabs>
          <w:tab w:val="left" w:pos="-1440"/>
          <w:tab w:val="left" w:pos="-720"/>
        </w:tabs>
        <w:spacing w:after="120"/>
        <w:ind w:left="360"/>
        <w:jc w:val="center"/>
        <w:rPr>
          <w:rFonts w:ascii="Times New Roman" w:hAnsi="Times New Roman"/>
          <w:b/>
          <w:bCs/>
          <w:sz w:val="24"/>
          <w:szCs w:val="24"/>
        </w:rPr>
      </w:pPr>
      <w:r w:rsidRPr="00842B05">
        <w:rPr>
          <w:rFonts w:ascii="Times New Roman" w:hAnsi="Times New Roman"/>
          <w:b/>
          <w:sz w:val="24"/>
          <w:szCs w:val="24"/>
        </w:rPr>
        <w:t>Table 5. Estimated annualized costs to the Federal Government</w:t>
      </w:r>
      <w:r w:rsidRPr="00842B05">
        <w:rPr>
          <w:rFonts w:ascii="Times New Roman" w:hAnsi="Times New Roman"/>
          <w:b/>
          <w:bCs/>
          <w:sz w:val="24"/>
          <w:szCs w:val="24"/>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tblPr>
      <w:tblGrid>
        <w:gridCol w:w="1255"/>
        <w:gridCol w:w="1080"/>
        <w:gridCol w:w="1350"/>
        <w:gridCol w:w="1710"/>
        <w:gridCol w:w="1170"/>
        <w:gridCol w:w="1260"/>
        <w:gridCol w:w="1530"/>
      </w:tblGrid>
      <w:tr w14:paraId="20A14C5B" w14:textId="77777777" w:rsidTr="00712A10">
        <w:tblPrEx>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tblPrEx>
        <w:trPr>
          <w:trHeight w:val="525"/>
        </w:trPr>
        <w:tc>
          <w:tcPr>
            <w:tcW w:w="1255" w:type="dxa"/>
            <w:shd w:val="clear" w:color="auto" w:fill="F2F2F2"/>
            <w:vAlign w:val="bottom"/>
            <w:hideMark/>
          </w:tcPr>
          <w:p w:rsidR="00842B05" w:rsidRPr="00842B05" w:rsidP="00D1391E" w14:paraId="171A377C" w14:textId="77777777">
            <w:pPr>
              <w:widowControl/>
              <w:autoSpaceDE/>
              <w:autoSpaceDN/>
              <w:adjustRightInd/>
              <w:jc w:val="center"/>
              <w:rPr>
                <w:rFonts w:ascii="Times New Roman" w:hAnsi="Times New Roman"/>
                <w:b/>
                <w:bCs/>
                <w:color w:val="000000"/>
                <w:sz w:val="24"/>
                <w:szCs w:val="24"/>
              </w:rPr>
            </w:pPr>
            <w:r w:rsidRPr="00842B05">
              <w:rPr>
                <w:rFonts w:ascii="Times New Roman" w:hAnsi="Times New Roman"/>
                <w:b/>
                <w:bCs/>
                <w:color w:val="000000"/>
                <w:sz w:val="24"/>
                <w:szCs w:val="24"/>
              </w:rPr>
              <w:t>Number of Responses</w:t>
            </w:r>
          </w:p>
          <w:p w:rsidR="00842B05" w:rsidRPr="00842B05" w:rsidP="00D1391E" w14:paraId="63CF4C24" w14:textId="77777777">
            <w:pPr>
              <w:widowControl/>
              <w:autoSpaceDE/>
              <w:autoSpaceDN/>
              <w:adjustRightInd/>
              <w:jc w:val="center"/>
              <w:rPr>
                <w:rFonts w:ascii="Times New Roman" w:hAnsi="Times New Roman"/>
                <w:bCs/>
                <w:color w:val="000000"/>
                <w:sz w:val="24"/>
                <w:szCs w:val="24"/>
              </w:rPr>
            </w:pPr>
            <w:r w:rsidRPr="00842B05">
              <w:rPr>
                <w:rFonts w:ascii="Times New Roman" w:hAnsi="Times New Roman"/>
                <w:bCs/>
                <w:color w:val="000000"/>
                <w:sz w:val="24"/>
                <w:szCs w:val="24"/>
              </w:rPr>
              <w:t>(A)</w:t>
            </w:r>
          </w:p>
        </w:tc>
        <w:tc>
          <w:tcPr>
            <w:tcW w:w="1080" w:type="dxa"/>
            <w:shd w:val="clear" w:color="auto" w:fill="F2F2F2"/>
            <w:vAlign w:val="bottom"/>
            <w:hideMark/>
          </w:tcPr>
          <w:p w:rsidR="00842B05" w:rsidRPr="00842B05" w:rsidP="00D1391E" w14:paraId="22A8D9FC" w14:textId="77777777">
            <w:pPr>
              <w:widowControl/>
              <w:autoSpaceDE/>
              <w:autoSpaceDN/>
              <w:adjustRightInd/>
              <w:jc w:val="center"/>
              <w:rPr>
                <w:rFonts w:ascii="Times New Roman" w:hAnsi="Times New Roman"/>
                <w:b/>
                <w:bCs/>
                <w:color w:val="000000"/>
                <w:sz w:val="24"/>
                <w:szCs w:val="24"/>
              </w:rPr>
            </w:pPr>
            <w:r w:rsidRPr="00842B05">
              <w:rPr>
                <w:rFonts w:ascii="Times New Roman" w:hAnsi="Times New Roman"/>
                <w:b/>
                <w:bCs/>
                <w:color w:val="000000"/>
                <w:sz w:val="24"/>
                <w:szCs w:val="24"/>
              </w:rPr>
              <w:t>Hours per Response</w:t>
            </w:r>
          </w:p>
          <w:p w:rsidR="00842B05" w:rsidRPr="00842B05" w:rsidP="00D1391E" w14:paraId="42BF4CB2" w14:textId="77777777">
            <w:pPr>
              <w:widowControl/>
              <w:autoSpaceDE/>
              <w:autoSpaceDN/>
              <w:adjustRightInd/>
              <w:jc w:val="center"/>
              <w:rPr>
                <w:rFonts w:ascii="Times New Roman" w:hAnsi="Times New Roman"/>
                <w:bCs/>
                <w:color w:val="000000"/>
                <w:sz w:val="24"/>
                <w:szCs w:val="24"/>
              </w:rPr>
            </w:pPr>
            <w:r w:rsidRPr="00842B05">
              <w:rPr>
                <w:rFonts w:ascii="Times New Roman" w:hAnsi="Times New Roman"/>
                <w:bCs/>
                <w:color w:val="000000"/>
                <w:sz w:val="24"/>
                <w:szCs w:val="24"/>
              </w:rPr>
              <w:t>(B)</w:t>
            </w:r>
          </w:p>
        </w:tc>
        <w:tc>
          <w:tcPr>
            <w:tcW w:w="1350" w:type="dxa"/>
            <w:shd w:val="clear" w:color="auto" w:fill="F2F2F2"/>
            <w:vAlign w:val="bottom"/>
          </w:tcPr>
          <w:p w:rsidR="00842B05" w:rsidRPr="00842B05" w:rsidP="00D1391E" w14:paraId="3FEE32B0" w14:textId="77777777">
            <w:pPr>
              <w:widowControl/>
              <w:autoSpaceDE/>
              <w:autoSpaceDN/>
              <w:adjustRightInd/>
              <w:jc w:val="center"/>
              <w:rPr>
                <w:rFonts w:ascii="Times New Roman" w:hAnsi="Times New Roman"/>
                <w:b/>
                <w:bCs/>
                <w:color w:val="000000"/>
                <w:sz w:val="24"/>
                <w:szCs w:val="24"/>
              </w:rPr>
            </w:pPr>
            <w:r w:rsidRPr="00842B05">
              <w:rPr>
                <w:rFonts w:ascii="Times New Roman" w:hAnsi="Times New Roman"/>
                <w:b/>
                <w:bCs/>
                <w:color w:val="000000"/>
                <w:sz w:val="24"/>
                <w:szCs w:val="24"/>
              </w:rPr>
              <w:t>Total Burden Hours</w:t>
            </w:r>
          </w:p>
          <w:p w:rsidR="00842B05" w:rsidRPr="00842B05" w:rsidP="00D1391E" w14:paraId="301B649A" w14:textId="77777777">
            <w:pPr>
              <w:widowControl/>
              <w:autoSpaceDE/>
              <w:autoSpaceDN/>
              <w:adjustRightInd/>
              <w:jc w:val="center"/>
              <w:rPr>
                <w:rFonts w:ascii="Times New Roman" w:hAnsi="Times New Roman"/>
                <w:bCs/>
                <w:color w:val="000000"/>
                <w:sz w:val="24"/>
                <w:szCs w:val="24"/>
              </w:rPr>
            </w:pPr>
            <w:r w:rsidRPr="00842B05">
              <w:rPr>
                <w:rFonts w:ascii="Times New Roman" w:hAnsi="Times New Roman"/>
                <w:bCs/>
                <w:color w:val="000000"/>
                <w:sz w:val="24"/>
                <w:szCs w:val="24"/>
              </w:rPr>
              <w:t>(C) = (A*B)</w:t>
            </w:r>
          </w:p>
        </w:tc>
        <w:tc>
          <w:tcPr>
            <w:tcW w:w="1710" w:type="dxa"/>
            <w:shd w:val="clear" w:color="auto" w:fill="F2F2F2"/>
            <w:vAlign w:val="bottom"/>
          </w:tcPr>
          <w:p w:rsidR="00842B05" w:rsidRPr="00842B05" w:rsidP="00D1391E" w14:paraId="25EF398B" w14:textId="77777777">
            <w:pPr>
              <w:widowControl/>
              <w:autoSpaceDE/>
              <w:autoSpaceDN/>
              <w:adjustRightInd/>
              <w:jc w:val="center"/>
              <w:rPr>
                <w:rFonts w:ascii="Times New Roman" w:hAnsi="Times New Roman"/>
                <w:b/>
                <w:bCs/>
                <w:color w:val="000000"/>
                <w:sz w:val="24"/>
                <w:szCs w:val="24"/>
              </w:rPr>
            </w:pPr>
            <w:r w:rsidRPr="00842B05">
              <w:rPr>
                <w:rFonts w:ascii="Times New Roman" w:hAnsi="Times New Roman"/>
                <w:b/>
                <w:bCs/>
                <w:color w:val="000000"/>
                <w:sz w:val="24"/>
                <w:szCs w:val="24"/>
              </w:rPr>
              <w:t>GS-7 (Step 3) Transportation Assistant Hourly Wage</w:t>
            </w:r>
          </w:p>
          <w:p w:rsidR="00842B05" w:rsidRPr="00842B05" w:rsidP="00D1391E" w14:paraId="657F5BEA" w14:textId="77777777">
            <w:pPr>
              <w:widowControl/>
              <w:autoSpaceDE/>
              <w:autoSpaceDN/>
              <w:adjustRightInd/>
              <w:jc w:val="center"/>
              <w:rPr>
                <w:rFonts w:ascii="Times New Roman" w:hAnsi="Times New Roman"/>
                <w:bCs/>
                <w:color w:val="000000"/>
                <w:sz w:val="24"/>
                <w:szCs w:val="24"/>
              </w:rPr>
            </w:pPr>
            <w:r w:rsidRPr="00842B05">
              <w:rPr>
                <w:rFonts w:ascii="Times New Roman" w:hAnsi="Times New Roman"/>
                <w:bCs/>
                <w:color w:val="000000"/>
                <w:sz w:val="24"/>
                <w:szCs w:val="24"/>
              </w:rPr>
              <w:t>(D)</w:t>
            </w:r>
          </w:p>
        </w:tc>
        <w:tc>
          <w:tcPr>
            <w:tcW w:w="1170" w:type="dxa"/>
            <w:shd w:val="clear" w:color="auto" w:fill="F2F2F2"/>
            <w:vAlign w:val="bottom"/>
            <w:hideMark/>
          </w:tcPr>
          <w:p w:rsidR="00842B05" w:rsidRPr="00842B05" w:rsidP="00D1391E" w14:paraId="61F618B7" w14:textId="77777777">
            <w:pPr>
              <w:widowControl/>
              <w:autoSpaceDE/>
              <w:autoSpaceDN/>
              <w:adjustRightInd/>
              <w:jc w:val="center"/>
              <w:rPr>
                <w:rFonts w:ascii="Times New Roman" w:hAnsi="Times New Roman"/>
                <w:b/>
                <w:bCs/>
                <w:color w:val="000000"/>
                <w:sz w:val="24"/>
                <w:szCs w:val="24"/>
              </w:rPr>
            </w:pPr>
            <w:r w:rsidRPr="00842B05">
              <w:rPr>
                <w:rFonts w:ascii="Times New Roman" w:hAnsi="Times New Roman"/>
                <w:b/>
                <w:bCs/>
                <w:color w:val="000000"/>
                <w:sz w:val="24"/>
                <w:szCs w:val="24"/>
              </w:rPr>
              <w:t>Employee Benefits</w:t>
            </w:r>
          </w:p>
          <w:p w:rsidR="00842B05" w:rsidRPr="00842B05" w:rsidP="00D1391E" w14:paraId="391F1639" w14:textId="77777777">
            <w:pPr>
              <w:widowControl/>
              <w:autoSpaceDE/>
              <w:autoSpaceDN/>
              <w:adjustRightInd/>
              <w:jc w:val="center"/>
              <w:rPr>
                <w:rFonts w:ascii="Times New Roman" w:hAnsi="Times New Roman"/>
                <w:bCs/>
                <w:color w:val="000000"/>
                <w:sz w:val="24"/>
                <w:szCs w:val="24"/>
              </w:rPr>
            </w:pPr>
            <w:r w:rsidRPr="00842B05">
              <w:rPr>
                <w:rFonts w:ascii="Times New Roman" w:hAnsi="Times New Roman"/>
                <w:bCs/>
                <w:color w:val="000000"/>
                <w:sz w:val="24"/>
                <w:szCs w:val="24"/>
              </w:rPr>
              <w:t>(E)</w:t>
            </w:r>
          </w:p>
        </w:tc>
        <w:tc>
          <w:tcPr>
            <w:tcW w:w="1260" w:type="dxa"/>
            <w:shd w:val="clear" w:color="auto" w:fill="F2F2F2"/>
            <w:vAlign w:val="bottom"/>
          </w:tcPr>
          <w:p w:rsidR="00842B05" w:rsidRPr="00842B05" w:rsidP="00D1391E" w14:paraId="78A45834" w14:textId="2573225C">
            <w:pPr>
              <w:widowControl/>
              <w:autoSpaceDE/>
              <w:autoSpaceDN/>
              <w:adjustRightInd/>
              <w:jc w:val="center"/>
              <w:rPr>
                <w:rFonts w:ascii="Times New Roman" w:hAnsi="Times New Roman"/>
                <w:b/>
                <w:bCs/>
                <w:color w:val="000000"/>
                <w:sz w:val="24"/>
                <w:szCs w:val="24"/>
              </w:rPr>
            </w:pPr>
            <w:r w:rsidRPr="00842B05">
              <w:rPr>
                <w:rFonts w:ascii="Times New Roman" w:hAnsi="Times New Roman"/>
                <w:b/>
                <w:bCs/>
                <w:color w:val="000000"/>
                <w:sz w:val="24"/>
                <w:szCs w:val="24"/>
              </w:rPr>
              <w:t>Loaded Hourly Wage</w:t>
            </w:r>
          </w:p>
          <w:p w:rsidR="00842B05" w:rsidRPr="00842B05" w:rsidP="00D1391E" w14:paraId="53D8B861" w14:textId="77777777">
            <w:pPr>
              <w:widowControl/>
              <w:autoSpaceDE/>
              <w:autoSpaceDN/>
              <w:adjustRightInd/>
              <w:jc w:val="center"/>
              <w:rPr>
                <w:rFonts w:ascii="Times New Roman" w:hAnsi="Times New Roman"/>
                <w:bCs/>
                <w:color w:val="000000"/>
                <w:sz w:val="24"/>
                <w:szCs w:val="24"/>
              </w:rPr>
            </w:pPr>
            <w:r w:rsidRPr="00842B05">
              <w:rPr>
                <w:rFonts w:ascii="Times New Roman" w:hAnsi="Times New Roman"/>
                <w:bCs/>
                <w:color w:val="000000"/>
                <w:sz w:val="24"/>
                <w:szCs w:val="24"/>
              </w:rPr>
              <w:t>(F)=(D)+(D*E)</w:t>
            </w:r>
          </w:p>
        </w:tc>
        <w:tc>
          <w:tcPr>
            <w:tcW w:w="1530" w:type="dxa"/>
            <w:shd w:val="clear" w:color="auto" w:fill="F2F2F2"/>
            <w:vAlign w:val="bottom"/>
            <w:hideMark/>
          </w:tcPr>
          <w:p w:rsidR="00F51017" w:rsidP="00D1391E" w14:paraId="12D5A48C" w14:textId="77777777">
            <w:pPr>
              <w:widowControl/>
              <w:autoSpaceDE/>
              <w:autoSpaceDN/>
              <w:adjustRightInd/>
              <w:jc w:val="center"/>
              <w:rPr>
                <w:rFonts w:ascii="Times New Roman" w:hAnsi="Times New Roman"/>
                <w:b/>
                <w:bCs/>
                <w:color w:val="000000"/>
                <w:sz w:val="24"/>
                <w:szCs w:val="24"/>
              </w:rPr>
            </w:pPr>
            <w:r w:rsidRPr="00842B05">
              <w:rPr>
                <w:rFonts w:ascii="Times New Roman" w:hAnsi="Times New Roman"/>
                <w:b/>
                <w:bCs/>
                <w:color w:val="000000"/>
                <w:sz w:val="24"/>
                <w:szCs w:val="24"/>
              </w:rPr>
              <w:t>Total Annual Cost (rounded)</w:t>
            </w:r>
          </w:p>
          <w:p w:rsidR="00842B05" w:rsidRPr="00842B05" w:rsidP="00D1391E" w14:paraId="3C2633E2" w14:textId="29A750DB">
            <w:pPr>
              <w:widowControl/>
              <w:autoSpaceDE/>
              <w:autoSpaceDN/>
              <w:adjustRightInd/>
              <w:jc w:val="center"/>
              <w:rPr>
                <w:rFonts w:ascii="Times New Roman" w:hAnsi="Times New Roman"/>
                <w:b/>
                <w:bCs/>
                <w:color w:val="000000"/>
                <w:sz w:val="24"/>
                <w:szCs w:val="24"/>
              </w:rPr>
            </w:pPr>
            <w:r w:rsidRPr="00842B05">
              <w:rPr>
                <w:rFonts w:ascii="Times New Roman" w:hAnsi="Times New Roman"/>
                <w:bCs/>
                <w:color w:val="000000"/>
                <w:sz w:val="24"/>
                <w:szCs w:val="24"/>
              </w:rPr>
              <w:t>(C*F)</w:t>
            </w:r>
          </w:p>
        </w:tc>
      </w:tr>
      <w:tr w14:paraId="20E50036" w14:textId="77777777" w:rsidTr="00712A10">
        <w:tblPrEx>
          <w:tblW w:w="9355" w:type="dxa"/>
          <w:tblLayout w:type="fixed"/>
          <w:tblCellMar>
            <w:left w:w="29" w:type="dxa"/>
            <w:right w:w="29" w:type="dxa"/>
          </w:tblCellMar>
          <w:tblLook w:val="04A0"/>
        </w:tblPrEx>
        <w:trPr>
          <w:trHeight w:val="315"/>
        </w:trPr>
        <w:tc>
          <w:tcPr>
            <w:tcW w:w="1255" w:type="dxa"/>
            <w:vAlign w:val="bottom"/>
            <w:hideMark/>
          </w:tcPr>
          <w:p w:rsidR="00842B05" w:rsidRPr="00842B05" w:rsidP="00D1391E" w14:paraId="66FAFE12" w14:textId="79A64D41">
            <w:pPr>
              <w:widowControl/>
              <w:autoSpaceDE/>
              <w:autoSpaceDN/>
              <w:adjustRightInd/>
              <w:jc w:val="right"/>
              <w:rPr>
                <w:rFonts w:ascii="Times New Roman" w:hAnsi="Times New Roman"/>
                <w:color w:val="000000"/>
                <w:sz w:val="24"/>
                <w:szCs w:val="24"/>
              </w:rPr>
            </w:pPr>
            <w:r>
              <w:rPr>
                <w:rFonts w:ascii="Times New Roman" w:hAnsi="Times New Roman"/>
                <w:color w:val="000000"/>
                <w:sz w:val="24"/>
                <w:szCs w:val="24"/>
              </w:rPr>
              <w:t>5,71</w:t>
            </w:r>
            <w:r w:rsidR="00D25DF1">
              <w:rPr>
                <w:rFonts w:ascii="Times New Roman" w:hAnsi="Times New Roman"/>
                <w:color w:val="000000"/>
                <w:sz w:val="24"/>
                <w:szCs w:val="24"/>
              </w:rPr>
              <w:t>1</w:t>
            </w:r>
          </w:p>
        </w:tc>
        <w:tc>
          <w:tcPr>
            <w:tcW w:w="1080" w:type="dxa"/>
            <w:vAlign w:val="bottom"/>
            <w:hideMark/>
          </w:tcPr>
          <w:p w:rsidR="00842B05" w:rsidRPr="00842B05" w:rsidP="00D1391E" w14:paraId="45F1EF86" w14:textId="77777777">
            <w:pPr>
              <w:widowControl/>
              <w:autoSpaceDE/>
              <w:autoSpaceDN/>
              <w:adjustRightInd/>
              <w:jc w:val="right"/>
              <w:rPr>
                <w:rFonts w:ascii="Times New Roman" w:hAnsi="Times New Roman"/>
                <w:color w:val="000000"/>
                <w:sz w:val="24"/>
                <w:szCs w:val="24"/>
              </w:rPr>
            </w:pPr>
            <w:r w:rsidRPr="00842B05">
              <w:rPr>
                <w:rFonts w:ascii="Times New Roman" w:hAnsi="Times New Roman"/>
                <w:color w:val="000000"/>
                <w:sz w:val="24"/>
                <w:szCs w:val="24"/>
              </w:rPr>
              <w:t>0.25</w:t>
            </w:r>
          </w:p>
        </w:tc>
        <w:tc>
          <w:tcPr>
            <w:tcW w:w="1350" w:type="dxa"/>
            <w:vAlign w:val="bottom"/>
          </w:tcPr>
          <w:p w:rsidR="00842B05" w:rsidRPr="00842B05" w:rsidP="00D1391E" w14:paraId="6D7ED29A" w14:textId="3D4D1A19">
            <w:pPr>
              <w:widowControl/>
              <w:autoSpaceDE/>
              <w:autoSpaceDN/>
              <w:adjustRightInd/>
              <w:jc w:val="right"/>
              <w:rPr>
                <w:rFonts w:ascii="Times New Roman" w:hAnsi="Times New Roman"/>
                <w:color w:val="000000"/>
                <w:sz w:val="24"/>
                <w:szCs w:val="24"/>
              </w:rPr>
            </w:pPr>
            <w:r>
              <w:rPr>
                <w:rFonts w:ascii="Times New Roman" w:hAnsi="Times New Roman"/>
                <w:color w:val="000000"/>
                <w:sz w:val="24"/>
                <w:szCs w:val="24"/>
              </w:rPr>
              <w:t>1,428</w:t>
            </w:r>
          </w:p>
        </w:tc>
        <w:tc>
          <w:tcPr>
            <w:tcW w:w="1710" w:type="dxa"/>
            <w:vAlign w:val="bottom"/>
          </w:tcPr>
          <w:p w:rsidR="00842B05" w:rsidRPr="00842B05" w:rsidP="00D1391E" w14:paraId="35623F81" w14:textId="51EEF710">
            <w:pPr>
              <w:widowControl/>
              <w:autoSpaceDE/>
              <w:autoSpaceDN/>
              <w:adjustRightInd/>
              <w:jc w:val="right"/>
              <w:rPr>
                <w:rFonts w:ascii="Times New Roman" w:hAnsi="Times New Roman"/>
                <w:color w:val="000000"/>
                <w:sz w:val="24"/>
                <w:szCs w:val="24"/>
              </w:rPr>
            </w:pPr>
            <w:r w:rsidRPr="00842B05">
              <w:rPr>
                <w:rFonts w:ascii="Times New Roman" w:hAnsi="Times New Roman"/>
                <w:color w:val="000000"/>
                <w:sz w:val="24"/>
                <w:szCs w:val="24"/>
              </w:rPr>
              <w:t>$</w:t>
            </w:r>
            <w:r w:rsidR="008D2305">
              <w:rPr>
                <w:rFonts w:ascii="Times New Roman" w:hAnsi="Times New Roman"/>
                <w:color w:val="000000"/>
                <w:sz w:val="24"/>
                <w:szCs w:val="24"/>
              </w:rPr>
              <w:t>22.03</w:t>
            </w:r>
          </w:p>
        </w:tc>
        <w:tc>
          <w:tcPr>
            <w:tcW w:w="1170" w:type="dxa"/>
            <w:vAlign w:val="bottom"/>
            <w:hideMark/>
          </w:tcPr>
          <w:p w:rsidR="00842B05" w:rsidRPr="00842B05" w:rsidP="00D1391E" w14:paraId="152AFE86" w14:textId="77777777">
            <w:pPr>
              <w:widowControl/>
              <w:autoSpaceDE/>
              <w:autoSpaceDN/>
              <w:adjustRightInd/>
              <w:jc w:val="right"/>
              <w:rPr>
                <w:rFonts w:ascii="Times New Roman" w:hAnsi="Times New Roman"/>
                <w:color w:val="000000"/>
                <w:sz w:val="24"/>
                <w:szCs w:val="24"/>
              </w:rPr>
            </w:pPr>
            <w:r w:rsidRPr="00842B05">
              <w:rPr>
                <w:rFonts w:ascii="Times New Roman" w:hAnsi="Times New Roman"/>
                <w:color w:val="000000"/>
                <w:sz w:val="24"/>
                <w:szCs w:val="24"/>
              </w:rPr>
              <w:t>28% (0.28)</w:t>
            </w:r>
          </w:p>
        </w:tc>
        <w:tc>
          <w:tcPr>
            <w:tcW w:w="1260" w:type="dxa"/>
            <w:vAlign w:val="bottom"/>
          </w:tcPr>
          <w:p w:rsidR="00842B05" w:rsidRPr="00842B05" w:rsidP="00D1391E" w14:paraId="2D73192C" w14:textId="578913AD">
            <w:pPr>
              <w:widowControl/>
              <w:autoSpaceDE/>
              <w:autoSpaceDN/>
              <w:adjustRightInd/>
              <w:jc w:val="right"/>
              <w:rPr>
                <w:rFonts w:ascii="Times New Roman" w:hAnsi="Times New Roman"/>
                <w:color w:val="000000"/>
                <w:sz w:val="24"/>
                <w:szCs w:val="24"/>
              </w:rPr>
            </w:pPr>
            <w:r w:rsidRPr="00842B05">
              <w:rPr>
                <w:rFonts w:ascii="Times New Roman" w:hAnsi="Times New Roman"/>
                <w:color w:val="000000"/>
                <w:sz w:val="24"/>
                <w:szCs w:val="24"/>
              </w:rPr>
              <w:t>$</w:t>
            </w:r>
            <w:r w:rsidR="008D2305">
              <w:rPr>
                <w:rFonts w:ascii="Times New Roman" w:hAnsi="Times New Roman"/>
                <w:color w:val="000000"/>
                <w:sz w:val="24"/>
                <w:szCs w:val="24"/>
              </w:rPr>
              <w:t>28.20</w:t>
            </w:r>
          </w:p>
        </w:tc>
        <w:tc>
          <w:tcPr>
            <w:tcW w:w="1530" w:type="dxa"/>
            <w:vAlign w:val="bottom"/>
          </w:tcPr>
          <w:p w:rsidR="00842B05" w:rsidRPr="00842B05" w:rsidP="00D1391E" w14:paraId="33997331" w14:textId="1ED37DBC">
            <w:pPr>
              <w:widowControl/>
              <w:autoSpaceDE/>
              <w:autoSpaceDN/>
              <w:adjustRightInd/>
              <w:jc w:val="right"/>
              <w:rPr>
                <w:rFonts w:ascii="Times New Roman" w:hAnsi="Times New Roman"/>
                <w:b/>
                <w:color w:val="000000"/>
                <w:sz w:val="24"/>
                <w:szCs w:val="24"/>
              </w:rPr>
            </w:pPr>
            <w:r w:rsidRPr="00842B05">
              <w:rPr>
                <w:rFonts w:ascii="Times New Roman" w:hAnsi="Times New Roman"/>
                <w:b/>
                <w:color w:val="000000"/>
                <w:sz w:val="24"/>
                <w:szCs w:val="24"/>
              </w:rPr>
              <w:t>$</w:t>
            </w:r>
            <w:r w:rsidRPr="000342DC" w:rsidR="000342DC">
              <w:rPr>
                <w:rFonts w:ascii="Times New Roman" w:hAnsi="Times New Roman"/>
                <w:b/>
                <w:color w:val="000000"/>
                <w:sz w:val="24"/>
                <w:szCs w:val="24"/>
              </w:rPr>
              <w:t xml:space="preserve"> </w:t>
            </w:r>
            <w:r w:rsidR="008D2305">
              <w:rPr>
                <w:rFonts w:ascii="Times New Roman" w:hAnsi="Times New Roman"/>
                <w:b/>
                <w:color w:val="000000"/>
                <w:sz w:val="24"/>
                <w:szCs w:val="24"/>
              </w:rPr>
              <w:t>40,</w:t>
            </w:r>
            <w:r w:rsidR="00545705">
              <w:rPr>
                <w:rFonts w:ascii="Times New Roman" w:hAnsi="Times New Roman"/>
                <w:b/>
                <w:color w:val="000000"/>
                <w:sz w:val="24"/>
                <w:szCs w:val="24"/>
              </w:rPr>
              <w:t>263</w:t>
            </w:r>
          </w:p>
        </w:tc>
      </w:tr>
    </w:tbl>
    <w:p w:rsidR="00842B05" w:rsidRPr="00842B05" w:rsidP="00842B05" w14:paraId="0C45D031" w14:textId="77777777">
      <w:pPr>
        <w:rPr>
          <w:rFonts w:ascii="Times New Roman" w:hAnsi="Times New Roman"/>
          <w:sz w:val="24"/>
          <w:szCs w:val="24"/>
        </w:rPr>
      </w:pPr>
    </w:p>
    <w:p w:rsidR="00842B05" w:rsidRPr="00842B05" w:rsidP="00842B05" w14:paraId="6D50A098" w14:textId="6A83F0B0">
      <w:pPr>
        <w:ind w:left="360"/>
        <w:rPr>
          <w:rFonts w:ascii="Times New Roman" w:hAnsi="Times New Roman"/>
          <w:sz w:val="24"/>
          <w:szCs w:val="24"/>
        </w:rPr>
      </w:pPr>
      <w:r w:rsidRPr="00842B05">
        <w:rPr>
          <w:rFonts w:ascii="Times New Roman" w:hAnsi="Times New Roman"/>
          <w:b/>
          <w:sz w:val="24"/>
          <w:szCs w:val="24"/>
        </w:rPr>
        <w:t xml:space="preserve">Estimated Annual Cost to the Federal Government: </w:t>
      </w:r>
      <w:r w:rsidRPr="00842B05">
        <w:rPr>
          <w:rFonts w:ascii="Times New Roman" w:hAnsi="Times New Roman"/>
          <w:sz w:val="24"/>
          <w:szCs w:val="24"/>
        </w:rPr>
        <w:t>$</w:t>
      </w:r>
      <w:r w:rsidR="008D2305">
        <w:rPr>
          <w:rFonts w:ascii="Times New Roman" w:hAnsi="Times New Roman"/>
          <w:sz w:val="24"/>
          <w:szCs w:val="24"/>
        </w:rPr>
        <w:t>40,263</w:t>
      </w:r>
      <w:r w:rsidRPr="000342DC" w:rsidR="000342DC">
        <w:rPr>
          <w:rFonts w:ascii="Times New Roman" w:hAnsi="Times New Roman"/>
          <w:sz w:val="24"/>
          <w:szCs w:val="24"/>
        </w:rPr>
        <w:t xml:space="preserve"> </w:t>
      </w:r>
      <w:r w:rsidRPr="00842B05">
        <w:rPr>
          <w:rFonts w:ascii="Times New Roman" w:hAnsi="Times New Roman"/>
          <w:sz w:val="24"/>
          <w:szCs w:val="24"/>
        </w:rPr>
        <w:t>[</w:t>
      </w:r>
      <w:r w:rsidR="008D2305">
        <w:rPr>
          <w:rFonts w:ascii="Times New Roman" w:hAnsi="Times New Roman"/>
          <w:sz w:val="24"/>
          <w:szCs w:val="24"/>
        </w:rPr>
        <w:t>5,71</w:t>
      </w:r>
      <w:r w:rsidR="00D25DF1">
        <w:rPr>
          <w:rFonts w:ascii="Times New Roman" w:hAnsi="Times New Roman"/>
          <w:sz w:val="24"/>
          <w:szCs w:val="24"/>
        </w:rPr>
        <w:t>1</w:t>
      </w:r>
      <w:r w:rsidRPr="00842B05">
        <w:rPr>
          <w:rFonts w:ascii="Times New Roman" w:hAnsi="Times New Roman"/>
          <w:sz w:val="24"/>
          <w:szCs w:val="24"/>
        </w:rPr>
        <w:t xml:space="preserve"> responses × 0.25 hours = </w:t>
      </w:r>
      <w:r w:rsidR="008D2305">
        <w:rPr>
          <w:rFonts w:ascii="Times New Roman" w:hAnsi="Times New Roman"/>
          <w:sz w:val="24"/>
          <w:szCs w:val="24"/>
        </w:rPr>
        <w:t>1,428</w:t>
      </w:r>
      <w:r w:rsidRPr="00842B05">
        <w:rPr>
          <w:rFonts w:ascii="Times New Roman" w:hAnsi="Times New Roman"/>
          <w:sz w:val="24"/>
          <w:szCs w:val="24"/>
        </w:rPr>
        <w:t xml:space="preserve"> hours × $</w:t>
      </w:r>
      <w:r w:rsidR="008D2305">
        <w:rPr>
          <w:rFonts w:ascii="Times New Roman" w:hAnsi="Times New Roman"/>
          <w:sz w:val="24"/>
          <w:szCs w:val="24"/>
        </w:rPr>
        <w:t>28.20</w:t>
      </w:r>
      <w:r w:rsidRPr="00842B05">
        <w:rPr>
          <w:rFonts w:ascii="Times New Roman" w:hAnsi="Times New Roman"/>
          <w:sz w:val="24"/>
          <w:szCs w:val="24"/>
        </w:rPr>
        <w:t xml:space="preserve"> per hour = $</w:t>
      </w:r>
      <w:r w:rsidR="008D2305">
        <w:rPr>
          <w:rFonts w:ascii="Times New Roman" w:hAnsi="Times New Roman"/>
          <w:sz w:val="24"/>
          <w:szCs w:val="24"/>
        </w:rPr>
        <w:t>40,</w:t>
      </w:r>
      <w:r w:rsidR="00545705">
        <w:rPr>
          <w:rFonts w:ascii="Times New Roman" w:hAnsi="Times New Roman"/>
          <w:sz w:val="24"/>
          <w:szCs w:val="24"/>
        </w:rPr>
        <w:t>263</w:t>
      </w:r>
      <w:r w:rsidRPr="00842B05">
        <w:rPr>
          <w:rFonts w:ascii="Times New Roman" w:hAnsi="Times New Roman"/>
          <w:sz w:val="24"/>
          <w:szCs w:val="24"/>
        </w:rPr>
        <w:t>].</w:t>
      </w:r>
    </w:p>
    <w:p w:rsidR="00842B05" w:rsidRPr="00842B05" w:rsidP="00842B05" w14:paraId="492DDB48" w14:textId="77777777">
      <w:pPr>
        <w:rPr>
          <w:rFonts w:ascii="Times New Roman" w:hAnsi="Times New Roman"/>
          <w:sz w:val="24"/>
          <w:szCs w:val="24"/>
        </w:rPr>
      </w:pPr>
    </w:p>
    <w:p w:rsidR="00F51017" w:rsidRPr="00F51017" w:rsidP="0181E8D3" w14:paraId="5834D54E" w14:textId="77777777">
      <w:pPr>
        <w:numPr>
          <w:ilvl w:val="0"/>
          <w:numId w:val="19"/>
        </w:numPr>
        <w:rPr>
          <w:rFonts w:ascii="Times New Roman" w:hAnsi="Times New Roman"/>
          <w:sz w:val="24"/>
          <w:szCs w:val="24"/>
        </w:rPr>
      </w:pPr>
      <w:r w:rsidRPr="4941BAC0">
        <w:rPr>
          <w:rFonts w:ascii="Times New Roman" w:hAnsi="Times New Roman"/>
          <w:b/>
          <w:bCs/>
          <w:sz w:val="24"/>
          <w:szCs w:val="24"/>
        </w:rPr>
        <w:t>EXPLANATION OF PROGRAM CHANGES OR ADJUSTMENTS</w:t>
      </w:r>
    </w:p>
    <w:p w:rsidR="00F51017" w:rsidP="00F51017" w14:paraId="4657A41F" w14:textId="77777777">
      <w:pPr>
        <w:ind w:left="360"/>
        <w:rPr>
          <w:rFonts w:ascii="Times New Roman" w:hAnsi="Times New Roman"/>
          <w:sz w:val="24"/>
          <w:szCs w:val="24"/>
        </w:rPr>
      </w:pPr>
      <w:bookmarkStart w:id="3" w:name="_Hlk23515812"/>
    </w:p>
    <w:p w:rsidR="00E232B5" w:rsidRPr="00E232B5" w:rsidP="00F51017" w14:paraId="7F4240EE" w14:textId="1342F388">
      <w:pPr>
        <w:ind w:left="360"/>
        <w:rPr>
          <w:rFonts w:ascii="Times New Roman" w:hAnsi="Times New Roman"/>
          <w:sz w:val="24"/>
          <w:szCs w:val="24"/>
        </w:rPr>
      </w:pPr>
      <w:r w:rsidRPr="4941BAC0">
        <w:rPr>
          <w:rFonts w:ascii="Times New Roman" w:hAnsi="Times New Roman"/>
          <w:sz w:val="24"/>
          <w:szCs w:val="24"/>
        </w:rPr>
        <w:t xml:space="preserve">For respondents, the program adjustment has resulted in </w:t>
      </w:r>
      <w:r w:rsidR="00E44AF5">
        <w:rPr>
          <w:rFonts w:ascii="Times New Roman" w:hAnsi="Times New Roman"/>
          <w:sz w:val="24"/>
          <w:szCs w:val="24"/>
        </w:rPr>
        <w:t>decreased</w:t>
      </w:r>
      <w:r w:rsidRPr="4941BAC0" w:rsidR="00E44AF5">
        <w:rPr>
          <w:rFonts w:ascii="Times New Roman" w:hAnsi="Times New Roman"/>
          <w:sz w:val="24"/>
          <w:szCs w:val="24"/>
        </w:rPr>
        <w:t xml:space="preserve"> </w:t>
      </w:r>
      <w:r w:rsidRPr="4941BAC0">
        <w:rPr>
          <w:rFonts w:ascii="Times New Roman" w:hAnsi="Times New Roman"/>
          <w:sz w:val="24"/>
          <w:szCs w:val="24"/>
        </w:rPr>
        <w:t>total burden hours and a</w:t>
      </w:r>
      <w:r w:rsidR="0084312C">
        <w:rPr>
          <w:rFonts w:ascii="Times New Roman" w:hAnsi="Times New Roman"/>
          <w:sz w:val="24"/>
          <w:szCs w:val="24"/>
        </w:rPr>
        <w:t xml:space="preserve"> decrease </w:t>
      </w:r>
      <w:r w:rsidRPr="4941BAC0">
        <w:rPr>
          <w:rFonts w:ascii="Times New Roman" w:hAnsi="Times New Roman"/>
          <w:sz w:val="24"/>
          <w:szCs w:val="24"/>
        </w:rPr>
        <w:t xml:space="preserve">in respondent costs. The burden hour </w:t>
      </w:r>
      <w:r w:rsidR="00E44AF5">
        <w:rPr>
          <w:rFonts w:ascii="Times New Roman" w:hAnsi="Times New Roman"/>
          <w:sz w:val="24"/>
          <w:szCs w:val="24"/>
        </w:rPr>
        <w:t>decrease</w:t>
      </w:r>
      <w:r w:rsidRPr="4941BAC0" w:rsidR="00E44AF5">
        <w:rPr>
          <w:rFonts w:ascii="Times New Roman" w:hAnsi="Times New Roman"/>
          <w:sz w:val="24"/>
          <w:szCs w:val="24"/>
        </w:rPr>
        <w:t xml:space="preserve"> </w:t>
      </w:r>
      <w:r w:rsidRPr="4941BAC0">
        <w:rPr>
          <w:rFonts w:ascii="Times New Roman" w:hAnsi="Times New Roman"/>
          <w:sz w:val="24"/>
          <w:szCs w:val="24"/>
        </w:rPr>
        <w:t xml:space="preserve">is due to an estimated </w:t>
      </w:r>
      <w:r w:rsidR="000F5C33">
        <w:rPr>
          <w:rFonts w:ascii="Times New Roman" w:hAnsi="Times New Roman"/>
          <w:sz w:val="24"/>
          <w:szCs w:val="24"/>
        </w:rPr>
        <w:t>decrease</w:t>
      </w:r>
      <w:r w:rsidRPr="4941BAC0" w:rsidR="000F5C33">
        <w:rPr>
          <w:rFonts w:ascii="Times New Roman" w:hAnsi="Times New Roman"/>
          <w:sz w:val="24"/>
          <w:szCs w:val="24"/>
        </w:rPr>
        <w:t xml:space="preserve"> </w:t>
      </w:r>
      <w:r w:rsidRPr="4941BAC0">
        <w:rPr>
          <w:rFonts w:ascii="Times New Roman" w:hAnsi="Times New Roman"/>
          <w:sz w:val="24"/>
          <w:szCs w:val="24"/>
        </w:rPr>
        <w:t xml:space="preserve">in the number of annual filings of Form OCE-46 from </w:t>
      </w:r>
      <w:r w:rsidR="00B60C81">
        <w:rPr>
          <w:rFonts w:ascii="Times New Roman" w:hAnsi="Times New Roman"/>
          <w:sz w:val="24"/>
          <w:szCs w:val="24"/>
        </w:rPr>
        <w:t>8,699</w:t>
      </w:r>
      <w:r w:rsidRPr="4941BAC0">
        <w:rPr>
          <w:rFonts w:ascii="Times New Roman" w:hAnsi="Times New Roman"/>
          <w:sz w:val="24"/>
          <w:szCs w:val="24"/>
        </w:rPr>
        <w:t xml:space="preserve"> to </w:t>
      </w:r>
      <w:r w:rsidR="00B60C81">
        <w:rPr>
          <w:rFonts w:ascii="Times New Roman" w:hAnsi="Times New Roman"/>
          <w:sz w:val="24"/>
          <w:szCs w:val="24"/>
        </w:rPr>
        <w:t>5,71</w:t>
      </w:r>
      <w:r w:rsidR="00D25DF1">
        <w:rPr>
          <w:rFonts w:ascii="Times New Roman" w:hAnsi="Times New Roman"/>
          <w:sz w:val="24"/>
          <w:szCs w:val="24"/>
        </w:rPr>
        <w:t>1</w:t>
      </w:r>
      <w:r w:rsidRPr="4941BAC0">
        <w:rPr>
          <w:rFonts w:ascii="Times New Roman" w:hAnsi="Times New Roman"/>
          <w:sz w:val="24"/>
          <w:szCs w:val="24"/>
        </w:rPr>
        <w:t xml:space="preserve"> per year, resulting in a</w:t>
      </w:r>
      <w:r w:rsidR="00EF7B7C">
        <w:rPr>
          <w:rFonts w:ascii="Times New Roman" w:hAnsi="Times New Roman"/>
          <w:sz w:val="24"/>
          <w:szCs w:val="24"/>
        </w:rPr>
        <w:t xml:space="preserve"> decreas</w:t>
      </w:r>
      <w:r w:rsidRPr="4941BAC0">
        <w:rPr>
          <w:rFonts w:ascii="Times New Roman" w:hAnsi="Times New Roman"/>
          <w:sz w:val="24"/>
          <w:szCs w:val="24"/>
        </w:rPr>
        <w:t xml:space="preserve">e of </w:t>
      </w:r>
      <w:r w:rsidR="00EF7B7C">
        <w:rPr>
          <w:rFonts w:ascii="Times New Roman" w:hAnsi="Times New Roman"/>
          <w:sz w:val="24"/>
          <w:szCs w:val="24"/>
        </w:rPr>
        <w:t>2,98</w:t>
      </w:r>
      <w:r w:rsidR="00D25DF1">
        <w:rPr>
          <w:rFonts w:ascii="Times New Roman" w:hAnsi="Times New Roman"/>
          <w:sz w:val="24"/>
          <w:szCs w:val="24"/>
        </w:rPr>
        <w:t>8</w:t>
      </w:r>
      <w:r w:rsidRPr="4941BAC0" w:rsidR="00F1519E">
        <w:rPr>
          <w:rFonts w:ascii="Times New Roman" w:hAnsi="Times New Roman"/>
          <w:sz w:val="24"/>
          <w:szCs w:val="24"/>
        </w:rPr>
        <w:t xml:space="preserve"> </w:t>
      </w:r>
      <w:r w:rsidRPr="4941BAC0">
        <w:rPr>
          <w:rFonts w:ascii="Times New Roman" w:hAnsi="Times New Roman"/>
          <w:sz w:val="24"/>
          <w:szCs w:val="24"/>
        </w:rPr>
        <w:t xml:space="preserve">responses and </w:t>
      </w:r>
      <w:r w:rsidR="00EF7B7C">
        <w:rPr>
          <w:rFonts w:ascii="Times New Roman" w:hAnsi="Times New Roman"/>
          <w:sz w:val="24"/>
          <w:szCs w:val="24"/>
        </w:rPr>
        <w:t>747</w:t>
      </w:r>
      <w:r w:rsidRPr="4941BAC0" w:rsidR="00EF7B7C">
        <w:rPr>
          <w:rFonts w:ascii="Times New Roman" w:hAnsi="Times New Roman"/>
          <w:sz w:val="24"/>
          <w:szCs w:val="24"/>
        </w:rPr>
        <w:t xml:space="preserve"> </w:t>
      </w:r>
      <w:r w:rsidRPr="4941BAC0">
        <w:rPr>
          <w:rFonts w:ascii="Times New Roman" w:hAnsi="Times New Roman"/>
          <w:sz w:val="24"/>
          <w:szCs w:val="24"/>
        </w:rPr>
        <w:t>burden hours [</w:t>
      </w:r>
      <w:r w:rsidRPr="4941BAC0" w:rsidR="00F1519E">
        <w:rPr>
          <w:rFonts w:ascii="Times New Roman" w:hAnsi="Times New Roman"/>
          <w:sz w:val="24"/>
          <w:szCs w:val="24"/>
        </w:rPr>
        <w:t>2,175</w:t>
      </w:r>
      <w:r w:rsidRPr="4941BAC0">
        <w:rPr>
          <w:rFonts w:ascii="Times New Roman" w:hAnsi="Times New Roman"/>
          <w:sz w:val="24"/>
          <w:szCs w:val="24"/>
        </w:rPr>
        <w:t xml:space="preserve"> </w:t>
      </w:r>
      <w:r w:rsidR="007D6915">
        <w:rPr>
          <w:rFonts w:ascii="Times New Roman" w:hAnsi="Times New Roman"/>
          <w:sz w:val="24"/>
          <w:szCs w:val="24"/>
        </w:rPr>
        <w:t>currently approved</w:t>
      </w:r>
      <w:r w:rsidRPr="4941BAC0" w:rsidR="007D6915">
        <w:rPr>
          <w:rFonts w:ascii="Times New Roman" w:hAnsi="Times New Roman"/>
          <w:sz w:val="24"/>
          <w:szCs w:val="24"/>
        </w:rPr>
        <w:t xml:space="preserve"> </w:t>
      </w:r>
      <w:r w:rsidRPr="4941BAC0">
        <w:rPr>
          <w:rFonts w:ascii="Times New Roman" w:hAnsi="Times New Roman"/>
          <w:sz w:val="24"/>
          <w:szCs w:val="24"/>
        </w:rPr>
        <w:t xml:space="preserve">annual burden hours </w:t>
      </w:r>
      <w:r w:rsidRPr="4941BAC0" w:rsidR="00F1519E">
        <w:rPr>
          <w:rFonts w:ascii="Times New Roman" w:hAnsi="Times New Roman"/>
          <w:sz w:val="24"/>
          <w:szCs w:val="24"/>
        </w:rPr>
        <w:t>–</w:t>
      </w:r>
      <w:r w:rsidRPr="4941BAC0">
        <w:rPr>
          <w:rFonts w:ascii="Times New Roman" w:hAnsi="Times New Roman"/>
          <w:sz w:val="24"/>
          <w:szCs w:val="24"/>
        </w:rPr>
        <w:t xml:space="preserve"> </w:t>
      </w:r>
      <w:r w:rsidRPr="4941BAC0" w:rsidR="00F1519E">
        <w:rPr>
          <w:rFonts w:ascii="Times New Roman" w:hAnsi="Times New Roman"/>
          <w:sz w:val="24"/>
          <w:szCs w:val="24"/>
        </w:rPr>
        <w:t>1,4</w:t>
      </w:r>
      <w:r w:rsidR="007D6915">
        <w:rPr>
          <w:rFonts w:ascii="Times New Roman" w:hAnsi="Times New Roman"/>
          <w:sz w:val="24"/>
          <w:szCs w:val="24"/>
        </w:rPr>
        <w:t>28</w:t>
      </w:r>
      <w:r w:rsidRPr="4941BAC0">
        <w:rPr>
          <w:rFonts w:ascii="Times New Roman" w:hAnsi="Times New Roman"/>
          <w:sz w:val="24"/>
          <w:szCs w:val="24"/>
        </w:rPr>
        <w:t xml:space="preserve"> </w:t>
      </w:r>
      <w:r w:rsidR="00B87499">
        <w:rPr>
          <w:rFonts w:ascii="Times New Roman" w:hAnsi="Times New Roman"/>
          <w:sz w:val="24"/>
          <w:szCs w:val="24"/>
        </w:rPr>
        <w:t>proposed</w:t>
      </w:r>
      <w:r w:rsidRPr="4941BAC0">
        <w:rPr>
          <w:rFonts w:ascii="Times New Roman" w:hAnsi="Times New Roman"/>
          <w:sz w:val="24"/>
          <w:szCs w:val="24"/>
        </w:rPr>
        <w:t xml:space="preserve"> annual burden hours = </w:t>
      </w:r>
      <w:r w:rsidRPr="4941BAC0" w:rsidR="003B72AF">
        <w:rPr>
          <w:rFonts w:ascii="Times New Roman" w:hAnsi="Times New Roman"/>
          <w:sz w:val="24"/>
          <w:szCs w:val="24"/>
        </w:rPr>
        <w:t>7</w:t>
      </w:r>
      <w:r w:rsidR="00B87499">
        <w:rPr>
          <w:rFonts w:ascii="Times New Roman" w:hAnsi="Times New Roman"/>
          <w:sz w:val="24"/>
          <w:szCs w:val="24"/>
        </w:rPr>
        <w:t>47</w:t>
      </w:r>
      <w:r w:rsidRPr="4941BAC0">
        <w:rPr>
          <w:rFonts w:ascii="Times New Roman" w:hAnsi="Times New Roman"/>
          <w:sz w:val="24"/>
          <w:szCs w:val="24"/>
        </w:rPr>
        <w:t xml:space="preserve">].  </w:t>
      </w:r>
    </w:p>
    <w:p w:rsidR="00E232B5" w:rsidRPr="00E232B5" w:rsidP="00E232B5" w14:paraId="2BC1DA41" w14:textId="77777777">
      <w:pPr>
        <w:ind w:left="360"/>
        <w:rPr>
          <w:rFonts w:ascii="Times New Roman" w:hAnsi="Times New Roman"/>
          <w:bCs/>
          <w:sz w:val="24"/>
          <w:szCs w:val="24"/>
        </w:rPr>
      </w:pPr>
    </w:p>
    <w:p w:rsidR="00E232B5" w:rsidRPr="00E232B5" w:rsidP="00E232B5" w14:paraId="46DEC9C0" w14:textId="316BB4DD">
      <w:pPr>
        <w:ind w:left="360"/>
        <w:rPr>
          <w:rFonts w:ascii="Times New Roman" w:hAnsi="Times New Roman"/>
          <w:bCs/>
          <w:sz w:val="24"/>
          <w:szCs w:val="24"/>
        </w:rPr>
      </w:pPr>
      <w:r w:rsidRPr="00E232B5">
        <w:rPr>
          <w:rFonts w:ascii="Times New Roman" w:hAnsi="Times New Roman"/>
          <w:bCs/>
          <w:sz w:val="24"/>
          <w:szCs w:val="24"/>
        </w:rPr>
        <w:t xml:space="preserve">The current iteration of this ICR includes estimated </w:t>
      </w:r>
      <w:r w:rsidR="00231BAA">
        <w:rPr>
          <w:rFonts w:ascii="Times New Roman" w:hAnsi="Times New Roman"/>
          <w:bCs/>
          <w:sz w:val="24"/>
          <w:szCs w:val="24"/>
        </w:rPr>
        <w:t xml:space="preserve">respondent </w:t>
      </w:r>
      <w:r w:rsidRPr="00E232B5">
        <w:rPr>
          <w:rFonts w:ascii="Times New Roman" w:hAnsi="Times New Roman"/>
          <w:bCs/>
          <w:sz w:val="24"/>
          <w:szCs w:val="24"/>
        </w:rPr>
        <w:t>labor costs associated with submitting Form OCE-46</w:t>
      </w:r>
      <w:r w:rsidR="003B72AF">
        <w:rPr>
          <w:rFonts w:ascii="Times New Roman" w:hAnsi="Times New Roman"/>
          <w:bCs/>
          <w:sz w:val="24"/>
          <w:szCs w:val="24"/>
        </w:rPr>
        <w:t xml:space="preserve">. </w:t>
      </w:r>
      <w:r w:rsidRPr="00E232B5">
        <w:rPr>
          <w:rFonts w:ascii="Times New Roman" w:hAnsi="Times New Roman"/>
          <w:bCs/>
          <w:sz w:val="24"/>
          <w:szCs w:val="24"/>
        </w:rPr>
        <w:t>The estimated annual labor cost for industry resulting from submitting Form OCE-46 is $</w:t>
      </w:r>
      <w:r w:rsidR="00851A9C">
        <w:rPr>
          <w:rFonts w:ascii="Times New Roman" w:hAnsi="Times New Roman"/>
          <w:sz w:val="24"/>
          <w:szCs w:val="24"/>
        </w:rPr>
        <w:t>51,422</w:t>
      </w:r>
      <w:r w:rsidR="003024D5">
        <w:rPr>
          <w:rFonts w:ascii="Times New Roman" w:hAnsi="Times New Roman"/>
          <w:bCs/>
          <w:sz w:val="24"/>
          <w:szCs w:val="24"/>
        </w:rPr>
        <w:t xml:space="preserve">, </w:t>
      </w:r>
      <w:r w:rsidR="00A369FD">
        <w:rPr>
          <w:rFonts w:ascii="Times New Roman" w:hAnsi="Times New Roman"/>
          <w:bCs/>
          <w:sz w:val="24"/>
          <w:szCs w:val="24"/>
        </w:rPr>
        <w:t>a decrease</w:t>
      </w:r>
      <w:r w:rsidR="003024D5">
        <w:rPr>
          <w:rFonts w:ascii="Times New Roman" w:hAnsi="Times New Roman"/>
          <w:bCs/>
          <w:sz w:val="24"/>
          <w:szCs w:val="24"/>
        </w:rPr>
        <w:t xml:space="preserve"> of</w:t>
      </w:r>
      <w:r w:rsidR="00A369FD">
        <w:rPr>
          <w:rFonts w:ascii="Times New Roman" w:hAnsi="Times New Roman"/>
          <w:bCs/>
          <w:sz w:val="24"/>
          <w:szCs w:val="24"/>
        </w:rPr>
        <w:t xml:space="preserve"> $</w:t>
      </w:r>
      <w:r w:rsidR="00851A9C">
        <w:rPr>
          <w:rFonts w:ascii="Times New Roman" w:hAnsi="Times New Roman"/>
          <w:bCs/>
          <w:sz w:val="24"/>
          <w:szCs w:val="24"/>
        </w:rPr>
        <w:t>15,765</w:t>
      </w:r>
      <w:r w:rsidRPr="4941BAC0" w:rsidR="00045146">
        <w:rPr>
          <w:rFonts w:ascii="Times New Roman" w:hAnsi="Times New Roman"/>
          <w:sz w:val="24"/>
          <w:szCs w:val="24"/>
        </w:rPr>
        <w:t xml:space="preserve"> [</w:t>
      </w:r>
      <w:r w:rsidR="00292B97">
        <w:rPr>
          <w:rFonts w:ascii="Times New Roman" w:hAnsi="Times New Roman"/>
          <w:sz w:val="24"/>
          <w:szCs w:val="24"/>
        </w:rPr>
        <w:t>$67</w:t>
      </w:r>
      <w:r w:rsidRPr="4941BAC0" w:rsidR="00045146">
        <w:rPr>
          <w:rFonts w:ascii="Times New Roman" w:hAnsi="Times New Roman"/>
          <w:sz w:val="24"/>
          <w:szCs w:val="24"/>
        </w:rPr>
        <w:t>,1</w:t>
      </w:r>
      <w:r w:rsidR="00292B97">
        <w:rPr>
          <w:rFonts w:ascii="Times New Roman" w:hAnsi="Times New Roman"/>
          <w:sz w:val="24"/>
          <w:szCs w:val="24"/>
        </w:rPr>
        <w:t>8</w:t>
      </w:r>
      <w:r w:rsidRPr="4941BAC0" w:rsidR="00045146">
        <w:rPr>
          <w:rFonts w:ascii="Times New Roman" w:hAnsi="Times New Roman"/>
          <w:sz w:val="24"/>
          <w:szCs w:val="24"/>
        </w:rPr>
        <w:t xml:space="preserve">7 </w:t>
      </w:r>
      <w:r w:rsidR="00045146">
        <w:rPr>
          <w:rFonts w:ascii="Times New Roman" w:hAnsi="Times New Roman"/>
          <w:sz w:val="24"/>
          <w:szCs w:val="24"/>
        </w:rPr>
        <w:t>currently approved</w:t>
      </w:r>
      <w:r w:rsidRPr="4941BAC0" w:rsidR="00045146">
        <w:rPr>
          <w:rFonts w:ascii="Times New Roman" w:hAnsi="Times New Roman"/>
          <w:sz w:val="24"/>
          <w:szCs w:val="24"/>
        </w:rPr>
        <w:t xml:space="preserve"> annual </w:t>
      </w:r>
      <w:r w:rsidR="001237E0">
        <w:rPr>
          <w:rFonts w:ascii="Times New Roman" w:hAnsi="Times New Roman"/>
          <w:sz w:val="24"/>
          <w:szCs w:val="24"/>
        </w:rPr>
        <w:t>labor cost</w:t>
      </w:r>
      <w:r w:rsidRPr="4941BAC0" w:rsidR="00045146">
        <w:rPr>
          <w:rFonts w:ascii="Times New Roman" w:hAnsi="Times New Roman"/>
          <w:sz w:val="24"/>
          <w:szCs w:val="24"/>
        </w:rPr>
        <w:t xml:space="preserve"> – </w:t>
      </w:r>
      <w:r w:rsidR="001237E0">
        <w:rPr>
          <w:rFonts w:ascii="Times New Roman" w:hAnsi="Times New Roman"/>
          <w:sz w:val="24"/>
          <w:szCs w:val="24"/>
        </w:rPr>
        <w:t>$</w:t>
      </w:r>
      <w:r w:rsidR="00851A9C">
        <w:rPr>
          <w:rFonts w:ascii="Times New Roman" w:hAnsi="Times New Roman"/>
          <w:sz w:val="24"/>
          <w:szCs w:val="24"/>
        </w:rPr>
        <w:t>51,422</w:t>
      </w:r>
      <w:r w:rsidRPr="4941BAC0" w:rsidR="00045146">
        <w:rPr>
          <w:rFonts w:ascii="Times New Roman" w:hAnsi="Times New Roman"/>
          <w:sz w:val="24"/>
          <w:szCs w:val="24"/>
        </w:rPr>
        <w:t xml:space="preserve"> </w:t>
      </w:r>
      <w:r w:rsidR="00045146">
        <w:rPr>
          <w:rFonts w:ascii="Times New Roman" w:hAnsi="Times New Roman"/>
          <w:sz w:val="24"/>
          <w:szCs w:val="24"/>
        </w:rPr>
        <w:t>proposed</w:t>
      </w:r>
      <w:r w:rsidRPr="4941BAC0" w:rsidR="00045146">
        <w:rPr>
          <w:rFonts w:ascii="Times New Roman" w:hAnsi="Times New Roman"/>
          <w:sz w:val="24"/>
          <w:szCs w:val="24"/>
        </w:rPr>
        <w:t xml:space="preserve"> annual </w:t>
      </w:r>
      <w:r w:rsidR="001237E0">
        <w:rPr>
          <w:rFonts w:ascii="Times New Roman" w:hAnsi="Times New Roman"/>
          <w:sz w:val="24"/>
          <w:szCs w:val="24"/>
        </w:rPr>
        <w:t>labor cost</w:t>
      </w:r>
      <w:r w:rsidR="00A94599">
        <w:rPr>
          <w:rFonts w:ascii="Times New Roman" w:hAnsi="Times New Roman"/>
          <w:sz w:val="24"/>
          <w:szCs w:val="24"/>
        </w:rPr>
        <w:t xml:space="preserve"> = $</w:t>
      </w:r>
      <w:r w:rsidR="00851A9C">
        <w:rPr>
          <w:rFonts w:ascii="Times New Roman" w:hAnsi="Times New Roman"/>
          <w:sz w:val="24"/>
          <w:szCs w:val="24"/>
        </w:rPr>
        <w:t>15,765</w:t>
      </w:r>
      <w:r w:rsidRPr="4941BAC0" w:rsidR="00045146">
        <w:rPr>
          <w:rFonts w:ascii="Times New Roman" w:hAnsi="Times New Roman"/>
          <w:sz w:val="24"/>
          <w:szCs w:val="24"/>
        </w:rPr>
        <w:t>]</w:t>
      </w:r>
      <w:r w:rsidRPr="00E232B5">
        <w:rPr>
          <w:rFonts w:ascii="Times New Roman" w:hAnsi="Times New Roman"/>
          <w:bCs/>
          <w:sz w:val="24"/>
          <w:szCs w:val="24"/>
        </w:rPr>
        <w:t>.  The methodology used to arrive at this estimate is presented in detail in Item 12.</w:t>
      </w:r>
    </w:p>
    <w:p w:rsidR="00E232B5" w:rsidRPr="00E232B5" w:rsidP="00E232B5" w14:paraId="6BEEB84B" w14:textId="77777777">
      <w:pPr>
        <w:ind w:left="360"/>
        <w:rPr>
          <w:rFonts w:ascii="Times New Roman" w:hAnsi="Times New Roman"/>
          <w:bCs/>
          <w:sz w:val="24"/>
          <w:szCs w:val="24"/>
        </w:rPr>
      </w:pPr>
    </w:p>
    <w:p w:rsidR="00E232B5" w:rsidRPr="00E232B5" w:rsidP="4941BAC0" w14:paraId="40210484" w14:textId="0558CCCE">
      <w:pPr>
        <w:ind w:left="360"/>
        <w:rPr>
          <w:rFonts w:ascii="Times New Roman" w:hAnsi="Times New Roman"/>
          <w:sz w:val="24"/>
          <w:szCs w:val="24"/>
        </w:rPr>
      </w:pPr>
      <w:r w:rsidRPr="0C2CDC96">
        <w:rPr>
          <w:rFonts w:ascii="Times New Roman" w:hAnsi="Times New Roman"/>
          <w:sz w:val="24"/>
          <w:szCs w:val="24"/>
        </w:rPr>
        <w:t>The total annual</w:t>
      </w:r>
      <w:r w:rsidRPr="0C2CDC96" w:rsidR="00F36F05">
        <w:rPr>
          <w:rFonts w:ascii="Times New Roman" w:hAnsi="Times New Roman"/>
          <w:sz w:val="24"/>
          <w:szCs w:val="24"/>
        </w:rPr>
        <w:t xml:space="preserve"> non-labor</w:t>
      </w:r>
      <w:r w:rsidRPr="0C2CDC96">
        <w:rPr>
          <w:rFonts w:ascii="Times New Roman" w:hAnsi="Times New Roman"/>
          <w:sz w:val="24"/>
          <w:szCs w:val="24"/>
        </w:rPr>
        <w:t xml:space="preserve"> respondent cost has </w:t>
      </w:r>
      <w:r w:rsidRPr="0C2CDC96" w:rsidR="00F36F05">
        <w:rPr>
          <w:rFonts w:ascii="Times New Roman" w:hAnsi="Times New Roman"/>
          <w:sz w:val="24"/>
          <w:szCs w:val="24"/>
        </w:rPr>
        <w:t xml:space="preserve">decreased </w:t>
      </w:r>
      <w:r w:rsidRPr="0C2CDC96">
        <w:rPr>
          <w:rFonts w:ascii="Times New Roman" w:hAnsi="Times New Roman"/>
          <w:sz w:val="24"/>
          <w:szCs w:val="24"/>
        </w:rPr>
        <w:t>by $</w:t>
      </w:r>
      <w:r w:rsidRPr="0C2CDC96" w:rsidR="00F36F05">
        <w:rPr>
          <w:rFonts w:ascii="Times New Roman" w:hAnsi="Times New Roman"/>
          <w:sz w:val="24"/>
          <w:szCs w:val="24"/>
        </w:rPr>
        <w:t>8,177</w:t>
      </w:r>
      <w:r w:rsidRPr="0C2CDC96" w:rsidR="008B14EC">
        <w:rPr>
          <w:rFonts w:ascii="Times New Roman" w:hAnsi="Times New Roman"/>
          <w:sz w:val="24"/>
          <w:szCs w:val="24"/>
        </w:rPr>
        <w:t xml:space="preserve"> </w:t>
      </w:r>
      <w:r w:rsidRPr="0C2CDC96">
        <w:rPr>
          <w:rFonts w:ascii="Times New Roman" w:hAnsi="Times New Roman"/>
          <w:sz w:val="24"/>
          <w:szCs w:val="24"/>
        </w:rPr>
        <w:t>[$</w:t>
      </w:r>
      <w:r w:rsidRPr="0C2CDC96" w:rsidR="00B63C08">
        <w:rPr>
          <w:rFonts w:ascii="Times New Roman" w:hAnsi="Times New Roman"/>
          <w:sz w:val="24"/>
          <w:szCs w:val="24"/>
        </w:rPr>
        <w:t>24,602</w:t>
      </w:r>
      <w:r w:rsidRPr="0C2CDC96" w:rsidR="003B1351">
        <w:rPr>
          <w:rFonts w:ascii="Times New Roman" w:hAnsi="Times New Roman"/>
          <w:sz w:val="24"/>
          <w:szCs w:val="24"/>
        </w:rPr>
        <w:t xml:space="preserve"> </w:t>
      </w:r>
      <w:r w:rsidRPr="0C2CDC96" w:rsidR="00F36F05">
        <w:rPr>
          <w:rFonts w:ascii="Times New Roman" w:hAnsi="Times New Roman"/>
          <w:sz w:val="24"/>
          <w:szCs w:val="24"/>
        </w:rPr>
        <w:t xml:space="preserve">currently approved </w:t>
      </w:r>
      <w:r w:rsidRPr="0C2CDC96">
        <w:rPr>
          <w:rFonts w:ascii="Times New Roman" w:hAnsi="Times New Roman"/>
          <w:sz w:val="24"/>
          <w:szCs w:val="24"/>
        </w:rPr>
        <w:t>annual cost to respondents − $</w:t>
      </w:r>
      <w:r w:rsidRPr="0C2CDC96" w:rsidR="00B80802">
        <w:rPr>
          <w:rFonts w:ascii="Times New Roman" w:hAnsi="Times New Roman"/>
          <w:sz w:val="24"/>
          <w:szCs w:val="24"/>
        </w:rPr>
        <w:t>16,425</w:t>
      </w:r>
      <w:r w:rsidRPr="0C2CDC96" w:rsidR="00F36F05">
        <w:rPr>
          <w:rFonts w:ascii="Times New Roman" w:hAnsi="Times New Roman"/>
          <w:sz w:val="24"/>
          <w:szCs w:val="24"/>
        </w:rPr>
        <w:t xml:space="preserve"> </w:t>
      </w:r>
      <w:r w:rsidRPr="0C2CDC96" w:rsidR="00B80802">
        <w:rPr>
          <w:rFonts w:ascii="Times New Roman" w:hAnsi="Times New Roman"/>
          <w:sz w:val="24"/>
          <w:szCs w:val="24"/>
        </w:rPr>
        <w:t>proposed</w:t>
      </w:r>
      <w:r w:rsidRPr="0C2CDC96">
        <w:rPr>
          <w:rFonts w:ascii="Times New Roman" w:hAnsi="Times New Roman"/>
          <w:sz w:val="24"/>
          <w:szCs w:val="24"/>
        </w:rPr>
        <w:t xml:space="preserve"> annual costs = </w:t>
      </w:r>
      <w:r w:rsidRPr="0C2CDC96" w:rsidR="00B80802">
        <w:rPr>
          <w:rFonts w:ascii="Times New Roman" w:hAnsi="Times New Roman"/>
          <w:sz w:val="24"/>
          <w:szCs w:val="24"/>
        </w:rPr>
        <w:t>$8,177</w:t>
      </w:r>
      <w:r w:rsidRPr="0C2CDC96" w:rsidR="000C2113">
        <w:rPr>
          <w:rFonts w:ascii="Times New Roman" w:hAnsi="Times New Roman"/>
          <w:sz w:val="24"/>
          <w:szCs w:val="24"/>
        </w:rPr>
        <w:t>]</w:t>
      </w:r>
      <w:r w:rsidRPr="0C2CDC96">
        <w:rPr>
          <w:rFonts w:ascii="Times New Roman" w:hAnsi="Times New Roman"/>
          <w:sz w:val="24"/>
          <w:szCs w:val="24"/>
        </w:rPr>
        <w:t xml:space="preserve">.  This </w:t>
      </w:r>
      <w:r w:rsidRPr="0C2CDC96" w:rsidR="00570293">
        <w:rPr>
          <w:rFonts w:ascii="Times New Roman" w:hAnsi="Times New Roman"/>
          <w:sz w:val="24"/>
          <w:szCs w:val="24"/>
        </w:rPr>
        <w:t xml:space="preserve">decrease </w:t>
      </w:r>
      <w:r w:rsidRPr="0C2CDC96">
        <w:rPr>
          <w:rFonts w:ascii="Times New Roman" w:hAnsi="Times New Roman"/>
          <w:sz w:val="24"/>
          <w:szCs w:val="24"/>
        </w:rPr>
        <w:t xml:space="preserve">is due to the </w:t>
      </w:r>
      <w:r w:rsidRPr="0C2CDC96" w:rsidR="00570293">
        <w:rPr>
          <w:rFonts w:ascii="Times New Roman" w:hAnsi="Times New Roman"/>
          <w:sz w:val="24"/>
          <w:szCs w:val="24"/>
        </w:rPr>
        <w:t xml:space="preserve">decrease </w:t>
      </w:r>
      <w:r w:rsidRPr="0C2CDC96" w:rsidR="008B14EC">
        <w:rPr>
          <w:rFonts w:ascii="Times New Roman" w:hAnsi="Times New Roman"/>
          <w:sz w:val="24"/>
          <w:szCs w:val="24"/>
        </w:rPr>
        <w:t>in the number of respondents</w:t>
      </w:r>
      <w:r w:rsidRPr="0C2CDC96">
        <w:rPr>
          <w:rFonts w:ascii="Times New Roman" w:hAnsi="Times New Roman"/>
          <w:sz w:val="24"/>
          <w:szCs w:val="24"/>
        </w:rPr>
        <w:t xml:space="preserve">. While the online submission option exists, FMCSA still estimates that approximately </w:t>
      </w:r>
      <w:r w:rsidRPr="0C2CDC96" w:rsidR="005A1C52">
        <w:rPr>
          <w:rFonts w:ascii="Times New Roman" w:hAnsi="Times New Roman"/>
          <w:sz w:val="24"/>
          <w:szCs w:val="24"/>
        </w:rPr>
        <w:t>1,517</w:t>
      </w:r>
      <w:r w:rsidRPr="0C2CDC96">
        <w:rPr>
          <w:rFonts w:ascii="Times New Roman" w:hAnsi="Times New Roman"/>
          <w:sz w:val="24"/>
          <w:szCs w:val="24"/>
        </w:rPr>
        <w:t xml:space="preserve"> respondents</w:t>
      </w:r>
      <w:r w:rsidRPr="0C2CDC96" w:rsidR="002D3879">
        <w:rPr>
          <w:rFonts w:ascii="Times New Roman" w:hAnsi="Times New Roman"/>
          <w:sz w:val="24"/>
          <w:szCs w:val="24"/>
        </w:rPr>
        <w:t xml:space="preserve"> (approximately 27% of the total number of respondents)</w:t>
      </w:r>
      <w:r w:rsidRPr="0C2CDC96">
        <w:rPr>
          <w:rFonts w:ascii="Times New Roman" w:hAnsi="Times New Roman"/>
          <w:sz w:val="24"/>
          <w:szCs w:val="24"/>
        </w:rPr>
        <w:t xml:space="preserve"> will continue to file the form by mail, which incurs notarization and postage fees.</w:t>
      </w:r>
    </w:p>
    <w:p w:rsidR="00E232B5" w:rsidRPr="00E232B5" w:rsidP="00E232B5" w14:paraId="4DB70BC0" w14:textId="77777777">
      <w:pPr>
        <w:ind w:left="360"/>
        <w:rPr>
          <w:rFonts w:ascii="Times New Roman" w:hAnsi="Times New Roman"/>
          <w:bCs/>
          <w:sz w:val="24"/>
          <w:szCs w:val="24"/>
        </w:rPr>
      </w:pPr>
    </w:p>
    <w:p w:rsidR="00E232B5" w:rsidP="4941BAC0" w14:paraId="024AAFC0" w14:textId="333365FC">
      <w:pPr>
        <w:ind w:left="360"/>
        <w:rPr>
          <w:rFonts w:ascii="Times New Roman" w:hAnsi="Times New Roman"/>
          <w:sz w:val="24"/>
          <w:szCs w:val="24"/>
        </w:rPr>
      </w:pPr>
      <w:r w:rsidRPr="4941BAC0">
        <w:rPr>
          <w:rFonts w:ascii="Times New Roman" w:hAnsi="Times New Roman"/>
          <w:sz w:val="24"/>
          <w:szCs w:val="24"/>
        </w:rPr>
        <w:t xml:space="preserve">For the Federal Government, the program costs have </w:t>
      </w:r>
      <w:r w:rsidR="00165073">
        <w:rPr>
          <w:rFonts w:ascii="Times New Roman" w:hAnsi="Times New Roman"/>
          <w:sz w:val="24"/>
          <w:szCs w:val="24"/>
        </w:rPr>
        <w:t>decreased</w:t>
      </w:r>
      <w:r w:rsidRPr="4941BAC0" w:rsidR="00165073">
        <w:rPr>
          <w:rFonts w:ascii="Times New Roman" w:hAnsi="Times New Roman"/>
          <w:sz w:val="24"/>
          <w:szCs w:val="24"/>
        </w:rPr>
        <w:t xml:space="preserve"> </w:t>
      </w:r>
      <w:r w:rsidRPr="4941BAC0">
        <w:rPr>
          <w:rFonts w:ascii="Times New Roman" w:hAnsi="Times New Roman"/>
          <w:sz w:val="24"/>
          <w:szCs w:val="24"/>
        </w:rPr>
        <w:t>by $</w:t>
      </w:r>
      <w:r w:rsidR="00165073">
        <w:rPr>
          <w:rFonts w:ascii="Times New Roman" w:hAnsi="Times New Roman"/>
          <w:sz w:val="24"/>
          <w:szCs w:val="24"/>
        </w:rPr>
        <w:t>14,51</w:t>
      </w:r>
      <w:r w:rsidR="000D1898">
        <w:rPr>
          <w:rFonts w:ascii="Times New Roman" w:hAnsi="Times New Roman"/>
          <w:sz w:val="24"/>
          <w:szCs w:val="24"/>
        </w:rPr>
        <w:t>3</w:t>
      </w:r>
      <w:r w:rsidRPr="4941BAC0" w:rsidR="0086428A">
        <w:rPr>
          <w:rFonts w:ascii="Times New Roman" w:hAnsi="Times New Roman"/>
          <w:sz w:val="24"/>
          <w:szCs w:val="24"/>
        </w:rPr>
        <w:t xml:space="preserve"> [</w:t>
      </w:r>
      <w:r w:rsidRPr="4941BAC0" w:rsidR="002C5727">
        <w:rPr>
          <w:rFonts w:ascii="Times New Roman" w:hAnsi="Times New Roman"/>
          <w:sz w:val="24"/>
          <w:szCs w:val="24"/>
        </w:rPr>
        <w:t xml:space="preserve">$54,783 </w:t>
      </w:r>
      <w:r w:rsidR="003867A3">
        <w:rPr>
          <w:rFonts w:ascii="Times New Roman" w:hAnsi="Times New Roman"/>
          <w:sz w:val="24"/>
          <w:szCs w:val="24"/>
        </w:rPr>
        <w:t>previous</w:t>
      </w:r>
      <w:r w:rsidRPr="4941BAC0" w:rsidR="002C5727">
        <w:rPr>
          <w:rFonts w:ascii="Times New Roman" w:hAnsi="Times New Roman"/>
          <w:sz w:val="24"/>
          <w:szCs w:val="24"/>
        </w:rPr>
        <w:t xml:space="preserve"> cost to the Federal Government - </w:t>
      </w:r>
      <w:r w:rsidRPr="4941BAC0" w:rsidR="00FB72CA">
        <w:rPr>
          <w:rFonts w:ascii="Times New Roman" w:hAnsi="Times New Roman"/>
          <w:sz w:val="24"/>
          <w:szCs w:val="24"/>
        </w:rPr>
        <w:t>$</w:t>
      </w:r>
      <w:r w:rsidR="003867A3">
        <w:rPr>
          <w:rFonts w:ascii="Times New Roman" w:hAnsi="Times New Roman"/>
          <w:sz w:val="24"/>
          <w:szCs w:val="24"/>
        </w:rPr>
        <w:t>40,2</w:t>
      </w:r>
      <w:r w:rsidR="000D1898">
        <w:rPr>
          <w:rFonts w:ascii="Times New Roman" w:hAnsi="Times New Roman"/>
          <w:sz w:val="24"/>
          <w:szCs w:val="24"/>
        </w:rPr>
        <w:t>70</w:t>
      </w:r>
      <w:r w:rsidRPr="4941BAC0" w:rsidR="00FB72CA">
        <w:rPr>
          <w:rFonts w:ascii="Times New Roman" w:hAnsi="Times New Roman"/>
          <w:sz w:val="24"/>
          <w:szCs w:val="24"/>
        </w:rPr>
        <w:t xml:space="preserve"> </w:t>
      </w:r>
      <w:r w:rsidR="003867A3">
        <w:rPr>
          <w:rFonts w:ascii="Times New Roman" w:hAnsi="Times New Roman"/>
          <w:sz w:val="24"/>
          <w:szCs w:val="24"/>
        </w:rPr>
        <w:t>proposed</w:t>
      </w:r>
      <w:r w:rsidRPr="4941BAC0" w:rsidR="00FB72CA">
        <w:rPr>
          <w:rFonts w:ascii="Times New Roman" w:hAnsi="Times New Roman"/>
          <w:sz w:val="24"/>
          <w:szCs w:val="24"/>
        </w:rPr>
        <w:t xml:space="preserve"> cost to the Federal Government]</w:t>
      </w:r>
      <w:r w:rsidRPr="4941BAC0">
        <w:rPr>
          <w:rFonts w:ascii="Times New Roman" w:hAnsi="Times New Roman"/>
          <w:sz w:val="24"/>
          <w:szCs w:val="24"/>
        </w:rPr>
        <w:t xml:space="preserve">. </w:t>
      </w:r>
      <w:r w:rsidRPr="4941BAC0" w:rsidR="006F005F">
        <w:rPr>
          <w:rFonts w:ascii="Times New Roman" w:hAnsi="Times New Roman"/>
          <w:sz w:val="24"/>
          <w:szCs w:val="24"/>
        </w:rPr>
        <w:t>The</w:t>
      </w:r>
      <w:r w:rsidRPr="4941BAC0">
        <w:rPr>
          <w:rFonts w:ascii="Times New Roman" w:hAnsi="Times New Roman"/>
          <w:sz w:val="24"/>
          <w:szCs w:val="24"/>
        </w:rPr>
        <w:t xml:space="preserve"> cost to the Federal Government </w:t>
      </w:r>
      <w:r w:rsidR="00964AAB">
        <w:rPr>
          <w:rFonts w:ascii="Times New Roman" w:hAnsi="Times New Roman"/>
          <w:sz w:val="24"/>
          <w:szCs w:val="24"/>
        </w:rPr>
        <w:t>decreased</w:t>
      </w:r>
      <w:r w:rsidRPr="4941BAC0" w:rsidR="00964AAB">
        <w:rPr>
          <w:rFonts w:ascii="Times New Roman" w:hAnsi="Times New Roman"/>
          <w:sz w:val="24"/>
          <w:szCs w:val="24"/>
        </w:rPr>
        <w:t xml:space="preserve"> </w:t>
      </w:r>
      <w:r w:rsidRPr="4941BAC0">
        <w:rPr>
          <w:rFonts w:ascii="Times New Roman" w:hAnsi="Times New Roman"/>
          <w:sz w:val="24"/>
          <w:szCs w:val="24"/>
        </w:rPr>
        <w:t xml:space="preserve">due to the </w:t>
      </w:r>
      <w:r w:rsidR="00964AAB">
        <w:rPr>
          <w:rFonts w:ascii="Times New Roman" w:hAnsi="Times New Roman"/>
          <w:sz w:val="24"/>
          <w:szCs w:val="24"/>
        </w:rPr>
        <w:t>decrease</w:t>
      </w:r>
      <w:r w:rsidRPr="4941BAC0" w:rsidR="00964AAB">
        <w:rPr>
          <w:rFonts w:ascii="Times New Roman" w:hAnsi="Times New Roman"/>
          <w:sz w:val="24"/>
          <w:szCs w:val="24"/>
        </w:rPr>
        <w:t xml:space="preserve"> </w:t>
      </w:r>
      <w:r w:rsidRPr="4941BAC0">
        <w:rPr>
          <w:rFonts w:ascii="Times New Roman" w:hAnsi="Times New Roman"/>
          <w:sz w:val="24"/>
          <w:szCs w:val="24"/>
        </w:rPr>
        <w:t>in the number of forms received by FMCSA.</w:t>
      </w:r>
    </w:p>
    <w:p w:rsidR="00523013" w:rsidP="4941BAC0" w14:paraId="05D32534" w14:textId="77777777">
      <w:pPr>
        <w:ind w:left="360"/>
        <w:rPr>
          <w:rFonts w:ascii="Times New Roman" w:hAnsi="Times New Roman"/>
          <w:sz w:val="24"/>
          <w:szCs w:val="24"/>
        </w:rPr>
      </w:pPr>
    </w:p>
    <w:p w:rsidR="00523013" w:rsidP="4941BAC0" w14:paraId="74FB3C17" w14:textId="6CB6B67C">
      <w:pPr>
        <w:ind w:left="360"/>
        <w:rPr>
          <w:rFonts w:ascii="Times New Roman" w:hAnsi="Times New Roman"/>
          <w:sz w:val="24"/>
          <w:szCs w:val="24"/>
        </w:rPr>
      </w:pPr>
      <w:r>
        <w:rPr>
          <w:rFonts w:ascii="Times New Roman" w:hAnsi="Times New Roman"/>
          <w:sz w:val="24"/>
          <w:szCs w:val="24"/>
        </w:rPr>
        <w:t>Table 6 details the changes in burden.</w:t>
      </w:r>
    </w:p>
    <w:p w:rsidR="00695235" w:rsidP="4941BAC0" w14:paraId="4633552A" w14:textId="77777777">
      <w:pPr>
        <w:ind w:left="360"/>
        <w:rPr>
          <w:rFonts w:ascii="Times New Roman" w:hAnsi="Times New Roman"/>
          <w:sz w:val="24"/>
          <w:szCs w:val="24"/>
        </w:rPr>
      </w:pPr>
    </w:p>
    <w:p w:rsidR="007A66BB" w:rsidP="4941BAC0" w14:paraId="62A0FC9B" w14:textId="77777777">
      <w:pPr>
        <w:ind w:left="360"/>
        <w:rPr>
          <w:rFonts w:ascii="Times New Roman" w:hAnsi="Times New Roman"/>
          <w:sz w:val="24"/>
          <w:szCs w:val="24"/>
        </w:rPr>
      </w:pPr>
    </w:p>
    <w:p w:rsidR="007A66BB" w:rsidP="4941BAC0" w14:paraId="24E771D1" w14:textId="77777777">
      <w:pPr>
        <w:ind w:left="360"/>
        <w:rPr>
          <w:rFonts w:ascii="Times New Roman" w:hAnsi="Times New Roman"/>
          <w:sz w:val="24"/>
          <w:szCs w:val="24"/>
        </w:rPr>
      </w:pPr>
    </w:p>
    <w:p w:rsidR="007A66BB" w:rsidP="4941BAC0" w14:paraId="2E3B5A35" w14:textId="77777777">
      <w:pPr>
        <w:ind w:left="360"/>
        <w:rPr>
          <w:rFonts w:ascii="Times New Roman" w:hAnsi="Times New Roman"/>
          <w:sz w:val="24"/>
          <w:szCs w:val="24"/>
        </w:rPr>
      </w:pPr>
    </w:p>
    <w:p w:rsidR="007A66BB" w:rsidP="4941BAC0" w14:paraId="483F7C42" w14:textId="77777777">
      <w:pPr>
        <w:ind w:left="360"/>
        <w:rPr>
          <w:rFonts w:ascii="Times New Roman" w:hAnsi="Times New Roman"/>
          <w:sz w:val="24"/>
          <w:szCs w:val="24"/>
        </w:rPr>
      </w:pPr>
    </w:p>
    <w:p w:rsidR="007A66BB" w:rsidP="4941BAC0" w14:paraId="6E7F6CFE" w14:textId="77777777">
      <w:pPr>
        <w:ind w:left="360"/>
        <w:rPr>
          <w:rFonts w:ascii="Times New Roman" w:hAnsi="Times New Roman"/>
          <w:sz w:val="24"/>
          <w:szCs w:val="24"/>
        </w:rPr>
      </w:pPr>
    </w:p>
    <w:p w:rsidR="007A66BB" w:rsidP="4941BAC0" w14:paraId="77C2CDDC" w14:textId="77777777">
      <w:pPr>
        <w:ind w:left="360"/>
        <w:rPr>
          <w:rFonts w:ascii="Times New Roman" w:hAnsi="Times New Roman"/>
          <w:sz w:val="24"/>
          <w:szCs w:val="24"/>
        </w:rPr>
      </w:pPr>
    </w:p>
    <w:p w:rsidR="007A66BB" w:rsidP="4941BAC0" w14:paraId="1981CEB8" w14:textId="77777777">
      <w:pPr>
        <w:ind w:left="360"/>
        <w:rPr>
          <w:rFonts w:ascii="Times New Roman" w:hAnsi="Times New Roman"/>
          <w:sz w:val="24"/>
          <w:szCs w:val="24"/>
        </w:rPr>
      </w:pPr>
    </w:p>
    <w:p w:rsidR="007A66BB" w:rsidP="4941BAC0" w14:paraId="0086EE52" w14:textId="77777777">
      <w:pPr>
        <w:ind w:left="360"/>
        <w:rPr>
          <w:rFonts w:ascii="Times New Roman" w:hAnsi="Times New Roman"/>
          <w:sz w:val="24"/>
          <w:szCs w:val="24"/>
        </w:rPr>
      </w:pPr>
    </w:p>
    <w:p w:rsidR="006E5690" w:rsidP="007A66BB" w14:paraId="55561977" w14:textId="1B31B9EC">
      <w:pPr>
        <w:spacing w:after="120"/>
        <w:ind w:left="360"/>
        <w:jc w:val="center"/>
        <w:rPr>
          <w:rFonts w:ascii="Times New Roman" w:hAnsi="Times New Roman"/>
          <w:sz w:val="24"/>
          <w:szCs w:val="24"/>
        </w:rPr>
      </w:pPr>
      <w:r w:rsidRPr="0E117B00">
        <w:rPr>
          <w:rFonts w:ascii="Times New Roman" w:hAnsi="Times New Roman"/>
          <w:b/>
          <w:color w:val="000000" w:themeColor="text1"/>
          <w:sz w:val="22"/>
          <w:szCs w:val="22"/>
        </w:rPr>
        <w:t>Table 6. Changes in Burden.</w:t>
      </w:r>
    </w:p>
    <w:tbl>
      <w:tblPr>
        <w:tblW w:w="8246" w:type="dxa"/>
        <w:jc w:val="center"/>
        <w:tblLook w:val="04A0"/>
      </w:tblPr>
      <w:tblGrid>
        <w:gridCol w:w="1980"/>
        <w:gridCol w:w="1182"/>
        <w:gridCol w:w="1338"/>
        <w:gridCol w:w="1710"/>
        <w:gridCol w:w="1800"/>
        <w:gridCol w:w="236"/>
      </w:tblGrid>
      <w:tr w14:paraId="1DD4D21A" w14:textId="77777777" w:rsidTr="0C2CDC96">
        <w:tblPrEx>
          <w:tblW w:w="8246" w:type="dxa"/>
          <w:jc w:val="center"/>
          <w:tblLook w:val="04A0"/>
        </w:tblPrEx>
        <w:trPr>
          <w:gridAfter w:val="1"/>
          <w:wAfter w:w="236" w:type="dxa"/>
          <w:trHeight w:val="870"/>
          <w:jc w:val="center"/>
        </w:trPr>
        <w:tc>
          <w:tcPr>
            <w:tcW w:w="1980" w:type="dxa"/>
            <w:tcBorders>
              <w:top w:val="single" w:sz="8" w:space="0" w:color="auto"/>
              <w:left w:val="single" w:sz="8" w:space="0" w:color="auto"/>
              <w:bottom w:val="single" w:sz="8" w:space="0" w:color="auto"/>
              <w:right w:val="single" w:sz="8" w:space="0" w:color="auto"/>
            </w:tcBorders>
            <w:shd w:val="clear" w:color="auto" w:fill="E0E0E0"/>
            <w:vAlign w:val="center"/>
            <w:hideMark/>
          </w:tcPr>
          <w:p w:rsidR="00BD433B" w:rsidRPr="00BD433B" w:rsidP="00BD433B" w14:paraId="596E76CC" w14:textId="77777777">
            <w:pPr>
              <w:widowControl/>
              <w:autoSpaceDE/>
              <w:autoSpaceDN/>
              <w:adjustRightInd/>
              <w:jc w:val="center"/>
              <w:rPr>
                <w:rFonts w:ascii="Times New Roman" w:hAnsi="Times New Roman"/>
                <w:b/>
                <w:bCs/>
                <w:color w:val="000000"/>
                <w:sz w:val="22"/>
                <w:szCs w:val="22"/>
              </w:rPr>
            </w:pPr>
            <w:r w:rsidRPr="00BD433B">
              <w:rPr>
                <w:rFonts w:ascii="Times New Roman" w:hAnsi="Times New Roman"/>
                <w:b/>
                <w:bCs/>
                <w:color w:val="000000"/>
                <w:sz w:val="22"/>
                <w:szCs w:val="22"/>
              </w:rPr>
              <w:t>Information Collection Version</w:t>
            </w:r>
          </w:p>
        </w:tc>
        <w:tc>
          <w:tcPr>
            <w:tcW w:w="1182" w:type="dxa"/>
            <w:tcBorders>
              <w:top w:val="single" w:sz="8" w:space="0" w:color="auto"/>
              <w:left w:val="nil"/>
              <w:bottom w:val="single" w:sz="8" w:space="0" w:color="auto"/>
              <w:right w:val="single" w:sz="8" w:space="0" w:color="auto"/>
            </w:tcBorders>
            <w:shd w:val="clear" w:color="auto" w:fill="E0E0E0"/>
            <w:vAlign w:val="center"/>
            <w:hideMark/>
          </w:tcPr>
          <w:p w:rsidR="00BD433B" w:rsidRPr="00BD433B" w:rsidP="00BD433B" w14:paraId="7DD05BA1" w14:textId="77777777">
            <w:pPr>
              <w:widowControl/>
              <w:autoSpaceDE/>
              <w:autoSpaceDN/>
              <w:adjustRightInd/>
              <w:jc w:val="center"/>
              <w:rPr>
                <w:rFonts w:ascii="Times New Roman" w:hAnsi="Times New Roman"/>
                <w:b/>
                <w:bCs/>
                <w:color w:val="000000"/>
                <w:sz w:val="22"/>
                <w:szCs w:val="22"/>
              </w:rPr>
            </w:pPr>
            <w:r w:rsidRPr="00BD433B">
              <w:rPr>
                <w:rFonts w:ascii="Times New Roman" w:hAnsi="Times New Roman"/>
                <w:b/>
                <w:bCs/>
                <w:color w:val="000000"/>
                <w:sz w:val="22"/>
                <w:szCs w:val="22"/>
              </w:rPr>
              <w:t>Annual Number of Responses</w:t>
            </w:r>
          </w:p>
        </w:tc>
        <w:tc>
          <w:tcPr>
            <w:tcW w:w="1338" w:type="dxa"/>
            <w:tcBorders>
              <w:top w:val="single" w:sz="8" w:space="0" w:color="auto"/>
              <w:left w:val="nil"/>
              <w:bottom w:val="single" w:sz="8" w:space="0" w:color="auto"/>
              <w:right w:val="single" w:sz="8" w:space="0" w:color="auto"/>
            </w:tcBorders>
            <w:shd w:val="clear" w:color="auto" w:fill="E0E0E0"/>
            <w:vAlign w:val="center"/>
            <w:hideMark/>
          </w:tcPr>
          <w:p w:rsidR="00BD433B" w:rsidRPr="00BD433B" w:rsidP="00BD433B" w14:paraId="3D58226E" w14:textId="77777777">
            <w:pPr>
              <w:widowControl/>
              <w:autoSpaceDE/>
              <w:autoSpaceDN/>
              <w:adjustRightInd/>
              <w:jc w:val="center"/>
              <w:rPr>
                <w:rFonts w:ascii="Times New Roman" w:hAnsi="Times New Roman"/>
                <w:b/>
                <w:bCs/>
                <w:color w:val="000000"/>
                <w:sz w:val="22"/>
                <w:szCs w:val="22"/>
              </w:rPr>
            </w:pPr>
            <w:r w:rsidRPr="00BD433B">
              <w:rPr>
                <w:rFonts w:ascii="Times New Roman" w:hAnsi="Times New Roman"/>
                <w:b/>
                <w:bCs/>
                <w:color w:val="000000"/>
                <w:sz w:val="22"/>
                <w:szCs w:val="22"/>
              </w:rPr>
              <w:t>Annual Burden Hours</w:t>
            </w:r>
          </w:p>
        </w:tc>
        <w:tc>
          <w:tcPr>
            <w:tcW w:w="1710" w:type="dxa"/>
            <w:tcBorders>
              <w:top w:val="single" w:sz="8" w:space="0" w:color="auto"/>
              <w:left w:val="nil"/>
              <w:bottom w:val="single" w:sz="8" w:space="0" w:color="auto"/>
              <w:right w:val="single" w:sz="8" w:space="0" w:color="auto"/>
            </w:tcBorders>
            <w:shd w:val="clear" w:color="auto" w:fill="E0E0E0"/>
            <w:vAlign w:val="center"/>
            <w:hideMark/>
          </w:tcPr>
          <w:p w:rsidR="00BD433B" w:rsidRPr="00BD433B" w:rsidP="00BD433B" w14:paraId="792DA203" w14:textId="77777777">
            <w:pPr>
              <w:widowControl/>
              <w:autoSpaceDE/>
              <w:autoSpaceDN/>
              <w:adjustRightInd/>
              <w:jc w:val="center"/>
              <w:rPr>
                <w:rFonts w:ascii="Times New Roman" w:hAnsi="Times New Roman"/>
                <w:b/>
                <w:bCs/>
                <w:color w:val="000000"/>
                <w:sz w:val="22"/>
                <w:szCs w:val="22"/>
              </w:rPr>
            </w:pPr>
            <w:r w:rsidRPr="00BD433B">
              <w:rPr>
                <w:rFonts w:ascii="Times New Roman" w:hAnsi="Times New Roman"/>
                <w:b/>
                <w:bCs/>
                <w:color w:val="000000"/>
                <w:sz w:val="22"/>
                <w:szCs w:val="22"/>
              </w:rPr>
              <w:t>Annual Respondent Cost</w:t>
            </w:r>
          </w:p>
        </w:tc>
        <w:tc>
          <w:tcPr>
            <w:tcW w:w="1800" w:type="dxa"/>
            <w:tcBorders>
              <w:top w:val="single" w:sz="8" w:space="0" w:color="auto"/>
              <w:left w:val="nil"/>
              <w:bottom w:val="single" w:sz="8" w:space="0" w:color="auto"/>
              <w:right w:val="single" w:sz="8" w:space="0" w:color="auto"/>
            </w:tcBorders>
            <w:shd w:val="clear" w:color="auto" w:fill="E0E0E0"/>
            <w:vAlign w:val="center"/>
            <w:hideMark/>
          </w:tcPr>
          <w:p w:rsidR="00BD433B" w:rsidRPr="00BD433B" w:rsidP="00BD433B" w14:paraId="66AD34F0" w14:textId="77777777">
            <w:pPr>
              <w:widowControl/>
              <w:autoSpaceDE/>
              <w:autoSpaceDN/>
              <w:adjustRightInd/>
              <w:jc w:val="center"/>
              <w:rPr>
                <w:rFonts w:ascii="Times New Roman" w:hAnsi="Times New Roman"/>
                <w:b/>
                <w:bCs/>
                <w:color w:val="000000"/>
                <w:sz w:val="22"/>
                <w:szCs w:val="22"/>
              </w:rPr>
            </w:pPr>
            <w:r w:rsidRPr="00BD433B">
              <w:rPr>
                <w:rFonts w:ascii="Times New Roman" w:hAnsi="Times New Roman"/>
                <w:b/>
                <w:bCs/>
                <w:color w:val="000000"/>
                <w:sz w:val="22"/>
                <w:szCs w:val="22"/>
              </w:rPr>
              <w:t>Annual Non-Respondent Cost Burden</w:t>
            </w:r>
          </w:p>
        </w:tc>
      </w:tr>
      <w:tr w14:paraId="14C4A1DD" w14:textId="77777777" w:rsidTr="00C90710">
        <w:tblPrEx>
          <w:tblW w:w="8246" w:type="dxa"/>
          <w:jc w:val="center"/>
          <w:tblLook w:val="04A0"/>
        </w:tblPrEx>
        <w:trPr>
          <w:gridAfter w:val="1"/>
          <w:wAfter w:w="236" w:type="dxa"/>
          <w:trHeight w:val="1249"/>
          <w:jc w:val="center"/>
        </w:trPr>
        <w:tc>
          <w:tcPr>
            <w:tcW w:w="1980" w:type="dxa"/>
            <w:tcBorders>
              <w:top w:val="nil"/>
              <w:left w:val="single" w:sz="8" w:space="0" w:color="auto"/>
              <w:bottom w:val="single" w:sz="8" w:space="0" w:color="auto"/>
              <w:right w:val="single" w:sz="8" w:space="0" w:color="auto"/>
            </w:tcBorders>
            <w:shd w:val="clear" w:color="auto" w:fill="FFFFFF" w:themeFill="background1"/>
            <w:vAlign w:val="center"/>
            <w:hideMark/>
          </w:tcPr>
          <w:p w:rsidR="003E0ECD" w:rsidRPr="00BD433B" w:rsidP="003E0ECD" w14:paraId="088CED0A" w14:textId="77777777">
            <w:pPr>
              <w:widowControl/>
              <w:autoSpaceDE/>
              <w:autoSpaceDN/>
              <w:adjustRightInd/>
              <w:jc w:val="center"/>
              <w:rPr>
                <w:rFonts w:ascii="Times New Roman" w:hAnsi="Times New Roman"/>
                <w:color w:val="000000"/>
                <w:sz w:val="22"/>
                <w:szCs w:val="22"/>
              </w:rPr>
            </w:pPr>
            <w:r w:rsidRPr="00BD433B">
              <w:rPr>
                <w:rFonts w:ascii="Times New Roman" w:hAnsi="Times New Roman"/>
                <w:color w:val="000000"/>
                <w:sz w:val="22"/>
                <w:szCs w:val="22"/>
              </w:rPr>
              <w:t>Currently Approved under OMB Control Number 2126-0018</w:t>
            </w:r>
          </w:p>
        </w:tc>
        <w:tc>
          <w:tcPr>
            <w:tcW w:w="1182" w:type="dxa"/>
            <w:tcBorders>
              <w:top w:val="nil"/>
              <w:left w:val="nil"/>
              <w:bottom w:val="single" w:sz="8" w:space="0" w:color="auto"/>
              <w:right w:val="single" w:sz="8" w:space="0" w:color="auto"/>
            </w:tcBorders>
            <w:shd w:val="clear" w:color="000000" w:fill="FFFFFF"/>
            <w:vAlign w:val="center"/>
            <w:hideMark/>
          </w:tcPr>
          <w:p w:rsidR="003E0ECD" w:rsidRPr="003E0ECD" w:rsidP="003E0ECD" w14:paraId="216E57F3" w14:textId="44BE539B">
            <w:pPr>
              <w:widowControl/>
              <w:autoSpaceDE/>
              <w:autoSpaceDN/>
              <w:adjustRightInd/>
              <w:jc w:val="center"/>
              <w:rPr>
                <w:rFonts w:ascii="Times New Roman" w:hAnsi="Times New Roman"/>
                <w:color w:val="000000"/>
                <w:sz w:val="22"/>
                <w:szCs w:val="22"/>
              </w:rPr>
            </w:pPr>
            <w:r w:rsidRPr="00BF6752">
              <w:rPr>
                <w:rFonts w:ascii="Times New Roman" w:hAnsi="Times New Roman"/>
                <w:color w:val="000000"/>
                <w:sz w:val="22"/>
                <w:szCs w:val="22"/>
              </w:rPr>
              <w:t>8,699</w:t>
            </w:r>
          </w:p>
        </w:tc>
        <w:tc>
          <w:tcPr>
            <w:tcW w:w="1338" w:type="dxa"/>
            <w:tcBorders>
              <w:top w:val="nil"/>
              <w:left w:val="nil"/>
              <w:bottom w:val="single" w:sz="8" w:space="0" w:color="auto"/>
              <w:right w:val="single" w:sz="8" w:space="0" w:color="auto"/>
            </w:tcBorders>
            <w:shd w:val="clear" w:color="000000" w:fill="FFFFFF"/>
            <w:vAlign w:val="center"/>
            <w:hideMark/>
          </w:tcPr>
          <w:p w:rsidR="003E0ECD" w:rsidRPr="003E0ECD" w:rsidP="003E0ECD" w14:paraId="2130CB6A" w14:textId="034DD1E8">
            <w:pPr>
              <w:widowControl/>
              <w:autoSpaceDE/>
              <w:autoSpaceDN/>
              <w:adjustRightInd/>
              <w:jc w:val="center"/>
              <w:rPr>
                <w:rFonts w:ascii="Times New Roman" w:hAnsi="Times New Roman"/>
                <w:color w:val="000000"/>
                <w:sz w:val="22"/>
                <w:szCs w:val="22"/>
              </w:rPr>
            </w:pPr>
            <w:r w:rsidRPr="00BF6752">
              <w:rPr>
                <w:rFonts w:ascii="Times New Roman" w:hAnsi="Times New Roman"/>
                <w:color w:val="000000"/>
                <w:sz w:val="22"/>
                <w:szCs w:val="22"/>
              </w:rPr>
              <w:t>2,175</w:t>
            </w:r>
          </w:p>
        </w:tc>
        <w:tc>
          <w:tcPr>
            <w:tcW w:w="1710" w:type="dxa"/>
            <w:tcBorders>
              <w:top w:val="nil"/>
              <w:left w:val="nil"/>
              <w:bottom w:val="single" w:sz="8" w:space="0" w:color="auto"/>
              <w:right w:val="single" w:sz="8" w:space="0" w:color="auto"/>
            </w:tcBorders>
            <w:shd w:val="clear" w:color="000000" w:fill="FFFFFF"/>
            <w:vAlign w:val="center"/>
            <w:hideMark/>
          </w:tcPr>
          <w:p w:rsidR="003E0ECD" w:rsidRPr="003E0ECD" w:rsidP="003E0ECD" w14:paraId="67F85595" w14:textId="296E9C38">
            <w:pPr>
              <w:widowControl/>
              <w:autoSpaceDE/>
              <w:autoSpaceDN/>
              <w:adjustRightInd/>
              <w:jc w:val="center"/>
              <w:rPr>
                <w:rFonts w:ascii="Times New Roman" w:hAnsi="Times New Roman"/>
                <w:color w:val="000000"/>
                <w:sz w:val="22"/>
                <w:szCs w:val="22"/>
              </w:rPr>
            </w:pPr>
            <w:r w:rsidRPr="00BF6752">
              <w:rPr>
                <w:rFonts w:ascii="Times New Roman" w:hAnsi="Times New Roman"/>
                <w:color w:val="000000"/>
                <w:sz w:val="22"/>
                <w:szCs w:val="22"/>
              </w:rPr>
              <w:t>$67,187</w:t>
            </w:r>
          </w:p>
        </w:tc>
        <w:tc>
          <w:tcPr>
            <w:tcW w:w="1800" w:type="dxa"/>
            <w:tcBorders>
              <w:top w:val="nil"/>
              <w:left w:val="nil"/>
              <w:bottom w:val="single" w:sz="8" w:space="0" w:color="auto"/>
              <w:right w:val="single" w:sz="8" w:space="0" w:color="auto"/>
            </w:tcBorders>
            <w:shd w:val="clear" w:color="000000" w:fill="FFFFFF"/>
            <w:vAlign w:val="center"/>
            <w:hideMark/>
          </w:tcPr>
          <w:p w:rsidR="003E0ECD" w:rsidRPr="003E0ECD" w:rsidP="003E0ECD" w14:paraId="3CF8182F" w14:textId="6D221CD0">
            <w:pPr>
              <w:widowControl/>
              <w:autoSpaceDE/>
              <w:autoSpaceDN/>
              <w:adjustRightInd/>
              <w:jc w:val="center"/>
              <w:rPr>
                <w:rFonts w:ascii="Times New Roman" w:hAnsi="Times New Roman"/>
                <w:color w:val="000000"/>
                <w:sz w:val="22"/>
                <w:szCs w:val="22"/>
              </w:rPr>
            </w:pPr>
            <w:r w:rsidRPr="00BF6752">
              <w:rPr>
                <w:rFonts w:ascii="Times New Roman" w:hAnsi="Times New Roman"/>
                <w:color w:val="000000"/>
                <w:sz w:val="22"/>
                <w:szCs w:val="22"/>
              </w:rPr>
              <w:t>$24,602</w:t>
            </w:r>
          </w:p>
        </w:tc>
      </w:tr>
      <w:tr w14:paraId="2B72E52A" w14:textId="77777777" w:rsidTr="00C90710">
        <w:tblPrEx>
          <w:tblW w:w="8246" w:type="dxa"/>
          <w:jc w:val="center"/>
          <w:tblLook w:val="04A0"/>
        </w:tblPrEx>
        <w:trPr>
          <w:gridAfter w:val="1"/>
          <w:wAfter w:w="236" w:type="dxa"/>
          <w:trHeight w:val="615"/>
          <w:jc w:val="center"/>
        </w:trPr>
        <w:tc>
          <w:tcPr>
            <w:tcW w:w="1980" w:type="dxa"/>
            <w:tcBorders>
              <w:top w:val="nil"/>
              <w:left w:val="single" w:sz="8" w:space="0" w:color="auto"/>
              <w:bottom w:val="single" w:sz="8" w:space="0" w:color="auto"/>
              <w:right w:val="single" w:sz="8" w:space="0" w:color="auto"/>
            </w:tcBorders>
            <w:shd w:val="clear" w:color="auto" w:fill="FFFFFF" w:themeFill="background1"/>
            <w:vAlign w:val="center"/>
            <w:hideMark/>
          </w:tcPr>
          <w:p w:rsidR="003E0ECD" w:rsidRPr="00BD433B" w:rsidP="003E0ECD" w14:paraId="56824625" w14:textId="77777777">
            <w:pPr>
              <w:widowControl/>
              <w:autoSpaceDE/>
              <w:autoSpaceDN/>
              <w:adjustRightInd/>
              <w:jc w:val="center"/>
              <w:rPr>
                <w:rFonts w:ascii="Times New Roman" w:hAnsi="Times New Roman"/>
                <w:color w:val="000000"/>
                <w:sz w:val="22"/>
                <w:szCs w:val="22"/>
              </w:rPr>
            </w:pPr>
            <w:r w:rsidRPr="00BD433B">
              <w:rPr>
                <w:rFonts w:ascii="Times New Roman" w:hAnsi="Times New Roman"/>
                <w:color w:val="000000"/>
                <w:sz w:val="22"/>
                <w:szCs w:val="22"/>
              </w:rPr>
              <w:t>Revised Estimates</w:t>
            </w:r>
          </w:p>
        </w:tc>
        <w:tc>
          <w:tcPr>
            <w:tcW w:w="1182" w:type="dxa"/>
            <w:tcBorders>
              <w:top w:val="nil"/>
              <w:left w:val="nil"/>
              <w:bottom w:val="single" w:sz="8" w:space="0" w:color="auto"/>
              <w:right w:val="single" w:sz="8" w:space="0" w:color="auto"/>
            </w:tcBorders>
            <w:shd w:val="clear" w:color="000000" w:fill="FFFFFF"/>
            <w:vAlign w:val="center"/>
            <w:hideMark/>
          </w:tcPr>
          <w:p w:rsidR="003E0ECD" w:rsidRPr="003E0ECD" w:rsidP="003E0ECD" w14:paraId="5EC9CF62" w14:textId="0C971B78">
            <w:pPr>
              <w:widowControl/>
              <w:autoSpaceDE/>
              <w:autoSpaceDN/>
              <w:adjustRightInd/>
              <w:jc w:val="center"/>
              <w:rPr>
                <w:rFonts w:ascii="Times New Roman" w:hAnsi="Times New Roman"/>
                <w:color w:val="000000"/>
                <w:sz w:val="22"/>
                <w:szCs w:val="22"/>
              </w:rPr>
            </w:pPr>
            <w:r w:rsidRPr="00BF6752">
              <w:rPr>
                <w:rFonts w:ascii="Times New Roman" w:hAnsi="Times New Roman"/>
                <w:color w:val="000000"/>
                <w:sz w:val="22"/>
                <w:szCs w:val="22"/>
              </w:rPr>
              <w:t>5,711</w:t>
            </w:r>
          </w:p>
        </w:tc>
        <w:tc>
          <w:tcPr>
            <w:tcW w:w="1338" w:type="dxa"/>
            <w:tcBorders>
              <w:top w:val="nil"/>
              <w:left w:val="nil"/>
              <w:bottom w:val="single" w:sz="8" w:space="0" w:color="auto"/>
              <w:right w:val="single" w:sz="8" w:space="0" w:color="auto"/>
            </w:tcBorders>
            <w:shd w:val="clear" w:color="000000" w:fill="FFFFFF"/>
            <w:vAlign w:val="center"/>
            <w:hideMark/>
          </w:tcPr>
          <w:p w:rsidR="003E0ECD" w:rsidRPr="003E0ECD" w:rsidP="003E0ECD" w14:paraId="7F25C98D" w14:textId="4FC5F8A0">
            <w:pPr>
              <w:widowControl/>
              <w:autoSpaceDE/>
              <w:autoSpaceDN/>
              <w:adjustRightInd/>
              <w:jc w:val="center"/>
              <w:rPr>
                <w:rFonts w:ascii="Times New Roman" w:hAnsi="Times New Roman"/>
                <w:color w:val="000000"/>
                <w:sz w:val="22"/>
                <w:szCs w:val="22"/>
              </w:rPr>
            </w:pPr>
            <w:r w:rsidRPr="00BF6752">
              <w:rPr>
                <w:rFonts w:ascii="Times New Roman" w:hAnsi="Times New Roman"/>
                <w:color w:val="000000"/>
                <w:sz w:val="22"/>
                <w:szCs w:val="22"/>
              </w:rPr>
              <w:t>1,428</w:t>
            </w:r>
          </w:p>
        </w:tc>
        <w:tc>
          <w:tcPr>
            <w:tcW w:w="1710" w:type="dxa"/>
            <w:tcBorders>
              <w:top w:val="nil"/>
              <w:left w:val="nil"/>
              <w:bottom w:val="single" w:sz="8" w:space="0" w:color="auto"/>
              <w:right w:val="single" w:sz="8" w:space="0" w:color="auto"/>
            </w:tcBorders>
            <w:shd w:val="clear" w:color="000000" w:fill="FFFFFF"/>
            <w:vAlign w:val="center"/>
            <w:hideMark/>
          </w:tcPr>
          <w:p w:rsidR="003E0ECD" w:rsidRPr="003E0ECD" w:rsidP="003E0ECD" w14:paraId="67B21617" w14:textId="10D8097C">
            <w:pPr>
              <w:widowControl/>
              <w:autoSpaceDE/>
              <w:autoSpaceDN/>
              <w:adjustRightInd/>
              <w:jc w:val="center"/>
              <w:rPr>
                <w:rFonts w:ascii="Times New Roman" w:hAnsi="Times New Roman"/>
                <w:color w:val="000000"/>
                <w:sz w:val="22"/>
                <w:szCs w:val="22"/>
              </w:rPr>
            </w:pPr>
            <w:r w:rsidRPr="00BF6752">
              <w:rPr>
                <w:rFonts w:ascii="Times New Roman" w:hAnsi="Times New Roman"/>
                <w:color w:val="000000"/>
                <w:sz w:val="22"/>
                <w:szCs w:val="22"/>
              </w:rPr>
              <w:t>$51,422</w:t>
            </w:r>
          </w:p>
        </w:tc>
        <w:tc>
          <w:tcPr>
            <w:tcW w:w="1800" w:type="dxa"/>
            <w:tcBorders>
              <w:top w:val="nil"/>
              <w:left w:val="nil"/>
              <w:bottom w:val="single" w:sz="8" w:space="0" w:color="auto"/>
              <w:right w:val="single" w:sz="8" w:space="0" w:color="auto"/>
            </w:tcBorders>
            <w:shd w:val="clear" w:color="000000" w:fill="FFFFFF"/>
            <w:vAlign w:val="center"/>
            <w:hideMark/>
          </w:tcPr>
          <w:p w:rsidR="003E0ECD" w:rsidRPr="003E0ECD" w:rsidP="003E0ECD" w14:paraId="3606518A" w14:textId="2BF58CE9">
            <w:pPr>
              <w:widowControl/>
              <w:autoSpaceDE/>
              <w:autoSpaceDN/>
              <w:adjustRightInd/>
              <w:jc w:val="center"/>
              <w:rPr>
                <w:rFonts w:ascii="Times New Roman" w:hAnsi="Times New Roman"/>
                <w:color w:val="000000"/>
                <w:sz w:val="22"/>
                <w:szCs w:val="22"/>
              </w:rPr>
            </w:pPr>
            <w:r w:rsidRPr="00BF6752">
              <w:rPr>
                <w:rFonts w:ascii="Times New Roman" w:hAnsi="Times New Roman"/>
                <w:color w:val="000000"/>
                <w:sz w:val="22"/>
                <w:szCs w:val="22"/>
              </w:rPr>
              <w:t>$16,425</w:t>
            </w:r>
          </w:p>
        </w:tc>
      </w:tr>
      <w:tr w14:paraId="16F28461" w14:textId="77777777" w:rsidTr="00C90710">
        <w:tblPrEx>
          <w:tblW w:w="8246" w:type="dxa"/>
          <w:jc w:val="center"/>
          <w:tblLook w:val="04A0"/>
        </w:tblPrEx>
        <w:trPr>
          <w:gridAfter w:val="1"/>
          <w:wAfter w:w="236" w:type="dxa"/>
          <w:trHeight w:val="300"/>
          <w:jc w:val="center"/>
        </w:trPr>
        <w:tc>
          <w:tcPr>
            <w:tcW w:w="1980" w:type="dxa"/>
            <w:vMerge w:val="restart"/>
            <w:tcBorders>
              <w:top w:val="single" w:sz="8" w:space="0" w:color="auto"/>
              <w:left w:val="single" w:sz="4" w:space="0" w:color="auto"/>
              <w:bottom w:val="single" w:sz="4" w:space="0" w:color="auto"/>
              <w:right w:val="single" w:sz="4" w:space="0" w:color="auto"/>
            </w:tcBorders>
            <w:shd w:val="clear" w:color="auto" w:fill="FFFFFF" w:themeFill="background1"/>
            <w:vAlign w:val="center"/>
            <w:hideMark/>
          </w:tcPr>
          <w:p w:rsidR="003E0ECD" w:rsidRPr="00BD433B" w:rsidP="003E0ECD" w14:paraId="71CE416A" w14:textId="77777777">
            <w:pPr>
              <w:widowControl/>
              <w:autoSpaceDE/>
              <w:autoSpaceDN/>
              <w:adjustRightInd/>
              <w:jc w:val="center"/>
              <w:rPr>
                <w:rFonts w:ascii="Times New Roman" w:hAnsi="Times New Roman"/>
                <w:b/>
                <w:bCs/>
                <w:color w:val="000000"/>
                <w:sz w:val="22"/>
                <w:szCs w:val="22"/>
              </w:rPr>
            </w:pPr>
            <w:r w:rsidRPr="00BD433B">
              <w:rPr>
                <w:rFonts w:ascii="Times New Roman" w:hAnsi="Times New Roman"/>
                <w:b/>
                <w:bCs/>
                <w:color w:val="000000"/>
                <w:sz w:val="22"/>
                <w:szCs w:val="22"/>
              </w:rPr>
              <w:t>Total Change in Burden from the Currently Approved Collection of Information</w:t>
            </w:r>
          </w:p>
        </w:tc>
        <w:tc>
          <w:tcPr>
            <w:tcW w:w="1182" w:type="dxa"/>
            <w:vMerge w:val="restart"/>
            <w:tcBorders>
              <w:top w:val="nil"/>
              <w:left w:val="single" w:sz="8" w:space="0" w:color="auto"/>
              <w:bottom w:val="single" w:sz="8" w:space="0" w:color="000000"/>
              <w:right w:val="single" w:sz="8" w:space="0" w:color="auto"/>
            </w:tcBorders>
            <w:shd w:val="clear" w:color="000000" w:fill="FFFFFF"/>
            <w:vAlign w:val="center"/>
            <w:hideMark/>
          </w:tcPr>
          <w:p w:rsidR="003E0ECD" w:rsidRPr="003E0ECD" w:rsidP="003E0ECD" w14:paraId="10B07273" w14:textId="189CD10A">
            <w:pPr>
              <w:widowControl/>
              <w:autoSpaceDE/>
              <w:autoSpaceDN/>
              <w:adjustRightInd/>
              <w:jc w:val="center"/>
              <w:rPr>
                <w:rFonts w:ascii="Times New Roman" w:hAnsi="Times New Roman"/>
                <w:sz w:val="22"/>
                <w:szCs w:val="22"/>
              </w:rPr>
            </w:pPr>
            <w:r w:rsidRPr="00BF6752">
              <w:rPr>
                <w:rFonts w:ascii="Times New Roman" w:hAnsi="Times New Roman"/>
                <w:sz w:val="22"/>
                <w:szCs w:val="22"/>
              </w:rPr>
              <w:t>-2,988</w:t>
            </w:r>
          </w:p>
        </w:tc>
        <w:tc>
          <w:tcPr>
            <w:tcW w:w="1338" w:type="dxa"/>
            <w:vMerge w:val="restart"/>
            <w:tcBorders>
              <w:top w:val="nil"/>
              <w:left w:val="single" w:sz="8" w:space="0" w:color="auto"/>
              <w:bottom w:val="single" w:sz="8" w:space="0" w:color="000000"/>
              <w:right w:val="single" w:sz="8" w:space="0" w:color="auto"/>
            </w:tcBorders>
            <w:shd w:val="clear" w:color="000000" w:fill="FFFFFF"/>
            <w:vAlign w:val="center"/>
            <w:hideMark/>
          </w:tcPr>
          <w:p w:rsidR="003E0ECD" w:rsidRPr="003E0ECD" w:rsidP="003E0ECD" w14:paraId="5C2371D4" w14:textId="2BAF276E">
            <w:pPr>
              <w:widowControl/>
              <w:autoSpaceDE/>
              <w:autoSpaceDN/>
              <w:adjustRightInd/>
              <w:jc w:val="center"/>
              <w:rPr>
                <w:rFonts w:ascii="Times New Roman" w:hAnsi="Times New Roman"/>
                <w:sz w:val="22"/>
                <w:szCs w:val="22"/>
              </w:rPr>
            </w:pPr>
            <w:r w:rsidRPr="00BF6752">
              <w:rPr>
                <w:rFonts w:ascii="Times New Roman" w:hAnsi="Times New Roman"/>
                <w:sz w:val="22"/>
                <w:szCs w:val="22"/>
              </w:rPr>
              <w:t>-747</w:t>
            </w:r>
          </w:p>
        </w:tc>
        <w:tc>
          <w:tcPr>
            <w:tcW w:w="171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3E0ECD" w:rsidRPr="003E0ECD" w:rsidP="003E0ECD" w14:paraId="56D2B9DD" w14:textId="2F40E8FF">
            <w:pPr>
              <w:widowControl/>
              <w:autoSpaceDE/>
              <w:autoSpaceDN/>
              <w:adjustRightInd/>
              <w:jc w:val="center"/>
              <w:rPr>
                <w:rFonts w:ascii="Times New Roman" w:hAnsi="Times New Roman"/>
                <w:sz w:val="22"/>
                <w:szCs w:val="22"/>
              </w:rPr>
            </w:pPr>
            <w:r w:rsidRPr="00BF6752">
              <w:rPr>
                <w:rFonts w:ascii="Times New Roman" w:hAnsi="Times New Roman"/>
                <w:sz w:val="22"/>
                <w:szCs w:val="22"/>
              </w:rPr>
              <w:t>$(15,765)</w:t>
            </w:r>
          </w:p>
        </w:tc>
        <w:tc>
          <w:tcPr>
            <w:tcW w:w="1800" w:type="dxa"/>
            <w:vMerge w:val="restart"/>
            <w:tcBorders>
              <w:top w:val="nil"/>
              <w:left w:val="single" w:sz="8" w:space="0" w:color="auto"/>
              <w:bottom w:val="single" w:sz="8" w:space="0" w:color="000000"/>
              <w:right w:val="single" w:sz="8" w:space="0" w:color="auto"/>
            </w:tcBorders>
            <w:shd w:val="clear" w:color="000000" w:fill="FFFFFF"/>
            <w:vAlign w:val="center"/>
            <w:hideMark/>
          </w:tcPr>
          <w:p w:rsidR="003E0ECD" w:rsidRPr="003E0ECD" w:rsidP="003E0ECD" w14:paraId="6D314A0B" w14:textId="2C00A183">
            <w:pPr>
              <w:widowControl/>
              <w:autoSpaceDE/>
              <w:autoSpaceDN/>
              <w:adjustRightInd/>
              <w:jc w:val="center"/>
              <w:rPr>
                <w:rFonts w:ascii="Times New Roman" w:hAnsi="Times New Roman"/>
                <w:sz w:val="22"/>
                <w:szCs w:val="22"/>
              </w:rPr>
            </w:pPr>
            <w:r w:rsidRPr="00BF6752">
              <w:rPr>
                <w:rFonts w:ascii="Times New Roman" w:hAnsi="Times New Roman"/>
                <w:sz w:val="22"/>
                <w:szCs w:val="22"/>
              </w:rPr>
              <w:t>$(8,177)</w:t>
            </w:r>
          </w:p>
        </w:tc>
      </w:tr>
      <w:tr w14:paraId="54A15656" w14:textId="77777777" w:rsidTr="00C90710">
        <w:tblPrEx>
          <w:tblW w:w="8246" w:type="dxa"/>
          <w:jc w:val="center"/>
          <w:tblLook w:val="04A0"/>
        </w:tblPrEx>
        <w:trPr>
          <w:trHeight w:val="1095"/>
          <w:jc w:val="center"/>
        </w:trPr>
        <w:tc>
          <w:tcPr>
            <w:tcW w:w="1980" w:type="dxa"/>
            <w:vMerge/>
            <w:tcBorders>
              <w:left w:val="single" w:sz="4" w:space="0" w:color="auto"/>
              <w:bottom w:val="single" w:sz="4" w:space="0" w:color="auto"/>
              <w:right w:val="single" w:sz="4" w:space="0" w:color="auto"/>
            </w:tcBorders>
            <w:vAlign w:val="center"/>
            <w:hideMark/>
          </w:tcPr>
          <w:p w:rsidR="003E0ECD" w:rsidRPr="00BD433B" w:rsidP="003E0ECD" w14:paraId="70CD44CB" w14:textId="77777777">
            <w:pPr>
              <w:widowControl/>
              <w:autoSpaceDE/>
              <w:autoSpaceDN/>
              <w:adjustRightInd/>
              <w:rPr>
                <w:rFonts w:ascii="Times New Roman" w:hAnsi="Times New Roman"/>
                <w:b/>
                <w:bCs/>
                <w:color w:val="000000"/>
                <w:sz w:val="22"/>
                <w:szCs w:val="22"/>
              </w:rPr>
            </w:pPr>
          </w:p>
        </w:tc>
        <w:tc>
          <w:tcPr>
            <w:tcW w:w="1182" w:type="dxa"/>
            <w:vMerge/>
            <w:tcBorders>
              <w:top w:val="nil"/>
              <w:left w:val="single" w:sz="8" w:space="0" w:color="auto"/>
              <w:bottom w:val="single" w:sz="8" w:space="0" w:color="000000"/>
              <w:right w:val="single" w:sz="8" w:space="0" w:color="auto"/>
            </w:tcBorders>
            <w:vAlign w:val="center"/>
            <w:hideMark/>
          </w:tcPr>
          <w:p w:rsidR="003E0ECD" w:rsidRPr="00BD433B" w:rsidP="003E0ECD" w14:paraId="0DD50B7F" w14:textId="77777777">
            <w:pPr>
              <w:widowControl/>
              <w:autoSpaceDE/>
              <w:autoSpaceDN/>
              <w:adjustRightInd/>
              <w:rPr>
                <w:rFonts w:ascii="Times New Roman" w:hAnsi="Times New Roman"/>
                <w:sz w:val="22"/>
                <w:szCs w:val="22"/>
              </w:rPr>
            </w:pPr>
          </w:p>
        </w:tc>
        <w:tc>
          <w:tcPr>
            <w:tcW w:w="1338" w:type="dxa"/>
            <w:vMerge/>
            <w:tcBorders>
              <w:top w:val="nil"/>
              <w:left w:val="single" w:sz="8" w:space="0" w:color="auto"/>
              <w:bottom w:val="single" w:sz="8" w:space="0" w:color="000000"/>
              <w:right w:val="single" w:sz="8" w:space="0" w:color="auto"/>
            </w:tcBorders>
            <w:vAlign w:val="center"/>
            <w:hideMark/>
          </w:tcPr>
          <w:p w:rsidR="003E0ECD" w:rsidRPr="00BD433B" w:rsidP="003E0ECD" w14:paraId="4126C268" w14:textId="77777777">
            <w:pPr>
              <w:widowControl/>
              <w:autoSpaceDE/>
              <w:autoSpaceDN/>
              <w:adjustRightInd/>
              <w:rPr>
                <w:rFonts w:ascii="Times New Roman" w:hAnsi="Times New Roman"/>
                <w:sz w:val="22"/>
                <w:szCs w:val="22"/>
              </w:rPr>
            </w:pPr>
          </w:p>
        </w:tc>
        <w:tc>
          <w:tcPr>
            <w:tcW w:w="1710" w:type="dxa"/>
            <w:vMerge/>
            <w:tcBorders>
              <w:top w:val="nil"/>
              <w:left w:val="single" w:sz="8" w:space="0" w:color="auto"/>
              <w:bottom w:val="single" w:sz="8" w:space="0" w:color="000000"/>
              <w:right w:val="single" w:sz="8" w:space="0" w:color="auto"/>
            </w:tcBorders>
            <w:vAlign w:val="center"/>
            <w:hideMark/>
          </w:tcPr>
          <w:p w:rsidR="003E0ECD" w:rsidRPr="00BD433B" w:rsidP="003E0ECD" w14:paraId="06FCDD43" w14:textId="77777777">
            <w:pPr>
              <w:widowControl/>
              <w:autoSpaceDE/>
              <w:autoSpaceDN/>
              <w:adjustRightInd/>
              <w:rPr>
                <w:rFonts w:ascii="Times New Roman" w:hAnsi="Times New Roman"/>
                <w:sz w:val="22"/>
                <w:szCs w:val="22"/>
              </w:rPr>
            </w:pPr>
          </w:p>
        </w:tc>
        <w:tc>
          <w:tcPr>
            <w:tcW w:w="1800" w:type="dxa"/>
            <w:vMerge/>
            <w:tcBorders>
              <w:top w:val="nil"/>
              <w:left w:val="single" w:sz="8" w:space="0" w:color="auto"/>
              <w:bottom w:val="single" w:sz="8" w:space="0" w:color="000000"/>
              <w:right w:val="single" w:sz="8" w:space="0" w:color="auto"/>
            </w:tcBorders>
            <w:vAlign w:val="center"/>
            <w:hideMark/>
          </w:tcPr>
          <w:p w:rsidR="003E0ECD" w:rsidRPr="00BD433B" w:rsidP="003E0ECD" w14:paraId="2DC0FFC6" w14:textId="77777777">
            <w:pPr>
              <w:widowControl/>
              <w:autoSpaceDE/>
              <w:autoSpaceDN/>
              <w:adjustRightInd/>
              <w:rPr>
                <w:rFonts w:ascii="Times New Roman" w:hAnsi="Times New Roman"/>
                <w:sz w:val="22"/>
                <w:szCs w:val="22"/>
              </w:rPr>
            </w:pPr>
          </w:p>
        </w:tc>
        <w:tc>
          <w:tcPr>
            <w:tcW w:w="236" w:type="dxa"/>
            <w:tcBorders>
              <w:top w:val="nil"/>
              <w:left w:val="nil"/>
              <w:bottom w:val="nil"/>
              <w:right w:val="nil"/>
            </w:tcBorders>
            <w:noWrap/>
            <w:vAlign w:val="bottom"/>
            <w:hideMark/>
          </w:tcPr>
          <w:p w:rsidR="003E0ECD" w:rsidRPr="00BD433B" w:rsidP="003E0ECD" w14:paraId="60211DC1" w14:textId="77777777">
            <w:pPr>
              <w:widowControl/>
              <w:autoSpaceDE/>
              <w:autoSpaceDN/>
              <w:adjustRightInd/>
              <w:jc w:val="center"/>
              <w:rPr>
                <w:rFonts w:ascii="Times New Roman" w:hAnsi="Times New Roman"/>
                <w:sz w:val="22"/>
                <w:szCs w:val="22"/>
              </w:rPr>
            </w:pPr>
          </w:p>
        </w:tc>
      </w:tr>
      <w:bookmarkEnd w:id="3"/>
    </w:tbl>
    <w:p w:rsidR="00407E96" w:rsidRPr="005612EB" w:rsidP="008F2CDB" w14:paraId="06451AEA" w14:textId="77777777">
      <w:pPr>
        <w:rPr>
          <w:rFonts w:ascii="Times New Roman" w:hAnsi="Times New Roman"/>
          <w:bCs/>
          <w:sz w:val="24"/>
          <w:szCs w:val="24"/>
        </w:rPr>
      </w:pPr>
    </w:p>
    <w:p w:rsidR="004C0C22" w:rsidRPr="004C0C22" w:rsidP="00DE7217" w14:paraId="6BC26A22" w14:textId="77777777">
      <w:pPr>
        <w:numPr>
          <w:ilvl w:val="0"/>
          <w:numId w:val="19"/>
        </w:numPr>
        <w:rPr>
          <w:rFonts w:ascii="Times New Roman" w:hAnsi="Times New Roman"/>
          <w:sz w:val="24"/>
          <w:szCs w:val="24"/>
        </w:rPr>
      </w:pPr>
      <w:r w:rsidRPr="009E43F8">
        <w:rPr>
          <w:rFonts w:ascii="Times New Roman" w:hAnsi="Times New Roman"/>
          <w:b/>
          <w:bCs/>
          <w:sz w:val="24"/>
          <w:szCs w:val="24"/>
        </w:rPr>
        <w:t>PUBLICATION OF RESULTS OF DATA COLLECTION</w:t>
      </w:r>
      <w:r>
        <w:rPr>
          <w:rFonts w:ascii="Times New Roman" w:hAnsi="Times New Roman"/>
          <w:b/>
          <w:bCs/>
          <w:sz w:val="24"/>
          <w:szCs w:val="24"/>
        </w:rPr>
        <w:t>.</w:t>
      </w:r>
    </w:p>
    <w:p w:rsidR="004C0C22" w:rsidP="004C0C22" w14:paraId="20137E04" w14:textId="77777777">
      <w:pPr>
        <w:ind w:left="360"/>
        <w:rPr>
          <w:rFonts w:ascii="Times New Roman" w:hAnsi="Times New Roman"/>
          <w:sz w:val="24"/>
          <w:szCs w:val="24"/>
        </w:rPr>
      </w:pPr>
    </w:p>
    <w:p w:rsidR="000F3F63" w:rsidRPr="000F3F63" w:rsidP="009B0027" w14:paraId="1DB7CF64" w14:textId="77777777">
      <w:pPr>
        <w:pStyle w:val="BodyText3"/>
        <w:tabs>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ind w:left="360"/>
        <w:rPr>
          <w:rFonts w:ascii="Times New Roman" w:hAnsi="Times New Roman"/>
          <w:bCs/>
          <w:color w:val="auto"/>
          <w:u w:val="single"/>
        </w:rPr>
      </w:pPr>
      <w:r w:rsidRPr="000F3F63">
        <w:rPr>
          <w:rFonts w:ascii="Times New Roman" w:hAnsi="Times New Roman"/>
          <w:color w:val="auto"/>
        </w:rPr>
        <w:t>Data for this information collection is publicly available but is not intended for publication for statistical purposes.</w:t>
      </w:r>
    </w:p>
    <w:p w:rsidR="000F3F63" w:rsidRPr="000F3F63" w:rsidP="000F3F63" w14:paraId="2F9BFEE7" w14:textId="77777777">
      <w:pPr>
        <w:rPr>
          <w:rFonts w:ascii="Times New Roman" w:hAnsi="Times New Roman"/>
          <w:b/>
          <w:bCs/>
        </w:rPr>
      </w:pPr>
    </w:p>
    <w:p w:rsidR="000F3F63" w:rsidRPr="000F3F63" w:rsidP="00E232B5" w14:paraId="7B1739E7" w14:textId="4FB22FC0">
      <w:pPr>
        <w:pStyle w:val="BodyText3"/>
        <w:numPr>
          <w:ilvl w:val="0"/>
          <w:numId w:val="19"/>
        </w:numPr>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bCs/>
          <w:color w:val="auto"/>
          <w:u w:val="single"/>
        </w:rPr>
      </w:pPr>
      <w:r w:rsidRPr="009E43F8">
        <w:rPr>
          <w:rFonts w:ascii="Times New Roman" w:hAnsi="Times New Roman"/>
          <w:b/>
          <w:bCs/>
          <w:color w:val="auto"/>
          <w:szCs w:val="20"/>
        </w:rPr>
        <w:t>APPROVAL FOR NOT DISPLAYING THE EXPIRATION DATE OF OMB APPROVAL</w:t>
      </w:r>
      <w:r>
        <w:rPr>
          <w:rFonts w:ascii="Times New Roman" w:hAnsi="Times New Roman"/>
          <w:b/>
          <w:bCs/>
          <w:color w:val="auto"/>
          <w:szCs w:val="20"/>
        </w:rPr>
        <w:t>.</w:t>
      </w:r>
    </w:p>
    <w:p w:rsidR="000F3F63" w:rsidRPr="000F3F63" w:rsidP="000F3F63" w14:paraId="6B82B5AF" w14:textId="77777777">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rPr>
          <w:rFonts w:ascii="Times New Roman" w:hAnsi="Times New Roman"/>
          <w:bCs/>
          <w:color w:val="auto"/>
        </w:rPr>
      </w:pPr>
    </w:p>
    <w:p w:rsidR="00E24314" w:rsidRPr="000F3F63" w:rsidP="000F3F63" w14:paraId="3CC14CCC" w14:textId="7B2C9AC4">
      <w:pPr>
        <w:pStyle w:val="BodyText3"/>
        <w:tabs>
          <w:tab w:val="clear" w:pos="-1440"/>
          <w:tab w:val="clear" w:pos="-720"/>
          <w:tab w:val="clear" w:pos="0"/>
          <w:tab w:val="clear" w:pos="288"/>
          <w:tab w:val="clear" w:pos="576"/>
          <w:tab w:val="clear" w:pos="720"/>
          <w:tab w:val="clear" w:pos="864"/>
          <w:tab w:val="clear" w:pos="1152"/>
          <w:tab w:val="clear" w:pos="1440"/>
          <w:tab w:val="clear" w:pos="1728"/>
          <w:tab w:val="clear" w:pos="2016"/>
          <w:tab w:val="clear" w:pos="2160"/>
          <w:tab w:val="clear" w:pos="2304"/>
          <w:tab w:val="clear" w:pos="2592"/>
          <w:tab w:val="clear" w:pos="2880"/>
          <w:tab w:val="clear" w:pos="3168"/>
          <w:tab w:val="clear" w:pos="3456"/>
          <w:tab w:val="clear" w:pos="3600"/>
          <w:tab w:val="clear" w:pos="3744"/>
        </w:tabs>
        <w:ind w:left="360"/>
        <w:rPr>
          <w:rFonts w:ascii="Times New Roman" w:hAnsi="Times New Roman"/>
          <w:bCs/>
          <w:color w:val="auto"/>
          <w:u w:val="single"/>
        </w:rPr>
      </w:pPr>
      <w:r w:rsidRPr="00D6514E">
        <w:rPr>
          <w:rFonts w:ascii="Times New Roman" w:hAnsi="Times New Roman"/>
          <w:bCs/>
          <w:color w:val="auto"/>
        </w:rPr>
        <w:t>FMCSA is not seeking an exemption from displaying the expiration date</w:t>
      </w:r>
      <w:r w:rsidRPr="000F3F63" w:rsidR="00E232B5">
        <w:rPr>
          <w:rFonts w:ascii="Times New Roman" w:hAnsi="Times New Roman"/>
          <w:bCs/>
          <w:color w:val="auto"/>
        </w:rPr>
        <w:t>.</w:t>
      </w:r>
    </w:p>
    <w:p w:rsidR="00E232B5" w:rsidRPr="00D6514E" w:rsidP="00D6514E" w14:paraId="5EAC0F97" w14:textId="77777777">
      <w:pPr>
        <w:rPr>
          <w:rFonts w:ascii="Times New Roman" w:hAnsi="Times New Roman"/>
          <w:bCs/>
          <w:sz w:val="24"/>
          <w:szCs w:val="24"/>
          <w:u w:val="single"/>
        </w:rPr>
      </w:pPr>
    </w:p>
    <w:p w:rsidR="00E232B5" w:rsidRPr="00D6514E" w:rsidP="00E232B5" w14:paraId="09DEF9C3" w14:textId="1EC0448E">
      <w:pPr>
        <w:numPr>
          <w:ilvl w:val="0"/>
          <w:numId w:val="19"/>
        </w:numPr>
        <w:rPr>
          <w:rFonts w:ascii="Times New Roman" w:hAnsi="Times New Roman"/>
          <w:b/>
          <w:bCs/>
        </w:rPr>
      </w:pPr>
      <w:r w:rsidRPr="009E43F8">
        <w:rPr>
          <w:rFonts w:ascii="Times New Roman" w:hAnsi="Times New Roman"/>
          <w:b/>
          <w:bCs/>
          <w:sz w:val="24"/>
          <w:szCs w:val="24"/>
        </w:rPr>
        <w:t>EXCEPTIONS TO CERTIFICATION STATEMENT</w:t>
      </w:r>
      <w:r w:rsidR="001C2DBF">
        <w:rPr>
          <w:rFonts w:ascii="Times New Roman" w:hAnsi="Times New Roman"/>
          <w:b/>
          <w:bCs/>
          <w:sz w:val="24"/>
          <w:szCs w:val="24"/>
        </w:rPr>
        <w:t>.</w:t>
      </w:r>
    </w:p>
    <w:p w:rsidR="00D6514E" w:rsidP="00D6514E" w14:paraId="1B175A51" w14:textId="77777777">
      <w:pPr>
        <w:pStyle w:val="ICRtext"/>
      </w:pPr>
    </w:p>
    <w:p w:rsidR="00E232B5" w:rsidRPr="00995F75" w:rsidP="00D6514E" w14:paraId="4A206284" w14:textId="40717773">
      <w:pPr>
        <w:pStyle w:val="ICRtext"/>
      </w:pPr>
      <w:r w:rsidRPr="00995F75">
        <w:t>No</w:t>
      </w:r>
      <w:r w:rsidR="00D6514E">
        <w:t>ne.</w:t>
      </w:r>
    </w:p>
    <w:p w:rsidR="00E232B5" w:rsidP="00DF7AAD" w14:paraId="57703007" w14:textId="77777777">
      <w:pPr>
        <w:rPr>
          <w:rFonts w:ascii="Times New Roman" w:hAnsi="Times New Roman"/>
          <w:b/>
          <w:bCs/>
        </w:rPr>
      </w:pPr>
    </w:p>
    <w:p w:rsidR="00722B03" w:rsidRPr="00DF7AAD" w:rsidP="00DF7AAD" w14:paraId="3D4C4257" w14:textId="77777777">
      <w:pPr>
        <w:rPr>
          <w:rFonts w:ascii="Times New Roman" w:hAnsi="Times New Roman"/>
          <w:b/>
          <w:bCs/>
        </w:rPr>
      </w:pPr>
    </w:p>
    <w:p w:rsidR="00DF7AAD" w:rsidP="00DF7AAD" w14:paraId="2F4F5756" w14:textId="77777777">
      <w:pPr>
        <w:pStyle w:val="NormalWeb"/>
        <w:spacing w:before="0" w:beforeAutospacing="0" w:after="0" w:afterAutospacing="0"/>
        <w:rPr>
          <w:rFonts w:ascii="Times New Roman" w:hAnsi="Times New Roman" w:cs="Times New Roman"/>
          <w:b/>
          <w:bCs/>
          <w:szCs w:val="20"/>
        </w:rPr>
      </w:pPr>
      <w:r w:rsidRPr="00F57D2D">
        <w:rPr>
          <w:rFonts w:ascii="Times New Roman" w:hAnsi="Times New Roman" w:cs="Times New Roman"/>
          <w:b/>
          <w:bCs/>
          <w:szCs w:val="20"/>
        </w:rPr>
        <w:t>ATTACHMENTS:</w:t>
      </w:r>
    </w:p>
    <w:p w:rsidR="001C2DBF" w:rsidRPr="00F57D2D" w:rsidP="00DF7AAD" w14:paraId="57E3872D" w14:textId="77777777">
      <w:pPr>
        <w:pStyle w:val="NormalWeb"/>
        <w:spacing w:before="0" w:beforeAutospacing="0" w:after="0" w:afterAutospacing="0"/>
        <w:rPr>
          <w:rFonts w:ascii="Times New Roman" w:hAnsi="Times New Roman" w:cs="Times New Roman"/>
          <w:b/>
          <w:bCs/>
          <w:szCs w:val="20"/>
        </w:rPr>
      </w:pPr>
    </w:p>
    <w:p w:rsidR="00E232B5" w:rsidRPr="00E232B5" w:rsidP="00E232B5" w14:paraId="4B5E6D6D" w14:textId="30E019CB">
      <w:pPr>
        <w:numPr>
          <w:ilvl w:val="0"/>
          <w:numId w:val="35"/>
        </w:numPr>
        <w:contextualSpacing/>
        <w:rPr>
          <w:rFonts w:ascii="Times New Roman" w:hAnsi="Times New Roman"/>
          <w:sz w:val="24"/>
          <w:szCs w:val="24"/>
        </w:rPr>
      </w:pPr>
      <w:r w:rsidRPr="00E232B5">
        <w:rPr>
          <w:rFonts w:ascii="Times New Roman" w:hAnsi="Times New Roman"/>
          <w:sz w:val="24"/>
          <w:szCs w:val="24"/>
        </w:rPr>
        <w:t>49 U.S.C. 13902, Registration of motor carrier</w:t>
      </w:r>
    </w:p>
    <w:p w:rsidR="00E232B5" w:rsidRPr="00E232B5" w:rsidP="00E232B5" w14:paraId="0098CEBC" w14:textId="204A4FB9">
      <w:pPr>
        <w:numPr>
          <w:ilvl w:val="0"/>
          <w:numId w:val="35"/>
        </w:numPr>
        <w:contextualSpacing/>
        <w:rPr>
          <w:rFonts w:ascii="Times New Roman" w:hAnsi="Times New Roman"/>
          <w:sz w:val="24"/>
          <w:szCs w:val="24"/>
        </w:rPr>
      </w:pPr>
      <w:r w:rsidRPr="00E232B5">
        <w:rPr>
          <w:rFonts w:ascii="Times New Roman" w:hAnsi="Times New Roman"/>
          <w:sz w:val="24"/>
          <w:szCs w:val="24"/>
        </w:rPr>
        <w:t>49 U.S.C. 13903, Registration of freight forwarders</w:t>
      </w:r>
    </w:p>
    <w:p w:rsidR="00E232B5" w:rsidRPr="00E232B5" w:rsidP="00E232B5" w14:paraId="013FB780" w14:textId="5DE130EA">
      <w:pPr>
        <w:numPr>
          <w:ilvl w:val="0"/>
          <w:numId w:val="35"/>
        </w:numPr>
        <w:contextualSpacing/>
        <w:rPr>
          <w:rFonts w:ascii="Times New Roman" w:hAnsi="Times New Roman"/>
          <w:sz w:val="24"/>
          <w:szCs w:val="24"/>
        </w:rPr>
      </w:pPr>
      <w:r w:rsidRPr="00E232B5">
        <w:rPr>
          <w:rFonts w:ascii="Times New Roman" w:hAnsi="Times New Roman"/>
          <w:sz w:val="24"/>
          <w:szCs w:val="24"/>
        </w:rPr>
        <w:t>49 U.S.C. 13904, Registration of brokers</w:t>
      </w:r>
    </w:p>
    <w:p w:rsidR="00E232B5" w:rsidRPr="00E232B5" w:rsidP="00E232B5" w14:paraId="046F5BA2" w14:textId="231E7081">
      <w:pPr>
        <w:numPr>
          <w:ilvl w:val="0"/>
          <w:numId w:val="35"/>
        </w:numPr>
        <w:contextualSpacing/>
        <w:rPr>
          <w:rFonts w:ascii="Times New Roman" w:hAnsi="Times New Roman"/>
          <w:sz w:val="24"/>
          <w:szCs w:val="24"/>
        </w:rPr>
      </w:pPr>
      <w:r w:rsidRPr="00E232B5">
        <w:rPr>
          <w:rFonts w:ascii="Times New Roman" w:hAnsi="Times New Roman"/>
          <w:sz w:val="24"/>
          <w:szCs w:val="24"/>
        </w:rPr>
        <w:t>49 U.S.C. 13905, Effective periods of registration</w:t>
      </w:r>
    </w:p>
    <w:p w:rsidR="001F20EF" w:rsidP="00E232B5" w14:paraId="5420A0A7" w14:textId="0D6D32AF">
      <w:pPr>
        <w:numPr>
          <w:ilvl w:val="0"/>
          <w:numId w:val="35"/>
        </w:numPr>
        <w:contextualSpacing/>
        <w:rPr>
          <w:rFonts w:ascii="Times New Roman" w:hAnsi="Times New Roman"/>
          <w:sz w:val="24"/>
          <w:szCs w:val="24"/>
        </w:rPr>
      </w:pPr>
      <w:r w:rsidRPr="00B84C13">
        <w:rPr>
          <w:rFonts w:ascii="Times New Roman" w:hAnsi="Times New Roman"/>
          <w:sz w:val="24"/>
          <w:szCs w:val="24"/>
        </w:rPr>
        <w:t>Government Paperwork Elimination Act (GPEA), Public Law 105-277 (October 21, 1988)</w:t>
      </w:r>
    </w:p>
    <w:p w:rsidR="00E232B5" w:rsidP="00E232B5" w14:paraId="3F1B0252" w14:textId="0EC18BE4">
      <w:pPr>
        <w:numPr>
          <w:ilvl w:val="0"/>
          <w:numId w:val="35"/>
        </w:numPr>
        <w:contextualSpacing/>
        <w:rPr>
          <w:rFonts w:ascii="Times New Roman" w:hAnsi="Times New Roman"/>
          <w:sz w:val="24"/>
          <w:szCs w:val="24"/>
        </w:rPr>
      </w:pPr>
      <w:r w:rsidRPr="1B5ED6AA">
        <w:rPr>
          <w:rFonts w:ascii="Times New Roman" w:hAnsi="Times New Roman"/>
          <w:sz w:val="24"/>
          <w:szCs w:val="24"/>
        </w:rPr>
        <w:t>60-day Federal Register notice</w:t>
      </w:r>
      <w:r w:rsidRPr="1B5ED6AA" w:rsidR="00396F2B">
        <w:rPr>
          <w:rFonts w:ascii="Times New Roman" w:hAnsi="Times New Roman"/>
          <w:sz w:val="24"/>
          <w:szCs w:val="24"/>
        </w:rPr>
        <w:t xml:space="preserve"> (</w:t>
      </w:r>
      <w:r w:rsidR="008C4B8E">
        <w:rPr>
          <w:rFonts w:ascii="Times New Roman" w:hAnsi="Times New Roman"/>
          <w:sz w:val="24"/>
          <w:szCs w:val="24"/>
        </w:rPr>
        <w:t>91</w:t>
      </w:r>
      <w:r w:rsidRPr="1B5ED6AA" w:rsidR="145E80E0">
        <w:rPr>
          <w:rFonts w:ascii="Times New Roman" w:hAnsi="Times New Roman"/>
          <w:sz w:val="24"/>
          <w:szCs w:val="24"/>
        </w:rPr>
        <w:t xml:space="preserve"> FR </w:t>
      </w:r>
      <w:r w:rsidR="008C4B8E">
        <w:rPr>
          <w:rFonts w:ascii="Times New Roman" w:hAnsi="Times New Roman"/>
          <w:sz w:val="24"/>
          <w:szCs w:val="24"/>
        </w:rPr>
        <w:t>27483</w:t>
      </w:r>
      <w:r w:rsidRPr="1B5ED6AA" w:rsidR="00DB0C25">
        <w:rPr>
          <w:rFonts w:ascii="Times New Roman" w:hAnsi="Times New Roman"/>
          <w:sz w:val="24"/>
          <w:szCs w:val="24"/>
        </w:rPr>
        <w:t>) (</w:t>
      </w:r>
      <w:r w:rsidR="008C4B8E">
        <w:rPr>
          <w:rFonts w:ascii="Times New Roman" w:hAnsi="Times New Roman"/>
          <w:sz w:val="24"/>
          <w:szCs w:val="24"/>
        </w:rPr>
        <w:t>May 14, 2026</w:t>
      </w:r>
      <w:r w:rsidRPr="1B5ED6AA" w:rsidR="00DB0C25">
        <w:rPr>
          <w:rFonts w:ascii="Times New Roman" w:hAnsi="Times New Roman"/>
          <w:sz w:val="24"/>
          <w:szCs w:val="24"/>
        </w:rPr>
        <w:t>)</w:t>
      </w:r>
    </w:p>
    <w:p w:rsidR="00CD7543" w:rsidRPr="001C2B34" w:rsidP="0E117B00" w14:paraId="2C32341A" w14:textId="31FF0761">
      <w:pPr>
        <w:ind w:left="360"/>
        <w:rPr>
          <w:rFonts w:ascii="Times New Roman" w:hAnsi="Times New Roman"/>
          <w:sz w:val="24"/>
          <w:szCs w:val="24"/>
        </w:rPr>
      </w:pPr>
    </w:p>
    <w:sectPr>
      <w:footerReference w:type="default" r:id="rId9"/>
      <w:footnotePr>
        <w:numRestart w:val="eachSect"/>
      </w:footnotePr>
      <w:endnotePr>
        <w:numFmt w:val="decimal"/>
      </w:endnotePr>
      <w:pgSz w:w="12240" w:h="15840" w:code="1"/>
      <w:pgMar w:top="1296" w:right="1440" w:bottom="1296"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tter Gothic 12cpi">
    <w:altName w:val="Calibri"/>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B44DBE" w:rsidRPr="00147A94" w14:paraId="6BAA3845" w14:textId="38EFEC96">
    <w:pPr>
      <w:pStyle w:val="Footer"/>
      <w:framePr w:w="576" w:wrap="auto" w:vAnchor="page" w:hAnchor="page" w:x="5545" w:y="15121"/>
      <w:jc w:val="right"/>
      <w:rPr>
        <w:rStyle w:val="PageNumber"/>
        <w:rFonts w:ascii="Times New Roman" w:hAnsi="Times New Roman"/>
      </w:rPr>
    </w:pPr>
    <w:r w:rsidRPr="00147A94">
      <w:rPr>
        <w:rStyle w:val="PageNumber"/>
        <w:rFonts w:ascii="Times New Roman" w:hAnsi="Times New Roman"/>
      </w:rPr>
      <w:fldChar w:fldCharType="begin"/>
    </w:r>
    <w:r w:rsidRPr="00147A94">
      <w:rPr>
        <w:rStyle w:val="PageNumber"/>
        <w:rFonts w:ascii="Times New Roman" w:hAnsi="Times New Roman"/>
      </w:rPr>
      <w:instrText xml:space="preserve">PAGE  </w:instrText>
    </w:r>
    <w:r w:rsidRPr="00147A94">
      <w:rPr>
        <w:rStyle w:val="PageNumber"/>
        <w:rFonts w:ascii="Times New Roman" w:hAnsi="Times New Roman"/>
      </w:rPr>
      <w:fldChar w:fldCharType="separate"/>
    </w:r>
    <w:r w:rsidRPr="00147A94" w:rsidR="008D1DB0">
      <w:rPr>
        <w:rStyle w:val="PageNumber"/>
        <w:rFonts w:ascii="Times New Roman" w:hAnsi="Times New Roman"/>
        <w:noProof/>
      </w:rPr>
      <w:t>1</w:t>
    </w:r>
    <w:r w:rsidRPr="00147A94">
      <w:rPr>
        <w:rStyle w:val="PageNumber"/>
        <w:rFonts w:ascii="Times New Roman" w:hAnsi="Times New Roman"/>
      </w:rPr>
      <w:fldChar w:fldCharType="end"/>
    </w:r>
  </w:p>
  <w:p w:rsidR="00B44DBE" w:rsidRPr="00147A94" w14:paraId="7C3D8DB3" w14:textId="77777777">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footnote w:type="separator" w:id="0">
    <w:p w:rsidR="005F74B3" w14:paraId="422CCE85" w14:textId="77777777">
      <w:r>
        <w:separator/>
      </w:r>
    </w:p>
  </w:footnote>
  <w:footnote w:type="continuationSeparator" w:id="1">
    <w:p w:rsidR="005F74B3" w14:paraId="0FD52BDC" w14:textId="77777777">
      <w:r>
        <w:continuationSeparator/>
      </w:r>
    </w:p>
  </w:footnote>
  <w:footnote w:type="continuationNotice" w:id="2">
    <w:p w:rsidR="005F74B3" w14:paraId="2877A29B" w14:textId="77777777"/>
  </w:footnote>
  <w:footnote w:id="3">
    <w:p w:rsidR="00842B05" w:rsidRPr="00FA7E89" w:rsidP="00842B05" w14:paraId="4EEB7EDF" w14:textId="222067A7">
      <w:pPr>
        <w:pStyle w:val="FootnoteText"/>
        <w:rPr>
          <w:rFonts w:ascii="Times New Roman" w:hAnsi="Times New Roman"/>
        </w:rPr>
      </w:pPr>
      <w:r w:rsidRPr="00FA7E89">
        <w:rPr>
          <w:rStyle w:val="FootnoteReference"/>
          <w:rFonts w:ascii="Times New Roman" w:hAnsi="Times New Roman"/>
        </w:rPr>
        <w:footnoteRef/>
      </w:r>
      <w:r w:rsidRPr="00FA7E89" w:rsidR="52259006">
        <w:rPr>
          <w:rFonts w:ascii="Times New Roman" w:hAnsi="Times New Roman"/>
          <w:vertAlign w:val="superscript"/>
        </w:rPr>
        <w:t xml:space="preserve"> </w:t>
      </w:r>
      <w:r w:rsidRPr="00FA7E89" w:rsidR="52259006">
        <w:rPr>
          <w:rFonts w:ascii="Times New Roman" w:hAnsi="Times New Roman"/>
        </w:rPr>
        <w:t xml:space="preserve">FMCSA data indicates the number of total (paper and online) voluntary revocations filed Form OCE-46 were </w:t>
      </w:r>
      <w:r w:rsidR="00B0234C">
        <w:rPr>
          <w:rFonts w:ascii="Times New Roman" w:hAnsi="Times New Roman"/>
        </w:rPr>
        <w:t>6,184</w:t>
      </w:r>
      <w:r w:rsidR="00E16FAF">
        <w:rPr>
          <w:rFonts w:ascii="Times New Roman" w:hAnsi="Times New Roman"/>
        </w:rPr>
        <w:t xml:space="preserve"> </w:t>
      </w:r>
      <w:r w:rsidRPr="00FA7E89" w:rsidR="52259006">
        <w:rPr>
          <w:rFonts w:ascii="Times New Roman" w:hAnsi="Times New Roman"/>
        </w:rPr>
        <w:t>in 20</w:t>
      </w:r>
      <w:r w:rsidR="00B0234C">
        <w:rPr>
          <w:rFonts w:ascii="Times New Roman" w:hAnsi="Times New Roman"/>
        </w:rPr>
        <w:t>22</w:t>
      </w:r>
      <w:r w:rsidRPr="00FA7E89" w:rsidR="52259006">
        <w:rPr>
          <w:rFonts w:ascii="Times New Roman" w:hAnsi="Times New Roman"/>
        </w:rPr>
        <w:t xml:space="preserve">, </w:t>
      </w:r>
      <w:r w:rsidR="00B0234C">
        <w:rPr>
          <w:rFonts w:ascii="Times New Roman" w:hAnsi="Times New Roman"/>
        </w:rPr>
        <w:t>7,782</w:t>
      </w:r>
      <w:r w:rsidR="00E16FAF">
        <w:rPr>
          <w:rFonts w:ascii="Times New Roman" w:hAnsi="Times New Roman"/>
        </w:rPr>
        <w:t xml:space="preserve"> </w:t>
      </w:r>
      <w:r w:rsidRPr="00FA7E89" w:rsidR="52259006">
        <w:rPr>
          <w:rFonts w:ascii="Times New Roman" w:hAnsi="Times New Roman"/>
        </w:rPr>
        <w:t>in 202</w:t>
      </w:r>
      <w:r w:rsidR="00B0234C">
        <w:rPr>
          <w:rFonts w:ascii="Times New Roman" w:hAnsi="Times New Roman"/>
        </w:rPr>
        <w:t>3</w:t>
      </w:r>
      <w:r w:rsidRPr="00FA7E89" w:rsidR="52259006">
        <w:rPr>
          <w:rFonts w:ascii="Times New Roman" w:hAnsi="Times New Roman"/>
        </w:rPr>
        <w:t xml:space="preserve">, and </w:t>
      </w:r>
      <w:r w:rsidR="00B0234C">
        <w:rPr>
          <w:rFonts w:ascii="Times New Roman" w:hAnsi="Times New Roman"/>
        </w:rPr>
        <w:t>3,168</w:t>
      </w:r>
      <w:r w:rsidR="00E16FAF">
        <w:rPr>
          <w:rFonts w:ascii="Times New Roman" w:hAnsi="Times New Roman"/>
        </w:rPr>
        <w:t xml:space="preserve"> </w:t>
      </w:r>
      <w:r w:rsidRPr="00FA7E89" w:rsidR="52259006">
        <w:rPr>
          <w:rFonts w:ascii="Times New Roman" w:hAnsi="Times New Roman"/>
        </w:rPr>
        <w:t>in 202</w:t>
      </w:r>
      <w:r w:rsidR="00B0234C">
        <w:rPr>
          <w:rFonts w:ascii="Times New Roman" w:hAnsi="Times New Roman"/>
        </w:rPr>
        <w:t>4</w:t>
      </w:r>
      <w:r w:rsidRPr="00FA7E89" w:rsidR="52259006">
        <w:rPr>
          <w:rFonts w:ascii="Times New Roman" w:hAnsi="Times New Roman"/>
        </w:rPr>
        <w:t xml:space="preserve">. Total numbers retrieved from FMCSA’s L&amp;I database snapshot, retrieved </w:t>
      </w:r>
      <w:r w:rsidR="002F398C">
        <w:rPr>
          <w:rFonts w:ascii="Times New Roman" w:hAnsi="Times New Roman"/>
        </w:rPr>
        <w:t>December 26, 2025</w:t>
      </w:r>
      <w:r w:rsidRPr="00FA7E89" w:rsidR="52259006">
        <w:rPr>
          <w:rFonts w:ascii="Times New Roman" w:hAnsi="Times New Roman"/>
        </w:rPr>
        <w:t>.</w:t>
      </w:r>
    </w:p>
  </w:footnote>
  <w:footnote w:id="4">
    <w:p w:rsidR="00842B05" w:rsidP="00863A3F" w14:paraId="3B6EFDD0" w14:textId="58FDF74D">
      <w:pPr>
        <w:pStyle w:val="FootnoteText"/>
      </w:pPr>
      <w:r w:rsidRPr="00FA7E89">
        <w:rPr>
          <w:rStyle w:val="FootnoteReference"/>
          <w:rFonts w:ascii="Times New Roman" w:hAnsi="Times New Roman"/>
        </w:rPr>
        <w:footnoteRef/>
      </w:r>
      <w:r w:rsidRPr="00FA7E89" w:rsidR="52259006">
        <w:rPr>
          <w:rFonts w:ascii="Times New Roman" w:hAnsi="Times New Roman"/>
          <w:vertAlign w:val="superscript"/>
        </w:rPr>
        <w:t xml:space="preserve"> </w:t>
      </w:r>
      <w:r w:rsidRPr="52259006" w:rsidR="52259006">
        <w:rPr>
          <w:rFonts w:ascii="Times New Roman" w:hAnsi="Times New Roman"/>
        </w:rPr>
        <w:t>U.S. Department of Labor, Bureau of Labor Statistics. (202</w:t>
      </w:r>
      <w:r w:rsidR="006C4BC4">
        <w:rPr>
          <w:rFonts w:ascii="Times New Roman" w:hAnsi="Times New Roman"/>
        </w:rPr>
        <w:t>5</w:t>
      </w:r>
      <w:r w:rsidRPr="52259006" w:rsidR="52259006">
        <w:rPr>
          <w:rFonts w:ascii="Times New Roman" w:hAnsi="Times New Roman"/>
        </w:rPr>
        <w:t>). “</w:t>
      </w:r>
      <w:r w:rsidRPr="00863A3F" w:rsidR="00863A3F">
        <w:rPr>
          <w:rFonts w:ascii="Times New Roman" w:hAnsi="Times New Roman"/>
        </w:rPr>
        <w:t>Occupational Employment and Wage Statistics (OEWS) Profiles</w:t>
      </w:r>
      <w:r w:rsidRPr="52259006" w:rsidR="52259006">
        <w:rPr>
          <w:rFonts w:ascii="Times New Roman" w:hAnsi="Times New Roman"/>
        </w:rPr>
        <w:t>.” (Information and Record Clerks, All Other</w:t>
      </w:r>
      <w:r w:rsidR="00A5756C">
        <w:rPr>
          <w:rFonts w:ascii="Times New Roman" w:hAnsi="Times New Roman"/>
        </w:rPr>
        <w:t xml:space="preserve">). </w:t>
      </w:r>
      <w:r w:rsidRPr="52259006" w:rsidR="52259006">
        <w:rPr>
          <w:rFonts w:ascii="Times New Roman" w:hAnsi="Times New Roman"/>
        </w:rPr>
        <w:t xml:space="preserve">Retrieved </w:t>
      </w:r>
      <w:r w:rsidR="007C40E2">
        <w:rPr>
          <w:rFonts w:ascii="Times New Roman" w:hAnsi="Times New Roman"/>
        </w:rPr>
        <w:t>October 4</w:t>
      </w:r>
      <w:r w:rsidR="002F398C">
        <w:rPr>
          <w:rFonts w:ascii="Times New Roman" w:hAnsi="Times New Roman"/>
        </w:rPr>
        <w:t>, 2026</w:t>
      </w:r>
      <w:r w:rsidRPr="52259006" w:rsidR="52259006">
        <w:rPr>
          <w:rFonts w:ascii="Times New Roman" w:hAnsi="Times New Roman"/>
        </w:rPr>
        <w:t xml:space="preserve">, </w:t>
      </w:r>
      <w:r w:rsidRPr="001F0CF4" w:rsidR="52259006">
        <w:rPr>
          <w:rFonts w:ascii="Times New Roman" w:hAnsi="Times New Roman"/>
        </w:rPr>
        <w:t xml:space="preserve">from: </w:t>
      </w:r>
      <w:hyperlink r:id="rId1" w:history="1">
        <w:r w:rsidRPr="007C40E2" w:rsidR="007C40E2">
          <w:rPr>
            <w:rStyle w:val="Hyperlink"/>
            <w:rFonts w:ascii="Times New Roman" w:hAnsi="Times New Roman"/>
          </w:rPr>
          <w:t>Occupational Employment and Wage Statistics Profiles</w:t>
        </w:r>
      </w:hyperlink>
      <w:r w:rsidRPr="007C40E2" w:rsidR="007C40E2">
        <w:rPr>
          <w:rFonts w:ascii="Times New Roman" w:hAnsi="Times New Roman"/>
        </w:rPr>
        <w:t xml:space="preserve"> </w:t>
      </w:r>
      <w:r w:rsidRPr="001F0CF4" w:rsidR="52259006">
        <w:rPr>
          <w:rFonts w:ascii="Times New Roman" w:hAnsi="Times New Roman"/>
        </w:rPr>
        <w:t>.</w:t>
      </w:r>
    </w:p>
  </w:footnote>
  <w:footnote w:id="5">
    <w:p w:rsidR="00842B05" w:rsidRPr="00FA7E89" w:rsidP="00842B05" w14:paraId="2C0BF55F" w14:textId="2A900A23">
      <w:pPr>
        <w:pStyle w:val="FootnoteText"/>
        <w:rPr>
          <w:rFonts w:ascii="Times New Roman" w:hAnsi="Times New Roman"/>
        </w:rPr>
      </w:pPr>
      <w:r w:rsidRPr="00FA7E89">
        <w:rPr>
          <w:rStyle w:val="FootnoteReference"/>
          <w:rFonts w:ascii="Times New Roman" w:hAnsi="Times New Roman"/>
        </w:rPr>
        <w:footnoteRef/>
      </w:r>
      <w:r w:rsidRPr="00FA7E89">
        <w:rPr>
          <w:rFonts w:ascii="Times New Roman" w:hAnsi="Times New Roman"/>
        </w:rPr>
        <w:t xml:space="preserve"> </w:t>
      </w:r>
      <w:r w:rsidRPr="00FA7E89">
        <w:rPr>
          <w:rFonts w:ascii="Times New Roman" w:hAnsi="Times New Roman"/>
          <w:color w:val="201F1E"/>
        </w:rPr>
        <w:t>Load Factors: U.S. Department of Labor, Bureau of Labor Statistics. (</w:t>
      </w:r>
      <w:r w:rsidR="000F2688">
        <w:rPr>
          <w:rFonts w:ascii="Times New Roman" w:hAnsi="Times New Roman"/>
          <w:color w:val="201F1E"/>
        </w:rPr>
        <w:t>202</w:t>
      </w:r>
      <w:r w:rsidR="00054BB7">
        <w:rPr>
          <w:rFonts w:ascii="Times New Roman" w:hAnsi="Times New Roman"/>
          <w:color w:val="201F1E"/>
        </w:rPr>
        <w:t>6</w:t>
      </w:r>
      <w:r w:rsidRPr="00FA7E89">
        <w:rPr>
          <w:rFonts w:ascii="Times New Roman" w:hAnsi="Times New Roman"/>
          <w:color w:val="201F1E"/>
        </w:rPr>
        <w:t>). “</w:t>
      </w:r>
      <w:r w:rsidRPr="00CB2AF8" w:rsidR="00CB2AF8">
        <w:rPr>
          <w:rFonts w:ascii="Times New Roman" w:hAnsi="Times New Roman"/>
          <w:color w:val="201F1E"/>
        </w:rPr>
        <w:t>Table 4. Employer Costs for Employee Compensation for private industry workers by occupational and industry group</w:t>
      </w:r>
      <w:r w:rsidRPr="00FA7E89">
        <w:rPr>
          <w:rFonts w:ascii="Times New Roman" w:hAnsi="Times New Roman"/>
          <w:color w:val="201F1E"/>
        </w:rPr>
        <w:t>,</w:t>
      </w:r>
      <w:r w:rsidR="00054BB7">
        <w:rPr>
          <w:rFonts w:ascii="Times New Roman" w:hAnsi="Times New Roman"/>
          <w:color w:val="201F1E"/>
        </w:rPr>
        <w:t xml:space="preserve"> June 2026</w:t>
      </w:r>
      <w:r w:rsidRPr="00FA7E89">
        <w:rPr>
          <w:rFonts w:ascii="Times New Roman" w:hAnsi="Times New Roman"/>
          <w:color w:val="201F1E"/>
        </w:rPr>
        <w:t>,” in News Release: Employer Costs for Employee Compensation—</w:t>
      </w:r>
      <w:r w:rsidR="00054BB7">
        <w:rPr>
          <w:rFonts w:ascii="Times New Roman" w:hAnsi="Times New Roman"/>
          <w:color w:val="201F1E"/>
        </w:rPr>
        <w:t>June 2026</w:t>
      </w:r>
      <w:r w:rsidRPr="00FA7E89">
        <w:rPr>
          <w:rFonts w:ascii="Times New Roman" w:hAnsi="Times New Roman"/>
          <w:color w:val="201F1E"/>
        </w:rPr>
        <w:t xml:space="preserve">.  Retrieved </w:t>
      </w:r>
      <w:r w:rsidR="00054BB7">
        <w:rPr>
          <w:rFonts w:ascii="Times New Roman" w:hAnsi="Times New Roman"/>
          <w:color w:val="201F1E"/>
        </w:rPr>
        <w:t>October 4</w:t>
      </w:r>
      <w:r w:rsidR="00DC6924">
        <w:rPr>
          <w:rFonts w:ascii="Times New Roman" w:hAnsi="Times New Roman"/>
          <w:color w:val="201F1E"/>
        </w:rPr>
        <w:t>, 2026</w:t>
      </w:r>
      <w:r w:rsidRPr="00FA7E89">
        <w:rPr>
          <w:rFonts w:ascii="Times New Roman" w:hAnsi="Times New Roman"/>
          <w:color w:val="201F1E"/>
        </w:rPr>
        <w:t xml:space="preserve">, from: </w:t>
      </w:r>
      <w:hyperlink r:id="rId2" w:history="1">
        <w:r w:rsidRPr="00E659C2" w:rsidR="00E659C2">
          <w:rPr>
            <w:rStyle w:val="Hyperlink"/>
            <w:rFonts w:ascii="Times New Roman" w:hAnsi="Times New Roman"/>
          </w:rPr>
          <w:t>Employer Costs for Employee Compensation - June 2026</w:t>
        </w:r>
      </w:hyperlink>
      <w:r w:rsidRPr="00FA7E89">
        <w:rPr>
          <w:rFonts w:ascii="Times New Roman" w:hAnsi="Times New Roman"/>
          <w:color w:val="201F1E"/>
        </w:rPr>
        <w:t>.</w:t>
      </w:r>
    </w:p>
  </w:footnote>
  <w:footnote w:id="6">
    <w:p w:rsidR="00842B05" w:rsidRPr="00FA7E89" w:rsidP="00842B05" w14:paraId="61D10B10" w14:textId="15FCE1F9">
      <w:pPr>
        <w:pStyle w:val="FootnoteText"/>
        <w:rPr>
          <w:rFonts w:ascii="Times New Roman" w:hAnsi="Times New Roman"/>
        </w:rPr>
      </w:pPr>
      <w:r w:rsidRPr="00FA7E89">
        <w:rPr>
          <w:rStyle w:val="FootnoteReference"/>
          <w:rFonts w:ascii="Times New Roman" w:hAnsi="Times New Roman"/>
        </w:rPr>
        <w:footnoteRef/>
      </w:r>
      <w:r w:rsidRPr="00FA7E89">
        <w:rPr>
          <w:rFonts w:ascii="Times New Roman" w:hAnsi="Times New Roman"/>
          <w:vertAlign w:val="superscript"/>
        </w:rPr>
        <w:t xml:space="preserve"> </w:t>
      </w:r>
      <w:r w:rsidRPr="00FA7E89">
        <w:rPr>
          <w:rFonts w:ascii="Times New Roman" w:hAnsi="Times New Roman"/>
        </w:rPr>
        <w:t xml:space="preserve">National Notary Association. “Notary Fees By State.” Retrieved </w:t>
      </w:r>
      <w:r w:rsidR="005968BC">
        <w:rPr>
          <w:rFonts w:ascii="Times New Roman" w:hAnsi="Times New Roman"/>
        </w:rPr>
        <w:t>February 28, 2026</w:t>
      </w:r>
      <w:r w:rsidRPr="00FA7E89">
        <w:rPr>
          <w:rFonts w:ascii="Times New Roman" w:hAnsi="Times New Roman"/>
        </w:rPr>
        <w:t xml:space="preserve">, from </w:t>
      </w:r>
      <w:hyperlink r:id="rId3" w:history="1">
        <w:r w:rsidRPr="00FA7E89">
          <w:rPr>
            <w:rStyle w:val="Hyperlink"/>
            <w:rFonts w:ascii="Times New Roman" w:hAnsi="Times New Roman"/>
          </w:rPr>
          <w:t>https://www.nationalnotary.org/knowledge-center/about-notaries/notary-fees-by-state</w:t>
        </w:r>
      </w:hyperlink>
      <w:r w:rsidRPr="00FA7E89">
        <w:rPr>
          <w:rFonts w:ascii="Times New Roman" w:hAnsi="Times New Roman"/>
        </w:rPr>
        <w:t xml:space="preserve"> </w:t>
      </w:r>
    </w:p>
  </w:footnote>
  <w:footnote w:id="7">
    <w:p w:rsidR="00842B05" w:rsidRPr="00FA7E89" w:rsidP="00842B05" w14:paraId="2BA23E94" w14:textId="77777777">
      <w:pPr>
        <w:pStyle w:val="FootnoteText"/>
        <w:rPr>
          <w:rFonts w:ascii="Times New Roman" w:hAnsi="Times New Roman"/>
        </w:rPr>
      </w:pPr>
      <w:r w:rsidRPr="00FA7E89">
        <w:rPr>
          <w:rStyle w:val="FootnoteReference"/>
          <w:rFonts w:ascii="Times New Roman" w:hAnsi="Times New Roman"/>
        </w:rPr>
        <w:footnoteRef/>
      </w:r>
      <w:r w:rsidRPr="00FA7E89">
        <w:rPr>
          <w:rFonts w:ascii="Times New Roman" w:hAnsi="Times New Roman"/>
        </w:rPr>
        <w:t xml:space="preserve"> Consistent with the previous iteration of this ICR.</w:t>
      </w:r>
    </w:p>
  </w:footnote>
  <w:footnote w:id="8">
    <w:p w:rsidR="00842B05" w:rsidRPr="00FA7E89" w:rsidP="00842B05" w14:paraId="0A477E79" w14:textId="77777777">
      <w:pPr>
        <w:pStyle w:val="FootnoteText"/>
        <w:rPr>
          <w:rFonts w:ascii="Times New Roman" w:hAnsi="Times New Roman"/>
        </w:rPr>
      </w:pPr>
      <w:r w:rsidRPr="00FA7E89">
        <w:rPr>
          <w:rStyle w:val="FootnoteReference"/>
          <w:rFonts w:ascii="Times New Roman" w:hAnsi="Times New Roman"/>
        </w:rPr>
        <w:footnoteRef/>
      </w:r>
      <w:r w:rsidRPr="00FA7E89">
        <w:rPr>
          <w:rStyle w:val="FootnoteReference"/>
          <w:rFonts w:ascii="Times New Roman" w:hAnsi="Times New Roman"/>
        </w:rPr>
        <w:t xml:space="preserve"> </w:t>
      </w:r>
      <w:r w:rsidRPr="00FA7E89">
        <w:rPr>
          <w:rStyle w:val="FootnoteReference"/>
          <w:rFonts w:ascii="Times New Roman" w:hAnsi="Times New Roman"/>
          <w:vertAlign w:val="baseline"/>
        </w:rPr>
        <w:t>Average unit cost for a #10 envelop (4 1/8” x 9 ½”)</w:t>
      </w:r>
      <w:r w:rsidRPr="00FA7E89">
        <w:rPr>
          <w:rFonts w:ascii="Times New Roman" w:hAnsi="Times New Roman"/>
        </w:rPr>
        <w:t xml:space="preserve"> box of 500. Five (5) brands were included to develop an average unit cost, they include: Office Max, Staples, AmazonBasics, ValBox, and Columbian.</w:t>
      </w:r>
    </w:p>
  </w:footnote>
  <w:footnote w:id="9">
    <w:p w:rsidR="00842B05" w:rsidRPr="00FA7E89" w:rsidP="00842B05" w14:paraId="73CB9F1A" w14:textId="2175C6DB">
      <w:pPr>
        <w:pStyle w:val="FootnoteText"/>
        <w:rPr>
          <w:rFonts w:ascii="Times New Roman" w:hAnsi="Times New Roman"/>
        </w:rPr>
      </w:pPr>
      <w:r w:rsidRPr="00FA7E89">
        <w:rPr>
          <w:rStyle w:val="FootnoteReference"/>
          <w:rFonts w:ascii="Times New Roman" w:hAnsi="Times New Roman"/>
        </w:rPr>
        <w:footnoteRef/>
      </w:r>
      <w:r w:rsidRPr="00FA7E89">
        <w:rPr>
          <w:rFonts w:ascii="Times New Roman" w:hAnsi="Times New Roman"/>
        </w:rPr>
        <w:t xml:space="preserve"> U.S. Postal Service website accessed </w:t>
      </w:r>
      <w:r w:rsidR="006470EA">
        <w:rPr>
          <w:rFonts w:ascii="Times New Roman" w:hAnsi="Times New Roman"/>
        </w:rPr>
        <w:t>February 28, 2026</w:t>
      </w:r>
      <w:r w:rsidRPr="00FA7E89">
        <w:rPr>
          <w:rFonts w:ascii="Times New Roman" w:hAnsi="Times New Roman"/>
        </w:rPr>
        <w:t>.</w:t>
      </w:r>
    </w:p>
    <w:p w:rsidR="00842B05" w:rsidRPr="00FA7E89" w:rsidP="00842B05" w14:paraId="65A39CA8" w14:textId="77777777">
      <w:pPr>
        <w:pStyle w:val="FootnoteText"/>
        <w:rPr>
          <w:rFonts w:ascii="Times New Roman" w:hAnsi="Times New Roman"/>
        </w:rPr>
      </w:pPr>
      <w:r w:rsidRPr="00FA7E89">
        <w:rPr>
          <w:rFonts w:ascii="Times New Roman" w:hAnsi="Times New Roman"/>
        </w:rPr>
        <w:t>https://www.usps.com/business/prices.htm</w:t>
      </w:r>
    </w:p>
  </w:footnote>
  <w:footnote w:id="10">
    <w:p w:rsidR="00842B05" w:rsidRPr="00FA7E89" w:rsidP="00842B05" w14:paraId="50BDCEBE" w14:textId="2925AA21">
      <w:pPr>
        <w:pStyle w:val="FootnoteText"/>
        <w:rPr>
          <w:rFonts w:ascii="Times New Roman" w:hAnsi="Times New Roman"/>
        </w:rPr>
      </w:pPr>
      <w:r w:rsidRPr="00FA7E89">
        <w:rPr>
          <w:rStyle w:val="FootnoteReference"/>
          <w:rFonts w:ascii="Times New Roman" w:hAnsi="Times New Roman"/>
        </w:rPr>
        <w:footnoteRef/>
      </w:r>
      <w:r w:rsidRPr="00FA7E89" w:rsidR="54EF7D2C">
        <w:rPr>
          <w:rFonts w:ascii="Times New Roman" w:hAnsi="Times New Roman"/>
        </w:rPr>
        <w:t xml:space="preserve"> Office of Personnel Management, (20</w:t>
      </w:r>
      <w:r w:rsidRPr="54EF7D2C" w:rsidR="54EF7D2C">
        <w:rPr>
          <w:rFonts w:ascii="Times New Roman" w:hAnsi="Times New Roman"/>
        </w:rPr>
        <w:t xml:space="preserve">26).  2026 General Schedule (Base) Pay Table [PDF]. Available at </w:t>
      </w:r>
      <w:hyperlink r:id="rId4">
        <w:r w:rsidRPr="54EF7D2C" w:rsidR="54EF7D2C">
          <w:rPr>
            <w:rFonts w:ascii="Times New Roman" w:hAnsi="Times New Roman"/>
            <w:color w:val="0000FF"/>
            <w:u w:val="single"/>
          </w:rPr>
          <w:t>SALARY TABLE 2026-GS</w:t>
        </w:r>
      </w:hyperlink>
      <w:r w:rsidRPr="54EF7D2C" w:rsidR="54EF7D2C">
        <w:rPr>
          <w:rFonts w:ascii="Times New Roman" w:hAnsi="Times New Roman"/>
        </w:rPr>
        <w:t>. Accessed February 28, 2026.</w:t>
      </w:r>
    </w:p>
  </w:footnote>
  <w:footnote w:id="11">
    <w:p w:rsidR="00842B05" w:rsidP="00842B05" w14:paraId="1CB13694" w14:textId="77777777">
      <w:pPr>
        <w:pStyle w:val="FootnoteText"/>
      </w:pPr>
      <w:r w:rsidRPr="00FA7E89">
        <w:rPr>
          <w:rStyle w:val="FootnoteReference"/>
          <w:rFonts w:ascii="Times New Roman" w:hAnsi="Times New Roman"/>
        </w:rPr>
        <w:footnoteRef/>
      </w:r>
      <w:r w:rsidRPr="00FA7E89">
        <w:rPr>
          <w:rFonts w:ascii="Times New Roman" w:hAnsi="Times New Roman"/>
        </w:rPr>
        <w:t xml:space="preserve"> Consistent with other FMCSA ICRs.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nsid w:val="02BD4157"/>
    <w:multiLevelType w:val="hybridMultilevel"/>
    <w:tmpl w:val="F57E72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5E70D4F"/>
    <w:multiLevelType w:val="hybridMultilevel"/>
    <w:tmpl w:val="606C83A2"/>
    <w:lvl w:ilvl="0">
      <w:start w:val="1"/>
      <w:numFmt w:val="decimal"/>
      <w:lvlText w:val="%1."/>
      <w:lvlJc w:val="left"/>
      <w:pPr>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CC47289"/>
    <w:multiLevelType w:val="hybridMultilevel"/>
    <w:tmpl w:val="1CF64B7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143726DC"/>
    <w:multiLevelType w:val="hybridMultilevel"/>
    <w:tmpl w:val="EAE6296E"/>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nsid w:val="15FD4007"/>
    <w:multiLevelType w:val="hybridMultilevel"/>
    <w:tmpl w:val="2D9AE9CA"/>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
    <w:nsid w:val="1A31770F"/>
    <w:multiLevelType w:val="multilevel"/>
    <w:tmpl w:val="1CF64B70"/>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1A962B56"/>
    <w:multiLevelType w:val="hybridMultilevel"/>
    <w:tmpl w:val="88CA429E"/>
    <w:lvl w:ilvl="0">
      <w:start w:val="1"/>
      <w:numFmt w:val="bullet"/>
      <w:lvlText w:val=""/>
      <w:lvlJc w:val="left"/>
      <w:pPr>
        <w:tabs>
          <w:tab w:val="num" w:pos="720"/>
        </w:tabs>
        <w:ind w:left="720" w:hanging="360"/>
      </w:pPr>
      <w:rPr>
        <w:rFonts w:ascii="Wingdings" w:hAnsi="Wingdings" w:hint="default"/>
      </w:rPr>
    </w:lvl>
    <w:lvl w:ilvl="1">
      <w:start w:val="0"/>
      <w:numFmt w:val="bullet"/>
      <w:lvlText w:val="-"/>
      <w:lvlJc w:val="left"/>
      <w:pPr>
        <w:tabs>
          <w:tab w:val="num" w:pos="1440"/>
        </w:tabs>
        <w:ind w:left="1440" w:hanging="360"/>
      </w:pPr>
      <w:rPr>
        <w:rFonts w:ascii="Letter Gothic 12cpi" w:eastAsia="Times New Roman" w:hAnsi="Letter Gothic 12cpi" w:cs="Times New Roman" w:hint="default"/>
        <w:b/>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1CFD5469"/>
    <w:multiLevelType w:val="hybridMultilevel"/>
    <w:tmpl w:val="CEE60202"/>
    <w:lvl w:ilvl="0">
      <w:start w:val="1"/>
      <w:numFmt w:val="decimal"/>
      <w:lvlText w:val="%1."/>
      <w:lvlJc w:val="left"/>
      <w:pPr>
        <w:tabs>
          <w:tab w:val="num" w:pos="360"/>
        </w:tabs>
        <w:ind w:left="360" w:hanging="360"/>
      </w:pPr>
      <w:rPr>
        <w:rFonts w:hint="default"/>
        <w:b/>
        <w:i w:val="0"/>
      </w:rPr>
    </w:lvl>
    <w:lvl w:ilvl="1">
      <w:start w:val="1"/>
      <w:numFmt w:val="lowerLetter"/>
      <w:lvlText w:val="%2."/>
      <w:lvlJc w:val="left"/>
      <w:pPr>
        <w:tabs>
          <w:tab w:val="num" w:pos="720"/>
        </w:tabs>
        <w:ind w:left="720" w:hanging="360"/>
      </w:pPr>
      <w:rPr>
        <w:rFonts w:hint="default"/>
        <w:b/>
        <w:i w:val="0"/>
      </w:rPr>
    </w:lvl>
    <w:lvl w:ilvl="2">
      <w:start w:val="1"/>
      <w:numFmt w:val="bullet"/>
      <w:lvlText w:val=""/>
      <w:lvlJc w:val="left"/>
      <w:pPr>
        <w:tabs>
          <w:tab w:val="num" w:pos="1980"/>
        </w:tabs>
        <w:ind w:left="1980" w:hanging="360"/>
      </w:pPr>
      <w:rPr>
        <w:rFonts w:ascii="Symbol" w:hAnsi="Symbol" w:hint="default"/>
      </w:rPr>
    </w:lvl>
    <w:lvl w:ilvl="3">
      <w:start w:val="1"/>
      <w:numFmt w:val="decimal"/>
      <w:lvlText w:val="%4."/>
      <w:lvlJc w:val="left"/>
      <w:pPr>
        <w:tabs>
          <w:tab w:val="num" w:pos="2520"/>
        </w:tabs>
        <w:ind w:left="2520" w:hanging="360"/>
      </w:pPr>
      <w:rPr>
        <w:rFonts w:hint="default"/>
        <w:b/>
        <w:i w:val="0"/>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nsid w:val="1E1962F0"/>
    <w:multiLevelType w:val="hybridMultilevel"/>
    <w:tmpl w:val="4A9A435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9">
    <w:nsid w:val="1FDB4EB5"/>
    <w:multiLevelType w:val="hybridMultilevel"/>
    <w:tmpl w:val="F8602EB2"/>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03C5446"/>
    <w:multiLevelType w:val="multilevel"/>
    <w:tmpl w:val="4A9A4354"/>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
    <w:nsid w:val="259C5EEE"/>
    <w:multiLevelType w:val="hybridMultilevel"/>
    <w:tmpl w:val="B560D38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2">
    <w:nsid w:val="272F7857"/>
    <w:multiLevelType w:val="hybridMultilevel"/>
    <w:tmpl w:val="04848C16"/>
    <w:lvl w:ilvl="0">
      <w:start w:val="1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8D9470C"/>
    <w:multiLevelType w:val="hybridMultilevel"/>
    <w:tmpl w:val="B19E7EB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4">
    <w:nsid w:val="36D26517"/>
    <w:multiLevelType w:val="hybridMultilevel"/>
    <w:tmpl w:val="8D905FF2"/>
    <w:lvl w:ilvl="0">
      <w:start w:val="1"/>
      <w:numFmt w:val="decimal"/>
      <w:lvlText w:val="%1."/>
      <w:lvlJc w:val="left"/>
      <w:pPr>
        <w:ind w:left="360" w:hanging="360"/>
      </w:pPr>
      <w:rPr>
        <w:rFonts w:hint="default"/>
        <w:b/>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37C37B75"/>
    <w:multiLevelType w:val="multilevel"/>
    <w:tmpl w:val="3476F3E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3C037486"/>
    <w:multiLevelType w:val="hybridMultilevel"/>
    <w:tmpl w:val="D422AC7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3CAD05CD"/>
    <w:multiLevelType w:val="hybridMultilevel"/>
    <w:tmpl w:val="AD787E6C"/>
    <w:lvl w:ilvl="0">
      <w:start w:val="1"/>
      <w:numFmt w:val="decimal"/>
      <w:lvlText w:val="%1."/>
      <w:lvlJc w:val="left"/>
      <w:pPr>
        <w:tabs>
          <w:tab w:val="num" w:pos="720"/>
        </w:tabs>
        <w:ind w:left="720" w:hanging="360"/>
      </w:pPr>
      <w:rPr>
        <w:rFonts w:hint="default"/>
        <w:b w:val="0"/>
        <w:u w:val="non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3D32693A"/>
    <w:multiLevelType w:val="hybridMultilevel"/>
    <w:tmpl w:val="CCBCE9DC"/>
    <w:lvl w:ilvl="0">
      <w:start w:val="1"/>
      <w:numFmt w:val="decimal"/>
      <w:lvlText w:val="%1."/>
      <w:lvlJc w:val="left"/>
      <w:pPr>
        <w:tabs>
          <w:tab w:val="num" w:pos="720"/>
        </w:tabs>
        <w:ind w:left="720" w:hanging="360"/>
      </w:pPr>
      <w:rPr>
        <w:rFonts w:hint="default"/>
        <w:b w:val="0"/>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3EB8568A"/>
    <w:multiLevelType w:val="hybridMultilevel"/>
    <w:tmpl w:val="5E2E647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43D0389B"/>
    <w:multiLevelType w:val="hybridMultilevel"/>
    <w:tmpl w:val="9FC006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4AC815F2"/>
    <w:multiLevelType w:val="hybridMultilevel"/>
    <w:tmpl w:val="46106AC0"/>
    <w:lvl w:ilvl="0">
      <w:start w:val="12"/>
      <w:numFmt w:val="decimal"/>
      <w:lvlText w:val="%1."/>
      <w:lvlJc w:val="left"/>
      <w:pPr>
        <w:tabs>
          <w:tab w:val="num" w:pos="810"/>
        </w:tabs>
        <w:ind w:left="810" w:hanging="45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nsid w:val="4B3D3819"/>
    <w:multiLevelType w:val="hybridMultilevel"/>
    <w:tmpl w:val="7DE2B4A0"/>
    <w:lvl w:ilvl="0">
      <w:start w:val="1"/>
      <w:numFmt w:val="decimal"/>
      <w:lvlText w:val="%1."/>
      <w:lvlJc w:val="left"/>
      <w:pPr>
        <w:ind w:left="360" w:hanging="360"/>
      </w:pPr>
      <w:rPr>
        <w:rFonts w:hint="default"/>
        <w:b w:val="0"/>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3">
    <w:nsid w:val="57133728"/>
    <w:multiLevelType w:val="hybridMultilevel"/>
    <w:tmpl w:val="4C8C0FF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nsid w:val="583B0F5D"/>
    <w:multiLevelType w:val="hybridMultilevel"/>
    <w:tmpl w:val="48B6DE5E"/>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25">
    <w:nsid w:val="5A3F7A3C"/>
    <w:multiLevelType w:val="hybridMultilevel"/>
    <w:tmpl w:val="4B902600"/>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5E75076E"/>
    <w:multiLevelType w:val="multilevel"/>
    <w:tmpl w:val="A38A5906"/>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7">
    <w:nsid w:val="625074B3"/>
    <w:multiLevelType w:val="hybridMultilevel"/>
    <w:tmpl w:val="AC26CC6C"/>
    <w:lvl w:ilvl="0">
      <w:start w:val="1"/>
      <w:numFmt w:val="bullet"/>
      <w:lvlText w:val=""/>
      <w:lvlJc w:val="left"/>
      <w:pPr>
        <w:ind w:left="360" w:hanging="360"/>
      </w:pPr>
      <w:rPr>
        <w:rFonts w:ascii="Symbol" w:hAnsi="Symbol" w:hint="default"/>
        <w:b w:val="0"/>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8">
    <w:nsid w:val="68D03FC3"/>
    <w:multiLevelType w:val="multilevel"/>
    <w:tmpl w:val="CECE512C"/>
    <w:lvl w:ilvl="0">
      <w:start w:val="1"/>
      <w:numFmt w:val="bullet"/>
      <w:lvlText w:val=""/>
      <w:lvlJc w:val="left"/>
      <w:pPr>
        <w:tabs>
          <w:tab w:val="num" w:pos="1440"/>
        </w:tabs>
        <w:ind w:left="144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6AEE7588"/>
    <w:multiLevelType w:val="hybridMultilevel"/>
    <w:tmpl w:val="8280F3EC"/>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nsid w:val="6B4D2D6D"/>
    <w:multiLevelType w:val="hybridMultilevel"/>
    <w:tmpl w:val="C242F29C"/>
    <w:lvl w:ilvl="0">
      <w:start w:val="1"/>
      <w:numFmt w:val="decimal"/>
      <w:lvlText w:val="%1."/>
      <w:lvlJc w:val="left"/>
      <w:pPr>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6DD43176"/>
    <w:multiLevelType w:val="hybridMultilevel"/>
    <w:tmpl w:val="DCDC6AA8"/>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nsid w:val="7E060422"/>
    <w:multiLevelType w:val="hybridMultilevel"/>
    <w:tmpl w:val="2678147C"/>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7EB10FB0"/>
    <w:multiLevelType w:val="hybridMultilevel"/>
    <w:tmpl w:val="202A36CA"/>
    <w:lvl w:ilvl="0">
      <w:start w:val="1"/>
      <w:numFmt w:val="decimal"/>
      <w:lvlText w:val="%1."/>
      <w:lvlJc w:val="left"/>
      <w:pPr>
        <w:ind w:left="360" w:hanging="360"/>
      </w:pPr>
      <w:rPr>
        <w:b/>
        <w:color w:val="auto"/>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nsid w:val="7F512ADA"/>
    <w:multiLevelType w:val="hybridMultilevel"/>
    <w:tmpl w:val="31A4D470"/>
    <w:lvl w:ilvl="0">
      <w:start w:val="13"/>
      <w:numFmt w:val="decimal"/>
      <w:lvlText w:val="%1."/>
      <w:lvlJc w:val="left"/>
      <w:pPr>
        <w:ind w:left="360" w:hanging="360"/>
      </w:pPr>
      <w:rPr>
        <w:rFonts w:hint="default"/>
        <w:b/>
        <w:sz w:val="24"/>
        <w:szCs w:val="2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7584456">
    <w:abstractNumId w:val="11"/>
  </w:num>
  <w:num w:numId="2" w16cid:durableId="2027174782">
    <w:abstractNumId w:val="2"/>
  </w:num>
  <w:num w:numId="3" w16cid:durableId="910427725">
    <w:abstractNumId w:val="6"/>
  </w:num>
  <w:num w:numId="4" w16cid:durableId="2036729289">
    <w:abstractNumId w:val="8"/>
  </w:num>
  <w:num w:numId="5" w16cid:durableId="1838036481">
    <w:abstractNumId w:val="28"/>
  </w:num>
  <w:num w:numId="6" w16cid:durableId="278607282">
    <w:abstractNumId w:val="26"/>
  </w:num>
  <w:num w:numId="7" w16cid:durableId="461657035">
    <w:abstractNumId w:val="10"/>
  </w:num>
  <w:num w:numId="8" w16cid:durableId="164789745">
    <w:abstractNumId w:val="24"/>
  </w:num>
  <w:num w:numId="9" w16cid:durableId="1193572610">
    <w:abstractNumId w:val="15"/>
  </w:num>
  <w:num w:numId="10" w16cid:durableId="1853521452">
    <w:abstractNumId w:val="5"/>
  </w:num>
  <w:num w:numId="11" w16cid:durableId="197621225">
    <w:abstractNumId w:val="7"/>
  </w:num>
  <w:num w:numId="12" w16cid:durableId="1686665015">
    <w:abstractNumId w:val="18"/>
  </w:num>
  <w:num w:numId="13" w16cid:durableId="1488784519">
    <w:abstractNumId w:val="9"/>
  </w:num>
  <w:num w:numId="14" w16cid:durableId="584384580">
    <w:abstractNumId w:val="32"/>
  </w:num>
  <w:num w:numId="15" w16cid:durableId="1974367656">
    <w:abstractNumId w:val="31"/>
  </w:num>
  <w:num w:numId="16" w16cid:durableId="375352671">
    <w:abstractNumId w:val="21"/>
  </w:num>
  <w:num w:numId="17" w16cid:durableId="1106538914">
    <w:abstractNumId w:val="16"/>
  </w:num>
  <w:num w:numId="18" w16cid:durableId="919825960">
    <w:abstractNumId w:val="17"/>
  </w:num>
  <w:num w:numId="19" w16cid:durableId="188683284">
    <w:abstractNumId w:val="33"/>
  </w:num>
  <w:num w:numId="20" w16cid:durableId="1512640780">
    <w:abstractNumId w:val="13"/>
  </w:num>
  <w:num w:numId="21" w16cid:durableId="671765000">
    <w:abstractNumId w:val="0"/>
  </w:num>
  <w:num w:numId="22" w16cid:durableId="486747029">
    <w:abstractNumId w:val="3"/>
  </w:num>
  <w:num w:numId="23" w16cid:durableId="1659770101">
    <w:abstractNumId w:val="22"/>
  </w:num>
  <w:num w:numId="24" w16cid:durableId="2062555237">
    <w:abstractNumId w:val="23"/>
  </w:num>
  <w:num w:numId="25" w16cid:durableId="1943487268">
    <w:abstractNumId w:val="29"/>
  </w:num>
  <w:num w:numId="26" w16cid:durableId="165168722">
    <w:abstractNumId w:val="1"/>
  </w:num>
  <w:num w:numId="27" w16cid:durableId="608316456">
    <w:abstractNumId w:val="19"/>
  </w:num>
  <w:num w:numId="28" w16cid:durableId="1565489836">
    <w:abstractNumId w:val="4"/>
  </w:num>
  <w:num w:numId="29" w16cid:durableId="1012224692">
    <w:abstractNumId w:val="27"/>
  </w:num>
  <w:num w:numId="30" w16cid:durableId="885334920">
    <w:abstractNumId w:val="30"/>
  </w:num>
  <w:num w:numId="31" w16cid:durableId="1588886721">
    <w:abstractNumId w:val="12"/>
  </w:num>
  <w:num w:numId="32" w16cid:durableId="1254313993">
    <w:abstractNumId w:val="34"/>
  </w:num>
  <w:num w:numId="33" w16cid:durableId="677003345">
    <w:abstractNumId w:val="20"/>
  </w:num>
  <w:num w:numId="34" w16cid:durableId="969288633">
    <w:abstractNumId w:val="14"/>
  </w:num>
  <w:num w:numId="35" w16cid:durableId="61270875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Britton, Dan (FMCSA)">
    <w15:presenceInfo w15:providerId="AD" w15:userId="S::dan.britton@ad.dot.gov::50520955-b4a1-409a-bafb-301e303d4e0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100"/>
  <w:drawingGridVerticalSpacing w:val="120"/>
  <w:displayHorizontalDrawingGridEvery w:val="0"/>
  <w:displayVerticalDrawingGridEvery w:val="3"/>
  <w:doNotShadeFormData/>
  <w:characterSpacingControl w:val="compressPunctuation"/>
  <w:footnotePr>
    <w:numRestart w:val="eachSect"/>
    <w:footnote w:id="0"/>
    <w:footnote w:id="1"/>
    <w:footnote w:id="2"/>
  </w:footnotePr>
  <w:endnotePr>
    <w:numFmt w:val="decimal"/>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F5D"/>
    <w:rsid w:val="00004533"/>
    <w:rsid w:val="00006E92"/>
    <w:rsid w:val="0001137F"/>
    <w:rsid w:val="00017AB5"/>
    <w:rsid w:val="00020102"/>
    <w:rsid w:val="00023F62"/>
    <w:rsid w:val="00024AF3"/>
    <w:rsid w:val="00025A66"/>
    <w:rsid w:val="00030D07"/>
    <w:rsid w:val="00030F06"/>
    <w:rsid w:val="000342DC"/>
    <w:rsid w:val="00041797"/>
    <w:rsid w:val="00043CAA"/>
    <w:rsid w:val="0004459D"/>
    <w:rsid w:val="00045146"/>
    <w:rsid w:val="0004749E"/>
    <w:rsid w:val="00054BB7"/>
    <w:rsid w:val="0007119F"/>
    <w:rsid w:val="00072035"/>
    <w:rsid w:val="00075810"/>
    <w:rsid w:val="0008270D"/>
    <w:rsid w:val="000842B7"/>
    <w:rsid w:val="00092962"/>
    <w:rsid w:val="00094767"/>
    <w:rsid w:val="000A1B5E"/>
    <w:rsid w:val="000A4A44"/>
    <w:rsid w:val="000B5DD4"/>
    <w:rsid w:val="000C2113"/>
    <w:rsid w:val="000D1072"/>
    <w:rsid w:val="000D1898"/>
    <w:rsid w:val="000E38E2"/>
    <w:rsid w:val="000E4DA2"/>
    <w:rsid w:val="000F2688"/>
    <w:rsid w:val="000F3F63"/>
    <w:rsid w:val="000F5C33"/>
    <w:rsid w:val="00103851"/>
    <w:rsid w:val="00104A4E"/>
    <w:rsid w:val="00105F8E"/>
    <w:rsid w:val="00110967"/>
    <w:rsid w:val="00120E69"/>
    <w:rsid w:val="00123100"/>
    <w:rsid w:val="001237E0"/>
    <w:rsid w:val="00123DC4"/>
    <w:rsid w:val="0012685A"/>
    <w:rsid w:val="001353B1"/>
    <w:rsid w:val="00137A3B"/>
    <w:rsid w:val="00140D3B"/>
    <w:rsid w:val="00142214"/>
    <w:rsid w:val="00147A94"/>
    <w:rsid w:val="00152C82"/>
    <w:rsid w:val="00164E60"/>
    <w:rsid w:val="00165073"/>
    <w:rsid w:val="00165690"/>
    <w:rsid w:val="00165EFA"/>
    <w:rsid w:val="00173FE2"/>
    <w:rsid w:val="0017628C"/>
    <w:rsid w:val="00184EB5"/>
    <w:rsid w:val="001872A7"/>
    <w:rsid w:val="00191FC0"/>
    <w:rsid w:val="00192A28"/>
    <w:rsid w:val="001963D3"/>
    <w:rsid w:val="001A4010"/>
    <w:rsid w:val="001A44CC"/>
    <w:rsid w:val="001B0F54"/>
    <w:rsid w:val="001B65A7"/>
    <w:rsid w:val="001B70E8"/>
    <w:rsid w:val="001B796E"/>
    <w:rsid w:val="001C0AF0"/>
    <w:rsid w:val="001C0DEF"/>
    <w:rsid w:val="001C2B34"/>
    <w:rsid w:val="001C2DBF"/>
    <w:rsid w:val="001C4DAA"/>
    <w:rsid w:val="001D40A6"/>
    <w:rsid w:val="001D4111"/>
    <w:rsid w:val="001D4D35"/>
    <w:rsid w:val="001D72E8"/>
    <w:rsid w:val="001E026D"/>
    <w:rsid w:val="001E1295"/>
    <w:rsid w:val="001F0CF4"/>
    <w:rsid w:val="001F0D6B"/>
    <w:rsid w:val="001F20EF"/>
    <w:rsid w:val="001F45A6"/>
    <w:rsid w:val="002039B7"/>
    <w:rsid w:val="002140C2"/>
    <w:rsid w:val="002142A2"/>
    <w:rsid w:val="0021737F"/>
    <w:rsid w:val="0022097E"/>
    <w:rsid w:val="00221C4A"/>
    <w:rsid w:val="002249EB"/>
    <w:rsid w:val="00231BAA"/>
    <w:rsid w:val="00236FEC"/>
    <w:rsid w:val="0024002B"/>
    <w:rsid w:val="00255CCE"/>
    <w:rsid w:val="002579CF"/>
    <w:rsid w:val="0026128C"/>
    <w:rsid w:val="00262F5C"/>
    <w:rsid w:val="0026301C"/>
    <w:rsid w:val="00263AE9"/>
    <w:rsid w:val="00272D96"/>
    <w:rsid w:val="00276C1F"/>
    <w:rsid w:val="00277B16"/>
    <w:rsid w:val="002872BC"/>
    <w:rsid w:val="00292B97"/>
    <w:rsid w:val="0029422F"/>
    <w:rsid w:val="002A4C8F"/>
    <w:rsid w:val="002A5273"/>
    <w:rsid w:val="002B4EBB"/>
    <w:rsid w:val="002B5243"/>
    <w:rsid w:val="002C5727"/>
    <w:rsid w:val="002D3879"/>
    <w:rsid w:val="002D4BEF"/>
    <w:rsid w:val="002E6D94"/>
    <w:rsid w:val="002F398C"/>
    <w:rsid w:val="002F55E8"/>
    <w:rsid w:val="002F5DD6"/>
    <w:rsid w:val="003024D5"/>
    <w:rsid w:val="00303FD2"/>
    <w:rsid w:val="00304482"/>
    <w:rsid w:val="00305D5E"/>
    <w:rsid w:val="003078CA"/>
    <w:rsid w:val="003165C1"/>
    <w:rsid w:val="00320F25"/>
    <w:rsid w:val="00322859"/>
    <w:rsid w:val="00323789"/>
    <w:rsid w:val="00323999"/>
    <w:rsid w:val="0033307E"/>
    <w:rsid w:val="0033645D"/>
    <w:rsid w:val="003432EA"/>
    <w:rsid w:val="003458FE"/>
    <w:rsid w:val="00346352"/>
    <w:rsid w:val="00353BBC"/>
    <w:rsid w:val="00353C80"/>
    <w:rsid w:val="00356A35"/>
    <w:rsid w:val="00362487"/>
    <w:rsid w:val="00367141"/>
    <w:rsid w:val="00374A26"/>
    <w:rsid w:val="00375975"/>
    <w:rsid w:val="003866AF"/>
    <w:rsid w:val="003867A3"/>
    <w:rsid w:val="00386B7A"/>
    <w:rsid w:val="003913A3"/>
    <w:rsid w:val="00396F2B"/>
    <w:rsid w:val="00397304"/>
    <w:rsid w:val="003A7EB8"/>
    <w:rsid w:val="003B1351"/>
    <w:rsid w:val="003B17A7"/>
    <w:rsid w:val="003B72AF"/>
    <w:rsid w:val="003C49EA"/>
    <w:rsid w:val="003C52E8"/>
    <w:rsid w:val="003C78AB"/>
    <w:rsid w:val="003D550F"/>
    <w:rsid w:val="003D7CCB"/>
    <w:rsid w:val="003E0ECD"/>
    <w:rsid w:val="004009A8"/>
    <w:rsid w:val="00403AE0"/>
    <w:rsid w:val="00407E96"/>
    <w:rsid w:val="0041605F"/>
    <w:rsid w:val="00427F10"/>
    <w:rsid w:val="004352D7"/>
    <w:rsid w:val="004353AD"/>
    <w:rsid w:val="00436EDC"/>
    <w:rsid w:val="0044495E"/>
    <w:rsid w:val="00445E00"/>
    <w:rsid w:val="004510BE"/>
    <w:rsid w:val="00454EA1"/>
    <w:rsid w:val="00463E64"/>
    <w:rsid w:val="00464E7B"/>
    <w:rsid w:val="00470720"/>
    <w:rsid w:val="00474074"/>
    <w:rsid w:val="00475F4B"/>
    <w:rsid w:val="00480D9C"/>
    <w:rsid w:val="0048597A"/>
    <w:rsid w:val="004909EB"/>
    <w:rsid w:val="00492D31"/>
    <w:rsid w:val="004A4BDE"/>
    <w:rsid w:val="004B0D91"/>
    <w:rsid w:val="004C0851"/>
    <w:rsid w:val="004C0C22"/>
    <w:rsid w:val="004C4BD0"/>
    <w:rsid w:val="004C60F6"/>
    <w:rsid w:val="004D3C74"/>
    <w:rsid w:val="004D6623"/>
    <w:rsid w:val="004E0FAB"/>
    <w:rsid w:val="00500FF9"/>
    <w:rsid w:val="005077D9"/>
    <w:rsid w:val="005114C1"/>
    <w:rsid w:val="005149FF"/>
    <w:rsid w:val="00515433"/>
    <w:rsid w:val="00522CBC"/>
    <w:rsid w:val="00523013"/>
    <w:rsid w:val="00527041"/>
    <w:rsid w:val="0052730B"/>
    <w:rsid w:val="00532096"/>
    <w:rsid w:val="00535702"/>
    <w:rsid w:val="00540782"/>
    <w:rsid w:val="00543AD7"/>
    <w:rsid w:val="00544820"/>
    <w:rsid w:val="00545705"/>
    <w:rsid w:val="00557018"/>
    <w:rsid w:val="005612EB"/>
    <w:rsid w:val="00570293"/>
    <w:rsid w:val="00580121"/>
    <w:rsid w:val="00581FD5"/>
    <w:rsid w:val="005968BC"/>
    <w:rsid w:val="005A1C52"/>
    <w:rsid w:val="005A1CDF"/>
    <w:rsid w:val="005A1D8A"/>
    <w:rsid w:val="005A4F07"/>
    <w:rsid w:val="005A64FE"/>
    <w:rsid w:val="005B2F49"/>
    <w:rsid w:val="005B7BCD"/>
    <w:rsid w:val="005D0DF4"/>
    <w:rsid w:val="005D68A8"/>
    <w:rsid w:val="005E003A"/>
    <w:rsid w:val="005E610B"/>
    <w:rsid w:val="005E7BCE"/>
    <w:rsid w:val="005F74B3"/>
    <w:rsid w:val="005F74CE"/>
    <w:rsid w:val="00604FEF"/>
    <w:rsid w:val="0060555B"/>
    <w:rsid w:val="00607CD3"/>
    <w:rsid w:val="006146B9"/>
    <w:rsid w:val="0064663F"/>
    <w:rsid w:val="006470EA"/>
    <w:rsid w:val="00656E8B"/>
    <w:rsid w:val="00663CE1"/>
    <w:rsid w:val="00663DC4"/>
    <w:rsid w:val="00683D3F"/>
    <w:rsid w:val="00686EE0"/>
    <w:rsid w:val="00687BD9"/>
    <w:rsid w:val="0069319E"/>
    <w:rsid w:val="00695235"/>
    <w:rsid w:val="00697968"/>
    <w:rsid w:val="006A1045"/>
    <w:rsid w:val="006A7575"/>
    <w:rsid w:val="006B5C1D"/>
    <w:rsid w:val="006B62F4"/>
    <w:rsid w:val="006C289F"/>
    <w:rsid w:val="006C4BC4"/>
    <w:rsid w:val="006C6794"/>
    <w:rsid w:val="006C714E"/>
    <w:rsid w:val="006E0380"/>
    <w:rsid w:val="006E22AF"/>
    <w:rsid w:val="006E5690"/>
    <w:rsid w:val="006F005F"/>
    <w:rsid w:val="006F3950"/>
    <w:rsid w:val="00704CEC"/>
    <w:rsid w:val="00710BE8"/>
    <w:rsid w:val="00712A10"/>
    <w:rsid w:val="00714BC3"/>
    <w:rsid w:val="00714D0A"/>
    <w:rsid w:val="00717F9F"/>
    <w:rsid w:val="007228BF"/>
    <w:rsid w:val="00722B03"/>
    <w:rsid w:val="00724EAC"/>
    <w:rsid w:val="0073109E"/>
    <w:rsid w:val="0073671E"/>
    <w:rsid w:val="00745B97"/>
    <w:rsid w:val="007540F8"/>
    <w:rsid w:val="00754FAD"/>
    <w:rsid w:val="007608E6"/>
    <w:rsid w:val="007741F9"/>
    <w:rsid w:val="007821E7"/>
    <w:rsid w:val="00785B77"/>
    <w:rsid w:val="0079527C"/>
    <w:rsid w:val="0079667B"/>
    <w:rsid w:val="007A0967"/>
    <w:rsid w:val="007A66BB"/>
    <w:rsid w:val="007B0267"/>
    <w:rsid w:val="007B2E42"/>
    <w:rsid w:val="007B620F"/>
    <w:rsid w:val="007B760C"/>
    <w:rsid w:val="007C40E2"/>
    <w:rsid w:val="007C5020"/>
    <w:rsid w:val="007D185D"/>
    <w:rsid w:val="007D21E3"/>
    <w:rsid w:val="007D6915"/>
    <w:rsid w:val="007E6FFE"/>
    <w:rsid w:val="0080447D"/>
    <w:rsid w:val="00812E21"/>
    <w:rsid w:val="00815A8B"/>
    <w:rsid w:val="0081739B"/>
    <w:rsid w:val="00821168"/>
    <w:rsid w:val="00824C92"/>
    <w:rsid w:val="00830F5D"/>
    <w:rsid w:val="00833329"/>
    <w:rsid w:val="00834ACC"/>
    <w:rsid w:val="00836D9F"/>
    <w:rsid w:val="00837957"/>
    <w:rsid w:val="00842B05"/>
    <w:rsid w:val="0084312C"/>
    <w:rsid w:val="00851A9C"/>
    <w:rsid w:val="008552C8"/>
    <w:rsid w:val="00863A3F"/>
    <w:rsid w:val="00863EE1"/>
    <w:rsid w:val="0086428A"/>
    <w:rsid w:val="00864896"/>
    <w:rsid w:val="008701F2"/>
    <w:rsid w:val="008713AF"/>
    <w:rsid w:val="00877AD0"/>
    <w:rsid w:val="00881429"/>
    <w:rsid w:val="00882254"/>
    <w:rsid w:val="00894CBC"/>
    <w:rsid w:val="008A46F1"/>
    <w:rsid w:val="008B14EC"/>
    <w:rsid w:val="008B1F4C"/>
    <w:rsid w:val="008B5870"/>
    <w:rsid w:val="008C4B8E"/>
    <w:rsid w:val="008C5912"/>
    <w:rsid w:val="008D1DB0"/>
    <w:rsid w:val="008D2305"/>
    <w:rsid w:val="008D34A3"/>
    <w:rsid w:val="008D425B"/>
    <w:rsid w:val="008D5DF5"/>
    <w:rsid w:val="008E4E78"/>
    <w:rsid w:val="008F2CDB"/>
    <w:rsid w:val="008F76B7"/>
    <w:rsid w:val="00902DFA"/>
    <w:rsid w:val="00906CDE"/>
    <w:rsid w:val="0090775F"/>
    <w:rsid w:val="00914222"/>
    <w:rsid w:val="0091655D"/>
    <w:rsid w:val="00922550"/>
    <w:rsid w:val="00940ABA"/>
    <w:rsid w:val="00950700"/>
    <w:rsid w:val="00953C54"/>
    <w:rsid w:val="00953CFD"/>
    <w:rsid w:val="009550F7"/>
    <w:rsid w:val="00964AAB"/>
    <w:rsid w:val="0097362A"/>
    <w:rsid w:val="009742E2"/>
    <w:rsid w:val="00975026"/>
    <w:rsid w:val="00975E8C"/>
    <w:rsid w:val="009831AC"/>
    <w:rsid w:val="0099393A"/>
    <w:rsid w:val="00995F75"/>
    <w:rsid w:val="00997F93"/>
    <w:rsid w:val="009A794C"/>
    <w:rsid w:val="009B0027"/>
    <w:rsid w:val="009D4F72"/>
    <w:rsid w:val="009D5794"/>
    <w:rsid w:val="009E0597"/>
    <w:rsid w:val="009E2F2D"/>
    <w:rsid w:val="009E43F8"/>
    <w:rsid w:val="009E4998"/>
    <w:rsid w:val="009E5BF9"/>
    <w:rsid w:val="009E75CE"/>
    <w:rsid w:val="009F2324"/>
    <w:rsid w:val="009F3566"/>
    <w:rsid w:val="009F4317"/>
    <w:rsid w:val="00A016AB"/>
    <w:rsid w:val="00A32EDE"/>
    <w:rsid w:val="00A345AC"/>
    <w:rsid w:val="00A34930"/>
    <w:rsid w:val="00A369FD"/>
    <w:rsid w:val="00A42207"/>
    <w:rsid w:val="00A47427"/>
    <w:rsid w:val="00A51481"/>
    <w:rsid w:val="00A52F81"/>
    <w:rsid w:val="00A5756C"/>
    <w:rsid w:val="00A60DEF"/>
    <w:rsid w:val="00A613EE"/>
    <w:rsid w:val="00A61EE8"/>
    <w:rsid w:val="00A71A41"/>
    <w:rsid w:val="00A72E59"/>
    <w:rsid w:val="00A809F1"/>
    <w:rsid w:val="00A938BB"/>
    <w:rsid w:val="00A94599"/>
    <w:rsid w:val="00AB0135"/>
    <w:rsid w:val="00AB7F7D"/>
    <w:rsid w:val="00AC3286"/>
    <w:rsid w:val="00AC7F26"/>
    <w:rsid w:val="00AD259B"/>
    <w:rsid w:val="00AE21AD"/>
    <w:rsid w:val="00AE4909"/>
    <w:rsid w:val="00AE7EDD"/>
    <w:rsid w:val="00AF1FD2"/>
    <w:rsid w:val="00AF3B20"/>
    <w:rsid w:val="00B003EB"/>
    <w:rsid w:val="00B0234C"/>
    <w:rsid w:val="00B062ED"/>
    <w:rsid w:val="00B108B3"/>
    <w:rsid w:val="00B109A2"/>
    <w:rsid w:val="00B135FC"/>
    <w:rsid w:val="00B14298"/>
    <w:rsid w:val="00B16B0D"/>
    <w:rsid w:val="00B2051C"/>
    <w:rsid w:val="00B22478"/>
    <w:rsid w:val="00B246BB"/>
    <w:rsid w:val="00B32C78"/>
    <w:rsid w:val="00B34286"/>
    <w:rsid w:val="00B35AE7"/>
    <w:rsid w:val="00B36E08"/>
    <w:rsid w:val="00B42A95"/>
    <w:rsid w:val="00B44DBE"/>
    <w:rsid w:val="00B53D8E"/>
    <w:rsid w:val="00B549F5"/>
    <w:rsid w:val="00B5702F"/>
    <w:rsid w:val="00B60C81"/>
    <w:rsid w:val="00B63054"/>
    <w:rsid w:val="00B63C08"/>
    <w:rsid w:val="00B75303"/>
    <w:rsid w:val="00B76E73"/>
    <w:rsid w:val="00B80802"/>
    <w:rsid w:val="00B808E0"/>
    <w:rsid w:val="00B80A78"/>
    <w:rsid w:val="00B81D71"/>
    <w:rsid w:val="00B8451C"/>
    <w:rsid w:val="00B84C13"/>
    <w:rsid w:val="00B87499"/>
    <w:rsid w:val="00B919BE"/>
    <w:rsid w:val="00B97360"/>
    <w:rsid w:val="00BA09BD"/>
    <w:rsid w:val="00BA1736"/>
    <w:rsid w:val="00BC34DF"/>
    <w:rsid w:val="00BC3824"/>
    <w:rsid w:val="00BD2B6D"/>
    <w:rsid w:val="00BD2C23"/>
    <w:rsid w:val="00BD433B"/>
    <w:rsid w:val="00BE6F02"/>
    <w:rsid w:val="00BF2FA2"/>
    <w:rsid w:val="00BF57CD"/>
    <w:rsid w:val="00BF6752"/>
    <w:rsid w:val="00C01685"/>
    <w:rsid w:val="00C02858"/>
    <w:rsid w:val="00C14920"/>
    <w:rsid w:val="00C15596"/>
    <w:rsid w:val="00C209C7"/>
    <w:rsid w:val="00C234EF"/>
    <w:rsid w:val="00C321E7"/>
    <w:rsid w:val="00C33145"/>
    <w:rsid w:val="00C4208B"/>
    <w:rsid w:val="00C5312A"/>
    <w:rsid w:val="00C63CF5"/>
    <w:rsid w:val="00C70147"/>
    <w:rsid w:val="00C73300"/>
    <w:rsid w:val="00C90710"/>
    <w:rsid w:val="00CA30C9"/>
    <w:rsid w:val="00CA40E0"/>
    <w:rsid w:val="00CB06C3"/>
    <w:rsid w:val="00CB2AF8"/>
    <w:rsid w:val="00CB46D4"/>
    <w:rsid w:val="00CC178B"/>
    <w:rsid w:val="00CD4CC4"/>
    <w:rsid w:val="00CD7543"/>
    <w:rsid w:val="00CE3DFD"/>
    <w:rsid w:val="00CE62DF"/>
    <w:rsid w:val="00CF78BD"/>
    <w:rsid w:val="00D1391E"/>
    <w:rsid w:val="00D15BE9"/>
    <w:rsid w:val="00D218C8"/>
    <w:rsid w:val="00D25DF1"/>
    <w:rsid w:val="00D27C60"/>
    <w:rsid w:val="00D3427C"/>
    <w:rsid w:val="00D34C9D"/>
    <w:rsid w:val="00D43A6A"/>
    <w:rsid w:val="00D5032D"/>
    <w:rsid w:val="00D52811"/>
    <w:rsid w:val="00D53E20"/>
    <w:rsid w:val="00D569DC"/>
    <w:rsid w:val="00D61943"/>
    <w:rsid w:val="00D61D71"/>
    <w:rsid w:val="00D6514E"/>
    <w:rsid w:val="00D83D72"/>
    <w:rsid w:val="00D845FF"/>
    <w:rsid w:val="00DA2159"/>
    <w:rsid w:val="00DA248F"/>
    <w:rsid w:val="00DA6B5C"/>
    <w:rsid w:val="00DB0C25"/>
    <w:rsid w:val="00DB1F32"/>
    <w:rsid w:val="00DB269A"/>
    <w:rsid w:val="00DC0D7C"/>
    <w:rsid w:val="00DC1B28"/>
    <w:rsid w:val="00DC6924"/>
    <w:rsid w:val="00DC6C86"/>
    <w:rsid w:val="00DD524F"/>
    <w:rsid w:val="00DD5575"/>
    <w:rsid w:val="00DD6DD3"/>
    <w:rsid w:val="00DE246C"/>
    <w:rsid w:val="00DE7217"/>
    <w:rsid w:val="00DE78DA"/>
    <w:rsid w:val="00DF443B"/>
    <w:rsid w:val="00DF66E9"/>
    <w:rsid w:val="00DF6BF0"/>
    <w:rsid w:val="00DF7AAD"/>
    <w:rsid w:val="00E105E6"/>
    <w:rsid w:val="00E1191C"/>
    <w:rsid w:val="00E16454"/>
    <w:rsid w:val="00E16FAF"/>
    <w:rsid w:val="00E1722F"/>
    <w:rsid w:val="00E204D5"/>
    <w:rsid w:val="00E232B5"/>
    <w:rsid w:val="00E24314"/>
    <w:rsid w:val="00E31BFD"/>
    <w:rsid w:val="00E44AF5"/>
    <w:rsid w:val="00E4545B"/>
    <w:rsid w:val="00E50730"/>
    <w:rsid w:val="00E53310"/>
    <w:rsid w:val="00E5432F"/>
    <w:rsid w:val="00E561FA"/>
    <w:rsid w:val="00E6417E"/>
    <w:rsid w:val="00E65546"/>
    <w:rsid w:val="00E659C2"/>
    <w:rsid w:val="00E674CF"/>
    <w:rsid w:val="00E7404C"/>
    <w:rsid w:val="00E80FAD"/>
    <w:rsid w:val="00E838F2"/>
    <w:rsid w:val="00E872CF"/>
    <w:rsid w:val="00E94870"/>
    <w:rsid w:val="00EA7B17"/>
    <w:rsid w:val="00EB7332"/>
    <w:rsid w:val="00EB7FDA"/>
    <w:rsid w:val="00EC08D8"/>
    <w:rsid w:val="00EC7A48"/>
    <w:rsid w:val="00EE66DD"/>
    <w:rsid w:val="00EF0CD0"/>
    <w:rsid w:val="00EF52E4"/>
    <w:rsid w:val="00EF7B7C"/>
    <w:rsid w:val="00F01600"/>
    <w:rsid w:val="00F0355E"/>
    <w:rsid w:val="00F04FD8"/>
    <w:rsid w:val="00F1519E"/>
    <w:rsid w:val="00F15CE4"/>
    <w:rsid w:val="00F2383F"/>
    <w:rsid w:val="00F238BB"/>
    <w:rsid w:val="00F24986"/>
    <w:rsid w:val="00F3069F"/>
    <w:rsid w:val="00F32DDD"/>
    <w:rsid w:val="00F33056"/>
    <w:rsid w:val="00F338C6"/>
    <w:rsid w:val="00F358A1"/>
    <w:rsid w:val="00F36F05"/>
    <w:rsid w:val="00F376D5"/>
    <w:rsid w:val="00F51017"/>
    <w:rsid w:val="00F528EE"/>
    <w:rsid w:val="00F53FB7"/>
    <w:rsid w:val="00F54F6E"/>
    <w:rsid w:val="00F57D2D"/>
    <w:rsid w:val="00F70AB0"/>
    <w:rsid w:val="00F71725"/>
    <w:rsid w:val="00F77AAC"/>
    <w:rsid w:val="00F80C2E"/>
    <w:rsid w:val="00F84554"/>
    <w:rsid w:val="00F845BE"/>
    <w:rsid w:val="00F92057"/>
    <w:rsid w:val="00F95EC9"/>
    <w:rsid w:val="00F97417"/>
    <w:rsid w:val="00FA153C"/>
    <w:rsid w:val="00FA7E89"/>
    <w:rsid w:val="00FB1A1C"/>
    <w:rsid w:val="00FB72CA"/>
    <w:rsid w:val="00FC7BBF"/>
    <w:rsid w:val="00FD5EDA"/>
    <w:rsid w:val="00FD73CA"/>
    <w:rsid w:val="00FD7E01"/>
    <w:rsid w:val="00FE2FFC"/>
    <w:rsid w:val="00FE33BE"/>
    <w:rsid w:val="00FE5895"/>
    <w:rsid w:val="00FE7843"/>
    <w:rsid w:val="00FE7FAC"/>
    <w:rsid w:val="00FF1158"/>
    <w:rsid w:val="00FF14EE"/>
    <w:rsid w:val="00FF72C4"/>
    <w:rsid w:val="0181E8D3"/>
    <w:rsid w:val="02C98097"/>
    <w:rsid w:val="03DBB655"/>
    <w:rsid w:val="04698BAD"/>
    <w:rsid w:val="047BE755"/>
    <w:rsid w:val="0534F367"/>
    <w:rsid w:val="06F6A86A"/>
    <w:rsid w:val="0740C55A"/>
    <w:rsid w:val="092E9B06"/>
    <w:rsid w:val="0ABBF9F8"/>
    <w:rsid w:val="0AD23A6E"/>
    <w:rsid w:val="0B38FCFD"/>
    <w:rsid w:val="0B685C96"/>
    <w:rsid w:val="0C2CDC96"/>
    <w:rsid w:val="0CFF2E28"/>
    <w:rsid w:val="0E117B00"/>
    <w:rsid w:val="0E5DE2A9"/>
    <w:rsid w:val="0F5C2E89"/>
    <w:rsid w:val="0FB4FC57"/>
    <w:rsid w:val="114C1377"/>
    <w:rsid w:val="11536D81"/>
    <w:rsid w:val="13EBAD58"/>
    <w:rsid w:val="145E80E0"/>
    <w:rsid w:val="148C98C8"/>
    <w:rsid w:val="167E308E"/>
    <w:rsid w:val="196658F3"/>
    <w:rsid w:val="1ACDD55D"/>
    <w:rsid w:val="1B5ED6AA"/>
    <w:rsid w:val="1D0A7E77"/>
    <w:rsid w:val="1DA7DC5F"/>
    <w:rsid w:val="1E82A435"/>
    <w:rsid w:val="1F07FC00"/>
    <w:rsid w:val="1F3D66C0"/>
    <w:rsid w:val="1F8230BE"/>
    <w:rsid w:val="209BECE0"/>
    <w:rsid w:val="2575E4C6"/>
    <w:rsid w:val="26654083"/>
    <w:rsid w:val="280BF2F3"/>
    <w:rsid w:val="299CE145"/>
    <w:rsid w:val="2A4432B7"/>
    <w:rsid w:val="2E94D736"/>
    <w:rsid w:val="2F28C591"/>
    <w:rsid w:val="309380F1"/>
    <w:rsid w:val="322BF1E6"/>
    <w:rsid w:val="34975EAC"/>
    <w:rsid w:val="372EA854"/>
    <w:rsid w:val="377B1482"/>
    <w:rsid w:val="381A7DC1"/>
    <w:rsid w:val="385EE4A3"/>
    <w:rsid w:val="3892884A"/>
    <w:rsid w:val="39BF9273"/>
    <w:rsid w:val="3AD5711B"/>
    <w:rsid w:val="3BE543AE"/>
    <w:rsid w:val="3D59695E"/>
    <w:rsid w:val="3E9F3378"/>
    <w:rsid w:val="3F142D4E"/>
    <w:rsid w:val="3F8E4155"/>
    <w:rsid w:val="41088E0E"/>
    <w:rsid w:val="415E1CA3"/>
    <w:rsid w:val="417D5606"/>
    <w:rsid w:val="41DB088F"/>
    <w:rsid w:val="4222B39A"/>
    <w:rsid w:val="43CD8075"/>
    <w:rsid w:val="47B496EB"/>
    <w:rsid w:val="47EA35F5"/>
    <w:rsid w:val="4941BAC0"/>
    <w:rsid w:val="4C1714C6"/>
    <w:rsid w:val="4E15D18D"/>
    <w:rsid w:val="4EB279D2"/>
    <w:rsid w:val="4F084052"/>
    <w:rsid w:val="4FF09CB3"/>
    <w:rsid w:val="52259006"/>
    <w:rsid w:val="5270842D"/>
    <w:rsid w:val="52727380"/>
    <w:rsid w:val="52CFCEF6"/>
    <w:rsid w:val="53C080CA"/>
    <w:rsid w:val="54DA746D"/>
    <w:rsid w:val="54EF7D2C"/>
    <w:rsid w:val="554A14BB"/>
    <w:rsid w:val="5581E400"/>
    <w:rsid w:val="55A18022"/>
    <w:rsid w:val="56053780"/>
    <w:rsid w:val="567130C2"/>
    <w:rsid w:val="56C4E609"/>
    <w:rsid w:val="5764FC4B"/>
    <w:rsid w:val="58365805"/>
    <w:rsid w:val="58525BFA"/>
    <w:rsid w:val="585839BB"/>
    <w:rsid w:val="58759268"/>
    <w:rsid w:val="58D17E8C"/>
    <w:rsid w:val="5A06C38E"/>
    <w:rsid w:val="5A7D8565"/>
    <w:rsid w:val="5AED2167"/>
    <w:rsid w:val="5CE9461A"/>
    <w:rsid w:val="5D413FC8"/>
    <w:rsid w:val="5E25E1C4"/>
    <w:rsid w:val="5E379CEE"/>
    <w:rsid w:val="5FA3E0C4"/>
    <w:rsid w:val="5FD381E3"/>
    <w:rsid w:val="601F6F06"/>
    <w:rsid w:val="60905C9A"/>
    <w:rsid w:val="61B27A03"/>
    <w:rsid w:val="62C6390B"/>
    <w:rsid w:val="63613DFE"/>
    <w:rsid w:val="65889209"/>
    <w:rsid w:val="65CAD801"/>
    <w:rsid w:val="6642AED3"/>
    <w:rsid w:val="66BC1A01"/>
    <w:rsid w:val="67F65930"/>
    <w:rsid w:val="68FFC654"/>
    <w:rsid w:val="697B4C0C"/>
    <w:rsid w:val="6A2B1CDB"/>
    <w:rsid w:val="6C376716"/>
    <w:rsid w:val="6E2C8AE6"/>
    <w:rsid w:val="6EC65C35"/>
    <w:rsid w:val="70773DF9"/>
    <w:rsid w:val="70F749F0"/>
    <w:rsid w:val="71B4F476"/>
    <w:rsid w:val="71DD8549"/>
    <w:rsid w:val="73192830"/>
    <w:rsid w:val="75A99D3E"/>
    <w:rsid w:val="75FA02F1"/>
    <w:rsid w:val="793D3A2F"/>
    <w:rsid w:val="7D8DD9F7"/>
    <w:rsid w:val="7E6D4E52"/>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14:docId w14:val="33440506"/>
  <w15:chartTrackingRefBased/>
  <w15:docId w15:val="{DE2817EB-3FDA-4F38-8A60-E1A1C3EAF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autoSpaceDE w:val="0"/>
      <w:autoSpaceDN w:val="0"/>
      <w:adjustRightInd w:val="0"/>
    </w:pPr>
    <w:rPr>
      <w:rFonts w:ascii="Letter Gothic 12cpi" w:hAnsi="Letter Gothic 12cpi"/>
    </w:rPr>
  </w:style>
  <w:style w:type="paragraph" w:styleId="Heading1">
    <w:name w:val="heading 1"/>
    <w:basedOn w:val="Normal"/>
    <w:next w:val="Normal"/>
    <w:qFormat/>
    <w:pPr>
      <w:keepNext/>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Title">
    <w:name w:val="Title"/>
    <w:basedOn w:val="Normal"/>
    <w:qFormat/>
    <w:pPr>
      <w:jc w:val="center"/>
    </w:pPr>
    <w:rPr>
      <w:b/>
      <w:bCs/>
      <w:sz w:val="24"/>
      <w:szCs w:val="24"/>
      <w:u w:val="single"/>
    </w:rPr>
  </w:style>
  <w:style w:type="paragraph" w:styleId="Subtitle">
    <w:name w:val="Subtitle"/>
    <w:basedOn w:val="Normal"/>
    <w:qFormat/>
    <w:rPr>
      <w:b/>
      <w:bCs/>
      <w:sz w:val="24"/>
      <w:szCs w:val="24"/>
      <w:u w:val="single"/>
    </w:rPr>
  </w:style>
  <w:style w:type="paragraph" w:styleId="BodyText">
    <w:name w:val="Body Text"/>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color w:val="FF00FF"/>
      <w:sz w:val="24"/>
      <w:szCs w:val="24"/>
    </w:rPr>
  </w:style>
  <w:style w:type="paragraph" w:styleId="BodyTextIndent">
    <w:name w:val="Body Text Indent"/>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sz w:val="24"/>
      <w:szCs w:val="24"/>
    </w:rPr>
  </w:style>
  <w:style w:type="paragraph" w:styleId="BodyText3">
    <w:name w:val="Body Text 3"/>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color w:val="FF0000"/>
      <w:sz w:val="24"/>
      <w:szCs w:val="24"/>
    </w:rPr>
  </w:style>
  <w:style w:type="paragraph" w:styleId="NormalWeb">
    <w:name w:val="Normal (Web)"/>
    <w:basedOn w:val="Normal"/>
    <w:pPr>
      <w:widowControl/>
      <w:autoSpaceDE/>
      <w:autoSpaceDN/>
      <w:adjustRightInd/>
      <w:spacing w:before="100" w:beforeAutospacing="1" w:after="100" w:afterAutospacing="1"/>
    </w:pPr>
    <w:rPr>
      <w:rFonts w:ascii="Arial Unicode MS" w:eastAsia="Arial Unicode MS" w:hAnsi="Arial Unicode MS" w:cs="Arial Unicode MS"/>
      <w:sz w:val="24"/>
      <w:szCs w:val="24"/>
    </w:rPr>
  </w:style>
  <w:style w:type="character" w:styleId="Hyperlink">
    <w:name w:val="Hyperlink"/>
    <w:rPr>
      <w:color w:val="0000FF"/>
      <w:u w:val="single"/>
    </w:rPr>
  </w:style>
  <w:style w:type="character" w:styleId="Strong">
    <w:name w:val="Strong"/>
    <w:qFormat/>
    <w:rPr>
      <w:b/>
      <w:bCs/>
    </w:rPr>
  </w:style>
  <w:style w:type="paragraph" w:styleId="BodyText2">
    <w:name w:val="Body Text 2"/>
    <w:basedOn w:val="Normal"/>
    <w:pPr>
      <w:tabs>
        <w:tab w:val="left" w:pos="-1440"/>
        <w:tab w:val="left" w:pos="-720"/>
        <w:tab w:val="left" w:pos="0"/>
        <w:tab w:val="left" w:pos="288"/>
        <w:tab w:val="left" w:pos="576"/>
        <w:tab w:val="left" w:pos="720"/>
        <w:tab w:val="left" w:pos="864"/>
        <w:tab w:val="left" w:pos="1152"/>
        <w:tab w:val="left" w:pos="1440"/>
        <w:tab w:val="left" w:pos="1728"/>
        <w:tab w:val="left" w:pos="2016"/>
        <w:tab w:val="left" w:pos="2160"/>
        <w:tab w:val="left" w:pos="2304"/>
        <w:tab w:val="left" w:pos="2592"/>
        <w:tab w:val="left" w:pos="2880"/>
        <w:tab w:val="left" w:pos="3168"/>
        <w:tab w:val="left" w:pos="3456"/>
        <w:tab w:val="left" w:pos="3600"/>
        <w:tab w:val="left" w:pos="3744"/>
      </w:tabs>
    </w:pPr>
    <w:rPr>
      <w:rFonts w:ascii="Times New Roman" w:hAnsi="Times New Roman"/>
      <w:b/>
      <w:bCs/>
      <w:sz w:val="24"/>
    </w:rPr>
  </w:style>
  <w:style w:type="paragraph" w:styleId="Header">
    <w:name w:val="header"/>
    <w:basedOn w:val="Normal"/>
    <w:rsid w:val="00F92057"/>
    <w:pPr>
      <w:tabs>
        <w:tab w:val="center" w:pos="4320"/>
        <w:tab w:val="right" w:pos="8640"/>
      </w:tabs>
    </w:pPr>
  </w:style>
  <w:style w:type="table" w:styleId="TableGrid">
    <w:name w:val="Table Grid"/>
    <w:basedOn w:val="TableNormal"/>
    <w:rsid w:val="00B97360"/>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407E96"/>
    <w:pPr>
      <w:shd w:val="clear" w:color="auto" w:fill="000080"/>
    </w:pPr>
    <w:rPr>
      <w:rFonts w:ascii="Tahoma" w:hAnsi="Tahoma" w:cs="Tahoma"/>
    </w:rPr>
  </w:style>
  <w:style w:type="paragraph" w:styleId="ListParagraph">
    <w:name w:val="List Paragraph"/>
    <w:basedOn w:val="Normal"/>
    <w:uiPriority w:val="34"/>
    <w:qFormat/>
    <w:rsid w:val="001C2B34"/>
    <w:pPr>
      <w:ind w:left="720"/>
    </w:pPr>
  </w:style>
  <w:style w:type="paragraph" w:styleId="BalloonText">
    <w:name w:val="Balloon Text"/>
    <w:basedOn w:val="Normal"/>
    <w:link w:val="BalloonTextChar"/>
    <w:rsid w:val="00DF66E9"/>
    <w:rPr>
      <w:rFonts w:ascii="Tahoma" w:hAnsi="Tahoma" w:cs="Tahoma"/>
      <w:sz w:val="16"/>
      <w:szCs w:val="16"/>
    </w:rPr>
  </w:style>
  <w:style w:type="character" w:customStyle="1" w:styleId="BalloonTextChar">
    <w:name w:val="Balloon Text Char"/>
    <w:link w:val="BalloonText"/>
    <w:rsid w:val="00DF66E9"/>
    <w:rPr>
      <w:rFonts w:ascii="Tahoma" w:hAnsi="Tahoma" w:cs="Tahoma"/>
      <w:sz w:val="16"/>
      <w:szCs w:val="16"/>
    </w:rPr>
  </w:style>
  <w:style w:type="paragraph" w:styleId="FootnoteText">
    <w:name w:val="footnote text"/>
    <w:basedOn w:val="Normal"/>
    <w:link w:val="FootnoteTextChar"/>
    <w:rsid w:val="007B620F"/>
  </w:style>
  <w:style w:type="character" w:customStyle="1" w:styleId="FootnoteTextChar">
    <w:name w:val="Footnote Text Char"/>
    <w:link w:val="FootnoteText"/>
    <w:rsid w:val="007B620F"/>
    <w:rPr>
      <w:rFonts w:ascii="Letter Gothic 12cpi" w:hAnsi="Letter Gothic 12cpi"/>
    </w:rPr>
  </w:style>
  <w:style w:type="character" w:styleId="FootnoteReference">
    <w:name w:val="footnote reference"/>
    <w:rsid w:val="007B620F"/>
    <w:rPr>
      <w:vertAlign w:val="superscript"/>
    </w:rPr>
  </w:style>
  <w:style w:type="character" w:styleId="FollowedHyperlink">
    <w:name w:val="FollowedHyperlink"/>
    <w:rsid w:val="00A809F1"/>
    <w:rPr>
      <w:color w:val="954F72"/>
      <w:u w:val="single"/>
    </w:rPr>
  </w:style>
  <w:style w:type="paragraph" w:customStyle="1" w:styleId="ICRtext">
    <w:name w:val="ICR text"/>
    <w:basedOn w:val="Normal"/>
    <w:qFormat/>
    <w:rsid w:val="00D61D71"/>
    <w:pPr>
      <w:ind w:left="360"/>
    </w:pPr>
    <w:rPr>
      <w:rFonts w:ascii="Times New Roman" w:hAnsi="Times New Roman"/>
      <w:sz w:val="24"/>
      <w:szCs w:val="24"/>
    </w:rPr>
  </w:style>
  <w:style w:type="character" w:styleId="CommentReference">
    <w:name w:val="annotation reference"/>
    <w:rsid w:val="00F97417"/>
    <w:rPr>
      <w:sz w:val="16"/>
      <w:szCs w:val="16"/>
    </w:rPr>
  </w:style>
  <w:style w:type="paragraph" w:styleId="CommentText">
    <w:name w:val="annotation text"/>
    <w:basedOn w:val="Normal"/>
    <w:link w:val="CommentTextChar"/>
    <w:rsid w:val="00F97417"/>
  </w:style>
  <w:style w:type="character" w:customStyle="1" w:styleId="CommentTextChar">
    <w:name w:val="Comment Text Char"/>
    <w:link w:val="CommentText"/>
    <w:rsid w:val="00F97417"/>
    <w:rPr>
      <w:rFonts w:ascii="Letter Gothic 12cpi" w:hAnsi="Letter Gothic 12cpi"/>
    </w:rPr>
  </w:style>
  <w:style w:type="paragraph" w:styleId="CommentSubject">
    <w:name w:val="annotation subject"/>
    <w:basedOn w:val="CommentText"/>
    <w:next w:val="CommentText"/>
    <w:link w:val="CommentSubjectChar"/>
    <w:rsid w:val="00F97417"/>
    <w:rPr>
      <w:b/>
      <w:bCs/>
    </w:rPr>
  </w:style>
  <w:style w:type="character" w:customStyle="1" w:styleId="CommentSubjectChar">
    <w:name w:val="Comment Subject Char"/>
    <w:link w:val="CommentSubject"/>
    <w:rsid w:val="00F97417"/>
    <w:rPr>
      <w:rFonts w:ascii="Letter Gothic 12cpi" w:hAnsi="Letter Gothic 12cpi"/>
      <w:b/>
      <w:bCs/>
    </w:rPr>
  </w:style>
  <w:style w:type="character" w:styleId="Mention">
    <w:name w:val="Mention"/>
    <w:basedOn w:val="DefaultParagraphFont"/>
    <w:uiPriority w:val="99"/>
    <w:unhideWhenUsed/>
    <w:rsid w:val="0026128C"/>
    <w:rPr>
      <w:color w:val="2B579A"/>
      <w:shd w:val="clear" w:color="auto" w:fill="E6E6E6"/>
    </w:rPr>
  </w:style>
  <w:style w:type="character" w:styleId="UnresolvedMention">
    <w:name w:val="Unresolved Mention"/>
    <w:basedOn w:val="DefaultParagraphFont"/>
    <w:uiPriority w:val="99"/>
    <w:semiHidden/>
    <w:unhideWhenUsed/>
    <w:rsid w:val="00023F62"/>
    <w:rPr>
      <w:color w:val="605E5C"/>
      <w:shd w:val="clear" w:color="auto" w:fill="E1DFDD"/>
    </w:rPr>
  </w:style>
  <w:style w:type="paragraph" w:styleId="Revision">
    <w:name w:val="Revision"/>
    <w:hidden/>
    <w:uiPriority w:val="99"/>
    <w:semiHidden/>
    <w:rsid w:val="00AE4909"/>
    <w:rPr>
      <w:rFonts w:ascii="Letter Gothic 12cpi" w:hAnsi="Letter Gothic 12cp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13" Type="http://schemas.microsoft.com/office/2011/relationships/people" Target="peop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data.bls.gov/oesprofile/?year=2025&amp;major_group=430000&amp;occupation=434199&amp;measure=01&amp;areas=INDUSTRY,STATE,MSA" TargetMode="External" /><Relationship Id="rId2" Type="http://schemas.openxmlformats.org/officeDocument/2006/relationships/hyperlink" Target="https://www.bls.gov/news.release/pdf/ecec.pdf" TargetMode="External" /><Relationship Id="rId3" Type="http://schemas.openxmlformats.org/officeDocument/2006/relationships/hyperlink" Target="https://www.nationalnotary.org/knowledge-center/about-notaries/notary-fees-by-state" TargetMode="External" /><Relationship Id="rId4" Type="http://schemas.openxmlformats.org/officeDocument/2006/relationships/hyperlink" Target="https://www.opm.gov/policy-data-oversight/pay-leave/salaries-wages/salary-tables/pdf/2026/GS_h.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BE0BE151607E04B96249D431B871246" ma:contentTypeVersion="6" ma:contentTypeDescription="Create a new document." ma:contentTypeScope="" ma:versionID="b24f97c0bab3154e425f23079f60cc16">
  <xsd:schema xmlns:xsd="http://www.w3.org/2001/XMLSchema" xmlns:xs="http://www.w3.org/2001/XMLSchema" xmlns:p="http://schemas.microsoft.com/office/2006/metadata/properties" xmlns:ns2="901120c4-ac13-4311-98cd-f77586ec989e" xmlns:ns3="a7590d3f-064e-4611-8c4c-cf19b4a54d7f" targetNamespace="http://schemas.microsoft.com/office/2006/metadata/properties" ma:root="true" ma:fieldsID="10f5db2cbb472c2d3452bceb91b4ed3d" ns2:_="" ns3:_="">
    <xsd:import namespace="901120c4-ac13-4311-98cd-f77586ec989e"/>
    <xsd:import namespace="a7590d3f-064e-4611-8c4c-cf19b4a54d7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1120c4-ac13-4311-98cd-f77586ec9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590d3f-064e-4611-8c4c-cf19b4a54d7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175F6A-2F8E-49A2-9AC9-980430C3491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726B7FC-3E85-4BE3-9AF6-D4EF45D31356}">
  <ds:schemaRefs>
    <ds:schemaRef ds:uri="http://schemas.openxmlformats.org/officeDocument/2006/bibliography"/>
  </ds:schemaRefs>
</ds:datastoreItem>
</file>

<file path=customXml/itemProps3.xml><?xml version="1.0" encoding="utf-8"?>
<ds:datastoreItem xmlns:ds="http://schemas.openxmlformats.org/officeDocument/2006/customXml" ds:itemID="{B20BE353-525E-4EC2-BD65-2E6386A2A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1120c4-ac13-4311-98cd-f77586ec989e"/>
    <ds:schemaRef ds:uri="a7590d3f-064e-4611-8c4c-cf19b4a54d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AFAB49-09DB-4F4E-9B4F-7F4601CD56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2568</Words>
  <Characters>13793</Characters>
  <Application>Microsoft Office Word</Application>
  <DocSecurity>0</DocSecurity>
  <Lines>510</Lines>
  <Paragraphs>272</Paragraphs>
  <ScaleCrop>false</ScaleCrop>
  <Company>FHWA</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AKENNEDY</dc:creator>
  <cp:lastModifiedBy>Oliver, Roxane (FMCSA)</cp:lastModifiedBy>
  <cp:revision>3</cp:revision>
  <cp:lastPrinted>2014-05-07T22:48:00Z</cp:lastPrinted>
  <dcterms:created xsi:type="dcterms:W3CDTF">2026-10-28T19:58:00Z</dcterms:created>
  <dcterms:modified xsi:type="dcterms:W3CDTF">2026-10-28T20:02:00Z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0x010100EBE0BE151607E04B96249D431B871246</vt:lpwstr>
  </property>
  <property fmtid="{D5CDD505-2E9C-101B-9397-08002B2CF9AE}" pid="3" name="docLang">
    <vt:lpwstr>en</vt:lpwstr>
  </property>
</Properties>
</file>