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63614" w:rsidRPr="00963614" w:rsidP="00963614" w14:paraId="67D7E126" w14:textId="77777777">
      <w:pPr>
        <w:rPr>
          <w:rFonts w:ascii="Times New Roman" w:hAnsi="Times New Roman" w:cs="Times New Roman"/>
        </w:rPr>
      </w:pPr>
      <w:r w:rsidRPr="00963614">
        <w:rPr>
          <w:rFonts w:ascii="Times New Roman" w:hAnsi="Times New Roman" w:cs="Times New Roman"/>
        </w:rPr>
        <w:t>On March 26, 2026, FTA published a 60-day Federal Notice (91 FR 14751) to review the National Transit database Information Collection Renewal. 10 comments were received from this publication.</w:t>
      </w:r>
    </w:p>
    <w:p w:rsidR="00963614" w:rsidRPr="00963614" w:rsidP="00963614" w14:paraId="5FE55528" w14:textId="26B7B671">
      <w:pPr>
        <w:rPr>
          <w:rFonts w:ascii="Times New Roman" w:hAnsi="Times New Roman" w:cs="Times New Roman"/>
          <w:b/>
          <w:bCs/>
        </w:rPr>
      </w:pPr>
      <w:r w:rsidRPr="3530AAF8">
        <w:rPr>
          <w:rFonts w:ascii="Times New Roman" w:hAnsi="Times New Roman" w:cs="Times New Roman"/>
          <w:b/>
          <w:bCs/>
        </w:rPr>
        <w:t>N</w:t>
      </w:r>
      <w:r w:rsidRPr="3530AAF8" w:rsidR="45271AD2">
        <w:rPr>
          <w:rFonts w:ascii="Times New Roman" w:hAnsi="Times New Roman" w:cs="Times New Roman"/>
          <w:b/>
          <w:bCs/>
        </w:rPr>
        <w:t>ational Transit Database</w:t>
      </w:r>
      <w:r w:rsidRPr="3530AAF8">
        <w:rPr>
          <w:rFonts w:ascii="Times New Roman" w:hAnsi="Times New Roman" w:cs="Times New Roman"/>
          <w:b/>
          <w:bCs/>
        </w:rPr>
        <w:t xml:space="preserve"> PRA Approval Duration</w:t>
      </w:r>
    </w:p>
    <w:p w:rsidR="00963614" w:rsidRPr="00963614" w14:paraId="7C00BE03" w14:textId="5A1DE45B">
      <w:pPr>
        <w:rPr>
          <w:rFonts w:ascii="Times New Roman" w:hAnsi="Times New Roman" w:cs="Times New Roman"/>
        </w:rPr>
      </w:pPr>
      <w:r w:rsidRPr="1C2779CE">
        <w:rPr>
          <w:rFonts w:ascii="Times New Roman" w:hAnsi="Times New Roman" w:cs="Times New Roman"/>
        </w:rPr>
        <w:t xml:space="preserve">One commenter requested lowering </w:t>
      </w:r>
      <w:r w:rsidRPr="1C2779CE" w:rsidR="03136E4D">
        <w:rPr>
          <w:rFonts w:ascii="Times New Roman" w:hAnsi="Times New Roman" w:cs="Times New Roman"/>
        </w:rPr>
        <w:t xml:space="preserve">the </w:t>
      </w:r>
      <w:r w:rsidRPr="1C2779CE" w:rsidR="1B60002A">
        <w:rPr>
          <w:rFonts w:ascii="Times New Roman" w:hAnsi="Times New Roman" w:cs="Times New Roman"/>
        </w:rPr>
        <w:t xml:space="preserve">Office of Management and Budget (OMB) </w:t>
      </w:r>
      <w:r w:rsidRPr="1C2779CE">
        <w:rPr>
          <w:rFonts w:ascii="Times New Roman" w:hAnsi="Times New Roman" w:cs="Times New Roman"/>
        </w:rPr>
        <w:t>approval of the National Transit Database (NTD) information collection to two years rather than the standard three-year approval period. The commenter stated that a shorter approval period would encourage additional reductions in reporting burden, particularly for small and rural transit providers, and would allow FTA to revisit and streamline NTD requirements more quickly.</w:t>
      </w:r>
    </w:p>
    <w:p w:rsidR="00963614" w:rsidRPr="00963614" w:rsidP="00963614" w14:paraId="43867B2A" w14:textId="57A1C9FC">
      <w:pPr>
        <w:rPr>
          <w:rFonts w:ascii="Times New Roman" w:hAnsi="Times New Roman" w:cs="Times New Roman"/>
        </w:rPr>
      </w:pPr>
      <w:r w:rsidRPr="1C2779CE">
        <w:rPr>
          <w:rFonts w:ascii="Times New Roman" w:hAnsi="Times New Roman" w:cs="Times New Roman"/>
          <w:i/>
          <w:iCs/>
        </w:rPr>
        <w:t>FTA Response</w:t>
      </w:r>
      <w:r w:rsidRPr="1C2779CE">
        <w:rPr>
          <w:rFonts w:ascii="Times New Roman" w:hAnsi="Times New Roman" w:cs="Times New Roman"/>
        </w:rPr>
        <w:t xml:space="preserve">: FTA appreciates the commenters perspective regarding reporting burden on small and rural transit providers and recognizes the importance of balancing the NTD data collection process with the administrative burden placed on reporting entities. FTA has historically practiced a </w:t>
      </w:r>
      <w:r w:rsidRPr="1C2779CE" w:rsidR="3CB7CF03">
        <w:rPr>
          <w:rFonts w:ascii="Times New Roman" w:hAnsi="Times New Roman" w:cs="Times New Roman"/>
        </w:rPr>
        <w:t>three-year</w:t>
      </w:r>
      <w:r w:rsidRPr="1C2779CE">
        <w:rPr>
          <w:rFonts w:ascii="Times New Roman" w:hAnsi="Times New Roman" w:cs="Times New Roman"/>
        </w:rPr>
        <w:t xml:space="preserve"> renewal period for the Information Collection Request for the NTD. FTA proactively evaluates opportunities to better reporting requirements and reduce burden where possible. As the commenter noted, FTA recently discontinued the weekly reference reporting requirement (WE-20) that had been established for the COVID-19 public health emergency as it determined the WE-20 no longer offered value in relation to the administrative burden on transit agencies and FTA. FTA believes the standard three-year PRA approval period is appropriate for this already established information collection. </w:t>
      </w:r>
    </w:p>
    <w:p w:rsidR="00963614" w:rsidRPr="00963614" w:rsidP="00963614" w14:paraId="192FE0B0" w14:textId="77777777">
      <w:pPr>
        <w:rPr>
          <w:rFonts w:ascii="Times New Roman" w:hAnsi="Times New Roman" w:cs="Times New Roman"/>
          <w:b/>
          <w:bCs/>
        </w:rPr>
      </w:pPr>
      <w:r w:rsidRPr="00963614">
        <w:rPr>
          <w:rFonts w:ascii="Times New Roman" w:hAnsi="Times New Roman" w:cs="Times New Roman"/>
          <w:b/>
          <w:bCs/>
        </w:rPr>
        <w:t>Section 5311 Match Requirement </w:t>
      </w:r>
    </w:p>
    <w:p w:rsidR="00963614" w:rsidRPr="00963614" w:rsidP="00963614" w14:paraId="5CCB7F07" w14:textId="4F06428B">
      <w:pPr>
        <w:rPr>
          <w:rFonts w:ascii="Times New Roman" w:hAnsi="Times New Roman" w:cs="Times New Roman"/>
        </w:rPr>
      </w:pPr>
      <w:r w:rsidRPr="1C2779CE">
        <w:rPr>
          <w:rFonts w:ascii="Times New Roman" w:hAnsi="Times New Roman" w:cs="Times New Roman"/>
        </w:rPr>
        <w:t>One commenter recommended reducing or eliminating the local match requirement associated with the Section 5311</w:t>
      </w:r>
      <w:r w:rsidRPr="1C2779CE" w:rsidR="33A6D86B">
        <w:rPr>
          <w:rFonts w:ascii="Times New Roman" w:hAnsi="Times New Roman" w:cs="Times New Roman"/>
        </w:rPr>
        <w:t>Formula Grants for Rural Areas</w:t>
      </w:r>
      <w:r w:rsidRPr="1C2779CE">
        <w:rPr>
          <w:rFonts w:ascii="Times New Roman" w:hAnsi="Times New Roman" w:cs="Times New Roman"/>
        </w:rPr>
        <w:t xml:space="preserve">, stating that the current structure creates financial challenges for rural transit providers operating in low density areas with limited local funding capacity. The commenter stated that rural providers often rely on contract revenue, including non-emergency medical transportation, to generate the required local match and that factors such as long travel distances and </w:t>
      </w:r>
      <w:r w:rsidRPr="1C2779CE" w:rsidR="00CE3359">
        <w:rPr>
          <w:rFonts w:ascii="Times New Roman" w:hAnsi="Times New Roman" w:cs="Times New Roman"/>
        </w:rPr>
        <w:t>no-show</w:t>
      </w:r>
      <w:r w:rsidRPr="1C2779CE">
        <w:rPr>
          <w:rFonts w:ascii="Times New Roman" w:hAnsi="Times New Roman" w:cs="Times New Roman"/>
        </w:rPr>
        <w:t xml:space="preserve"> </w:t>
      </w:r>
      <w:r w:rsidRPr="1C2779CE">
        <w:rPr>
          <w:rFonts w:ascii="Times New Roman" w:hAnsi="Times New Roman" w:cs="Times New Roman"/>
        </w:rPr>
        <w:t>trips</w:t>
      </w:r>
      <w:r w:rsidRPr="1C2779CE">
        <w:rPr>
          <w:rFonts w:ascii="Times New Roman" w:hAnsi="Times New Roman" w:cs="Times New Roman"/>
        </w:rPr>
        <w:t xml:space="preserve"> further complicate service provided in rural areas.</w:t>
      </w:r>
    </w:p>
    <w:p w:rsidR="00963614" w:rsidRPr="00963614" w:rsidP="00963614" w14:paraId="05D50723" w14:textId="6DA0337E">
      <w:pPr>
        <w:rPr>
          <w:rFonts w:ascii="Times New Roman" w:hAnsi="Times New Roman" w:cs="Times New Roman"/>
        </w:rPr>
      </w:pPr>
      <w:r w:rsidRPr="1C2779CE">
        <w:rPr>
          <w:rFonts w:ascii="Times New Roman" w:hAnsi="Times New Roman" w:cs="Times New Roman"/>
          <w:i/>
          <w:iCs/>
        </w:rPr>
        <w:t>FTA Response</w:t>
      </w:r>
      <w:r w:rsidRPr="1C2779CE">
        <w:rPr>
          <w:rFonts w:ascii="Times New Roman" w:hAnsi="Times New Roman" w:cs="Times New Roman"/>
        </w:rPr>
        <w:t>: FTA appreciates the commenter’s perspective regarding the challenges faced by rural transit providers in meeting local match requirements under the Section 5311 program. However, Federal share and local match requirements for Section 5311 assistance are established by statute and are outside the scope of this information collection</w:t>
      </w:r>
      <w:r w:rsidRPr="1C2779CE" w:rsidR="050F741C">
        <w:rPr>
          <w:rFonts w:ascii="Times New Roman" w:hAnsi="Times New Roman" w:cs="Times New Roman"/>
        </w:rPr>
        <w:t xml:space="preserve"> renewal</w:t>
      </w:r>
      <w:r w:rsidRPr="1C2779CE">
        <w:rPr>
          <w:rFonts w:ascii="Times New Roman" w:hAnsi="Times New Roman" w:cs="Times New Roman"/>
        </w:rPr>
        <w:t>.</w:t>
      </w:r>
    </w:p>
    <w:p w:rsidR="00963614" w:rsidRPr="00963614" w:rsidP="00963614" w14:paraId="587F8A27" w14:textId="53A1D128">
      <w:pPr>
        <w:rPr>
          <w:rFonts w:ascii="Times New Roman" w:hAnsi="Times New Roman" w:cs="Times New Roman"/>
          <w:b/>
          <w:bCs/>
        </w:rPr>
      </w:pPr>
      <w:r w:rsidRPr="3530AAF8">
        <w:rPr>
          <w:rFonts w:ascii="Times New Roman" w:hAnsi="Times New Roman" w:cs="Times New Roman"/>
          <w:b/>
          <w:bCs/>
        </w:rPr>
        <w:t>Demand Response Vehicle Revenue Miles</w:t>
      </w:r>
    </w:p>
    <w:p w:rsidR="00963614" w:rsidRPr="00963614" w:rsidP="00963614" w14:paraId="2FE3DC1A" w14:textId="3EF03D8D">
      <w:pPr>
        <w:rPr>
          <w:rFonts w:ascii="Times New Roman" w:hAnsi="Times New Roman" w:cs="Times New Roman"/>
        </w:rPr>
      </w:pPr>
      <w:r w:rsidRPr="00963614">
        <w:rPr>
          <w:rFonts w:ascii="Times New Roman" w:hAnsi="Times New Roman" w:cs="Times New Roman"/>
        </w:rPr>
        <w:t xml:space="preserve">Several commenters recommended revising the definition of vehicle revenue miles (VRM) for demand response service under NTD. Commenters stated that current reporting practices do not reflect the operational realities of rural transit service, specifically in low density areas where providers may travel large distances prior to passenger pickup or experience no show trips. </w:t>
      </w:r>
      <w:r w:rsidRPr="00963614">
        <w:rPr>
          <w:rFonts w:ascii="Times New Roman" w:hAnsi="Times New Roman" w:cs="Times New Roman"/>
        </w:rPr>
        <w:t xml:space="preserve">Commenters recommended allowing demand response providers to count dispatch to </w:t>
      </w:r>
      <w:r w:rsidRPr="00963614">
        <w:rPr>
          <w:rFonts w:ascii="Times New Roman" w:hAnsi="Times New Roman" w:cs="Times New Roman"/>
        </w:rPr>
        <w:t>pickup</w:t>
      </w:r>
      <w:r w:rsidRPr="00963614">
        <w:rPr>
          <w:rFonts w:ascii="Times New Roman" w:hAnsi="Times New Roman" w:cs="Times New Roman"/>
        </w:rPr>
        <w:t xml:space="preserve"> travel, no show trips, and other miles associated with scheduled trips as revenue service. Commenters further stated that such changes would better reflect rural service delivery, improve equity in performance evaluation, and support rural funding considerations.</w:t>
      </w:r>
    </w:p>
    <w:p w:rsidR="00963614" w:rsidRPr="00963614" w:rsidP="00963614" w14:paraId="537F946E" w14:textId="77777777">
      <w:pPr>
        <w:rPr>
          <w:rFonts w:ascii="Times New Roman" w:hAnsi="Times New Roman" w:cs="Times New Roman"/>
        </w:rPr>
      </w:pPr>
      <w:r w:rsidRPr="00963614">
        <w:rPr>
          <w:rFonts w:ascii="Times New Roman" w:hAnsi="Times New Roman" w:cs="Times New Roman"/>
          <w:i/>
          <w:iCs/>
        </w:rPr>
        <w:t>FTA Response</w:t>
      </w:r>
      <w:r w:rsidRPr="00963614">
        <w:rPr>
          <w:rFonts w:ascii="Times New Roman" w:hAnsi="Times New Roman" w:cs="Times New Roman"/>
        </w:rPr>
        <w:t>: FTA appreciates the commenters’ perspectives regarding the operational challenges associated with providing rural demand response service. FTA notes that these comments concern substantive NTD reporting methodology and longstanding definitions of revenue service, rather than the information collection burden associated with this PRA renewal.</w:t>
      </w:r>
    </w:p>
    <w:p w:rsidR="00963614" w:rsidRPr="00963614" w:rsidP="00963614" w14:paraId="606E28A2" w14:textId="07C24DF5">
      <w:pPr>
        <w:rPr>
          <w:rFonts w:ascii="Times New Roman" w:hAnsi="Times New Roman" w:cs="Times New Roman"/>
        </w:rPr>
      </w:pPr>
      <w:r w:rsidRPr="1C2779CE">
        <w:rPr>
          <w:rFonts w:ascii="Times New Roman" w:hAnsi="Times New Roman" w:cs="Times New Roman"/>
        </w:rPr>
        <w:t xml:space="preserve">Vehicle revenue miles are defined consistently across all modes and reporting entities to support comparability and consistency of performance data over time. Under current NTD reporting, vehicle revenue miles reflect service provided while vehicles are in revenue service, rather than </w:t>
      </w:r>
      <w:r w:rsidRPr="1C2779CE" w:rsidR="7AF5429B">
        <w:rPr>
          <w:rFonts w:ascii="Times New Roman" w:hAnsi="Times New Roman" w:cs="Times New Roman"/>
        </w:rPr>
        <w:t>non-revenue</w:t>
      </w:r>
      <w:r w:rsidRPr="1C2779CE">
        <w:rPr>
          <w:rFonts w:ascii="Times New Roman" w:hAnsi="Times New Roman" w:cs="Times New Roman"/>
        </w:rPr>
        <w:t xml:space="preserve"> travel associated with dispatch, deadhead movement, or </w:t>
      </w:r>
      <w:r w:rsidRPr="1C2779CE" w:rsidR="503E94BC">
        <w:rPr>
          <w:rFonts w:ascii="Times New Roman" w:hAnsi="Times New Roman" w:cs="Times New Roman"/>
        </w:rPr>
        <w:t>no-show</w:t>
      </w:r>
      <w:r w:rsidRPr="1C2779CE">
        <w:rPr>
          <w:rFonts w:ascii="Times New Roman" w:hAnsi="Times New Roman" w:cs="Times New Roman"/>
        </w:rPr>
        <w:t xml:space="preserve"> trips. Expanding the definition of vehicle revenue miles to include such travel would constitute a methodological change to longstanding NTD reporting practices and performance metrics and is outside the scope of this information collection renewal. </w:t>
      </w:r>
    </w:p>
    <w:p w:rsidR="00963614" w:rsidRPr="00963614" w:rsidP="00963614" w14:paraId="7D19C589" w14:textId="77777777">
      <w:pPr>
        <w:rPr>
          <w:rFonts w:ascii="Times New Roman" w:hAnsi="Times New Roman" w:cs="Times New Roman"/>
        </w:rPr>
      </w:pPr>
      <w:r w:rsidRPr="00963614">
        <w:rPr>
          <w:rFonts w:ascii="Times New Roman" w:hAnsi="Times New Roman" w:cs="Times New Roman"/>
        </w:rPr>
        <w:t xml:space="preserve">FTA considered all the comments and suggestions provided and concluded that it will not make any changes to the information </w:t>
      </w:r>
      <w:r w:rsidRPr="00963614">
        <w:rPr>
          <w:rFonts w:ascii="Times New Roman" w:hAnsi="Times New Roman" w:cs="Times New Roman"/>
        </w:rPr>
        <w:t>collections</w:t>
      </w:r>
      <w:r w:rsidRPr="00963614">
        <w:rPr>
          <w:rFonts w:ascii="Times New Roman" w:hAnsi="Times New Roman" w:cs="Times New Roman"/>
        </w:rPr>
        <w:t xml:space="preserve"> based on the comments before submitting the ICR to OMB for review </w:t>
      </w:r>
    </w:p>
    <w:p w:rsidR="007C5EAB" w:rsidRPr="00963614" w14:paraId="601C4D8B"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614"/>
    <w:rsid w:val="00172260"/>
    <w:rsid w:val="002E650D"/>
    <w:rsid w:val="00523E9C"/>
    <w:rsid w:val="006B22B3"/>
    <w:rsid w:val="006C2F60"/>
    <w:rsid w:val="007C5EAB"/>
    <w:rsid w:val="007E156A"/>
    <w:rsid w:val="00825357"/>
    <w:rsid w:val="00963614"/>
    <w:rsid w:val="00CE3359"/>
    <w:rsid w:val="00D236B8"/>
    <w:rsid w:val="00DB175B"/>
    <w:rsid w:val="00DF2DDF"/>
    <w:rsid w:val="00E1444A"/>
    <w:rsid w:val="0209A2ED"/>
    <w:rsid w:val="0305C570"/>
    <w:rsid w:val="03136E4D"/>
    <w:rsid w:val="050F741C"/>
    <w:rsid w:val="072D75FB"/>
    <w:rsid w:val="0AFB7B47"/>
    <w:rsid w:val="0EB8D1E4"/>
    <w:rsid w:val="153040C5"/>
    <w:rsid w:val="162736C4"/>
    <w:rsid w:val="1B60002A"/>
    <w:rsid w:val="1C2779CE"/>
    <w:rsid w:val="21A24B35"/>
    <w:rsid w:val="21E94229"/>
    <w:rsid w:val="2E438112"/>
    <w:rsid w:val="2FF5AA2C"/>
    <w:rsid w:val="335DD109"/>
    <w:rsid w:val="33A6D86B"/>
    <w:rsid w:val="3530AAF8"/>
    <w:rsid w:val="3CB7CF03"/>
    <w:rsid w:val="45271AD2"/>
    <w:rsid w:val="48CBEDA2"/>
    <w:rsid w:val="503E94BC"/>
    <w:rsid w:val="639F9F3A"/>
    <w:rsid w:val="653CA352"/>
    <w:rsid w:val="67F6C49C"/>
    <w:rsid w:val="6C15FB30"/>
    <w:rsid w:val="72B3D4EB"/>
    <w:rsid w:val="7A904E99"/>
    <w:rsid w:val="7AF542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E16E92"/>
  <w15:chartTrackingRefBased/>
  <w15:docId w15:val="{9B04A704-35FE-4157-8FDB-41490810A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6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6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6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6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6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6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6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6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6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6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6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6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6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6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6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6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6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614"/>
    <w:rPr>
      <w:rFonts w:eastAsiaTheme="majorEastAsia" w:cstheme="majorBidi"/>
      <w:color w:val="272727" w:themeColor="text1" w:themeTint="D8"/>
    </w:rPr>
  </w:style>
  <w:style w:type="paragraph" w:styleId="Title">
    <w:name w:val="Title"/>
    <w:basedOn w:val="Normal"/>
    <w:next w:val="Normal"/>
    <w:link w:val="TitleChar"/>
    <w:uiPriority w:val="10"/>
    <w:qFormat/>
    <w:rsid w:val="009636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6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6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6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614"/>
    <w:pPr>
      <w:spacing w:before="160"/>
      <w:jc w:val="center"/>
    </w:pPr>
    <w:rPr>
      <w:i/>
      <w:iCs/>
      <w:color w:val="404040" w:themeColor="text1" w:themeTint="BF"/>
    </w:rPr>
  </w:style>
  <w:style w:type="character" w:customStyle="1" w:styleId="QuoteChar">
    <w:name w:val="Quote Char"/>
    <w:basedOn w:val="DefaultParagraphFont"/>
    <w:link w:val="Quote"/>
    <w:uiPriority w:val="29"/>
    <w:rsid w:val="00963614"/>
    <w:rPr>
      <w:i/>
      <w:iCs/>
      <w:color w:val="404040" w:themeColor="text1" w:themeTint="BF"/>
    </w:rPr>
  </w:style>
  <w:style w:type="paragraph" w:styleId="ListParagraph">
    <w:name w:val="List Paragraph"/>
    <w:basedOn w:val="Normal"/>
    <w:uiPriority w:val="34"/>
    <w:qFormat/>
    <w:rsid w:val="00963614"/>
    <w:pPr>
      <w:ind w:left="720"/>
      <w:contextualSpacing/>
    </w:pPr>
  </w:style>
  <w:style w:type="character" w:styleId="IntenseEmphasis">
    <w:name w:val="Intense Emphasis"/>
    <w:basedOn w:val="DefaultParagraphFont"/>
    <w:uiPriority w:val="21"/>
    <w:qFormat/>
    <w:rsid w:val="00963614"/>
    <w:rPr>
      <w:i/>
      <w:iCs/>
      <w:color w:val="0F4761" w:themeColor="accent1" w:themeShade="BF"/>
    </w:rPr>
  </w:style>
  <w:style w:type="paragraph" w:styleId="IntenseQuote">
    <w:name w:val="Intense Quote"/>
    <w:basedOn w:val="Normal"/>
    <w:next w:val="Normal"/>
    <w:link w:val="IntenseQuoteChar"/>
    <w:uiPriority w:val="30"/>
    <w:qFormat/>
    <w:rsid w:val="009636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614"/>
    <w:rPr>
      <w:i/>
      <w:iCs/>
      <w:color w:val="0F4761" w:themeColor="accent1" w:themeShade="BF"/>
    </w:rPr>
  </w:style>
  <w:style w:type="character" w:styleId="IntenseReference">
    <w:name w:val="Intense Reference"/>
    <w:basedOn w:val="DefaultParagraphFont"/>
    <w:uiPriority w:val="32"/>
    <w:qFormat/>
    <w:rsid w:val="00963614"/>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236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B287E666B524C968E88727B43D539" ma:contentTypeVersion="16" ma:contentTypeDescription="Create a new document." ma:contentTypeScope="" ma:versionID="ebb07bbfd3e1d19a4cb17216a8d2bc17">
  <xsd:schema xmlns:xsd="http://www.w3.org/2001/XMLSchema" xmlns:xs="http://www.w3.org/2001/XMLSchema" xmlns:p="http://schemas.microsoft.com/office/2006/metadata/properties" xmlns:ns2="9ae005eb-6cba-4f06-839c-6bd9d6208cec" xmlns:ns3="61be96ac-d22f-4e6c-b84a-017c9bb09164" targetNamespace="http://schemas.microsoft.com/office/2006/metadata/properties" ma:root="true" ma:fieldsID="d7cc77ae089f092f0c3d8751f880d34c" ns2:_="" ns3:_="">
    <xsd:import namespace="9ae005eb-6cba-4f06-839c-6bd9d6208cec"/>
    <xsd:import namespace="61be96ac-d22f-4e6c-b84a-017c9bb091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005eb-6cba-4f06-839c-6bd9d6208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e96ac-d22f-4e6c-b84a-017c9bb0916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3e5f3-a0cb-4df1-b3fc-738f7082c242}" ma:internalName="TaxCatchAll" ma:showField="CatchAllData" ma:web="61be96ac-d22f-4e6c-b84a-017c9bb091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e005eb-6cba-4f06-839c-6bd9d6208cec">
      <Terms xmlns="http://schemas.microsoft.com/office/infopath/2007/PartnerControls"/>
    </lcf76f155ced4ddcb4097134ff3c332f>
    <TaxCatchAll xmlns="61be96ac-d22f-4e6c-b84a-017c9bb091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AFB6EC-3097-4031-BBFD-C302DAB04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005eb-6cba-4f06-839c-6bd9d6208cec"/>
    <ds:schemaRef ds:uri="61be96ac-d22f-4e6c-b84a-017c9bb09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0F893E-1058-4336-8A3F-2D42C1F36270}">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ae005eb-6cba-4f06-839c-6bd9d6208cec"/>
    <ds:schemaRef ds:uri="http://purl.org/dc/terms/"/>
    <ds:schemaRef ds:uri="http://schemas.microsoft.com/office/2006/documentManagement/types"/>
    <ds:schemaRef ds:uri="http://purl.org/dc/dcmitype/"/>
    <ds:schemaRef ds:uri="61be96ac-d22f-4e6c-b84a-017c9bb09164"/>
    <ds:schemaRef ds:uri="http://www.w3.org/XML/1998/namespace"/>
  </ds:schemaRefs>
</ds:datastoreItem>
</file>

<file path=customXml/itemProps3.xml><?xml version="1.0" encoding="utf-8"?>
<ds:datastoreItem xmlns:ds="http://schemas.openxmlformats.org/officeDocument/2006/customXml" ds:itemID="{CCD00701-551E-426C-8A7B-4ACB8D0306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669</Words>
  <Characters>3817</Characters>
  <Application>Microsoft Office Word</Application>
  <DocSecurity>0</DocSecurity>
  <Lines>31</Lines>
  <Paragraphs>8</Paragraphs>
  <ScaleCrop>false</ScaleCrop>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Montenegro, Thomas (FTA)</dc:creator>
  <cp:lastModifiedBy>Swain, Tia (FTA)</cp:lastModifiedBy>
  <cp:revision>2</cp:revision>
  <dcterms:created xsi:type="dcterms:W3CDTF">2026-08-13T18:52:00Z</dcterms:created>
  <dcterms:modified xsi:type="dcterms:W3CDTF">2026-08-13T18:52:00Z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0x010100418B287E666B524C968E88727B43D539</vt:lpwstr>
  </property>
  <property fmtid="{D5CDD505-2E9C-101B-9397-08002B2CF9AE}" pid="3" name="docLang">
    <vt:lpwstr>en</vt:lpwstr>
  </property>
  <property fmtid="{D5CDD505-2E9C-101B-9397-08002B2CF9AE}" pid="4" name="MediaServiceImageTags">
    <vt:lpwstr/>
  </property>
</Properties>
</file>