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025B" w:rsidP="0074501C" w14:paraId="77866788" w14:textId="77777777">
      <w:pPr>
        <w:jc w:val="center"/>
        <w:rPr>
          <w:b/>
        </w:rPr>
      </w:pPr>
      <w:r>
        <w:rPr>
          <w:b/>
        </w:rPr>
        <w:t>SUPPORTING STATEMENT</w:t>
      </w:r>
    </w:p>
    <w:p w:rsidR="0074501C" w:rsidRPr="007F675D" w:rsidP="001D17AA" w14:paraId="7A3EC8C9" w14:textId="77777777">
      <w:pPr>
        <w:pStyle w:val="ListParagraph"/>
        <w:numPr>
          <w:ilvl w:val="0"/>
          <w:numId w:val="1"/>
        </w:numPr>
        <w:contextualSpacing w:val="0"/>
        <w:rPr>
          <w:b/>
        </w:rPr>
      </w:pPr>
      <w:r w:rsidRPr="007F675D">
        <w:rPr>
          <w:b/>
        </w:rPr>
        <w:t>Justification:</w:t>
      </w:r>
    </w:p>
    <w:p w:rsidR="0074501C" w:rsidRPr="001D17AA" w:rsidP="001D17AA" w14:paraId="55A9B4F0" w14:textId="251ED675">
      <w:pPr>
        <w:pStyle w:val="ListParagraph"/>
        <w:numPr>
          <w:ilvl w:val="0"/>
          <w:numId w:val="2"/>
        </w:numPr>
        <w:contextualSpacing w:val="0"/>
      </w:pPr>
      <w:r>
        <w:t xml:space="preserve">The Commission submits this </w:t>
      </w:r>
      <w:r w:rsidR="00A82AF2">
        <w:t xml:space="preserve">revised </w:t>
      </w:r>
      <w:r w:rsidR="00740D8D">
        <w:t>i</w:t>
      </w:r>
      <w:r>
        <w:t xml:space="preserve">nformation collection to the Office of Management and Budget (OMB) </w:t>
      </w:r>
      <w:r w:rsidR="00161763">
        <w:t>for</w:t>
      </w:r>
      <w:r>
        <w:t xml:space="preserve"> the information collection requirements under OMB Control Number </w:t>
      </w:r>
      <w:r w:rsidR="001C7430">
        <w:t>3</w:t>
      </w:r>
      <w:r>
        <w:t xml:space="preserve">060-1248 related to the transition from text telephone (TTY) technology </w:t>
      </w:r>
      <w:r w:rsidR="002A6992">
        <w:t>to</w:t>
      </w:r>
      <w:r>
        <w:t xml:space="preserve"> support for real-time text (RTT). </w:t>
      </w:r>
    </w:p>
    <w:p w:rsidR="00DE4E30" w:rsidRPr="001D17AA" w:rsidP="001D17AA" w14:paraId="6A8F4702" w14:textId="77777777">
      <w:pPr>
        <w:pStyle w:val="ListParagraph"/>
        <w:ind w:left="360"/>
        <w:contextualSpacing w:val="0"/>
        <w:rPr>
          <w:b/>
          <w:u w:val="single"/>
        </w:rPr>
      </w:pPr>
      <w:r w:rsidRPr="001D17AA">
        <w:rPr>
          <w:b/>
          <w:u w:val="single"/>
        </w:rPr>
        <w:t>History:</w:t>
      </w:r>
    </w:p>
    <w:p w:rsidR="00DE4E30" w:rsidRPr="001D17AA" w:rsidP="001D17AA" w14:paraId="15A4002E" w14:textId="09698CEF">
      <w:pPr>
        <w:pStyle w:val="ListParagraph"/>
        <w:ind w:left="360"/>
        <w:contextualSpacing w:val="0"/>
      </w:pPr>
      <w:r w:rsidRPr="001D17AA">
        <w:t>Since the 1970s,</w:t>
      </w:r>
      <w:r w:rsidR="002273B3">
        <w:t xml:space="preserve"> </w:t>
      </w:r>
      <w:r w:rsidR="00DD24AF">
        <w:t>TTY</w:t>
      </w:r>
      <w:r w:rsidRPr="001D17AA">
        <w:t xml:space="preserve"> technology has provided </w:t>
      </w:r>
      <w:r w:rsidR="00C0493F">
        <w:t>a</w:t>
      </w:r>
      <w:r w:rsidR="00F50FDF">
        <w:t xml:space="preserve"> way </w:t>
      </w:r>
      <w:r w:rsidRPr="001D17AA">
        <w:t>for people with disabilities to send and receive</w:t>
      </w:r>
      <w:r w:rsidR="000A60D7">
        <w:t xml:space="preserve"> </w:t>
      </w:r>
      <w:r w:rsidRPr="001D17AA">
        <w:t>text communications over the public switched telephone network (PSTN).  Changes to communications networks, particularly ongoing technology transitions from circuit switched to IP-based networks and from copper to wireless and fiber infrastructure, have affected the quality and utility of TTY technology, prompting discussions on transitioning to an alternative advanced communications technology for text communications.</w:t>
      </w:r>
    </w:p>
    <w:p w:rsidR="004B6471" w:rsidRPr="001D17AA" w:rsidP="001D17AA" w14:paraId="6CB6ED66" w14:textId="0954B24F">
      <w:pPr>
        <w:pStyle w:val="ListParagraph"/>
        <w:ind w:left="360"/>
        <w:contextualSpacing w:val="0"/>
      </w:pPr>
      <w:r w:rsidRPr="001D17AA">
        <w:t xml:space="preserve">On December 15, 2016, the Commission adopted the </w:t>
      </w:r>
      <w:r w:rsidRPr="001D17AA">
        <w:rPr>
          <w:i/>
        </w:rPr>
        <w:t>RTT Order</w:t>
      </w:r>
      <w:r w:rsidRPr="00943A1C" w:rsidR="00943A1C">
        <w:t xml:space="preserve"> </w:t>
      </w:r>
      <w:r w:rsidRPr="001D17AA" w:rsidR="00943A1C">
        <w:t>to facilitate an effective and seamless transition from TTY technology to real-time text (RTT) over wireless IP-based networks and services</w:t>
      </w:r>
      <w:r w:rsidR="00943A1C">
        <w:t>.</w:t>
      </w:r>
      <w:r>
        <w:rPr>
          <w:rStyle w:val="FootnoteReference"/>
        </w:rPr>
        <w:footnoteReference w:id="3"/>
      </w:r>
      <w:r w:rsidR="00BC75F5">
        <w:t xml:space="preserve">  Specifically, the Commission</w:t>
      </w:r>
      <w:r w:rsidRPr="001D17AA">
        <w:t xml:space="preserve"> amend</w:t>
      </w:r>
      <w:r w:rsidR="00BC75F5">
        <w:t>ed</w:t>
      </w:r>
      <w:r w:rsidRPr="001D17AA">
        <w:t xml:space="preserve"> its rules govern</w:t>
      </w:r>
      <w:r w:rsidR="00BC75F5">
        <w:t>ing</w:t>
      </w:r>
      <w:r w:rsidRPr="001D17AA">
        <w:t xml:space="preserve"> the obligations of wireless providers and manufacturers to support TTY technology to permit such providers and manufacturers to provide support for RTT over wireless IP-based networks </w:t>
      </w:r>
      <w:r w:rsidR="00793FCB">
        <w:t>in lieu of continuing to support TTY technology</w:t>
      </w:r>
      <w:r w:rsidRPr="001D17AA">
        <w:t>.  Among the measures adopted were information collection requirements with respect to:</w:t>
      </w:r>
    </w:p>
    <w:p w:rsidR="00D40176" w:rsidRPr="006A393D" w:rsidP="00AB7CF9" w14:paraId="40BE52F9" w14:textId="2570D438">
      <w:pPr>
        <w:pStyle w:val="ListParagraph"/>
        <w:numPr>
          <w:ilvl w:val="0"/>
          <w:numId w:val="5"/>
        </w:numPr>
        <w:contextualSpacing w:val="0"/>
      </w:pPr>
      <w:r w:rsidRPr="007244C3">
        <w:rPr>
          <w:i/>
        </w:rPr>
        <w:t>Outreach g</w:t>
      </w:r>
      <w:r w:rsidRPr="007244C3">
        <w:rPr>
          <w:i/>
        </w:rPr>
        <w:t>uidelines</w:t>
      </w:r>
      <w:r w:rsidRPr="001D17AA">
        <w:t xml:space="preserve">. </w:t>
      </w:r>
      <w:r w:rsidR="00E66DD9">
        <w:t xml:space="preserve"> </w:t>
      </w:r>
      <w:r w:rsidRPr="001D17AA">
        <w:t>Each wireless provider and manufacturer that voluntarily transitions from TTY technology to RTT over wireless IP-based networks and services is encouraged to develop consumer and education efforts</w:t>
      </w:r>
      <w:r w:rsidRPr="001D17AA" w:rsidR="00886C0F">
        <w:t>.</w:t>
      </w:r>
      <w:r w:rsidRPr="001D17AA">
        <w:t xml:space="preserve"> </w:t>
      </w:r>
    </w:p>
    <w:p w:rsidR="004B6471" w:rsidRPr="001D17AA" w:rsidP="006A393D" w14:paraId="72FEEADE" w14:textId="6106BA29">
      <w:pPr>
        <w:pStyle w:val="ListParagraph"/>
        <w:numPr>
          <w:ilvl w:val="0"/>
          <w:numId w:val="5"/>
        </w:numPr>
        <w:contextualSpacing w:val="0"/>
      </w:pPr>
      <w:r w:rsidRPr="006A393D">
        <w:rPr>
          <w:i/>
        </w:rPr>
        <w:t>Notice c</w:t>
      </w:r>
      <w:r w:rsidRPr="006A393D">
        <w:rPr>
          <w:i/>
        </w:rPr>
        <w:t>onditions.</w:t>
      </w:r>
      <w:r w:rsidRPr="001D17AA">
        <w:t xml:space="preserve"> </w:t>
      </w:r>
      <w:r w:rsidR="00E66DD9">
        <w:t xml:space="preserve"> </w:t>
      </w:r>
      <w:r w:rsidRPr="001D17AA">
        <w:t xml:space="preserve">Each wireless provider that requests and receives a waiver </w:t>
      </w:r>
      <w:r w:rsidRPr="001D17AA" w:rsidR="00D40176">
        <w:t xml:space="preserve">of the requirement to support TTY technology </w:t>
      </w:r>
      <w:r w:rsidR="00300934">
        <w:t>while it is implementing IP-based</w:t>
      </w:r>
      <w:r w:rsidR="00FB71AE">
        <w:t xml:space="preserve"> service </w:t>
      </w:r>
      <w:r w:rsidRPr="001D17AA" w:rsidR="00886C0F">
        <w:t xml:space="preserve">must comply with the notice conditions adopted in the </w:t>
      </w:r>
      <w:r w:rsidRPr="001D17AA">
        <w:t>Bureaus’</w:t>
      </w:r>
      <w:r w:rsidRPr="001D17AA" w:rsidR="00886C0F">
        <w:t xml:space="preserve"> waiver orders</w:t>
      </w:r>
      <w:r w:rsidRPr="001D17AA" w:rsidR="00D40176">
        <w:t>.</w:t>
      </w:r>
      <w:r>
        <w:rPr>
          <w:rStyle w:val="FootnoteReference"/>
          <w:sz w:val="22"/>
        </w:rPr>
        <w:footnoteReference w:id="4"/>
      </w:r>
    </w:p>
    <w:p w:rsidR="00D40176" w:rsidRPr="001D17AA" w:rsidP="001D17AA" w14:paraId="3885376B" w14:textId="77777777">
      <w:pPr>
        <w:ind w:left="360"/>
        <w:rPr>
          <w:b/>
          <w:i/>
        </w:rPr>
      </w:pPr>
      <w:r w:rsidRPr="001D17AA">
        <w:rPr>
          <w:b/>
          <w:i/>
        </w:rPr>
        <w:t>FINAL INFORMATION COLLECTION REQUIREMENTS</w:t>
      </w:r>
    </w:p>
    <w:p w:rsidR="00796020" w:rsidP="00AB7CF9" w14:paraId="69ABC595" w14:textId="2BC206EC">
      <w:pPr>
        <w:pStyle w:val="ListParagraph"/>
        <w:numPr>
          <w:ilvl w:val="0"/>
          <w:numId w:val="4"/>
        </w:numPr>
      </w:pPr>
      <w:r w:rsidRPr="007244C3">
        <w:rPr>
          <w:u w:val="single"/>
        </w:rPr>
        <w:t>RTT outreach g</w:t>
      </w:r>
      <w:r w:rsidRPr="007244C3" w:rsidR="001B64FC">
        <w:rPr>
          <w:u w:val="single"/>
        </w:rPr>
        <w:t>uidelines</w:t>
      </w:r>
      <w:r w:rsidRPr="001D17AA" w:rsidR="001B64FC">
        <w:t xml:space="preserve">.  </w:t>
      </w:r>
      <w:r w:rsidRPr="001D17AA" w:rsidR="00886C0F">
        <w:t>Each wireless provider and manufacturer that voluntarily transitions from TTY technology to RTT over wireless IP-based networks and services is encouraged to develop consumer and education efforts that include (1) the development and dissemination of educational materials that contain information pertinent to the nature, purpose, and timelines of the RTT transition; (2) Internet postings, in an accessible format, of information about the TTY to RTT transition on the websites of covered entities; (3) the creation of a telephone hotline</w:t>
      </w:r>
      <w:r w:rsidR="004A2DD7">
        <w:t xml:space="preserve"> and</w:t>
      </w:r>
      <w:r w:rsidR="00E66DD9">
        <w:t xml:space="preserve"> an</w:t>
      </w:r>
      <w:r w:rsidRPr="001D17AA" w:rsidR="00886C0F">
        <w:t xml:space="preserve"> </w:t>
      </w:r>
      <w:r w:rsidRPr="001D17AA" w:rsidR="00886C0F">
        <w:t>online interactive and accessible service that can answer cons</w:t>
      </w:r>
      <w:r w:rsidR="004A2DD7">
        <w:t>umer questions about RTT; and (4</w:t>
      </w:r>
      <w:r w:rsidRPr="001D17AA" w:rsidR="00886C0F">
        <w:t xml:space="preserve">) appropriate training of staff to effectively respond to consumer questions.  All consumer outreach and education </w:t>
      </w:r>
      <w:r w:rsidR="00E66DD9">
        <w:t>should</w:t>
      </w:r>
      <w:r w:rsidRPr="001D17AA" w:rsidR="00886C0F">
        <w:t xml:space="preserve"> be provid</w:t>
      </w:r>
      <w:r w:rsidR="00E66DD9">
        <w:t xml:space="preserve">ed in accessible formats including, but </w:t>
      </w:r>
      <w:r w:rsidRPr="001D17AA" w:rsidR="00886C0F">
        <w:t>not limited to, large print, Braille, videos in American Sign Language that are captioned and video described, e-mails to consumers who have opted to receive notices in this manner, and printed materials.  Service providers and manufacturers are also encouraged to coordinate with consumer, public safety, and industry stakeholders to develop and distribute education and outreach materials.</w:t>
      </w:r>
    </w:p>
    <w:p w:rsidR="00043A76" w:rsidRPr="001D17AA" w:rsidP="00043A76" w14:paraId="4D906486" w14:textId="77777777">
      <w:pPr>
        <w:pStyle w:val="ListParagraph"/>
      </w:pPr>
    </w:p>
    <w:p w:rsidR="00E16B15" w:rsidP="006A393D" w14:paraId="53251D88" w14:textId="5BE83C2F">
      <w:pPr>
        <w:pStyle w:val="ListParagraph"/>
        <w:numPr>
          <w:ilvl w:val="0"/>
          <w:numId w:val="4"/>
        </w:numPr>
        <w:contextualSpacing w:val="0"/>
      </w:pPr>
      <w:r w:rsidRPr="006A393D">
        <w:rPr>
          <w:u w:val="single"/>
        </w:rPr>
        <w:t>TTY waiver notice c</w:t>
      </w:r>
      <w:r w:rsidRPr="006A393D" w:rsidR="00886C0F">
        <w:rPr>
          <w:u w:val="single"/>
        </w:rPr>
        <w:t>onditions</w:t>
      </w:r>
      <w:r w:rsidRPr="001D17AA" w:rsidR="00886C0F">
        <w:t>.  Each</w:t>
      </w:r>
      <w:r>
        <w:t xml:space="preserve"> wireless provider that requested or will request</w:t>
      </w:r>
      <w:r w:rsidRPr="001D17AA" w:rsidR="00886C0F">
        <w:t xml:space="preserve"> and receives a waiver of the requirement to support TTY technology over wireless IP-based networks and services must apprise their customers, through effective and accessible channels of communication, that until TTY is sunset,</w:t>
      </w:r>
      <w:r w:rsidR="00C42BDF">
        <w:t xml:space="preserve"> (1)</w:t>
      </w:r>
      <w:r w:rsidRPr="001D17AA" w:rsidR="00886C0F">
        <w:t xml:space="preserve"> TTY technology will not be supported for calls to 911 services over IP-based wireless services, and (2) there are alternative PSTN-based and IP-based accessibility solutions for people with disabilities to reach 911 services.  These notices must be developed in coordination with</w:t>
      </w:r>
      <w:r w:rsidR="00410728">
        <w:t xml:space="preserve"> public safety answering points</w:t>
      </w:r>
      <w:r w:rsidRPr="001D17AA" w:rsidR="00886C0F">
        <w:t xml:space="preserve"> </w:t>
      </w:r>
      <w:r w:rsidR="00410728">
        <w:t>(</w:t>
      </w:r>
      <w:r w:rsidRPr="001D17AA" w:rsidR="00886C0F">
        <w:t>PSAPs</w:t>
      </w:r>
      <w:r w:rsidR="00410728">
        <w:t>)</w:t>
      </w:r>
      <w:r w:rsidRPr="001D17AA" w:rsidR="00886C0F">
        <w:t xml:space="preserve"> and national consumer organizations and include a listing of text-based alternatives to 911, including, but not limited to, TTY capability over the PSTN, various forms of PSTN-based and IP-based TRS, and text-to-911 (where available).</w:t>
      </w:r>
    </w:p>
    <w:p w:rsidR="00E16B15" w:rsidP="007F675D" w14:paraId="7577C987" w14:textId="04CCF48A">
      <w:pPr>
        <w:ind w:left="360"/>
      </w:pPr>
      <w:r>
        <w:t>This information collection does not affect individuals or households; therefore, the Privacy Act is not impacted.</w:t>
      </w:r>
    </w:p>
    <w:p w:rsidR="001E556B" w:rsidRPr="001D17AA" w:rsidP="00527404" w14:paraId="74ADCDFA" w14:textId="30D099B2">
      <w:pPr>
        <w:ind w:left="360"/>
      </w:pPr>
      <w:r>
        <w:t xml:space="preserve">The statutory authority can be found at </w:t>
      </w:r>
      <w:r w:rsidR="00C91CB9">
        <w:t>sections 4(</w:t>
      </w:r>
      <w:r w:rsidR="00C91CB9">
        <w:t>i</w:t>
      </w:r>
      <w:r w:rsidR="00C91CB9">
        <w:t xml:space="preserve">), 225, 255, 301, 303(r), 316, 403, 715, and 716 of the Communications Act of 1934, as amended, and section 106 of the </w:t>
      </w:r>
      <w:r w:rsidR="007F675D">
        <w:t xml:space="preserve">Twenty-First Century </w:t>
      </w:r>
      <w:r w:rsidR="00C91CB9">
        <w:t>C</w:t>
      </w:r>
      <w:r w:rsidR="007F675D">
        <w:t>ommunications and Video Accessibility Act of 2010</w:t>
      </w:r>
      <w:r w:rsidR="00C91CB9">
        <w:t>, 47 U.S.C. §§ 154(</w:t>
      </w:r>
      <w:r w:rsidR="00C91CB9">
        <w:t>i</w:t>
      </w:r>
      <w:r w:rsidR="00C91CB9">
        <w:t>), 225, 255, 301, 303(r), 316, 403, 615c, 616, 617</w:t>
      </w:r>
      <w:r w:rsidR="007F675D">
        <w:t>; Pub L. No. 111-260, § 106, 124 Stat. 2751, 2763 (2010)</w:t>
      </w:r>
      <w:r w:rsidR="00C91CB9">
        <w:t>.</w:t>
      </w:r>
      <w:r w:rsidRPr="001D17AA">
        <w:t xml:space="preserve">  </w:t>
      </w:r>
    </w:p>
    <w:p w:rsidR="00DE4E30" w:rsidRPr="001D17AA" w:rsidP="001D17AA" w14:paraId="4AC3DEF0" w14:textId="6D20838C">
      <w:pPr>
        <w:pStyle w:val="ListParagraph"/>
        <w:numPr>
          <w:ilvl w:val="0"/>
          <w:numId w:val="2"/>
        </w:numPr>
        <w:contextualSpacing w:val="0"/>
      </w:pPr>
      <w:r w:rsidRPr="001D17AA">
        <w:t xml:space="preserve">The </w:t>
      </w:r>
      <w:r w:rsidRPr="001D17AA">
        <w:rPr>
          <w:i/>
        </w:rPr>
        <w:t>RTT Order</w:t>
      </w:r>
      <w:r w:rsidRPr="001D17AA">
        <w:t xml:space="preserve"> adopts reporting and recordkeeping requirements </w:t>
      </w:r>
      <w:r w:rsidR="00E2727B">
        <w:t>for</w:t>
      </w:r>
      <w:r w:rsidRPr="001D17AA">
        <w:t xml:space="preserve"> potential IP-based wireless service providers and manufacturers seeking to offer support for RTT in lieu of continuing to support TTY. </w:t>
      </w:r>
    </w:p>
    <w:p w:rsidR="00FC60E6" w:rsidRPr="001D17AA" w:rsidP="00AB7CF9" w14:paraId="574C8569" w14:textId="62490688">
      <w:pPr>
        <w:pStyle w:val="ListParagraph"/>
        <w:numPr>
          <w:ilvl w:val="0"/>
          <w:numId w:val="6"/>
        </w:numPr>
        <w:contextualSpacing w:val="0"/>
      </w:pPr>
      <w:r w:rsidRPr="001D17AA">
        <w:t>IP-based wireless service providers and manufacturer</w:t>
      </w:r>
      <w:r w:rsidR="00616187">
        <w:t>s that voluntarily transition</w:t>
      </w:r>
      <w:r w:rsidRPr="001D17AA">
        <w:t xml:space="preserve"> from TTY technology to RTT over wireless IP-based networks and services are encouraged to develop and deploy consumer and education efforts.  The information will be made available to consumers to inform such consumers of alternative accessible technology available to replace TTY technology that may no longer be available to the consumer</w:t>
      </w:r>
      <w:r w:rsidR="00E2727B">
        <w:t>s</w:t>
      </w:r>
      <w:r w:rsidRPr="001D17AA">
        <w:t xml:space="preserve"> through their provider or on their device.</w:t>
      </w:r>
    </w:p>
    <w:p w:rsidR="00750311" w:rsidRPr="001D17AA" w:rsidP="001D17AA" w14:paraId="2DA70063" w14:textId="2AF09E67">
      <w:pPr>
        <w:pStyle w:val="ListParagraph"/>
        <w:numPr>
          <w:ilvl w:val="0"/>
          <w:numId w:val="6"/>
        </w:numPr>
        <w:contextualSpacing w:val="0"/>
      </w:pPr>
      <w:r w:rsidRPr="001D17AA">
        <w:t>IP-based wireless service providers that have received or do receive a waiver of the requirement to support TTY technology over wireless IP-based networks and services must apprise their customers that TTY technology will</w:t>
      </w:r>
      <w:r w:rsidR="009D2A15">
        <w:t xml:space="preserve"> not</w:t>
      </w:r>
      <w:r w:rsidRPr="001D17AA">
        <w:t xml:space="preserve"> be supported for calls to 911 over IP-based wireless services and of the availability of alternative PSTN-based and IP-based accessibility solutions to reach 911 services.  The notices will inform consumers on the loss of the use of TTY for completing 911 calls over the provider’s network and alert them to alternative service</w:t>
      </w:r>
      <w:r w:rsidR="009B0306">
        <w:t>s</w:t>
      </w:r>
      <w:r w:rsidRPr="001D17AA">
        <w:t xml:space="preserve"> for which TTY may be used.</w:t>
      </w:r>
    </w:p>
    <w:p w:rsidR="000E5749" w:rsidRPr="001D17AA" w:rsidP="001D17AA" w14:paraId="2FAA2DAB" w14:textId="7FA81584">
      <w:pPr>
        <w:pStyle w:val="ListParagraph"/>
        <w:numPr>
          <w:ilvl w:val="0"/>
          <w:numId w:val="2"/>
        </w:numPr>
        <w:contextualSpacing w:val="0"/>
      </w:pPr>
      <w:r w:rsidRPr="001D17AA">
        <w:t xml:space="preserve">The Commission encourages IP-based wireless service providers and manufacturers to use information technology to whatever extent possible to reduce the burden of the information collections adopted in the </w:t>
      </w:r>
      <w:r w:rsidRPr="001D17AA">
        <w:rPr>
          <w:i/>
        </w:rPr>
        <w:t>RTT Order</w:t>
      </w:r>
      <w:r w:rsidRPr="001D17AA">
        <w:t>.  The consumer notices and education and outreach</w:t>
      </w:r>
      <w:r w:rsidR="00793FCB">
        <w:t xml:space="preserve"> materials</w:t>
      </w:r>
      <w:r w:rsidRPr="001D17AA">
        <w:t xml:space="preserve"> may be made available through multiple accessible media</w:t>
      </w:r>
      <w:r w:rsidR="00596261">
        <w:t>,</w:t>
      </w:r>
      <w:r w:rsidRPr="001D17AA">
        <w:t xml:space="preserve"> including electronic means, such as email.   </w:t>
      </w:r>
    </w:p>
    <w:p w:rsidR="00DA3ED3" w:rsidRPr="001D17AA" w:rsidP="001D17AA" w14:paraId="2EA6D343" w14:textId="26599B55">
      <w:pPr>
        <w:pStyle w:val="ListParagraph"/>
        <w:numPr>
          <w:ilvl w:val="0"/>
          <w:numId w:val="2"/>
        </w:numPr>
        <w:contextualSpacing w:val="0"/>
      </w:pPr>
      <w:r w:rsidRPr="00D065B7">
        <w:t xml:space="preserve">The </w:t>
      </w:r>
      <w:r>
        <w:t>Commission does not impose similar information collections that can be used to support RTT.  Additionally, the Commission has updated the Public Safety Answering Point (PSAP) text-to-911 Registration Form to include PSAP requests for RTT service</w:t>
      </w:r>
      <w:r w:rsidR="008904E8">
        <w:rPr>
          <w:snapToGrid w:val="0"/>
          <w:spacing w:val="-3"/>
        </w:rPr>
        <w:t>.  OM</w:t>
      </w:r>
      <w:r w:rsidR="001C7430">
        <w:rPr>
          <w:snapToGrid w:val="0"/>
          <w:spacing w:val="-3"/>
        </w:rPr>
        <w:t>B</w:t>
      </w:r>
      <w:r w:rsidR="008904E8">
        <w:rPr>
          <w:snapToGrid w:val="0"/>
          <w:spacing w:val="-3"/>
        </w:rPr>
        <w:t xml:space="preserve"> previously approved the information collections for text-to-911 service under OMB Control No. 3060-1204</w:t>
      </w:r>
      <w:r w:rsidRPr="001D17AA" w:rsidR="00217BAC">
        <w:t xml:space="preserve">.   </w:t>
      </w:r>
    </w:p>
    <w:p w:rsidR="00217BAC" w:rsidRPr="001D17AA" w:rsidP="001D17AA" w14:paraId="51037885" w14:textId="4BE76ADE">
      <w:pPr>
        <w:pStyle w:val="ListParagraph"/>
        <w:numPr>
          <w:ilvl w:val="0"/>
          <w:numId w:val="2"/>
        </w:numPr>
        <w:contextualSpacing w:val="0"/>
      </w:pPr>
      <w:r w:rsidRPr="001D17AA">
        <w:t>T</w:t>
      </w:r>
      <w:r w:rsidRPr="001D17AA" w:rsidR="00A67BAA">
        <w:t>he Commission to</w:t>
      </w:r>
      <w:r w:rsidRPr="001D17AA">
        <w:t>o</w:t>
      </w:r>
      <w:r w:rsidRPr="001D17AA" w:rsidR="00A67BAA">
        <w:t>k multiple actions to</w:t>
      </w:r>
      <w:r w:rsidR="00AF3575">
        <w:t xml:space="preserve"> minimize the burden on sma</w:t>
      </w:r>
      <w:r w:rsidRPr="001D17AA">
        <w:t>ll businesses, organizations, and other smal</w:t>
      </w:r>
      <w:r w:rsidRPr="001D17AA" w:rsidR="00A67BAA">
        <w:t>l entities i</w:t>
      </w:r>
      <w:r w:rsidRPr="001D17AA">
        <w:t xml:space="preserve">n the </w:t>
      </w:r>
      <w:r w:rsidRPr="001D17AA">
        <w:rPr>
          <w:i/>
        </w:rPr>
        <w:t>RTT Order</w:t>
      </w:r>
      <w:r w:rsidRPr="001D17AA" w:rsidR="00A67BAA">
        <w:t>.  The Commission gave</w:t>
      </w:r>
      <w:r w:rsidRPr="001D17AA">
        <w:t xml:space="preserve"> all IP-based wireless service provi</w:t>
      </w:r>
      <w:r w:rsidRPr="001D17AA" w:rsidR="00A67BAA">
        <w:t>ders and manufacturers</w:t>
      </w:r>
      <w:r w:rsidRPr="001D17AA">
        <w:t xml:space="preserve"> the option to support RTT</w:t>
      </w:r>
      <w:r w:rsidRPr="001D17AA" w:rsidR="00A67BAA">
        <w:t xml:space="preserve"> in lieu of continuing to support TTY, </w:t>
      </w:r>
      <w:r w:rsidR="00B443C1">
        <w:t xml:space="preserve">thereby </w:t>
      </w:r>
      <w:r w:rsidRPr="001D17AA" w:rsidR="00A67BAA">
        <w:t>giving the provider the choice to comply with</w:t>
      </w:r>
      <w:r w:rsidR="0052127C">
        <w:t xml:space="preserve"> the</w:t>
      </w:r>
      <w:r w:rsidRPr="001D17AA" w:rsidR="00A67BAA">
        <w:t xml:space="preserve"> information collection requirements. </w:t>
      </w:r>
      <w:r w:rsidR="009C387B">
        <w:t xml:space="preserve"> </w:t>
      </w:r>
      <w:r w:rsidRPr="001D17AA" w:rsidR="00A67BAA">
        <w:t>In addition, th</w:t>
      </w:r>
      <w:r w:rsidRPr="001D17AA">
        <w:t>e Commission establish</w:t>
      </w:r>
      <w:r w:rsidR="009C387B">
        <w:t>ed</w:t>
      </w:r>
      <w:r w:rsidRPr="001D17AA">
        <w:t xml:space="preserve"> outreach and education guidelines to encourage</w:t>
      </w:r>
      <w:r w:rsidR="009C387B">
        <w:t>,</w:t>
      </w:r>
      <w:r w:rsidRPr="001D17AA">
        <w:t xml:space="preserve"> rather than require implement</w:t>
      </w:r>
      <w:r w:rsidR="00DC44FC">
        <w:t>ation</w:t>
      </w:r>
      <w:r w:rsidRPr="001D17AA">
        <w:t xml:space="preserve"> efforts to notify consumers about the transition from TTY technology to RTT, </w:t>
      </w:r>
      <w:r w:rsidR="009C387B">
        <w:t>which</w:t>
      </w:r>
      <w:r w:rsidRPr="001D17AA">
        <w:t xml:space="preserve"> allow</w:t>
      </w:r>
      <w:r w:rsidR="009C387B">
        <w:t>s</w:t>
      </w:r>
      <w:r w:rsidRPr="001D17AA">
        <w:t xml:space="preserve"> small enti</w:t>
      </w:r>
      <w:r w:rsidR="009C387B">
        <w:t xml:space="preserve">ties to determine the extent of their </w:t>
      </w:r>
      <w:r w:rsidRPr="001D17AA">
        <w:t xml:space="preserve">resource </w:t>
      </w:r>
      <w:r w:rsidR="009C387B">
        <w:t>allocation for consumer education and outreach</w:t>
      </w:r>
      <w:r w:rsidRPr="001D17AA">
        <w:t>.</w:t>
      </w:r>
      <w:r w:rsidRPr="001D17AA" w:rsidR="00A67BAA">
        <w:t xml:space="preserve">  </w:t>
      </w:r>
      <w:r w:rsidR="001D17AA">
        <w:t xml:space="preserve"> </w:t>
      </w:r>
      <w:r w:rsidRPr="001D17AA" w:rsidR="00A67BAA">
        <w:t xml:space="preserve">   </w:t>
      </w:r>
    </w:p>
    <w:p w:rsidR="0018092E" w:rsidRPr="001D17AA" w:rsidP="001D17AA" w14:paraId="0D337597" w14:textId="49063415">
      <w:pPr>
        <w:pStyle w:val="ListParagraph"/>
        <w:numPr>
          <w:ilvl w:val="0"/>
          <w:numId w:val="2"/>
        </w:numPr>
        <w:contextualSpacing w:val="0"/>
      </w:pPr>
      <w:r w:rsidRPr="001D17AA">
        <w:t xml:space="preserve">The </w:t>
      </w:r>
      <w:r w:rsidRPr="001D17AA" w:rsidR="00A67BAA">
        <w:t xml:space="preserve">education and </w:t>
      </w:r>
      <w:r w:rsidRPr="001D17AA">
        <w:t xml:space="preserve">outreach guidelines are </w:t>
      </w:r>
      <w:r w:rsidRPr="001D17AA" w:rsidR="00A67BAA">
        <w:t>meant to encourage IP-based wireless service providers and manufacturers to inform consumers of the availability of RTT as an accessible communication tool and the unavailability of TTY technology over IP-based wireless networks.  There is no specific frequency with which the information, must be provided, but failure</w:t>
      </w:r>
      <w:r w:rsidR="006E0854">
        <w:t xml:space="preserve"> on the part of the service providers and manufacturers</w:t>
      </w:r>
      <w:r w:rsidRPr="001D17AA" w:rsidR="00A67BAA">
        <w:t xml:space="preserve"> to provide such outreach and education could hinder the ado</w:t>
      </w:r>
      <w:r w:rsidRPr="001D17AA" w:rsidR="002E0068">
        <w:t>ption and use of RTT by consumers and necessitate</w:t>
      </w:r>
      <w:r w:rsidR="00D70C99">
        <w:t xml:space="preserve"> that</w:t>
      </w:r>
      <w:r w:rsidRPr="001D17AA" w:rsidR="002E0068">
        <w:t xml:space="preserve"> the Commission retain TTY support obligations.  </w:t>
      </w:r>
    </w:p>
    <w:p w:rsidR="00DA3ED3" w:rsidRPr="001D17AA" w:rsidP="001D17AA" w14:paraId="59AAE102" w14:textId="3980F649">
      <w:pPr>
        <w:pStyle w:val="ListParagraph"/>
        <w:ind w:left="360"/>
        <w:contextualSpacing w:val="0"/>
      </w:pPr>
      <w:r w:rsidRPr="001D17AA">
        <w:t>Requiring waiver recipients to notify consumers of the unavailability of TTY technology for 911 calls and of</w:t>
      </w:r>
      <w:r w:rsidR="006E0854">
        <w:t xml:space="preserve"> the availability of</w:t>
      </w:r>
      <w:r w:rsidRPr="001D17AA">
        <w:t xml:space="preserve"> alternative services through which consumers may reach 911 via TTY technology ensures that such consumers will </w:t>
      </w:r>
      <w:r w:rsidR="00793FCB">
        <w:t>be informed of changes they may</w:t>
      </w:r>
      <w:r w:rsidRPr="001D17AA">
        <w:t xml:space="preserve"> need to make to ensure a mean</w:t>
      </w:r>
      <w:r w:rsidR="006E0854">
        <w:t>s</w:t>
      </w:r>
      <w:r w:rsidRPr="001D17AA">
        <w:t xml:space="preserve"> of accessing 911 until RTT is fully deployed. </w:t>
      </w:r>
      <w:r w:rsidRPr="001D17AA" w:rsidR="0018092E">
        <w:t xml:space="preserve">  </w:t>
      </w:r>
      <w:r w:rsidRPr="001D17AA">
        <w:t xml:space="preserve">  </w:t>
      </w:r>
    </w:p>
    <w:p w:rsidR="00DA3ED3" w:rsidRPr="001D17AA" w:rsidP="001D17AA" w14:paraId="0B86F660" w14:textId="5CCE9EE4">
      <w:pPr>
        <w:pStyle w:val="ListParagraph"/>
        <w:numPr>
          <w:ilvl w:val="0"/>
          <w:numId w:val="2"/>
        </w:numPr>
        <w:contextualSpacing w:val="0"/>
      </w:pPr>
      <w:r w:rsidRPr="001D17AA">
        <w:t>T</w:t>
      </w:r>
      <w:r w:rsidRPr="001D17AA" w:rsidR="00E0099F">
        <w:t>he</w:t>
      </w:r>
      <w:r w:rsidRPr="001D17AA">
        <w:t xml:space="preserve"> information</w:t>
      </w:r>
      <w:r w:rsidRPr="001D17AA" w:rsidR="00E0099F">
        <w:t xml:space="preserve"> collection is not conducted in any manner that is inconsistent with the</w:t>
      </w:r>
      <w:r w:rsidRPr="001D17AA">
        <w:t xml:space="preserve"> guidelines in 5 C</w:t>
      </w:r>
      <w:r w:rsidR="00793FCB">
        <w:t>FR</w:t>
      </w:r>
      <w:r w:rsidRPr="001D17AA">
        <w:t xml:space="preserve"> § 1320.5(d)(2)</w:t>
      </w:r>
      <w:r w:rsidRPr="001D17AA" w:rsidR="00E0099F">
        <w:t xml:space="preserve">.  </w:t>
      </w:r>
    </w:p>
    <w:p w:rsidR="000E5749" w:rsidRPr="005900FF" w:rsidP="001D17AA" w14:paraId="53A682E3" w14:textId="1D606350">
      <w:pPr>
        <w:pStyle w:val="ListParagraph"/>
        <w:numPr>
          <w:ilvl w:val="0"/>
          <w:numId w:val="2"/>
        </w:numPr>
        <w:contextualSpacing w:val="0"/>
      </w:pPr>
      <w:r>
        <w:rPr>
          <w:snapToGrid w:val="0"/>
          <w:spacing w:val="-3"/>
        </w:rPr>
        <w:t xml:space="preserve">The Commission published a </w:t>
      </w:r>
      <w:r w:rsidR="00D31DB6">
        <w:rPr>
          <w:snapToGrid w:val="0"/>
          <w:spacing w:val="-3"/>
        </w:rPr>
        <w:t xml:space="preserve">60-day </w:t>
      </w:r>
      <w:r>
        <w:rPr>
          <w:snapToGrid w:val="0"/>
          <w:spacing w:val="-3"/>
        </w:rPr>
        <w:t xml:space="preserve">notice in the </w:t>
      </w:r>
      <w:r w:rsidRPr="00713B1E">
        <w:rPr>
          <w:i/>
          <w:snapToGrid w:val="0"/>
          <w:spacing w:val="-3"/>
        </w:rPr>
        <w:t>Federal Register</w:t>
      </w:r>
      <w:r>
        <w:rPr>
          <w:snapToGrid w:val="0"/>
          <w:spacing w:val="-3"/>
        </w:rPr>
        <w:t xml:space="preserve"> </w:t>
      </w:r>
      <w:r>
        <w:t>p</w:t>
      </w:r>
      <w:r w:rsidRPr="001D17AA" w:rsidR="00E0099F">
        <w:t>ursuant to 5 CFR 1320.8(d)</w:t>
      </w:r>
      <w:r w:rsidR="00D31DB6">
        <w:t xml:space="preserve">.  </w:t>
      </w:r>
      <w:r w:rsidRPr="00E00D7E" w:rsidR="00D31DB6">
        <w:rPr>
          <w:i/>
        </w:rPr>
        <w:t>See</w:t>
      </w:r>
      <w:r w:rsidR="00D31DB6">
        <w:t xml:space="preserve"> </w:t>
      </w:r>
      <w:r w:rsidR="00DB272A">
        <w:t>91</w:t>
      </w:r>
      <w:r w:rsidRPr="00345FFE" w:rsidR="00D31DB6">
        <w:t xml:space="preserve"> FR </w:t>
      </w:r>
      <w:r w:rsidR="00B1584A">
        <w:t>35983</w:t>
      </w:r>
      <w:r w:rsidRPr="00345FFE" w:rsidR="00D31DB6">
        <w:t xml:space="preserve">, </w:t>
      </w:r>
      <w:r w:rsidR="00B1584A">
        <w:t>June 15</w:t>
      </w:r>
      <w:r>
        <w:t>, 20</w:t>
      </w:r>
      <w:r w:rsidR="00AC2F1D">
        <w:t>2</w:t>
      </w:r>
      <w:r w:rsidR="0086649D">
        <w:t>6</w:t>
      </w:r>
      <w:r w:rsidR="00D31DB6">
        <w:t>,</w:t>
      </w:r>
      <w:r>
        <w:t xml:space="preserve"> seeking comments from the</w:t>
      </w:r>
      <w:r w:rsidRPr="001D17AA" w:rsidR="00E0099F">
        <w:t xml:space="preserve"> </w:t>
      </w:r>
      <w:r w:rsidRPr="001D17AA" w:rsidR="0018092E">
        <w:rPr>
          <w:snapToGrid w:val="0"/>
          <w:spacing w:val="-3"/>
        </w:rPr>
        <w:t>public on th</w:t>
      </w:r>
      <w:r>
        <w:rPr>
          <w:snapToGrid w:val="0"/>
          <w:spacing w:val="-3"/>
        </w:rPr>
        <w:t>e</w:t>
      </w:r>
      <w:r w:rsidRPr="001D17AA" w:rsidR="0018092E">
        <w:rPr>
          <w:snapToGrid w:val="0"/>
          <w:spacing w:val="-3"/>
        </w:rPr>
        <w:t xml:space="preserve"> information collection requirement</w:t>
      </w:r>
      <w:r>
        <w:rPr>
          <w:snapToGrid w:val="0"/>
          <w:spacing w:val="-3"/>
        </w:rPr>
        <w:t>s</w:t>
      </w:r>
      <w:r w:rsidRPr="001D17AA" w:rsidR="0018092E">
        <w:rPr>
          <w:snapToGrid w:val="0"/>
          <w:spacing w:val="-3"/>
        </w:rPr>
        <w:t xml:space="preserve"> contained in this supporting statement.  </w:t>
      </w:r>
      <w:r w:rsidRPr="005900FF" w:rsidR="009E0478">
        <w:t>No comments were received</w:t>
      </w:r>
      <w:r w:rsidRPr="005900FF" w:rsidR="00D31DB6">
        <w:t xml:space="preserve"> following publication of this notice</w:t>
      </w:r>
      <w:r w:rsidRPr="005900FF" w:rsidR="0018092E">
        <w:rPr>
          <w:snapToGrid w:val="0"/>
          <w:spacing w:val="-3"/>
        </w:rPr>
        <w:t xml:space="preserve">. </w:t>
      </w:r>
    </w:p>
    <w:p w:rsidR="00DA3ED3" w:rsidRPr="001D17AA" w:rsidP="001D17AA" w14:paraId="35F81947" w14:textId="29B2D3B2">
      <w:pPr>
        <w:pStyle w:val="ListParagraph"/>
        <w:numPr>
          <w:ilvl w:val="0"/>
          <w:numId w:val="2"/>
        </w:numPr>
        <w:contextualSpacing w:val="0"/>
        <w:rPr>
          <w:shd w:val="clear" w:color="auto" w:fill="FFFFFF"/>
        </w:rPr>
      </w:pPr>
      <w:r w:rsidRPr="001D17AA">
        <w:rPr>
          <w:shd w:val="clear" w:color="auto" w:fill="FFFFFF"/>
        </w:rPr>
        <w:t>No payment or gift will be given to respondents.</w:t>
      </w:r>
    </w:p>
    <w:p w:rsidR="0018092E" w:rsidRPr="001D17AA" w:rsidP="001D17AA" w14:paraId="09EE9855" w14:textId="6F2BE590">
      <w:pPr>
        <w:pStyle w:val="BodyText"/>
        <w:numPr>
          <w:ilvl w:val="0"/>
          <w:numId w:val="2"/>
        </w:numPr>
        <w:shd w:val="clear" w:color="auto" w:fill="FFFFFF"/>
        <w:spacing w:after="120"/>
        <w:jc w:val="left"/>
        <w:rPr>
          <w:sz w:val="22"/>
          <w:szCs w:val="22"/>
          <w:shd w:val="clear" w:color="auto" w:fill="FFFFFF"/>
        </w:rPr>
      </w:pPr>
      <w:r w:rsidRPr="001D17AA">
        <w:rPr>
          <w:snapToGrid w:val="0"/>
          <w:sz w:val="22"/>
          <w:szCs w:val="22"/>
          <w:shd w:val="clear" w:color="auto" w:fill="FFFFFF"/>
        </w:rPr>
        <w:t>There is no need for confidentiality with this collection of information.</w:t>
      </w:r>
    </w:p>
    <w:p w:rsidR="0018092E" w:rsidRPr="001D17AA" w:rsidP="001D17AA" w14:paraId="215698B2" w14:textId="64A491DB">
      <w:pPr>
        <w:pStyle w:val="BodyText"/>
        <w:numPr>
          <w:ilvl w:val="0"/>
          <w:numId w:val="2"/>
        </w:numPr>
        <w:shd w:val="clear" w:color="auto" w:fill="FFFFFF"/>
        <w:spacing w:after="120"/>
        <w:jc w:val="left"/>
        <w:rPr>
          <w:sz w:val="22"/>
          <w:szCs w:val="22"/>
          <w:shd w:val="clear" w:color="auto" w:fill="FFFFFF"/>
        </w:rPr>
      </w:pPr>
      <w:r w:rsidRPr="001D17AA">
        <w:rPr>
          <w:sz w:val="22"/>
          <w:szCs w:val="22"/>
          <w:shd w:val="clear" w:color="auto" w:fill="FFFFFF"/>
        </w:rPr>
        <w:t>This information collection does not address any private matters of a sensitive nature.</w:t>
      </w:r>
    </w:p>
    <w:p w:rsidR="00DA3ED3" w:rsidP="00152CE2" w14:paraId="122CB7C3" w14:textId="762EB49F">
      <w:pPr>
        <w:pStyle w:val="ListParagraph"/>
        <w:numPr>
          <w:ilvl w:val="0"/>
          <w:numId w:val="2"/>
        </w:numPr>
        <w:contextualSpacing w:val="0"/>
      </w:pPr>
      <w:r w:rsidRPr="00B9616E">
        <w:t>The following represents estimates of the</w:t>
      </w:r>
      <w:r w:rsidR="00CB4639">
        <w:t xml:space="preserve"> hour</w:t>
      </w:r>
      <w:r w:rsidRPr="00B9616E">
        <w:t xml:space="preserve"> burden </w:t>
      </w:r>
      <w:r w:rsidR="00CB4639">
        <w:t xml:space="preserve">and </w:t>
      </w:r>
      <w:r w:rsidR="00330240">
        <w:t xml:space="preserve">in-house </w:t>
      </w:r>
      <w:r w:rsidR="00CB4639">
        <w:t>costs</w:t>
      </w:r>
      <w:r w:rsidRPr="00B9616E" w:rsidR="00CB4639">
        <w:t xml:space="preserve"> </w:t>
      </w:r>
      <w:r w:rsidRPr="00B9616E">
        <w:t>for the collection of information</w:t>
      </w:r>
      <w:r>
        <w:t xml:space="preserve"> requirements adopted in the </w:t>
      </w:r>
      <w:r>
        <w:rPr>
          <w:i/>
        </w:rPr>
        <w:t>RTT Order</w:t>
      </w:r>
      <w:r>
        <w:t xml:space="preserve">.  The Commission estimates that there are approximately </w:t>
      </w:r>
      <w:r w:rsidR="00870662">
        <w:t>608</w:t>
      </w:r>
      <w:r w:rsidR="006020B6">
        <w:t xml:space="preserve"> </w:t>
      </w:r>
      <w:r w:rsidR="003E7B5F">
        <w:t>wireless service providers.</w:t>
      </w:r>
      <w:r>
        <w:rPr>
          <w:rStyle w:val="FootnoteReference"/>
        </w:rPr>
        <w:footnoteReference w:id="5"/>
      </w:r>
      <w:r w:rsidR="003E7B5F">
        <w:t xml:space="preserve">  </w:t>
      </w:r>
    </w:p>
    <w:p w:rsidR="00CD5D37" w:rsidRPr="00AB7CF9" w:rsidP="00AB7CF9" w14:paraId="5892782C" w14:textId="67CD5C07">
      <w:pPr>
        <w:pStyle w:val="ListParagraph"/>
        <w:numPr>
          <w:ilvl w:val="0"/>
          <w:numId w:val="14"/>
        </w:numPr>
        <w:rPr>
          <w:i/>
        </w:rPr>
      </w:pPr>
      <w:r w:rsidRPr="00AB7CF9">
        <w:rPr>
          <w:b/>
          <w:i/>
          <w:snapToGrid w:val="0"/>
          <w:shd w:val="clear" w:color="auto" w:fill="FFFFFF"/>
        </w:rPr>
        <w:t>Consumer education and outreach.</w:t>
      </w:r>
    </w:p>
    <w:p w:rsidR="00B2001D" w:rsidP="00AB7CF9" w14:paraId="06192301" w14:textId="1518E4E3">
      <w:pPr>
        <w:ind w:left="720"/>
      </w:pPr>
      <w:r w:rsidRPr="001D17AA">
        <w:t xml:space="preserve">Each wireless provider and manufacturer that voluntarily transitions from TTY technology to RTT over wireless IP-based networks and services is encouraged to </w:t>
      </w:r>
      <w:r w:rsidR="000D5D7A">
        <w:t>undertake</w:t>
      </w:r>
      <w:r w:rsidRPr="001D17AA">
        <w:t xml:space="preserve"> consumer </w:t>
      </w:r>
      <w:r>
        <w:t xml:space="preserve">outreach </w:t>
      </w:r>
      <w:r w:rsidRPr="001D17AA">
        <w:t>and education efforts</w:t>
      </w:r>
      <w:r>
        <w:t xml:space="preserve">.  The Commission believes that any voluntary consumer outreach and education efforts undertaken </w:t>
      </w:r>
      <w:r w:rsidR="00672C96">
        <w:t>are</w:t>
      </w:r>
      <w:r>
        <w:t xml:space="preserve"> </w:t>
      </w:r>
      <w:r w:rsidR="00793FCB">
        <w:t>performed</w:t>
      </w:r>
      <w:r>
        <w:t xml:space="preserve"> by wireless service providers offering RTT services.</w:t>
      </w:r>
      <w:r w:rsidR="004A2DD7">
        <w:t xml:space="preserve">  The Commission does not anticipate that manufacturers will engage in specific consumer education and outreach focused on RTT.</w:t>
      </w:r>
      <w:r w:rsidR="000D5D7A">
        <w:t xml:space="preserve">  </w:t>
      </w:r>
    </w:p>
    <w:p w:rsidR="00B2001D" w:rsidP="00AB7CF9" w14:paraId="0D6089E0" w14:textId="77119946">
      <w:pPr>
        <w:pStyle w:val="ListParagraph"/>
        <w:numPr>
          <w:ilvl w:val="0"/>
          <w:numId w:val="15"/>
        </w:numPr>
        <w:ind w:left="1080"/>
        <w:contextualSpacing w:val="0"/>
      </w:pPr>
      <w:r>
        <w:t>The Commission estimates that</w:t>
      </w:r>
      <w:r w:rsidR="000D5D7A">
        <w:t xml:space="preserve"> each</w:t>
      </w:r>
      <w:r>
        <w:t xml:space="preserve"> </w:t>
      </w:r>
      <w:r w:rsidR="000D5D7A">
        <w:t>respondent</w:t>
      </w:r>
      <w:r>
        <w:t xml:space="preserve"> that undertake</w:t>
      </w:r>
      <w:r w:rsidR="000D5D7A">
        <w:t>s</w:t>
      </w:r>
      <w:r w:rsidRPr="001D17AA" w:rsidR="00E67DAA">
        <w:t xml:space="preserve"> the development and dissemination of educational materials that contain information pertinent to the nature, purpose, and </w:t>
      </w:r>
      <w:r>
        <w:t>timelines of the RTT transition</w:t>
      </w:r>
      <w:r w:rsidR="000D5D7A">
        <w:t xml:space="preserve"> require approximately </w:t>
      </w:r>
      <w:r w:rsidR="008E661D">
        <w:t>40 hours</w:t>
      </w:r>
      <w:r w:rsidR="004F7418">
        <w:t xml:space="preserve"> </w:t>
      </w:r>
      <w:r w:rsidR="00EE1200">
        <w:t>annually</w:t>
      </w:r>
      <w:r>
        <w:t>.</w:t>
      </w:r>
      <w:r w:rsidRPr="001D17AA" w:rsidR="00E67DAA">
        <w:t xml:space="preserve"> </w:t>
      </w:r>
    </w:p>
    <w:p w:rsidR="008E661D" w:rsidP="00AB7CF9" w14:paraId="4B9605CE" w14:textId="31317377">
      <w:pPr>
        <w:pStyle w:val="ListParagraph"/>
        <w:ind w:left="1080"/>
        <w:contextualSpacing w:val="0"/>
      </w:pPr>
      <w:r>
        <w:rPr>
          <w:b/>
        </w:rPr>
        <w:t xml:space="preserve">Annual Number of </w:t>
      </w:r>
      <w:r w:rsidRPr="00DB3B66">
        <w:rPr>
          <w:b/>
        </w:rPr>
        <w:t xml:space="preserve">Respondents: </w:t>
      </w:r>
      <w:r w:rsidR="005B75BF">
        <w:rPr>
          <w:b/>
        </w:rPr>
        <w:t xml:space="preserve"> </w:t>
      </w:r>
      <w:r w:rsidR="00870662">
        <w:rPr>
          <w:b/>
        </w:rPr>
        <w:t>608</w:t>
      </w:r>
      <w:r w:rsidR="006020B6">
        <w:rPr>
          <w:b/>
        </w:rPr>
        <w:t xml:space="preserve"> </w:t>
      </w:r>
      <w:r>
        <w:t>wireless services providers</w:t>
      </w:r>
    </w:p>
    <w:p w:rsidR="008E661D" w:rsidP="00AB7CF9" w14:paraId="556988DA" w14:textId="13DB1FB3">
      <w:pPr>
        <w:pStyle w:val="ListParagraph"/>
        <w:ind w:left="1080"/>
        <w:contextualSpacing w:val="0"/>
      </w:pPr>
      <w:r>
        <w:rPr>
          <w:b/>
        </w:rPr>
        <w:t>Annual Number of Responses:</w:t>
      </w:r>
      <w:r w:rsidRPr="00DB3B66">
        <w:rPr>
          <w:b/>
        </w:rPr>
        <w:t xml:space="preserve"> </w:t>
      </w:r>
      <w:r w:rsidRPr="00AB7CF9">
        <w:rPr>
          <w:b/>
        </w:rPr>
        <w:t xml:space="preserve"> </w:t>
      </w:r>
      <w:r w:rsidR="00870662">
        <w:rPr>
          <w:b/>
        </w:rPr>
        <w:t>608</w:t>
      </w:r>
      <w:r w:rsidR="006020B6">
        <w:rPr>
          <w:b/>
        </w:rPr>
        <w:t xml:space="preserve"> </w:t>
      </w:r>
      <w:r>
        <w:t>(</w:t>
      </w:r>
      <w:r w:rsidR="00A8056A">
        <w:t xml:space="preserve">1 </w:t>
      </w:r>
      <w:r>
        <w:t>education</w:t>
      </w:r>
      <w:r w:rsidR="002A042D">
        <w:t>al</w:t>
      </w:r>
      <w:r>
        <w:t xml:space="preserve"> materials</w:t>
      </w:r>
      <w:r w:rsidR="00A8056A">
        <w:t xml:space="preserve"> work product</w:t>
      </w:r>
      <w:r>
        <w:t xml:space="preserve"> x </w:t>
      </w:r>
      <w:r w:rsidR="00870662">
        <w:t>608</w:t>
      </w:r>
      <w:r w:rsidR="006020B6">
        <w:t xml:space="preserve"> </w:t>
      </w:r>
      <w:r>
        <w:t xml:space="preserve"> respondents)</w:t>
      </w:r>
    </w:p>
    <w:p w:rsidR="008E661D" w:rsidP="00AB7CF9" w14:paraId="4CB3E4F1" w14:textId="44EDA073">
      <w:pPr>
        <w:pStyle w:val="ListParagraph"/>
        <w:ind w:left="1080"/>
        <w:contextualSpacing w:val="0"/>
      </w:pPr>
      <w:r>
        <w:rPr>
          <w:b/>
        </w:rPr>
        <w:t>Annual Burden Hours:</w:t>
      </w:r>
      <w:r w:rsidRPr="00AB7CF9">
        <w:rPr>
          <w:b/>
        </w:rPr>
        <w:t xml:space="preserve">  </w:t>
      </w:r>
      <w:r w:rsidR="00D90F40">
        <w:rPr>
          <w:b/>
        </w:rPr>
        <w:t>24,320</w:t>
      </w:r>
      <w:r w:rsidR="006020B6">
        <w:rPr>
          <w:b/>
        </w:rPr>
        <w:t xml:space="preserve"> </w:t>
      </w:r>
      <w:r>
        <w:t>(</w:t>
      </w:r>
      <w:r w:rsidR="00A8056A">
        <w:t>40</w:t>
      </w:r>
      <w:r>
        <w:t xml:space="preserve"> hours</w:t>
      </w:r>
      <w:r w:rsidR="00D63D93">
        <w:t>/</w:t>
      </w:r>
      <w:r>
        <w:t xml:space="preserve">response x </w:t>
      </w:r>
      <w:r w:rsidR="00870662">
        <w:t>608</w:t>
      </w:r>
      <w:r w:rsidR="006020B6">
        <w:t xml:space="preserve"> </w:t>
      </w:r>
      <w:r>
        <w:t xml:space="preserve"> responses)</w:t>
      </w:r>
    </w:p>
    <w:p w:rsidR="008E661D" w:rsidP="00AB7CF9" w14:paraId="2C62D1E9" w14:textId="23269EF3">
      <w:pPr>
        <w:pStyle w:val="ListParagraph"/>
        <w:ind w:left="1080"/>
        <w:contextualSpacing w:val="0"/>
      </w:pPr>
      <w:r w:rsidRPr="00B9616E">
        <w:t xml:space="preserve">The Commission assumes that respondents use “in-house” personnel whose pay is comparable to </w:t>
      </w:r>
      <w:r w:rsidR="00C11753">
        <w:t>GS-9/5</w:t>
      </w:r>
      <w:r>
        <w:t xml:space="preserve"> federal employees to </w:t>
      </w:r>
      <w:r w:rsidR="00A8056A">
        <w:t>develop and disseminate education materials</w:t>
      </w:r>
      <w:r>
        <w:t>.</w:t>
      </w:r>
    </w:p>
    <w:p w:rsidR="008E661D" w:rsidRPr="00D31DB6" w:rsidP="00AB7CF9" w14:paraId="661BA1BF" w14:textId="77E2BD6A">
      <w:pPr>
        <w:pStyle w:val="ListParagraph"/>
        <w:ind w:left="1080"/>
        <w:contextualSpacing w:val="0"/>
      </w:pPr>
      <w:r>
        <w:t>The Commission estimates respondents’ cost to be about $</w:t>
      </w:r>
      <w:bookmarkStart w:id="0" w:name="_Hlk41910699"/>
      <w:r w:rsidR="00615113">
        <w:t>38.35</w:t>
      </w:r>
      <w:r w:rsidR="00AC2F1D">
        <w:t xml:space="preserve"> </w:t>
      </w:r>
      <w:bookmarkEnd w:id="0"/>
      <w:r w:rsidRPr="00D31DB6">
        <w:t xml:space="preserve">per hour to </w:t>
      </w:r>
      <w:r w:rsidRPr="00D31DB6" w:rsidR="00793FCB">
        <w:t>develop and disseminate educational materials</w:t>
      </w:r>
      <w:r w:rsidRPr="00D31DB6">
        <w:t>.</w:t>
      </w:r>
    </w:p>
    <w:p w:rsidR="00645B6E" w:rsidRPr="00D31DB6" w:rsidP="00AB7CF9" w14:paraId="32C443A2" w14:textId="50898437">
      <w:pPr>
        <w:pStyle w:val="ListParagraph"/>
        <w:ind w:left="1080"/>
        <w:contextualSpacing w:val="0"/>
        <w:rPr>
          <w:b/>
        </w:rPr>
      </w:pPr>
      <w:r w:rsidRPr="00D31DB6">
        <w:rPr>
          <w:b/>
        </w:rPr>
        <w:t>Annual In-House Cost:</w:t>
      </w:r>
      <w:r w:rsidRPr="00D31DB6">
        <w:t xml:space="preserve">  </w:t>
      </w:r>
      <w:r w:rsidRPr="00D31DB6">
        <w:rPr>
          <w:b/>
        </w:rPr>
        <w:t>$</w:t>
      </w:r>
      <w:r w:rsidR="008500E0">
        <w:rPr>
          <w:b/>
        </w:rPr>
        <w:t>932,672</w:t>
      </w:r>
      <w:r w:rsidR="00615113">
        <w:rPr>
          <w:b/>
        </w:rPr>
        <w:t xml:space="preserve"> </w:t>
      </w:r>
    </w:p>
    <w:p w:rsidR="000D5D7A" w:rsidRPr="00645B6E" w:rsidP="00AB7CF9" w14:paraId="4D190EE0" w14:textId="317C3BC5">
      <w:pPr>
        <w:pStyle w:val="ListParagraph"/>
        <w:ind w:left="1080"/>
        <w:contextualSpacing w:val="0"/>
      </w:pPr>
      <w:r>
        <w:t>24,320</w:t>
      </w:r>
      <w:r w:rsidR="008500E0">
        <w:t xml:space="preserve"> </w:t>
      </w:r>
      <w:r w:rsidRPr="00D31DB6" w:rsidR="008E661D">
        <w:t xml:space="preserve"> hours x $</w:t>
      </w:r>
      <w:r w:rsidR="00C34D74">
        <w:t>38.35</w:t>
      </w:r>
      <w:r w:rsidR="008500E0">
        <w:t xml:space="preserve"> </w:t>
      </w:r>
      <w:r w:rsidRPr="00D31DB6" w:rsidR="00645B6E">
        <w:t>/</w:t>
      </w:r>
      <w:r w:rsidRPr="00D31DB6" w:rsidR="008E661D">
        <w:t>hour = $</w:t>
      </w:r>
      <w:r w:rsidR="004D3BAE">
        <w:t>932,672</w:t>
      </w:r>
      <w:r w:rsidR="00C34D74">
        <w:t xml:space="preserve"> </w:t>
      </w:r>
    </w:p>
    <w:p w:rsidR="00B2001D" w:rsidP="00AB7CF9" w14:paraId="555C9631" w14:textId="7844C82A">
      <w:pPr>
        <w:pStyle w:val="ListParagraph"/>
        <w:numPr>
          <w:ilvl w:val="0"/>
          <w:numId w:val="15"/>
        </w:numPr>
        <w:ind w:left="1080"/>
        <w:contextualSpacing w:val="0"/>
      </w:pPr>
      <w:r>
        <w:t xml:space="preserve">The Commission estimates </w:t>
      </w:r>
      <w:r w:rsidR="008E661D">
        <w:t xml:space="preserve">that each respondent </w:t>
      </w:r>
      <w:r w:rsidR="00774F1F">
        <w:t>require</w:t>
      </w:r>
      <w:r w:rsidR="006745B2">
        <w:t>s</w:t>
      </w:r>
      <w:r w:rsidR="00774F1F">
        <w:t xml:space="preserve"> approximately 10 hours</w:t>
      </w:r>
      <w:r w:rsidR="009F5903">
        <w:t xml:space="preserve"> </w:t>
      </w:r>
      <w:r w:rsidR="008F0906">
        <w:t>annually</w:t>
      </w:r>
      <w:r w:rsidR="00774F1F">
        <w:t xml:space="preserve"> to </w:t>
      </w:r>
      <w:r w:rsidR="00D02E46">
        <w:t xml:space="preserve"> </w:t>
      </w:r>
      <w:r w:rsidR="00DC5296">
        <w:t>update</w:t>
      </w:r>
      <w:r w:rsidR="008E661D">
        <w:t xml:space="preserve"> </w:t>
      </w:r>
      <w:r w:rsidRPr="001D17AA" w:rsidR="00E67DAA">
        <w:t>Internet postings, in an accessible format, of information about the TTY to RTT transition on the websites of covered entities</w:t>
      </w:r>
      <w:r w:rsidR="00FB0154">
        <w:t>.</w:t>
      </w:r>
      <w:r w:rsidRPr="001D17AA" w:rsidR="00E67DAA">
        <w:t xml:space="preserve"> </w:t>
      </w:r>
    </w:p>
    <w:p w:rsidR="00FB0154" w:rsidP="00AB7CF9" w14:paraId="5BFAC871" w14:textId="2E783473">
      <w:pPr>
        <w:pStyle w:val="ListParagraph"/>
        <w:ind w:left="1080"/>
        <w:contextualSpacing w:val="0"/>
      </w:pPr>
      <w:r>
        <w:rPr>
          <w:b/>
        </w:rPr>
        <w:t>Annual Number of Respondents:</w:t>
      </w:r>
      <w:r w:rsidRPr="005B75BF">
        <w:rPr>
          <w:b/>
        </w:rPr>
        <w:t xml:space="preserve"> </w:t>
      </w:r>
      <w:r w:rsidRPr="005B75BF" w:rsidR="005B75BF">
        <w:rPr>
          <w:b/>
        </w:rPr>
        <w:t xml:space="preserve"> </w:t>
      </w:r>
      <w:r w:rsidR="004D3BAE">
        <w:rPr>
          <w:b/>
        </w:rPr>
        <w:t>608</w:t>
      </w:r>
      <w:r w:rsidR="00510A35">
        <w:rPr>
          <w:b/>
        </w:rPr>
        <w:t xml:space="preserve"> </w:t>
      </w:r>
      <w:r>
        <w:t>wireless services providers</w:t>
      </w:r>
    </w:p>
    <w:p w:rsidR="00FB0154" w:rsidP="00AB7CF9" w14:paraId="3EE86D72" w14:textId="576B0DF0">
      <w:pPr>
        <w:pStyle w:val="ListParagraph"/>
        <w:ind w:left="1080"/>
        <w:contextualSpacing w:val="0"/>
      </w:pPr>
      <w:r>
        <w:rPr>
          <w:b/>
        </w:rPr>
        <w:t>Annual Number of Responses:</w:t>
      </w:r>
      <w:r w:rsidRPr="005B75BF">
        <w:rPr>
          <w:b/>
        </w:rPr>
        <w:t xml:space="preserve"> </w:t>
      </w:r>
      <w:r w:rsidRPr="00AB7CF9">
        <w:rPr>
          <w:b/>
        </w:rPr>
        <w:t xml:space="preserve"> </w:t>
      </w:r>
      <w:r w:rsidR="004D3BAE">
        <w:rPr>
          <w:b/>
        </w:rPr>
        <w:t>608</w:t>
      </w:r>
      <w:r w:rsidR="00510A35">
        <w:rPr>
          <w:b/>
        </w:rPr>
        <w:t xml:space="preserve"> </w:t>
      </w:r>
      <w:r>
        <w:t>(</w:t>
      </w:r>
      <w:r w:rsidR="00A8056A">
        <w:t>1 internet postings product</w:t>
      </w:r>
      <w:r>
        <w:t xml:space="preserve"> x </w:t>
      </w:r>
      <w:r w:rsidR="004D3BAE">
        <w:t>608</w:t>
      </w:r>
      <w:r w:rsidR="00510A35">
        <w:t xml:space="preserve"> </w:t>
      </w:r>
      <w:r w:rsidR="00210DEC">
        <w:t xml:space="preserve"> </w:t>
      </w:r>
      <w:r>
        <w:t>respondents)</w:t>
      </w:r>
    </w:p>
    <w:p w:rsidR="00FB0154" w:rsidP="00AB7CF9" w14:paraId="75BB7272" w14:textId="49DBA695">
      <w:pPr>
        <w:pStyle w:val="ListParagraph"/>
        <w:ind w:left="1080"/>
        <w:contextualSpacing w:val="0"/>
      </w:pPr>
      <w:r>
        <w:rPr>
          <w:b/>
        </w:rPr>
        <w:t>Annual Burden Hours:</w:t>
      </w:r>
      <w:r w:rsidRPr="00AB7CF9">
        <w:rPr>
          <w:b/>
        </w:rPr>
        <w:t xml:space="preserve">  </w:t>
      </w:r>
      <w:r w:rsidR="00D40FDF">
        <w:rPr>
          <w:b/>
        </w:rPr>
        <w:t>6,080</w:t>
      </w:r>
      <w:r w:rsidR="00510A35">
        <w:rPr>
          <w:b/>
        </w:rPr>
        <w:t xml:space="preserve"> </w:t>
      </w:r>
      <w:r>
        <w:t>(</w:t>
      </w:r>
      <w:r w:rsidR="00A8056A">
        <w:t>10</w:t>
      </w:r>
      <w:r>
        <w:t xml:space="preserve"> hours</w:t>
      </w:r>
      <w:r w:rsidR="00D63D93">
        <w:t>/</w:t>
      </w:r>
      <w:r>
        <w:t xml:space="preserve">response x </w:t>
      </w:r>
      <w:r w:rsidR="004D3BAE">
        <w:t>608</w:t>
      </w:r>
      <w:r w:rsidR="00510A35">
        <w:t xml:space="preserve"> </w:t>
      </w:r>
      <w:r>
        <w:t xml:space="preserve"> responses)</w:t>
      </w:r>
    </w:p>
    <w:p w:rsidR="00FB0154" w:rsidP="00AB7CF9" w14:paraId="33227CEC" w14:textId="2B301F50">
      <w:pPr>
        <w:pStyle w:val="ListParagraph"/>
        <w:ind w:left="1080"/>
        <w:contextualSpacing w:val="0"/>
      </w:pPr>
      <w:r w:rsidRPr="00B9616E">
        <w:t xml:space="preserve">The Commission assumes that respondents use “in-house” personnel whose pay is comparable to </w:t>
      </w:r>
      <w:r w:rsidR="00C11753">
        <w:t>GS-9/5</w:t>
      </w:r>
      <w:r>
        <w:t xml:space="preserve"> federal employees to </w:t>
      </w:r>
      <w:r w:rsidR="00DC5296">
        <w:t xml:space="preserve">update </w:t>
      </w:r>
      <w:r w:rsidRPr="001D17AA" w:rsidR="00A8056A">
        <w:t>Internet postings, in an accessible format, of information about the TTY to RTT transition</w:t>
      </w:r>
      <w:r w:rsidR="00A8056A">
        <w:t>.</w:t>
      </w:r>
    </w:p>
    <w:p w:rsidR="00FB0154" w:rsidRPr="00B70C20" w:rsidP="00AB7CF9" w14:paraId="4D1F26CD" w14:textId="56886258">
      <w:pPr>
        <w:pStyle w:val="ListParagraph"/>
        <w:ind w:left="1080"/>
        <w:contextualSpacing w:val="0"/>
      </w:pPr>
      <w:r>
        <w:t xml:space="preserve">The Commission estimates respondents’ cost to be </w:t>
      </w:r>
      <w:r w:rsidRPr="00B70C20">
        <w:t>about $</w:t>
      </w:r>
      <w:r w:rsidR="0044150A">
        <w:t>38.35</w:t>
      </w:r>
      <w:r w:rsidRPr="00D31DB6" w:rsidR="00223695">
        <w:t xml:space="preserve"> </w:t>
      </w:r>
      <w:r w:rsidRPr="00B70C20">
        <w:t xml:space="preserve">per hour to </w:t>
      </w:r>
      <w:r w:rsidRPr="00B70C20" w:rsidR="00774F1F">
        <w:t>create the Internet postings</w:t>
      </w:r>
      <w:r w:rsidRPr="00B70C20">
        <w:t>.</w:t>
      </w:r>
    </w:p>
    <w:p w:rsidR="00D63D93" w:rsidRPr="00B70C20" w:rsidP="00AB7CF9" w14:paraId="4F1436C2" w14:textId="4931BBEF">
      <w:pPr>
        <w:ind w:left="1080"/>
        <w:rPr>
          <w:b/>
        </w:rPr>
      </w:pPr>
      <w:r w:rsidRPr="00B70C20">
        <w:rPr>
          <w:b/>
        </w:rPr>
        <w:t>Annual In-House Cost:</w:t>
      </w:r>
      <w:r w:rsidRPr="00B70C20">
        <w:t xml:space="preserve">  </w:t>
      </w:r>
      <w:r w:rsidRPr="00B70C20">
        <w:rPr>
          <w:b/>
        </w:rPr>
        <w:t>$</w:t>
      </w:r>
      <w:r w:rsidR="00E40C91">
        <w:rPr>
          <w:b/>
        </w:rPr>
        <w:t>2</w:t>
      </w:r>
      <w:r w:rsidR="000A2757">
        <w:rPr>
          <w:b/>
        </w:rPr>
        <w:t>33,168</w:t>
      </w:r>
      <w:r w:rsidR="007C4229">
        <w:rPr>
          <w:b/>
        </w:rPr>
        <w:t xml:space="preserve"> </w:t>
      </w:r>
    </w:p>
    <w:p w:rsidR="00FB0154" w:rsidRPr="007244C3" w:rsidP="00AB7CF9" w14:paraId="3F2061BC" w14:textId="0AEEC785">
      <w:pPr>
        <w:ind w:left="1080"/>
      </w:pPr>
      <w:r>
        <w:t>6,080</w:t>
      </w:r>
      <w:r w:rsidR="00510A35">
        <w:t xml:space="preserve"> </w:t>
      </w:r>
      <w:r w:rsidRPr="00B70C20">
        <w:t xml:space="preserve"> hours x $</w:t>
      </w:r>
      <w:r w:rsidR="007C4229">
        <w:t>38.35</w:t>
      </w:r>
      <w:r w:rsidRPr="00B70C20" w:rsidR="007244C3">
        <w:t>/</w:t>
      </w:r>
      <w:r w:rsidRPr="00B70C20">
        <w:t>hour = $</w:t>
      </w:r>
      <w:r w:rsidR="000A2757">
        <w:t>233,168</w:t>
      </w:r>
      <w:r w:rsidR="00A06205">
        <w:t xml:space="preserve"> </w:t>
      </w:r>
    </w:p>
    <w:p w:rsidR="00B2001D" w:rsidP="008147C4" w14:paraId="58524C47" w14:textId="37F58C46">
      <w:pPr>
        <w:pStyle w:val="ListParagraph"/>
        <w:numPr>
          <w:ilvl w:val="0"/>
          <w:numId w:val="15"/>
        </w:numPr>
        <w:ind w:left="1080"/>
        <w:contextualSpacing w:val="0"/>
      </w:pPr>
      <w:r>
        <w:t xml:space="preserve">The Commission estimates that </w:t>
      </w:r>
      <w:r w:rsidR="00EA7D2D">
        <w:t>maintaining</w:t>
      </w:r>
      <w:r w:rsidRPr="001D17AA" w:rsidR="00E67DAA">
        <w:t xml:space="preserve"> a telephone hotline and online interactive and accessible service that can answer</w:t>
      </w:r>
      <w:r w:rsidR="00FB0154">
        <w:t xml:space="preserve"> consumer questions about RTT require</w:t>
      </w:r>
      <w:r w:rsidR="00EA7D2D">
        <w:t>s</w:t>
      </w:r>
      <w:r w:rsidR="00FB0154">
        <w:t xml:space="preserve"> approximately </w:t>
      </w:r>
      <w:r w:rsidR="008147C4">
        <w:t xml:space="preserve">4 hours annually. </w:t>
      </w:r>
    </w:p>
    <w:p w:rsidR="00FB0154" w:rsidP="00AB7CF9" w14:paraId="6845179B" w14:textId="69904AA1">
      <w:pPr>
        <w:pStyle w:val="ListParagraph"/>
        <w:ind w:left="1080"/>
        <w:contextualSpacing w:val="0"/>
      </w:pPr>
      <w:r>
        <w:rPr>
          <w:b/>
        </w:rPr>
        <w:t>Annual Number of Respondents:</w:t>
      </w:r>
      <w:r w:rsidRPr="006F7DE6">
        <w:rPr>
          <w:b/>
        </w:rPr>
        <w:t xml:space="preserve"> </w:t>
      </w:r>
      <w:r w:rsidRPr="006F7DE6" w:rsidR="006F7DE6">
        <w:rPr>
          <w:b/>
        </w:rPr>
        <w:t xml:space="preserve"> </w:t>
      </w:r>
      <w:r w:rsidR="00A06205">
        <w:rPr>
          <w:b/>
        </w:rPr>
        <w:t>608</w:t>
      </w:r>
      <w:r w:rsidR="00510A35">
        <w:rPr>
          <w:b/>
        </w:rPr>
        <w:t xml:space="preserve"> </w:t>
      </w:r>
      <w:r>
        <w:t>wireless services providers</w:t>
      </w:r>
    </w:p>
    <w:p w:rsidR="00FB0154" w:rsidP="00AB7CF9" w14:paraId="3DA79104" w14:textId="3C99B198">
      <w:pPr>
        <w:pStyle w:val="ListParagraph"/>
        <w:ind w:left="1080"/>
        <w:contextualSpacing w:val="0"/>
      </w:pPr>
      <w:r>
        <w:rPr>
          <w:b/>
        </w:rPr>
        <w:t>Annual Number of Responses:</w:t>
      </w:r>
      <w:r w:rsidRPr="006F7DE6">
        <w:rPr>
          <w:b/>
        </w:rPr>
        <w:t xml:space="preserve"> </w:t>
      </w:r>
      <w:r w:rsidRPr="00AB7CF9">
        <w:rPr>
          <w:b/>
        </w:rPr>
        <w:t xml:space="preserve"> </w:t>
      </w:r>
      <w:r w:rsidR="00A06205">
        <w:rPr>
          <w:b/>
        </w:rPr>
        <w:t>608</w:t>
      </w:r>
      <w:r w:rsidR="00510A35">
        <w:rPr>
          <w:b/>
        </w:rPr>
        <w:t xml:space="preserve"> </w:t>
      </w:r>
      <w:r>
        <w:t>(</w:t>
      </w:r>
      <w:r w:rsidR="00A8056A">
        <w:t>1 telephone hotline and online interactive and accessible service</w:t>
      </w:r>
      <w:r>
        <w:t xml:space="preserve"> </w:t>
      </w:r>
      <w:r w:rsidR="00A8056A">
        <w:t xml:space="preserve">work product </w:t>
      </w:r>
      <w:r>
        <w:t xml:space="preserve">x </w:t>
      </w:r>
      <w:r w:rsidR="00310F2A">
        <w:t>608</w:t>
      </w:r>
      <w:r>
        <w:t xml:space="preserve"> respondents)</w:t>
      </w:r>
    </w:p>
    <w:p w:rsidR="008147C4" w:rsidP="008147C4" w14:paraId="723944C6" w14:textId="3B42887C">
      <w:pPr>
        <w:pStyle w:val="ListParagraph"/>
        <w:ind w:left="1080"/>
        <w:contextualSpacing w:val="0"/>
      </w:pPr>
      <w:r>
        <w:rPr>
          <w:b/>
        </w:rPr>
        <w:t>Annual Burden Hours:</w:t>
      </w:r>
      <w:r w:rsidRPr="00AB7CF9">
        <w:rPr>
          <w:b/>
        </w:rPr>
        <w:t xml:space="preserve">  </w:t>
      </w:r>
      <w:r w:rsidR="00310F2A">
        <w:rPr>
          <w:b/>
        </w:rPr>
        <w:t xml:space="preserve">2,432 </w:t>
      </w:r>
      <w:r>
        <w:t xml:space="preserve">(4 hours/response x </w:t>
      </w:r>
      <w:r w:rsidR="00310F2A">
        <w:t>608</w:t>
      </w:r>
      <w:r w:rsidR="00510A35">
        <w:t xml:space="preserve"> </w:t>
      </w:r>
      <w:r>
        <w:t xml:space="preserve"> responses)</w:t>
      </w:r>
    </w:p>
    <w:p w:rsidR="00FB0154" w:rsidP="00AB7CF9" w14:paraId="3B06D64A" w14:textId="49A62AB8">
      <w:pPr>
        <w:pStyle w:val="ListParagraph"/>
        <w:ind w:left="1080"/>
        <w:contextualSpacing w:val="0"/>
      </w:pPr>
      <w:r w:rsidRPr="00B9616E">
        <w:t xml:space="preserve">The Commission assumes that respondents use “in-house” personnel whose pay is comparable to </w:t>
      </w:r>
      <w:r w:rsidR="00C11753">
        <w:t>GS-12/5</w:t>
      </w:r>
      <w:r>
        <w:t xml:space="preserve"> federal employees</w:t>
      </w:r>
      <w:r w:rsidR="00A73B91">
        <w:t xml:space="preserve"> </w:t>
      </w:r>
      <w:r>
        <w:t xml:space="preserve">to </w:t>
      </w:r>
      <w:r w:rsidR="008147C4">
        <w:t xml:space="preserve">maintain </w:t>
      </w:r>
      <w:r w:rsidRPr="001D17AA" w:rsidR="00A8056A">
        <w:t>a telephone hotline and online interactive and accessible service</w:t>
      </w:r>
      <w:r>
        <w:t>.</w:t>
      </w:r>
    </w:p>
    <w:p w:rsidR="00FB0154" w:rsidP="00AB7CF9" w14:paraId="1057B2FF" w14:textId="2AC79C9D">
      <w:pPr>
        <w:pStyle w:val="ListParagraph"/>
        <w:ind w:left="1080"/>
        <w:contextualSpacing w:val="0"/>
      </w:pPr>
      <w:r>
        <w:t xml:space="preserve">The Commission estimates respondents’ cost to be about </w:t>
      </w:r>
      <w:r w:rsidRPr="0005398C">
        <w:t>$</w:t>
      </w:r>
      <w:r w:rsidR="0069173D">
        <w:t>55.62</w:t>
      </w:r>
      <w:r w:rsidR="000A6B12">
        <w:t xml:space="preserve"> </w:t>
      </w:r>
      <w:r>
        <w:t xml:space="preserve">per hour to </w:t>
      </w:r>
      <w:r w:rsidR="00F305BC">
        <w:t>maintain</w:t>
      </w:r>
      <w:r w:rsidRPr="001D17AA" w:rsidR="00F305BC">
        <w:t xml:space="preserve"> </w:t>
      </w:r>
      <w:r w:rsidRPr="001D17AA" w:rsidR="00774F1F">
        <w:t>a telephone hotline and online interactive and accessible service</w:t>
      </w:r>
      <w:r>
        <w:t>.</w:t>
      </w:r>
    </w:p>
    <w:p w:rsidR="00C05455" w:rsidP="00AB7CF9" w14:paraId="05A2CAED" w14:textId="322F713A">
      <w:pPr>
        <w:ind w:left="1080"/>
        <w:rPr>
          <w:b/>
          <w:bCs/>
        </w:rPr>
      </w:pPr>
      <w:r>
        <w:rPr>
          <w:b/>
        </w:rPr>
        <w:t>Annual</w:t>
      </w:r>
      <w:r>
        <w:rPr>
          <w:b/>
        </w:rPr>
        <w:t xml:space="preserve"> </w:t>
      </w:r>
      <w:r>
        <w:rPr>
          <w:b/>
        </w:rPr>
        <w:t>In-House Cost:</w:t>
      </w:r>
      <w:r>
        <w:t xml:space="preserve">  </w:t>
      </w:r>
      <w:r w:rsidR="001742B1">
        <w:t>$</w:t>
      </w:r>
      <w:r w:rsidR="004B0B29">
        <w:rPr>
          <w:b/>
          <w:bCs/>
        </w:rPr>
        <w:t>135,267.84</w:t>
      </w:r>
      <w:r w:rsidR="0069173D">
        <w:rPr>
          <w:b/>
          <w:bCs/>
        </w:rPr>
        <w:t xml:space="preserve"> </w:t>
      </w:r>
    </w:p>
    <w:p w:rsidR="00C11753" w:rsidP="00AB7CF9" w14:paraId="6AE479AE" w14:textId="25968668">
      <w:pPr>
        <w:ind w:left="1080"/>
      </w:pPr>
      <w:r>
        <w:rPr>
          <w:bCs/>
        </w:rPr>
        <w:t>2,432</w:t>
      </w:r>
      <w:r w:rsidR="009F7396">
        <w:rPr>
          <w:bCs/>
        </w:rPr>
        <w:t xml:space="preserve"> </w:t>
      </w:r>
      <w:r w:rsidRPr="00C11753">
        <w:rPr>
          <w:bCs/>
        </w:rPr>
        <w:t xml:space="preserve"> x $</w:t>
      </w:r>
      <w:r w:rsidR="0069173D">
        <w:rPr>
          <w:bCs/>
        </w:rPr>
        <w:t>55.62</w:t>
      </w:r>
      <w:r w:rsidR="00762160">
        <w:t xml:space="preserve"> </w:t>
      </w:r>
      <w:r>
        <w:t>=</w:t>
      </w:r>
      <w:r w:rsidR="00762160">
        <w:t xml:space="preserve"> </w:t>
      </w:r>
      <w:r w:rsidR="00F3144C">
        <w:t>$</w:t>
      </w:r>
      <w:r>
        <w:t>135,267.84</w:t>
      </w:r>
      <w:r w:rsidR="0069173D">
        <w:t xml:space="preserve"> </w:t>
      </w:r>
    </w:p>
    <w:p w:rsidR="00E67DAA" w:rsidP="00AB7CF9" w14:paraId="6D5FE4E5" w14:textId="1AAEF8AF">
      <w:pPr>
        <w:pStyle w:val="ListParagraph"/>
        <w:numPr>
          <w:ilvl w:val="0"/>
          <w:numId w:val="15"/>
        </w:numPr>
        <w:ind w:left="1080"/>
        <w:contextualSpacing w:val="0"/>
      </w:pPr>
      <w:r>
        <w:t xml:space="preserve">The Commission estimates </w:t>
      </w:r>
      <w:r w:rsidR="00CA5FDD">
        <w:t>608</w:t>
      </w:r>
      <w:r w:rsidR="009F7396">
        <w:t xml:space="preserve"> </w:t>
      </w:r>
      <w:r w:rsidR="00711C2F">
        <w:t xml:space="preserve"> wireless services providers </w:t>
      </w:r>
      <w:r w:rsidR="00C05455">
        <w:t>conduct the</w:t>
      </w:r>
      <w:r w:rsidR="00942A61">
        <w:t xml:space="preserve"> ongoing</w:t>
      </w:r>
      <w:r w:rsidR="00C05455">
        <w:t xml:space="preserve"> </w:t>
      </w:r>
      <w:r w:rsidRPr="001D17AA">
        <w:t>training of staff to respond to consumer questions</w:t>
      </w:r>
      <w:r>
        <w:t xml:space="preserve"> </w:t>
      </w:r>
      <w:r w:rsidRPr="001D17AA" w:rsidR="00793FCB">
        <w:t>effectively</w:t>
      </w:r>
      <w:r w:rsidRPr="001D17AA">
        <w:t>.</w:t>
      </w:r>
      <w:r w:rsidR="002153C8">
        <w:t xml:space="preserve">  The Commission believes that</w:t>
      </w:r>
      <w:r w:rsidR="00CA17A1">
        <w:t xml:space="preserve"> the additional RTT training </w:t>
      </w:r>
      <w:r w:rsidR="00E30621">
        <w:t xml:space="preserve">does </w:t>
      </w:r>
      <w:r w:rsidR="00CA17A1">
        <w:t>not appreciably increase the amount of time staff spends in training</w:t>
      </w:r>
      <w:r w:rsidR="00774F1F">
        <w:t>s</w:t>
      </w:r>
      <w:r w:rsidR="00CA17A1">
        <w:t xml:space="preserve"> and</w:t>
      </w:r>
      <w:r w:rsidR="002153C8">
        <w:t xml:space="preserve"> </w:t>
      </w:r>
      <w:r w:rsidR="00CA17A1">
        <w:t xml:space="preserve">that </w:t>
      </w:r>
      <w:r w:rsidR="00774F1F">
        <w:t>RTT related training material</w:t>
      </w:r>
      <w:r w:rsidR="00E30621">
        <w:t>s</w:t>
      </w:r>
      <w:r w:rsidR="002153C8">
        <w:t xml:space="preserve"> </w:t>
      </w:r>
      <w:r w:rsidR="00E30621">
        <w:t>are</w:t>
      </w:r>
      <w:r w:rsidR="002153C8">
        <w:t xml:space="preserve"> incorporated into ongoing training </w:t>
      </w:r>
      <w:r w:rsidR="002153C8">
        <w:t xml:space="preserve">programs for customer service representatives and managers. </w:t>
      </w:r>
      <w:r w:rsidR="005573A8">
        <w:t xml:space="preserve">The Commission </w:t>
      </w:r>
      <w:r w:rsidR="00942A61">
        <w:t>therefore believes that the</w:t>
      </w:r>
      <w:r w:rsidR="005573A8">
        <w:t xml:space="preserve"> ongoing</w:t>
      </w:r>
      <w:r w:rsidR="00942A61">
        <w:t xml:space="preserve"> training requirement does not result in any</w:t>
      </w:r>
      <w:r w:rsidR="005573A8">
        <w:t xml:space="preserve"> appreciable burden to providers.  </w:t>
      </w:r>
    </w:p>
    <w:p w:rsidR="005573A8" w:rsidRPr="005573A8" w:rsidP="00761D6A" w14:paraId="528359DC" w14:textId="698110AD">
      <w:pPr>
        <w:pStyle w:val="ListParagraph"/>
        <w:ind w:left="1080"/>
        <w:contextualSpacing w:val="0"/>
        <w:rPr>
          <w:b/>
        </w:rPr>
      </w:pPr>
      <w:r w:rsidRPr="005573A8">
        <w:rPr>
          <w:b/>
        </w:rPr>
        <w:t>Total Number of Respondents:  None</w:t>
      </w:r>
    </w:p>
    <w:p w:rsidR="005573A8" w:rsidRPr="005573A8" w:rsidP="00761D6A" w14:paraId="141B30E1" w14:textId="4AAF59A0">
      <w:pPr>
        <w:pStyle w:val="ListParagraph"/>
        <w:ind w:left="1080"/>
        <w:contextualSpacing w:val="0"/>
        <w:rPr>
          <w:b/>
        </w:rPr>
      </w:pPr>
      <w:r w:rsidRPr="005573A8">
        <w:rPr>
          <w:b/>
        </w:rPr>
        <w:t>Total Annual Number of Responses:  None</w:t>
      </w:r>
    </w:p>
    <w:p w:rsidR="005573A8" w:rsidRPr="005573A8" w:rsidP="00761D6A" w14:paraId="722EE70D" w14:textId="4DF8291D">
      <w:pPr>
        <w:pStyle w:val="ListParagraph"/>
        <w:ind w:left="1080"/>
        <w:contextualSpacing w:val="0"/>
        <w:rPr>
          <w:b/>
        </w:rPr>
      </w:pPr>
      <w:r w:rsidRPr="005573A8">
        <w:rPr>
          <w:b/>
        </w:rPr>
        <w:t>Total Annual Hourly Burden:  None</w:t>
      </w:r>
    </w:p>
    <w:p w:rsidR="005573A8" w:rsidP="005573A8" w14:paraId="77C8FBB5" w14:textId="0FE2F571">
      <w:pPr>
        <w:pStyle w:val="ListParagraph"/>
        <w:ind w:left="1080"/>
        <w:contextualSpacing w:val="0"/>
        <w:rPr>
          <w:bCs/>
        </w:rPr>
      </w:pPr>
      <w:r w:rsidRPr="005573A8">
        <w:rPr>
          <w:b/>
        </w:rPr>
        <w:t>Total Annual “In-House” Costs:  None</w:t>
      </w:r>
    </w:p>
    <w:p w:rsidR="00942A61" w:rsidRPr="00761D6A" w:rsidP="005573A8" w14:paraId="4114F03E" w14:textId="77777777">
      <w:pPr>
        <w:pStyle w:val="ListParagraph"/>
        <w:ind w:left="1080"/>
        <w:contextualSpacing w:val="0"/>
        <w:rPr>
          <w:bCs/>
        </w:rPr>
      </w:pPr>
    </w:p>
    <w:p w:rsidR="00CD5D37" w:rsidRPr="00AB7CF9" w:rsidP="00AB7CF9" w14:paraId="3AB64717" w14:textId="5E5A51AA">
      <w:pPr>
        <w:pStyle w:val="ListParagraph"/>
        <w:numPr>
          <w:ilvl w:val="0"/>
          <w:numId w:val="14"/>
        </w:numPr>
        <w:contextualSpacing w:val="0"/>
        <w:rPr>
          <w:i/>
        </w:rPr>
      </w:pPr>
      <w:r w:rsidRPr="00AB7CF9">
        <w:rPr>
          <w:b/>
          <w:i/>
          <w:snapToGrid w:val="0"/>
          <w:shd w:val="clear" w:color="auto" w:fill="FFFFFF"/>
        </w:rPr>
        <w:t>Notifications.</w:t>
      </w:r>
    </w:p>
    <w:p w:rsidR="00F46CA9" w:rsidP="00AB7CF9" w14:paraId="7DD20116" w14:textId="1C8FEA21">
      <w:pPr>
        <w:pStyle w:val="ListParagraph"/>
        <w:numPr>
          <w:ilvl w:val="0"/>
          <w:numId w:val="16"/>
        </w:numPr>
        <w:ind w:left="1080"/>
        <w:contextualSpacing w:val="0"/>
      </w:pPr>
      <w:r>
        <w:t>The Commission estimates that each respond</w:t>
      </w:r>
      <w:r w:rsidR="00140D41">
        <w:t>ent require</w:t>
      </w:r>
      <w:r w:rsidR="008B7643">
        <w:t>s</w:t>
      </w:r>
      <w:r w:rsidR="00140D41">
        <w:t xml:space="preserve"> approximately 2</w:t>
      </w:r>
      <w:r>
        <w:t xml:space="preserve"> hours</w:t>
      </w:r>
      <w:r w:rsidR="006F7DE6">
        <w:t xml:space="preserve"> </w:t>
      </w:r>
      <w:r w:rsidR="00EE1200">
        <w:t>annually</w:t>
      </w:r>
      <w:r>
        <w:t xml:space="preserve"> to develop notifications </w:t>
      </w:r>
      <w:r w:rsidRPr="001D17AA">
        <w:t>in coordination with PSAPs and national consumer organizations</w:t>
      </w:r>
      <w:r w:rsidR="00C57A46">
        <w:t xml:space="preserve">.  These notifications </w:t>
      </w:r>
      <w:r w:rsidRPr="001D17AA">
        <w:t>include a listing of text-based alternatives to 911, including, but not limited to, TTY capability over the PSTN, various forms of PSTN-based and IP-based TRS, and text-to-911 (where available).</w:t>
      </w:r>
    </w:p>
    <w:p w:rsidR="00F46CA9" w:rsidP="00AB7CF9" w14:paraId="7C80B0FC" w14:textId="01D44BB6">
      <w:pPr>
        <w:pStyle w:val="ListParagraph"/>
        <w:ind w:left="1080"/>
        <w:contextualSpacing w:val="0"/>
      </w:pPr>
      <w:r>
        <w:rPr>
          <w:b/>
        </w:rPr>
        <w:t>Annual Number of Respondents:</w:t>
      </w:r>
      <w:r w:rsidRPr="00C57A46">
        <w:rPr>
          <w:b/>
        </w:rPr>
        <w:t xml:space="preserve"> </w:t>
      </w:r>
      <w:r w:rsidR="006F7DE6">
        <w:rPr>
          <w:b/>
        </w:rPr>
        <w:t xml:space="preserve"> </w:t>
      </w:r>
      <w:r w:rsidR="00CA5FDD">
        <w:rPr>
          <w:b/>
        </w:rPr>
        <w:t>608</w:t>
      </w:r>
      <w:r w:rsidR="009F7396">
        <w:rPr>
          <w:b/>
        </w:rPr>
        <w:t xml:space="preserve"> </w:t>
      </w:r>
      <w:r>
        <w:t>wireless services providers</w:t>
      </w:r>
    </w:p>
    <w:p w:rsidR="00F46CA9" w:rsidP="00AB7CF9" w14:paraId="7012A775" w14:textId="1D5265DC">
      <w:pPr>
        <w:pStyle w:val="ListParagraph"/>
        <w:ind w:left="1080"/>
        <w:contextualSpacing w:val="0"/>
      </w:pPr>
      <w:r>
        <w:rPr>
          <w:b/>
        </w:rPr>
        <w:t>Annual Number of Responses:</w:t>
      </w:r>
      <w:r w:rsidRPr="00C57A46">
        <w:rPr>
          <w:b/>
        </w:rPr>
        <w:t xml:space="preserve"> </w:t>
      </w:r>
      <w:r w:rsidRPr="00AB7CF9">
        <w:rPr>
          <w:b/>
        </w:rPr>
        <w:t xml:space="preserve"> </w:t>
      </w:r>
      <w:r w:rsidR="00CA5FDD">
        <w:rPr>
          <w:b/>
        </w:rPr>
        <w:t>608</w:t>
      </w:r>
      <w:r w:rsidR="009F7396">
        <w:rPr>
          <w:b/>
        </w:rPr>
        <w:t xml:space="preserve"> </w:t>
      </w:r>
      <w:r>
        <w:t>(1 notification</w:t>
      </w:r>
      <w:r w:rsidR="00140D41">
        <w:t xml:space="preserve"> product</w:t>
      </w:r>
      <w:r>
        <w:t xml:space="preserve"> x </w:t>
      </w:r>
      <w:r w:rsidR="003E2F0B">
        <w:t>608</w:t>
      </w:r>
      <w:r w:rsidR="009F7396">
        <w:t xml:space="preserve"> </w:t>
      </w:r>
      <w:r>
        <w:t xml:space="preserve"> respondents)</w:t>
      </w:r>
    </w:p>
    <w:p w:rsidR="00F46CA9" w:rsidP="00AB7CF9" w14:paraId="16AF33B6" w14:textId="5BD330EA">
      <w:pPr>
        <w:pStyle w:val="ListParagraph"/>
        <w:ind w:left="1080"/>
        <w:contextualSpacing w:val="0"/>
      </w:pPr>
      <w:r>
        <w:rPr>
          <w:b/>
        </w:rPr>
        <w:t>Annual Burden Hours:</w:t>
      </w:r>
      <w:r w:rsidRPr="00AB7CF9">
        <w:rPr>
          <w:b/>
        </w:rPr>
        <w:t xml:space="preserve">  </w:t>
      </w:r>
      <w:r w:rsidR="003E2F0B">
        <w:rPr>
          <w:b/>
        </w:rPr>
        <w:t>1,216</w:t>
      </w:r>
      <w:r w:rsidR="009F7396">
        <w:rPr>
          <w:b/>
        </w:rPr>
        <w:t xml:space="preserve"> </w:t>
      </w:r>
      <w:r>
        <w:t>(2 hours</w:t>
      </w:r>
      <w:r w:rsidR="00C57A46">
        <w:t>/</w:t>
      </w:r>
      <w:r>
        <w:t xml:space="preserve">response x </w:t>
      </w:r>
      <w:r w:rsidR="003E2F0B">
        <w:t>608</w:t>
      </w:r>
      <w:r w:rsidR="009F7396">
        <w:t xml:space="preserve"> </w:t>
      </w:r>
      <w:r>
        <w:t xml:space="preserve"> responses)</w:t>
      </w:r>
    </w:p>
    <w:p w:rsidR="00F46CA9" w:rsidP="00AB7CF9" w14:paraId="5A5F7880" w14:textId="12C2E7DA">
      <w:pPr>
        <w:pStyle w:val="ListParagraph"/>
        <w:ind w:left="1080"/>
        <w:contextualSpacing w:val="0"/>
      </w:pPr>
      <w:r w:rsidRPr="00B9616E">
        <w:t xml:space="preserve">The Commission assumes that respondents use “in-house” personnel whose pay is comparable to </w:t>
      </w:r>
      <w:r w:rsidR="005573A8">
        <w:t>GS-12/5</w:t>
      </w:r>
      <w:r>
        <w:t xml:space="preserve"> federal employees to </w:t>
      </w:r>
      <w:r w:rsidR="00866B46">
        <w:t>coordinate with PSAPs and national consumer organizations and develop the notifications</w:t>
      </w:r>
      <w:r>
        <w:t>.</w:t>
      </w:r>
    </w:p>
    <w:p w:rsidR="00F46CA9" w:rsidRPr="00993523" w:rsidP="00AB7CF9" w14:paraId="1B9EA6DC" w14:textId="4DC1A95C">
      <w:pPr>
        <w:pStyle w:val="ListParagraph"/>
        <w:ind w:left="1080"/>
        <w:contextualSpacing w:val="0"/>
      </w:pPr>
      <w:r>
        <w:t xml:space="preserve">The Commission estimates respondents’ cost to </w:t>
      </w:r>
      <w:r w:rsidRPr="00993523">
        <w:t>be about $</w:t>
      </w:r>
      <w:r w:rsidR="00B31052">
        <w:t>55.62</w:t>
      </w:r>
      <w:r w:rsidRPr="00D31DB6" w:rsidR="00223695">
        <w:t xml:space="preserve"> </w:t>
      </w:r>
      <w:r w:rsidRPr="00993523">
        <w:t xml:space="preserve">per hour to </w:t>
      </w:r>
      <w:r w:rsidRPr="00993523" w:rsidR="00774F1F">
        <w:t>create notifications</w:t>
      </w:r>
      <w:r w:rsidRPr="00993523">
        <w:t>.</w:t>
      </w:r>
    </w:p>
    <w:p w:rsidR="00F46CA9" w:rsidRPr="00993523" w:rsidP="00AB7CF9" w14:paraId="30741007" w14:textId="4919F606">
      <w:pPr>
        <w:ind w:left="1080"/>
      </w:pPr>
      <w:r w:rsidRPr="00993523">
        <w:rPr>
          <w:b/>
        </w:rPr>
        <w:t>Annual In-House Cost:</w:t>
      </w:r>
      <w:r w:rsidRPr="00993523">
        <w:t xml:space="preserve">  </w:t>
      </w:r>
      <w:r w:rsidR="003522D2">
        <w:t>1,216</w:t>
      </w:r>
      <w:r w:rsidR="009F7396">
        <w:t xml:space="preserve"> </w:t>
      </w:r>
      <w:r w:rsidRPr="00993523">
        <w:t xml:space="preserve"> hours x $</w:t>
      </w:r>
      <w:r w:rsidR="00B31052">
        <w:t>55.62</w:t>
      </w:r>
      <w:r w:rsidRPr="00993523" w:rsidR="00CE5E7B">
        <w:t>/</w:t>
      </w:r>
      <w:r w:rsidRPr="00993523">
        <w:t xml:space="preserve">hour = </w:t>
      </w:r>
      <w:r w:rsidRPr="00993523">
        <w:rPr>
          <w:b/>
        </w:rPr>
        <w:t>$</w:t>
      </w:r>
      <w:r w:rsidR="000F2FFA">
        <w:rPr>
          <w:b/>
        </w:rPr>
        <w:t>6</w:t>
      </w:r>
      <w:r w:rsidR="003522D2">
        <w:rPr>
          <w:b/>
        </w:rPr>
        <w:t>7,633.92</w:t>
      </w:r>
      <w:r w:rsidR="00B31052">
        <w:rPr>
          <w:b/>
        </w:rPr>
        <w:t xml:space="preserve"> </w:t>
      </w:r>
    </w:p>
    <w:p w:rsidR="00FE2392" w:rsidRPr="00993523" w:rsidP="00AB7CF9" w14:paraId="6F97A8AB" w14:textId="0B22EFA6">
      <w:pPr>
        <w:pStyle w:val="ListParagraph"/>
        <w:numPr>
          <w:ilvl w:val="0"/>
          <w:numId w:val="16"/>
        </w:numPr>
        <w:ind w:left="1080"/>
        <w:contextualSpacing w:val="0"/>
      </w:pPr>
      <w:r w:rsidRPr="00993523">
        <w:t xml:space="preserve">The Commission estimates that each </w:t>
      </w:r>
      <w:r w:rsidRPr="00993523">
        <w:t>responde</w:t>
      </w:r>
      <w:r w:rsidRPr="00993523" w:rsidR="00866B46">
        <w:t>nt require</w:t>
      </w:r>
      <w:r w:rsidR="00140129">
        <w:t>s</w:t>
      </w:r>
      <w:r w:rsidRPr="00993523" w:rsidR="00866B46">
        <w:t xml:space="preserve"> approximately </w:t>
      </w:r>
      <w:r w:rsidRPr="00993523" w:rsidR="00887892">
        <w:t>60</w:t>
      </w:r>
      <w:r w:rsidRPr="00993523" w:rsidR="00866B46">
        <w:t xml:space="preserve"> hour</w:t>
      </w:r>
      <w:r w:rsidRPr="00993523" w:rsidR="00887892">
        <w:t>s</w:t>
      </w:r>
      <w:r w:rsidRPr="00993523" w:rsidR="006F7DE6">
        <w:t xml:space="preserve"> </w:t>
      </w:r>
      <w:r w:rsidRPr="00993523" w:rsidR="00EE1200">
        <w:t>annually</w:t>
      </w:r>
      <w:r w:rsidRPr="00993523" w:rsidR="00E2518F">
        <w:t xml:space="preserve"> </w:t>
      </w:r>
      <w:r w:rsidRPr="00993523">
        <w:t>to</w:t>
      </w:r>
      <w:r w:rsidRPr="00993523" w:rsidR="00887892">
        <w:t xml:space="preserve"> establish procedures and</w:t>
      </w:r>
      <w:r w:rsidRPr="00993523">
        <w:t xml:space="preserve"> notify </w:t>
      </w:r>
      <w:r w:rsidRPr="00993523" w:rsidR="00E2518F">
        <w:t>each customer</w:t>
      </w:r>
      <w:r w:rsidRPr="00993523">
        <w:t xml:space="preserve"> through</w:t>
      </w:r>
      <w:r w:rsidRPr="00993523" w:rsidR="00E2518F">
        <w:t xml:space="preserve"> their preferred</w:t>
      </w:r>
      <w:r w:rsidRPr="00993523">
        <w:t xml:space="preserve"> ef</w:t>
      </w:r>
      <w:r w:rsidRPr="00993523" w:rsidR="00E2518F">
        <w:t>fective and accessible channel of communication</w:t>
      </w:r>
      <w:r w:rsidRPr="00993523">
        <w:t xml:space="preserve"> that (1) until TTY is sunset, TTY technology will not be supported for calls to 911 services over IP-based wireless services, and (2) there are alternative PSTN-based and IP-based accessibility solutions for people with communication disabilities to reach 911 services.</w:t>
      </w:r>
    </w:p>
    <w:p w:rsidR="00ED310F" w:rsidRPr="00993523" w:rsidP="00AB7CF9" w14:paraId="1E6167E8" w14:textId="377FBE6E">
      <w:pPr>
        <w:pStyle w:val="ListParagraph"/>
        <w:ind w:left="1080"/>
        <w:contextualSpacing w:val="0"/>
      </w:pPr>
      <w:r w:rsidRPr="00993523">
        <w:rPr>
          <w:b/>
        </w:rPr>
        <w:t xml:space="preserve">Annual Number of Respondents: </w:t>
      </w:r>
      <w:r w:rsidRPr="00993523" w:rsidR="006F7DE6">
        <w:rPr>
          <w:b/>
        </w:rPr>
        <w:t xml:space="preserve"> </w:t>
      </w:r>
      <w:r w:rsidR="00135081">
        <w:rPr>
          <w:b/>
        </w:rPr>
        <w:t>608</w:t>
      </w:r>
      <w:r w:rsidR="009F7396">
        <w:rPr>
          <w:b/>
        </w:rPr>
        <w:t xml:space="preserve"> </w:t>
      </w:r>
      <w:r w:rsidRPr="00993523">
        <w:t>wireless services providers</w:t>
      </w:r>
    </w:p>
    <w:p w:rsidR="00ED310F" w:rsidRPr="00993523" w:rsidP="00AB7CF9" w14:paraId="19DBE648" w14:textId="7A6C680B">
      <w:pPr>
        <w:pStyle w:val="ListParagraph"/>
        <w:ind w:left="1080"/>
        <w:contextualSpacing w:val="0"/>
      </w:pPr>
      <w:r w:rsidRPr="00993523">
        <w:rPr>
          <w:b/>
        </w:rPr>
        <w:t xml:space="preserve">Annual Number of Responses:  </w:t>
      </w:r>
      <w:r w:rsidR="00135081">
        <w:rPr>
          <w:b/>
        </w:rPr>
        <w:t>608</w:t>
      </w:r>
      <w:r w:rsidR="009F7396">
        <w:rPr>
          <w:b/>
        </w:rPr>
        <w:t xml:space="preserve"> </w:t>
      </w:r>
      <w:r w:rsidRPr="00993523" w:rsidR="00FE2392">
        <w:t>(1 response</w:t>
      </w:r>
      <w:r w:rsidR="00002691">
        <w:t xml:space="preserve"> </w:t>
      </w:r>
      <w:r w:rsidR="0030282C">
        <w:t xml:space="preserve">x </w:t>
      </w:r>
      <w:r w:rsidR="00135081">
        <w:t>608</w:t>
      </w:r>
      <w:r w:rsidR="009F7396">
        <w:t xml:space="preserve"> </w:t>
      </w:r>
      <w:r w:rsidR="00081561">
        <w:t xml:space="preserve"> respondents</w:t>
      </w:r>
      <w:r w:rsidRPr="00993523">
        <w:t>)</w:t>
      </w:r>
    </w:p>
    <w:p w:rsidR="00ED310F" w:rsidRPr="00993523" w:rsidP="00AB7CF9" w14:paraId="241E1812" w14:textId="3A08FEBD">
      <w:pPr>
        <w:pStyle w:val="ListParagraph"/>
        <w:ind w:left="1080"/>
        <w:contextualSpacing w:val="0"/>
      </w:pPr>
      <w:r w:rsidRPr="00993523">
        <w:rPr>
          <w:b/>
        </w:rPr>
        <w:t xml:space="preserve">Annual Burden Hours:  </w:t>
      </w:r>
      <w:r w:rsidR="00242562">
        <w:rPr>
          <w:b/>
        </w:rPr>
        <w:t>36,480</w:t>
      </w:r>
      <w:r w:rsidR="009F7396">
        <w:rPr>
          <w:b/>
        </w:rPr>
        <w:t xml:space="preserve"> </w:t>
      </w:r>
      <w:r w:rsidRPr="00993523">
        <w:t>(</w:t>
      </w:r>
      <w:r w:rsidRPr="00993523" w:rsidR="00887892">
        <w:t>60</w:t>
      </w:r>
      <w:r w:rsidRPr="00993523">
        <w:t xml:space="preserve"> hours</w:t>
      </w:r>
      <w:r w:rsidRPr="00993523" w:rsidR="00244650">
        <w:t>/</w:t>
      </w:r>
      <w:r w:rsidRPr="00993523">
        <w:t xml:space="preserve">response x </w:t>
      </w:r>
      <w:r w:rsidR="00135081">
        <w:t>608</w:t>
      </w:r>
      <w:r w:rsidR="009F7396">
        <w:t xml:space="preserve"> </w:t>
      </w:r>
      <w:r w:rsidRPr="00993523">
        <w:t xml:space="preserve"> responses)</w:t>
      </w:r>
    </w:p>
    <w:p w:rsidR="00ED310F" w:rsidRPr="00993523" w:rsidP="00AB7CF9" w14:paraId="318E420E" w14:textId="56506C8D">
      <w:pPr>
        <w:pStyle w:val="ListParagraph"/>
        <w:ind w:left="1080"/>
        <w:contextualSpacing w:val="0"/>
      </w:pPr>
      <w:r w:rsidRPr="00993523">
        <w:t>The Commission assumes that respondents use “in-house” personnel whose pay is comparable to federal employees (GS-</w:t>
      </w:r>
      <w:r w:rsidRPr="00993523" w:rsidR="00866B46">
        <w:t>5</w:t>
      </w:r>
      <w:r w:rsidRPr="00993523">
        <w:t>/5)</w:t>
      </w:r>
      <w:r w:rsidRPr="00993523" w:rsidR="00A73B91">
        <w:t xml:space="preserve"> </w:t>
      </w:r>
      <w:r w:rsidRPr="00993523">
        <w:t xml:space="preserve">to </w:t>
      </w:r>
      <w:r w:rsidRPr="00993523" w:rsidR="00866B46">
        <w:t>send the notifications</w:t>
      </w:r>
      <w:r w:rsidRPr="00993523">
        <w:t>.</w:t>
      </w:r>
    </w:p>
    <w:p w:rsidR="00ED310F" w:rsidRPr="00993523" w:rsidP="00AB7CF9" w14:paraId="3988F2EC" w14:textId="38B48E83">
      <w:pPr>
        <w:pStyle w:val="ListParagraph"/>
        <w:ind w:left="1080"/>
        <w:contextualSpacing w:val="0"/>
      </w:pPr>
      <w:r w:rsidRPr="00993523">
        <w:t>The Commission estimates respondents’ cost to be about $</w:t>
      </w:r>
      <w:r w:rsidR="00B902AC">
        <w:t>25.31</w:t>
      </w:r>
      <w:r w:rsidRPr="00993523">
        <w:t xml:space="preserve"> per hour to </w:t>
      </w:r>
      <w:r w:rsidRPr="00993523" w:rsidR="00774F1F">
        <w:t>provide the notifications</w:t>
      </w:r>
      <w:r w:rsidRPr="00993523">
        <w:t>.</w:t>
      </w:r>
    </w:p>
    <w:p w:rsidR="00ED310F" w:rsidRPr="00ED310F" w:rsidP="00AB7CF9" w14:paraId="55DC076C" w14:textId="2EF8A2FD">
      <w:pPr>
        <w:ind w:left="1080"/>
      </w:pPr>
      <w:r w:rsidRPr="00993523">
        <w:rPr>
          <w:b/>
        </w:rPr>
        <w:t>Annual In-House Cost:</w:t>
      </w:r>
      <w:r w:rsidRPr="00993523" w:rsidR="00FE2392">
        <w:t xml:space="preserve">  </w:t>
      </w:r>
      <w:r w:rsidR="00C917BA">
        <w:t>36,480</w:t>
      </w:r>
      <w:r w:rsidR="009F7396">
        <w:t xml:space="preserve"> </w:t>
      </w:r>
      <w:r w:rsidRPr="00993523">
        <w:t>hours x $</w:t>
      </w:r>
      <w:r w:rsidR="00B902AC">
        <w:t>25.31</w:t>
      </w:r>
      <w:r>
        <w:t xml:space="preserve"> per hour = </w:t>
      </w:r>
      <w:r w:rsidRPr="00AB7CF9">
        <w:rPr>
          <w:b/>
        </w:rPr>
        <w:t>$</w:t>
      </w:r>
      <w:r w:rsidR="00C917BA">
        <w:rPr>
          <w:b/>
        </w:rPr>
        <w:t>923,308.80</w:t>
      </w:r>
      <w:r w:rsidR="00B902AC">
        <w:rPr>
          <w:b/>
        </w:rPr>
        <w:t xml:space="preserve"> </w:t>
      </w:r>
    </w:p>
    <w:p w:rsidR="00CD5D37" w:rsidRPr="00AB7CF9" w:rsidP="00833AA5" w14:paraId="7515A335" w14:textId="142A5208">
      <w:pPr>
        <w:pStyle w:val="ListParagraph"/>
        <w:contextualSpacing w:val="0"/>
        <w:rPr>
          <w:i/>
        </w:rPr>
      </w:pPr>
    </w:p>
    <w:p w:rsidR="00F90326" w:rsidP="00AB7CF9" w14:paraId="1FF878B2" w14:textId="2DC6F5D1">
      <w:pPr>
        <w:pStyle w:val="ListParagraph"/>
        <w:ind w:left="1080"/>
        <w:contextualSpacing w:val="0"/>
      </w:pPr>
      <w:r>
        <w:rPr>
          <w:b/>
        </w:rPr>
        <w:t xml:space="preserve"> </w:t>
      </w:r>
    </w:p>
    <w:p w:rsidR="0003736C" w14:paraId="027B0B1C" w14:textId="09C8CE3F">
      <w:pPr>
        <w:rPr>
          <w:b/>
        </w:rPr>
      </w:pPr>
    </w:p>
    <w:p w:rsidR="00F237E1" w:rsidRPr="009F1B2E" w:rsidP="00F237E1" w14:paraId="6D27E4D0" w14:textId="1D1324E4">
      <w:pPr>
        <w:spacing w:after="240"/>
        <w:ind w:firstLine="360"/>
        <w:rPr>
          <w:b/>
        </w:rPr>
      </w:pPr>
      <w:r w:rsidRPr="009F1B2E">
        <w:rPr>
          <w:b/>
        </w:rPr>
        <w:t>INFORMATION COLLECTION REQUIREMENTS</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15"/>
        <w:gridCol w:w="1440"/>
        <w:gridCol w:w="1350"/>
        <w:gridCol w:w="1260"/>
        <w:gridCol w:w="1350"/>
        <w:gridCol w:w="1625"/>
      </w:tblGrid>
      <w:tr w14:paraId="7133F85F" w14:textId="77777777">
        <w:tblPrEx>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772"/>
        </w:trPr>
        <w:tc>
          <w:tcPr>
            <w:tcW w:w="1615" w:type="dxa"/>
            <w:vAlign w:val="bottom"/>
          </w:tcPr>
          <w:p w:rsidR="00F237E1" w:rsidRPr="00B47D53" w14:paraId="2E81E2FE" w14:textId="77777777">
            <w:pPr>
              <w:rPr>
                <w:b/>
              </w:rPr>
            </w:pPr>
            <w:r w:rsidRPr="00B47D53">
              <w:rPr>
                <w:b/>
              </w:rPr>
              <w:t xml:space="preserve">Information Collection Requirements: </w:t>
            </w:r>
          </w:p>
        </w:tc>
        <w:tc>
          <w:tcPr>
            <w:tcW w:w="1440" w:type="dxa"/>
            <w:vAlign w:val="bottom"/>
          </w:tcPr>
          <w:p w:rsidR="00F237E1" w:rsidRPr="00B47D53" w14:paraId="47EE059C" w14:textId="77777777">
            <w:pPr>
              <w:rPr>
                <w:b/>
              </w:rPr>
            </w:pPr>
          </w:p>
          <w:p w:rsidR="00F237E1" w:rsidRPr="00B47D53" w14:paraId="115A1BA0" w14:textId="77777777">
            <w:pPr>
              <w:jc w:val="center"/>
              <w:rPr>
                <w:b/>
              </w:rPr>
            </w:pPr>
            <w:r>
              <w:rPr>
                <w:b/>
              </w:rPr>
              <w:t xml:space="preserve">Number of </w:t>
            </w:r>
            <w:r w:rsidRPr="00B47D53">
              <w:rPr>
                <w:b/>
              </w:rPr>
              <w:t>Respondents</w:t>
            </w:r>
          </w:p>
        </w:tc>
        <w:tc>
          <w:tcPr>
            <w:tcW w:w="1350" w:type="dxa"/>
            <w:vAlign w:val="bottom"/>
          </w:tcPr>
          <w:p w:rsidR="00F237E1" w:rsidRPr="00B47D53" w14:paraId="48E27675" w14:textId="77777777">
            <w:pPr>
              <w:rPr>
                <w:b/>
              </w:rPr>
            </w:pPr>
          </w:p>
          <w:p w:rsidR="00F237E1" w:rsidRPr="00B47D53" w14:paraId="32E73C39" w14:textId="77777777">
            <w:pPr>
              <w:jc w:val="center"/>
              <w:rPr>
                <w:b/>
              </w:rPr>
            </w:pPr>
            <w:r w:rsidRPr="00B47D53">
              <w:rPr>
                <w:b/>
              </w:rPr>
              <w:t>Number of Responses</w:t>
            </w:r>
          </w:p>
        </w:tc>
        <w:tc>
          <w:tcPr>
            <w:tcW w:w="1260" w:type="dxa"/>
            <w:vAlign w:val="bottom"/>
          </w:tcPr>
          <w:p w:rsidR="00F237E1" w:rsidRPr="00B47D53" w14:paraId="6BFE28C0" w14:textId="77777777">
            <w:pPr>
              <w:rPr>
                <w:b/>
              </w:rPr>
            </w:pPr>
          </w:p>
          <w:p w:rsidR="00F237E1" w:rsidRPr="00B47D53" w14:paraId="106E49FC" w14:textId="77777777">
            <w:pPr>
              <w:jc w:val="center"/>
              <w:rPr>
                <w:b/>
              </w:rPr>
            </w:pPr>
            <w:r>
              <w:rPr>
                <w:b/>
              </w:rPr>
              <w:t xml:space="preserve">Estimated Hourly Burden </w:t>
            </w:r>
          </w:p>
        </w:tc>
        <w:tc>
          <w:tcPr>
            <w:tcW w:w="1350" w:type="dxa"/>
            <w:vAlign w:val="bottom"/>
          </w:tcPr>
          <w:p w:rsidR="00F237E1" w:rsidRPr="00B47D53" w14:paraId="72190250" w14:textId="77777777">
            <w:pPr>
              <w:rPr>
                <w:b/>
              </w:rPr>
            </w:pPr>
          </w:p>
          <w:p w:rsidR="00F237E1" w:rsidRPr="00B47D53" w14:paraId="447AB8FD" w14:textId="77777777">
            <w:pPr>
              <w:jc w:val="center"/>
              <w:rPr>
                <w:b/>
              </w:rPr>
            </w:pPr>
            <w:r w:rsidRPr="00B47D53">
              <w:rPr>
                <w:b/>
              </w:rPr>
              <w:t xml:space="preserve">Annual </w:t>
            </w:r>
            <w:r>
              <w:rPr>
                <w:b/>
              </w:rPr>
              <w:t xml:space="preserve"> Burden </w:t>
            </w:r>
            <w:r w:rsidRPr="00B47D53">
              <w:rPr>
                <w:b/>
              </w:rPr>
              <w:t>Hours</w:t>
            </w:r>
          </w:p>
        </w:tc>
        <w:tc>
          <w:tcPr>
            <w:tcW w:w="1625" w:type="dxa"/>
            <w:vAlign w:val="bottom"/>
          </w:tcPr>
          <w:p w:rsidR="00F237E1" w:rsidRPr="00B47D53" w14:paraId="33179A8D" w14:textId="77777777">
            <w:pPr>
              <w:rPr>
                <w:b/>
              </w:rPr>
            </w:pPr>
          </w:p>
          <w:p w:rsidR="00F237E1" w:rsidRPr="00B47D53" w14:paraId="2B90E87E" w14:textId="77777777">
            <w:pPr>
              <w:jc w:val="center"/>
              <w:rPr>
                <w:b/>
              </w:rPr>
            </w:pPr>
            <w:r>
              <w:rPr>
                <w:b/>
              </w:rPr>
              <w:t xml:space="preserve">Annual </w:t>
            </w:r>
            <w:r>
              <w:rPr>
                <w:b/>
              </w:rPr>
              <w:br/>
            </w:r>
            <w:r w:rsidRPr="00B47D53">
              <w:rPr>
                <w:b/>
              </w:rPr>
              <w:t>“In-House” Costs</w:t>
            </w:r>
          </w:p>
        </w:tc>
      </w:tr>
      <w:tr w14:paraId="2F437131" w14:textId="77777777">
        <w:tblPrEx>
          <w:tblW w:w="8640" w:type="dxa"/>
          <w:tblLayout w:type="fixed"/>
          <w:tblLook w:val="01E0"/>
        </w:tblPrEx>
        <w:tc>
          <w:tcPr>
            <w:tcW w:w="1615" w:type="dxa"/>
          </w:tcPr>
          <w:p w:rsidR="00F237E1" w:rsidRPr="00B47D53" w14:paraId="71CC431A" w14:textId="77777777">
            <w:pPr>
              <w:rPr>
                <w:b/>
              </w:rPr>
            </w:pPr>
            <w:r w:rsidRPr="00B47D53">
              <w:rPr>
                <w:b/>
              </w:rPr>
              <w:t>(</w:t>
            </w:r>
            <w:r>
              <w:rPr>
                <w:b/>
              </w:rPr>
              <w:t>1</w:t>
            </w:r>
            <w:r w:rsidRPr="00B47D53">
              <w:rPr>
                <w:b/>
              </w:rPr>
              <w:t>) Consumer education and outreach</w:t>
            </w:r>
          </w:p>
        </w:tc>
        <w:tc>
          <w:tcPr>
            <w:tcW w:w="1440" w:type="dxa"/>
            <w:vAlign w:val="center"/>
          </w:tcPr>
          <w:p w:rsidR="00F237E1" w:rsidRPr="00B47D53" w14:paraId="4437408B" w14:textId="77777777">
            <w:pPr>
              <w:ind w:left="-18"/>
            </w:pPr>
          </w:p>
        </w:tc>
        <w:tc>
          <w:tcPr>
            <w:tcW w:w="1350" w:type="dxa"/>
            <w:vAlign w:val="center"/>
          </w:tcPr>
          <w:p w:rsidR="00F237E1" w:rsidRPr="00B47D53" w14:paraId="16B3F754" w14:textId="77777777">
            <w:pPr>
              <w:ind w:left="-18"/>
            </w:pPr>
          </w:p>
        </w:tc>
        <w:tc>
          <w:tcPr>
            <w:tcW w:w="1260" w:type="dxa"/>
            <w:vAlign w:val="center"/>
          </w:tcPr>
          <w:p w:rsidR="00F237E1" w:rsidRPr="00B47D53" w14:paraId="11241B66" w14:textId="77777777">
            <w:pPr>
              <w:ind w:left="-18"/>
            </w:pPr>
          </w:p>
        </w:tc>
        <w:tc>
          <w:tcPr>
            <w:tcW w:w="1350" w:type="dxa"/>
            <w:vAlign w:val="center"/>
          </w:tcPr>
          <w:p w:rsidR="00F237E1" w:rsidRPr="00B47D53" w14:paraId="313BCF47" w14:textId="77777777">
            <w:pPr>
              <w:ind w:left="-18"/>
            </w:pPr>
          </w:p>
        </w:tc>
        <w:tc>
          <w:tcPr>
            <w:tcW w:w="1625" w:type="dxa"/>
            <w:vAlign w:val="center"/>
          </w:tcPr>
          <w:p w:rsidR="00F237E1" w:rsidRPr="00774F1F" w14:paraId="5E8BAB9C" w14:textId="77777777">
            <w:pPr>
              <w:ind w:left="-18"/>
            </w:pPr>
          </w:p>
        </w:tc>
      </w:tr>
      <w:tr w14:paraId="66EF65DA" w14:textId="77777777">
        <w:tblPrEx>
          <w:tblW w:w="8640" w:type="dxa"/>
          <w:tblLayout w:type="fixed"/>
          <w:tblLook w:val="01E0"/>
        </w:tblPrEx>
        <w:tc>
          <w:tcPr>
            <w:tcW w:w="1615" w:type="dxa"/>
          </w:tcPr>
          <w:p w:rsidR="00F237E1" w:rsidRPr="00B47D53" w14:paraId="495A1F65" w14:textId="77777777">
            <w:pPr>
              <w:rPr>
                <w:b/>
              </w:rPr>
            </w:pPr>
            <w:r w:rsidRPr="00B47D53">
              <w:rPr>
                <w:b/>
              </w:rPr>
              <w:t>(</w:t>
            </w:r>
            <w:r>
              <w:rPr>
                <w:b/>
              </w:rPr>
              <w:t>1</w:t>
            </w:r>
            <w:r w:rsidRPr="00B47D53">
              <w:rPr>
                <w:b/>
              </w:rPr>
              <w:t>)(</w:t>
            </w:r>
            <w:r>
              <w:rPr>
                <w:b/>
              </w:rPr>
              <w:t>a</w:t>
            </w:r>
            <w:r w:rsidRPr="00B47D53">
              <w:rPr>
                <w:b/>
              </w:rPr>
              <w:t xml:space="preserve">) </w:t>
            </w:r>
            <w:r w:rsidRPr="00B47D53">
              <w:t>development and dissemination of educational materials</w:t>
            </w:r>
          </w:p>
        </w:tc>
        <w:tc>
          <w:tcPr>
            <w:tcW w:w="1440" w:type="dxa"/>
            <w:vAlign w:val="center"/>
          </w:tcPr>
          <w:p w:rsidR="00F237E1" w:rsidRPr="00B47D53" w14:paraId="2173412E" w14:textId="669BCE52">
            <w:pPr>
              <w:ind w:left="-18"/>
            </w:pPr>
            <w:r>
              <w:t>608</w:t>
            </w:r>
            <w:r w:rsidR="00042EB6">
              <w:t xml:space="preserve"> </w:t>
            </w:r>
          </w:p>
        </w:tc>
        <w:tc>
          <w:tcPr>
            <w:tcW w:w="1350" w:type="dxa"/>
            <w:vAlign w:val="center"/>
          </w:tcPr>
          <w:p w:rsidR="00F237E1" w:rsidRPr="00B47D53" w14:paraId="5D98533B" w14:textId="02470120">
            <w:pPr>
              <w:ind w:left="-18"/>
            </w:pPr>
            <w:r>
              <w:t>608</w:t>
            </w:r>
            <w:r w:rsidR="001A104F">
              <w:t xml:space="preserve"> </w:t>
            </w:r>
          </w:p>
        </w:tc>
        <w:tc>
          <w:tcPr>
            <w:tcW w:w="1260" w:type="dxa"/>
            <w:vAlign w:val="center"/>
          </w:tcPr>
          <w:p w:rsidR="00F237E1" w:rsidRPr="00B47D53" w14:paraId="37BDF040" w14:textId="77777777">
            <w:pPr>
              <w:ind w:left="-18"/>
            </w:pPr>
            <w:r w:rsidRPr="00B47D53">
              <w:t>40</w:t>
            </w:r>
          </w:p>
        </w:tc>
        <w:tc>
          <w:tcPr>
            <w:tcW w:w="1350" w:type="dxa"/>
            <w:vAlign w:val="center"/>
          </w:tcPr>
          <w:p w:rsidR="007B06B1" w14:paraId="420CECC2" w14:textId="77777777">
            <w:pPr>
              <w:ind w:left="-18"/>
            </w:pPr>
          </w:p>
          <w:p w:rsidR="00B71930" w14:paraId="43857AC8" w14:textId="3E865237">
            <w:pPr>
              <w:ind w:left="-18"/>
            </w:pPr>
            <w:r>
              <w:t>24</w:t>
            </w:r>
            <w:r>
              <w:t>,320</w:t>
            </w:r>
          </w:p>
          <w:p w:rsidR="00F237E1" w:rsidRPr="00B47D53" w14:paraId="0CB69DB9" w14:textId="3C605150">
            <w:pPr>
              <w:ind w:left="-18"/>
            </w:pPr>
          </w:p>
        </w:tc>
        <w:tc>
          <w:tcPr>
            <w:tcW w:w="1625" w:type="dxa"/>
            <w:vAlign w:val="center"/>
          </w:tcPr>
          <w:p w:rsidR="00F237E1" w14:paraId="6528A4E5" w14:textId="02E863A6">
            <w:pPr>
              <w:ind w:left="-18"/>
            </w:pPr>
          </w:p>
          <w:p w:rsidR="00B71930" w14:paraId="1C70019D" w14:textId="77777777">
            <w:pPr>
              <w:ind w:left="-18"/>
            </w:pPr>
            <w:r>
              <w:t>$</w:t>
            </w:r>
            <w:r>
              <w:t>932,672</w:t>
            </w:r>
          </w:p>
          <w:p w:rsidR="000F5DAB" w:rsidRPr="00774F1F" w14:paraId="54CD66D9" w14:textId="7D7AC659">
            <w:pPr>
              <w:ind w:left="-18"/>
            </w:pPr>
          </w:p>
        </w:tc>
      </w:tr>
      <w:tr w14:paraId="618AB383" w14:textId="77777777">
        <w:tblPrEx>
          <w:tblW w:w="8640" w:type="dxa"/>
          <w:tblLayout w:type="fixed"/>
          <w:tblLook w:val="01E0"/>
        </w:tblPrEx>
        <w:tc>
          <w:tcPr>
            <w:tcW w:w="1615" w:type="dxa"/>
          </w:tcPr>
          <w:p w:rsidR="00F237E1" w:rsidRPr="00B47D53" w14:paraId="09233FEE" w14:textId="5F7723B9">
            <w:pPr>
              <w:rPr>
                <w:b/>
              </w:rPr>
            </w:pPr>
            <w:r>
              <w:rPr>
                <w:b/>
              </w:rPr>
              <w:t xml:space="preserve">(1)(b) </w:t>
            </w:r>
            <w:r w:rsidR="0044280B">
              <w:t>update</w:t>
            </w:r>
            <w:r w:rsidRPr="00B47D53">
              <w:t xml:space="preserve"> internet postings</w:t>
            </w:r>
          </w:p>
        </w:tc>
        <w:tc>
          <w:tcPr>
            <w:tcW w:w="1440" w:type="dxa"/>
            <w:vAlign w:val="center"/>
          </w:tcPr>
          <w:p w:rsidR="00F237E1" w:rsidRPr="00B47D53" w14:paraId="285837DF" w14:textId="77777777">
            <w:pPr>
              <w:ind w:left="-18"/>
            </w:pPr>
            <w:r>
              <w:t>Included under (1)(a)</w:t>
            </w:r>
          </w:p>
        </w:tc>
        <w:tc>
          <w:tcPr>
            <w:tcW w:w="1350" w:type="dxa"/>
            <w:vAlign w:val="center"/>
          </w:tcPr>
          <w:p w:rsidR="00F237E1" w:rsidRPr="00B47D53" w14:paraId="5B643882" w14:textId="6A184F06">
            <w:pPr>
              <w:ind w:left="-18"/>
            </w:pPr>
            <w:r>
              <w:t>608</w:t>
            </w:r>
            <w:r w:rsidR="001A104F">
              <w:t xml:space="preserve"> </w:t>
            </w:r>
          </w:p>
        </w:tc>
        <w:tc>
          <w:tcPr>
            <w:tcW w:w="1260" w:type="dxa"/>
            <w:vAlign w:val="center"/>
          </w:tcPr>
          <w:p w:rsidR="00F237E1" w:rsidRPr="00B47D53" w14:paraId="2ED8AC8B" w14:textId="77777777">
            <w:pPr>
              <w:ind w:left="-18"/>
            </w:pPr>
            <w:r w:rsidRPr="00B47D53">
              <w:t>10</w:t>
            </w:r>
          </w:p>
        </w:tc>
        <w:tc>
          <w:tcPr>
            <w:tcW w:w="1350" w:type="dxa"/>
            <w:vAlign w:val="center"/>
          </w:tcPr>
          <w:p w:rsidR="00505459" w14:paraId="0922EF48" w14:textId="77777777">
            <w:pPr>
              <w:ind w:left="-18"/>
            </w:pPr>
          </w:p>
          <w:p w:rsidR="00A4673B" w14:paraId="3BDD77A9" w14:textId="7C9206FC">
            <w:pPr>
              <w:ind w:left="-18"/>
            </w:pPr>
            <w:r>
              <w:t>6,080</w:t>
            </w:r>
          </w:p>
          <w:p w:rsidR="00F237E1" w:rsidRPr="00B47D53" w14:paraId="496017C1" w14:textId="419C7B69">
            <w:pPr>
              <w:ind w:left="-18"/>
            </w:pPr>
          </w:p>
        </w:tc>
        <w:tc>
          <w:tcPr>
            <w:tcW w:w="1625" w:type="dxa"/>
            <w:vAlign w:val="center"/>
          </w:tcPr>
          <w:p w:rsidR="00F237E1" w14:paraId="27D4C7E1" w14:textId="665B7340">
            <w:pPr>
              <w:ind w:left="-18"/>
            </w:pPr>
          </w:p>
          <w:p w:rsidR="001E03BE" w14:paraId="0957FE53" w14:textId="77777777">
            <w:pPr>
              <w:ind w:left="-18"/>
            </w:pPr>
            <w:r>
              <w:t>$</w:t>
            </w:r>
            <w:r>
              <w:t>233,168</w:t>
            </w:r>
          </w:p>
          <w:p w:rsidR="00407976" w:rsidRPr="00774F1F" w14:paraId="067C16FE" w14:textId="2B374A01">
            <w:pPr>
              <w:ind w:left="-18"/>
            </w:pPr>
          </w:p>
        </w:tc>
      </w:tr>
      <w:tr w14:paraId="78072D18" w14:textId="77777777">
        <w:tblPrEx>
          <w:tblW w:w="8640" w:type="dxa"/>
          <w:tblLayout w:type="fixed"/>
          <w:tblLook w:val="01E0"/>
        </w:tblPrEx>
        <w:tc>
          <w:tcPr>
            <w:tcW w:w="1615" w:type="dxa"/>
          </w:tcPr>
          <w:p w:rsidR="00F237E1" w:rsidRPr="00B47D53" w14:paraId="21158CFF" w14:textId="07C85FF6">
            <w:r>
              <w:rPr>
                <w:b/>
              </w:rPr>
              <w:t xml:space="preserve">(1)(c) </w:t>
            </w:r>
            <w:r w:rsidR="0044280B">
              <w:t>maintain</w:t>
            </w:r>
            <w:r>
              <w:t xml:space="preserve"> telephone hotline and online interactive and accessible service</w:t>
            </w:r>
          </w:p>
        </w:tc>
        <w:tc>
          <w:tcPr>
            <w:tcW w:w="1440" w:type="dxa"/>
            <w:vAlign w:val="center"/>
          </w:tcPr>
          <w:p w:rsidR="00F237E1" w:rsidRPr="00B47D53" w14:paraId="52CED566" w14:textId="77777777">
            <w:pPr>
              <w:ind w:left="-18"/>
            </w:pPr>
            <w:r>
              <w:t>Included under (1)(a)</w:t>
            </w:r>
          </w:p>
        </w:tc>
        <w:tc>
          <w:tcPr>
            <w:tcW w:w="1350" w:type="dxa"/>
            <w:vAlign w:val="center"/>
          </w:tcPr>
          <w:p w:rsidR="00F237E1" w:rsidRPr="00B47D53" w14:paraId="63DD7DD3" w14:textId="031EE08F">
            <w:pPr>
              <w:ind w:left="-18"/>
            </w:pPr>
            <w:r>
              <w:t>608</w:t>
            </w:r>
            <w:r w:rsidR="001A104F">
              <w:t xml:space="preserve"> </w:t>
            </w:r>
          </w:p>
        </w:tc>
        <w:tc>
          <w:tcPr>
            <w:tcW w:w="1260" w:type="dxa"/>
            <w:vAlign w:val="center"/>
          </w:tcPr>
          <w:p w:rsidR="00F237E1" w:rsidRPr="00B47D53" w14:paraId="4330E457" w14:textId="45097FDD">
            <w:pPr>
              <w:ind w:left="-18"/>
            </w:pPr>
            <w:r>
              <w:t>4</w:t>
            </w:r>
          </w:p>
        </w:tc>
        <w:tc>
          <w:tcPr>
            <w:tcW w:w="1350" w:type="dxa"/>
            <w:vAlign w:val="center"/>
          </w:tcPr>
          <w:p w:rsidR="001E03BE" w14:paraId="1B9EA989" w14:textId="64920F6E">
            <w:pPr>
              <w:ind w:left="-18"/>
            </w:pPr>
            <w:r>
              <w:t>2,432</w:t>
            </w:r>
          </w:p>
          <w:p w:rsidR="00F237E1" w:rsidRPr="00B47D53" w14:paraId="3F2556A6" w14:textId="52997968">
            <w:pPr>
              <w:ind w:left="-18"/>
            </w:pPr>
          </w:p>
        </w:tc>
        <w:tc>
          <w:tcPr>
            <w:tcW w:w="1625" w:type="dxa"/>
            <w:vAlign w:val="center"/>
          </w:tcPr>
          <w:p w:rsidR="00F237E1" w14:paraId="15405A34" w14:textId="0325CD71">
            <w:pPr>
              <w:ind w:left="-18"/>
            </w:pPr>
          </w:p>
          <w:p w:rsidR="00C8406E" w14:paraId="43CFFD94" w14:textId="77777777">
            <w:pPr>
              <w:ind w:left="-18"/>
            </w:pPr>
            <w:r>
              <w:t>$</w:t>
            </w:r>
            <w:r>
              <w:t>135,267.84</w:t>
            </w:r>
          </w:p>
          <w:p w:rsidR="001C7754" w:rsidRPr="00774F1F" w14:paraId="60961096" w14:textId="1ECD7929">
            <w:pPr>
              <w:ind w:left="-18"/>
            </w:pPr>
          </w:p>
        </w:tc>
      </w:tr>
      <w:tr w14:paraId="44CCAE4A" w14:textId="77777777">
        <w:tblPrEx>
          <w:tblW w:w="8640" w:type="dxa"/>
          <w:tblLayout w:type="fixed"/>
          <w:tblLook w:val="01E0"/>
        </w:tblPrEx>
        <w:tc>
          <w:tcPr>
            <w:tcW w:w="1615" w:type="dxa"/>
          </w:tcPr>
          <w:p w:rsidR="00F237E1" w:rsidRPr="00B47D53" w14:paraId="4659F36B" w14:textId="77777777">
            <w:r>
              <w:rPr>
                <w:b/>
              </w:rPr>
              <w:t xml:space="preserve">(1)(d) </w:t>
            </w:r>
            <w:r>
              <w:t>training of staff</w:t>
            </w:r>
          </w:p>
        </w:tc>
        <w:tc>
          <w:tcPr>
            <w:tcW w:w="1440" w:type="dxa"/>
            <w:vAlign w:val="center"/>
          </w:tcPr>
          <w:p w:rsidR="00F237E1" w:rsidRPr="00B47D53" w14:paraId="03DC39E6" w14:textId="77777777">
            <w:pPr>
              <w:ind w:left="-18"/>
            </w:pPr>
            <w:r>
              <w:t>Included under (1)(a)</w:t>
            </w:r>
          </w:p>
        </w:tc>
        <w:tc>
          <w:tcPr>
            <w:tcW w:w="1350" w:type="dxa"/>
            <w:vAlign w:val="center"/>
          </w:tcPr>
          <w:p w:rsidR="00F237E1" w:rsidRPr="00B47D53" w14:paraId="32A5E0DB" w14:textId="27E50C49">
            <w:pPr>
              <w:ind w:left="-18"/>
            </w:pPr>
            <w:r>
              <w:t>0</w:t>
            </w:r>
          </w:p>
        </w:tc>
        <w:tc>
          <w:tcPr>
            <w:tcW w:w="1260" w:type="dxa"/>
            <w:vAlign w:val="center"/>
          </w:tcPr>
          <w:p w:rsidR="00F237E1" w:rsidRPr="00B47D53" w14:paraId="20B00328" w14:textId="191512E1">
            <w:pPr>
              <w:ind w:left="-18"/>
            </w:pPr>
            <w:r>
              <w:t>0</w:t>
            </w:r>
          </w:p>
        </w:tc>
        <w:tc>
          <w:tcPr>
            <w:tcW w:w="1350" w:type="dxa"/>
            <w:vAlign w:val="center"/>
          </w:tcPr>
          <w:p w:rsidR="00F237E1" w:rsidRPr="00B47D53" w14:paraId="1B75E7F4" w14:textId="58820AB8">
            <w:pPr>
              <w:ind w:left="-18"/>
            </w:pPr>
            <w:r>
              <w:t>0</w:t>
            </w:r>
          </w:p>
        </w:tc>
        <w:tc>
          <w:tcPr>
            <w:tcW w:w="1625" w:type="dxa"/>
            <w:vAlign w:val="center"/>
          </w:tcPr>
          <w:p w:rsidR="00F237E1" w:rsidRPr="00774F1F" w14:paraId="15504DFD" w14:textId="0FE20B8A">
            <w:pPr>
              <w:ind w:left="-18"/>
            </w:pPr>
            <w:r w:rsidRPr="00774F1F">
              <w:t>$</w:t>
            </w:r>
            <w:r>
              <w:t>0</w:t>
            </w:r>
          </w:p>
        </w:tc>
      </w:tr>
      <w:tr w14:paraId="3975DB33" w14:textId="77777777">
        <w:tblPrEx>
          <w:tblW w:w="8640" w:type="dxa"/>
          <w:tblLayout w:type="fixed"/>
          <w:tblLook w:val="01E0"/>
        </w:tblPrEx>
        <w:tc>
          <w:tcPr>
            <w:tcW w:w="1615" w:type="dxa"/>
          </w:tcPr>
          <w:p w:rsidR="00F237E1" w14:paraId="7B471C61" w14:textId="77777777">
            <w:pPr>
              <w:rPr>
                <w:b/>
              </w:rPr>
            </w:pPr>
            <w:r>
              <w:rPr>
                <w:b/>
              </w:rPr>
              <w:t>(2) Notifications</w:t>
            </w:r>
          </w:p>
        </w:tc>
        <w:tc>
          <w:tcPr>
            <w:tcW w:w="1440" w:type="dxa"/>
            <w:vAlign w:val="center"/>
          </w:tcPr>
          <w:p w:rsidR="00F237E1" w14:paraId="7218AAB9" w14:textId="77777777">
            <w:pPr>
              <w:ind w:left="-18"/>
            </w:pPr>
          </w:p>
        </w:tc>
        <w:tc>
          <w:tcPr>
            <w:tcW w:w="1350" w:type="dxa"/>
            <w:vAlign w:val="center"/>
          </w:tcPr>
          <w:p w:rsidR="00F237E1" w14:paraId="375A7438" w14:textId="77777777">
            <w:pPr>
              <w:ind w:left="-18"/>
            </w:pPr>
          </w:p>
        </w:tc>
        <w:tc>
          <w:tcPr>
            <w:tcW w:w="1260" w:type="dxa"/>
            <w:vAlign w:val="center"/>
          </w:tcPr>
          <w:p w:rsidR="00F237E1" w14:paraId="2429494F" w14:textId="77777777">
            <w:pPr>
              <w:ind w:left="-18"/>
            </w:pPr>
          </w:p>
        </w:tc>
        <w:tc>
          <w:tcPr>
            <w:tcW w:w="1350" w:type="dxa"/>
            <w:vAlign w:val="center"/>
          </w:tcPr>
          <w:p w:rsidR="00F237E1" w14:paraId="5EEE21AE" w14:textId="77777777">
            <w:pPr>
              <w:ind w:left="-18"/>
            </w:pPr>
          </w:p>
        </w:tc>
        <w:tc>
          <w:tcPr>
            <w:tcW w:w="1625" w:type="dxa"/>
            <w:vAlign w:val="center"/>
          </w:tcPr>
          <w:p w:rsidR="00F237E1" w:rsidRPr="00774F1F" w14:paraId="708F0313" w14:textId="77777777">
            <w:pPr>
              <w:ind w:left="-18"/>
            </w:pPr>
          </w:p>
        </w:tc>
      </w:tr>
      <w:tr w14:paraId="53D26A3F" w14:textId="77777777">
        <w:tblPrEx>
          <w:tblW w:w="8640" w:type="dxa"/>
          <w:tblLayout w:type="fixed"/>
          <w:tblLook w:val="01E0"/>
        </w:tblPrEx>
        <w:tc>
          <w:tcPr>
            <w:tcW w:w="1615" w:type="dxa"/>
          </w:tcPr>
          <w:p w:rsidR="00F237E1" w:rsidRPr="00B47D53" w14:paraId="7967118F" w14:textId="77777777">
            <w:r>
              <w:rPr>
                <w:b/>
              </w:rPr>
              <w:t xml:space="preserve">(2)(a) </w:t>
            </w:r>
            <w:r>
              <w:t>develop notification in coordination with PSAPs and national consumer organizations</w:t>
            </w:r>
          </w:p>
        </w:tc>
        <w:tc>
          <w:tcPr>
            <w:tcW w:w="1440" w:type="dxa"/>
            <w:vAlign w:val="center"/>
          </w:tcPr>
          <w:p w:rsidR="00F237E1" w14:paraId="02199995" w14:textId="77777777">
            <w:pPr>
              <w:ind w:left="-18"/>
            </w:pPr>
            <w:r>
              <w:t>Included under (1)(a)</w:t>
            </w:r>
          </w:p>
        </w:tc>
        <w:tc>
          <w:tcPr>
            <w:tcW w:w="1350" w:type="dxa"/>
            <w:vAlign w:val="center"/>
          </w:tcPr>
          <w:p w:rsidR="00F237E1" w14:paraId="2B259BB5" w14:textId="4BADDD54">
            <w:pPr>
              <w:ind w:left="-18"/>
            </w:pPr>
            <w:r>
              <w:t>608</w:t>
            </w:r>
            <w:r w:rsidR="001A104F">
              <w:t xml:space="preserve"> </w:t>
            </w:r>
          </w:p>
        </w:tc>
        <w:tc>
          <w:tcPr>
            <w:tcW w:w="1260" w:type="dxa"/>
            <w:vAlign w:val="center"/>
          </w:tcPr>
          <w:p w:rsidR="00F237E1" w14:paraId="5CD33989" w14:textId="77777777">
            <w:pPr>
              <w:ind w:left="-18"/>
            </w:pPr>
            <w:r>
              <w:t>2</w:t>
            </w:r>
          </w:p>
        </w:tc>
        <w:tc>
          <w:tcPr>
            <w:tcW w:w="1350" w:type="dxa"/>
            <w:vAlign w:val="center"/>
          </w:tcPr>
          <w:p w:rsidR="00F237E1" w14:paraId="2E5311E4" w14:textId="6810CBA3">
            <w:pPr>
              <w:ind w:left="-18"/>
            </w:pPr>
            <w:r>
              <w:t>1,216</w:t>
            </w:r>
            <w:r w:rsidR="001A104F">
              <w:t xml:space="preserve"> </w:t>
            </w:r>
          </w:p>
        </w:tc>
        <w:tc>
          <w:tcPr>
            <w:tcW w:w="1625" w:type="dxa"/>
            <w:vAlign w:val="center"/>
          </w:tcPr>
          <w:p w:rsidR="00F237E1" w14:paraId="7668D2E2" w14:textId="1251EC79">
            <w:pPr>
              <w:ind w:left="-18"/>
            </w:pPr>
          </w:p>
          <w:p w:rsidR="00D01AAB" w14:paraId="7DDDF779" w14:textId="78A4C726">
            <w:pPr>
              <w:ind w:left="-18"/>
            </w:pPr>
            <w:r>
              <w:t>$</w:t>
            </w:r>
            <w:r>
              <w:t>67,6</w:t>
            </w:r>
            <w:r w:rsidR="00392252">
              <w:t>3</w:t>
            </w:r>
            <w:r>
              <w:t>3.92</w:t>
            </w:r>
          </w:p>
          <w:p w:rsidR="00B971B5" w:rsidRPr="00774F1F" w14:paraId="43E2187E" w14:textId="67610A2C">
            <w:pPr>
              <w:ind w:left="-18"/>
            </w:pPr>
          </w:p>
        </w:tc>
      </w:tr>
      <w:tr w14:paraId="2D8BF7C7" w14:textId="77777777">
        <w:tblPrEx>
          <w:tblW w:w="8640" w:type="dxa"/>
          <w:tblLayout w:type="fixed"/>
          <w:tblLook w:val="01E0"/>
        </w:tblPrEx>
        <w:tc>
          <w:tcPr>
            <w:tcW w:w="1615" w:type="dxa"/>
          </w:tcPr>
          <w:p w:rsidR="00F237E1" w14:paraId="4A42CFDF" w14:textId="77777777">
            <w:pPr>
              <w:rPr>
                <w:b/>
              </w:rPr>
            </w:pPr>
            <w:r>
              <w:rPr>
                <w:b/>
              </w:rPr>
              <w:t xml:space="preserve">(2)(b) </w:t>
            </w:r>
            <w:r w:rsidRPr="002B7153">
              <w:t>Provide notifications to customers</w:t>
            </w:r>
          </w:p>
        </w:tc>
        <w:tc>
          <w:tcPr>
            <w:tcW w:w="1440" w:type="dxa"/>
            <w:vAlign w:val="center"/>
          </w:tcPr>
          <w:p w:rsidR="00F237E1" w14:paraId="002D87D1" w14:textId="77777777">
            <w:pPr>
              <w:ind w:left="-18"/>
            </w:pPr>
            <w:r>
              <w:t>Included under (1)(a)</w:t>
            </w:r>
          </w:p>
        </w:tc>
        <w:tc>
          <w:tcPr>
            <w:tcW w:w="1350" w:type="dxa"/>
            <w:vAlign w:val="center"/>
          </w:tcPr>
          <w:p w:rsidR="00F237E1" w14:paraId="6DBFFC51" w14:textId="10D031A6">
            <w:pPr>
              <w:ind w:left="-18"/>
            </w:pPr>
            <w:r>
              <w:t>608</w:t>
            </w:r>
            <w:r w:rsidR="00B96FC9">
              <w:t xml:space="preserve"> </w:t>
            </w:r>
          </w:p>
        </w:tc>
        <w:tc>
          <w:tcPr>
            <w:tcW w:w="1260" w:type="dxa"/>
            <w:vAlign w:val="center"/>
          </w:tcPr>
          <w:p w:rsidR="00F237E1" w14:paraId="793FB3BF" w14:textId="77777777">
            <w:pPr>
              <w:ind w:left="-18"/>
            </w:pPr>
            <w:r>
              <w:t>60</w:t>
            </w:r>
          </w:p>
        </w:tc>
        <w:tc>
          <w:tcPr>
            <w:tcW w:w="1350" w:type="dxa"/>
            <w:vAlign w:val="center"/>
          </w:tcPr>
          <w:p w:rsidR="00DA3D87" w14:paraId="37304632" w14:textId="77777777">
            <w:pPr>
              <w:ind w:left="-18"/>
            </w:pPr>
          </w:p>
          <w:p w:rsidR="00D01AAB" w14:paraId="66B1D63E" w14:textId="5BA07EE0">
            <w:pPr>
              <w:ind w:left="-18"/>
            </w:pPr>
            <w:r>
              <w:t>36,480</w:t>
            </w:r>
          </w:p>
          <w:p w:rsidR="00F237E1" w14:paraId="1BDFAC70" w14:textId="1E0D63DB">
            <w:pPr>
              <w:ind w:left="-18"/>
            </w:pPr>
          </w:p>
        </w:tc>
        <w:tc>
          <w:tcPr>
            <w:tcW w:w="1625" w:type="dxa"/>
            <w:vAlign w:val="center"/>
          </w:tcPr>
          <w:p w:rsidR="00DA3D87" w14:paraId="2969D1C0" w14:textId="77777777">
            <w:pPr>
              <w:ind w:left="-18"/>
            </w:pPr>
          </w:p>
          <w:p w:rsidR="00DA3D87" w14:paraId="270D9D72" w14:textId="77777777">
            <w:pPr>
              <w:ind w:left="-18"/>
            </w:pPr>
          </w:p>
          <w:p w:rsidR="002C0284" w14:paraId="6FF7A145" w14:textId="5201B871">
            <w:pPr>
              <w:ind w:left="-18"/>
            </w:pPr>
            <w:r>
              <w:t>$</w:t>
            </w:r>
            <w:r>
              <w:t>923,308.</w:t>
            </w:r>
            <w:r w:rsidR="007A7469">
              <w:t>8</w:t>
            </w:r>
            <w:r>
              <w:t>0</w:t>
            </w:r>
          </w:p>
          <w:p w:rsidR="00334E4B" w14:paraId="2B766442" w14:textId="02BC8508">
            <w:pPr>
              <w:ind w:left="-18"/>
            </w:pPr>
          </w:p>
          <w:p w:rsidR="00407BD5" w:rsidRPr="00774F1F" w:rsidP="00F82231" w14:paraId="6EE6F683" w14:textId="48FBB935"/>
        </w:tc>
      </w:tr>
      <w:tr w14:paraId="487F614A" w14:textId="77777777">
        <w:tblPrEx>
          <w:tblW w:w="8640" w:type="dxa"/>
          <w:tblLayout w:type="fixed"/>
          <w:tblLook w:val="01E0"/>
        </w:tblPrEx>
        <w:tc>
          <w:tcPr>
            <w:tcW w:w="1615" w:type="dxa"/>
          </w:tcPr>
          <w:p w:rsidR="00F237E1" w:rsidRPr="002B7153" w14:paraId="506B12FF" w14:textId="5243AE42"/>
        </w:tc>
        <w:tc>
          <w:tcPr>
            <w:tcW w:w="1440" w:type="dxa"/>
            <w:vAlign w:val="center"/>
          </w:tcPr>
          <w:p w:rsidR="00F237E1" w14:paraId="36C49FDF" w14:textId="66271486">
            <w:pPr>
              <w:ind w:left="-18"/>
            </w:pPr>
          </w:p>
        </w:tc>
        <w:tc>
          <w:tcPr>
            <w:tcW w:w="1350" w:type="dxa"/>
            <w:vAlign w:val="center"/>
          </w:tcPr>
          <w:p w:rsidR="00F237E1" w14:paraId="303602AF" w14:textId="4B0C4691">
            <w:pPr>
              <w:ind w:left="-18"/>
            </w:pPr>
          </w:p>
        </w:tc>
        <w:tc>
          <w:tcPr>
            <w:tcW w:w="1260" w:type="dxa"/>
            <w:vAlign w:val="center"/>
          </w:tcPr>
          <w:p w:rsidR="00F237E1" w14:paraId="2311B0CB" w14:textId="6F401BAF">
            <w:pPr>
              <w:ind w:left="-18"/>
            </w:pPr>
          </w:p>
        </w:tc>
        <w:tc>
          <w:tcPr>
            <w:tcW w:w="1350" w:type="dxa"/>
            <w:vAlign w:val="center"/>
          </w:tcPr>
          <w:p w:rsidR="00F237E1" w14:paraId="78B81E94" w14:textId="6BD1C4EF">
            <w:pPr>
              <w:ind w:left="-18"/>
            </w:pPr>
          </w:p>
        </w:tc>
        <w:tc>
          <w:tcPr>
            <w:tcW w:w="1625" w:type="dxa"/>
            <w:vAlign w:val="center"/>
          </w:tcPr>
          <w:p w:rsidR="00251387" w:rsidRPr="00774F1F" w14:paraId="4A7A14DE" w14:textId="2DC7D29B">
            <w:pPr>
              <w:ind w:left="-18"/>
            </w:pPr>
          </w:p>
        </w:tc>
      </w:tr>
      <w:tr w14:paraId="2E52C5A2" w14:textId="77777777">
        <w:tblPrEx>
          <w:tblW w:w="8640" w:type="dxa"/>
          <w:tblLayout w:type="fixed"/>
          <w:tblLook w:val="01E0"/>
        </w:tblPrEx>
        <w:tc>
          <w:tcPr>
            <w:tcW w:w="1615" w:type="dxa"/>
          </w:tcPr>
          <w:p w:rsidR="00505459" w14:paraId="713C961D" w14:textId="77777777">
            <w:pPr>
              <w:rPr>
                <w:b/>
              </w:rPr>
            </w:pPr>
          </w:p>
          <w:p w:rsidR="00F237E1" w14:paraId="59C42926" w14:textId="05538C5E">
            <w:pPr>
              <w:rPr>
                <w:b/>
              </w:rPr>
            </w:pPr>
            <w:r>
              <w:rPr>
                <w:b/>
              </w:rPr>
              <w:t>TOTALS</w:t>
            </w:r>
          </w:p>
        </w:tc>
        <w:tc>
          <w:tcPr>
            <w:tcW w:w="1440" w:type="dxa"/>
            <w:vAlign w:val="center"/>
          </w:tcPr>
          <w:p w:rsidR="00F237E1" w:rsidRPr="00AB7CF9" w14:paraId="556B8BC4" w14:textId="3D478A50">
            <w:pPr>
              <w:ind w:left="-18"/>
              <w:rPr>
                <w:b/>
              </w:rPr>
            </w:pPr>
            <w:r>
              <w:rPr>
                <w:b/>
              </w:rPr>
              <w:t xml:space="preserve"> </w:t>
            </w:r>
            <w:r w:rsidR="00684607">
              <w:rPr>
                <w:b/>
              </w:rPr>
              <w:t>608</w:t>
            </w:r>
          </w:p>
        </w:tc>
        <w:tc>
          <w:tcPr>
            <w:tcW w:w="1350" w:type="dxa"/>
            <w:vAlign w:val="center"/>
          </w:tcPr>
          <w:p w:rsidR="00505459" w14:paraId="0FB32AD6" w14:textId="77777777">
            <w:pPr>
              <w:ind w:left="-18"/>
              <w:rPr>
                <w:b/>
              </w:rPr>
            </w:pPr>
          </w:p>
          <w:p w:rsidR="00C91B39" w14:paraId="4D6B2B28" w14:textId="45EF7DA0">
            <w:pPr>
              <w:ind w:left="-18"/>
              <w:rPr>
                <w:b/>
              </w:rPr>
            </w:pPr>
            <w:r>
              <w:rPr>
                <w:b/>
              </w:rPr>
              <w:t>3,040</w:t>
            </w:r>
          </w:p>
          <w:p w:rsidR="00F237E1" w:rsidRPr="00AB7CF9" w14:paraId="19DDCCCD" w14:textId="5DE4CDA8">
            <w:pPr>
              <w:ind w:left="-18"/>
              <w:rPr>
                <w:b/>
              </w:rPr>
            </w:pPr>
          </w:p>
        </w:tc>
        <w:tc>
          <w:tcPr>
            <w:tcW w:w="1260" w:type="dxa"/>
            <w:vAlign w:val="center"/>
          </w:tcPr>
          <w:p w:rsidR="00F237E1" w:rsidRPr="00AB7CF9" w14:paraId="6D068BD8" w14:textId="3D172EEE">
            <w:pPr>
              <w:ind w:left="-18"/>
              <w:rPr>
                <w:b/>
              </w:rPr>
            </w:pPr>
            <w:r>
              <w:rPr>
                <w:b/>
              </w:rPr>
              <w:t>2-60</w:t>
            </w:r>
          </w:p>
        </w:tc>
        <w:tc>
          <w:tcPr>
            <w:tcW w:w="1350" w:type="dxa"/>
            <w:vAlign w:val="center"/>
          </w:tcPr>
          <w:p w:rsidR="00505459" w14:paraId="0E4AAC45" w14:textId="77777777">
            <w:pPr>
              <w:ind w:left="-18"/>
              <w:rPr>
                <w:b/>
              </w:rPr>
            </w:pPr>
          </w:p>
          <w:p w:rsidR="00ED0DC7" w14:paraId="03E0EC3C" w14:textId="677F00B2">
            <w:pPr>
              <w:ind w:left="-18"/>
              <w:rPr>
                <w:b/>
              </w:rPr>
            </w:pPr>
            <w:r>
              <w:rPr>
                <w:b/>
              </w:rPr>
              <w:t>7</w:t>
            </w:r>
            <w:r w:rsidR="00E94BEE">
              <w:rPr>
                <w:b/>
              </w:rPr>
              <w:t>0,528</w:t>
            </w:r>
          </w:p>
          <w:p w:rsidR="00F237E1" w:rsidRPr="00AB7CF9" w14:paraId="2F2FC03A" w14:textId="045FB1DA">
            <w:pPr>
              <w:ind w:left="-18"/>
              <w:rPr>
                <w:b/>
              </w:rPr>
            </w:pPr>
          </w:p>
        </w:tc>
        <w:tc>
          <w:tcPr>
            <w:tcW w:w="1625" w:type="dxa"/>
            <w:vAlign w:val="center"/>
          </w:tcPr>
          <w:p w:rsidR="00505459" w14:paraId="0D84DE0E" w14:textId="77777777">
            <w:pPr>
              <w:ind w:left="-18"/>
              <w:rPr>
                <w:b/>
              </w:rPr>
            </w:pPr>
          </w:p>
          <w:p w:rsidR="00F024ED" w14:paraId="05903A3D" w14:textId="61BF935A">
            <w:pPr>
              <w:ind w:left="-18"/>
              <w:rPr>
                <w:b/>
              </w:rPr>
            </w:pPr>
            <w:r>
              <w:rPr>
                <w:b/>
              </w:rPr>
              <w:t>$</w:t>
            </w:r>
            <w:r w:rsidR="00E94BEE">
              <w:rPr>
                <w:b/>
              </w:rPr>
              <w:t>2,292,050.56</w:t>
            </w:r>
          </w:p>
          <w:p w:rsidR="00407BD5" w:rsidRPr="00AB7CF9" w14:paraId="55EE3421" w14:textId="577C38A7">
            <w:pPr>
              <w:ind w:left="-18"/>
              <w:rPr>
                <w:b/>
              </w:rPr>
            </w:pPr>
          </w:p>
        </w:tc>
      </w:tr>
    </w:tbl>
    <w:p w:rsidR="002153C8" w:rsidP="00140D41" w14:paraId="3E87589D" w14:textId="5F26B18C">
      <w:pPr>
        <w:tabs>
          <w:tab w:val="left" w:pos="1800"/>
        </w:tabs>
      </w:pPr>
    </w:p>
    <w:p w:rsidR="005F50DD" w:rsidP="00545469" w14:paraId="23F54C1C" w14:textId="77777777">
      <w:pPr>
        <w:rPr>
          <w:b/>
        </w:rPr>
      </w:pPr>
    </w:p>
    <w:p w:rsidR="00132E8D" w:rsidRPr="002E046B" w:rsidP="003A2A4C" w14:paraId="58C0D4AB" w14:textId="7AC64941">
      <w:pPr>
        <w:rPr>
          <w:b/>
        </w:rPr>
      </w:pPr>
      <w:r w:rsidRPr="00712571">
        <w:rPr>
          <w:b/>
        </w:rPr>
        <w:t>FINAL</w:t>
      </w:r>
      <w:r w:rsidRPr="002E046B">
        <w:rPr>
          <w:b/>
        </w:rPr>
        <w:t xml:space="preserve"> INFORMATION COLLECTION REQUIREMENTS:</w:t>
      </w:r>
    </w:p>
    <w:p w:rsidR="00132E8D" w:rsidRPr="00DF275B" w:rsidP="00132E8D" w14:paraId="78AB8D64" w14:textId="5AD60DAF">
      <w:pPr>
        <w:spacing w:after="240"/>
        <w:ind w:left="360"/>
        <w:rPr>
          <w:b/>
        </w:rPr>
      </w:pPr>
      <w:r w:rsidRPr="002E046B">
        <w:rPr>
          <w:b/>
        </w:rPr>
        <w:t xml:space="preserve">Total Number of Respondents:  </w:t>
      </w:r>
      <w:r w:rsidR="00812C12">
        <w:rPr>
          <w:b/>
        </w:rPr>
        <w:t>6</w:t>
      </w:r>
      <w:r w:rsidR="009E4B4E">
        <w:rPr>
          <w:b/>
        </w:rPr>
        <w:t>08</w:t>
      </w:r>
      <w:r w:rsidR="00ED106B">
        <w:rPr>
          <w:b/>
        </w:rPr>
        <w:t xml:space="preserve"> </w:t>
      </w:r>
    </w:p>
    <w:p w:rsidR="00132E8D" w:rsidRPr="00422B43" w:rsidP="00132E8D" w14:paraId="685C3D65" w14:textId="09289593">
      <w:pPr>
        <w:spacing w:after="240"/>
        <w:ind w:firstLine="360"/>
        <w:rPr>
          <w:b/>
        </w:rPr>
      </w:pPr>
      <w:r w:rsidRPr="00DF275B">
        <w:rPr>
          <w:b/>
        </w:rPr>
        <w:t xml:space="preserve">Total Annual Number of Responses:  </w:t>
      </w:r>
      <w:r w:rsidR="00EC4BE0">
        <w:rPr>
          <w:b/>
        </w:rPr>
        <w:t>3,040</w:t>
      </w:r>
      <w:r w:rsidR="00162B80">
        <w:rPr>
          <w:b/>
        </w:rPr>
        <w:t xml:space="preserve"> </w:t>
      </w:r>
    </w:p>
    <w:p w:rsidR="00132E8D" w:rsidRPr="0035320C" w:rsidP="00132E8D" w14:paraId="35AC4680" w14:textId="7767E394">
      <w:pPr>
        <w:spacing w:after="240"/>
        <w:ind w:firstLine="360"/>
        <w:rPr>
          <w:b/>
        </w:rPr>
      </w:pPr>
      <w:r w:rsidRPr="00422B43">
        <w:rPr>
          <w:b/>
        </w:rPr>
        <w:t xml:space="preserve">Total Annual Burden Hours:  </w:t>
      </w:r>
      <w:r w:rsidR="00EC4BE0">
        <w:rPr>
          <w:b/>
        </w:rPr>
        <w:t>70,</w:t>
      </w:r>
      <w:r w:rsidR="001B092A">
        <w:rPr>
          <w:b/>
        </w:rPr>
        <w:t>528</w:t>
      </w:r>
      <w:r w:rsidR="00D433C5">
        <w:rPr>
          <w:b/>
        </w:rPr>
        <w:t xml:space="preserve"> </w:t>
      </w:r>
    </w:p>
    <w:p w:rsidR="00132E8D" w:rsidP="00132E8D" w14:paraId="2D196B2D" w14:textId="32909B3D">
      <w:pPr>
        <w:spacing w:after="240"/>
        <w:ind w:firstLine="360"/>
        <w:rPr>
          <w:b/>
        </w:rPr>
      </w:pPr>
      <w:r w:rsidRPr="0035320C">
        <w:rPr>
          <w:b/>
        </w:rPr>
        <w:t>Total Annual “In-House” Costs:</w:t>
      </w:r>
      <w:r w:rsidRPr="00712571">
        <w:rPr>
          <w:b/>
        </w:rPr>
        <w:t xml:space="preserve"> </w:t>
      </w:r>
      <w:r>
        <w:rPr>
          <w:b/>
        </w:rPr>
        <w:t xml:space="preserve"> </w:t>
      </w:r>
      <w:r w:rsidRPr="00CA60F2">
        <w:rPr>
          <w:b/>
        </w:rPr>
        <w:t>$</w:t>
      </w:r>
      <w:r w:rsidR="001B092A">
        <w:rPr>
          <w:b/>
        </w:rPr>
        <w:t>2,292,050.56</w:t>
      </w:r>
      <w:r w:rsidR="00ED6337">
        <w:rPr>
          <w:b/>
        </w:rPr>
        <w:t xml:space="preserve"> </w:t>
      </w:r>
    </w:p>
    <w:p w:rsidR="00B2001D" w:rsidRPr="00AB7CF9" w:rsidP="00CD7D26" w14:paraId="1B134210" w14:textId="562C7BA2">
      <w:pPr>
        <w:pStyle w:val="ListParagraph"/>
        <w:numPr>
          <w:ilvl w:val="0"/>
          <w:numId w:val="2"/>
        </w:numPr>
        <w:contextualSpacing w:val="0"/>
        <w:rPr>
          <w:spacing w:val="-3"/>
          <w:shd w:val="clear" w:color="auto" w:fill="FFFFFF"/>
        </w:rPr>
      </w:pPr>
      <w:r w:rsidRPr="00AB7CF9">
        <w:rPr>
          <w:spacing w:val="-3"/>
          <w:shd w:val="clear" w:color="auto" w:fill="FFFFFF"/>
        </w:rPr>
        <w:t xml:space="preserve">The Commission believes that the respondents have sufficient “in house” staff </w:t>
      </w:r>
      <w:r w:rsidRPr="00AB7CF9" w:rsidR="00757B6F">
        <w:rPr>
          <w:spacing w:val="-3"/>
          <w:shd w:val="clear" w:color="auto" w:fill="FFFFFF"/>
        </w:rPr>
        <w:t xml:space="preserve">and resources </w:t>
      </w:r>
      <w:r w:rsidRPr="00AB7CF9">
        <w:rPr>
          <w:spacing w:val="-3"/>
          <w:shd w:val="clear" w:color="auto" w:fill="FFFFFF"/>
        </w:rPr>
        <w:t>to address all the information collection requirements using their “in house” personnel rather than having to contract out this requirement.</w:t>
      </w:r>
      <w:r w:rsidRPr="00AB7CF9" w:rsidR="00784EF5">
        <w:rPr>
          <w:spacing w:val="-3"/>
          <w:shd w:val="clear" w:color="auto" w:fill="FFFFFF"/>
        </w:rPr>
        <w:t xml:space="preserve">  </w:t>
      </w:r>
      <w:r w:rsidRPr="00AB7CF9">
        <w:rPr>
          <w:spacing w:val="-3"/>
          <w:shd w:val="clear" w:color="auto" w:fill="FFFFFF"/>
        </w:rPr>
        <w:t>Thus:</w:t>
      </w:r>
    </w:p>
    <w:p w:rsidR="00B2001D" w:rsidRPr="00EF7513" w:rsidP="00B2001D" w14:paraId="4CDA2ABE" w14:textId="77777777">
      <w:pPr>
        <w:pStyle w:val="ListParagraph"/>
        <w:numPr>
          <w:ilvl w:val="0"/>
          <w:numId w:val="11"/>
        </w:numPr>
        <w:contextualSpacing w:val="0"/>
        <w:rPr>
          <w:spacing w:val="-3"/>
          <w:shd w:val="clear" w:color="auto" w:fill="FFFFFF"/>
        </w:rPr>
      </w:pPr>
      <w:r w:rsidRPr="004B1FFA">
        <w:rPr>
          <w:spacing w:val="-3"/>
          <w:shd w:val="clear" w:color="auto" w:fill="FFFFFF"/>
        </w:rPr>
        <w:t>Total annualized capital/startup costs</w:t>
      </w:r>
      <w:r w:rsidRPr="00EF7513">
        <w:rPr>
          <w:spacing w:val="-3"/>
          <w:shd w:val="clear" w:color="auto" w:fill="FFFFFF"/>
        </w:rPr>
        <w:t>: $0.00</w:t>
      </w:r>
    </w:p>
    <w:p w:rsidR="00B2001D" w:rsidRPr="00EF7513" w:rsidP="00B2001D" w14:paraId="68A68713" w14:textId="77777777">
      <w:pPr>
        <w:pStyle w:val="ListParagraph"/>
        <w:numPr>
          <w:ilvl w:val="0"/>
          <w:numId w:val="11"/>
        </w:numPr>
        <w:contextualSpacing w:val="0"/>
        <w:rPr>
          <w:spacing w:val="-3"/>
          <w:shd w:val="clear" w:color="auto" w:fill="FFFFFF"/>
        </w:rPr>
      </w:pPr>
      <w:r w:rsidRPr="004B1FFA">
        <w:rPr>
          <w:spacing w:val="-3"/>
          <w:shd w:val="clear" w:color="auto" w:fill="FFFFFF"/>
        </w:rPr>
        <w:t>Total annualized costs (O&amp;M)</w:t>
      </w:r>
      <w:r w:rsidRPr="00EF7513">
        <w:rPr>
          <w:spacing w:val="-3"/>
          <w:shd w:val="clear" w:color="auto" w:fill="FFFFFF"/>
        </w:rPr>
        <w:t>: $0.00</w:t>
      </w:r>
    </w:p>
    <w:p w:rsidR="00B2001D" w:rsidRPr="00EF7513" w:rsidP="00593108" w14:paraId="5798CBC0" w14:textId="77777777">
      <w:pPr>
        <w:pStyle w:val="ListParagraph"/>
        <w:numPr>
          <w:ilvl w:val="0"/>
          <w:numId w:val="11"/>
        </w:numPr>
        <w:spacing w:after="0"/>
        <w:contextualSpacing w:val="0"/>
        <w:rPr>
          <w:spacing w:val="-3"/>
          <w:shd w:val="clear" w:color="auto" w:fill="FFFFFF"/>
        </w:rPr>
      </w:pPr>
      <w:r w:rsidRPr="004B1FFA">
        <w:rPr>
          <w:spacing w:val="-3"/>
          <w:shd w:val="clear" w:color="auto" w:fill="FFFFFF"/>
        </w:rPr>
        <w:t>Total annualized cost requested</w:t>
      </w:r>
      <w:r w:rsidRPr="00EF7513">
        <w:rPr>
          <w:spacing w:val="-3"/>
          <w:shd w:val="clear" w:color="auto" w:fill="FFFFFF"/>
        </w:rPr>
        <w:t xml:space="preserve">: $0.00 </w:t>
      </w:r>
    </w:p>
    <w:p w:rsidR="00B46EE4" w:rsidRPr="00EF7513" w:rsidP="008C7A48" w14:paraId="738FA30B" w14:textId="77777777">
      <w:pPr>
        <w:spacing w:after="0"/>
        <w:ind w:left="360"/>
        <w:rPr>
          <w:spacing w:val="-3"/>
          <w:shd w:val="clear" w:color="auto" w:fill="FFFFFF"/>
        </w:rPr>
      </w:pPr>
    </w:p>
    <w:p w:rsidR="00223768" w:rsidRPr="00223768" w:rsidP="00C9019E" w14:paraId="14BDF63B" w14:textId="5345DB39">
      <w:pPr>
        <w:pStyle w:val="ListParagraph"/>
        <w:numPr>
          <w:ilvl w:val="0"/>
          <w:numId w:val="2"/>
        </w:numPr>
        <w:contextualSpacing w:val="0"/>
        <w:rPr>
          <w:b/>
        </w:rPr>
      </w:pPr>
      <w:r>
        <w:t>There will be no annual cost to the Federal Govern</w:t>
      </w:r>
      <w:r w:rsidR="00E130AA">
        <w:t>ment.</w:t>
      </w:r>
      <w:r w:rsidR="00D61039">
        <w:rPr>
          <w:b/>
          <w:snapToGrid w:val="0"/>
          <w:spacing w:val="-3"/>
        </w:rPr>
        <w:t xml:space="preserve"> </w:t>
      </w:r>
    </w:p>
    <w:p w:rsidR="00AE4AC2" w:rsidP="00AE4AC2" w14:paraId="47C86ECC" w14:textId="16766148">
      <w:pPr>
        <w:pStyle w:val="ListParagraph"/>
        <w:numPr>
          <w:ilvl w:val="0"/>
          <w:numId w:val="2"/>
        </w:numPr>
      </w:pPr>
      <w:r>
        <w:t>T</w:t>
      </w:r>
      <w:r w:rsidR="00242BF6">
        <w:t xml:space="preserve">he Commission </w:t>
      </w:r>
      <w:r w:rsidR="00603F2F">
        <w:t xml:space="preserve">has </w:t>
      </w:r>
      <w:r w:rsidR="00344403">
        <w:t>removed the six-month reporting requirement</w:t>
      </w:r>
      <w:r w:rsidR="008F0DBD">
        <w:t xml:space="preserve"> for respondents</w:t>
      </w:r>
      <w:r w:rsidR="00E25B9E">
        <w:t xml:space="preserve"> because the IP transition is essentially complet</w:t>
      </w:r>
      <w:r w:rsidR="00EF1D5B">
        <w:t>e for wireless.  As a result, there will be no parties seeking a waiver that would trigger filing these report</w:t>
      </w:r>
      <w:r w:rsidR="00421420">
        <w:t>s</w:t>
      </w:r>
      <w:r w:rsidR="003D232F">
        <w:t>; and no party has filed a six-month report (or a request for waiver</w:t>
      </w:r>
      <w:r w:rsidR="00DC5B56">
        <w:t>)</w:t>
      </w:r>
      <w:r w:rsidR="003D232F">
        <w:t xml:space="preserve"> since the last approval of this document</w:t>
      </w:r>
      <w:r>
        <w:t>.</w:t>
      </w:r>
      <w:r w:rsidR="00E160FC">
        <w:t xml:space="preserve">  Therefore, the Commission makes the following program changes:</w:t>
      </w:r>
    </w:p>
    <w:p w:rsidR="00165C48" w:rsidP="00C9019E" w14:paraId="56EFDA4E" w14:textId="77777777">
      <w:pPr>
        <w:pStyle w:val="ListParagraph"/>
        <w:ind w:left="360"/>
      </w:pPr>
    </w:p>
    <w:p w:rsidR="00165C48" w:rsidP="00AE4AC2" w14:paraId="219C90D2" w14:textId="69F02048">
      <w:pPr>
        <w:pStyle w:val="ListParagraph"/>
        <w:ind w:left="360"/>
      </w:pPr>
      <w:r>
        <w:t xml:space="preserve">(a)  </w:t>
      </w:r>
      <w:r w:rsidR="00AE4AC2">
        <w:t xml:space="preserve">the Commission’s estimated for the total number of responses has </w:t>
      </w:r>
      <w:r w:rsidR="009A7B7B">
        <w:t xml:space="preserve">decreased by </w:t>
      </w:r>
      <w:r w:rsidRPr="00C9019E" w:rsidR="00437E7A">
        <w:rPr>
          <w:b/>
          <w:bCs/>
        </w:rPr>
        <w:t>-1,388</w:t>
      </w:r>
      <w:r w:rsidR="003D71AA">
        <w:t xml:space="preserve">, from </w:t>
      </w:r>
      <w:r w:rsidRPr="00C9019E" w:rsidR="003D71AA">
        <w:rPr>
          <w:b/>
          <w:bCs/>
        </w:rPr>
        <w:t>4,358</w:t>
      </w:r>
      <w:r w:rsidR="003D71AA">
        <w:t xml:space="preserve"> to </w:t>
      </w:r>
      <w:r w:rsidRPr="00C9019E" w:rsidR="003D71AA">
        <w:rPr>
          <w:b/>
          <w:bCs/>
        </w:rPr>
        <w:t>2,970</w:t>
      </w:r>
      <w:r>
        <w:t xml:space="preserve"> annual number of responses;</w:t>
      </w:r>
      <w:r w:rsidR="00FB6797">
        <w:t xml:space="preserve"> and</w:t>
      </w:r>
    </w:p>
    <w:p w:rsidR="006432BA" w:rsidP="00AE4AC2" w14:paraId="3CD98A26" w14:textId="6072726C">
      <w:pPr>
        <w:pStyle w:val="ListParagraph"/>
        <w:ind w:left="360"/>
      </w:pPr>
      <w:r>
        <w:t xml:space="preserve"> </w:t>
      </w:r>
    </w:p>
    <w:p w:rsidR="00125FC4" w:rsidP="00AE4AC2" w14:paraId="519CB54D" w14:textId="3E4D6B8A">
      <w:pPr>
        <w:pStyle w:val="ListParagraph"/>
        <w:ind w:left="360"/>
      </w:pPr>
      <w:r>
        <w:t xml:space="preserve">(b)  </w:t>
      </w:r>
      <w:r w:rsidR="0024527D">
        <w:t>t</w:t>
      </w:r>
      <w:r>
        <w:t xml:space="preserve">he Commission’s estimate for the total number of hours has decreased by </w:t>
      </w:r>
      <w:r w:rsidRPr="00C9019E" w:rsidR="00541728">
        <w:rPr>
          <w:b/>
          <w:bCs/>
        </w:rPr>
        <w:t>-2,238</w:t>
      </w:r>
      <w:r w:rsidR="00541728">
        <w:t xml:space="preserve">, from </w:t>
      </w:r>
      <w:r w:rsidRPr="00C9019E" w:rsidR="00541728">
        <w:rPr>
          <w:b/>
          <w:bCs/>
        </w:rPr>
        <w:t>71,142</w:t>
      </w:r>
      <w:r w:rsidR="00A14DFC">
        <w:t xml:space="preserve"> to </w:t>
      </w:r>
      <w:r w:rsidRPr="00C9019E" w:rsidR="00A14DFC">
        <w:rPr>
          <w:b/>
          <w:bCs/>
        </w:rPr>
        <w:t>68</w:t>
      </w:r>
      <w:r w:rsidRPr="00C9019E">
        <w:rPr>
          <w:b/>
          <w:bCs/>
        </w:rPr>
        <w:t>,904</w:t>
      </w:r>
      <w:r>
        <w:t xml:space="preserve"> annual number of hours</w:t>
      </w:r>
      <w:r w:rsidR="0024527D">
        <w:t>.</w:t>
      </w:r>
      <w:r w:rsidR="00AB3A2A">
        <w:t xml:space="preserve"> </w:t>
      </w:r>
    </w:p>
    <w:p w:rsidR="00125FC4" w:rsidP="00AE4AC2" w14:paraId="65368217" w14:textId="77777777">
      <w:pPr>
        <w:pStyle w:val="ListParagraph"/>
        <w:ind w:left="360"/>
      </w:pPr>
    </w:p>
    <w:p w:rsidR="00242BF6" w:rsidP="00C9019E" w14:paraId="689B1EE1" w14:textId="399DF94D">
      <w:pPr>
        <w:pStyle w:val="ListParagraph"/>
        <w:ind w:left="360"/>
      </w:pPr>
      <w:r>
        <w:t xml:space="preserve">Also, the Commission </w:t>
      </w:r>
      <w:r>
        <w:t>has re-evaluated the existing burdens associated with this information collection since the last time this information collection was reviewed and approved by OMB and, therefore, makes the following adjustments:</w:t>
      </w:r>
    </w:p>
    <w:p w:rsidR="00242BF6" w:rsidP="00242BF6" w14:paraId="21FC8D9C" w14:textId="77777777">
      <w:pPr>
        <w:pStyle w:val="ListParagraph"/>
        <w:ind w:left="360"/>
      </w:pPr>
    </w:p>
    <w:p w:rsidR="00242BF6" w:rsidP="00242BF6" w14:paraId="70D1546A" w14:textId="55B2232C">
      <w:pPr>
        <w:pStyle w:val="ListParagraph"/>
        <w:ind w:left="360"/>
      </w:pPr>
      <w:r>
        <w:t xml:space="preserve">(a)  the Commission’s estimate for the total number of respondents has </w:t>
      </w:r>
      <w:r w:rsidR="00046A86">
        <w:t>increase</w:t>
      </w:r>
      <w:r w:rsidR="00010FF1">
        <w:t>d</w:t>
      </w:r>
      <w:r>
        <w:t xml:space="preserve"> by </w:t>
      </w:r>
      <w:r w:rsidRPr="00C9019E" w:rsidR="004D5E82">
        <w:rPr>
          <w:b/>
          <w:bCs/>
        </w:rPr>
        <w:t>+</w:t>
      </w:r>
      <w:r w:rsidR="00C9019E">
        <w:rPr>
          <w:b/>
          <w:bCs/>
        </w:rPr>
        <w:t>8</w:t>
      </w:r>
      <w:r>
        <w:t xml:space="preserve">, from </w:t>
      </w:r>
      <w:r w:rsidRPr="00FA158B" w:rsidR="007C192E">
        <w:rPr>
          <w:b/>
          <w:bCs/>
        </w:rPr>
        <w:t>600</w:t>
      </w:r>
      <w:r w:rsidR="00010FF1">
        <w:rPr>
          <w:b/>
          <w:bCs/>
        </w:rPr>
        <w:t xml:space="preserve"> </w:t>
      </w:r>
      <w:r w:rsidR="00010FF1">
        <w:t xml:space="preserve">to </w:t>
      </w:r>
      <w:r w:rsidR="00010FF1">
        <w:rPr>
          <w:b/>
          <w:bCs/>
        </w:rPr>
        <w:t>6</w:t>
      </w:r>
      <w:r w:rsidR="00C9019E">
        <w:rPr>
          <w:b/>
          <w:bCs/>
        </w:rPr>
        <w:t>08</w:t>
      </w:r>
      <w:r>
        <w:t xml:space="preserve"> annual number of respondents;</w:t>
      </w:r>
    </w:p>
    <w:p w:rsidR="00242BF6" w:rsidP="00242BF6" w14:paraId="29A04FEF" w14:textId="77777777">
      <w:pPr>
        <w:pStyle w:val="ListParagraph"/>
        <w:ind w:left="360"/>
      </w:pPr>
    </w:p>
    <w:p w:rsidR="00441A00" w:rsidP="0044250E" w14:paraId="733561B5" w14:textId="40DA9189">
      <w:pPr>
        <w:pStyle w:val="ListParagraph"/>
        <w:ind w:left="360"/>
      </w:pPr>
      <w:r>
        <w:t xml:space="preserve">(b)  the Commission’s estimate for the total number of responses has </w:t>
      </w:r>
      <w:r w:rsidR="00E0208E">
        <w:t>increased</w:t>
      </w:r>
      <w:r>
        <w:t xml:space="preserve"> by </w:t>
      </w:r>
      <w:r w:rsidRPr="00C9019E" w:rsidR="00C50545">
        <w:rPr>
          <w:b/>
          <w:bCs/>
        </w:rPr>
        <w:t>+</w:t>
      </w:r>
      <w:r w:rsidRPr="00C9019E" w:rsidR="00143482">
        <w:rPr>
          <w:b/>
          <w:bCs/>
        </w:rPr>
        <w:t>70</w:t>
      </w:r>
      <w:r>
        <w:t xml:space="preserve">, from  </w:t>
      </w:r>
      <w:r w:rsidRPr="00C9019E" w:rsidR="00E10510">
        <w:rPr>
          <w:b/>
          <w:bCs/>
        </w:rPr>
        <w:t>2,970</w:t>
      </w:r>
      <w:r>
        <w:t xml:space="preserve"> </w:t>
      </w:r>
      <w:r w:rsidR="00C621FB">
        <w:t xml:space="preserve">to </w:t>
      </w:r>
      <w:r w:rsidRPr="00C9019E" w:rsidR="00AB300D">
        <w:rPr>
          <w:b/>
          <w:bCs/>
        </w:rPr>
        <w:t>3,040</w:t>
      </w:r>
      <w:r w:rsidR="00FA158B">
        <w:rPr>
          <w:b/>
          <w:bCs/>
        </w:rPr>
        <w:t xml:space="preserve"> </w:t>
      </w:r>
      <w:r>
        <w:t>annual number of responses; and</w:t>
      </w:r>
    </w:p>
    <w:p w:rsidR="00ED0090" w:rsidP="0044250E" w14:paraId="0A762C79" w14:textId="77777777">
      <w:pPr>
        <w:pStyle w:val="ListParagraph"/>
        <w:ind w:left="360"/>
      </w:pPr>
    </w:p>
    <w:p w:rsidR="00505459" w:rsidP="00C9019E" w14:paraId="35F135F9" w14:textId="77777777">
      <w:pPr>
        <w:pStyle w:val="ListParagraph"/>
        <w:ind w:left="360"/>
      </w:pPr>
    </w:p>
    <w:p w:rsidR="006F1C8E" w:rsidP="00C9019E" w14:paraId="76577D10" w14:textId="1C4248D8">
      <w:pPr>
        <w:pStyle w:val="ListParagraph"/>
        <w:ind w:left="360"/>
      </w:pPr>
      <w:r>
        <w:t xml:space="preserve">(c)  the Commission’s estimate for the total number of hours has </w:t>
      </w:r>
      <w:r w:rsidR="00EA3214">
        <w:t>increased</w:t>
      </w:r>
      <w:r>
        <w:t xml:space="preserve"> by</w:t>
      </w:r>
      <w:r w:rsidRPr="00C9019E">
        <w:rPr>
          <w:b/>
          <w:bCs/>
        </w:rPr>
        <w:t xml:space="preserve"> </w:t>
      </w:r>
      <w:r w:rsidRPr="00C9019E" w:rsidR="004D5E82">
        <w:rPr>
          <w:b/>
          <w:bCs/>
        </w:rPr>
        <w:t>+</w:t>
      </w:r>
      <w:r w:rsidRPr="00FA158B" w:rsidR="00EA3214">
        <w:rPr>
          <w:b/>
          <w:bCs/>
        </w:rPr>
        <w:t>1,62</w:t>
      </w:r>
      <w:r w:rsidRPr="00FA158B" w:rsidR="00AB3A2A">
        <w:rPr>
          <w:b/>
          <w:bCs/>
        </w:rPr>
        <w:t>4</w:t>
      </w:r>
      <w:r>
        <w:t xml:space="preserve">, from </w:t>
      </w:r>
      <w:r w:rsidRPr="00C9019E" w:rsidR="008B120C">
        <w:rPr>
          <w:b/>
          <w:bCs/>
        </w:rPr>
        <w:t>68,904</w:t>
      </w:r>
      <w:r>
        <w:t xml:space="preserve"> </w:t>
      </w:r>
      <w:r w:rsidR="002550C5">
        <w:t xml:space="preserve">to </w:t>
      </w:r>
      <w:r w:rsidRPr="00C9019E" w:rsidR="008B120C">
        <w:rPr>
          <w:b/>
          <w:bCs/>
        </w:rPr>
        <w:t>70,528</w:t>
      </w:r>
      <w:r w:rsidR="002550C5">
        <w:rPr>
          <w:b/>
          <w:bCs/>
        </w:rPr>
        <w:t xml:space="preserve"> </w:t>
      </w:r>
      <w:r>
        <w:t>annual number of hours.</w:t>
      </w:r>
      <w:r w:rsidR="00E90C1F">
        <w:t xml:space="preserve"> </w:t>
      </w:r>
    </w:p>
    <w:p w:rsidR="003617FE" w:rsidRPr="00000735" w:rsidP="00C9019E" w14:paraId="13A414D2" w14:textId="77777777">
      <w:pPr>
        <w:pStyle w:val="ListParagraph"/>
        <w:ind w:left="360"/>
      </w:pPr>
    </w:p>
    <w:p w:rsidR="000E5749" w:rsidRPr="001D17AA" w:rsidP="00892F9F" w14:paraId="38F20569" w14:textId="423D0B22">
      <w:pPr>
        <w:pStyle w:val="ListParagraph"/>
        <w:numPr>
          <w:ilvl w:val="0"/>
          <w:numId w:val="2"/>
        </w:numPr>
        <w:contextualSpacing w:val="0"/>
      </w:pPr>
      <w:r w:rsidRPr="001D17AA">
        <w:rPr>
          <w:shd w:val="clear" w:color="auto" w:fill="FFFFFF"/>
        </w:rPr>
        <w:t>The results of these information collections are not planned to be published.</w:t>
      </w:r>
    </w:p>
    <w:p w:rsidR="000E5749" w:rsidRPr="001D17AA" w14:paraId="37C64CAF" w14:textId="5E882345">
      <w:pPr>
        <w:pStyle w:val="ListParagraph"/>
        <w:numPr>
          <w:ilvl w:val="0"/>
          <w:numId w:val="2"/>
        </w:numPr>
        <w:contextualSpacing w:val="0"/>
      </w:pPr>
      <w:r w:rsidRPr="001D17AA">
        <w:rPr>
          <w:shd w:val="clear" w:color="auto" w:fill="FFFFFF"/>
        </w:rPr>
        <w:t xml:space="preserve">The Commission </w:t>
      </w:r>
      <w:r w:rsidR="00AB021C">
        <w:rPr>
          <w:shd w:val="clear" w:color="auto" w:fill="FFFFFF"/>
        </w:rPr>
        <w:t>is not seeking approval not to display the expiration date for OMB approval of this collection of information because the collection does not include a form number.</w:t>
      </w:r>
    </w:p>
    <w:p w:rsidR="000E5749" w14:paraId="4D78B09D" w14:textId="0ABA3516">
      <w:pPr>
        <w:pStyle w:val="ListParagraph"/>
        <w:numPr>
          <w:ilvl w:val="0"/>
          <w:numId w:val="2"/>
        </w:numPr>
        <w:contextualSpacing w:val="0"/>
      </w:pPr>
      <w:r w:rsidRPr="001D17AA">
        <w:t>There are no</w:t>
      </w:r>
      <w:r w:rsidR="00FB0600">
        <w:t xml:space="preserve"> other</w:t>
      </w:r>
      <w:r w:rsidRPr="001D17AA">
        <w:t xml:space="preserve"> exceptions to the Certification Statement.</w:t>
      </w:r>
    </w:p>
    <w:p w:rsidR="0074501C" w:rsidRPr="008C7A48" w:rsidP="001D17AA" w14:paraId="2A1C451D" w14:textId="77777777">
      <w:pPr>
        <w:pStyle w:val="ListParagraph"/>
        <w:numPr>
          <w:ilvl w:val="0"/>
          <w:numId w:val="1"/>
        </w:numPr>
        <w:contextualSpacing w:val="0"/>
        <w:rPr>
          <w:b/>
        </w:rPr>
      </w:pPr>
      <w:r w:rsidRPr="008C7A48">
        <w:rPr>
          <w:b/>
        </w:rPr>
        <w:t>Collection of Information Employing Statistical Methods:</w:t>
      </w:r>
    </w:p>
    <w:p w:rsidR="0074501C" w:rsidRPr="001D17AA" w:rsidP="001D17AA" w14:paraId="1994275B" w14:textId="77777777">
      <w:pPr>
        <w:ind w:left="360"/>
      </w:pPr>
      <w:r w:rsidRPr="001D17AA">
        <w:t xml:space="preserve">The </w:t>
      </w:r>
      <w:r w:rsidRPr="001D17AA">
        <w:t xml:space="preserve">collection of information </w:t>
      </w:r>
      <w:r w:rsidRPr="001D17AA">
        <w:t xml:space="preserve">does not </w:t>
      </w:r>
      <w:r w:rsidRPr="001D17AA">
        <w:t>employ statistical methods.</w:t>
      </w:r>
    </w:p>
    <w:sectPr w:rsidSect="00AB7CF9">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78731214"/>
      <w:docPartObj>
        <w:docPartGallery w:val="Page Numbers (Bottom of Page)"/>
        <w:docPartUnique/>
      </w:docPartObj>
    </w:sdtPr>
    <w:sdtEndPr>
      <w:rPr>
        <w:noProof/>
      </w:rPr>
    </w:sdtEndPr>
    <w:sdtContent>
      <w:p w:rsidR="00033EA2" w14:paraId="1B5977C1" w14:textId="746E08AD">
        <w:pPr>
          <w:pStyle w:val="Footer"/>
          <w:jc w:val="center"/>
        </w:pPr>
        <w:r>
          <w:fldChar w:fldCharType="begin"/>
        </w:r>
        <w:r>
          <w:instrText xml:space="preserve"> PAGE   \* MERGEFORMAT </w:instrText>
        </w:r>
        <w:r>
          <w:fldChar w:fldCharType="separate"/>
        </w:r>
        <w:r w:rsidR="00BA7CC3">
          <w:rPr>
            <w:noProof/>
          </w:rPr>
          <w:t>9</w:t>
        </w:r>
        <w:r>
          <w:rPr>
            <w:noProof/>
          </w:rPr>
          <w:fldChar w:fldCharType="end"/>
        </w:r>
      </w:p>
    </w:sdtContent>
  </w:sdt>
  <w:p w:rsidR="00033EA2" w14:paraId="6208596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10CE7" w:rsidP="0074501C" w14:paraId="250CA68B" w14:textId="77777777">
      <w:pPr>
        <w:spacing w:after="0"/>
      </w:pPr>
      <w:r>
        <w:separator/>
      </w:r>
    </w:p>
  </w:footnote>
  <w:footnote w:type="continuationSeparator" w:id="1">
    <w:p w:rsidR="00610CE7" w:rsidP="0074501C" w14:paraId="3B111EA9" w14:textId="77777777">
      <w:pPr>
        <w:spacing w:after="0"/>
      </w:pPr>
      <w:r>
        <w:continuationSeparator/>
      </w:r>
    </w:p>
  </w:footnote>
  <w:footnote w:type="continuationNotice" w:id="2">
    <w:p w:rsidR="00610CE7" w14:paraId="06784AA6" w14:textId="77777777">
      <w:pPr>
        <w:spacing w:after="0"/>
      </w:pPr>
    </w:p>
  </w:footnote>
  <w:footnote w:id="3">
    <w:p w:rsidR="00DD24AF" w14:paraId="11492D49" w14:textId="0E9A0165">
      <w:pPr>
        <w:pStyle w:val="FootnoteText"/>
      </w:pPr>
      <w:r>
        <w:rPr>
          <w:rStyle w:val="FootnoteReference"/>
        </w:rPr>
        <w:footnoteRef/>
      </w:r>
      <w:r>
        <w:t xml:space="preserve"> </w:t>
      </w:r>
      <w:r w:rsidRPr="001D17AA">
        <w:rPr>
          <w:i/>
        </w:rPr>
        <w:t>Transition from TTY to Real-Time Text Technology; Petition for Rulemaking to Update the Commission’s Rules for Access to Support the Transition from TTY to Real-Time Text Technology, and Petition for Waiver of Rules Requiring Support for TTY Technology</w:t>
      </w:r>
      <w:r w:rsidRPr="001D17AA">
        <w:t xml:space="preserve">, </w:t>
      </w:r>
      <w:r>
        <w:t xml:space="preserve">CG Docket No. </w:t>
      </w:r>
      <w:r w:rsidR="00C2648A">
        <w:t xml:space="preserve">16-145, GN Docket No. 15-178, </w:t>
      </w:r>
      <w:r w:rsidRPr="001D17AA">
        <w:t xml:space="preserve">Report and Order and Further Notice of Proposed Rulemaking, 31 FCC </w:t>
      </w:r>
      <w:r w:rsidRPr="001D17AA">
        <w:t>Rcd</w:t>
      </w:r>
      <w:r w:rsidRPr="001D17AA">
        <w:t xml:space="preserve"> 13568 (2016)</w:t>
      </w:r>
      <w:r>
        <w:t>, published at 82 FR 7699, January 23, 2017</w:t>
      </w:r>
      <w:r w:rsidRPr="001D17AA">
        <w:t xml:space="preserve"> (</w:t>
      </w:r>
      <w:r w:rsidRPr="001D17AA">
        <w:rPr>
          <w:i/>
        </w:rPr>
        <w:t>RTT Order</w:t>
      </w:r>
      <w:r w:rsidRPr="001D17AA">
        <w:t>).</w:t>
      </w:r>
    </w:p>
  </w:footnote>
  <w:footnote w:id="4">
    <w:p w:rsidR="007A1A85" w:rsidP="007A1A85" w14:paraId="198A2264" w14:textId="438EFEB6">
      <w:pPr>
        <w:pStyle w:val="FootnoteText"/>
      </w:pPr>
      <w:r w:rsidRPr="007A1A85">
        <w:rPr>
          <w:rStyle w:val="FootnoteReference"/>
        </w:rPr>
        <w:footnoteRef/>
      </w:r>
      <w:r w:rsidRPr="007A1A85">
        <w:t xml:space="preserve"> </w:t>
      </w:r>
      <w:r w:rsidRPr="001937DB">
        <w:rPr>
          <w:i/>
        </w:rPr>
        <w:t>See e.g.</w:t>
      </w:r>
      <w:r w:rsidRPr="00001AA3">
        <w:t>,</w:t>
      </w:r>
      <w:r w:rsidRPr="00AB7CF9">
        <w:rPr>
          <w:i/>
        </w:rPr>
        <w:t xml:space="preserve"> Petition for Waiver of Rules Requiring Support of TTY Technology</w:t>
      </w:r>
      <w:r w:rsidRPr="007A1A85">
        <w:t xml:space="preserve">, </w:t>
      </w:r>
      <w:r w:rsidR="00C2648A">
        <w:t xml:space="preserve">GN Docket No. 15-178, </w:t>
      </w:r>
      <w:r w:rsidRPr="007A1A85">
        <w:t xml:space="preserve">Order, 30 FCC </w:t>
      </w:r>
      <w:r w:rsidRPr="007A1A85">
        <w:t>Rcd</w:t>
      </w:r>
      <w:r w:rsidRPr="007A1A85">
        <w:t xml:space="preserve"> 10855 (CGB,</w:t>
      </w:r>
      <w:r>
        <w:t xml:space="preserve"> </w:t>
      </w:r>
      <w:r w:rsidRPr="007A1A85">
        <w:t>PSHSB, WTB, WCB 2015)</w:t>
      </w:r>
      <w:r w:rsidR="001937DB">
        <w:t xml:space="preserve"> (</w:t>
      </w:r>
      <w:r w:rsidRPr="00AB7CF9" w:rsidR="001937DB">
        <w:rPr>
          <w:i/>
        </w:rPr>
        <w:t>AT&amp;T Waiver Order</w:t>
      </w:r>
      <w:r w:rsidR="001937DB">
        <w:t>)</w:t>
      </w:r>
      <w:r w:rsidRPr="007A1A85">
        <w:t xml:space="preserve"> (granting waiver to AT&amp;T); </w:t>
      </w:r>
      <w:r w:rsidRPr="00AB7CF9">
        <w:rPr>
          <w:i/>
        </w:rPr>
        <w:t>Petition for Waiver of Rules Requiring Support of TTY</w:t>
      </w:r>
      <w:r w:rsidRPr="00AB7CF9" w:rsidR="001E556B">
        <w:rPr>
          <w:i/>
        </w:rPr>
        <w:t xml:space="preserve"> </w:t>
      </w:r>
      <w:r w:rsidRPr="00AB7CF9">
        <w:rPr>
          <w:i/>
        </w:rPr>
        <w:t>Technology</w:t>
      </w:r>
      <w:r w:rsidRPr="007A1A85">
        <w:t xml:space="preserve">, </w:t>
      </w:r>
      <w:r w:rsidR="00C2648A">
        <w:t xml:space="preserve">GN Docket No. 15-178, </w:t>
      </w:r>
      <w:r w:rsidRPr="007A1A85">
        <w:t xml:space="preserve">Order, 30 FCC </w:t>
      </w:r>
      <w:r w:rsidRPr="007A1A85">
        <w:t>Rcd</w:t>
      </w:r>
      <w:r w:rsidRPr="007A1A85">
        <w:t xml:space="preserve"> 12755 (CGB, PSHSB, WTB, WCB 2015)</w:t>
      </w:r>
      <w:r w:rsidRPr="001937DB" w:rsidR="001937DB">
        <w:t xml:space="preserve"> </w:t>
      </w:r>
      <w:r w:rsidR="001937DB">
        <w:t>(</w:t>
      </w:r>
      <w:r w:rsidRPr="00AB7CF9" w:rsidR="001937DB">
        <w:rPr>
          <w:i/>
        </w:rPr>
        <w:t>Verizon Waiver Order</w:t>
      </w:r>
      <w:r w:rsidR="001937DB">
        <w:t>)</w:t>
      </w:r>
      <w:r w:rsidRPr="007A1A85">
        <w:t xml:space="preserve"> (granting waiver to Verizon); </w:t>
      </w:r>
      <w:r w:rsidRPr="00AB7CF9">
        <w:rPr>
          <w:i/>
        </w:rPr>
        <w:t>Petition</w:t>
      </w:r>
      <w:r w:rsidRPr="00AB7CF9" w:rsidR="001E556B">
        <w:rPr>
          <w:i/>
        </w:rPr>
        <w:t xml:space="preserve"> </w:t>
      </w:r>
      <w:r w:rsidRPr="00AB7CF9">
        <w:rPr>
          <w:i/>
        </w:rPr>
        <w:t>for Waiver of Rules Requiring Support of TTY Technology</w:t>
      </w:r>
      <w:r w:rsidRPr="007A1A85">
        <w:t xml:space="preserve">, </w:t>
      </w:r>
      <w:r w:rsidR="00C2648A">
        <w:t xml:space="preserve">GN Docket No. 15-178, Order </w:t>
      </w:r>
      <w:r w:rsidRPr="007A1A85">
        <w:t xml:space="preserve">30 FCC </w:t>
      </w:r>
      <w:r w:rsidRPr="007A1A85">
        <w:t>Rcd</w:t>
      </w:r>
      <w:r w:rsidRPr="007A1A85">
        <w:t xml:space="preserve"> 14404 (CGB PSHSB WTB WCB 2015)</w:t>
      </w:r>
      <w:r w:rsidR="001E556B">
        <w:t xml:space="preserve"> </w:t>
      </w:r>
      <w:r w:rsidRPr="007A1A85">
        <w:t xml:space="preserve">(granting waiver to Cellular South, Inc.), </w:t>
      </w:r>
      <w:r w:rsidRPr="00AB7CF9">
        <w:rPr>
          <w:i/>
        </w:rPr>
        <w:t>modified</w:t>
      </w:r>
      <w:r w:rsidRPr="007A1A85">
        <w:t xml:space="preserve">, Letter Order, 31 FCC </w:t>
      </w:r>
      <w:r w:rsidRPr="007A1A85">
        <w:t>Rcd</w:t>
      </w:r>
      <w:r w:rsidRPr="007A1A85">
        <w:t xml:space="preserve"> 201 (CGB PSHSB WTB WCB 2016)</w:t>
      </w:r>
      <w:r w:rsidR="001E556B">
        <w:t xml:space="preserve"> (</w:t>
      </w:r>
      <w:r w:rsidR="00B634B6">
        <w:t>collectively</w:t>
      </w:r>
      <w:r w:rsidR="001937DB">
        <w:t xml:space="preserve"> </w:t>
      </w:r>
      <w:r w:rsidRPr="00AB7CF9" w:rsidR="001E556B">
        <w:rPr>
          <w:i/>
        </w:rPr>
        <w:t>Cellular South Waiver Order</w:t>
      </w:r>
      <w:r w:rsidR="001E556B">
        <w:t>)</w:t>
      </w:r>
      <w:r w:rsidRPr="007A1A85">
        <w:t>;</w:t>
      </w:r>
      <w:r w:rsidR="001E556B">
        <w:t xml:space="preserve"> </w:t>
      </w:r>
      <w:r w:rsidRPr="00AB7CF9">
        <w:rPr>
          <w:i/>
        </w:rPr>
        <w:t>Petition for Waiver of Rules Requiring Support of TTY Technology</w:t>
      </w:r>
      <w:r w:rsidRPr="007A1A85">
        <w:t>,</w:t>
      </w:r>
      <w:r w:rsidRPr="00C2648A" w:rsidR="00C2648A">
        <w:t xml:space="preserve"> </w:t>
      </w:r>
      <w:r w:rsidR="00C2648A">
        <w:t>GN Docket No. 15-178,</w:t>
      </w:r>
      <w:r w:rsidRPr="007A1A85">
        <w:t xml:space="preserve"> Order, 31 FCC </w:t>
      </w:r>
      <w:r w:rsidRPr="007A1A85">
        <w:t>Rcd</w:t>
      </w:r>
      <w:r w:rsidRPr="007A1A85">
        <w:t xml:space="preserve"> 3778 (CGB PSHSB WTB</w:t>
      </w:r>
      <w:r w:rsidR="001E556B">
        <w:t xml:space="preserve"> </w:t>
      </w:r>
      <w:r w:rsidRPr="007A1A85">
        <w:t>WCB 2016)</w:t>
      </w:r>
      <w:r w:rsidR="001937DB">
        <w:t xml:space="preserve"> (</w:t>
      </w:r>
      <w:r w:rsidRPr="00AB7CF9" w:rsidR="001937DB">
        <w:rPr>
          <w:i/>
        </w:rPr>
        <w:t>CCA Waiver Order</w:t>
      </w:r>
      <w:r w:rsidR="001937DB">
        <w:t>)</w:t>
      </w:r>
      <w:r w:rsidRPr="007A1A85">
        <w:t xml:space="preserve"> (granting waiver to the Competitive Carriers Association).</w:t>
      </w:r>
    </w:p>
  </w:footnote>
  <w:footnote w:id="5">
    <w:p w:rsidR="00D82EAD" w14:paraId="4E8293B9" w14:textId="2A0ED1D9">
      <w:pPr>
        <w:pStyle w:val="FootnoteText"/>
      </w:pPr>
      <w:r>
        <w:rPr>
          <w:rStyle w:val="FootnoteReference"/>
        </w:rPr>
        <w:footnoteRef/>
      </w:r>
      <w:r>
        <w:t xml:space="preserve"> </w:t>
      </w:r>
      <w:r w:rsidR="009A7657">
        <w:t xml:space="preserve">Federal Communications Commission, </w:t>
      </w:r>
      <w:r w:rsidR="000D41B2">
        <w:t xml:space="preserve">Universal Service Monitoring Report at </w:t>
      </w:r>
      <w:r w:rsidR="00D06226">
        <w:t>2</w:t>
      </w:r>
      <w:r w:rsidR="003C7E59">
        <w:t>5</w:t>
      </w:r>
      <w:r w:rsidR="00510A35">
        <w:t xml:space="preserve"> </w:t>
      </w:r>
      <w:r w:rsidR="00D06226">
        <w:t>, Tab</w:t>
      </w:r>
      <w:r w:rsidR="00770B21">
        <w:t xml:space="preserve"> </w:t>
      </w:r>
      <w:r w:rsidR="00D06226">
        <w:t>l. 1.12</w:t>
      </w:r>
      <w:r w:rsidR="00906ADE">
        <w:t xml:space="preserve"> (202</w:t>
      </w:r>
      <w:r w:rsidR="008417C5">
        <w:t>5</w:t>
      </w:r>
      <w:r w:rsidR="00906ADE">
        <w:t>)</w:t>
      </w:r>
      <w:r w:rsidR="004E6E86">
        <w:t>,</w:t>
      </w:r>
      <w:r w:rsidR="0098067F">
        <w:t xml:space="preserve"> </w:t>
      </w:r>
      <w:hyperlink r:id="rId1" w:history="1">
        <w:r w:rsidRPr="00C003AD" w:rsidR="00D87F6F">
          <w:rPr>
            <w:rStyle w:val="Hyperlink"/>
          </w:rPr>
          <w:t>https://docs.fcc.gov/public/attachments/DOC-418505A1.pdf</w:t>
        </w:r>
      </w:hyperlink>
      <w:r w:rsidR="00283E8F">
        <w:t>.</w:t>
      </w:r>
      <w:r w:rsidR="00D87F6F">
        <w:t xml:space="preserve"> </w:t>
      </w:r>
      <w:r w:rsidR="00B63EFD">
        <w:t xml:space="preserve"> </w:t>
      </w:r>
      <w:r w:rsidR="004E6E86">
        <w:t xml:space="preserve"> </w:t>
      </w:r>
      <w:r w:rsidR="00D0622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501C" w:rsidRPr="0074501C" w14:paraId="269908FD" w14:textId="395008C9">
    <w:pPr>
      <w:pStyle w:val="Header"/>
      <w:rPr>
        <w:b/>
      </w:rPr>
    </w:pPr>
    <w:r w:rsidRPr="0074501C">
      <w:rPr>
        <w:b/>
      </w:rPr>
      <w:t>3060-</w:t>
    </w:r>
    <w:r w:rsidR="008904E8">
      <w:rPr>
        <w:b/>
      </w:rPr>
      <w:t>1248</w:t>
    </w:r>
    <w:r w:rsidRPr="0074501C" w:rsidR="008904E8">
      <w:rPr>
        <w:b/>
      </w:rPr>
      <w:t xml:space="preserve"> </w:t>
    </w:r>
    <w:r w:rsidR="00E00D7E">
      <w:rPr>
        <w:b/>
      </w:rPr>
      <w:tab/>
    </w:r>
    <w:r w:rsidR="00E00D7E">
      <w:rPr>
        <w:b/>
      </w:rPr>
      <w:tab/>
    </w:r>
    <w:r w:rsidR="00CC5364">
      <w:rPr>
        <w:b/>
      </w:rPr>
      <w:t>August</w:t>
    </w:r>
    <w:r w:rsidR="003E1EBD">
      <w:rPr>
        <w:b/>
      </w:rPr>
      <w:t xml:space="preserve"> </w:t>
    </w:r>
    <w:r w:rsidR="00E26B1C">
      <w:rPr>
        <w:b/>
      </w:rPr>
      <w:t>202</w:t>
    </w:r>
    <w:r w:rsidR="002B50C0">
      <w:rPr>
        <w:b/>
      </w:rPr>
      <w:t>6</w:t>
    </w:r>
    <w:r w:rsidRPr="0074501C">
      <w:rPr>
        <w:b/>
      </w:rPr>
      <w:t xml:space="preserve"> </w:t>
    </w:r>
  </w:p>
  <w:p w:rsidR="00E16B15" w:rsidRPr="0074501C" w14:paraId="25FD3023" w14:textId="601083C6">
    <w:pPr>
      <w:pStyle w:val="Header"/>
      <w:rPr>
        <w:b/>
      </w:rPr>
    </w:pPr>
    <w:r>
      <w:rPr>
        <w:b/>
      </w:rPr>
      <w:t xml:space="preserve">Transition from TTY to </w:t>
    </w:r>
    <w:r w:rsidRPr="0074501C" w:rsidR="0074501C">
      <w:rPr>
        <w:b/>
      </w:rPr>
      <w:t>Real-Time Text</w:t>
    </w:r>
    <w:r>
      <w:rPr>
        <w:b/>
      </w:rPr>
      <w:t xml:space="preserve"> Technology</w:t>
    </w:r>
    <w:r w:rsidRPr="0074501C" w:rsidR="0074501C">
      <w:rPr>
        <w:b/>
      </w:rPr>
      <w:t>, CG Docket No. 16-145</w:t>
    </w:r>
    <w:r w:rsidR="00320788">
      <w:rPr>
        <w:b/>
      </w:rPr>
      <w:t xml:space="preserve"> and</w:t>
    </w:r>
    <w:r w:rsidRPr="0074501C" w:rsidR="0074501C">
      <w:rPr>
        <w:b/>
      </w:rPr>
      <w:t xml:space="preserve"> GN Docket No. 15-178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ACA" w:rsidRPr="0074501C" w:rsidP="00825ACA" w14:paraId="4415729F" w14:textId="5F9B6CE3">
    <w:pPr>
      <w:pStyle w:val="Header"/>
      <w:rPr>
        <w:b/>
      </w:rPr>
    </w:pPr>
    <w:r>
      <w:rPr>
        <w:b/>
      </w:rPr>
      <w:t>3060-</w:t>
    </w:r>
    <w:r w:rsidR="008904E8">
      <w:rPr>
        <w:b/>
      </w:rPr>
      <w:t xml:space="preserve">1248 </w:t>
    </w:r>
    <w:r>
      <w:rPr>
        <w:b/>
      </w:rPr>
      <w:tab/>
    </w:r>
    <w:r>
      <w:rPr>
        <w:b/>
      </w:rPr>
      <w:tab/>
      <w:t xml:space="preserve">  </w:t>
    </w:r>
    <w:r w:rsidR="003F6EDF">
      <w:rPr>
        <w:b/>
      </w:rPr>
      <w:t>August</w:t>
    </w:r>
    <w:r w:rsidR="00F44A77">
      <w:rPr>
        <w:b/>
      </w:rPr>
      <w:t xml:space="preserve"> </w:t>
    </w:r>
    <w:r w:rsidR="008904E8">
      <w:rPr>
        <w:b/>
      </w:rPr>
      <w:t xml:space="preserve"> 202</w:t>
    </w:r>
    <w:r w:rsidR="00213F91">
      <w:rPr>
        <w:b/>
      </w:rPr>
      <w:t>6</w:t>
    </w:r>
    <w:r w:rsidRPr="0074501C">
      <w:rPr>
        <w:b/>
      </w:rPr>
      <w:t xml:space="preserve"> </w:t>
    </w:r>
  </w:p>
  <w:p w:rsidR="00825ACA" w:rsidRPr="0074501C" w:rsidP="00825ACA" w14:paraId="05DB1176" w14:textId="54D1E062">
    <w:pPr>
      <w:pStyle w:val="Header"/>
      <w:rPr>
        <w:b/>
      </w:rPr>
    </w:pPr>
    <w:r>
      <w:rPr>
        <w:b/>
      </w:rPr>
      <w:t xml:space="preserve">Transition from TTY to </w:t>
    </w:r>
    <w:r w:rsidRPr="0074501C">
      <w:rPr>
        <w:b/>
      </w:rPr>
      <w:t>Real-Time Text</w:t>
    </w:r>
    <w:r>
      <w:rPr>
        <w:b/>
      </w:rPr>
      <w:t xml:space="preserve"> Technology</w:t>
    </w:r>
    <w:r w:rsidRPr="0074501C">
      <w:rPr>
        <w:b/>
      </w:rPr>
      <w:t>, CG Docket No. 16-145</w:t>
    </w:r>
    <w:r w:rsidR="00390A76">
      <w:rPr>
        <w:b/>
      </w:rPr>
      <w:t xml:space="preserve"> and</w:t>
    </w:r>
    <w:r w:rsidRPr="0074501C">
      <w:rPr>
        <w:b/>
      </w:rPr>
      <w:t xml:space="preserve"> GN Docket No. 15-178</w:t>
    </w:r>
  </w:p>
  <w:p w:rsidR="00825ACA" w14:paraId="4559CA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E831C3"/>
    <w:multiLevelType w:val="hybridMultilevel"/>
    <w:tmpl w:val="392E0B42"/>
    <w:lvl w:ilvl="0">
      <w:start w:val="1"/>
      <w:numFmt w:val="decimal"/>
      <w:lvlText w:val="%1."/>
      <w:lvlJc w:val="left"/>
      <w:pPr>
        <w:ind w:left="990" w:hanging="360"/>
      </w:pPr>
      <w:rPr>
        <w:rFonts w:hint="default"/>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
    <w:nsid w:val="19AE64C1"/>
    <w:multiLevelType w:val="hybridMultilevel"/>
    <w:tmpl w:val="32FA32B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09A74C1"/>
    <w:multiLevelType w:val="hybridMultilevel"/>
    <w:tmpl w:val="55D42D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47B0D28"/>
    <w:multiLevelType w:val="hybridMultilevel"/>
    <w:tmpl w:val="66FAFC5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7404134"/>
    <w:multiLevelType w:val="hybridMultilevel"/>
    <w:tmpl w:val="88AE16A6"/>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80272E0"/>
    <w:multiLevelType w:val="hybridMultilevel"/>
    <w:tmpl w:val="A7A2638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94251B9"/>
    <w:multiLevelType w:val="hybridMultilevel"/>
    <w:tmpl w:val="5D109948"/>
    <w:lvl w:ilvl="0">
      <w:start w:val="1"/>
      <w:numFmt w:val="upperLetter"/>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9B052FC"/>
    <w:multiLevelType w:val="hybridMultilevel"/>
    <w:tmpl w:val="CC486C9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BD51D6E"/>
    <w:multiLevelType w:val="hybridMultilevel"/>
    <w:tmpl w:val="514664FC"/>
    <w:lvl w:ilvl="0">
      <w:start w:val="1"/>
      <w:numFmt w:val="decimal"/>
      <w:lvlText w:val="(%1)"/>
      <w:lvlJc w:val="left"/>
      <w:pPr>
        <w:ind w:left="720" w:hanging="360"/>
      </w:pPr>
      <w:rPr>
        <w:rFonts w:ascii="Times New Roman" w:hAnsi="Times New Roman" w:eastAsiaTheme="minorHAnsi" w:cs="Times New Roman"/>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CC10891"/>
    <w:multiLevelType w:val="hybridMultilevel"/>
    <w:tmpl w:val="6136C384"/>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C4F42A5"/>
    <w:multiLevelType w:val="hybridMultilevel"/>
    <w:tmpl w:val="FC6C52B6"/>
    <w:lvl w:ilvl="0">
      <w:start w:val="1"/>
      <w:numFmt w:val="decimal"/>
      <w:lvlText w:val="(%1)"/>
      <w:lvlJc w:val="left"/>
      <w:pPr>
        <w:ind w:left="720" w:hanging="360"/>
      </w:pPr>
      <w:rPr>
        <w:rFonts w:hint="default"/>
        <w:b/>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5C415B2"/>
    <w:multiLevelType w:val="hybridMultilevel"/>
    <w:tmpl w:val="2F0EBB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7202062"/>
    <w:multiLevelType w:val="hybridMultilevel"/>
    <w:tmpl w:val="72907090"/>
    <w:lvl w:ilvl="0">
      <w:start w:val="1"/>
      <w:numFmt w:val="decimal"/>
      <w:lvlText w:val="(%1)"/>
      <w:lvlJc w:val="left"/>
      <w:pPr>
        <w:ind w:left="720" w:hanging="360"/>
      </w:pPr>
      <w:rPr>
        <w:rFonts w:ascii="Times New Roman" w:hAnsi="Times New Roman" w:eastAsiaTheme="minorHAnsi" w:cs="Times New Roman"/>
        <w:i w:val="0"/>
        <w:i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0E15196"/>
    <w:multiLevelType w:val="hybridMultilevel"/>
    <w:tmpl w:val="1F9E53C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6094418"/>
    <w:multiLevelType w:val="hybridMultilevel"/>
    <w:tmpl w:val="9D08E20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4DB5673"/>
    <w:multiLevelType w:val="hybridMultilevel"/>
    <w:tmpl w:val="6308A4B6"/>
    <w:lvl w:ilvl="0">
      <w:start w:val="1"/>
      <w:numFmt w:val="decimal"/>
      <w:lvlText w:val="(%1)"/>
      <w:lvlJc w:val="left"/>
      <w:pPr>
        <w:ind w:left="720" w:hanging="360"/>
      </w:pPr>
      <w:rPr>
        <w:rFonts w:ascii="Times New Roman" w:hAnsi="Times New Roman" w:eastAsiaTheme="minorHAnsi" w:cs="Times New Roman"/>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7A7049F"/>
    <w:multiLevelType w:val="hybridMultilevel"/>
    <w:tmpl w:val="144A9E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AD63D2C"/>
    <w:multiLevelType w:val="hybridMultilevel"/>
    <w:tmpl w:val="1748632C"/>
    <w:lvl w:ilvl="0">
      <w:start w:val="1"/>
      <w:numFmt w:val="upp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BE55A5D"/>
    <w:multiLevelType w:val="hybridMultilevel"/>
    <w:tmpl w:val="1C60EE76"/>
    <w:lvl w:ilvl="0">
      <w:start w:val="11"/>
      <w:numFmt w:val="upperLetter"/>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9495392">
    <w:abstractNumId w:val="17"/>
  </w:num>
  <w:num w:numId="2" w16cid:durableId="1954048811">
    <w:abstractNumId w:val="9"/>
  </w:num>
  <w:num w:numId="3" w16cid:durableId="207377136">
    <w:abstractNumId w:val="18"/>
  </w:num>
  <w:num w:numId="4" w16cid:durableId="2023586232">
    <w:abstractNumId w:val="15"/>
  </w:num>
  <w:num w:numId="5" w16cid:durableId="53629668">
    <w:abstractNumId w:val="12"/>
  </w:num>
  <w:num w:numId="6" w16cid:durableId="1141390428">
    <w:abstractNumId w:val="8"/>
  </w:num>
  <w:num w:numId="7" w16cid:durableId="1235817964">
    <w:abstractNumId w:val="6"/>
  </w:num>
  <w:num w:numId="8" w16cid:durableId="1693922359">
    <w:abstractNumId w:val="11"/>
  </w:num>
  <w:num w:numId="9" w16cid:durableId="1314871567">
    <w:abstractNumId w:val="0"/>
  </w:num>
  <w:num w:numId="10" w16cid:durableId="73199970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1306648">
    <w:abstractNumId w:val="13"/>
  </w:num>
  <w:num w:numId="12" w16cid:durableId="1856770354">
    <w:abstractNumId w:val="2"/>
  </w:num>
  <w:num w:numId="13" w16cid:durableId="1680306567">
    <w:abstractNumId w:val="16"/>
  </w:num>
  <w:num w:numId="14" w16cid:durableId="1916546434">
    <w:abstractNumId w:val="10"/>
  </w:num>
  <w:num w:numId="15" w16cid:durableId="547449521">
    <w:abstractNumId w:val="4"/>
  </w:num>
  <w:num w:numId="16" w16cid:durableId="1227229869">
    <w:abstractNumId w:val="1"/>
  </w:num>
  <w:num w:numId="17" w16cid:durableId="1554273680">
    <w:abstractNumId w:val="5"/>
  </w:num>
  <w:num w:numId="18" w16cid:durableId="1678195067">
    <w:abstractNumId w:val="14"/>
  </w:num>
  <w:num w:numId="19" w16cid:durableId="8242005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01C"/>
    <w:rsid w:val="00000337"/>
    <w:rsid w:val="00000735"/>
    <w:rsid w:val="0000190B"/>
    <w:rsid w:val="00001AA3"/>
    <w:rsid w:val="00002691"/>
    <w:rsid w:val="000039AF"/>
    <w:rsid w:val="0000500F"/>
    <w:rsid w:val="0000764D"/>
    <w:rsid w:val="00010FF1"/>
    <w:rsid w:val="0001378A"/>
    <w:rsid w:val="000175DF"/>
    <w:rsid w:val="00020A54"/>
    <w:rsid w:val="00021834"/>
    <w:rsid w:val="0002232C"/>
    <w:rsid w:val="000236BC"/>
    <w:rsid w:val="0002473C"/>
    <w:rsid w:val="0002673B"/>
    <w:rsid w:val="00030928"/>
    <w:rsid w:val="00033EA2"/>
    <w:rsid w:val="00034E09"/>
    <w:rsid w:val="0003564A"/>
    <w:rsid w:val="00036CC1"/>
    <w:rsid w:val="0003736C"/>
    <w:rsid w:val="00042EB6"/>
    <w:rsid w:val="00043A76"/>
    <w:rsid w:val="00046A86"/>
    <w:rsid w:val="0005025B"/>
    <w:rsid w:val="0005248F"/>
    <w:rsid w:val="00052842"/>
    <w:rsid w:val="0005398C"/>
    <w:rsid w:val="00057477"/>
    <w:rsid w:val="000600C7"/>
    <w:rsid w:val="0006328C"/>
    <w:rsid w:val="00076509"/>
    <w:rsid w:val="00081561"/>
    <w:rsid w:val="00081BA5"/>
    <w:rsid w:val="00081E7E"/>
    <w:rsid w:val="00082CBD"/>
    <w:rsid w:val="00090900"/>
    <w:rsid w:val="00091367"/>
    <w:rsid w:val="00094915"/>
    <w:rsid w:val="000A051D"/>
    <w:rsid w:val="000A2757"/>
    <w:rsid w:val="000A2CE5"/>
    <w:rsid w:val="000A5941"/>
    <w:rsid w:val="000A60D7"/>
    <w:rsid w:val="000A6B12"/>
    <w:rsid w:val="000C0F7E"/>
    <w:rsid w:val="000C24EC"/>
    <w:rsid w:val="000C454C"/>
    <w:rsid w:val="000D30DC"/>
    <w:rsid w:val="000D41B2"/>
    <w:rsid w:val="000D477C"/>
    <w:rsid w:val="000D5D7A"/>
    <w:rsid w:val="000D6C4C"/>
    <w:rsid w:val="000E12E1"/>
    <w:rsid w:val="000E3A09"/>
    <w:rsid w:val="000E5749"/>
    <w:rsid w:val="000F225A"/>
    <w:rsid w:val="000F2FFA"/>
    <w:rsid w:val="000F5DAB"/>
    <w:rsid w:val="00101F48"/>
    <w:rsid w:val="001045A5"/>
    <w:rsid w:val="00112AA4"/>
    <w:rsid w:val="00125FC4"/>
    <w:rsid w:val="00127BFA"/>
    <w:rsid w:val="00132745"/>
    <w:rsid w:val="001327D9"/>
    <w:rsid w:val="00132E8D"/>
    <w:rsid w:val="00133FC0"/>
    <w:rsid w:val="00135081"/>
    <w:rsid w:val="001359C4"/>
    <w:rsid w:val="00140129"/>
    <w:rsid w:val="00140D41"/>
    <w:rsid w:val="00143482"/>
    <w:rsid w:val="00144239"/>
    <w:rsid w:val="00146112"/>
    <w:rsid w:val="00150670"/>
    <w:rsid w:val="00150B7C"/>
    <w:rsid w:val="00152CBD"/>
    <w:rsid w:val="00152CE2"/>
    <w:rsid w:val="00154383"/>
    <w:rsid w:val="00157FAD"/>
    <w:rsid w:val="00160F8A"/>
    <w:rsid w:val="00161763"/>
    <w:rsid w:val="00162B80"/>
    <w:rsid w:val="00163554"/>
    <w:rsid w:val="00165C48"/>
    <w:rsid w:val="001742B1"/>
    <w:rsid w:val="0017462E"/>
    <w:rsid w:val="001767BB"/>
    <w:rsid w:val="00176E66"/>
    <w:rsid w:val="00177E92"/>
    <w:rsid w:val="0018092E"/>
    <w:rsid w:val="001814E0"/>
    <w:rsid w:val="00185D98"/>
    <w:rsid w:val="001937DB"/>
    <w:rsid w:val="00193BD3"/>
    <w:rsid w:val="001A104F"/>
    <w:rsid w:val="001A463F"/>
    <w:rsid w:val="001B092A"/>
    <w:rsid w:val="001B1A24"/>
    <w:rsid w:val="001B3ABF"/>
    <w:rsid w:val="001B4C33"/>
    <w:rsid w:val="001B64FC"/>
    <w:rsid w:val="001C40C9"/>
    <w:rsid w:val="001C5095"/>
    <w:rsid w:val="001C5AF2"/>
    <w:rsid w:val="001C7430"/>
    <w:rsid w:val="001C7754"/>
    <w:rsid w:val="001C7945"/>
    <w:rsid w:val="001D17AA"/>
    <w:rsid w:val="001D57AC"/>
    <w:rsid w:val="001E03BE"/>
    <w:rsid w:val="001E33EF"/>
    <w:rsid w:val="001E556B"/>
    <w:rsid w:val="001F2B79"/>
    <w:rsid w:val="001F3FC1"/>
    <w:rsid w:val="00200D15"/>
    <w:rsid w:val="00202B69"/>
    <w:rsid w:val="002069CA"/>
    <w:rsid w:val="00210DEC"/>
    <w:rsid w:val="00213F91"/>
    <w:rsid w:val="002153C8"/>
    <w:rsid w:val="00217BAC"/>
    <w:rsid w:val="002224CF"/>
    <w:rsid w:val="00223695"/>
    <w:rsid w:val="00223768"/>
    <w:rsid w:val="002273B3"/>
    <w:rsid w:val="002312AB"/>
    <w:rsid w:val="002320E0"/>
    <w:rsid w:val="00235E7E"/>
    <w:rsid w:val="002366A9"/>
    <w:rsid w:val="00242562"/>
    <w:rsid w:val="00242BF6"/>
    <w:rsid w:val="00244650"/>
    <w:rsid w:val="0024527D"/>
    <w:rsid w:val="0024567D"/>
    <w:rsid w:val="002510FE"/>
    <w:rsid w:val="00251387"/>
    <w:rsid w:val="00252F92"/>
    <w:rsid w:val="002550C5"/>
    <w:rsid w:val="00260D1E"/>
    <w:rsid w:val="00262E2D"/>
    <w:rsid w:val="00270DBF"/>
    <w:rsid w:val="002722A4"/>
    <w:rsid w:val="002807DE"/>
    <w:rsid w:val="00283E8F"/>
    <w:rsid w:val="00290261"/>
    <w:rsid w:val="002A042D"/>
    <w:rsid w:val="002A6992"/>
    <w:rsid w:val="002A7FCD"/>
    <w:rsid w:val="002B10C4"/>
    <w:rsid w:val="002B32EE"/>
    <w:rsid w:val="002B50C0"/>
    <w:rsid w:val="002B6FBA"/>
    <w:rsid w:val="002B7153"/>
    <w:rsid w:val="002B741A"/>
    <w:rsid w:val="002C0284"/>
    <w:rsid w:val="002C1B30"/>
    <w:rsid w:val="002D1E62"/>
    <w:rsid w:val="002D329F"/>
    <w:rsid w:val="002D46E9"/>
    <w:rsid w:val="002E0068"/>
    <w:rsid w:val="002E046B"/>
    <w:rsid w:val="002E4DBE"/>
    <w:rsid w:val="002F3EAD"/>
    <w:rsid w:val="002F6DF4"/>
    <w:rsid w:val="002F7FCE"/>
    <w:rsid w:val="00300934"/>
    <w:rsid w:val="00300A6F"/>
    <w:rsid w:val="00300CCB"/>
    <w:rsid w:val="0030222C"/>
    <w:rsid w:val="0030282C"/>
    <w:rsid w:val="003028A9"/>
    <w:rsid w:val="00303980"/>
    <w:rsid w:val="00303F9C"/>
    <w:rsid w:val="00304C0E"/>
    <w:rsid w:val="003075D0"/>
    <w:rsid w:val="00310A44"/>
    <w:rsid w:val="00310F2A"/>
    <w:rsid w:val="00312382"/>
    <w:rsid w:val="0031387D"/>
    <w:rsid w:val="00314DF4"/>
    <w:rsid w:val="00317A2F"/>
    <w:rsid w:val="00320788"/>
    <w:rsid w:val="003226E0"/>
    <w:rsid w:val="00324654"/>
    <w:rsid w:val="00330240"/>
    <w:rsid w:val="00334E4B"/>
    <w:rsid w:val="003420BD"/>
    <w:rsid w:val="00344403"/>
    <w:rsid w:val="00345FFE"/>
    <w:rsid w:val="00346666"/>
    <w:rsid w:val="00346D7E"/>
    <w:rsid w:val="00347E51"/>
    <w:rsid w:val="0035223B"/>
    <w:rsid w:val="003522D2"/>
    <w:rsid w:val="003527DF"/>
    <w:rsid w:val="0035320C"/>
    <w:rsid w:val="00355F93"/>
    <w:rsid w:val="003617FE"/>
    <w:rsid w:val="003640D8"/>
    <w:rsid w:val="00364E7F"/>
    <w:rsid w:val="0037054E"/>
    <w:rsid w:val="0037627A"/>
    <w:rsid w:val="003813EE"/>
    <w:rsid w:val="00381892"/>
    <w:rsid w:val="00385AC5"/>
    <w:rsid w:val="00386E46"/>
    <w:rsid w:val="00390A76"/>
    <w:rsid w:val="00392252"/>
    <w:rsid w:val="003930E0"/>
    <w:rsid w:val="00393D00"/>
    <w:rsid w:val="003A2A4C"/>
    <w:rsid w:val="003B1FC6"/>
    <w:rsid w:val="003B7EEF"/>
    <w:rsid w:val="003C2D52"/>
    <w:rsid w:val="003C7E59"/>
    <w:rsid w:val="003D232F"/>
    <w:rsid w:val="003D25BB"/>
    <w:rsid w:val="003D3030"/>
    <w:rsid w:val="003D3B76"/>
    <w:rsid w:val="003D5AAF"/>
    <w:rsid w:val="003D5AB9"/>
    <w:rsid w:val="003D6539"/>
    <w:rsid w:val="003D71AA"/>
    <w:rsid w:val="003E0AD3"/>
    <w:rsid w:val="003E1498"/>
    <w:rsid w:val="003E1EBD"/>
    <w:rsid w:val="003E2699"/>
    <w:rsid w:val="003E2F0B"/>
    <w:rsid w:val="003E7B5F"/>
    <w:rsid w:val="003F2915"/>
    <w:rsid w:val="003F5F24"/>
    <w:rsid w:val="003F6EB3"/>
    <w:rsid w:val="003F6EDF"/>
    <w:rsid w:val="003F7683"/>
    <w:rsid w:val="00402F7B"/>
    <w:rsid w:val="004077D4"/>
    <w:rsid w:val="00407976"/>
    <w:rsid w:val="00407BD5"/>
    <w:rsid w:val="00410728"/>
    <w:rsid w:val="0041536F"/>
    <w:rsid w:val="00420B9D"/>
    <w:rsid w:val="00421420"/>
    <w:rsid w:val="00422B43"/>
    <w:rsid w:val="004237AA"/>
    <w:rsid w:val="00425E0F"/>
    <w:rsid w:val="00426CC8"/>
    <w:rsid w:val="00433F53"/>
    <w:rsid w:val="0043463D"/>
    <w:rsid w:val="0043582B"/>
    <w:rsid w:val="00437E7A"/>
    <w:rsid w:val="0044150A"/>
    <w:rsid w:val="00441A00"/>
    <w:rsid w:val="0044250E"/>
    <w:rsid w:val="0044280B"/>
    <w:rsid w:val="00442C02"/>
    <w:rsid w:val="004430F3"/>
    <w:rsid w:val="004448A6"/>
    <w:rsid w:val="00447592"/>
    <w:rsid w:val="00453349"/>
    <w:rsid w:val="004546BF"/>
    <w:rsid w:val="0046728C"/>
    <w:rsid w:val="00470CB2"/>
    <w:rsid w:val="00482174"/>
    <w:rsid w:val="004844F5"/>
    <w:rsid w:val="004A2DD7"/>
    <w:rsid w:val="004A5ABF"/>
    <w:rsid w:val="004A71D5"/>
    <w:rsid w:val="004B0B29"/>
    <w:rsid w:val="004B1FFA"/>
    <w:rsid w:val="004B2AA7"/>
    <w:rsid w:val="004B5C76"/>
    <w:rsid w:val="004B6471"/>
    <w:rsid w:val="004C2598"/>
    <w:rsid w:val="004C37AA"/>
    <w:rsid w:val="004D0F09"/>
    <w:rsid w:val="004D302D"/>
    <w:rsid w:val="004D3BAE"/>
    <w:rsid w:val="004D55EA"/>
    <w:rsid w:val="004D5E82"/>
    <w:rsid w:val="004D6489"/>
    <w:rsid w:val="004D6C99"/>
    <w:rsid w:val="004D7BC7"/>
    <w:rsid w:val="004E15D3"/>
    <w:rsid w:val="004E1FCD"/>
    <w:rsid w:val="004E32BB"/>
    <w:rsid w:val="004E49C6"/>
    <w:rsid w:val="004E5259"/>
    <w:rsid w:val="004E6E86"/>
    <w:rsid w:val="004E6F3C"/>
    <w:rsid w:val="004F1326"/>
    <w:rsid w:val="004F3250"/>
    <w:rsid w:val="004F5FD7"/>
    <w:rsid w:val="004F7418"/>
    <w:rsid w:val="005052F2"/>
    <w:rsid w:val="00505459"/>
    <w:rsid w:val="00510A35"/>
    <w:rsid w:val="00511B96"/>
    <w:rsid w:val="00512B7E"/>
    <w:rsid w:val="0052127C"/>
    <w:rsid w:val="0052736E"/>
    <w:rsid w:val="00527404"/>
    <w:rsid w:val="00532AD2"/>
    <w:rsid w:val="005351FD"/>
    <w:rsid w:val="00536718"/>
    <w:rsid w:val="00537236"/>
    <w:rsid w:val="00537828"/>
    <w:rsid w:val="005415C4"/>
    <w:rsid w:val="00541728"/>
    <w:rsid w:val="00545469"/>
    <w:rsid w:val="00550830"/>
    <w:rsid w:val="005514C4"/>
    <w:rsid w:val="00557258"/>
    <w:rsid w:val="005573A8"/>
    <w:rsid w:val="005577E6"/>
    <w:rsid w:val="005609E9"/>
    <w:rsid w:val="00560A3D"/>
    <w:rsid w:val="005623DD"/>
    <w:rsid w:val="005709D3"/>
    <w:rsid w:val="00573043"/>
    <w:rsid w:val="0057577D"/>
    <w:rsid w:val="00576841"/>
    <w:rsid w:val="005806F2"/>
    <w:rsid w:val="005855F6"/>
    <w:rsid w:val="005900FF"/>
    <w:rsid w:val="0059254E"/>
    <w:rsid w:val="00593024"/>
    <w:rsid w:val="00593108"/>
    <w:rsid w:val="00596261"/>
    <w:rsid w:val="00596749"/>
    <w:rsid w:val="005A0956"/>
    <w:rsid w:val="005A251F"/>
    <w:rsid w:val="005A2B9E"/>
    <w:rsid w:val="005B4E89"/>
    <w:rsid w:val="005B70B1"/>
    <w:rsid w:val="005B75BF"/>
    <w:rsid w:val="005C209F"/>
    <w:rsid w:val="005C7368"/>
    <w:rsid w:val="005C78C0"/>
    <w:rsid w:val="005D6242"/>
    <w:rsid w:val="005D6C46"/>
    <w:rsid w:val="005D77BF"/>
    <w:rsid w:val="005E2EEF"/>
    <w:rsid w:val="005E41FB"/>
    <w:rsid w:val="005E577A"/>
    <w:rsid w:val="005F1837"/>
    <w:rsid w:val="005F3C79"/>
    <w:rsid w:val="005F46D5"/>
    <w:rsid w:val="005F50DD"/>
    <w:rsid w:val="005F55DD"/>
    <w:rsid w:val="0060044E"/>
    <w:rsid w:val="006020B6"/>
    <w:rsid w:val="00603F2F"/>
    <w:rsid w:val="00610CE7"/>
    <w:rsid w:val="00614280"/>
    <w:rsid w:val="00615113"/>
    <w:rsid w:val="00616187"/>
    <w:rsid w:val="006235C1"/>
    <w:rsid w:val="00630D74"/>
    <w:rsid w:val="00632C7D"/>
    <w:rsid w:val="00642562"/>
    <w:rsid w:val="006432BA"/>
    <w:rsid w:val="00645B6E"/>
    <w:rsid w:val="0064797B"/>
    <w:rsid w:val="00650E26"/>
    <w:rsid w:val="00653157"/>
    <w:rsid w:val="00653B85"/>
    <w:rsid w:val="006549A4"/>
    <w:rsid w:val="0065638B"/>
    <w:rsid w:val="00656994"/>
    <w:rsid w:val="006575BD"/>
    <w:rsid w:val="00657AC1"/>
    <w:rsid w:val="00662F76"/>
    <w:rsid w:val="00665C84"/>
    <w:rsid w:val="00667CE4"/>
    <w:rsid w:val="00670CC7"/>
    <w:rsid w:val="00672C96"/>
    <w:rsid w:val="00672D15"/>
    <w:rsid w:val="006745B2"/>
    <w:rsid w:val="00676087"/>
    <w:rsid w:val="006806E5"/>
    <w:rsid w:val="00680A34"/>
    <w:rsid w:val="00684607"/>
    <w:rsid w:val="0069173D"/>
    <w:rsid w:val="006918BD"/>
    <w:rsid w:val="00694FE5"/>
    <w:rsid w:val="00697884"/>
    <w:rsid w:val="006A18CE"/>
    <w:rsid w:val="006A393D"/>
    <w:rsid w:val="006A6BF2"/>
    <w:rsid w:val="006A7BDC"/>
    <w:rsid w:val="006A7C5E"/>
    <w:rsid w:val="006B4EA2"/>
    <w:rsid w:val="006B50B7"/>
    <w:rsid w:val="006B5739"/>
    <w:rsid w:val="006B647C"/>
    <w:rsid w:val="006C29BA"/>
    <w:rsid w:val="006C4E71"/>
    <w:rsid w:val="006C659F"/>
    <w:rsid w:val="006C6B6F"/>
    <w:rsid w:val="006D0BF1"/>
    <w:rsid w:val="006D388C"/>
    <w:rsid w:val="006D4A08"/>
    <w:rsid w:val="006D4A19"/>
    <w:rsid w:val="006D51B2"/>
    <w:rsid w:val="006D7876"/>
    <w:rsid w:val="006D7BAC"/>
    <w:rsid w:val="006E0854"/>
    <w:rsid w:val="006E3252"/>
    <w:rsid w:val="006E3879"/>
    <w:rsid w:val="006E6771"/>
    <w:rsid w:val="006F0C7F"/>
    <w:rsid w:val="006F198A"/>
    <w:rsid w:val="006F19E5"/>
    <w:rsid w:val="006F1C8E"/>
    <w:rsid w:val="006F325F"/>
    <w:rsid w:val="006F3DC2"/>
    <w:rsid w:val="006F7DE6"/>
    <w:rsid w:val="007040B6"/>
    <w:rsid w:val="00707466"/>
    <w:rsid w:val="007105F3"/>
    <w:rsid w:val="00711C2F"/>
    <w:rsid w:val="00712571"/>
    <w:rsid w:val="0071267C"/>
    <w:rsid w:val="00713B1E"/>
    <w:rsid w:val="00717C23"/>
    <w:rsid w:val="007244C3"/>
    <w:rsid w:val="007248A9"/>
    <w:rsid w:val="007267CD"/>
    <w:rsid w:val="00730FF9"/>
    <w:rsid w:val="007359EE"/>
    <w:rsid w:val="00735E57"/>
    <w:rsid w:val="00736128"/>
    <w:rsid w:val="00736C00"/>
    <w:rsid w:val="00737E81"/>
    <w:rsid w:val="00740D8D"/>
    <w:rsid w:val="0074501C"/>
    <w:rsid w:val="00745536"/>
    <w:rsid w:val="00750311"/>
    <w:rsid w:val="00752A62"/>
    <w:rsid w:val="00753D1D"/>
    <w:rsid w:val="00757B6F"/>
    <w:rsid w:val="00761D6A"/>
    <w:rsid w:val="00762160"/>
    <w:rsid w:val="00770B21"/>
    <w:rsid w:val="007744BB"/>
    <w:rsid w:val="00774F1F"/>
    <w:rsid w:val="00781C73"/>
    <w:rsid w:val="00784EF5"/>
    <w:rsid w:val="00792CE4"/>
    <w:rsid w:val="00793BDF"/>
    <w:rsid w:val="00793FCB"/>
    <w:rsid w:val="007957B0"/>
    <w:rsid w:val="00796020"/>
    <w:rsid w:val="00796944"/>
    <w:rsid w:val="007A06F0"/>
    <w:rsid w:val="007A1A85"/>
    <w:rsid w:val="007A7469"/>
    <w:rsid w:val="007A7DF8"/>
    <w:rsid w:val="007B06B1"/>
    <w:rsid w:val="007B1724"/>
    <w:rsid w:val="007B3AF7"/>
    <w:rsid w:val="007B4E6F"/>
    <w:rsid w:val="007B6ACA"/>
    <w:rsid w:val="007C0C35"/>
    <w:rsid w:val="007C192E"/>
    <w:rsid w:val="007C4229"/>
    <w:rsid w:val="007C7066"/>
    <w:rsid w:val="007D752A"/>
    <w:rsid w:val="007E18C8"/>
    <w:rsid w:val="007E4886"/>
    <w:rsid w:val="007E5222"/>
    <w:rsid w:val="007E61F5"/>
    <w:rsid w:val="007F0174"/>
    <w:rsid w:val="007F2A4D"/>
    <w:rsid w:val="007F4ECA"/>
    <w:rsid w:val="007F675D"/>
    <w:rsid w:val="007F7B07"/>
    <w:rsid w:val="008013F2"/>
    <w:rsid w:val="0080183D"/>
    <w:rsid w:val="00806A5F"/>
    <w:rsid w:val="00806E22"/>
    <w:rsid w:val="008105CF"/>
    <w:rsid w:val="00812C12"/>
    <w:rsid w:val="0081357E"/>
    <w:rsid w:val="008147C4"/>
    <w:rsid w:val="008156D0"/>
    <w:rsid w:val="00816EE2"/>
    <w:rsid w:val="00817433"/>
    <w:rsid w:val="00822354"/>
    <w:rsid w:val="00823112"/>
    <w:rsid w:val="00825ACA"/>
    <w:rsid w:val="0083310A"/>
    <w:rsid w:val="00833AA5"/>
    <w:rsid w:val="00834D50"/>
    <w:rsid w:val="00835A4E"/>
    <w:rsid w:val="008417C5"/>
    <w:rsid w:val="00846AF5"/>
    <w:rsid w:val="008500E0"/>
    <w:rsid w:val="00850CBB"/>
    <w:rsid w:val="00852309"/>
    <w:rsid w:val="00852922"/>
    <w:rsid w:val="00853B16"/>
    <w:rsid w:val="0085489E"/>
    <w:rsid w:val="00855268"/>
    <w:rsid w:val="008621E7"/>
    <w:rsid w:val="0086649D"/>
    <w:rsid w:val="00866B46"/>
    <w:rsid w:val="00870662"/>
    <w:rsid w:val="00870BC7"/>
    <w:rsid w:val="00873D27"/>
    <w:rsid w:val="00873F18"/>
    <w:rsid w:val="0088010A"/>
    <w:rsid w:val="0088143F"/>
    <w:rsid w:val="0088195C"/>
    <w:rsid w:val="0088310C"/>
    <w:rsid w:val="00884C96"/>
    <w:rsid w:val="0088521C"/>
    <w:rsid w:val="00885F26"/>
    <w:rsid w:val="008869D1"/>
    <w:rsid w:val="00886C0F"/>
    <w:rsid w:val="00887892"/>
    <w:rsid w:val="008904E8"/>
    <w:rsid w:val="00891552"/>
    <w:rsid w:val="00892F9F"/>
    <w:rsid w:val="0089490D"/>
    <w:rsid w:val="00895056"/>
    <w:rsid w:val="008A474D"/>
    <w:rsid w:val="008A4B2E"/>
    <w:rsid w:val="008A7C13"/>
    <w:rsid w:val="008B120C"/>
    <w:rsid w:val="008B2EC4"/>
    <w:rsid w:val="008B7643"/>
    <w:rsid w:val="008B774E"/>
    <w:rsid w:val="008C49CB"/>
    <w:rsid w:val="008C7A48"/>
    <w:rsid w:val="008D0F50"/>
    <w:rsid w:val="008D5321"/>
    <w:rsid w:val="008D7897"/>
    <w:rsid w:val="008E0CB7"/>
    <w:rsid w:val="008E661D"/>
    <w:rsid w:val="008E73FD"/>
    <w:rsid w:val="008E74E1"/>
    <w:rsid w:val="008F0906"/>
    <w:rsid w:val="008F0DBD"/>
    <w:rsid w:val="008F1A12"/>
    <w:rsid w:val="008F231A"/>
    <w:rsid w:val="008F2B91"/>
    <w:rsid w:val="009017D4"/>
    <w:rsid w:val="00904930"/>
    <w:rsid w:val="00906896"/>
    <w:rsid w:val="00906ADE"/>
    <w:rsid w:val="00913544"/>
    <w:rsid w:val="00914122"/>
    <w:rsid w:val="00914FAB"/>
    <w:rsid w:val="00916E7F"/>
    <w:rsid w:val="009222B3"/>
    <w:rsid w:val="00922C67"/>
    <w:rsid w:val="00925196"/>
    <w:rsid w:val="00931830"/>
    <w:rsid w:val="00934E70"/>
    <w:rsid w:val="0093533D"/>
    <w:rsid w:val="00942A61"/>
    <w:rsid w:val="00943A1C"/>
    <w:rsid w:val="00945844"/>
    <w:rsid w:val="00945EAC"/>
    <w:rsid w:val="0095399B"/>
    <w:rsid w:val="00954EF2"/>
    <w:rsid w:val="0095579E"/>
    <w:rsid w:val="0096008D"/>
    <w:rsid w:val="00960250"/>
    <w:rsid w:val="00966B3D"/>
    <w:rsid w:val="00967574"/>
    <w:rsid w:val="00972A17"/>
    <w:rsid w:val="0098067F"/>
    <w:rsid w:val="00985357"/>
    <w:rsid w:val="00987704"/>
    <w:rsid w:val="00992A73"/>
    <w:rsid w:val="00993523"/>
    <w:rsid w:val="00994DA9"/>
    <w:rsid w:val="00995995"/>
    <w:rsid w:val="009A03E3"/>
    <w:rsid w:val="009A156D"/>
    <w:rsid w:val="009A3718"/>
    <w:rsid w:val="009A4670"/>
    <w:rsid w:val="009A4CD7"/>
    <w:rsid w:val="009A572F"/>
    <w:rsid w:val="009A7657"/>
    <w:rsid w:val="009A7B7B"/>
    <w:rsid w:val="009B0306"/>
    <w:rsid w:val="009B61FC"/>
    <w:rsid w:val="009C387B"/>
    <w:rsid w:val="009D0FD6"/>
    <w:rsid w:val="009D2A15"/>
    <w:rsid w:val="009D78D5"/>
    <w:rsid w:val="009E0478"/>
    <w:rsid w:val="009E0C99"/>
    <w:rsid w:val="009E322E"/>
    <w:rsid w:val="009E4B4E"/>
    <w:rsid w:val="009E522B"/>
    <w:rsid w:val="009E75F4"/>
    <w:rsid w:val="009F1B2E"/>
    <w:rsid w:val="009F4057"/>
    <w:rsid w:val="009F5903"/>
    <w:rsid w:val="009F6E61"/>
    <w:rsid w:val="009F7396"/>
    <w:rsid w:val="00A06205"/>
    <w:rsid w:val="00A1025C"/>
    <w:rsid w:val="00A122FB"/>
    <w:rsid w:val="00A127A2"/>
    <w:rsid w:val="00A12B2A"/>
    <w:rsid w:val="00A12F81"/>
    <w:rsid w:val="00A14DFC"/>
    <w:rsid w:val="00A1529B"/>
    <w:rsid w:val="00A36783"/>
    <w:rsid w:val="00A37114"/>
    <w:rsid w:val="00A375F3"/>
    <w:rsid w:val="00A41087"/>
    <w:rsid w:val="00A4108D"/>
    <w:rsid w:val="00A41F21"/>
    <w:rsid w:val="00A43F46"/>
    <w:rsid w:val="00A44317"/>
    <w:rsid w:val="00A4673B"/>
    <w:rsid w:val="00A51C9C"/>
    <w:rsid w:val="00A5438A"/>
    <w:rsid w:val="00A56CA2"/>
    <w:rsid w:val="00A62EC8"/>
    <w:rsid w:val="00A65659"/>
    <w:rsid w:val="00A67BAA"/>
    <w:rsid w:val="00A73B91"/>
    <w:rsid w:val="00A742DB"/>
    <w:rsid w:val="00A75AF4"/>
    <w:rsid w:val="00A77F44"/>
    <w:rsid w:val="00A8032C"/>
    <w:rsid w:val="00A8056A"/>
    <w:rsid w:val="00A82AF2"/>
    <w:rsid w:val="00A850AD"/>
    <w:rsid w:val="00A92862"/>
    <w:rsid w:val="00A92885"/>
    <w:rsid w:val="00A93788"/>
    <w:rsid w:val="00A93FD5"/>
    <w:rsid w:val="00A95D82"/>
    <w:rsid w:val="00AA1CA2"/>
    <w:rsid w:val="00AA1F6D"/>
    <w:rsid w:val="00AA5A56"/>
    <w:rsid w:val="00AA5DDF"/>
    <w:rsid w:val="00AA5E41"/>
    <w:rsid w:val="00AA615E"/>
    <w:rsid w:val="00AB021C"/>
    <w:rsid w:val="00AB098F"/>
    <w:rsid w:val="00AB300D"/>
    <w:rsid w:val="00AB3A2A"/>
    <w:rsid w:val="00AB5C9F"/>
    <w:rsid w:val="00AB5F7F"/>
    <w:rsid w:val="00AB6210"/>
    <w:rsid w:val="00AB6EA3"/>
    <w:rsid w:val="00AB7A3F"/>
    <w:rsid w:val="00AB7CF9"/>
    <w:rsid w:val="00AC1EEF"/>
    <w:rsid w:val="00AC2F1D"/>
    <w:rsid w:val="00AC3721"/>
    <w:rsid w:val="00AC470C"/>
    <w:rsid w:val="00AC666A"/>
    <w:rsid w:val="00AD0614"/>
    <w:rsid w:val="00AD5DBA"/>
    <w:rsid w:val="00AE4AC2"/>
    <w:rsid w:val="00AF149C"/>
    <w:rsid w:val="00AF1B70"/>
    <w:rsid w:val="00AF3575"/>
    <w:rsid w:val="00AF5343"/>
    <w:rsid w:val="00AF5880"/>
    <w:rsid w:val="00AF736C"/>
    <w:rsid w:val="00B038C7"/>
    <w:rsid w:val="00B06E20"/>
    <w:rsid w:val="00B14BF6"/>
    <w:rsid w:val="00B1584A"/>
    <w:rsid w:val="00B17A63"/>
    <w:rsid w:val="00B2001D"/>
    <w:rsid w:val="00B209DE"/>
    <w:rsid w:val="00B210D1"/>
    <w:rsid w:val="00B2547E"/>
    <w:rsid w:val="00B31052"/>
    <w:rsid w:val="00B34616"/>
    <w:rsid w:val="00B35B5A"/>
    <w:rsid w:val="00B40719"/>
    <w:rsid w:val="00B443C1"/>
    <w:rsid w:val="00B46EE4"/>
    <w:rsid w:val="00B47D53"/>
    <w:rsid w:val="00B52254"/>
    <w:rsid w:val="00B5361D"/>
    <w:rsid w:val="00B5577F"/>
    <w:rsid w:val="00B56134"/>
    <w:rsid w:val="00B562EC"/>
    <w:rsid w:val="00B60C82"/>
    <w:rsid w:val="00B619E1"/>
    <w:rsid w:val="00B620BF"/>
    <w:rsid w:val="00B63381"/>
    <w:rsid w:val="00B634B6"/>
    <w:rsid w:val="00B63EFD"/>
    <w:rsid w:val="00B66B01"/>
    <w:rsid w:val="00B6710A"/>
    <w:rsid w:val="00B67159"/>
    <w:rsid w:val="00B70752"/>
    <w:rsid w:val="00B70C20"/>
    <w:rsid w:val="00B70CA3"/>
    <w:rsid w:val="00B71930"/>
    <w:rsid w:val="00B72707"/>
    <w:rsid w:val="00B72E50"/>
    <w:rsid w:val="00B74C07"/>
    <w:rsid w:val="00B764CC"/>
    <w:rsid w:val="00B772DD"/>
    <w:rsid w:val="00B80AE6"/>
    <w:rsid w:val="00B85559"/>
    <w:rsid w:val="00B902AC"/>
    <w:rsid w:val="00B91D88"/>
    <w:rsid w:val="00B9441B"/>
    <w:rsid w:val="00B9492D"/>
    <w:rsid w:val="00B9616E"/>
    <w:rsid w:val="00B96FC9"/>
    <w:rsid w:val="00B971B5"/>
    <w:rsid w:val="00BA325C"/>
    <w:rsid w:val="00BA6EAC"/>
    <w:rsid w:val="00BA7CC3"/>
    <w:rsid w:val="00BB0F27"/>
    <w:rsid w:val="00BB4FF8"/>
    <w:rsid w:val="00BC260C"/>
    <w:rsid w:val="00BC2A65"/>
    <w:rsid w:val="00BC4478"/>
    <w:rsid w:val="00BC75F5"/>
    <w:rsid w:val="00BD2243"/>
    <w:rsid w:val="00BE1F31"/>
    <w:rsid w:val="00BE7F7F"/>
    <w:rsid w:val="00BF1D9F"/>
    <w:rsid w:val="00BF27FD"/>
    <w:rsid w:val="00BF45AE"/>
    <w:rsid w:val="00BF5BF6"/>
    <w:rsid w:val="00BF6E83"/>
    <w:rsid w:val="00BF7162"/>
    <w:rsid w:val="00BF76BC"/>
    <w:rsid w:val="00C003AD"/>
    <w:rsid w:val="00C03B42"/>
    <w:rsid w:val="00C0493F"/>
    <w:rsid w:val="00C05455"/>
    <w:rsid w:val="00C10F60"/>
    <w:rsid w:val="00C11753"/>
    <w:rsid w:val="00C11C23"/>
    <w:rsid w:val="00C17A31"/>
    <w:rsid w:val="00C232AB"/>
    <w:rsid w:val="00C23359"/>
    <w:rsid w:val="00C235DC"/>
    <w:rsid w:val="00C24197"/>
    <w:rsid w:val="00C2648A"/>
    <w:rsid w:val="00C323DF"/>
    <w:rsid w:val="00C34D74"/>
    <w:rsid w:val="00C362F9"/>
    <w:rsid w:val="00C36845"/>
    <w:rsid w:val="00C404E9"/>
    <w:rsid w:val="00C409BC"/>
    <w:rsid w:val="00C42BDF"/>
    <w:rsid w:val="00C45AC0"/>
    <w:rsid w:val="00C46D32"/>
    <w:rsid w:val="00C470D2"/>
    <w:rsid w:val="00C500E1"/>
    <w:rsid w:val="00C50545"/>
    <w:rsid w:val="00C538F0"/>
    <w:rsid w:val="00C54B9A"/>
    <w:rsid w:val="00C56BB6"/>
    <w:rsid w:val="00C57A46"/>
    <w:rsid w:val="00C621FB"/>
    <w:rsid w:val="00C71E68"/>
    <w:rsid w:val="00C7466A"/>
    <w:rsid w:val="00C751B2"/>
    <w:rsid w:val="00C758AA"/>
    <w:rsid w:val="00C815D0"/>
    <w:rsid w:val="00C8406E"/>
    <w:rsid w:val="00C86C65"/>
    <w:rsid w:val="00C9019E"/>
    <w:rsid w:val="00C90E8E"/>
    <w:rsid w:val="00C917BA"/>
    <w:rsid w:val="00C91B39"/>
    <w:rsid w:val="00C91CB9"/>
    <w:rsid w:val="00C97ABD"/>
    <w:rsid w:val="00CA17A1"/>
    <w:rsid w:val="00CA1C22"/>
    <w:rsid w:val="00CA2315"/>
    <w:rsid w:val="00CA3DD7"/>
    <w:rsid w:val="00CA3F2E"/>
    <w:rsid w:val="00CA4556"/>
    <w:rsid w:val="00CA552D"/>
    <w:rsid w:val="00CA5FDD"/>
    <w:rsid w:val="00CA60F2"/>
    <w:rsid w:val="00CB190D"/>
    <w:rsid w:val="00CB37AC"/>
    <w:rsid w:val="00CB4639"/>
    <w:rsid w:val="00CB5EF6"/>
    <w:rsid w:val="00CB7E54"/>
    <w:rsid w:val="00CC19D3"/>
    <w:rsid w:val="00CC3B25"/>
    <w:rsid w:val="00CC5364"/>
    <w:rsid w:val="00CC7C84"/>
    <w:rsid w:val="00CD127C"/>
    <w:rsid w:val="00CD1C4D"/>
    <w:rsid w:val="00CD2BF5"/>
    <w:rsid w:val="00CD413E"/>
    <w:rsid w:val="00CD5D37"/>
    <w:rsid w:val="00CD70F6"/>
    <w:rsid w:val="00CD7D26"/>
    <w:rsid w:val="00CE403A"/>
    <w:rsid w:val="00CE469A"/>
    <w:rsid w:val="00CE5E7B"/>
    <w:rsid w:val="00CF1DC8"/>
    <w:rsid w:val="00D01AAB"/>
    <w:rsid w:val="00D02E46"/>
    <w:rsid w:val="00D06226"/>
    <w:rsid w:val="00D065B7"/>
    <w:rsid w:val="00D10EBB"/>
    <w:rsid w:val="00D11715"/>
    <w:rsid w:val="00D12EBD"/>
    <w:rsid w:val="00D15608"/>
    <w:rsid w:val="00D2082E"/>
    <w:rsid w:val="00D27786"/>
    <w:rsid w:val="00D279CE"/>
    <w:rsid w:val="00D3048F"/>
    <w:rsid w:val="00D31DB6"/>
    <w:rsid w:val="00D36B3A"/>
    <w:rsid w:val="00D3722C"/>
    <w:rsid w:val="00D40176"/>
    <w:rsid w:val="00D40FDF"/>
    <w:rsid w:val="00D421E5"/>
    <w:rsid w:val="00D433C5"/>
    <w:rsid w:val="00D44003"/>
    <w:rsid w:val="00D53573"/>
    <w:rsid w:val="00D568EC"/>
    <w:rsid w:val="00D608B2"/>
    <w:rsid w:val="00D60DD4"/>
    <w:rsid w:val="00D61039"/>
    <w:rsid w:val="00D621FA"/>
    <w:rsid w:val="00D63D93"/>
    <w:rsid w:val="00D64009"/>
    <w:rsid w:val="00D67543"/>
    <w:rsid w:val="00D70C99"/>
    <w:rsid w:val="00D7111A"/>
    <w:rsid w:val="00D72FEC"/>
    <w:rsid w:val="00D73454"/>
    <w:rsid w:val="00D74FD6"/>
    <w:rsid w:val="00D76080"/>
    <w:rsid w:val="00D82EAD"/>
    <w:rsid w:val="00D85053"/>
    <w:rsid w:val="00D85384"/>
    <w:rsid w:val="00D85F51"/>
    <w:rsid w:val="00D87F6F"/>
    <w:rsid w:val="00D90F40"/>
    <w:rsid w:val="00DA2963"/>
    <w:rsid w:val="00DA3D87"/>
    <w:rsid w:val="00DA3ED3"/>
    <w:rsid w:val="00DA55F1"/>
    <w:rsid w:val="00DB272A"/>
    <w:rsid w:val="00DB31E8"/>
    <w:rsid w:val="00DB3B66"/>
    <w:rsid w:val="00DC31C9"/>
    <w:rsid w:val="00DC39C4"/>
    <w:rsid w:val="00DC44FC"/>
    <w:rsid w:val="00DC5296"/>
    <w:rsid w:val="00DC5B56"/>
    <w:rsid w:val="00DC64AD"/>
    <w:rsid w:val="00DD24AF"/>
    <w:rsid w:val="00DE2DDB"/>
    <w:rsid w:val="00DE3EEB"/>
    <w:rsid w:val="00DE4E30"/>
    <w:rsid w:val="00DE57C3"/>
    <w:rsid w:val="00DE5D7B"/>
    <w:rsid w:val="00DE78BD"/>
    <w:rsid w:val="00DF0090"/>
    <w:rsid w:val="00DF275B"/>
    <w:rsid w:val="00DF3EC5"/>
    <w:rsid w:val="00E0099F"/>
    <w:rsid w:val="00E00D7E"/>
    <w:rsid w:val="00E0208E"/>
    <w:rsid w:val="00E076AE"/>
    <w:rsid w:val="00E10418"/>
    <w:rsid w:val="00E10510"/>
    <w:rsid w:val="00E130AA"/>
    <w:rsid w:val="00E160FC"/>
    <w:rsid w:val="00E16B15"/>
    <w:rsid w:val="00E1757F"/>
    <w:rsid w:val="00E175E8"/>
    <w:rsid w:val="00E230C3"/>
    <w:rsid w:val="00E24673"/>
    <w:rsid w:val="00E2518F"/>
    <w:rsid w:val="00E25B9E"/>
    <w:rsid w:val="00E26B1C"/>
    <w:rsid w:val="00E2727B"/>
    <w:rsid w:val="00E30621"/>
    <w:rsid w:val="00E30FF3"/>
    <w:rsid w:val="00E366EE"/>
    <w:rsid w:val="00E40C91"/>
    <w:rsid w:val="00E40F63"/>
    <w:rsid w:val="00E50620"/>
    <w:rsid w:val="00E50853"/>
    <w:rsid w:val="00E525CD"/>
    <w:rsid w:val="00E5511B"/>
    <w:rsid w:val="00E55692"/>
    <w:rsid w:val="00E56815"/>
    <w:rsid w:val="00E6505F"/>
    <w:rsid w:val="00E66DD9"/>
    <w:rsid w:val="00E67DAA"/>
    <w:rsid w:val="00E74403"/>
    <w:rsid w:val="00E80EA6"/>
    <w:rsid w:val="00E8193A"/>
    <w:rsid w:val="00E83A25"/>
    <w:rsid w:val="00E90C1F"/>
    <w:rsid w:val="00E93072"/>
    <w:rsid w:val="00E93F42"/>
    <w:rsid w:val="00E945B8"/>
    <w:rsid w:val="00E94BEE"/>
    <w:rsid w:val="00E9609A"/>
    <w:rsid w:val="00EA0775"/>
    <w:rsid w:val="00EA3214"/>
    <w:rsid w:val="00EA7D2D"/>
    <w:rsid w:val="00EB18B6"/>
    <w:rsid w:val="00EB1B52"/>
    <w:rsid w:val="00EB2321"/>
    <w:rsid w:val="00EB4373"/>
    <w:rsid w:val="00EB6456"/>
    <w:rsid w:val="00EB6B5A"/>
    <w:rsid w:val="00EC4BE0"/>
    <w:rsid w:val="00ED0090"/>
    <w:rsid w:val="00ED0DC7"/>
    <w:rsid w:val="00ED106B"/>
    <w:rsid w:val="00ED310F"/>
    <w:rsid w:val="00ED6337"/>
    <w:rsid w:val="00EE0293"/>
    <w:rsid w:val="00EE1200"/>
    <w:rsid w:val="00EE7030"/>
    <w:rsid w:val="00EF11B9"/>
    <w:rsid w:val="00EF1D5B"/>
    <w:rsid w:val="00EF68F6"/>
    <w:rsid w:val="00EF7513"/>
    <w:rsid w:val="00EF7523"/>
    <w:rsid w:val="00F00D55"/>
    <w:rsid w:val="00F024ED"/>
    <w:rsid w:val="00F073D9"/>
    <w:rsid w:val="00F075B3"/>
    <w:rsid w:val="00F21876"/>
    <w:rsid w:val="00F237E1"/>
    <w:rsid w:val="00F2618C"/>
    <w:rsid w:val="00F305BC"/>
    <w:rsid w:val="00F307B7"/>
    <w:rsid w:val="00F308F2"/>
    <w:rsid w:val="00F3144C"/>
    <w:rsid w:val="00F3157C"/>
    <w:rsid w:val="00F36D3A"/>
    <w:rsid w:val="00F44A77"/>
    <w:rsid w:val="00F46CA9"/>
    <w:rsid w:val="00F50FDF"/>
    <w:rsid w:val="00F51077"/>
    <w:rsid w:val="00F54776"/>
    <w:rsid w:val="00F57426"/>
    <w:rsid w:val="00F602BA"/>
    <w:rsid w:val="00F60FBE"/>
    <w:rsid w:val="00F62620"/>
    <w:rsid w:val="00F671F1"/>
    <w:rsid w:val="00F7141E"/>
    <w:rsid w:val="00F7682C"/>
    <w:rsid w:val="00F8029D"/>
    <w:rsid w:val="00F82231"/>
    <w:rsid w:val="00F84F1A"/>
    <w:rsid w:val="00F87C0D"/>
    <w:rsid w:val="00F90326"/>
    <w:rsid w:val="00F9080D"/>
    <w:rsid w:val="00F90980"/>
    <w:rsid w:val="00FA0906"/>
    <w:rsid w:val="00FA158B"/>
    <w:rsid w:val="00FA6D89"/>
    <w:rsid w:val="00FA7574"/>
    <w:rsid w:val="00FB0154"/>
    <w:rsid w:val="00FB0600"/>
    <w:rsid w:val="00FB0751"/>
    <w:rsid w:val="00FB1017"/>
    <w:rsid w:val="00FB6797"/>
    <w:rsid w:val="00FB6BC7"/>
    <w:rsid w:val="00FB71AE"/>
    <w:rsid w:val="00FC60E6"/>
    <w:rsid w:val="00FC6768"/>
    <w:rsid w:val="00FD6111"/>
    <w:rsid w:val="00FE0799"/>
    <w:rsid w:val="00FE1430"/>
    <w:rsid w:val="00FE2392"/>
    <w:rsid w:val="00FE605A"/>
    <w:rsid w:val="00FF3054"/>
    <w:rsid w:val="117C2651"/>
    <w:rsid w:val="185FB50E"/>
    <w:rsid w:val="1BD81E3B"/>
    <w:rsid w:val="2E56E7A5"/>
    <w:rsid w:val="36EDFC8F"/>
    <w:rsid w:val="3855CF95"/>
    <w:rsid w:val="3CAC7DD5"/>
    <w:rsid w:val="47D4E58E"/>
    <w:rsid w:val="4E151A5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58DFFED"/>
  <w15:docId w15:val="{F6163052-F5F9-43D6-BF4C-ACF199C82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501C"/>
    <w:pPr>
      <w:tabs>
        <w:tab w:val="center" w:pos="4680"/>
        <w:tab w:val="right" w:pos="9360"/>
      </w:tabs>
      <w:spacing w:after="0"/>
    </w:pPr>
  </w:style>
  <w:style w:type="character" w:customStyle="1" w:styleId="HeaderChar">
    <w:name w:val="Header Char"/>
    <w:basedOn w:val="DefaultParagraphFont"/>
    <w:link w:val="Header"/>
    <w:uiPriority w:val="99"/>
    <w:rsid w:val="0074501C"/>
  </w:style>
  <w:style w:type="paragraph" w:styleId="Footer">
    <w:name w:val="footer"/>
    <w:basedOn w:val="Normal"/>
    <w:link w:val="FooterChar"/>
    <w:uiPriority w:val="99"/>
    <w:unhideWhenUsed/>
    <w:rsid w:val="0074501C"/>
    <w:pPr>
      <w:tabs>
        <w:tab w:val="center" w:pos="4680"/>
        <w:tab w:val="right" w:pos="9360"/>
      </w:tabs>
      <w:spacing w:after="0"/>
    </w:pPr>
  </w:style>
  <w:style w:type="character" w:customStyle="1" w:styleId="FooterChar">
    <w:name w:val="Footer Char"/>
    <w:basedOn w:val="DefaultParagraphFont"/>
    <w:link w:val="Footer"/>
    <w:uiPriority w:val="99"/>
    <w:rsid w:val="0074501C"/>
  </w:style>
  <w:style w:type="paragraph" w:styleId="ListParagraph">
    <w:name w:val="List Paragraph"/>
    <w:basedOn w:val="Normal"/>
    <w:uiPriority w:val="34"/>
    <w:qFormat/>
    <w:rsid w:val="0074501C"/>
    <w:pPr>
      <w:ind w:left="720"/>
      <w:contextualSpacing/>
    </w:pPr>
  </w:style>
  <w:style w:type="paragraph" w:styleId="FootnoteText">
    <w:name w:val="footnote text"/>
    <w:aliases w:val="Footnote Text Char Char Char Char1,Footnote Text Char Char1 Char Char Char Char,Footnote Text Char1,Footnote Text Char1 Char Char1 Char Char,Footnote Text Char2 Char1 Char,Footnote Text Char3 Char,Footnote Text Char5,f,fn"/>
    <w:link w:val="FootnoteTextChar"/>
    <w:rsid w:val="004B6471"/>
    <w:rPr>
      <w:rFonts w:eastAsia="Times New Roman"/>
      <w:sz w:val="20"/>
      <w:szCs w:val="20"/>
    </w:rPr>
  </w:style>
  <w:style w:type="character" w:customStyle="1" w:styleId="FootnoteTextChar">
    <w:name w:val="Footnote Text Char"/>
    <w:aliases w:val="Footnote Text Char Char Char Char1 Char,Footnote Text Char Char1 Char Char Char Char Char,Footnote Text Char1 Char,Footnote Text Char1 Char Char1 Char Char Char,Footnote Text Char2 Char1 Char Char,Footnote Text Char3 Char Char,fn Char"/>
    <w:basedOn w:val="DefaultParagraphFont"/>
    <w:link w:val="FootnoteText"/>
    <w:rsid w:val="004B6471"/>
    <w:rPr>
      <w:rFonts w:eastAsia="Times New Roman"/>
      <w:sz w:val="20"/>
      <w:szCs w:val="20"/>
    </w:rPr>
  </w:style>
  <w:style w:type="character" w:styleId="FootnoteReference">
    <w:name w:val="footnote reference"/>
    <w:aliases w:val="(NECG) Footnote Reference,A,Appel note de bas de p,FR,Footnote Reference/,Footnote Reference1,Style 12,Style 124,Style 13,Style 17,Style 3,Style 34,Style 4,Style 6,Style 7,Style 9,fr,o"/>
    <w:rsid w:val="004B6471"/>
    <w:rPr>
      <w:rFonts w:ascii="Times New Roman" w:hAnsi="Times New Roman"/>
      <w:dstrike w:val="0"/>
      <w:color w:val="auto"/>
      <w:sz w:val="20"/>
      <w:vertAlign w:val="superscript"/>
    </w:rPr>
  </w:style>
  <w:style w:type="paragraph" w:styleId="BodyText">
    <w:name w:val="Body Text"/>
    <w:basedOn w:val="Normal"/>
    <w:link w:val="BodyTextChar"/>
    <w:semiHidden/>
    <w:unhideWhenUsed/>
    <w:rsid w:val="0018092E"/>
    <w:pPr>
      <w:widowControl w:val="0"/>
      <w:suppressAutoHyphens/>
      <w:snapToGrid w:val="0"/>
      <w:spacing w:after="0"/>
      <w:jc w:val="both"/>
    </w:pPr>
    <w:rPr>
      <w:rFonts w:eastAsia="Times New Roman"/>
      <w:spacing w:val="-3"/>
      <w:sz w:val="24"/>
      <w:szCs w:val="20"/>
    </w:rPr>
  </w:style>
  <w:style w:type="character" w:customStyle="1" w:styleId="BodyTextChar">
    <w:name w:val="Body Text Char"/>
    <w:basedOn w:val="DefaultParagraphFont"/>
    <w:link w:val="BodyText"/>
    <w:semiHidden/>
    <w:rsid w:val="0018092E"/>
    <w:rPr>
      <w:rFonts w:eastAsia="Times New Roman"/>
      <w:spacing w:val="-3"/>
      <w:sz w:val="24"/>
      <w:szCs w:val="20"/>
    </w:rPr>
  </w:style>
  <w:style w:type="character" w:styleId="Hyperlink">
    <w:name w:val="Hyperlink"/>
    <w:basedOn w:val="DefaultParagraphFont"/>
    <w:uiPriority w:val="99"/>
    <w:unhideWhenUsed/>
    <w:rsid w:val="00E67DAA"/>
    <w:rPr>
      <w:color w:val="0563C1" w:themeColor="hyperlink"/>
      <w:u w:val="single"/>
    </w:rPr>
  </w:style>
  <w:style w:type="character" w:styleId="CommentReference">
    <w:name w:val="annotation reference"/>
    <w:basedOn w:val="DefaultParagraphFont"/>
    <w:semiHidden/>
    <w:unhideWhenUsed/>
    <w:rsid w:val="003E2699"/>
    <w:rPr>
      <w:sz w:val="16"/>
      <w:szCs w:val="16"/>
    </w:rPr>
  </w:style>
  <w:style w:type="paragraph" w:styleId="CommentText">
    <w:name w:val="annotation text"/>
    <w:basedOn w:val="Normal"/>
    <w:link w:val="CommentTextChar"/>
    <w:unhideWhenUsed/>
    <w:rsid w:val="003E2699"/>
    <w:rPr>
      <w:sz w:val="20"/>
      <w:szCs w:val="20"/>
    </w:rPr>
  </w:style>
  <w:style w:type="character" w:customStyle="1" w:styleId="CommentTextChar">
    <w:name w:val="Comment Text Char"/>
    <w:basedOn w:val="DefaultParagraphFont"/>
    <w:link w:val="CommentText"/>
    <w:rsid w:val="003E2699"/>
    <w:rPr>
      <w:sz w:val="20"/>
      <w:szCs w:val="20"/>
    </w:rPr>
  </w:style>
  <w:style w:type="paragraph" w:styleId="CommentSubject">
    <w:name w:val="annotation subject"/>
    <w:basedOn w:val="CommentText"/>
    <w:next w:val="CommentText"/>
    <w:link w:val="CommentSubjectChar"/>
    <w:uiPriority w:val="99"/>
    <w:semiHidden/>
    <w:unhideWhenUsed/>
    <w:rsid w:val="003E2699"/>
    <w:rPr>
      <w:b/>
      <w:bCs/>
    </w:rPr>
  </w:style>
  <w:style w:type="character" w:customStyle="1" w:styleId="CommentSubjectChar">
    <w:name w:val="Comment Subject Char"/>
    <w:basedOn w:val="CommentTextChar"/>
    <w:link w:val="CommentSubject"/>
    <w:uiPriority w:val="99"/>
    <w:semiHidden/>
    <w:rsid w:val="003E2699"/>
    <w:rPr>
      <w:b/>
      <w:bCs/>
      <w:sz w:val="20"/>
      <w:szCs w:val="20"/>
    </w:rPr>
  </w:style>
  <w:style w:type="paragraph" w:styleId="BalloonText">
    <w:name w:val="Balloon Text"/>
    <w:basedOn w:val="Normal"/>
    <w:link w:val="BalloonTextChar"/>
    <w:uiPriority w:val="99"/>
    <w:semiHidden/>
    <w:unhideWhenUsed/>
    <w:rsid w:val="003E269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699"/>
    <w:rPr>
      <w:rFonts w:ascii="Segoe UI" w:hAnsi="Segoe UI" w:cs="Segoe UI"/>
      <w:sz w:val="18"/>
      <w:szCs w:val="18"/>
    </w:rPr>
  </w:style>
  <w:style w:type="paragraph" w:styleId="Revision">
    <w:name w:val="Revision"/>
    <w:hidden/>
    <w:uiPriority w:val="99"/>
    <w:semiHidden/>
    <w:rsid w:val="00593108"/>
    <w:pPr>
      <w:spacing w:after="0"/>
    </w:pPr>
  </w:style>
  <w:style w:type="character" w:styleId="Mention">
    <w:name w:val="Mention"/>
    <w:basedOn w:val="DefaultParagraphFont"/>
    <w:uiPriority w:val="99"/>
    <w:unhideWhenUsed/>
    <w:rsid w:val="00CD2BF5"/>
    <w:rPr>
      <w:color w:val="2B579A"/>
      <w:shd w:val="clear" w:color="auto" w:fill="E1DFDD"/>
    </w:rPr>
  </w:style>
  <w:style w:type="character" w:styleId="UnresolvedMention">
    <w:name w:val="Unresolved Mention"/>
    <w:basedOn w:val="DefaultParagraphFont"/>
    <w:uiPriority w:val="99"/>
    <w:semiHidden/>
    <w:unhideWhenUsed/>
    <w:rsid w:val="009A4670"/>
    <w:rPr>
      <w:color w:val="605E5C"/>
      <w:shd w:val="clear" w:color="auto" w:fill="E1DFDD"/>
    </w:rPr>
  </w:style>
  <w:style w:type="character" w:styleId="FollowedHyperlink">
    <w:name w:val="FollowedHyperlink"/>
    <w:basedOn w:val="DefaultParagraphFont"/>
    <w:uiPriority w:val="99"/>
    <w:semiHidden/>
    <w:unhideWhenUsed/>
    <w:rsid w:val="009D78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docs.fcc.gov/public/attachments/DOC-418505A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ec86cfd-7e02-40e2-a27a-5dc33075a2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B81D1FAE7904A9A6B1CD33150AF7E" ma:contentTypeVersion="16" ma:contentTypeDescription="Create a new document." ma:contentTypeScope="" ma:versionID="df06497e40d17e59d8e314b0e88ef5ad">
  <xsd:schema xmlns:xsd="http://www.w3.org/2001/XMLSchema" xmlns:xs="http://www.w3.org/2001/XMLSchema" xmlns:p="http://schemas.microsoft.com/office/2006/metadata/properties" xmlns:ns3="8ec86cfd-7e02-40e2-a27a-5dc33075a24e" xmlns:ns4="21933d6e-9354-4491-8b08-5e3d38f33f27" targetNamespace="http://schemas.microsoft.com/office/2006/metadata/properties" ma:root="true" ma:fieldsID="bafd069b1d5aade123d1f281430931e8" ns3:_="" ns4:_="">
    <xsd:import namespace="8ec86cfd-7e02-40e2-a27a-5dc33075a24e"/>
    <xsd:import namespace="21933d6e-9354-4491-8b08-5e3d38f33f2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86cfd-7e02-40e2-a27a-5dc33075a2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33d6e-9354-4491-8b08-5e3d38f33f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191027-1F4A-4CBE-B8F7-48F593DB8266}">
  <ds:schemaRefs>
    <ds:schemaRef ds:uri="http://schemas.microsoft.com/office/2006/metadata/properties"/>
    <ds:schemaRef ds:uri="http://schemas.microsoft.com/office/infopath/2007/PartnerControls"/>
    <ds:schemaRef ds:uri="8ec86cfd-7e02-40e2-a27a-5dc33075a24e"/>
  </ds:schemaRefs>
</ds:datastoreItem>
</file>

<file path=customXml/itemProps2.xml><?xml version="1.0" encoding="utf-8"?>
<ds:datastoreItem xmlns:ds="http://schemas.openxmlformats.org/officeDocument/2006/customXml" ds:itemID="{F943D3AD-59ED-4893-A142-D9DB85EB0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86cfd-7e02-40e2-a27a-5dc33075a24e"/>
    <ds:schemaRef ds:uri="21933d6e-9354-4491-8b08-5e3d38f33f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ED4DB0-D870-4BDE-B480-9A8D7384DC58}">
  <ds:schemaRefs>
    <ds:schemaRef ds:uri="http://schemas.openxmlformats.org/officeDocument/2006/bibliography"/>
  </ds:schemaRefs>
</ds:datastoreItem>
</file>

<file path=customXml/itemProps4.xml><?xml version="1.0" encoding="utf-8"?>
<ds:datastoreItem xmlns:ds="http://schemas.openxmlformats.org/officeDocument/2006/customXml" ds:itemID="{36C5BF0F-2E88-45AC-A089-197C103B58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2702</Words>
  <Characters>15403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Scott</dc:creator>
  <cp:lastModifiedBy>Cathy Williams</cp:lastModifiedBy>
  <cp:revision>5</cp:revision>
  <cp:lastPrinted>2017-10-20T03:06:00Z</cp:lastPrinted>
  <dcterms:created xsi:type="dcterms:W3CDTF">2026-06-09T12:59:00Z</dcterms:created>
  <dcterms:modified xsi:type="dcterms:W3CDTF">2026-08-17T11:52:00Z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0x010100649B81D1FAE7904A9A6B1CD33150AF7E</vt:lpwstr>
  </property>
</Properties>
</file>