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D3197" w:rsidP="00DD3197" w14:paraId="3BDA78C7" w14:textId="77777777">
      <w:pPr>
        <w:tabs>
          <w:tab w:val="left" w:pos="540"/>
        </w:tabs>
        <w:jc w:val="center"/>
        <w:rPr>
          <w:b/>
        </w:rPr>
      </w:pPr>
      <w:r w:rsidRPr="00AA25C7">
        <w:rPr>
          <w:b/>
        </w:rPr>
        <w:t>SUPPORTING STATEMENT FOR</w:t>
      </w:r>
      <w:r>
        <w:rPr>
          <w:b/>
        </w:rPr>
        <w:t xml:space="preserve"> THE</w:t>
      </w:r>
    </w:p>
    <w:p w:rsidR="004F392C" w:rsidP="00DD3197" w14:paraId="47584F85" w14:textId="77777777">
      <w:pPr>
        <w:tabs>
          <w:tab w:val="left" w:pos="540"/>
        </w:tabs>
        <w:jc w:val="center"/>
        <w:rPr>
          <w:b/>
        </w:rPr>
      </w:pPr>
      <w:r>
        <w:rPr>
          <w:b/>
        </w:rPr>
        <w:t>DECLARATION FOR FEDERAL EMPLOYMENT</w:t>
      </w:r>
      <w:r>
        <w:rPr>
          <w:b/>
        </w:rPr>
        <w:t xml:space="preserve">, </w:t>
      </w:r>
    </w:p>
    <w:p w:rsidR="00023E91" w:rsidP="00DD3197" w14:paraId="21EF8A5E" w14:textId="77777777">
      <w:pPr>
        <w:tabs>
          <w:tab w:val="left" w:pos="540"/>
        </w:tabs>
        <w:jc w:val="center"/>
        <w:rPr>
          <w:b/>
        </w:rPr>
      </w:pPr>
      <w:r>
        <w:rPr>
          <w:b/>
        </w:rPr>
        <w:t xml:space="preserve">OPTIONAL </w:t>
      </w:r>
      <w:r w:rsidR="004F392C">
        <w:rPr>
          <w:b/>
        </w:rPr>
        <w:t xml:space="preserve">FORM </w:t>
      </w:r>
      <w:r>
        <w:rPr>
          <w:b/>
        </w:rPr>
        <w:t xml:space="preserve">306 </w:t>
      </w:r>
      <w:r w:rsidR="004F392C">
        <w:rPr>
          <w:b/>
        </w:rPr>
        <w:t>(</w:t>
      </w:r>
      <w:r>
        <w:rPr>
          <w:b/>
        </w:rPr>
        <w:t>OF 306</w:t>
      </w:r>
      <w:r w:rsidR="007D47A9">
        <w:rPr>
          <w:b/>
        </w:rPr>
        <w:t>)</w:t>
      </w:r>
    </w:p>
    <w:p w:rsidR="002245D4" w:rsidRPr="00AA25C7" w:rsidP="00DD3197" w14:paraId="7D9C04F2" w14:textId="77777777">
      <w:pPr>
        <w:jc w:val="center"/>
        <w:rPr>
          <w:b/>
        </w:rPr>
      </w:pPr>
      <w:r>
        <w:rPr>
          <w:b/>
        </w:rPr>
        <w:t>OMB #</w:t>
      </w:r>
      <w:r w:rsidRPr="00857921" w:rsidR="003C72A5">
        <w:rPr>
          <w:b/>
        </w:rPr>
        <w:t>3206-0182</w:t>
      </w:r>
    </w:p>
    <w:p w:rsidR="00023E91" w:rsidRPr="00AA25C7" w14:paraId="6576BF15" w14:textId="77777777"/>
    <w:p w:rsidR="00023E91" w:rsidRPr="00AA25C7" w14:paraId="178D7C8C" w14:textId="77777777"/>
    <w:p w:rsidR="006D2A21" w:rsidRPr="00AA25C7" w:rsidP="006D2A21" w14:paraId="29EFBA43" w14:textId="77777777">
      <w:r w:rsidRPr="00AA25C7">
        <w:t>Justification:</w:t>
      </w:r>
    </w:p>
    <w:p w:rsidR="006D2A21" w:rsidRPr="00AA25C7" w:rsidP="006D2A21" w14:paraId="6CC9670A" w14:textId="77777777"/>
    <w:p w:rsidR="00023E91" w:rsidRPr="00AA25C7" w:rsidP="009439A5" w14:paraId="0582EE83" w14:textId="77777777">
      <w:pPr>
        <w:numPr>
          <w:ilvl w:val="0"/>
          <w:numId w:val="17"/>
        </w:numPr>
        <w:rPr>
          <w:u w:val="single"/>
        </w:rPr>
      </w:pPr>
      <w:r w:rsidRPr="00AA25C7">
        <w:rPr>
          <w:b/>
          <w:u w:val="single"/>
        </w:rPr>
        <w:t xml:space="preserve">Explain the circumstances that make the collection of information necessary. Identify any legal or administrative requirements that necessitate the collection. </w:t>
      </w:r>
    </w:p>
    <w:p w:rsidR="006D2A21" w:rsidRPr="00AA25C7" w:rsidP="006D2A21" w14:paraId="0B04BF15" w14:textId="77777777">
      <w:pPr>
        <w:pStyle w:val="NormalWeb"/>
        <w:tabs>
          <w:tab w:val="left" w:pos="990"/>
          <w:tab w:val="left" w:pos="1440"/>
          <w:tab w:val="left" w:pos="1710"/>
          <w:tab w:val="left" w:pos="2520"/>
        </w:tabs>
        <w:spacing w:before="0" w:beforeAutospacing="0" w:after="0" w:afterAutospacing="0"/>
      </w:pPr>
    </w:p>
    <w:p w:rsidR="00B16346" w:rsidP="00B16346" w14:paraId="1EEB5B72" w14:textId="2B130776">
      <w:pPr>
        <w:ind w:left="360"/>
      </w:pPr>
      <w:r>
        <w:t>This is a request for a renewal of an existing information collection.  The information collected on this form is used to determine acceptability for Federal and Federal contract employment.  The U.S. Office of Personnel Management (OPM) is authorized to request this information under Executive Orders 10577 and 13467, as amended; sections 1302, 3301, 3304, 3328, 7301, and 8716 of title 5, United States Code (U.S.C.); and part 731</w:t>
      </w:r>
      <w:r w:rsidR="6229B296">
        <w:t xml:space="preserve"> </w:t>
      </w:r>
      <w:r>
        <w:t>of title 5, Code of Federal Regulations (CFR).  Section 1104 of title 5 U.S.C. allows OPM to delegate personnel management functions to other Federal agencies.</w:t>
      </w:r>
    </w:p>
    <w:p w:rsidR="008C3DDF" w:rsidRPr="00AA25C7" w:rsidP="008C3DDF" w14:paraId="71305BB6" w14:textId="77777777">
      <w:pPr>
        <w:ind w:left="360"/>
      </w:pPr>
    </w:p>
    <w:p w:rsidR="00023E91" w:rsidRPr="00AA25C7" w:rsidP="009439A5" w14:paraId="673B5A7D" w14:textId="77777777">
      <w:pPr>
        <w:numPr>
          <w:ilvl w:val="0"/>
          <w:numId w:val="17"/>
        </w:numPr>
        <w:rPr>
          <w:u w:val="single"/>
        </w:rPr>
      </w:pPr>
      <w:r w:rsidRPr="00AA25C7">
        <w:rPr>
          <w:b/>
          <w:u w:val="single"/>
        </w:rPr>
        <w:t>Indicate how, by whom, and for what purpose the information is to be used. Except for a new collection, indicate the actual use the agency has made of the information received from the current collection.</w:t>
      </w:r>
    </w:p>
    <w:p w:rsidR="00023E91" w:rsidRPr="00AA25C7" w14:paraId="6B0B5389" w14:textId="77777777"/>
    <w:p w:rsidR="009F5FDE" w:rsidRPr="0013772B" w:rsidP="009F5FDE" w14:paraId="1910119E" w14:textId="28312B9F">
      <w:pPr>
        <w:ind w:left="360"/>
      </w:pPr>
      <w:r w:rsidRPr="0013772B">
        <w:t>The Optional Form (OF) 306 is completed by individual applicants during the hiring process</w:t>
      </w:r>
      <w:r w:rsidRPr="00D86880">
        <w:t>.  The use of a pre-printed form is the only optional aspect of the declaration.</w:t>
      </w:r>
      <w:r>
        <w:t xml:space="preserve">  </w:t>
      </w:r>
      <w:r w:rsidR="0051520D">
        <w:t>For Federal employee applicants, t</w:t>
      </w:r>
      <w:r>
        <w:t xml:space="preserve">he questions and answers are not optional and must be answered in writing before an individual can be appointed to the Competitive, Excepted, or Senior Executive Service.   The questions, which ask about </w:t>
      </w:r>
      <w:r w:rsidRPr="0013772B">
        <w:t>an applicant’s selective service registration, military service, and general background</w:t>
      </w:r>
      <w:r>
        <w:t>, may be provided in a fillable format via one form, or they may be asked throughout onboarding systems, such as USA Staffing</w:t>
      </w:r>
      <w:r w:rsidRPr="0013772B">
        <w:t>.  The information collected on this form is mainly used to determine a</w:t>
      </w:r>
      <w:r w:rsidR="00371B16">
        <w:t>n individual’s eligibility and suitability</w:t>
      </w:r>
      <w:r w:rsidRPr="0013772B">
        <w:t xml:space="preserve"> for Federal </w:t>
      </w:r>
      <w:r w:rsidR="00371B16">
        <w:t xml:space="preserve">employment, and when applicable, fitness for </w:t>
      </w:r>
      <w:r w:rsidRPr="0013772B">
        <w:t>Federal contract employment</w:t>
      </w:r>
      <w:r>
        <w:t>.  T</w:t>
      </w:r>
      <w:r w:rsidRPr="0013772B">
        <w:t xml:space="preserve">he information on this form may be used in </w:t>
      </w:r>
      <w:r w:rsidRPr="0013772B">
        <w:t>conducting an investigation</w:t>
      </w:r>
      <w:r w:rsidRPr="0013772B">
        <w:t xml:space="preserve"> to determine a person’s suitability</w:t>
      </w:r>
      <w:r w:rsidR="009A39AD">
        <w:t xml:space="preserve"> </w:t>
      </w:r>
      <w:r w:rsidRPr="0013772B">
        <w:t xml:space="preserve">or ability to hold a </w:t>
      </w:r>
      <w:r>
        <w:t>security</w:t>
      </w:r>
      <w:r w:rsidRPr="0013772B">
        <w:t xml:space="preserve"> clearance, and it may be disclosed to authorized officials making similar, subsequent determinations.  </w:t>
      </w:r>
    </w:p>
    <w:p w:rsidR="003C72A5" w:rsidRPr="0013772B" w:rsidP="003C72A5" w14:paraId="43259458" w14:textId="77777777">
      <w:pPr>
        <w:ind w:left="720" w:firstLine="720"/>
      </w:pPr>
      <w:r w:rsidRPr="0013772B">
        <w:t> </w:t>
      </w:r>
    </w:p>
    <w:p w:rsidR="008754EB" w:rsidRPr="0013772B" w:rsidP="008754EB" w14:paraId="454E5FF8" w14:textId="77777777">
      <w:pPr>
        <w:ind w:left="360"/>
      </w:pPr>
      <w:r w:rsidRPr="0013772B">
        <w:t xml:space="preserve">This information is </w:t>
      </w:r>
      <w:r>
        <w:t xml:space="preserve">most often </w:t>
      </w:r>
      <w:r w:rsidRPr="0013772B">
        <w:t>collected by human resources professionals during the hiring process</w:t>
      </w:r>
      <w:r>
        <w:t xml:space="preserve"> after a conditional offer of employment is made though agencies may also have personnel security professionals collect it.  For most of the information on the form, agencies may determine the timing of the collection; however, unless permitted by law, they may not ask applicants to answer questions asked on the form that address criminal history information until a conditional offer of employment has been extended.  Further, unless they have been granted an exception by OPM, </w:t>
      </w:r>
      <w:r>
        <w:t xml:space="preserve">agencies may not ask individuals to complete the question that relates to credit history.  </w:t>
      </w:r>
    </w:p>
    <w:p w:rsidR="00411DF1" w:rsidP="000C3D9E" w14:paraId="31CB063F" w14:textId="2051DB48">
      <w:pPr>
        <w:ind w:left="450"/>
      </w:pPr>
      <w:r w:rsidRPr="0013772B">
        <w:t> </w:t>
      </w:r>
    </w:p>
    <w:p w:rsidR="0096370D" w:rsidRPr="00AA25C7" w:rsidP="00A16902" w14:paraId="27226613" w14:textId="77777777"/>
    <w:p w:rsidR="00023E91" w:rsidRPr="00AA25C7" w:rsidP="009439A5" w14:paraId="54BB6851" w14:textId="77777777">
      <w:pPr>
        <w:numPr>
          <w:ilvl w:val="0"/>
          <w:numId w:val="17"/>
        </w:numPr>
        <w:rPr>
          <w:u w:val="single"/>
        </w:rPr>
      </w:pPr>
      <w:r w:rsidRPr="00AA25C7">
        <w:rPr>
          <w:b/>
          <w:u w:val="single"/>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A25C7">
        <w:rPr>
          <w:b/>
          <w:u w:val="single"/>
        </w:rPr>
        <w:t>for adopting</w:t>
      </w:r>
      <w:r w:rsidRPr="00AA25C7">
        <w:rPr>
          <w:b/>
          <w:u w:val="single"/>
        </w:rPr>
        <w:t xml:space="preserve"> this means of collection. Also describe any consideration of using information technology to reduce burden.</w:t>
      </w:r>
      <w:r w:rsidRPr="00AA25C7">
        <w:rPr>
          <w:u w:val="single"/>
        </w:rPr>
        <w:t xml:space="preserve">   </w:t>
      </w:r>
    </w:p>
    <w:p w:rsidR="00023E91" w:rsidRPr="00AA25C7" w14:paraId="349DC591" w14:textId="77777777"/>
    <w:p w:rsidR="00F4397E" w:rsidRPr="0013772B" w:rsidP="00F4397E" w14:paraId="72D4CA64" w14:textId="0163311B">
      <w:pPr>
        <w:ind w:left="360"/>
      </w:pPr>
      <w:r>
        <w:t>The OF 306 is available as a PDF on the web.</w:t>
      </w:r>
      <w:r w:rsidRPr="00D75757">
        <w:t xml:space="preserve"> </w:t>
      </w:r>
      <w:r>
        <w:t xml:space="preserve"> It is also incorporated into the onboarding functionality of USA Staffing, a system that allows for electronic collection of information necessary to </w:t>
      </w:r>
      <w:r>
        <w:t>onboard</w:t>
      </w:r>
      <w:r>
        <w:t xml:space="preserve"> an individual for federal service.</w:t>
      </w:r>
      <w:r w:rsidRPr="008625A9">
        <w:t xml:space="preserve"> </w:t>
      </w:r>
      <w:r>
        <w:t xml:space="preserve"> More than 100 Federal agencies purchase licenses to use USA Staffing for their talent acquisition and onboarding.  For these agencies, in most cases they request the new hire complete the OF 306 via automated means in an onboarding interface.  The agencies could instead request the new hire complete the OF 306 outside of the system and either submit a scanned copy through the system or submit it outside via other means.  </w:t>
      </w:r>
      <w:r w:rsidRPr="008625A9">
        <w:t xml:space="preserve">Agencies </w:t>
      </w:r>
      <w:r>
        <w:t xml:space="preserve">can </w:t>
      </w:r>
      <w:r w:rsidRPr="008625A9">
        <w:t xml:space="preserve">also create versions in their own automated systems.  </w:t>
      </w:r>
      <w:r>
        <w:t xml:space="preserve">  Other agencies </w:t>
      </w:r>
      <w:r w:rsidR="002F675D">
        <w:t xml:space="preserve">may </w:t>
      </w:r>
      <w:r>
        <w:t xml:space="preserve">use </w:t>
      </w:r>
      <w:r w:rsidR="002F675D">
        <w:t xml:space="preserve">different third-party or agency-developed </w:t>
      </w:r>
      <w:r>
        <w:t xml:space="preserve">talent acquisition </w:t>
      </w:r>
      <w:r w:rsidR="002F675D">
        <w:t xml:space="preserve">or onboarding </w:t>
      </w:r>
      <w:r>
        <w:t xml:space="preserve">systems.  </w:t>
      </w:r>
      <w:r w:rsidRPr="008625A9">
        <w:t>When they do so, their system must meet the requirements in OPM’s Entrance on Duty Manual</w:t>
      </w:r>
      <w:r>
        <w:t xml:space="preserve"> available at </w:t>
      </w:r>
      <w:hyperlink r:id="rId8" w:history="1">
        <w:r w:rsidRPr="008625A9">
          <w:rPr>
            <w:rStyle w:val="Hyperlink"/>
          </w:rPr>
          <w:t>https://eopf.opm.gov/eOPFToolkit/Documents/EOD%20RequirementsAndSystemCertification%20v2.3.pdf</w:t>
        </w:r>
      </w:hyperlink>
      <w:r>
        <w:rPr>
          <w:rStyle w:val="Hyperlink"/>
        </w:rPr>
        <w:t xml:space="preserve">.  </w:t>
      </w:r>
      <w:r>
        <w:t>OPM cannot provide information as to how processing works outside of the USA Staffing system.</w:t>
      </w:r>
      <w:r w:rsidRPr="008625A9">
        <w:t xml:space="preserve">  </w:t>
      </w:r>
    </w:p>
    <w:p w:rsidR="00BE2C30" w:rsidRPr="00B4218D" w:rsidP="00BE2C30" w14:paraId="739C76BD" w14:textId="77777777">
      <w:r w:rsidRPr="00B4218D">
        <w:t> </w:t>
      </w:r>
    </w:p>
    <w:p w:rsidR="00F43207" w:rsidRPr="00AA25C7" w14:paraId="548414B0" w14:textId="77777777"/>
    <w:p w:rsidR="00023E91" w:rsidRPr="00AA25C7" w:rsidP="009439A5" w14:paraId="6A1A90A8" w14:textId="77777777">
      <w:pPr>
        <w:numPr>
          <w:ilvl w:val="0"/>
          <w:numId w:val="17"/>
        </w:numPr>
        <w:rPr>
          <w:b/>
          <w:u w:val="single"/>
        </w:rPr>
      </w:pPr>
      <w:r w:rsidRPr="00AA25C7">
        <w:rPr>
          <w:b/>
          <w:u w:val="single"/>
        </w:rPr>
        <w:t>Describe efforts to identify duplication.</w:t>
      </w:r>
      <w:r w:rsidR="002346EC">
        <w:rPr>
          <w:b/>
          <w:u w:val="single"/>
        </w:rPr>
        <w:t xml:space="preserve">  Show specifically why any similar information already available cannot be used or modified for use for the purposes described in Item 2 above.</w:t>
      </w:r>
      <w:r w:rsidRPr="00AA25C7">
        <w:rPr>
          <w:b/>
          <w:u w:val="single"/>
        </w:rPr>
        <w:t xml:space="preserve"> </w:t>
      </w:r>
    </w:p>
    <w:p w:rsidR="00023E91" w14:paraId="182C6C61" w14:textId="77777777"/>
    <w:p w:rsidR="00D8205B" w:rsidP="00D8205B" w14:paraId="230CE007" w14:textId="644D794F">
      <w:pPr>
        <w:ind w:left="360"/>
      </w:pPr>
      <w:r>
        <w:t>This collection requests i</w:t>
      </w:r>
      <w:r w:rsidRPr="0013772B">
        <w:t>nformation about a person’s selective service information, military service and general background information</w:t>
      </w:r>
      <w:r>
        <w:t xml:space="preserve"> which</w:t>
      </w:r>
      <w:r w:rsidRPr="0013772B">
        <w:t xml:space="preserve"> is used to determine the acceptability for Federal employment. </w:t>
      </w:r>
      <w:r>
        <w:t>While o</w:t>
      </w:r>
      <w:r w:rsidRPr="0013772B">
        <w:t>ther forms, specifically the SF-85</w:t>
      </w:r>
      <w:r>
        <w:t>P</w:t>
      </w:r>
      <w:r w:rsidRPr="0013772B">
        <w:t xml:space="preserve"> and SF-86, may request </w:t>
      </w:r>
      <w:r>
        <w:t>similar</w:t>
      </w:r>
      <w:r w:rsidRPr="0013772B">
        <w:t xml:space="preserve"> information, these information collections are for the purpose </w:t>
      </w:r>
      <w:r>
        <w:t xml:space="preserve">of </w:t>
      </w:r>
      <w:r w:rsidRPr="0013772B">
        <w:t>determining an eligible employee’s suitability</w:t>
      </w:r>
      <w:r>
        <w:t xml:space="preserve">, </w:t>
      </w:r>
      <w:r w:rsidRPr="00D86880">
        <w:t>that is, those determinations based on a person's character or conduct that may have an impact on the integrity or efficiency of the service as described by 5 CFR 731. These collections may occur at a later point in time during the onboarding process.</w:t>
      </w:r>
      <w:r>
        <w:t xml:space="preserve">  </w:t>
      </w:r>
    </w:p>
    <w:p w:rsidR="00F43207" w:rsidRPr="00AA25C7" w14:paraId="59191B95" w14:textId="77777777"/>
    <w:p w:rsidR="00023E91" w:rsidRPr="00AA25C7" w:rsidP="009439A5" w14:paraId="33441027" w14:textId="77777777">
      <w:pPr>
        <w:numPr>
          <w:ilvl w:val="0"/>
          <w:numId w:val="17"/>
        </w:numPr>
        <w:rPr>
          <w:b/>
          <w:u w:val="single"/>
        </w:rPr>
      </w:pPr>
      <w:r w:rsidRPr="00AA25C7">
        <w:rPr>
          <w:b/>
          <w:u w:val="single"/>
        </w:rPr>
        <w:t xml:space="preserve">If the collection of information impacts small businesses or other small entities (Item 5 of OMB Form 83-I), describe any methods used to minimize burden. </w:t>
      </w:r>
    </w:p>
    <w:p w:rsidR="00023E91" w:rsidRPr="00AA25C7" w14:paraId="552C66A8" w14:textId="77777777">
      <w:pPr>
        <w:rPr>
          <w:b/>
        </w:rPr>
      </w:pPr>
    </w:p>
    <w:p w:rsidR="00023E91" w:rsidRPr="00AA25C7" w:rsidP="009439A5" w14:paraId="236B279B" w14:textId="77777777">
      <w:pPr>
        <w:ind w:left="360"/>
      </w:pPr>
      <w:r w:rsidRPr="00AA25C7">
        <w:t>Not applicable.  This collection of information does not affect small businesses or other small entities.</w:t>
      </w:r>
    </w:p>
    <w:p w:rsidR="00023E91" w:rsidRPr="00AA25C7" w14:paraId="60DB205A" w14:textId="77777777"/>
    <w:p w:rsidR="00023E91" w:rsidRPr="00AA25C7" w:rsidP="00A124DA" w14:paraId="5174FBA1" w14:textId="71398263">
      <w:pPr>
        <w:numPr>
          <w:ilvl w:val="0"/>
          <w:numId w:val="17"/>
        </w:numPr>
        <w:rPr>
          <w:b/>
          <w:u w:val="single"/>
        </w:rPr>
      </w:pPr>
      <w:r w:rsidRPr="00AA25C7">
        <w:rPr>
          <w:b/>
          <w:u w:val="single"/>
        </w:rPr>
        <w:t xml:space="preserve">Describe the </w:t>
      </w:r>
      <w:r w:rsidRPr="00AA25C7" w:rsidR="000C3D9E">
        <w:rPr>
          <w:b/>
          <w:u w:val="single"/>
        </w:rPr>
        <w:t>consequences</w:t>
      </w:r>
      <w:r w:rsidRPr="00AA25C7">
        <w:rPr>
          <w:b/>
          <w:u w:val="single"/>
        </w:rPr>
        <w:t xml:space="preserve"> </w:t>
      </w:r>
      <w:r w:rsidRPr="00AA25C7">
        <w:rPr>
          <w:b/>
          <w:u w:val="single"/>
        </w:rPr>
        <w:t>to</w:t>
      </w:r>
      <w:r w:rsidRPr="00AA25C7">
        <w:rPr>
          <w:b/>
          <w:u w:val="single"/>
        </w:rPr>
        <w:t xml:space="preserve"> Federal program or policy activities if the collection is not conducted or is conducted less frequently, as well as any technical or legal obstacles to reducing burden. </w:t>
      </w:r>
    </w:p>
    <w:p w:rsidR="00023E91" w:rsidRPr="00AA25C7" w14:paraId="0FE62EA7" w14:textId="77777777"/>
    <w:p w:rsidR="00787A20" w:rsidP="00787A20" w14:paraId="22E51449" w14:textId="4E4D95EA">
      <w:pPr>
        <w:ind w:left="360"/>
      </w:pPr>
      <w:r>
        <w:t>OPM is authorized to request this information under sections 1302, 3301, 3304, 3328, 7301, and 8716 of title 5. U.S.C. Section 1104 of title 5 U.S.C</w:t>
      </w:r>
      <w:r w:rsidR="512EFDC9">
        <w:t>.</w:t>
      </w:r>
      <w:r>
        <w:t xml:space="preserve"> allows OPM to delegate personnel management functions to other Federal agencies.  The OF</w:t>
      </w:r>
      <w:r w:rsidR="003E0A99">
        <w:t xml:space="preserve"> </w:t>
      </w:r>
      <w:r>
        <w:t xml:space="preserve">306 is used to assist OPM and agencies to determine a person’s suitability for employment as well as provide other information that is required of applicants.  </w:t>
      </w:r>
      <w:r w:rsidR="00D47842">
        <w:t xml:space="preserve">The OF 306 supports preliminary </w:t>
      </w:r>
      <w:r>
        <w:t xml:space="preserve">suitability </w:t>
      </w:r>
      <w:r w:rsidR="0094676E">
        <w:t xml:space="preserve">and eligibility determinations, before, or in conjunction with, any </w:t>
      </w:r>
      <w:r>
        <w:t xml:space="preserve">required background investigation.  It also contains other information that may be relevant to onboarding, such as information on Selective Service registration and whether the individual is receiving retirement pay from the military or a federal position.  </w:t>
      </w:r>
    </w:p>
    <w:p w:rsidR="00F16F17" w:rsidRPr="00AA25C7" w:rsidP="00857921" w14:paraId="40F8937A" w14:textId="77777777">
      <w:pPr>
        <w:pStyle w:val="HTMLPreformatted"/>
      </w:pPr>
    </w:p>
    <w:p w:rsidR="00023E91" w:rsidRPr="00AA25C7" w:rsidP="00A124DA" w14:paraId="1B3E7621"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Explain any special circumstances that would cause an information collect</w:t>
      </w:r>
      <w:r w:rsidRPr="00AA25C7" w:rsidR="00A124DA">
        <w:rPr>
          <w:rFonts w:ascii="Times New Roman" w:hAnsi="Times New Roman" w:cs="Times New Roman"/>
          <w:b/>
          <w:u w:val="single"/>
        </w:rPr>
        <w:t xml:space="preserve">ion to be conducted in a manner inconsistent with the guidelines </w:t>
      </w:r>
      <w:r w:rsidRPr="00AA25C7" w:rsidR="00A124DA">
        <w:rPr>
          <w:rFonts w:ascii="Times New Roman" w:hAnsi="Times New Roman" w:cs="Times New Roman"/>
          <w:b/>
          <w:u w:val="single"/>
        </w:rPr>
        <w:t>in</w:t>
      </w:r>
      <w:r w:rsidRPr="00AA25C7" w:rsidR="00A124DA">
        <w:rPr>
          <w:rFonts w:ascii="Times New Roman" w:hAnsi="Times New Roman" w:cs="Times New Roman"/>
          <w:b/>
          <w:u w:val="single"/>
        </w:rPr>
        <w:t xml:space="preserve"> 5 CFR 1320.6.</w:t>
      </w:r>
      <w:r w:rsidRPr="00AA25C7">
        <w:rPr>
          <w:rFonts w:ascii="Times New Roman" w:hAnsi="Times New Roman" w:cs="Times New Roman"/>
          <w:b/>
          <w:u w:val="single"/>
        </w:rPr>
        <w:t xml:space="preserve"> </w:t>
      </w:r>
    </w:p>
    <w:p w:rsidR="00A124DA" w:rsidRPr="00AA25C7" w14:paraId="46469C6A" w14:textId="77777777"/>
    <w:p w:rsidR="00023E91" w:rsidRPr="00AA25C7" w:rsidP="00AD2E3C" w14:paraId="1DEB72D7" w14:textId="77777777">
      <w:pPr>
        <w:ind w:left="360"/>
      </w:pPr>
      <w:r w:rsidRPr="00AA25C7">
        <w:t xml:space="preserve">Not applicable.  This information collection </w:t>
      </w:r>
      <w:r w:rsidRPr="00AA25C7">
        <w:t>is in compliance with</w:t>
      </w:r>
      <w:r w:rsidRPr="00AA25C7">
        <w:t xml:space="preserve"> 5 CFR 1320</w:t>
      </w:r>
      <w:r w:rsidR="00AD2E3C">
        <w:t xml:space="preserve">.6.  </w:t>
      </w:r>
    </w:p>
    <w:p w:rsidR="00023E91" w:rsidRPr="00AA25C7" w14:paraId="6CA15DE5" w14:textId="77777777"/>
    <w:p w:rsidR="00023E91" w:rsidP="00A124DA" w14:paraId="059C1873" w14:textId="77777777">
      <w:pPr>
        <w:numPr>
          <w:ilvl w:val="0"/>
          <w:numId w:val="17"/>
        </w:numPr>
        <w:rPr>
          <w:b/>
          <w:u w:val="single"/>
        </w:rPr>
      </w:pPr>
      <w:r w:rsidRPr="00AA25C7">
        <w:rPr>
          <w:b/>
          <w:u w:val="single"/>
        </w:rPr>
        <w:t xml:space="preserve">If applicable, provide a copy and identify the date and page number of </w:t>
      </w:r>
      <w:r w:rsidRPr="00AA25C7">
        <w:rPr>
          <w:b/>
          <w:u w:val="single"/>
        </w:rPr>
        <w:t>publication</w:t>
      </w:r>
      <w:r w:rsidRPr="00AA25C7">
        <w:rPr>
          <w:b/>
          <w:u w:val="single"/>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w:t>
      </w:r>
      <w:r w:rsidRPr="00AA25C7">
        <w:rPr>
          <w:b/>
          <w:u w:val="single"/>
        </w:rPr>
        <w:t>persons</w:t>
      </w:r>
      <w:r w:rsidRPr="00AA25C7">
        <w:rPr>
          <w:b/>
          <w:u w:val="single"/>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r w:rsidR="00870AE4">
        <w:rPr>
          <w:b/>
          <w:u w:val="single"/>
        </w:rPr>
        <w:t xml:space="preserve">  </w:t>
      </w:r>
    </w:p>
    <w:p w:rsidR="00F47F88" w:rsidP="00870AE4" w14:paraId="5062A9CD" w14:textId="77777777">
      <w:pPr>
        <w:ind w:left="360"/>
      </w:pPr>
    </w:p>
    <w:p w:rsidR="00F676FF" w:rsidP="00857921" w14:paraId="03F971FC" w14:textId="185160C1">
      <w:pPr>
        <w:ind w:left="360"/>
      </w:pPr>
      <w:r>
        <w:t>In accordance with 5 CFR 1320.8(d), OPM published a 60-day notice</w:t>
      </w:r>
      <w:r w:rsidR="006703CC">
        <w:t xml:space="preserve"> in the Federal Register</w:t>
      </w:r>
      <w:r w:rsidR="00E54661">
        <w:t xml:space="preserve"> soliciting public comment on this information collection. The notice was published on </w:t>
      </w:r>
      <w:r w:rsidR="000B039E">
        <w:t>May 14, 2026</w:t>
      </w:r>
      <w:r w:rsidR="006736AA">
        <w:t xml:space="preserve">, </w:t>
      </w:r>
      <w:r w:rsidR="006736AA">
        <w:t>at</w:t>
      </w:r>
      <w:r w:rsidR="006736AA">
        <w:t xml:space="preserve"> </w:t>
      </w:r>
      <w:r w:rsidRPr="000B039E" w:rsidR="000B039E">
        <w:t>91 FR 27379</w:t>
      </w:r>
      <w:r w:rsidR="003A15E7">
        <w:t>.</w:t>
      </w:r>
    </w:p>
    <w:p w:rsidR="00E0210D" w:rsidP="00857921" w14:paraId="3AE2B7D7" w14:textId="77777777">
      <w:pPr>
        <w:ind w:left="360"/>
      </w:pPr>
    </w:p>
    <w:p w:rsidR="00B72F3C" w:rsidP="00857921" w14:paraId="32F70941" w14:textId="7C91BB04">
      <w:pPr>
        <w:ind w:left="360"/>
      </w:pPr>
      <w:r>
        <w:t>OPM regularly</w:t>
      </w:r>
      <w:r w:rsidR="00634593">
        <w:t xml:space="preserve"> consults with</w:t>
      </w:r>
      <w:r w:rsidR="005676B2">
        <w:t xml:space="preserve"> Federal agencies that use USA Staffing</w:t>
      </w:r>
      <w:r w:rsidR="00073F81">
        <w:t xml:space="preserve"> and other onboarding systems to support</w:t>
      </w:r>
      <w:r w:rsidR="008E3677">
        <w:t xml:space="preserve"> hiring and personnel processes.</w:t>
      </w:r>
      <w:r w:rsidR="00794E1C">
        <w:t xml:space="preserve"> These consultations </w:t>
      </w:r>
      <w:r w:rsidR="003D1E3B">
        <w:t>occur through ongoing system oper</w:t>
      </w:r>
      <w:r w:rsidR="00707FBA">
        <w:t>ations, user support</w:t>
      </w:r>
      <w:r w:rsidR="00033A87">
        <w:t>,</w:t>
      </w:r>
      <w:r w:rsidR="00ED107F">
        <w:t xml:space="preserve"> and program management activities.</w:t>
      </w:r>
      <w:r w:rsidR="00A01DF4">
        <w:t xml:space="preserve"> Feedback from agency users informs</w:t>
      </w:r>
      <w:r w:rsidR="00F9550B">
        <w:t xml:space="preserve"> updates to system functionality, data collection requirements, </w:t>
      </w:r>
      <w:r w:rsidR="00162F75">
        <w:t>and form implementation, including the OF-306.</w:t>
      </w:r>
    </w:p>
    <w:p w:rsidR="0023363B" w:rsidP="0023363B" w14:paraId="037CEBC4" w14:textId="77777777">
      <w:pPr>
        <w:ind w:left="360"/>
      </w:pPr>
    </w:p>
    <w:p w:rsidR="0023363B" w:rsidP="0023363B" w14:paraId="101A6B58" w14:textId="45CA0779">
      <w:pPr>
        <w:ind w:left="360"/>
      </w:pPr>
      <w:r>
        <w:t xml:space="preserve">OPM received two </w:t>
      </w:r>
      <w:r w:rsidR="1AE7B899">
        <w:t xml:space="preserve">public </w:t>
      </w:r>
      <w:r>
        <w:t xml:space="preserve">comments that resulted in no changes to the form. </w:t>
      </w:r>
      <w:r>
        <w:t xml:space="preserve">One commenter recommended changing the estimated completion-time range from 5–30 minutes to 15–30 minutes. The commenter did not provide data, testing results, or other information demonstrating that respondents cannot complete the form in fewer than 15 minutes. Based on OPM’s experience administering the collection and the differing circumstances of respondents, OPM is retaining the existing estimated range. </w:t>
      </w:r>
    </w:p>
    <w:p w:rsidR="0023363B" w:rsidP="0023363B" w14:paraId="46EBD4ED" w14:textId="77777777">
      <w:pPr>
        <w:ind w:left="360"/>
      </w:pPr>
    </w:p>
    <w:p w:rsidR="0023363B" w:rsidP="0023363B" w14:paraId="6094D4CD" w14:textId="7570E986">
      <w:pPr>
        <w:ind w:left="360"/>
      </w:pPr>
      <w:r>
        <w:t>The same comment</w:t>
      </w:r>
      <w:r w:rsidR="00F93BF5">
        <w:t>e</w:t>
      </w:r>
      <w:r>
        <w:t xml:space="preserve">r recommended “modernizing and revising” the form to make it electronic. It is important to note that this form is primarily collected via USA Staffing. USA Staffing is the primary government-wide hiring and onboarding system used by more than 100 Federal agencies. A limited number of agencies may collect the information through other systems or through paper forms, and OPM will continue to provide </w:t>
      </w:r>
      <w:r>
        <w:t>agencies</w:t>
      </w:r>
      <w:r>
        <w:t xml:space="preserve"> flexibility in how the form is collected.</w:t>
      </w:r>
    </w:p>
    <w:p w:rsidR="00B734EC" w:rsidP="0023363B" w14:paraId="1B3C8C57" w14:textId="77777777">
      <w:pPr>
        <w:ind w:left="360"/>
      </w:pPr>
    </w:p>
    <w:p w:rsidR="0023363B" w:rsidP="0023363B" w14:paraId="69D6E7F4" w14:textId="7F25A9BB">
      <w:pPr>
        <w:ind w:left="360"/>
      </w:pPr>
      <w:r>
        <w:t>One</w:t>
      </w:r>
      <w:r w:rsidR="00B734EC">
        <w:t xml:space="preserve"> additional</w:t>
      </w:r>
      <w:r>
        <w:t xml:space="preserve"> comment</w:t>
      </w:r>
      <w:r w:rsidR="00F93BF5">
        <w:t>e</w:t>
      </w:r>
      <w:r>
        <w:t>r suggested adding a field for “email address”, however, because this form is mainly collected via USAStaffing, which is an electronic system that requires the individual provide their email address for other communication purposes, it is not necessary to duplicate the collection of email address on this form.</w:t>
      </w:r>
    </w:p>
    <w:p w:rsidR="009B7C59" w:rsidP="00857921" w14:paraId="24D05514" w14:textId="77777777">
      <w:pPr>
        <w:ind w:left="360"/>
      </w:pPr>
    </w:p>
    <w:p w:rsidR="0016158D" w:rsidP="0016158D" w14:paraId="517AEED7" w14:textId="77777777">
      <w:pPr>
        <w:pStyle w:val="NoSpacing"/>
      </w:pPr>
    </w:p>
    <w:p w:rsidR="00023E91" w:rsidRPr="00AA25C7" w:rsidP="00A124DA" w14:paraId="74297C41"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any decision to provide any payment or gift to respondents, other than remuneration of contractors or grantees. </w:t>
      </w:r>
    </w:p>
    <w:p w:rsidR="00023E91" w:rsidRPr="00AA25C7" w14:paraId="7690B4C2" w14:textId="77777777"/>
    <w:p w:rsidR="00023E91" w:rsidRPr="003824EE" w:rsidP="003824EE" w14:paraId="28736D17" w14:textId="77777777">
      <w:pPr>
        <w:ind w:left="360"/>
      </w:pPr>
      <w:r w:rsidRPr="00AA25C7">
        <w:t>Not applicable</w:t>
      </w:r>
      <w:r w:rsidR="00A2551A">
        <w:t xml:space="preserve">.  </w:t>
      </w:r>
    </w:p>
    <w:p w:rsidR="004D1CC4" w:rsidRPr="00AA25C7" w14:paraId="6F2CD382" w14:textId="77777777">
      <w:pPr>
        <w:rPr>
          <w:u w:val="single"/>
        </w:rPr>
      </w:pPr>
    </w:p>
    <w:p w:rsidR="00023E91" w:rsidRPr="00AA25C7" w:rsidP="00A124DA" w14:paraId="25BB1F5C" w14:textId="77777777">
      <w:pPr>
        <w:numPr>
          <w:ilvl w:val="0"/>
          <w:numId w:val="17"/>
        </w:numPr>
        <w:rPr>
          <w:b/>
          <w:u w:val="single"/>
        </w:rPr>
      </w:pPr>
      <w:r w:rsidRPr="00AA25C7">
        <w:rPr>
          <w:b/>
          <w:u w:val="single"/>
        </w:rPr>
        <w:t xml:space="preserve">Describe any assurance of confidentiality provided to respondents and the basis for the assurance in statute, regulation, or agency policy. </w:t>
      </w:r>
    </w:p>
    <w:p w:rsidR="00023E91" w:rsidRPr="00AA25C7" w14:paraId="16AECD16" w14:textId="77777777">
      <w:pPr>
        <w:rPr>
          <w:b/>
        </w:rPr>
      </w:pPr>
    </w:p>
    <w:p w:rsidR="003D529A" w:rsidP="00603E77" w14:paraId="31DBC245" w14:textId="36A3457D">
      <w:pPr>
        <w:ind w:left="360"/>
      </w:pPr>
      <w:r>
        <w:t>The OF 306 contains a Privacy Act Statement, as required by 5 U.S.C</w:t>
      </w:r>
      <w:r w:rsidR="152E905C">
        <w:t>.</w:t>
      </w:r>
      <w:r>
        <w:t xml:space="preserve"> 552a.  The U.S. Office of Personnel Management (OPM) is authorized to request this information under sections 1302, 3301, 3304, 3328, 7301, and 8716 of title 5, U.S.C. Section 1104 of title 5 U.SC. allows OPM to delegate personnel management functions to other Federal agencies.  Any disclosure of this record or information in this record is in accordance with routine uses found in </w:t>
      </w:r>
      <w:r w:rsidR="007B1C47">
        <w:t xml:space="preserve">the </w:t>
      </w:r>
      <w:r>
        <w:t xml:space="preserve">System </w:t>
      </w:r>
      <w:r w:rsidR="007B1C47">
        <w:t xml:space="preserve">of Records </w:t>
      </w:r>
      <w:r>
        <w:t xml:space="preserve">Notice </w:t>
      </w:r>
      <w:r w:rsidR="007B1C47">
        <w:t xml:space="preserve">(SORN) </w:t>
      </w:r>
      <w:r>
        <w:t>OPM/GOVT-1, General Personnel Records.</w:t>
      </w:r>
    </w:p>
    <w:p w:rsidR="00252AED" w:rsidP="00603E77" w14:paraId="284FAAE6" w14:textId="77777777">
      <w:pPr>
        <w:ind w:left="360"/>
      </w:pPr>
    </w:p>
    <w:p w:rsidR="00603E77" w:rsidRPr="00AA25C7" w:rsidP="00603E77" w14:paraId="54BF726A" w14:textId="6D60CCB7">
      <w:pPr>
        <w:ind w:left="360"/>
      </w:pPr>
      <w:r w:rsidRPr="0087336E">
        <w:t xml:space="preserve">The OF 306 is </w:t>
      </w:r>
      <w:r w:rsidR="007B4EE3">
        <w:t>primarily collected electronically through USA Staffing or other agency onboarding systems. The privacy risks associated with the electronic collection</w:t>
      </w:r>
      <w:r w:rsidR="00976CD3">
        <w:t>, use, and</w:t>
      </w:r>
      <w:r w:rsidR="007B4EE3">
        <w:t xml:space="preserve"> processing of the information are addressed in the applicable </w:t>
      </w:r>
      <w:r w:rsidRPr="0087336E">
        <w:t>P</w:t>
      </w:r>
      <w:r>
        <w:t xml:space="preserve">rivacy </w:t>
      </w:r>
      <w:r w:rsidRPr="0087336E">
        <w:t>I</w:t>
      </w:r>
      <w:r>
        <w:t xml:space="preserve">mpact </w:t>
      </w:r>
      <w:r w:rsidRPr="0087336E">
        <w:t>A</w:t>
      </w:r>
      <w:r>
        <w:t>ssessment</w:t>
      </w:r>
      <w:r w:rsidR="007B4EE3">
        <w:t>s</w:t>
      </w:r>
      <w:r>
        <w:t xml:space="preserve"> (PIA</w:t>
      </w:r>
      <w:r w:rsidR="007B4EE3">
        <w:t>s</w:t>
      </w:r>
      <w:r>
        <w:t>)</w:t>
      </w:r>
      <w:r w:rsidR="007B4EE3">
        <w:t xml:space="preserve">, including </w:t>
      </w:r>
      <w:r w:rsidR="000329A7">
        <w:t xml:space="preserve">the USA Staffing PIA, as </w:t>
      </w:r>
      <w:r w:rsidR="00976CD3">
        <w:t>appropriate</w:t>
      </w:r>
      <w:r w:rsidRPr="0087336E">
        <w:t xml:space="preserve">. </w:t>
      </w:r>
      <w:r w:rsidR="000329A7">
        <w:t xml:space="preserve"> </w:t>
      </w:r>
      <w:r w:rsidR="00976CD3">
        <w:t xml:space="preserve">When </w:t>
      </w:r>
      <w:r w:rsidR="00976CD3">
        <w:t>the completed</w:t>
      </w:r>
      <w:r w:rsidR="00976CD3">
        <w:t xml:space="preserve"> OF 306 becomes part of an </w:t>
      </w:r>
      <w:r w:rsidR="000329A7">
        <w:t>employee’s Official Personnel Folder, the records are covered by the Electronic Official Personnel Folder (</w:t>
      </w:r>
      <w:r w:rsidR="000329A7">
        <w:t>eOPF</w:t>
      </w:r>
      <w:r w:rsidR="000329A7">
        <w:t xml:space="preserve">) PIA. </w:t>
      </w:r>
      <w:r w:rsidR="003B56C7">
        <w:t xml:space="preserve">The USA Staffing PIA is available at </w:t>
      </w:r>
      <w:hyperlink r:id="rId9" w:history="1">
        <w:r w:rsidRPr="00142541" w:rsidR="003B56C7">
          <w:rPr>
            <w:rStyle w:val="Hyperlink"/>
          </w:rPr>
          <w:t>https://www.opm.gov/privacy/privacy-policy/usas-pia.pdf</w:t>
        </w:r>
      </w:hyperlink>
      <w:r w:rsidR="00FB629A">
        <w:t>,</w:t>
      </w:r>
      <w:r w:rsidR="003B56C7">
        <w:t xml:space="preserve"> </w:t>
      </w:r>
      <w:r w:rsidR="00FB629A">
        <w:t>and t</w:t>
      </w:r>
      <w:r w:rsidRPr="0087336E">
        <w:t xml:space="preserve">he </w:t>
      </w:r>
      <w:r w:rsidR="00FB629A">
        <w:t>eOPF</w:t>
      </w:r>
      <w:r w:rsidR="00FB629A">
        <w:t xml:space="preserve"> </w:t>
      </w:r>
      <w:r w:rsidRPr="0087336E">
        <w:t xml:space="preserve">PIA </w:t>
      </w:r>
      <w:r w:rsidR="00385649">
        <w:t xml:space="preserve">is available </w:t>
      </w:r>
      <w:r w:rsidRPr="0087336E">
        <w:t>at https://www.opm.gov/</w:t>
      </w:r>
      <w:r w:rsidRPr="00B000C7" w:rsidR="00B000C7">
        <w:t>privacy/privacy-policy/eopf-pia.pdf</w:t>
      </w:r>
      <w:r>
        <w:t>.</w:t>
      </w:r>
    </w:p>
    <w:p w:rsidR="00857921" w:rsidRPr="00AA25C7" w:rsidP="00857921" w14:paraId="4AFE9577" w14:textId="4F951FD4">
      <w:pPr>
        <w:ind w:left="360"/>
      </w:pPr>
    </w:p>
    <w:p w:rsidR="00786A52" w:rsidRPr="00AA25C7" w:rsidP="00A2551A" w14:paraId="23B8D338" w14:textId="77777777">
      <w:pPr>
        <w:ind w:left="360"/>
      </w:pPr>
    </w:p>
    <w:p w:rsidR="00023E91" w:rsidRPr="00AA25C7" w14:paraId="048BCEC8" w14:textId="77777777">
      <w:pPr>
        <w:rPr>
          <w:b/>
        </w:rPr>
      </w:pPr>
    </w:p>
    <w:p w:rsidR="00023E91" w:rsidRPr="00AA25C7" w:rsidP="00A124DA" w14:paraId="0288946B" w14:textId="77777777">
      <w:pPr>
        <w:numPr>
          <w:ilvl w:val="0"/>
          <w:numId w:val="17"/>
        </w:numPr>
        <w:rPr>
          <w:b/>
          <w:u w:val="single"/>
        </w:rPr>
      </w:pPr>
      <w:r w:rsidRPr="00AA25C7">
        <w:rPr>
          <w:b/>
          <w:u w:val="single"/>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A25C7">
        <w:rPr>
          <w:b/>
          <w:u w:val="single"/>
        </w:rPr>
        <w:t>persons</w:t>
      </w:r>
      <w:r w:rsidRPr="00AA25C7">
        <w:rPr>
          <w:b/>
          <w:u w:val="single"/>
        </w:rPr>
        <w:t xml:space="preserve"> from whom the information is requested, and any steps to be taken to obtain their consent. </w:t>
      </w:r>
    </w:p>
    <w:p w:rsidR="00023E91" w:rsidRPr="00AA25C7" w14:paraId="4CB28478" w14:textId="77777777">
      <w:pPr>
        <w:rPr>
          <w:b/>
        </w:rPr>
      </w:pPr>
    </w:p>
    <w:p w:rsidR="00857921" w:rsidP="00857921" w14:paraId="7790C0E4" w14:textId="77777777">
      <w:pPr>
        <w:ind w:left="360"/>
      </w:pPr>
      <w:r w:rsidRPr="00AA25C7">
        <w:t xml:space="preserve">Not applicable.  The questions are not of a sensitive nature, such as sexual behavior and attitudes, religious beliefs, and other matters that are commonly considered private. </w:t>
      </w:r>
    </w:p>
    <w:p w:rsidR="00C61FEA" w:rsidRPr="00AA25C7" w:rsidP="00857921" w14:paraId="0744DEBF" w14:textId="77777777">
      <w:pPr>
        <w:ind w:left="360"/>
        <w:rPr>
          <w:b/>
        </w:rPr>
      </w:pPr>
    </w:p>
    <w:p w:rsidR="00023E91" w:rsidRPr="00AA25C7" w:rsidP="00A124DA" w14:paraId="7821F8DC"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Provide estimates of the hour burden of the collection of inform</w:t>
      </w:r>
      <w:r w:rsidRPr="00AA25C7" w:rsidR="00A124DA">
        <w:rPr>
          <w:rFonts w:ascii="Times New Roman" w:hAnsi="Times New Roman" w:cs="Times New Roman"/>
          <w:b/>
          <w:u w:val="single"/>
        </w:rPr>
        <w:t xml:space="preserve">ation. </w:t>
      </w:r>
    </w:p>
    <w:p w:rsidR="00770214" w:rsidP="00770214" w14:paraId="4A5507F5" w14:textId="77777777">
      <w:pPr>
        <w:spacing w:before="240"/>
        <w:ind w:left="360"/>
      </w:pPr>
    </w:p>
    <w:p w:rsidR="00770214" w:rsidP="00770214" w14:paraId="3B1F1B8B" w14:textId="77777777">
      <w:pPr>
        <w:pStyle w:val="ListParagraph"/>
        <w:shd w:val="pct25" w:color="auto" w:fill="FFFFFF"/>
        <w:tabs>
          <w:tab w:val="left" w:pos="-720"/>
        </w:tabs>
        <w:suppressAutoHyphens/>
        <w:ind w:left="360"/>
      </w:pPr>
      <w:r w:rsidRPr="00741061">
        <w:t xml:space="preserve">12. Provide estimates of the hour burden of the collection of information.  </w:t>
      </w:r>
    </w:p>
    <w:tbl>
      <w:tblPr>
        <w:tblW w:w="86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
        <w:gridCol w:w="821"/>
        <w:gridCol w:w="1230"/>
        <w:gridCol w:w="1141"/>
        <w:gridCol w:w="981"/>
        <w:gridCol w:w="1140"/>
        <w:gridCol w:w="848"/>
        <w:gridCol w:w="1827"/>
      </w:tblGrid>
      <w:tr w14:paraId="28489BA6" w14:textId="77777777" w:rsidTr="00506BAF">
        <w:tblPrEx>
          <w:tblW w:w="86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52" w:type="dxa"/>
            <w:shd w:val="clear" w:color="auto" w:fill="D9D9D9"/>
          </w:tcPr>
          <w:p w:rsidR="00770214" w:rsidRPr="00536B44" w:rsidP="00536B44" w14:paraId="33707FA9" w14:textId="77777777">
            <w:pPr>
              <w:spacing w:before="240"/>
              <w:rPr>
                <w:rFonts w:ascii="Arial" w:hAnsi="Arial" w:cs="Arial"/>
                <w:b/>
                <w:sz w:val="16"/>
                <w:szCs w:val="16"/>
              </w:rPr>
            </w:pPr>
            <w:r w:rsidRPr="00536B44">
              <w:rPr>
                <w:rFonts w:ascii="Arial" w:hAnsi="Arial" w:cs="Arial"/>
                <w:b/>
                <w:sz w:val="16"/>
                <w:szCs w:val="16"/>
              </w:rPr>
              <w:t>Form Name</w:t>
            </w:r>
          </w:p>
        </w:tc>
        <w:tc>
          <w:tcPr>
            <w:tcW w:w="821" w:type="dxa"/>
            <w:shd w:val="clear" w:color="auto" w:fill="D9D9D9"/>
          </w:tcPr>
          <w:p w:rsidR="00770214" w:rsidRPr="00536B44" w:rsidP="00536B44" w14:paraId="7DDE39E7" w14:textId="77777777">
            <w:pPr>
              <w:spacing w:before="240"/>
              <w:rPr>
                <w:rFonts w:ascii="Arial" w:hAnsi="Arial" w:cs="Arial"/>
                <w:b/>
                <w:sz w:val="16"/>
                <w:szCs w:val="16"/>
              </w:rPr>
            </w:pPr>
            <w:r w:rsidRPr="00536B44">
              <w:rPr>
                <w:rFonts w:ascii="Arial" w:hAnsi="Arial" w:cs="Arial"/>
                <w:b/>
                <w:sz w:val="16"/>
                <w:szCs w:val="16"/>
              </w:rPr>
              <w:t>Form Number</w:t>
            </w:r>
          </w:p>
        </w:tc>
        <w:tc>
          <w:tcPr>
            <w:tcW w:w="1230" w:type="dxa"/>
            <w:shd w:val="clear" w:color="auto" w:fill="D9D9D9"/>
          </w:tcPr>
          <w:p w:rsidR="00770214" w:rsidRPr="00536B44" w:rsidP="00536B44" w14:paraId="51604602" w14:textId="77777777">
            <w:pPr>
              <w:spacing w:before="240"/>
              <w:rPr>
                <w:rFonts w:ascii="Arial" w:hAnsi="Arial" w:cs="Arial"/>
                <w:b/>
                <w:sz w:val="16"/>
                <w:szCs w:val="16"/>
              </w:rPr>
            </w:pPr>
            <w:r w:rsidRPr="00536B44">
              <w:rPr>
                <w:rFonts w:ascii="Arial" w:hAnsi="Arial" w:cs="Arial"/>
                <w:b/>
                <w:sz w:val="16"/>
                <w:szCs w:val="16"/>
              </w:rPr>
              <w:t>No. of Respondents</w:t>
            </w:r>
          </w:p>
        </w:tc>
        <w:tc>
          <w:tcPr>
            <w:tcW w:w="1141" w:type="dxa"/>
            <w:shd w:val="clear" w:color="auto" w:fill="D9D9D9"/>
          </w:tcPr>
          <w:p w:rsidR="00770214" w:rsidRPr="00536B44" w:rsidP="00536B44" w14:paraId="756A9490" w14:textId="77777777">
            <w:pPr>
              <w:spacing w:before="240"/>
              <w:rPr>
                <w:rFonts w:ascii="Arial" w:hAnsi="Arial" w:cs="Arial"/>
                <w:b/>
                <w:sz w:val="16"/>
                <w:szCs w:val="16"/>
              </w:rPr>
            </w:pPr>
            <w:r w:rsidRPr="00536B44">
              <w:rPr>
                <w:rFonts w:ascii="Arial" w:hAnsi="Arial" w:cs="Arial"/>
                <w:b/>
                <w:sz w:val="16"/>
                <w:szCs w:val="16"/>
              </w:rPr>
              <w:t>No. of Responses per Respondent</w:t>
            </w:r>
          </w:p>
        </w:tc>
        <w:tc>
          <w:tcPr>
            <w:tcW w:w="981" w:type="dxa"/>
            <w:shd w:val="clear" w:color="auto" w:fill="D9D9D9"/>
          </w:tcPr>
          <w:p w:rsidR="00770214" w:rsidRPr="00536B44" w:rsidP="00536B44" w14:paraId="14D2505A" w14:textId="77777777">
            <w:pPr>
              <w:spacing w:before="240"/>
              <w:rPr>
                <w:rFonts w:ascii="Arial" w:hAnsi="Arial" w:cs="Arial"/>
                <w:b/>
                <w:sz w:val="16"/>
                <w:szCs w:val="16"/>
              </w:rPr>
            </w:pPr>
            <w:r w:rsidRPr="00536B44">
              <w:rPr>
                <w:rFonts w:ascii="Arial" w:hAnsi="Arial" w:cs="Arial"/>
                <w:b/>
                <w:sz w:val="16"/>
                <w:szCs w:val="16"/>
              </w:rPr>
              <w:t>Average Burden per Response (in hours)</w:t>
            </w:r>
          </w:p>
        </w:tc>
        <w:tc>
          <w:tcPr>
            <w:tcW w:w="1140" w:type="dxa"/>
            <w:shd w:val="clear" w:color="auto" w:fill="D9D9D9"/>
          </w:tcPr>
          <w:p w:rsidR="00770214" w:rsidRPr="00536B44" w:rsidP="00536B44" w14:paraId="63613FDF" w14:textId="77777777">
            <w:pPr>
              <w:spacing w:before="240"/>
              <w:rPr>
                <w:rFonts w:ascii="Arial" w:hAnsi="Arial" w:cs="Arial"/>
                <w:b/>
                <w:sz w:val="16"/>
                <w:szCs w:val="16"/>
              </w:rPr>
            </w:pPr>
            <w:r w:rsidRPr="00536B44">
              <w:rPr>
                <w:rFonts w:ascii="Arial" w:hAnsi="Arial" w:cs="Arial"/>
                <w:b/>
                <w:sz w:val="16"/>
                <w:szCs w:val="16"/>
              </w:rPr>
              <w:t>Total Annual Burden (in hours)</w:t>
            </w:r>
          </w:p>
        </w:tc>
        <w:tc>
          <w:tcPr>
            <w:tcW w:w="848" w:type="dxa"/>
            <w:shd w:val="clear" w:color="auto" w:fill="D9D9D9"/>
          </w:tcPr>
          <w:p w:rsidR="00770214" w:rsidRPr="00536B44" w:rsidP="00536B44" w14:paraId="24DC2A2D" w14:textId="77777777">
            <w:pPr>
              <w:spacing w:before="240"/>
              <w:rPr>
                <w:rFonts w:ascii="Arial" w:hAnsi="Arial" w:cs="Arial"/>
                <w:b/>
                <w:sz w:val="16"/>
                <w:szCs w:val="16"/>
              </w:rPr>
            </w:pPr>
            <w:r w:rsidRPr="00536B44">
              <w:rPr>
                <w:rFonts w:ascii="Arial" w:hAnsi="Arial" w:cs="Arial"/>
                <w:b/>
                <w:sz w:val="16"/>
                <w:szCs w:val="16"/>
              </w:rPr>
              <w:t>Average Hourly Wage Rate</w:t>
            </w:r>
          </w:p>
        </w:tc>
        <w:tc>
          <w:tcPr>
            <w:tcW w:w="1827" w:type="dxa"/>
            <w:shd w:val="clear" w:color="auto" w:fill="D9D9D9"/>
          </w:tcPr>
          <w:p w:rsidR="00770214" w:rsidRPr="00536B44" w:rsidP="00536B44" w14:paraId="2D4AC3DC" w14:textId="77777777">
            <w:pPr>
              <w:spacing w:before="240"/>
              <w:rPr>
                <w:rFonts w:ascii="Arial" w:hAnsi="Arial" w:cs="Arial"/>
                <w:b/>
                <w:sz w:val="16"/>
                <w:szCs w:val="16"/>
              </w:rPr>
            </w:pPr>
            <w:r w:rsidRPr="00536B44">
              <w:rPr>
                <w:rFonts w:ascii="Arial" w:hAnsi="Arial" w:cs="Arial"/>
                <w:b/>
                <w:sz w:val="16"/>
                <w:szCs w:val="16"/>
              </w:rPr>
              <w:t>Total Annual Respondent Cost</w:t>
            </w:r>
          </w:p>
        </w:tc>
      </w:tr>
      <w:tr w14:paraId="00930B12" w14:textId="77777777" w:rsidTr="00506BAF">
        <w:tblPrEx>
          <w:tblW w:w="8640" w:type="dxa"/>
          <w:tblInd w:w="355" w:type="dxa"/>
          <w:tblLook w:val="04A0"/>
        </w:tblPrEx>
        <w:tc>
          <w:tcPr>
            <w:tcW w:w="652" w:type="dxa"/>
          </w:tcPr>
          <w:p w:rsidR="00770214" w:rsidRPr="00536B44" w:rsidP="00536B44" w14:paraId="04880926" w14:textId="77777777">
            <w:pPr>
              <w:spacing w:before="240"/>
              <w:rPr>
                <w:sz w:val="18"/>
                <w:szCs w:val="18"/>
              </w:rPr>
            </w:pPr>
            <w:r>
              <w:rPr>
                <w:sz w:val="18"/>
                <w:szCs w:val="18"/>
              </w:rPr>
              <w:t>OF 306</w:t>
            </w:r>
          </w:p>
        </w:tc>
        <w:tc>
          <w:tcPr>
            <w:tcW w:w="821" w:type="dxa"/>
          </w:tcPr>
          <w:p w:rsidR="00770214" w:rsidRPr="00536B44" w:rsidP="00536B44" w14:paraId="71D3A21C" w14:textId="77777777">
            <w:pPr>
              <w:spacing w:before="240"/>
              <w:rPr>
                <w:sz w:val="18"/>
                <w:szCs w:val="18"/>
              </w:rPr>
            </w:pPr>
            <w:r w:rsidRPr="000C68D0">
              <w:rPr>
                <w:sz w:val="18"/>
                <w:szCs w:val="18"/>
              </w:rPr>
              <w:t>3206-0182</w:t>
            </w:r>
          </w:p>
        </w:tc>
        <w:tc>
          <w:tcPr>
            <w:tcW w:w="1230" w:type="dxa"/>
          </w:tcPr>
          <w:p w:rsidR="00770214" w:rsidRPr="00536B44" w:rsidP="00536B44" w14:paraId="5EFF0BEC" w14:textId="3AD4C817">
            <w:pPr>
              <w:spacing w:before="240"/>
              <w:jc w:val="right"/>
              <w:rPr>
                <w:sz w:val="18"/>
                <w:szCs w:val="18"/>
              </w:rPr>
            </w:pPr>
            <w:r>
              <w:rPr>
                <w:sz w:val="18"/>
                <w:szCs w:val="18"/>
              </w:rPr>
              <w:t>217,102</w:t>
            </w:r>
          </w:p>
        </w:tc>
        <w:tc>
          <w:tcPr>
            <w:tcW w:w="1141" w:type="dxa"/>
          </w:tcPr>
          <w:p w:rsidR="00770214" w:rsidRPr="00536B44" w:rsidP="00536B44" w14:paraId="79795165" w14:textId="77777777">
            <w:pPr>
              <w:spacing w:before="240"/>
              <w:jc w:val="right"/>
              <w:rPr>
                <w:sz w:val="18"/>
                <w:szCs w:val="18"/>
              </w:rPr>
            </w:pPr>
            <w:r>
              <w:rPr>
                <w:sz w:val="18"/>
                <w:szCs w:val="18"/>
              </w:rPr>
              <w:t>1</w:t>
            </w:r>
          </w:p>
        </w:tc>
        <w:tc>
          <w:tcPr>
            <w:tcW w:w="981" w:type="dxa"/>
          </w:tcPr>
          <w:p w:rsidR="00770214" w:rsidRPr="00536B44" w:rsidP="00536B44" w14:paraId="3E3488C7" w14:textId="77777777">
            <w:pPr>
              <w:spacing w:before="240"/>
              <w:jc w:val="right"/>
              <w:rPr>
                <w:sz w:val="18"/>
                <w:szCs w:val="18"/>
              </w:rPr>
            </w:pPr>
            <w:r>
              <w:rPr>
                <w:sz w:val="18"/>
                <w:szCs w:val="18"/>
              </w:rPr>
              <w:t>.25</w:t>
            </w:r>
          </w:p>
        </w:tc>
        <w:tc>
          <w:tcPr>
            <w:tcW w:w="1140" w:type="dxa"/>
          </w:tcPr>
          <w:p w:rsidR="00770214" w:rsidRPr="00536B44" w:rsidP="00536B44" w14:paraId="00700227" w14:textId="0396BF28">
            <w:pPr>
              <w:spacing w:before="240"/>
              <w:jc w:val="right"/>
              <w:rPr>
                <w:sz w:val="18"/>
                <w:szCs w:val="18"/>
              </w:rPr>
            </w:pPr>
            <w:r>
              <w:rPr>
                <w:sz w:val="18"/>
                <w:szCs w:val="18"/>
              </w:rPr>
              <w:t>54,27</w:t>
            </w:r>
            <w:r w:rsidR="00535AB5">
              <w:rPr>
                <w:sz w:val="18"/>
                <w:szCs w:val="18"/>
              </w:rPr>
              <w:t>6</w:t>
            </w:r>
          </w:p>
        </w:tc>
        <w:tc>
          <w:tcPr>
            <w:tcW w:w="848" w:type="dxa"/>
          </w:tcPr>
          <w:p w:rsidR="00770214" w:rsidRPr="00536B44" w:rsidP="00536B44" w14:paraId="640F4D0F" w14:textId="2EE7274A">
            <w:pPr>
              <w:spacing w:before="240"/>
              <w:jc w:val="center"/>
              <w:rPr>
                <w:sz w:val="18"/>
                <w:szCs w:val="18"/>
              </w:rPr>
            </w:pPr>
            <w:r w:rsidRPr="004F60EB">
              <w:rPr>
                <w:sz w:val="18"/>
                <w:szCs w:val="18"/>
              </w:rPr>
              <w:t>$</w:t>
            </w:r>
            <w:r w:rsidR="00D15E39">
              <w:rPr>
                <w:sz w:val="18"/>
                <w:szCs w:val="18"/>
              </w:rPr>
              <w:t>33.54</w:t>
            </w:r>
          </w:p>
        </w:tc>
        <w:tc>
          <w:tcPr>
            <w:tcW w:w="1827" w:type="dxa"/>
          </w:tcPr>
          <w:p w:rsidR="00770214" w:rsidRPr="00536B44" w:rsidP="00536B44" w14:paraId="3A0C2FD0" w14:textId="1CFB9628">
            <w:pPr>
              <w:spacing w:before="240"/>
              <w:jc w:val="center"/>
              <w:rPr>
                <w:sz w:val="18"/>
                <w:szCs w:val="18"/>
              </w:rPr>
            </w:pPr>
            <w:r w:rsidRPr="00F0551F">
              <w:rPr>
                <w:sz w:val="18"/>
                <w:szCs w:val="18"/>
              </w:rPr>
              <w:t>$1,820,417</w:t>
            </w:r>
          </w:p>
        </w:tc>
      </w:tr>
    </w:tbl>
    <w:p w:rsidR="00023E91" w:rsidRPr="00AA25C7" w14:paraId="377A7C5B" w14:textId="77777777"/>
    <w:p w:rsidR="00023E91" w:rsidRPr="00A70C87" w:rsidP="00857921" w14:paraId="710188E5" w14:textId="19B386E4">
      <w:pPr>
        <w:ind w:left="360"/>
      </w:pPr>
      <w:r>
        <w:t xml:space="preserve">OPM estimates that </w:t>
      </w:r>
      <w:r w:rsidR="00BB5F7C">
        <w:t xml:space="preserve">the </w:t>
      </w:r>
      <w:r w:rsidR="00857921">
        <w:t xml:space="preserve">OF 306 form takes </w:t>
      </w:r>
      <w:r w:rsidR="2A424CF9">
        <w:t xml:space="preserve">between 5 and 30 minutes with </w:t>
      </w:r>
      <w:r w:rsidR="00857921">
        <w:t xml:space="preserve">an </w:t>
      </w:r>
      <w:r>
        <w:t>average</w:t>
      </w:r>
      <w:r w:rsidR="00BB5F7C">
        <w:t xml:space="preserve"> of</w:t>
      </w:r>
      <w:r>
        <w:t xml:space="preserve"> </w:t>
      </w:r>
      <w:r w:rsidR="00857921">
        <w:t xml:space="preserve">15 minutes to complete.  </w:t>
      </w:r>
    </w:p>
    <w:p w:rsidR="00023E91" w14:paraId="62EDB13A" w14:textId="77777777"/>
    <w:p w:rsidR="00064E75" w:rsidP="00857921" w14:paraId="0BEED467" w14:textId="77777777">
      <w:pPr>
        <w:ind w:left="360"/>
      </w:pPr>
      <w:r>
        <w:t>To estimate the number of individuals completing the OF-306 annually, OPM reviewed historical usage data from USA Staffing, the system widely used by Federal agencies to support hiring and onboarding activities.</w:t>
      </w:r>
      <w:r w:rsidR="00DB4BC6">
        <w:t xml:space="preserve"> USA Staffing records the number of OF-306 forms completed electronically as part of the onboarding process.</w:t>
      </w:r>
      <w:r w:rsidR="00AD6062">
        <w:t xml:space="preserve"> </w:t>
      </w:r>
    </w:p>
    <w:p w:rsidR="001D7D6C" w:rsidP="00857921" w14:paraId="6F9D0C42" w14:textId="77777777">
      <w:pPr>
        <w:ind w:left="360"/>
      </w:pPr>
    </w:p>
    <w:p w:rsidR="0099771F" w:rsidP="00857921" w14:paraId="6A66F5D9" w14:textId="5C1A14CE">
      <w:pPr>
        <w:ind w:left="360"/>
      </w:pPr>
      <w:r>
        <w:t>Although some agencies collect OF-306 information t</w:t>
      </w:r>
      <w:r w:rsidR="002255AF">
        <w:t>hrough other onboarding or talent acquisition systems, USA Staffing is the primary government-wide hiring and onboarding system used by more than 100 Federal agencies. As a result, USA Staffing provides the most consistent and readily available source of data</w:t>
      </w:r>
      <w:r w:rsidR="00577D77">
        <w:t xml:space="preserve"> on the number of OF-306 forms completed electronically during the Federal hiring process. OPM</w:t>
      </w:r>
      <w:r w:rsidR="001F5628">
        <w:t xml:space="preserve"> therefor</w:t>
      </w:r>
      <w:r w:rsidR="007417D0">
        <w:t xml:space="preserve">e used USA Staffing historical usage data as a reasonable </w:t>
      </w:r>
      <w:r w:rsidR="002D1176">
        <w:t>proxy</w:t>
      </w:r>
      <w:r w:rsidR="007417D0">
        <w:t xml:space="preserve"> for estimating</w:t>
      </w:r>
      <w:r w:rsidR="00A81D35">
        <w:t xml:space="preserve"> the annual number of respondents completing the OF-306</w:t>
      </w:r>
      <w:r w:rsidR="008069A6">
        <w:t xml:space="preserve"> government-wide. This approach provides a consistent methodology </w:t>
      </w:r>
      <w:r w:rsidR="00F13866">
        <w:t>for estimating burden while recognizing that a limited number of agencies may collect the information through other systems or through paper forms.</w:t>
      </w:r>
    </w:p>
    <w:p w:rsidR="00DB4BC6" w:rsidP="00857921" w14:paraId="6E4061DA" w14:textId="77777777">
      <w:pPr>
        <w:ind w:left="360"/>
      </w:pPr>
    </w:p>
    <w:p w:rsidR="00DB4BC6" w:rsidP="00857921" w14:paraId="655B13D9" w14:textId="7A094195">
      <w:pPr>
        <w:ind w:left="360"/>
      </w:pPr>
      <w:r>
        <w:t>OPM analyzed the total number of OF-306 forms</w:t>
      </w:r>
      <w:r w:rsidR="00472EDA">
        <w:t xml:space="preserve"> completed in USA Staffing during the most recent three years for which completed data were available. The totals were:</w:t>
      </w:r>
    </w:p>
    <w:p w:rsidR="00472EDA" w:rsidP="00472EDA" w14:paraId="151ADA1C" w14:textId="6A73DBEB">
      <w:pPr>
        <w:pStyle w:val="ListParagraph"/>
        <w:numPr>
          <w:ilvl w:val="0"/>
          <w:numId w:val="44"/>
        </w:numPr>
      </w:pPr>
      <w:r>
        <w:t>2023</w:t>
      </w:r>
      <w:r w:rsidR="00CE7FB7">
        <w:t>: 275,719</w:t>
      </w:r>
      <w:r>
        <w:t xml:space="preserve"> completed OF-306 forms</w:t>
      </w:r>
    </w:p>
    <w:p w:rsidR="00062478" w:rsidP="00472EDA" w14:paraId="78219E31" w14:textId="2E51740E">
      <w:pPr>
        <w:pStyle w:val="ListParagraph"/>
        <w:numPr>
          <w:ilvl w:val="0"/>
          <w:numId w:val="44"/>
        </w:numPr>
      </w:pPr>
      <w:r>
        <w:t>2024</w:t>
      </w:r>
      <w:r w:rsidR="00CE7FB7">
        <w:t>: 255,007</w:t>
      </w:r>
      <w:r>
        <w:t xml:space="preserve"> completed OF</w:t>
      </w:r>
      <w:r w:rsidR="00B4675E">
        <w:t>-306 forms</w:t>
      </w:r>
    </w:p>
    <w:p w:rsidR="00B4675E" w:rsidP="00472EDA" w14:paraId="73AFB76F" w14:textId="6D7E2279">
      <w:pPr>
        <w:pStyle w:val="ListParagraph"/>
        <w:numPr>
          <w:ilvl w:val="0"/>
          <w:numId w:val="44"/>
        </w:numPr>
      </w:pPr>
      <w:r>
        <w:t>2025</w:t>
      </w:r>
      <w:r w:rsidR="00CE7FB7">
        <w:t>: 120,580</w:t>
      </w:r>
      <w:r>
        <w:t xml:space="preserve"> completed OF-306 forms</w:t>
      </w:r>
    </w:p>
    <w:p w:rsidR="006F6A7B" w:rsidP="006F6A7B" w14:paraId="5D3828D0" w14:textId="77777777"/>
    <w:p w:rsidR="006F6A7B" w:rsidP="000F083A" w14:paraId="5B400F6F" w14:textId="383EDFD3">
      <w:pPr>
        <w:ind w:left="360"/>
      </w:pPr>
      <w:r>
        <w:t>To develop a representative annual estimate and smooth year-to</w:t>
      </w:r>
      <w:r w:rsidR="00772B2F">
        <w:t>-year fluctuations in hiring activity</w:t>
      </w:r>
      <w:r w:rsidR="0007691A">
        <w:t>, OPM calculated the three-year average of these totals. The average was calculated as follows</w:t>
      </w:r>
      <w:r w:rsidR="00F94FBB">
        <w:t>: (</w:t>
      </w:r>
      <w:r w:rsidR="002652B4">
        <w:t>275,719 + 255,007 + 120,580) /</w:t>
      </w:r>
      <w:r w:rsidR="004065EA">
        <w:t xml:space="preserve"> 3 = 217,102. Based on this analysis, OPM estimates that appro</w:t>
      </w:r>
      <w:r w:rsidR="004E4F6A">
        <w:t>ximately</w:t>
      </w:r>
      <w:r w:rsidR="00C32560">
        <w:t xml:space="preserve"> 217,102</w:t>
      </w:r>
      <w:r w:rsidR="00951442">
        <w:t xml:space="preserve"> individuals complete</w:t>
      </w:r>
      <w:r w:rsidR="004E5AEE">
        <w:t xml:space="preserve"> the OF-306 annually. This figure is u</w:t>
      </w:r>
      <w:r w:rsidR="00CC4A21">
        <w:t>sed as the estimated number of annual responses for purposes of calculating the information collected burden.</w:t>
      </w:r>
    </w:p>
    <w:p w:rsidR="00697F8C" w:rsidP="000F083A" w14:paraId="09C301F6" w14:textId="77777777">
      <w:pPr>
        <w:ind w:left="360"/>
      </w:pPr>
    </w:p>
    <w:p w:rsidR="00697F8C" w:rsidP="000F083A" w14:paraId="610DDC49" w14:textId="0DA5FDED">
      <w:pPr>
        <w:ind w:left="360"/>
      </w:pPr>
      <w:r>
        <w:t>Using</w:t>
      </w:r>
      <w:r w:rsidR="00A910A0">
        <w:t xml:space="preserve"> the estimated annual number of responses, OPM calculated the total </w:t>
      </w:r>
      <w:r w:rsidR="00065953">
        <w:t>annual burden associated with completing the OF-306. OPM estimates that it takes responde</w:t>
      </w:r>
      <w:r w:rsidR="002D7EEE">
        <w:t>nts approximately 0.25 hours (15 minutes) to review the instructions, gather the necessary information, and complete</w:t>
      </w:r>
      <w:r w:rsidR="00887AC2">
        <w:t xml:space="preserve"> and submit the form.</w:t>
      </w:r>
    </w:p>
    <w:p w:rsidR="00A16A69" w:rsidP="000F083A" w14:paraId="13D8094F" w14:textId="77777777">
      <w:pPr>
        <w:ind w:left="360"/>
      </w:pPr>
    </w:p>
    <w:p w:rsidR="00A16A69" w:rsidP="000F083A" w14:paraId="21005492" w14:textId="0320970E">
      <w:pPr>
        <w:ind w:left="360"/>
      </w:pPr>
      <w:r>
        <w:t>The total annual burden hours are calculated by multiplying the estimated number of responses by the average burden per response</w:t>
      </w:r>
      <w:r w:rsidR="00E30D01">
        <w:t>:</w:t>
      </w:r>
    </w:p>
    <w:p w:rsidR="00E30D01" w:rsidP="00E30D01" w14:paraId="387B1B6E" w14:textId="260F6308">
      <w:pPr>
        <w:pStyle w:val="ListParagraph"/>
        <w:numPr>
          <w:ilvl w:val="0"/>
          <w:numId w:val="45"/>
        </w:numPr>
      </w:pPr>
      <w:r>
        <w:t>Total Annual Burden Hours = Number of Responses * Average Burden per response</w:t>
      </w:r>
    </w:p>
    <w:p w:rsidR="003B5C0D" w:rsidP="00E30D01" w14:paraId="0B1976FF" w14:textId="73EA7CF0">
      <w:pPr>
        <w:pStyle w:val="ListParagraph"/>
        <w:numPr>
          <w:ilvl w:val="0"/>
          <w:numId w:val="45"/>
        </w:numPr>
      </w:pPr>
      <w:r>
        <w:t>Total Annu</w:t>
      </w:r>
      <w:r w:rsidR="002C2054">
        <w:t xml:space="preserve">al Burden Hours = 217,102 </w:t>
      </w:r>
      <w:r w:rsidR="00296FD7">
        <w:t>* 0.25</w:t>
      </w:r>
    </w:p>
    <w:p w:rsidR="00296FD7" w:rsidP="00E30D01" w14:paraId="0934C61A" w14:textId="70C20988">
      <w:pPr>
        <w:pStyle w:val="ListParagraph"/>
        <w:numPr>
          <w:ilvl w:val="0"/>
          <w:numId w:val="45"/>
        </w:numPr>
      </w:pPr>
      <w:r>
        <w:t>Total Annual Burden Hours = 54,275.5 hours</w:t>
      </w:r>
    </w:p>
    <w:p w:rsidR="00F51658" w:rsidP="00D121F0" w14:paraId="6D57B801" w14:textId="77777777"/>
    <w:p w:rsidR="00D121F0" w:rsidP="00F51658" w14:paraId="18BFC61A" w14:textId="2D63EBBF">
      <w:pPr>
        <w:ind w:left="360"/>
      </w:pPr>
      <w:r>
        <w:t>Accordingly, OPM estimates the total annual respondent burden for this information collection to be approximately 54,</w:t>
      </w:r>
      <w:r w:rsidR="00F51658">
        <w:t>276 hours.</w:t>
      </w:r>
    </w:p>
    <w:p w:rsidR="0099771F" w:rsidP="00857921" w14:paraId="415B6906" w14:textId="77777777">
      <w:pPr>
        <w:ind w:left="360"/>
      </w:pPr>
    </w:p>
    <w:p w:rsidR="002D05A4" w:rsidRPr="00AA25C7" w14:paraId="5BC057D5" w14:textId="77777777"/>
    <w:p w:rsidR="00023E91" w:rsidRPr="00AA25C7" w:rsidP="00A124DA" w14:paraId="7CF67040"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Provide an estimate for the total annual cost burden to respondents or record</w:t>
      </w:r>
      <w:r w:rsidRPr="00AA25C7" w:rsidR="00A124DA">
        <w:rPr>
          <w:rFonts w:ascii="Times New Roman" w:hAnsi="Times New Roman" w:cs="Times New Roman"/>
          <w:b/>
          <w:u w:val="single"/>
        </w:rPr>
        <w:t xml:space="preserve"> </w:t>
      </w:r>
      <w:r w:rsidRPr="00AA25C7">
        <w:rPr>
          <w:rFonts w:ascii="Times New Roman" w:hAnsi="Times New Roman" w:cs="Times New Roman"/>
          <w:b/>
          <w:u w:val="single"/>
        </w:rPr>
        <w:t xml:space="preserve">keepers resulting from the collection of information. </w:t>
      </w:r>
    </w:p>
    <w:p w:rsidR="00023E91" w:rsidRPr="00AA25C7" w14:paraId="153D3A58" w14:textId="77777777"/>
    <w:p w:rsidR="00023E91" w:rsidRPr="00AA25C7" w:rsidP="00AF7170" w14:paraId="13A2394B" w14:textId="5DD5F8B9">
      <w:pPr>
        <w:ind w:left="360"/>
      </w:pPr>
      <w:r>
        <w:t xml:space="preserve">There is no </w:t>
      </w:r>
      <w:r w:rsidR="00603E77">
        <w:t xml:space="preserve">fee or financial </w:t>
      </w:r>
      <w:r>
        <w:t xml:space="preserve">cost </w:t>
      </w:r>
      <w:r w:rsidR="00603E77">
        <w:t>for</w:t>
      </w:r>
      <w:r>
        <w:t xml:space="preserve"> individual respondents.</w:t>
      </w:r>
      <w:r w:rsidR="00603E77">
        <w:t xml:space="preserve"> </w:t>
      </w:r>
      <w:r w:rsidR="6EC69A24">
        <w:t xml:space="preserve"> To estimate the annualized cost to respondents, OPM used average hourly wage data from the Bureau of Labor Statistics (BLS) for all occupations. The BLS estimates an average fully loaded hourly wage rate of $33.54 per hour. The total annual cost burden on respondents is calculated by multiplying the total annual burden hours by the average hourly wage rate:</w:t>
      </w:r>
    </w:p>
    <w:p w:rsidR="00023E91" w:rsidRPr="00AA25C7" w:rsidP="00AF7170" w14:paraId="60A55EB7" w14:textId="77777777">
      <w:pPr>
        <w:ind w:left="360"/>
      </w:pPr>
    </w:p>
    <w:p w:rsidR="00023E91" w:rsidRPr="00AA25C7" w:rsidP="03CCB866" w14:paraId="00C8A752" w14:textId="40BD6E8F">
      <w:pPr>
        <w:pStyle w:val="ListParagraph"/>
        <w:numPr>
          <w:ilvl w:val="0"/>
          <w:numId w:val="46"/>
        </w:numPr>
      </w:pPr>
      <w:r>
        <w:t>Total Annual Cost = Total Burden Hours x Hourly Wage Rate</w:t>
      </w:r>
    </w:p>
    <w:p w:rsidR="00023E91" w:rsidRPr="00AA25C7" w:rsidP="03CCB866" w14:paraId="397C74E0" w14:textId="450EEB8A">
      <w:pPr>
        <w:pStyle w:val="ListParagraph"/>
        <w:numPr>
          <w:ilvl w:val="0"/>
          <w:numId w:val="46"/>
        </w:numPr>
      </w:pPr>
      <w:r>
        <w:t>Total Annual Cost = 54,276 x $33.54</w:t>
      </w:r>
    </w:p>
    <w:p w:rsidR="00023E91" w:rsidRPr="00AA25C7" w:rsidP="03CCB866" w14:paraId="11A56942" w14:textId="4C254A23">
      <w:pPr>
        <w:pStyle w:val="ListParagraph"/>
        <w:numPr>
          <w:ilvl w:val="0"/>
          <w:numId w:val="46"/>
        </w:numPr>
      </w:pPr>
      <w:r>
        <w:t>Total Annual Cost = $1,820,417.04</w:t>
      </w:r>
    </w:p>
    <w:p w:rsidR="00023E91" w:rsidRPr="00AA25C7" w:rsidP="03CCB866" w14:paraId="50CD437D" w14:textId="77777777"/>
    <w:p w:rsidR="00023E91" w:rsidRPr="00AA25C7" w:rsidP="00AF7170" w14:paraId="3983EB21" w14:textId="4D5E83F8">
      <w:pPr>
        <w:ind w:left="360"/>
      </w:pPr>
      <w:r>
        <w:t>Accordingly, OPM estimates the total annual cost burden to respondents to be approximately $1,820,417.</w:t>
      </w:r>
    </w:p>
    <w:p w:rsidR="00023E91" w:rsidRPr="00AA25C7" w:rsidP="00AF7170" w14:paraId="68F3F571" w14:textId="2F53D542">
      <w:pPr>
        <w:ind w:left="360"/>
      </w:pPr>
    </w:p>
    <w:p w:rsidR="00023E91" w:rsidRPr="00AA25C7" w14:paraId="721BE815" w14:textId="77777777"/>
    <w:p w:rsidR="00023E91" w:rsidRPr="00AA25C7" w:rsidP="00A124DA" w14:paraId="33A36D62"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Provide estimates of annualized cost to the Federal Government.  Also provide a description of the method used to estimate cost which should include quantification of hours, operational expenses (such as equipment, overhead, printing, and support staff) and any other expenses that would not have been incurred without the paperwork burden.</w:t>
      </w:r>
    </w:p>
    <w:p w:rsidR="00CE0D32" w:rsidRPr="008244EC" w:rsidP="0016672C" w14:paraId="1FA816E7" w14:textId="77777777"/>
    <w:p w:rsidR="00D514B1" w:rsidP="004450AC" w14:paraId="6D97CAB0" w14:textId="73917A93">
      <w:pPr>
        <w:ind w:left="360"/>
      </w:pPr>
      <w:r>
        <w:t xml:space="preserve">The cost to the Federal </w:t>
      </w:r>
      <w:r>
        <w:t>Government</w:t>
      </w:r>
      <w:r>
        <w:t xml:space="preserve"> associated with this information collection consists primarily of staff time required to review, process, and maintain the information collected through the OF-306.</w:t>
      </w:r>
    </w:p>
    <w:p w:rsidR="00D514B1" w:rsidP="004450AC" w14:paraId="414D0046" w14:textId="64439668">
      <w:pPr>
        <w:ind w:left="360"/>
      </w:pPr>
      <w:r>
        <w:t>OPM estimates that Federal staff spend an average of 0.</w:t>
      </w:r>
      <w:r w:rsidR="00594BF6">
        <w:t>08</w:t>
      </w:r>
      <w:r>
        <w:t xml:space="preserve"> hours (</w:t>
      </w:r>
      <w:r w:rsidR="00594BF6">
        <w:t>5</w:t>
      </w:r>
      <w:r>
        <w:t xml:space="preserve"> min</w:t>
      </w:r>
      <w:r w:rsidR="00297AA1">
        <w:t>utes) per response to review and process</w:t>
      </w:r>
      <w:r w:rsidR="007C36EE">
        <w:t xml:space="preserve"> the completed OF-306, including data entry and any necessary follow-up. Based on an estimated 217,102 responses annually, the total annual processing time is calculated as follows:</w:t>
      </w:r>
    </w:p>
    <w:p w:rsidR="00120800" w:rsidP="004450AC" w14:paraId="3242112B" w14:textId="77777777">
      <w:pPr>
        <w:ind w:left="360"/>
      </w:pPr>
    </w:p>
    <w:p w:rsidR="00DB7387" w:rsidP="00DB7387" w14:paraId="136F54EB" w14:textId="30281DFE">
      <w:pPr>
        <w:pStyle w:val="ListParagraph"/>
        <w:numPr>
          <w:ilvl w:val="0"/>
          <w:numId w:val="47"/>
        </w:numPr>
      </w:pPr>
      <w:r>
        <w:t>Total Agency Hours = Responses x Processing Time per Response</w:t>
      </w:r>
    </w:p>
    <w:p w:rsidR="00DB7387" w:rsidP="00DB7387" w14:paraId="0AFC53C1" w14:textId="4916956F">
      <w:pPr>
        <w:pStyle w:val="ListParagraph"/>
        <w:numPr>
          <w:ilvl w:val="0"/>
          <w:numId w:val="47"/>
        </w:numPr>
      </w:pPr>
      <w:r>
        <w:t>Total Agency Hours</w:t>
      </w:r>
      <w:r w:rsidR="00393E60">
        <w:t xml:space="preserve"> = 217,102 x 0.</w:t>
      </w:r>
      <w:r w:rsidR="00594BF6">
        <w:t>08</w:t>
      </w:r>
      <w:r w:rsidR="00393E60">
        <w:t xml:space="preserve"> = </w:t>
      </w:r>
      <w:r w:rsidR="005A6300">
        <w:t>17</w:t>
      </w:r>
      <w:r w:rsidR="0039171A">
        <w:t>,368.2</w:t>
      </w:r>
      <w:r w:rsidR="00393E60">
        <w:t xml:space="preserve"> hours</w:t>
      </w:r>
    </w:p>
    <w:p w:rsidR="00F9174C" w:rsidP="00F9174C" w14:paraId="4563178A" w14:textId="77777777"/>
    <w:p w:rsidR="0024743F" w:rsidP="00871ABF" w14:paraId="62F75E45" w14:textId="123BD0E6">
      <w:pPr>
        <w:ind w:left="360"/>
      </w:pPr>
      <w:r>
        <w:t xml:space="preserve">In addition, OPM estimates that the average person processing the form is a GS-12, Step 5 </w:t>
      </w:r>
      <w:r w:rsidR="00820549">
        <w:t xml:space="preserve">making </w:t>
      </w:r>
      <w:r>
        <w:t>$37.09</w:t>
      </w:r>
      <w:r w:rsidR="00605437">
        <w:t xml:space="preserve"> an hour</w:t>
      </w:r>
      <w:r>
        <w:t xml:space="preserve"> according to the </w:t>
      </w:r>
      <w:r w:rsidR="00605437">
        <w:t xml:space="preserve">published General Schedule for FY 26. </w:t>
      </w:r>
    </w:p>
    <w:p w:rsidR="00575C44" w:rsidP="00F9174C" w14:paraId="40B03AE4" w14:textId="77777777"/>
    <w:p w:rsidR="00905E79" w:rsidP="00905E79" w14:paraId="52FD5C09" w14:textId="6F6909E7">
      <w:pPr>
        <w:pStyle w:val="ListParagraph"/>
        <w:numPr>
          <w:ilvl w:val="0"/>
          <w:numId w:val="48"/>
        </w:numPr>
      </w:pPr>
      <w:r>
        <w:t xml:space="preserve">Total Annual </w:t>
      </w:r>
      <w:r w:rsidR="00DB5E89">
        <w:t>Government</w:t>
      </w:r>
      <w:r>
        <w:t xml:space="preserve"> Cost = Total Agency Hours x Hourly Wage Rate</w:t>
      </w:r>
    </w:p>
    <w:p w:rsidR="00DB5E89" w:rsidP="00905E79" w14:paraId="49DEEDC6" w14:textId="02E23274">
      <w:pPr>
        <w:pStyle w:val="ListParagraph"/>
        <w:numPr>
          <w:ilvl w:val="0"/>
          <w:numId w:val="48"/>
        </w:numPr>
      </w:pPr>
      <w:r>
        <w:t xml:space="preserve">Total Annual Government Cost = </w:t>
      </w:r>
      <w:r w:rsidR="0039171A">
        <w:t>17,368</w:t>
      </w:r>
      <w:r>
        <w:t xml:space="preserve"> x $</w:t>
      </w:r>
      <w:r w:rsidR="00D971DA">
        <w:t>37.09</w:t>
      </w:r>
      <w:r w:rsidR="00160120">
        <w:t xml:space="preserve"> = $</w:t>
      </w:r>
      <w:r w:rsidR="00A0618A">
        <w:t>644,</w:t>
      </w:r>
      <w:r w:rsidR="00EC18B4">
        <w:t>179.12</w:t>
      </w:r>
    </w:p>
    <w:p w:rsidR="00160120" w:rsidP="00160120" w14:paraId="284A55AF" w14:textId="77777777"/>
    <w:p w:rsidR="00160120" w:rsidP="00871ABF" w14:paraId="0E5CAA10" w14:textId="0CD72941">
      <w:pPr>
        <w:ind w:left="360"/>
      </w:pPr>
      <w:r>
        <w:t xml:space="preserve">Accordingly, OPM estimates the total annual cost to the Federal </w:t>
      </w:r>
      <w:r w:rsidR="00E52B92">
        <w:t>Government</w:t>
      </w:r>
      <w:r>
        <w:t xml:space="preserve"> to be approxima</w:t>
      </w:r>
      <w:r w:rsidR="00E52B92">
        <w:t>tely $</w:t>
      </w:r>
      <w:r w:rsidR="00EC18B4">
        <w:t>644,179</w:t>
      </w:r>
      <w:r w:rsidR="00E52B92">
        <w:t>.</w:t>
      </w:r>
    </w:p>
    <w:p w:rsidR="0021105C" w:rsidP="00160120" w14:paraId="765FD9CF" w14:textId="77777777"/>
    <w:p w:rsidR="0021105C" w:rsidP="001A6496" w14:paraId="65AE56A9" w14:textId="3304A4B8">
      <w:pPr>
        <w:ind w:left="360"/>
      </w:pPr>
      <w:r>
        <w:t>There are no significant additional operational or maintenance costs associated with this information collection.</w:t>
      </w:r>
      <w:r w:rsidR="00BF1643">
        <w:t xml:space="preserve"> The OF-306 is primarily collected electronically through existing</w:t>
      </w:r>
      <w:r w:rsidR="00037C6B">
        <w:t xml:space="preserve"> </w:t>
      </w:r>
      <w:r w:rsidR="001A6496">
        <w:t>agency</w:t>
      </w:r>
      <w:r w:rsidR="00037C6B">
        <w:t xml:space="preserve"> onboarding systems, including USA Staffing, and does not require</w:t>
      </w:r>
      <w:r w:rsidR="00B76531">
        <w:t xml:space="preserve"> additional equipment, printing, or system development</w:t>
      </w:r>
      <w:r w:rsidR="000A22E1">
        <w:t xml:space="preserve"> beyond normal agency operations. Any minor administrative or overhead costs are considered part of routine government operations and are not attributable solely to this information collection.</w:t>
      </w:r>
    </w:p>
    <w:p w:rsidR="00F417F7" w:rsidP="001A6496" w14:paraId="1B6CB449" w14:textId="77777777">
      <w:pPr>
        <w:ind w:left="360"/>
      </w:pPr>
    </w:p>
    <w:p w:rsidR="00F417F7" w:rsidP="001A6496" w14:paraId="7393A349" w14:textId="7F7E288B">
      <w:pPr>
        <w:ind w:left="360"/>
      </w:pPr>
      <w:r>
        <w:t>These estimates are based on average processing times and wage rates and are intended to provide a reasonable approximation of the costs associated with administering this information collection.</w:t>
      </w:r>
    </w:p>
    <w:p w:rsidR="006C7D9D" w:rsidRPr="00AA25C7" w:rsidP="006C7D9D" w14:paraId="6338516F" w14:textId="77777777">
      <w:pPr>
        <w:ind w:left="360"/>
      </w:pPr>
    </w:p>
    <w:p w:rsidR="00023E91" w:rsidRPr="00AA25C7" w:rsidP="00A124DA" w14:paraId="0298F096"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the reasons for any program changes or adjustments reported in Items 13 or 14 of the OMB Form 83-I. </w:t>
      </w:r>
    </w:p>
    <w:p w:rsidR="00857921" w:rsidP="00857921" w14:paraId="40525520" w14:textId="08C20F03">
      <w:pPr>
        <w:ind w:left="360"/>
      </w:pPr>
      <w:r>
        <w:t>Not applicable</w:t>
      </w:r>
      <w:r w:rsidR="7AA505E7">
        <w:t xml:space="preserve">, though OPM notes the following changes were made that do not </w:t>
      </w:r>
      <w:r w:rsidR="7AA505E7">
        <w:t>impact</w:t>
      </w:r>
      <w:r w:rsidR="7AA505E7">
        <w:t xml:space="preserve"> the overall burden calculations.</w:t>
      </w:r>
    </w:p>
    <w:p w:rsidR="211F6AEC" w:rsidP="211F6AEC" w14:paraId="26BE6A71" w14:textId="74969411">
      <w:pPr>
        <w:ind w:left="360"/>
      </w:pPr>
    </w:p>
    <w:p w:rsidR="7AA505E7" w:rsidP="211F6AEC" w14:paraId="5FBBB326" w14:textId="0EBC5D2C">
      <w:pPr>
        <w:ind w:left="360"/>
      </w:pPr>
      <w:r>
        <w:t>Question 2 - updated the suitability terminology;</w:t>
      </w:r>
    </w:p>
    <w:p w:rsidR="7AA505E7" w:rsidP="211F6AEC" w14:paraId="03498FF7" w14:textId="5ACC90F6">
      <w:pPr>
        <w:ind w:left="360"/>
      </w:pPr>
      <w:r>
        <w:t>Question 3 - replaced the reference to "Monster" with broader language covering</w:t>
      </w:r>
    </w:p>
    <w:p w:rsidR="7AA505E7" w:rsidP="211F6AEC" w14:paraId="2AEE170C" w14:textId="02335E93">
      <w:pPr>
        <w:ind w:left="360"/>
      </w:pPr>
      <w:r>
        <w:t>agency and third-party talent acquisition/onboarding systems to avoid future</w:t>
      </w:r>
    </w:p>
    <w:p w:rsidR="7AA505E7" w:rsidP="211F6AEC" w14:paraId="14127EA7" w14:textId="530A910F">
      <w:pPr>
        <w:ind w:left="360"/>
      </w:pPr>
      <w:r>
        <w:t>updates;</w:t>
      </w:r>
    </w:p>
    <w:p w:rsidR="7AA505E7" w:rsidP="211F6AEC" w14:paraId="4857301F" w14:textId="2A0584E8">
      <w:pPr>
        <w:ind w:left="360"/>
      </w:pPr>
      <w:r>
        <w:t>Question 6 - clarified that the OF 306 supports preliminary suitability and eligibility</w:t>
      </w:r>
    </w:p>
    <w:p w:rsidR="7AA505E7" w:rsidP="211F6AEC" w14:paraId="642E2F47" w14:textId="4AF7D07A">
      <w:pPr>
        <w:ind w:left="360"/>
      </w:pPr>
      <w:r>
        <w:t>determinations; and</w:t>
      </w:r>
    </w:p>
    <w:p w:rsidR="7AA505E7" w:rsidP="211F6AEC" w14:paraId="04288BF0" w14:textId="23EEDE0A">
      <w:pPr>
        <w:ind w:left="360"/>
      </w:pPr>
      <w:r>
        <w:t>Question 10 - updated to better reflect the information lifecycle.</w:t>
      </w:r>
    </w:p>
    <w:p w:rsidR="000815B8" w:rsidP="0016158D" w14:paraId="31989408" w14:textId="77777777"/>
    <w:p w:rsidR="00023E91" w:rsidRPr="00AA25C7" w:rsidP="00A124DA" w14:paraId="4573B47F"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For collections of information whose results will be published, outline plans for tabulat</w:t>
      </w:r>
      <w:r w:rsidRPr="00AA25C7" w:rsidR="004E36FE">
        <w:rPr>
          <w:rFonts w:ascii="Times New Roman" w:hAnsi="Times New Roman" w:cs="Times New Roman"/>
          <w:b/>
          <w:u w:val="single"/>
        </w:rPr>
        <w:t xml:space="preserve">ion and publication.  Address any complex analytical techniques that will be used.  Provide the time schedule for the entire project, including beginning </w:t>
      </w:r>
      <w:r w:rsidRPr="00AA25C7" w:rsidR="004E36FE">
        <w:rPr>
          <w:rFonts w:ascii="Times New Roman" w:hAnsi="Times New Roman" w:cs="Times New Roman"/>
          <w:b/>
          <w:u w:val="single"/>
        </w:rPr>
        <w:t xml:space="preserve">and ending dates of the collection of information, completion of report, publication dates, and other actions.  </w:t>
      </w:r>
      <w:r w:rsidRPr="00AA25C7">
        <w:rPr>
          <w:rFonts w:ascii="Times New Roman" w:hAnsi="Times New Roman" w:cs="Times New Roman"/>
          <w:b/>
          <w:u w:val="single"/>
        </w:rPr>
        <w:t xml:space="preserve"> </w:t>
      </w:r>
    </w:p>
    <w:p w:rsidR="00023E91" w:rsidRPr="00AA25C7" w14:paraId="02E051D2" w14:textId="77777777">
      <w:r w:rsidRPr="00AA25C7">
        <w:t xml:space="preserve"> </w:t>
      </w:r>
    </w:p>
    <w:p w:rsidR="00F84D83" w:rsidP="00A61C6D" w14:paraId="72AF850E" w14:textId="0B7FE0FD">
      <w:pPr>
        <w:ind w:left="360"/>
      </w:pPr>
      <w:r>
        <w:t>Not applicable.  Information collected on the forms will not be published</w:t>
      </w:r>
      <w:r w:rsidR="00A61C6D">
        <w:t xml:space="preserve"> due to the information being Personal Identifying Information (PII)</w:t>
      </w:r>
      <w:r>
        <w:t>.</w:t>
      </w:r>
    </w:p>
    <w:p w:rsidR="00F84D83" w:rsidRPr="00AA25C7" w14:paraId="52906AE4" w14:textId="77777777"/>
    <w:p w:rsidR="00023E91" w:rsidRPr="00AA25C7" w:rsidP="004E5D26" w14:paraId="09618087"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If seeking approval to not display the expiration date for OMB approval of the information collection, explain the reasons that display would be inappropriate. </w:t>
      </w:r>
    </w:p>
    <w:p w:rsidR="00023E91" w:rsidRPr="00AA25C7" w14:paraId="7C8C6A65" w14:textId="77777777"/>
    <w:p w:rsidR="00023E91" w:rsidRPr="00AA25C7" w:rsidP="004E5D26" w14:paraId="31DA9D1A" w14:textId="56FDCDDA">
      <w:pPr>
        <w:ind w:left="360"/>
      </w:pPr>
      <w:r>
        <w:t>Not applicable.</w:t>
      </w:r>
      <w:r w:rsidR="00D71590">
        <w:t xml:space="preserve"> OPM will display the expiration date.</w:t>
      </w:r>
    </w:p>
    <w:p w:rsidR="00023E91" w:rsidRPr="00AA25C7" w14:paraId="2AC9C464" w14:textId="77777777"/>
    <w:p w:rsidR="00023E91" w:rsidRPr="00AA25C7" w:rsidP="004E5D26" w14:paraId="197FF0EB"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each exception to the certification statement identified in Item 19, "Certification for Paperwork Reduction Act Submissions," of OMB Form 83-I. </w:t>
      </w:r>
    </w:p>
    <w:p w:rsidR="00023E91" w:rsidRPr="00AA25C7" w14:paraId="5C4A30E0" w14:textId="77777777"/>
    <w:p w:rsidR="00023E91" w:rsidRPr="00AA25C7" w:rsidP="004E5D26" w14:paraId="2541E27C" w14:textId="77777777">
      <w:pPr>
        <w:ind w:firstLine="360"/>
      </w:pPr>
      <w:r w:rsidRPr="00AA25C7">
        <w:t xml:space="preserve">Not applicable.  </w:t>
      </w:r>
    </w:p>
    <w:sectPr w:rsidSect="00D32DF1">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altName w:val="Cambria"/>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0626E"/>
    <w:multiLevelType w:val="hybridMultilevel"/>
    <w:tmpl w:val="C270D710"/>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2AF116C"/>
    <w:multiLevelType w:val="hybridMultilevel"/>
    <w:tmpl w:val="3C145C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34234E7"/>
    <w:multiLevelType w:val="multilevel"/>
    <w:tmpl w:val="6F86EBAC"/>
    <w:lvl w:ilvl="0">
      <w:start w:val="1"/>
      <w:numFmt w:val="upperLetter"/>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059261C0"/>
    <w:multiLevelType w:val="hybridMultilevel"/>
    <w:tmpl w:val="FF8C455C"/>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B118AF"/>
    <w:multiLevelType w:val="hybridMultilevel"/>
    <w:tmpl w:val="A00C840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7912A2"/>
    <w:multiLevelType w:val="hybridMultilevel"/>
    <w:tmpl w:val="B1C6A3B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182E79"/>
    <w:multiLevelType w:val="hybridMultilevel"/>
    <w:tmpl w:val="722C8F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EB027C"/>
    <w:multiLevelType w:val="hybridMultilevel"/>
    <w:tmpl w:val="0774333A"/>
    <w:lvl w:ilvl="0">
      <w:start w:val="11"/>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F490B3E"/>
    <w:multiLevelType w:val="hybridMultilevel"/>
    <w:tmpl w:val="E1424F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4775719"/>
    <w:multiLevelType w:val="hybridMultilevel"/>
    <w:tmpl w:val="0434AC16"/>
    <w:lvl w:ilvl="0">
      <w:start w:val="1"/>
      <w:numFmt w:val="decimal"/>
      <w:lvlText w:val="%1."/>
      <w:lvlJc w:val="righ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0CF5F48"/>
    <w:multiLevelType w:val="hybridMultilevel"/>
    <w:tmpl w:val="1262AC4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52C42AA"/>
    <w:multiLevelType w:val="hybridMultilevel"/>
    <w:tmpl w:val="466C199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25B60276"/>
    <w:multiLevelType w:val="hybridMultilevel"/>
    <w:tmpl w:val="A6BC20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AA53C6"/>
    <w:multiLevelType w:val="hybridMultilevel"/>
    <w:tmpl w:val="1EE813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8906193"/>
    <w:multiLevelType w:val="hybridMultilevel"/>
    <w:tmpl w:val="F634AB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D218D7"/>
    <w:multiLevelType w:val="hybridMultilevel"/>
    <w:tmpl w:val="E49E21E6"/>
    <w:lvl w:ilvl="0">
      <w:start w:val="1"/>
      <w:numFmt w:val="lowerLetter"/>
      <w:lvlText w:val="%1."/>
      <w:lvlJc w:val="left"/>
      <w:pPr>
        <w:ind w:left="1080" w:hanging="360"/>
      </w:pPr>
      <w:rPr>
        <w:rFonts w:ascii="Times New Roman" w:eastAsia="Times New Roman" w:hAnsi="Times New Roman" w:cs="Times New Roman"/>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062548B"/>
    <w:multiLevelType w:val="hybridMultilevel"/>
    <w:tmpl w:val="08ACF0E6"/>
    <w:lvl w:ilvl="0">
      <w:start w:val="1"/>
      <w:numFmt w:val="lowerLetter"/>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154112B"/>
    <w:multiLevelType w:val="hybridMultilevel"/>
    <w:tmpl w:val="9E34A6F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nsid w:val="327B5C22"/>
    <w:multiLevelType w:val="hybridMultilevel"/>
    <w:tmpl w:val="AF5872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33A75BC"/>
    <w:multiLevelType w:val="hybridMultilevel"/>
    <w:tmpl w:val="1032CF1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5967C6"/>
    <w:multiLevelType w:val="hybridMultilevel"/>
    <w:tmpl w:val="B9D4780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E0222E2"/>
    <w:multiLevelType w:val="hybridMultilevel"/>
    <w:tmpl w:val="EB1ADD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F850A3F"/>
    <w:multiLevelType w:val="multilevel"/>
    <w:tmpl w:val="A1DCDCE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3">
    <w:nsid w:val="3FEF072B"/>
    <w:multiLevelType w:val="hybridMultilevel"/>
    <w:tmpl w:val="7AF6D21E"/>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cs="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cs="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24">
    <w:nsid w:val="42561A4C"/>
    <w:multiLevelType w:val="hybridMultilevel"/>
    <w:tmpl w:val="1130B10E"/>
    <w:lvl w:ilvl="0">
      <w:start w:val="1"/>
      <w:numFmt w:val="decimal"/>
      <w:lvlText w:val="%1."/>
      <w:lvlJc w:val="righ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F2B6235"/>
    <w:multiLevelType w:val="multilevel"/>
    <w:tmpl w:val="C3485744"/>
    <w:lvl w:ilvl="0">
      <w:start w:val="1"/>
      <w:numFmt w:val="upperLetter"/>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nsid w:val="51BC67E8"/>
    <w:multiLevelType w:val="hybridMultilevel"/>
    <w:tmpl w:val="320E9B78"/>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20A10CD"/>
    <w:multiLevelType w:val="hybridMultilevel"/>
    <w:tmpl w:val="47E6C4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59F0B40"/>
    <w:multiLevelType w:val="hybridMultilevel"/>
    <w:tmpl w:val="0E22A25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663646F"/>
    <w:multiLevelType w:val="hybridMultilevel"/>
    <w:tmpl w:val="7ACE8C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D1F275A"/>
    <w:multiLevelType w:val="hybridMultilevel"/>
    <w:tmpl w:val="81DC3926"/>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5EA76464"/>
    <w:multiLevelType w:val="hybridMultilevel"/>
    <w:tmpl w:val="29B43BA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01831AE"/>
    <w:multiLevelType w:val="hybridMultilevel"/>
    <w:tmpl w:val="4DB0EB8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10D76A7"/>
    <w:multiLevelType w:val="hybridMultilevel"/>
    <w:tmpl w:val="8B629D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1857A9E"/>
    <w:multiLevelType w:val="multilevel"/>
    <w:tmpl w:val="A8820DA0"/>
    <w:lvl w:ilvl="0">
      <w:start w:val="1"/>
      <w:numFmt w:val="upperLetter"/>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nsid w:val="63A634C3"/>
    <w:multiLevelType w:val="hybridMultilevel"/>
    <w:tmpl w:val="873EEB5C"/>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5CB5D47"/>
    <w:multiLevelType w:val="hybridMultilevel"/>
    <w:tmpl w:val="4F2CD8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68A0924"/>
    <w:multiLevelType w:val="hybridMultilevel"/>
    <w:tmpl w:val="B19C4FBA"/>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7626835"/>
    <w:multiLevelType w:val="multilevel"/>
    <w:tmpl w:val="2B7C8D9E"/>
    <w:lvl w:ilvl="0">
      <w:start w:val="1"/>
      <w:numFmt w:val="upperLetter"/>
      <w:lvlText w:val="%1."/>
      <w:lvlJc w:val="left"/>
      <w:pPr>
        <w:tabs>
          <w:tab w:val="num" w:pos="720"/>
        </w:tabs>
        <w:ind w:left="720" w:hanging="360"/>
      </w:pPr>
    </w:lvl>
    <w:lvl w:ilvl="1">
      <w:start w:val="1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D867E6E"/>
    <w:multiLevelType w:val="multilevel"/>
    <w:tmpl w:val="2CECD494"/>
    <w:lvl w:ilvl="0">
      <w:start w:val="1"/>
      <w:numFmt w:val="upperLetter"/>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nsid w:val="6F072E9B"/>
    <w:multiLevelType w:val="hybridMultilevel"/>
    <w:tmpl w:val="6D56FE1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70374ECF"/>
    <w:multiLevelType w:val="hybridMultilevel"/>
    <w:tmpl w:val="8CD663B6"/>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49B20AD"/>
    <w:multiLevelType w:val="hybridMultilevel"/>
    <w:tmpl w:val="A26E07A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765B07"/>
    <w:multiLevelType w:val="hybridMultilevel"/>
    <w:tmpl w:val="70C2643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70B361F"/>
    <w:multiLevelType w:val="multilevel"/>
    <w:tmpl w:val="E744C74A"/>
    <w:lvl w:ilvl="0">
      <w:start w:val="1"/>
      <w:numFmt w:val="upperLetter"/>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nsid w:val="785C310C"/>
    <w:multiLevelType w:val="hybridMultilevel"/>
    <w:tmpl w:val="9134FD4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789A03A6"/>
    <w:multiLevelType w:val="hybridMultilevel"/>
    <w:tmpl w:val="71B0EE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AEC0174"/>
    <w:multiLevelType w:val="hybridMultilevel"/>
    <w:tmpl w:val="7C8201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7F302D69"/>
    <w:multiLevelType w:val="hybridMultilevel"/>
    <w:tmpl w:val="91E6B2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204639017">
    <w:abstractNumId w:val="13"/>
  </w:num>
  <w:num w:numId="2" w16cid:durableId="1252816858">
    <w:abstractNumId w:val="4"/>
  </w:num>
  <w:num w:numId="3" w16cid:durableId="939292447">
    <w:abstractNumId w:val="28"/>
  </w:num>
  <w:num w:numId="4" w16cid:durableId="1152060301">
    <w:abstractNumId w:val="0"/>
  </w:num>
  <w:num w:numId="5" w16cid:durableId="1635064725">
    <w:abstractNumId w:val="7"/>
  </w:num>
  <w:num w:numId="6" w16cid:durableId="1672486524">
    <w:abstractNumId w:val="30"/>
  </w:num>
  <w:num w:numId="7" w16cid:durableId="1000692588">
    <w:abstractNumId w:val="26"/>
  </w:num>
  <w:num w:numId="8" w16cid:durableId="262154912">
    <w:abstractNumId w:val="3"/>
  </w:num>
  <w:num w:numId="9" w16cid:durableId="1859655090">
    <w:abstractNumId w:val="41"/>
  </w:num>
  <w:num w:numId="10" w16cid:durableId="69206061">
    <w:abstractNumId w:val="23"/>
  </w:num>
  <w:num w:numId="11" w16cid:durableId="2057464586">
    <w:abstractNumId w:val="37"/>
  </w:num>
  <w:num w:numId="12" w16cid:durableId="771820343">
    <w:abstractNumId w:val="33"/>
  </w:num>
  <w:num w:numId="13" w16cid:durableId="1792892824">
    <w:abstractNumId w:val="9"/>
  </w:num>
  <w:num w:numId="14" w16cid:durableId="87699403">
    <w:abstractNumId w:val="24"/>
  </w:num>
  <w:num w:numId="15" w16cid:durableId="1015229406">
    <w:abstractNumId w:val="5"/>
  </w:num>
  <w:num w:numId="16" w16cid:durableId="208304632">
    <w:abstractNumId w:val="29"/>
  </w:num>
  <w:num w:numId="17" w16cid:durableId="1738092896">
    <w:abstractNumId w:val="10"/>
  </w:num>
  <w:num w:numId="18" w16cid:durableId="1838613440">
    <w:abstractNumId w:val="12"/>
  </w:num>
  <w:num w:numId="19" w16cid:durableId="440227021">
    <w:abstractNumId w:val="2"/>
  </w:num>
  <w:num w:numId="20" w16cid:durableId="52581201">
    <w:abstractNumId w:val="34"/>
  </w:num>
  <w:num w:numId="21" w16cid:durableId="488205634">
    <w:abstractNumId w:val="44"/>
  </w:num>
  <w:num w:numId="22" w16cid:durableId="1561358166">
    <w:abstractNumId w:val="25"/>
  </w:num>
  <w:num w:numId="23" w16cid:durableId="44380738">
    <w:abstractNumId w:val="31"/>
  </w:num>
  <w:num w:numId="24" w16cid:durableId="963078474">
    <w:abstractNumId w:val="17"/>
  </w:num>
  <w:num w:numId="25" w16cid:durableId="323819066">
    <w:abstractNumId w:val="35"/>
  </w:num>
  <w:num w:numId="26" w16cid:durableId="164392057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7986395">
    <w:abstractNumId w:val="39"/>
  </w:num>
  <w:num w:numId="28" w16cid:durableId="1161502394">
    <w:abstractNumId w:val="38"/>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934671">
    <w:abstractNumId w:val="1"/>
  </w:num>
  <w:num w:numId="30" w16cid:durableId="792595436">
    <w:abstractNumId w:val="15"/>
  </w:num>
  <w:num w:numId="31" w16cid:durableId="171847667">
    <w:abstractNumId w:val="43"/>
  </w:num>
  <w:num w:numId="32" w16cid:durableId="870462550">
    <w:abstractNumId w:val="16"/>
  </w:num>
  <w:num w:numId="33" w16cid:durableId="205682913">
    <w:abstractNumId w:val="40"/>
  </w:num>
  <w:num w:numId="34" w16cid:durableId="707265801">
    <w:abstractNumId w:val="47"/>
  </w:num>
  <w:num w:numId="35" w16cid:durableId="1260870644">
    <w:abstractNumId w:val="6"/>
  </w:num>
  <w:num w:numId="36" w16cid:durableId="1917203821">
    <w:abstractNumId w:val="19"/>
  </w:num>
  <w:num w:numId="37" w16cid:durableId="1160150202">
    <w:abstractNumId w:val="14"/>
  </w:num>
  <w:num w:numId="38" w16cid:durableId="790171321">
    <w:abstractNumId w:val="27"/>
  </w:num>
  <w:num w:numId="39" w16cid:durableId="335622543">
    <w:abstractNumId w:val="32"/>
  </w:num>
  <w:num w:numId="40" w16cid:durableId="1951013400">
    <w:abstractNumId w:val="42"/>
  </w:num>
  <w:num w:numId="41" w16cid:durableId="1150753150">
    <w:abstractNumId w:val="21"/>
  </w:num>
  <w:num w:numId="42" w16cid:durableId="870996408">
    <w:abstractNumId w:val="36"/>
  </w:num>
  <w:num w:numId="43" w16cid:durableId="764349908">
    <w:abstractNumId w:val="18"/>
  </w:num>
  <w:num w:numId="44" w16cid:durableId="1996102290">
    <w:abstractNumId w:val="48"/>
  </w:num>
  <w:num w:numId="45" w16cid:durableId="1169174293">
    <w:abstractNumId w:val="45"/>
  </w:num>
  <w:num w:numId="46" w16cid:durableId="1529031109">
    <w:abstractNumId w:val="20"/>
  </w:num>
  <w:num w:numId="47" w16cid:durableId="2061317003">
    <w:abstractNumId w:val="8"/>
  </w:num>
  <w:num w:numId="48" w16cid:durableId="18700393">
    <w:abstractNumId w:val="46"/>
  </w:num>
  <w:num w:numId="49" w16cid:durableId="14762943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91"/>
    <w:rsid w:val="000055D3"/>
    <w:rsid w:val="00005C39"/>
    <w:rsid w:val="00006026"/>
    <w:rsid w:val="000104A3"/>
    <w:rsid w:val="00010FDF"/>
    <w:rsid w:val="0001360D"/>
    <w:rsid w:val="000146AC"/>
    <w:rsid w:val="00017909"/>
    <w:rsid w:val="00023E91"/>
    <w:rsid w:val="000245A0"/>
    <w:rsid w:val="0002658C"/>
    <w:rsid w:val="000329A7"/>
    <w:rsid w:val="00032F38"/>
    <w:rsid w:val="00033A87"/>
    <w:rsid w:val="000367DC"/>
    <w:rsid w:val="00036D84"/>
    <w:rsid w:val="00036E6B"/>
    <w:rsid w:val="00037C6B"/>
    <w:rsid w:val="00041890"/>
    <w:rsid w:val="0004319B"/>
    <w:rsid w:val="00046033"/>
    <w:rsid w:val="00060E18"/>
    <w:rsid w:val="00062478"/>
    <w:rsid w:val="00064E75"/>
    <w:rsid w:val="00065953"/>
    <w:rsid w:val="00070C6A"/>
    <w:rsid w:val="00071930"/>
    <w:rsid w:val="00073F81"/>
    <w:rsid w:val="0007691A"/>
    <w:rsid w:val="000814A4"/>
    <w:rsid w:val="000815B8"/>
    <w:rsid w:val="0008440A"/>
    <w:rsid w:val="000852E3"/>
    <w:rsid w:val="000868A4"/>
    <w:rsid w:val="000962E5"/>
    <w:rsid w:val="000A22E1"/>
    <w:rsid w:val="000A2EBA"/>
    <w:rsid w:val="000B039E"/>
    <w:rsid w:val="000B3B04"/>
    <w:rsid w:val="000C0668"/>
    <w:rsid w:val="000C1B61"/>
    <w:rsid w:val="000C2205"/>
    <w:rsid w:val="000C3D9E"/>
    <w:rsid w:val="000C5B22"/>
    <w:rsid w:val="000C68D0"/>
    <w:rsid w:val="000D44AB"/>
    <w:rsid w:val="000E0E3A"/>
    <w:rsid w:val="000E4FF3"/>
    <w:rsid w:val="000E5C3D"/>
    <w:rsid w:val="000E6C66"/>
    <w:rsid w:val="000E7F63"/>
    <w:rsid w:val="000F083A"/>
    <w:rsid w:val="000F17ED"/>
    <w:rsid w:val="000F2BE9"/>
    <w:rsid w:val="000F33CD"/>
    <w:rsid w:val="000F3DF7"/>
    <w:rsid w:val="00101244"/>
    <w:rsid w:val="00106FCA"/>
    <w:rsid w:val="00120800"/>
    <w:rsid w:val="001210E9"/>
    <w:rsid w:val="00123610"/>
    <w:rsid w:val="0012486D"/>
    <w:rsid w:val="00126837"/>
    <w:rsid w:val="001303C0"/>
    <w:rsid w:val="001352DE"/>
    <w:rsid w:val="00135B1F"/>
    <w:rsid w:val="0013772B"/>
    <w:rsid w:val="00142541"/>
    <w:rsid w:val="00150778"/>
    <w:rsid w:val="00150B22"/>
    <w:rsid w:val="00160120"/>
    <w:rsid w:val="0016158D"/>
    <w:rsid w:val="00162F75"/>
    <w:rsid w:val="0016333B"/>
    <w:rsid w:val="00164D66"/>
    <w:rsid w:val="0016672C"/>
    <w:rsid w:val="001726F7"/>
    <w:rsid w:val="001821CA"/>
    <w:rsid w:val="00182224"/>
    <w:rsid w:val="0018292C"/>
    <w:rsid w:val="00186C0A"/>
    <w:rsid w:val="001943C0"/>
    <w:rsid w:val="001A27D4"/>
    <w:rsid w:val="001A55BD"/>
    <w:rsid w:val="001A5B13"/>
    <w:rsid w:val="001A6496"/>
    <w:rsid w:val="001B04D0"/>
    <w:rsid w:val="001B075D"/>
    <w:rsid w:val="001B5AB8"/>
    <w:rsid w:val="001B5B53"/>
    <w:rsid w:val="001C3000"/>
    <w:rsid w:val="001C7FC0"/>
    <w:rsid w:val="001D0552"/>
    <w:rsid w:val="001D6518"/>
    <w:rsid w:val="001D7D6C"/>
    <w:rsid w:val="001E3399"/>
    <w:rsid w:val="001E6541"/>
    <w:rsid w:val="001F02BF"/>
    <w:rsid w:val="001F5628"/>
    <w:rsid w:val="00200C34"/>
    <w:rsid w:val="0021105C"/>
    <w:rsid w:val="0022127D"/>
    <w:rsid w:val="002245D4"/>
    <w:rsid w:val="002250A8"/>
    <w:rsid w:val="002255AF"/>
    <w:rsid w:val="002326FD"/>
    <w:rsid w:val="00232F87"/>
    <w:rsid w:val="0023363B"/>
    <w:rsid w:val="00233A65"/>
    <w:rsid w:val="002346EC"/>
    <w:rsid w:val="0024708B"/>
    <w:rsid w:val="0024743F"/>
    <w:rsid w:val="002501D5"/>
    <w:rsid w:val="002503B2"/>
    <w:rsid w:val="00252AED"/>
    <w:rsid w:val="002652B4"/>
    <w:rsid w:val="00266DB9"/>
    <w:rsid w:val="00273C7D"/>
    <w:rsid w:val="0028349F"/>
    <w:rsid w:val="002871C5"/>
    <w:rsid w:val="00290D3A"/>
    <w:rsid w:val="00291813"/>
    <w:rsid w:val="002929CD"/>
    <w:rsid w:val="00296FD7"/>
    <w:rsid w:val="00297AA1"/>
    <w:rsid w:val="002A471C"/>
    <w:rsid w:val="002A4A5E"/>
    <w:rsid w:val="002A4FC5"/>
    <w:rsid w:val="002A7711"/>
    <w:rsid w:val="002B4EE4"/>
    <w:rsid w:val="002B75D8"/>
    <w:rsid w:val="002C002F"/>
    <w:rsid w:val="002C2054"/>
    <w:rsid w:val="002C482B"/>
    <w:rsid w:val="002D05A4"/>
    <w:rsid w:val="002D1176"/>
    <w:rsid w:val="002D3770"/>
    <w:rsid w:val="002D7EEE"/>
    <w:rsid w:val="002E03FF"/>
    <w:rsid w:val="002E348F"/>
    <w:rsid w:val="002E404C"/>
    <w:rsid w:val="002E78FC"/>
    <w:rsid w:val="002F5956"/>
    <w:rsid w:val="002F675D"/>
    <w:rsid w:val="0030092B"/>
    <w:rsid w:val="00305411"/>
    <w:rsid w:val="003109FE"/>
    <w:rsid w:val="003140B6"/>
    <w:rsid w:val="0031413A"/>
    <w:rsid w:val="00317A02"/>
    <w:rsid w:val="00325D38"/>
    <w:rsid w:val="003264D1"/>
    <w:rsid w:val="003278AF"/>
    <w:rsid w:val="00334D8C"/>
    <w:rsid w:val="00342880"/>
    <w:rsid w:val="00347FAF"/>
    <w:rsid w:val="00371B16"/>
    <w:rsid w:val="003824EE"/>
    <w:rsid w:val="00385649"/>
    <w:rsid w:val="003901BB"/>
    <w:rsid w:val="003916B3"/>
    <w:rsid w:val="0039171A"/>
    <w:rsid w:val="003923C9"/>
    <w:rsid w:val="00393E60"/>
    <w:rsid w:val="00394EBC"/>
    <w:rsid w:val="003A15E7"/>
    <w:rsid w:val="003B0A11"/>
    <w:rsid w:val="003B42A6"/>
    <w:rsid w:val="003B4C93"/>
    <w:rsid w:val="003B56C7"/>
    <w:rsid w:val="003B5C0D"/>
    <w:rsid w:val="003B5F8F"/>
    <w:rsid w:val="003C5E78"/>
    <w:rsid w:val="003C719B"/>
    <w:rsid w:val="003C72A5"/>
    <w:rsid w:val="003D1E3B"/>
    <w:rsid w:val="003D3ACB"/>
    <w:rsid w:val="003D413F"/>
    <w:rsid w:val="003D4E07"/>
    <w:rsid w:val="003D529A"/>
    <w:rsid w:val="003E0A99"/>
    <w:rsid w:val="003E155A"/>
    <w:rsid w:val="003E750F"/>
    <w:rsid w:val="003F3AAB"/>
    <w:rsid w:val="00405213"/>
    <w:rsid w:val="004065EA"/>
    <w:rsid w:val="0041047A"/>
    <w:rsid w:val="00411DF1"/>
    <w:rsid w:val="0041212D"/>
    <w:rsid w:val="00413096"/>
    <w:rsid w:val="00417C90"/>
    <w:rsid w:val="00420FC9"/>
    <w:rsid w:val="0042460E"/>
    <w:rsid w:val="00427CFC"/>
    <w:rsid w:val="004302B3"/>
    <w:rsid w:val="00432CD6"/>
    <w:rsid w:val="00434949"/>
    <w:rsid w:val="00443DA3"/>
    <w:rsid w:val="004450AC"/>
    <w:rsid w:val="004468B5"/>
    <w:rsid w:val="004521F8"/>
    <w:rsid w:val="004547E0"/>
    <w:rsid w:val="0046504D"/>
    <w:rsid w:val="00467E85"/>
    <w:rsid w:val="00472EDA"/>
    <w:rsid w:val="00473122"/>
    <w:rsid w:val="00476EB8"/>
    <w:rsid w:val="00486078"/>
    <w:rsid w:val="0049622B"/>
    <w:rsid w:val="004A67F5"/>
    <w:rsid w:val="004A7591"/>
    <w:rsid w:val="004C62B4"/>
    <w:rsid w:val="004D1CC4"/>
    <w:rsid w:val="004D3D6A"/>
    <w:rsid w:val="004E04C6"/>
    <w:rsid w:val="004E18AA"/>
    <w:rsid w:val="004E3447"/>
    <w:rsid w:val="004E36FE"/>
    <w:rsid w:val="004E4F6A"/>
    <w:rsid w:val="004E5AEE"/>
    <w:rsid w:val="004E5D26"/>
    <w:rsid w:val="004E6851"/>
    <w:rsid w:val="004F11E4"/>
    <w:rsid w:val="004F392C"/>
    <w:rsid w:val="004F4912"/>
    <w:rsid w:val="004F4B8E"/>
    <w:rsid w:val="004F5C52"/>
    <w:rsid w:val="004F60EB"/>
    <w:rsid w:val="00505906"/>
    <w:rsid w:val="00506BAF"/>
    <w:rsid w:val="0051520D"/>
    <w:rsid w:val="005204E5"/>
    <w:rsid w:val="00523CF1"/>
    <w:rsid w:val="00530B04"/>
    <w:rsid w:val="0053110F"/>
    <w:rsid w:val="00531BEC"/>
    <w:rsid w:val="00531EAD"/>
    <w:rsid w:val="00532E8A"/>
    <w:rsid w:val="005351ED"/>
    <w:rsid w:val="00535AB5"/>
    <w:rsid w:val="00536B44"/>
    <w:rsid w:val="00556517"/>
    <w:rsid w:val="00560043"/>
    <w:rsid w:val="00560183"/>
    <w:rsid w:val="0056351D"/>
    <w:rsid w:val="00564F79"/>
    <w:rsid w:val="005676B2"/>
    <w:rsid w:val="005747A6"/>
    <w:rsid w:val="00575C44"/>
    <w:rsid w:val="00577D77"/>
    <w:rsid w:val="00587254"/>
    <w:rsid w:val="00593078"/>
    <w:rsid w:val="0059498D"/>
    <w:rsid w:val="005949E6"/>
    <w:rsid w:val="00594BF6"/>
    <w:rsid w:val="00595378"/>
    <w:rsid w:val="00595742"/>
    <w:rsid w:val="005A4DC9"/>
    <w:rsid w:val="005A551A"/>
    <w:rsid w:val="005A6300"/>
    <w:rsid w:val="005E12F5"/>
    <w:rsid w:val="005E5E76"/>
    <w:rsid w:val="005E66D7"/>
    <w:rsid w:val="005F4D2A"/>
    <w:rsid w:val="005F6C9E"/>
    <w:rsid w:val="0060230D"/>
    <w:rsid w:val="00603E77"/>
    <w:rsid w:val="00603FB5"/>
    <w:rsid w:val="00605437"/>
    <w:rsid w:val="00605CED"/>
    <w:rsid w:val="00606FFC"/>
    <w:rsid w:val="006101A4"/>
    <w:rsid w:val="00610CF9"/>
    <w:rsid w:val="006240CF"/>
    <w:rsid w:val="00625A2E"/>
    <w:rsid w:val="00627975"/>
    <w:rsid w:val="006327CE"/>
    <w:rsid w:val="00634593"/>
    <w:rsid w:val="006404DF"/>
    <w:rsid w:val="00640D5B"/>
    <w:rsid w:val="00640E97"/>
    <w:rsid w:val="00655BD5"/>
    <w:rsid w:val="00663054"/>
    <w:rsid w:val="0066620C"/>
    <w:rsid w:val="006703CC"/>
    <w:rsid w:val="00670EBA"/>
    <w:rsid w:val="006716F3"/>
    <w:rsid w:val="006736AA"/>
    <w:rsid w:val="006749EC"/>
    <w:rsid w:val="00677CCA"/>
    <w:rsid w:val="00682DF3"/>
    <w:rsid w:val="006847B2"/>
    <w:rsid w:val="00684EDB"/>
    <w:rsid w:val="00686F4B"/>
    <w:rsid w:val="0068774E"/>
    <w:rsid w:val="00692A67"/>
    <w:rsid w:val="00692FF8"/>
    <w:rsid w:val="00693462"/>
    <w:rsid w:val="00697817"/>
    <w:rsid w:val="00697F8C"/>
    <w:rsid w:val="006A21F7"/>
    <w:rsid w:val="006A37BF"/>
    <w:rsid w:val="006A3C05"/>
    <w:rsid w:val="006B4451"/>
    <w:rsid w:val="006B625F"/>
    <w:rsid w:val="006C1A3A"/>
    <w:rsid w:val="006C7D9D"/>
    <w:rsid w:val="006D2A21"/>
    <w:rsid w:val="006D2E5C"/>
    <w:rsid w:val="006D7657"/>
    <w:rsid w:val="006E169A"/>
    <w:rsid w:val="006E5C59"/>
    <w:rsid w:val="006E67A6"/>
    <w:rsid w:val="006F3B51"/>
    <w:rsid w:val="006F59B1"/>
    <w:rsid w:val="006F6A7B"/>
    <w:rsid w:val="007022D4"/>
    <w:rsid w:val="007022F8"/>
    <w:rsid w:val="00705FE5"/>
    <w:rsid w:val="00707FBA"/>
    <w:rsid w:val="00711807"/>
    <w:rsid w:val="00711A58"/>
    <w:rsid w:val="007128AC"/>
    <w:rsid w:val="00715C99"/>
    <w:rsid w:val="007209DF"/>
    <w:rsid w:val="007305AE"/>
    <w:rsid w:val="00731EFA"/>
    <w:rsid w:val="007321F9"/>
    <w:rsid w:val="00733C36"/>
    <w:rsid w:val="00741061"/>
    <w:rsid w:val="007417D0"/>
    <w:rsid w:val="00750B36"/>
    <w:rsid w:val="00753D6F"/>
    <w:rsid w:val="0076235E"/>
    <w:rsid w:val="00766078"/>
    <w:rsid w:val="007670BD"/>
    <w:rsid w:val="00770214"/>
    <w:rsid w:val="007714E2"/>
    <w:rsid w:val="00772B2F"/>
    <w:rsid w:val="007744E1"/>
    <w:rsid w:val="00774E1A"/>
    <w:rsid w:val="00776DFF"/>
    <w:rsid w:val="00786A52"/>
    <w:rsid w:val="00787A20"/>
    <w:rsid w:val="00791E05"/>
    <w:rsid w:val="00794E1C"/>
    <w:rsid w:val="00796FA4"/>
    <w:rsid w:val="007B11E6"/>
    <w:rsid w:val="007B1C47"/>
    <w:rsid w:val="007B245C"/>
    <w:rsid w:val="007B29FC"/>
    <w:rsid w:val="007B330B"/>
    <w:rsid w:val="007B4EE3"/>
    <w:rsid w:val="007C36EE"/>
    <w:rsid w:val="007D0BDA"/>
    <w:rsid w:val="007D200F"/>
    <w:rsid w:val="007D3C90"/>
    <w:rsid w:val="007D4569"/>
    <w:rsid w:val="007D47A9"/>
    <w:rsid w:val="007D5E5C"/>
    <w:rsid w:val="007D6ADD"/>
    <w:rsid w:val="007D7530"/>
    <w:rsid w:val="007E1103"/>
    <w:rsid w:val="007F3C7E"/>
    <w:rsid w:val="007F3F72"/>
    <w:rsid w:val="0080685C"/>
    <w:rsid w:val="008069A6"/>
    <w:rsid w:val="00815E03"/>
    <w:rsid w:val="00820549"/>
    <w:rsid w:val="008244EC"/>
    <w:rsid w:val="00826F7C"/>
    <w:rsid w:val="0083060C"/>
    <w:rsid w:val="00832985"/>
    <w:rsid w:val="008336F2"/>
    <w:rsid w:val="008407EC"/>
    <w:rsid w:val="008447CA"/>
    <w:rsid w:val="00844FBC"/>
    <w:rsid w:val="0085568B"/>
    <w:rsid w:val="00857921"/>
    <w:rsid w:val="00861EFE"/>
    <w:rsid w:val="008625A9"/>
    <w:rsid w:val="008676CA"/>
    <w:rsid w:val="00870AE4"/>
    <w:rsid w:val="00871ABF"/>
    <w:rsid w:val="0087336E"/>
    <w:rsid w:val="008754EB"/>
    <w:rsid w:val="008814BA"/>
    <w:rsid w:val="00883C30"/>
    <w:rsid w:val="00887AC2"/>
    <w:rsid w:val="00894D16"/>
    <w:rsid w:val="008953F8"/>
    <w:rsid w:val="008A75ED"/>
    <w:rsid w:val="008B4C6D"/>
    <w:rsid w:val="008B65D7"/>
    <w:rsid w:val="008B67EE"/>
    <w:rsid w:val="008C095C"/>
    <w:rsid w:val="008C3DDF"/>
    <w:rsid w:val="008C4E80"/>
    <w:rsid w:val="008C62BE"/>
    <w:rsid w:val="008D4268"/>
    <w:rsid w:val="008D5998"/>
    <w:rsid w:val="008D616B"/>
    <w:rsid w:val="008D68A0"/>
    <w:rsid w:val="008D6BB1"/>
    <w:rsid w:val="008E0363"/>
    <w:rsid w:val="008E091B"/>
    <w:rsid w:val="008E0E28"/>
    <w:rsid w:val="008E22E6"/>
    <w:rsid w:val="008E3677"/>
    <w:rsid w:val="008E4576"/>
    <w:rsid w:val="008E5803"/>
    <w:rsid w:val="008F11B2"/>
    <w:rsid w:val="00902D01"/>
    <w:rsid w:val="00905E79"/>
    <w:rsid w:val="00911FC7"/>
    <w:rsid w:val="0091754A"/>
    <w:rsid w:val="00921D51"/>
    <w:rsid w:val="00924544"/>
    <w:rsid w:val="009404E5"/>
    <w:rsid w:val="00942948"/>
    <w:rsid w:val="009439A5"/>
    <w:rsid w:val="0094676E"/>
    <w:rsid w:val="00947F11"/>
    <w:rsid w:val="00951442"/>
    <w:rsid w:val="0096370D"/>
    <w:rsid w:val="0097053D"/>
    <w:rsid w:val="0097698A"/>
    <w:rsid w:val="00976CD3"/>
    <w:rsid w:val="00980011"/>
    <w:rsid w:val="00980194"/>
    <w:rsid w:val="00992386"/>
    <w:rsid w:val="0099771F"/>
    <w:rsid w:val="009A39AD"/>
    <w:rsid w:val="009A4960"/>
    <w:rsid w:val="009A64AA"/>
    <w:rsid w:val="009B2B72"/>
    <w:rsid w:val="009B2DCB"/>
    <w:rsid w:val="009B7C59"/>
    <w:rsid w:val="009C2039"/>
    <w:rsid w:val="009C6196"/>
    <w:rsid w:val="009C68F4"/>
    <w:rsid w:val="009C7CD3"/>
    <w:rsid w:val="009D140E"/>
    <w:rsid w:val="009D18C0"/>
    <w:rsid w:val="009D1C8D"/>
    <w:rsid w:val="009D229A"/>
    <w:rsid w:val="009D38CD"/>
    <w:rsid w:val="009D488D"/>
    <w:rsid w:val="009D5233"/>
    <w:rsid w:val="009D717F"/>
    <w:rsid w:val="009E7D09"/>
    <w:rsid w:val="009F148F"/>
    <w:rsid w:val="009F5FDE"/>
    <w:rsid w:val="009F6A8A"/>
    <w:rsid w:val="00A00EC3"/>
    <w:rsid w:val="00A01DF4"/>
    <w:rsid w:val="00A0618A"/>
    <w:rsid w:val="00A124DA"/>
    <w:rsid w:val="00A14565"/>
    <w:rsid w:val="00A16902"/>
    <w:rsid w:val="00A16A69"/>
    <w:rsid w:val="00A20F41"/>
    <w:rsid w:val="00A2551A"/>
    <w:rsid w:val="00A25D8D"/>
    <w:rsid w:val="00A26C92"/>
    <w:rsid w:val="00A27CC1"/>
    <w:rsid w:val="00A27ECB"/>
    <w:rsid w:val="00A32426"/>
    <w:rsid w:val="00A36BCB"/>
    <w:rsid w:val="00A374A4"/>
    <w:rsid w:val="00A37E7F"/>
    <w:rsid w:val="00A42262"/>
    <w:rsid w:val="00A43CC2"/>
    <w:rsid w:val="00A47C99"/>
    <w:rsid w:val="00A5116C"/>
    <w:rsid w:val="00A531EB"/>
    <w:rsid w:val="00A6091B"/>
    <w:rsid w:val="00A6150C"/>
    <w:rsid w:val="00A61C6D"/>
    <w:rsid w:val="00A70C87"/>
    <w:rsid w:val="00A768FE"/>
    <w:rsid w:val="00A76F5D"/>
    <w:rsid w:val="00A77683"/>
    <w:rsid w:val="00A80F90"/>
    <w:rsid w:val="00A81D35"/>
    <w:rsid w:val="00A84BA9"/>
    <w:rsid w:val="00A859DB"/>
    <w:rsid w:val="00A910A0"/>
    <w:rsid w:val="00A9118B"/>
    <w:rsid w:val="00A96A63"/>
    <w:rsid w:val="00AA25C7"/>
    <w:rsid w:val="00AA3BDE"/>
    <w:rsid w:val="00AA660E"/>
    <w:rsid w:val="00AB057B"/>
    <w:rsid w:val="00AB2FBE"/>
    <w:rsid w:val="00AB57CE"/>
    <w:rsid w:val="00AC0119"/>
    <w:rsid w:val="00AD2E3C"/>
    <w:rsid w:val="00AD4AFB"/>
    <w:rsid w:val="00AD6062"/>
    <w:rsid w:val="00AE0833"/>
    <w:rsid w:val="00AE1435"/>
    <w:rsid w:val="00AE1725"/>
    <w:rsid w:val="00AE380A"/>
    <w:rsid w:val="00AE59C9"/>
    <w:rsid w:val="00AF042A"/>
    <w:rsid w:val="00AF2848"/>
    <w:rsid w:val="00AF3888"/>
    <w:rsid w:val="00AF5F71"/>
    <w:rsid w:val="00AF7170"/>
    <w:rsid w:val="00B000C7"/>
    <w:rsid w:val="00B00ACE"/>
    <w:rsid w:val="00B04290"/>
    <w:rsid w:val="00B13BAE"/>
    <w:rsid w:val="00B153AE"/>
    <w:rsid w:val="00B16346"/>
    <w:rsid w:val="00B239DD"/>
    <w:rsid w:val="00B272D1"/>
    <w:rsid w:val="00B3155A"/>
    <w:rsid w:val="00B323BC"/>
    <w:rsid w:val="00B33953"/>
    <w:rsid w:val="00B34C9A"/>
    <w:rsid w:val="00B4177C"/>
    <w:rsid w:val="00B4218D"/>
    <w:rsid w:val="00B44D63"/>
    <w:rsid w:val="00B4675E"/>
    <w:rsid w:val="00B5689F"/>
    <w:rsid w:val="00B60257"/>
    <w:rsid w:val="00B60657"/>
    <w:rsid w:val="00B65D8B"/>
    <w:rsid w:val="00B72F3C"/>
    <w:rsid w:val="00B73242"/>
    <w:rsid w:val="00B734EC"/>
    <w:rsid w:val="00B76531"/>
    <w:rsid w:val="00B77576"/>
    <w:rsid w:val="00B86247"/>
    <w:rsid w:val="00B97847"/>
    <w:rsid w:val="00BA2B19"/>
    <w:rsid w:val="00BA7EC3"/>
    <w:rsid w:val="00BB0526"/>
    <w:rsid w:val="00BB5F7C"/>
    <w:rsid w:val="00BC6F57"/>
    <w:rsid w:val="00BD44D0"/>
    <w:rsid w:val="00BD6322"/>
    <w:rsid w:val="00BD7DD7"/>
    <w:rsid w:val="00BE092F"/>
    <w:rsid w:val="00BE2C06"/>
    <w:rsid w:val="00BE2C30"/>
    <w:rsid w:val="00BE2E58"/>
    <w:rsid w:val="00BE40A7"/>
    <w:rsid w:val="00BF0853"/>
    <w:rsid w:val="00BF0D66"/>
    <w:rsid w:val="00BF1643"/>
    <w:rsid w:val="00BF379A"/>
    <w:rsid w:val="00C044F8"/>
    <w:rsid w:val="00C176C3"/>
    <w:rsid w:val="00C178AC"/>
    <w:rsid w:val="00C22865"/>
    <w:rsid w:val="00C25639"/>
    <w:rsid w:val="00C272CA"/>
    <w:rsid w:val="00C303C5"/>
    <w:rsid w:val="00C32560"/>
    <w:rsid w:val="00C32AF4"/>
    <w:rsid w:val="00C33D74"/>
    <w:rsid w:val="00C400F0"/>
    <w:rsid w:val="00C4038C"/>
    <w:rsid w:val="00C40AAC"/>
    <w:rsid w:val="00C42801"/>
    <w:rsid w:val="00C4765B"/>
    <w:rsid w:val="00C513AA"/>
    <w:rsid w:val="00C565B1"/>
    <w:rsid w:val="00C57C9F"/>
    <w:rsid w:val="00C61FEA"/>
    <w:rsid w:val="00C62D65"/>
    <w:rsid w:val="00C63031"/>
    <w:rsid w:val="00C63F26"/>
    <w:rsid w:val="00C67373"/>
    <w:rsid w:val="00C73A35"/>
    <w:rsid w:val="00C75772"/>
    <w:rsid w:val="00C770B4"/>
    <w:rsid w:val="00C93609"/>
    <w:rsid w:val="00C9464A"/>
    <w:rsid w:val="00CA3C2E"/>
    <w:rsid w:val="00CB3E2C"/>
    <w:rsid w:val="00CB47DA"/>
    <w:rsid w:val="00CB585C"/>
    <w:rsid w:val="00CB5D0A"/>
    <w:rsid w:val="00CC23E1"/>
    <w:rsid w:val="00CC4A21"/>
    <w:rsid w:val="00CC5DF9"/>
    <w:rsid w:val="00CD7B41"/>
    <w:rsid w:val="00CE0D32"/>
    <w:rsid w:val="00CE40D8"/>
    <w:rsid w:val="00CE7FB7"/>
    <w:rsid w:val="00CF245B"/>
    <w:rsid w:val="00CF300F"/>
    <w:rsid w:val="00CF5B6E"/>
    <w:rsid w:val="00D027A8"/>
    <w:rsid w:val="00D02E63"/>
    <w:rsid w:val="00D0509A"/>
    <w:rsid w:val="00D07AA3"/>
    <w:rsid w:val="00D111D5"/>
    <w:rsid w:val="00D121F0"/>
    <w:rsid w:val="00D156B1"/>
    <w:rsid w:val="00D15E39"/>
    <w:rsid w:val="00D15EB6"/>
    <w:rsid w:val="00D25D1A"/>
    <w:rsid w:val="00D27913"/>
    <w:rsid w:val="00D32DF1"/>
    <w:rsid w:val="00D47842"/>
    <w:rsid w:val="00D514B1"/>
    <w:rsid w:val="00D550A9"/>
    <w:rsid w:val="00D66266"/>
    <w:rsid w:val="00D703A4"/>
    <w:rsid w:val="00D71590"/>
    <w:rsid w:val="00D729FC"/>
    <w:rsid w:val="00D748AA"/>
    <w:rsid w:val="00D74B6A"/>
    <w:rsid w:val="00D75757"/>
    <w:rsid w:val="00D7619E"/>
    <w:rsid w:val="00D778C3"/>
    <w:rsid w:val="00D8205B"/>
    <w:rsid w:val="00D8374B"/>
    <w:rsid w:val="00D85E95"/>
    <w:rsid w:val="00D86880"/>
    <w:rsid w:val="00D913F1"/>
    <w:rsid w:val="00D91B5A"/>
    <w:rsid w:val="00D92918"/>
    <w:rsid w:val="00D971DA"/>
    <w:rsid w:val="00DA1D5B"/>
    <w:rsid w:val="00DA2000"/>
    <w:rsid w:val="00DB4BC6"/>
    <w:rsid w:val="00DB5E89"/>
    <w:rsid w:val="00DB7387"/>
    <w:rsid w:val="00DD008C"/>
    <w:rsid w:val="00DD3197"/>
    <w:rsid w:val="00DD330C"/>
    <w:rsid w:val="00DD6625"/>
    <w:rsid w:val="00DE1183"/>
    <w:rsid w:val="00DE1ABD"/>
    <w:rsid w:val="00DE57C9"/>
    <w:rsid w:val="00DF2ECF"/>
    <w:rsid w:val="00E0210D"/>
    <w:rsid w:val="00E07666"/>
    <w:rsid w:val="00E07DCD"/>
    <w:rsid w:val="00E1383E"/>
    <w:rsid w:val="00E2526A"/>
    <w:rsid w:val="00E30028"/>
    <w:rsid w:val="00E30D01"/>
    <w:rsid w:val="00E3345A"/>
    <w:rsid w:val="00E339AF"/>
    <w:rsid w:val="00E34567"/>
    <w:rsid w:val="00E35B88"/>
    <w:rsid w:val="00E36E67"/>
    <w:rsid w:val="00E41309"/>
    <w:rsid w:val="00E52B92"/>
    <w:rsid w:val="00E537B8"/>
    <w:rsid w:val="00E54661"/>
    <w:rsid w:val="00E565AC"/>
    <w:rsid w:val="00E63241"/>
    <w:rsid w:val="00E65747"/>
    <w:rsid w:val="00E74C8B"/>
    <w:rsid w:val="00E750BD"/>
    <w:rsid w:val="00E95170"/>
    <w:rsid w:val="00EA59B1"/>
    <w:rsid w:val="00EA7991"/>
    <w:rsid w:val="00EB263B"/>
    <w:rsid w:val="00EC18B4"/>
    <w:rsid w:val="00ED107F"/>
    <w:rsid w:val="00ED2AA9"/>
    <w:rsid w:val="00ED4AB1"/>
    <w:rsid w:val="00ED4F60"/>
    <w:rsid w:val="00ED789E"/>
    <w:rsid w:val="00EE19A5"/>
    <w:rsid w:val="00EE3940"/>
    <w:rsid w:val="00EF452B"/>
    <w:rsid w:val="00EF6C1B"/>
    <w:rsid w:val="00F01A41"/>
    <w:rsid w:val="00F0551F"/>
    <w:rsid w:val="00F10CF7"/>
    <w:rsid w:val="00F10FE3"/>
    <w:rsid w:val="00F13866"/>
    <w:rsid w:val="00F14E7C"/>
    <w:rsid w:val="00F158E4"/>
    <w:rsid w:val="00F16BE0"/>
    <w:rsid w:val="00F16F17"/>
    <w:rsid w:val="00F315B9"/>
    <w:rsid w:val="00F417F7"/>
    <w:rsid w:val="00F43207"/>
    <w:rsid w:val="00F4397E"/>
    <w:rsid w:val="00F47F88"/>
    <w:rsid w:val="00F51658"/>
    <w:rsid w:val="00F628CB"/>
    <w:rsid w:val="00F676FF"/>
    <w:rsid w:val="00F7065A"/>
    <w:rsid w:val="00F84D83"/>
    <w:rsid w:val="00F85444"/>
    <w:rsid w:val="00F90173"/>
    <w:rsid w:val="00F9174C"/>
    <w:rsid w:val="00F93BF5"/>
    <w:rsid w:val="00F94FBB"/>
    <w:rsid w:val="00F9550B"/>
    <w:rsid w:val="00FA3959"/>
    <w:rsid w:val="00FA39F4"/>
    <w:rsid w:val="00FB3C30"/>
    <w:rsid w:val="00FB3CD9"/>
    <w:rsid w:val="00FB629A"/>
    <w:rsid w:val="00FB6A13"/>
    <w:rsid w:val="00FC15D2"/>
    <w:rsid w:val="00FC2B1B"/>
    <w:rsid w:val="00FC7511"/>
    <w:rsid w:val="00FD6A63"/>
    <w:rsid w:val="00FE1FB3"/>
    <w:rsid w:val="00FE54E4"/>
    <w:rsid w:val="00FE69B2"/>
    <w:rsid w:val="00FF010C"/>
    <w:rsid w:val="00FF5925"/>
    <w:rsid w:val="00FF6832"/>
    <w:rsid w:val="00FF7141"/>
    <w:rsid w:val="03CCB866"/>
    <w:rsid w:val="03D45A66"/>
    <w:rsid w:val="056A9505"/>
    <w:rsid w:val="152E905C"/>
    <w:rsid w:val="1AE7B899"/>
    <w:rsid w:val="211F6AEC"/>
    <w:rsid w:val="25F9C79F"/>
    <w:rsid w:val="27332E4B"/>
    <w:rsid w:val="2A424CF9"/>
    <w:rsid w:val="2E4D71BE"/>
    <w:rsid w:val="2E79A2E9"/>
    <w:rsid w:val="30397410"/>
    <w:rsid w:val="4311948F"/>
    <w:rsid w:val="4D2F3F93"/>
    <w:rsid w:val="5008D1BF"/>
    <w:rsid w:val="512EFDC9"/>
    <w:rsid w:val="54AA85DF"/>
    <w:rsid w:val="6229B296"/>
    <w:rsid w:val="6EC69A24"/>
    <w:rsid w:val="7AA505E7"/>
    <w:rsid w:val="7AC026B5"/>
    <w:rsid w:val="7B5D989D"/>
    <w:rsid w:val="7C6DA6E5"/>
    <w:rsid w:val="7D80D11D"/>
  </w:rsids>
  <m:mathPr>
    <m:mathFont m:val="Cambria Math"/>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14:docId w14:val="7CDC4DA8"/>
  <w15:chartTrackingRefBased/>
  <w15:docId w15:val="{B7BD1E53-EDD5-445A-9D89-241C7281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DF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32DF1"/>
    <w:pPr>
      <w:spacing w:before="100" w:beforeAutospacing="1" w:after="100" w:afterAutospacing="1"/>
    </w:pPr>
  </w:style>
  <w:style w:type="character" w:styleId="Hyperlink">
    <w:name w:val="Hyperlink"/>
    <w:rsid w:val="00D32DF1"/>
    <w:rPr>
      <w:color w:val="800000"/>
      <w:u w:val="single"/>
    </w:rPr>
  </w:style>
  <w:style w:type="paragraph" w:styleId="BalloonText">
    <w:name w:val="Balloon Text"/>
    <w:basedOn w:val="Normal"/>
    <w:semiHidden/>
    <w:rsid w:val="00D32DF1"/>
    <w:rPr>
      <w:rFonts w:ascii="Tahoma" w:hAnsi="Tahoma" w:cs="Tahoma"/>
      <w:sz w:val="16"/>
      <w:szCs w:val="16"/>
    </w:rPr>
  </w:style>
  <w:style w:type="paragraph" w:customStyle="1" w:styleId="CM19">
    <w:name w:val="CM19"/>
    <w:basedOn w:val="Normal"/>
    <w:next w:val="Normal"/>
    <w:rsid w:val="00D32DF1"/>
    <w:pPr>
      <w:autoSpaceDE w:val="0"/>
      <w:autoSpaceDN w:val="0"/>
      <w:adjustRightInd w:val="0"/>
      <w:spacing w:after="128"/>
    </w:pPr>
    <w:rPr>
      <w:rFonts w:ascii="Garamond" w:hAnsi="Garamond"/>
    </w:rPr>
  </w:style>
  <w:style w:type="paragraph" w:customStyle="1" w:styleId="CM17">
    <w:name w:val="CM17"/>
    <w:basedOn w:val="Normal"/>
    <w:next w:val="Normal"/>
    <w:rsid w:val="00D32DF1"/>
    <w:pPr>
      <w:autoSpaceDE w:val="0"/>
      <w:autoSpaceDN w:val="0"/>
      <w:adjustRightInd w:val="0"/>
      <w:spacing w:after="238"/>
    </w:pPr>
    <w:rPr>
      <w:rFonts w:ascii="Garamond" w:hAnsi="Garamond"/>
    </w:rPr>
  </w:style>
  <w:style w:type="paragraph" w:customStyle="1" w:styleId="Default">
    <w:name w:val="Default"/>
    <w:rsid w:val="00D32DF1"/>
    <w:pPr>
      <w:autoSpaceDE w:val="0"/>
      <w:autoSpaceDN w:val="0"/>
      <w:adjustRightInd w:val="0"/>
    </w:pPr>
    <w:rPr>
      <w:rFonts w:ascii="Garamond" w:hAnsi="Garamond" w:cs="Garamond"/>
      <w:color w:val="000000"/>
      <w:sz w:val="24"/>
      <w:szCs w:val="24"/>
    </w:rPr>
  </w:style>
  <w:style w:type="paragraph" w:customStyle="1" w:styleId="CM4">
    <w:name w:val="CM4"/>
    <w:basedOn w:val="Default"/>
    <w:next w:val="Default"/>
    <w:rsid w:val="00D32DF1"/>
    <w:pPr>
      <w:spacing w:line="248" w:lineRule="atLeast"/>
    </w:pPr>
    <w:rPr>
      <w:rFonts w:cs="Times New Roman"/>
      <w:color w:val="auto"/>
    </w:rPr>
  </w:style>
  <w:style w:type="paragraph" w:customStyle="1" w:styleId="cm190">
    <w:name w:val="cm19"/>
    <w:basedOn w:val="Normal"/>
    <w:rsid w:val="00D32DF1"/>
    <w:pPr>
      <w:spacing w:after="128"/>
    </w:pPr>
    <w:rPr>
      <w:rFonts w:ascii="Garamond" w:hAnsi="Garamond"/>
    </w:rPr>
  </w:style>
  <w:style w:type="paragraph" w:customStyle="1" w:styleId="default0">
    <w:name w:val="default"/>
    <w:basedOn w:val="Normal"/>
    <w:rsid w:val="00D32DF1"/>
    <w:rPr>
      <w:rFonts w:ascii="Garamond" w:hAnsi="Garamond"/>
      <w:color w:val="000000"/>
    </w:rPr>
  </w:style>
  <w:style w:type="character" w:customStyle="1" w:styleId="EmailStyle241">
    <w:name w:val="EmailStyle241"/>
    <w:semiHidden/>
    <w:rsid w:val="00D32DF1"/>
    <w:rPr>
      <w:rFonts w:ascii="Arial" w:hAnsi="Arial" w:cs="Arial" w:hint="default"/>
      <w:color w:val="auto"/>
      <w:sz w:val="20"/>
      <w:szCs w:val="20"/>
    </w:rPr>
  </w:style>
  <w:style w:type="paragraph" w:styleId="HTMLPreformatted">
    <w:name w:val="HTML Preformatted"/>
    <w:basedOn w:val="Normal"/>
    <w:rsid w:val="00D32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Paragraph">
    <w:name w:val="List Paragraph"/>
    <w:basedOn w:val="Normal"/>
    <w:uiPriority w:val="34"/>
    <w:qFormat/>
    <w:rsid w:val="00FB3CD9"/>
    <w:pPr>
      <w:ind w:left="720"/>
    </w:pPr>
  </w:style>
  <w:style w:type="paragraph" w:styleId="PlainText">
    <w:name w:val="Plain Text"/>
    <w:basedOn w:val="Normal"/>
    <w:link w:val="PlainTextChar"/>
    <w:uiPriority w:val="99"/>
    <w:unhideWhenUsed/>
    <w:rsid w:val="00443DA3"/>
    <w:rPr>
      <w:rFonts w:ascii="Consolas" w:eastAsia="Calibri" w:hAnsi="Consolas"/>
      <w:sz w:val="21"/>
      <w:szCs w:val="21"/>
      <w:lang w:val="x-none" w:eastAsia="x-none"/>
    </w:rPr>
  </w:style>
  <w:style w:type="character" w:customStyle="1" w:styleId="PlainTextChar">
    <w:name w:val="Plain Text Char"/>
    <w:link w:val="PlainText"/>
    <w:uiPriority w:val="99"/>
    <w:rsid w:val="00443DA3"/>
    <w:rPr>
      <w:rFonts w:ascii="Consolas" w:eastAsia="Calibri" w:hAnsi="Consolas" w:cs="Times New Roman"/>
      <w:sz w:val="21"/>
      <w:szCs w:val="21"/>
    </w:rPr>
  </w:style>
  <w:style w:type="paragraph" w:styleId="FootnoteText">
    <w:name w:val="footnote text"/>
    <w:basedOn w:val="Normal"/>
    <w:link w:val="FootnoteTextChar"/>
    <w:semiHidden/>
    <w:rsid w:val="007B11E6"/>
    <w:rPr>
      <w:rFonts w:eastAsia="Batang"/>
      <w:sz w:val="20"/>
      <w:szCs w:val="20"/>
      <w:lang w:val="x-none" w:eastAsia="ko-KR"/>
    </w:rPr>
  </w:style>
  <w:style w:type="character" w:customStyle="1" w:styleId="FootnoteTextChar">
    <w:name w:val="Footnote Text Char"/>
    <w:link w:val="FootnoteText"/>
    <w:semiHidden/>
    <w:rsid w:val="007B11E6"/>
    <w:rPr>
      <w:rFonts w:eastAsia="Batang"/>
      <w:lang w:eastAsia="ko-KR"/>
    </w:rPr>
  </w:style>
  <w:style w:type="character" w:styleId="FootnoteReference">
    <w:name w:val="footnote reference"/>
    <w:semiHidden/>
    <w:rsid w:val="007B11E6"/>
    <w:rPr>
      <w:vertAlign w:val="superscript"/>
    </w:rPr>
  </w:style>
  <w:style w:type="paragraph" w:styleId="NoSpacing">
    <w:name w:val="No Spacing"/>
    <w:uiPriority w:val="1"/>
    <w:qFormat/>
    <w:rsid w:val="0016158D"/>
    <w:rPr>
      <w:sz w:val="24"/>
      <w:szCs w:val="24"/>
    </w:rPr>
  </w:style>
  <w:style w:type="character" w:styleId="CommentReference">
    <w:name w:val="annotation reference"/>
    <w:uiPriority w:val="99"/>
    <w:semiHidden/>
    <w:unhideWhenUsed/>
    <w:rsid w:val="00DE1183"/>
    <w:rPr>
      <w:sz w:val="16"/>
      <w:szCs w:val="16"/>
    </w:rPr>
  </w:style>
  <w:style w:type="paragraph" w:styleId="CommentText">
    <w:name w:val="annotation text"/>
    <w:basedOn w:val="Normal"/>
    <w:link w:val="CommentTextChar"/>
    <w:uiPriority w:val="99"/>
    <w:unhideWhenUsed/>
    <w:rsid w:val="00DE1183"/>
    <w:rPr>
      <w:sz w:val="20"/>
      <w:szCs w:val="20"/>
    </w:rPr>
  </w:style>
  <w:style w:type="character" w:customStyle="1" w:styleId="CommentTextChar">
    <w:name w:val="Comment Text Char"/>
    <w:basedOn w:val="DefaultParagraphFont"/>
    <w:link w:val="CommentText"/>
    <w:uiPriority w:val="99"/>
    <w:rsid w:val="00DE1183"/>
  </w:style>
  <w:style w:type="paragraph" w:styleId="CommentSubject">
    <w:name w:val="annotation subject"/>
    <w:basedOn w:val="CommentText"/>
    <w:next w:val="CommentText"/>
    <w:link w:val="CommentSubjectChar"/>
    <w:uiPriority w:val="99"/>
    <w:semiHidden/>
    <w:unhideWhenUsed/>
    <w:rsid w:val="00DE1183"/>
    <w:rPr>
      <w:b/>
      <w:bCs/>
    </w:rPr>
  </w:style>
  <w:style w:type="character" w:customStyle="1" w:styleId="CommentSubjectChar">
    <w:name w:val="Comment Subject Char"/>
    <w:link w:val="CommentSubject"/>
    <w:uiPriority w:val="99"/>
    <w:semiHidden/>
    <w:rsid w:val="00DE1183"/>
    <w:rPr>
      <w:b/>
      <w:bCs/>
    </w:rPr>
  </w:style>
  <w:style w:type="table" w:styleId="TableGrid">
    <w:name w:val="Table Grid"/>
    <w:basedOn w:val="TableNormal"/>
    <w:uiPriority w:val="59"/>
    <w:rsid w:val="00770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0C68D0"/>
    <w:rPr>
      <w:color w:val="954F72"/>
      <w:u w:val="single"/>
    </w:rPr>
  </w:style>
  <w:style w:type="paragraph" w:styleId="Revision">
    <w:name w:val="Revision"/>
    <w:hidden/>
    <w:uiPriority w:val="99"/>
    <w:semiHidden/>
    <w:rsid w:val="0008440A"/>
    <w:rPr>
      <w:sz w:val="24"/>
      <w:szCs w:val="24"/>
    </w:rPr>
  </w:style>
  <w:style w:type="paragraph" w:styleId="Header">
    <w:name w:val="header"/>
    <w:basedOn w:val="Normal"/>
    <w:link w:val="HeaderChar"/>
    <w:uiPriority w:val="99"/>
    <w:unhideWhenUsed/>
    <w:rsid w:val="00560183"/>
    <w:pPr>
      <w:tabs>
        <w:tab w:val="center" w:pos="4680"/>
        <w:tab w:val="right" w:pos="9360"/>
      </w:tabs>
    </w:pPr>
  </w:style>
  <w:style w:type="character" w:customStyle="1" w:styleId="HeaderChar">
    <w:name w:val="Header Char"/>
    <w:basedOn w:val="DefaultParagraphFont"/>
    <w:link w:val="Header"/>
    <w:uiPriority w:val="99"/>
    <w:rsid w:val="00560183"/>
    <w:rPr>
      <w:sz w:val="24"/>
      <w:szCs w:val="24"/>
    </w:rPr>
  </w:style>
  <w:style w:type="paragraph" w:styleId="Footer">
    <w:name w:val="footer"/>
    <w:basedOn w:val="Normal"/>
    <w:link w:val="FooterChar"/>
    <w:uiPriority w:val="99"/>
    <w:unhideWhenUsed/>
    <w:rsid w:val="00560183"/>
    <w:pPr>
      <w:tabs>
        <w:tab w:val="center" w:pos="4680"/>
        <w:tab w:val="right" w:pos="9360"/>
      </w:tabs>
    </w:pPr>
  </w:style>
  <w:style w:type="character" w:customStyle="1" w:styleId="FooterChar">
    <w:name w:val="Footer Char"/>
    <w:basedOn w:val="DefaultParagraphFont"/>
    <w:link w:val="Footer"/>
    <w:uiPriority w:val="99"/>
    <w:rsid w:val="00560183"/>
    <w:rPr>
      <w:sz w:val="24"/>
      <w:szCs w:val="24"/>
    </w:rPr>
  </w:style>
  <w:style w:type="character" w:styleId="Mention">
    <w:name w:val="Mention"/>
    <w:basedOn w:val="DefaultParagraphFont"/>
    <w:uiPriority w:val="99"/>
    <w:unhideWhenUsed/>
    <w:rsid w:val="009A4960"/>
    <w:rPr>
      <w:color w:val="2B579A"/>
      <w:shd w:val="clear" w:color="auto" w:fill="E1DFDD"/>
    </w:rPr>
  </w:style>
  <w:style w:type="character" w:styleId="UnresolvedMention">
    <w:name w:val="Unresolved Mention"/>
    <w:basedOn w:val="DefaultParagraphFont"/>
    <w:uiPriority w:val="99"/>
    <w:semiHidden/>
    <w:unhideWhenUsed/>
    <w:rsid w:val="00432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eopf.opm.gov/eOPFToolkit/Documents/EOD%20RequirementsAndSystemCertification%20v2.3.pdf" TargetMode="External" /><Relationship Id="rId9" Type="http://schemas.openxmlformats.org/officeDocument/2006/relationships/hyperlink" Target="https://www.opm.gov/privacy/privacy-policy/usas-pia.pdf"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0cae902-28e2-4e17-856a-6e87d0697a0c" xsi:nil="true"/>
    <lcf76f155ced4ddcb4097134ff3c332f xmlns="6230d612-7037-498f-bfff-b82b5e1a6587">
      <Terms xmlns="http://schemas.microsoft.com/office/infopath/2007/PartnerControls"/>
    </lcf76f155ced4ddcb4097134ff3c332f>
    <Hidden xmlns="6230d612-7037-498f-bfff-b82b5e1a6587">false</Hidde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ECA336C305624596D27BB48CFAF94C" ma:contentTypeVersion="15" ma:contentTypeDescription="Create a new document." ma:contentTypeScope="" ma:versionID="c819a2f5b767d91518a8a1c5a960fed6">
  <xsd:schema xmlns:xsd="http://www.w3.org/2001/XMLSchema" xmlns:xs="http://www.w3.org/2001/XMLSchema" xmlns:p="http://schemas.microsoft.com/office/2006/metadata/properties" xmlns:ns1="http://schemas.microsoft.com/sharepoint/v3" xmlns:ns2="6230d612-7037-498f-bfff-b82b5e1a6587" xmlns:ns3="d0cae902-28e2-4e17-856a-6e87d0697a0c" targetNamespace="http://schemas.microsoft.com/office/2006/metadata/properties" ma:root="true" ma:fieldsID="f21eb011682af6dc13af7af9dc00305d" ns1:_="" ns2:_="" ns3:_="">
    <xsd:import namespace="http://schemas.microsoft.com/sharepoint/v3"/>
    <xsd:import namespace="6230d612-7037-498f-bfff-b82b5e1a6587"/>
    <xsd:import namespace="d0cae902-28e2-4e17-856a-6e87d0697a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Hidd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0d612-7037-498f-bfff-b82b5e1a65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Hidden" ma:index="20" nillable="true" ma:displayName="Hidden" ma:default="0" ma:internalName="Hidd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cae902-28e2-4e17-856a-6e87d0697a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2eae0c-84ca-40a5-8805-481621ab7556}" ma:internalName="TaxCatchAll" ma:showField="CatchAllData" ma:web="d0cae902-28e2-4e17-856a-6e87d0697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8F307-C4A3-4846-B62C-5EBB01C68EFE}">
  <ds:schemaRefs>
    <ds:schemaRef ds:uri="http://schemas.microsoft.com/office/2006/metadata/properties"/>
    <ds:schemaRef ds:uri="http://schemas.microsoft.com/office/infopath/2007/PartnerControls"/>
    <ds:schemaRef ds:uri="http://schemas.microsoft.com/sharepoint/v3"/>
    <ds:schemaRef ds:uri="d0cae902-28e2-4e17-856a-6e87d0697a0c"/>
    <ds:schemaRef ds:uri="6230d612-7037-498f-bfff-b82b5e1a6587"/>
  </ds:schemaRefs>
</ds:datastoreItem>
</file>

<file path=customXml/itemProps2.xml><?xml version="1.0" encoding="utf-8"?>
<ds:datastoreItem xmlns:ds="http://schemas.openxmlformats.org/officeDocument/2006/customXml" ds:itemID="{0699781B-8FBB-4E89-92B6-64D8FD58E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30d612-7037-498f-bfff-b82b5e1a6587"/>
    <ds:schemaRef ds:uri="d0cae902-28e2-4e17-856a-6e87d0697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7EF5B-2261-4A60-822C-7EDB344193FE}">
  <ds:schemaRefs>
    <ds:schemaRef ds:uri="http://schemas.microsoft.com/sharepoint/v3/contenttype/forms"/>
  </ds:schemaRefs>
</ds:datastoreItem>
</file>

<file path=customXml/itemProps4.xml><?xml version="1.0" encoding="utf-8"?>
<ds:datastoreItem xmlns:ds="http://schemas.openxmlformats.org/officeDocument/2006/customXml" ds:itemID="{6BF26806-4E2B-4882-82E5-B425EC2D31E7}">
  <ds:schemaRefs>
    <ds:schemaRef ds:uri="http://schemas.openxmlformats.org/officeDocument/2006/bibliography"/>
  </ds:schemaRefs>
</ds:datastoreItem>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Office of Personnel Management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creator>GLiddy</dc:creator>
  <cp:lastModifiedBy>Stanley, Alexys</cp:lastModifiedBy>
  <cp:revision>4</cp:revision>
  <cp:lastPrinted>2017-12-20T01:46:00Z</cp:lastPrinted>
  <dcterms:created xsi:type="dcterms:W3CDTF">2026-07-30T12:33:00Z</dcterms:created>
  <dcterms:modified xsi:type="dcterms:W3CDTF">2026-08-17T21:11:47Z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0x01010045ECA336C305624596D27BB48CFAF94C</vt:lpwstr>
  </property>
  <property fmtid="{D5CDD505-2E9C-101B-9397-08002B2CF9AE}" pid="3" name="docLang">
    <vt:lpwstr>en</vt:lpwstr>
  </property>
  <property fmtid="{D5CDD505-2E9C-101B-9397-08002B2CF9AE}" pid="4" name="MediaServiceImageTags">
    <vt:lpwstr/>
  </property>
  <property fmtid="{D5CDD505-2E9C-101B-9397-08002B2CF9AE}" pid="5" name="ReviewedbyBill">
    <vt:bool>false</vt:bool>
  </property>
  <property fmtid="{D5CDD505-2E9C-101B-9397-08002B2CF9AE}" pid="6" name="ReviewedbyLorri">
    <vt:bool>false</vt:bool>
  </property>
</Properties>
</file>