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3224C8" w14:paraId="6F9CC72D" w14:textId="77777777">
      <w:pPr>
        <w:pStyle w:val="Heading1"/>
        <w:ind w:left="0"/>
        <w:jc w:val="center"/>
      </w:pPr>
      <w:r>
        <w:t>SUPPORTING STATEMENT</w:t>
      </w:r>
    </w:p>
    <w:p w:rsidR="003224C8" w14:paraId="6C91F039" w14:textId="77777777">
      <w:pPr>
        <w:spacing w:before="22" w:line="259" w:lineRule="auto"/>
        <w:ind w:firstLine="14"/>
        <w:jc w:val="center"/>
        <w:rPr>
          <w:b/>
          <w:bCs/>
        </w:rPr>
      </w:pPr>
      <w:r>
        <w:rPr>
          <w:b/>
          <w:bCs/>
        </w:rPr>
        <w:t>U.S. Department of Commerce</w:t>
      </w:r>
    </w:p>
    <w:p w:rsidR="003224C8" w14:paraId="35B9A3AF" w14:textId="77777777">
      <w:pPr>
        <w:spacing w:before="22" w:line="259" w:lineRule="auto"/>
        <w:ind w:firstLine="14"/>
        <w:jc w:val="center"/>
        <w:rPr>
          <w:b/>
          <w:bCs/>
        </w:rPr>
      </w:pPr>
      <w:r>
        <w:rPr>
          <w:b/>
          <w:bCs/>
        </w:rPr>
        <w:t>National Oceanic &amp; Atmospheric Administration</w:t>
      </w:r>
    </w:p>
    <w:p w:rsidR="003224C8" w14:paraId="2DC9367C" w14:textId="6ABEAE60">
      <w:pPr>
        <w:spacing w:line="259" w:lineRule="auto"/>
        <w:ind w:hanging="6"/>
        <w:jc w:val="center"/>
        <w:rPr>
          <w:b/>
          <w:bCs/>
        </w:rPr>
      </w:pPr>
      <w:r>
        <w:rPr>
          <w:b/>
          <w:bCs/>
        </w:rPr>
        <w:t xml:space="preserve">Nomination And Designation </w:t>
      </w:r>
      <w:r>
        <w:rPr>
          <w:b/>
          <w:bCs/>
        </w:rPr>
        <w:t>Of</w:t>
      </w:r>
      <w:r>
        <w:rPr>
          <w:b/>
          <w:bCs/>
        </w:rPr>
        <w:t xml:space="preserve"> Fishery Management Council Members And Application For Reinstatement Of State Authority</w:t>
      </w:r>
    </w:p>
    <w:p w:rsidR="003224C8" w14:paraId="1B3BF895" w14:textId="77777777">
      <w:pPr>
        <w:spacing w:line="259" w:lineRule="auto"/>
        <w:ind w:hanging="6"/>
        <w:jc w:val="center"/>
        <w:rPr>
          <w:b/>
          <w:bCs/>
        </w:rPr>
      </w:pPr>
      <w:r>
        <w:rPr>
          <w:b/>
          <w:bCs/>
        </w:rPr>
        <w:t>OMB Control No. 0648-0314</w:t>
      </w:r>
    </w:p>
    <w:p w:rsidR="003224C8" w14:paraId="66BC352F" w14:textId="77777777">
      <w:pPr>
        <w:pBdr>
          <w:top w:val="nil"/>
          <w:left w:val="nil"/>
          <w:bottom w:val="nil"/>
          <w:right w:val="nil"/>
          <w:between w:val="nil"/>
        </w:pBdr>
        <w:spacing w:before="1"/>
        <w:jc w:val="center"/>
        <w:rPr>
          <w:b/>
          <w:bCs/>
          <w:color w:val="000000"/>
        </w:rPr>
      </w:pPr>
    </w:p>
    <w:p w:rsidR="003224C8" w:rsidRPr="00867FA9" w:rsidP="00867FA9" w14:paraId="0DBAED16" w14:textId="77777777">
      <w:pPr>
        <w:spacing w:before="240"/>
        <w:rPr>
          <w:b/>
          <w:bCs/>
        </w:rPr>
      </w:pPr>
      <w:r w:rsidRPr="00867FA9">
        <w:rPr>
          <w:b/>
          <w:bCs/>
        </w:rPr>
        <w:t>Abstract</w:t>
      </w:r>
    </w:p>
    <w:p w:rsidR="003224C8" w:rsidP="00867FA9" w14:paraId="57262C06" w14:textId="06FC31E2">
      <w:pPr>
        <w:widowControl/>
        <w:spacing w:before="240"/>
      </w:pPr>
      <w:r>
        <w:t xml:space="preserve">This request is for extension of a currently approved information collection. The Magnuson-Stevens Fishery Conservation and Management Act (Magnuson-Stevens Act) authorizes the establishment of eight Regional Fishery Management Councils to manage fisheries within regional jurisdictions. This collection pertains to several sections of the Magnuson-Stevens Act related to the Councils. Section 302(b) provides for appointment of Council members nominated by State Governors, Territorial Governors, or Tribal Governments and for designation of a principal state fishery official for the purposes of the Act. Section 306(b)(2) provides for a request by a state for reinstatement of state authority over a managed fishery. Nominees for Council membership must provide their State Governor, Territorial Governor, or Tribal Government leadership with background documentation, which is then submitted to NOAA, on behalf of the Secretary of Commerce to review qualifications for Council membership. The information collected with these actions is used to ensure that the requirements of the Magnuson-Stevens Act are being met </w:t>
      </w:r>
      <w:r w:rsidR="00AF1CC5">
        <w:t>in regard to</w:t>
      </w:r>
      <w:r>
        <w:t xml:space="preserve"> Council membership and state authority. </w:t>
      </w:r>
    </w:p>
    <w:p w:rsidR="003224C8" w:rsidP="00867FA9" w14:paraId="6E73C382" w14:textId="77777777">
      <w:pPr>
        <w:widowControl/>
        <w:spacing w:before="240"/>
      </w:pPr>
    </w:p>
    <w:p w:rsidR="003224C8" w:rsidP="00867FA9" w14:paraId="6A20508E" w14:textId="77777777">
      <w:pPr>
        <w:pStyle w:val="Heading1"/>
        <w:spacing w:before="240"/>
        <w:ind w:left="0"/>
      </w:pPr>
      <w:r>
        <w:t>Justification</w:t>
      </w:r>
    </w:p>
    <w:p w:rsidR="003224C8" w:rsidP="00867FA9" w14:paraId="74BF3B03"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3224C8" w:rsidP="00867FA9" w14:paraId="6747E3B7" w14:textId="77777777">
      <w:pPr>
        <w:spacing w:before="240"/>
      </w:pPr>
      <w:r>
        <w:t xml:space="preserve">This submission contains five information collection requirements associated with implementation of the Magnuson-Stevens Act: </w:t>
      </w:r>
    </w:p>
    <w:p w:rsidR="003224C8" w:rsidP="00867FA9" w14:paraId="4BF7C69C" w14:textId="77777777">
      <w:pPr>
        <w:spacing w:before="240"/>
      </w:pPr>
      <w:r>
        <w:t xml:space="preserve">(a) Principal State Officials and Their Designees. Section 302(b)(1)(A) requires that each Governor designate the principal state fishery official that will perform certain duties under the Act. The information submitted with the designation allows NOAA Fisheries to determine whether the requirements of the Magnuson-Stevens Act are being met in terms of the responsibilities and expertise of the individual named, and to ensure that the person named is a full-time State employee. </w:t>
      </w:r>
    </w:p>
    <w:p w:rsidR="003224C8" w:rsidP="00867FA9" w14:paraId="7B8B346C" w14:textId="77777777">
      <w:pPr>
        <w:spacing w:before="240"/>
      </w:pPr>
      <w:r>
        <w:t xml:space="preserve">(b) Governors' Nominees for Council Appointments. Section 302(b)(2)(C) requires each eligible State or Territorial Governors to nominate no less than three qualified individuals to serve as members of the Councils. Nominee’s background information is needed to determine the qualifications of individuals. </w:t>
      </w:r>
    </w:p>
    <w:p w:rsidR="003224C8" w:rsidP="00867FA9" w14:paraId="266706B3" w14:textId="419BE535">
      <w:pPr>
        <w:spacing w:before="240"/>
      </w:pPr>
      <w:r>
        <w:t>(c) Treaty Indian Tribal Governments' Nominees for Council Appointments. Section 302(b)(5</w:t>
      </w:r>
      <w:r w:rsidR="00AF1CC5">
        <w:t>) of</w:t>
      </w:r>
      <w:r>
        <w:t xml:space="preserve"> the Magnuson-Stevens Act requires Tribal Governments with </w:t>
      </w:r>
      <w:r w:rsidR="00AF1CC5">
        <w:t>federally recognized</w:t>
      </w:r>
      <w:r>
        <w:t xml:space="preserve"> fishing rights in California, Oregon, Washington, or Idaho to nominate representatives to serve on the Pacific Fishery Management Council. Information is needed to determine </w:t>
      </w:r>
      <w:r w:rsidR="00AF1CC5">
        <w:t>the qualifications</w:t>
      </w:r>
      <w:r>
        <w:t xml:space="preserve"> of individuals. </w:t>
      </w:r>
    </w:p>
    <w:p w:rsidR="003224C8" w:rsidP="00867FA9" w14:paraId="5978D76B" w14:textId="584A5093">
      <w:pPr>
        <w:spacing w:before="240"/>
      </w:pPr>
      <w:r>
        <w:t xml:space="preserve">(d) Background Documents Completed by Nominees and Submitted to Governors or Treaty Indian Tribal Government. Nominees must furnish a current resume, or equivalent, </w:t>
      </w:r>
      <w:r w:rsidR="00AF1CC5">
        <w:t>describing career</w:t>
      </w:r>
      <w:r>
        <w:t xml:space="preserve"> history and other relevant information as required in order to be considered as a candidate by the State Governor, Territorial Governor, or Tribal Government.  </w:t>
      </w:r>
    </w:p>
    <w:p w:rsidR="003224C8" w:rsidP="00867FA9" w14:paraId="0BED0E46" w14:textId="77777777">
      <w:pPr>
        <w:spacing w:before="240"/>
      </w:pPr>
      <w:r>
        <w:t>(e) Application for Reinstatement of State Authority. Section 306(b)(2) of the Magnuson-Stevens Act allows states to apply for reinstatement of their authority to manage a fishery after the Secretary has assumed the responsibility for that fishery. In its application for reinstatement of its authority, the state must provide information documenting the reasons the Secretary’s authority no longer prevails.</w:t>
      </w:r>
    </w:p>
    <w:p w:rsidR="00DF7086" w:rsidP="00867FA9" w14:paraId="2B8C3291" w14:textId="77777777">
      <w:pPr>
        <w:spacing w:before="240"/>
        <w:rPr>
          <w:color w:val="2F5496"/>
        </w:rPr>
      </w:pPr>
    </w:p>
    <w:p w:rsidR="003224C8" w:rsidP="00867FA9" w14:paraId="20494436" w14:textId="77777777">
      <w:pPr>
        <w:pStyle w:val="Heading1"/>
        <w:numPr>
          <w:ilvl w:val="0"/>
          <w:numId w:val="1"/>
        </w:numPr>
        <w:tabs>
          <w:tab w:val="left" w:pos="360"/>
        </w:tabs>
        <w:spacing w:before="240"/>
        <w:ind w:left="0" w:firstLine="0"/>
      </w:pPr>
      <w:r>
        <w:t>Indicate how, by whom, and for what purpose the information is to be used. Except for a new collection, indicate the actual use the agency has made of the information received from the current collection.</w:t>
      </w:r>
    </w:p>
    <w:p w:rsidR="003224C8" w:rsidP="00867FA9" w14:paraId="35E79CF8" w14:textId="77777777">
      <w:pPr>
        <w:spacing w:before="240"/>
        <w:ind w:right="81"/>
      </w:pPr>
      <w:r>
        <w:t xml:space="preserve">(a) Principal State Officials and Their Designees. The information is used by the Secretary to appoint state officials as voting members of Councils under Section 302(b)(1)(A) of the Act. The Secretary seeks, on an annual basis, information about the expertise, employment, and responsibilities of the Governors' designees to meet the requirements of the Act. The information has been collected and used in the Council appointment process since 1977. </w:t>
      </w:r>
    </w:p>
    <w:p w:rsidR="003224C8" w:rsidP="00867FA9" w14:paraId="117D96D6" w14:textId="7C5ACBDB">
      <w:pPr>
        <w:spacing w:before="240"/>
        <w:ind w:right="11"/>
      </w:pPr>
      <w:r>
        <w:t xml:space="preserve">(b) Governors' Nominees for Council Appointments. The information is used by the Secretary </w:t>
      </w:r>
      <w:r w:rsidR="00AF1CC5">
        <w:t>to appoint</w:t>
      </w:r>
      <w:r>
        <w:t xml:space="preserve"> members to the Councils. One third of the Councils' membership is appointed by the Secretary each year. The information submitted helps the Secretary ensure that the candidates are qualified as specified in Section 302(b)(2)(B) and (C) of the Magnuson-Stevens Act, and to ensure that there is a balance in Council representation between sectors with fishery interests (e.g., commercial and recreational interests). This information has been collected and used by the Secretary in the Council appointment process since 1977 and in mandated reports to Congress since 1991. Information required includes the following: </w:t>
      </w:r>
    </w:p>
    <w:p w:rsidR="003224C8" w:rsidP="00867FA9" w14:paraId="1A1040D3" w14:textId="77777777">
      <w:pPr>
        <w:spacing w:before="240"/>
        <w:ind w:right="11" w:firstLine="720"/>
      </w:pPr>
      <w:r>
        <w:t xml:space="preserve">Part 1, a written statement as to why they want to be a Council member; a current resume, or equivalent, describing career history, detailing fisheries background and experience; and a statement of guiding philosophy on the conservation and management of living marine resources; </w:t>
      </w:r>
    </w:p>
    <w:p w:rsidR="003224C8" w:rsidP="00867FA9" w14:paraId="7C939127" w14:textId="77777777">
      <w:pPr>
        <w:spacing w:before="240"/>
        <w:ind w:right="11" w:firstLine="720"/>
      </w:pPr>
      <w:r>
        <w:t xml:space="preserve">Part 2, Nominees must specify their personal fisheries experience and background, participation in a fishing sector, and other management interests within a Council’s geographic area; </w:t>
      </w:r>
    </w:p>
    <w:p w:rsidR="003224C8" w:rsidP="00867FA9" w14:paraId="44346F57" w14:textId="77777777">
      <w:pPr>
        <w:spacing w:before="240"/>
        <w:ind w:right="11" w:firstLine="720"/>
      </w:pPr>
      <w:r>
        <w:t xml:space="preserve">Part 3, Nominees must meet applicable financial disclosure requirements as required by Section 302(j) of the Magnuson-Stevens Act prior to appointment. The requirements of Part 3 </w:t>
      </w:r>
      <w:r>
        <w:t xml:space="preserve">are listed on NOAA Form 88-195 “Statement of Financial Interests for Use by Voting members of, and Nominees to, the Regional Fishery Management Councils.” In addition, nominees must certify if they or a spouse, partner, or organization in which they are serving as an officer, director, trustee, general partner, or employee, have participation in a NOAA Fisheries-funded grant or an Intergovernmental Personnel Agreement. </w:t>
      </w:r>
    </w:p>
    <w:p w:rsidR="003224C8" w:rsidP="00867FA9" w14:paraId="2AA04548" w14:textId="77777777">
      <w:pPr>
        <w:spacing w:before="240"/>
        <w:ind w:right="11" w:firstLine="720"/>
      </w:pPr>
      <w:r>
        <w:t xml:space="preserve">Part 4, each nominee must certify, pursuant to the Foreign Agents Registration Act of 1938, if they serve as an agent of a foreign principal. In addition, each nominee must certify, pursuant to the Lobbying Disclosure Act of 1995, as amended, if they serve as a registered Federal lobbyist. Nominees cannot be appointed to the councils if they are acting as an agent of a foreign principal required to register under the Foreign Agents Registration Act of 1938, as amended, or if they are a registered Federal lobbyist pursuant to the Lobbying Disclosure Act of 1995, as amended. </w:t>
      </w:r>
    </w:p>
    <w:p w:rsidR="003224C8" w:rsidP="00867FA9" w14:paraId="618EAB7A" w14:textId="250AF983">
      <w:pPr>
        <w:spacing w:before="240"/>
        <w:ind w:right="259"/>
      </w:pPr>
      <w:r>
        <w:t xml:space="preserve">(c) Treaty Indian Tribal Governments' Nominees for Council Appointment. </w:t>
      </w:r>
      <w:r w:rsidR="00AF1CC5">
        <w:t>Section 302</w:t>
      </w:r>
      <w:r>
        <w:t xml:space="preserve">(b)(5)(B) of the Magnuson-Stevens Act requires Tribal Governments with </w:t>
      </w:r>
      <w:r w:rsidR="00AF1CC5">
        <w:t>federally recognized</w:t>
      </w:r>
      <w:r>
        <w:t xml:space="preserve"> fishing rights in California, Oregon, Washington, or Idaho to nominate representatives to serve on the Pacific Fishery Management Council. Criteria set forth for appointment by the Secretary includes requirements for information on the qualifications </w:t>
      </w:r>
      <w:r w:rsidR="00AF1CC5">
        <w:t>of nominees</w:t>
      </w:r>
      <w:r>
        <w:t xml:space="preserve">, geographic area in which the tribe of the nominee is located, the various fishing rights of the tribes involved and judicial cases that set out how those rights are to be exercised. One appointment will be made to the Pacific Fishery Management Council every third year from no less than three nominees proposed by the Tribal Governments. The Indian Tribal Governments may nominate either as a collective group or individually in proposing nominees. </w:t>
      </w:r>
    </w:p>
    <w:p w:rsidR="003224C8" w:rsidP="00867FA9" w14:paraId="39555CBC" w14:textId="39C1D5A2">
      <w:pPr>
        <w:spacing w:before="240"/>
        <w:ind w:right="451"/>
      </w:pPr>
      <w:r>
        <w:t xml:space="preserve">(d) Background Documents completed by Nominees and Submitted to Governors or Treaty Indian Tribal Government. The current resume, or equivalent, describing career history, and other relevant information as required are necessary to evaluate who is best qualified, knowledgeable, and broadly experienced to address management actions that the Council will consider in the upcoming future. Nominees must meet all requirements and have a favorable adjudication on background checks conducted by the Federal Bureau of Investigation and NOAA’s Office of Law Enforcement. Information submitted by the Governors on their nominees helps the Secretary ensure that the nominees are properly qualified as specified in Section 302(b)(2)(B) and (C) of the Magnuson-Stevens </w:t>
      </w:r>
      <w:r w:rsidR="00AF1CC5">
        <w:t>Act and</w:t>
      </w:r>
      <w:r>
        <w:t xml:space="preserve"> can be considered for possible appointment to one of the Councils.  </w:t>
      </w:r>
    </w:p>
    <w:p w:rsidR="003224C8" w:rsidP="00867FA9" w14:paraId="1AD363FA" w14:textId="2624C726">
      <w:pPr>
        <w:spacing w:before="240"/>
        <w:rPr>
          <w:color w:val="2F5496"/>
        </w:rPr>
      </w:pPr>
      <w:r>
        <w:t xml:space="preserve">(e) Application for Reinstatement of State Authority. A state may apply, under </w:t>
      </w:r>
      <w:r w:rsidR="00AF1CC5">
        <w:t>Section 306</w:t>
      </w:r>
      <w:r>
        <w:t>(b)(2), to the Secretary for reinstatement of state authority over a fishery. The state making the application must provide information to the Secretary to enable h</w:t>
      </w:r>
      <w:r w:rsidR="00DF7086">
        <w:t>im</w:t>
      </w:r>
      <w:r>
        <w:t xml:space="preserve"> to determine whether the reasons for which the Secretary had assumed responsibility still exist, or whether the Secretary should return responsibility back to the state in question. There is no form associated with this application. There is no expectation that a state will request the Secretary to exercise this authority in the next three years</w:t>
      </w:r>
    </w:p>
    <w:p w:rsidR="003224C8" w:rsidP="00867FA9" w14:paraId="3AAF32D4" w14:textId="77777777">
      <w:pPr>
        <w:pBdr>
          <w:top w:val="nil"/>
          <w:left w:val="nil"/>
          <w:bottom w:val="nil"/>
          <w:right w:val="nil"/>
          <w:between w:val="nil"/>
        </w:pBdr>
        <w:tabs>
          <w:tab w:val="left" w:pos="360"/>
        </w:tabs>
        <w:spacing w:before="240"/>
        <w:ind w:left="400"/>
        <w:rPr>
          <w:b/>
          <w:bCs/>
        </w:rPr>
      </w:pPr>
    </w:p>
    <w:p w:rsidR="003224C8" w:rsidP="00867FA9" w14:paraId="6E3DD404"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 xml:space="preserve">Describe whether, and to what extent, the collection of information involves the use of automated, electronic, mechanical, or other technological collection techniques or other </w:t>
      </w:r>
      <w:r>
        <w:rPr>
          <w:b/>
          <w:bCs/>
          <w:color w:val="000000"/>
        </w:rPr>
        <w:t>forms of information technology, e.g. permitting electronic submission of responses, and the basis for the decision for adopting this means of collection. Also, describe any consideration of using information technology to reduce burden.</w:t>
      </w:r>
    </w:p>
    <w:p w:rsidR="003224C8" w:rsidP="00867FA9" w14:paraId="5301919B" w14:textId="2AF60398">
      <w:pPr>
        <w:spacing w:before="240"/>
      </w:pPr>
      <w:r>
        <w:t xml:space="preserve">NOAA Fisheries has created a website to assist Governors and Tribal Governments in compiling nomination lists for the annual appointments process:  </w:t>
      </w:r>
    </w:p>
    <w:p w:rsidR="003224C8" w:rsidP="00867FA9" w14:paraId="7E3BCDF5" w14:textId="5C8665A3">
      <w:pPr>
        <w:spacing w:before="240"/>
      </w:pPr>
      <w:hyperlink r:id="rId5" w:history="1">
        <w:r w:rsidRPr="00DF7086" w:rsidR="00736626">
          <w:rPr>
            <w:rStyle w:val="Hyperlink"/>
          </w:rPr>
          <w:t>https://www.fisheries.noaa.gov/national/partners/council-nomination-process-guidance</w:t>
        </w:r>
      </w:hyperlink>
    </w:p>
    <w:p w:rsidR="003224C8" w:rsidP="00867FA9" w14:paraId="12BAFD17" w14:textId="2B2E87CB">
      <w:pPr>
        <w:spacing w:before="240"/>
      </w:pPr>
      <w:r>
        <w:t xml:space="preserve">Complete information is required for any individual seeking nomination to one of the eight Councils. A fillable PDF of the application kit is available for the nominees of Governors and Tribal Governments. The Governors and Tribal Governments are responsible for gathering nomination information and application kits from their nominees and submitting completed packets to NOAA Fisheries. The information is collected either by a fillable PDF form and submitted via email or online via the </w:t>
      </w:r>
      <w:r w:rsidR="00DF7086">
        <w:t>Council Appointment System</w:t>
      </w:r>
      <w:r>
        <w:t xml:space="preserve">. A digital signature is permitted on the form. </w:t>
      </w:r>
    </w:p>
    <w:p w:rsidR="003224C8" w:rsidP="00867FA9" w14:paraId="2A8C23E3" w14:textId="77777777">
      <w:pPr>
        <w:spacing w:before="240"/>
      </w:pPr>
    </w:p>
    <w:p w:rsidR="003224C8" w:rsidP="00867FA9" w14:paraId="5D498EB5"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efforts to identify duplication. Show specifically why any similar information already available cannot be used or modified for use for the purposes described in Question 2</w:t>
      </w:r>
    </w:p>
    <w:p w:rsidR="003224C8" w:rsidP="00867FA9" w14:paraId="69F4AE63" w14:textId="78EE1B24">
      <w:pPr>
        <w:spacing w:before="240"/>
      </w:pPr>
      <w:r>
        <w:t xml:space="preserve">NOAA Fisheries is the sole organization collecting nomination information for the Secretary </w:t>
      </w:r>
      <w:r w:rsidR="00AF1CC5">
        <w:t>and administering</w:t>
      </w:r>
      <w:r>
        <w:t xml:space="preserve"> the appointment process. NOAA Fisheries is also the sole organization charged with the management of fisheries in the U.S. Exclusive Economic Zone. </w:t>
      </w:r>
      <w:r w:rsidR="00AF1CC5">
        <w:t>Thus,</w:t>
      </w:r>
      <w:r>
        <w:t xml:space="preserve"> there is no possible duplication of other collections. </w:t>
      </w:r>
    </w:p>
    <w:p w:rsidR="00884765" w:rsidP="00867FA9" w14:paraId="159BDBE4" w14:textId="77777777">
      <w:pPr>
        <w:spacing w:before="240"/>
      </w:pPr>
    </w:p>
    <w:p w:rsidR="003224C8" w:rsidP="00867FA9" w14:paraId="3A508448"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the collection of information impacts small businesses or other small entities, describe any methods used to minimize burden.</w:t>
      </w:r>
    </w:p>
    <w:p w:rsidR="003224C8" w:rsidP="00867FA9" w14:paraId="29FD7673" w14:textId="77777777">
      <w:pPr>
        <w:spacing w:before="240"/>
        <w:ind w:left="11" w:right="307" w:hanging="1"/>
      </w:pPr>
      <w:r>
        <w:t xml:space="preserve">The respondents for collections listed in Question 2, sub-paragraphs 2(a), 2(b), and 2(e) above are State Governments, not small entities. The respondents for the collection listed in sub-paragraph 2(c) above are Indian Tribal Governments. The burden is considered not to be significant and has been further reduced from the information collection burden placed on the Tribal Governments in the following ways: </w:t>
      </w:r>
    </w:p>
    <w:p w:rsidR="003224C8" w:rsidP="00867FA9" w14:paraId="7BB5EF44" w14:textId="0D16C65F">
      <w:pPr>
        <w:spacing w:before="240"/>
        <w:ind w:left="9" w:right="623" w:firstLine="2"/>
      </w:pPr>
      <w:r>
        <w:t xml:space="preserve">(a) Participation in the nomination process by the Indian tribes from California, Oregon, Washington, and Idaho with </w:t>
      </w:r>
      <w:r w:rsidR="00AF1CC5">
        <w:t>federally recognized</w:t>
      </w:r>
      <w:r>
        <w:t xml:space="preserve"> fishing rights is at the discretion of the individual Tribal Governments.  </w:t>
      </w:r>
    </w:p>
    <w:p w:rsidR="003224C8" w:rsidP="00867FA9" w14:paraId="0DA90D93" w14:textId="0C14E16A">
      <w:pPr>
        <w:spacing w:before="240"/>
        <w:ind w:left="11" w:right="172" w:firstLine="1"/>
      </w:pPr>
      <w:r>
        <w:t xml:space="preserve">(b) The nomination process and information collection only </w:t>
      </w:r>
      <w:r w:rsidR="00A71150">
        <w:t>take</w:t>
      </w:r>
      <w:r>
        <w:t xml:space="preserve"> place every third year for one Council member's seat on the Pacific Fishery Management Council. </w:t>
      </w:r>
    </w:p>
    <w:p w:rsidR="003224C8" w:rsidP="00867FA9" w14:paraId="297A7C46" w14:textId="77777777">
      <w:pPr>
        <w:spacing w:before="240"/>
        <w:ind w:left="5" w:right="184" w:firstLine="7"/>
      </w:pPr>
      <w:r>
        <w:t>(c) The Tribal Governments have the option of combining to nominate qualified persons in order to further reduce the burden on any one Tribal Government.</w:t>
      </w:r>
    </w:p>
    <w:p w:rsidR="003224C8" w:rsidP="00867FA9" w14:paraId="5AFE41ED" w14:textId="77777777">
      <w:pPr>
        <w:spacing w:before="240"/>
      </w:pPr>
    </w:p>
    <w:p w:rsidR="003224C8" w:rsidP="00867FA9" w14:paraId="6733F949"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the consequence to Federal program or policy activities if the collection is not conducted or is conducted less frequently, as well as any technical or legal obstacles to reducing burden.</w:t>
      </w:r>
    </w:p>
    <w:p w:rsidR="003224C8" w:rsidP="00867FA9" w14:paraId="4FEF5DB4" w14:textId="16BC2E1A">
      <w:pPr>
        <w:spacing w:before="240"/>
        <w:ind w:left="6" w:right="45" w:firstLine="4"/>
      </w:pPr>
      <w:r w:rsidRPr="00A71150">
        <w:t>Under the Magnuson-Stevens Fishery Conservation and Management Act, Congress mandates both the specific program activities of the Regional Fishery Management Councils and the frequency with which council nomination requirements must be fulfilled. Consequently, the collection of nomination materials from State Governors and Territorial Governors must occur annually to accommodate the annual Secretarial appointment of one-third of Council membership. Similarly, for Treaty Indian Tribal Governments with federally recognized fishing rights in California, Oregon, Washington, or Idaho, the collection of nomination materials for the designated seat on the Pacific Fishery Management Council must take place every three years. Conducting these collections less frequently or failing to perform them altogether would prevent the Secretary of Commerce from evaluating candidate qualifications, verifying mandatory financial disclosures, and ensuring balanced sector representation. Ultimately, this would lead to vacancies and a lapse in council membership, directly undermining the statutory management of regional fisheries.</w:t>
      </w:r>
    </w:p>
    <w:p w:rsidR="003224C8" w:rsidP="00867FA9" w14:paraId="2CEAA9B8" w14:textId="77777777">
      <w:pPr>
        <w:pBdr>
          <w:top w:val="nil"/>
          <w:left w:val="nil"/>
          <w:bottom w:val="nil"/>
          <w:right w:val="nil"/>
          <w:between w:val="nil"/>
        </w:pBdr>
        <w:spacing w:before="240"/>
        <w:rPr>
          <w:color w:val="2F5496"/>
        </w:rPr>
      </w:pPr>
    </w:p>
    <w:p w:rsidR="003224C8" w:rsidP="00867FA9" w14:paraId="417DBDD4"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any special circumstances that would cause an information collection to be conducted in a manner inconsistent with OMB guidelines.</w:t>
      </w:r>
    </w:p>
    <w:p w:rsidR="000F56A3" w:rsidP="00867FA9" w14:paraId="5F31427B" w14:textId="67BBD7A0">
      <w:pPr>
        <w:spacing w:before="240"/>
      </w:pPr>
      <w:r>
        <w:t xml:space="preserve">This ICR </w:t>
      </w:r>
      <w:r w:rsidR="00884765">
        <w:t>requests</w:t>
      </w:r>
      <w:r>
        <w:t xml:space="preserve"> no special </w:t>
      </w:r>
      <w:r w:rsidR="00037698">
        <w:t>circumstances,</w:t>
      </w:r>
      <w:r>
        <w:t xml:space="preserve"> and this collection will be conducted in a manner with OMB guidelines.</w:t>
      </w:r>
    </w:p>
    <w:p w:rsidR="000F56A3" w:rsidP="00867FA9" w14:paraId="770A3884" w14:textId="77777777">
      <w:pPr>
        <w:spacing w:before="240"/>
      </w:pPr>
    </w:p>
    <w:p w:rsidR="003224C8" w:rsidP="00867FA9" w14:paraId="06B1064A"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3224C8" w:rsidP="00867FA9" w14:paraId="504AF6C9" w14:textId="77777777">
      <w:pPr>
        <w:spacing w:before="240"/>
        <w:ind w:left="4" w:right="47"/>
      </w:pPr>
      <w:r>
        <w:t xml:space="preserve">A Federal Register Notice was published on May 08, 2026 (91 FR 25346). No public comments were received. </w:t>
      </w:r>
    </w:p>
    <w:p w:rsidR="003224C8" w:rsidP="00867FA9" w14:paraId="66EA55CF" w14:textId="179C92B5">
      <w:pPr>
        <w:spacing w:before="240"/>
        <w:ind w:left="4" w:right="47"/>
        <w:rPr>
          <w:color w:val="2F5496"/>
        </w:rPr>
      </w:pPr>
      <w:r>
        <w:t xml:space="preserve">Each year NOAA Fisheries interacts with the state fisheries management agency representatives and Governors' offices on the information collection methods. Feedback is collected as part of the appointment process via conversations and e-mail. We make changes to the website </w:t>
      </w:r>
      <w:r w:rsidR="00AF1CC5">
        <w:t>and provide</w:t>
      </w:r>
      <w:r>
        <w:t xml:space="preserve"> guidance as a result of the feedback received from these offices and nominees</w:t>
      </w:r>
      <w:r w:rsidR="00AF1CC5">
        <w:t xml:space="preserve">. During this time no additional comments were received. </w:t>
      </w:r>
    </w:p>
    <w:p w:rsidR="00AF1CC5" w:rsidP="00867FA9" w14:paraId="73F396F2" w14:textId="77777777">
      <w:pPr>
        <w:pBdr>
          <w:top w:val="nil"/>
          <w:left w:val="nil"/>
          <w:bottom w:val="nil"/>
          <w:right w:val="nil"/>
          <w:between w:val="nil"/>
        </w:pBdr>
        <w:spacing w:before="240"/>
        <w:rPr>
          <w:color w:val="000000"/>
        </w:rPr>
      </w:pPr>
    </w:p>
    <w:p w:rsidR="003224C8" w:rsidP="00867FA9" w14:paraId="25C46B0F"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any decision to provide any payment or gift to respondents, other than remuneration of contractors or grantees.</w:t>
      </w:r>
    </w:p>
    <w:p w:rsidR="003224C8" w:rsidP="00867FA9" w14:paraId="7B4BF523" w14:textId="77777777">
      <w:pPr>
        <w:pBdr>
          <w:top w:val="nil"/>
          <w:left w:val="nil"/>
          <w:bottom w:val="nil"/>
          <w:right w:val="nil"/>
          <w:between w:val="nil"/>
        </w:pBdr>
        <w:tabs>
          <w:tab w:val="left" w:pos="360"/>
        </w:tabs>
        <w:spacing w:before="240"/>
      </w:pPr>
      <w:r>
        <w:t>No payment or gift will be made for responses.</w:t>
      </w:r>
    </w:p>
    <w:p w:rsidR="003224C8" w:rsidP="00867FA9" w14:paraId="2C0845FD" w14:textId="77777777">
      <w:pPr>
        <w:pBdr>
          <w:top w:val="nil"/>
          <w:left w:val="nil"/>
          <w:bottom w:val="nil"/>
          <w:right w:val="nil"/>
          <w:between w:val="nil"/>
        </w:pBdr>
        <w:tabs>
          <w:tab w:val="left" w:pos="360"/>
        </w:tabs>
        <w:spacing w:before="240"/>
      </w:pPr>
    </w:p>
    <w:p w:rsidR="003224C8" w:rsidP="00867FA9" w14:paraId="5471C191" w14:textId="331C46B2">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79084D" w:rsidP="00867FA9" w14:paraId="39852B91" w14:textId="1E0D1533">
      <w:pPr>
        <w:widowControl/>
        <w:spacing w:before="240"/>
      </w:pPr>
      <w:r>
        <w:t>This collection of information is covered by NOAA-13, Personnel, Payroll, Travel, and Attendance Records of the Regional Fishery Management Councils.</w:t>
      </w:r>
      <w:r w:rsidR="008F3664">
        <w:t xml:space="preserve">  The privacy impact assessment for NOAA4011, National Fisheries Permit and Landing Reporting System, identifies the security and privacy controls for this collection.</w:t>
      </w:r>
    </w:p>
    <w:p w:rsidR="003224C8" w:rsidP="00867FA9" w14:paraId="2B1BBC88" w14:textId="2D42FE1B">
      <w:pPr>
        <w:widowControl/>
        <w:spacing w:before="240"/>
      </w:pPr>
      <w:r>
        <w:t xml:space="preserve">NOAA Fisheries will retain control over the information and safeguard it from improper access, modification, and destruction, consistent with NOAA standards for confidentiality, privacy, </w:t>
      </w:r>
      <w:r w:rsidR="00AF1CC5">
        <w:t>and electronic</w:t>
      </w:r>
      <w:r>
        <w:t xml:space="preserve"> information. </w:t>
      </w:r>
    </w:p>
    <w:p w:rsidR="00AF1CC5" w:rsidP="00867FA9" w14:paraId="3F083977" w14:textId="77777777">
      <w:pPr>
        <w:widowControl/>
        <w:spacing w:before="240"/>
        <w:rPr>
          <w:color w:val="2F5496"/>
        </w:rPr>
      </w:pPr>
    </w:p>
    <w:p w:rsidR="003224C8" w:rsidRPr="00AF1CC5" w:rsidP="00867FA9" w14:paraId="621C739D"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3224C8" w:rsidP="00867FA9" w14:paraId="22E91846" w14:textId="77777777">
      <w:pPr>
        <w:spacing w:before="240"/>
        <w:rPr>
          <w:color w:val="2F5496"/>
        </w:rPr>
      </w:pPr>
      <w:r>
        <w:t>No sensitive questions are asked.</w:t>
      </w:r>
    </w:p>
    <w:p w:rsidR="00566F93" w:rsidP="00867FA9" w14:paraId="788C2F70" w14:textId="7B4E6990">
      <w:pPr>
        <w:spacing w:before="240"/>
        <w:rPr>
          <w:color w:val="2F5496"/>
        </w:rPr>
        <w:sectPr w:rsidSect="00867FA9">
          <w:footerReference w:type="default" r:id="rId6"/>
          <w:type w:val="continuous"/>
          <w:pgSz w:w="12240" w:h="15840"/>
          <w:pgMar w:top="990" w:right="1440" w:bottom="1440" w:left="1440" w:header="0" w:footer="714" w:gutter="0"/>
          <w:pgNumType w:start="1"/>
          <w:cols w:space="720"/>
          <w:docGrid w:linePitch="326"/>
        </w:sectPr>
      </w:pPr>
    </w:p>
    <w:p w:rsidR="003224C8" w:rsidP="00867FA9" w14:paraId="173802C9"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estimates of the hour burden of the collection of information.</w:t>
      </w:r>
    </w:p>
    <w:p w:rsidR="003224C8" w:rsidP="00867FA9" w14:paraId="5ACF8753" w14:textId="77777777">
      <w:pPr>
        <w:spacing w:before="240"/>
        <w:ind w:hanging="43"/>
        <w:jc w:val="center"/>
        <w:rPr>
          <w:b/>
          <w:bCs/>
          <w:color w:val="FF0000"/>
        </w:rPr>
      </w:pPr>
    </w:p>
    <w:tbl>
      <w:tblPr>
        <w:tblStyle w:val="a6"/>
        <w:tblW w:w="14415" w:type="dxa"/>
        <w:jc w:val="center"/>
        <w:tblLayout w:type="fixed"/>
        <w:tblLook w:val="0400"/>
      </w:tblPr>
      <w:tblGrid>
        <w:gridCol w:w="3510"/>
        <w:gridCol w:w="1890"/>
        <w:gridCol w:w="1185"/>
        <w:gridCol w:w="1320"/>
        <w:gridCol w:w="1215"/>
        <w:gridCol w:w="1080"/>
        <w:gridCol w:w="1185"/>
        <w:gridCol w:w="1440"/>
        <w:gridCol w:w="1590"/>
      </w:tblGrid>
      <w:tr w14:paraId="3CC63AA8" w14:textId="77777777" w:rsidTr="00566F93">
        <w:tblPrEx>
          <w:tblW w:w="14415" w:type="dxa"/>
          <w:jc w:val="center"/>
          <w:tblLayout w:type="fixed"/>
          <w:tblLook w:val="0400"/>
        </w:tblPrEx>
        <w:trPr>
          <w:trHeight w:val="1365"/>
          <w:jc w:val="center"/>
        </w:trPr>
        <w:tc>
          <w:tcPr>
            <w:tcW w:w="3510" w:type="dxa"/>
            <w:tcBorders>
              <w:top w:val="single" w:sz="8" w:space="0" w:color="000000"/>
              <w:left w:val="single" w:sz="8" w:space="0" w:color="000000"/>
              <w:bottom w:val="single" w:sz="8" w:space="0" w:color="000000"/>
              <w:right w:val="single" w:sz="8" w:space="0" w:color="000000"/>
            </w:tcBorders>
            <w:shd w:val="clear" w:color="auto" w:fill="BDD7EE"/>
            <w:vAlign w:val="center"/>
          </w:tcPr>
          <w:p w:rsidR="003224C8" w:rsidRPr="00683F7B" w:rsidP="00867FA9" w14:paraId="66875EBB" w14:textId="77777777">
            <w:pPr>
              <w:widowControl/>
              <w:spacing w:before="240"/>
              <w:jc w:val="center"/>
              <w:rPr>
                <w:rFonts w:eastAsia="Calibri"/>
                <w:b/>
                <w:bCs/>
                <w:color w:val="000000"/>
                <w:sz w:val="18"/>
                <w:szCs w:val="18"/>
              </w:rPr>
            </w:pPr>
            <w:r w:rsidRPr="00683F7B">
              <w:rPr>
                <w:rFonts w:eastAsia="Calibri"/>
                <w:b/>
                <w:bCs/>
                <w:color w:val="000000"/>
                <w:sz w:val="18"/>
                <w:szCs w:val="18"/>
              </w:rPr>
              <w:t>Information Collection</w:t>
            </w:r>
          </w:p>
        </w:tc>
        <w:tc>
          <w:tcPr>
            <w:tcW w:w="1890"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724A1521" w14:textId="77777777">
            <w:pPr>
              <w:widowControl/>
              <w:spacing w:before="240"/>
              <w:jc w:val="center"/>
              <w:rPr>
                <w:rFonts w:eastAsia="Calibri"/>
                <w:b/>
                <w:bCs/>
                <w:color w:val="000000"/>
                <w:sz w:val="18"/>
                <w:szCs w:val="18"/>
              </w:rPr>
            </w:pPr>
            <w:r w:rsidRPr="00683F7B">
              <w:rPr>
                <w:rFonts w:eastAsia="Calibri"/>
                <w:b/>
                <w:bCs/>
                <w:color w:val="000000"/>
                <w:sz w:val="18"/>
                <w:szCs w:val="18"/>
              </w:rPr>
              <w:t>Type of Respondent (e.g., Occupational Title)</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1F199418" w14:textId="77777777">
            <w:pPr>
              <w:widowControl/>
              <w:spacing w:before="240"/>
              <w:jc w:val="center"/>
              <w:rPr>
                <w:rFonts w:eastAsia="Calibri"/>
                <w:b/>
                <w:bCs/>
                <w:color w:val="000000"/>
                <w:sz w:val="18"/>
                <w:szCs w:val="18"/>
              </w:rPr>
            </w:pPr>
            <w:r w:rsidRPr="00683F7B">
              <w:rPr>
                <w:rFonts w:eastAsia="Calibri"/>
                <w:b/>
                <w:bCs/>
                <w:color w:val="000000"/>
                <w:sz w:val="18"/>
                <w:szCs w:val="18"/>
              </w:rPr>
              <w:t># of Respondents/year</w:t>
            </w:r>
            <w:r w:rsidRPr="00683F7B">
              <w:rPr>
                <w:rFonts w:eastAsia="Calibri"/>
                <w:b/>
                <w:bCs/>
                <w:color w:val="000000"/>
                <w:sz w:val="18"/>
                <w:szCs w:val="18"/>
              </w:rPr>
              <w:br/>
              <w:t>(a)</w:t>
            </w:r>
          </w:p>
        </w:tc>
        <w:tc>
          <w:tcPr>
            <w:tcW w:w="1320"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33530EFF" w14:textId="77777777">
            <w:pPr>
              <w:widowControl/>
              <w:spacing w:before="240"/>
              <w:jc w:val="center"/>
              <w:rPr>
                <w:rFonts w:eastAsia="Calibri"/>
                <w:b/>
                <w:bCs/>
                <w:color w:val="000000"/>
                <w:sz w:val="18"/>
                <w:szCs w:val="18"/>
              </w:rPr>
            </w:pPr>
            <w:r w:rsidRPr="00683F7B">
              <w:rPr>
                <w:rFonts w:eastAsia="Calibri"/>
                <w:b/>
                <w:bCs/>
                <w:color w:val="000000"/>
                <w:sz w:val="18"/>
                <w:szCs w:val="18"/>
              </w:rPr>
              <w:t>Annual # of Responses / Respondent</w:t>
            </w:r>
            <w:r w:rsidRPr="00683F7B">
              <w:rPr>
                <w:rFonts w:eastAsia="Calibri"/>
                <w:b/>
                <w:bCs/>
                <w:color w:val="000000"/>
                <w:sz w:val="18"/>
                <w:szCs w:val="18"/>
              </w:rPr>
              <w:br/>
              <w:t>(b)</w:t>
            </w:r>
          </w:p>
        </w:tc>
        <w:tc>
          <w:tcPr>
            <w:tcW w:w="1215"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147321E8" w14:textId="77777777">
            <w:pPr>
              <w:widowControl/>
              <w:spacing w:before="240"/>
              <w:jc w:val="center"/>
              <w:rPr>
                <w:rFonts w:eastAsia="Calibri"/>
                <w:b/>
                <w:bCs/>
                <w:color w:val="000000"/>
                <w:sz w:val="18"/>
                <w:szCs w:val="18"/>
              </w:rPr>
            </w:pPr>
            <w:r w:rsidRPr="00683F7B">
              <w:rPr>
                <w:rFonts w:eastAsia="Calibri"/>
                <w:b/>
                <w:bCs/>
                <w:color w:val="000000"/>
                <w:sz w:val="18"/>
                <w:szCs w:val="18"/>
              </w:rPr>
              <w:t xml:space="preserve"> Total # of Annual Responses</w:t>
            </w:r>
            <w:r w:rsidRPr="00683F7B">
              <w:rPr>
                <w:rFonts w:eastAsia="Calibri"/>
                <w:b/>
                <w:bCs/>
                <w:color w:val="000000"/>
                <w:sz w:val="18"/>
                <w:szCs w:val="18"/>
              </w:rPr>
              <w:br/>
              <w:t>(c) = (a) x (b)</w:t>
            </w:r>
          </w:p>
        </w:tc>
        <w:tc>
          <w:tcPr>
            <w:tcW w:w="1080"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1FE88FE2" w14:textId="77777777">
            <w:pPr>
              <w:widowControl/>
              <w:spacing w:before="240"/>
              <w:jc w:val="center"/>
              <w:rPr>
                <w:rFonts w:eastAsia="Calibri"/>
                <w:b/>
                <w:bCs/>
                <w:color w:val="000000"/>
                <w:sz w:val="18"/>
                <w:szCs w:val="18"/>
              </w:rPr>
            </w:pPr>
            <w:r w:rsidRPr="00683F7B">
              <w:rPr>
                <w:rFonts w:eastAsia="Calibri"/>
                <w:b/>
                <w:bCs/>
                <w:color w:val="000000"/>
                <w:sz w:val="18"/>
                <w:szCs w:val="18"/>
              </w:rPr>
              <w:t xml:space="preserve">Burden </w:t>
            </w:r>
            <w:r w:rsidRPr="00683F7B">
              <w:rPr>
                <w:rFonts w:eastAsia="Calibri"/>
                <w:b/>
                <w:bCs/>
                <w:color w:val="000000"/>
                <w:sz w:val="18"/>
                <w:szCs w:val="18"/>
              </w:rPr>
              <w:t>Hrs</w:t>
            </w:r>
            <w:r w:rsidRPr="00683F7B">
              <w:rPr>
                <w:rFonts w:eastAsia="Calibri"/>
                <w:b/>
                <w:bCs/>
                <w:color w:val="000000"/>
                <w:sz w:val="18"/>
                <w:szCs w:val="18"/>
              </w:rPr>
              <w:t xml:space="preserve"> / Response</w:t>
            </w:r>
            <w:r w:rsidRPr="00683F7B">
              <w:rPr>
                <w:rFonts w:eastAsia="Calibri"/>
                <w:b/>
                <w:bCs/>
                <w:color w:val="000000"/>
                <w:sz w:val="18"/>
                <w:szCs w:val="18"/>
              </w:rPr>
              <w:br/>
              <w:t>(d)</w:t>
            </w:r>
          </w:p>
        </w:tc>
        <w:tc>
          <w:tcPr>
            <w:tcW w:w="1185"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37E49955" w14:textId="6EC20B2D">
            <w:pPr>
              <w:widowControl/>
              <w:spacing w:before="240"/>
              <w:jc w:val="center"/>
              <w:rPr>
                <w:rFonts w:eastAsia="Calibri"/>
                <w:b/>
                <w:bCs/>
                <w:color w:val="000000"/>
                <w:sz w:val="18"/>
                <w:szCs w:val="18"/>
              </w:rPr>
            </w:pPr>
            <w:r w:rsidRPr="00683F7B">
              <w:rPr>
                <w:rFonts w:eastAsia="Calibri"/>
                <w:b/>
                <w:bCs/>
                <w:color w:val="000000"/>
                <w:sz w:val="18"/>
                <w:szCs w:val="18"/>
              </w:rPr>
              <w:t xml:space="preserve">Total Annual Burden </w:t>
            </w:r>
            <w:r w:rsidRPr="00683F7B">
              <w:rPr>
                <w:rFonts w:eastAsia="Calibri"/>
                <w:b/>
                <w:bCs/>
                <w:color w:val="000000"/>
                <w:sz w:val="18"/>
                <w:szCs w:val="18"/>
              </w:rPr>
              <w:t>Hrs</w:t>
            </w:r>
            <w:r w:rsidRPr="00683F7B">
              <w:rPr>
                <w:rFonts w:eastAsia="Calibri"/>
                <w:b/>
                <w:bCs/>
                <w:color w:val="000000"/>
                <w:sz w:val="18"/>
                <w:szCs w:val="18"/>
              </w:rPr>
              <w:br/>
              <w:t>(</w:t>
            </w:r>
            <w:r w:rsidRPr="00683F7B" w:rsidR="000F56A3">
              <w:rPr>
                <w:rFonts w:eastAsia="Calibri"/>
                <w:b/>
                <w:bCs/>
                <w:color w:val="000000"/>
                <w:sz w:val="18"/>
                <w:szCs w:val="18"/>
              </w:rPr>
              <w:t>e) =</w:t>
            </w:r>
            <w:r w:rsidRPr="00683F7B">
              <w:rPr>
                <w:rFonts w:eastAsia="Calibri"/>
                <w:b/>
                <w:bCs/>
                <w:color w:val="000000"/>
                <w:sz w:val="18"/>
                <w:szCs w:val="18"/>
              </w:rPr>
              <w:t xml:space="preserve"> (c) x (d)</w:t>
            </w:r>
          </w:p>
        </w:tc>
        <w:tc>
          <w:tcPr>
            <w:tcW w:w="1440"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57DB2F9D" w14:textId="4B5ACECC">
            <w:pPr>
              <w:widowControl/>
              <w:spacing w:before="240"/>
              <w:jc w:val="center"/>
              <w:rPr>
                <w:rFonts w:eastAsia="Calibri"/>
                <w:b/>
                <w:bCs/>
                <w:color w:val="000000"/>
                <w:sz w:val="18"/>
                <w:szCs w:val="18"/>
              </w:rPr>
            </w:pPr>
            <w:r w:rsidRPr="00683F7B">
              <w:rPr>
                <w:rFonts w:eastAsia="Calibri"/>
                <w:b/>
                <w:bCs/>
                <w:color w:val="000000"/>
                <w:sz w:val="18"/>
                <w:szCs w:val="18"/>
              </w:rPr>
              <w:t xml:space="preserve">Hourly Wage </w:t>
            </w:r>
            <w:r w:rsidRPr="00683F7B" w:rsidR="000F56A3">
              <w:rPr>
                <w:rFonts w:eastAsia="Calibri"/>
                <w:b/>
                <w:bCs/>
                <w:color w:val="000000"/>
                <w:sz w:val="18"/>
                <w:szCs w:val="18"/>
              </w:rPr>
              <w:t>Rate (</w:t>
            </w:r>
            <w:r w:rsidRPr="00683F7B">
              <w:rPr>
                <w:rFonts w:eastAsia="Calibri"/>
                <w:b/>
                <w:bCs/>
                <w:color w:val="000000"/>
                <w:sz w:val="18"/>
                <w:szCs w:val="18"/>
              </w:rPr>
              <w:t>for Type of Respondent)</w:t>
            </w:r>
            <w:r w:rsidRPr="00683F7B">
              <w:rPr>
                <w:rFonts w:eastAsia="Calibri"/>
                <w:b/>
                <w:bCs/>
                <w:color w:val="000000"/>
                <w:sz w:val="18"/>
                <w:szCs w:val="18"/>
              </w:rPr>
              <w:br/>
              <w:t>(f)</w:t>
            </w:r>
          </w:p>
        </w:tc>
        <w:tc>
          <w:tcPr>
            <w:tcW w:w="1590" w:type="dxa"/>
            <w:tcBorders>
              <w:top w:val="single" w:sz="8" w:space="0" w:color="000000"/>
              <w:left w:val="nil"/>
              <w:bottom w:val="single" w:sz="8" w:space="0" w:color="000000"/>
              <w:right w:val="single" w:sz="8" w:space="0" w:color="000000"/>
            </w:tcBorders>
            <w:shd w:val="clear" w:color="auto" w:fill="BDD7EE"/>
            <w:vAlign w:val="center"/>
          </w:tcPr>
          <w:p w:rsidR="003224C8" w:rsidRPr="00683F7B" w:rsidP="00867FA9" w14:paraId="0EBE7CCB" w14:textId="77777777">
            <w:pPr>
              <w:widowControl/>
              <w:spacing w:before="240"/>
              <w:ind w:right="-30"/>
              <w:jc w:val="center"/>
              <w:rPr>
                <w:rFonts w:eastAsia="Calibri"/>
                <w:b/>
                <w:bCs/>
                <w:color w:val="000000"/>
                <w:sz w:val="18"/>
                <w:szCs w:val="18"/>
              </w:rPr>
            </w:pPr>
            <w:r w:rsidRPr="00683F7B">
              <w:rPr>
                <w:rFonts w:eastAsia="Calibri"/>
                <w:b/>
                <w:bCs/>
                <w:color w:val="000000"/>
                <w:sz w:val="18"/>
                <w:szCs w:val="18"/>
              </w:rPr>
              <w:t>Total Annual Wage Burden Costs</w:t>
            </w:r>
            <w:r w:rsidRPr="00683F7B">
              <w:rPr>
                <w:rFonts w:eastAsia="Calibri"/>
                <w:b/>
                <w:bCs/>
                <w:color w:val="000000"/>
                <w:sz w:val="18"/>
                <w:szCs w:val="18"/>
              </w:rPr>
              <w:br/>
              <w:t>(g) = (e) x (f)</w:t>
            </w:r>
          </w:p>
        </w:tc>
      </w:tr>
      <w:tr w14:paraId="7FE3AD84" w14:textId="77777777" w:rsidTr="00683F7B">
        <w:tblPrEx>
          <w:tblW w:w="14415" w:type="dxa"/>
          <w:jc w:val="center"/>
          <w:tblLayout w:type="fixed"/>
          <w:tblLook w:val="0400"/>
        </w:tblPrEx>
        <w:trPr>
          <w:trHeight w:val="578"/>
          <w:jc w:val="center"/>
        </w:trPr>
        <w:tc>
          <w:tcPr>
            <w:tcW w:w="3510" w:type="dxa"/>
            <w:tcBorders>
              <w:top w:val="nil"/>
              <w:left w:val="single" w:sz="8" w:space="0" w:color="000000"/>
              <w:bottom w:val="single" w:sz="4" w:space="0" w:color="000000"/>
              <w:right w:val="single" w:sz="4" w:space="0" w:color="000000"/>
            </w:tcBorders>
            <w:vAlign w:val="center"/>
          </w:tcPr>
          <w:p w:rsidR="00036E93" w:rsidRPr="00683F7B" w:rsidP="00683F7B" w14:paraId="2EB2C689" w14:textId="2FE687CF">
            <w:pPr>
              <w:widowControl/>
              <w:spacing w:before="60" w:after="60"/>
              <w:rPr>
                <w:sz w:val="18"/>
                <w:szCs w:val="18"/>
              </w:rPr>
            </w:pPr>
            <w:r w:rsidRPr="00683F7B">
              <w:rPr>
                <w:sz w:val="18"/>
                <w:szCs w:val="18"/>
              </w:rPr>
              <w:t>Principal State Officials and Their Designees (a)</w:t>
            </w:r>
          </w:p>
        </w:tc>
        <w:tc>
          <w:tcPr>
            <w:tcW w:w="1890" w:type="dxa"/>
            <w:tcBorders>
              <w:top w:val="nil"/>
              <w:left w:val="nil"/>
              <w:bottom w:val="single" w:sz="4" w:space="0" w:color="000000"/>
              <w:right w:val="single" w:sz="4" w:space="0" w:color="000000"/>
            </w:tcBorders>
            <w:vAlign w:val="center"/>
          </w:tcPr>
          <w:p w:rsidR="00036E93" w:rsidRPr="00683F7B" w:rsidP="00683F7B" w14:paraId="1B774246" w14:textId="7CDBB3FD">
            <w:pPr>
              <w:widowControl/>
              <w:spacing w:before="60" w:after="60"/>
              <w:jc w:val="center"/>
              <w:rPr>
                <w:sz w:val="18"/>
                <w:szCs w:val="18"/>
              </w:rPr>
            </w:pPr>
            <w:r w:rsidRPr="00683F7B">
              <w:rPr>
                <w:sz w:val="18"/>
                <w:szCs w:val="18"/>
              </w:rPr>
              <w:t>State Governors</w:t>
            </w:r>
          </w:p>
        </w:tc>
        <w:tc>
          <w:tcPr>
            <w:tcW w:w="1185" w:type="dxa"/>
            <w:tcBorders>
              <w:top w:val="nil"/>
              <w:left w:val="nil"/>
              <w:bottom w:val="single" w:sz="4" w:space="0" w:color="000000"/>
              <w:right w:val="single" w:sz="4" w:space="0" w:color="000000"/>
            </w:tcBorders>
            <w:vAlign w:val="center"/>
          </w:tcPr>
          <w:p w:rsidR="00036E93" w:rsidRPr="00683F7B" w:rsidP="00683F7B" w14:paraId="49363C5D" w14:textId="77777777">
            <w:pPr>
              <w:widowControl/>
              <w:spacing w:before="60" w:after="60"/>
              <w:jc w:val="center"/>
              <w:rPr>
                <w:sz w:val="18"/>
                <w:szCs w:val="18"/>
              </w:rPr>
            </w:pPr>
            <w:r w:rsidRPr="00683F7B">
              <w:rPr>
                <w:sz w:val="18"/>
                <w:szCs w:val="18"/>
              </w:rPr>
              <w:t>15</w:t>
            </w:r>
          </w:p>
        </w:tc>
        <w:tc>
          <w:tcPr>
            <w:tcW w:w="1320" w:type="dxa"/>
            <w:tcBorders>
              <w:top w:val="nil"/>
              <w:left w:val="nil"/>
              <w:bottom w:val="single" w:sz="4" w:space="0" w:color="000000"/>
              <w:right w:val="single" w:sz="4" w:space="0" w:color="000000"/>
            </w:tcBorders>
            <w:vAlign w:val="center"/>
          </w:tcPr>
          <w:p w:rsidR="00036E93" w:rsidRPr="00683F7B" w:rsidP="00683F7B" w14:paraId="40B699D2" w14:textId="77777777">
            <w:pPr>
              <w:widowControl/>
              <w:spacing w:before="60" w:after="60"/>
              <w:jc w:val="center"/>
              <w:rPr>
                <w:sz w:val="18"/>
                <w:szCs w:val="18"/>
              </w:rPr>
            </w:pPr>
            <w:r w:rsidRPr="00683F7B">
              <w:rPr>
                <w:sz w:val="18"/>
                <w:szCs w:val="18"/>
              </w:rPr>
              <w:t>1</w:t>
            </w:r>
          </w:p>
        </w:tc>
        <w:tc>
          <w:tcPr>
            <w:tcW w:w="1215" w:type="dxa"/>
            <w:tcBorders>
              <w:top w:val="nil"/>
              <w:left w:val="nil"/>
              <w:bottom w:val="single" w:sz="4" w:space="0" w:color="000000"/>
              <w:right w:val="single" w:sz="4" w:space="0" w:color="000000"/>
            </w:tcBorders>
            <w:vAlign w:val="center"/>
          </w:tcPr>
          <w:p w:rsidR="00036E93" w:rsidRPr="00683F7B" w:rsidP="00683F7B" w14:paraId="3837E58E" w14:textId="77777777">
            <w:pPr>
              <w:widowControl/>
              <w:spacing w:before="60" w:after="60"/>
              <w:jc w:val="center"/>
              <w:rPr>
                <w:sz w:val="18"/>
                <w:szCs w:val="18"/>
              </w:rPr>
            </w:pPr>
            <w:r w:rsidRPr="00683F7B">
              <w:rPr>
                <w:sz w:val="18"/>
                <w:szCs w:val="18"/>
              </w:rPr>
              <w:t>15</w:t>
            </w:r>
          </w:p>
        </w:tc>
        <w:tc>
          <w:tcPr>
            <w:tcW w:w="1080" w:type="dxa"/>
            <w:tcBorders>
              <w:top w:val="nil"/>
              <w:left w:val="nil"/>
              <w:bottom w:val="single" w:sz="4" w:space="0" w:color="000000"/>
              <w:right w:val="single" w:sz="4" w:space="0" w:color="000000"/>
            </w:tcBorders>
            <w:vAlign w:val="center"/>
          </w:tcPr>
          <w:p w:rsidR="00036E93" w:rsidRPr="00683F7B" w:rsidP="00683F7B" w14:paraId="536E5160" w14:textId="77777777">
            <w:pPr>
              <w:widowControl/>
              <w:spacing w:before="60" w:after="60"/>
              <w:jc w:val="center"/>
              <w:rPr>
                <w:sz w:val="18"/>
                <w:szCs w:val="18"/>
              </w:rPr>
            </w:pPr>
            <w:r w:rsidRPr="00683F7B">
              <w:rPr>
                <w:sz w:val="18"/>
                <w:szCs w:val="18"/>
              </w:rPr>
              <w:t>1</w:t>
            </w:r>
          </w:p>
        </w:tc>
        <w:tc>
          <w:tcPr>
            <w:tcW w:w="1185" w:type="dxa"/>
            <w:tcBorders>
              <w:top w:val="nil"/>
              <w:left w:val="nil"/>
              <w:bottom w:val="single" w:sz="4" w:space="0" w:color="000000"/>
              <w:right w:val="single" w:sz="4" w:space="0" w:color="000000"/>
            </w:tcBorders>
            <w:vAlign w:val="center"/>
          </w:tcPr>
          <w:p w:rsidR="00036E93" w:rsidRPr="00683F7B" w:rsidP="00683F7B" w14:paraId="4A34B314" w14:textId="1394F995">
            <w:pPr>
              <w:widowControl/>
              <w:spacing w:before="60" w:after="60"/>
              <w:jc w:val="center"/>
              <w:rPr>
                <w:sz w:val="18"/>
                <w:szCs w:val="18"/>
              </w:rPr>
            </w:pPr>
            <w:r w:rsidRPr="00683F7B">
              <w:rPr>
                <w:sz w:val="18"/>
                <w:szCs w:val="18"/>
              </w:rPr>
              <w:t>15</w:t>
            </w:r>
          </w:p>
        </w:tc>
        <w:tc>
          <w:tcPr>
            <w:tcW w:w="1440" w:type="dxa"/>
            <w:tcBorders>
              <w:top w:val="nil"/>
              <w:left w:val="nil"/>
              <w:bottom w:val="single" w:sz="4" w:space="0" w:color="000000"/>
              <w:right w:val="single" w:sz="4" w:space="0" w:color="000000"/>
            </w:tcBorders>
            <w:vAlign w:val="center"/>
          </w:tcPr>
          <w:p w:rsidR="00036E93" w:rsidRPr="00683F7B" w:rsidP="00683F7B" w14:paraId="62C6F2FC" w14:textId="55378898">
            <w:pPr>
              <w:widowControl/>
              <w:spacing w:before="60" w:after="60"/>
              <w:jc w:val="center"/>
              <w:rPr>
                <w:sz w:val="18"/>
                <w:szCs w:val="18"/>
              </w:rPr>
            </w:pPr>
            <w:r w:rsidRPr="00683F7B">
              <w:rPr>
                <w:sz w:val="18"/>
                <w:szCs w:val="18"/>
              </w:rPr>
              <w:t>$129.63</w:t>
            </w:r>
          </w:p>
        </w:tc>
        <w:tc>
          <w:tcPr>
            <w:tcW w:w="1590" w:type="dxa"/>
            <w:tcBorders>
              <w:top w:val="nil"/>
              <w:left w:val="nil"/>
              <w:bottom w:val="single" w:sz="4" w:space="0" w:color="000000"/>
              <w:right w:val="single" w:sz="8" w:space="0" w:color="000000"/>
            </w:tcBorders>
            <w:vAlign w:val="center"/>
          </w:tcPr>
          <w:p w:rsidR="00036E93" w:rsidRPr="00683F7B" w:rsidP="00683F7B" w14:paraId="05649CE5" w14:textId="6102AE6C">
            <w:pPr>
              <w:widowControl/>
              <w:spacing w:before="60" w:after="60"/>
              <w:jc w:val="center"/>
              <w:rPr>
                <w:sz w:val="18"/>
                <w:szCs w:val="18"/>
              </w:rPr>
            </w:pPr>
            <w:r w:rsidRPr="00683F7B">
              <w:rPr>
                <w:color w:val="000000"/>
                <w:sz w:val="18"/>
                <w:szCs w:val="18"/>
              </w:rPr>
              <w:t>$1,944</w:t>
            </w:r>
          </w:p>
        </w:tc>
      </w:tr>
      <w:tr w14:paraId="23F253A0" w14:textId="77777777" w:rsidTr="00683F7B">
        <w:tblPrEx>
          <w:tblW w:w="14415" w:type="dxa"/>
          <w:jc w:val="center"/>
          <w:tblLayout w:type="fixed"/>
          <w:tblLook w:val="0400"/>
        </w:tblPrEx>
        <w:trPr>
          <w:trHeight w:val="300"/>
          <w:jc w:val="center"/>
        </w:trPr>
        <w:tc>
          <w:tcPr>
            <w:tcW w:w="3510" w:type="dxa"/>
            <w:tcBorders>
              <w:top w:val="nil"/>
              <w:left w:val="single" w:sz="8" w:space="0" w:color="000000"/>
              <w:bottom w:val="single" w:sz="4" w:space="0" w:color="000000"/>
              <w:right w:val="single" w:sz="4" w:space="0" w:color="000000"/>
            </w:tcBorders>
            <w:vAlign w:val="center"/>
          </w:tcPr>
          <w:p w:rsidR="00036E93" w:rsidRPr="00683F7B" w:rsidP="00683F7B" w14:paraId="5C84A739" w14:textId="789D0BF3">
            <w:pPr>
              <w:widowControl/>
              <w:spacing w:before="60" w:after="60"/>
              <w:rPr>
                <w:sz w:val="18"/>
                <w:szCs w:val="18"/>
              </w:rPr>
            </w:pPr>
            <w:r w:rsidRPr="00683F7B">
              <w:rPr>
                <w:sz w:val="18"/>
                <w:szCs w:val="18"/>
              </w:rPr>
              <w:t>Governors' Nominees for Council Appointments (b)</w:t>
            </w:r>
          </w:p>
          <w:p w:rsidR="00036E93" w:rsidRPr="00683F7B" w:rsidP="00683F7B" w14:paraId="01C901CF" w14:textId="16CA9562">
            <w:pPr>
              <w:widowControl/>
              <w:spacing w:before="60" w:after="60"/>
              <w:rPr>
                <w:sz w:val="18"/>
                <w:szCs w:val="18"/>
              </w:rPr>
            </w:pPr>
            <w:r w:rsidRPr="00683F7B">
              <w:rPr>
                <w:sz w:val="18"/>
                <w:szCs w:val="18"/>
              </w:rPr>
              <w:t>1 nomination package of 3 nominees x 30 Governors.</w:t>
            </w:r>
          </w:p>
        </w:tc>
        <w:tc>
          <w:tcPr>
            <w:tcW w:w="1890" w:type="dxa"/>
            <w:tcBorders>
              <w:top w:val="nil"/>
              <w:left w:val="nil"/>
              <w:bottom w:val="single" w:sz="4" w:space="0" w:color="000000"/>
              <w:right w:val="single" w:sz="4" w:space="0" w:color="000000"/>
            </w:tcBorders>
            <w:vAlign w:val="center"/>
          </w:tcPr>
          <w:p w:rsidR="00036E93" w:rsidRPr="00683F7B" w:rsidP="00683F7B" w14:paraId="031028AB" w14:textId="4E80034A">
            <w:pPr>
              <w:widowControl/>
              <w:spacing w:before="60" w:after="60"/>
              <w:jc w:val="center"/>
              <w:rPr>
                <w:sz w:val="18"/>
                <w:szCs w:val="18"/>
              </w:rPr>
            </w:pPr>
            <w:r w:rsidRPr="00683F7B">
              <w:rPr>
                <w:sz w:val="18"/>
                <w:szCs w:val="18"/>
              </w:rPr>
              <w:t>State or Tribal Government</w:t>
            </w:r>
          </w:p>
        </w:tc>
        <w:tc>
          <w:tcPr>
            <w:tcW w:w="1185" w:type="dxa"/>
            <w:tcBorders>
              <w:top w:val="nil"/>
              <w:left w:val="nil"/>
              <w:bottom w:val="single" w:sz="4" w:space="0" w:color="000000"/>
              <w:right w:val="single" w:sz="4" w:space="0" w:color="000000"/>
            </w:tcBorders>
            <w:vAlign w:val="center"/>
          </w:tcPr>
          <w:p w:rsidR="00036E93" w:rsidRPr="00683F7B" w:rsidP="00683F7B" w14:paraId="1DF4ECC2" w14:textId="77777777">
            <w:pPr>
              <w:widowControl/>
              <w:spacing w:before="60" w:after="60"/>
              <w:jc w:val="center"/>
              <w:rPr>
                <w:sz w:val="18"/>
                <w:szCs w:val="18"/>
              </w:rPr>
            </w:pPr>
            <w:r w:rsidRPr="00683F7B">
              <w:rPr>
                <w:sz w:val="18"/>
                <w:szCs w:val="18"/>
              </w:rPr>
              <w:t>30</w:t>
            </w:r>
          </w:p>
        </w:tc>
        <w:tc>
          <w:tcPr>
            <w:tcW w:w="1320" w:type="dxa"/>
            <w:tcBorders>
              <w:top w:val="nil"/>
              <w:left w:val="nil"/>
              <w:bottom w:val="single" w:sz="4" w:space="0" w:color="000000"/>
              <w:right w:val="single" w:sz="4" w:space="0" w:color="000000"/>
            </w:tcBorders>
            <w:vAlign w:val="center"/>
          </w:tcPr>
          <w:p w:rsidR="00036E93" w:rsidRPr="00683F7B" w:rsidP="00683F7B" w14:paraId="582B90A4" w14:textId="6F7F0A3C">
            <w:pPr>
              <w:widowControl/>
              <w:spacing w:before="60" w:after="60"/>
              <w:jc w:val="center"/>
              <w:rPr>
                <w:sz w:val="18"/>
                <w:szCs w:val="18"/>
              </w:rPr>
            </w:pPr>
            <w:r w:rsidRPr="00683F7B">
              <w:rPr>
                <w:sz w:val="18"/>
                <w:szCs w:val="18"/>
              </w:rPr>
              <w:t>1</w:t>
            </w:r>
          </w:p>
        </w:tc>
        <w:tc>
          <w:tcPr>
            <w:tcW w:w="1215" w:type="dxa"/>
            <w:tcBorders>
              <w:top w:val="nil"/>
              <w:left w:val="nil"/>
              <w:bottom w:val="single" w:sz="4" w:space="0" w:color="000000"/>
              <w:right w:val="single" w:sz="4" w:space="0" w:color="000000"/>
            </w:tcBorders>
            <w:vAlign w:val="center"/>
          </w:tcPr>
          <w:p w:rsidR="00036E93" w:rsidRPr="00683F7B" w:rsidP="00683F7B" w14:paraId="1A58BCF8" w14:textId="77777777">
            <w:pPr>
              <w:widowControl/>
              <w:spacing w:before="60" w:after="60"/>
              <w:jc w:val="center"/>
              <w:rPr>
                <w:sz w:val="18"/>
                <w:szCs w:val="18"/>
              </w:rPr>
            </w:pPr>
            <w:r w:rsidRPr="00683F7B">
              <w:rPr>
                <w:sz w:val="18"/>
                <w:szCs w:val="18"/>
              </w:rPr>
              <w:t>30</w:t>
            </w:r>
          </w:p>
        </w:tc>
        <w:tc>
          <w:tcPr>
            <w:tcW w:w="1080" w:type="dxa"/>
            <w:tcBorders>
              <w:top w:val="nil"/>
              <w:left w:val="nil"/>
              <w:bottom w:val="single" w:sz="4" w:space="0" w:color="000000"/>
              <w:right w:val="single" w:sz="4" w:space="0" w:color="000000"/>
            </w:tcBorders>
            <w:vAlign w:val="center"/>
          </w:tcPr>
          <w:p w:rsidR="00036E93" w:rsidRPr="00683F7B" w:rsidP="00683F7B" w14:paraId="59564451" w14:textId="77777777">
            <w:pPr>
              <w:widowControl/>
              <w:spacing w:before="60" w:after="60"/>
              <w:jc w:val="center"/>
              <w:rPr>
                <w:sz w:val="18"/>
                <w:szCs w:val="18"/>
              </w:rPr>
            </w:pPr>
            <w:r w:rsidRPr="00683F7B">
              <w:rPr>
                <w:sz w:val="18"/>
                <w:szCs w:val="18"/>
              </w:rPr>
              <w:t>80</w:t>
            </w:r>
          </w:p>
        </w:tc>
        <w:tc>
          <w:tcPr>
            <w:tcW w:w="1185" w:type="dxa"/>
            <w:tcBorders>
              <w:top w:val="nil"/>
              <w:left w:val="nil"/>
              <w:bottom w:val="single" w:sz="4" w:space="0" w:color="000000"/>
              <w:right w:val="single" w:sz="4" w:space="0" w:color="000000"/>
            </w:tcBorders>
            <w:vAlign w:val="center"/>
          </w:tcPr>
          <w:p w:rsidR="00036E93" w:rsidRPr="00683F7B" w:rsidP="00683F7B" w14:paraId="5D87C98A" w14:textId="77777777">
            <w:pPr>
              <w:widowControl/>
              <w:spacing w:before="60" w:after="60"/>
              <w:jc w:val="center"/>
              <w:rPr>
                <w:sz w:val="18"/>
                <w:szCs w:val="18"/>
              </w:rPr>
            </w:pPr>
            <w:r w:rsidRPr="00683F7B">
              <w:rPr>
                <w:sz w:val="18"/>
                <w:szCs w:val="18"/>
              </w:rPr>
              <w:t>2,400</w:t>
            </w:r>
          </w:p>
        </w:tc>
        <w:tc>
          <w:tcPr>
            <w:tcW w:w="1440" w:type="dxa"/>
            <w:tcBorders>
              <w:top w:val="nil"/>
              <w:left w:val="nil"/>
              <w:bottom w:val="single" w:sz="4" w:space="0" w:color="000000"/>
              <w:right w:val="single" w:sz="4" w:space="0" w:color="000000"/>
            </w:tcBorders>
            <w:vAlign w:val="center"/>
          </w:tcPr>
          <w:p w:rsidR="00036E93" w:rsidRPr="00683F7B" w:rsidP="00683F7B" w14:paraId="3D4BA579" w14:textId="200B0015">
            <w:pPr>
              <w:widowControl/>
              <w:spacing w:before="60" w:after="60"/>
              <w:jc w:val="center"/>
              <w:rPr>
                <w:sz w:val="18"/>
                <w:szCs w:val="18"/>
              </w:rPr>
            </w:pPr>
            <w:r w:rsidRPr="00683F7B">
              <w:rPr>
                <w:sz w:val="18"/>
                <w:szCs w:val="18"/>
              </w:rPr>
              <w:t>$129.63</w:t>
            </w:r>
          </w:p>
        </w:tc>
        <w:tc>
          <w:tcPr>
            <w:tcW w:w="1590" w:type="dxa"/>
            <w:tcBorders>
              <w:top w:val="nil"/>
              <w:left w:val="nil"/>
              <w:bottom w:val="single" w:sz="4" w:space="0" w:color="000000"/>
              <w:right w:val="single" w:sz="8" w:space="0" w:color="000000"/>
            </w:tcBorders>
            <w:vAlign w:val="center"/>
          </w:tcPr>
          <w:p w:rsidR="00036E93" w:rsidRPr="00683F7B" w:rsidP="00683F7B" w14:paraId="1A17F3D8" w14:textId="3EEA4C09">
            <w:pPr>
              <w:widowControl/>
              <w:spacing w:before="60" w:after="60"/>
              <w:jc w:val="center"/>
              <w:rPr>
                <w:sz w:val="18"/>
                <w:szCs w:val="18"/>
              </w:rPr>
            </w:pPr>
            <w:r w:rsidRPr="00683F7B">
              <w:rPr>
                <w:color w:val="000000"/>
                <w:sz w:val="18"/>
                <w:szCs w:val="18"/>
              </w:rPr>
              <w:t>$311,112</w:t>
            </w:r>
          </w:p>
        </w:tc>
      </w:tr>
      <w:tr w14:paraId="2A174F9B" w14:textId="77777777" w:rsidTr="00683F7B">
        <w:tblPrEx>
          <w:tblW w:w="14415" w:type="dxa"/>
          <w:jc w:val="center"/>
          <w:tblLayout w:type="fixed"/>
          <w:tblLook w:val="0400"/>
        </w:tblPrEx>
        <w:trPr>
          <w:trHeight w:val="1071"/>
          <w:jc w:val="center"/>
        </w:trPr>
        <w:tc>
          <w:tcPr>
            <w:tcW w:w="3510" w:type="dxa"/>
            <w:tcBorders>
              <w:top w:val="nil"/>
              <w:left w:val="single" w:sz="8" w:space="0" w:color="000000"/>
              <w:bottom w:val="single" w:sz="4" w:space="0" w:color="000000"/>
              <w:right w:val="single" w:sz="4" w:space="0" w:color="000000"/>
            </w:tcBorders>
            <w:vAlign w:val="center"/>
          </w:tcPr>
          <w:p w:rsidR="00036E93" w:rsidRPr="00683F7B" w:rsidP="00683F7B" w14:paraId="227EF6C5" w14:textId="51B722C1">
            <w:pPr>
              <w:widowControl/>
              <w:spacing w:before="60" w:after="60"/>
              <w:rPr>
                <w:sz w:val="18"/>
                <w:szCs w:val="18"/>
              </w:rPr>
            </w:pPr>
            <w:r w:rsidRPr="00683F7B">
              <w:rPr>
                <w:sz w:val="18"/>
                <w:szCs w:val="18"/>
              </w:rPr>
              <w:t>Indian Tribal Governments' Nominees for Council Appointments (c)</w:t>
            </w:r>
          </w:p>
          <w:p w:rsidR="00036E93" w:rsidRPr="00683F7B" w:rsidP="00683F7B" w14:paraId="7BCDAEA4" w14:textId="610EE312">
            <w:pPr>
              <w:spacing w:before="60" w:after="60"/>
              <w:ind w:right="134"/>
              <w:rPr>
                <w:sz w:val="18"/>
                <w:szCs w:val="18"/>
              </w:rPr>
            </w:pPr>
            <w:r w:rsidRPr="00683F7B">
              <w:rPr>
                <w:sz w:val="18"/>
                <w:szCs w:val="18"/>
              </w:rPr>
              <w:t>Tribal Governments x 1 response (3 nominees)</w:t>
            </w:r>
          </w:p>
        </w:tc>
        <w:tc>
          <w:tcPr>
            <w:tcW w:w="1890" w:type="dxa"/>
            <w:tcBorders>
              <w:top w:val="nil"/>
              <w:left w:val="nil"/>
              <w:bottom w:val="single" w:sz="4" w:space="0" w:color="000000"/>
              <w:right w:val="single" w:sz="4" w:space="0" w:color="000000"/>
            </w:tcBorders>
            <w:vAlign w:val="center"/>
          </w:tcPr>
          <w:p w:rsidR="00036E93" w:rsidRPr="00683F7B" w:rsidP="00683F7B" w14:paraId="1CB1C9EF" w14:textId="132A0148">
            <w:pPr>
              <w:widowControl/>
              <w:spacing w:before="60" w:after="60"/>
              <w:jc w:val="center"/>
              <w:rPr>
                <w:sz w:val="18"/>
                <w:szCs w:val="18"/>
              </w:rPr>
            </w:pPr>
            <w:r w:rsidRPr="00683F7B">
              <w:rPr>
                <w:sz w:val="18"/>
                <w:szCs w:val="18"/>
              </w:rPr>
              <w:t>Tribal Government</w:t>
            </w:r>
          </w:p>
        </w:tc>
        <w:tc>
          <w:tcPr>
            <w:tcW w:w="1185" w:type="dxa"/>
            <w:tcBorders>
              <w:top w:val="nil"/>
              <w:left w:val="nil"/>
              <w:bottom w:val="single" w:sz="4" w:space="0" w:color="000000"/>
              <w:right w:val="single" w:sz="4" w:space="0" w:color="000000"/>
            </w:tcBorders>
            <w:vAlign w:val="center"/>
          </w:tcPr>
          <w:p w:rsidR="00036E93" w:rsidRPr="00683F7B" w:rsidP="00683F7B" w14:paraId="6B9C8F24" w14:textId="77777777">
            <w:pPr>
              <w:widowControl/>
              <w:spacing w:before="60" w:after="60"/>
              <w:jc w:val="center"/>
              <w:rPr>
                <w:sz w:val="18"/>
                <w:szCs w:val="18"/>
              </w:rPr>
            </w:pPr>
            <w:r w:rsidRPr="00683F7B">
              <w:rPr>
                <w:sz w:val="18"/>
                <w:szCs w:val="18"/>
              </w:rPr>
              <w:t>9</w:t>
            </w:r>
          </w:p>
        </w:tc>
        <w:tc>
          <w:tcPr>
            <w:tcW w:w="1320" w:type="dxa"/>
            <w:tcBorders>
              <w:top w:val="nil"/>
              <w:left w:val="nil"/>
              <w:bottom w:val="single" w:sz="4" w:space="0" w:color="000000"/>
              <w:right w:val="single" w:sz="4" w:space="0" w:color="000000"/>
            </w:tcBorders>
            <w:vAlign w:val="center"/>
          </w:tcPr>
          <w:p w:rsidR="00036E93" w:rsidRPr="00683F7B" w:rsidP="00683F7B" w14:paraId="702C568E" w14:textId="77777777">
            <w:pPr>
              <w:widowControl/>
              <w:spacing w:before="60" w:after="60"/>
              <w:jc w:val="center"/>
              <w:rPr>
                <w:sz w:val="18"/>
                <w:szCs w:val="18"/>
              </w:rPr>
            </w:pPr>
            <w:r w:rsidRPr="00683F7B">
              <w:rPr>
                <w:sz w:val="18"/>
                <w:szCs w:val="18"/>
              </w:rPr>
              <w:t>1</w:t>
            </w:r>
          </w:p>
          <w:p w:rsidR="00036E93" w:rsidRPr="00683F7B" w:rsidP="00683F7B" w14:paraId="700176CD" w14:textId="77777777">
            <w:pPr>
              <w:widowControl/>
              <w:spacing w:before="60" w:after="60"/>
              <w:jc w:val="center"/>
              <w:rPr>
                <w:sz w:val="18"/>
                <w:szCs w:val="18"/>
              </w:rPr>
            </w:pPr>
            <w:r w:rsidRPr="00683F7B">
              <w:rPr>
                <w:sz w:val="18"/>
                <w:szCs w:val="18"/>
              </w:rPr>
              <w:t>(3 nominees per tribe)</w:t>
            </w:r>
          </w:p>
        </w:tc>
        <w:tc>
          <w:tcPr>
            <w:tcW w:w="1215" w:type="dxa"/>
            <w:tcBorders>
              <w:top w:val="nil"/>
              <w:left w:val="nil"/>
              <w:bottom w:val="single" w:sz="4" w:space="0" w:color="000000"/>
              <w:right w:val="single" w:sz="4" w:space="0" w:color="000000"/>
            </w:tcBorders>
            <w:vAlign w:val="center"/>
          </w:tcPr>
          <w:p w:rsidR="00036E93" w:rsidRPr="00683F7B" w:rsidP="00683F7B" w14:paraId="03378200" w14:textId="77777777">
            <w:pPr>
              <w:widowControl/>
              <w:spacing w:before="60" w:after="60"/>
              <w:jc w:val="center"/>
              <w:rPr>
                <w:sz w:val="18"/>
                <w:szCs w:val="18"/>
              </w:rPr>
            </w:pPr>
            <w:r w:rsidRPr="00683F7B">
              <w:rPr>
                <w:sz w:val="18"/>
                <w:szCs w:val="18"/>
              </w:rPr>
              <w:t>9</w:t>
            </w:r>
          </w:p>
        </w:tc>
        <w:tc>
          <w:tcPr>
            <w:tcW w:w="1080" w:type="dxa"/>
            <w:tcBorders>
              <w:top w:val="nil"/>
              <w:left w:val="nil"/>
              <w:bottom w:val="single" w:sz="4" w:space="0" w:color="000000"/>
              <w:right w:val="single" w:sz="4" w:space="0" w:color="000000"/>
            </w:tcBorders>
            <w:vAlign w:val="center"/>
          </w:tcPr>
          <w:p w:rsidR="00036E93" w:rsidRPr="00683F7B" w:rsidP="00683F7B" w14:paraId="0382E04B" w14:textId="77777777">
            <w:pPr>
              <w:widowControl/>
              <w:spacing w:before="60" w:after="60"/>
              <w:jc w:val="center"/>
              <w:rPr>
                <w:sz w:val="18"/>
                <w:szCs w:val="18"/>
              </w:rPr>
            </w:pPr>
            <w:r w:rsidRPr="00683F7B">
              <w:rPr>
                <w:sz w:val="18"/>
                <w:szCs w:val="18"/>
              </w:rPr>
              <w:t>80</w:t>
            </w:r>
          </w:p>
        </w:tc>
        <w:tc>
          <w:tcPr>
            <w:tcW w:w="1185" w:type="dxa"/>
            <w:tcBorders>
              <w:top w:val="nil"/>
              <w:left w:val="nil"/>
              <w:bottom w:val="single" w:sz="4" w:space="0" w:color="000000"/>
              <w:right w:val="single" w:sz="4" w:space="0" w:color="000000"/>
            </w:tcBorders>
            <w:vAlign w:val="center"/>
          </w:tcPr>
          <w:p w:rsidR="00036E93" w:rsidRPr="00683F7B" w:rsidP="00683F7B" w14:paraId="4EE349C1" w14:textId="77777777">
            <w:pPr>
              <w:widowControl/>
              <w:spacing w:before="60" w:after="60"/>
              <w:jc w:val="center"/>
              <w:rPr>
                <w:sz w:val="18"/>
                <w:szCs w:val="18"/>
              </w:rPr>
            </w:pPr>
            <w:r w:rsidRPr="00683F7B">
              <w:rPr>
                <w:sz w:val="18"/>
                <w:szCs w:val="18"/>
              </w:rPr>
              <w:t>720</w:t>
            </w:r>
          </w:p>
        </w:tc>
        <w:tc>
          <w:tcPr>
            <w:tcW w:w="1440" w:type="dxa"/>
            <w:tcBorders>
              <w:top w:val="nil"/>
              <w:left w:val="nil"/>
              <w:bottom w:val="single" w:sz="4" w:space="0" w:color="000000"/>
              <w:right w:val="single" w:sz="4" w:space="0" w:color="000000"/>
            </w:tcBorders>
            <w:vAlign w:val="center"/>
          </w:tcPr>
          <w:p w:rsidR="00036E93" w:rsidRPr="00683F7B" w:rsidP="00683F7B" w14:paraId="00915DE7" w14:textId="4D7FF588">
            <w:pPr>
              <w:widowControl/>
              <w:spacing w:before="60" w:after="60"/>
              <w:jc w:val="center"/>
              <w:rPr>
                <w:sz w:val="18"/>
                <w:szCs w:val="18"/>
              </w:rPr>
            </w:pPr>
            <w:r w:rsidRPr="00683F7B">
              <w:rPr>
                <w:sz w:val="18"/>
                <w:szCs w:val="18"/>
              </w:rPr>
              <w:t>$129.63</w:t>
            </w:r>
          </w:p>
        </w:tc>
        <w:tc>
          <w:tcPr>
            <w:tcW w:w="1590" w:type="dxa"/>
            <w:tcBorders>
              <w:top w:val="nil"/>
              <w:left w:val="nil"/>
              <w:bottom w:val="single" w:sz="4" w:space="0" w:color="000000"/>
              <w:right w:val="single" w:sz="8" w:space="0" w:color="000000"/>
            </w:tcBorders>
            <w:vAlign w:val="center"/>
          </w:tcPr>
          <w:p w:rsidR="00036E93" w:rsidRPr="00683F7B" w:rsidP="00683F7B" w14:paraId="63CC2794" w14:textId="3D73D734">
            <w:pPr>
              <w:widowControl/>
              <w:spacing w:before="60" w:after="60"/>
              <w:jc w:val="center"/>
              <w:rPr>
                <w:sz w:val="18"/>
                <w:szCs w:val="18"/>
              </w:rPr>
            </w:pPr>
            <w:r w:rsidRPr="00683F7B">
              <w:rPr>
                <w:color w:val="000000"/>
                <w:sz w:val="18"/>
                <w:szCs w:val="18"/>
              </w:rPr>
              <w:t>$93,334</w:t>
            </w:r>
          </w:p>
        </w:tc>
      </w:tr>
      <w:tr w14:paraId="1BD67980" w14:textId="77777777" w:rsidTr="00683F7B">
        <w:tblPrEx>
          <w:tblW w:w="14415" w:type="dxa"/>
          <w:jc w:val="center"/>
          <w:tblLayout w:type="fixed"/>
          <w:tblLook w:val="0400"/>
        </w:tblPrEx>
        <w:trPr>
          <w:trHeight w:val="420"/>
          <w:jc w:val="center"/>
        </w:trPr>
        <w:tc>
          <w:tcPr>
            <w:tcW w:w="3510" w:type="dxa"/>
            <w:tcBorders>
              <w:top w:val="nil"/>
              <w:left w:val="single" w:sz="8" w:space="0" w:color="000000"/>
              <w:bottom w:val="single" w:sz="4" w:space="0" w:color="000000"/>
              <w:right w:val="single" w:sz="4" w:space="0" w:color="000000"/>
            </w:tcBorders>
            <w:vAlign w:val="center"/>
          </w:tcPr>
          <w:p w:rsidR="00036E93" w:rsidRPr="00683F7B" w:rsidP="00683F7B" w14:paraId="5B55AF65" w14:textId="167116F5">
            <w:pPr>
              <w:widowControl/>
              <w:spacing w:before="60" w:after="60"/>
              <w:rPr>
                <w:sz w:val="18"/>
                <w:szCs w:val="18"/>
              </w:rPr>
            </w:pPr>
            <w:r w:rsidRPr="00683F7B">
              <w:rPr>
                <w:sz w:val="18"/>
                <w:szCs w:val="18"/>
              </w:rPr>
              <w:t>Background documents by nominees (d)</w:t>
            </w:r>
          </w:p>
        </w:tc>
        <w:tc>
          <w:tcPr>
            <w:tcW w:w="1890" w:type="dxa"/>
            <w:tcBorders>
              <w:top w:val="nil"/>
              <w:left w:val="nil"/>
              <w:bottom w:val="single" w:sz="4" w:space="0" w:color="000000"/>
              <w:right w:val="single" w:sz="4" w:space="0" w:color="000000"/>
            </w:tcBorders>
            <w:vAlign w:val="center"/>
          </w:tcPr>
          <w:p w:rsidR="00036E93" w:rsidRPr="00683F7B" w:rsidP="00683F7B" w14:paraId="0136977A" w14:textId="77777777">
            <w:pPr>
              <w:widowControl/>
              <w:spacing w:before="60" w:after="60"/>
              <w:jc w:val="center"/>
              <w:rPr>
                <w:sz w:val="18"/>
                <w:szCs w:val="18"/>
              </w:rPr>
            </w:pPr>
            <w:r w:rsidRPr="00683F7B">
              <w:rPr>
                <w:sz w:val="18"/>
                <w:szCs w:val="18"/>
              </w:rPr>
              <w:t>Council nominees</w:t>
            </w:r>
          </w:p>
        </w:tc>
        <w:tc>
          <w:tcPr>
            <w:tcW w:w="1185" w:type="dxa"/>
            <w:tcBorders>
              <w:top w:val="nil"/>
              <w:left w:val="nil"/>
              <w:bottom w:val="single" w:sz="4" w:space="0" w:color="000000"/>
              <w:right w:val="single" w:sz="4" w:space="0" w:color="000000"/>
            </w:tcBorders>
            <w:vAlign w:val="center"/>
          </w:tcPr>
          <w:p w:rsidR="00036E93" w:rsidRPr="00683F7B" w:rsidP="00683F7B" w14:paraId="265DD85F" w14:textId="77777777">
            <w:pPr>
              <w:widowControl/>
              <w:spacing w:before="60" w:after="60"/>
              <w:jc w:val="center"/>
              <w:rPr>
                <w:sz w:val="18"/>
                <w:szCs w:val="18"/>
              </w:rPr>
            </w:pPr>
            <w:r w:rsidRPr="00683F7B">
              <w:rPr>
                <w:sz w:val="18"/>
                <w:szCs w:val="18"/>
              </w:rPr>
              <w:t>92</w:t>
            </w:r>
          </w:p>
        </w:tc>
        <w:tc>
          <w:tcPr>
            <w:tcW w:w="1320" w:type="dxa"/>
            <w:tcBorders>
              <w:top w:val="nil"/>
              <w:left w:val="nil"/>
              <w:bottom w:val="single" w:sz="4" w:space="0" w:color="000000"/>
              <w:right w:val="single" w:sz="4" w:space="0" w:color="000000"/>
            </w:tcBorders>
            <w:vAlign w:val="center"/>
          </w:tcPr>
          <w:p w:rsidR="00036E93" w:rsidRPr="00683F7B" w:rsidP="00683F7B" w14:paraId="79427F10" w14:textId="77777777">
            <w:pPr>
              <w:widowControl/>
              <w:spacing w:before="60" w:after="60"/>
              <w:jc w:val="center"/>
              <w:rPr>
                <w:sz w:val="18"/>
                <w:szCs w:val="18"/>
              </w:rPr>
            </w:pPr>
            <w:r w:rsidRPr="00683F7B">
              <w:rPr>
                <w:sz w:val="18"/>
                <w:szCs w:val="18"/>
              </w:rPr>
              <w:t>1</w:t>
            </w:r>
          </w:p>
        </w:tc>
        <w:tc>
          <w:tcPr>
            <w:tcW w:w="1215" w:type="dxa"/>
            <w:tcBorders>
              <w:top w:val="nil"/>
              <w:left w:val="nil"/>
              <w:bottom w:val="single" w:sz="4" w:space="0" w:color="000000"/>
              <w:right w:val="single" w:sz="4" w:space="0" w:color="000000"/>
            </w:tcBorders>
            <w:vAlign w:val="center"/>
          </w:tcPr>
          <w:p w:rsidR="00036E93" w:rsidRPr="00683F7B" w:rsidP="00683F7B" w14:paraId="07118A41" w14:textId="77777777">
            <w:pPr>
              <w:widowControl/>
              <w:spacing w:before="60" w:after="60"/>
              <w:jc w:val="center"/>
              <w:rPr>
                <w:sz w:val="18"/>
                <w:szCs w:val="18"/>
              </w:rPr>
            </w:pPr>
            <w:r w:rsidRPr="00683F7B">
              <w:rPr>
                <w:sz w:val="18"/>
                <w:szCs w:val="18"/>
              </w:rPr>
              <w:t>92</w:t>
            </w:r>
          </w:p>
        </w:tc>
        <w:tc>
          <w:tcPr>
            <w:tcW w:w="1080" w:type="dxa"/>
            <w:tcBorders>
              <w:top w:val="nil"/>
              <w:left w:val="nil"/>
              <w:bottom w:val="single" w:sz="4" w:space="0" w:color="000000"/>
              <w:right w:val="single" w:sz="4" w:space="0" w:color="000000"/>
            </w:tcBorders>
            <w:vAlign w:val="center"/>
          </w:tcPr>
          <w:p w:rsidR="00036E93" w:rsidRPr="00683F7B" w:rsidP="00683F7B" w14:paraId="46F19E07" w14:textId="77777777">
            <w:pPr>
              <w:widowControl/>
              <w:spacing w:before="60" w:after="60"/>
              <w:jc w:val="center"/>
              <w:rPr>
                <w:sz w:val="18"/>
                <w:szCs w:val="18"/>
              </w:rPr>
            </w:pPr>
            <w:r w:rsidRPr="00683F7B">
              <w:rPr>
                <w:sz w:val="18"/>
                <w:szCs w:val="18"/>
              </w:rPr>
              <w:t>16</w:t>
            </w:r>
          </w:p>
        </w:tc>
        <w:tc>
          <w:tcPr>
            <w:tcW w:w="1185" w:type="dxa"/>
            <w:tcBorders>
              <w:top w:val="nil"/>
              <w:left w:val="nil"/>
              <w:bottom w:val="single" w:sz="4" w:space="0" w:color="000000"/>
              <w:right w:val="single" w:sz="4" w:space="0" w:color="000000"/>
            </w:tcBorders>
            <w:vAlign w:val="center"/>
          </w:tcPr>
          <w:p w:rsidR="00036E93" w:rsidRPr="00683F7B" w:rsidP="00683F7B" w14:paraId="3E485825" w14:textId="77777777">
            <w:pPr>
              <w:widowControl/>
              <w:spacing w:before="60" w:after="60"/>
              <w:jc w:val="center"/>
              <w:rPr>
                <w:sz w:val="18"/>
                <w:szCs w:val="18"/>
              </w:rPr>
            </w:pPr>
            <w:r w:rsidRPr="00683F7B">
              <w:rPr>
                <w:sz w:val="18"/>
                <w:szCs w:val="18"/>
              </w:rPr>
              <w:t>1,472</w:t>
            </w:r>
          </w:p>
        </w:tc>
        <w:tc>
          <w:tcPr>
            <w:tcW w:w="1440" w:type="dxa"/>
            <w:tcBorders>
              <w:top w:val="nil"/>
              <w:left w:val="nil"/>
              <w:bottom w:val="single" w:sz="4" w:space="0" w:color="000000"/>
              <w:right w:val="single" w:sz="4" w:space="0" w:color="000000"/>
            </w:tcBorders>
            <w:vAlign w:val="center"/>
          </w:tcPr>
          <w:p w:rsidR="00036E93" w:rsidRPr="00683F7B" w:rsidP="00683F7B" w14:paraId="786A68F7" w14:textId="69D32DE1">
            <w:pPr>
              <w:widowControl/>
              <w:spacing w:before="60" w:after="60"/>
              <w:jc w:val="center"/>
              <w:rPr>
                <w:sz w:val="18"/>
                <w:szCs w:val="18"/>
              </w:rPr>
            </w:pPr>
            <w:r w:rsidRPr="00683F7B">
              <w:rPr>
                <w:sz w:val="18"/>
                <w:szCs w:val="18"/>
              </w:rPr>
              <w:t>$33.54</w:t>
            </w:r>
          </w:p>
        </w:tc>
        <w:tc>
          <w:tcPr>
            <w:tcW w:w="1590" w:type="dxa"/>
            <w:tcBorders>
              <w:top w:val="nil"/>
              <w:left w:val="nil"/>
              <w:bottom w:val="single" w:sz="4" w:space="0" w:color="000000"/>
              <w:right w:val="single" w:sz="8" w:space="0" w:color="000000"/>
            </w:tcBorders>
            <w:vAlign w:val="center"/>
          </w:tcPr>
          <w:p w:rsidR="00036E93" w:rsidRPr="00683F7B" w:rsidP="00683F7B" w14:paraId="2549D0A8" w14:textId="2013A8E1">
            <w:pPr>
              <w:widowControl/>
              <w:spacing w:before="60" w:after="60"/>
              <w:jc w:val="center"/>
              <w:rPr>
                <w:sz w:val="18"/>
                <w:szCs w:val="18"/>
              </w:rPr>
            </w:pPr>
            <w:r w:rsidRPr="00683F7B">
              <w:rPr>
                <w:color w:val="000000"/>
                <w:sz w:val="18"/>
                <w:szCs w:val="18"/>
              </w:rPr>
              <w:t>$49,371</w:t>
            </w:r>
          </w:p>
        </w:tc>
      </w:tr>
      <w:tr w14:paraId="6FA48EE4" w14:textId="77777777" w:rsidTr="00683F7B">
        <w:tblPrEx>
          <w:tblW w:w="14415" w:type="dxa"/>
          <w:jc w:val="center"/>
          <w:tblLayout w:type="fixed"/>
          <w:tblLook w:val="0400"/>
        </w:tblPrEx>
        <w:trPr>
          <w:trHeight w:val="443"/>
          <w:jc w:val="center"/>
        </w:trPr>
        <w:tc>
          <w:tcPr>
            <w:tcW w:w="3510" w:type="dxa"/>
            <w:tcBorders>
              <w:top w:val="nil"/>
              <w:left w:val="single" w:sz="8" w:space="0" w:color="000000"/>
              <w:bottom w:val="single" w:sz="4" w:space="0" w:color="000000"/>
              <w:right w:val="single" w:sz="4" w:space="0" w:color="000000"/>
            </w:tcBorders>
            <w:vAlign w:val="center"/>
          </w:tcPr>
          <w:p w:rsidR="003224C8" w:rsidRPr="00683F7B" w:rsidP="00683F7B" w14:paraId="0DFFED62" w14:textId="40FB3C18">
            <w:pPr>
              <w:widowControl/>
              <w:spacing w:before="60" w:after="60"/>
              <w:rPr>
                <w:sz w:val="18"/>
                <w:szCs w:val="18"/>
              </w:rPr>
            </w:pPr>
            <w:r w:rsidRPr="00683F7B">
              <w:rPr>
                <w:sz w:val="18"/>
                <w:szCs w:val="18"/>
              </w:rPr>
              <w:t>Applications for Reinstatement of State Authority</w:t>
            </w:r>
          </w:p>
        </w:tc>
        <w:tc>
          <w:tcPr>
            <w:tcW w:w="1890" w:type="dxa"/>
            <w:tcBorders>
              <w:top w:val="nil"/>
              <w:left w:val="nil"/>
              <w:bottom w:val="single" w:sz="4" w:space="0" w:color="000000"/>
              <w:right w:val="single" w:sz="4" w:space="0" w:color="000000"/>
            </w:tcBorders>
            <w:vAlign w:val="center"/>
          </w:tcPr>
          <w:p w:rsidR="003224C8" w:rsidRPr="00683F7B" w:rsidP="00683F7B" w14:paraId="2E427FD3" w14:textId="013D4ED2">
            <w:pPr>
              <w:widowControl/>
              <w:spacing w:before="60" w:after="60"/>
              <w:jc w:val="center"/>
              <w:rPr>
                <w:sz w:val="18"/>
                <w:szCs w:val="18"/>
              </w:rPr>
            </w:pPr>
            <w:r w:rsidRPr="00683F7B">
              <w:rPr>
                <w:sz w:val="18"/>
                <w:szCs w:val="18"/>
              </w:rPr>
              <w:t>State Governors</w:t>
            </w:r>
          </w:p>
        </w:tc>
        <w:tc>
          <w:tcPr>
            <w:tcW w:w="1185" w:type="dxa"/>
            <w:tcBorders>
              <w:top w:val="nil"/>
              <w:left w:val="nil"/>
              <w:bottom w:val="single" w:sz="4" w:space="0" w:color="000000"/>
              <w:right w:val="single" w:sz="4" w:space="0" w:color="000000"/>
            </w:tcBorders>
            <w:vAlign w:val="center"/>
          </w:tcPr>
          <w:p w:rsidR="003224C8" w:rsidRPr="00683F7B" w:rsidP="00683F7B" w14:paraId="482E9679" w14:textId="2805898F">
            <w:pPr>
              <w:widowControl/>
              <w:spacing w:before="60" w:after="60"/>
              <w:jc w:val="center"/>
              <w:rPr>
                <w:sz w:val="18"/>
                <w:szCs w:val="18"/>
              </w:rPr>
            </w:pPr>
            <w:r w:rsidRPr="00683F7B">
              <w:rPr>
                <w:sz w:val="18"/>
                <w:szCs w:val="18"/>
              </w:rPr>
              <w:t>0</w:t>
            </w:r>
          </w:p>
        </w:tc>
        <w:tc>
          <w:tcPr>
            <w:tcW w:w="1320" w:type="dxa"/>
            <w:tcBorders>
              <w:top w:val="nil"/>
              <w:left w:val="nil"/>
              <w:bottom w:val="single" w:sz="4" w:space="0" w:color="000000"/>
              <w:right w:val="single" w:sz="4" w:space="0" w:color="000000"/>
            </w:tcBorders>
            <w:vAlign w:val="center"/>
          </w:tcPr>
          <w:p w:rsidR="003224C8" w:rsidRPr="00683F7B" w:rsidP="00683F7B" w14:paraId="3E4F6B1C" w14:textId="777B006C">
            <w:pPr>
              <w:widowControl/>
              <w:spacing w:before="60" w:after="60"/>
              <w:jc w:val="center"/>
              <w:rPr>
                <w:sz w:val="18"/>
                <w:szCs w:val="18"/>
              </w:rPr>
            </w:pPr>
            <w:r w:rsidRPr="00683F7B">
              <w:rPr>
                <w:sz w:val="18"/>
                <w:szCs w:val="18"/>
              </w:rPr>
              <w:t>0</w:t>
            </w:r>
          </w:p>
        </w:tc>
        <w:tc>
          <w:tcPr>
            <w:tcW w:w="1215" w:type="dxa"/>
            <w:tcBorders>
              <w:top w:val="nil"/>
              <w:left w:val="nil"/>
              <w:bottom w:val="single" w:sz="4" w:space="0" w:color="000000"/>
              <w:right w:val="single" w:sz="4" w:space="0" w:color="000000"/>
            </w:tcBorders>
            <w:vAlign w:val="center"/>
          </w:tcPr>
          <w:p w:rsidR="003224C8" w:rsidRPr="00683F7B" w:rsidP="00683F7B" w14:paraId="07CCF222" w14:textId="44CC33E5">
            <w:pPr>
              <w:widowControl/>
              <w:spacing w:before="60" w:after="60"/>
              <w:jc w:val="center"/>
              <w:rPr>
                <w:sz w:val="18"/>
                <w:szCs w:val="18"/>
              </w:rPr>
            </w:pPr>
            <w:r w:rsidRPr="00683F7B">
              <w:rPr>
                <w:sz w:val="18"/>
                <w:szCs w:val="18"/>
              </w:rPr>
              <w:t>0</w:t>
            </w:r>
          </w:p>
        </w:tc>
        <w:tc>
          <w:tcPr>
            <w:tcW w:w="1080" w:type="dxa"/>
            <w:tcBorders>
              <w:top w:val="nil"/>
              <w:left w:val="nil"/>
              <w:bottom w:val="single" w:sz="4" w:space="0" w:color="000000"/>
              <w:right w:val="single" w:sz="4" w:space="0" w:color="000000"/>
            </w:tcBorders>
            <w:vAlign w:val="center"/>
          </w:tcPr>
          <w:p w:rsidR="003224C8" w:rsidRPr="00683F7B" w:rsidP="00683F7B" w14:paraId="5C71B779" w14:textId="68EFB5C6">
            <w:pPr>
              <w:widowControl/>
              <w:spacing w:before="60" w:after="60"/>
              <w:jc w:val="center"/>
              <w:rPr>
                <w:sz w:val="18"/>
                <w:szCs w:val="18"/>
              </w:rPr>
            </w:pPr>
            <w:r w:rsidRPr="00683F7B">
              <w:rPr>
                <w:sz w:val="18"/>
                <w:szCs w:val="18"/>
              </w:rPr>
              <w:t>2</w:t>
            </w:r>
          </w:p>
        </w:tc>
        <w:tc>
          <w:tcPr>
            <w:tcW w:w="1185" w:type="dxa"/>
            <w:tcBorders>
              <w:top w:val="nil"/>
              <w:left w:val="nil"/>
              <w:bottom w:val="single" w:sz="4" w:space="0" w:color="000000"/>
              <w:right w:val="single" w:sz="4" w:space="0" w:color="000000"/>
            </w:tcBorders>
            <w:vAlign w:val="center"/>
          </w:tcPr>
          <w:p w:rsidR="003224C8" w:rsidRPr="00683F7B" w:rsidP="00683F7B" w14:paraId="119894D8" w14:textId="4F1D681C">
            <w:pPr>
              <w:widowControl/>
              <w:spacing w:before="60" w:after="60"/>
              <w:jc w:val="center"/>
              <w:rPr>
                <w:sz w:val="18"/>
                <w:szCs w:val="18"/>
              </w:rPr>
            </w:pPr>
            <w:r w:rsidRPr="00683F7B">
              <w:rPr>
                <w:sz w:val="18"/>
                <w:szCs w:val="18"/>
              </w:rPr>
              <w:t>0</w:t>
            </w:r>
          </w:p>
        </w:tc>
        <w:tc>
          <w:tcPr>
            <w:tcW w:w="1440" w:type="dxa"/>
            <w:tcBorders>
              <w:top w:val="nil"/>
              <w:left w:val="nil"/>
              <w:bottom w:val="single" w:sz="4" w:space="0" w:color="000000"/>
              <w:right w:val="single" w:sz="4" w:space="0" w:color="000000"/>
            </w:tcBorders>
            <w:vAlign w:val="center"/>
          </w:tcPr>
          <w:p w:rsidR="003224C8" w:rsidRPr="00683F7B" w:rsidP="00683F7B" w14:paraId="2592EDEC" w14:textId="362FEBB0">
            <w:pPr>
              <w:widowControl/>
              <w:spacing w:before="60" w:after="60"/>
              <w:jc w:val="center"/>
              <w:rPr>
                <w:sz w:val="18"/>
                <w:szCs w:val="18"/>
              </w:rPr>
            </w:pPr>
            <w:r w:rsidRPr="00683F7B">
              <w:rPr>
                <w:sz w:val="18"/>
                <w:szCs w:val="18"/>
              </w:rPr>
              <w:t>$129.63</w:t>
            </w:r>
          </w:p>
        </w:tc>
        <w:tc>
          <w:tcPr>
            <w:tcW w:w="1590" w:type="dxa"/>
            <w:tcBorders>
              <w:top w:val="nil"/>
              <w:left w:val="nil"/>
              <w:bottom w:val="single" w:sz="4" w:space="0" w:color="000000"/>
              <w:right w:val="single" w:sz="8" w:space="0" w:color="000000"/>
            </w:tcBorders>
            <w:vAlign w:val="center"/>
          </w:tcPr>
          <w:p w:rsidR="003224C8" w:rsidRPr="00683F7B" w:rsidP="00683F7B" w14:paraId="10BE4D34" w14:textId="6F6273E2">
            <w:pPr>
              <w:widowControl/>
              <w:spacing w:before="60" w:after="60"/>
              <w:jc w:val="center"/>
              <w:rPr>
                <w:sz w:val="18"/>
                <w:szCs w:val="18"/>
              </w:rPr>
            </w:pPr>
            <w:r w:rsidRPr="00683F7B">
              <w:rPr>
                <w:sz w:val="18"/>
                <w:szCs w:val="18"/>
              </w:rPr>
              <w:t>$0</w:t>
            </w:r>
          </w:p>
        </w:tc>
      </w:tr>
      <w:tr w14:paraId="420505AB" w14:textId="77777777" w:rsidTr="00683F7B">
        <w:tblPrEx>
          <w:tblW w:w="14415" w:type="dxa"/>
          <w:jc w:val="center"/>
          <w:tblLayout w:type="fixed"/>
          <w:tblLook w:val="0400"/>
        </w:tblPrEx>
        <w:trPr>
          <w:trHeight w:val="615"/>
          <w:jc w:val="center"/>
        </w:trPr>
        <w:tc>
          <w:tcPr>
            <w:tcW w:w="3510" w:type="dxa"/>
            <w:tcBorders>
              <w:top w:val="nil"/>
              <w:left w:val="single" w:sz="8" w:space="0" w:color="000000"/>
              <w:bottom w:val="single" w:sz="8" w:space="0" w:color="000000"/>
              <w:right w:val="single" w:sz="8" w:space="0" w:color="000000"/>
            </w:tcBorders>
            <w:shd w:val="clear" w:color="auto" w:fill="DDEBF7"/>
            <w:vAlign w:val="center"/>
          </w:tcPr>
          <w:p w:rsidR="003224C8" w:rsidRPr="00683F7B" w:rsidP="00683F7B" w14:paraId="6AC66B8E" w14:textId="77777777">
            <w:pPr>
              <w:widowControl/>
              <w:spacing w:before="240"/>
              <w:jc w:val="center"/>
              <w:rPr>
                <w:rFonts w:eastAsia="Calibri"/>
                <w:b/>
                <w:bCs/>
                <w:color w:val="000000"/>
                <w:sz w:val="18"/>
                <w:szCs w:val="18"/>
              </w:rPr>
            </w:pPr>
            <w:r w:rsidRPr="00683F7B">
              <w:rPr>
                <w:rFonts w:eastAsia="Calibri"/>
                <w:b/>
                <w:bCs/>
                <w:color w:val="000000"/>
                <w:sz w:val="18"/>
                <w:szCs w:val="18"/>
              </w:rPr>
              <w:t>Totals</w:t>
            </w:r>
          </w:p>
        </w:tc>
        <w:tc>
          <w:tcPr>
            <w:tcW w:w="1890" w:type="dxa"/>
            <w:tcBorders>
              <w:top w:val="nil"/>
              <w:left w:val="nil"/>
              <w:bottom w:val="single" w:sz="8" w:space="0" w:color="000000"/>
              <w:right w:val="single" w:sz="8" w:space="0" w:color="000000"/>
            </w:tcBorders>
            <w:shd w:val="clear" w:color="auto" w:fill="000000"/>
            <w:vAlign w:val="center"/>
          </w:tcPr>
          <w:p w:rsidR="003224C8" w:rsidRPr="00683F7B" w:rsidP="00683F7B" w14:paraId="591929C9" w14:textId="67719FE5">
            <w:pPr>
              <w:widowControl/>
              <w:spacing w:before="60" w:after="60"/>
              <w:jc w:val="center"/>
              <w:rPr>
                <w:rFonts w:eastAsia="Calibri"/>
                <w:b/>
                <w:bCs/>
                <w:color w:val="000000"/>
                <w:sz w:val="18"/>
                <w:szCs w:val="18"/>
              </w:rPr>
            </w:pPr>
          </w:p>
        </w:tc>
        <w:tc>
          <w:tcPr>
            <w:tcW w:w="1185" w:type="dxa"/>
            <w:tcBorders>
              <w:top w:val="nil"/>
              <w:left w:val="nil"/>
              <w:bottom w:val="single" w:sz="8" w:space="0" w:color="000000"/>
              <w:right w:val="single" w:sz="8" w:space="0" w:color="000000"/>
            </w:tcBorders>
            <w:shd w:val="clear" w:color="auto" w:fill="DBE5F1" w:themeFill="accent1" w:themeFillTint="33"/>
            <w:vAlign w:val="center"/>
          </w:tcPr>
          <w:p w:rsidR="003224C8" w:rsidRPr="00683F7B" w:rsidP="00683F7B" w14:paraId="3564DFF5" w14:textId="0D0FEFAF">
            <w:pPr>
              <w:widowControl/>
              <w:spacing w:before="60" w:after="60"/>
              <w:jc w:val="center"/>
              <w:rPr>
                <w:rFonts w:eastAsia="Calibri"/>
                <w:b/>
                <w:bCs/>
                <w:color w:val="000000"/>
                <w:sz w:val="18"/>
                <w:szCs w:val="18"/>
              </w:rPr>
            </w:pPr>
            <w:r w:rsidRPr="00683F7B">
              <w:rPr>
                <w:rFonts w:eastAsia="Calibri"/>
                <w:b/>
                <w:bCs/>
                <w:color w:val="000000"/>
                <w:sz w:val="18"/>
                <w:szCs w:val="18"/>
              </w:rPr>
              <w:t>146</w:t>
            </w:r>
          </w:p>
        </w:tc>
        <w:tc>
          <w:tcPr>
            <w:tcW w:w="1320" w:type="dxa"/>
            <w:tcBorders>
              <w:top w:val="nil"/>
              <w:left w:val="nil"/>
              <w:bottom w:val="single" w:sz="8" w:space="0" w:color="000000"/>
              <w:right w:val="single" w:sz="8" w:space="0" w:color="000000"/>
            </w:tcBorders>
            <w:shd w:val="clear" w:color="auto" w:fill="000000"/>
            <w:vAlign w:val="center"/>
          </w:tcPr>
          <w:p w:rsidR="003224C8" w:rsidRPr="00683F7B" w:rsidP="00683F7B" w14:paraId="79F08EF8" w14:textId="376AB7BC">
            <w:pPr>
              <w:widowControl/>
              <w:spacing w:before="60" w:after="60"/>
              <w:jc w:val="center"/>
              <w:rPr>
                <w:rFonts w:eastAsia="Calibri"/>
                <w:b/>
                <w:bCs/>
                <w:color w:val="000000"/>
                <w:sz w:val="18"/>
                <w:szCs w:val="18"/>
              </w:rPr>
            </w:pPr>
          </w:p>
        </w:tc>
        <w:tc>
          <w:tcPr>
            <w:tcW w:w="1215" w:type="dxa"/>
            <w:tcBorders>
              <w:top w:val="nil"/>
              <w:left w:val="nil"/>
              <w:bottom w:val="single" w:sz="8" w:space="0" w:color="000000"/>
              <w:right w:val="single" w:sz="8" w:space="0" w:color="000000"/>
            </w:tcBorders>
            <w:shd w:val="clear" w:color="auto" w:fill="DBE5F1" w:themeFill="accent1" w:themeFillTint="33"/>
            <w:vAlign w:val="center"/>
          </w:tcPr>
          <w:p w:rsidR="003224C8" w:rsidRPr="00683F7B" w:rsidP="00683F7B" w14:paraId="1CA9BF8D" w14:textId="629A0637">
            <w:pPr>
              <w:widowControl/>
              <w:spacing w:before="60" w:after="60"/>
              <w:jc w:val="center"/>
              <w:rPr>
                <w:rFonts w:eastAsia="Calibri"/>
                <w:b/>
                <w:bCs/>
                <w:color w:val="000000"/>
                <w:sz w:val="18"/>
                <w:szCs w:val="18"/>
              </w:rPr>
            </w:pPr>
            <w:r w:rsidRPr="00683F7B">
              <w:rPr>
                <w:rFonts w:eastAsia="Calibri"/>
                <w:b/>
                <w:bCs/>
                <w:color w:val="000000"/>
                <w:sz w:val="18"/>
                <w:szCs w:val="18"/>
              </w:rPr>
              <w:t>146</w:t>
            </w:r>
          </w:p>
        </w:tc>
        <w:tc>
          <w:tcPr>
            <w:tcW w:w="1080" w:type="dxa"/>
            <w:tcBorders>
              <w:top w:val="nil"/>
              <w:left w:val="nil"/>
              <w:bottom w:val="single" w:sz="8" w:space="0" w:color="000000"/>
              <w:right w:val="single" w:sz="8" w:space="0" w:color="000000"/>
            </w:tcBorders>
            <w:shd w:val="clear" w:color="auto" w:fill="000000" w:themeFill="text1"/>
            <w:vAlign w:val="center"/>
          </w:tcPr>
          <w:p w:rsidR="003224C8" w:rsidRPr="00683F7B" w:rsidP="00683F7B" w14:paraId="372636A6" w14:textId="49ED5D59">
            <w:pPr>
              <w:widowControl/>
              <w:spacing w:before="60" w:after="60"/>
              <w:jc w:val="center"/>
              <w:rPr>
                <w:rFonts w:eastAsia="Calibri"/>
                <w:b/>
                <w:bCs/>
                <w:color w:val="000000"/>
                <w:sz w:val="18"/>
                <w:szCs w:val="18"/>
              </w:rPr>
            </w:pPr>
          </w:p>
        </w:tc>
        <w:tc>
          <w:tcPr>
            <w:tcW w:w="1185" w:type="dxa"/>
            <w:tcBorders>
              <w:top w:val="nil"/>
              <w:left w:val="nil"/>
              <w:bottom w:val="single" w:sz="8" w:space="0" w:color="000000"/>
              <w:right w:val="single" w:sz="8" w:space="0" w:color="000000"/>
            </w:tcBorders>
            <w:shd w:val="clear" w:color="auto" w:fill="DDEBF7"/>
            <w:vAlign w:val="center"/>
          </w:tcPr>
          <w:p w:rsidR="003224C8" w:rsidRPr="00683F7B" w:rsidP="00683F7B" w14:paraId="500B6182" w14:textId="01B84A6E">
            <w:pPr>
              <w:widowControl/>
              <w:spacing w:before="60" w:after="60"/>
              <w:jc w:val="center"/>
              <w:rPr>
                <w:rFonts w:eastAsia="Calibri"/>
                <w:b/>
                <w:bCs/>
                <w:color w:val="000000"/>
                <w:sz w:val="18"/>
                <w:szCs w:val="18"/>
              </w:rPr>
            </w:pPr>
            <w:r w:rsidRPr="00683F7B">
              <w:rPr>
                <w:rFonts w:eastAsia="Calibri"/>
                <w:b/>
                <w:bCs/>
                <w:color w:val="000000"/>
                <w:sz w:val="18"/>
                <w:szCs w:val="18"/>
              </w:rPr>
              <w:t>4</w:t>
            </w:r>
            <w:r w:rsidRPr="00683F7B" w:rsidR="00622E13">
              <w:rPr>
                <w:rFonts w:eastAsia="Calibri"/>
                <w:b/>
                <w:bCs/>
                <w:color w:val="000000"/>
                <w:sz w:val="18"/>
                <w:szCs w:val="18"/>
              </w:rPr>
              <w:t>,</w:t>
            </w:r>
            <w:r w:rsidRPr="00683F7B">
              <w:rPr>
                <w:rFonts w:eastAsia="Calibri"/>
                <w:b/>
                <w:bCs/>
                <w:color w:val="000000"/>
                <w:sz w:val="18"/>
                <w:szCs w:val="18"/>
              </w:rPr>
              <w:t>607</w:t>
            </w:r>
          </w:p>
        </w:tc>
        <w:tc>
          <w:tcPr>
            <w:tcW w:w="1440" w:type="dxa"/>
            <w:tcBorders>
              <w:top w:val="nil"/>
              <w:left w:val="nil"/>
              <w:bottom w:val="single" w:sz="8" w:space="0" w:color="000000"/>
              <w:right w:val="single" w:sz="8" w:space="0" w:color="000000"/>
            </w:tcBorders>
            <w:shd w:val="clear" w:color="auto" w:fill="000000"/>
            <w:vAlign w:val="center"/>
          </w:tcPr>
          <w:p w:rsidR="003224C8" w:rsidRPr="00683F7B" w:rsidP="00683F7B" w14:paraId="5FA8A4F2" w14:textId="160C0860">
            <w:pPr>
              <w:widowControl/>
              <w:spacing w:before="60" w:after="60"/>
              <w:jc w:val="center"/>
              <w:rPr>
                <w:rFonts w:eastAsia="Calibri"/>
                <w:b/>
                <w:bCs/>
                <w:color w:val="000000"/>
                <w:sz w:val="18"/>
                <w:szCs w:val="18"/>
              </w:rPr>
            </w:pPr>
          </w:p>
        </w:tc>
        <w:tc>
          <w:tcPr>
            <w:tcW w:w="1590" w:type="dxa"/>
            <w:tcBorders>
              <w:top w:val="nil"/>
              <w:left w:val="nil"/>
              <w:bottom w:val="single" w:sz="8" w:space="0" w:color="000000"/>
              <w:right w:val="single" w:sz="8" w:space="0" w:color="000000"/>
            </w:tcBorders>
            <w:shd w:val="clear" w:color="auto" w:fill="DDEBF7"/>
            <w:vAlign w:val="center"/>
          </w:tcPr>
          <w:p w:rsidR="003224C8" w:rsidRPr="00683F7B" w:rsidP="00683F7B" w14:paraId="63CCC741" w14:textId="162DD9B1">
            <w:pPr>
              <w:widowControl/>
              <w:spacing w:before="60" w:after="60"/>
              <w:jc w:val="center"/>
              <w:rPr>
                <w:rFonts w:eastAsia="Calibri"/>
                <w:b/>
                <w:bCs/>
                <w:color w:val="000000"/>
                <w:sz w:val="18"/>
                <w:szCs w:val="18"/>
              </w:rPr>
            </w:pPr>
            <w:r w:rsidRPr="00683F7B">
              <w:rPr>
                <w:rFonts w:eastAsia="Calibri"/>
                <w:b/>
                <w:bCs/>
                <w:color w:val="000000"/>
                <w:sz w:val="18"/>
                <w:szCs w:val="18"/>
              </w:rPr>
              <w:t>$455,761</w:t>
            </w:r>
          </w:p>
        </w:tc>
      </w:tr>
    </w:tbl>
    <w:p w:rsidR="003224C8" w:rsidRPr="001D24E1" w:rsidP="00867FA9" w14:paraId="55B75107" w14:textId="5584974C">
      <w:pPr>
        <w:spacing w:before="240"/>
      </w:pPr>
      <w:r w:rsidRPr="001D24E1">
        <w:t xml:space="preserve">The mean hourly wage for Occupational Code 11-1011, Chief Executives, was used to determine the wage rate for State and Tribal Government respondents.  </w:t>
      </w:r>
    </w:p>
    <w:p w:rsidR="001D24E1" w:rsidRPr="001D24E1" w:rsidP="00867FA9" w14:paraId="78B1A961" w14:textId="72880B83">
      <w:pPr>
        <w:spacing w:before="240"/>
      </w:pPr>
      <w:r w:rsidRPr="001D24E1">
        <w:t>The mean hourly wage rate for Occupational Code 00-0000, All Occupations, was used to determine the wage rate for Council nominees.</w:t>
      </w:r>
    </w:p>
    <w:p w:rsidR="00566F93" w:rsidRPr="00736626" w:rsidP="00867FA9" w14:paraId="5C43DB6A" w14:textId="7A81ACDA">
      <w:pPr>
        <w:widowControl/>
        <w:spacing w:before="240"/>
      </w:pPr>
      <w:r w:rsidRPr="00736626">
        <w:rPr>
          <w:rFonts w:eastAsia="Roboto"/>
          <w:color w:val="000000"/>
        </w:rPr>
        <w:t xml:space="preserve">*Nomination and Designation of Fishery Management Council Members: </w:t>
      </w:r>
      <w:r w:rsidRPr="00736626">
        <w:t>Parts (a), (b), (c) &amp; (d) are included with the Regional Fishery Management Councils Nomination Application Kit and Online Council Appointments System.</w:t>
      </w:r>
      <w:r w:rsidR="00036E93">
        <w:t xml:space="preserve">  Part (e) does not use a form.</w:t>
      </w:r>
    </w:p>
    <w:p w:rsidR="00884765" w:rsidRPr="004F20AB" w:rsidP="00867FA9" w14:paraId="483F945A" w14:textId="320BD366">
      <w:pPr>
        <w:widowControl/>
        <w:spacing w:before="240"/>
        <w:rPr>
          <w:rFonts w:ascii="Calibri" w:hAnsi="Calibri" w:cs="Calibri"/>
          <w:sz w:val="20"/>
          <w:szCs w:val="20"/>
        </w:rPr>
      </w:pPr>
      <w:r w:rsidRPr="00736626">
        <w:t>*</w:t>
      </w:r>
      <w:r w:rsidRPr="00736626" w:rsidR="004F20AB">
        <w:t xml:space="preserve">The chart in question 12 will also reflect in ROCIS to show the granularity of each IC </w:t>
      </w:r>
      <w:r w:rsidRPr="00736626" w:rsidR="001F43AA">
        <w:t xml:space="preserve">and individual respondents’/burden hours </w:t>
      </w:r>
      <w:r w:rsidRPr="00736626" w:rsidR="004F20AB">
        <w:t>in this submission</w:t>
      </w:r>
      <w:r w:rsidRPr="004F20AB" w:rsidR="004F20AB">
        <w:rPr>
          <w:rFonts w:ascii="Calibri" w:hAnsi="Calibri" w:cs="Calibri"/>
          <w:sz w:val="20"/>
          <w:szCs w:val="20"/>
        </w:rPr>
        <w:t>.</w:t>
      </w:r>
    </w:p>
    <w:p w:rsidR="001D24E1" w:rsidP="00867FA9" w14:paraId="2F89B1DB" w14:textId="77777777">
      <w:pPr>
        <w:widowControl/>
        <w:spacing w:before="240"/>
        <w:rPr>
          <w:rFonts w:ascii="Roboto" w:eastAsia="Roboto" w:hAnsi="Roboto" w:cs="Roboto"/>
          <w:color w:val="000000"/>
          <w:sz w:val="20"/>
          <w:szCs w:val="20"/>
        </w:rPr>
        <w:sectPr w:rsidSect="00683F7B">
          <w:type w:val="continuous"/>
          <w:pgSz w:w="15840" w:h="12240" w:orient="landscape"/>
          <w:pgMar w:top="810" w:right="1440" w:bottom="990" w:left="1440" w:header="0" w:footer="720" w:gutter="0"/>
          <w:cols w:space="720"/>
          <w:docGrid w:linePitch="326"/>
        </w:sectPr>
      </w:pPr>
    </w:p>
    <w:p w:rsidR="003224C8" w:rsidRPr="00566F93" w:rsidP="00867FA9" w14:paraId="113942FB"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an estimate for the total annual cost burden to respondents or record keepers resulting from the collection of information. (Do not include the cost of any hour burden already reflected on the burden worksheet).</w:t>
      </w:r>
    </w:p>
    <w:p w:rsidR="003224C8" w:rsidP="00867FA9" w14:paraId="013501F4" w14:textId="7228E373">
      <w:pPr>
        <w:pBdr>
          <w:top w:val="nil"/>
          <w:left w:val="nil"/>
          <w:bottom w:val="nil"/>
          <w:right w:val="nil"/>
          <w:between w:val="nil"/>
        </w:pBdr>
        <w:spacing w:before="240"/>
        <w:rPr>
          <w:b/>
          <w:bCs/>
          <w:color w:val="000000"/>
        </w:rPr>
      </w:pPr>
      <w:r w:rsidRPr="00566F93">
        <w:t>There are no capital/start-up or ongoing operation/maintenance costs associated with this information collection.</w:t>
      </w:r>
    </w:p>
    <w:p w:rsidR="003224C8" w:rsidP="00867FA9" w14:paraId="6998A72F" w14:textId="77777777">
      <w:pPr>
        <w:pBdr>
          <w:top w:val="nil"/>
          <w:left w:val="nil"/>
          <w:bottom w:val="nil"/>
          <w:right w:val="nil"/>
          <w:between w:val="nil"/>
        </w:pBdr>
        <w:spacing w:before="240"/>
        <w:rPr>
          <w:b/>
          <w:bCs/>
          <w:color w:val="000000"/>
        </w:rPr>
      </w:pPr>
    </w:p>
    <w:p w:rsidR="003224C8" w:rsidRPr="00683F7B" w:rsidP="00867FA9" w14:paraId="2052A319"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p>
    <w:p w:rsidR="00683F7B" w:rsidP="00683F7B" w14:paraId="71BBAF20" w14:textId="60F2F896">
      <w:pPr>
        <w:pBdr>
          <w:top w:val="nil"/>
          <w:left w:val="nil"/>
          <w:bottom w:val="nil"/>
          <w:right w:val="nil"/>
          <w:between w:val="nil"/>
        </w:pBdr>
        <w:tabs>
          <w:tab w:val="left" w:pos="360"/>
        </w:tabs>
        <w:spacing w:before="240"/>
        <w:rPr>
          <w:color w:val="000000"/>
        </w:rPr>
      </w:pPr>
      <w:r w:rsidRPr="00683F7B">
        <w:rPr>
          <w:color w:val="000000"/>
        </w:rPr>
        <w:t>OPM's General Schedule (GS) table for the Rest of U.S. locality was used since NOAA employees are geographically dispersed.  Step 5 was used as the base salary and a multiplier of 1.5 was used to calculate the loaded salary. The hourly rate was calculated by dividing the annual loaded salary rate by 2,080 hours.</w:t>
      </w:r>
    </w:p>
    <w:p w:rsidR="00683F7B" w:rsidP="00683F7B" w14:paraId="5285BBB6" w14:textId="77777777">
      <w:pPr>
        <w:pBdr>
          <w:top w:val="nil"/>
          <w:left w:val="nil"/>
          <w:bottom w:val="nil"/>
          <w:right w:val="nil"/>
          <w:between w:val="nil"/>
        </w:pBdr>
        <w:tabs>
          <w:tab w:val="left" w:pos="360"/>
        </w:tabs>
        <w:spacing w:before="240"/>
        <w:rPr>
          <w:color w:val="000000"/>
        </w:rPr>
      </w:pPr>
    </w:p>
    <w:tbl>
      <w:tblPr>
        <w:tblW w:w="7940" w:type="dxa"/>
        <w:tblLook w:val="04A0"/>
      </w:tblPr>
      <w:tblGrid>
        <w:gridCol w:w="2340"/>
        <w:gridCol w:w="1180"/>
        <w:gridCol w:w="1840"/>
        <w:gridCol w:w="1420"/>
        <w:gridCol w:w="1280"/>
      </w:tblGrid>
      <w:tr w14:paraId="429207C3" w14:textId="77777777" w:rsidTr="00A52AA6">
        <w:tblPrEx>
          <w:tblW w:w="7940" w:type="dxa"/>
          <w:tblLook w:val="04A0"/>
        </w:tblPrEx>
        <w:trPr>
          <w:trHeight w:val="1035"/>
        </w:trPr>
        <w:tc>
          <w:tcPr>
            <w:tcW w:w="2340" w:type="dxa"/>
            <w:tcBorders>
              <w:top w:val="single" w:sz="8" w:space="0" w:color="auto"/>
              <w:left w:val="single" w:sz="8" w:space="0" w:color="auto"/>
              <w:bottom w:val="single" w:sz="8" w:space="0" w:color="000000"/>
              <w:right w:val="single" w:sz="8" w:space="0" w:color="000000"/>
            </w:tcBorders>
            <w:shd w:val="clear" w:color="000000" w:fill="BDD7EE"/>
            <w:vAlign w:val="center"/>
            <w:hideMark/>
          </w:tcPr>
          <w:p w:rsidR="00683F7B" w:rsidRPr="0047634D" w:rsidP="00A52AA6" w14:paraId="6F88AB29"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Cost Descriptions</w:t>
            </w:r>
            <w:r w:rsidRPr="0047634D">
              <w:rPr>
                <w:rFonts w:ascii="Calibri" w:hAnsi="Calibri" w:cs="Calibri"/>
                <w:b/>
                <w:bCs/>
                <w:color w:val="000000"/>
                <w:sz w:val="20"/>
                <w:szCs w:val="20"/>
              </w:rPr>
              <w:br/>
              <w:t>Broken out into the Gov'ts Time for each step of the Process</w:t>
            </w:r>
          </w:p>
        </w:tc>
        <w:tc>
          <w:tcPr>
            <w:tcW w:w="1060" w:type="dxa"/>
            <w:tcBorders>
              <w:top w:val="single" w:sz="8" w:space="0" w:color="auto"/>
              <w:left w:val="nil"/>
              <w:bottom w:val="single" w:sz="8" w:space="0" w:color="000000"/>
              <w:right w:val="single" w:sz="8" w:space="0" w:color="000000"/>
            </w:tcBorders>
            <w:shd w:val="clear" w:color="000000" w:fill="BDD7EE"/>
            <w:vAlign w:val="center"/>
            <w:hideMark/>
          </w:tcPr>
          <w:p w:rsidR="00683F7B" w:rsidRPr="0047634D" w:rsidP="00A52AA6" w14:paraId="691B2586"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Grade/Step</w:t>
            </w:r>
          </w:p>
        </w:tc>
        <w:tc>
          <w:tcPr>
            <w:tcW w:w="1840" w:type="dxa"/>
            <w:tcBorders>
              <w:top w:val="single" w:sz="8" w:space="0" w:color="auto"/>
              <w:left w:val="nil"/>
              <w:bottom w:val="single" w:sz="8" w:space="0" w:color="000000"/>
              <w:right w:val="single" w:sz="8" w:space="0" w:color="000000"/>
            </w:tcBorders>
            <w:shd w:val="clear" w:color="000000" w:fill="BDD7EE"/>
            <w:vAlign w:val="center"/>
            <w:hideMark/>
          </w:tcPr>
          <w:p w:rsidR="00683F7B" w:rsidRPr="0047634D" w:rsidP="00A52AA6" w14:paraId="517B7998"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Loaded Salary /Cost</w:t>
            </w:r>
          </w:p>
        </w:tc>
        <w:tc>
          <w:tcPr>
            <w:tcW w:w="1420" w:type="dxa"/>
            <w:tcBorders>
              <w:top w:val="single" w:sz="8" w:space="0" w:color="auto"/>
              <w:left w:val="nil"/>
              <w:bottom w:val="single" w:sz="8" w:space="0" w:color="000000"/>
              <w:right w:val="single" w:sz="8" w:space="0" w:color="000000"/>
            </w:tcBorders>
            <w:shd w:val="clear" w:color="000000" w:fill="BDD7EE"/>
            <w:vAlign w:val="center"/>
            <w:hideMark/>
          </w:tcPr>
          <w:p w:rsidR="00683F7B" w:rsidRPr="0047634D" w:rsidP="00A52AA6" w14:paraId="08F495FD"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 of Effort</w:t>
            </w:r>
          </w:p>
        </w:tc>
        <w:tc>
          <w:tcPr>
            <w:tcW w:w="1280" w:type="dxa"/>
            <w:tcBorders>
              <w:top w:val="single" w:sz="8" w:space="0" w:color="auto"/>
              <w:left w:val="nil"/>
              <w:bottom w:val="single" w:sz="8" w:space="0" w:color="000000"/>
              <w:right w:val="single" w:sz="8" w:space="0" w:color="auto"/>
            </w:tcBorders>
            <w:shd w:val="clear" w:color="000000" w:fill="BDD7EE"/>
            <w:vAlign w:val="center"/>
            <w:hideMark/>
          </w:tcPr>
          <w:p w:rsidR="00683F7B" w:rsidRPr="0047634D" w:rsidP="00A52AA6" w14:paraId="2A2AAF41"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Total Cost to Government</w:t>
            </w:r>
          </w:p>
        </w:tc>
      </w:tr>
      <w:tr w14:paraId="5C5EFEC3" w14:textId="77777777" w:rsidTr="00A52AA6">
        <w:tblPrEx>
          <w:tblW w:w="7940" w:type="dxa"/>
          <w:tblLook w:val="04A0"/>
        </w:tblPrEx>
        <w:trPr>
          <w:trHeight w:val="675"/>
        </w:trPr>
        <w:tc>
          <w:tcPr>
            <w:tcW w:w="2340" w:type="dxa"/>
            <w:vMerge w:val="restart"/>
            <w:tcBorders>
              <w:top w:val="nil"/>
              <w:left w:val="single" w:sz="8" w:space="0" w:color="auto"/>
              <w:bottom w:val="single" w:sz="4" w:space="0" w:color="auto"/>
              <w:right w:val="single" w:sz="4" w:space="0" w:color="auto"/>
            </w:tcBorders>
            <w:shd w:val="clear" w:color="auto" w:fill="auto"/>
            <w:vAlign w:val="center"/>
            <w:hideMark/>
          </w:tcPr>
          <w:p w:rsidR="00683F7B" w:rsidRPr="0047634D" w:rsidP="00A52AA6" w14:paraId="774091B0" w14:textId="77777777">
            <w:pPr>
              <w:jc w:val="center"/>
              <w:rPr>
                <w:rFonts w:ascii="Calibri" w:hAnsi="Calibri" w:cs="Calibri"/>
                <w:color w:val="000000"/>
                <w:sz w:val="20"/>
                <w:szCs w:val="20"/>
              </w:rPr>
            </w:pPr>
            <w:r w:rsidRPr="0047634D">
              <w:rPr>
                <w:rFonts w:ascii="Calibri" w:hAnsi="Calibri" w:cs="Calibri"/>
                <w:color w:val="000000"/>
                <w:sz w:val="20"/>
                <w:szCs w:val="20"/>
              </w:rPr>
              <w:t>Phase (a)</w:t>
            </w:r>
            <w:r w:rsidRPr="0047634D">
              <w:rPr>
                <w:rFonts w:ascii="Calibri" w:hAnsi="Calibri" w:cs="Calibri"/>
                <w:color w:val="000000"/>
                <w:sz w:val="20"/>
                <w:szCs w:val="20"/>
              </w:rPr>
              <w:br/>
              <w:t>Principal State Officials and Their Designees</w:t>
            </w: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03220294" w14:textId="77777777">
            <w:pPr>
              <w:jc w:val="center"/>
              <w:rPr>
                <w:rFonts w:ascii="Calibri" w:hAnsi="Calibri" w:cs="Calibri"/>
                <w:color w:val="000000"/>
                <w:sz w:val="20"/>
                <w:szCs w:val="20"/>
              </w:rPr>
            </w:pPr>
            <w:r w:rsidRPr="0047634D">
              <w:rPr>
                <w:rFonts w:ascii="Calibri" w:hAnsi="Calibri" w:cs="Calibri"/>
                <w:color w:val="000000"/>
                <w:sz w:val="20"/>
                <w:szCs w:val="20"/>
              </w:rPr>
              <w:t>GS-15</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4AC9A222" w14:textId="77777777">
            <w:pPr>
              <w:jc w:val="center"/>
              <w:rPr>
                <w:rFonts w:ascii="Calibri" w:hAnsi="Calibri" w:cs="Calibri"/>
                <w:color w:val="000000"/>
                <w:sz w:val="20"/>
                <w:szCs w:val="20"/>
              </w:rPr>
            </w:pPr>
            <w:r w:rsidRPr="0047634D">
              <w:rPr>
                <w:rFonts w:ascii="Calibri" w:hAnsi="Calibri" w:cs="Calibri"/>
                <w:color w:val="000000"/>
                <w:sz w:val="20"/>
                <w:szCs w:val="20"/>
              </w:rPr>
              <w:t>$251,508 (annual)</w:t>
            </w:r>
            <w:r w:rsidRPr="0047634D">
              <w:rPr>
                <w:rFonts w:ascii="Calibri" w:hAnsi="Calibri" w:cs="Calibri"/>
                <w:color w:val="000000"/>
                <w:sz w:val="20"/>
                <w:szCs w:val="20"/>
              </w:rPr>
              <w:br/>
              <w:t>$102.92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45DDF4D" w14:textId="77777777">
            <w:pPr>
              <w:jc w:val="center"/>
              <w:rPr>
                <w:rFonts w:ascii="Calibri" w:hAnsi="Calibri" w:cs="Calibri"/>
                <w:color w:val="000000"/>
                <w:sz w:val="20"/>
                <w:szCs w:val="20"/>
              </w:rPr>
            </w:pPr>
            <w:r w:rsidRPr="0047634D">
              <w:rPr>
                <w:rFonts w:ascii="Calibri" w:hAnsi="Calibri" w:cs="Calibri"/>
                <w:color w:val="000000"/>
                <w:sz w:val="20"/>
                <w:szCs w:val="20"/>
              </w:rPr>
              <w:t>40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104C5B80" w14:textId="77777777">
            <w:pPr>
              <w:jc w:val="center"/>
              <w:rPr>
                <w:rFonts w:ascii="Calibri" w:hAnsi="Calibri" w:cs="Calibri"/>
                <w:color w:val="000000"/>
                <w:sz w:val="20"/>
                <w:szCs w:val="20"/>
              </w:rPr>
            </w:pPr>
            <w:r w:rsidRPr="0047634D">
              <w:rPr>
                <w:rFonts w:ascii="Calibri" w:hAnsi="Calibri" w:cs="Calibri"/>
                <w:color w:val="000000"/>
                <w:sz w:val="20"/>
                <w:szCs w:val="20"/>
              </w:rPr>
              <w:t>$4,837</w:t>
            </w:r>
          </w:p>
        </w:tc>
      </w:tr>
      <w:tr w14:paraId="35AFCD15"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436060B2"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636A6F0B"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0532E5CC"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0CA66CB3" w14:textId="77777777">
            <w:pPr>
              <w:jc w:val="center"/>
              <w:rPr>
                <w:rFonts w:ascii="Calibri" w:hAnsi="Calibri" w:cs="Calibri"/>
                <w:color w:val="000000"/>
                <w:sz w:val="20"/>
                <w:szCs w:val="20"/>
              </w:rPr>
            </w:pPr>
            <w:r w:rsidRPr="0047634D">
              <w:rPr>
                <w:rFonts w:ascii="Calibri" w:hAnsi="Calibri" w:cs="Calibri"/>
                <w:color w:val="000000"/>
                <w:sz w:val="20"/>
                <w:szCs w:val="20"/>
              </w:rPr>
              <w:t>20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67A4BB3C" w14:textId="77777777">
            <w:pPr>
              <w:jc w:val="center"/>
              <w:rPr>
                <w:rFonts w:ascii="Calibri" w:hAnsi="Calibri" w:cs="Calibri"/>
                <w:color w:val="000000"/>
                <w:sz w:val="20"/>
                <w:szCs w:val="20"/>
              </w:rPr>
            </w:pPr>
            <w:r w:rsidRPr="0047634D">
              <w:rPr>
                <w:rFonts w:ascii="Calibri" w:hAnsi="Calibri" w:cs="Calibri"/>
                <w:color w:val="000000"/>
                <w:sz w:val="20"/>
                <w:szCs w:val="20"/>
              </w:rPr>
              <w:t>$1,221</w:t>
            </w:r>
          </w:p>
        </w:tc>
      </w:tr>
      <w:tr w14:paraId="2B096B73"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345B61C4"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0C26C74"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2DC76639"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55A96881" w14:textId="77777777">
            <w:pPr>
              <w:jc w:val="center"/>
              <w:rPr>
                <w:rFonts w:ascii="Calibri" w:hAnsi="Calibri" w:cs="Calibri"/>
                <w:color w:val="000000"/>
                <w:sz w:val="20"/>
                <w:szCs w:val="20"/>
              </w:rPr>
            </w:pPr>
            <w:r w:rsidRPr="0047634D">
              <w:rPr>
                <w:rFonts w:ascii="Calibri" w:hAnsi="Calibri" w:cs="Calibri"/>
                <w:color w:val="000000"/>
                <w:sz w:val="20"/>
                <w:szCs w:val="20"/>
              </w:rPr>
              <w:t>20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5F1B07DC" w14:textId="77777777">
            <w:pPr>
              <w:jc w:val="center"/>
              <w:rPr>
                <w:rFonts w:ascii="Calibri" w:hAnsi="Calibri" w:cs="Calibri"/>
                <w:color w:val="000000"/>
                <w:sz w:val="20"/>
                <w:szCs w:val="20"/>
              </w:rPr>
            </w:pPr>
            <w:r w:rsidRPr="0047634D">
              <w:rPr>
                <w:rFonts w:ascii="Calibri" w:hAnsi="Calibri" w:cs="Calibri"/>
                <w:color w:val="000000"/>
                <w:sz w:val="20"/>
                <w:szCs w:val="20"/>
              </w:rPr>
              <w:t>$1,221</w:t>
            </w:r>
          </w:p>
        </w:tc>
      </w:tr>
      <w:tr w14:paraId="4C4DA590"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236BDD2A"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7C106B8C" w14:textId="77777777">
            <w:pPr>
              <w:jc w:val="center"/>
              <w:rPr>
                <w:rFonts w:ascii="Calibri" w:hAnsi="Calibri" w:cs="Calibri"/>
                <w:color w:val="000000"/>
                <w:sz w:val="20"/>
                <w:szCs w:val="20"/>
              </w:rPr>
            </w:pPr>
            <w:r w:rsidRPr="0047634D">
              <w:rPr>
                <w:rFonts w:ascii="Calibri" w:hAnsi="Calibri" w:cs="Calibri"/>
                <w:color w:val="000000"/>
                <w:sz w:val="20"/>
                <w:szCs w:val="20"/>
              </w:rPr>
              <w:t>GS-8</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1CFACB27" w14:textId="77777777">
            <w:pPr>
              <w:jc w:val="center"/>
              <w:rPr>
                <w:rFonts w:ascii="Calibri" w:hAnsi="Calibri" w:cs="Calibri"/>
                <w:color w:val="000000"/>
                <w:sz w:val="20"/>
                <w:szCs w:val="20"/>
              </w:rPr>
            </w:pPr>
            <w:r w:rsidRPr="0047634D">
              <w:rPr>
                <w:rFonts w:ascii="Calibri" w:hAnsi="Calibri" w:cs="Calibri"/>
                <w:color w:val="000000"/>
                <w:sz w:val="20"/>
                <w:szCs w:val="20"/>
              </w:rPr>
              <w:t>$94,998 (annual)</w:t>
            </w:r>
            <w:r w:rsidRPr="0047634D">
              <w:rPr>
                <w:rFonts w:ascii="Calibri" w:hAnsi="Calibri" w:cs="Calibri"/>
                <w:color w:val="000000"/>
                <w:sz w:val="20"/>
                <w:szCs w:val="20"/>
              </w:rPr>
              <w:br/>
              <w:t>$45.67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5C506338" w14:textId="77777777">
            <w:pPr>
              <w:jc w:val="center"/>
              <w:rPr>
                <w:rFonts w:ascii="Calibri" w:hAnsi="Calibri" w:cs="Calibri"/>
                <w:color w:val="000000"/>
                <w:sz w:val="20"/>
                <w:szCs w:val="20"/>
              </w:rPr>
            </w:pPr>
            <w:r w:rsidRPr="0047634D">
              <w:rPr>
                <w:rFonts w:ascii="Calibri" w:hAnsi="Calibri" w:cs="Calibri"/>
                <w:color w:val="000000"/>
                <w:sz w:val="20"/>
                <w:szCs w:val="20"/>
              </w:rPr>
              <w:t>20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12FB4333" w14:textId="77777777">
            <w:pPr>
              <w:jc w:val="center"/>
              <w:rPr>
                <w:rFonts w:ascii="Calibri" w:hAnsi="Calibri" w:cs="Calibri"/>
                <w:color w:val="000000"/>
                <w:sz w:val="20"/>
                <w:szCs w:val="20"/>
              </w:rPr>
            </w:pPr>
            <w:r w:rsidRPr="0047634D">
              <w:rPr>
                <w:rFonts w:ascii="Calibri" w:hAnsi="Calibri" w:cs="Calibri"/>
                <w:color w:val="000000"/>
                <w:sz w:val="20"/>
                <w:szCs w:val="20"/>
              </w:rPr>
              <w:t>$913</w:t>
            </w:r>
          </w:p>
        </w:tc>
      </w:tr>
      <w:tr w14:paraId="60E85BE1" w14:textId="77777777" w:rsidTr="00A52AA6">
        <w:tblPrEx>
          <w:tblW w:w="7940" w:type="dxa"/>
          <w:tblLook w:val="04A0"/>
        </w:tblPrEx>
        <w:trPr>
          <w:trHeight w:val="45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59D55B54"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691D936F"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2EADF513"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629F9505"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100 hours (a)</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1F24C6B9"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$8,192 (a)</w:t>
            </w:r>
          </w:p>
        </w:tc>
      </w:tr>
      <w:tr w14:paraId="2E6915CF" w14:textId="77777777" w:rsidTr="00A52AA6">
        <w:tblPrEx>
          <w:tblW w:w="7940" w:type="dxa"/>
          <w:tblLook w:val="04A0"/>
        </w:tblPrEx>
        <w:trPr>
          <w:trHeight w:val="510"/>
        </w:trPr>
        <w:tc>
          <w:tcPr>
            <w:tcW w:w="2340" w:type="dxa"/>
            <w:vMerge w:val="restart"/>
            <w:tcBorders>
              <w:top w:val="nil"/>
              <w:left w:val="single" w:sz="8" w:space="0" w:color="auto"/>
              <w:bottom w:val="single" w:sz="4" w:space="0" w:color="auto"/>
              <w:right w:val="single" w:sz="4" w:space="0" w:color="auto"/>
            </w:tcBorders>
            <w:shd w:val="clear" w:color="auto" w:fill="auto"/>
            <w:vAlign w:val="center"/>
            <w:hideMark/>
          </w:tcPr>
          <w:p w:rsidR="00683F7B" w:rsidRPr="0047634D" w:rsidP="00A52AA6" w14:paraId="4D19BB2D" w14:textId="77777777">
            <w:pPr>
              <w:jc w:val="center"/>
              <w:rPr>
                <w:rFonts w:ascii="Calibri" w:hAnsi="Calibri" w:cs="Calibri"/>
                <w:color w:val="000000"/>
                <w:sz w:val="20"/>
                <w:szCs w:val="20"/>
              </w:rPr>
            </w:pPr>
            <w:r w:rsidRPr="0047634D">
              <w:rPr>
                <w:rFonts w:ascii="Calibri" w:hAnsi="Calibri" w:cs="Calibri"/>
                <w:color w:val="000000"/>
                <w:sz w:val="20"/>
                <w:szCs w:val="20"/>
              </w:rPr>
              <w:t>Phase (b)</w:t>
            </w:r>
            <w:r w:rsidRPr="0047634D">
              <w:rPr>
                <w:rFonts w:ascii="Calibri" w:hAnsi="Calibri" w:cs="Calibri"/>
                <w:color w:val="000000"/>
                <w:sz w:val="20"/>
                <w:szCs w:val="20"/>
              </w:rPr>
              <w:br/>
              <w:t>Governors' Nominees for Council Appointment</w:t>
            </w: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6F2E9186" w14:textId="77777777">
            <w:pPr>
              <w:jc w:val="center"/>
              <w:rPr>
                <w:rFonts w:ascii="Calibri" w:hAnsi="Calibri" w:cs="Calibri"/>
                <w:color w:val="000000"/>
                <w:sz w:val="20"/>
                <w:szCs w:val="20"/>
              </w:rPr>
            </w:pPr>
            <w:r w:rsidRPr="0047634D">
              <w:rPr>
                <w:rFonts w:ascii="Calibri" w:hAnsi="Calibri" w:cs="Calibri"/>
                <w:color w:val="000000"/>
                <w:sz w:val="20"/>
                <w:szCs w:val="20"/>
              </w:rPr>
              <w:t>GS-15</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6891BC43" w14:textId="77777777">
            <w:pPr>
              <w:jc w:val="center"/>
              <w:rPr>
                <w:rFonts w:ascii="Calibri" w:hAnsi="Calibri" w:cs="Calibri"/>
                <w:color w:val="000000"/>
                <w:sz w:val="20"/>
                <w:szCs w:val="20"/>
              </w:rPr>
            </w:pPr>
            <w:r w:rsidRPr="0047634D">
              <w:rPr>
                <w:rFonts w:ascii="Calibri" w:hAnsi="Calibri" w:cs="Calibri"/>
                <w:color w:val="000000"/>
                <w:sz w:val="20"/>
                <w:szCs w:val="20"/>
              </w:rPr>
              <w:t>$251,508 (annual)</w:t>
            </w:r>
            <w:r w:rsidRPr="0047634D">
              <w:rPr>
                <w:rFonts w:ascii="Calibri" w:hAnsi="Calibri" w:cs="Calibri"/>
                <w:color w:val="000000"/>
                <w:sz w:val="20"/>
                <w:szCs w:val="20"/>
              </w:rPr>
              <w:br/>
              <w:t>$102.92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9F03679" w14:textId="77777777">
            <w:pPr>
              <w:jc w:val="center"/>
              <w:rPr>
                <w:rFonts w:ascii="Calibri" w:hAnsi="Calibri" w:cs="Calibri"/>
                <w:color w:val="000000"/>
                <w:sz w:val="20"/>
                <w:szCs w:val="20"/>
              </w:rPr>
            </w:pPr>
            <w:r w:rsidRPr="0047634D">
              <w:rPr>
                <w:rFonts w:ascii="Calibri" w:hAnsi="Calibri" w:cs="Calibri"/>
                <w:color w:val="000000"/>
                <w:sz w:val="20"/>
                <w:szCs w:val="20"/>
              </w:rPr>
              <w:t>80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4F669B85" w14:textId="77777777">
            <w:pPr>
              <w:jc w:val="center"/>
              <w:rPr>
                <w:rFonts w:ascii="Calibri" w:hAnsi="Calibri" w:cs="Calibri"/>
                <w:color w:val="000000"/>
                <w:sz w:val="20"/>
                <w:szCs w:val="20"/>
              </w:rPr>
            </w:pPr>
            <w:r w:rsidRPr="0047634D">
              <w:rPr>
                <w:rFonts w:ascii="Calibri" w:hAnsi="Calibri" w:cs="Calibri"/>
                <w:color w:val="000000"/>
                <w:sz w:val="20"/>
                <w:szCs w:val="20"/>
              </w:rPr>
              <w:t>$9,674</w:t>
            </w:r>
          </w:p>
        </w:tc>
      </w:tr>
      <w:tr w14:paraId="5739485F"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10766D89"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2A54D140"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12EC4BBC"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0E2229B7" w14:textId="77777777">
            <w:pPr>
              <w:jc w:val="center"/>
              <w:rPr>
                <w:rFonts w:ascii="Calibri" w:hAnsi="Calibri" w:cs="Calibri"/>
                <w:color w:val="000000"/>
                <w:sz w:val="20"/>
                <w:szCs w:val="20"/>
              </w:rPr>
            </w:pPr>
            <w:r w:rsidRPr="0047634D">
              <w:rPr>
                <w:rFonts w:ascii="Calibri" w:hAnsi="Calibri" w:cs="Calibri"/>
                <w:color w:val="000000"/>
                <w:sz w:val="20"/>
                <w:szCs w:val="20"/>
              </w:rPr>
              <w:t>560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4FA710B8" w14:textId="77777777">
            <w:pPr>
              <w:jc w:val="center"/>
              <w:rPr>
                <w:rFonts w:ascii="Calibri" w:hAnsi="Calibri" w:cs="Calibri"/>
                <w:color w:val="000000"/>
                <w:sz w:val="20"/>
                <w:szCs w:val="20"/>
              </w:rPr>
            </w:pPr>
            <w:r w:rsidRPr="0047634D">
              <w:rPr>
                <w:rFonts w:ascii="Calibri" w:hAnsi="Calibri" w:cs="Calibri"/>
                <w:color w:val="000000"/>
                <w:sz w:val="20"/>
                <w:szCs w:val="20"/>
              </w:rPr>
              <w:t>$34,182</w:t>
            </w:r>
          </w:p>
        </w:tc>
      </w:tr>
      <w:tr w14:paraId="2D4B1D4E"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4B9A4312"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780BEC37"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7C7202A5"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CDC8022" w14:textId="77777777">
            <w:pPr>
              <w:jc w:val="center"/>
              <w:rPr>
                <w:rFonts w:ascii="Calibri" w:hAnsi="Calibri" w:cs="Calibri"/>
                <w:color w:val="000000"/>
                <w:sz w:val="20"/>
                <w:szCs w:val="20"/>
              </w:rPr>
            </w:pPr>
            <w:r w:rsidRPr="0047634D">
              <w:rPr>
                <w:rFonts w:ascii="Calibri" w:hAnsi="Calibri" w:cs="Calibri"/>
                <w:color w:val="000000"/>
                <w:sz w:val="20"/>
                <w:szCs w:val="20"/>
              </w:rPr>
              <w:t>560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722C6C7E" w14:textId="77777777">
            <w:pPr>
              <w:jc w:val="center"/>
              <w:rPr>
                <w:rFonts w:ascii="Calibri" w:hAnsi="Calibri" w:cs="Calibri"/>
                <w:color w:val="000000"/>
                <w:sz w:val="20"/>
                <w:szCs w:val="20"/>
              </w:rPr>
            </w:pPr>
            <w:r w:rsidRPr="0047634D">
              <w:rPr>
                <w:rFonts w:ascii="Calibri" w:hAnsi="Calibri" w:cs="Calibri"/>
                <w:color w:val="000000"/>
                <w:sz w:val="20"/>
                <w:szCs w:val="20"/>
              </w:rPr>
              <w:t>$34,182</w:t>
            </w:r>
          </w:p>
        </w:tc>
      </w:tr>
      <w:tr w14:paraId="2877DA16"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35AFF2CF"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A02AEE4" w14:textId="77777777">
            <w:pPr>
              <w:jc w:val="center"/>
              <w:rPr>
                <w:rFonts w:ascii="Calibri" w:hAnsi="Calibri" w:cs="Calibri"/>
                <w:color w:val="000000"/>
                <w:sz w:val="20"/>
                <w:szCs w:val="20"/>
              </w:rPr>
            </w:pPr>
            <w:r w:rsidRPr="0047634D">
              <w:rPr>
                <w:rFonts w:ascii="Calibri" w:hAnsi="Calibri" w:cs="Calibri"/>
                <w:color w:val="000000"/>
                <w:sz w:val="20"/>
                <w:szCs w:val="20"/>
              </w:rPr>
              <w:t>GS-8</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13FC2371" w14:textId="77777777">
            <w:pPr>
              <w:jc w:val="center"/>
              <w:rPr>
                <w:rFonts w:ascii="Calibri" w:hAnsi="Calibri" w:cs="Calibri"/>
                <w:color w:val="000000"/>
                <w:sz w:val="20"/>
                <w:szCs w:val="20"/>
              </w:rPr>
            </w:pPr>
            <w:r w:rsidRPr="0047634D">
              <w:rPr>
                <w:rFonts w:ascii="Calibri" w:hAnsi="Calibri" w:cs="Calibri"/>
                <w:color w:val="000000"/>
                <w:sz w:val="20"/>
                <w:szCs w:val="20"/>
              </w:rPr>
              <w:t>$94,998 (annual)</w:t>
            </w:r>
            <w:r w:rsidRPr="0047634D">
              <w:rPr>
                <w:rFonts w:ascii="Calibri" w:hAnsi="Calibri" w:cs="Calibri"/>
                <w:color w:val="000000"/>
                <w:sz w:val="20"/>
                <w:szCs w:val="20"/>
              </w:rPr>
              <w:br/>
              <w:t>$45.67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4AE86BE2" w14:textId="77777777">
            <w:pPr>
              <w:jc w:val="center"/>
              <w:rPr>
                <w:rFonts w:ascii="Calibri" w:hAnsi="Calibri" w:cs="Calibri"/>
                <w:color w:val="000000"/>
                <w:sz w:val="20"/>
                <w:szCs w:val="20"/>
              </w:rPr>
            </w:pPr>
            <w:r w:rsidRPr="0047634D">
              <w:rPr>
                <w:rFonts w:ascii="Calibri" w:hAnsi="Calibri" w:cs="Calibri"/>
                <w:color w:val="000000"/>
                <w:sz w:val="20"/>
                <w:szCs w:val="20"/>
              </w:rPr>
              <w:t>160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517FA207" w14:textId="77777777">
            <w:pPr>
              <w:jc w:val="center"/>
              <w:rPr>
                <w:rFonts w:ascii="Calibri" w:hAnsi="Calibri" w:cs="Calibri"/>
                <w:color w:val="000000"/>
                <w:sz w:val="20"/>
                <w:szCs w:val="20"/>
              </w:rPr>
            </w:pPr>
            <w:r w:rsidRPr="0047634D">
              <w:rPr>
                <w:rFonts w:ascii="Calibri" w:hAnsi="Calibri" w:cs="Calibri"/>
                <w:color w:val="000000"/>
                <w:sz w:val="20"/>
                <w:szCs w:val="20"/>
              </w:rPr>
              <w:t>$7,307</w:t>
            </w:r>
          </w:p>
        </w:tc>
      </w:tr>
      <w:tr w14:paraId="5F8BE6CB" w14:textId="77777777" w:rsidTr="00A52AA6">
        <w:tblPrEx>
          <w:tblW w:w="7940" w:type="dxa"/>
          <w:tblLook w:val="04A0"/>
        </w:tblPrEx>
        <w:trPr>
          <w:trHeight w:val="42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18F634EB"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3858D451"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42D60310"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27405C46"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1360 hours (b)</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6B20ACA3"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$85,345 (b)</w:t>
            </w:r>
          </w:p>
        </w:tc>
      </w:tr>
      <w:tr w14:paraId="62E47E5D" w14:textId="77777777" w:rsidTr="00A52AA6">
        <w:tblPrEx>
          <w:tblW w:w="7940" w:type="dxa"/>
          <w:tblLook w:val="04A0"/>
        </w:tblPrEx>
        <w:trPr>
          <w:trHeight w:val="510"/>
        </w:trPr>
        <w:tc>
          <w:tcPr>
            <w:tcW w:w="2340" w:type="dxa"/>
            <w:vMerge w:val="restart"/>
            <w:tcBorders>
              <w:top w:val="nil"/>
              <w:left w:val="single" w:sz="8" w:space="0" w:color="auto"/>
              <w:bottom w:val="single" w:sz="4" w:space="0" w:color="auto"/>
              <w:right w:val="single" w:sz="4" w:space="0" w:color="auto"/>
            </w:tcBorders>
            <w:shd w:val="clear" w:color="auto" w:fill="auto"/>
            <w:vAlign w:val="center"/>
            <w:hideMark/>
          </w:tcPr>
          <w:p w:rsidR="00683F7B" w:rsidRPr="0047634D" w:rsidP="00A52AA6" w14:paraId="1521E413" w14:textId="77777777">
            <w:pPr>
              <w:jc w:val="center"/>
              <w:rPr>
                <w:rFonts w:ascii="Calibri" w:hAnsi="Calibri" w:cs="Calibri"/>
                <w:color w:val="000000"/>
                <w:sz w:val="20"/>
                <w:szCs w:val="20"/>
              </w:rPr>
            </w:pPr>
            <w:r w:rsidRPr="0047634D">
              <w:rPr>
                <w:rFonts w:ascii="Calibri" w:hAnsi="Calibri" w:cs="Calibri"/>
                <w:color w:val="000000"/>
                <w:sz w:val="20"/>
                <w:szCs w:val="20"/>
              </w:rPr>
              <w:t>Phase (c)</w:t>
            </w:r>
            <w:r w:rsidRPr="0047634D">
              <w:rPr>
                <w:rFonts w:ascii="Calibri" w:hAnsi="Calibri" w:cs="Calibri"/>
                <w:color w:val="000000"/>
                <w:sz w:val="20"/>
                <w:szCs w:val="20"/>
              </w:rPr>
              <w:br/>
              <w:t xml:space="preserve">Indian Tribal </w:t>
            </w:r>
            <w:r w:rsidRPr="0047634D">
              <w:rPr>
                <w:rFonts w:ascii="Calibri" w:hAnsi="Calibri" w:cs="Calibri"/>
                <w:color w:val="000000"/>
                <w:sz w:val="20"/>
                <w:szCs w:val="20"/>
              </w:rPr>
              <w:t>Governments' Nominees for Council Appointment</w:t>
            </w: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503756B6" w14:textId="77777777">
            <w:pPr>
              <w:jc w:val="center"/>
              <w:rPr>
                <w:rFonts w:ascii="Calibri" w:hAnsi="Calibri" w:cs="Calibri"/>
                <w:color w:val="000000"/>
                <w:sz w:val="20"/>
                <w:szCs w:val="20"/>
              </w:rPr>
            </w:pPr>
            <w:r w:rsidRPr="0047634D">
              <w:rPr>
                <w:rFonts w:ascii="Calibri" w:hAnsi="Calibri" w:cs="Calibri"/>
                <w:color w:val="000000"/>
                <w:sz w:val="20"/>
                <w:szCs w:val="20"/>
              </w:rPr>
              <w:t>GS-15</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76066B97" w14:textId="77777777">
            <w:pPr>
              <w:jc w:val="center"/>
              <w:rPr>
                <w:rFonts w:ascii="Calibri" w:hAnsi="Calibri" w:cs="Calibri"/>
                <w:color w:val="000000"/>
                <w:sz w:val="20"/>
                <w:szCs w:val="20"/>
              </w:rPr>
            </w:pPr>
            <w:r w:rsidRPr="0047634D">
              <w:rPr>
                <w:rFonts w:ascii="Calibri" w:hAnsi="Calibri" w:cs="Calibri"/>
                <w:color w:val="000000"/>
                <w:sz w:val="20"/>
                <w:szCs w:val="20"/>
              </w:rPr>
              <w:t>$251,508 (annual)</w:t>
            </w:r>
            <w:r w:rsidRPr="0047634D">
              <w:rPr>
                <w:rFonts w:ascii="Calibri" w:hAnsi="Calibri" w:cs="Calibri"/>
                <w:color w:val="000000"/>
                <w:sz w:val="20"/>
                <w:szCs w:val="20"/>
              </w:rPr>
              <w:br/>
              <w:t>$102.92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6F5A7A23" w14:textId="77777777">
            <w:pPr>
              <w:jc w:val="center"/>
              <w:rPr>
                <w:rFonts w:ascii="Calibri" w:hAnsi="Calibri" w:cs="Calibri"/>
                <w:color w:val="000000"/>
                <w:sz w:val="20"/>
                <w:szCs w:val="20"/>
              </w:rPr>
            </w:pPr>
            <w:r w:rsidRPr="0047634D">
              <w:rPr>
                <w:rFonts w:ascii="Calibri" w:hAnsi="Calibri" w:cs="Calibri"/>
                <w:color w:val="000000"/>
                <w:sz w:val="20"/>
                <w:szCs w:val="20"/>
              </w:rPr>
              <w:t>80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7D0C7B56" w14:textId="77777777">
            <w:pPr>
              <w:jc w:val="center"/>
              <w:rPr>
                <w:rFonts w:ascii="Calibri" w:hAnsi="Calibri" w:cs="Calibri"/>
                <w:color w:val="000000"/>
                <w:sz w:val="20"/>
                <w:szCs w:val="20"/>
              </w:rPr>
            </w:pPr>
            <w:r w:rsidRPr="0047634D">
              <w:rPr>
                <w:rFonts w:ascii="Calibri" w:hAnsi="Calibri" w:cs="Calibri"/>
                <w:color w:val="000000"/>
                <w:sz w:val="20"/>
                <w:szCs w:val="20"/>
              </w:rPr>
              <w:t>$9,674</w:t>
            </w:r>
          </w:p>
        </w:tc>
      </w:tr>
      <w:tr w14:paraId="6DA1AF4B" w14:textId="77777777" w:rsidTr="00A52AA6">
        <w:tblPrEx>
          <w:tblW w:w="7940" w:type="dxa"/>
          <w:tblLook w:val="04A0"/>
        </w:tblPrEx>
        <w:trPr>
          <w:trHeight w:val="675"/>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72D093D1"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46C3B78E"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5D659B86"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1E0C54D3" w14:textId="77777777">
            <w:pPr>
              <w:jc w:val="center"/>
              <w:rPr>
                <w:rFonts w:ascii="Calibri" w:hAnsi="Calibri" w:cs="Calibri"/>
                <w:color w:val="000000"/>
                <w:sz w:val="20"/>
                <w:szCs w:val="20"/>
              </w:rPr>
            </w:pPr>
            <w:r w:rsidRPr="0047634D">
              <w:rPr>
                <w:rFonts w:ascii="Calibri" w:hAnsi="Calibri" w:cs="Calibri"/>
                <w:color w:val="000000"/>
                <w:sz w:val="20"/>
                <w:szCs w:val="20"/>
              </w:rPr>
              <w:t>160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5A1EE0C4" w14:textId="77777777">
            <w:pPr>
              <w:jc w:val="center"/>
              <w:rPr>
                <w:rFonts w:ascii="Calibri" w:hAnsi="Calibri" w:cs="Calibri"/>
                <w:color w:val="000000"/>
                <w:sz w:val="20"/>
                <w:szCs w:val="20"/>
              </w:rPr>
            </w:pPr>
            <w:r w:rsidRPr="0047634D">
              <w:rPr>
                <w:rFonts w:ascii="Calibri" w:hAnsi="Calibri" w:cs="Calibri"/>
                <w:color w:val="000000"/>
                <w:sz w:val="20"/>
                <w:szCs w:val="20"/>
              </w:rPr>
              <w:t>$9,766</w:t>
            </w:r>
          </w:p>
        </w:tc>
      </w:tr>
      <w:tr w14:paraId="48AAFFD7"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6ECEC641"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0D98AF1E" w14:textId="77777777">
            <w:pPr>
              <w:jc w:val="center"/>
              <w:rPr>
                <w:rFonts w:ascii="Calibri" w:hAnsi="Calibri" w:cs="Calibri"/>
                <w:color w:val="000000"/>
                <w:sz w:val="20"/>
                <w:szCs w:val="20"/>
              </w:rPr>
            </w:pPr>
            <w:r w:rsidRPr="0047634D">
              <w:rPr>
                <w:rFonts w:ascii="Calibri" w:hAnsi="Calibri" w:cs="Calibri"/>
                <w:color w:val="000000"/>
                <w:sz w:val="20"/>
                <w:szCs w:val="20"/>
              </w:rPr>
              <w:t>GS-11</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3582BCFC" w14:textId="77777777">
            <w:pPr>
              <w:jc w:val="center"/>
              <w:rPr>
                <w:rFonts w:ascii="Calibri" w:hAnsi="Calibri" w:cs="Calibri"/>
                <w:color w:val="000000"/>
                <w:sz w:val="20"/>
                <w:szCs w:val="20"/>
              </w:rPr>
            </w:pPr>
            <w:r w:rsidRPr="0047634D">
              <w:rPr>
                <w:rFonts w:ascii="Calibri" w:hAnsi="Calibri" w:cs="Calibri"/>
                <w:color w:val="000000"/>
                <w:sz w:val="20"/>
                <w:szCs w:val="20"/>
              </w:rPr>
              <w:t>$126,957 (annual)</w:t>
            </w:r>
            <w:r w:rsidRPr="0047634D">
              <w:rPr>
                <w:rFonts w:ascii="Calibri" w:hAnsi="Calibri" w:cs="Calibri"/>
                <w:color w:val="000000"/>
                <w:sz w:val="20"/>
                <w:szCs w:val="20"/>
              </w:rPr>
              <w:br/>
              <w:t>$61.04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7398D407" w14:textId="77777777">
            <w:pPr>
              <w:jc w:val="center"/>
              <w:rPr>
                <w:rFonts w:ascii="Calibri" w:hAnsi="Calibri" w:cs="Calibri"/>
                <w:color w:val="000000"/>
                <w:sz w:val="20"/>
                <w:szCs w:val="20"/>
              </w:rPr>
            </w:pPr>
            <w:r w:rsidRPr="0047634D">
              <w:rPr>
                <w:rFonts w:ascii="Calibri" w:hAnsi="Calibri" w:cs="Calibri"/>
                <w:color w:val="000000"/>
                <w:sz w:val="20"/>
                <w:szCs w:val="20"/>
              </w:rPr>
              <w:t>160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490B117F" w14:textId="77777777">
            <w:pPr>
              <w:jc w:val="center"/>
              <w:rPr>
                <w:rFonts w:ascii="Calibri" w:hAnsi="Calibri" w:cs="Calibri"/>
                <w:color w:val="000000"/>
                <w:sz w:val="20"/>
                <w:szCs w:val="20"/>
              </w:rPr>
            </w:pPr>
            <w:r w:rsidRPr="0047634D">
              <w:rPr>
                <w:rFonts w:ascii="Calibri" w:hAnsi="Calibri" w:cs="Calibri"/>
                <w:color w:val="000000"/>
                <w:sz w:val="20"/>
                <w:szCs w:val="20"/>
              </w:rPr>
              <w:t>$9,766</w:t>
            </w:r>
          </w:p>
        </w:tc>
      </w:tr>
      <w:tr w14:paraId="2234FF76" w14:textId="77777777" w:rsidTr="00A52AA6">
        <w:tblPrEx>
          <w:tblW w:w="7940" w:type="dxa"/>
          <w:tblLook w:val="04A0"/>
        </w:tblPrEx>
        <w:trPr>
          <w:trHeight w:val="51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6325B89D"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9285340" w14:textId="77777777">
            <w:pPr>
              <w:jc w:val="center"/>
              <w:rPr>
                <w:rFonts w:ascii="Calibri" w:hAnsi="Calibri" w:cs="Calibri"/>
                <w:color w:val="000000"/>
                <w:sz w:val="20"/>
                <w:szCs w:val="20"/>
              </w:rPr>
            </w:pPr>
            <w:r w:rsidRPr="0047634D">
              <w:rPr>
                <w:rFonts w:ascii="Calibri" w:hAnsi="Calibri" w:cs="Calibri"/>
                <w:color w:val="000000"/>
                <w:sz w:val="20"/>
                <w:szCs w:val="20"/>
              </w:rPr>
              <w:t>GS-8</w:t>
            </w:r>
          </w:p>
        </w:tc>
        <w:tc>
          <w:tcPr>
            <w:tcW w:w="1840" w:type="dxa"/>
            <w:tcBorders>
              <w:top w:val="nil"/>
              <w:left w:val="nil"/>
              <w:bottom w:val="single" w:sz="4" w:space="0" w:color="auto"/>
              <w:right w:val="single" w:sz="4" w:space="0" w:color="auto"/>
            </w:tcBorders>
            <w:shd w:val="clear" w:color="auto" w:fill="auto"/>
            <w:vAlign w:val="center"/>
            <w:hideMark/>
          </w:tcPr>
          <w:p w:rsidR="00683F7B" w:rsidRPr="0047634D" w:rsidP="00A52AA6" w14:paraId="5B0E8D86" w14:textId="77777777">
            <w:pPr>
              <w:jc w:val="center"/>
              <w:rPr>
                <w:rFonts w:ascii="Calibri" w:hAnsi="Calibri" w:cs="Calibri"/>
                <w:color w:val="000000"/>
                <w:sz w:val="20"/>
                <w:szCs w:val="20"/>
              </w:rPr>
            </w:pPr>
            <w:r w:rsidRPr="0047634D">
              <w:rPr>
                <w:rFonts w:ascii="Calibri" w:hAnsi="Calibri" w:cs="Calibri"/>
                <w:color w:val="000000"/>
                <w:sz w:val="20"/>
                <w:szCs w:val="20"/>
              </w:rPr>
              <w:t>$94,998 (annual)</w:t>
            </w:r>
            <w:r w:rsidRPr="0047634D">
              <w:rPr>
                <w:rFonts w:ascii="Calibri" w:hAnsi="Calibri" w:cs="Calibri"/>
                <w:color w:val="000000"/>
                <w:sz w:val="20"/>
                <w:szCs w:val="20"/>
              </w:rPr>
              <w:br/>
              <w:t>$45.67 (hourly)</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58582E43" w14:textId="77777777">
            <w:pPr>
              <w:jc w:val="center"/>
              <w:rPr>
                <w:rFonts w:ascii="Calibri" w:hAnsi="Calibri" w:cs="Calibri"/>
                <w:color w:val="000000"/>
                <w:sz w:val="20"/>
                <w:szCs w:val="20"/>
              </w:rPr>
            </w:pPr>
            <w:r w:rsidRPr="0047634D">
              <w:rPr>
                <w:rFonts w:ascii="Calibri" w:hAnsi="Calibri" w:cs="Calibri"/>
                <w:color w:val="000000"/>
                <w:sz w:val="20"/>
                <w:szCs w:val="20"/>
              </w:rPr>
              <w:t>80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49F39F59" w14:textId="77777777">
            <w:pPr>
              <w:jc w:val="center"/>
              <w:rPr>
                <w:rFonts w:ascii="Calibri" w:hAnsi="Calibri" w:cs="Calibri"/>
                <w:color w:val="000000"/>
                <w:sz w:val="20"/>
                <w:szCs w:val="20"/>
              </w:rPr>
            </w:pPr>
            <w:r w:rsidRPr="0047634D">
              <w:rPr>
                <w:rFonts w:ascii="Calibri" w:hAnsi="Calibri" w:cs="Calibri"/>
                <w:color w:val="000000"/>
                <w:sz w:val="20"/>
                <w:szCs w:val="20"/>
              </w:rPr>
              <w:t>$3,654</w:t>
            </w:r>
          </w:p>
        </w:tc>
      </w:tr>
      <w:tr w14:paraId="47BC80BE" w14:textId="77777777" w:rsidTr="00A52AA6">
        <w:tblPrEx>
          <w:tblW w:w="7940" w:type="dxa"/>
          <w:tblLook w:val="04A0"/>
        </w:tblPrEx>
        <w:trPr>
          <w:trHeight w:val="450"/>
        </w:trPr>
        <w:tc>
          <w:tcPr>
            <w:tcW w:w="2340" w:type="dxa"/>
            <w:vMerge/>
            <w:tcBorders>
              <w:top w:val="nil"/>
              <w:left w:val="single" w:sz="8" w:space="0" w:color="auto"/>
              <w:bottom w:val="single" w:sz="4" w:space="0" w:color="auto"/>
              <w:right w:val="single" w:sz="4" w:space="0" w:color="auto"/>
            </w:tcBorders>
            <w:vAlign w:val="center"/>
            <w:hideMark/>
          </w:tcPr>
          <w:p w:rsidR="00683F7B" w:rsidRPr="0047634D" w:rsidP="00A52AA6" w14:paraId="66391B72" w14:textId="77777777">
            <w:pPr>
              <w:rPr>
                <w:rFonts w:ascii="Calibri" w:hAnsi="Calibri" w:cs="Calibri"/>
                <w:color w:val="000000"/>
                <w:sz w:val="20"/>
                <w:szCs w:val="20"/>
              </w:rPr>
            </w:pP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37DECC7E"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7957BCB6"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5EF8223"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380 hours (b)</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40604178"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$32,860 (c)</w:t>
            </w:r>
          </w:p>
        </w:tc>
      </w:tr>
      <w:tr w14:paraId="629913CC" w14:textId="77777777" w:rsidTr="00A52AA6">
        <w:tblPrEx>
          <w:tblW w:w="7940" w:type="dxa"/>
          <w:tblLook w:val="04A0"/>
        </w:tblPrEx>
        <w:trPr>
          <w:trHeight w:val="1020"/>
        </w:trPr>
        <w:tc>
          <w:tcPr>
            <w:tcW w:w="2340" w:type="dxa"/>
            <w:tcBorders>
              <w:top w:val="nil"/>
              <w:left w:val="single" w:sz="8" w:space="0" w:color="auto"/>
              <w:bottom w:val="single" w:sz="4" w:space="0" w:color="auto"/>
              <w:right w:val="single" w:sz="4" w:space="0" w:color="auto"/>
            </w:tcBorders>
            <w:shd w:val="clear" w:color="auto" w:fill="auto"/>
            <w:vAlign w:val="center"/>
            <w:hideMark/>
          </w:tcPr>
          <w:p w:rsidR="00683F7B" w:rsidRPr="0047634D" w:rsidP="00A52AA6" w14:paraId="25A3E54C" w14:textId="77777777">
            <w:pPr>
              <w:jc w:val="center"/>
              <w:rPr>
                <w:rFonts w:ascii="Calibri" w:hAnsi="Calibri" w:cs="Calibri"/>
                <w:color w:val="000000"/>
                <w:sz w:val="20"/>
                <w:szCs w:val="20"/>
              </w:rPr>
            </w:pPr>
            <w:r w:rsidRPr="0047634D">
              <w:rPr>
                <w:rFonts w:ascii="Calibri" w:hAnsi="Calibri" w:cs="Calibri"/>
                <w:color w:val="000000"/>
                <w:sz w:val="20"/>
                <w:szCs w:val="20"/>
              </w:rPr>
              <w:t>Phase (d)</w:t>
            </w:r>
            <w:r w:rsidRPr="0047634D">
              <w:rPr>
                <w:rFonts w:ascii="Calibri" w:hAnsi="Calibri" w:cs="Calibri"/>
                <w:color w:val="000000"/>
                <w:sz w:val="20"/>
                <w:szCs w:val="20"/>
              </w:rPr>
              <w:br/>
              <w:t>Applications for Reinstatement of State Authority</w:t>
            </w:r>
          </w:p>
        </w:tc>
        <w:tc>
          <w:tcPr>
            <w:tcW w:w="4320" w:type="dxa"/>
            <w:gridSpan w:val="3"/>
            <w:tcBorders>
              <w:top w:val="single" w:sz="4" w:space="0" w:color="auto"/>
              <w:left w:val="nil"/>
              <w:bottom w:val="single" w:sz="4" w:space="0" w:color="auto"/>
              <w:right w:val="single" w:sz="4" w:space="0" w:color="auto"/>
            </w:tcBorders>
            <w:shd w:val="clear" w:color="auto" w:fill="auto"/>
            <w:vAlign w:val="center"/>
            <w:hideMark/>
          </w:tcPr>
          <w:p w:rsidR="00683F7B" w:rsidRPr="0047634D" w:rsidP="00A52AA6" w14:paraId="1BA05A25" w14:textId="0A16B608">
            <w:pPr>
              <w:jc w:val="center"/>
              <w:rPr>
                <w:rFonts w:ascii="Calibri" w:hAnsi="Calibri" w:cs="Calibri"/>
                <w:color w:val="000000"/>
                <w:sz w:val="20"/>
                <w:szCs w:val="20"/>
              </w:rPr>
            </w:pPr>
            <w:r w:rsidRPr="0047634D">
              <w:rPr>
                <w:rFonts w:ascii="Calibri" w:hAnsi="Calibri" w:cs="Calibri"/>
                <w:color w:val="000000"/>
                <w:sz w:val="20"/>
                <w:szCs w:val="20"/>
              </w:rPr>
              <w:t xml:space="preserve">NMFS does </w:t>
            </w:r>
            <w:r>
              <w:rPr>
                <w:rFonts w:ascii="Calibri" w:hAnsi="Calibri" w:cs="Calibri"/>
                <w:color w:val="000000"/>
                <w:sz w:val="20"/>
                <w:szCs w:val="20"/>
              </w:rPr>
              <w:t>not</w:t>
            </w:r>
            <w:r w:rsidRPr="0047634D">
              <w:rPr>
                <w:rFonts w:ascii="Calibri" w:hAnsi="Calibri" w:cs="Calibri"/>
                <w:color w:val="000000"/>
                <w:sz w:val="20"/>
                <w:szCs w:val="20"/>
              </w:rPr>
              <w:t xml:space="preserve"> process (d) background documents by nominees, only those submitted by states and tribes.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71AF067E" w14:textId="77777777">
            <w:pPr>
              <w:jc w:val="center"/>
              <w:rPr>
                <w:rFonts w:ascii="Calibri" w:hAnsi="Calibri" w:cs="Calibri"/>
                <w:color w:val="000000"/>
                <w:sz w:val="20"/>
                <w:szCs w:val="20"/>
              </w:rPr>
            </w:pPr>
            <w:r w:rsidRPr="0047634D">
              <w:rPr>
                <w:rFonts w:ascii="Calibri" w:hAnsi="Calibri" w:cs="Calibri"/>
                <w:color w:val="000000"/>
                <w:sz w:val="20"/>
                <w:szCs w:val="20"/>
              </w:rPr>
              <w:t>$0</w:t>
            </w:r>
          </w:p>
        </w:tc>
      </w:tr>
      <w:tr w14:paraId="4491856D" w14:textId="77777777" w:rsidTr="00A52AA6">
        <w:tblPrEx>
          <w:tblW w:w="7940" w:type="dxa"/>
          <w:tblLook w:val="04A0"/>
        </w:tblPrEx>
        <w:trPr>
          <w:trHeight w:val="510"/>
        </w:trPr>
        <w:tc>
          <w:tcPr>
            <w:tcW w:w="2340" w:type="dxa"/>
            <w:tcBorders>
              <w:top w:val="nil"/>
              <w:left w:val="single" w:sz="8" w:space="0" w:color="auto"/>
              <w:bottom w:val="single" w:sz="4" w:space="0" w:color="auto"/>
              <w:right w:val="single" w:sz="4" w:space="0" w:color="auto"/>
            </w:tcBorders>
            <w:shd w:val="clear" w:color="auto" w:fill="auto"/>
            <w:vAlign w:val="center"/>
            <w:hideMark/>
          </w:tcPr>
          <w:p w:rsidR="00683F7B" w:rsidRPr="0047634D" w:rsidP="00683F7B" w14:paraId="2599550C" w14:textId="77777777">
            <w:pPr>
              <w:rPr>
                <w:rFonts w:ascii="Calibri" w:hAnsi="Calibri" w:cs="Calibri"/>
                <w:b/>
                <w:bCs/>
                <w:color w:val="000000"/>
                <w:sz w:val="20"/>
                <w:szCs w:val="20"/>
              </w:rPr>
            </w:pPr>
            <w:r w:rsidRPr="0047634D">
              <w:rPr>
                <w:rFonts w:ascii="Calibri" w:hAnsi="Calibri" w:cs="Calibri"/>
                <w:b/>
                <w:bCs/>
                <w:color w:val="000000"/>
                <w:sz w:val="20"/>
                <w:szCs w:val="20"/>
              </w:rPr>
              <w:t>Contractor Cost</w:t>
            </w:r>
            <w:r w:rsidRPr="0047634D">
              <w:rPr>
                <w:rFonts w:ascii="Calibri" w:hAnsi="Calibri" w:cs="Calibri"/>
                <w:b/>
                <w:bCs/>
                <w:color w:val="000000"/>
                <w:sz w:val="20"/>
                <w:szCs w:val="20"/>
              </w:rPr>
              <w:br/>
              <w:t>(a, b, c, d)</w:t>
            </w: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06608255"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3F74A99B" w14:textId="77777777">
            <w:pPr>
              <w:jc w:val="center"/>
              <w:rPr>
                <w:rFonts w:ascii="Calibri" w:hAnsi="Calibri" w:cs="Calibri"/>
                <w:color w:val="000000"/>
                <w:sz w:val="20"/>
                <w:szCs w:val="20"/>
              </w:rPr>
            </w:pPr>
            <w:r w:rsidRPr="0047634D">
              <w:rPr>
                <w:rFonts w:ascii="Calibri" w:hAnsi="Calibri" w:cs="Calibri"/>
                <w:color w:val="000000"/>
                <w:sz w:val="20"/>
                <w:szCs w:val="20"/>
              </w:rPr>
              <w:t>$34</w:t>
            </w:r>
          </w:p>
        </w:tc>
        <w:tc>
          <w:tcPr>
            <w:tcW w:w="1420" w:type="dxa"/>
            <w:tcBorders>
              <w:top w:val="nil"/>
              <w:left w:val="nil"/>
              <w:bottom w:val="single" w:sz="4" w:space="0" w:color="auto"/>
              <w:right w:val="single" w:sz="4" w:space="0" w:color="auto"/>
            </w:tcBorders>
            <w:shd w:val="clear" w:color="auto" w:fill="auto"/>
            <w:noWrap/>
            <w:vAlign w:val="center"/>
            <w:hideMark/>
          </w:tcPr>
          <w:p w:rsidR="00683F7B" w:rsidRPr="0047634D" w:rsidP="00A52AA6" w14:paraId="799B7805"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325 hours</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5C585A6A"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$11,050</w:t>
            </w:r>
          </w:p>
        </w:tc>
      </w:tr>
      <w:tr w14:paraId="5CE34E82" w14:textId="77777777" w:rsidTr="00A52AA6">
        <w:tblPrEx>
          <w:tblW w:w="7940" w:type="dxa"/>
          <w:tblLook w:val="04A0"/>
        </w:tblPrEx>
        <w:trPr>
          <w:trHeight w:val="450"/>
        </w:trPr>
        <w:tc>
          <w:tcPr>
            <w:tcW w:w="2340" w:type="dxa"/>
            <w:tcBorders>
              <w:top w:val="nil"/>
              <w:left w:val="single" w:sz="8" w:space="0" w:color="auto"/>
              <w:bottom w:val="single" w:sz="4" w:space="0" w:color="auto"/>
              <w:right w:val="single" w:sz="4" w:space="0" w:color="auto"/>
            </w:tcBorders>
            <w:shd w:val="clear" w:color="auto" w:fill="auto"/>
            <w:noWrap/>
            <w:vAlign w:val="center"/>
            <w:hideMark/>
          </w:tcPr>
          <w:p w:rsidR="00683F7B" w:rsidRPr="0047634D" w:rsidP="00683F7B" w14:paraId="1DB8762D" w14:textId="77777777">
            <w:pPr>
              <w:rPr>
                <w:rFonts w:ascii="Calibri" w:hAnsi="Calibri" w:cs="Calibri"/>
                <w:b/>
                <w:bCs/>
                <w:color w:val="000000"/>
                <w:sz w:val="20"/>
                <w:szCs w:val="20"/>
              </w:rPr>
            </w:pPr>
            <w:r w:rsidRPr="0047634D">
              <w:rPr>
                <w:rFonts w:ascii="Calibri" w:hAnsi="Calibri" w:cs="Calibri"/>
                <w:b/>
                <w:bCs/>
                <w:color w:val="000000"/>
                <w:sz w:val="20"/>
                <w:szCs w:val="20"/>
              </w:rPr>
              <w:t>Travel</w:t>
            </w: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489A4C14"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626569CA"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67985202"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598EF895" w14:textId="77777777">
            <w:pPr>
              <w:jc w:val="center"/>
              <w:rPr>
                <w:rFonts w:ascii="Calibri" w:hAnsi="Calibri" w:cs="Calibri"/>
                <w:color w:val="000000"/>
                <w:sz w:val="20"/>
                <w:szCs w:val="20"/>
              </w:rPr>
            </w:pPr>
            <w:r w:rsidRPr="0047634D">
              <w:rPr>
                <w:rFonts w:ascii="Calibri" w:hAnsi="Calibri" w:cs="Calibri"/>
                <w:color w:val="000000"/>
                <w:sz w:val="20"/>
                <w:szCs w:val="20"/>
              </w:rPr>
              <w:t>$0</w:t>
            </w:r>
          </w:p>
        </w:tc>
      </w:tr>
      <w:tr w14:paraId="2FF6CEF2" w14:textId="77777777" w:rsidTr="00A52AA6">
        <w:tblPrEx>
          <w:tblW w:w="7940" w:type="dxa"/>
          <w:tblLook w:val="04A0"/>
        </w:tblPrEx>
        <w:trPr>
          <w:trHeight w:val="420"/>
        </w:trPr>
        <w:tc>
          <w:tcPr>
            <w:tcW w:w="2340" w:type="dxa"/>
            <w:tcBorders>
              <w:top w:val="nil"/>
              <w:left w:val="single" w:sz="8" w:space="0" w:color="auto"/>
              <w:bottom w:val="single" w:sz="4" w:space="0" w:color="auto"/>
              <w:right w:val="single" w:sz="4" w:space="0" w:color="auto"/>
            </w:tcBorders>
            <w:shd w:val="clear" w:color="auto" w:fill="auto"/>
            <w:noWrap/>
            <w:vAlign w:val="center"/>
            <w:hideMark/>
          </w:tcPr>
          <w:p w:rsidR="00683F7B" w:rsidRPr="0047634D" w:rsidP="00683F7B" w14:paraId="1747BE06" w14:textId="77777777">
            <w:pPr>
              <w:rPr>
                <w:rFonts w:ascii="Calibri" w:hAnsi="Calibri" w:cs="Calibri"/>
                <w:b/>
                <w:bCs/>
                <w:color w:val="000000"/>
                <w:sz w:val="20"/>
                <w:szCs w:val="20"/>
              </w:rPr>
            </w:pPr>
            <w:r w:rsidRPr="0047634D">
              <w:rPr>
                <w:rFonts w:ascii="Calibri" w:hAnsi="Calibri" w:cs="Calibri"/>
                <w:b/>
                <w:bCs/>
                <w:color w:val="000000"/>
                <w:sz w:val="20"/>
                <w:szCs w:val="20"/>
              </w:rPr>
              <w:t>Other Costs:</w:t>
            </w:r>
          </w:p>
        </w:tc>
        <w:tc>
          <w:tcPr>
            <w:tcW w:w="106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3651BC21"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78AB108E"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4" w:space="0" w:color="auto"/>
              <w:right w:val="single" w:sz="4" w:space="0" w:color="auto"/>
            </w:tcBorders>
            <w:shd w:val="clear" w:color="000000" w:fill="808080"/>
            <w:noWrap/>
            <w:vAlign w:val="center"/>
            <w:hideMark/>
          </w:tcPr>
          <w:p w:rsidR="00683F7B" w:rsidRPr="0047634D" w:rsidP="00A52AA6" w14:paraId="55A71E3B"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280" w:type="dxa"/>
            <w:tcBorders>
              <w:top w:val="nil"/>
              <w:left w:val="nil"/>
              <w:bottom w:val="single" w:sz="4" w:space="0" w:color="auto"/>
              <w:right w:val="single" w:sz="8" w:space="0" w:color="auto"/>
            </w:tcBorders>
            <w:shd w:val="clear" w:color="auto" w:fill="auto"/>
            <w:noWrap/>
            <w:vAlign w:val="center"/>
            <w:hideMark/>
          </w:tcPr>
          <w:p w:rsidR="00683F7B" w:rsidRPr="0047634D" w:rsidP="00A52AA6" w14:paraId="073FA703" w14:textId="77777777">
            <w:pPr>
              <w:jc w:val="center"/>
              <w:rPr>
                <w:rFonts w:ascii="Calibri" w:hAnsi="Calibri" w:cs="Calibri"/>
                <w:color w:val="000000"/>
                <w:sz w:val="20"/>
                <w:szCs w:val="20"/>
              </w:rPr>
            </w:pPr>
            <w:r w:rsidRPr="0047634D">
              <w:rPr>
                <w:rFonts w:ascii="Calibri" w:hAnsi="Calibri" w:cs="Calibri"/>
                <w:color w:val="000000"/>
                <w:sz w:val="20"/>
                <w:szCs w:val="20"/>
              </w:rPr>
              <w:t>$0</w:t>
            </w:r>
          </w:p>
        </w:tc>
      </w:tr>
      <w:tr w14:paraId="7DB209FF" w14:textId="77777777" w:rsidTr="00A52AA6">
        <w:tblPrEx>
          <w:tblW w:w="7940" w:type="dxa"/>
          <w:tblLook w:val="04A0"/>
        </w:tblPrEx>
        <w:trPr>
          <w:trHeight w:val="465"/>
        </w:trPr>
        <w:tc>
          <w:tcPr>
            <w:tcW w:w="2340" w:type="dxa"/>
            <w:tcBorders>
              <w:top w:val="nil"/>
              <w:left w:val="single" w:sz="8" w:space="0" w:color="auto"/>
              <w:bottom w:val="single" w:sz="8" w:space="0" w:color="auto"/>
              <w:right w:val="single" w:sz="4" w:space="0" w:color="auto"/>
            </w:tcBorders>
            <w:shd w:val="clear" w:color="000000" w:fill="DAE9F8"/>
            <w:noWrap/>
            <w:vAlign w:val="center"/>
            <w:hideMark/>
          </w:tcPr>
          <w:p w:rsidR="00683F7B" w:rsidRPr="0047634D" w:rsidP="00A52AA6" w14:paraId="2A6DDDE0"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TOTAL</w:t>
            </w:r>
          </w:p>
        </w:tc>
        <w:tc>
          <w:tcPr>
            <w:tcW w:w="1060" w:type="dxa"/>
            <w:tcBorders>
              <w:top w:val="nil"/>
              <w:left w:val="nil"/>
              <w:bottom w:val="single" w:sz="8" w:space="0" w:color="auto"/>
              <w:right w:val="single" w:sz="4" w:space="0" w:color="auto"/>
            </w:tcBorders>
            <w:shd w:val="clear" w:color="000000" w:fill="808080"/>
            <w:noWrap/>
            <w:vAlign w:val="center"/>
            <w:hideMark/>
          </w:tcPr>
          <w:p w:rsidR="00683F7B" w:rsidRPr="0047634D" w:rsidP="00A52AA6" w14:paraId="53E5AA8C"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840" w:type="dxa"/>
            <w:tcBorders>
              <w:top w:val="nil"/>
              <w:left w:val="nil"/>
              <w:bottom w:val="single" w:sz="8" w:space="0" w:color="auto"/>
              <w:right w:val="single" w:sz="4" w:space="0" w:color="auto"/>
            </w:tcBorders>
            <w:shd w:val="clear" w:color="000000" w:fill="808080"/>
            <w:noWrap/>
            <w:vAlign w:val="center"/>
            <w:hideMark/>
          </w:tcPr>
          <w:p w:rsidR="00683F7B" w:rsidRPr="0047634D" w:rsidP="00A52AA6" w14:paraId="2CCCA456" w14:textId="77777777">
            <w:pPr>
              <w:jc w:val="center"/>
              <w:rPr>
                <w:rFonts w:ascii="Calibri" w:hAnsi="Calibri" w:cs="Calibri"/>
                <w:color w:val="000000"/>
                <w:sz w:val="20"/>
                <w:szCs w:val="20"/>
              </w:rPr>
            </w:pPr>
            <w:r w:rsidRPr="0047634D">
              <w:rPr>
                <w:rFonts w:ascii="Calibri" w:hAnsi="Calibri" w:cs="Calibri"/>
                <w:color w:val="000000"/>
                <w:sz w:val="20"/>
                <w:szCs w:val="20"/>
              </w:rPr>
              <w:t> </w:t>
            </w:r>
          </w:p>
        </w:tc>
        <w:tc>
          <w:tcPr>
            <w:tcW w:w="1420" w:type="dxa"/>
            <w:tcBorders>
              <w:top w:val="nil"/>
              <w:left w:val="nil"/>
              <w:bottom w:val="single" w:sz="8" w:space="0" w:color="auto"/>
              <w:right w:val="single" w:sz="4" w:space="0" w:color="auto"/>
            </w:tcBorders>
            <w:shd w:val="clear" w:color="000000" w:fill="DAE9F8"/>
            <w:noWrap/>
            <w:vAlign w:val="center"/>
            <w:hideMark/>
          </w:tcPr>
          <w:p w:rsidR="00683F7B" w:rsidRPr="0047634D" w:rsidP="00A52AA6" w14:paraId="41C94B29" w14:textId="77777777">
            <w:pPr>
              <w:jc w:val="center"/>
              <w:rPr>
                <w:rFonts w:ascii="Calibri" w:hAnsi="Calibri" w:cs="Calibri"/>
                <w:b/>
                <w:bCs/>
                <w:color w:val="000000"/>
                <w:sz w:val="20"/>
                <w:szCs w:val="20"/>
              </w:rPr>
            </w:pPr>
            <w:r w:rsidRPr="0047634D">
              <w:rPr>
                <w:rFonts w:ascii="Calibri" w:hAnsi="Calibri" w:cs="Calibri"/>
                <w:b/>
                <w:bCs/>
                <w:color w:val="000000"/>
                <w:sz w:val="20"/>
                <w:szCs w:val="20"/>
              </w:rPr>
              <w:t>2,165 hours</w:t>
            </w:r>
          </w:p>
        </w:tc>
        <w:tc>
          <w:tcPr>
            <w:tcW w:w="1280" w:type="dxa"/>
            <w:tcBorders>
              <w:top w:val="nil"/>
              <w:left w:val="nil"/>
              <w:bottom w:val="single" w:sz="8" w:space="0" w:color="auto"/>
              <w:right w:val="single" w:sz="8" w:space="0" w:color="auto"/>
            </w:tcBorders>
            <w:shd w:val="clear" w:color="000000" w:fill="DAE9F8"/>
            <w:noWrap/>
            <w:vAlign w:val="center"/>
            <w:hideMark/>
          </w:tcPr>
          <w:p w:rsidR="00683F7B" w:rsidRPr="0047634D" w:rsidP="00A52AA6" w14:paraId="62554E84" w14:textId="77777777">
            <w:pPr>
              <w:jc w:val="center"/>
              <w:rPr>
                <w:rFonts w:ascii="Calibri" w:hAnsi="Calibri" w:cs="Calibri"/>
                <w:color w:val="000000"/>
                <w:sz w:val="20"/>
                <w:szCs w:val="20"/>
              </w:rPr>
            </w:pPr>
            <w:r w:rsidRPr="0047634D">
              <w:rPr>
                <w:rFonts w:ascii="Calibri" w:hAnsi="Calibri" w:cs="Calibri"/>
                <w:color w:val="000000"/>
                <w:sz w:val="20"/>
                <w:szCs w:val="20"/>
              </w:rPr>
              <w:t>$137,447</w:t>
            </w:r>
          </w:p>
        </w:tc>
      </w:tr>
    </w:tbl>
    <w:p w:rsidR="003224C8" w:rsidP="00867FA9" w14:paraId="7AC2742C" w14:textId="77777777">
      <w:pPr>
        <w:spacing w:before="240"/>
        <w:rPr>
          <w:b/>
          <w:bCs/>
        </w:rPr>
      </w:pPr>
    </w:p>
    <w:p w:rsidR="003224C8" w:rsidRPr="000E24E9" w:rsidP="00867FA9" w14:paraId="10EFB90B"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the reasons for any program changes or adjustments reported in ROCIS.</w:t>
      </w:r>
    </w:p>
    <w:p w:rsidR="000E24E9" w:rsidRPr="00453AB1" w:rsidP="000E24E9" w14:paraId="55F5A567" w14:textId="77777777">
      <w:pPr>
        <w:pBdr>
          <w:top w:val="nil"/>
          <w:left w:val="nil"/>
          <w:bottom w:val="nil"/>
          <w:right w:val="nil"/>
          <w:between w:val="nil"/>
        </w:pBdr>
        <w:tabs>
          <w:tab w:val="left" w:pos="360"/>
        </w:tabs>
        <w:spacing w:before="240"/>
        <w:rPr>
          <w:color w:val="000000"/>
        </w:rPr>
      </w:pPr>
    </w:p>
    <w:tbl>
      <w:tblPr>
        <w:tblW w:w="11200" w:type="dxa"/>
        <w:tblInd w:w="-945" w:type="dxa"/>
        <w:tblLook w:val="04A0"/>
      </w:tblPr>
      <w:tblGrid>
        <w:gridCol w:w="2440"/>
        <w:gridCol w:w="960"/>
        <w:gridCol w:w="960"/>
        <w:gridCol w:w="960"/>
        <w:gridCol w:w="960"/>
        <w:gridCol w:w="960"/>
        <w:gridCol w:w="960"/>
        <w:gridCol w:w="3000"/>
      </w:tblGrid>
      <w:tr w14:paraId="6F1F3581" w14:textId="77777777" w:rsidTr="000E24E9">
        <w:tblPrEx>
          <w:tblW w:w="11200" w:type="dxa"/>
          <w:tblInd w:w="-945" w:type="dxa"/>
          <w:tblLook w:val="04A0"/>
        </w:tblPrEx>
        <w:trPr>
          <w:trHeight w:val="330"/>
        </w:trPr>
        <w:tc>
          <w:tcPr>
            <w:tcW w:w="2440" w:type="dxa"/>
            <w:vMerge w:val="restart"/>
            <w:tcBorders>
              <w:top w:val="single" w:sz="12" w:space="0" w:color="000000"/>
              <w:left w:val="single" w:sz="12" w:space="0" w:color="000000"/>
              <w:bottom w:val="single" w:sz="12" w:space="0" w:color="000000"/>
              <w:right w:val="single" w:sz="12" w:space="0" w:color="000000"/>
            </w:tcBorders>
            <w:shd w:val="clear" w:color="000000" w:fill="5B9BD5"/>
            <w:vAlign w:val="center"/>
            <w:hideMark/>
          </w:tcPr>
          <w:p w:rsidR="000E24E9" w:rsidRPr="000E24E9" w:rsidP="000E24E9" w14:paraId="6810AA95"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Information Collection</w:t>
            </w:r>
          </w:p>
        </w:tc>
        <w:tc>
          <w:tcPr>
            <w:tcW w:w="192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0E24E9" w:rsidRPr="000E24E9" w:rsidP="000E24E9" w14:paraId="626CF9C8"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Respondents</w:t>
            </w:r>
          </w:p>
        </w:tc>
        <w:tc>
          <w:tcPr>
            <w:tcW w:w="192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0E24E9" w:rsidRPr="000E24E9" w:rsidP="000E24E9" w14:paraId="09B75DD4"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Responses</w:t>
            </w:r>
          </w:p>
        </w:tc>
        <w:tc>
          <w:tcPr>
            <w:tcW w:w="1920" w:type="dxa"/>
            <w:gridSpan w:val="2"/>
            <w:tcBorders>
              <w:top w:val="single" w:sz="12" w:space="0" w:color="000000"/>
              <w:left w:val="nil"/>
              <w:bottom w:val="single" w:sz="12" w:space="0" w:color="000000"/>
              <w:right w:val="single" w:sz="12" w:space="0" w:color="000000"/>
            </w:tcBorders>
            <w:shd w:val="clear" w:color="000000" w:fill="5B9BD5"/>
            <w:vAlign w:val="center"/>
            <w:hideMark/>
          </w:tcPr>
          <w:p w:rsidR="000E24E9" w:rsidRPr="000E24E9" w:rsidP="000E24E9" w14:paraId="5A973E45"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Burden Hours</w:t>
            </w:r>
          </w:p>
        </w:tc>
        <w:tc>
          <w:tcPr>
            <w:tcW w:w="3000" w:type="dxa"/>
            <w:vMerge w:val="restart"/>
            <w:tcBorders>
              <w:top w:val="single" w:sz="12" w:space="0" w:color="000000"/>
              <w:left w:val="single" w:sz="12" w:space="0" w:color="000000"/>
              <w:bottom w:val="single" w:sz="12" w:space="0" w:color="000000"/>
              <w:right w:val="single" w:sz="12" w:space="0" w:color="000000"/>
            </w:tcBorders>
            <w:shd w:val="clear" w:color="000000" w:fill="5B9BD5"/>
            <w:vAlign w:val="center"/>
            <w:hideMark/>
          </w:tcPr>
          <w:p w:rsidR="000E24E9" w:rsidRPr="000E24E9" w:rsidP="000E24E9" w14:paraId="773CB601"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Reason for change or adjustment</w:t>
            </w:r>
          </w:p>
        </w:tc>
      </w:tr>
      <w:tr w14:paraId="7D49D482" w14:textId="77777777" w:rsidTr="000E24E9">
        <w:tblPrEx>
          <w:tblW w:w="11200" w:type="dxa"/>
          <w:tblInd w:w="-945" w:type="dxa"/>
          <w:tblLook w:val="04A0"/>
        </w:tblPrEx>
        <w:trPr>
          <w:trHeight w:val="795"/>
        </w:trPr>
        <w:tc>
          <w:tcPr>
            <w:tcW w:w="2440" w:type="dxa"/>
            <w:vMerge/>
            <w:tcBorders>
              <w:top w:val="single" w:sz="12" w:space="0" w:color="000000"/>
              <w:left w:val="single" w:sz="12" w:space="0" w:color="000000"/>
              <w:bottom w:val="single" w:sz="12" w:space="0" w:color="000000"/>
              <w:right w:val="single" w:sz="12" w:space="0" w:color="000000"/>
            </w:tcBorders>
            <w:vAlign w:val="center"/>
            <w:hideMark/>
          </w:tcPr>
          <w:p w:rsidR="000E24E9" w:rsidRPr="000E24E9" w:rsidP="000E24E9" w14:paraId="1B547A7F" w14:textId="77777777">
            <w:pPr>
              <w:widowControl/>
              <w:rPr>
                <w:rFonts w:ascii="Calibri" w:hAnsi="Calibri" w:cs="Calibri"/>
                <w:b/>
                <w:bCs/>
                <w:color w:val="000000"/>
                <w:sz w:val="20"/>
                <w:szCs w:val="20"/>
                <w:lang w:val="en-US"/>
              </w:rPr>
            </w:pPr>
          </w:p>
        </w:tc>
        <w:tc>
          <w:tcPr>
            <w:tcW w:w="96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0E24E9" w:rsidRPr="000E24E9" w:rsidP="000E24E9" w14:paraId="12EC0B84"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Current Renewal / Revision</w:t>
            </w:r>
          </w:p>
        </w:tc>
        <w:tc>
          <w:tcPr>
            <w:tcW w:w="96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0E24E9" w:rsidRPr="000E24E9" w:rsidP="000E24E9" w14:paraId="0482955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Previous Renewal / Revision</w:t>
            </w:r>
          </w:p>
        </w:tc>
        <w:tc>
          <w:tcPr>
            <w:tcW w:w="96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0E24E9" w:rsidRPr="000E24E9" w:rsidP="000E24E9" w14:paraId="20A7913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Current Renewal / Revision</w:t>
            </w:r>
          </w:p>
        </w:tc>
        <w:tc>
          <w:tcPr>
            <w:tcW w:w="96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0E24E9" w:rsidRPr="000E24E9" w:rsidP="000E24E9" w14:paraId="577A61FD"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Previous Renewal / Revision</w:t>
            </w:r>
          </w:p>
        </w:tc>
        <w:tc>
          <w:tcPr>
            <w:tcW w:w="960" w:type="dxa"/>
            <w:tcBorders>
              <w:top w:val="single" w:sz="8" w:space="0" w:color="CCCCCC"/>
              <w:left w:val="single" w:sz="8" w:space="0" w:color="CCCCCC"/>
              <w:bottom w:val="single" w:sz="12" w:space="0" w:color="000000"/>
              <w:right w:val="dashed" w:sz="8" w:space="0" w:color="000000"/>
            </w:tcBorders>
            <w:shd w:val="clear" w:color="000000" w:fill="FBE4D5"/>
            <w:vAlign w:val="center"/>
            <w:hideMark/>
          </w:tcPr>
          <w:p w:rsidR="000E24E9" w:rsidRPr="000E24E9" w:rsidP="000E24E9" w14:paraId="0D0E088C"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Current Renewal / Revision</w:t>
            </w:r>
          </w:p>
        </w:tc>
        <w:tc>
          <w:tcPr>
            <w:tcW w:w="960" w:type="dxa"/>
            <w:tcBorders>
              <w:top w:val="single" w:sz="8" w:space="0" w:color="CCCCCC"/>
              <w:left w:val="single" w:sz="8" w:space="0" w:color="CCCCCC"/>
              <w:bottom w:val="single" w:sz="12" w:space="0" w:color="000000"/>
              <w:right w:val="single" w:sz="12" w:space="0" w:color="000000"/>
            </w:tcBorders>
            <w:shd w:val="clear" w:color="000000" w:fill="FBE4D5"/>
            <w:vAlign w:val="center"/>
            <w:hideMark/>
          </w:tcPr>
          <w:p w:rsidR="000E24E9" w:rsidRPr="000E24E9" w:rsidP="000E24E9" w14:paraId="6E6A89F8"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Previous Renewal / Revision</w:t>
            </w:r>
          </w:p>
        </w:tc>
        <w:tc>
          <w:tcPr>
            <w:tcW w:w="3000" w:type="dxa"/>
            <w:vMerge/>
            <w:tcBorders>
              <w:top w:val="single" w:sz="12" w:space="0" w:color="000000"/>
              <w:left w:val="single" w:sz="12" w:space="0" w:color="000000"/>
              <w:bottom w:val="single" w:sz="12" w:space="0" w:color="000000"/>
              <w:right w:val="single" w:sz="12" w:space="0" w:color="000000"/>
            </w:tcBorders>
            <w:vAlign w:val="center"/>
            <w:hideMark/>
          </w:tcPr>
          <w:p w:rsidR="000E24E9" w:rsidRPr="000E24E9" w:rsidP="000E24E9" w14:paraId="083BE842" w14:textId="77777777">
            <w:pPr>
              <w:widowControl/>
              <w:rPr>
                <w:rFonts w:ascii="Calibri" w:hAnsi="Calibri" w:cs="Calibri"/>
                <w:b/>
                <w:bCs/>
                <w:color w:val="000000"/>
                <w:sz w:val="20"/>
                <w:szCs w:val="20"/>
                <w:lang w:val="en-US"/>
              </w:rPr>
            </w:pPr>
          </w:p>
        </w:tc>
      </w:tr>
      <w:tr w14:paraId="497EB2FB" w14:textId="77777777" w:rsidTr="000E24E9">
        <w:tblPrEx>
          <w:tblW w:w="11200" w:type="dxa"/>
          <w:tblInd w:w="-945" w:type="dxa"/>
          <w:tblLook w:val="04A0"/>
        </w:tblPrEx>
        <w:trPr>
          <w:trHeight w:val="795"/>
        </w:trPr>
        <w:tc>
          <w:tcPr>
            <w:tcW w:w="2440" w:type="dxa"/>
            <w:tcBorders>
              <w:top w:val="nil"/>
              <w:left w:val="single" w:sz="12" w:space="0" w:color="000000"/>
              <w:bottom w:val="single" w:sz="4" w:space="0" w:color="ADADAD"/>
              <w:right w:val="single" w:sz="12" w:space="0" w:color="000000"/>
            </w:tcBorders>
            <w:shd w:val="clear" w:color="auto" w:fill="auto"/>
            <w:vAlign w:val="center"/>
            <w:hideMark/>
          </w:tcPr>
          <w:p w:rsidR="000E24E9" w:rsidRPr="000E24E9" w:rsidP="000E24E9" w14:paraId="146A89B2"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Designation of Fishery Management Council Members - Nominations</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56313EEA"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3A477B43"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54</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63509487"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55EDB0F"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54</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43068406"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6C03AF2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3135</w:t>
            </w:r>
          </w:p>
        </w:tc>
        <w:tc>
          <w:tcPr>
            <w:tcW w:w="300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64631DE4" w14:textId="1A55EDFD">
            <w:pPr>
              <w:widowControl/>
              <w:rPr>
                <w:rFonts w:ascii="Calibri" w:hAnsi="Calibri" w:cs="Calibri"/>
                <w:color w:val="000000"/>
                <w:sz w:val="20"/>
                <w:szCs w:val="20"/>
                <w:lang w:val="en-US"/>
              </w:rPr>
            </w:pPr>
            <w:r w:rsidRPr="000E24E9">
              <w:rPr>
                <w:rFonts w:ascii="Calibri" w:hAnsi="Calibri" w:cs="Calibri"/>
                <w:color w:val="000000"/>
                <w:sz w:val="20"/>
                <w:szCs w:val="20"/>
                <w:lang w:val="en-US"/>
              </w:rPr>
              <w:t>This IC was removed and broken into 3 I</w:t>
            </w:r>
            <w:r>
              <w:rPr>
                <w:rFonts w:ascii="Calibri" w:hAnsi="Calibri" w:cs="Calibri"/>
                <w:color w:val="000000"/>
                <w:sz w:val="20"/>
                <w:szCs w:val="20"/>
                <w:lang w:val="en-US"/>
              </w:rPr>
              <w:t>C</w:t>
            </w:r>
            <w:r w:rsidRPr="000E24E9">
              <w:rPr>
                <w:rFonts w:ascii="Calibri" w:hAnsi="Calibri" w:cs="Calibri"/>
                <w:color w:val="000000"/>
                <w:sz w:val="20"/>
                <w:szCs w:val="20"/>
                <w:lang w:val="en-US"/>
              </w:rPr>
              <w:t>s to provide more granular information.</w:t>
            </w:r>
          </w:p>
        </w:tc>
      </w:tr>
      <w:tr w14:paraId="60398DAB" w14:textId="77777777" w:rsidTr="00683F7B">
        <w:tblPrEx>
          <w:tblW w:w="11200" w:type="dxa"/>
          <w:tblInd w:w="-945" w:type="dxa"/>
          <w:tblLook w:val="04A0"/>
        </w:tblPrEx>
        <w:trPr>
          <w:trHeight w:val="1290"/>
        </w:trPr>
        <w:tc>
          <w:tcPr>
            <w:tcW w:w="2440" w:type="dxa"/>
            <w:tcBorders>
              <w:top w:val="nil"/>
              <w:left w:val="single" w:sz="12" w:space="0" w:color="000000"/>
              <w:bottom w:val="single" w:sz="4" w:space="0" w:color="ADADAD"/>
              <w:right w:val="single" w:sz="12" w:space="0" w:color="000000"/>
            </w:tcBorders>
            <w:shd w:val="clear" w:color="auto" w:fill="auto"/>
            <w:vAlign w:val="center"/>
            <w:hideMark/>
          </w:tcPr>
          <w:p w:rsidR="000E24E9" w:rsidRPr="000E24E9" w:rsidP="000E24E9" w14:paraId="1CA52A64"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Designation of Fishery Management Council Members - Nominees' Information</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075804B1"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56B89CEB"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92</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0368BA11"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63B6D7B8"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92</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787E9ADC"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C07F524"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1472</w:t>
            </w:r>
          </w:p>
        </w:tc>
        <w:tc>
          <w:tcPr>
            <w:tcW w:w="300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48542C70"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This IC was removed and re-added to align the collections in ROCIS with the Supporting Statement to simplify the PRA review &amp; upload process.</w:t>
            </w:r>
          </w:p>
        </w:tc>
      </w:tr>
      <w:tr w14:paraId="68A5709B" w14:textId="77777777" w:rsidTr="00683F7B">
        <w:tblPrEx>
          <w:tblW w:w="11200" w:type="dxa"/>
          <w:tblInd w:w="-945" w:type="dxa"/>
          <w:tblLook w:val="04A0"/>
        </w:tblPrEx>
        <w:trPr>
          <w:trHeight w:val="525"/>
        </w:trPr>
        <w:tc>
          <w:tcPr>
            <w:tcW w:w="2440" w:type="dxa"/>
            <w:tcBorders>
              <w:top w:val="single" w:sz="4" w:space="0" w:color="ADADAD"/>
              <w:left w:val="single" w:sz="12" w:space="0" w:color="auto"/>
              <w:bottom w:val="single" w:sz="4" w:space="0" w:color="ADADAD"/>
              <w:right w:val="single" w:sz="12" w:space="0" w:color="auto"/>
            </w:tcBorders>
            <w:shd w:val="clear" w:color="auto" w:fill="auto"/>
            <w:vAlign w:val="center"/>
            <w:hideMark/>
          </w:tcPr>
          <w:p w:rsidR="000E24E9" w:rsidRPr="000E24E9" w:rsidP="000E24E9" w14:paraId="1AFCAFD1"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Principal State Officials and Their Designees (a)</w:t>
            </w:r>
          </w:p>
        </w:tc>
        <w:tc>
          <w:tcPr>
            <w:tcW w:w="960" w:type="dxa"/>
            <w:tcBorders>
              <w:top w:val="single" w:sz="8" w:space="0" w:color="CCCCCC"/>
              <w:left w:val="single" w:sz="12" w:space="0" w:color="auto"/>
              <w:bottom w:val="dashed" w:sz="8" w:space="0" w:color="000000"/>
              <w:right w:val="dashed" w:sz="8" w:space="0" w:color="000000"/>
            </w:tcBorders>
            <w:shd w:val="clear" w:color="auto" w:fill="auto"/>
            <w:vAlign w:val="center"/>
            <w:hideMark/>
          </w:tcPr>
          <w:p w:rsidR="000E24E9" w:rsidRPr="000E24E9" w:rsidP="000E24E9" w14:paraId="6AF19E78"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15</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52594E9D"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4729C1F7"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15</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802EDE9"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136DBA9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15</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739B2BFB"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vMerge w:val="restart"/>
            <w:tcBorders>
              <w:top w:val="single" w:sz="8" w:space="0" w:color="CCCCCC"/>
              <w:left w:val="single" w:sz="12" w:space="0" w:color="000000"/>
              <w:bottom w:val="single" w:sz="8" w:space="0" w:color="CCCCCC"/>
              <w:right w:val="single" w:sz="12" w:space="0" w:color="000000"/>
            </w:tcBorders>
            <w:shd w:val="clear" w:color="auto" w:fill="auto"/>
            <w:vAlign w:val="center"/>
            <w:hideMark/>
          </w:tcPr>
          <w:p w:rsidR="000E24E9" w:rsidRPr="000E24E9" w:rsidP="000E24E9" w14:paraId="22F33E30"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These are not new collections of information.  The Designation of Fishery Management Council Members - Nominations was removed and broken up into individual ICs to reflect burdens associated with each activity.</w:t>
            </w:r>
          </w:p>
        </w:tc>
      </w:tr>
      <w:tr w14:paraId="052D2D12" w14:textId="77777777" w:rsidTr="00683F7B">
        <w:tblPrEx>
          <w:tblW w:w="11200" w:type="dxa"/>
          <w:tblInd w:w="-945" w:type="dxa"/>
          <w:tblLook w:val="04A0"/>
        </w:tblPrEx>
        <w:trPr>
          <w:trHeight w:val="525"/>
        </w:trPr>
        <w:tc>
          <w:tcPr>
            <w:tcW w:w="2440" w:type="dxa"/>
            <w:tcBorders>
              <w:top w:val="single" w:sz="4" w:space="0" w:color="ADADAD"/>
              <w:left w:val="single" w:sz="12" w:space="0" w:color="auto"/>
              <w:bottom w:val="single" w:sz="4" w:space="0" w:color="ADADAD"/>
              <w:right w:val="single" w:sz="12" w:space="0" w:color="auto"/>
            </w:tcBorders>
            <w:shd w:val="clear" w:color="auto" w:fill="auto"/>
            <w:vAlign w:val="center"/>
            <w:hideMark/>
          </w:tcPr>
          <w:p w:rsidR="000E24E9" w:rsidRPr="000E24E9" w:rsidP="000E24E9" w14:paraId="2DDDDADA"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Governors' Nominees for Council Appointments (b)</w:t>
            </w:r>
          </w:p>
        </w:tc>
        <w:tc>
          <w:tcPr>
            <w:tcW w:w="960" w:type="dxa"/>
            <w:tcBorders>
              <w:top w:val="single" w:sz="8" w:space="0" w:color="CCCCCC"/>
              <w:left w:val="single" w:sz="12" w:space="0" w:color="auto"/>
              <w:bottom w:val="dashed" w:sz="8" w:space="0" w:color="000000"/>
              <w:right w:val="dashed" w:sz="8" w:space="0" w:color="000000"/>
            </w:tcBorders>
            <w:shd w:val="clear" w:color="auto" w:fill="auto"/>
            <w:vAlign w:val="center"/>
            <w:hideMark/>
          </w:tcPr>
          <w:p w:rsidR="000E24E9" w:rsidRPr="000E24E9" w:rsidP="000E24E9" w14:paraId="3321B04B"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30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E74F19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5764ADC8"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30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4C6BA487"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5893A4D6"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2400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33277EC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vMerge/>
            <w:tcBorders>
              <w:top w:val="single" w:sz="8" w:space="0" w:color="CCCCCC"/>
              <w:left w:val="single" w:sz="12" w:space="0" w:color="000000"/>
              <w:bottom w:val="single" w:sz="8" w:space="0" w:color="CCCCCC"/>
              <w:right w:val="single" w:sz="12" w:space="0" w:color="000000"/>
            </w:tcBorders>
            <w:vAlign w:val="center"/>
            <w:hideMark/>
          </w:tcPr>
          <w:p w:rsidR="000E24E9" w:rsidRPr="000E24E9" w:rsidP="000E24E9" w14:paraId="0D36AA3A" w14:textId="77777777">
            <w:pPr>
              <w:widowControl/>
              <w:rPr>
                <w:rFonts w:ascii="Calibri" w:hAnsi="Calibri" w:cs="Calibri"/>
                <w:color w:val="000000"/>
                <w:sz w:val="20"/>
                <w:szCs w:val="20"/>
                <w:lang w:val="en-US"/>
              </w:rPr>
            </w:pPr>
          </w:p>
        </w:tc>
      </w:tr>
      <w:tr w14:paraId="74101499" w14:textId="77777777" w:rsidTr="00683F7B">
        <w:tblPrEx>
          <w:tblW w:w="11200" w:type="dxa"/>
          <w:tblInd w:w="-945" w:type="dxa"/>
          <w:tblLook w:val="04A0"/>
        </w:tblPrEx>
        <w:trPr>
          <w:trHeight w:val="780"/>
        </w:trPr>
        <w:tc>
          <w:tcPr>
            <w:tcW w:w="2440" w:type="dxa"/>
            <w:tcBorders>
              <w:top w:val="single" w:sz="4" w:space="0" w:color="ADADAD"/>
              <w:left w:val="single" w:sz="12" w:space="0" w:color="auto"/>
              <w:bottom w:val="single" w:sz="4" w:space="0" w:color="ADADAD"/>
              <w:right w:val="single" w:sz="12" w:space="0" w:color="auto"/>
            </w:tcBorders>
            <w:shd w:val="clear" w:color="auto" w:fill="auto"/>
            <w:vAlign w:val="center"/>
            <w:hideMark/>
          </w:tcPr>
          <w:p w:rsidR="000E24E9" w:rsidRPr="000E24E9" w:rsidP="000E24E9" w14:paraId="3126AF48"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Indian Tribal Governments' Nominees for Council Appointments (c)</w:t>
            </w:r>
          </w:p>
        </w:tc>
        <w:tc>
          <w:tcPr>
            <w:tcW w:w="960" w:type="dxa"/>
            <w:tcBorders>
              <w:top w:val="single" w:sz="8" w:space="0" w:color="CCCCCC"/>
              <w:left w:val="single" w:sz="12" w:space="0" w:color="auto"/>
              <w:bottom w:val="dashed" w:sz="8" w:space="0" w:color="000000"/>
              <w:right w:val="dashed" w:sz="8" w:space="0" w:color="000000"/>
            </w:tcBorders>
            <w:shd w:val="clear" w:color="auto" w:fill="auto"/>
            <w:vAlign w:val="center"/>
            <w:hideMark/>
          </w:tcPr>
          <w:p w:rsidR="000E24E9" w:rsidRPr="000E24E9" w:rsidP="000E24E9" w14:paraId="341F2949"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A7F9DFA"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7CDC4C18"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A60317A"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4756D96E"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720</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69E02F1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vMerge/>
            <w:tcBorders>
              <w:top w:val="single" w:sz="8" w:space="0" w:color="CCCCCC"/>
              <w:left w:val="single" w:sz="12" w:space="0" w:color="000000"/>
              <w:bottom w:val="single" w:sz="8" w:space="0" w:color="CCCCCC"/>
              <w:right w:val="single" w:sz="12" w:space="0" w:color="000000"/>
            </w:tcBorders>
            <w:vAlign w:val="center"/>
            <w:hideMark/>
          </w:tcPr>
          <w:p w:rsidR="000E24E9" w:rsidRPr="000E24E9" w:rsidP="000E24E9" w14:paraId="587AA4C6" w14:textId="77777777">
            <w:pPr>
              <w:widowControl/>
              <w:rPr>
                <w:rFonts w:ascii="Calibri" w:hAnsi="Calibri" w:cs="Calibri"/>
                <w:color w:val="000000"/>
                <w:sz w:val="20"/>
                <w:szCs w:val="20"/>
                <w:lang w:val="en-US"/>
              </w:rPr>
            </w:pPr>
          </w:p>
        </w:tc>
      </w:tr>
      <w:tr w14:paraId="565071FC" w14:textId="77777777" w:rsidTr="00683F7B">
        <w:tblPrEx>
          <w:tblW w:w="11200" w:type="dxa"/>
          <w:tblInd w:w="-945" w:type="dxa"/>
          <w:tblLook w:val="04A0"/>
        </w:tblPrEx>
        <w:trPr>
          <w:trHeight w:val="525"/>
        </w:trPr>
        <w:tc>
          <w:tcPr>
            <w:tcW w:w="2440" w:type="dxa"/>
            <w:tcBorders>
              <w:top w:val="single" w:sz="4" w:space="0" w:color="ADADAD"/>
              <w:left w:val="single" w:sz="12" w:space="0" w:color="auto"/>
              <w:bottom w:val="single" w:sz="4" w:space="0" w:color="ADADAD"/>
              <w:right w:val="single" w:sz="12" w:space="0" w:color="auto"/>
            </w:tcBorders>
            <w:shd w:val="clear" w:color="auto" w:fill="auto"/>
            <w:vAlign w:val="center"/>
            <w:hideMark/>
          </w:tcPr>
          <w:p w:rsidR="000E24E9" w:rsidRPr="000E24E9" w:rsidP="000E24E9" w14:paraId="27F3152A"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Background documents by nominees (d)</w:t>
            </w:r>
          </w:p>
        </w:tc>
        <w:tc>
          <w:tcPr>
            <w:tcW w:w="960" w:type="dxa"/>
            <w:tcBorders>
              <w:top w:val="single" w:sz="8" w:space="0" w:color="CCCCCC"/>
              <w:left w:val="single" w:sz="12" w:space="0" w:color="auto"/>
              <w:bottom w:val="dashed" w:sz="8" w:space="0" w:color="000000"/>
              <w:right w:val="dashed" w:sz="8" w:space="0" w:color="000000"/>
            </w:tcBorders>
            <w:shd w:val="clear" w:color="auto" w:fill="auto"/>
            <w:vAlign w:val="center"/>
            <w:hideMark/>
          </w:tcPr>
          <w:p w:rsidR="000E24E9" w:rsidRPr="000E24E9" w:rsidP="000E24E9" w14:paraId="337FAF2B"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92</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446FE654"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13E3F8F6"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92</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2BD2C40B"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dashed" w:sz="8" w:space="0" w:color="000000"/>
              <w:right w:val="dashed" w:sz="8" w:space="0" w:color="000000"/>
            </w:tcBorders>
            <w:shd w:val="clear" w:color="auto" w:fill="auto"/>
            <w:vAlign w:val="center"/>
            <w:hideMark/>
          </w:tcPr>
          <w:p w:rsidR="000E24E9" w:rsidRPr="000E24E9" w:rsidP="000E24E9" w14:paraId="4FB7A93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1472</w:t>
            </w:r>
          </w:p>
        </w:tc>
        <w:tc>
          <w:tcPr>
            <w:tcW w:w="960" w:type="dxa"/>
            <w:tcBorders>
              <w:top w:val="single" w:sz="8" w:space="0" w:color="CCCCCC"/>
              <w:left w:val="single" w:sz="8" w:space="0" w:color="CCCCCC"/>
              <w:bottom w:val="dashed" w:sz="8" w:space="0" w:color="000000"/>
              <w:right w:val="single" w:sz="12" w:space="0" w:color="000000"/>
            </w:tcBorders>
            <w:shd w:val="clear" w:color="auto" w:fill="auto"/>
            <w:vAlign w:val="center"/>
            <w:hideMark/>
          </w:tcPr>
          <w:p w:rsidR="000E24E9" w:rsidRPr="000E24E9" w:rsidP="000E24E9" w14:paraId="53E2BCC7"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vMerge/>
            <w:tcBorders>
              <w:top w:val="single" w:sz="8" w:space="0" w:color="CCCCCC"/>
              <w:left w:val="single" w:sz="12" w:space="0" w:color="000000"/>
              <w:bottom w:val="single" w:sz="8" w:space="0" w:color="CCCCCC"/>
              <w:right w:val="single" w:sz="12" w:space="0" w:color="000000"/>
            </w:tcBorders>
            <w:vAlign w:val="center"/>
            <w:hideMark/>
          </w:tcPr>
          <w:p w:rsidR="000E24E9" w:rsidRPr="000E24E9" w:rsidP="000E24E9" w14:paraId="3C71016C" w14:textId="77777777">
            <w:pPr>
              <w:widowControl/>
              <w:rPr>
                <w:rFonts w:ascii="Calibri" w:hAnsi="Calibri" w:cs="Calibri"/>
                <w:color w:val="000000"/>
                <w:sz w:val="20"/>
                <w:szCs w:val="20"/>
                <w:lang w:val="en-US"/>
              </w:rPr>
            </w:pPr>
          </w:p>
        </w:tc>
      </w:tr>
      <w:tr w14:paraId="38400049" w14:textId="77777777" w:rsidTr="00683F7B">
        <w:tblPrEx>
          <w:tblW w:w="11200" w:type="dxa"/>
          <w:tblInd w:w="-945" w:type="dxa"/>
          <w:tblLook w:val="04A0"/>
        </w:tblPrEx>
        <w:trPr>
          <w:trHeight w:val="780"/>
        </w:trPr>
        <w:tc>
          <w:tcPr>
            <w:tcW w:w="2440" w:type="dxa"/>
            <w:tcBorders>
              <w:top w:val="single" w:sz="4" w:space="0" w:color="ADADAD"/>
              <w:left w:val="single" w:sz="12" w:space="0" w:color="auto"/>
              <w:bottom w:val="single" w:sz="8" w:space="0" w:color="000000"/>
              <w:right w:val="single" w:sz="12" w:space="0" w:color="auto"/>
            </w:tcBorders>
            <w:shd w:val="clear" w:color="auto" w:fill="auto"/>
            <w:vAlign w:val="center"/>
            <w:hideMark/>
          </w:tcPr>
          <w:p w:rsidR="000E24E9" w:rsidRPr="000E24E9" w:rsidP="000E24E9" w14:paraId="6731C402"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Applications for Reinstatement of State Authority </w:t>
            </w:r>
          </w:p>
        </w:tc>
        <w:tc>
          <w:tcPr>
            <w:tcW w:w="960" w:type="dxa"/>
            <w:tcBorders>
              <w:top w:val="single" w:sz="8" w:space="0" w:color="CCCCCC"/>
              <w:left w:val="single" w:sz="12" w:space="0" w:color="auto"/>
              <w:bottom w:val="single" w:sz="8" w:space="0" w:color="CCCCCC"/>
              <w:right w:val="dashed" w:sz="8" w:space="0" w:color="000000"/>
            </w:tcBorders>
            <w:shd w:val="clear" w:color="auto" w:fill="auto"/>
            <w:vAlign w:val="center"/>
            <w:hideMark/>
          </w:tcPr>
          <w:p w:rsidR="000E24E9" w:rsidRPr="000E24E9" w:rsidP="000E24E9" w14:paraId="7B397D67"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w:t>
            </w:r>
          </w:p>
        </w:tc>
        <w:tc>
          <w:tcPr>
            <w:tcW w:w="960" w:type="dxa"/>
            <w:tcBorders>
              <w:top w:val="single" w:sz="8" w:space="0" w:color="CCCCCC"/>
              <w:left w:val="single" w:sz="8" w:space="0" w:color="CCCCCC"/>
              <w:bottom w:val="single" w:sz="8" w:space="0" w:color="CCCCCC"/>
              <w:right w:val="single" w:sz="12" w:space="0" w:color="000000"/>
            </w:tcBorders>
            <w:shd w:val="clear" w:color="auto" w:fill="auto"/>
            <w:vAlign w:val="center"/>
            <w:hideMark/>
          </w:tcPr>
          <w:p w:rsidR="000E24E9" w:rsidRPr="000E24E9" w:rsidP="000E24E9" w14:paraId="678CE236"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single" w:sz="8" w:space="0" w:color="CCCCCC"/>
              <w:right w:val="dashed" w:sz="8" w:space="0" w:color="000000"/>
            </w:tcBorders>
            <w:shd w:val="clear" w:color="auto" w:fill="auto"/>
            <w:vAlign w:val="center"/>
            <w:hideMark/>
          </w:tcPr>
          <w:p w:rsidR="000E24E9" w:rsidRPr="000E24E9" w:rsidP="000E24E9" w14:paraId="22CF0CF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single" w:sz="8" w:space="0" w:color="CCCCCC"/>
              <w:right w:val="single" w:sz="12" w:space="0" w:color="000000"/>
            </w:tcBorders>
            <w:shd w:val="clear" w:color="auto" w:fill="auto"/>
            <w:vAlign w:val="center"/>
            <w:hideMark/>
          </w:tcPr>
          <w:p w:rsidR="000E24E9" w:rsidRPr="000E24E9" w:rsidP="000E24E9" w14:paraId="7C30D696"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single" w:sz="8" w:space="0" w:color="CCCCCC"/>
              <w:right w:val="dashed" w:sz="8" w:space="0" w:color="000000"/>
            </w:tcBorders>
            <w:shd w:val="clear" w:color="auto" w:fill="auto"/>
            <w:vAlign w:val="center"/>
            <w:hideMark/>
          </w:tcPr>
          <w:p w:rsidR="000E24E9" w:rsidRPr="000E24E9" w:rsidP="000E24E9" w14:paraId="78A5328C"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960" w:type="dxa"/>
            <w:tcBorders>
              <w:top w:val="single" w:sz="8" w:space="0" w:color="CCCCCC"/>
              <w:left w:val="single" w:sz="8" w:space="0" w:color="CCCCCC"/>
              <w:bottom w:val="single" w:sz="8" w:space="0" w:color="CCCCCC"/>
              <w:right w:val="single" w:sz="12" w:space="0" w:color="000000"/>
            </w:tcBorders>
            <w:shd w:val="clear" w:color="auto" w:fill="auto"/>
            <w:vAlign w:val="center"/>
            <w:hideMark/>
          </w:tcPr>
          <w:p w:rsidR="000E24E9" w:rsidRPr="000E24E9" w:rsidP="000E24E9" w14:paraId="74912103"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vMerge/>
            <w:tcBorders>
              <w:top w:val="single" w:sz="8" w:space="0" w:color="CCCCCC"/>
              <w:left w:val="single" w:sz="12" w:space="0" w:color="000000"/>
              <w:bottom w:val="single" w:sz="8" w:space="0" w:color="CCCCCC"/>
              <w:right w:val="single" w:sz="12" w:space="0" w:color="000000"/>
            </w:tcBorders>
            <w:vAlign w:val="center"/>
            <w:hideMark/>
          </w:tcPr>
          <w:p w:rsidR="000E24E9" w:rsidRPr="000E24E9" w:rsidP="000E24E9" w14:paraId="7EAC6F8A" w14:textId="77777777">
            <w:pPr>
              <w:widowControl/>
              <w:rPr>
                <w:rFonts w:ascii="Calibri" w:hAnsi="Calibri" w:cs="Calibri"/>
                <w:color w:val="000000"/>
                <w:sz w:val="20"/>
                <w:szCs w:val="20"/>
                <w:lang w:val="en-US"/>
              </w:rPr>
            </w:pPr>
          </w:p>
        </w:tc>
      </w:tr>
      <w:tr w14:paraId="7DB6A2AD" w14:textId="77777777" w:rsidTr="000E24E9">
        <w:tblPrEx>
          <w:tblW w:w="11200" w:type="dxa"/>
          <w:tblInd w:w="-945" w:type="dxa"/>
          <w:tblLook w:val="04A0"/>
        </w:tblPrEx>
        <w:trPr>
          <w:trHeight w:val="315"/>
        </w:trPr>
        <w:tc>
          <w:tcPr>
            <w:tcW w:w="2440" w:type="dxa"/>
            <w:tcBorders>
              <w:top w:val="single" w:sz="8" w:space="0" w:color="CCCCCC"/>
              <w:left w:val="single" w:sz="12" w:space="0" w:color="000000"/>
              <w:bottom w:val="single" w:sz="12" w:space="0" w:color="000000"/>
              <w:right w:val="single" w:sz="12" w:space="0" w:color="000000"/>
            </w:tcBorders>
            <w:shd w:val="clear" w:color="000000" w:fill="BDD6EE"/>
            <w:vAlign w:val="center"/>
            <w:hideMark/>
          </w:tcPr>
          <w:p w:rsidR="000E24E9" w:rsidRPr="000E24E9" w:rsidP="000E24E9" w14:paraId="0A57D3CE"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Total for Collection</w:t>
            </w:r>
          </w:p>
        </w:tc>
        <w:tc>
          <w:tcPr>
            <w:tcW w:w="960" w:type="dxa"/>
            <w:tcBorders>
              <w:top w:val="nil"/>
              <w:left w:val="single" w:sz="8" w:space="0" w:color="CCCCCC"/>
              <w:bottom w:val="single" w:sz="12" w:space="0" w:color="000000"/>
              <w:right w:val="dashed" w:sz="8" w:space="0" w:color="000000"/>
            </w:tcBorders>
            <w:shd w:val="clear" w:color="000000" w:fill="BDD6EE"/>
            <w:vAlign w:val="center"/>
            <w:hideMark/>
          </w:tcPr>
          <w:p w:rsidR="000E24E9" w:rsidRPr="000E24E9" w:rsidP="000E24E9" w14:paraId="66652CCC"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147</w:t>
            </w:r>
          </w:p>
        </w:tc>
        <w:tc>
          <w:tcPr>
            <w:tcW w:w="960" w:type="dxa"/>
            <w:tcBorders>
              <w:top w:val="nil"/>
              <w:left w:val="single" w:sz="8" w:space="0" w:color="CCCCCC"/>
              <w:bottom w:val="single" w:sz="12" w:space="0" w:color="000000"/>
              <w:right w:val="single" w:sz="12" w:space="0" w:color="000000"/>
            </w:tcBorders>
            <w:shd w:val="clear" w:color="000000" w:fill="BDD6EE"/>
            <w:vAlign w:val="center"/>
            <w:hideMark/>
          </w:tcPr>
          <w:p w:rsidR="000E24E9" w:rsidRPr="000E24E9" w:rsidP="000E24E9" w14:paraId="52747955"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146</w:t>
            </w:r>
          </w:p>
        </w:tc>
        <w:tc>
          <w:tcPr>
            <w:tcW w:w="960" w:type="dxa"/>
            <w:tcBorders>
              <w:top w:val="nil"/>
              <w:left w:val="single" w:sz="8" w:space="0" w:color="CCCCCC"/>
              <w:bottom w:val="single" w:sz="12" w:space="0" w:color="000000"/>
              <w:right w:val="dashed" w:sz="8" w:space="0" w:color="000000"/>
            </w:tcBorders>
            <w:shd w:val="clear" w:color="000000" w:fill="BDD6EE"/>
            <w:vAlign w:val="center"/>
            <w:hideMark/>
          </w:tcPr>
          <w:p w:rsidR="000E24E9" w:rsidRPr="000E24E9" w:rsidP="000E24E9" w14:paraId="595F88F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146</w:t>
            </w:r>
          </w:p>
        </w:tc>
        <w:tc>
          <w:tcPr>
            <w:tcW w:w="960" w:type="dxa"/>
            <w:tcBorders>
              <w:top w:val="nil"/>
              <w:left w:val="single" w:sz="8" w:space="0" w:color="CCCCCC"/>
              <w:bottom w:val="single" w:sz="12" w:space="0" w:color="000000"/>
              <w:right w:val="single" w:sz="12" w:space="0" w:color="000000"/>
            </w:tcBorders>
            <w:shd w:val="clear" w:color="000000" w:fill="BDD6EE"/>
            <w:vAlign w:val="center"/>
            <w:hideMark/>
          </w:tcPr>
          <w:p w:rsidR="000E24E9" w:rsidRPr="000E24E9" w:rsidP="000E24E9" w14:paraId="4115884D"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146</w:t>
            </w:r>
          </w:p>
        </w:tc>
        <w:tc>
          <w:tcPr>
            <w:tcW w:w="960" w:type="dxa"/>
            <w:tcBorders>
              <w:top w:val="nil"/>
              <w:left w:val="single" w:sz="8" w:space="0" w:color="CCCCCC"/>
              <w:bottom w:val="single" w:sz="12" w:space="0" w:color="000000"/>
              <w:right w:val="dashed" w:sz="8" w:space="0" w:color="000000"/>
            </w:tcBorders>
            <w:shd w:val="clear" w:color="000000" w:fill="BDD6EE"/>
            <w:vAlign w:val="center"/>
            <w:hideMark/>
          </w:tcPr>
          <w:p w:rsidR="000E24E9" w:rsidRPr="000E24E9" w:rsidP="000E24E9" w14:paraId="721ACA63"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4607</w:t>
            </w:r>
          </w:p>
        </w:tc>
        <w:tc>
          <w:tcPr>
            <w:tcW w:w="960" w:type="dxa"/>
            <w:tcBorders>
              <w:top w:val="nil"/>
              <w:left w:val="single" w:sz="8" w:space="0" w:color="CCCCCC"/>
              <w:bottom w:val="single" w:sz="12" w:space="0" w:color="000000"/>
              <w:right w:val="dashed" w:sz="8" w:space="0" w:color="000000"/>
            </w:tcBorders>
            <w:shd w:val="clear" w:color="000000" w:fill="BDD6EE"/>
            <w:vAlign w:val="center"/>
            <w:hideMark/>
          </w:tcPr>
          <w:p w:rsidR="000E24E9" w:rsidRPr="000E24E9" w:rsidP="000E24E9" w14:paraId="08D31EB2"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4607</w:t>
            </w:r>
          </w:p>
        </w:tc>
        <w:tc>
          <w:tcPr>
            <w:tcW w:w="3000" w:type="dxa"/>
            <w:tcBorders>
              <w:top w:val="nil"/>
              <w:left w:val="single" w:sz="8" w:space="0" w:color="CCCCCC"/>
              <w:bottom w:val="single" w:sz="12" w:space="0" w:color="000000"/>
              <w:right w:val="single" w:sz="12" w:space="0" w:color="000000"/>
            </w:tcBorders>
            <w:shd w:val="clear" w:color="000000" w:fill="000000"/>
            <w:vAlign w:val="center"/>
            <w:hideMark/>
          </w:tcPr>
          <w:p w:rsidR="000E24E9" w:rsidRPr="000E24E9" w:rsidP="000E24E9" w14:paraId="264D4757"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 </w:t>
            </w:r>
          </w:p>
        </w:tc>
      </w:tr>
      <w:tr w14:paraId="6487B07F" w14:textId="77777777" w:rsidTr="000E24E9">
        <w:tblPrEx>
          <w:tblW w:w="11200" w:type="dxa"/>
          <w:tblInd w:w="-945" w:type="dxa"/>
          <w:tblLook w:val="04A0"/>
        </w:tblPrEx>
        <w:trPr>
          <w:trHeight w:val="330"/>
        </w:trPr>
        <w:tc>
          <w:tcPr>
            <w:tcW w:w="2440" w:type="dxa"/>
            <w:tcBorders>
              <w:top w:val="single" w:sz="8" w:space="0" w:color="CCCCCC"/>
              <w:left w:val="single" w:sz="12" w:space="0" w:color="000000"/>
              <w:bottom w:val="single" w:sz="12" w:space="0" w:color="000000"/>
              <w:right w:val="single" w:sz="12" w:space="0" w:color="000000"/>
            </w:tcBorders>
            <w:shd w:val="clear" w:color="000000" w:fill="FBE4D5"/>
            <w:vAlign w:val="bottom"/>
            <w:hideMark/>
          </w:tcPr>
          <w:p w:rsidR="000E24E9" w:rsidRPr="000E24E9" w:rsidP="000E24E9" w14:paraId="628BD163" w14:textId="77777777">
            <w:pPr>
              <w:widowControl/>
              <w:jc w:val="center"/>
              <w:rPr>
                <w:rFonts w:ascii="Calibri" w:hAnsi="Calibri" w:cs="Calibri"/>
                <w:b/>
                <w:bCs/>
                <w:color w:val="000000"/>
                <w:sz w:val="20"/>
                <w:szCs w:val="20"/>
                <w:lang w:val="en-US"/>
              </w:rPr>
            </w:pPr>
            <w:r w:rsidRPr="000E24E9">
              <w:rPr>
                <w:rFonts w:ascii="Calibri" w:hAnsi="Calibri" w:cs="Calibri"/>
                <w:b/>
                <w:bCs/>
                <w:color w:val="000000"/>
                <w:sz w:val="20"/>
                <w:szCs w:val="20"/>
                <w:lang w:val="en-US"/>
              </w:rPr>
              <w:t>Difference</w:t>
            </w:r>
          </w:p>
        </w:tc>
        <w:tc>
          <w:tcPr>
            <w:tcW w:w="1920" w:type="dxa"/>
            <w:gridSpan w:val="2"/>
            <w:tcBorders>
              <w:top w:val="single" w:sz="12" w:space="0" w:color="000000"/>
              <w:left w:val="nil"/>
              <w:bottom w:val="single" w:sz="12" w:space="0" w:color="000000"/>
              <w:right w:val="single" w:sz="12" w:space="0" w:color="000000"/>
            </w:tcBorders>
            <w:shd w:val="clear" w:color="000000" w:fill="FBE4D5"/>
            <w:vAlign w:val="bottom"/>
            <w:hideMark/>
          </w:tcPr>
          <w:p w:rsidR="000E24E9" w:rsidRPr="000E24E9" w:rsidP="000E24E9" w14:paraId="28ECBDA0"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1</w:t>
            </w:r>
          </w:p>
        </w:tc>
        <w:tc>
          <w:tcPr>
            <w:tcW w:w="1920" w:type="dxa"/>
            <w:gridSpan w:val="2"/>
            <w:tcBorders>
              <w:top w:val="single" w:sz="12" w:space="0" w:color="000000"/>
              <w:left w:val="nil"/>
              <w:bottom w:val="single" w:sz="12" w:space="0" w:color="000000"/>
              <w:right w:val="single" w:sz="12" w:space="0" w:color="000000"/>
            </w:tcBorders>
            <w:shd w:val="clear" w:color="000000" w:fill="FBE4D5"/>
            <w:vAlign w:val="bottom"/>
            <w:hideMark/>
          </w:tcPr>
          <w:p w:rsidR="000E24E9" w:rsidRPr="000E24E9" w:rsidP="000E24E9" w14:paraId="1D3363DE"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1920" w:type="dxa"/>
            <w:gridSpan w:val="2"/>
            <w:tcBorders>
              <w:top w:val="single" w:sz="12" w:space="0" w:color="000000"/>
              <w:left w:val="nil"/>
              <w:bottom w:val="single" w:sz="12" w:space="0" w:color="000000"/>
              <w:right w:val="single" w:sz="8" w:space="0" w:color="000000"/>
            </w:tcBorders>
            <w:shd w:val="clear" w:color="000000" w:fill="FBE4D5"/>
            <w:vAlign w:val="bottom"/>
            <w:hideMark/>
          </w:tcPr>
          <w:p w:rsidR="000E24E9" w:rsidRPr="000E24E9" w:rsidP="000E24E9" w14:paraId="578AECBA" w14:textId="77777777">
            <w:pPr>
              <w:widowControl/>
              <w:jc w:val="center"/>
              <w:rPr>
                <w:rFonts w:ascii="Calibri" w:hAnsi="Calibri" w:cs="Calibri"/>
                <w:color w:val="000000"/>
                <w:sz w:val="20"/>
                <w:szCs w:val="20"/>
                <w:lang w:val="en-US"/>
              </w:rPr>
            </w:pPr>
            <w:r w:rsidRPr="000E24E9">
              <w:rPr>
                <w:rFonts w:ascii="Calibri" w:hAnsi="Calibri" w:cs="Calibri"/>
                <w:color w:val="000000"/>
                <w:sz w:val="20"/>
                <w:szCs w:val="20"/>
                <w:lang w:val="en-US"/>
              </w:rPr>
              <w:t>0</w:t>
            </w:r>
          </w:p>
        </w:tc>
        <w:tc>
          <w:tcPr>
            <w:tcW w:w="3000" w:type="dxa"/>
            <w:tcBorders>
              <w:top w:val="single" w:sz="8" w:space="0" w:color="CCCCCC"/>
              <w:left w:val="single" w:sz="8" w:space="0" w:color="CCCCCC"/>
              <w:bottom w:val="single" w:sz="12" w:space="0" w:color="000000"/>
              <w:right w:val="single" w:sz="12" w:space="0" w:color="000000"/>
            </w:tcBorders>
            <w:shd w:val="clear" w:color="000000" w:fill="000000"/>
            <w:vAlign w:val="bottom"/>
            <w:hideMark/>
          </w:tcPr>
          <w:p w:rsidR="000E24E9" w:rsidRPr="000E24E9" w:rsidP="000E24E9" w14:paraId="07A87470" w14:textId="77777777">
            <w:pPr>
              <w:widowControl/>
              <w:rPr>
                <w:rFonts w:ascii="Calibri" w:hAnsi="Calibri" w:cs="Calibri"/>
                <w:color w:val="000000"/>
                <w:sz w:val="20"/>
                <w:szCs w:val="20"/>
                <w:lang w:val="en-US"/>
              </w:rPr>
            </w:pPr>
            <w:r w:rsidRPr="000E24E9">
              <w:rPr>
                <w:rFonts w:ascii="Calibri" w:hAnsi="Calibri" w:cs="Calibri"/>
                <w:color w:val="000000"/>
                <w:sz w:val="20"/>
                <w:szCs w:val="20"/>
                <w:lang w:val="en-US"/>
              </w:rPr>
              <w:t> </w:t>
            </w:r>
          </w:p>
        </w:tc>
      </w:tr>
    </w:tbl>
    <w:p w:rsidR="003224C8" w:rsidP="00867FA9" w14:paraId="60443F06" w14:textId="77777777">
      <w:pPr>
        <w:pBdr>
          <w:top w:val="nil"/>
          <w:left w:val="nil"/>
          <w:bottom w:val="nil"/>
          <w:right w:val="nil"/>
          <w:between w:val="nil"/>
        </w:pBdr>
        <w:spacing w:before="240"/>
        <w:rPr>
          <w:b/>
          <w:bCs/>
        </w:rPr>
      </w:pPr>
    </w:p>
    <w:p w:rsidR="003224C8" w:rsidP="00867FA9" w14:paraId="3532A9EA"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3224C8" w:rsidP="00867FA9" w14:paraId="73AD3C96" w14:textId="77777777">
      <w:pPr>
        <w:spacing w:before="240"/>
        <w:ind w:left="10"/>
        <w:rPr>
          <w:color w:val="2F5496"/>
        </w:rPr>
      </w:pPr>
      <w:r>
        <w:t>The collection results will not be published. A list of all qualified nominee names received from State, Territorial, and Tribal Governments is posted via the NOAA Fisheries website for the public.</w:t>
      </w:r>
    </w:p>
    <w:p w:rsidR="003224C8" w:rsidP="00867FA9" w14:paraId="57FA4ABD" w14:textId="77777777">
      <w:pPr>
        <w:spacing w:before="240"/>
        <w:ind w:left="10"/>
        <w:rPr>
          <w:color w:val="2F5496"/>
        </w:rPr>
      </w:pPr>
    </w:p>
    <w:p w:rsidR="003224C8" w:rsidRPr="00AF1CC5" w:rsidP="00867FA9" w14:paraId="3812256E"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If seeking approval to not display the expiration date for OMB approval of the information collection, explain the reasons that display would be inappropriate.</w:t>
      </w:r>
    </w:p>
    <w:p w:rsidR="00AF1CC5" w:rsidP="00867FA9" w14:paraId="117B3BD4" w14:textId="700CAF74">
      <w:pPr>
        <w:pBdr>
          <w:top w:val="nil"/>
          <w:left w:val="nil"/>
          <w:bottom w:val="nil"/>
          <w:right w:val="nil"/>
          <w:between w:val="nil"/>
        </w:pBdr>
        <w:tabs>
          <w:tab w:val="left" w:pos="360"/>
        </w:tabs>
        <w:spacing w:before="240"/>
      </w:pPr>
      <w:r w:rsidRPr="0054354C">
        <w:t>The agency plans to display the expiration date for OMB approval of the information collection on all instruments.</w:t>
      </w:r>
      <w:r w:rsidR="00037698">
        <w:t xml:space="preserve"> </w:t>
      </w:r>
      <w:r w:rsidRPr="00037698" w:rsidR="00037698">
        <w:t>The requirements will be contained in the regulations governing appointments too, and procedures for, the Councils. The instructions are also on the website.</w:t>
      </w:r>
    </w:p>
    <w:p w:rsidR="00867FA9" w:rsidP="00867FA9" w14:paraId="5F4E0F3E" w14:textId="77777777">
      <w:pPr>
        <w:pBdr>
          <w:top w:val="nil"/>
          <w:left w:val="nil"/>
          <w:bottom w:val="nil"/>
          <w:right w:val="nil"/>
          <w:between w:val="nil"/>
        </w:pBdr>
        <w:tabs>
          <w:tab w:val="left" w:pos="360"/>
        </w:tabs>
        <w:spacing w:before="240"/>
      </w:pPr>
    </w:p>
    <w:p w:rsidR="003224C8" w:rsidP="00867FA9" w14:paraId="526101EA" w14:textId="77777777">
      <w:pPr>
        <w:numPr>
          <w:ilvl w:val="0"/>
          <w:numId w:val="1"/>
        </w:numPr>
        <w:pBdr>
          <w:top w:val="nil"/>
          <w:left w:val="nil"/>
          <w:bottom w:val="nil"/>
          <w:right w:val="nil"/>
          <w:between w:val="nil"/>
        </w:pBdr>
        <w:tabs>
          <w:tab w:val="left" w:pos="360"/>
        </w:tabs>
        <w:spacing w:before="240"/>
        <w:ind w:left="0" w:firstLine="0"/>
        <w:rPr>
          <w:color w:val="000000"/>
        </w:rPr>
      </w:pPr>
      <w:r>
        <w:rPr>
          <w:b/>
          <w:bCs/>
          <w:color w:val="000000"/>
        </w:rPr>
        <w:t>Explain each exception to the certification statement identified in “Certification for Paperwork Reduction Act Submissions."</w:t>
      </w:r>
    </w:p>
    <w:p w:rsidR="003224C8" w:rsidP="00867FA9" w14:paraId="6E936225" w14:textId="77777777">
      <w:pPr>
        <w:spacing w:before="240"/>
        <w:rPr>
          <w:color w:val="1F497D"/>
        </w:rPr>
      </w:pPr>
      <w:r>
        <w:t xml:space="preserve">The agency certifies compliance with </w:t>
      </w:r>
      <w:hyperlink r:id="rId7">
        <w:r>
          <w:rPr>
            <w:color w:val="0563C1"/>
            <w:u w:val="single"/>
          </w:rPr>
          <w:t>5 CFR 1320.9</w:t>
        </w:r>
      </w:hyperlink>
      <w:hyperlink r:id="rId7">
        <w:r>
          <w:rPr>
            <w:color w:val="0563C1"/>
          </w:rPr>
          <w:t xml:space="preserve"> </w:t>
        </w:r>
      </w:hyperlink>
      <w:r>
        <w:t xml:space="preserve">and the related provisions of </w:t>
      </w:r>
      <w:hyperlink r:id="rId8">
        <w:r>
          <w:rPr>
            <w:color w:val="0563C1"/>
            <w:u w:val="single"/>
          </w:rPr>
          <w:t>5 CFR</w:t>
        </w:r>
      </w:hyperlink>
      <w:r>
        <w:rPr>
          <w:color w:val="0563C1"/>
        </w:rPr>
        <w:t xml:space="preserve"> </w:t>
      </w:r>
      <w:hyperlink r:id="rId8">
        <w:r>
          <w:rPr>
            <w:color w:val="0563C1"/>
            <w:u w:val="single"/>
          </w:rPr>
          <w:t>1320.8(b)(3)</w:t>
        </w:r>
      </w:hyperlink>
      <w:r>
        <w:t>.</w:t>
      </w:r>
    </w:p>
    <w:sectPr w:rsidSect="00867FA9">
      <w:type w:val="continuous"/>
      <w:pgSz w:w="12240" w:h="15840"/>
      <w:pgMar w:top="1440" w:right="1440" w:bottom="1440" w:left="1440" w:header="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5002EFF" w:usb1="C000E47F" w:usb2="00000029" w:usb3="00000000" w:csb0="000001FF" w:csb1="00000000"/>
    <w:embedRegular r:id="rId1" w:fontKey="{91A5FDFB-9C9A-4359-85CD-C16C79737A02}"/>
  </w:font>
  <w:font w:name="Georgia">
    <w:panose1 w:val="02040502050405020303"/>
    <w:charset w:val="00"/>
    <w:family w:val="roman"/>
    <w:pitch w:val="variable"/>
    <w:sig w:usb0="00000287" w:usb1="00000000" w:usb2="00000000" w:usb3="00000000" w:csb0="0000009F" w:csb1="00000000"/>
    <w:embedItalic r:id="rId2" w:fontKey="{1896B72B-8DD9-4813-BA04-0104C73E453D}"/>
  </w:font>
  <w:font w:name="Calibri">
    <w:panose1 w:val="020F0502020204030204"/>
    <w:charset w:val="00"/>
    <w:family w:val="swiss"/>
    <w:pitch w:val="variable"/>
    <w:sig w:usb0="E4002EFF" w:usb1="C200247B" w:usb2="00000009" w:usb3="00000000" w:csb0="000001FF" w:csb1="00000000"/>
    <w:embedRegular r:id="rId3" w:fontKey="{A2B04A93-B5BA-4755-ABD4-1864EBBAFB48}"/>
    <w:embedBold r:id="rId4" w:fontKey="{667B1B6E-C89F-4994-885C-4475CA815402}"/>
  </w:font>
  <w:font w:name="Roboto">
    <w:charset w:val="00"/>
    <w:family w:val="auto"/>
    <w:pitch w:val="variable"/>
    <w:sig w:usb0="E0000AFF" w:usb1="5000217F" w:usb2="00000021" w:usb3="00000000" w:csb0="0000019F" w:csb1="00000000"/>
    <w:embedRegular r:id="rId5" w:fontKey="{C04D8886-7960-4759-9A95-7E27A154885B}"/>
  </w:font>
  <w:font w:name="Cambria">
    <w:panose1 w:val="02040503050406030204"/>
    <w:charset w:val="00"/>
    <w:family w:val="roman"/>
    <w:pitch w:val="variable"/>
    <w:sig w:usb0="E00006FF" w:usb1="420024FF" w:usb2="02000000" w:usb3="00000000" w:csb0="0000019F" w:csb1="00000000"/>
    <w:embedRegular r:id="rId6" w:fontKey="{ACFA0DF3-251A-42B2-A6EF-50F58E4E481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24C8" w14:paraId="72E1C711" w14:textId="77777777">
    <w:pPr>
      <w:pBdr>
        <w:top w:val="nil"/>
        <w:left w:val="nil"/>
        <w:bottom w:val="nil"/>
        <w:right w:val="nil"/>
        <w:between w:val="nil"/>
      </w:pBdr>
      <w:spacing w:line="14" w:lineRule="auto"/>
      <w:rPr>
        <w:color w:val="000000"/>
        <w:sz w:val="20"/>
        <w:szCs w:val="2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7377975"/>
    <w:multiLevelType w:val="multilevel"/>
    <w:tmpl w:val="28F46082"/>
    <w:lvl w:ilvl="0">
      <w:start w:val="1"/>
      <w:numFmt w:val="decimal"/>
      <w:lvlText w:val="%1."/>
      <w:lvlJc w:val="left"/>
      <w:pPr>
        <w:ind w:left="400" w:hanging="269"/>
      </w:pPr>
      <w:rPr>
        <w:rFonts w:ascii="Arial" w:eastAsia="Arial" w:hAnsi="Arial" w:cs="Arial"/>
        <w:b/>
        <w:bCs/>
        <w:sz w:val="24"/>
        <w:szCs w:val="24"/>
      </w:rPr>
    </w:lvl>
    <w:lvl w:ilvl="1">
      <w:start w:val="1"/>
      <w:numFmt w:val="bullet"/>
      <w:lvlText w:val=""/>
      <w:lvlJc w:val="left"/>
      <w:pPr>
        <w:ind w:left="1120" w:hanging="360"/>
      </w:pPr>
    </w:lvl>
    <w:lvl w:ilvl="2">
      <w:start w:val="1"/>
      <w:numFmt w:val="bullet"/>
      <w:lvlText w:val="•"/>
      <w:lvlJc w:val="left"/>
      <w:pPr>
        <w:ind w:left="1220" w:hanging="360"/>
      </w:pPr>
    </w:lvl>
    <w:lvl w:ilvl="3">
      <w:start w:val="1"/>
      <w:numFmt w:val="bullet"/>
      <w:lvlText w:val="•"/>
      <w:lvlJc w:val="left"/>
      <w:pPr>
        <w:ind w:left="2505" w:hanging="360"/>
      </w:pPr>
    </w:lvl>
    <w:lvl w:ilvl="4">
      <w:start w:val="1"/>
      <w:numFmt w:val="bullet"/>
      <w:lvlText w:val="•"/>
      <w:lvlJc w:val="left"/>
      <w:pPr>
        <w:ind w:left="3790" w:hanging="360"/>
      </w:pPr>
    </w:lvl>
    <w:lvl w:ilvl="5">
      <w:start w:val="1"/>
      <w:numFmt w:val="bullet"/>
      <w:lvlText w:val="•"/>
      <w:lvlJc w:val="left"/>
      <w:pPr>
        <w:ind w:left="5075" w:hanging="360"/>
      </w:pPr>
    </w:lvl>
    <w:lvl w:ilvl="6">
      <w:start w:val="1"/>
      <w:numFmt w:val="bullet"/>
      <w:lvlText w:val="•"/>
      <w:lvlJc w:val="left"/>
      <w:pPr>
        <w:ind w:left="6360" w:hanging="360"/>
      </w:pPr>
    </w:lvl>
    <w:lvl w:ilvl="7">
      <w:start w:val="1"/>
      <w:numFmt w:val="bullet"/>
      <w:lvlText w:val="•"/>
      <w:lvlJc w:val="left"/>
      <w:pPr>
        <w:ind w:left="7645" w:hanging="360"/>
      </w:pPr>
    </w:lvl>
    <w:lvl w:ilvl="8">
      <w:start w:val="1"/>
      <w:numFmt w:val="bullet"/>
      <w:lvlText w:val="•"/>
      <w:lvlJc w:val="left"/>
      <w:pPr>
        <w:ind w:left="8930" w:hanging="360"/>
      </w:pPr>
    </w:lvl>
  </w:abstractNum>
  <w:num w:numId="1" w16cid:durableId="878198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4C8"/>
    <w:rsid w:val="00036E93"/>
    <w:rsid w:val="00037698"/>
    <w:rsid w:val="000E24E9"/>
    <w:rsid w:val="000F56A3"/>
    <w:rsid w:val="00131CE2"/>
    <w:rsid w:val="001D24E1"/>
    <w:rsid w:val="001F43AA"/>
    <w:rsid w:val="002D4C27"/>
    <w:rsid w:val="003224C8"/>
    <w:rsid w:val="00453AB1"/>
    <w:rsid w:val="0047634D"/>
    <w:rsid w:val="004F20AB"/>
    <w:rsid w:val="0054354C"/>
    <w:rsid w:val="00566F93"/>
    <w:rsid w:val="00622E13"/>
    <w:rsid w:val="00683F7B"/>
    <w:rsid w:val="00736626"/>
    <w:rsid w:val="0079084D"/>
    <w:rsid w:val="00790AAC"/>
    <w:rsid w:val="0081467E"/>
    <w:rsid w:val="00865398"/>
    <w:rsid w:val="00867FA9"/>
    <w:rsid w:val="00884765"/>
    <w:rsid w:val="008F3664"/>
    <w:rsid w:val="00A52AA6"/>
    <w:rsid w:val="00A71150"/>
    <w:rsid w:val="00AF1CC5"/>
    <w:rsid w:val="00B12EC7"/>
    <w:rsid w:val="00B31A29"/>
    <w:rsid w:val="00C13671"/>
    <w:rsid w:val="00DB1B68"/>
    <w:rsid w:val="00DF708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0A905C"/>
  <w15:docId w15:val="{05901E19-2C3D-4B54-AC8C-71BD05481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spacing w:before="80"/>
      <w:ind w:left="400"/>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paragraph" w:styleId="BodyText">
    <w:name w:val="Body Text"/>
    <w:basedOn w:val="Normal"/>
    <w:uiPriority w:val="1"/>
    <w:qFormat/>
    <w:pPr>
      <w:spacing w:before="161"/>
      <w:ind w:left="400"/>
    </w:pPr>
  </w:style>
  <w:style w:type="paragraph" w:styleId="ListParagraph">
    <w:name w:val="List Paragraph"/>
    <w:basedOn w:val="Normal"/>
    <w:uiPriority w:val="1"/>
    <w:qFormat/>
    <w:pPr>
      <w:spacing w:before="161"/>
      <w:ind w:left="1120"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1431"/>
    <w:rPr>
      <w:sz w:val="16"/>
      <w:szCs w:val="16"/>
    </w:rPr>
  </w:style>
  <w:style w:type="paragraph" w:styleId="CommentText">
    <w:name w:val="annotation text"/>
    <w:basedOn w:val="Normal"/>
    <w:link w:val="CommentTextChar"/>
    <w:uiPriority w:val="99"/>
    <w:semiHidden/>
    <w:unhideWhenUsed/>
    <w:rsid w:val="00AD1431"/>
    <w:pPr>
      <w:widowControl/>
      <w:spacing w:after="149"/>
      <w:ind w:left="426" w:hanging="10"/>
    </w:pPr>
    <w:rPr>
      <w:color w:val="2E5395"/>
      <w:sz w:val="20"/>
      <w:szCs w:val="20"/>
    </w:rPr>
  </w:style>
  <w:style w:type="character" w:customStyle="1" w:styleId="CommentTextChar">
    <w:name w:val="Comment Text Char"/>
    <w:basedOn w:val="DefaultParagraphFont"/>
    <w:link w:val="CommentText"/>
    <w:uiPriority w:val="99"/>
    <w:semiHidden/>
    <w:rsid w:val="00AD1431"/>
    <w:rPr>
      <w:rFonts w:ascii="Arial" w:eastAsia="Arial" w:hAnsi="Arial" w:cs="Arial"/>
      <w:color w:val="2E5395"/>
      <w:sz w:val="20"/>
      <w:szCs w:val="20"/>
    </w:rPr>
  </w:style>
  <w:style w:type="paragraph" w:styleId="BalloonText">
    <w:name w:val="Balloon Text"/>
    <w:basedOn w:val="Normal"/>
    <w:link w:val="BalloonTextChar"/>
    <w:uiPriority w:val="99"/>
    <w:semiHidden/>
    <w:unhideWhenUsed/>
    <w:rsid w:val="00AD14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1431"/>
    <w:rPr>
      <w:rFonts w:ascii="Segoe UI" w:eastAsia="Arial" w:hAnsi="Segoe UI" w:cs="Segoe UI"/>
      <w:sz w:val="18"/>
      <w:szCs w:val="18"/>
      <w:lang w:bidi="en-US"/>
    </w:rPr>
  </w:style>
  <w:style w:type="paragraph" w:styleId="Header">
    <w:name w:val="header"/>
    <w:basedOn w:val="Normal"/>
    <w:link w:val="HeaderChar"/>
    <w:uiPriority w:val="99"/>
    <w:unhideWhenUsed/>
    <w:rsid w:val="00F27520"/>
    <w:pPr>
      <w:tabs>
        <w:tab w:val="center" w:pos="4680"/>
        <w:tab w:val="right" w:pos="9360"/>
      </w:tabs>
    </w:pPr>
  </w:style>
  <w:style w:type="character" w:customStyle="1" w:styleId="HeaderChar">
    <w:name w:val="Header Char"/>
    <w:basedOn w:val="DefaultParagraphFont"/>
    <w:link w:val="Header"/>
    <w:uiPriority w:val="99"/>
    <w:rsid w:val="00F27520"/>
  </w:style>
  <w:style w:type="paragraph" w:styleId="Footer">
    <w:name w:val="footer"/>
    <w:basedOn w:val="Normal"/>
    <w:link w:val="FooterChar"/>
    <w:uiPriority w:val="99"/>
    <w:unhideWhenUsed/>
    <w:rsid w:val="00F27520"/>
    <w:pPr>
      <w:tabs>
        <w:tab w:val="center" w:pos="4680"/>
        <w:tab w:val="right" w:pos="9360"/>
      </w:tabs>
    </w:pPr>
  </w:style>
  <w:style w:type="character" w:customStyle="1" w:styleId="FooterChar">
    <w:name w:val="Footer Char"/>
    <w:basedOn w:val="DefaultParagraphFont"/>
    <w:link w:val="Footer"/>
    <w:uiPriority w:val="99"/>
    <w:rsid w:val="00F27520"/>
  </w:style>
  <w:style w:type="character" w:styleId="Hyperlink">
    <w:name w:val="Hyperlink"/>
    <w:basedOn w:val="DefaultParagraphFont"/>
    <w:uiPriority w:val="99"/>
    <w:unhideWhenUsed/>
    <w:rsid w:val="00F0299B"/>
    <w:rPr>
      <w:color w:val="0000FF" w:themeColor="hyperlink"/>
      <w:u w:val="single"/>
    </w:rPr>
  </w:style>
  <w:style w:type="character" w:styleId="FollowedHyperlink">
    <w:name w:val="FollowedHyperlink"/>
    <w:basedOn w:val="DefaultParagraphFont"/>
    <w:uiPriority w:val="99"/>
    <w:semiHidden/>
    <w:unhideWhenUsed/>
    <w:rsid w:val="00F0299B"/>
    <w:rPr>
      <w:color w:val="800080" w:themeColor="followedHyperlink"/>
      <w:u w:val="single"/>
    </w:rPr>
  </w:style>
  <w:style w:type="table" w:customStyle="1" w:styleId="a">
    <w:name w:val="a"/>
    <w:basedOn w:val="TableNormal"/>
    <w:tblPr>
      <w:tblStyleRowBandSize w:val="1"/>
      <w:tblStyleColBandSize w:val="1"/>
      <w:tblCellMar>
        <w:left w:w="0" w:type="dxa"/>
        <w:right w:w="0" w:type="dxa"/>
      </w:tblCellMar>
    </w:tblPr>
  </w:style>
  <w:style w:type="table" w:customStyle="1" w:styleId="a0">
    <w:name w:val="a0"/>
    <w:basedOn w:val="TableNormal"/>
    <w:tblPr>
      <w:tblStyleRowBandSize w:val="1"/>
      <w:tblStyleColBandSize w:val="1"/>
      <w:tblCellMar>
        <w:left w:w="115" w:type="dxa"/>
        <w:right w:w="115" w:type="dxa"/>
      </w:tblCellMar>
    </w:tblPr>
  </w:style>
  <w:style w:type="table" w:customStyle="1" w:styleId="a1">
    <w:name w:val="a1"/>
    <w:basedOn w:val="TableNormal"/>
    <w:tblPr>
      <w:tblStyleRowBandSize w:val="1"/>
      <w:tblStyleColBandSize w:val="1"/>
      <w:tblCellMar>
        <w:left w:w="115" w:type="dxa"/>
        <w:right w:w="115" w:type="dxa"/>
      </w:tblCellMar>
    </w:tblPr>
  </w:style>
  <w:style w:type="table" w:customStyle="1" w:styleId="a2">
    <w:name w:val="a2"/>
    <w:basedOn w:val="TableNormal"/>
    <w:tblPr>
      <w:tblStyleRowBandSize w:val="1"/>
      <w:tblStyleColBandSize w:val="1"/>
      <w:tblCellMar>
        <w:left w:w="115" w:type="dxa"/>
        <w:right w:w="115" w:type="dxa"/>
      </w:tblCellMar>
    </w:tblPr>
  </w:style>
  <w:style w:type="table" w:customStyle="1" w:styleId="a3">
    <w:name w:val="a3"/>
    <w:basedOn w:val="TableNormal"/>
    <w:tblPr>
      <w:tblStyleRowBandSize w:val="1"/>
      <w:tblStyleColBandSize w:val="1"/>
      <w:tblCellMar>
        <w:left w:w="115" w:type="dxa"/>
        <w:right w:w="115" w:type="dxa"/>
      </w:tblCellMar>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CellMar>
        <w:left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6">
    <w:name w:val="a6"/>
    <w:basedOn w:val="TableNormal"/>
    <w:tblPr>
      <w:tblStyleRowBandSize w:val="1"/>
      <w:tblStyleColBandSize w:val="1"/>
      <w:tblCellMar>
        <w:left w:w="115" w:type="dxa"/>
        <w:right w:w="115" w:type="dxa"/>
      </w:tblCellMar>
    </w:tblPr>
  </w:style>
  <w:style w:type="table" w:customStyle="1" w:styleId="a7">
    <w:name w:val="a7"/>
    <w:basedOn w:val="TableNormal"/>
    <w:tblPr>
      <w:tblStyleRowBandSize w:val="1"/>
      <w:tblStyleColBandSize w:val="1"/>
      <w:tblCellMar>
        <w:left w:w="0" w:type="dxa"/>
        <w:right w:w="0" w:type="dxa"/>
      </w:tblCellMar>
    </w:tblPr>
  </w:style>
  <w:style w:type="character" w:styleId="UnresolvedMention">
    <w:name w:val="Unresolved Mention"/>
    <w:basedOn w:val="DefaultParagraphFont"/>
    <w:uiPriority w:val="99"/>
    <w:semiHidden/>
    <w:unhideWhenUsed/>
    <w:rsid w:val="00DF7086"/>
    <w:rPr>
      <w:color w:val="605E5C"/>
      <w:shd w:val="clear" w:color="auto" w:fill="E1DFDD"/>
    </w:rPr>
  </w:style>
  <w:style w:type="paragraph" w:styleId="NormalWeb">
    <w:name w:val="Normal (Web)"/>
    <w:basedOn w:val="Normal"/>
    <w:uiPriority w:val="99"/>
    <w:semiHidden/>
    <w:unhideWhenUsed/>
    <w:rsid w:val="00B12EC7"/>
    <w:pPr>
      <w:widowControl/>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fisheries.noaa.gov/national/partners/council-nomination-process-guidance" TargetMode="External" /><Relationship Id="rId6" Type="http://schemas.openxmlformats.org/officeDocument/2006/relationships/footer" Target="footer1.xml" /><Relationship Id="rId7" Type="http://schemas.openxmlformats.org/officeDocument/2006/relationships/hyperlink" Target="http://www.gpo.gov/fdsys/pkg/CFR-2014-title5-vol3/pdf/CFR-2014-title5-vol3-sec1320-9.pdf" TargetMode="External" /><Relationship Id="rId8" Type="http://schemas.openxmlformats.org/officeDocument/2006/relationships/hyperlink" Target="http://www.gpo.gov/fdsys/pkg/CFR-2014-title5-vol3/pdf/CFR-2014-title5-vol3-sec1320-8.pdf" TargetMode="External" /><Relationship Id="rId9" Type="http://schemas.openxmlformats.org/officeDocument/2006/relationships/theme" Target="theme/theme1.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Ecr8zHAeET9AEjsMYnYXNj2PQ==">CgMxLjA4AHIhMUlHSVdfaGNSeFNKZ3dOajc2M0hPazF3YmVfdEd1Zmxv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10</Pages>
  <Words>3462</Words>
  <Characters>19738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23154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Dumas, Sheleen (Federal)</dc:creator>
  <cp:lastModifiedBy>Adrienne.Thomas</cp:lastModifiedBy>
  <cp:revision>7</cp:revision>
  <dcterms:created xsi:type="dcterms:W3CDTF">2026-09-16T18:38:00Z</dcterms:created>
  <dcterms:modified xsi:type="dcterms:W3CDTF">2026-09-17T18:38:00Z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2020-05-06T00:00:00Z</vt:filetime>
  </property>
  <property fmtid="{D5CDD505-2E9C-101B-9397-08002B2CF9AE}" pid="3" name="Creator">
    <vt:lpwstr>Acrobat PDFMaker 17 for Word</vt:lpwstr>
  </property>
  <property fmtid="{D5CDD505-2E9C-101B-9397-08002B2CF9AE}" pid="4" name="LastSaved">
    <vt:filetime>2020-05-07T00:00:00Z</vt:filetime>
  </property>
</Properties>
</file>