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15171B" w:rsidRPr="00F824DB" w:rsidP="00DF16F9" w14:paraId="4C7401D6" w14:textId="77777777">
      <w:pPr>
        <w:pStyle w:val="NoSpacing"/>
        <w:contextualSpacing/>
        <w:jc w:val="center"/>
        <w:rPr>
          <w:rFonts w:ascii="Arial" w:hAnsi="Arial" w:cs="Arial"/>
          <w:b/>
        </w:rPr>
      </w:pPr>
      <w:r w:rsidRPr="00F824DB">
        <w:rPr>
          <w:rFonts w:ascii="Arial" w:hAnsi="Arial" w:cs="Arial"/>
          <w:b/>
        </w:rPr>
        <w:t>JUSTIFICATION FOR NONMATERIAL/NONSUBSTANTIVE CHANGE</w:t>
      </w:r>
    </w:p>
    <w:p w:rsidR="0015171B" w:rsidRPr="00F824DB" w:rsidP="00DF16F9" w14:paraId="19775758" w14:textId="77777777">
      <w:pPr>
        <w:pStyle w:val="NoSpacing"/>
        <w:contextualSpacing/>
        <w:jc w:val="center"/>
        <w:rPr>
          <w:rFonts w:ascii="Arial" w:hAnsi="Arial" w:cs="Arial"/>
          <w:b/>
        </w:rPr>
      </w:pPr>
      <w:r w:rsidRPr="00F824DB">
        <w:rPr>
          <w:rFonts w:ascii="Arial" w:hAnsi="Arial" w:cs="Arial"/>
          <w:b/>
        </w:rPr>
        <w:t>Trademark Petitions</w:t>
      </w:r>
    </w:p>
    <w:p w:rsidR="0015171B" w:rsidRPr="00F824DB" w:rsidP="00DF16F9" w14:paraId="125E9454" w14:textId="77777777">
      <w:pPr>
        <w:pStyle w:val="NoSpacing"/>
        <w:contextualSpacing/>
        <w:jc w:val="center"/>
        <w:rPr>
          <w:rFonts w:ascii="Arial" w:hAnsi="Arial" w:cs="Arial"/>
        </w:rPr>
      </w:pPr>
      <w:r w:rsidRPr="00F824DB">
        <w:rPr>
          <w:rFonts w:ascii="Arial" w:hAnsi="Arial" w:cs="Arial"/>
          <w:b/>
        </w:rPr>
        <w:t>OMB Control Number 0651-0061</w:t>
      </w:r>
    </w:p>
    <w:p w:rsidR="0015171B" w:rsidRPr="00F824DB" w:rsidP="00DF16F9" w14:paraId="516D0752" w14:textId="77777777">
      <w:pPr>
        <w:pStyle w:val="NoSpacing"/>
        <w:contextualSpacing/>
        <w:jc w:val="both"/>
        <w:rPr>
          <w:rFonts w:ascii="Arial" w:hAnsi="Arial" w:cs="Arial"/>
        </w:rPr>
      </w:pPr>
    </w:p>
    <w:p w:rsidR="0015171B" w:rsidRPr="00F824DB" w:rsidP="00DF16F9" w14:paraId="5EBEC674" w14:textId="77777777">
      <w:pPr>
        <w:pStyle w:val="NoSpacing"/>
        <w:contextualSpacing/>
        <w:jc w:val="both"/>
        <w:rPr>
          <w:rFonts w:ascii="Arial" w:hAnsi="Arial" w:cs="Arial"/>
        </w:rPr>
      </w:pPr>
      <w:r w:rsidRPr="00F824DB">
        <w:rPr>
          <w:rFonts w:ascii="Arial" w:hAnsi="Arial" w:cs="Arial"/>
          <w:u w:val="single"/>
        </w:rPr>
        <w:t>Background</w:t>
      </w:r>
    </w:p>
    <w:p w:rsidR="009C6D91" w:rsidP="00DF16F9" w14:paraId="4C4734F0" w14:textId="77777777">
      <w:pPr>
        <w:pStyle w:val="NoSpacing"/>
        <w:contextualSpacing/>
        <w:jc w:val="both"/>
        <w:rPr>
          <w:rFonts w:ascii="Arial" w:hAnsi="Arial" w:cs="Arial"/>
        </w:rPr>
      </w:pPr>
    </w:p>
    <w:p w:rsidR="00E321D4" w:rsidRPr="00E321D4" w:rsidP="00DF16F9" w14:paraId="534D527C" w14:textId="70391152">
      <w:pPr>
        <w:pStyle w:val="NoSpacing"/>
        <w:contextualSpacing/>
        <w:jc w:val="both"/>
        <w:rPr>
          <w:rFonts w:ascii="Arial" w:hAnsi="Arial" w:cs="Arial"/>
        </w:rPr>
      </w:pPr>
      <w:r w:rsidRPr="00E321D4">
        <w:rPr>
          <w:rFonts w:ascii="Arial" w:hAnsi="Arial" w:cs="Arial"/>
        </w:rPr>
        <w:t xml:space="preserve">The United States Patent and Trademark Office (USPTO) administers the Trademark Act, 15 U.S.C. 1051 </w:t>
      </w:r>
      <w:r w:rsidRPr="00A75986">
        <w:rPr>
          <w:rFonts w:ascii="Arial" w:hAnsi="Arial" w:cs="Arial"/>
          <w:i/>
          <w:iCs/>
        </w:rPr>
        <w:t>et seq</w:t>
      </w:r>
      <w:r w:rsidRPr="00E321D4">
        <w:rPr>
          <w:rFonts w:ascii="Arial" w:hAnsi="Arial" w:cs="Arial"/>
        </w:rPr>
        <w:t>., which provides for the registration of trademarks, service marks, collective trademarks and service marks, collective membership marks, and certification marks. Individuals and businesses that use or intend to use such marks in commerce may file an application to register their marks with the USPTO. Individuals and businesses may also submit various communications to the USPTO, including letters of protest, requests to make special, responses to petition inquiry letters, petitions to make special, requests to restore a filing date, and requests for reinstatement. The regulations implementing the Trademark Act are set forth in 37 CFR Part 2.</w:t>
      </w:r>
    </w:p>
    <w:p w:rsidR="000C376E" w:rsidP="00DF16F9" w14:paraId="1F6A28F6" w14:textId="77777777">
      <w:pPr>
        <w:pStyle w:val="NoSpacing"/>
        <w:contextualSpacing/>
        <w:jc w:val="both"/>
        <w:rPr>
          <w:rFonts w:ascii="Arial" w:hAnsi="Arial" w:cs="Arial"/>
        </w:rPr>
      </w:pPr>
    </w:p>
    <w:p w:rsidR="00502092" w:rsidP="00502092" w14:paraId="52C078D7" w14:textId="77777777">
      <w:pPr>
        <w:pStyle w:val="NoSpacing"/>
        <w:contextualSpacing/>
        <w:jc w:val="both"/>
        <w:rPr>
          <w:rFonts w:ascii="Arial" w:hAnsi="Arial" w:cs="Arial"/>
        </w:rPr>
      </w:pPr>
      <w:r w:rsidRPr="002B6EE6">
        <w:rPr>
          <w:rFonts w:ascii="Arial" w:hAnsi="Arial" w:cs="Arial"/>
        </w:rPr>
        <w:t>The USPTO is consolidating and streamlining several of its forms. </w:t>
      </w:r>
      <w:r>
        <w:rPr>
          <w:rFonts w:ascii="Arial" w:hAnsi="Arial" w:cs="Arial"/>
        </w:rPr>
        <w:t>Changes to the information systems allow the Petition to the Director to collect requests to make special, petitions to make special, requests to restore filing dates, and petitions to change filing basis, which were previously stand-alone forms, into a single petition form. However, each petition must be submitted separately, even if they use the same basic format and form request instrument (PTO-2301).</w:t>
      </w:r>
    </w:p>
    <w:p w:rsidR="00502092" w:rsidP="00DF16F9" w14:paraId="171D1BCE" w14:textId="77777777">
      <w:pPr>
        <w:pStyle w:val="NoSpacing"/>
        <w:contextualSpacing/>
        <w:jc w:val="both"/>
        <w:rPr>
          <w:rFonts w:ascii="Arial" w:hAnsi="Arial" w:cs="Arial"/>
        </w:rPr>
      </w:pPr>
    </w:p>
    <w:p w:rsidR="00692E59" w:rsidP="00DF16F9" w14:paraId="3AF79421" w14:textId="4DA474F8">
      <w:pPr>
        <w:pStyle w:val="NoSpacing"/>
        <w:contextualSpacing/>
        <w:jc w:val="both"/>
        <w:rPr>
          <w:rFonts w:ascii="Arial" w:hAnsi="Arial" w:cs="Arial"/>
        </w:rPr>
      </w:pPr>
      <w:r w:rsidRPr="002B6EE6">
        <w:rPr>
          <w:rFonts w:ascii="Arial" w:hAnsi="Arial" w:cs="Arial"/>
        </w:rPr>
        <w:t xml:space="preserve">The USPTO is </w:t>
      </w:r>
      <w:r w:rsidRPr="004F4D4A" w:rsidR="004F4D4A">
        <w:rPr>
          <w:rFonts w:ascii="Arial" w:hAnsi="Arial" w:cs="Arial"/>
        </w:rPr>
        <w:t>moving the respondents associated with</w:t>
      </w:r>
      <w:r w:rsidR="004F4D4A">
        <w:rPr>
          <w:rFonts w:ascii="Arial" w:hAnsi="Arial" w:cs="Arial"/>
        </w:rPr>
        <w:t xml:space="preserve"> the Petition to</w:t>
      </w:r>
      <w:r w:rsidRPr="002B6EE6">
        <w:rPr>
          <w:rFonts w:ascii="Arial" w:hAnsi="Arial" w:cs="Arial"/>
        </w:rPr>
        <w:t xml:space="preserve"> Amend Basis Post-Publication (PTO-1772) from information collection</w:t>
      </w:r>
      <w:r w:rsidRPr="002B6EE6" w:rsidR="009F738D">
        <w:rPr>
          <w:rFonts w:ascii="Arial" w:hAnsi="Arial" w:cs="Arial"/>
        </w:rPr>
        <w:t xml:space="preserve"> </w:t>
      </w:r>
      <w:r w:rsidRPr="002B6EE6">
        <w:rPr>
          <w:rFonts w:ascii="Arial" w:hAnsi="Arial" w:cs="Arial"/>
        </w:rPr>
        <w:t>0651-00</w:t>
      </w:r>
      <w:r>
        <w:rPr>
          <w:rFonts w:ascii="Arial" w:hAnsi="Arial" w:cs="Arial"/>
        </w:rPr>
        <w:t>50</w:t>
      </w:r>
      <w:r w:rsidRPr="002B6EE6">
        <w:rPr>
          <w:rFonts w:ascii="Arial" w:hAnsi="Arial" w:cs="Arial"/>
        </w:rPr>
        <w:t> (</w:t>
      </w:r>
      <w:r w:rsidRPr="009F738D" w:rsidR="009F738D">
        <w:rPr>
          <w:rFonts w:ascii="Arial" w:hAnsi="Arial" w:cs="Arial"/>
        </w:rPr>
        <w:t>Response to Office Action and Voluntary Amendment Forms</w:t>
      </w:r>
      <w:r w:rsidRPr="002B6EE6">
        <w:rPr>
          <w:rFonts w:ascii="Arial" w:hAnsi="Arial" w:cs="Arial"/>
        </w:rPr>
        <w:t>)</w:t>
      </w:r>
      <w:r w:rsidR="001A386E">
        <w:rPr>
          <w:rFonts w:ascii="Arial" w:hAnsi="Arial" w:cs="Arial"/>
        </w:rPr>
        <w:t xml:space="preserve"> and moving</w:t>
      </w:r>
      <w:r w:rsidR="00502092">
        <w:rPr>
          <w:rFonts w:ascii="Arial" w:hAnsi="Arial" w:cs="Arial"/>
        </w:rPr>
        <w:t xml:space="preserve"> </w:t>
      </w:r>
      <w:r w:rsidR="004F4D4A">
        <w:rPr>
          <w:rFonts w:ascii="Arial" w:hAnsi="Arial" w:cs="Arial"/>
        </w:rPr>
        <w:t xml:space="preserve">them </w:t>
      </w:r>
      <w:r w:rsidRPr="002B6EE6">
        <w:rPr>
          <w:rFonts w:ascii="Arial" w:hAnsi="Arial" w:cs="Arial"/>
        </w:rPr>
        <w:t> </w:t>
      </w:r>
      <w:r w:rsidR="009F738D">
        <w:rPr>
          <w:rFonts w:ascii="Arial" w:hAnsi="Arial" w:cs="Arial"/>
        </w:rPr>
        <w:t xml:space="preserve">into </w:t>
      </w:r>
      <w:r w:rsidR="005543ED">
        <w:rPr>
          <w:rFonts w:ascii="Arial" w:hAnsi="Arial" w:cs="Arial"/>
        </w:rPr>
        <w:t xml:space="preserve">0651-0061 </w:t>
      </w:r>
      <w:r w:rsidRPr="002B6EE6">
        <w:rPr>
          <w:rFonts w:ascii="Arial" w:hAnsi="Arial" w:cs="Arial"/>
        </w:rPr>
        <w:t>to consolidate similar petition actions</w:t>
      </w:r>
      <w:r w:rsidR="005543ED">
        <w:rPr>
          <w:rFonts w:ascii="Arial" w:hAnsi="Arial" w:cs="Arial"/>
        </w:rPr>
        <w:t xml:space="preserve">. The respondents will be included </w:t>
      </w:r>
      <w:r w:rsidR="004F00EA">
        <w:rPr>
          <w:rFonts w:ascii="Arial" w:hAnsi="Arial" w:cs="Arial"/>
        </w:rPr>
        <w:t>in the</w:t>
      </w:r>
      <w:r w:rsidRPr="002B6EE6" w:rsidR="004F00EA">
        <w:rPr>
          <w:rFonts w:ascii="Arial" w:hAnsi="Arial" w:cs="Arial"/>
        </w:rPr>
        <w:t xml:space="preserve"> </w:t>
      </w:r>
      <w:r w:rsidRPr="002B6EE6">
        <w:rPr>
          <w:rFonts w:ascii="Arial" w:hAnsi="Arial" w:cs="Arial"/>
        </w:rPr>
        <w:t>Petition to Director</w:t>
      </w:r>
      <w:r w:rsidR="004F00EA">
        <w:rPr>
          <w:rFonts w:ascii="Arial" w:hAnsi="Arial" w:cs="Arial"/>
        </w:rPr>
        <w:t xml:space="preserve"> form</w:t>
      </w:r>
      <w:r w:rsidRPr="002B6EE6">
        <w:rPr>
          <w:rFonts w:ascii="Arial" w:hAnsi="Arial" w:cs="Arial"/>
        </w:rPr>
        <w:t xml:space="preserve"> </w:t>
      </w:r>
      <w:r w:rsidR="004F00EA">
        <w:rPr>
          <w:rFonts w:ascii="Arial" w:hAnsi="Arial" w:cs="Arial"/>
        </w:rPr>
        <w:t>(</w:t>
      </w:r>
      <w:r w:rsidRPr="002B6EE6">
        <w:rPr>
          <w:rFonts w:ascii="Arial" w:hAnsi="Arial" w:cs="Arial"/>
        </w:rPr>
        <w:t>PTO-2301).  </w:t>
      </w:r>
    </w:p>
    <w:p w:rsidR="000C2471" w:rsidP="00DF16F9" w14:paraId="0463A760" w14:textId="76C381C6">
      <w:pPr>
        <w:pStyle w:val="NoSpacing"/>
        <w:contextualSpacing/>
        <w:jc w:val="both"/>
        <w:rPr>
          <w:rFonts w:ascii="Arial" w:hAnsi="Arial" w:cs="Arial"/>
        </w:rPr>
      </w:pPr>
    </w:p>
    <w:p w:rsidR="00ED2990" w:rsidP="00DF16F9" w14:paraId="5C16CFF5" w14:textId="56F16E27">
      <w:pPr>
        <w:pStyle w:val="NoSpacing"/>
        <w:contextualSpacing/>
        <w:jc w:val="both"/>
        <w:rPr>
          <w:rFonts w:ascii="Arial" w:hAnsi="Arial" w:cs="Arial"/>
        </w:rPr>
      </w:pPr>
      <w:r>
        <w:rPr>
          <w:rFonts w:ascii="Arial" w:hAnsi="Arial" w:cs="Arial"/>
          <w:u w:val="single"/>
        </w:rPr>
        <w:t>Summary of Changes</w:t>
      </w:r>
    </w:p>
    <w:p w:rsidR="00ED2990" w:rsidP="00DF16F9" w14:paraId="6EFC139C" w14:textId="77777777">
      <w:pPr>
        <w:pStyle w:val="NoSpacing"/>
        <w:contextualSpacing/>
        <w:jc w:val="both"/>
        <w:rPr>
          <w:rFonts w:ascii="Arial" w:hAnsi="Arial" w:cs="Arial"/>
        </w:rPr>
      </w:pPr>
    </w:p>
    <w:p w:rsidR="007F3075" w:rsidP="00DF16F9" w14:paraId="659D09AA" w14:textId="3D56FC94">
      <w:pPr>
        <w:pStyle w:val="NoSpacing"/>
        <w:contextualSpacing/>
        <w:jc w:val="both"/>
        <w:rPr>
          <w:rFonts w:ascii="Arial" w:hAnsi="Arial" w:cs="Arial"/>
        </w:rPr>
      </w:pPr>
      <w:r>
        <w:rPr>
          <w:rFonts w:ascii="Arial" w:hAnsi="Arial" w:cs="Arial"/>
        </w:rPr>
        <w:t>The addition of the</w:t>
      </w:r>
      <w:r w:rsidR="009D65EA">
        <w:rPr>
          <w:rFonts w:ascii="Arial" w:hAnsi="Arial" w:cs="Arial"/>
        </w:rPr>
        <w:t xml:space="preserve"> PTO-1772</w:t>
      </w:r>
      <w:r>
        <w:rPr>
          <w:rFonts w:ascii="Arial" w:hAnsi="Arial" w:cs="Arial"/>
        </w:rPr>
        <w:t xml:space="preserve"> </w:t>
      </w:r>
      <w:r w:rsidR="009D65EA">
        <w:rPr>
          <w:rFonts w:ascii="Arial" w:hAnsi="Arial" w:cs="Arial"/>
        </w:rPr>
        <w:t>respondents</w:t>
      </w:r>
      <w:r w:rsidR="00FE26C0">
        <w:rPr>
          <w:rFonts w:ascii="Arial" w:hAnsi="Arial" w:cs="Arial"/>
        </w:rPr>
        <w:t xml:space="preserve"> </w:t>
      </w:r>
      <w:r w:rsidR="00CD57C8">
        <w:rPr>
          <w:rFonts w:ascii="Arial" w:hAnsi="Arial" w:cs="Arial"/>
        </w:rPr>
        <w:t>from information collection 0651-005</w:t>
      </w:r>
      <w:r w:rsidR="004B7652">
        <w:rPr>
          <w:rFonts w:ascii="Arial" w:hAnsi="Arial" w:cs="Arial"/>
        </w:rPr>
        <w:t>0</w:t>
      </w:r>
      <w:r w:rsidR="00CD57C8">
        <w:rPr>
          <w:rFonts w:ascii="Arial" w:hAnsi="Arial" w:cs="Arial"/>
        </w:rPr>
        <w:t xml:space="preserve"> results </w:t>
      </w:r>
      <w:r w:rsidR="00FE26C0">
        <w:rPr>
          <w:rFonts w:ascii="Arial" w:hAnsi="Arial" w:cs="Arial"/>
        </w:rPr>
        <w:t>in</w:t>
      </w:r>
      <w:r w:rsidR="00CD57C8">
        <w:rPr>
          <w:rFonts w:ascii="Arial" w:hAnsi="Arial" w:cs="Arial"/>
        </w:rPr>
        <w:t xml:space="preserve"> an increase in</w:t>
      </w:r>
      <w:r w:rsidR="00FE26C0">
        <w:rPr>
          <w:rFonts w:ascii="Arial" w:hAnsi="Arial" w:cs="Arial"/>
        </w:rPr>
        <w:t xml:space="preserve"> the</w:t>
      </w:r>
      <w:r w:rsidR="00CD57C8">
        <w:rPr>
          <w:rFonts w:ascii="Arial" w:hAnsi="Arial" w:cs="Arial"/>
        </w:rPr>
        <w:t xml:space="preserve"> associated</w:t>
      </w:r>
      <w:r w:rsidR="00FE26C0">
        <w:rPr>
          <w:rFonts w:ascii="Arial" w:hAnsi="Arial" w:cs="Arial"/>
        </w:rPr>
        <w:t xml:space="preserve"> annual res</w:t>
      </w:r>
      <w:r w:rsidR="00A8177F">
        <w:rPr>
          <w:rFonts w:ascii="Arial" w:hAnsi="Arial" w:cs="Arial"/>
        </w:rPr>
        <w:t>pon</w:t>
      </w:r>
      <w:r w:rsidR="00817D10">
        <w:rPr>
          <w:rFonts w:ascii="Arial" w:hAnsi="Arial" w:cs="Arial"/>
        </w:rPr>
        <w:t>s</w:t>
      </w:r>
      <w:r w:rsidR="00A8177F">
        <w:rPr>
          <w:rFonts w:ascii="Arial" w:hAnsi="Arial" w:cs="Arial"/>
        </w:rPr>
        <w:t>e</w:t>
      </w:r>
      <w:r w:rsidR="00817D10">
        <w:rPr>
          <w:rFonts w:ascii="Arial" w:hAnsi="Arial" w:cs="Arial"/>
        </w:rPr>
        <w:t>s</w:t>
      </w:r>
      <w:r w:rsidR="00A8177F">
        <w:rPr>
          <w:rFonts w:ascii="Arial" w:hAnsi="Arial" w:cs="Arial"/>
        </w:rPr>
        <w:t xml:space="preserve">, hourly burden estimates, and filing fees. </w:t>
      </w:r>
    </w:p>
    <w:p w:rsidR="009C3A33" w:rsidP="00DF16F9" w14:paraId="0CF451AF" w14:textId="77777777">
      <w:pPr>
        <w:pStyle w:val="NoSpacing"/>
        <w:contextualSpacing/>
        <w:rPr>
          <w:rFonts w:ascii="Arial" w:hAnsi="Arial" w:cs="Arial"/>
        </w:rPr>
      </w:pPr>
    </w:p>
    <w:p w:rsidR="000C376E" w:rsidP="00DF16F9" w14:paraId="7C664E51" w14:textId="77777777">
      <w:pPr>
        <w:pStyle w:val="NoSpacing"/>
        <w:contextualSpacing/>
        <w:jc w:val="both"/>
        <w:rPr>
          <w:rFonts w:ascii="Arial" w:hAnsi="Arial" w:cs="Arial"/>
        </w:rPr>
      </w:pPr>
      <w:r>
        <w:rPr>
          <w:rFonts w:ascii="Arial" w:hAnsi="Arial" w:cs="Arial"/>
          <w:u w:val="single"/>
        </w:rPr>
        <w:t>Changes in Burden</w:t>
      </w:r>
    </w:p>
    <w:p w:rsidR="000C376E" w:rsidP="00DF16F9" w14:paraId="3BE28BF3" w14:textId="77777777">
      <w:pPr>
        <w:pStyle w:val="NoSpacing"/>
        <w:contextualSpacing/>
        <w:jc w:val="both"/>
        <w:rPr>
          <w:rFonts w:ascii="Arial" w:hAnsi="Arial" w:cs="Arial"/>
        </w:rPr>
      </w:pPr>
    </w:p>
    <w:p w:rsidR="003C460E" w:rsidP="00DF16F9" w14:paraId="4D49F1D3" w14:textId="2ECB8280">
      <w:pPr>
        <w:pStyle w:val="NoSpacing"/>
        <w:contextualSpacing/>
        <w:jc w:val="both"/>
        <w:rPr>
          <w:rFonts w:ascii="Arial" w:hAnsi="Arial" w:cs="Arial"/>
        </w:rPr>
      </w:pPr>
      <w:r>
        <w:rPr>
          <w:rFonts w:ascii="Arial" w:hAnsi="Arial" w:cs="Arial"/>
        </w:rPr>
        <w:t xml:space="preserve">The addition of </w:t>
      </w:r>
      <w:r w:rsidR="004B7652">
        <w:rPr>
          <w:rFonts w:ascii="Arial" w:hAnsi="Arial" w:cs="Arial"/>
        </w:rPr>
        <w:t xml:space="preserve">the </w:t>
      </w:r>
      <w:r w:rsidR="009D65EA">
        <w:rPr>
          <w:rFonts w:ascii="Arial" w:hAnsi="Arial" w:cs="Arial"/>
        </w:rPr>
        <w:t>PTO-1772 respondents from 0651-0050</w:t>
      </w:r>
      <w:r w:rsidR="00F86CDF">
        <w:rPr>
          <w:rFonts w:ascii="Arial" w:hAnsi="Arial" w:cs="Arial"/>
        </w:rPr>
        <w:t xml:space="preserve"> result</w:t>
      </w:r>
      <w:r w:rsidR="00136F58">
        <w:rPr>
          <w:rFonts w:ascii="Arial" w:hAnsi="Arial" w:cs="Arial"/>
        </w:rPr>
        <w:t>s</w:t>
      </w:r>
      <w:r w:rsidR="00F86CDF">
        <w:rPr>
          <w:rFonts w:ascii="Arial" w:hAnsi="Arial" w:cs="Arial"/>
        </w:rPr>
        <w:t xml:space="preserve"> in the following burden changes for this information collection:</w:t>
      </w:r>
    </w:p>
    <w:p w:rsidR="00F86CDF" w:rsidP="00DF16F9" w14:paraId="44E5A53C" w14:textId="77777777">
      <w:pPr>
        <w:pStyle w:val="NoSpacing"/>
        <w:contextualSpacing/>
        <w:jc w:val="both"/>
        <w:rPr>
          <w:rFonts w:ascii="Arial" w:hAnsi="Arial" w:cs="Arial"/>
        </w:rPr>
      </w:pPr>
    </w:p>
    <w:p w:rsidR="00F86CDF" w:rsidP="00DF16F9" w14:paraId="6C88991F" w14:textId="72ACCCE0">
      <w:pPr>
        <w:pStyle w:val="NoSpacing"/>
        <w:contextualSpacing/>
        <w:rPr>
          <w:rFonts w:ascii="Arial" w:hAnsi="Arial" w:cs="Arial"/>
          <w:sz w:val="20"/>
          <w:szCs w:val="20"/>
        </w:rPr>
      </w:pPr>
      <w:r>
        <w:rPr>
          <w:rFonts w:ascii="Arial" w:hAnsi="Arial" w:cs="Arial"/>
          <w:b/>
          <w:bCs/>
          <w:sz w:val="20"/>
          <w:szCs w:val="20"/>
        </w:rPr>
        <w:t xml:space="preserve">Table </w:t>
      </w:r>
      <w:r w:rsidR="00012EF9">
        <w:rPr>
          <w:rFonts w:ascii="Arial" w:hAnsi="Arial" w:cs="Arial"/>
          <w:b/>
          <w:bCs/>
          <w:sz w:val="20"/>
          <w:szCs w:val="20"/>
        </w:rPr>
        <w:t>1</w:t>
      </w:r>
      <w:r>
        <w:rPr>
          <w:rFonts w:ascii="Arial" w:hAnsi="Arial" w:cs="Arial"/>
          <w:b/>
          <w:bCs/>
          <w:sz w:val="20"/>
          <w:szCs w:val="20"/>
        </w:rPr>
        <w:t>: Changes in Burden</w:t>
      </w:r>
    </w:p>
    <w:tbl>
      <w:tblPr>
        <w:tblStyle w:val="TableGrid"/>
        <w:tblW w:w="0" w:type="auto"/>
        <w:tblLook w:val="04A0"/>
      </w:tblPr>
      <w:tblGrid>
        <w:gridCol w:w="2065"/>
        <w:gridCol w:w="2250"/>
        <w:gridCol w:w="2430"/>
        <w:gridCol w:w="2605"/>
      </w:tblGrid>
      <w:tr w14:paraId="2A16C8DB" w14:textId="77777777" w:rsidTr="00BA09C8">
        <w:tblPrEx>
          <w:tblW w:w="0" w:type="auto"/>
          <w:tblLook w:val="04A0"/>
        </w:tblPrEx>
        <w:tc>
          <w:tcPr>
            <w:tcW w:w="2065" w:type="dxa"/>
            <w:shd w:val="clear" w:color="auto" w:fill="A5C9EB" w:themeFill="text2" w:themeFillTint="40"/>
          </w:tcPr>
          <w:p w:rsidR="00C87303" w:rsidRPr="006E33C2" w:rsidP="00DF16F9" w14:paraId="0AE1A92C" w14:textId="77777777">
            <w:pPr>
              <w:contextualSpacing/>
              <w:jc w:val="center"/>
              <w:rPr>
                <w:rFonts w:ascii="Arial" w:hAnsi="Arial" w:cs="Arial"/>
                <w:b/>
                <w:sz w:val="20"/>
                <w:szCs w:val="20"/>
              </w:rPr>
            </w:pPr>
            <w:r w:rsidRPr="006E33C2">
              <w:rPr>
                <w:rFonts w:ascii="Arial" w:hAnsi="Arial" w:cs="Arial"/>
                <w:b/>
                <w:sz w:val="20"/>
                <w:szCs w:val="20"/>
              </w:rPr>
              <w:t>Burden Type</w:t>
            </w:r>
          </w:p>
        </w:tc>
        <w:tc>
          <w:tcPr>
            <w:tcW w:w="2250" w:type="dxa"/>
            <w:shd w:val="clear" w:color="auto" w:fill="A5C9EB" w:themeFill="text2" w:themeFillTint="40"/>
          </w:tcPr>
          <w:p w:rsidR="00C87303" w:rsidRPr="006E33C2" w:rsidP="00DF16F9" w14:paraId="0E23B482" w14:textId="7CF5E715">
            <w:pPr>
              <w:contextualSpacing/>
              <w:jc w:val="center"/>
              <w:rPr>
                <w:rFonts w:ascii="Arial" w:hAnsi="Arial" w:cs="Arial"/>
                <w:b/>
                <w:sz w:val="20"/>
                <w:szCs w:val="20"/>
              </w:rPr>
            </w:pPr>
            <w:r w:rsidRPr="006E33C2">
              <w:rPr>
                <w:rFonts w:ascii="Arial" w:hAnsi="Arial" w:cs="Arial"/>
                <w:b/>
                <w:sz w:val="20"/>
                <w:szCs w:val="20"/>
              </w:rPr>
              <w:t xml:space="preserve">Currently </w:t>
            </w:r>
            <w:r w:rsidR="00D776A3">
              <w:rPr>
                <w:rFonts w:ascii="Arial" w:hAnsi="Arial" w:cs="Arial"/>
                <w:b/>
                <w:sz w:val="20"/>
                <w:szCs w:val="20"/>
              </w:rPr>
              <w:t>A</w:t>
            </w:r>
            <w:r w:rsidRPr="006E33C2">
              <w:rPr>
                <w:rFonts w:ascii="Arial" w:hAnsi="Arial" w:cs="Arial"/>
                <w:b/>
                <w:sz w:val="20"/>
                <w:szCs w:val="20"/>
              </w:rPr>
              <w:t>pproved</w:t>
            </w:r>
          </w:p>
        </w:tc>
        <w:tc>
          <w:tcPr>
            <w:tcW w:w="2430" w:type="dxa"/>
            <w:shd w:val="clear" w:color="auto" w:fill="A5C9EB" w:themeFill="text2" w:themeFillTint="40"/>
          </w:tcPr>
          <w:p w:rsidR="00C87303" w:rsidRPr="006E33C2" w:rsidP="00DF16F9" w14:paraId="0AD0A98F" w14:textId="55486298">
            <w:pPr>
              <w:contextualSpacing/>
              <w:jc w:val="center"/>
              <w:rPr>
                <w:rFonts w:ascii="Arial" w:hAnsi="Arial" w:cs="Arial"/>
                <w:b/>
                <w:sz w:val="20"/>
                <w:szCs w:val="20"/>
              </w:rPr>
            </w:pPr>
            <w:r w:rsidRPr="006E33C2">
              <w:rPr>
                <w:rFonts w:ascii="Arial" w:hAnsi="Arial" w:cs="Arial"/>
                <w:b/>
                <w:sz w:val="20"/>
                <w:szCs w:val="20"/>
              </w:rPr>
              <w:t xml:space="preserve">Proposed </w:t>
            </w:r>
            <w:r w:rsidR="00D776A3">
              <w:rPr>
                <w:rFonts w:ascii="Arial" w:hAnsi="Arial" w:cs="Arial"/>
                <w:b/>
                <w:sz w:val="20"/>
                <w:szCs w:val="20"/>
              </w:rPr>
              <w:t>C</w:t>
            </w:r>
            <w:r w:rsidRPr="006E33C2">
              <w:rPr>
                <w:rFonts w:ascii="Arial" w:hAnsi="Arial" w:cs="Arial"/>
                <w:b/>
                <w:sz w:val="20"/>
                <w:szCs w:val="20"/>
              </w:rPr>
              <w:t>hanges</w:t>
            </w:r>
          </w:p>
        </w:tc>
        <w:tc>
          <w:tcPr>
            <w:tcW w:w="2605" w:type="dxa"/>
            <w:shd w:val="clear" w:color="auto" w:fill="A5C9EB" w:themeFill="text2" w:themeFillTint="40"/>
          </w:tcPr>
          <w:p w:rsidR="00C87303" w:rsidRPr="006E33C2" w:rsidP="00DF16F9" w14:paraId="02058D9F" w14:textId="45186B75">
            <w:pPr>
              <w:contextualSpacing/>
              <w:jc w:val="center"/>
              <w:rPr>
                <w:rFonts w:ascii="Arial" w:hAnsi="Arial" w:cs="Arial"/>
                <w:b/>
                <w:sz w:val="20"/>
                <w:szCs w:val="20"/>
              </w:rPr>
            </w:pPr>
            <w:r w:rsidRPr="006E33C2">
              <w:rPr>
                <w:rFonts w:ascii="Arial" w:hAnsi="Arial" w:cs="Arial"/>
                <w:b/>
                <w:sz w:val="20"/>
                <w:szCs w:val="20"/>
              </w:rPr>
              <w:t xml:space="preserve">New </w:t>
            </w:r>
            <w:r w:rsidR="00D776A3">
              <w:rPr>
                <w:rFonts w:ascii="Arial" w:hAnsi="Arial" w:cs="Arial"/>
                <w:b/>
                <w:sz w:val="20"/>
                <w:szCs w:val="20"/>
              </w:rPr>
              <w:t>E</w:t>
            </w:r>
            <w:r w:rsidRPr="006E33C2">
              <w:rPr>
                <w:rFonts w:ascii="Arial" w:hAnsi="Arial" w:cs="Arial"/>
                <w:b/>
                <w:sz w:val="20"/>
                <w:szCs w:val="20"/>
              </w:rPr>
              <w:t>stimates</w:t>
            </w:r>
          </w:p>
        </w:tc>
      </w:tr>
      <w:tr w14:paraId="2A82F5F8" w14:textId="77777777">
        <w:tblPrEx>
          <w:tblW w:w="0" w:type="auto"/>
          <w:tblLook w:val="04A0"/>
        </w:tblPrEx>
        <w:tc>
          <w:tcPr>
            <w:tcW w:w="2065" w:type="dxa"/>
          </w:tcPr>
          <w:p w:rsidR="004B5616" w:rsidRPr="006E33C2" w:rsidP="00DF16F9" w14:paraId="472446F6" w14:textId="77777777">
            <w:pPr>
              <w:contextualSpacing/>
              <w:jc w:val="both"/>
              <w:rPr>
                <w:rFonts w:ascii="Arial" w:hAnsi="Arial" w:cs="Arial"/>
                <w:sz w:val="20"/>
                <w:szCs w:val="20"/>
              </w:rPr>
            </w:pPr>
            <w:r w:rsidRPr="006E33C2">
              <w:rPr>
                <w:rFonts w:ascii="Arial" w:hAnsi="Arial" w:cs="Arial"/>
                <w:sz w:val="20"/>
                <w:szCs w:val="20"/>
              </w:rPr>
              <w:t>Responses</w:t>
            </w:r>
          </w:p>
        </w:tc>
        <w:tc>
          <w:tcPr>
            <w:tcW w:w="2250" w:type="dxa"/>
          </w:tcPr>
          <w:p w:rsidR="004B5616" w:rsidRPr="006E33C2" w:rsidP="00DF16F9" w14:paraId="55C32E32" w14:textId="506E3195">
            <w:pPr>
              <w:contextualSpacing/>
              <w:jc w:val="right"/>
              <w:rPr>
                <w:rFonts w:ascii="Arial" w:hAnsi="Arial" w:cs="Arial"/>
                <w:sz w:val="20"/>
                <w:szCs w:val="20"/>
              </w:rPr>
            </w:pPr>
            <w:r w:rsidRPr="00346C52">
              <w:rPr>
                <w:rFonts w:ascii="Arial" w:hAnsi="Arial" w:cs="Arial"/>
                <w:sz w:val="20"/>
                <w:szCs w:val="20"/>
              </w:rPr>
              <w:t>29,984</w:t>
            </w:r>
          </w:p>
        </w:tc>
        <w:tc>
          <w:tcPr>
            <w:tcW w:w="2430" w:type="dxa"/>
          </w:tcPr>
          <w:p w:rsidR="004B5616" w:rsidRPr="006E33C2" w:rsidP="00DF16F9" w14:paraId="3BD02468" w14:textId="3EEE8270">
            <w:pPr>
              <w:contextualSpacing/>
              <w:jc w:val="right"/>
              <w:rPr>
                <w:rFonts w:ascii="Arial" w:hAnsi="Arial" w:cs="Arial"/>
                <w:sz w:val="20"/>
                <w:szCs w:val="20"/>
              </w:rPr>
            </w:pPr>
            <w:r>
              <w:rPr>
                <w:rFonts w:ascii="Arial" w:hAnsi="Arial" w:cs="Arial"/>
                <w:sz w:val="20"/>
                <w:szCs w:val="20"/>
              </w:rPr>
              <w:t>590</w:t>
            </w:r>
          </w:p>
        </w:tc>
        <w:tc>
          <w:tcPr>
            <w:tcW w:w="2605" w:type="dxa"/>
          </w:tcPr>
          <w:p w:rsidR="004B5616" w:rsidRPr="006E33C2" w:rsidP="00DF16F9" w14:paraId="3B11875E" w14:textId="34845ED6">
            <w:pPr>
              <w:contextualSpacing/>
              <w:jc w:val="right"/>
              <w:rPr>
                <w:rFonts w:ascii="Arial" w:hAnsi="Arial" w:cs="Arial"/>
                <w:sz w:val="20"/>
                <w:szCs w:val="20"/>
              </w:rPr>
            </w:pPr>
            <w:r w:rsidRPr="00D35CCC">
              <w:rPr>
                <w:rFonts w:ascii="Arial" w:hAnsi="Arial" w:cs="Arial"/>
                <w:sz w:val="20"/>
                <w:szCs w:val="20"/>
              </w:rPr>
              <w:t>30,574</w:t>
            </w:r>
          </w:p>
        </w:tc>
      </w:tr>
      <w:tr w14:paraId="27AF6E47" w14:textId="77777777">
        <w:tblPrEx>
          <w:tblW w:w="0" w:type="auto"/>
          <w:tblLook w:val="04A0"/>
        </w:tblPrEx>
        <w:tc>
          <w:tcPr>
            <w:tcW w:w="2065" w:type="dxa"/>
          </w:tcPr>
          <w:p w:rsidR="004B5616" w:rsidRPr="006E33C2" w:rsidP="00DF16F9" w14:paraId="7D22F63E" w14:textId="77777777">
            <w:pPr>
              <w:contextualSpacing/>
              <w:jc w:val="both"/>
              <w:rPr>
                <w:rFonts w:ascii="Arial" w:hAnsi="Arial" w:cs="Arial"/>
                <w:sz w:val="20"/>
                <w:szCs w:val="20"/>
              </w:rPr>
            </w:pPr>
            <w:r w:rsidRPr="006E33C2">
              <w:rPr>
                <w:rFonts w:ascii="Arial" w:hAnsi="Arial" w:cs="Arial"/>
                <w:sz w:val="20"/>
                <w:szCs w:val="20"/>
              </w:rPr>
              <w:t>Hours</w:t>
            </w:r>
          </w:p>
        </w:tc>
        <w:tc>
          <w:tcPr>
            <w:tcW w:w="2250" w:type="dxa"/>
          </w:tcPr>
          <w:p w:rsidR="004B5616" w:rsidRPr="006E33C2" w:rsidP="00DF16F9" w14:paraId="414DAFD8" w14:textId="6992FC0A">
            <w:pPr>
              <w:contextualSpacing/>
              <w:jc w:val="right"/>
              <w:rPr>
                <w:rFonts w:ascii="Arial" w:hAnsi="Arial" w:cs="Arial"/>
                <w:sz w:val="20"/>
                <w:szCs w:val="20"/>
              </w:rPr>
            </w:pPr>
            <w:r w:rsidRPr="00EA5D8F">
              <w:rPr>
                <w:rFonts w:ascii="Arial" w:hAnsi="Arial" w:cs="Arial"/>
                <w:sz w:val="20"/>
                <w:szCs w:val="20"/>
              </w:rPr>
              <w:t>32,267</w:t>
            </w:r>
          </w:p>
        </w:tc>
        <w:tc>
          <w:tcPr>
            <w:tcW w:w="2430" w:type="dxa"/>
          </w:tcPr>
          <w:p w:rsidR="004B5616" w:rsidRPr="00A03E69" w:rsidP="00DF16F9" w14:paraId="5C5FCD1B" w14:textId="044BB535">
            <w:pPr>
              <w:contextualSpacing/>
              <w:jc w:val="right"/>
              <w:rPr>
                <w:rFonts w:ascii="Arial" w:hAnsi="Arial" w:cs="Arial"/>
                <w:sz w:val="20"/>
                <w:szCs w:val="20"/>
              </w:rPr>
            </w:pPr>
            <w:r>
              <w:rPr>
                <w:rFonts w:ascii="Arial" w:hAnsi="Arial" w:cs="Arial"/>
                <w:sz w:val="20"/>
                <w:szCs w:val="20"/>
              </w:rPr>
              <w:t>590</w:t>
            </w:r>
          </w:p>
        </w:tc>
        <w:tc>
          <w:tcPr>
            <w:tcW w:w="2605" w:type="dxa"/>
          </w:tcPr>
          <w:p w:rsidR="004B5616" w:rsidRPr="00A03E69" w:rsidP="00DF16F9" w14:paraId="624C6444" w14:textId="6BD60321">
            <w:pPr>
              <w:contextualSpacing/>
              <w:jc w:val="right"/>
              <w:rPr>
                <w:rFonts w:ascii="Arial" w:hAnsi="Arial" w:cs="Arial"/>
                <w:sz w:val="20"/>
                <w:szCs w:val="20"/>
              </w:rPr>
            </w:pPr>
            <w:r w:rsidRPr="00D35CCC">
              <w:rPr>
                <w:rFonts w:ascii="Arial" w:hAnsi="Arial" w:cs="Arial"/>
                <w:sz w:val="20"/>
                <w:szCs w:val="20"/>
              </w:rPr>
              <w:t>32,857</w:t>
            </w:r>
          </w:p>
        </w:tc>
      </w:tr>
      <w:tr w14:paraId="5581720A" w14:textId="77777777">
        <w:tblPrEx>
          <w:tblW w:w="0" w:type="auto"/>
          <w:tblLook w:val="04A0"/>
        </w:tblPrEx>
        <w:tc>
          <w:tcPr>
            <w:tcW w:w="2065" w:type="dxa"/>
          </w:tcPr>
          <w:p w:rsidR="00C87303" w:rsidRPr="006E33C2" w:rsidP="00DF16F9" w14:paraId="10267103" w14:textId="77777777">
            <w:pPr>
              <w:contextualSpacing/>
              <w:jc w:val="both"/>
              <w:rPr>
                <w:rFonts w:ascii="Arial" w:hAnsi="Arial" w:cs="Arial"/>
                <w:sz w:val="20"/>
                <w:szCs w:val="20"/>
              </w:rPr>
            </w:pPr>
            <w:r w:rsidRPr="006E33C2">
              <w:rPr>
                <w:rFonts w:ascii="Arial" w:hAnsi="Arial" w:cs="Arial"/>
                <w:sz w:val="20"/>
                <w:szCs w:val="20"/>
              </w:rPr>
              <w:t>Non-hourly costs ($)</w:t>
            </w:r>
          </w:p>
        </w:tc>
        <w:tc>
          <w:tcPr>
            <w:tcW w:w="2250" w:type="dxa"/>
          </w:tcPr>
          <w:p w:rsidR="00C87303" w:rsidRPr="006E33C2" w:rsidP="00DF16F9" w14:paraId="2DCA440D" w14:textId="74E5BC25">
            <w:pPr>
              <w:contextualSpacing/>
              <w:jc w:val="right"/>
              <w:rPr>
                <w:rFonts w:ascii="Arial" w:hAnsi="Arial" w:cs="Arial"/>
                <w:sz w:val="20"/>
                <w:szCs w:val="20"/>
              </w:rPr>
            </w:pPr>
            <w:r w:rsidRPr="00EA5D8F">
              <w:rPr>
                <w:rFonts w:ascii="Arial" w:hAnsi="Arial" w:cs="Arial"/>
                <w:sz w:val="20"/>
                <w:szCs w:val="20"/>
              </w:rPr>
              <w:t>7,084,610</w:t>
            </w:r>
          </w:p>
        </w:tc>
        <w:tc>
          <w:tcPr>
            <w:tcW w:w="2430" w:type="dxa"/>
          </w:tcPr>
          <w:p w:rsidR="00C87303" w:rsidRPr="00A03E69" w:rsidP="00DF16F9" w14:paraId="43A176E5" w14:textId="4C2AC5C0">
            <w:pPr>
              <w:contextualSpacing/>
              <w:jc w:val="right"/>
              <w:rPr>
                <w:rFonts w:ascii="Arial" w:hAnsi="Arial" w:cs="Arial"/>
                <w:sz w:val="20"/>
                <w:szCs w:val="20"/>
              </w:rPr>
            </w:pPr>
            <w:r w:rsidRPr="00EA5D8F">
              <w:rPr>
                <w:rFonts w:ascii="Arial" w:hAnsi="Arial" w:cs="Arial"/>
                <w:sz w:val="20"/>
                <w:szCs w:val="20"/>
              </w:rPr>
              <w:t>236,000</w:t>
            </w:r>
          </w:p>
        </w:tc>
        <w:tc>
          <w:tcPr>
            <w:tcW w:w="2605" w:type="dxa"/>
          </w:tcPr>
          <w:p w:rsidR="00C87303" w:rsidRPr="00A03E69" w:rsidP="00DF16F9" w14:paraId="245B16AB" w14:textId="02A64EA4">
            <w:pPr>
              <w:contextualSpacing/>
              <w:jc w:val="right"/>
              <w:rPr>
                <w:rFonts w:ascii="Arial" w:hAnsi="Arial" w:cs="Arial"/>
                <w:sz w:val="20"/>
                <w:szCs w:val="20"/>
              </w:rPr>
            </w:pPr>
            <w:r w:rsidRPr="00D35CCC">
              <w:rPr>
                <w:rFonts w:ascii="Arial" w:hAnsi="Arial" w:cs="Arial"/>
                <w:sz w:val="20"/>
                <w:szCs w:val="20"/>
              </w:rPr>
              <w:t>7,320,610</w:t>
            </w:r>
          </w:p>
        </w:tc>
      </w:tr>
    </w:tbl>
    <w:p w:rsidR="00D175F6" w:rsidP="00DF16F9" w14:paraId="7190C99C" w14:textId="77777777">
      <w:pPr>
        <w:pStyle w:val="NoSpacing"/>
        <w:contextualSpacing/>
        <w:rPr>
          <w:rFonts w:ascii="Arial" w:hAnsi="Arial" w:cs="Arial"/>
        </w:rPr>
      </w:pPr>
    </w:p>
    <w:p w:rsidR="00E4780F" w:rsidP="00DF16F9" w14:paraId="396CB3BE" w14:textId="049644FC">
      <w:pPr>
        <w:pStyle w:val="NoSpacing"/>
        <w:contextualSpacing/>
        <w:jc w:val="both"/>
        <w:rPr>
          <w:rFonts w:ascii="Arial" w:hAnsi="Arial" w:cs="Arial"/>
        </w:rPr>
      </w:pPr>
      <w:r>
        <w:rPr>
          <w:rFonts w:ascii="Arial" w:hAnsi="Arial" w:cs="Arial"/>
        </w:rPr>
        <w:t>Therefore, the revised burden for 0651-0061 is as follows:</w:t>
      </w:r>
    </w:p>
    <w:p w:rsidR="00E4780F" w:rsidP="00DF16F9" w14:paraId="4059158F" w14:textId="77777777">
      <w:pPr>
        <w:pStyle w:val="NoSpacing"/>
        <w:contextualSpacing/>
        <w:jc w:val="both"/>
        <w:rPr>
          <w:rFonts w:ascii="Arial" w:hAnsi="Arial" w:cs="Arial"/>
        </w:rPr>
      </w:pPr>
    </w:p>
    <w:p w:rsidR="00E4780F" w:rsidRPr="00A03E69" w:rsidP="00DF16F9" w14:paraId="021CE4C0" w14:textId="62E48A0A">
      <w:pPr>
        <w:pStyle w:val="NoSpacing"/>
        <w:numPr>
          <w:ilvl w:val="0"/>
          <w:numId w:val="6"/>
        </w:numPr>
        <w:contextualSpacing/>
        <w:jc w:val="both"/>
        <w:rPr>
          <w:rFonts w:ascii="Arial" w:hAnsi="Arial" w:cs="Arial"/>
        </w:rPr>
      </w:pPr>
      <w:r w:rsidRPr="00D35CCC">
        <w:rPr>
          <w:rFonts w:ascii="Arial" w:hAnsi="Arial" w:cs="Arial"/>
        </w:rPr>
        <w:t>30,574</w:t>
      </w:r>
      <w:r w:rsidRPr="00A03E69" w:rsidR="00441E9B">
        <w:rPr>
          <w:rFonts w:ascii="Arial" w:hAnsi="Arial" w:cs="Arial"/>
        </w:rPr>
        <w:t xml:space="preserve"> </w:t>
      </w:r>
      <w:r w:rsidRPr="00A03E69" w:rsidR="00537430">
        <w:rPr>
          <w:rFonts w:ascii="Arial" w:hAnsi="Arial" w:cs="Arial"/>
        </w:rPr>
        <w:t>annual responses</w:t>
      </w:r>
    </w:p>
    <w:p w:rsidR="00537430" w:rsidRPr="00A03E69" w:rsidP="00DF16F9" w14:paraId="262626F7" w14:textId="7A9C9BC7">
      <w:pPr>
        <w:pStyle w:val="NoSpacing"/>
        <w:numPr>
          <w:ilvl w:val="0"/>
          <w:numId w:val="6"/>
        </w:numPr>
        <w:contextualSpacing/>
        <w:jc w:val="both"/>
        <w:rPr>
          <w:rFonts w:ascii="Arial" w:hAnsi="Arial" w:cs="Arial"/>
        </w:rPr>
      </w:pPr>
      <w:r w:rsidRPr="00D35CCC">
        <w:rPr>
          <w:rFonts w:ascii="Arial" w:hAnsi="Arial" w:cs="Arial"/>
        </w:rPr>
        <w:t>32,857</w:t>
      </w:r>
      <w:r w:rsidRPr="00A03E69" w:rsidR="001405AB">
        <w:rPr>
          <w:rFonts w:ascii="Arial" w:hAnsi="Arial" w:cs="Arial"/>
        </w:rPr>
        <w:t xml:space="preserve"> </w:t>
      </w:r>
      <w:r w:rsidRPr="00A03E69">
        <w:rPr>
          <w:rFonts w:ascii="Arial" w:hAnsi="Arial" w:cs="Arial"/>
        </w:rPr>
        <w:t>annual burden hours</w:t>
      </w:r>
    </w:p>
    <w:p w:rsidR="00537430" w:rsidRPr="00A03E69" w:rsidP="00DF16F9" w14:paraId="6B68715D" w14:textId="737E843A">
      <w:pPr>
        <w:pStyle w:val="NoSpacing"/>
        <w:numPr>
          <w:ilvl w:val="0"/>
          <w:numId w:val="6"/>
        </w:numPr>
        <w:contextualSpacing/>
        <w:jc w:val="both"/>
        <w:rPr>
          <w:rFonts w:ascii="Arial" w:hAnsi="Arial" w:cs="Arial"/>
        </w:rPr>
      </w:pPr>
      <w:r w:rsidRPr="00A03E69">
        <w:rPr>
          <w:rFonts w:ascii="Arial" w:hAnsi="Arial" w:cs="Arial"/>
        </w:rPr>
        <w:t>$</w:t>
      </w:r>
      <w:r w:rsidRPr="00D35CCC" w:rsidR="00D35CCC">
        <w:rPr>
          <w:rFonts w:ascii="Arial" w:hAnsi="Arial" w:cs="Arial"/>
        </w:rPr>
        <w:t>7,320,610</w:t>
      </w:r>
      <w:r w:rsidRPr="00A03E69" w:rsidR="003B59CB">
        <w:rPr>
          <w:rFonts w:ascii="Arial" w:hAnsi="Arial" w:cs="Arial"/>
        </w:rPr>
        <w:t xml:space="preserve"> </w:t>
      </w:r>
      <w:r w:rsidRPr="00A03E69">
        <w:rPr>
          <w:rFonts w:ascii="Arial" w:hAnsi="Arial" w:cs="Arial"/>
        </w:rPr>
        <w:t>in annual non-hourly cost burdens</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1C5D8E"/>
    <w:multiLevelType w:val="hybridMultilevel"/>
    <w:tmpl w:val="D9B48DF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
    <w:nsid w:val="130B37BC"/>
    <w:multiLevelType w:val="hybridMultilevel"/>
    <w:tmpl w:val="E48C63A8"/>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20BD1BBB"/>
    <w:multiLevelType w:val="multilevel"/>
    <w:tmpl w:val="14066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345F55EA"/>
    <w:multiLevelType w:val="hybridMultilevel"/>
    <w:tmpl w:val="6E9CD1A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490F08C6"/>
    <w:multiLevelType w:val="multilevel"/>
    <w:tmpl w:val="9EC68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4A9F0921"/>
    <w:multiLevelType w:val="multilevel"/>
    <w:tmpl w:val="AAE23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5BD40F67"/>
    <w:multiLevelType w:val="multilevel"/>
    <w:tmpl w:val="271A9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5E2744DB"/>
    <w:multiLevelType w:val="hybridMultilevel"/>
    <w:tmpl w:val="B676636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5F4D633A"/>
    <w:multiLevelType w:val="multilevel"/>
    <w:tmpl w:val="EA80B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62871389"/>
    <w:multiLevelType w:val="multilevel"/>
    <w:tmpl w:val="60E21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64CA768B"/>
    <w:multiLevelType w:val="hybridMultilevel"/>
    <w:tmpl w:val="178827B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682E0B4D"/>
    <w:multiLevelType w:val="hybridMultilevel"/>
    <w:tmpl w:val="765C364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75A87137"/>
    <w:multiLevelType w:val="hybridMultilevel"/>
    <w:tmpl w:val="256E513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7CD603C4"/>
    <w:multiLevelType w:val="hybridMultilevel"/>
    <w:tmpl w:val="4670A86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415826979">
    <w:abstractNumId w:val="10"/>
  </w:num>
  <w:num w:numId="2" w16cid:durableId="467402907">
    <w:abstractNumId w:val="11"/>
  </w:num>
  <w:num w:numId="3" w16cid:durableId="904217527">
    <w:abstractNumId w:val="12"/>
  </w:num>
  <w:num w:numId="4" w16cid:durableId="437216992">
    <w:abstractNumId w:val="13"/>
  </w:num>
  <w:num w:numId="5" w16cid:durableId="103813999">
    <w:abstractNumId w:val="3"/>
  </w:num>
  <w:num w:numId="6" w16cid:durableId="490563553">
    <w:abstractNumId w:val="7"/>
  </w:num>
  <w:num w:numId="7" w16cid:durableId="484007357">
    <w:abstractNumId w:val="8"/>
  </w:num>
  <w:num w:numId="8" w16cid:durableId="1443921523">
    <w:abstractNumId w:val="4"/>
  </w:num>
  <w:num w:numId="9" w16cid:durableId="196158918">
    <w:abstractNumId w:val="9"/>
  </w:num>
  <w:num w:numId="10" w16cid:durableId="1028290670">
    <w:abstractNumId w:val="5"/>
  </w:num>
  <w:num w:numId="11" w16cid:durableId="1181042512">
    <w:abstractNumId w:val="6"/>
  </w:num>
  <w:num w:numId="12" w16cid:durableId="1319579055">
    <w:abstractNumId w:val="2"/>
  </w:num>
  <w:num w:numId="13" w16cid:durableId="83041634">
    <w:abstractNumId w:val="0"/>
  </w:num>
  <w:num w:numId="14" w16cid:durableId="8682247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71B"/>
    <w:rsid w:val="00004408"/>
    <w:rsid w:val="00012EF9"/>
    <w:rsid w:val="00014645"/>
    <w:rsid w:val="00033CF4"/>
    <w:rsid w:val="00035A58"/>
    <w:rsid w:val="000428D8"/>
    <w:rsid w:val="00047206"/>
    <w:rsid w:val="00051ABB"/>
    <w:rsid w:val="00067D21"/>
    <w:rsid w:val="00074ED9"/>
    <w:rsid w:val="000753E6"/>
    <w:rsid w:val="000765EA"/>
    <w:rsid w:val="00076810"/>
    <w:rsid w:val="00083E64"/>
    <w:rsid w:val="00087185"/>
    <w:rsid w:val="000A1057"/>
    <w:rsid w:val="000C2471"/>
    <w:rsid w:val="000C376E"/>
    <w:rsid w:val="000C4F5A"/>
    <w:rsid w:val="000D6B79"/>
    <w:rsid w:val="000E5F3D"/>
    <w:rsid w:val="001063F2"/>
    <w:rsid w:val="00110922"/>
    <w:rsid w:val="001148D0"/>
    <w:rsid w:val="001205A3"/>
    <w:rsid w:val="00134AA1"/>
    <w:rsid w:val="00136F58"/>
    <w:rsid w:val="001405AB"/>
    <w:rsid w:val="0014354B"/>
    <w:rsid w:val="0015171B"/>
    <w:rsid w:val="00160442"/>
    <w:rsid w:val="00165571"/>
    <w:rsid w:val="00167B98"/>
    <w:rsid w:val="00187D67"/>
    <w:rsid w:val="0019273C"/>
    <w:rsid w:val="001A1BEB"/>
    <w:rsid w:val="001A386E"/>
    <w:rsid w:val="001A6E95"/>
    <w:rsid w:val="001B0166"/>
    <w:rsid w:val="001B0311"/>
    <w:rsid w:val="001B0B09"/>
    <w:rsid w:val="001B5340"/>
    <w:rsid w:val="001B757F"/>
    <w:rsid w:val="001C09D8"/>
    <w:rsid w:val="001D0241"/>
    <w:rsid w:val="001F0131"/>
    <w:rsid w:val="00222C96"/>
    <w:rsid w:val="00224F72"/>
    <w:rsid w:val="00242B17"/>
    <w:rsid w:val="0024566E"/>
    <w:rsid w:val="00253A73"/>
    <w:rsid w:val="002541AF"/>
    <w:rsid w:val="00256C31"/>
    <w:rsid w:val="00261136"/>
    <w:rsid w:val="00261DAF"/>
    <w:rsid w:val="00270858"/>
    <w:rsid w:val="0027162A"/>
    <w:rsid w:val="002716F8"/>
    <w:rsid w:val="00273F2B"/>
    <w:rsid w:val="00280EB2"/>
    <w:rsid w:val="00284E78"/>
    <w:rsid w:val="00286342"/>
    <w:rsid w:val="00286D96"/>
    <w:rsid w:val="002902FD"/>
    <w:rsid w:val="00292466"/>
    <w:rsid w:val="002A02F6"/>
    <w:rsid w:val="002A3459"/>
    <w:rsid w:val="002B0D5E"/>
    <w:rsid w:val="002B663C"/>
    <w:rsid w:val="002B6EE6"/>
    <w:rsid w:val="002E3ED8"/>
    <w:rsid w:val="0031251C"/>
    <w:rsid w:val="0031367D"/>
    <w:rsid w:val="00317BB6"/>
    <w:rsid w:val="00326ED2"/>
    <w:rsid w:val="00327FF4"/>
    <w:rsid w:val="003464CA"/>
    <w:rsid w:val="00346C52"/>
    <w:rsid w:val="00351304"/>
    <w:rsid w:val="003559B3"/>
    <w:rsid w:val="00362610"/>
    <w:rsid w:val="003704E9"/>
    <w:rsid w:val="003848B3"/>
    <w:rsid w:val="003A0333"/>
    <w:rsid w:val="003A43B9"/>
    <w:rsid w:val="003B59CB"/>
    <w:rsid w:val="003C32F7"/>
    <w:rsid w:val="003C3651"/>
    <w:rsid w:val="003C460E"/>
    <w:rsid w:val="003C664F"/>
    <w:rsid w:val="003D0CD9"/>
    <w:rsid w:val="003D21EE"/>
    <w:rsid w:val="003D62C0"/>
    <w:rsid w:val="003E409C"/>
    <w:rsid w:val="003F2E37"/>
    <w:rsid w:val="00403FE0"/>
    <w:rsid w:val="00404F02"/>
    <w:rsid w:val="00410C62"/>
    <w:rsid w:val="00416E90"/>
    <w:rsid w:val="004259A4"/>
    <w:rsid w:val="00440AF4"/>
    <w:rsid w:val="004410F8"/>
    <w:rsid w:val="00441E9B"/>
    <w:rsid w:val="00451AAD"/>
    <w:rsid w:val="004763FA"/>
    <w:rsid w:val="00486347"/>
    <w:rsid w:val="0048757F"/>
    <w:rsid w:val="004A331D"/>
    <w:rsid w:val="004A37FF"/>
    <w:rsid w:val="004B5616"/>
    <w:rsid w:val="004B57E5"/>
    <w:rsid w:val="004B7652"/>
    <w:rsid w:val="004C4572"/>
    <w:rsid w:val="004C5A15"/>
    <w:rsid w:val="004D6FA7"/>
    <w:rsid w:val="004F00EA"/>
    <w:rsid w:val="004F2463"/>
    <w:rsid w:val="004F4D4A"/>
    <w:rsid w:val="00502092"/>
    <w:rsid w:val="005115E3"/>
    <w:rsid w:val="0051460B"/>
    <w:rsid w:val="0052770F"/>
    <w:rsid w:val="00537430"/>
    <w:rsid w:val="00544F40"/>
    <w:rsid w:val="005543ED"/>
    <w:rsid w:val="0056518C"/>
    <w:rsid w:val="00566FCD"/>
    <w:rsid w:val="00575C47"/>
    <w:rsid w:val="00577ABC"/>
    <w:rsid w:val="005A1420"/>
    <w:rsid w:val="005A1F2A"/>
    <w:rsid w:val="005C51C0"/>
    <w:rsid w:val="005C6107"/>
    <w:rsid w:val="005E469F"/>
    <w:rsid w:val="005F0D33"/>
    <w:rsid w:val="005F5578"/>
    <w:rsid w:val="00600DCE"/>
    <w:rsid w:val="00607EC9"/>
    <w:rsid w:val="0061028A"/>
    <w:rsid w:val="006116E6"/>
    <w:rsid w:val="00614530"/>
    <w:rsid w:val="00627F82"/>
    <w:rsid w:val="00651843"/>
    <w:rsid w:val="0066142E"/>
    <w:rsid w:val="00662D17"/>
    <w:rsid w:val="006638B7"/>
    <w:rsid w:val="006657F6"/>
    <w:rsid w:val="00691C1A"/>
    <w:rsid w:val="00692E59"/>
    <w:rsid w:val="00696579"/>
    <w:rsid w:val="006A26FA"/>
    <w:rsid w:val="006A2D9A"/>
    <w:rsid w:val="006A5FED"/>
    <w:rsid w:val="006A6958"/>
    <w:rsid w:val="006B0470"/>
    <w:rsid w:val="006B1F59"/>
    <w:rsid w:val="006D2332"/>
    <w:rsid w:val="006D7A25"/>
    <w:rsid w:val="006D7F63"/>
    <w:rsid w:val="006E14ED"/>
    <w:rsid w:val="006E33C2"/>
    <w:rsid w:val="006F15EB"/>
    <w:rsid w:val="006F7282"/>
    <w:rsid w:val="007054F4"/>
    <w:rsid w:val="00706ACB"/>
    <w:rsid w:val="007110FE"/>
    <w:rsid w:val="0072129E"/>
    <w:rsid w:val="0072562B"/>
    <w:rsid w:val="007359B9"/>
    <w:rsid w:val="00761CA3"/>
    <w:rsid w:val="00780C47"/>
    <w:rsid w:val="00787340"/>
    <w:rsid w:val="00787FC0"/>
    <w:rsid w:val="007943DB"/>
    <w:rsid w:val="00797E52"/>
    <w:rsid w:val="007A1255"/>
    <w:rsid w:val="007A39F2"/>
    <w:rsid w:val="007A4B15"/>
    <w:rsid w:val="007A4F9B"/>
    <w:rsid w:val="007A7CA5"/>
    <w:rsid w:val="007B3679"/>
    <w:rsid w:val="007B634F"/>
    <w:rsid w:val="007B7E56"/>
    <w:rsid w:val="007C4B70"/>
    <w:rsid w:val="007D30B7"/>
    <w:rsid w:val="007E08ED"/>
    <w:rsid w:val="007E2345"/>
    <w:rsid w:val="007E553A"/>
    <w:rsid w:val="007F0F05"/>
    <w:rsid w:val="007F3075"/>
    <w:rsid w:val="00815843"/>
    <w:rsid w:val="00817D10"/>
    <w:rsid w:val="00823510"/>
    <w:rsid w:val="00825B01"/>
    <w:rsid w:val="00850532"/>
    <w:rsid w:val="00864D88"/>
    <w:rsid w:val="00875EF2"/>
    <w:rsid w:val="00883A8B"/>
    <w:rsid w:val="00884B64"/>
    <w:rsid w:val="00894187"/>
    <w:rsid w:val="00896D0E"/>
    <w:rsid w:val="008A5906"/>
    <w:rsid w:val="008A66EE"/>
    <w:rsid w:val="008B0B5E"/>
    <w:rsid w:val="008C0E40"/>
    <w:rsid w:val="008C2B68"/>
    <w:rsid w:val="00903E25"/>
    <w:rsid w:val="00904491"/>
    <w:rsid w:val="009067FF"/>
    <w:rsid w:val="009168A0"/>
    <w:rsid w:val="00922AAD"/>
    <w:rsid w:val="00931426"/>
    <w:rsid w:val="00934880"/>
    <w:rsid w:val="00935ED5"/>
    <w:rsid w:val="00941361"/>
    <w:rsid w:val="00954ABD"/>
    <w:rsid w:val="009667D7"/>
    <w:rsid w:val="00993A70"/>
    <w:rsid w:val="009A05C5"/>
    <w:rsid w:val="009A0AB4"/>
    <w:rsid w:val="009C3A33"/>
    <w:rsid w:val="009C5E08"/>
    <w:rsid w:val="009C6D91"/>
    <w:rsid w:val="009D65EA"/>
    <w:rsid w:val="009E4631"/>
    <w:rsid w:val="009F3482"/>
    <w:rsid w:val="009F6661"/>
    <w:rsid w:val="009F738D"/>
    <w:rsid w:val="00A00065"/>
    <w:rsid w:val="00A03E69"/>
    <w:rsid w:val="00A06D33"/>
    <w:rsid w:val="00A10287"/>
    <w:rsid w:val="00A10F0D"/>
    <w:rsid w:val="00A14F12"/>
    <w:rsid w:val="00A17591"/>
    <w:rsid w:val="00A24484"/>
    <w:rsid w:val="00A31CF3"/>
    <w:rsid w:val="00A32BA7"/>
    <w:rsid w:val="00A34F52"/>
    <w:rsid w:val="00A5320F"/>
    <w:rsid w:val="00A5441D"/>
    <w:rsid w:val="00A55D06"/>
    <w:rsid w:val="00A57EF3"/>
    <w:rsid w:val="00A62B51"/>
    <w:rsid w:val="00A6481C"/>
    <w:rsid w:val="00A74694"/>
    <w:rsid w:val="00A75986"/>
    <w:rsid w:val="00A8177F"/>
    <w:rsid w:val="00AA3E4D"/>
    <w:rsid w:val="00AA6B70"/>
    <w:rsid w:val="00AB097D"/>
    <w:rsid w:val="00AC1A20"/>
    <w:rsid w:val="00AD1FFD"/>
    <w:rsid w:val="00AF622D"/>
    <w:rsid w:val="00AF6451"/>
    <w:rsid w:val="00AF7466"/>
    <w:rsid w:val="00B02EF4"/>
    <w:rsid w:val="00B07B7C"/>
    <w:rsid w:val="00B10633"/>
    <w:rsid w:val="00B22D9D"/>
    <w:rsid w:val="00B378BF"/>
    <w:rsid w:val="00B53F28"/>
    <w:rsid w:val="00B7275F"/>
    <w:rsid w:val="00B91238"/>
    <w:rsid w:val="00BA09C8"/>
    <w:rsid w:val="00BA1850"/>
    <w:rsid w:val="00BA291A"/>
    <w:rsid w:val="00BB21A5"/>
    <w:rsid w:val="00BB7D02"/>
    <w:rsid w:val="00BC25C6"/>
    <w:rsid w:val="00BD4858"/>
    <w:rsid w:val="00BD61F7"/>
    <w:rsid w:val="00BE1935"/>
    <w:rsid w:val="00C1697B"/>
    <w:rsid w:val="00C34E0D"/>
    <w:rsid w:val="00C41BCE"/>
    <w:rsid w:val="00C43589"/>
    <w:rsid w:val="00C47FEF"/>
    <w:rsid w:val="00C50265"/>
    <w:rsid w:val="00C52F29"/>
    <w:rsid w:val="00C55453"/>
    <w:rsid w:val="00C57F58"/>
    <w:rsid w:val="00C610E0"/>
    <w:rsid w:val="00C67C74"/>
    <w:rsid w:val="00C72AF4"/>
    <w:rsid w:val="00C87303"/>
    <w:rsid w:val="00CD57C8"/>
    <w:rsid w:val="00CD710A"/>
    <w:rsid w:val="00CD7455"/>
    <w:rsid w:val="00CE2C80"/>
    <w:rsid w:val="00CE5278"/>
    <w:rsid w:val="00CF0204"/>
    <w:rsid w:val="00D02767"/>
    <w:rsid w:val="00D175F6"/>
    <w:rsid w:val="00D212FC"/>
    <w:rsid w:val="00D33AA0"/>
    <w:rsid w:val="00D35CCC"/>
    <w:rsid w:val="00D431DC"/>
    <w:rsid w:val="00D776A3"/>
    <w:rsid w:val="00D835C4"/>
    <w:rsid w:val="00D95C4A"/>
    <w:rsid w:val="00DA5846"/>
    <w:rsid w:val="00DA5BE3"/>
    <w:rsid w:val="00DA7D11"/>
    <w:rsid w:val="00DB07B7"/>
    <w:rsid w:val="00DB75D1"/>
    <w:rsid w:val="00DC2E57"/>
    <w:rsid w:val="00DC7073"/>
    <w:rsid w:val="00DD250D"/>
    <w:rsid w:val="00DD2648"/>
    <w:rsid w:val="00DF16F9"/>
    <w:rsid w:val="00DF27CD"/>
    <w:rsid w:val="00DF44EB"/>
    <w:rsid w:val="00DF510B"/>
    <w:rsid w:val="00E149B3"/>
    <w:rsid w:val="00E153C2"/>
    <w:rsid w:val="00E21961"/>
    <w:rsid w:val="00E24530"/>
    <w:rsid w:val="00E321D4"/>
    <w:rsid w:val="00E33CEB"/>
    <w:rsid w:val="00E46B14"/>
    <w:rsid w:val="00E4780F"/>
    <w:rsid w:val="00E65C25"/>
    <w:rsid w:val="00E66203"/>
    <w:rsid w:val="00E70484"/>
    <w:rsid w:val="00E77369"/>
    <w:rsid w:val="00E811C0"/>
    <w:rsid w:val="00E84C99"/>
    <w:rsid w:val="00E85DB2"/>
    <w:rsid w:val="00E96CC5"/>
    <w:rsid w:val="00EA5D8F"/>
    <w:rsid w:val="00EB452B"/>
    <w:rsid w:val="00EC3016"/>
    <w:rsid w:val="00ED2990"/>
    <w:rsid w:val="00ED55FC"/>
    <w:rsid w:val="00EF13E3"/>
    <w:rsid w:val="00EF656D"/>
    <w:rsid w:val="00EF6A25"/>
    <w:rsid w:val="00F10F5A"/>
    <w:rsid w:val="00F12286"/>
    <w:rsid w:val="00F136B8"/>
    <w:rsid w:val="00F23AF9"/>
    <w:rsid w:val="00F33BB6"/>
    <w:rsid w:val="00F34198"/>
    <w:rsid w:val="00F359A9"/>
    <w:rsid w:val="00F52D84"/>
    <w:rsid w:val="00F62FE0"/>
    <w:rsid w:val="00F63FE1"/>
    <w:rsid w:val="00F7055F"/>
    <w:rsid w:val="00F822EE"/>
    <w:rsid w:val="00F824DB"/>
    <w:rsid w:val="00F86CDF"/>
    <w:rsid w:val="00F91C8C"/>
    <w:rsid w:val="00FB0413"/>
    <w:rsid w:val="00FB1EB4"/>
    <w:rsid w:val="00FB646E"/>
    <w:rsid w:val="00FB647F"/>
    <w:rsid w:val="00FB7A98"/>
    <w:rsid w:val="00FC1BF0"/>
    <w:rsid w:val="00FC2CD2"/>
    <w:rsid w:val="00FD1E62"/>
    <w:rsid w:val="00FD564E"/>
    <w:rsid w:val="00FE26C0"/>
    <w:rsid w:val="00FE2F4B"/>
    <w:rsid w:val="00FF354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733C1E5"/>
  <w15:chartTrackingRefBased/>
  <w15:docId w15:val="{A325C553-3961-40FA-B3A3-7CBB6AFB2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7A25"/>
    <w:pPr>
      <w:widowControl w:val="0"/>
      <w:autoSpaceDE w:val="0"/>
      <w:autoSpaceDN w:val="0"/>
      <w:adjustRightInd w:val="0"/>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15171B"/>
    <w:pPr>
      <w:keepNext/>
      <w:keepLines/>
      <w:widowControl/>
      <w:autoSpaceDE/>
      <w:autoSpaceDN/>
      <w:adjustRightInd/>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5171B"/>
    <w:pPr>
      <w:keepNext/>
      <w:keepLines/>
      <w:widowControl/>
      <w:autoSpaceDE/>
      <w:autoSpaceDN/>
      <w:adjustRightInd/>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5171B"/>
    <w:pPr>
      <w:keepNext/>
      <w:keepLines/>
      <w:widowControl/>
      <w:autoSpaceDE/>
      <w:autoSpaceDN/>
      <w:adjustRightInd/>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5171B"/>
    <w:pPr>
      <w:keepNext/>
      <w:keepLines/>
      <w:widowControl/>
      <w:autoSpaceDE/>
      <w:autoSpaceDN/>
      <w:adjustRightInd/>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15171B"/>
    <w:pPr>
      <w:keepNext/>
      <w:keepLines/>
      <w:widowControl/>
      <w:autoSpaceDE/>
      <w:autoSpaceDN/>
      <w:adjustRightInd/>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15171B"/>
    <w:pPr>
      <w:keepNext/>
      <w:keepLines/>
      <w:widowControl/>
      <w:autoSpaceDE/>
      <w:autoSpaceDN/>
      <w:adjustRightInd/>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15171B"/>
    <w:pPr>
      <w:keepNext/>
      <w:keepLines/>
      <w:widowControl/>
      <w:autoSpaceDE/>
      <w:autoSpaceDN/>
      <w:adjustRightInd/>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15171B"/>
    <w:pPr>
      <w:keepNext/>
      <w:keepLines/>
      <w:widowControl/>
      <w:autoSpaceDE/>
      <w:autoSpaceDN/>
      <w:adjustRightInd/>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15171B"/>
    <w:pPr>
      <w:keepNext/>
      <w:keepLines/>
      <w:widowControl/>
      <w:autoSpaceDE/>
      <w:autoSpaceDN/>
      <w:adjustRightInd/>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17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17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17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17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17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17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17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17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171B"/>
    <w:rPr>
      <w:rFonts w:eastAsiaTheme="majorEastAsia" w:cstheme="majorBidi"/>
      <w:color w:val="272727" w:themeColor="text1" w:themeTint="D8"/>
    </w:rPr>
  </w:style>
  <w:style w:type="paragraph" w:styleId="Title">
    <w:name w:val="Title"/>
    <w:basedOn w:val="Normal"/>
    <w:next w:val="Normal"/>
    <w:link w:val="TitleChar"/>
    <w:uiPriority w:val="10"/>
    <w:qFormat/>
    <w:rsid w:val="0015171B"/>
    <w:pPr>
      <w:widowControl/>
      <w:autoSpaceDE/>
      <w:autoSpaceDN/>
      <w:adjustRightInd/>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517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171B"/>
    <w:pPr>
      <w:widowControl/>
      <w:numPr>
        <w:ilvl w:val="1"/>
      </w:numPr>
      <w:autoSpaceDE/>
      <w:autoSpaceDN/>
      <w:adjustRightInd/>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517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171B"/>
    <w:pPr>
      <w:widowControl/>
      <w:autoSpaceDE/>
      <w:autoSpaceDN/>
      <w:adjustRightInd/>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15171B"/>
    <w:rPr>
      <w:i/>
      <w:iCs/>
      <w:color w:val="404040" w:themeColor="text1" w:themeTint="BF"/>
    </w:rPr>
  </w:style>
  <w:style w:type="paragraph" w:styleId="ListParagraph">
    <w:name w:val="List Paragraph"/>
    <w:basedOn w:val="Normal"/>
    <w:uiPriority w:val="34"/>
    <w:qFormat/>
    <w:rsid w:val="0015171B"/>
    <w:pPr>
      <w:widowControl/>
      <w:autoSpaceDE/>
      <w:autoSpaceDN/>
      <w:adjustRightInd/>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15171B"/>
    <w:rPr>
      <w:i/>
      <w:iCs/>
      <w:color w:val="0F4761" w:themeColor="accent1" w:themeShade="BF"/>
    </w:rPr>
  </w:style>
  <w:style w:type="paragraph" w:styleId="IntenseQuote">
    <w:name w:val="Intense Quote"/>
    <w:basedOn w:val="Normal"/>
    <w:next w:val="Normal"/>
    <w:link w:val="IntenseQuoteChar"/>
    <w:uiPriority w:val="30"/>
    <w:qFormat/>
    <w:rsid w:val="0015171B"/>
    <w:pPr>
      <w:widowControl/>
      <w:pBdr>
        <w:top w:val="single" w:sz="4" w:space="10" w:color="0F4761" w:themeColor="accent1" w:themeShade="BF"/>
        <w:bottom w:val="single" w:sz="4" w:space="10" w:color="0F4761" w:themeColor="accent1" w:themeShade="BF"/>
      </w:pBdr>
      <w:autoSpaceDE/>
      <w:autoSpaceDN/>
      <w:adjustRightInd/>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15171B"/>
    <w:rPr>
      <w:i/>
      <w:iCs/>
      <w:color w:val="0F4761" w:themeColor="accent1" w:themeShade="BF"/>
    </w:rPr>
  </w:style>
  <w:style w:type="character" w:styleId="IntenseReference">
    <w:name w:val="Intense Reference"/>
    <w:basedOn w:val="DefaultParagraphFont"/>
    <w:uiPriority w:val="32"/>
    <w:qFormat/>
    <w:rsid w:val="0015171B"/>
    <w:rPr>
      <w:b/>
      <w:bCs/>
      <w:smallCaps/>
      <w:color w:val="0F4761" w:themeColor="accent1" w:themeShade="BF"/>
      <w:spacing w:val="5"/>
    </w:rPr>
  </w:style>
  <w:style w:type="paragraph" w:styleId="NoSpacing">
    <w:name w:val="No Spacing"/>
    <w:uiPriority w:val="1"/>
    <w:qFormat/>
    <w:rsid w:val="0015171B"/>
    <w:pPr>
      <w:spacing w:after="0" w:line="240" w:lineRule="auto"/>
    </w:pPr>
  </w:style>
  <w:style w:type="paragraph" w:styleId="FootnoteText">
    <w:name w:val="footnote text"/>
    <w:basedOn w:val="Normal"/>
    <w:link w:val="FootnoteTextChar"/>
    <w:uiPriority w:val="99"/>
    <w:semiHidden/>
    <w:unhideWhenUsed/>
    <w:rsid w:val="006D7A25"/>
    <w:rPr>
      <w:sz w:val="20"/>
      <w:szCs w:val="20"/>
    </w:rPr>
  </w:style>
  <w:style w:type="character" w:customStyle="1" w:styleId="FootnoteTextChar">
    <w:name w:val="Footnote Text Char"/>
    <w:basedOn w:val="DefaultParagraphFont"/>
    <w:link w:val="FootnoteText"/>
    <w:uiPriority w:val="99"/>
    <w:semiHidden/>
    <w:rsid w:val="006D7A25"/>
    <w:rPr>
      <w:rFonts w:ascii="Times New Roman" w:eastAsia="Times New Roman" w:hAnsi="Times New Roman" w:cs="Times New Roman"/>
      <w:kern w:val="0"/>
      <w:sz w:val="20"/>
      <w:szCs w:val="20"/>
      <w14:ligatures w14:val="none"/>
    </w:rPr>
  </w:style>
  <w:style w:type="character" w:styleId="Hyperlink">
    <w:name w:val="Hyperlink"/>
    <w:basedOn w:val="DefaultParagraphFont"/>
    <w:uiPriority w:val="99"/>
    <w:unhideWhenUsed/>
    <w:rsid w:val="006D7A25"/>
    <w:rPr>
      <w:color w:val="467886" w:themeColor="hyperlink"/>
      <w:u w:val="single"/>
    </w:rPr>
  </w:style>
  <w:style w:type="table" w:customStyle="1" w:styleId="TableGrid2">
    <w:name w:val="Table Grid2"/>
    <w:basedOn w:val="TableNormal"/>
    <w:next w:val="TableGrid"/>
    <w:uiPriority w:val="39"/>
    <w:rsid w:val="006D7A25"/>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semiHidden/>
    <w:unhideWhenUsed/>
    <w:rsid w:val="006D7A25"/>
    <w:rPr>
      <w:vertAlign w:val="superscript"/>
    </w:rPr>
  </w:style>
  <w:style w:type="table" w:styleId="TableGrid">
    <w:name w:val="Table Grid"/>
    <w:basedOn w:val="TableNormal"/>
    <w:uiPriority w:val="39"/>
    <w:rsid w:val="006D7A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657F6"/>
    <w:rPr>
      <w:sz w:val="16"/>
      <w:szCs w:val="16"/>
    </w:rPr>
  </w:style>
  <w:style w:type="paragraph" w:styleId="CommentText">
    <w:name w:val="annotation text"/>
    <w:basedOn w:val="Normal"/>
    <w:link w:val="CommentTextChar"/>
    <w:uiPriority w:val="99"/>
    <w:semiHidden/>
    <w:unhideWhenUsed/>
    <w:rsid w:val="006657F6"/>
    <w:rPr>
      <w:sz w:val="20"/>
      <w:szCs w:val="20"/>
    </w:rPr>
  </w:style>
  <w:style w:type="character" w:customStyle="1" w:styleId="CommentTextChar">
    <w:name w:val="Comment Text Char"/>
    <w:basedOn w:val="DefaultParagraphFont"/>
    <w:link w:val="CommentText"/>
    <w:uiPriority w:val="99"/>
    <w:semiHidden/>
    <w:rsid w:val="006657F6"/>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6657F6"/>
    <w:rPr>
      <w:b/>
      <w:bCs/>
    </w:rPr>
  </w:style>
  <w:style w:type="character" w:customStyle="1" w:styleId="CommentSubjectChar">
    <w:name w:val="Comment Subject Char"/>
    <w:basedOn w:val="CommentTextChar"/>
    <w:link w:val="CommentSubject"/>
    <w:uiPriority w:val="99"/>
    <w:semiHidden/>
    <w:rsid w:val="006657F6"/>
    <w:rPr>
      <w:rFonts w:ascii="Times New Roman" w:eastAsia="Times New Roman" w:hAnsi="Times New Roman" w:cs="Times New Roman"/>
      <w:b/>
      <w:bCs/>
      <w:kern w:val="0"/>
      <w:sz w:val="20"/>
      <w:szCs w:val="20"/>
      <w14:ligatures w14:val="none"/>
    </w:rPr>
  </w:style>
  <w:style w:type="paragraph" w:styleId="Header">
    <w:name w:val="header"/>
    <w:basedOn w:val="Normal"/>
    <w:link w:val="HeaderChar"/>
    <w:uiPriority w:val="99"/>
    <w:semiHidden/>
    <w:unhideWhenUsed/>
    <w:rsid w:val="00E85DB2"/>
    <w:pPr>
      <w:tabs>
        <w:tab w:val="center" w:pos="4680"/>
        <w:tab w:val="right" w:pos="9360"/>
      </w:tabs>
    </w:pPr>
  </w:style>
  <w:style w:type="character" w:customStyle="1" w:styleId="HeaderChar">
    <w:name w:val="Header Char"/>
    <w:basedOn w:val="DefaultParagraphFont"/>
    <w:link w:val="Header"/>
    <w:uiPriority w:val="99"/>
    <w:semiHidden/>
    <w:rsid w:val="00E85DB2"/>
    <w:rPr>
      <w:rFonts w:ascii="Times New Roman" w:eastAsia="Times New Roman" w:hAnsi="Times New Roman" w:cs="Times New Roman"/>
      <w:kern w:val="0"/>
      <w14:ligatures w14:val="none"/>
    </w:rPr>
  </w:style>
  <w:style w:type="paragraph" w:styleId="Footer">
    <w:name w:val="footer"/>
    <w:basedOn w:val="Normal"/>
    <w:link w:val="FooterChar"/>
    <w:uiPriority w:val="99"/>
    <w:semiHidden/>
    <w:unhideWhenUsed/>
    <w:rsid w:val="00E85DB2"/>
    <w:pPr>
      <w:tabs>
        <w:tab w:val="center" w:pos="4680"/>
        <w:tab w:val="right" w:pos="9360"/>
      </w:tabs>
    </w:pPr>
  </w:style>
  <w:style w:type="character" w:customStyle="1" w:styleId="FooterChar">
    <w:name w:val="Footer Char"/>
    <w:basedOn w:val="DefaultParagraphFont"/>
    <w:link w:val="Footer"/>
    <w:uiPriority w:val="99"/>
    <w:semiHidden/>
    <w:rsid w:val="00E85DB2"/>
    <w:rPr>
      <w:rFonts w:ascii="Times New Roman" w:eastAsia="Times New Roman" w:hAnsi="Times New Roman" w:cs="Times New Roman"/>
      <w:kern w:val="0"/>
      <w14:ligatures w14:val="none"/>
    </w:rPr>
  </w:style>
  <w:style w:type="paragraph" w:styleId="Revision">
    <w:name w:val="Revision"/>
    <w:hidden/>
    <w:uiPriority w:val="99"/>
    <w:semiHidden/>
    <w:rsid w:val="001B5340"/>
    <w:pPr>
      <w:spacing w:after="0" w:line="240" w:lineRule="auto"/>
    </w:pPr>
    <w:rPr>
      <w:rFonts w:ascii="Times New Roman" w:eastAsia="Times New Roman" w:hAnsi="Times New Roman" w:cs="Times New Roman"/>
      <w:kern w:val="0"/>
      <w14:ligatures w14:val="none"/>
    </w:rPr>
  </w:style>
  <w:style w:type="character" w:styleId="UnresolvedMention">
    <w:name w:val="Unresolved Mention"/>
    <w:basedOn w:val="DefaultParagraphFont"/>
    <w:uiPriority w:val="99"/>
    <w:semiHidden/>
    <w:unhideWhenUsed/>
    <w:rsid w:val="00CF02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b8c3bc-3ea9-4050-8e17-eb45cd7e46fa" xsi:nil="true"/>
    <lcf76f155ced4ddcb4097134ff3c332f xmlns="0f5e2127-2ba4-41f5-b528-d0f9d9208b73">
      <Terms xmlns="http://schemas.microsoft.com/office/infopath/2007/PartnerControls"/>
    </lcf76f155ced4ddcb4097134ff3c332f>
    <Notes xmlns="0f5e2127-2ba4-41f5-b528-d0f9d9208b7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0FF176B9C2D0B489525CF344D663D72" ma:contentTypeVersion="14" ma:contentTypeDescription="Create a new document." ma:contentTypeScope="" ma:versionID="56526bd60ded95e569f075cb35b5e358">
  <xsd:schema xmlns:xsd="http://www.w3.org/2001/XMLSchema" xmlns:xs="http://www.w3.org/2001/XMLSchema" xmlns:p="http://schemas.microsoft.com/office/2006/metadata/properties" xmlns:ns2="0f5e2127-2ba4-41f5-b528-d0f9d9208b73" xmlns:ns3="ebb8c3bc-3ea9-4050-8e17-eb45cd7e46fa" targetNamespace="http://schemas.microsoft.com/office/2006/metadata/properties" ma:root="true" ma:fieldsID="81239466dab746c81b656294f88d280b" ns2:_="" ns3:_="">
    <xsd:import namespace="0f5e2127-2ba4-41f5-b528-d0f9d9208b73"/>
    <xsd:import namespace="ebb8c3bc-3ea9-4050-8e17-eb45cd7e46fa"/>
    <xsd:element name="properties">
      <xsd:complexType>
        <xsd:sequence>
          <xsd:element name="documentManagement">
            <xsd:complexType>
              <xsd:all>
                <xsd:element ref="ns2:Notes" minOccurs="0"/>
                <xsd:element ref="ns3:SharedWithUsers" minOccurs="0"/>
                <xsd:element ref="ns3:SharedWithDetails"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5e2127-2ba4-41f5-b528-d0f9d9208b73" elementFormDefault="qualified">
    <xsd:import namespace="http://schemas.microsoft.com/office/2006/documentManagement/types"/>
    <xsd:import namespace="http://schemas.microsoft.com/office/infopath/2007/PartnerControls"/>
    <xsd:element name="Notes" ma:index="8" nillable="true" ma:displayName="Notes" ma:format="Dropdown" ma:internalName="Notes">
      <xsd:simpleType>
        <xsd:restriction base="dms:Note">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4ebad28-0e8c-4119-ae15-4b314486bd6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b8c3bc-3ea9-4050-8e17-eb45cd7e46fa"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b61915e-72c2-4576-a693-607e66545238}" ma:internalName="TaxCatchAll" ma:showField="CatchAllData" ma:web="ebb8c3bc-3ea9-4050-8e17-eb45cd7e46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B58D09-214B-48CA-8EBC-723454079C9F}">
  <ds:schemaRefs>
    <ds:schemaRef ds:uri="http://purl.org/dc/terms/"/>
    <ds:schemaRef ds:uri="http://schemas.openxmlformats.org/package/2006/metadata/core-properties"/>
    <ds:schemaRef ds:uri="0f5e2127-2ba4-41f5-b528-d0f9d9208b73"/>
    <ds:schemaRef ds:uri="http://schemas.microsoft.com/office/2006/documentManagement/types"/>
    <ds:schemaRef ds:uri="http://schemas.microsoft.com/office/infopath/2007/PartnerControls"/>
    <ds:schemaRef ds:uri="http://purl.org/dc/elements/1.1/"/>
    <ds:schemaRef ds:uri="http://schemas.microsoft.com/office/2006/metadata/properties"/>
    <ds:schemaRef ds:uri="ebb8c3bc-3ea9-4050-8e17-eb45cd7e46fa"/>
    <ds:schemaRef ds:uri="http://www.w3.org/XML/1998/namespace"/>
    <ds:schemaRef ds:uri="http://purl.org/dc/dcmitype/"/>
  </ds:schemaRefs>
</ds:datastoreItem>
</file>

<file path=customXml/itemProps2.xml><?xml version="1.0" encoding="utf-8"?>
<ds:datastoreItem xmlns:ds="http://schemas.openxmlformats.org/officeDocument/2006/customXml" ds:itemID="{1688DEE7-C8DF-4B01-AEF1-4E039FE3B11F}">
  <ds:schemaRefs>
    <ds:schemaRef ds:uri="http://schemas.openxmlformats.org/officeDocument/2006/bibliography"/>
  </ds:schemaRefs>
</ds:datastoreItem>
</file>

<file path=customXml/itemProps3.xml><?xml version="1.0" encoding="utf-8"?>
<ds:datastoreItem xmlns:ds="http://schemas.openxmlformats.org/officeDocument/2006/customXml" ds:itemID="{D57AECE0-ED88-4E18-918D-DDD094BB8B00}">
  <ds:schemaRefs>
    <ds:schemaRef ds:uri="http://schemas.microsoft.com/sharepoint/v3/contenttype/forms"/>
  </ds:schemaRefs>
</ds:datastoreItem>
</file>

<file path=customXml/itemProps4.xml><?xml version="1.0" encoding="utf-8"?>
<ds:datastoreItem xmlns:ds="http://schemas.openxmlformats.org/officeDocument/2006/customXml" ds:itemID="{470D380C-02EA-476A-A299-CE919C1504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5e2127-2ba4-41f5-b528-d0f9d9208b73"/>
    <ds:schemaRef ds:uri="ebb8c3bc-3ea9-4050-8e17-eb45cd7e46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359</Words>
  <Characters>2049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Gunther, Sarah</dc:creator>
  <cp:lastModifiedBy>Hall, Drew</cp:lastModifiedBy>
  <cp:revision>2</cp:revision>
  <dcterms:created xsi:type="dcterms:W3CDTF">2026-10-09T16:57:00Z</dcterms:created>
  <dcterms:modified xsi:type="dcterms:W3CDTF">2026-10-09T16:57:00Z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0x010100B0FF176B9C2D0B489525CF344D663D72</vt:lpwstr>
  </property>
  <property fmtid="{D5CDD505-2E9C-101B-9397-08002B2CF9AE}" pid="3" name="MediaServiceImageTags">
    <vt:lpwstr/>
  </property>
</Properties>
</file>