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EA6C04" w:rsidP="00101740" w14:paraId="07DC8AA5" w14:textId="354AB452">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127B46">
        <w:rPr>
          <w:rFonts w:asciiTheme="majorHAnsi" w:hAnsiTheme="majorHAnsi"/>
          <w:sz w:val="28"/>
          <w:u w:val="single"/>
        </w:rPr>
        <w:t>STATEMENT -</w:t>
      </w:r>
      <w:r w:rsidRPr="00EA6C04">
        <w:rPr>
          <w:rFonts w:asciiTheme="majorHAnsi" w:hAnsiTheme="majorHAnsi"/>
          <w:sz w:val="28"/>
          <w:u w:val="single"/>
        </w:rPr>
        <w:t xml:space="preserve"> PART A</w:t>
      </w:r>
    </w:p>
    <w:p w:rsidR="00340D9B" w:rsidP="00101740" w14:paraId="2286762D" w14:textId="08703C71">
      <w:pPr>
        <w:jc w:val="center"/>
        <w:rPr>
          <w:rFonts w:asciiTheme="majorHAnsi" w:hAnsiTheme="majorHAnsi"/>
          <w:sz w:val="24"/>
        </w:rPr>
      </w:pPr>
      <w:r w:rsidRPr="00BB79D9">
        <w:rPr>
          <w:rFonts w:asciiTheme="majorHAnsi" w:hAnsiTheme="majorHAnsi"/>
          <w:sz w:val="24"/>
        </w:rPr>
        <w:t>Naval Air Systems Command</w:t>
      </w:r>
      <w:r w:rsidRPr="00101740" w:rsidR="00101740">
        <w:rPr>
          <w:rFonts w:asciiTheme="majorHAnsi" w:hAnsiTheme="majorHAnsi"/>
          <w:sz w:val="24"/>
        </w:rPr>
        <w:t xml:space="preserve"> </w:t>
      </w:r>
      <w:r>
        <w:rPr>
          <w:rFonts w:asciiTheme="majorHAnsi" w:hAnsiTheme="majorHAnsi"/>
          <w:sz w:val="24"/>
        </w:rPr>
        <w:t xml:space="preserve">Candidate </w:t>
      </w:r>
      <w:r w:rsidR="00927CF1">
        <w:rPr>
          <w:rFonts w:asciiTheme="majorHAnsi" w:hAnsiTheme="majorHAnsi"/>
          <w:sz w:val="24"/>
        </w:rPr>
        <w:t>Form</w:t>
      </w:r>
    </w:p>
    <w:p w:rsidR="00FC7CC4" w:rsidP="00101740" w14:paraId="1A424F64" w14:textId="04359DC7">
      <w:pPr>
        <w:jc w:val="center"/>
        <w:rPr>
          <w:rFonts w:asciiTheme="majorHAnsi" w:hAnsiTheme="majorHAnsi"/>
          <w:sz w:val="24"/>
        </w:rPr>
      </w:pPr>
      <w:r>
        <w:rPr>
          <w:rFonts w:asciiTheme="majorHAnsi" w:hAnsiTheme="majorHAnsi"/>
          <w:sz w:val="24"/>
        </w:rPr>
        <w:t>OMB Control Number 0703-0088</w:t>
      </w:r>
    </w:p>
    <w:tbl>
      <w:tblPr>
        <w:tblStyle w:val="TableGrid"/>
        <w:tblW w:w="9515" w:type="dxa"/>
        <w:tblInd w:w="-5" w:type="dxa"/>
        <w:tblLook w:val="04A0"/>
      </w:tblPr>
      <w:tblGrid>
        <w:gridCol w:w="9515"/>
      </w:tblGrid>
      <w:tr w14:paraId="3E60EC67" w14:textId="77777777" w:rsidTr="006D6DB1">
        <w:tblPrEx>
          <w:tblW w:w="9515" w:type="dxa"/>
          <w:tblInd w:w="-5" w:type="dxa"/>
          <w:tblLook w:val="04A0"/>
        </w:tblPrEx>
        <w:trPr>
          <w:trHeight w:val="595"/>
        </w:trPr>
        <w:tc>
          <w:tcPr>
            <w:tcW w:w="9515" w:type="dxa"/>
          </w:tcPr>
          <w:p w:rsidR="007C1ECC" w:rsidP="006D6DB1" w14:paraId="16195A30" w14:textId="77777777">
            <w:pPr>
              <w:rPr>
                <w:rFonts w:asciiTheme="majorHAnsi" w:hAnsiTheme="majorHAnsi"/>
                <w:sz w:val="24"/>
              </w:rPr>
            </w:pPr>
            <w:r w:rsidRPr="00340D9B">
              <w:rPr>
                <w:rFonts w:asciiTheme="majorHAnsi" w:hAnsiTheme="majorHAnsi"/>
                <w:sz w:val="24"/>
              </w:rPr>
              <w:t xml:space="preserve">Summary of Changes from Previously Approved Collection </w:t>
            </w:r>
          </w:p>
          <w:p w:rsidR="007C1ECC" w:rsidRPr="00340D9B" w:rsidP="006D6DB1" w14:paraId="1BE648D4" w14:textId="77777777">
            <w:pPr>
              <w:rPr>
                <w:rFonts w:asciiTheme="majorHAnsi" w:hAnsiTheme="majorHAnsi"/>
                <w:i/>
                <w:sz w:val="24"/>
              </w:rPr>
            </w:pPr>
          </w:p>
          <w:p w:rsidR="007C1ECC" w:rsidP="005A5288" w14:paraId="3B664166" w14:textId="48826C1A">
            <w:pPr>
              <w:pStyle w:val="ListParagraph"/>
              <w:numPr>
                <w:ilvl w:val="0"/>
                <w:numId w:val="23"/>
              </w:numPr>
              <w:rPr>
                <w:rFonts w:asciiTheme="majorHAnsi" w:hAnsiTheme="majorHAnsi"/>
                <w:i/>
                <w:sz w:val="24"/>
              </w:rPr>
            </w:pPr>
            <w:r w:rsidRPr="005A5288">
              <w:rPr>
                <w:rFonts w:asciiTheme="majorHAnsi" w:hAnsiTheme="majorHAnsi"/>
                <w:iCs/>
                <w:sz w:val="24"/>
              </w:rPr>
              <w:t xml:space="preserve">Collection of race and ethnicity data has been removed to align with </w:t>
            </w:r>
            <w:r w:rsidRPr="005A5288" w:rsidR="005A5288">
              <w:rPr>
                <w:rFonts w:asciiTheme="majorHAnsi" w:hAnsiTheme="majorHAnsi"/>
                <w:iCs/>
                <w:sz w:val="24"/>
              </w:rPr>
              <w:t xml:space="preserve">EO 14151, </w:t>
            </w:r>
            <w:r w:rsidRPr="005A5288" w:rsidR="005A5288">
              <w:rPr>
                <w:rFonts w:asciiTheme="majorHAnsi" w:hAnsiTheme="majorHAnsi"/>
                <w:i/>
                <w:sz w:val="24"/>
              </w:rPr>
              <w:t>Ending Radical and Wasteful Government DEI Programs and Preferencing</w:t>
            </w:r>
            <w:r w:rsidRPr="005A5288" w:rsidR="005A5288">
              <w:rPr>
                <w:rFonts w:asciiTheme="majorHAnsi" w:hAnsiTheme="majorHAnsi"/>
                <w:iCs/>
                <w:sz w:val="24"/>
              </w:rPr>
              <w:t xml:space="preserve"> and </w:t>
            </w:r>
            <w:r w:rsidRPr="005A5288" w:rsidR="005A5288">
              <w:rPr>
                <w:rFonts w:asciiTheme="majorHAnsi" w:hAnsiTheme="majorHAnsi"/>
                <w:iCs/>
                <w:sz w:val="24"/>
              </w:rPr>
              <w:t xml:space="preserve">EO 14173, </w:t>
            </w:r>
            <w:r w:rsidRPr="005A5288" w:rsidR="005A5288">
              <w:rPr>
                <w:rFonts w:asciiTheme="majorHAnsi" w:hAnsiTheme="majorHAnsi"/>
                <w:i/>
                <w:sz w:val="24"/>
              </w:rPr>
              <w:t>Ending Illegal Discrimination and Restoring Merit-Based Opportunity</w:t>
            </w:r>
            <w:r w:rsidR="005A5288">
              <w:rPr>
                <w:rFonts w:asciiTheme="majorHAnsi" w:hAnsiTheme="majorHAnsi"/>
                <w:i/>
                <w:sz w:val="24"/>
              </w:rPr>
              <w:t>.</w:t>
            </w:r>
          </w:p>
          <w:p w:rsidR="00CD6176" w:rsidRPr="005A5288" w:rsidP="005A5288" w14:paraId="3B5BD227" w14:textId="690DADA4">
            <w:pPr>
              <w:pStyle w:val="ListParagraph"/>
              <w:numPr>
                <w:ilvl w:val="0"/>
                <w:numId w:val="23"/>
              </w:numPr>
              <w:rPr>
                <w:rFonts w:asciiTheme="majorHAnsi" w:hAnsiTheme="majorHAnsi"/>
                <w:i/>
                <w:sz w:val="24"/>
              </w:rPr>
            </w:pPr>
            <w:r>
              <w:rPr>
                <w:rFonts w:asciiTheme="majorHAnsi" w:hAnsiTheme="majorHAnsi"/>
                <w:iCs/>
                <w:sz w:val="24"/>
              </w:rPr>
              <w:t xml:space="preserve">Collection of gender has been removed to align with EO 14168, </w:t>
            </w:r>
            <w:r w:rsidRPr="001C6221" w:rsidR="001C6221">
              <w:rPr>
                <w:rFonts w:asciiTheme="majorHAnsi" w:hAnsiTheme="majorHAnsi"/>
                <w:i/>
                <w:sz w:val="24"/>
              </w:rPr>
              <w:t xml:space="preserve">Defending Women </w:t>
            </w:r>
            <w:r w:rsidRPr="001C6221" w:rsidR="001C6221">
              <w:rPr>
                <w:rFonts w:asciiTheme="majorHAnsi" w:hAnsiTheme="majorHAnsi"/>
                <w:i/>
                <w:sz w:val="24"/>
              </w:rPr>
              <w:t>From</w:t>
            </w:r>
            <w:r w:rsidRPr="001C6221" w:rsidR="001C6221">
              <w:rPr>
                <w:rFonts w:asciiTheme="majorHAnsi" w:hAnsiTheme="majorHAnsi"/>
                <w:i/>
                <w:sz w:val="24"/>
              </w:rPr>
              <w:t xml:space="preserve"> Gender Ideology Extremism and Restoring Biological Truth to the Federal Government</w:t>
            </w:r>
          </w:p>
          <w:p w:rsidR="007C1ECC" w:rsidRPr="00C07477" w:rsidP="006D6DB1" w14:paraId="5CE7A990" w14:textId="77777777">
            <w:pPr>
              <w:pStyle w:val="ListParagraph"/>
              <w:rPr>
                <w:rFonts w:asciiTheme="majorHAnsi" w:hAnsiTheme="majorHAnsi"/>
                <w:sz w:val="24"/>
              </w:rPr>
            </w:pPr>
          </w:p>
        </w:tc>
      </w:tr>
    </w:tbl>
    <w:p w:rsidR="009703C5" w:rsidP="00101740" w14:paraId="14239537" w14:textId="77777777">
      <w:pPr>
        <w:jc w:val="center"/>
        <w:rPr>
          <w:rFonts w:asciiTheme="majorHAnsi" w:hAnsiTheme="majorHAnsi"/>
          <w:sz w:val="24"/>
        </w:rPr>
      </w:pPr>
    </w:p>
    <w:p w:rsidR="0099246B" w:rsidP="0099246B" w14:paraId="1B70548C" w14:textId="2BED721E">
      <w:pPr>
        <w:spacing w:after="0" w:line="240" w:lineRule="auto"/>
        <w:rPr>
          <w:rFonts w:asciiTheme="majorHAnsi" w:hAnsiTheme="majorHAnsi"/>
          <w:sz w:val="24"/>
        </w:rPr>
      </w:pPr>
      <w:r>
        <w:rPr>
          <w:rFonts w:asciiTheme="majorHAnsi" w:hAnsiTheme="majorHAnsi"/>
          <w:sz w:val="24"/>
        </w:rPr>
        <w:t>1</w:t>
      </w:r>
      <w:r>
        <w:rPr>
          <w:rFonts w:asciiTheme="majorHAnsi" w:hAnsiTheme="majorHAnsi"/>
          <w:sz w:val="24"/>
        </w:rPr>
        <w:t>.</w:t>
      </w:r>
      <w:r w:rsidR="00211832">
        <w:rPr>
          <w:rFonts w:asciiTheme="majorHAnsi" w:hAnsiTheme="majorHAnsi"/>
          <w:sz w:val="24"/>
        </w:rPr>
        <w:t xml:space="preserve"> </w:t>
      </w:r>
      <w:r w:rsidR="00510F0C">
        <w:rPr>
          <w:rFonts w:asciiTheme="majorHAnsi" w:hAnsiTheme="majorHAnsi"/>
          <w:sz w:val="24"/>
        </w:rPr>
        <w:tab/>
      </w:r>
      <w:r w:rsidRPr="005C7428" w:rsidR="005C7428">
        <w:rPr>
          <w:rFonts w:asciiTheme="majorHAnsi" w:hAnsiTheme="majorHAnsi"/>
          <w:sz w:val="24"/>
          <w:u w:val="single"/>
        </w:rPr>
        <w:t>Need</w:t>
      </w:r>
      <w:r w:rsidRPr="005C7428" w:rsidR="005C7428">
        <w:rPr>
          <w:rFonts w:asciiTheme="majorHAnsi" w:hAnsiTheme="majorHAnsi"/>
          <w:sz w:val="24"/>
          <w:u w:val="single"/>
        </w:rPr>
        <w:t xml:space="preserve"> for the Information </w:t>
      </w:r>
      <w:r w:rsidRPr="005C7428" w:rsidR="0085688C">
        <w:rPr>
          <w:rFonts w:asciiTheme="majorHAnsi" w:hAnsiTheme="majorHAnsi"/>
          <w:sz w:val="24"/>
          <w:u w:val="single"/>
        </w:rPr>
        <w:t>Collection</w:t>
      </w:r>
    </w:p>
    <w:p w:rsidR="00447648" w:rsidRPr="00447648" w:rsidP="00447648" w14:paraId="21835303" w14:textId="77777777">
      <w:pPr>
        <w:spacing w:after="0" w:line="240" w:lineRule="auto"/>
        <w:rPr>
          <w:rFonts w:eastAsia="Cambria" w:asciiTheme="majorHAnsi" w:hAnsiTheme="majorHAnsi" w:cs="Times New Roman"/>
          <w:sz w:val="24"/>
          <w:szCs w:val="24"/>
        </w:rPr>
      </w:pPr>
      <w:r w:rsidRPr="00447648">
        <w:rPr>
          <w:rFonts w:eastAsia="Cambria" w:asciiTheme="majorHAnsi" w:hAnsiTheme="majorHAnsi" w:cs="Times New Roman"/>
          <w:sz w:val="24"/>
          <w:szCs w:val="24"/>
        </w:rPr>
        <w:t>Per 5 U.S.C. § 1104, the Director of the Office of Personnel Management may delegate authority for competitive examinations to the heads of agencies in the executive branch and other agencies employing persons in the competitive service. Under the direction of the Secretary of the Navy, the Department of the Navy (</w:t>
      </w:r>
      <w:r w:rsidRPr="00447648">
        <w:rPr>
          <w:rFonts w:eastAsia="Cambria" w:asciiTheme="majorHAnsi" w:hAnsiTheme="majorHAnsi" w:cs="Times New Roman"/>
          <w:sz w:val="24"/>
          <w:szCs w:val="24"/>
        </w:rPr>
        <w:t>DoN</w:t>
      </w:r>
      <w:r w:rsidRPr="00447648">
        <w:rPr>
          <w:rFonts w:eastAsia="Cambria" w:asciiTheme="majorHAnsi" w:hAnsiTheme="majorHAnsi" w:cs="Times New Roman"/>
          <w:sz w:val="24"/>
          <w:szCs w:val="24"/>
        </w:rPr>
        <w:t>) uses Direct Hire Authorities (DHAs), to the greatest extent practicable, to support timely hiring decisions and maintain a talented civilian workforce. The Secretary of the Navy reaffirmed this commitment in the memorandum, “Use of Direct Hire Authorities,” dated January 9, 2023. To evaluate candidates’ qualifications for employment, Naval Air Systems Command (NAVAIR) must collect information necessary to rate and consider applicants for Federal employment in accordance with 5 U.S.C. §§ 1104, 1302, 3301, 3304, 3320, 3361, 3393, and 3394.</w:t>
      </w:r>
    </w:p>
    <w:p w:rsidR="00447648" w:rsidRPr="00447648" w:rsidP="00447648" w14:paraId="46146B2A" w14:textId="77777777">
      <w:pPr>
        <w:spacing w:after="0" w:line="240" w:lineRule="auto"/>
        <w:rPr>
          <w:rFonts w:eastAsia="Cambria" w:asciiTheme="majorHAnsi" w:hAnsiTheme="majorHAnsi" w:cs="Times New Roman"/>
          <w:sz w:val="24"/>
          <w:szCs w:val="24"/>
        </w:rPr>
      </w:pPr>
    </w:p>
    <w:p w:rsidR="00447648" w:rsidRPr="00447648" w:rsidP="00447648" w14:paraId="185FF244" w14:textId="77777777">
      <w:pPr>
        <w:spacing w:after="0" w:line="240" w:lineRule="auto"/>
        <w:rPr>
          <w:rFonts w:eastAsia="Cambria" w:asciiTheme="majorHAnsi" w:hAnsiTheme="majorHAnsi" w:cs="Times New Roman"/>
          <w:sz w:val="24"/>
          <w:szCs w:val="24"/>
        </w:rPr>
      </w:pPr>
      <w:r w:rsidRPr="00447648">
        <w:rPr>
          <w:rFonts w:eastAsia="Cambria" w:asciiTheme="majorHAnsi" w:hAnsiTheme="majorHAnsi" w:cs="Times New Roman"/>
          <w:sz w:val="24"/>
          <w:szCs w:val="24"/>
        </w:rPr>
        <w:t>DoN</w:t>
      </w:r>
      <w:r w:rsidRPr="00447648">
        <w:rPr>
          <w:rFonts w:eastAsia="Cambria" w:asciiTheme="majorHAnsi" w:hAnsiTheme="majorHAnsi" w:cs="Times New Roman"/>
          <w:sz w:val="24"/>
          <w:szCs w:val="24"/>
        </w:rPr>
        <w:t xml:space="preserve"> civilian hiring policies emphasize the use of streamlined hiring authorities, including DHAs, when available. In support of these policies, Navy systems commands use common business processes and systems across civilian human resources functions. When DHA or other noncompetitive hiring authorities are used, a centralized candidate pool may not be provided through the traditional Delegated Examining process. NAVAIR therefore requires an effective means to identify, maintain, and evaluate prospective candidates for current and future vacancies.</w:t>
      </w:r>
    </w:p>
    <w:p w:rsidR="00447648" w:rsidRPr="00447648" w:rsidP="00447648" w14:paraId="33DDE389" w14:textId="77777777">
      <w:pPr>
        <w:spacing w:after="0" w:line="240" w:lineRule="auto"/>
        <w:rPr>
          <w:rFonts w:eastAsia="Cambria" w:asciiTheme="majorHAnsi" w:hAnsiTheme="majorHAnsi" w:cs="Times New Roman"/>
          <w:sz w:val="24"/>
          <w:szCs w:val="24"/>
        </w:rPr>
      </w:pPr>
    </w:p>
    <w:p w:rsidR="00447648" w:rsidRPr="00447648" w:rsidP="00447648" w14:paraId="626EC786" w14:textId="77777777">
      <w:pPr>
        <w:spacing w:after="0" w:line="240" w:lineRule="auto"/>
        <w:rPr>
          <w:rFonts w:eastAsia="Cambria" w:asciiTheme="majorHAnsi" w:hAnsiTheme="majorHAnsi" w:cs="Times New Roman"/>
          <w:sz w:val="24"/>
          <w:szCs w:val="24"/>
        </w:rPr>
      </w:pPr>
      <w:r w:rsidRPr="00447648">
        <w:rPr>
          <w:rFonts w:eastAsia="Cambria" w:asciiTheme="majorHAnsi" w:hAnsiTheme="majorHAnsi" w:cs="Times New Roman"/>
          <w:sz w:val="24"/>
          <w:szCs w:val="24"/>
        </w:rPr>
        <w:t>Historically, recruitment efforts relied on paper resumes and manual routing to hiring managers. These processes limited the ability of hiring managers to consider a broad candidate pool, restricted visibility of candidate resumes across relevant work areas, and increased cycle times that could result in the loss of qualified candidates.</w:t>
      </w:r>
    </w:p>
    <w:p w:rsidR="00447648" w:rsidRPr="00447648" w:rsidP="00447648" w14:paraId="4EE947D4" w14:textId="77777777">
      <w:pPr>
        <w:spacing w:after="0" w:line="240" w:lineRule="auto"/>
        <w:rPr>
          <w:rFonts w:eastAsia="Cambria" w:asciiTheme="majorHAnsi" w:hAnsiTheme="majorHAnsi" w:cs="Times New Roman"/>
          <w:sz w:val="24"/>
          <w:szCs w:val="24"/>
        </w:rPr>
      </w:pPr>
    </w:p>
    <w:p w:rsidR="00447648" w:rsidRPr="00447648" w:rsidP="00447648" w14:paraId="66757C49" w14:textId="77777777">
      <w:pPr>
        <w:spacing w:after="0" w:line="240" w:lineRule="auto"/>
        <w:rPr>
          <w:rFonts w:eastAsia="Cambria" w:asciiTheme="majorHAnsi" w:hAnsiTheme="majorHAnsi" w:cs="Times New Roman"/>
          <w:sz w:val="24"/>
          <w:szCs w:val="24"/>
        </w:rPr>
      </w:pPr>
      <w:r w:rsidRPr="00447648">
        <w:rPr>
          <w:rFonts w:eastAsia="Cambria" w:asciiTheme="majorHAnsi" w:hAnsiTheme="majorHAnsi" w:cs="Times New Roman"/>
          <w:sz w:val="24"/>
          <w:szCs w:val="24"/>
        </w:rPr>
        <w:t xml:space="preserve">NAVAIR uses the Yello Pro application as its talent acquisition and candidate relationship management tool to support recruitment and hiring activities. Yello Pro enables NAVAIR recruiters and hiring managers to identify, engage, assess, and track prospective candidates for NAVAIR employment opportunities. The application supports recruiter collaboration; </w:t>
      </w:r>
      <w:r w:rsidRPr="00447648">
        <w:rPr>
          <w:rFonts w:eastAsia="Cambria" w:asciiTheme="majorHAnsi" w:hAnsiTheme="majorHAnsi" w:cs="Times New Roman"/>
          <w:sz w:val="24"/>
          <w:szCs w:val="24"/>
        </w:rPr>
        <w:t>improves visibility of qualified candidates across the enterprise; and provides recruitment metrics that support informed workforce and recruitment planning decisions.</w:t>
      </w:r>
    </w:p>
    <w:p w:rsidR="00447648" w:rsidRPr="00447648" w:rsidP="00447648" w14:paraId="442DE86B" w14:textId="77777777">
      <w:pPr>
        <w:spacing w:after="0" w:line="240" w:lineRule="auto"/>
        <w:rPr>
          <w:rFonts w:eastAsia="Cambria" w:asciiTheme="majorHAnsi" w:hAnsiTheme="majorHAnsi" w:cs="Times New Roman"/>
          <w:sz w:val="24"/>
          <w:szCs w:val="24"/>
        </w:rPr>
      </w:pPr>
    </w:p>
    <w:p w:rsidR="00447648" w:rsidRPr="00447648" w:rsidP="00447648" w14:paraId="303A19ED" w14:textId="77777777">
      <w:pPr>
        <w:spacing w:after="0" w:line="240" w:lineRule="auto"/>
        <w:rPr>
          <w:rFonts w:eastAsia="Cambria" w:asciiTheme="majorHAnsi" w:hAnsiTheme="majorHAnsi" w:cs="Times New Roman"/>
          <w:sz w:val="24"/>
          <w:szCs w:val="24"/>
        </w:rPr>
      </w:pPr>
      <w:r w:rsidRPr="00447648">
        <w:rPr>
          <w:rFonts w:eastAsia="Cambria" w:asciiTheme="majorHAnsi" w:hAnsiTheme="majorHAnsi" w:cs="Times New Roman"/>
          <w:sz w:val="24"/>
          <w:szCs w:val="24"/>
        </w:rPr>
        <w:t>The Yello Pro web-based candidate information form provides a digital mechanism for collecting candidate information during recruitment events and through marketing, sourcing, and talent-community efforts. The form captures basic candidate information, education and experience information, and supporting documents, such as resumes and transcripts, as applicable. This information allows recruiters and hiring managers to review and assess candidates for interviews, site visits, contingent offers, and other appropriate recruitment actions.</w:t>
      </w:r>
    </w:p>
    <w:p w:rsidR="00447648" w:rsidRPr="00447648" w:rsidP="00447648" w14:paraId="400176C2" w14:textId="77777777">
      <w:pPr>
        <w:spacing w:after="0" w:line="240" w:lineRule="auto"/>
        <w:rPr>
          <w:rFonts w:eastAsia="Cambria" w:asciiTheme="majorHAnsi" w:hAnsiTheme="majorHAnsi" w:cs="Times New Roman"/>
          <w:sz w:val="24"/>
          <w:szCs w:val="24"/>
        </w:rPr>
      </w:pPr>
    </w:p>
    <w:p w:rsidR="00510F0C" w:rsidP="00447648" w14:paraId="04985F36" w14:textId="7E941AFD">
      <w:pPr>
        <w:spacing w:after="0" w:line="240" w:lineRule="auto"/>
        <w:rPr>
          <w:rFonts w:eastAsia="Cambria" w:asciiTheme="majorHAnsi" w:hAnsiTheme="majorHAnsi" w:cs="Times New Roman"/>
          <w:sz w:val="24"/>
          <w:szCs w:val="24"/>
        </w:rPr>
      </w:pPr>
      <w:r w:rsidRPr="00447648">
        <w:rPr>
          <w:rFonts w:eastAsia="Cambria" w:asciiTheme="majorHAnsi" w:hAnsiTheme="majorHAnsi" w:cs="Times New Roman"/>
          <w:sz w:val="24"/>
          <w:szCs w:val="24"/>
        </w:rPr>
        <w:t>The continued collection of this information enables NAVAIR to maintain a centralized, accessible candidate pool; improve the efficiency and effectiveness of recruitment activities; reduce manual processing; and support timely filling of civilian vacancies</w:t>
      </w:r>
      <w:r>
        <w:rPr>
          <w:rFonts w:eastAsia="Cambria" w:asciiTheme="majorHAnsi" w:hAnsiTheme="majorHAnsi" w:cs="Times New Roman"/>
          <w:sz w:val="24"/>
          <w:szCs w:val="24"/>
        </w:rPr>
        <w:t>.</w:t>
      </w:r>
    </w:p>
    <w:p w:rsidR="00447648" w:rsidRPr="00101740" w:rsidP="00447648" w14:paraId="78876E01" w14:textId="77777777">
      <w:pPr>
        <w:spacing w:after="0" w:line="240" w:lineRule="auto"/>
        <w:rPr>
          <w:rFonts w:asciiTheme="majorHAnsi" w:hAnsiTheme="majorHAnsi"/>
          <w:sz w:val="24"/>
        </w:rPr>
      </w:pPr>
    </w:p>
    <w:p w:rsidR="005C7428" w:rsidRPr="00101740" w:rsidP="0099246B" w14:paraId="7B0090E4" w14:textId="63552352">
      <w:pPr>
        <w:spacing w:after="0" w:line="240" w:lineRule="auto"/>
        <w:rPr>
          <w:rFonts w:asciiTheme="majorHAnsi" w:hAnsiTheme="majorHAnsi"/>
          <w:sz w:val="24"/>
        </w:rPr>
      </w:pPr>
      <w:r w:rsidRPr="00101740">
        <w:rPr>
          <w:rFonts w:asciiTheme="majorHAnsi" w:hAnsiTheme="majorHAnsi"/>
          <w:sz w:val="24"/>
        </w:rPr>
        <w:t>2.</w:t>
      </w:r>
      <w:r w:rsidRPr="00101740">
        <w:rPr>
          <w:rFonts w:asciiTheme="majorHAnsi" w:hAnsiTheme="majorHAnsi"/>
          <w:sz w:val="24"/>
        </w:rPr>
        <w:tab/>
      </w:r>
      <w:r w:rsidRPr="00101740">
        <w:rPr>
          <w:rFonts w:asciiTheme="majorHAnsi" w:hAnsiTheme="majorHAnsi"/>
          <w:sz w:val="24"/>
          <w:u w:val="single"/>
        </w:rPr>
        <w:t xml:space="preserve">Use of </w:t>
      </w:r>
      <w:r w:rsidRPr="00101740">
        <w:rPr>
          <w:rFonts w:asciiTheme="majorHAnsi" w:hAnsiTheme="majorHAnsi"/>
          <w:sz w:val="24"/>
          <w:u w:val="single"/>
        </w:rPr>
        <w:t xml:space="preserve">the </w:t>
      </w:r>
      <w:r w:rsidRPr="00101740" w:rsidR="0085688C">
        <w:rPr>
          <w:rFonts w:asciiTheme="majorHAnsi" w:hAnsiTheme="majorHAnsi"/>
          <w:sz w:val="24"/>
          <w:u w:val="single"/>
        </w:rPr>
        <w:t>Information</w:t>
      </w:r>
    </w:p>
    <w:p w:rsidR="00B84D41" w:rsidRPr="00B84D41" w:rsidP="00B84D41" w14:paraId="605E7B60"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eastAsia="Cambria" w:asciiTheme="majorHAnsi" w:hAnsiTheme="majorHAnsi" w:cs="Times New Roman"/>
          <w:sz w:val="24"/>
          <w:szCs w:val="24"/>
        </w:rPr>
      </w:pPr>
      <w:r w:rsidRPr="00B84D41">
        <w:rPr>
          <w:rFonts w:eastAsia="Cambria" w:asciiTheme="majorHAnsi" w:hAnsiTheme="majorHAnsi" w:cs="Times New Roman"/>
          <w:sz w:val="24"/>
          <w:szCs w:val="24"/>
        </w:rPr>
        <w:t>The primary data collected through Yello Pro concerns prospective candidates for NAVAIR employment opportunities. NAVAIR uses Yello Pro to collect candidate contact information, education and experience information, grade point average, where applicable, resumes, transcripts, and other information relevant to assessing candidates for potential employment. This information is made available to authorized NAVAIR Human Capital Management Group and Enterprise Recruitment Program stakeholders, including hiring managers, recruiters, and site command human resources professionals or points of contact, for recruitment and hiring purposes.</w:t>
      </w:r>
    </w:p>
    <w:p w:rsidR="00B84D41" w:rsidRPr="00B84D41" w:rsidP="00B84D41" w14:paraId="23B0074A"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eastAsia="Cambria" w:asciiTheme="majorHAnsi" w:hAnsiTheme="majorHAnsi" w:cs="Times New Roman"/>
          <w:sz w:val="24"/>
          <w:szCs w:val="24"/>
        </w:rPr>
      </w:pPr>
    </w:p>
    <w:p w:rsidR="00B84D41" w:rsidRPr="00B84D41" w:rsidP="00B84D41" w14:paraId="33146D90" w14:textId="71C85E1A">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eastAsia="Cambria" w:asciiTheme="majorHAnsi" w:hAnsiTheme="majorHAnsi" w:cs="Times New Roman"/>
          <w:sz w:val="24"/>
          <w:szCs w:val="24"/>
        </w:rPr>
      </w:pPr>
      <w:r w:rsidRPr="00B84D41">
        <w:rPr>
          <w:rFonts w:eastAsia="Cambria" w:asciiTheme="majorHAnsi" w:hAnsiTheme="majorHAnsi" w:cs="Times New Roman"/>
          <w:sz w:val="24"/>
          <w:szCs w:val="24"/>
        </w:rPr>
        <w:t xml:space="preserve">Candidates may provide information through </w:t>
      </w:r>
      <w:r w:rsidR="008D03E8">
        <w:rPr>
          <w:rFonts w:eastAsia="Cambria" w:asciiTheme="majorHAnsi" w:hAnsiTheme="majorHAnsi" w:cs="Times New Roman"/>
          <w:sz w:val="24"/>
          <w:szCs w:val="24"/>
        </w:rPr>
        <w:t>the</w:t>
      </w:r>
      <w:r w:rsidRPr="00B84D41">
        <w:rPr>
          <w:rFonts w:eastAsia="Cambria" w:asciiTheme="majorHAnsi" w:hAnsiTheme="majorHAnsi" w:cs="Times New Roman"/>
          <w:sz w:val="24"/>
          <w:szCs w:val="24"/>
        </w:rPr>
        <w:t xml:space="preserve"> web-based form while attending recruitment activities, participating in marketing or sourcing campaigns, or accessing NAVAIR recruiting and careers resources. Candidates access the form using a URL associated with the applicable recruitment event, campaign, job board, advertisement, or NAVAIR careers website. Use of unique URLs for recruitment events allows NAVAIR to capture and report metrics related to candidate sourcing and recruitment activities.</w:t>
      </w:r>
    </w:p>
    <w:p w:rsidR="00B84D41" w:rsidRPr="00B84D41" w:rsidP="00B84D41" w14:paraId="31BBF253"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eastAsia="Cambria" w:asciiTheme="majorHAnsi" w:hAnsiTheme="majorHAnsi" w:cs="Times New Roman"/>
          <w:sz w:val="24"/>
          <w:szCs w:val="24"/>
        </w:rPr>
      </w:pPr>
    </w:p>
    <w:p w:rsidR="00B84D41" w:rsidRPr="00B84D41" w:rsidP="00B84D41" w14:paraId="124C18CC"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eastAsia="Cambria" w:asciiTheme="majorHAnsi" w:hAnsiTheme="majorHAnsi" w:cs="Times New Roman"/>
          <w:sz w:val="24"/>
          <w:szCs w:val="24"/>
        </w:rPr>
      </w:pPr>
      <w:r w:rsidRPr="00B84D41">
        <w:rPr>
          <w:rFonts w:eastAsia="Cambria" w:asciiTheme="majorHAnsi" w:hAnsiTheme="majorHAnsi" w:cs="Times New Roman"/>
          <w:sz w:val="24"/>
          <w:szCs w:val="24"/>
        </w:rPr>
        <w:t>When completing a candidate profile, respondents provide an email address and complete a form containing questions related to their qualifications and interest in NAVAIR employment. Respondents may also upload a resume and transcript. Following submission of the profile, candidates may speak with a recruiter to learn more about NAVAIR employment opportunities.</w:t>
      </w:r>
    </w:p>
    <w:p w:rsidR="00B84D41" w:rsidRPr="00B84D41" w:rsidP="00B84D41" w14:paraId="0C5FF7E5"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eastAsia="Cambria" w:asciiTheme="majorHAnsi" w:hAnsiTheme="majorHAnsi" w:cs="Times New Roman"/>
          <w:sz w:val="24"/>
          <w:szCs w:val="24"/>
        </w:rPr>
      </w:pPr>
    </w:p>
    <w:p w:rsidR="00B84D41" w:rsidRPr="00B84D41" w:rsidP="00B84D41" w14:paraId="58B5BEFE"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eastAsia="Cambria" w:asciiTheme="majorHAnsi" w:hAnsiTheme="majorHAnsi" w:cs="Times New Roman"/>
          <w:sz w:val="24"/>
          <w:szCs w:val="24"/>
        </w:rPr>
      </w:pPr>
      <w:r w:rsidRPr="00B84D41">
        <w:rPr>
          <w:rFonts w:eastAsia="Cambria" w:asciiTheme="majorHAnsi" w:hAnsiTheme="majorHAnsi" w:cs="Times New Roman"/>
          <w:sz w:val="24"/>
          <w:szCs w:val="24"/>
        </w:rPr>
        <w:t>Authorized recruiters and hiring managers may review candidate profiles and resumes, document notes, and complete an evaluation following candidate interactions. Evaluations may identify appropriate next steps, such as an interview, site visit, contingent offer, Naval Acquisition Development Program offer, or no further action. These evaluations help NAVAIR identify and track candidates who may be suitable for current or future vacancies.</w:t>
      </w:r>
    </w:p>
    <w:p w:rsidR="00B84D41" w:rsidRPr="00B84D41" w:rsidP="00B84D41" w14:paraId="4F6CF5F5"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eastAsia="Cambria" w:asciiTheme="majorHAnsi" w:hAnsiTheme="majorHAnsi" w:cs="Times New Roman"/>
          <w:sz w:val="24"/>
          <w:szCs w:val="24"/>
        </w:rPr>
      </w:pPr>
    </w:p>
    <w:p w:rsidR="00B84D41" w:rsidRPr="00B84D41" w:rsidP="00B84D41" w14:paraId="2224901F"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eastAsia="Cambria" w:asciiTheme="majorHAnsi" w:hAnsiTheme="majorHAnsi" w:cs="Times New Roman"/>
          <w:sz w:val="24"/>
          <w:szCs w:val="24"/>
        </w:rPr>
      </w:pPr>
      <w:r w:rsidRPr="00B84D41">
        <w:rPr>
          <w:rFonts w:eastAsia="Cambria" w:asciiTheme="majorHAnsi" w:hAnsiTheme="majorHAnsi" w:cs="Times New Roman"/>
          <w:sz w:val="24"/>
          <w:szCs w:val="24"/>
        </w:rPr>
        <w:t xml:space="preserve">NAVAIR may also use job boards, advertisements, and the NAVAIR careers website to recruit prospective candidates. In these cases, respondents access the application through </w:t>
      </w:r>
      <w:r w:rsidRPr="00B84D41">
        <w:rPr>
          <w:rFonts w:eastAsia="Cambria" w:asciiTheme="majorHAnsi" w:hAnsiTheme="majorHAnsi" w:cs="Times New Roman"/>
          <w:sz w:val="24"/>
          <w:szCs w:val="24"/>
        </w:rPr>
        <w:t>the applicable URL using a personal computer or mobile device. All information is entered directly into the Yello Pro web application for review and consideration by authorized NAVAIR personnel.</w:t>
      </w:r>
    </w:p>
    <w:p w:rsidR="00B84D41" w:rsidRPr="00B84D41" w:rsidP="00B84D41" w14:paraId="6FB9C01D"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eastAsia="Cambria" w:asciiTheme="majorHAnsi" w:hAnsiTheme="majorHAnsi" w:cs="Times New Roman"/>
          <w:sz w:val="24"/>
          <w:szCs w:val="24"/>
        </w:rPr>
      </w:pPr>
    </w:p>
    <w:p w:rsidR="0040735F" w:rsidP="00B84D41" w14:paraId="0CCFFFA9" w14:textId="440C03FB">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asciiTheme="majorHAnsi" w:hAnsiTheme="majorHAnsi" w:cs="Times New Roman"/>
          <w:iCs/>
          <w:sz w:val="24"/>
          <w:szCs w:val="24"/>
        </w:rPr>
      </w:pPr>
      <w:r w:rsidRPr="00B84D41">
        <w:rPr>
          <w:rFonts w:eastAsia="Cambria" w:asciiTheme="majorHAnsi" w:hAnsiTheme="majorHAnsi" w:cs="Times New Roman"/>
          <w:sz w:val="24"/>
          <w:szCs w:val="24"/>
        </w:rPr>
        <w:t>The NAVAIR implementation workbook included with this request identifies the information collected through the application, including collection fields and corresponding response options. The collection provides NAVAIR with a centralized candidate database that supports the identification, assessment, and consideration of prospective candidates when filling vacancies across the command.</w:t>
      </w:r>
      <w:r w:rsidR="00324504">
        <w:rPr>
          <w:rFonts w:asciiTheme="majorHAnsi" w:hAnsiTheme="majorHAnsi" w:cs="Times New Roman"/>
          <w:iCs/>
          <w:sz w:val="24"/>
          <w:szCs w:val="24"/>
        </w:rPr>
        <w:t xml:space="preserve"> </w:t>
      </w:r>
    </w:p>
    <w:p w:rsidR="002D486C" w:rsidRPr="002D486C" w:rsidP="002D486C" w14:paraId="7B94CD8E" w14:textId="77777777">
      <w:pPr>
        <w:spacing w:after="0" w:line="240" w:lineRule="auto"/>
        <w:rPr>
          <w:rFonts w:asciiTheme="majorHAnsi" w:hAnsiTheme="majorHAnsi"/>
          <w:sz w:val="24"/>
        </w:rPr>
      </w:pPr>
    </w:p>
    <w:p w:rsidR="0099246B" w:rsidP="0099246B" w14:paraId="5FC36D2B" w14:textId="17466FCE">
      <w:pPr>
        <w:spacing w:after="0" w:line="240" w:lineRule="auto"/>
        <w:rPr>
          <w:rFonts w:asciiTheme="majorHAnsi" w:hAnsiTheme="majorHAnsi"/>
          <w:sz w:val="24"/>
          <w:u w:val="single"/>
        </w:rPr>
      </w:pPr>
      <w:r>
        <w:rPr>
          <w:rFonts w:asciiTheme="majorHAnsi" w:hAnsiTheme="majorHAnsi"/>
          <w:sz w:val="24"/>
        </w:rPr>
        <w:t>3</w:t>
      </w:r>
      <w:r>
        <w:rPr>
          <w:rFonts w:asciiTheme="majorHAnsi" w:hAnsiTheme="majorHAnsi"/>
          <w:sz w:val="24"/>
        </w:rPr>
        <w:t xml:space="preserve">. </w:t>
      </w:r>
      <w:r>
        <w:rPr>
          <w:rFonts w:asciiTheme="majorHAnsi" w:hAnsiTheme="majorHAnsi"/>
          <w:sz w:val="24"/>
        </w:rPr>
        <w:tab/>
      </w:r>
      <w:r w:rsidRPr="005C7428">
        <w:rPr>
          <w:rFonts w:asciiTheme="majorHAnsi" w:hAnsiTheme="majorHAnsi"/>
          <w:sz w:val="24"/>
          <w:u w:val="single"/>
        </w:rPr>
        <w:t>Use</w:t>
      </w:r>
      <w:r w:rsidRPr="005C7428">
        <w:rPr>
          <w:rFonts w:asciiTheme="majorHAnsi" w:hAnsiTheme="majorHAnsi"/>
          <w:sz w:val="24"/>
          <w:u w:val="single"/>
        </w:rPr>
        <w:t xml:space="preserve"> of Information Technology</w:t>
      </w:r>
    </w:p>
    <w:p w:rsidR="00B55E9F" w:rsidRPr="0099246B" w:rsidP="006E563D" w14:paraId="767A1074" w14:textId="3104B66B">
      <w:pPr>
        <w:spacing w:after="0" w:line="240" w:lineRule="auto"/>
        <w:rPr>
          <w:rFonts w:asciiTheme="majorHAnsi" w:hAnsiTheme="majorHAnsi"/>
          <w:sz w:val="24"/>
        </w:rPr>
      </w:pPr>
      <w:r w:rsidRPr="00101740">
        <w:rPr>
          <w:rFonts w:asciiTheme="majorHAnsi" w:hAnsiTheme="majorHAnsi"/>
          <w:sz w:val="24"/>
        </w:rPr>
        <w:t xml:space="preserve">All information is collected 100% electronically </w:t>
      </w:r>
      <w:r w:rsidR="00007FA4">
        <w:rPr>
          <w:rFonts w:asciiTheme="majorHAnsi" w:hAnsiTheme="majorHAnsi"/>
          <w:sz w:val="24"/>
        </w:rPr>
        <w:t>in</w:t>
      </w:r>
      <w:r w:rsidRPr="00101740">
        <w:rPr>
          <w:rFonts w:asciiTheme="majorHAnsi" w:hAnsiTheme="majorHAnsi"/>
          <w:sz w:val="24"/>
        </w:rPr>
        <w:t xml:space="preserve"> the Yello Pro </w:t>
      </w:r>
      <w:r w:rsidR="00007FA4">
        <w:rPr>
          <w:rFonts w:asciiTheme="majorHAnsi" w:hAnsiTheme="majorHAnsi"/>
          <w:sz w:val="24"/>
        </w:rPr>
        <w:t xml:space="preserve">web </w:t>
      </w:r>
      <w:r w:rsidRPr="00101740">
        <w:rPr>
          <w:rFonts w:asciiTheme="majorHAnsi" w:hAnsiTheme="majorHAnsi"/>
          <w:sz w:val="24"/>
        </w:rPr>
        <w:t xml:space="preserve">application. </w:t>
      </w:r>
    </w:p>
    <w:p w:rsidR="008635C4" w:rsidP="006E563D" w14:paraId="43D63544" w14:textId="77777777">
      <w:pPr>
        <w:spacing w:after="0" w:line="240" w:lineRule="auto"/>
        <w:rPr>
          <w:rFonts w:asciiTheme="majorHAnsi" w:hAnsiTheme="majorHAnsi"/>
          <w:i/>
          <w:sz w:val="24"/>
        </w:rPr>
      </w:pPr>
      <w:r w:rsidRPr="005C7428">
        <w:rPr>
          <w:rFonts w:asciiTheme="majorHAnsi" w:hAnsiTheme="majorHAnsi"/>
          <w:i/>
          <w:sz w:val="24"/>
        </w:rPr>
        <w:t xml:space="preserve"> </w:t>
      </w:r>
    </w:p>
    <w:p w:rsidR="0099246B" w:rsidP="0099246B" w14:paraId="0BC646C0" w14:textId="5B823DCB">
      <w:pPr>
        <w:spacing w:after="0" w:line="240" w:lineRule="auto"/>
        <w:rPr>
          <w:rFonts w:asciiTheme="majorHAnsi" w:hAnsiTheme="majorHAnsi"/>
          <w:sz w:val="24"/>
          <w:u w:val="single"/>
        </w:rPr>
      </w:pPr>
      <w:r>
        <w:rPr>
          <w:rFonts w:asciiTheme="majorHAnsi" w:hAnsiTheme="majorHAnsi"/>
          <w:sz w:val="24"/>
        </w:rPr>
        <w:t>4</w:t>
      </w:r>
      <w:r>
        <w:rPr>
          <w:rFonts w:asciiTheme="majorHAnsi" w:hAnsiTheme="majorHAnsi"/>
          <w:sz w:val="24"/>
        </w:rPr>
        <w:t xml:space="preserve">. </w:t>
      </w:r>
      <w:r>
        <w:rPr>
          <w:rFonts w:asciiTheme="majorHAnsi" w:hAnsiTheme="majorHAnsi"/>
          <w:sz w:val="24"/>
        </w:rPr>
        <w:tab/>
      </w:r>
      <w:r w:rsidRPr="008635C4">
        <w:rPr>
          <w:rFonts w:asciiTheme="majorHAnsi" w:hAnsiTheme="majorHAnsi"/>
          <w:sz w:val="24"/>
          <w:u w:val="single"/>
        </w:rPr>
        <w:t>Non</w:t>
      </w:r>
      <w:r w:rsidRPr="008635C4">
        <w:rPr>
          <w:rFonts w:asciiTheme="majorHAnsi" w:hAnsiTheme="majorHAnsi"/>
          <w:sz w:val="24"/>
          <w:u w:val="single"/>
        </w:rPr>
        <w:t>-duplication</w:t>
      </w:r>
    </w:p>
    <w:p w:rsidR="008635C4" w:rsidRPr="0099246B" w:rsidP="006E563D" w14:paraId="7C660301" w14:textId="16BCF237">
      <w:pPr>
        <w:spacing w:after="0" w:line="240" w:lineRule="auto"/>
        <w:rPr>
          <w:rFonts w:asciiTheme="majorHAnsi" w:hAnsiTheme="majorHAnsi"/>
          <w:sz w:val="24"/>
        </w:rPr>
      </w:pPr>
      <w:r w:rsidRPr="00101740">
        <w:rPr>
          <w:rFonts w:asciiTheme="majorHAnsi" w:hAnsiTheme="majorHAnsi"/>
          <w:sz w:val="24"/>
        </w:rPr>
        <w:t>The information obtained through this collection is unique and is not already available for use or adaptation from another cleared source</w:t>
      </w:r>
      <w:r w:rsidR="000879A6">
        <w:rPr>
          <w:rFonts w:asciiTheme="majorHAnsi" w:hAnsiTheme="majorHAnsi"/>
          <w:sz w:val="24"/>
        </w:rPr>
        <w:t>.</w:t>
      </w:r>
    </w:p>
    <w:p w:rsidR="00CA15B1" w:rsidRPr="0099246B" w:rsidP="006E563D" w14:paraId="6D533EC0" w14:textId="77777777">
      <w:pPr>
        <w:spacing w:after="0" w:line="240" w:lineRule="auto"/>
        <w:rPr>
          <w:rFonts w:asciiTheme="majorHAnsi" w:hAnsiTheme="majorHAnsi"/>
          <w:sz w:val="24"/>
        </w:rPr>
      </w:pPr>
    </w:p>
    <w:p w:rsidR="002567F9" w:rsidRPr="002567F9" w:rsidP="0099246B" w14:paraId="355F73C5" w14:textId="7B82D377">
      <w:pPr>
        <w:spacing w:after="0" w:line="240" w:lineRule="auto"/>
        <w:rPr>
          <w:rFonts w:asciiTheme="majorHAnsi" w:hAnsiTheme="majorHAnsi"/>
          <w:i/>
          <w:sz w:val="24"/>
        </w:rPr>
      </w:pPr>
      <w:r>
        <w:rPr>
          <w:rFonts w:asciiTheme="majorHAnsi" w:hAnsiTheme="majorHAnsi"/>
          <w:sz w:val="24"/>
        </w:rPr>
        <w:t>5</w:t>
      </w:r>
      <w:r>
        <w:rPr>
          <w:rFonts w:asciiTheme="majorHAnsi" w:hAnsiTheme="majorHAnsi"/>
          <w:sz w:val="24"/>
        </w:rPr>
        <w:t xml:space="preserve">. </w:t>
      </w:r>
      <w:r>
        <w:rPr>
          <w:rFonts w:asciiTheme="majorHAnsi" w:hAnsiTheme="majorHAnsi"/>
          <w:sz w:val="24"/>
        </w:rPr>
        <w:tab/>
      </w:r>
      <w:r w:rsidRPr="00CA15B1">
        <w:rPr>
          <w:rFonts w:asciiTheme="majorHAnsi" w:hAnsiTheme="majorHAnsi"/>
          <w:sz w:val="24"/>
          <w:u w:val="single"/>
        </w:rPr>
        <w:t>Burden</w:t>
      </w:r>
      <w:r w:rsidRPr="00CA15B1">
        <w:rPr>
          <w:rFonts w:asciiTheme="majorHAnsi" w:hAnsiTheme="majorHAnsi"/>
          <w:sz w:val="24"/>
          <w:u w:val="single"/>
        </w:rPr>
        <w:t xml:space="preserve"> on Small Businesses</w:t>
      </w:r>
      <w:r w:rsidR="001017A0">
        <w:rPr>
          <w:rFonts w:asciiTheme="majorHAnsi" w:hAnsiTheme="majorHAnsi"/>
          <w:sz w:val="24"/>
          <w:u w:val="single"/>
        </w:rPr>
        <w:t xml:space="preserve"> </w:t>
      </w:r>
    </w:p>
    <w:p w:rsidR="002567F9" w:rsidP="006E563D" w14:paraId="713F4C45" w14:textId="2DBC0892">
      <w:pPr>
        <w:spacing w:after="0" w:line="240" w:lineRule="auto"/>
        <w:rPr>
          <w:rFonts w:asciiTheme="majorHAnsi" w:hAnsiTheme="majorHAnsi"/>
          <w:i/>
          <w:sz w:val="24"/>
        </w:rPr>
      </w:pPr>
      <w:r w:rsidRPr="0099246B">
        <w:rPr>
          <w:rFonts w:asciiTheme="majorHAnsi" w:hAnsiTheme="majorHAnsi"/>
          <w:sz w:val="24"/>
        </w:rPr>
        <w:t>This information collection does not impose a significant economic impact on a substantial number of small businesses or entities.</w:t>
      </w:r>
      <w:r w:rsidRPr="002567F9">
        <w:rPr>
          <w:rFonts w:asciiTheme="majorHAnsi" w:hAnsiTheme="majorHAnsi"/>
          <w:i/>
          <w:sz w:val="24"/>
        </w:rPr>
        <w:t xml:space="preserve"> </w:t>
      </w:r>
    </w:p>
    <w:p w:rsidR="002567F9" w:rsidP="006E563D" w14:paraId="245DDAC5" w14:textId="77777777">
      <w:pPr>
        <w:spacing w:after="0" w:line="240" w:lineRule="auto"/>
        <w:rPr>
          <w:rFonts w:asciiTheme="majorHAnsi" w:hAnsiTheme="majorHAnsi"/>
          <w:i/>
          <w:sz w:val="24"/>
        </w:rPr>
      </w:pPr>
    </w:p>
    <w:p w:rsidR="0099246B" w:rsidP="0099246B" w14:paraId="3F9E7A07" w14:textId="25167ED2">
      <w:pPr>
        <w:spacing w:after="0" w:line="240" w:lineRule="auto"/>
        <w:rPr>
          <w:rFonts w:asciiTheme="majorHAnsi" w:hAnsiTheme="majorHAnsi"/>
          <w:sz w:val="24"/>
          <w:u w:val="single"/>
        </w:rPr>
      </w:pPr>
      <w:r w:rsidRPr="002567F9">
        <w:rPr>
          <w:rFonts w:asciiTheme="majorHAnsi" w:hAnsiTheme="majorHAnsi"/>
          <w:sz w:val="24"/>
        </w:rPr>
        <w:t>6</w:t>
      </w:r>
      <w:r w:rsidRPr="002567F9">
        <w:rPr>
          <w:rFonts w:asciiTheme="majorHAnsi" w:hAnsiTheme="majorHAnsi"/>
          <w:sz w:val="24"/>
        </w:rPr>
        <w:t>.</w:t>
      </w:r>
      <w:r>
        <w:rPr>
          <w:rFonts w:asciiTheme="majorHAnsi" w:hAnsiTheme="majorHAnsi"/>
          <w:sz w:val="24"/>
        </w:rPr>
        <w:tab/>
        <w:t xml:space="preserve"> </w:t>
      </w:r>
      <w:r w:rsidRPr="002567F9">
        <w:rPr>
          <w:rFonts w:asciiTheme="majorHAnsi" w:hAnsiTheme="majorHAnsi"/>
          <w:sz w:val="24"/>
          <w:u w:val="single"/>
        </w:rPr>
        <w:t>Less</w:t>
      </w:r>
      <w:r w:rsidRPr="002567F9">
        <w:rPr>
          <w:rFonts w:asciiTheme="majorHAnsi" w:hAnsiTheme="majorHAnsi"/>
          <w:sz w:val="24"/>
          <w:u w:val="single"/>
        </w:rPr>
        <w:t xml:space="preserve"> Frequent </w:t>
      </w:r>
      <w:r w:rsidRPr="002567F9" w:rsidR="0085688C">
        <w:rPr>
          <w:rFonts w:asciiTheme="majorHAnsi" w:hAnsiTheme="majorHAnsi"/>
          <w:sz w:val="24"/>
          <w:u w:val="single"/>
        </w:rPr>
        <w:t>Collection</w:t>
      </w:r>
    </w:p>
    <w:p w:rsidR="00F86C35" w:rsidRPr="0099246B" w:rsidP="006E563D" w14:paraId="3DBC3CCE" w14:textId="4BD8B78E">
      <w:pPr>
        <w:spacing w:after="0" w:line="240" w:lineRule="auto"/>
        <w:rPr>
          <w:rFonts w:asciiTheme="majorHAnsi" w:hAnsiTheme="majorHAnsi"/>
          <w:sz w:val="24"/>
        </w:rPr>
      </w:pPr>
      <w:r w:rsidRPr="00101740">
        <w:rPr>
          <w:rFonts w:asciiTheme="majorHAnsi" w:hAnsiTheme="majorHAnsi"/>
          <w:sz w:val="24"/>
        </w:rPr>
        <w:t>The collection is performed at quarterly scheduled employee recruiting events</w:t>
      </w:r>
      <w:r w:rsidR="007438EA">
        <w:rPr>
          <w:rFonts w:asciiTheme="majorHAnsi" w:hAnsiTheme="majorHAnsi"/>
          <w:sz w:val="24"/>
        </w:rPr>
        <w:t xml:space="preserve"> and on occasion as candidates access the application from NAVAIR’s </w:t>
      </w:r>
      <w:r w:rsidRPr="007438EA" w:rsidR="007438EA">
        <w:rPr>
          <w:rFonts w:asciiTheme="majorHAnsi" w:hAnsiTheme="majorHAnsi"/>
          <w:sz w:val="24"/>
        </w:rPr>
        <w:t>careers website</w:t>
      </w:r>
      <w:r w:rsidR="007438EA">
        <w:rPr>
          <w:rFonts w:asciiTheme="majorHAnsi" w:hAnsiTheme="majorHAnsi"/>
          <w:sz w:val="24"/>
        </w:rPr>
        <w:t xml:space="preserve"> and other job advertisements</w:t>
      </w:r>
      <w:r w:rsidR="00EC5D47">
        <w:rPr>
          <w:rFonts w:asciiTheme="majorHAnsi" w:hAnsiTheme="majorHAnsi"/>
          <w:sz w:val="24"/>
        </w:rPr>
        <w:t xml:space="preserve">. </w:t>
      </w:r>
      <w:r w:rsidRPr="00101740">
        <w:rPr>
          <w:rFonts w:asciiTheme="majorHAnsi" w:hAnsiTheme="majorHAnsi"/>
          <w:sz w:val="24"/>
        </w:rPr>
        <w:t xml:space="preserve">If information </w:t>
      </w:r>
      <w:r w:rsidRPr="00101740" w:rsidR="0089664D">
        <w:rPr>
          <w:rFonts w:asciiTheme="majorHAnsi" w:hAnsiTheme="majorHAnsi"/>
          <w:sz w:val="24"/>
        </w:rPr>
        <w:t>were</w:t>
      </w:r>
      <w:r w:rsidRPr="00101740">
        <w:rPr>
          <w:rFonts w:asciiTheme="majorHAnsi" w:hAnsiTheme="majorHAnsi"/>
          <w:sz w:val="24"/>
        </w:rPr>
        <w:t xml:space="preserve"> collect</w:t>
      </w:r>
      <w:r w:rsidR="00007FA4">
        <w:rPr>
          <w:rFonts w:asciiTheme="majorHAnsi" w:hAnsiTheme="majorHAnsi"/>
          <w:sz w:val="24"/>
        </w:rPr>
        <w:t>ed</w:t>
      </w:r>
      <w:r w:rsidRPr="00101740">
        <w:rPr>
          <w:rFonts w:asciiTheme="majorHAnsi" w:hAnsiTheme="majorHAnsi"/>
          <w:sz w:val="24"/>
        </w:rPr>
        <w:t xml:space="preserve"> less often, it would</w:t>
      </w:r>
      <w:r w:rsidR="00007FA4">
        <w:rPr>
          <w:rFonts w:asciiTheme="majorHAnsi" w:hAnsiTheme="majorHAnsi"/>
          <w:sz w:val="24"/>
        </w:rPr>
        <w:t xml:space="preserve"> </w:t>
      </w:r>
      <w:r w:rsidRPr="00101740">
        <w:rPr>
          <w:rFonts w:asciiTheme="majorHAnsi" w:hAnsiTheme="majorHAnsi"/>
          <w:sz w:val="24"/>
        </w:rPr>
        <w:t xml:space="preserve">impact </w:t>
      </w:r>
      <w:r w:rsidR="007438EA">
        <w:rPr>
          <w:rFonts w:asciiTheme="majorHAnsi" w:hAnsiTheme="majorHAnsi"/>
          <w:sz w:val="24"/>
        </w:rPr>
        <w:t xml:space="preserve">NAVAIR’s ability to recruit </w:t>
      </w:r>
      <w:r w:rsidRPr="00101740">
        <w:rPr>
          <w:rFonts w:asciiTheme="majorHAnsi" w:hAnsiTheme="majorHAnsi"/>
          <w:sz w:val="24"/>
        </w:rPr>
        <w:t>manpower</w:t>
      </w:r>
      <w:r w:rsidR="008A253A">
        <w:rPr>
          <w:rFonts w:asciiTheme="majorHAnsi" w:hAnsiTheme="majorHAnsi"/>
          <w:sz w:val="24"/>
        </w:rPr>
        <w:t xml:space="preserve"> in a timely and effective manner</w:t>
      </w:r>
      <w:r w:rsidRPr="00101740">
        <w:rPr>
          <w:rFonts w:asciiTheme="majorHAnsi" w:hAnsiTheme="majorHAnsi"/>
          <w:sz w:val="24"/>
        </w:rPr>
        <w:t>.</w:t>
      </w:r>
    </w:p>
    <w:p w:rsidR="001017A0" w:rsidP="006E563D" w14:paraId="797571A4" w14:textId="77777777">
      <w:pPr>
        <w:spacing w:after="0" w:line="240" w:lineRule="auto"/>
        <w:rPr>
          <w:rFonts w:asciiTheme="majorHAnsi" w:hAnsiTheme="majorHAnsi"/>
          <w:i/>
          <w:sz w:val="24"/>
        </w:rPr>
      </w:pPr>
    </w:p>
    <w:p w:rsidR="00101740" w:rsidP="00101740" w14:paraId="3779E5C4" w14:textId="77777777">
      <w:pPr>
        <w:spacing w:after="0" w:line="240" w:lineRule="auto"/>
        <w:rPr>
          <w:rFonts w:asciiTheme="majorHAnsi" w:hAnsiTheme="majorHAnsi"/>
          <w:sz w:val="24"/>
          <w:u w:val="single"/>
        </w:rPr>
      </w:pPr>
      <w:r w:rsidRPr="002D486C">
        <w:rPr>
          <w:rFonts w:asciiTheme="majorHAnsi" w:hAnsiTheme="majorHAnsi"/>
          <w:sz w:val="24"/>
        </w:rPr>
        <w:t>7</w:t>
      </w:r>
      <w:r w:rsidRPr="002D486C">
        <w:rPr>
          <w:rFonts w:asciiTheme="majorHAnsi" w:hAnsiTheme="majorHAnsi"/>
          <w:sz w:val="24"/>
        </w:rPr>
        <w:t>.</w:t>
      </w:r>
      <w:r w:rsidRPr="002D486C">
        <w:rPr>
          <w:rFonts w:asciiTheme="majorHAnsi" w:hAnsiTheme="majorHAnsi"/>
          <w:i/>
          <w:sz w:val="24"/>
        </w:rPr>
        <w:t xml:space="preserve"> </w:t>
      </w:r>
      <w:r w:rsidRPr="002D486C">
        <w:rPr>
          <w:rFonts w:asciiTheme="majorHAnsi" w:hAnsiTheme="majorHAnsi"/>
          <w:i/>
          <w:sz w:val="24"/>
        </w:rPr>
        <w:tab/>
      </w:r>
      <w:r w:rsidRPr="00F86C35">
        <w:rPr>
          <w:rFonts w:asciiTheme="majorHAnsi" w:hAnsiTheme="majorHAnsi"/>
          <w:sz w:val="24"/>
          <w:u w:val="single"/>
        </w:rPr>
        <w:t>Paperwork</w:t>
      </w:r>
      <w:r w:rsidRPr="00F86C35">
        <w:rPr>
          <w:rFonts w:asciiTheme="majorHAnsi" w:hAnsiTheme="majorHAnsi"/>
          <w:sz w:val="24"/>
          <w:u w:val="single"/>
        </w:rPr>
        <w:t xml:space="preserve"> Reduction Act Guidelines</w:t>
      </w:r>
    </w:p>
    <w:p w:rsidR="00200261" w:rsidRPr="00101740" w:rsidP="00101740" w14:paraId="03F84E6F" w14:textId="14E53048">
      <w:pPr>
        <w:spacing w:after="0" w:line="240" w:lineRule="auto"/>
        <w:rPr>
          <w:rFonts w:asciiTheme="majorHAnsi" w:hAnsiTheme="majorHAnsi"/>
          <w:sz w:val="24"/>
        </w:rPr>
      </w:pPr>
      <w:r w:rsidRPr="00101740">
        <w:rPr>
          <w:rFonts w:asciiTheme="majorHAnsi" w:hAnsiTheme="majorHAnsi"/>
          <w:sz w:val="24"/>
        </w:rPr>
        <w:t>This collection of information does not require collection to be conducted in a manner inconsistent with the guidelines delineated in 5 CFR 1320.5(d)(2).</w:t>
      </w:r>
    </w:p>
    <w:p w:rsidR="0099246B" w:rsidP="00200261" w14:paraId="1872F754" w14:textId="77777777">
      <w:pPr>
        <w:pStyle w:val="NormalWeb"/>
        <w:spacing w:line="288" w:lineRule="atLeast"/>
        <w:rPr>
          <w:rFonts w:asciiTheme="majorHAnsi" w:eastAsiaTheme="minorHAnsi" w:hAnsiTheme="majorHAnsi" w:cstheme="minorBidi"/>
          <w:szCs w:val="22"/>
          <w:u w:val="single"/>
        </w:rPr>
      </w:pPr>
      <w:r w:rsidRPr="00200261">
        <w:rPr>
          <w:rFonts w:asciiTheme="majorHAnsi" w:eastAsiaTheme="minorHAnsi" w:hAnsiTheme="majorHAnsi" w:cstheme="minorBidi"/>
          <w:szCs w:val="22"/>
        </w:rPr>
        <w:t>8</w:t>
      </w:r>
      <w:r w:rsidRPr="00200261">
        <w:rPr>
          <w:rFonts w:asciiTheme="majorHAnsi" w:eastAsiaTheme="minorHAnsi" w:hAnsiTheme="majorHAnsi" w:cstheme="minorBidi"/>
          <w:szCs w:val="22"/>
        </w:rPr>
        <w:t xml:space="preserve">. </w:t>
      </w:r>
      <w:r w:rsidRPr="00200261">
        <w:rPr>
          <w:rFonts w:asciiTheme="majorHAnsi" w:eastAsiaTheme="minorHAnsi" w:hAnsiTheme="majorHAnsi" w:cstheme="minorBidi"/>
          <w:szCs w:val="22"/>
        </w:rPr>
        <w:tab/>
      </w:r>
      <w:r w:rsidRPr="00200261">
        <w:rPr>
          <w:rFonts w:asciiTheme="majorHAnsi" w:eastAsiaTheme="minorHAnsi" w:hAnsiTheme="majorHAnsi" w:cstheme="minorBidi"/>
          <w:szCs w:val="22"/>
          <w:u w:val="single"/>
        </w:rPr>
        <w:t>Consultation</w:t>
      </w:r>
      <w:r w:rsidRPr="00200261">
        <w:rPr>
          <w:rFonts w:asciiTheme="majorHAnsi" w:eastAsiaTheme="minorHAnsi" w:hAnsiTheme="majorHAnsi" w:cstheme="minorBidi"/>
          <w:szCs w:val="22"/>
          <w:u w:val="single"/>
        </w:rPr>
        <w:t xml:space="preserve"> and Public Comments</w:t>
      </w:r>
    </w:p>
    <w:p w:rsidR="00200261" w:rsidRPr="0099246B" w:rsidP="00200261" w14:paraId="70AC2CC3" w14:textId="5E7DBAC5">
      <w:pPr>
        <w:pStyle w:val="NormalWeb"/>
        <w:spacing w:line="288" w:lineRule="atLeast"/>
        <w:rPr>
          <w:rFonts w:asciiTheme="majorHAnsi" w:eastAsiaTheme="minorHAnsi" w:hAnsiTheme="majorHAnsi" w:cstheme="minorBidi"/>
          <w:szCs w:val="22"/>
          <w:u w:val="single"/>
        </w:rPr>
      </w:pPr>
      <w:r>
        <w:rPr>
          <w:rFonts w:asciiTheme="majorHAnsi" w:eastAsiaTheme="minorHAnsi" w:hAnsiTheme="majorHAnsi" w:cstheme="minorBidi"/>
          <w:szCs w:val="22"/>
        </w:rPr>
        <w:t>Part A: PUBLIC NOTICE</w:t>
      </w:r>
    </w:p>
    <w:p w:rsidR="00200261" w:rsidRPr="008F4C6F" w:rsidP="008F4C6F" w14:paraId="183E34E5" w14:textId="015DB6A4">
      <w:pPr>
        <w:pStyle w:val="PlainText"/>
        <w:rPr>
          <w:sz w:val="24"/>
        </w:rPr>
      </w:pPr>
      <w:r w:rsidRPr="008F4C6F">
        <w:rPr>
          <w:rFonts w:asciiTheme="majorHAnsi" w:hAnsiTheme="majorHAnsi"/>
          <w:sz w:val="24"/>
        </w:rPr>
        <w:t xml:space="preserve">A 60-Day Federal Register Notice </w:t>
      </w:r>
      <w:r w:rsidRPr="008F4C6F" w:rsidR="00502FF3">
        <w:rPr>
          <w:rFonts w:asciiTheme="majorHAnsi" w:hAnsiTheme="majorHAnsi"/>
          <w:sz w:val="24"/>
        </w:rPr>
        <w:t xml:space="preserve">(FRN) </w:t>
      </w:r>
      <w:r w:rsidRPr="008F4C6F">
        <w:rPr>
          <w:rFonts w:asciiTheme="majorHAnsi" w:hAnsiTheme="majorHAnsi"/>
          <w:sz w:val="24"/>
        </w:rPr>
        <w:t>for the collection</w:t>
      </w:r>
      <w:r w:rsidRPr="008F4C6F" w:rsidR="00CD0686">
        <w:rPr>
          <w:rFonts w:asciiTheme="majorHAnsi" w:hAnsiTheme="majorHAnsi"/>
          <w:sz w:val="24"/>
        </w:rPr>
        <w:t xml:space="preserve"> </w:t>
      </w:r>
      <w:r w:rsidRPr="008F4C6F">
        <w:rPr>
          <w:rFonts w:asciiTheme="majorHAnsi" w:hAnsiTheme="majorHAnsi"/>
          <w:sz w:val="24"/>
        </w:rPr>
        <w:t xml:space="preserve">published </w:t>
      </w:r>
      <w:r w:rsidRPr="008F4C6F">
        <w:rPr>
          <w:rFonts w:asciiTheme="majorHAnsi" w:hAnsiTheme="majorHAnsi"/>
          <w:sz w:val="24"/>
          <w:szCs w:val="24"/>
        </w:rPr>
        <w:t>on</w:t>
      </w:r>
      <w:r w:rsidRPr="008F4C6F" w:rsidR="00B65CE1">
        <w:rPr>
          <w:rFonts w:asciiTheme="majorHAnsi" w:hAnsiTheme="majorHAnsi"/>
          <w:sz w:val="24"/>
          <w:szCs w:val="24"/>
        </w:rPr>
        <w:t xml:space="preserve"> </w:t>
      </w:r>
      <w:r w:rsidR="00E2384D">
        <w:rPr>
          <w:rFonts w:asciiTheme="majorHAnsi" w:hAnsiTheme="majorHAnsi"/>
          <w:sz w:val="24"/>
          <w:szCs w:val="24"/>
        </w:rPr>
        <w:t>Wednesday, July 29, 2026</w:t>
      </w:r>
      <w:r w:rsidR="00EC5D47">
        <w:rPr>
          <w:rFonts w:asciiTheme="majorHAnsi" w:hAnsiTheme="majorHAnsi"/>
          <w:sz w:val="24"/>
          <w:szCs w:val="24"/>
        </w:rPr>
        <w:t xml:space="preserve">. </w:t>
      </w:r>
      <w:r w:rsidRPr="008F4C6F">
        <w:rPr>
          <w:rFonts w:asciiTheme="majorHAnsi" w:hAnsiTheme="majorHAnsi"/>
          <w:sz w:val="24"/>
          <w:szCs w:val="24"/>
        </w:rPr>
        <w:t>The 60-D</w:t>
      </w:r>
      <w:r w:rsidRPr="008F4C6F">
        <w:rPr>
          <w:rFonts w:asciiTheme="majorHAnsi" w:hAnsiTheme="majorHAnsi"/>
          <w:sz w:val="24"/>
        </w:rPr>
        <w:t xml:space="preserve">ay FRN citation is </w:t>
      </w:r>
      <w:r w:rsidRPr="001A7F58" w:rsidR="001A7F58">
        <w:rPr>
          <w:rFonts w:asciiTheme="majorHAnsi" w:hAnsiTheme="majorHAnsi"/>
          <w:sz w:val="24"/>
          <w:szCs w:val="24"/>
        </w:rPr>
        <w:t>91 FR 47821</w:t>
      </w:r>
      <w:r w:rsidRPr="00443052">
        <w:rPr>
          <w:rFonts w:asciiTheme="majorHAnsi" w:hAnsiTheme="majorHAnsi"/>
          <w:sz w:val="24"/>
          <w:szCs w:val="24"/>
        </w:rPr>
        <w:t>.</w:t>
      </w:r>
      <w:r w:rsidRPr="008F4C6F">
        <w:rPr>
          <w:rFonts w:asciiTheme="majorHAnsi" w:hAnsiTheme="majorHAnsi"/>
          <w:sz w:val="24"/>
        </w:rPr>
        <w:t xml:space="preserve"> </w:t>
      </w:r>
    </w:p>
    <w:p w:rsidR="0099246B" w:rsidP="00200261" w14:paraId="5F1A0D8F" w14:textId="77777777">
      <w:pPr>
        <w:pStyle w:val="NormalWeb"/>
        <w:spacing w:line="288" w:lineRule="atLeast"/>
        <w:rPr>
          <w:rFonts w:asciiTheme="majorHAnsi" w:eastAsiaTheme="minorHAnsi" w:hAnsiTheme="majorHAnsi" w:cstheme="minorBidi"/>
          <w:szCs w:val="22"/>
        </w:rPr>
      </w:pPr>
      <w:r w:rsidRPr="0099246B">
        <w:rPr>
          <w:rFonts w:asciiTheme="majorHAnsi" w:eastAsiaTheme="minorHAnsi" w:hAnsiTheme="majorHAnsi" w:cstheme="minorBidi"/>
          <w:szCs w:val="22"/>
        </w:rPr>
        <w:t>No comments were received during the 60-Day Comment Period.</w:t>
      </w:r>
      <w:r>
        <w:rPr>
          <w:rFonts w:asciiTheme="majorHAnsi" w:eastAsiaTheme="minorHAnsi" w:hAnsiTheme="majorHAnsi" w:cstheme="minorBidi"/>
          <w:szCs w:val="22"/>
        </w:rPr>
        <w:t xml:space="preserve"> </w:t>
      </w:r>
    </w:p>
    <w:p w:rsidR="00502FF3" w:rsidP="00200261" w14:paraId="0C93A64E" w14:textId="5F04FFFA">
      <w:pPr>
        <w:pStyle w:val="NormalWeb"/>
        <w:spacing w:line="288" w:lineRule="atLeast"/>
        <w:rPr>
          <w:rFonts w:asciiTheme="majorHAnsi" w:eastAsiaTheme="minorHAnsi" w:hAnsiTheme="majorHAnsi" w:cstheme="minorBidi"/>
          <w:szCs w:val="22"/>
        </w:rPr>
      </w:pPr>
      <w:r w:rsidRPr="00CD0686">
        <w:rPr>
          <w:rFonts w:asciiTheme="majorHAnsi" w:eastAsiaTheme="minorHAnsi" w:hAnsiTheme="majorHAnsi" w:cstheme="minorBidi"/>
          <w:szCs w:val="22"/>
        </w:rPr>
        <w:t xml:space="preserve">A 30-Day Federal Register Notice for the collection published on </w:t>
      </w:r>
      <w:r w:rsidR="00FC3CFE">
        <w:rPr>
          <w:rFonts w:asciiTheme="majorHAnsi" w:eastAsiaTheme="minorHAnsi" w:hAnsiTheme="majorHAnsi"/>
        </w:rPr>
        <w:t>Monday, September 29, 2026</w:t>
      </w:r>
      <w:r w:rsidR="00EC5D47">
        <w:rPr>
          <w:rFonts w:asciiTheme="majorHAnsi" w:eastAsiaTheme="minorHAnsi" w:hAnsiTheme="majorHAnsi" w:cstheme="minorBidi"/>
          <w:szCs w:val="22"/>
        </w:rPr>
        <w:t xml:space="preserve">. </w:t>
      </w:r>
      <w:r w:rsidRPr="00CD0686">
        <w:rPr>
          <w:rFonts w:asciiTheme="majorHAnsi" w:eastAsiaTheme="minorHAnsi" w:hAnsiTheme="majorHAnsi" w:cstheme="minorBidi"/>
          <w:szCs w:val="22"/>
        </w:rPr>
        <w:t xml:space="preserve">The 30-Day FRN citation is </w:t>
      </w:r>
      <w:r w:rsidRPr="00FC3CFE" w:rsidR="00FC3CFE">
        <w:rPr>
          <w:rFonts w:asciiTheme="majorHAnsi" w:eastAsiaTheme="minorHAnsi" w:hAnsiTheme="majorHAnsi"/>
        </w:rPr>
        <w:t>91 FR 61224</w:t>
      </w:r>
      <w:r w:rsidRPr="00CD0686">
        <w:rPr>
          <w:rFonts w:asciiTheme="majorHAnsi" w:eastAsiaTheme="minorHAnsi" w:hAnsiTheme="majorHAnsi" w:cstheme="minorBidi"/>
          <w:szCs w:val="22"/>
        </w:rPr>
        <w:t>.</w:t>
      </w:r>
    </w:p>
    <w:p w:rsidR="0099246B" w:rsidRPr="00571698" w:rsidP="0099246B" w14:paraId="175FAB25" w14:textId="3D4C780C">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B: CONSULTATION</w:t>
      </w:r>
    </w:p>
    <w:p w:rsidR="00571698" w:rsidRPr="0099246B" w:rsidP="00B55E9F" w14:paraId="36DE529E" w14:textId="0D870A3D">
      <w:pPr>
        <w:pStyle w:val="NormalWeb"/>
        <w:spacing w:line="288" w:lineRule="atLeast"/>
        <w:rPr>
          <w:rFonts w:asciiTheme="majorHAnsi" w:hAnsiTheme="majorHAnsi"/>
          <w:i/>
        </w:rPr>
      </w:pPr>
      <w:r w:rsidRPr="0099246B">
        <w:rPr>
          <w:rFonts w:asciiTheme="majorHAnsi" w:eastAsiaTheme="minorHAnsi" w:hAnsiTheme="majorHAnsi" w:cstheme="minorBidi"/>
          <w:szCs w:val="22"/>
        </w:rPr>
        <w:t xml:space="preserve">No additional consultation apart from soliciting public comments through the Federal Register was conducted for this submission. </w:t>
      </w:r>
    </w:p>
    <w:p w:rsidR="0099246B" w:rsidRPr="0099246B" w:rsidP="0099246B" w14:paraId="0A1449AC" w14:textId="4F92B92F">
      <w:pPr>
        <w:spacing w:after="0" w:line="240" w:lineRule="auto"/>
        <w:rPr>
          <w:rFonts w:asciiTheme="majorHAnsi" w:hAnsiTheme="majorHAnsi"/>
          <w:sz w:val="24"/>
        </w:rPr>
      </w:pPr>
      <w:r w:rsidRPr="0099246B">
        <w:rPr>
          <w:rFonts w:asciiTheme="majorHAnsi" w:hAnsiTheme="majorHAnsi"/>
          <w:sz w:val="24"/>
        </w:rPr>
        <w:t>9</w:t>
      </w:r>
      <w:r w:rsidRPr="0099246B">
        <w:rPr>
          <w:rFonts w:asciiTheme="majorHAnsi" w:hAnsiTheme="majorHAnsi"/>
          <w:sz w:val="24"/>
        </w:rPr>
        <w:t xml:space="preserve">. </w:t>
      </w:r>
      <w:r w:rsidRPr="0099246B">
        <w:rPr>
          <w:rFonts w:asciiTheme="majorHAnsi" w:hAnsiTheme="majorHAnsi"/>
          <w:sz w:val="24"/>
        </w:rPr>
        <w:tab/>
      </w:r>
      <w:r w:rsidRPr="0099246B">
        <w:rPr>
          <w:rFonts w:asciiTheme="majorHAnsi" w:hAnsiTheme="majorHAnsi"/>
          <w:sz w:val="24"/>
          <w:u w:val="single"/>
        </w:rPr>
        <w:t>Gifts</w:t>
      </w:r>
      <w:r w:rsidRPr="0099246B">
        <w:rPr>
          <w:rFonts w:asciiTheme="majorHAnsi" w:hAnsiTheme="majorHAnsi"/>
          <w:sz w:val="24"/>
          <w:u w:val="single"/>
        </w:rPr>
        <w:t xml:space="preserve"> or Payment</w:t>
      </w:r>
    </w:p>
    <w:p w:rsidR="006A13FA" w:rsidP="006A13FA" w14:paraId="158A44F6" w14:textId="77ACC515">
      <w:pPr>
        <w:spacing w:after="0" w:line="240" w:lineRule="auto"/>
        <w:rPr>
          <w:rFonts w:asciiTheme="majorHAnsi" w:hAnsiTheme="majorHAnsi"/>
          <w:i/>
          <w:sz w:val="24"/>
        </w:rPr>
      </w:pPr>
      <w:r w:rsidRPr="0099246B">
        <w:rPr>
          <w:rFonts w:asciiTheme="majorHAnsi" w:hAnsiTheme="majorHAnsi"/>
          <w:sz w:val="24"/>
        </w:rPr>
        <w:t>No payments or gifts are being offered to respondents as an incentive to participate in the collection.</w:t>
      </w:r>
      <w:r w:rsidRPr="006A13FA">
        <w:rPr>
          <w:rFonts w:asciiTheme="majorHAnsi" w:hAnsiTheme="majorHAnsi"/>
          <w:i/>
          <w:sz w:val="24"/>
        </w:rPr>
        <w:t xml:space="preserve"> </w:t>
      </w:r>
    </w:p>
    <w:p w:rsidR="006A13FA" w:rsidP="006A13FA" w14:paraId="74844AAF" w14:textId="77777777">
      <w:pPr>
        <w:spacing w:after="0" w:line="240" w:lineRule="auto"/>
        <w:rPr>
          <w:rFonts w:asciiTheme="majorHAnsi" w:hAnsiTheme="majorHAnsi"/>
          <w:i/>
          <w:sz w:val="24"/>
        </w:rPr>
      </w:pPr>
    </w:p>
    <w:p w:rsidR="00F97482" w:rsidP="006A13FA" w14:paraId="12321A0E" w14:textId="77777777">
      <w:pPr>
        <w:spacing w:after="0" w:line="240" w:lineRule="auto"/>
        <w:rPr>
          <w:rFonts w:asciiTheme="majorHAnsi" w:hAnsiTheme="majorHAnsi"/>
          <w:sz w:val="24"/>
          <w:u w:val="single"/>
        </w:rPr>
      </w:pPr>
      <w:r>
        <w:rPr>
          <w:rFonts w:asciiTheme="majorHAnsi" w:hAnsiTheme="majorHAnsi"/>
          <w:sz w:val="24"/>
        </w:rPr>
        <w:t>10</w:t>
      </w:r>
      <w:r>
        <w:rPr>
          <w:rFonts w:asciiTheme="majorHAnsi" w:hAnsiTheme="majorHAnsi"/>
          <w:sz w:val="24"/>
        </w:rPr>
        <w:t xml:space="preserve">. </w:t>
      </w:r>
      <w:r>
        <w:rPr>
          <w:rFonts w:asciiTheme="majorHAnsi" w:hAnsiTheme="majorHAnsi"/>
          <w:sz w:val="24"/>
        </w:rPr>
        <w:tab/>
      </w:r>
      <w:r w:rsidRPr="00F97482">
        <w:rPr>
          <w:rFonts w:asciiTheme="majorHAnsi" w:hAnsiTheme="majorHAnsi"/>
          <w:sz w:val="24"/>
          <w:u w:val="single"/>
        </w:rPr>
        <w:t>Confidentiality</w:t>
      </w:r>
      <w:r w:rsidR="0085688C">
        <w:rPr>
          <w:rFonts w:asciiTheme="majorHAnsi" w:hAnsiTheme="majorHAnsi"/>
          <w:sz w:val="24"/>
          <w:u w:val="single"/>
        </w:rPr>
        <w:t xml:space="preserve"> </w:t>
      </w:r>
    </w:p>
    <w:p w:rsidR="00101740" w:rsidP="00101740" w14:paraId="1CD495E0" w14:textId="64A83D60">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asciiTheme="majorHAnsi" w:hAnsiTheme="majorHAnsi" w:cs="Times New Roman"/>
          <w:sz w:val="24"/>
          <w:szCs w:val="24"/>
        </w:rPr>
      </w:pPr>
      <w:r w:rsidRPr="00101740">
        <w:rPr>
          <w:rFonts w:asciiTheme="majorHAnsi" w:hAnsiTheme="majorHAnsi" w:cs="Times New Roman"/>
          <w:sz w:val="24"/>
          <w:szCs w:val="24"/>
        </w:rPr>
        <w:t>A Privacy Act Statement (PAS) is displayed within the Yello Pro application page, which requires the candidate to accept/acknowledge privacy statement before the candidate submits their information electronically.</w:t>
      </w:r>
    </w:p>
    <w:p w:rsidR="00101740" w:rsidRPr="00101740" w:rsidP="00101740" w14:paraId="22868001"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ind w:left="720"/>
        <w:rPr>
          <w:rFonts w:asciiTheme="majorHAnsi" w:hAnsiTheme="majorHAnsi" w:cs="Times New Roman"/>
          <w:sz w:val="24"/>
          <w:szCs w:val="24"/>
        </w:rPr>
      </w:pPr>
      <w:r w:rsidRPr="00101740">
        <w:rPr>
          <w:rFonts w:asciiTheme="majorHAnsi" w:hAnsiTheme="majorHAnsi" w:cs="Times New Roman"/>
          <w:i/>
          <w:iCs/>
          <w:sz w:val="24"/>
          <w:szCs w:val="24"/>
          <w:highlight w:val="yellow"/>
        </w:rPr>
        <w:t xml:space="preserve"> </w:t>
      </w:r>
    </w:p>
    <w:p w:rsidR="00007FA4" w:rsidRPr="00007FA4" w:rsidP="00007FA4" w14:paraId="7984AEE3" w14:textId="6A428F9E">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asciiTheme="majorHAnsi" w:hAnsiTheme="majorHAnsi" w:cs="Times New Roman"/>
          <w:sz w:val="24"/>
          <w:szCs w:val="24"/>
        </w:rPr>
      </w:pPr>
      <w:r>
        <w:rPr>
          <w:rFonts w:asciiTheme="majorHAnsi" w:hAnsiTheme="majorHAnsi" w:cs="Times New Roman"/>
          <w:sz w:val="24"/>
          <w:szCs w:val="24"/>
        </w:rPr>
        <w:t>T</w:t>
      </w:r>
      <w:r w:rsidRPr="00101740" w:rsidR="00101740">
        <w:rPr>
          <w:rFonts w:asciiTheme="majorHAnsi" w:hAnsiTheme="majorHAnsi" w:cs="Times New Roman"/>
          <w:sz w:val="24"/>
          <w:szCs w:val="24"/>
        </w:rPr>
        <w:t xml:space="preserve">he </w:t>
      </w:r>
      <w:r>
        <w:rPr>
          <w:rFonts w:asciiTheme="majorHAnsi" w:hAnsiTheme="majorHAnsi" w:cs="Times New Roman"/>
          <w:sz w:val="24"/>
          <w:szCs w:val="24"/>
        </w:rPr>
        <w:t xml:space="preserve">associated </w:t>
      </w:r>
      <w:r w:rsidRPr="00101740" w:rsidR="00101740">
        <w:rPr>
          <w:rFonts w:asciiTheme="majorHAnsi" w:hAnsiTheme="majorHAnsi" w:cs="Times New Roman"/>
          <w:sz w:val="24"/>
          <w:szCs w:val="24"/>
        </w:rPr>
        <w:t>SORN for the</w:t>
      </w:r>
      <w:r>
        <w:rPr>
          <w:rFonts w:asciiTheme="majorHAnsi" w:hAnsiTheme="majorHAnsi" w:cs="Times New Roman"/>
          <w:sz w:val="24"/>
          <w:szCs w:val="24"/>
        </w:rPr>
        <w:t xml:space="preserve"> information collected in the</w:t>
      </w:r>
      <w:r w:rsidRPr="00101740" w:rsidR="00101740">
        <w:rPr>
          <w:rFonts w:asciiTheme="majorHAnsi" w:hAnsiTheme="majorHAnsi" w:cs="Times New Roman"/>
          <w:sz w:val="24"/>
          <w:szCs w:val="24"/>
        </w:rPr>
        <w:t xml:space="preserve"> </w:t>
      </w:r>
      <w:r w:rsidRPr="00101740">
        <w:rPr>
          <w:rFonts w:asciiTheme="majorHAnsi" w:hAnsiTheme="majorHAnsi" w:cs="Times New Roman"/>
          <w:sz w:val="24"/>
          <w:szCs w:val="24"/>
        </w:rPr>
        <w:t>Y</w:t>
      </w:r>
      <w:r>
        <w:rPr>
          <w:rFonts w:asciiTheme="majorHAnsi" w:hAnsiTheme="majorHAnsi" w:cs="Times New Roman"/>
          <w:sz w:val="24"/>
          <w:szCs w:val="24"/>
        </w:rPr>
        <w:t>ello</w:t>
      </w:r>
      <w:r w:rsidRPr="00101740">
        <w:rPr>
          <w:rFonts w:asciiTheme="majorHAnsi" w:hAnsiTheme="majorHAnsi" w:cs="Times New Roman"/>
          <w:sz w:val="24"/>
          <w:szCs w:val="24"/>
        </w:rPr>
        <w:t xml:space="preserve"> P</w:t>
      </w:r>
      <w:r>
        <w:rPr>
          <w:rFonts w:asciiTheme="majorHAnsi" w:hAnsiTheme="majorHAnsi" w:cs="Times New Roman"/>
          <w:sz w:val="24"/>
          <w:szCs w:val="24"/>
        </w:rPr>
        <w:t>ro application</w:t>
      </w:r>
      <w:r w:rsidRPr="00101740" w:rsidR="00101740">
        <w:rPr>
          <w:rFonts w:asciiTheme="majorHAnsi" w:hAnsiTheme="majorHAnsi" w:cs="Times New Roman"/>
          <w:sz w:val="24"/>
          <w:szCs w:val="24"/>
        </w:rPr>
        <w:t xml:space="preserve"> is </w:t>
      </w:r>
      <w:r>
        <w:rPr>
          <w:rFonts w:asciiTheme="majorHAnsi" w:hAnsiTheme="majorHAnsi" w:cs="Times New Roman"/>
          <w:sz w:val="24"/>
          <w:szCs w:val="24"/>
        </w:rPr>
        <w:t xml:space="preserve">the </w:t>
      </w:r>
      <w:r w:rsidRPr="00007FA4">
        <w:rPr>
          <w:rFonts w:asciiTheme="majorHAnsi" w:hAnsiTheme="majorHAnsi" w:cs="Times New Roman"/>
          <w:sz w:val="24"/>
          <w:szCs w:val="24"/>
        </w:rPr>
        <w:t>Defense Civilian Human Resource Management System</w:t>
      </w:r>
    </w:p>
    <w:p w:rsidR="00101740" w:rsidRPr="00101740" w:rsidP="00007FA4" w14:paraId="1CE960BC" w14:textId="3ECD69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asciiTheme="majorHAnsi" w:hAnsiTheme="majorHAnsi" w:cs="Times New Roman"/>
          <w:sz w:val="24"/>
          <w:szCs w:val="24"/>
        </w:rPr>
      </w:pPr>
      <w:r w:rsidRPr="00007FA4">
        <w:rPr>
          <w:rFonts w:asciiTheme="majorHAnsi" w:hAnsiTheme="majorHAnsi" w:cs="Times New Roman"/>
          <w:sz w:val="24"/>
          <w:szCs w:val="24"/>
        </w:rPr>
        <w:t>(DCHRMS</w:t>
      </w:r>
      <w:r>
        <w:rPr>
          <w:rFonts w:asciiTheme="majorHAnsi" w:hAnsiTheme="majorHAnsi" w:cs="Times New Roman"/>
          <w:sz w:val="24"/>
          <w:szCs w:val="24"/>
        </w:rPr>
        <w:t xml:space="preserve">), </w:t>
      </w:r>
      <w:r w:rsidRPr="00101740">
        <w:rPr>
          <w:rFonts w:asciiTheme="majorHAnsi" w:hAnsiTheme="majorHAnsi" w:cs="Times New Roman"/>
          <w:sz w:val="24"/>
          <w:szCs w:val="24"/>
        </w:rPr>
        <w:t xml:space="preserve">DHRA 23 DoD. </w:t>
      </w:r>
      <w:r>
        <w:rPr>
          <w:rFonts w:asciiTheme="majorHAnsi" w:hAnsiTheme="majorHAnsi" w:cs="Times New Roman"/>
          <w:sz w:val="24"/>
          <w:szCs w:val="24"/>
        </w:rPr>
        <w:t>It can be accessed at the following link</w:t>
      </w:r>
      <w:r w:rsidRPr="00101740">
        <w:rPr>
          <w:rFonts w:asciiTheme="majorHAnsi" w:hAnsiTheme="majorHAnsi" w:cs="Times New Roman"/>
          <w:sz w:val="24"/>
          <w:szCs w:val="24"/>
        </w:rPr>
        <w:t xml:space="preserve">:  </w:t>
      </w:r>
      <w:hyperlink r:id="rId7" w:history="1">
        <w:r w:rsidRPr="00023832" w:rsidR="00023832">
          <w:rPr>
            <w:rStyle w:val="Hyperlink"/>
            <w:rFonts w:ascii="Cambria" w:hAnsi="Cambria"/>
            <w:sz w:val="24"/>
            <w:szCs w:val="24"/>
          </w:rPr>
          <w:t>https://www.federalregister.gov/documents/2024/09/23/2024-21715/privacy-act-of-1974-system-of-records</w:t>
        </w:r>
      </w:hyperlink>
      <w:r w:rsidRPr="00023832" w:rsidR="00023832">
        <w:rPr>
          <w:rFonts w:ascii="Cambria" w:hAnsi="Cambria"/>
          <w:sz w:val="24"/>
          <w:szCs w:val="24"/>
        </w:rPr>
        <w:t>.</w:t>
      </w:r>
      <w:r w:rsidRPr="00023832" w:rsidR="00023832">
        <w:rPr>
          <w:sz w:val="24"/>
          <w:szCs w:val="24"/>
        </w:rPr>
        <w:t xml:space="preserve"> </w:t>
      </w:r>
    </w:p>
    <w:p w:rsidR="00101740" w:rsidRPr="00101740" w:rsidP="00101740" w14:paraId="4030D2E1"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ind w:firstLine="450"/>
        <w:rPr>
          <w:rFonts w:asciiTheme="majorHAnsi" w:hAnsiTheme="majorHAnsi" w:cs="Times New Roman"/>
          <w:sz w:val="24"/>
          <w:szCs w:val="24"/>
        </w:rPr>
      </w:pPr>
    </w:p>
    <w:p w:rsidR="00101740" w:rsidRPr="00101740" w:rsidP="00101740" w14:paraId="2C16DFA0" w14:textId="6B6317C1">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asciiTheme="majorHAnsi" w:hAnsiTheme="majorHAnsi" w:cs="Times New Roman"/>
          <w:sz w:val="24"/>
          <w:szCs w:val="24"/>
        </w:rPr>
      </w:pPr>
      <w:r>
        <w:rPr>
          <w:rFonts w:asciiTheme="majorHAnsi" w:hAnsiTheme="majorHAnsi" w:cs="Times New Roman"/>
          <w:sz w:val="24"/>
          <w:szCs w:val="24"/>
        </w:rPr>
        <w:t xml:space="preserve">A copy of the approved </w:t>
      </w:r>
      <w:r w:rsidRPr="00101740" w:rsidR="00FB1D33">
        <w:rPr>
          <w:rFonts w:asciiTheme="majorHAnsi" w:hAnsiTheme="majorHAnsi" w:cs="Times New Roman"/>
          <w:sz w:val="24"/>
          <w:szCs w:val="24"/>
        </w:rPr>
        <w:t>PIA</w:t>
      </w:r>
      <w:r>
        <w:rPr>
          <w:rFonts w:asciiTheme="majorHAnsi" w:hAnsiTheme="majorHAnsi" w:cs="Times New Roman"/>
          <w:sz w:val="24"/>
          <w:szCs w:val="24"/>
        </w:rPr>
        <w:t>, YELLO PRO,</w:t>
      </w:r>
      <w:r w:rsidRPr="00101740" w:rsidR="00FB1D33">
        <w:rPr>
          <w:rFonts w:asciiTheme="majorHAnsi" w:hAnsiTheme="majorHAnsi" w:cs="Times New Roman"/>
          <w:sz w:val="24"/>
          <w:szCs w:val="24"/>
        </w:rPr>
        <w:t xml:space="preserve"> </w:t>
      </w:r>
      <w:r w:rsidRPr="00E52BEA">
        <w:rPr>
          <w:rFonts w:asciiTheme="majorHAnsi" w:hAnsiTheme="majorHAnsi" w:cs="Times New Roman"/>
          <w:sz w:val="24"/>
          <w:szCs w:val="24"/>
        </w:rPr>
        <w:t>has been provided with this package for OMB’s review</w:t>
      </w:r>
      <w:r w:rsidR="00FB1D33">
        <w:rPr>
          <w:rFonts w:asciiTheme="majorHAnsi" w:hAnsiTheme="majorHAnsi" w:cs="Times New Roman"/>
          <w:sz w:val="24"/>
          <w:szCs w:val="24"/>
        </w:rPr>
        <w:t>.</w:t>
      </w:r>
    </w:p>
    <w:p w:rsidR="00101740" w:rsidRPr="00101740" w:rsidP="00101740" w14:paraId="048DC775" w14:textId="77777777">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ind w:firstLine="720"/>
        <w:rPr>
          <w:rFonts w:asciiTheme="majorHAnsi" w:hAnsiTheme="majorHAnsi" w:cs="Times New Roman"/>
          <w:sz w:val="24"/>
          <w:szCs w:val="24"/>
        </w:rPr>
      </w:pPr>
    </w:p>
    <w:p w:rsidR="00007FA4" w:rsidP="00101740" w14:paraId="47C06428" w14:textId="726B4743">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asciiTheme="majorHAnsi" w:hAnsiTheme="majorHAnsi" w:cs="Times New Roman"/>
          <w:iCs/>
          <w:sz w:val="24"/>
          <w:szCs w:val="24"/>
        </w:rPr>
      </w:pPr>
      <w:r w:rsidRPr="00101740">
        <w:rPr>
          <w:rFonts w:asciiTheme="majorHAnsi" w:hAnsiTheme="majorHAnsi" w:cs="Times New Roman"/>
          <w:sz w:val="24"/>
          <w:szCs w:val="24"/>
        </w:rPr>
        <w:t>General Records Schedule (GRS)</w:t>
      </w:r>
      <w:r w:rsidRPr="00101740">
        <w:rPr>
          <w:rFonts w:asciiTheme="majorHAnsi" w:hAnsiTheme="majorHAnsi" w:cs="Times New Roman"/>
          <w:iCs/>
          <w:sz w:val="24"/>
          <w:szCs w:val="24"/>
        </w:rPr>
        <w:t>: DAA-GRS-2017-0011-0002</w:t>
      </w:r>
    </w:p>
    <w:p w:rsidR="00101740" w:rsidRPr="00101740" w:rsidP="00101740" w14:paraId="4E298E2C" w14:textId="09A438C9">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asciiTheme="majorHAnsi" w:hAnsiTheme="majorHAnsi" w:cs="Times New Roman"/>
          <w:iCs/>
          <w:sz w:val="24"/>
          <w:szCs w:val="24"/>
        </w:rPr>
      </w:pPr>
      <w:r w:rsidRPr="00101740">
        <w:rPr>
          <w:rFonts w:asciiTheme="majorHAnsi" w:hAnsiTheme="majorHAnsi" w:cs="Times New Roman"/>
          <w:iCs/>
          <w:sz w:val="24"/>
          <w:szCs w:val="24"/>
        </w:rPr>
        <w:t>Retention Instructions: Large Aggregation SSIC: 12000-19; and Disposition: TEMPORARY</w:t>
      </w:r>
      <w:r w:rsidRPr="00101740">
        <w:rPr>
          <w:rFonts w:asciiTheme="majorHAnsi" w:hAnsiTheme="majorHAnsi" w:cs="Times New Roman"/>
          <w:iCs/>
          <w:sz w:val="24"/>
          <w:szCs w:val="24"/>
        </w:rPr>
        <w:t>:  Destroy</w:t>
      </w:r>
      <w:r w:rsidRPr="00101740">
        <w:rPr>
          <w:rFonts w:asciiTheme="majorHAnsi" w:hAnsiTheme="majorHAnsi" w:cs="Times New Roman"/>
          <w:iCs/>
          <w:sz w:val="24"/>
          <w:szCs w:val="24"/>
        </w:rPr>
        <w:t xml:space="preserve"> 2 years after termination of register.</w:t>
      </w:r>
    </w:p>
    <w:p w:rsidR="00996894" w:rsidP="00996894" w14:paraId="06A90102" w14:textId="54665DB6">
      <w:pPr>
        <w:spacing w:after="0" w:line="240" w:lineRule="auto"/>
        <w:rPr>
          <w:rFonts w:asciiTheme="majorHAnsi" w:hAnsiTheme="majorHAnsi"/>
          <w:i/>
          <w:sz w:val="24"/>
        </w:rPr>
      </w:pPr>
      <w:r w:rsidRPr="00996894">
        <w:rPr>
          <w:rFonts w:asciiTheme="majorHAnsi" w:hAnsiTheme="majorHAnsi"/>
          <w:i/>
          <w:sz w:val="24"/>
        </w:rPr>
        <w:t xml:space="preserve"> </w:t>
      </w:r>
    </w:p>
    <w:p w:rsidR="00996894" w:rsidP="00996894" w14:paraId="1C986B84" w14:textId="4972D6C5">
      <w:pPr>
        <w:spacing w:after="0" w:line="240" w:lineRule="auto"/>
        <w:rPr>
          <w:rFonts w:asciiTheme="majorHAnsi" w:hAnsiTheme="majorHAnsi"/>
          <w:sz w:val="24"/>
        </w:rPr>
      </w:pPr>
      <w:r w:rsidRPr="00337EF1">
        <w:rPr>
          <w:rFonts w:asciiTheme="majorHAnsi" w:hAnsiTheme="majorHAnsi"/>
          <w:sz w:val="24"/>
        </w:rPr>
        <w:t>11</w:t>
      </w:r>
      <w:r w:rsidRPr="00337EF1">
        <w:rPr>
          <w:rFonts w:asciiTheme="majorHAnsi" w:hAnsiTheme="majorHAnsi"/>
          <w:sz w:val="24"/>
        </w:rPr>
        <w:t xml:space="preserve">. </w:t>
      </w:r>
      <w:r w:rsidRPr="00337EF1">
        <w:rPr>
          <w:rFonts w:asciiTheme="majorHAnsi" w:hAnsiTheme="majorHAnsi"/>
          <w:sz w:val="24"/>
        </w:rPr>
        <w:tab/>
      </w:r>
      <w:r w:rsidRPr="00337EF1">
        <w:rPr>
          <w:rFonts w:asciiTheme="majorHAnsi" w:hAnsiTheme="majorHAnsi"/>
          <w:sz w:val="24"/>
          <w:u w:val="single"/>
        </w:rPr>
        <w:t>Sensitive</w:t>
      </w:r>
      <w:r w:rsidRPr="00337EF1">
        <w:rPr>
          <w:rFonts w:asciiTheme="majorHAnsi" w:hAnsiTheme="majorHAnsi"/>
          <w:sz w:val="24"/>
          <w:u w:val="single"/>
        </w:rPr>
        <w:t xml:space="preserve"> Questions</w:t>
      </w:r>
    </w:p>
    <w:p w:rsidR="008931F6" w:rsidP="00006061" w14:paraId="70B4A15E" w14:textId="1FAF1DCF">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asciiTheme="majorHAnsi" w:hAnsiTheme="majorHAnsi" w:cs="Times New Roman"/>
          <w:iCs/>
          <w:sz w:val="24"/>
          <w:szCs w:val="24"/>
        </w:rPr>
      </w:pPr>
      <w:r w:rsidRPr="0043511B">
        <w:rPr>
          <w:rFonts w:asciiTheme="majorHAnsi" w:hAnsiTheme="majorHAnsi" w:cs="Times New Roman"/>
          <w:sz w:val="24"/>
          <w:szCs w:val="24"/>
        </w:rPr>
        <w:t>No questions considered sensitive are being asked in this collection.</w:t>
      </w:r>
    </w:p>
    <w:p w:rsidR="008931F6" w:rsidP="005558D9" w14:paraId="0798AA74" w14:textId="5C9F7F0B">
      <w:pPr>
        <w:tabs>
          <w:tab w:val="left" w:pos="180"/>
          <w:tab w:val="left" w:pos="360"/>
          <w:tab w:val="left" w:pos="540"/>
          <w:tab w:val="left" w:pos="720"/>
          <w:tab w:val="left" w:pos="900"/>
          <w:tab w:val="left" w:pos="1080"/>
          <w:tab w:val="left" w:pos="1260"/>
          <w:tab w:val="left" w:pos="1440"/>
          <w:tab w:val="left" w:pos="1620"/>
          <w:tab w:val="left" w:pos="1800"/>
        </w:tabs>
        <w:spacing w:after="0" w:line="240" w:lineRule="auto"/>
        <w:rPr>
          <w:rFonts w:asciiTheme="majorHAnsi" w:hAnsiTheme="majorHAnsi" w:cs="Times New Roman"/>
          <w:iCs/>
          <w:sz w:val="24"/>
          <w:szCs w:val="24"/>
        </w:rPr>
      </w:pPr>
    </w:p>
    <w:p w:rsidR="00D21AA6" w:rsidP="00337EF1" w14:paraId="22DFEA52" w14:textId="77777777">
      <w:pPr>
        <w:spacing w:after="0" w:line="240" w:lineRule="auto"/>
        <w:rPr>
          <w:rFonts w:asciiTheme="majorHAnsi" w:hAnsiTheme="majorHAnsi"/>
          <w:sz w:val="24"/>
        </w:rPr>
      </w:pPr>
      <w:r>
        <w:rPr>
          <w:rFonts w:asciiTheme="majorHAnsi" w:hAnsiTheme="majorHAnsi"/>
          <w:sz w:val="24"/>
        </w:rPr>
        <w:t>12</w:t>
      </w:r>
      <w:r>
        <w:rPr>
          <w:rFonts w:asciiTheme="majorHAnsi" w:hAnsiTheme="majorHAnsi"/>
          <w:sz w:val="24"/>
        </w:rPr>
        <w:t xml:space="preserve">. </w:t>
      </w:r>
      <w:r w:rsidR="00A76F7E">
        <w:rPr>
          <w:rFonts w:asciiTheme="majorHAnsi" w:hAnsiTheme="majorHAnsi"/>
          <w:sz w:val="24"/>
        </w:rPr>
        <w:tab/>
      </w:r>
      <w:r w:rsidRPr="00A77157" w:rsidR="00A76F7E">
        <w:rPr>
          <w:rFonts w:asciiTheme="majorHAnsi" w:hAnsiTheme="majorHAnsi"/>
          <w:sz w:val="24"/>
          <w:u w:val="single"/>
        </w:rPr>
        <w:t>Respondent</w:t>
      </w:r>
      <w:r w:rsidRPr="00A77157" w:rsidR="00A76F7E">
        <w:rPr>
          <w:rFonts w:asciiTheme="majorHAnsi" w:hAnsiTheme="majorHAnsi"/>
          <w:sz w:val="24"/>
          <w:u w:val="single"/>
        </w:rPr>
        <w:t xml:space="preserve"> Burden and its Labor Costs</w:t>
      </w:r>
    </w:p>
    <w:p w:rsidR="00B55E9F" w:rsidP="00B55E9F" w14:paraId="032D1D04" w14:textId="77777777">
      <w:pPr>
        <w:pStyle w:val="NormalWeb"/>
        <w:spacing w:after="0" w:afterAutospacing="0"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ESTIMATION OF RESPONDENT BURDEN</w:t>
      </w:r>
    </w:p>
    <w:p w:rsidR="00B55E9F" w:rsidRPr="00235D71" w:rsidP="00235D71" w14:paraId="3FDFCF81" w14:textId="77777777">
      <w:pPr>
        <w:spacing w:after="0" w:line="240" w:lineRule="auto"/>
        <w:rPr>
          <w:rFonts w:asciiTheme="majorHAnsi" w:hAnsiTheme="majorHAnsi"/>
          <w:i/>
          <w:sz w:val="24"/>
        </w:rPr>
      </w:pPr>
    </w:p>
    <w:p w:rsidR="00235D71" w:rsidP="00235D71" w14:paraId="082866E0" w14:textId="31BA8617">
      <w:pPr>
        <w:pStyle w:val="ListParagraph"/>
        <w:numPr>
          <w:ilvl w:val="0"/>
          <w:numId w:val="14"/>
        </w:numPr>
        <w:spacing w:after="0" w:line="240" w:lineRule="auto"/>
        <w:rPr>
          <w:rFonts w:asciiTheme="majorHAnsi" w:hAnsiTheme="majorHAnsi"/>
          <w:sz w:val="24"/>
        </w:rPr>
      </w:pPr>
      <w:r>
        <w:rPr>
          <w:rFonts w:asciiTheme="majorHAnsi" w:hAnsiTheme="majorHAnsi"/>
          <w:sz w:val="24"/>
        </w:rPr>
        <w:t>Collection Instrument(s)</w:t>
      </w:r>
    </w:p>
    <w:p w:rsidR="00235D71" w:rsidP="00235D71" w14:paraId="10FF5F24" w14:textId="6567B35F">
      <w:pPr>
        <w:pStyle w:val="ListParagraph"/>
        <w:spacing w:after="0" w:line="240" w:lineRule="auto"/>
        <w:rPr>
          <w:rFonts w:asciiTheme="majorHAnsi" w:hAnsiTheme="majorHAnsi"/>
          <w:sz w:val="24"/>
        </w:rPr>
      </w:pPr>
      <w:r>
        <w:rPr>
          <w:rFonts w:asciiTheme="majorHAnsi" w:hAnsiTheme="majorHAnsi"/>
          <w:sz w:val="24"/>
        </w:rPr>
        <w:t>Yello Pro Application</w:t>
      </w:r>
      <w:r w:rsidR="00804912">
        <w:rPr>
          <w:rFonts w:asciiTheme="majorHAnsi" w:hAnsiTheme="majorHAnsi"/>
          <w:sz w:val="24"/>
        </w:rPr>
        <w:t xml:space="preserve"> Candidate </w:t>
      </w:r>
      <w:r w:rsidR="00A625F5">
        <w:rPr>
          <w:rFonts w:asciiTheme="majorHAnsi" w:hAnsiTheme="majorHAnsi"/>
          <w:sz w:val="24"/>
        </w:rPr>
        <w:t>Form</w:t>
      </w:r>
    </w:p>
    <w:p w:rsidR="00235D71" w:rsidRPr="0099246B" w:rsidP="00235D71" w14:paraId="2FF1B1A9" w14:textId="33FB6CBF">
      <w:pPr>
        <w:pStyle w:val="ListParagraph"/>
        <w:numPr>
          <w:ilvl w:val="0"/>
          <w:numId w:val="15"/>
        </w:numPr>
        <w:spacing w:after="0" w:line="240" w:lineRule="auto"/>
        <w:rPr>
          <w:rFonts w:asciiTheme="majorHAnsi" w:hAnsiTheme="majorHAnsi"/>
          <w:sz w:val="24"/>
        </w:rPr>
      </w:pPr>
      <w:r w:rsidRPr="0099246B">
        <w:rPr>
          <w:rFonts w:asciiTheme="majorHAnsi" w:hAnsiTheme="majorHAnsi"/>
          <w:sz w:val="24"/>
        </w:rPr>
        <w:t xml:space="preserve">Number of Respondents: </w:t>
      </w:r>
      <w:r w:rsidR="00101740">
        <w:rPr>
          <w:rFonts w:asciiTheme="majorHAnsi" w:hAnsiTheme="majorHAnsi"/>
          <w:sz w:val="24"/>
        </w:rPr>
        <w:t>7,256</w:t>
      </w:r>
    </w:p>
    <w:p w:rsidR="00235D71" w:rsidRPr="0099246B" w:rsidP="00235D71" w14:paraId="6639621B" w14:textId="60205052">
      <w:pPr>
        <w:pStyle w:val="ListParagraph"/>
        <w:numPr>
          <w:ilvl w:val="0"/>
          <w:numId w:val="15"/>
        </w:numPr>
        <w:spacing w:after="0" w:line="240" w:lineRule="auto"/>
        <w:rPr>
          <w:rFonts w:asciiTheme="majorHAnsi" w:hAnsiTheme="majorHAnsi"/>
          <w:sz w:val="24"/>
        </w:rPr>
      </w:pPr>
      <w:r w:rsidRPr="0099246B">
        <w:rPr>
          <w:rFonts w:asciiTheme="majorHAnsi" w:hAnsiTheme="majorHAnsi"/>
          <w:sz w:val="24"/>
        </w:rPr>
        <w:t>Number of Responses Per</w:t>
      </w:r>
      <w:r w:rsidRPr="0099246B" w:rsidR="00520B36">
        <w:rPr>
          <w:rFonts w:asciiTheme="majorHAnsi" w:hAnsiTheme="majorHAnsi"/>
          <w:sz w:val="24"/>
        </w:rPr>
        <w:t xml:space="preserve"> Respondent: </w:t>
      </w:r>
      <w:r w:rsidR="00101740">
        <w:rPr>
          <w:rFonts w:asciiTheme="majorHAnsi" w:hAnsiTheme="majorHAnsi"/>
          <w:sz w:val="24"/>
        </w:rPr>
        <w:t>1</w:t>
      </w:r>
    </w:p>
    <w:p w:rsidR="00235D71" w:rsidRPr="0099246B" w:rsidP="00235D71" w14:paraId="42758B1D" w14:textId="7EC89E58">
      <w:pPr>
        <w:pStyle w:val="ListParagraph"/>
        <w:numPr>
          <w:ilvl w:val="0"/>
          <w:numId w:val="15"/>
        </w:numPr>
        <w:spacing w:after="0" w:line="240" w:lineRule="auto"/>
        <w:rPr>
          <w:rFonts w:asciiTheme="majorHAnsi" w:hAnsiTheme="majorHAnsi"/>
          <w:sz w:val="24"/>
        </w:rPr>
      </w:pPr>
      <w:r w:rsidRPr="0099246B">
        <w:rPr>
          <w:rFonts w:asciiTheme="majorHAnsi" w:hAnsiTheme="majorHAnsi"/>
          <w:sz w:val="24"/>
        </w:rPr>
        <w:t>Num</w:t>
      </w:r>
      <w:r w:rsidRPr="0099246B" w:rsidR="00520B36">
        <w:rPr>
          <w:rFonts w:asciiTheme="majorHAnsi" w:hAnsiTheme="majorHAnsi"/>
          <w:sz w:val="24"/>
        </w:rPr>
        <w:t xml:space="preserve">ber of Total Annual Responses: </w:t>
      </w:r>
      <w:r w:rsidR="00101740">
        <w:rPr>
          <w:rFonts w:asciiTheme="majorHAnsi" w:hAnsiTheme="majorHAnsi"/>
          <w:sz w:val="24"/>
        </w:rPr>
        <w:t>7,256</w:t>
      </w:r>
    </w:p>
    <w:p w:rsidR="00502FF3" w:rsidRPr="0099246B" w:rsidP="00235D71" w14:paraId="3266A131" w14:textId="129450E1">
      <w:pPr>
        <w:pStyle w:val="ListParagraph"/>
        <w:numPr>
          <w:ilvl w:val="0"/>
          <w:numId w:val="15"/>
        </w:numPr>
        <w:spacing w:after="0" w:line="240" w:lineRule="auto"/>
        <w:rPr>
          <w:rFonts w:asciiTheme="majorHAnsi" w:hAnsiTheme="majorHAnsi"/>
          <w:sz w:val="24"/>
        </w:rPr>
      </w:pPr>
      <w:r w:rsidRPr="0099246B">
        <w:rPr>
          <w:rFonts w:asciiTheme="majorHAnsi" w:hAnsiTheme="majorHAnsi"/>
          <w:sz w:val="24"/>
        </w:rPr>
        <w:t>Response Time</w:t>
      </w:r>
      <w:r w:rsidRPr="0099246B" w:rsidR="0099246B">
        <w:rPr>
          <w:rFonts w:asciiTheme="majorHAnsi" w:hAnsiTheme="majorHAnsi"/>
          <w:sz w:val="24"/>
        </w:rPr>
        <w:t xml:space="preserve">: </w:t>
      </w:r>
      <w:r w:rsidR="00101740">
        <w:rPr>
          <w:rFonts w:asciiTheme="majorHAnsi" w:hAnsiTheme="majorHAnsi"/>
          <w:sz w:val="24"/>
        </w:rPr>
        <w:t>5 minutes</w:t>
      </w:r>
    </w:p>
    <w:p w:rsidR="00A76F7E" w:rsidRPr="0099246B" w:rsidP="00235D71" w14:paraId="26429D7C" w14:textId="50E5059F">
      <w:pPr>
        <w:pStyle w:val="ListParagraph"/>
        <w:numPr>
          <w:ilvl w:val="0"/>
          <w:numId w:val="15"/>
        </w:numPr>
        <w:spacing w:after="0" w:line="240" w:lineRule="auto"/>
        <w:rPr>
          <w:rFonts w:asciiTheme="majorHAnsi" w:hAnsiTheme="majorHAnsi"/>
          <w:sz w:val="24"/>
        </w:rPr>
      </w:pPr>
      <w:r w:rsidRPr="0099246B">
        <w:rPr>
          <w:rFonts w:asciiTheme="majorHAnsi" w:hAnsiTheme="majorHAnsi"/>
          <w:sz w:val="24"/>
        </w:rPr>
        <w:t>Respondent Burden Hours</w:t>
      </w:r>
      <w:r w:rsidRPr="0099246B" w:rsidR="00520B36">
        <w:rPr>
          <w:rFonts w:asciiTheme="majorHAnsi" w:hAnsiTheme="majorHAnsi"/>
          <w:sz w:val="24"/>
        </w:rPr>
        <w:t xml:space="preserve">: </w:t>
      </w:r>
      <w:r w:rsidR="00101740">
        <w:rPr>
          <w:rFonts w:asciiTheme="majorHAnsi" w:hAnsiTheme="majorHAnsi"/>
          <w:sz w:val="24"/>
        </w:rPr>
        <w:t>60</w:t>
      </w:r>
      <w:r w:rsidR="009C1977">
        <w:rPr>
          <w:rFonts w:asciiTheme="majorHAnsi" w:hAnsiTheme="majorHAnsi"/>
          <w:sz w:val="24"/>
        </w:rPr>
        <w:t>5</w:t>
      </w:r>
      <w:r w:rsidRPr="0099246B" w:rsidR="00A77157">
        <w:rPr>
          <w:rFonts w:asciiTheme="majorHAnsi" w:hAnsiTheme="majorHAnsi"/>
          <w:sz w:val="24"/>
        </w:rPr>
        <w:t xml:space="preserve"> hours </w:t>
      </w:r>
    </w:p>
    <w:p w:rsidR="00B55E9F" w:rsidRPr="0099246B" w:rsidP="00B55E9F" w14:paraId="64A058DD" w14:textId="77777777">
      <w:pPr>
        <w:pStyle w:val="ListParagraph"/>
        <w:spacing w:after="0" w:line="240" w:lineRule="auto"/>
        <w:ind w:left="1440"/>
        <w:rPr>
          <w:rFonts w:asciiTheme="majorHAnsi" w:hAnsiTheme="majorHAnsi"/>
          <w:sz w:val="24"/>
        </w:rPr>
      </w:pPr>
    </w:p>
    <w:p w:rsidR="00235D71" w:rsidRPr="0099246B" w:rsidP="00235D71" w14:paraId="767E06AD" w14:textId="4B7AEE8A">
      <w:pPr>
        <w:pStyle w:val="ListParagraph"/>
        <w:numPr>
          <w:ilvl w:val="0"/>
          <w:numId w:val="14"/>
        </w:numPr>
        <w:spacing w:after="0" w:line="240" w:lineRule="auto"/>
        <w:rPr>
          <w:rFonts w:asciiTheme="majorHAnsi" w:hAnsiTheme="majorHAnsi"/>
          <w:sz w:val="24"/>
        </w:rPr>
      </w:pPr>
      <w:r w:rsidRPr="0099246B">
        <w:rPr>
          <w:rFonts w:asciiTheme="majorHAnsi" w:hAnsiTheme="majorHAnsi"/>
          <w:sz w:val="24"/>
        </w:rPr>
        <w:t>Total Submission Burden</w:t>
      </w:r>
    </w:p>
    <w:p w:rsidR="00235D71" w:rsidRPr="0099246B" w:rsidP="00235D71" w14:paraId="5BD3065E" w14:textId="2E39AB76">
      <w:pPr>
        <w:pStyle w:val="ListParagraph"/>
        <w:numPr>
          <w:ilvl w:val="1"/>
          <w:numId w:val="14"/>
        </w:numPr>
        <w:spacing w:after="0" w:line="240" w:lineRule="auto"/>
        <w:rPr>
          <w:rFonts w:asciiTheme="majorHAnsi" w:hAnsiTheme="majorHAnsi"/>
          <w:sz w:val="24"/>
        </w:rPr>
      </w:pPr>
      <w:r w:rsidRPr="0099246B">
        <w:rPr>
          <w:rFonts w:asciiTheme="majorHAnsi" w:hAnsiTheme="majorHAnsi"/>
          <w:sz w:val="24"/>
        </w:rPr>
        <w:t xml:space="preserve">Total Number of Respondents: </w:t>
      </w:r>
      <w:r w:rsidR="00101740">
        <w:rPr>
          <w:rFonts w:asciiTheme="majorHAnsi" w:hAnsiTheme="majorHAnsi"/>
          <w:sz w:val="24"/>
        </w:rPr>
        <w:t>7,256</w:t>
      </w:r>
    </w:p>
    <w:p w:rsidR="00235D71" w:rsidRPr="0099246B" w:rsidP="00235D71" w14:paraId="49A8372A" w14:textId="06439F51">
      <w:pPr>
        <w:pStyle w:val="ListParagraph"/>
        <w:numPr>
          <w:ilvl w:val="1"/>
          <w:numId w:val="14"/>
        </w:numPr>
        <w:spacing w:after="0" w:line="240" w:lineRule="auto"/>
        <w:rPr>
          <w:rFonts w:asciiTheme="majorHAnsi" w:hAnsiTheme="majorHAnsi"/>
          <w:sz w:val="24"/>
        </w:rPr>
      </w:pPr>
      <w:r w:rsidRPr="0099246B">
        <w:rPr>
          <w:rFonts w:asciiTheme="majorHAnsi" w:hAnsiTheme="majorHAnsi"/>
          <w:sz w:val="24"/>
        </w:rPr>
        <w:t xml:space="preserve">Total Number of Annual Responses: </w:t>
      </w:r>
      <w:r w:rsidR="00101740">
        <w:rPr>
          <w:rFonts w:asciiTheme="majorHAnsi" w:hAnsiTheme="majorHAnsi"/>
          <w:sz w:val="24"/>
        </w:rPr>
        <w:t>7,256</w:t>
      </w:r>
    </w:p>
    <w:p w:rsidR="00A77157" w:rsidRPr="0099246B" w:rsidP="00337EF1" w14:paraId="55591921" w14:textId="081FB417">
      <w:pPr>
        <w:pStyle w:val="ListParagraph"/>
        <w:numPr>
          <w:ilvl w:val="1"/>
          <w:numId w:val="14"/>
        </w:numPr>
        <w:spacing w:after="0" w:line="240" w:lineRule="auto"/>
        <w:rPr>
          <w:rFonts w:asciiTheme="majorHAnsi" w:hAnsiTheme="majorHAnsi"/>
          <w:sz w:val="24"/>
        </w:rPr>
      </w:pPr>
      <w:r w:rsidRPr="0099246B">
        <w:rPr>
          <w:rFonts w:asciiTheme="majorHAnsi" w:hAnsiTheme="majorHAnsi"/>
          <w:sz w:val="24"/>
        </w:rPr>
        <w:t xml:space="preserve">Total Respondent Burden Hours: </w:t>
      </w:r>
      <w:r w:rsidR="00101740">
        <w:rPr>
          <w:rFonts w:asciiTheme="majorHAnsi" w:hAnsiTheme="majorHAnsi"/>
          <w:sz w:val="24"/>
        </w:rPr>
        <w:t>605</w:t>
      </w:r>
      <w:r w:rsidRPr="0099246B">
        <w:rPr>
          <w:rFonts w:asciiTheme="majorHAnsi" w:hAnsiTheme="majorHAnsi"/>
          <w:sz w:val="24"/>
        </w:rPr>
        <w:t xml:space="preserve"> hours</w:t>
      </w:r>
    </w:p>
    <w:p w:rsidR="00520B36" w:rsidP="00337EF1" w14:paraId="5625DCC8" w14:textId="77777777">
      <w:pPr>
        <w:spacing w:after="0" w:line="240" w:lineRule="auto"/>
        <w:rPr>
          <w:rFonts w:asciiTheme="majorHAnsi" w:hAnsiTheme="majorHAnsi"/>
          <w:sz w:val="24"/>
        </w:rPr>
      </w:pPr>
    </w:p>
    <w:p w:rsidR="00105F45" w:rsidP="00337EF1" w14:paraId="0593BDAD" w14:textId="77777777">
      <w:pPr>
        <w:spacing w:after="0" w:line="240" w:lineRule="auto"/>
        <w:rPr>
          <w:rFonts w:asciiTheme="majorHAnsi" w:hAnsiTheme="majorHAnsi"/>
          <w:sz w:val="24"/>
        </w:rPr>
      </w:pPr>
      <w:r>
        <w:rPr>
          <w:rFonts w:asciiTheme="majorHAnsi" w:hAnsiTheme="majorHAnsi"/>
          <w:sz w:val="24"/>
        </w:rPr>
        <w:t>Part B: LABOR COST OF RESPONDENT BURDEN</w:t>
      </w:r>
    </w:p>
    <w:p w:rsidR="00235D71" w:rsidRPr="0099246B" w:rsidP="0099246B" w14:paraId="4E0EAC52" w14:textId="77777777">
      <w:pPr>
        <w:spacing w:after="0" w:line="240" w:lineRule="auto"/>
        <w:rPr>
          <w:rFonts w:asciiTheme="majorHAnsi" w:hAnsiTheme="majorHAnsi"/>
          <w:sz w:val="24"/>
        </w:rPr>
      </w:pPr>
    </w:p>
    <w:p w:rsidR="00235D71" w:rsidP="00235D71" w14:paraId="23F5B49C" w14:textId="77777777">
      <w:pPr>
        <w:pStyle w:val="ListParagraph"/>
        <w:numPr>
          <w:ilvl w:val="0"/>
          <w:numId w:val="16"/>
        </w:numPr>
        <w:spacing w:after="0" w:line="240" w:lineRule="auto"/>
        <w:rPr>
          <w:rFonts w:asciiTheme="majorHAnsi" w:hAnsiTheme="majorHAnsi"/>
          <w:sz w:val="24"/>
        </w:rPr>
      </w:pPr>
      <w:r>
        <w:rPr>
          <w:rFonts w:asciiTheme="majorHAnsi" w:hAnsiTheme="majorHAnsi"/>
          <w:sz w:val="24"/>
        </w:rPr>
        <w:t>Collection Instrument(s)</w:t>
      </w:r>
    </w:p>
    <w:p w:rsidR="00235D71" w:rsidP="00235D71" w14:paraId="241E90F3" w14:textId="565928F7">
      <w:pPr>
        <w:pStyle w:val="ListParagraph"/>
        <w:spacing w:after="0" w:line="240" w:lineRule="auto"/>
        <w:rPr>
          <w:rFonts w:asciiTheme="majorHAnsi" w:hAnsiTheme="majorHAnsi"/>
          <w:sz w:val="24"/>
        </w:rPr>
      </w:pPr>
      <w:r>
        <w:rPr>
          <w:rFonts w:asciiTheme="majorHAnsi" w:hAnsiTheme="majorHAnsi"/>
          <w:sz w:val="24"/>
        </w:rPr>
        <w:t>Yello Pro Application</w:t>
      </w:r>
      <w:r w:rsidRPr="00235D71">
        <w:rPr>
          <w:rFonts w:asciiTheme="majorHAnsi" w:hAnsiTheme="majorHAnsi"/>
          <w:sz w:val="24"/>
        </w:rPr>
        <w:t xml:space="preserve"> </w:t>
      </w:r>
      <w:r w:rsidR="00804912">
        <w:rPr>
          <w:rFonts w:asciiTheme="majorHAnsi" w:hAnsiTheme="majorHAnsi"/>
          <w:sz w:val="24"/>
        </w:rPr>
        <w:t xml:space="preserve">Candidate </w:t>
      </w:r>
      <w:r w:rsidR="00A625F5">
        <w:rPr>
          <w:rFonts w:asciiTheme="majorHAnsi" w:hAnsiTheme="majorHAnsi"/>
          <w:sz w:val="24"/>
        </w:rPr>
        <w:t>Form</w:t>
      </w:r>
    </w:p>
    <w:p w:rsidR="00235D71" w:rsidRPr="0099246B" w:rsidP="00235D71" w14:paraId="43AB90AB" w14:textId="5C24F7DC">
      <w:pPr>
        <w:pStyle w:val="ListParagraph"/>
        <w:numPr>
          <w:ilvl w:val="0"/>
          <w:numId w:val="17"/>
        </w:numPr>
        <w:spacing w:after="0" w:line="240" w:lineRule="auto"/>
        <w:rPr>
          <w:rFonts w:asciiTheme="majorHAnsi" w:hAnsiTheme="majorHAnsi"/>
          <w:sz w:val="24"/>
        </w:rPr>
      </w:pPr>
      <w:r w:rsidRPr="0099246B">
        <w:rPr>
          <w:rFonts w:asciiTheme="majorHAnsi" w:hAnsiTheme="majorHAnsi"/>
          <w:sz w:val="24"/>
        </w:rPr>
        <w:t xml:space="preserve">Number of Total Annual Responses: </w:t>
      </w:r>
      <w:r w:rsidR="00101740">
        <w:rPr>
          <w:rFonts w:asciiTheme="majorHAnsi" w:hAnsiTheme="majorHAnsi"/>
          <w:sz w:val="24"/>
        </w:rPr>
        <w:t>7,256</w:t>
      </w:r>
    </w:p>
    <w:p w:rsidR="00235D71" w:rsidRPr="0099246B" w:rsidP="00235D71" w14:paraId="27D9DA85" w14:textId="5EEF81F5">
      <w:pPr>
        <w:pStyle w:val="ListParagraph"/>
        <w:numPr>
          <w:ilvl w:val="0"/>
          <w:numId w:val="17"/>
        </w:numPr>
        <w:spacing w:after="0" w:line="240" w:lineRule="auto"/>
        <w:rPr>
          <w:rFonts w:asciiTheme="majorHAnsi" w:hAnsiTheme="majorHAnsi"/>
          <w:sz w:val="24"/>
        </w:rPr>
      </w:pPr>
      <w:r w:rsidRPr="0099246B">
        <w:rPr>
          <w:rFonts w:asciiTheme="majorHAnsi" w:hAnsiTheme="majorHAnsi"/>
          <w:sz w:val="24"/>
        </w:rPr>
        <w:t xml:space="preserve">Response Time: </w:t>
      </w:r>
      <w:r w:rsidR="00101740">
        <w:rPr>
          <w:rFonts w:asciiTheme="majorHAnsi" w:hAnsiTheme="majorHAnsi"/>
          <w:sz w:val="24"/>
        </w:rPr>
        <w:t>5 minutes</w:t>
      </w:r>
    </w:p>
    <w:p w:rsidR="00235D71" w:rsidRPr="0099246B" w:rsidP="00235D71" w14:paraId="6BA0F775" w14:textId="394F72C7">
      <w:pPr>
        <w:pStyle w:val="ListParagraph"/>
        <w:numPr>
          <w:ilvl w:val="0"/>
          <w:numId w:val="17"/>
        </w:numPr>
        <w:spacing w:after="0" w:line="240" w:lineRule="auto"/>
        <w:rPr>
          <w:rFonts w:asciiTheme="majorHAnsi" w:hAnsiTheme="majorHAnsi"/>
          <w:sz w:val="24"/>
        </w:rPr>
      </w:pPr>
      <w:r w:rsidRPr="0099246B">
        <w:rPr>
          <w:rFonts w:asciiTheme="majorHAnsi" w:hAnsiTheme="majorHAnsi"/>
          <w:sz w:val="24"/>
        </w:rPr>
        <w:t xml:space="preserve">Respondent Hourly Wage: </w:t>
      </w:r>
      <w:r w:rsidR="0099246B">
        <w:rPr>
          <w:rFonts w:asciiTheme="majorHAnsi" w:hAnsiTheme="majorHAnsi"/>
          <w:sz w:val="24"/>
        </w:rPr>
        <w:t>$</w:t>
      </w:r>
      <w:r w:rsidR="00B816A2">
        <w:rPr>
          <w:rFonts w:asciiTheme="majorHAnsi" w:hAnsiTheme="majorHAnsi"/>
          <w:sz w:val="24"/>
        </w:rPr>
        <w:t>33.54</w:t>
      </w:r>
    </w:p>
    <w:p w:rsidR="00235D71" w:rsidRPr="0099246B" w:rsidP="00235D71" w14:paraId="194226DD" w14:textId="42EF839A">
      <w:pPr>
        <w:pStyle w:val="ListParagraph"/>
        <w:numPr>
          <w:ilvl w:val="0"/>
          <w:numId w:val="17"/>
        </w:numPr>
        <w:spacing w:after="0" w:line="240" w:lineRule="auto"/>
        <w:rPr>
          <w:rFonts w:asciiTheme="majorHAnsi" w:hAnsiTheme="majorHAnsi"/>
          <w:sz w:val="24"/>
        </w:rPr>
      </w:pPr>
      <w:r w:rsidRPr="0099246B">
        <w:rPr>
          <w:rFonts w:asciiTheme="majorHAnsi" w:hAnsiTheme="majorHAnsi"/>
          <w:sz w:val="24"/>
        </w:rPr>
        <w:t xml:space="preserve">Labor Burden per Response: </w:t>
      </w:r>
      <w:r w:rsidR="0099246B">
        <w:rPr>
          <w:rFonts w:asciiTheme="majorHAnsi" w:hAnsiTheme="majorHAnsi"/>
          <w:sz w:val="24"/>
        </w:rPr>
        <w:t>$</w:t>
      </w:r>
      <w:r w:rsidR="00D92CB4">
        <w:rPr>
          <w:rFonts w:asciiTheme="majorHAnsi" w:hAnsiTheme="majorHAnsi"/>
          <w:sz w:val="24"/>
        </w:rPr>
        <w:t>2.80</w:t>
      </w:r>
    </w:p>
    <w:p w:rsidR="00B55E9F" w:rsidP="00EC5D47" w14:paraId="4C03D6D3" w14:textId="004E48B8">
      <w:pPr>
        <w:pStyle w:val="ListParagraph"/>
        <w:numPr>
          <w:ilvl w:val="0"/>
          <w:numId w:val="17"/>
        </w:numPr>
        <w:spacing w:after="0" w:line="240" w:lineRule="auto"/>
        <w:rPr>
          <w:rFonts w:asciiTheme="majorHAnsi" w:hAnsiTheme="majorHAnsi"/>
          <w:sz w:val="24"/>
        </w:rPr>
      </w:pPr>
      <w:r w:rsidRPr="009C1977">
        <w:rPr>
          <w:rFonts w:asciiTheme="majorHAnsi" w:hAnsiTheme="majorHAnsi"/>
          <w:sz w:val="24"/>
        </w:rPr>
        <w:t xml:space="preserve">Total Labor Burden: </w:t>
      </w:r>
      <w:r w:rsidRPr="009C1977" w:rsidR="0099246B">
        <w:rPr>
          <w:rFonts w:asciiTheme="majorHAnsi" w:hAnsiTheme="majorHAnsi"/>
          <w:sz w:val="24"/>
        </w:rPr>
        <w:t>$</w:t>
      </w:r>
      <w:r w:rsidR="00D92CB4">
        <w:rPr>
          <w:rFonts w:asciiTheme="majorHAnsi" w:hAnsiTheme="majorHAnsi"/>
          <w:sz w:val="24"/>
        </w:rPr>
        <w:t>20,281</w:t>
      </w:r>
    </w:p>
    <w:p w:rsidR="009C1977" w:rsidRPr="009C1977" w:rsidP="00927CF1" w14:paraId="71761AB7" w14:textId="77777777">
      <w:pPr>
        <w:spacing w:after="0" w:line="240" w:lineRule="auto"/>
        <w:rPr>
          <w:rFonts w:asciiTheme="majorHAnsi" w:hAnsiTheme="majorHAnsi"/>
          <w:sz w:val="24"/>
        </w:rPr>
      </w:pPr>
    </w:p>
    <w:p w:rsidR="00235D71" w:rsidRPr="0099246B" w:rsidP="00235D71" w14:paraId="4A552BDA" w14:textId="77777777">
      <w:pPr>
        <w:pStyle w:val="ListParagraph"/>
        <w:numPr>
          <w:ilvl w:val="0"/>
          <w:numId w:val="16"/>
        </w:numPr>
        <w:spacing w:after="0" w:line="240" w:lineRule="auto"/>
        <w:rPr>
          <w:rFonts w:asciiTheme="majorHAnsi" w:hAnsiTheme="majorHAnsi"/>
          <w:sz w:val="24"/>
        </w:rPr>
      </w:pPr>
      <w:r w:rsidRPr="0099246B">
        <w:rPr>
          <w:rFonts w:asciiTheme="majorHAnsi" w:hAnsiTheme="majorHAnsi"/>
          <w:sz w:val="24"/>
        </w:rPr>
        <w:t>Overall</w:t>
      </w:r>
      <w:r w:rsidRPr="0099246B">
        <w:rPr>
          <w:rFonts w:asciiTheme="majorHAnsi" w:hAnsiTheme="majorHAnsi"/>
          <w:sz w:val="24"/>
        </w:rPr>
        <w:t xml:space="preserve"> Labor Burden </w:t>
      </w:r>
    </w:p>
    <w:p w:rsidR="00235D71" w:rsidRPr="0099246B" w:rsidP="00235D71" w14:paraId="408023CF" w14:textId="6B07B161">
      <w:pPr>
        <w:pStyle w:val="ListParagraph"/>
        <w:numPr>
          <w:ilvl w:val="1"/>
          <w:numId w:val="16"/>
        </w:numPr>
        <w:spacing w:after="0" w:line="240" w:lineRule="auto"/>
        <w:rPr>
          <w:rFonts w:asciiTheme="majorHAnsi" w:hAnsiTheme="majorHAnsi"/>
          <w:sz w:val="24"/>
        </w:rPr>
      </w:pPr>
      <w:r w:rsidRPr="0099246B">
        <w:rPr>
          <w:rFonts w:asciiTheme="majorHAnsi" w:hAnsiTheme="majorHAnsi"/>
          <w:sz w:val="24"/>
        </w:rPr>
        <w:t>T</w:t>
      </w:r>
      <w:r w:rsidR="0099246B">
        <w:rPr>
          <w:rFonts w:asciiTheme="majorHAnsi" w:hAnsiTheme="majorHAnsi"/>
          <w:sz w:val="24"/>
        </w:rPr>
        <w:t>otal Number of Annual Responses</w:t>
      </w:r>
      <w:r w:rsidRPr="0099246B">
        <w:rPr>
          <w:rFonts w:asciiTheme="majorHAnsi" w:hAnsiTheme="majorHAnsi"/>
          <w:sz w:val="24"/>
        </w:rPr>
        <w:t xml:space="preserve">: </w:t>
      </w:r>
      <w:r w:rsidR="00101740">
        <w:rPr>
          <w:rFonts w:asciiTheme="majorHAnsi" w:hAnsiTheme="majorHAnsi"/>
          <w:sz w:val="24"/>
        </w:rPr>
        <w:t>7,256</w:t>
      </w:r>
    </w:p>
    <w:p w:rsidR="00235D71" w:rsidRPr="0099246B" w:rsidP="00235D71" w14:paraId="0EEA9F55" w14:textId="09AA601E">
      <w:pPr>
        <w:pStyle w:val="ListParagraph"/>
        <w:numPr>
          <w:ilvl w:val="1"/>
          <w:numId w:val="16"/>
        </w:numPr>
        <w:spacing w:after="0" w:line="240" w:lineRule="auto"/>
        <w:rPr>
          <w:rFonts w:asciiTheme="majorHAnsi" w:hAnsiTheme="majorHAnsi"/>
          <w:sz w:val="24"/>
        </w:rPr>
      </w:pPr>
      <w:r w:rsidRPr="0099246B">
        <w:rPr>
          <w:rFonts w:asciiTheme="majorHAnsi" w:hAnsiTheme="majorHAnsi"/>
          <w:sz w:val="24"/>
        </w:rPr>
        <w:t xml:space="preserve">Total Labor Burden: </w:t>
      </w:r>
      <w:r w:rsidR="0099246B">
        <w:rPr>
          <w:rFonts w:asciiTheme="majorHAnsi" w:hAnsiTheme="majorHAnsi"/>
          <w:sz w:val="24"/>
        </w:rPr>
        <w:t>$</w:t>
      </w:r>
      <w:r w:rsidR="00D92CB4">
        <w:rPr>
          <w:rFonts w:asciiTheme="majorHAnsi" w:hAnsiTheme="majorHAnsi"/>
          <w:sz w:val="24"/>
        </w:rPr>
        <w:t>20,281</w:t>
      </w:r>
    </w:p>
    <w:p w:rsidR="00520B36" w:rsidP="006F2DF8" w14:paraId="59EF3F44" w14:textId="77777777">
      <w:pPr>
        <w:spacing w:after="0" w:line="240" w:lineRule="auto"/>
        <w:rPr>
          <w:rFonts w:asciiTheme="majorHAnsi" w:hAnsiTheme="majorHAnsi"/>
          <w:sz w:val="24"/>
        </w:rPr>
      </w:pPr>
    </w:p>
    <w:p w:rsidR="006F2DF8" w:rsidP="00337EF1" w14:paraId="212ED2F1" w14:textId="08C16BD0">
      <w:pPr>
        <w:spacing w:after="0" w:line="240" w:lineRule="auto"/>
        <w:rPr>
          <w:rFonts w:asciiTheme="majorHAnsi" w:hAnsiTheme="majorHAnsi"/>
          <w:sz w:val="24"/>
        </w:rPr>
      </w:pPr>
      <w:r w:rsidRPr="00101740">
        <w:rPr>
          <w:rFonts w:asciiTheme="majorHAnsi" w:hAnsiTheme="majorHAnsi"/>
          <w:sz w:val="24"/>
        </w:rPr>
        <w:t xml:space="preserve">The </w:t>
      </w:r>
      <w:r w:rsidR="008F4C6F">
        <w:rPr>
          <w:rFonts w:asciiTheme="majorHAnsi" w:hAnsiTheme="majorHAnsi"/>
          <w:sz w:val="24"/>
        </w:rPr>
        <w:t>estimated respondent hourly wage is based</w:t>
      </w:r>
      <w:r w:rsidRPr="00101740">
        <w:rPr>
          <w:rFonts w:asciiTheme="majorHAnsi" w:hAnsiTheme="majorHAnsi"/>
          <w:sz w:val="24"/>
        </w:rPr>
        <w:t xml:space="preserve"> </w:t>
      </w:r>
      <w:r w:rsidR="008F4C6F">
        <w:rPr>
          <w:rFonts w:asciiTheme="majorHAnsi" w:hAnsiTheme="majorHAnsi"/>
          <w:sz w:val="24"/>
        </w:rPr>
        <w:t>on</w:t>
      </w:r>
      <w:r w:rsidRPr="00101740">
        <w:rPr>
          <w:rFonts w:asciiTheme="majorHAnsi" w:hAnsiTheme="majorHAnsi"/>
          <w:sz w:val="24"/>
        </w:rPr>
        <w:t xml:space="preserve"> the </w:t>
      </w:r>
      <w:r w:rsidRPr="00101740" w:rsidR="008F4C6F">
        <w:rPr>
          <w:rFonts w:asciiTheme="majorHAnsi" w:hAnsiTheme="majorHAnsi"/>
          <w:sz w:val="24"/>
        </w:rPr>
        <w:t xml:space="preserve">Bureau </w:t>
      </w:r>
      <w:r w:rsidRPr="00101740">
        <w:rPr>
          <w:rFonts w:asciiTheme="majorHAnsi" w:hAnsiTheme="majorHAnsi"/>
          <w:sz w:val="24"/>
        </w:rPr>
        <w:t xml:space="preserve">of </w:t>
      </w:r>
      <w:r w:rsidRPr="00101740" w:rsidR="008F4C6F">
        <w:rPr>
          <w:rFonts w:asciiTheme="majorHAnsi" w:hAnsiTheme="majorHAnsi"/>
          <w:sz w:val="24"/>
        </w:rPr>
        <w:t xml:space="preserve">Labor </w:t>
      </w:r>
      <w:r w:rsidRPr="00101740">
        <w:rPr>
          <w:rFonts w:asciiTheme="majorHAnsi" w:hAnsiTheme="majorHAnsi"/>
          <w:sz w:val="24"/>
        </w:rPr>
        <w:t>Statistics</w:t>
      </w:r>
      <w:r w:rsidR="008F4C6F">
        <w:rPr>
          <w:rFonts w:asciiTheme="majorHAnsi" w:hAnsiTheme="majorHAnsi"/>
          <w:sz w:val="24"/>
        </w:rPr>
        <w:t>’</w:t>
      </w:r>
      <w:r w:rsidRPr="00101740">
        <w:rPr>
          <w:rFonts w:asciiTheme="majorHAnsi" w:hAnsiTheme="majorHAnsi"/>
          <w:sz w:val="24"/>
        </w:rPr>
        <w:t xml:space="preserve"> </w:t>
      </w:r>
      <w:r w:rsidR="008F4C6F">
        <w:rPr>
          <w:rFonts w:asciiTheme="majorHAnsi" w:hAnsiTheme="majorHAnsi"/>
          <w:sz w:val="24"/>
        </w:rPr>
        <w:t xml:space="preserve">mean hourly wage across </w:t>
      </w:r>
      <w:r w:rsidRPr="00101740">
        <w:rPr>
          <w:rFonts w:asciiTheme="majorHAnsi" w:hAnsiTheme="majorHAnsi"/>
          <w:sz w:val="24"/>
        </w:rPr>
        <w:t xml:space="preserve">all occupations </w:t>
      </w:r>
      <w:r w:rsidR="008F4C6F">
        <w:rPr>
          <w:rFonts w:asciiTheme="majorHAnsi" w:hAnsiTheme="majorHAnsi"/>
          <w:sz w:val="24"/>
        </w:rPr>
        <w:t>(</w:t>
      </w:r>
      <w:hyperlink r:id="rId8" w:anchor="00-0000" w:history="1">
        <w:r w:rsidRPr="00EC5D47" w:rsidR="008F4C6F">
          <w:rPr>
            <w:rStyle w:val="Hyperlink"/>
            <w:rFonts w:asciiTheme="majorHAnsi" w:hAnsiTheme="majorHAnsi"/>
            <w:sz w:val="24"/>
          </w:rPr>
          <w:t>https://www.bls.gov/oes/current/oes_nat.htm#00-0000</w:t>
        </w:r>
      </w:hyperlink>
      <w:r w:rsidRPr="00575B18" w:rsidR="008F4C6F">
        <w:rPr>
          <w:rStyle w:val="Hyperlink"/>
          <w:rFonts w:asciiTheme="majorHAnsi" w:hAnsiTheme="majorHAnsi"/>
          <w:color w:val="auto"/>
          <w:sz w:val="24"/>
          <w:u w:val="none"/>
        </w:rPr>
        <w:t>).</w:t>
      </w:r>
    </w:p>
    <w:p w:rsidR="00101740" w:rsidP="00337EF1" w14:paraId="6968FEAF" w14:textId="77777777">
      <w:pPr>
        <w:spacing w:after="0" w:line="240" w:lineRule="auto"/>
        <w:rPr>
          <w:rFonts w:asciiTheme="majorHAnsi" w:hAnsiTheme="majorHAnsi"/>
          <w:sz w:val="24"/>
        </w:rPr>
      </w:pPr>
    </w:p>
    <w:p w:rsidR="0099246B" w:rsidRPr="0019309D" w:rsidP="0099246B" w14:paraId="1C5F249F" w14:textId="31C26AA7">
      <w:pPr>
        <w:spacing w:after="0" w:line="240" w:lineRule="auto"/>
        <w:rPr>
          <w:rFonts w:asciiTheme="majorHAnsi" w:hAnsiTheme="majorHAnsi"/>
          <w:sz w:val="24"/>
        </w:rPr>
      </w:pPr>
      <w:r>
        <w:rPr>
          <w:rFonts w:asciiTheme="majorHAnsi" w:hAnsiTheme="majorHAnsi"/>
          <w:sz w:val="24"/>
        </w:rPr>
        <w:t>13.</w:t>
      </w:r>
      <w:r>
        <w:rPr>
          <w:rFonts w:asciiTheme="majorHAnsi" w:hAnsiTheme="majorHAnsi"/>
          <w:sz w:val="24"/>
        </w:rPr>
        <w:tab/>
      </w:r>
      <w:r w:rsidRPr="0019309D">
        <w:rPr>
          <w:rFonts w:asciiTheme="majorHAnsi" w:hAnsiTheme="majorHAnsi"/>
          <w:sz w:val="24"/>
          <w:u w:val="single"/>
        </w:rPr>
        <w:t>Respondent Costs Other Than Burden Hour Costs</w:t>
      </w:r>
      <w:r w:rsidR="0085688C">
        <w:rPr>
          <w:rFonts w:asciiTheme="majorHAnsi" w:hAnsiTheme="majorHAnsi"/>
          <w:sz w:val="24"/>
          <w:u w:val="single"/>
        </w:rPr>
        <w:t xml:space="preserve"> </w:t>
      </w:r>
    </w:p>
    <w:p w:rsidR="0019309D" w:rsidP="0019309D" w14:paraId="52249295" w14:textId="63E6F5F5">
      <w:pPr>
        <w:spacing w:after="0" w:line="240" w:lineRule="auto"/>
        <w:rPr>
          <w:rFonts w:asciiTheme="majorHAnsi" w:hAnsiTheme="majorHAnsi"/>
          <w:sz w:val="24"/>
        </w:rPr>
      </w:pPr>
      <w:r w:rsidRPr="0099246B">
        <w:rPr>
          <w:rFonts w:asciiTheme="majorHAnsi" w:hAnsiTheme="majorHAnsi"/>
          <w:sz w:val="24"/>
        </w:rPr>
        <w:t>There are no annualized costs to respondents other than the labor burden costs addressed in Section 12 of this document to complete this collection.</w:t>
      </w:r>
      <w:r>
        <w:rPr>
          <w:rFonts w:asciiTheme="majorHAnsi" w:hAnsiTheme="majorHAnsi"/>
          <w:sz w:val="24"/>
        </w:rPr>
        <w:t xml:space="preserve"> </w:t>
      </w:r>
    </w:p>
    <w:p w:rsidR="0019309D" w:rsidP="0019309D" w14:paraId="60184F92" w14:textId="77777777">
      <w:pPr>
        <w:spacing w:after="0" w:line="240" w:lineRule="auto"/>
        <w:rPr>
          <w:rFonts w:asciiTheme="majorHAnsi" w:hAnsiTheme="majorHAnsi"/>
          <w:sz w:val="24"/>
        </w:rPr>
      </w:pPr>
    </w:p>
    <w:p w:rsidR="00F25499" w:rsidP="0019309D" w14:paraId="1FB16E08" w14:textId="77777777">
      <w:pPr>
        <w:spacing w:after="0" w:line="240" w:lineRule="auto"/>
        <w:rPr>
          <w:rFonts w:asciiTheme="majorHAnsi" w:hAnsiTheme="majorHAnsi"/>
          <w:sz w:val="24"/>
        </w:rPr>
      </w:pPr>
      <w:r>
        <w:rPr>
          <w:rFonts w:asciiTheme="majorHAnsi" w:hAnsiTheme="majorHAnsi"/>
          <w:sz w:val="24"/>
        </w:rPr>
        <w:t>14</w:t>
      </w:r>
      <w:r>
        <w:rPr>
          <w:rFonts w:asciiTheme="majorHAnsi" w:hAnsiTheme="majorHAnsi"/>
          <w:sz w:val="24"/>
        </w:rPr>
        <w:t xml:space="preserve">. </w:t>
      </w:r>
      <w:r>
        <w:rPr>
          <w:rFonts w:asciiTheme="majorHAnsi" w:hAnsiTheme="majorHAnsi"/>
          <w:sz w:val="24"/>
        </w:rPr>
        <w:tab/>
      </w:r>
      <w:r w:rsidRPr="00722FDB">
        <w:rPr>
          <w:rFonts w:asciiTheme="majorHAnsi" w:hAnsiTheme="majorHAnsi"/>
          <w:sz w:val="24"/>
          <w:u w:val="single"/>
        </w:rPr>
        <w:t>Cost</w:t>
      </w:r>
      <w:r w:rsidRPr="00722FDB">
        <w:rPr>
          <w:rFonts w:asciiTheme="majorHAnsi" w:hAnsiTheme="majorHAnsi"/>
          <w:sz w:val="24"/>
          <w:u w:val="single"/>
        </w:rPr>
        <w:t xml:space="preserve"> to the Federal Government</w:t>
      </w:r>
    </w:p>
    <w:p w:rsidR="00235D71" w:rsidP="0019309D" w14:paraId="74D6E226" w14:textId="77777777">
      <w:pPr>
        <w:spacing w:after="0" w:line="240" w:lineRule="auto"/>
        <w:rPr>
          <w:rFonts w:asciiTheme="majorHAnsi" w:hAnsiTheme="majorHAnsi"/>
          <w:sz w:val="24"/>
        </w:rPr>
      </w:pPr>
    </w:p>
    <w:p w:rsidR="00722FDB" w:rsidRPr="00235D71" w:rsidP="00722FDB" w14:paraId="3587C97A" w14:textId="36EF2443">
      <w:pPr>
        <w:spacing w:after="0" w:line="240" w:lineRule="auto"/>
        <w:rPr>
          <w:rFonts w:asciiTheme="majorHAnsi" w:hAnsiTheme="majorHAnsi"/>
          <w:sz w:val="24"/>
        </w:rPr>
      </w:pPr>
      <w:r>
        <w:rPr>
          <w:rFonts w:asciiTheme="majorHAnsi" w:hAnsiTheme="majorHAnsi"/>
          <w:sz w:val="24"/>
        </w:rPr>
        <w:t>Part A: LABOR COST TO THE FEDERAL GOVERNMENT</w:t>
      </w:r>
    </w:p>
    <w:p w:rsidR="00235D71" w:rsidP="00235D71" w14:paraId="35491913" w14:textId="77777777">
      <w:pPr>
        <w:pStyle w:val="ListParagraph"/>
        <w:spacing w:after="0" w:line="240" w:lineRule="auto"/>
        <w:rPr>
          <w:rFonts w:asciiTheme="majorHAnsi" w:hAnsiTheme="majorHAnsi"/>
          <w:sz w:val="24"/>
        </w:rPr>
      </w:pPr>
    </w:p>
    <w:p w:rsidR="00235D71" w:rsidP="00235D71" w14:paraId="5053B9E1" w14:textId="77777777">
      <w:pPr>
        <w:pStyle w:val="ListParagraph"/>
        <w:numPr>
          <w:ilvl w:val="0"/>
          <w:numId w:val="18"/>
        </w:numPr>
        <w:spacing w:after="0" w:line="240" w:lineRule="auto"/>
        <w:rPr>
          <w:rFonts w:asciiTheme="majorHAnsi" w:hAnsiTheme="majorHAnsi"/>
          <w:sz w:val="24"/>
        </w:rPr>
      </w:pPr>
      <w:r>
        <w:rPr>
          <w:rFonts w:asciiTheme="majorHAnsi" w:hAnsiTheme="majorHAnsi"/>
          <w:sz w:val="24"/>
        </w:rPr>
        <w:t>Collection Instrument(s)</w:t>
      </w:r>
    </w:p>
    <w:p w:rsidR="00235D71" w:rsidP="00235D71" w14:paraId="370ECD9F" w14:textId="35856353">
      <w:pPr>
        <w:pStyle w:val="ListParagraph"/>
        <w:spacing w:after="0" w:line="240" w:lineRule="auto"/>
        <w:rPr>
          <w:rFonts w:asciiTheme="majorHAnsi" w:hAnsiTheme="majorHAnsi"/>
          <w:sz w:val="24"/>
        </w:rPr>
      </w:pPr>
      <w:r>
        <w:rPr>
          <w:rFonts w:asciiTheme="majorHAnsi" w:hAnsiTheme="majorHAnsi"/>
          <w:sz w:val="24"/>
        </w:rPr>
        <w:t>Yello Pro Application</w:t>
      </w:r>
      <w:r w:rsidRPr="00235D71">
        <w:rPr>
          <w:rFonts w:asciiTheme="majorHAnsi" w:hAnsiTheme="majorHAnsi"/>
          <w:sz w:val="24"/>
        </w:rPr>
        <w:t xml:space="preserve"> </w:t>
      </w:r>
      <w:r w:rsidR="00804912">
        <w:rPr>
          <w:rFonts w:asciiTheme="majorHAnsi" w:hAnsiTheme="majorHAnsi"/>
          <w:sz w:val="24"/>
        </w:rPr>
        <w:t xml:space="preserve">Candidate </w:t>
      </w:r>
      <w:r w:rsidR="00A625F5">
        <w:rPr>
          <w:rFonts w:asciiTheme="majorHAnsi" w:hAnsiTheme="majorHAnsi"/>
          <w:sz w:val="24"/>
        </w:rPr>
        <w:t>Form</w:t>
      </w:r>
    </w:p>
    <w:p w:rsidR="00235D71" w:rsidRPr="0099246B" w:rsidP="00235D71" w14:paraId="4DF32148" w14:textId="02B0DB09">
      <w:pPr>
        <w:pStyle w:val="ListParagraph"/>
        <w:numPr>
          <w:ilvl w:val="0"/>
          <w:numId w:val="19"/>
        </w:numPr>
        <w:spacing w:after="0" w:line="240" w:lineRule="auto"/>
        <w:rPr>
          <w:rFonts w:asciiTheme="majorHAnsi" w:hAnsiTheme="majorHAnsi"/>
          <w:sz w:val="24"/>
        </w:rPr>
      </w:pPr>
      <w:r>
        <w:rPr>
          <w:rFonts w:asciiTheme="majorHAnsi" w:hAnsiTheme="majorHAnsi"/>
          <w:sz w:val="24"/>
        </w:rPr>
        <w:t xml:space="preserve">Number of Total Annual Responses: </w:t>
      </w:r>
      <w:r w:rsidR="00101740">
        <w:rPr>
          <w:rFonts w:asciiTheme="majorHAnsi" w:hAnsiTheme="majorHAnsi"/>
          <w:sz w:val="24"/>
        </w:rPr>
        <w:t>7,256</w:t>
      </w:r>
    </w:p>
    <w:p w:rsidR="00235D71" w:rsidRPr="0099246B" w:rsidP="00235D71" w14:paraId="03509CCE" w14:textId="77E0BC01">
      <w:pPr>
        <w:pStyle w:val="ListParagraph"/>
        <w:numPr>
          <w:ilvl w:val="0"/>
          <w:numId w:val="19"/>
        </w:numPr>
        <w:spacing w:after="0" w:line="240" w:lineRule="auto"/>
        <w:rPr>
          <w:rFonts w:asciiTheme="majorHAnsi" w:hAnsiTheme="majorHAnsi"/>
          <w:sz w:val="24"/>
        </w:rPr>
      </w:pPr>
      <w:r w:rsidRPr="0099246B">
        <w:rPr>
          <w:rFonts w:asciiTheme="majorHAnsi" w:hAnsiTheme="majorHAnsi"/>
          <w:sz w:val="24"/>
        </w:rPr>
        <w:t xml:space="preserve">Processing Time per Response: </w:t>
      </w:r>
      <w:r w:rsidR="00101740">
        <w:rPr>
          <w:rFonts w:asciiTheme="majorHAnsi" w:hAnsiTheme="majorHAnsi"/>
          <w:sz w:val="24"/>
        </w:rPr>
        <w:t>5 minutes</w:t>
      </w:r>
    </w:p>
    <w:p w:rsidR="00235D71" w:rsidRPr="0099246B" w:rsidP="00235D71" w14:paraId="469C2F8D" w14:textId="5F40FDFE">
      <w:pPr>
        <w:pStyle w:val="ListParagraph"/>
        <w:numPr>
          <w:ilvl w:val="0"/>
          <w:numId w:val="19"/>
        </w:numPr>
        <w:spacing w:after="0" w:line="240" w:lineRule="auto"/>
        <w:rPr>
          <w:rFonts w:asciiTheme="majorHAnsi" w:hAnsiTheme="majorHAnsi"/>
          <w:sz w:val="24"/>
        </w:rPr>
      </w:pPr>
      <w:r w:rsidRPr="0099246B">
        <w:rPr>
          <w:rFonts w:asciiTheme="majorHAnsi" w:hAnsiTheme="majorHAnsi"/>
          <w:sz w:val="24"/>
        </w:rPr>
        <w:t>Hourly Wage of</w:t>
      </w:r>
      <w:r w:rsidRPr="0099246B" w:rsidR="00F462F8">
        <w:rPr>
          <w:rFonts w:asciiTheme="majorHAnsi" w:hAnsiTheme="majorHAnsi"/>
          <w:sz w:val="24"/>
        </w:rPr>
        <w:t xml:space="preserve"> Worker(s) Processing Responses</w:t>
      </w:r>
      <w:r w:rsidRPr="0099246B">
        <w:rPr>
          <w:rFonts w:asciiTheme="majorHAnsi" w:hAnsiTheme="majorHAnsi"/>
          <w:sz w:val="24"/>
        </w:rPr>
        <w:t>: $</w:t>
      </w:r>
      <w:r w:rsidR="00E464EE">
        <w:rPr>
          <w:rFonts w:asciiTheme="majorHAnsi" w:hAnsiTheme="majorHAnsi"/>
          <w:sz w:val="24"/>
        </w:rPr>
        <w:t>65.67</w:t>
      </w:r>
    </w:p>
    <w:p w:rsidR="00235D71" w:rsidRPr="0099246B" w:rsidP="00235D71" w14:paraId="70D90E36" w14:textId="511D75A4">
      <w:pPr>
        <w:pStyle w:val="ListParagraph"/>
        <w:numPr>
          <w:ilvl w:val="0"/>
          <w:numId w:val="19"/>
        </w:numPr>
        <w:spacing w:after="0" w:line="240" w:lineRule="auto"/>
        <w:rPr>
          <w:rFonts w:asciiTheme="majorHAnsi" w:hAnsiTheme="majorHAnsi"/>
          <w:sz w:val="24"/>
        </w:rPr>
      </w:pPr>
      <w:r w:rsidRPr="0099246B">
        <w:rPr>
          <w:rFonts w:asciiTheme="majorHAnsi" w:hAnsiTheme="majorHAnsi"/>
          <w:sz w:val="24"/>
        </w:rPr>
        <w:t>Cost to Process Each Response: $</w:t>
      </w:r>
      <w:r w:rsidR="00E464EE">
        <w:rPr>
          <w:rFonts w:asciiTheme="majorHAnsi" w:hAnsiTheme="majorHAnsi"/>
          <w:sz w:val="24"/>
        </w:rPr>
        <w:t>5.25</w:t>
      </w:r>
    </w:p>
    <w:p w:rsidR="00235D71" w:rsidRPr="0099246B" w:rsidP="00235D71" w14:paraId="5203243A" w14:textId="41E0BF79">
      <w:pPr>
        <w:pStyle w:val="ListParagraph"/>
        <w:numPr>
          <w:ilvl w:val="0"/>
          <w:numId w:val="19"/>
        </w:numPr>
        <w:spacing w:after="0" w:line="240" w:lineRule="auto"/>
        <w:rPr>
          <w:rFonts w:asciiTheme="majorHAnsi" w:hAnsiTheme="majorHAnsi"/>
          <w:sz w:val="24"/>
        </w:rPr>
      </w:pPr>
      <w:r w:rsidRPr="0099246B">
        <w:rPr>
          <w:rFonts w:asciiTheme="majorHAnsi" w:hAnsiTheme="majorHAnsi"/>
          <w:sz w:val="24"/>
        </w:rPr>
        <w:t>Total Cost to Process Responses: $</w:t>
      </w:r>
      <w:r w:rsidR="00E464EE">
        <w:rPr>
          <w:rFonts w:asciiTheme="majorHAnsi" w:hAnsiTheme="majorHAnsi"/>
          <w:sz w:val="24"/>
        </w:rPr>
        <w:t>38,120.12</w:t>
      </w:r>
    </w:p>
    <w:p w:rsidR="00B55E9F" w:rsidRPr="0099246B" w:rsidP="00B55E9F" w14:paraId="5D91B397" w14:textId="77777777">
      <w:pPr>
        <w:pStyle w:val="ListParagraph"/>
        <w:spacing w:after="0" w:line="240" w:lineRule="auto"/>
        <w:ind w:left="1440"/>
        <w:rPr>
          <w:rFonts w:asciiTheme="majorHAnsi" w:hAnsiTheme="majorHAnsi"/>
          <w:sz w:val="24"/>
        </w:rPr>
      </w:pPr>
    </w:p>
    <w:p w:rsidR="00235D71" w:rsidRPr="0099246B" w:rsidP="00235D71" w14:paraId="39A37EA0" w14:textId="77777777">
      <w:pPr>
        <w:pStyle w:val="ListParagraph"/>
        <w:numPr>
          <w:ilvl w:val="0"/>
          <w:numId w:val="18"/>
        </w:numPr>
        <w:spacing w:after="0" w:line="240" w:lineRule="auto"/>
        <w:rPr>
          <w:rFonts w:asciiTheme="majorHAnsi" w:hAnsiTheme="majorHAnsi"/>
          <w:sz w:val="24"/>
        </w:rPr>
      </w:pPr>
      <w:r w:rsidRPr="0099246B">
        <w:rPr>
          <w:rFonts w:asciiTheme="majorHAnsi" w:hAnsiTheme="majorHAnsi"/>
          <w:sz w:val="24"/>
        </w:rPr>
        <w:t>Overall</w:t>
      </w:r>
      <w:r w:rsidRPr="0099246B">
        <w:rPr>
          <w:rFonts w:asciiTheme="majorHAnsi" w:hAnsiTheme="majorHAnsi"/>
          <w:sz w:val="24"/>
        </w:rPr>
        <w:t xml:space="preserve"> Labor Burden to the Federal Government</w:t>
      </w:r>
    </w:p>
    <w:p w:rsidR="00235D71" w:rsidRPr="0099246B" w:rsidP="00235D71" w14:paraId="503D80A3" w14:textId="52121A18">
      <w:pPr>
        <w:pStyle w:val="ListParagraph"/>
        <w:numPr>
          <w:ilvl w:val="1"/>
          <w:numId w:val="18"/>
        </w:numPr>
        <w:spacing w:after="0" w:line="240" w:lineRule="auto"/>
        <w:rPr>
          <w:rFonts w:asciiTheme="majorHAnsi" w:hAnsiTheme="majorHAnsi"/>
          <w:sz w:val="24"/>
        </w:rPr>
      </w:pPr>
      <w:r w:rsidRPr="0099246B">
        <w:rPr>
          <w:rFonts w:asciiTheme="majorHAnsi" w:hAnsiTheme="majorHAnsi"/>
          <w:sz w:val="24"/>
        </w:rPr>
        <w:t xml:space="preserve">Total Number of Annual Responses: </w:t>
      </w:r>
      <w:r w:rsidR="00101740">
        <w:rPr>
          <w:rFonts w:asciiTheme="majorHAnsi" w:hAnsiTheme="majorHAnsi"/>
          <w:sz w:val="24"/>
        </w:rPr>
        <w:t>7,256</w:t>
      </w:r>
    </w:p>
    <w:p w:rsidR="00B55E9F" w:rsidP="00722FDB" w14:paraId="627CD61D" w14:textId="35139633">
      <w:pPr>
        <w:pStyle w:val="ListParagraph"/>
        <w:numPr>
          <w:ilvl w:val="1"/>
          <w:numId w:val="18"/>
        </w:numPr>
        <w:spacing w:after="0" w:line="240" w:lineRule="auto"/>
        <w:rPr>
          <w:rFonts w:asciiTheme="majorHAnsi" w:hAnsiTheme="majorHAnsi"/>
          <w:sz w:val="24"/>
        </w:rPr>
      </w:pPr>
      <w:r>
        <w:rPr>
          <w:rFonts w:asciiTheme="majorHAnsi" w:hAnsiTheme="majorHAnsi"/>
          <w:sz w:val="24"/>
        </w:rPr>
        <w:t>Total Labor Burden</w:t>
      </w:r>
      <w:r w:rsidRPr="0099246B" w:rsidR="00235D71">
        <w:rPr>
          <w:rFonts w:asciiTheme="majorHAnsi" w:hAnsiTheme="majorHAnsi"/>
          <w:sz w:val="24"/>
        </w:rPr>
        <w:t>:</w:t>
      </w:r>
      <w:r w:rsidRPr="0099246B" w:rsidR="00235D71">
        <w:rPr>
          <w:rFonts w:asciiTheme="majorHAnsi" w:hAnsiTheme="majorHAnsi"/>
          <w:i/>
          <w:sz w:val="24"/>
        </w:rPr>
        <w:t xml:space="preserve"> </w:t>
      </w:r>
      <w:r>
        <w:rPr>
          <w:rFonts w:asciiTheme="majorHAnsi" w:hAnsiTheme="majorHAnsi"/>
          <w:sz w:val="24"/>
        </w:rPr>
        <w:t>$</w:t>
      </w:r>
      <w:r w:rsidR="00E464EE">
        <w:rPr>
          <w:rFonts w:asciiTheme="majorHAnsi" w:hAnsiTheme="majorHAnsi"/>
          <w:sz w:val="24"/>
        </w:rPr>
        <w:t>38,120.12</w:t>
      </w:r>
    </w:p>
    <w:p w:rsidR="00B55E9F" w:rsidRPr="00E464EE" w:rsidP="008F4C6F" w14:paraId="6A2EFBC3" w14:textId="77777777">
      <w:pPr>
        <w:pStyle w:val="ListParagraph"/>
        <w:spacing w:after="0" w:line="240" w:lineRule="auto"/>
        <w:rPr>
          <w:rFonts w:asciiTheme="majorHAnsi" w:hAnsiTheme="majorHAnsi"/>
          <w:sz w:val="24"/>
        </w:rPr>
      </w:pPr>
    </w:p>
    <w:p w:rsidR="00722FDB" w:rsidRPr="00B55E9F" w:rsidP="00B55E9F" w14:paraId="277D50E4" w14:textId="77777777">
      <w:pPr>
        <w:spacing w:after="0" w:line="240" w:lineRule="auto"/>
        <w:rPr>
          <w:rFonts w:asciiTheme="majorHAnsi" w:hAnsiTheme="majorHAnsi"/>
          <w:sz w:val="24"/>
        </w:rPr>
      </w:pPr>
      <w:r w:rsidRPr="00B55E9F">
        <w:rPr>
          <w:rFonts w:asciiTheme="majorHAnsi" w:hAnsiTheme="majorHAnsi"/>
          <w:sz w:val="24"/>
        </w:rPr>
        <w:t>Part B: OPERATIONAL AND MAINTENANCE COSTS</w:t>
      </w:r>
    </w:p>
    <w:p w:rsidR="00235D71" w:rsidRPr="0099246B" w:rsidP="00722FDB" w14:paraId="5EDD0D29" w14:textId="73AB3AAD">
      <w:pPr>
        <w:spacing w:after="0" w:line="240" w:lineRule="auto"/>
        <w:rPr>
          <w:rFonts w:asciiTheme="majorHAnsi" w:hAnsiTheme="majorHAnsi"/>
          <w:sz w:val="24"/>
        </w:rPr>
      </w:pPr>
    </w:p>
    <w:p w:rsidR="00235D71" w:rsidRPr="00235D71" w:rsidP="00235D71" w14:paraId="614EB7A8" w14:textId="77777777">
      <w:pPr>
        <w:pStyle w:val="ListParagraph"/>
        <w:numPr>
          <w:ilvl w:val="0"/>
          <w:numId w:val="20"/>
        </w:numPr>
        <w:spacing w:after="0" w:line="240" w:lineRule="auto"/>
        <w:rPr>
          <w:rFonts w:asciiTheme="majorHAnsi" w:hAnsiTheme="majorHAnsi"/>
          <w:i/>
          <w:sz w:val="24"/>
        </w:rPr>
      </w:pPr>
      <w:r>
        <w:rPr>
          <w:rFonts w:asciiTheme="majorHAnsi" w:hAnsiTheme="majorHAnsi"/>
          <w:sz w:val="24"/>
        </w:rPr>
        <w:t>Cost Categories</w:t>
      </w:r>
    </w:p>
    <w:p w:rsidR="00235D71" w:rsidRPr="00235D71" w:rsidP="00235D71" w14:paraId="23E8991A" w14:textId="1850EA3A">
      <w:pPr>
        <w:pStyle w:val="ListParagraph"/>
        <w:numPr>
          <w:ilvl w:val="1"/>
          <w:numId w:val="20"/>
        </w:numPr>
        <w:spacing w:after="0" w:line="240" w:lineRule="auto"/>
        <w:rPr>
          <w:rFonts w:asciiTheme="majorHAnsi" w:hAnsiTheme="majorHAnsi"/>
          <w:i/>
          <w:sz w:val="24"/>
        </w:rPr>
      </w:pPr>
      <w:r>
        <w:rPr>
          <w:rFonts w:asciiTheme="majorHAnsi" w:hAnsiTheme="majorHAnsi"/>
          <w:sz w:val="24"/>
        </w:rPr>
        <w:t>Equipment: $</w:t>
      </w:r>
      <w:r w:rsidR="008739C9">
        <w:rPr>
          <w:rFonts w:asciiTheme="majorHAnsi" w:hAnsiTheme="majorHAnsi"/>
          <w:sz w:val="24"/>
        </w:rPr>
        <w:t>76,800</w:t>
      </w:r>
    </w:p>
    <w:p w:rsidR="00235D71" w:rsidRPr="00235D71" w:rsidP="00235D71" w14:paraId="2D463198" w14:textId="47E151A9">
      <w:pPr>
        <w:pStyle w:val="ListParagraph"/>
        <w:numPr>
          <w:ilvl w:val="1"/>
          <w:numId w:val="20"/>
        </w:numPr>
        <w:spacing w:after="0" w:line="240" w:lineRule="auto"/>
        <w:rPr>
          <w:rFonts w:asciiTheme="majorHAnsi" w:hAnsiTheme="majorHAnsi"/>
          <w:i/>
          <w:sz w:val="24"/>
        </w:rPr>
      </w:pPr>
      <w:r>
        <w:rPr>
          <w:rFonts w:asciiTheme="majorHAnsi" w:hAnsiTheme="majorHAnsi"/>
          <w:sz w:val="24"/>
        </w:rPr>
        <w:t>Printing: $</w:t>
      </w:r>
      <w:r w:rsidR="00101740">
        <w:rPr>
          <w:rFonts w:asciiTheme="majorHAnsi" w:hAnsiTheme="majorHAnsi"/>
          <w:sz w:val="24"/>
        </w:rPr>
        <w:t>0</w:t>
      </w:r>
    </w:p>
    <w:p w:rsidR="00235D71" w:rsidRPr="00235D71" w:rsidP="00235D71" w14:paraId="78E96211" w14:textId="2A0693B7">
      <w:pPr>
        <w:pStyle w:val="ListParagraph"/>
        <w:numPr>
          <w:ilvl w:val="1"/>
          <w:numId w:val="20"/>
        </w:numPr>
        <w:spacing w:after="0" w:line="240" w:lineRule="auto"/>
        <w:rPr>
          <w:rFonts w:asciiTheme="majorHAnsi" w:hAnsiTheme="majorHAnsi"/>
          <w:i/>
          <w:sz w:val="24"/>
        </w:rPr>
      </w:pPr>
      <w:r>
        <w:rPr>
          <w:rFonts w:asciiTheme="majorHAnsi" w:hAnsiTheme="majorHAnsi"/>
          <w:sz w:val="24"/>
        </w:rPr>
        <w:t>Postage: $</w:t>
      </w:r>
      <w:r w:rsidR="00101740">
        <w:rPr>
          <w:rFonts w:asciiTheme="majorHAnsi" w:hAnsiTheme="majorHAnsi"/>
          <w:sz w:val="24"/>
        </w:rPr>
        <w:t>0</w:t>
      </w:r>
    </w:p>
    <w:p w:rsidR="00235D71" w:rsidRPr="00235D71" w:rsidP="00235D71" w14:paraId="2C641BD1" w14:textId="7F51C7A0">
      <w:pPr>
        <w:pStyle w:val="ListParagraph"/>
        <w:numPr>
          <w:ilvl w:val="1"/>
          <w:numId w:val="20"/>
        </w:numPr>
        <w:spacing w:after="0" w:line="240" w:lineRule="auto"/>
        <w:rPr>
          <w:rFonts w:asciiTheme="majorHAnsi" w:hAnsiTheme="majorHAnsi"/>
          <w:i/>
          <w:sz w:val="24"/>
        </w:rPr>
      </w:pPr>
      <w:r>
        <w:rPr>
          <w:rFonts w:asciiTheme="majorHAnsi" w:hAnsiTheme="majorHAnsi"/>
          <w:sz w:val="24"/>
        </w:rPr>
        <w:t>Software Purchases: $</w:t>
      </w:r>
      <w:r w:rsidR="00101740">
        <w:rPr>
          <w:rFonts w:asciiTheme="majorHAnsi" w:hAnsiTheme="majorHAnsi"/>
          <w:sz w:val="24"/>
        </w:rPr>
        <w:t>398,000</w:t>
      </w:r>
      <w:r w:rsidR="0089664D">
        <w:rPr>
          <w:rFonts w:asciiTheme="majorHAnsi" w:hAnsiTheme="majorHAnsi"/>
          <w:sz w:val="24"/>
        </w:rPr>
        <w:t xml:space="preserve"> </w:t>
      </w:r>
      <w:r w:rsidR="00E464EE">
        <w:rPr>
          <w:rFonts w:asciiTheme="majorHAnsi" w:hAnsiTheme="majorHAnsi"/>
          <w:sz w:val="24"/>
        </w:rPr>
        <w:t>(annual cost of Yello)</w:t>
      </w:r>
    </w:p>
    <w:p w:rsidR="00235D71" w:rsidRPr="00235D71" w:rsidP="00235D71" w14:paraId="178BDB4C" w14:textId="79B7F57E">
      <w:pPr>
        <w:pStyle w:val="ListParagraph"/>
        <w:numPr>
          <w:ilvl w:val="1"/>
          <w:numId w:val="20"/>
        </w:numPr>
        <w:spacing w:after="0" w:line="240" w:lineRule="auto"/>
        <w:rPr>
          <w:rFonts w:asciiTheme="majorHAnsi" w:hAnsiTheme="majorHAnsi"/>
          <w:i/>
          <w:sz w:val="24"/>
        </w:rPr>
      </w:pPr>
      <w:r>
        <w:rPr>
          <w:rFonts w:asciiTheme="majorHAnsi" w:hAnsiTheme="majorHAnsi"/>
          <w:sz w:val="24"/>
        </w:rPr>
        <w:t>Licensing Costs: $</w:t>
      </w:r>
      <w:r w:rsidR="00101740">
        <w:rPr>
          <w:rFonts w:asciiTheme="majorHAnsi" w:hAnsiTheme="majorHAnsi"/>
          <w:sz w:val="24"/>
        </w:rPr>
        <w:t>0</w:t>
      </w:r>
    </w:p>
    <w:p w:rsidR="00EC5D47" w:rsidRPr="007F3C04" w:rsidP="00235D71" w14:paraId="7A879CD6" w14:textId="44FB16E1">
      <w:pPr>
        <w:pStyle w:val="ListParagraph"/>
        <w:numPr>
          <w:ilvl w:val="1"/>
          <w:numId w:val="20"/>
        </w:numPr>
        <w:spacing w:after="0" w:line="240" w:lineRule="auto"/>
        <w:rPr>
          <w:rFonts w:asciiTheme="majorHAnsi" w:hAnsiTheme="majorHAnsi"/>
          <w:i/>
          <w:sz w:val="24"/>
        </w:rPr>
      </w:pPr>
      <w:r>
        <w:rPr>
          <w:rFonts w:asciiTheme="majorHAnsi" w:hAnsiTheme="majorHAnsi"/>
          <w:sz w:val="24"/>
        </w:rPr>
        <w:t>Other: $</w:t>
      </w:r>
      <w:r w:rsidR="00101740">
        <w:rPr>
          <w:rFonts w:asciiTheme="majorHAnsi" w:hAnsiTheme="majorHAnsi"/>
          <w:sz w:val="24"/>
        </w:rPr>
        <w:t>20,000</w:t>
      </w:r>
    </w:p>
    <w:p w:rsidR="00235D71" w:rsidRPr="00EC5D47" w:rsidP="00575B18" w14:paraId="6B68B931" w14:textId="535C89AD">
      <w:pPr>
        <w:pStyle w:val="ListParagraph"/>
        <w:numPr>
          <w:ilvl w:val="2"/>
          <w:numId w:val="20"/>
        </w:numPr>
        <w:spacing w:after="0" w:line="240" w:lineRule="auto"/>
        <w:rPr>
          <w:rFonts w:asciiTheme="majorHAnsi" w:hAnsiTheme="majorHAnsi"/>
          <w:i/>
          <w:sz w:val="24"/>
        </w:rPr>
      </w:pPr>
      <w:r>
        <w:rPr>
          <w:rFonts w:asciiTheme="majorHAnsi" w:hAnsiTheme="majorHAnsi"/>
          <w:sz w:val="24"/>
        </w:rPr>
        <w:t>Internal Maintenance Support:</w:t>
      </w:r>
      <w:r w:rsidRPr="00EC5D47">
        <w:rPr>
          <w:rFonts w:asciiTheme="majorHAnsi" w:hAnsiTheme="majorHAnsi"/>
          <w:sz w:val="24"/>
        </w:rPr>
        <w:t xml:space="preserve"> </w:t>
      </w:r>
      <w:r w:rsidRPr="00EC5D47" w:rsidR="00C3658A">
        <w:rPr>
          <w:rFonts w:asciiTheme="majorHAnsi" w:hAnsiTheme="majorHAnsi"/>
          <w:sz w:val="24"/>
        </w:rPr>
        <w:t>includ</w:t>
      </w:r>
      <w:r>
        <w:rPr>
          <w:rFonts w:asciiTheme="majorHAnsi" w:hAnsiTheme="majorHAnsi"/>
          <w:sz w:val="24"/>
        </w:rPr>
        <w:t>ing</w:t>
      </w:r>
      <w:r w:rsidRPr="00EC5D47" w:rsidR="00C3658A">
        <w:rPr>
          <w:rFonts w:asciiTheme="majorHAnsi" w:hAnsiTheme="majorHAnsi"/>
          <w:sz w:val="24"/>
        </w:rPr>
        <w:t xml:space="preserve"> but not limited to user account management, </w:t>
      </w:r>
      <w:r w:rsidRPr="00EC5D47" w:rsidR="007F3C04">
        <w:rPr>
          <w:rFonts w:asciiTheme="majorHAnsi" w:hAnsiTheme="majorHAnsi"/>
          <w:sz w:val="24"/>
        </w:rPr>
        <w:t>trouble</w:t>
      </w:r>
      <w:r w:rsidRPr="00EC5D47" w:rsidR="00C3658A">
        <w:rPr>
          <w:rFonts w:asciiTheme="majorHAnsi" w:hAnsiTheme="majorHAnsi"/>
          <w:sz w:val="24"/>
        </w:rPr>
        <w:t xml:space="preserve"> ticket resolution, </w:t>
      </w:r>
      <w:r w:rsidRPr="00EC5D47" w:rsidR="007F3C04">
        <w:rPr>
          <w:rFonts w:asciiTheme="majorHAnsi" w:hAnsiTheme="majorHAnsi"/>
          <w:sz w:val="24"/>
        </w:rPr>
        <w:t>and continuous</w:t>
      </w:r>
      <w:r w:rsidRPr="00EC5D47" w:rsidR="00C3658A">
        <w:rPr>
          <w:rFonts w:asciiTheme="majorHAnsi" w:hAnsiTheme="majorHAnsi"/>
          <w:sz w:val="24"/>
        </w:rPr>
        <w:t xml:space="preserve"> monitoring</w:t>
      </w:r>
      <w:r w:rsidRPr="00EC5D47" w:rsidR="007F3C04">
        <w:rPr>
          <w:rFonts w:asciiTheme="majorHAnsi" w:hAnsiTheme="majorHAnsi"/>
          <w:sz w:val="24"/>
        </w:rPr>
        <w:t xml:space="preserve"> of</w:t>
      </w:r>
      <w:r w:rsidRPr="00EC5D47" w:rsidR="00C3658A">
        <w:rPr>
          <w:rFonts w:asciiTheme="majorHAnsi" w:hAnsiTheme="majorHAnsi"/>
          <w:sz w:val="24"/>
        </w:rPr>
        <w:t xml:space="preserve"> activi</w:t>
      </w:r>
      <w:r w:rsidRPr="00EC5D47" w:rsidR="007F3C04">
        <w:rPr>
          <w:rFonts w:asciiTheme="majorHAnsi" w:hAnsiTheme="majorHAnsi"/>
          <w:sz w:val="24"/>
        </w:rPr>
        <w:t>ties from a cybersecurity perspective</w:t>
      </w:r>
    </w:p>
    <w:p w:rsidR="00B55E9F" w:rsidRPr="00235D71" w:rsidP="00B55E9F" w14:paraId="2B956AB0" w14:textId="77777777">
      <w:pPr>
        <w:pStyle w:val="ListParagraph"/>
        <w:spacing w:after="0" w:line="240" w:lineRule="auto"/>
        <w:ind w:left="1440"/>
        <w:rPr>
          <w:rFonts w:asciiTheme="majorHAnsi" w:hAnsiTheme="majorHAnsi"/>
          <w:i/>
          <w:sz w:val="24"/>
        </w:rPr>
      </w:pPr>
    </w:p>
    <w:p w:rsidR="00235D71" w:rsidRPr="00B55E9F" w:rsidP="00B55E9F" w14:paraId="1E2AAC58" w14:textId="0B4AA08A">
      <w:pPr>
        <w:pStyle w:val="ListParagraph"/>
        <w:numPr>
          <w:ilvl w:val="0"/>
          <w:numId w:val="20"/>
        </w:numPr>
        <w:spacing w:after="0" w:line="240" w:lineRule="auto"/>
        <w:rPr>
          <w:rFonts w:asciiTheme="majorHAnsi" w:hAnsiTheme="majorHAnsi"/>
          <w:i/>
          <w:sz w:val="24"/>
        </w:rPr>
      </w:pPr>
      <w:r>
        <w:rPr>
          <w:rFonts w:asciiTheme="majorHAnsi" w:hAnsiTheme="majorHAnsi"/>
          <w:sz w:val="24"/>
        </w:rPr>
        <w:t>Total Operational and Maintenance Cost: $</w:t>
      </w:r>
      <w:r w:rsidR="008739C9">
        <w:rPr>
          <w:rFonts w:asciiTheme="majorHAnsi" w:hAnsiTheme="majorHAnsi"/>
          <w:sz w:val="24"/>
        </w:rPr>
        <w:t>494,800</w:t>
      </w:r>
    </w:p>
    <w:p w:rsidR="00B55E9F" w:rsidP="00B55E9F" w14:paraId="66226D9B" w14:textId="77777777">
      <w:pPr>
        <w:spacing w:after="0" w:line="240" w:lineRule="auto"/>
        <w:rPr>
          <w:rFonts w:asciiTheme="majorHAnsi" w:hAnsiTheme="majorHAnsi"/>
          <w:i/>
          <w:sz w:val="24"/>
        </w:rPr>
      </w:pPr>
    </w:p>
    <w:p w:rsidR="00B55E9F" w:rsidP="00B55E9F" w14:paraId="51D3B1A4" w14:textId="77777777">
      <w:pPr>
        <w:spacing w:after="0" w:line="240" w:lineRule="auto"/>
        <w:rPr>
          <w:rFonts w:asciiTheme="majorHAnsi" w:hAnsiTheme="majorHAnsi"/>
          <w:sz w:val="24"/>
        </w:rPr>
      </w:pPr>
      <w:r>
        <w:rPr>
          <w:rFonts w:asciiTheme="majorHAnsi" w:hAnsiTheme="majorHAnsi"/>
          <w:sz w:val="24"/>
        </w:rPr>
        <w:t>Part C: TOTAL COST TO THE FEDERAL GOVERNMENT</w:t>
      </w:r>
    </w:p>
    <w:p w:rsidR="00B55E9F" w:rsidRPr="00B55E9F" w:rsidP="00B55E9F" w14:paraId="4152D4B8" w14:textId="77777777">
      <w:pPr>
        <w:spacing w:after="0" w:line="240" w:lineRule="auto"/>
        <w:rPr>
          <w:rFonts w:asciiTheme="majorHAnsi" w:hAnsiTheme="majorHAnsi"/>
          <w:sz w:val="24"/>
        </w:rPr>
      </w:pPr>
    </w:p>
    <w:p w:rsidR="00486235" w:rsidP="00B55E9F" w14:paraId="21B75F27" w14:textId="48FD90E5">
      <w:pPr>
        <w:pStyle w:val="ListParagraph"/>
        <w:numPr>
          <w:ilvl w:val="0"/>
          <w:numId w:val="22"/>
        </w:numPr>
        <w:spacing w:after="0" w:line="240" w:lineRule="auto"/>
        <w:rPr>
          <w:rFonts w:asciiTheme="majorHAnsi" w:hAnsiTheme="majorHAnsi"/>
          <w:sz w:val="24"/>
        </w:rPr>
      </w:pPr>
      <w:r>
        <w:rPr>
          <w:rFonts w:asciiTheme="majorHAnsi" w:hAnsiTheme="majorHAnsi"/>
          <w:sz w:val="24"/>
        </w:rPr>
        <w:t>Total Labor Cost to the Federal Government: $</w:t>
      </w:r>
      <w:r w:rsidR="00E464EE">
        <w:rPr>
          <w:rFonts w:asciiTheme="majorHAnsi" w:hAnsiTheme="majorHAnsi"/>
          <w:sz w:val="24"/>
        </w:rPr>
        <w:t>38,120</w:t>
      </w:r>
      <w:r w:rsidR="0089664D">
        <w:rPr>
          <w:rFonts w:asciiTheme="majorHAnsi" w:hAnsiTheme="majorHAnsi"/>
          <w:sz w:val="24"/>
        </w:rPr>
        <w:t xml:space="preserve"> </w:t>
      </w:r>
    </w:p>
    <w:p w:rsidR="00B55E9F" w:rsidP="00B55E9F" w14:paraId="12CA1983" w14:textId="77777777">
      <w:pPr>
        <w:pStyle w:val="ListParagraph"/>
        <w:spacing w:after="0" w:line="240" w:lineRule="auto"/>
        <w:rPr>
          <w:rFonts w:asciiTheme="majorHAnsi" w:hAnsiTheme="majorHAnsi"/>
          <w:sz w:val="24"/>
        </w:rPr>
      </w:pPr>
    </w:p>
    <w:p w:rsidR="00B55E9F" w:rsidP="00B55E9F" w14:paraId="6E416EDC" w14:textId="42AC74F6">
      <w:pPr>
        <w:pStyle w:val="ListParagraph"/>
        <w:numPr>
          <w:ilvl w:val="0"/>
          <w:numId w:val="22"/>
        </w:numPr>
        <w:spacing w:after="0" w:line="240" w:lineRule="auto"/>
        <w:rPr>
          <w:rFonts w:asciiTheme="majorHAnsi" w:hAnsiTheme="majorHAnsi"/>
          <w:sz w:val="24"/>
        </w:rPr>
      </w:pPr>
      <w:r>
        <w:rPr>
          <w:rFonts w:asciiTheme="majorHAnsi" w:hAnsiTheme="majorHAnsi"/>
          <w:sz w:val="24"/>
        </w:rPr>
        <w:t>Total Operational and Maintenance Costs: $</w:t>
      </w:r>
      <w:r w:rsidR="008739C9">
        <w:rPr>
          <w:rFonts w:asciiTheme="majorHAnsi" w:hAnsiTheme="majorHAnsi"/>
          <w:sz w:val="24"/>
        </w:rPr>
        <w:t>494,800</w:t>
      </w:r>
    </w:p>
    <w:p w:rsidR="00B55E9F" w:rsidRPr="00B55E9F" w:rsidP="00B55E9F" w14:paraId="5F46D792" w14:textId="77777777">
      <w:pPr>
        <w:spacing w:after="0" w:line="240" w:lineRule="auto"/>
        <w:rPr>
          <w:rFonts w:asciiTheme="majorHAnsi" w:hAnsiTheme="majorHAnsi"/>
          <w:sz w:val="24"/>
        </w:rPr>
      </w:pPr>
    </w:p>
    <w:p w:rsidR="00B55E9F" w:rsidRPr="00B55E9F" w:rsidP="00B55E9F" w14:paraId="3BC8DA60" w14:textId="045A621F">
      <w:pPr>
        <w:pStyle w:val="ListParagraph"/>
        <w:numPr>
          <w:ilvl w:val="0"/>
          <w:numId w:val="22"/>
        </w:numPr>
        <w:spacing w:after="0" w:line="240" w:lineRule="auto"/>
        <w:rPr>
          <w:rFonts w:asciiTheme="majorHAnsi" w:hAnsiTheme="majorHAnsi"/>
          <w:sz w:val="24"/>
        </w:rPr>
      </w:pPr>
      <w:r>
        <w:rPr>
          <w:rFonts w:asciiTheme="majorHAnsi" w:hAnsiTheme="majorHAnsi"/>
          <w:sz w:val="24"/>
        </w:rPr>
        <w:t>Total</w:t>
      </w:r>
      <w:r w:rsidR="0099246B">
        <w:rPr>
          <w:rFonts w:asciiTheme="majorHAnsi" w:hAnsiTheme="majorHAnsi"/>
          <w:sz w:val="24"/>
        </w:rPr>
        <w:t xml:space="preserve"> Cost to the Federal Government</w:t>
      </w:r>
      <w:r>
        <w:rPr>
          <w:rFonts w:asciiTheme="majorHAnsi" w:hAnsiTheme="majorHAnsi"/>
          <w:sz w:val="24"/>
        </w:rPr>
        <w:t>: $</w:t>
      </w:r>
      <w:r w:rsidR="00E464EE">
        <w:rPr>
          <w:rFonts w:asciiTheme="majorHAnsi" w:hAnsiTheme="majorHAnsi"/>
          <w:sz w:val="24"/>
        </w:rPr>
        <w:t>532,920</w:t>
      </w:r>
    </w:p>
    <w:p w:rsidR="00486235" w:rsidP="00486235" w14:paraId="236E62A7" w14:textId="77777777">
      <w:pPr>
        <w:spacing w:after="0" w:line="240" w:lineRule="auto"/>
        <w:rPr>
          <w:rFonts w:asciiTheme="majorHAnsi" w:hAnsiTheme="majorHAnsi"/>
          <w:sz w:val="24"/>
        </w:rPr>
      </w:pPr>
    </w:p>
    <w:p w:rsidR="00DA2B37" w:rsidRPr="00A50A0F" w:rsidP="00486235" w14:paraId="0286FD2A" w14:textId="68B4506A">
      <w:pPr>
        <w:spacing w:after="0" w:line="240" w:lineRule="auto"/>
        <w:rPr>
          <w:rFonts w:asciiTheme="majorHAnsi" w:hAnsiTheme="majorHAnsi"/>
          <w:i/>
          <w:sz w:val="24"/>
        </w:rPr>
      </w:pPr>
      <w:r>
        <w:rPr>
          <w:rFonts w:asciiTheme="majorHAnsi" w:hAnsiTheme="majorHAnsi"/>
          <w:sz w:val="24"/>
        </w:rPr>
        <w:t>15</w:t>
      </w:r>
      <w:r>
        <w:rPr>
          <w:rFonts w:asciiTheme="majorHAnsi" w:hAnsiTheme="majorHAnsi"/>
          <w:sz w:val="24"/>
        </w:rPr>
        <w:t xml:space="preserve">. </w:t>
      </w:r>
      <w:r>
        <w:rPr>
          <w:rFonts w:asciiTheme="majorHAnsi" w:hAnsiTheme="majorHAnsi"/>
          <w:sz w:val="24"/>
        </w:rPr>
        <w:tab/>
      </w:r>
      <w:r w:rsidRPr="00DA2B37">
        <w:rPr>
          <w:rFonts w:asciiTheme="majorHAnsi" w:hAnsiTheme="majorHAnsi"/>
          <w:sz w:val="24"/>
          <w:u w:val="single"/>
        </w:rPr>
        <w:t>Reasons</w:t>
      </w:r>
      <w:r w:rsidRPr="00DA2B37">
        <w:rPr>
          <w:rFonts w:asciiTheme="majorHAnsi" w:hAnsiTheme="majorHAnsi"/>
          <w:sz w:val="24"/>
          <w:u w:val="single"/>
        </w:rPr>
        <w:t xml:space="preserve"> for Change in Burden</w:t>
      </w:r>
    </w:p>
    <w:p w:rsidR="00DA2B37" w:rsidP="00486235" w14:paraId="151677B1" w14:textId="0D6040D4">
      <w:pPr>
        <w:spacing w:after="0" w:line="240" w:lineRule="auto"/>
        <w:rPr>
          <w:rFonts w:asciiTheme="majorHAnsi" w:hAnsiTheme="majorHAnsi"/>
          <w:sz w:val="24"/>
        </w:rPr>
      </w:pPr>
      <w:r>
        <w:rPr>
          <w:rFonts w:asciiTheme="majorHAnsi" w:hAnsiTheme="majorHAnsi"/>
          <w:sz w:val="24"/>
        </w:rPr>
        <w:t>There is no change to the burden since the previous approval.</w:t>
      </w:r>
    </w:p>
    <w:p w:rsidR="00101740" w:rsidP="00486235" w14:paraId="15BD5A2A" w14:textId="77777777">
      <w:pPr>
        <w:spacing w:after="0" w:line="240" w:lineRule="auto"/>
        <w:rPr>
          <w:rFonts w:asciiTheme="majorHAnsi" w:hAnsiTheme="majorHAnsi"/>
          <w:sz w:val="24"/>
        </w:rPr>
      </w:pPr>
    </w:p>
    <w:p w:rsidR="00DA2B37" w:rsidP="00486235" w14:paraId="19FA7D19" w14:textId="332EE440">
      <w:pPr>
        <w:spacing w:after="0" w:line="240" w:lineRule="auto"/>
        <w:rPr>
          <w:rFonts w:asciiTheme="majorHAnsi" w:hAnsiTheme="majorHAnsi"/>
          <w:sz w:val="24"/>
        </w:rPr>
      </w:pPr>
      <w:r>
        <w:rPr>
          <w:rFonts w:asciiTheme="majorHAnsi" w:hAnsiTheme="majorHAnsi"/>
          <w:sz w:val="24"/>
        </w:rPr>
        <w:t>16</w:t>
      </w:r>
      <w:r>
        <w:rPr>
          <w:rFonts w:asciiTheme="majorHAnsi" w:hAnsiTheme="majorHAnsi"/>
          <w:sz w:val="24"/>
        </w:rPr>
        <w:t xml:space="preserve">. </w:t>
      </w:r>
      <w:r>
        <w:rPr>
          <w:rFonts w:asciiTheme="majorHAnsi" w:hAnsiTheme="majorHAnsi"/>
          <w:sz w:val="24"/>
        </w:rPr>
        <w:tab/>
      </w:r>
      <w:r w:rsidRPr="005C3A95">
        <w:rPr>
          <w:rFonts w:asciiTheme="majorHAnsi" w:hAnsiTheme="majorHAnsi"/>
          <w:sz w:val="24"/>
          <w:u w:val="single"/>
        </w:rPr>
        <w:t>Publication</w:t>
      </w:r>
      <w:r w:rsidRPr="005C3A95">
        <w:rPr>
          <w:rFonts w:asciiTheme="majorHAnsi" w:hAnsiTheme="majorHAnsi"/>
          <w:sz w:val="24"/>
          <w:u w:val="single"/>
        </w:rPr>
        <w:t xml:space="preserve"> of Results</w:t>
      </w:r>
    </w:p>
    <w:p w:rsidR="00DA2B37" w:rsidP="00486235" w14:paraId="171D7566" w14:textId="125214E9">
      <w:pPr>
        <w:spacing w:after="0" w:line="240" w:lineRule="auto"/>
        <w:rPr>
          <w:rFonts w:asciiTheme="majorHAnsi" w:hAnsiTheme="majorHAnsi"/>
          <w:sz w:val="24"/>
        </w:rPr>
      </w:pPr>
      <w:r w:rsidRPr="0099246B">
        <w:rPr>
          <w:rFonts w:asciiTheme="majorHAnsi" w:hAnsiTheme="majorHAnsi"/>
          <w:sz w:val="24"/>
        </w:rPr>
        <w:t>The results of this information collection will not be published.</w:t>
      </w:r>
      <w:r>
        <w:rPr>
          <w:rFonts w:asciiTheme="majorHAnsi" w:hAnsiTheme="majorHAnsi"/>
          <w:sz w:val="24"/>
        </w:rPr>
        <w:t xml:space="preserve"> </w:t>
      </w:r>
    </w:p>
    <w:p w:rsidR="005C3A95" w:rsidP="00486235" w14:paraId="602D9881" w14:textId="77777777">
      <w:pPr>
        <w:spacing w:after="0" w:line="240" w:lineRule="auto"/>
        <w:rPr>
          <w:rFonts w:asciiTheme="majorHAnsi" w:hAnsiTheme="majorHAnsi"/>
          <w:sz w:val="24"/>
        </w:rPr>
      </w:pPr>
    </w:p>
    <w:p w:rsidR="0099246B" w:rsidRPr="00C62D17" w:rsidP="0099246B" w14:paraId="50406D85" w14:textId="79427D94">
      <w:pPr>
        <w:spacing w:after="0" w:line="240" w:lineRule="auto"/>
        <w:rPr>
          <w:rFonts w:asciiTheme="majorHAnsi" w:hAnsiTheme="majorHAnsi"/>
          <w:i/>
          <w:sz w:val="24"/>
        </w:rPr>
      </w:pPr>
      <w:r>
        <w:rPr>
          <w:rFonts w:asciiTheme="majorHAnsi" w:hAnsiTheme="majorHAnsi"/>
          <w:sz w:val="24"/>
        </w:rPr>
        <w:t>17</w:t>
      </w:r>
      <w:r>
        <w:rPr>
          <w:rFonts w:asciiTheme="majorHAnsi" w:hAnsiTheme="majorHAnsi"/>
          <w:sz w:val="24"/>
        </w:rPr>
        <w:t xml:space="preserve">. </w:t>
      </w:r>
      <w:r w:rsidR="00C62D17">
        <w:rPr>
          <w:rFonts w:asciiTheme="majorHAnsi" w:hAnsiTheme="majorHAnsi"/>
          <w:sz w:val="24"/>
        </w:rPr>
        <w:tab/>
      </w:r>
      <w:r w:rsidRPr="00C62D17" w:rsidR="00C62D17">
        <w:rPr>
          <w:rFonts w:asciiTheme="majorHAnsi" w:hAnsiTheme="majorHAnsi"/>
          <w:sz w:val="24"/>
          <w:u w:val="single"/>
        </w:rPr>
        <w:t>Non</w:t>
      </w:r>
      <w:r w:rsidRPr="00C62D17" w:rsidR="00C62D17">
        <w:rPr>
          <w:rFonts w:asciiTheme="majorHAnsi" w:hAnsiTheme="majorHAnsi"/>
          <w:sz w:val="24"/>
          <w:u w:val="single"/>
        </w:rPr>
        <w:t>-Display of OMB Expiration Date</w:t>
      </w:r>
    </w:p>
    <w:p w:rsidR="00C62D17" w:rsidRPr="0099246B" w:rsidP="00486235" w14:paraId="79E7223A" w14:textId="71F8E8F0">
      <w:pPr>
        <w:spacing w:after="0" w:line="240" w:lineRule="auto"/>
        <w:rPr>
          <w:rFonts w:asciiTheme="majorHAnsi" w:hAnsiTheme="majorHAnsi"/>
          <w:sz w:val="24"/>
        </w:rPr>
      </w:pPr>
      <w:r w:rsidRPr="0099246B">
        <w:rPr>
          <w:rFonts w:asciiTheme="majorHAnsi" w:hAnsiTheme="majorHAnsi"/>
          <w:sz w:val="24"/>
        </w:rPr>
        <w:t xml:space="preserve">We are not seeking approval to omit the display of the expiration date of the OMB approval on the collection instrument. </w:t>
      </w:r>
    </w:p>
    <w:p w:rsidR="00C62D17" w:rsidRPr="0099246B" w:rsidP="00486235" w14:paraId="33190248" w14:textId="77777777">
      <w:pPr>
        <w:spacing w:after="0" w:line="240" w:lineRule="auto"/>
        <w:rPr>
          <w:rFonts w:asciiTheme="majorHAnsi" w:hAnsiTheme="majorHAnsi"/>
          <w:sz w:val="24"/>
        </w:rPr>
      </w:pPr>
    </w:p>
    <w:p w:rsidR="0099246B" w:rsidRPr="0099246B" w:rsidP="0099246B" w14:paraId="61795DB2" w14:textId="5934BB2C">
      <w:pPr>
        <w:spacing w:after="0" w:line="240" w:lineRule="auto"/>
        <w:rPr>
          <w:rFonts w:asciiTheme="majorHAnsi" w:hAnsiTheme="majorHAnsi"/>
          <w:sz w:val="24"/>
        </w:rPr>
      </w:pPr>
      <w:r w:rsidRPr="0099246B">
        <w:rPr>
          <w:rFonts w:asciiTheme="majorHAnsi" w:hAnsiTheme="majorHAnsi"/>
          <w:sz w:val="24"/>
        </w:rPr>
        <w:t xml:space="preserve">18. </w:t>
      </w:r>
      <w:r w:rsidRPr="0099246B">
        <w:rPr>
          <w:rFonts w:asciiTheme="majorHAnsi" w:hAnsiTheme="majorHAnsi"/>
          <w:sz w:val="24"/>
        </w:rPr>
        <w:tab/>
      </w:r>
      <w:r w:rsidRPr="0099246B">
        <w:rPr>
          <w:rFonts w:asciiTheme="majorHAnsi" w:hAnsiTheme="majorHAnsi"/>
          <w:sz w:val="24"/>
          <w:u w:val="single"/>
        </w:rPr>
        <w:t>Exceptions to “Certification for Paperwork Reduction Submissions</w:t>
      </w:r>
    </w:p>
    <w:p w:rsidR="00A50A0F" w:rsidRPr="00C62D17" w:rsidP="00B55E9F" w14:paraId="3C783287" w14:textId="07A3DDF2">
      <w:pPr>
        <w:spacing w:after="0" w:line="240" w:lineRule="auto"/>
        <w:rPr>
          <w:rFonts w:asciiTheme="majorHAnsi" w:hAnsiTheme="majorHAnsi"/>
          <w:i/>
          <w:sz w:val="24"/>
        </w:rPr>
      </w:pPr>
      <w:r w:rsidRPr="0099246B">
        <w:rPr>
          <w:rFonts w:asciiTheme="majorHAnsi" w:hAnsiTheme="majorHAnsi"/>
          <w:sz w:val="24"/>
        </w:rPr>
        <w:t xml:space="preserve">We </w:t>
      </w:r>
      <w:r w:rsidRPr="0099246B">
        <w:rPr>
          <w:rFonts w:asciiTheme="majorHAnsi" w:hAnsiTheme="majorHAnsi"/>
          <w:sz w:val="24"/>
        </w:rPr>
        <w:t>are not requesting</w:t>
      </w:r>
      <w:r w:rsidRPr="0099246B">
        <w:rPr>
          <w:rFonts w:asciiTheme="majorHAnsi" w:hAnsiTheme="majorHAnsi"/>
          <w:sz w:val="24"/>
        </w:rPr>
        <w:t xml:space="preserve"> an</w:t>
      </w:r>
      <w:r w:rsidRPr="0099246B" w:rsidR="00420AE9">
        <w:rPr>
          <w:rFonts w:asciiTheme="majorHAnsi" w:hAnsiTheme="majorHAnsi"/>
          <w:sz w:val="24"/>
        </w:rPr>
        <w:t>y</w:t>
      </w:r>
      <w:r w:rsidRPr="0099246B">
        <w:rPr>
          <w:rFonts w:asciiTheme="majorHAnsi" w:hAnsiTheme="majorHAnsi"/>
          <w:sz w:val="24"/>
        </w:rPr>
        <w:t xml:space="preserve"> exemption</w:t>
      </w:r>
      <w:r w:rsidRPr="0099246B" w:rsidR="00420AE9">
        <w:rPr>
          <w:rFonts w:asciiTheme="majorHAnsi" w:hAnsiTheme="majorHAnsi"/>
          <w:sz w:val="24"/>
        </w:rPr>
        <w:t>s</w:t>
      </w:r>
      <w:r w:rsidRPr="0099246B">
        <w:rPr>
          <w:rFonts w:asciiTheme="majorHAnsi" w:hAnsiTheme="majorHAnsi"/>
          <w:sz w:val="24"/>
        </w:rPr>
        <w:t xml:space="preserve"> </w:t>
      </w:r>
      <w:r w:rsidR="00D92CB4">
        <w:rPr>
          <w:rFonts w:asciiTheme="majorHAnsi" w:hAnsiTheme="majorHAnsi"/>
          <w:sz w:val="24"/>
        </w:rPr>
        <w:t>from</w:t>
      </w:r>
      <w:r w:rsidRPr="0099246B">
        <w:rPr>
          <w:rFonts w:asciiTheme="majorHAnsi" w:hAnsiTheme="majorHAnsi"/>
          <w:sz w:val="24"/>
        </w:rPr>
        <w:t xml:space="preserve"> the provisions </w:t>
      </w:r>
      <w:r w:rsidRPr="0099246B" w:rsidR="00420AE9">
        <w:rPr>
          <w:rFonts w:asciiTheme="majorHAnsi" w:hAnsiTheme="majorHAnsi"/>
          <w:sz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AA24DE3"/>
    <w:multiLevelType w:val="hybridMultilevel"/>
    <w:tmpl w:val="8E9A4A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2">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1684F69"/>
    <w:multiLevelType w:val="hybridMultilevel"/>
    <w:tmpl w:val="B096E474"/>
    <w:lvl w:ilvl="0">
      <w:start w:val="1"/>
      <w:numFmt w:val="bullet"/>
      <w:lvlText w:val="•"/>
      <w:lvlJc w:val="left"/>
      <w:pPr>
        <w:tabs>
          <w:tab w:val="num" w:pos="360"/>
        </w:tabs>
        <w:ind w:left="360" w:hanging="360"/>
      </w:pPr>
      <w:rPr>
        <w:rFonts w:ascii="Arial" w:hAnsi="Arial" w:hint="default"/>
      </w:rPr>
    </w:lvl>
    <w:lvl w:ilvl="1">
      <w:start w:val="302"/>
      <w:numFmt w:val="bullet"/>
      <w:lvlText w:val="–"/>
      <w:lvlJc w:val="left"/>
      <w:pPr>
        <w:tabs>
          <w:tab w:val="num" w:pos="1080"/>
        </w:tabs>
        <w:ind w:left="1080" w:hanging="360"/>
      </w:pPr>
      <w:rPr>
        <w:rFonts w:ascii="Arial" w:hAnsi="Arial" w:hint="default"/>
      </w:rPr>
    </w:lvl>
    <w:lvl w:ilvl="2">
      <w:start w:val="302"/>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17">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0">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63857452">
    <w:abstractNumId w:val="15"/>
  </w:num>
  <w:num w:numId="2" w16cid:durableId="460153479">
    <w:abstractNumId w:val="0"/>
  </w:num>
  <w:num w:numId="3" w16cid:durableId="1780485110">
    <w:abstractNumId w:val="12"/>
  </w:num>
  <w:num w:numId="4" w16cid:durableId="110827846">
    <w:abstractNumId w:val="11"/>
  </w:num>
  <w:num w:numId="5" w16cid:durableId="1272736920">
    <w:abstractNumId w:val="20"/>
  </w:num>
  <w:num w:numId="6" w16cid:durableId="381440445">
    <w:abstractNumId w:val="1"/>
  </w:num>
  <w:num w:numId="7" w16cid:durableId="1247180705">
    <w:abstractNumId w:val="21"/>
  </w:num>
  <w:num w:numId="8" w16cid:durableId="1360012398">
    <w:abstractNumId w:val="18"/>
  </w:num>
  <w:num w:numId="9" w16cid:durableId="1659185523">
    <w:abstractNumId w:val="22"/>
  </w:num>
  <w:num w:numId="10" w16cid:durableId="1629893383">
    <w:abstractNumId w:val="3"/>
  </w:num>
  <w:num w:numId="11" w16cid:durableId="708840704">
    <w:abstractNumId w:val="17"/>
  </w:num>
  <w:num w:numId="12" w16cid:durableId="784690475">
    <w:abstractNumId w:val="19"/>
  </w:num>
  <w:num w:numId="13" w16cid:durableId="1920211414">
    <w:abstractNumId w:val="24"/>
  </w:num>
  <w:num w:numId="14" w16cid:durableId="2050255309">
    <w:abstractNumId w:val="25"/>
  </w:num>
  <w:num w:numId="15" w16cid:durableId="1334065695">
    <w:abstractNumId w:val="10"/>
  </w:num>
  <w:num w:numId="16" w16cid:durableId="693652383">
    <w:abstractNumId w:val="9"/>
  </w:num>
  <w:num w:numId="17" w16cid:durableId="1052926774">
    <w:abstractNumId w:val="13"/>
  </w:num>
  <w:num w:numId="18" w16cid:durableId="412748237">
    <w:abstractNumId w:val="7"/>
  </w:num>
  <w:num w:numId="19" w16cid:durableId="1692493730">
    <w:abstractNumId w:val="6"/>
  </w:num>
  <w:num w:numId="20" w16cid:durableId="1325549700">
    <w:abstractNumId w:val="5"/>
  </w:num>
  <w:num w:numId="21" w16cid:durableId="1185024165">
    <w:abstractNumId w:val="14"/>
  </w:num>
  <w:num w:numId="22" w16cid:durableId="74016856">
    <w:abstractNumId w:val="2"/>
  </w:num>
  <w:num w:numId="23" w16cid:durableId="948665067">
    <w:abstractNumId w:val="4"/>
  </w:num>
  <w:num w:numId="24" w16cid:durableId="989597998">
    <w:abstractNumId w:val="23"/>
  </w:num>
  <w:num w:numId="25" w16cid:durableId="1683359414">
    <w:abstractNumId w:val="8"/>
  </w:num>
  <w:num w:numId="26" w16cid:durableId="14048377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6061"/>
    <w:rsid w:val="00007FA4"/>
    <w:rsid w:val="00015A7B"/>
    <w:rsid w:val="00023832"/>
    <w:rsid w:val="00025EC6"/>
    <w:rsid w:val="0004111A"/>
    <w:rsid w:val="00047C0B"/>
    <w:rsid w:val="00074D8D"/>
    <w:rsid w:val="000879A6"/>
    <w:rsid w:val="000951A9"/>
    <w:rsid w:val="000A1818"/>
    <w:rsid w:val="000B0E70"/>
    <w:rsid w:val="000C22C1"/>
    <w:rsid w:val="000C440C"/>
    <w:rsid w:val="000C479B"/>
    <w:rsid w:val="000E7F58"/>
    <w:rsid w:val="000F5BF4"/>
    <w:rsid w:val="00101740"/>
    <w:rsid w:val="001017A0"/>
    <w:rsid w:val="00105F45"/>
    <w:rsid w:val="00127B46"/>
    <w:rsid w:val="00151419"/>
    <w:rsid w:val="0019309D"/>
    <w:rsid w:val="001A7F58"/>
    <w:rsid w:val="001B4FAF"/>
    <w:rsid w:val="001C6221"/>
    <w:rsid w:val="001F526C"/>
    <w:rsid w:val="00200261"/>
    <w:rsid w:val="00203BC2"/>
    <w:rsid w:val="00211015"/>
    <w:rsid w:val="00211832"/>
    <w:rsid w:val="00222D1B"/>
    <w:rsid w:val="00235D71"/>
    <w:rsid w:val="0024335E"/>
    <w:rsid w:val="0025466B"/>
    <w:rsid w:val="00254DCF"/>
    <w:rsid w:val="002567F9"/>
    <w:rsid w:val="0027743E"/>
    <w:rsid w:val="002923F2"/>
    <w:rsid w:val="00294E92"/>
    <w:rsid w:val="002A3B6D"/>
    <w:rsid w:val="002D486C"/>
    <w:rsid w:val="002D7713"/>
    <w:rsid w:val="002E023E"/>
    <w:rsid w:val="003132E7"/>
    <w:rsid w:val="00315EEC"/>
    <w:rsid w:val="00324504"/>
    <w:rsid w:val="003278AD"/>
    <w:rsid w:val="00331D7E"/>
    <w:rsid w:val="00337EF1"/>
    <w:rsid w:val="00340D9B"/>
    <w:rsid w:val="00385F6A"/>
    <w:rsid w:val="00394A8A"/>
    <w:rsid w:val="003A4391"/>
    <w:rsid w:val="003C0540"/>
    <w:rsid w:val="003F30C9"/>
    <w:rsid w:val="003F7204"/>
    <w:rsid w:val="00402168"/>
    <w:rsid w:val="0040735F"/>
    <w:rsid w:val="00420AE9"/>
    <w:rsid w:val="004233B5"/>
    <w:rsid w:val="004259B9"/>
    <w:rsid w:val="0043511B"/>
    <w:rsid w:val="00443052"/>
    <w:rsid w:val="00444FC1"/>
    <w:rsid w:val="00447648"/>
    <w:rsid w:val="00480AFF"/>
    <w:rsid w:val="00483B69"/>
    <w:rsid w:val="00486235"/>
    <w:rsid w:val="00490797"/>
    <w:rsid w:val="004C4DB7"/>
    <w:rsid w:val="004C74D6"/>
    <w:rsid w:val="004F4F5D"/>
    <w:rsid w:val="00502FF3"/>
    <w:rsid w:val="00510F0C"/>
    <w:rsid w:val="00520B36"/>
    <w:rsid w:val="005360A9"/>
    <w:rsid w:val="005558D9"/>
    <w:rsid w:val="00571698"/>
    <w:rsid w:val="00575B18"/>
    <w:rsid w:val="00576EDB"/>
    <w:rsid w:val="00590364"/>
    <w:rsid w:val="00594B6B"/>
    <w:rsid w:val="00596BBA"/>
    <w:rsid w:val="005A3D07"/>
    <w:rsid w:val="005A5288"/>
    <w:rsid w:val="005C3A95"/>
    <w:rsid w:val="005C5892"/>
    <w:rsid w:val="005C7428"/>
    <w:rsid w:val="005D5C81"/>
    <w:rsid w:val="005D7BA5"/>
    <w:rsid w:val="005E4B6D"/>
    <w:rsid w:val="005E4FD9"/>
    <w:rsid w:val="00642741"/>
    <w:rsid w:val="0065530D"/>
    <w:rsid w:val="006912AB"/>
    <w:rsid w:val="006A13FA"/>
    <w:rsid w:val="006B32A4"/>
    <w:rsid w:val="006D6DB1"/>
    <w:rsid w:val="006E563D"/>
    <w:rsid w:val="006F2DF8"/>
    <w:rsid w:val="00722FDB"/>
    <w:rsid w:val="007438EA"/>
    <w:rsid w:val="0077261C"/>
    <w:rsid w:val="00784496"/>
    <w:rsid w:val="007A7E8D"/>
    <w:rsid w:val="007B501A"/>
    <w:rsid w:val="007C0965"/>
    <w:rsid w:val="007C1ECC"/>
    <w:rsid w:val="007F3C04"/>
    <w:rsid w:val="007F467C"/>
    <w:rsid w:val="007F4E4E"/>
    <w:rsid w:val="00804912"/>
    <w:rsid w:val="008166C1"/>
    <w:rsid w:val="00835079"/>
    <w:rsid w:val="00844BDC"/>
    <w:rsid w:val="00852994"/>
    <w:rsid w:val="0085688C"/>
    <w:rsid w:val="00857F67"/>
    <w:rsid w:val="008635C4"/>
    <w:rsid w:val="008739C9"/>
    <w:rsid w:val="00881D7B"/>
    <w:rsid w:val="008931F6"/>
    <w:rsid w:val="0089664D"/>
    <w:rsid w:val="008A06EF"/>
    <w:rsid w:val="008A253A"/>
    <w:rsid w:val="008D03E8"/>
    <w:rsid w:val="008D1294"/>
    <w:rsid w:val="008E3029"/>
    <w:rsid w:val="008E308B"/>
    <w:rsid w:val="008F4C6F"/>
    <w:rsid w:val="00925474"/>
    <w:rsid w:val="00927CF1"/>
    <w:rsid w:val="0094254E"/>
    <w:rsid w:val="009703C5"/>
    <w:rsid w:val="0098628F"/>
    <w:rsid w:val="0099246B"/>
    <w:rsid w:val="00994F2B"/>
    <w:rsid w:val="00996894"/>
    <w:rsid w:val="009A6246"/>
    <w:rsid w:val="009B5557"/>
    <w:rsid w:val="009C1977"/>
    <w:rsid w:val="009F2544"/>
    <w:rsid w:val="00A04B40"/>
    <w:rsid w:val="00A11462"/>
    <w:rsid w:val="00A20BF8"/>
    <w:rsid w:val="00A307DE"/>
    <w:rsid w:val="00A40189"/>
    <w:rsid w:val="00A47F0A"/>
    <w:rsid w:val="00A50A0F"/>
    <w:rsid w:val="00A625F5"/>
    <w:rsid w:val="00A76F7E"/>
    <w:rsid w:val="00A77157"/>
    <w:rsid w:val="00AB2AC6"/>
    <w:rsid w:val="00AF0FD8"/>
    <w:rsid w:val="00B3300A"/>
    <w:rsid w:val="00B40EFC"/>
    <w:rsid w:val="00B429D9"/>
    <w:rsid w:val="00B42CD4"/>
    <w:rsid w:val="00B50F08"/>
    <w:rsid w:val="00B52F4E"/>
    <w:rsid w:val="00B542E0"/>
    <w:rsid w:val="00B55E9F"/>
    <w:rsid w:val="00B65CE1"/>
    <w:rsid w:val="00B7570C"/>
    <w:rsid w:val="00B816A2"/>
    <w:rsid w:val="00B84D41"/>
    <w:rsid w:val="00B933B0"/>
    <w:rsid w:val="00BB2A4B"/>
    <w:rsid w:val="00BB79D9"/>
    <w:rsid w:val="00BC2FE9"/>
    <w:rsid w:val="00BD7755"/>
    <w:rsid w:val="00C01DE7"/>
    <w:rsid w:val="00C07477"/>
    <w:rsid w:val="00C33684"/>
    <w:rsid w:val="00C35D61"/>
    <w:rsid w:val="00C3658A"/>
    <w:rsid w:val="00C62D17"/>
    <w:rsid w:val="00C808F4"/>
    <w:rsid w:val="00CA15B1"/>
    <w:rsid w:val="00CC24D5"/>
    <w:rsid w:val="00CC2835"/>
    <w:rsid w:val="00CC402C"/>
    <w:rsid w:val="00CC43C1"/>
    <w:rsid w:val="00CC5242"/>
    <w:rsid w:val="00CD0686"/>
    <w:rsid w:val="00CD6176"/>
    <w:rsid w:val="00D02168"/>
    <w:rsid w:val="00D05956"/>
    <w:rsid w:val="00D21AA6"/>
    <w:rsid w:val="00D462F7"/>
    <w:rsid w:val="00D54606"/>
    <w:rsid w:val="00D734A2"/>
    <w:rsid w:val="00D74383"/>
    <w:rsid w:val="00D76CAB"/>
    <w:rsid w:val="00D92CB4"/>
    <w:rsid w:val="00D9714F"/>
    <w:rsid w:val="00DA2B37"/>
    <w:rsid w:val="00DC6776"/>
    <w:rsid w:val="00DD49D7"/>
    <w:rsid w:val="00DE6882"/>
    <w:rsid w:val="00DE6DE3"/>
    <w:rsid w:val="00DF4905"/>
    <w:rsid w:val="00E22E33"/>
    <w:rsid w:val="00E2384D"/>
    <w:rsid w:val="00E3715F"/>
    <w:rsid w:val="00E464EE"/>
    <w:rsid w:val="00E52BEA"/>
    <w:rsid w:val="00E5409A"/>
    <w:rsid w:val="00E65D41"/>
    <w:rsid w:val="00E81C36"/>
    <w:rsid w:val="00E95FFB"/>
    <w:rsid w:val="00EA6C04"/>
    <w:rsid w:val="00EC5D47"/>
    <w:rsid w:val="00ED14B2"/>
    <w:rsid w:val="00ED3B77"/>
    <w:rsid w:val="00EE4273"/>
    <w:rsid w:val="00F101DD"/>
    <w:rsid w:val="00F215D9"/>
    <w:rsid w:val="00F2531E"/>
    <w:rsid w:val="00F25499"/>
    <w:rsid w:val="00F44E0A"/>
    <w:rsid w:val="00F454B9"/>
    <w:rsid w:val="00F462F8"/>
    <w:rsid w:val="00F6042F"/>
    <w:rsid w:val="00F612DB"/>
    <w:rsid w:val="00F81BEA"/>
    <w:rsid w:val="00F86C35"/>
    <w:rsid w:val="00F97482"/>
    <w:rsid w:val="00FB1D33"/>
    <w:rsid w:val="00FB569C"/>
    <w:rsid w:val="00FC3CFE"/>
    <w:rsid w:val="00FC7CC4"/>
    <w:rsid w:val="00FE0A6F"/>
    <w:rsid w:val="156EA31E"/>
    <w:rsid w:val="602DB6EE"/>
    <w:rsid w:val="7C0BEB8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3E55DDF"/>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43C1"/>
    <w:rPr>
      <w:sz w:val="16"/>
      <w:szCs w:val="16"/>
    </w:rPr>
  </w:style>
  <w:style w:type="paragraph" w:styleId="CommentText">
    <w:name w:val="annotation text"/>
    <w:basedOn w:val="Normal"/>
    <w:link w:val="CommentTextChar"/>
    <w:uiPriority w:val="99"/>
    <w:unhideWhenUsed/>
    <w:rsid w:val="00CC43C1"/>
    <w:pPr>
      <w:spacing w:line="240" w:lineRule="auto"/>
    </w:pPr>
    <w:rPr>
      <w:sz w:val="20"/>
      <w:szCs w:val="20"/>
    </w:rPr>
  </w:style>
  <w:style w:type="character" w:customStyle="1" w:styleId="CommentTextChar">
    <w:name w:val="Comment Text Char"/>
    <w:basedOn w:val="DefaultParagraphFont"/>
    <w:link w:val="CommentText"/>
    <w:uiPriority w:val="99"/>
    <w:rsid w:val="00CC43C1"/>
    <w:rPr>
      <w:sz w:val="20"/>
      <w:szCs w:val="20"/>
    </w:rPr>
  </w:style>
  <w:style w:type="paragraph" w:styleId="CommentSubject">
    <w:name w:val="annotation subject"/>
    <w:basedOn w:val="CommentText"/>
    <w:next w:val="CommentText"/>
    <w:link w:val="CommentSubjectChar"/>
    <w:uiPriority w:val="99"/>
    <w:semiHidden/>
    <w:unhideWhenUsed/>
    <w:rsid w:val="00CC43C1"/>
    <w:rPr>
      <w:b/>
      <w:bCs/>
    </w:rPr>
  </w:style>
  <w:style w:type="character" w:customStyle="1" w:styleId="CommentSubjectChar">
    <w:name w:val="Comment Subject Char"/>
    <w:basedOn w:val="CommentTextChar"/>
    <w:link w:val="CommentSubject"/>
    <w:uiPriority w:val="99"/>
    <w:semiHidden/>
    <w:rsid w:val="00CC43C1"/>
    <w:rPr>
      <w:b/>
      <w:bCs/>
      <w:sz w:val="20"/>
      <w:szCs w:val="20"/>
    </w:rPr>
  </w:style>
  <w:style w:type="paragraph" w:styleId="PlainText">
    <w:name w:val="Plain Text"/>
    <w:basedOn w:val="Normal"/>
    <w:link w:val="PlainTextChar"/>
    <w:uiPriority w:val="99"/>
    <w:unhideWhenUsed/>
    <w:rsid w:val="00B65CE1"/>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sid w:val="00B65CE1"/>
    <w:rPr>
      <w:rFonts w:ascii="Calibri" w:hAnsi="Calibri"/>
      <w:sz w:val="28"/>
      <w:szCs w:val="21"/>
    </w:rPr>
  </w:style>
  <w:style w:type="character" w:customStyle="1" w:styleId="UnresolvedMention1">
    <w:name w:val="Unresolved Mention1"/>
    <w:basedOn w:val="DefaultParagraphFont"/>
    <w:uiPriority w:val="99"/>
    <w:semiHidden/>
    <w:unhideWhenUsed/>
    <w:rsid w:val="008F4C6F"/>
    <w:rPr>
      <w:color w:val="605E5C"/>
      <w:shd w:val="clear" w:color="auto" w:fill="E1DFDD"/>
    </w:rPr>
  </w:style>
  <w:style w:type="character" w:customStyle="1" w:styleId="ui-provider">
    <w:name w:val="ui-provider"/>
    <w:basedOn w:val="DefaultParagraphFont"/>
    <w:rsid w:val="00C01DE7"/>
  </w:style>
  <w:style w:type="character" w:customStyle="1" w:styleId="UnresolvedMention2">
    <w:name w:val="Unresolved Mention2"/>
    <w:basedOn w:val="DefaultParagraphFont"/>
    <w:uiPriority w:val="99"/>
    <w:semiHidden/>
    <w:unhideWhenUsed/>
    <w:rsid w:val="005D7BA5"/>
    <w:rPr>
      <w:color w:val="605E5C"/>
      <w:shd w:val="clear" w:color="auto" w:fill="E1DFDD"/>
    </w:rPr>
  </w:style>
  <w:style w:type="character" w:styleId="UnresolvedMention">
    <w:name w:val="Unresolved Mention"/>
    <w:basedOn w:val="DefaultParagraphFont"/>
    <w:uiPriority w:val="99"/>
    <w:semiHidden/>
    <w:unhideWhenUsed/>
    <w:rsid w:val="00A114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federalregister.gov/documents/2024/09/23/2024-21715/privacy-act-of-1974-system-of-records" TargetMode="External" /><Relationship Id="rId8" Type="http://schemas.openxmlformats.org/officeDocument/2006/relationships/hyperlink" Target="https://www.bls.gov/oes/current/oes_nat.htm"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d03a87-10ef-425c-b76f-c611255f2eee">
      <Terms xmlns="http://schemas.microsoft.com/office/infopath/2007/PartnerControls"/>
    </lcf76f155ced4ddcb4097134ff3c332f>
    <TaxCatchAll xmlns="18a514ae-eafd-4a92-8d97-04544d5f9a37"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BBBE804A449346AF6570708E0EC2F5" ma:contentTypeVersion="13" ma:contentTypeDescription="Create a new document." ma:contentTypeScope="" ma:versionID="023cd23d45ce18a35a6ee978890915e5">
  <xsd:schema xmlns:xsd="http://www.w3.org/2001/XMLSchema" xmlns:xs="http://www.w3.org/2001/XMLSchema" xmlns:p="http://schemas.microsoft.com/office/2006/metadata/properties" xmlns:ns1="http://schemas.microsoft.com/sharepoint/v3" xmlns:ns2="6ed03a87-10ef-425c-b76f-c611255f2eee" xmlns:ns3="18a514ae-eafd-4a92-8d97-04544d5f9a37" targetNamespace="http://schemas.microsoft.com/office/2006/metadata/properties" ma:root="true" ma:fieldsID="440f56d5f5ecf7285c062a48bba3f492" ns1:_="" ns2:_="" ns3:_="">
    <xsd:import namespace="http://schemas.microsoft.com/sharepoint/v3"/>
    <xsd:import namespace="6ed03a87-10ef-425c-b76f-c611255f2eee"/>
    <xsd:import namespace="18a514ae-eafd-4a92-8d97-04544d5f9a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d03a87-10ef-425c-b76f-c611255f2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a514ae-eafd-4a92-8d97-04544d5f9a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01a74f-7115-4a3e-b0c7-5c59f8989b1b}" ma:internalName="TaxCatchAll" ma:showField="CatchAllData" ma:web="18a514ae-eafd-4a92-8d97-04544d5f9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BAC4FA-03E5-4439-88D0-D8E05FA85409}">
  <ds:schemaRefs>
    <ds:schemaRef ds:uri="http://schemas.microsoft.com/office/2006/metadata/properties"/>
    <ds:schemaRef ds:uri="http://schemas.microsoft.com/office/infopath/2007/PartnerControls"/>
    <ds:schemaRef ds:uri="6ed03a87-10ef-425c-b76f-c611255f2eee"/>
    <ds:schemaRef ds:uri="18a514ae-eafd-4a92-8d97-04544d5f9a37"/>
    <ds:schemaRef ds:uri="http://schemas.microsoft.com/sharepoint/v3"/>
  </ds:schemaRefs>
</ds:datastoreItem>
</file>

<file path=customXml/itemProps2.xml><?xml version="1.0" encoding="utf-8"?>
<ds:datastoreItem xmlns:ds="http://schemas.openxmlformats.org/officeDocument/2006/customXml" ds:itemID="{6C728517-2724-4FA4-8D83-9FF8D9A4444E}">
  <ds:schemaRefs>
    <ds:schemaRef ds:uri="http://schemas.microsoft.com/sharepoint/v3/contenttype/forms"/>
  </ds:schemaRefs>
</ds:datastoreItem>
</file>

<file path=customXml/itemProps3.xml><?xml version="1.0" encoding="utf-8"?>
<ds:datastoreItem xmlns:ds="http://schemas.openxmlformats.org/officeDocument/2006/customXml" ds:itemID="{900EFB09-67F0-4FBE-BF8A-D1D965F98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d03a87-10ef-425c-b76f-c611255f2eee"/>
    <ds:schemaRef ds:uri="18a514ae-eafd-4a92-8d97-04544d5f9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75</TotalTime>
  <Pages>6</Pages>
  <Words>1790</Words>
  <Characters>10206</Characters>
  <Application>Microsoft Office Word</Application>
  <DocSecurity>0</DocSecurity>
  <Lines>85</Lines>
  <Paragraphs>23</Paragraphs>
  <ScaleCrop>false</ScaleCrop>
  <Company>EITSD</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Schuff, Nicholas A CTR WHS ESD (USA)</cp:lastModifiedBy>
  <cp:revision>21</cp:revision>
  <cp:lastPrinted>2016-09-20T19:55:00Z</cp:lastPrinted>
  <dcterms:created xsi:type="dcterms:W3CDTF">2026-09-10T12:56:00Z</dcterms:created>
  <dcterms:modified xsi:type="dcterms:W3CDTF">2026-09-29T21:35:00Z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0x01010026BBBE804A449346AF6570708E0EC2F5</vt:lpwstr>
  </property>
  <property fmtid="{D5CDD505-2E9C-101B-9397-08002B2CF9AE}" pid="3" name="MediaServiceImageTags">
    <vt:lpwstr/>
  </property>
</Properties>
</file>