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04BBB" w:rsidRPr="00C45A28" w:rsidP="45D2B1E3" w14:paraId="27DB0B3A" w14:textId="77777777">
      <w:pPr>
        <w:rPr>
          <w:rFonts w:asciiTheme="minorHAnsi" w:eastAsiaTheme="minorEastAsia" w:hAnsiTheme="minorHAnsi"/>
        </w:rPr>
      </w:pPr>
      <w:bookmarkStart w:id="0" w:name="_Toc473880015"/>
    </w:p>
    <w:bookmarkEnd w:id="0"/>
    <w:p w:rsidR="00304BBB" w:rsidRPr="00C45A28" w:rsidP="45D2B1E3" w14:paraId="194A75D5" w14:textId="77777777">
      <w:pPr>
        <w:rPr>
          <w:rFonts w:asciiTheme="minorHAnsi" w:eastAsiaTheme="minorEastAsia" w:hAnsiTheme="minorHAnsi"/>
        </w:rPr>
      </w:pPr>
    </w:p>
    <w:p w:rsidR="00A81F0F" w:rsidP="45D2B1E3" w14:paraId="6C37A8A7" w14:textId="5E85B47F">
      <w:pPr>
        <w:jc w:val="center"/>
        <w:rPr>
          <w:rFonts w:asciiTheme="minorHAnsi" w:eastAsiaTheme="minorEastAsia" w:hAnsiTheme="minorHAnsi"/>
          <w:b/>
          <w:bCs/>
        </w:rPr>
      </w:pPr>
      <w:r>
        <w:rPr>
          <w:rFonts w:asciiTheme="minorHAnsi" w:eastAsiaTheme="minorEastAsia" w:hAnsiTheme="minorHAnsi"/>
          <w:b/>
          <w:bCs/>
        </w:rPr>
        <w:t>OMB Control # 0920-1422</w:t>
      </w:r>
    </w:p>
    <w:p w:rsidR="004A13E8" w:rsidRPr="00C45A28" w:rsidP="45D2B1E3" w14:paraId="7C660609" w14:textId="2E4E06B4">
      <w:pPr>
        <w:jc w:val="center"/>
        <w:rPr>
          <w:rFonts w:asciiTheme="minorHAnsi" w:eastAsiaTheme="minorEastAsia" w:hAnsiTheme="minorHAnsi"/>
          <w:b/>
          <w:bCs/>
        </w:rPr>
      </w:pPr>
      <w:r w:rsidRPr="45D2B1E3">
        <w:rPr>
          <w:rFonts w:asciiTheme="minorHAnsi" w:eastAsiaTheme="minorEastAsia" w:hAnsiTheme="minorHAnsi"/>
          <w:b/>
          <w:bCs/>
        </w:rPr>
        <w:t>National Wastewater Surveillance System for Infectious Diseases to Inform Public Health Action</w:t>
      </w:r>
    </w:p>
    <w:p w:rsidR="004A13E8" w:rsidRPr="00C45A28" w:rsidP="45D2B1E3" w14:paraId="589723F9" w14:textId="5D79119F">
      <w:pPr>
        <w:jc w:val="center"/>
        <w:rPr>
          <w:rFonts w:asciiTheme="minorHAnsi" w:eastAsiaTheme="minorEastAsia" w:hAnsiTheme="minorHAnsi"/>
          <w:b/>
          <w:bCs/>
          <w:color w:val="D13438"/>
        </w:rPr>
      </w:pPr>
    </w:p>
    <w:p w:rsidR="004A13E8" w:rsidRPr="00C45A28" w:rsidP="45D2B1E3" w14:paraId="394BFF1E" w14:textId="77777777">
      <w:pPr>
        <w:spacing w:after="0" w:line="240" w:lineRule="auto"/>
        <w:jc w:val="center"/>
        <w:rPr>
          <w:rFonts w:asciiTheme="minorHAnsi" w:eastAsiaTheme="minorEastAsia" w:hAnsiTheme="minorHAnsi"/>
          <w:b/>
          <w:bCs/>
        </w:rPr>
      </w:pPr>
    </w:p>
    <w:p w:rsidR="7ACE7F0F" w:rsidRPr="00C45A28" w:rsidP="45D2B1E3" w14:paraId="13E5B49B" w14:textId="340C417B">
      <w:pPr>
        <w:pStyle w:val="Heading3"/>
        <w:rPr>
          <w:rFonts w:asciiTheme="minorHAnsi" w:eastAsiaTheme="minorEastAsia" w:hAnsiTheme="minorHAnsi"/>
          <w:sz w:val="24"/>
          <w:szCs w:val="24"/>
        </w:rPr>
      </w:pPr>
      <w:r w:rsidRPr="45D2B1E3">
        <w:rPr>
          <w:rFonts w:asciiTheme="minorHAnsi" w:eastAsiaTheme="minorEastAsia" w:hAnsiTheme="minorHAnsi"/>
          <w:color w:val="000000" w:themeColor="text1"/>
          <w:sz w:val="24"/>
          <w:szCs w:val="24"/>
        </w:rPr>
        <w:t>Request for OMB approval of a Revision of a Currently Approved Collection</w:t>
      </w:r>
    </w:p>
    <w:p w:rsidR="1DB51392" w:rsidRPr="00C45A28" w:rsidP="45D2B1E3" w14:paraId="178C63A1" w14:textId="1CFDA4EA">
      <w:pPr>
        <w:rPr>
          <w:rFonts w:asciiTheme="minorHAnsi" w:eastAsiaTheme="minorEastAsia" w:hAnsiTheme="minorHAnsi"/>
        </w:rPr>
      </w:pPr>
    </w:p>
    <w:p w:rsidR="004A13E8" w:rsidRPr="00C45A28" w:rsidP="45D2B1E3" w14:paraId="5CEA2E07" w14:textId="77777777">
      <w:pPr>
        <w:spacing w:after="0" w:line="240" w:lineRule="auto"/>
        <w:jc w:val="center"/>
        <w:rPr>
          <w:rFonts w:asciiTheme="minorHAnsi" w:eastAsiaTheme="minorEastAsia" w:hAnsiTheme="minorHAnsi"/>
          <w:b/>
          <w:bCs/>
        </w:rPr>
      </w:pPr>
    </w:p>
    <w:p w:rsidR="0E7DC506" w:rsidRPr="00C45A28" w:rsidP="45D2B1E3" w14:paraId="3FD46C78" w14:textId="7B7DFBD7">
      <w:pPr>
        <w:pStyle w:val="Heading4"/>
        <w:rPr>
          <w:rFonts w:asciiTheme="minorHAnsi" w:eastAsiaTheme="minorEastAsia" w:hAnsiTheme="minorHAnsi"/>
          <w:highlight w:val="yellow"/>
        </w:rPr>
      </w:pPr>
      <w:r>
        <w:rPr>
          <w:rFonts w:asciiTheme="minorHAnsi" w:eastAsiaTheme="minorEastAsia" w:hAnsiTheme="minorHAnsi"/>
        </w:rPr>
        <w:t>September 14, 2026</w:t>
      </w:r>
    </w:p>
    <w:p w:rsidR="004A13E8" w:rsidRPr="00C45A28" w:rsidP="45D2B1E3" w14:paraId="2C7BA69B" w14:textId="77777777">
      <w:pPr>
        <w:spacing w:after="0" w:line="240" w:lineRule="auto"/>
        <w:jc w:val="center"/>
        <w:rPr>
          <w:rFonts w:asciiTheme="minorHAnsi" w:eastAsiaTheme="minorEastAsia" w:hAnsiTheme="minorHAnsi"/>
          <w:b/>
          <w:bCs/>
        </w:rPr>
      </w:pPr>
    </w:p>
    <w:p w:rsidR="004A13E8" w:rsidRPr="00C45A28" w:rsidP="45D2B1E3" w14:paraId="1EB35D21" w14:textId="77777777">
      <w:pPr>
        <w:rPr>
          <w:rFonts w:asciiTheme="minorHAnsi" w:eastAsiaTheme="minorEastAsia" w:hAnsiTheme="minorHAnsi"/>
        </w:rPr>
      </w:pPr>
    </w:p>
    <w:p w:rsidR="004A13E8" w:rsidRPr="00C45A28" w:rsidP="45D2B1E3" w14:paraId="62088624" w14:textId="77777777">
      <w:pPr>
        <w:rPr>
          <w:rFonts w:asciiTheme="minorHAnsi" w:eastAsiaTheme="minorEastAsia" w:hAnsiTheme="minorHAnsi"/>
        </w:rPr>
      </w:pPr>
    </w:p>
    <w:p w:rsidR="004A13E8" w:rsidRPr="00C45A28" w:rsidP="45D2B1E3" w14:paraId="7C0EF408" w14:textId="77777777">
      <w:pPr>
        <w:rPr>
          <w:rFonts w:asciiTheme="minorHAnsi" w:eastAsiaTheme="minorEastAsia" w:hAnsiTheme="minorHAnsi"/>
        </w:rPr>
      </w:pPr>
    </w:p>
    <w:p w:rsidR="004A13E8" w:rsidRPr="00C45A28" w:rsidP="45D2B1E3" w14:paraId="64B4D8C1" w14:textId="77777777">
      <w:pPr>
        <w:spacing w:after="0" w:line="240" w:lineRule="auto"/>
        <w:jc w:val="center"/>
        <w:rPr>
          <w:rFonts w:asciiTheme="minorHAnsi" w:eastAsiaTheme="minorEastAsia" w:hAnsiTheme="minorHAnsi"/>
          <w:b/>
          <w:bCs/>
        </w:rPr>
      </w:pPr>
    </w:p>
    <w:p w:rsidR="004A13E8" w:rsidRPr="00C45A28" w:rsidP="45D2B1E3" w14:paraId="08EC5C14" w14:textId="77777777">
      <w:pPr>
        <w:pStyle w:val="Heading4"/>
        <w:rPr>
          <w:rFonts w:asciiTheme="minorHAnsi" w:eastAsiaTheme="minorEastAsia" w:hAnsiTheme="minorHAnsi"/>
        </w:rPr>
      </w:pPr>
      <w:r w:rsidRPr="45D2B1E3">
        <w:rPr>
          <w:rFonts w:asciiTheme="minorHAnsi" w:eastAsiaTheme="minorEastAsia" w:hAnsiTheme="minorHAnsi"/>
        </w:rPr>
        <w:t>Supporting Statement A</w:t>
      </w:r>
    </w:p>
    <w:p w:rsidR="004A13E8" w:rsidRPr="00C45A28" w:rsidP="45D2B1E3" w14:paraId="6E951752" w14:textId="77777777">
      <w:pPr>
        <w:spacing w:after="0" w:line="240" w:lineRule="auto"/>
        <w:rPr>
          <w:rFonts w:asciiTheme="minorHAnsi" w:eastAsiaTheme="minorEastAsia" w:hAnsiTheme="minorHAnsi"/>
          <w:b/>
          <w:bCs/>
        </w:rPr>
      </w:pPr>
    </w:p>
    <w:p w:rsidR="004A13E8" w:rsidRPr="00C45A28" w:rsidP="45D2B1E3" w14:paraId="68AC9D7F" w14:textId="77777777">
      <w:pPr>
        <w:spacing w:after="0" w:line="240" w:lineRule="auto"/>
        <w:rPr>
          <w:rFonts w:asciiTheme="minorHAnsi" w:eastAsiaTheme="minorEastAsia" w:hAnsiTheme="minorHAnsi"/>
          <w:b/>
          <w:bCs/>
        </w:rPr>
      </w:pPr>
    </w:p>
    <w:p w:rsidR="004A13E8" w:rsidRPr="00C45A28" w:rsidP="45D2B1E3" w14:paraId="412302F4" w14:textId="77777777">
      <w:pPr>
        <w:spacing w:after="0" w:line="240" w:lineRule="auto"/>
        <w:rPr>
          <w:rFonts w:asciiTheme="minorHAnsi" w:eastAsiaTheme="minorEastAsia" w:hAnsiTheme="minorHAnsi"/>
          <w:b/>
          <w:bCs/>
        </w:rPr>
      </w:pPr>
    </w:p>
    <w:p w:rsidR="004A13E8" w:rsidRPr="00C45A28" w:rsidP="45D2B1E3" w14:paraId="7735211B" w14:textId="77777777">
      <w:pPr>
        <w:spacing w:after="0" w:line="240" w:lineRule="auto"/>
        <w:rPr>
          <w:rFonts w:asciiTheme="minorHAnsi" w:eastAsiaTheme="minorEastAsia" w:hAnsiTheme="minorHAnsi"/>
          <w:b/>
          <w:bCs/>
        </w:rPr>
      </w:pPr>
    </w:p>
    <w:p w:rsidR="004A13E8" w:rsidRPr="00C45A28" w:rsidP="45D2B1E3" w14:paraId="6FB0D0BF" w14:textId="77777777">
      <w:pPr>
        <w:spacing w:after="0" w:line="240" w:lineRule="auto"/>
        <w:rPr>
          <w:rFonts w:asciiTheme="minorHAnsi" w:eastAsiaTheme="minorEastAsia" w:hAnsiTheme="minorHAnsi"/>
          <w:b/>
          <w:bCs/>
        </w:rPr>
      </w:pPr>
    </w:p>
    <w:p w:rsidR="004A13E8" w:rsidRPr="00C45A28" w:rsidP="45D2B1E3" w14:paraId="6D452266" w14:textId="77777777">
      <w:pPr>
        <w:spacing w:after="0" w:line="240" w:lineRule="auto"/>
        <w:rPr>
          <w:rFonts w:asciiTheme="minorHAnsi" w:eastAsiaTheme="minorEastAsia" w:hAnsiTheme="minorHAnsi"/>
          <w:b/>
          <w:bCs/>
        </w:rPr>
      </w:pPr>
    </w:p>
    <w:p w:rsidR="004A13E8" w:rsidRPr="00C45A28" w:rsidP="45D2B1E3" w14:paraId="10459C5E" w14:textId="77777777">
      <w:pPr>
        <w:spacing w:after="0" w:line="240" w:lineRule="auto"/>
        <w:rPr>
          <w:rFonts w:asciiTheme="minorHAnsi" w:eastAsiaTheme="minorEastAsia" w:hAnsiTheme="minorHAnsi"/>
          <w:b/>
          <w:bCs/>
        </w:rPr>
      </w:pPr>
    </w:p>
    <w:p w:rsidR="004A13E8" w:rsidRPr="00C45A28" w:rsidP="45D2B1E3" w14:paraId="598C789F" w14:textId="77777777">
      <w:pPr>
        <w:spacing w:after="0" w:line="240" w:lineRule="auto"/>
        <w:rPr>
          <w:rFonts w:asciiTheme="minorHAnsi" w:eastAsiaTheme="minorEastAsia" w:hAnsiTheme="minorHAnsi"/>
          <w:b/>
          <w:bCs/>
        </w:rPr>
      </w:pPr>
    </w:p>
    <w:p w:rsidR="004A13E8" w:rsidRPr="00C45A28" w:rsidP="45D2B1E3" w14:paraId="7CFC479F" w14:textId="77777777">
      <w:pPr>
        <w:spacing w:after="0" w:line="240" w:lineRule="auto"/>
        <w:rPr>
          <w:rFonts w:asciiTheme="minorHAnsi" w:eastAsiaTheme="minorEastAsia" w:hAnsiTheme="minorHAnsi"/>
          <w:b/>
          <w:bCs/>
        </w:rPr>
      </w:pPr>
    </w:p>
    <w:p w:rsidR="004A13E8" w:rsidRPr="00C45A28" w:rsidP="45D2B1E3" w14:paraId="7554931F" w14:textId="77777777">
      <w:pPr>
        <w:spacing w:after="0" w:line="240" w:lineRule="auto"/>
        <w:rPr>
          <w:rFonts w:asciiTheme="minorHAnsi" w:eastAsiaTheme="minorEastAsia" w:hAnsiTheme="minorHAnsi"/>
          <w:b/>
          <w:bCs/>
        </w:rPr>
      </w:pPr>
    </w:p>
    <w:p w:rsidR="004A13E8" w:rsidRPr="00C45A28" w:rsidP="45D2B1E3" w14:paraId="3BCA1826" w14:textId="77777777">
      <w:pPr>
        <w:spacing w:after="0" w:line="240" w:lineRule="auto"/>
        <w:rPr>
          <w:rFonts w:asciiTheme="minorHAnsi" w:eastAsiaTheme="minorEastAsia" w:hAnsiTheme="minorHAnsi"/>
          <w:b/>
          <w:bCs/>
        </w:rPr>
      </w:pPr>
    </w:p>
    <w:p w:rsidR="004A13E8" w:rsidRPr="00C45A28" w:rsidP="45D2B1E3" w14:paraId="530D4524" w14:textId="77777777">
      <w:pPr>
        <w:spacing w:after="0" w:line="240" w:lineRule="auto"/>
        <w:rPr>
          <w:rFonts w:asciiTheme="minorHAnsi" w:eastAsiaTheme="minorEastAsia" w:hAnsiTheme="minorHAnsi"/>
          <w:b/>
          <w:bCs/>
        </w:rPr>
      </w:pPr>
    </w:p>
    <w:p w:rsidR="004A13E8" w:rsidRPr="00C45A28" w:rsidP="45D2B1E3" w14:paraId="3F226007" w14:textId="77777777">
      <w:pPr>
        <w:spacing w:after="0" w:line="240" w:lineRule="auto"/>
        <w:rPr>
          <w:rFonts w:asciiTheme="minorHAnsi" w:eastAsiaTheme="minorEastAsia" w:hAnsiTheme="minorHAnsi"/>
          <w:b/>
          <w:bCs/>
        </w:rPr>
      </w:pPr>
    </w:p>
    <w:p w:rsidR="004A13E8" w:rsidRPr="00C45A28" w:rsidP="45D2B1E3" w14:paraId="24CAC03D" w14:textId="77777777">
      <w:pPr>
        <w:pStyle w:val="NoSpacing"/>
        <w:rPr>
          <w:rFonts w:asciiTheme="minorHAnsi" w:eastAsiaTheme="minorEastAsia" w:hAnsiTheme="minorHAnsi"/>
          <w:b/>
          <w:bCs/>
        </w:rPr>
      </w:pPr>
      <w:r w:rsidRPr="45D2B1E3">
        <w:rPr>
          <w:rFonts w:asciiTheme="minorHAnsi" w:eastAsiaTheme="minorEastAsia" w:hAnsiTheme="minorHAnsi"/>
          <w:b/>
          <w:bCs/>
        </w:rPr>
        <w:t xml:space="preserve">Contact: </w:t>
      </w:r>
    </w:p>
    <w:p w:rsidR="378E9BC5" w:rsidRPr="00C45A28" w:rsidP="45D2B1E3" w14:paraId="2091EC72" w14:textId="24AA18B5">
      <w:pPr>
        <w:pStyle w:val="NoSpacing"/>
        <w:rPr>
          <w:rFonts w:asciiTheme="minorHAnsi" w:eastAsiaTheme="minorEastAsia" w:hAnsiTheme="minorHAnsi"/>
        </w:rPr>
      </w:pPr>
      <w:r w:rsidRPr="45D2B1E3">
        <w:rPr>
          <w:rFonts w:asciiTheme="minorHAnsi" w:eastAsiaTheme="minorEastAsia" w:hAnsiTheme="minorHAnsi"/>
        </w:rPr>
        <w:t>Thomas Daymude</w:t>
      </w:r>
    </w:p>
    <w:p w:rsidR="004A13E8" w:rsidRPr="00C45A28" w:rsidP="45D2B1E3" w14:paraId="0810BECA" w14:textId="77777777">
      <w:pPr>
        <w:pStyle w:val="NoSpacing"/>
        <w:rPr>
          <w:rFonts w:asciiTheme="minorHAnsi" w:eastAsiaTheme="minorEastAsia" w:hAnsiTheme="minorHAnsi"/>
        </w:rPr>
      </w:pPr>
      <w:r w:rsidRPr="45D2B1E3">
        <w:rPr>
          <w:rFonts w:asciiTheme="minorHAnsi" w:eastAsiaTheme="minorEastAsia" w:hAnsiTheme="minorHAnsi"/>
        </w:rPr>
        <w:t xml:space="preserve">National Center for Emerging and Zoonotic Infectious Diseases </w:t>
      </w:r>
    </w:p>
    <w:p w:rsidR="004A13E8" w:rsidRPr="00C45A28" w:rsidP="45D2B1E3" w14:paraId="0573FAE4" w14:textId="77777777">
      <w:pPr>
        <w:pStyle w:val="NoSpacing"/>
        <w:rPr>
          <w:rFonts w:asciiTheme="minorHAnsi" w:eastAsiaTheme="minorEastAsia" w:hAnsiTheme="minorHAnsi"/>
        </w:rPr>
      </w:pPr>
      <w:r w:rsidRPr="45D2B1E3">
        <w:rPr>
          <w:rFonts w:asciiTheme="minorHAnsi" w:eastAsiaTheme="minorEastAsia" w:hAnsiTheme="minorHAnsi"/>
        </w:rPr>
        <w:t xml:space="preserve">Centers for Disease Control and Prevention </w:t>
      </w:r>
    </w:p>
    <w:p w:rsidR="004A13E8" w:rsidRPr="00C45A28" w:rsidP="45D2B1E3" w14:paraId="4D6CB673" w14:textId="77777777">
      <w:pPr>
        <w:pStyle w:val="NoSpacing"/>
        <w:rPr>
          <w:rFonts w:asciiTheme="minorHAnsi" w:eastAsiaTheme="minorEastAsia" w:hAnsiTheme="minorHAnsi"/>
        </w:rPr>
      </w:pPr>
      <w:r w:rsidRPr="45D2B1E3">
        <w:rPr>
          <w:rFonts w:asciiTheme="minorHAnsi" w:eastAsiaTheme="minorEastAsia" w:hAnsiTheme="minorHAnsi"/>
        </w:rPr>
        <w:t xml:space="preserve">1600 Clifton Road, NE </w:t>
      </w:r>
    </w:p>
    <w:p w:rsidR="004A13E8" w:rsidRPr="00C45A28" w:rsidP="45D2B1E3" w14:paraId="5EA02767" w14:textId="77777777">
      <w:pPr>
        <w:pStyle w:val="NoSpacing"/>
        <w:rPr>
          <w:rFonts w:asciiTheme="minorHAnsi" w:eastAsiaTheme="minorEastAsia" w:hAnsiTheme="minorHAnsi"/>
        </w:rPr>
      </w:pPr>
      <w:r w:rsidRPr="45D2B1E3">
        <w:rPr>
          <w:rFonts w:asciiTheme="minorHAnsi" w:eastAsiaTheme="minorEastAsia" w:hAnsiTheme="minorHAnsi"/>
        </w:rPr>
        <w:t xml:space="preserve">Atlanta, Georgia 30333 </w:t>
      </w:r>
    </w:p>
    <w:p w:rsidR="004A13E8" w:rsidRPr="00C45A28" w:rsidP="45D2B1E3" w14:paraId="41147B27" w14:textId="08E693DF">
      <w:pPr>
        <w:pStyle w:val="NoSpacing"/>
        <w:rPr>
          <w:rFonts w:asciiTheme="minorHAnsi" w:eastAsiaTheme="minorEastAsia" w:hAnsiTheme="minorHAnsi"/>
        </w:rPr>
      </w:pPr>
      <w:r w:rsidRPr="45D2B1E3">
        <w:rPr>
          <w:rFonts w:asciiTheme="minorHAnsi" w:eastAsiaTheme="minorEastAsia" w:hAnsiTheme="minorHAnsi"/>
        </w:rPr>
        <w:t xml:space="preserve">Phone: </w:t>
      </w:r>
      <w:r w:rsidRPr="45D2B1E3" w:rsidR="34CE0EBA">
        <w:rPr>
          <w:rFonts w:asciiTheme="minorHAnsi" w:eastAsiaTheme="minorEastAsia" w:hAnsiTheme="minorHAnsi"/>
        </w:rPr>
        <w:t>470 553 3567</w:t>
      </w:r>
    </w:p>
    <w:p w:rsidR="004A13E8" w:rsidRPr="00C45A28" w:rsidP="45D2B1E3" w14:paraId="49C54DC0" w14:textId="282AC191">
      <w:pPr>
        <w:pStyle w:val="NoSpacing"/>
        <w:rPr>
          <w:rFonts w:asciiTheme="minorHAnsi" w:eastAsiaTheme="minorEastAsia" w:hAnsiTheme="minorHAnsi"/>
        </w:rPr>
      </w:pPr>
      <w:r w:rsidRPr="45D2B1E3">
        <w:rPr>
          <w:rFonts w:asciiTheme="minorHAnsi" w:eastAsiaTheme="minorEastAsia" w:hAnsiTheme="minorHAnsi"/>
        </w:rPr>
        <w:t xml:space="preserve">Email: </w:t>
      </w:r>
      <w:r w:rsidRPr="45D2B1E3" w:rsidR="6588A13E">
        <w:rPr>
          <w:rFonts w:asciiTheme="minorHAnsi" w:eastAsiaTheme="minorEastAsia" w:hAnsiTheme="minorHAnsi"/>
        </w:rPr>
        <w:t>qkh7@cdc.gov</w:t>
      </w:r>
      <w:r w:rsidRPr="45D2B1E3" w:rsidR="00E90401">
        <w:rPr>
          <w:rFonts w:asciiTheme="minorHAnsi" w:eastAsiaTheme="minorEastAsia" w:hAnsiTheme="minorHAnsi"/>
        </w:rPr>
        <w:t xml:space="preserve"> </w:t>
      </w:r>
      <w:r w:rsidRPr="45D2B1E3">
        <w:rPr>
          <w:rFonts w:asciiTheme="minorHAnsi" w:eastAsiaTheme="minorEastAsia" w:hAnsiTheme="minorHAnsi"/>
        </w:rPr>
        <w:br w:type="page"/>
      </w:r>
    </w:p>
    <w:sdt>
      <w:sdtPr>
        <w:rPr>
          <w:rFonts w:asciiTheme="minorHAnsi" w:eastAsiaTheme="minorEastAsia" w:hAnsiTheme="minorHAnsi"/>
          <w:b w:val="0"/>
        </w:rPr>
        <w:id w:val="1564836290"/>
        <w:docPartObj>
          <w:docPartGallery w:val="Table of Contents"/>
          <w:docPartUnique/>
        </w:docPartObj>
      </w:sdtPr>
      <w:sdtEndPr>
        <w:rPr>
          <w:noProof/>
        </w:rPr>
      </w:sdtEndPr>
      <w:sdtContent>
        <w:p w:rsidR="004A13E8" w:rsidRPr="00C45A28" w:rsidP="45D2B1E3" w14:paraId="31449CA3" w14:textId="77777777">
          <w:pPr>
            <w:pStyle w:val="Heading4"/>
            <w:rPr>
              <w:rFonts w:asciiTheme="minorHAnsi" w:eastAsiaTheme="minorEastAsia" w:hAnsiTheme="minorHAnsi"/>
            </w:rPr>
          </w:pPr>
          <w:r w:rsidRPr="45D2B1E3">
            <w:rPr>
              <w:rFonts w:asciiTheme="minorHAnsi" w:hAnsiTheme="minorHAnsi"/>
            </w:rPr>
            <w:t>Table of Contents</w:t>
          </w:r>
        </w:p>
        <w:p w:rsidR="00C90B13" w:rsidRPr="00C45A28" w:rsidP="45D2B1E3" w14:paraId="3039E38C" w14:textId="77777777">
          <w:pPr>
            <w:pStyle w:val="TOC2"/>
            <w:tabs>
              <w:tab w:val="right" w:leader="dot" w:pos="10070"/>
            </w:tabs>
            <w:rPr>
              <w:rFonts w:asciiTheme="minorHAnsi" w:eastAsiaTheme="minorEastAsia" w:hAnsiTheme="minorHAnsi"/>
              <w:noProof/>
            </w:rPr>
          </w:pPr>
          <w:r w:rsidRPr="45D2B1E3">
            <w:rPr>
              <w:rFonts w:asciiTheme="minorHAnsi" w:hAnsiTheme="minorHAnsi"/>
            </w:rPr>
            <w:fldChar w:fldCharType="begin"/>
          </w:r>
          <w:r w:rsidRPr="45D2B1E3">
            <w:rPr>
              <w:rFonts w:asciiTheme="minorHAnsi" w:hAnsiTheme="minorHAnsi"/>
            </w:rPr>
            <w:instrText xml:space="preserve"> TOC \o "1-3" \h \z \u </w:instrText>
          </w:r>
          <w:r w:rsidRPr="45D2B1E3">
            <w:rPr>
              <w:rFonts w:asciiTheme="minorHAnsi" w:hAnsiTheme="minorHAnsi"/>
            </w:rPr>
            <w:fldChar w:fldCharType="separate"/>
          </w:r>
        </w:p>
        <w:p w:rsidR="00C90B13" w:rsidRPr="00C45A28" w:rsidP="45D2B1E3" w14:paraId="37DB2C87" w14:textId="53523327">
          <w:pPr>
            <w:pStyle w:val="TOC1"/>
            <w:tabs>
              <w:tab w:val="left" w:pos="480"/>
              <w:tab w:val="right" w:leader="dot" w:pos="10070"/>
            </w:tabs>
            <w:rPr>
              <w:rFonts w:asciiTheme="minorHAnsi" w:eastAsiaTheme="minorEastAsia" w:hAnsiTheme="minorHAnsi"/>
              <w:noProof/>
            </w:rPr>
          </w:pPr>
          <w:hyperlink w:anchor="_Toc473880017" w:history="1">
            <w:r w:rsidRPr="45D2B1E3">
              <w:rPr>
                <w:rStyle w:val="Hyperlink"/>
                <w:rFonts w:asciiTheme="minorHAnsi" w:hAnsiTheme="minorHAnsi"/>
                <w:noProof/>
              </w:rPr>
              <w:t>1.</w:t>
            </w:r>
            <w:r w:rsidRPr="00C45A28">
              <w:rPr>
                <w:rFonts w:asciiTheme="minorHAnsi" w:eastAsiaTheme="minorEastAsia" w:hAnsiTheme="minorHAnsi" w:cstheme="minorHAnsi"/>
                <w:noProof/>
                <w:szCs w:val="24"/>
              </w:rPr>
              <w:tab/>
            </w:r>
            <w:r w:rsidRPr="45D2B1E3">
              <w:rPr>
                <w:rStyle w:val="Hyperlink"/>
                <w:rFonts w:asciiTheme="minorHAnsi" w:hAnsiTheme="minorHAnsi"/>
                <w:noProof/>
              </w:rPr>
              <w:t>Circumstances Making the Collection of Information Necessary</w:t>
            </w:r>
            <w:r w:rsidRPr="00C45A28">
              <w:rPr>
                <w:rFonts w:asciiTheme="minorHAnsi" w:hAnsiTheme="minorHAnsi" w:cstheme="minorHAnsi"/>
                <w:noProof/>
                <w:webHidden/>
                <w:szCs w:val="24"/>
              </w:rPr>
              <w:tab/>
            </w:r>
            <w:r w:rsidRPr="45D2B1E3">
              <w:rPr>
                <w:rFonts w:asciiTheme="minorHAnsi" w:hAnsiTheme="minorHAnsi"/>
                <w:noProof/>
                <w:webHidden/>
              </w:rPr>
              <w:fldChar w:fldCharType="begin"/>
            </w:r>
            <w:r w:rsidRPr="45D2B1E3">
              <w:rPr>
                <w:rFonts w:asciiTheme="minorHAnsi" w:hAnsiTheme="minorHAnsi"/>
                <w:noProof/>
                <w:webHidden/>
              </w:rPr>
              <w:instrText xml:space="preserve"> PAGEREF _Toc473880017 \h </w:instrText>
            </w:r>
            <w:r w:rsidRPr="45D2B1E3">
              <w:rPr>
                <w:rFonts w:asciiTheme="minorHAnsi" w:hAnsiTheme="minorHAnsi"/>
                <w:noProof/>
                <w:webHidden/>
              </w:rPr>
              <w:fldChar w:fldCharType="separate"/>
            </w:r>
            <w:r w:rsidRPr="45D2B1E3" w:rsidR="00DC0ACF">
              <w:rPr>
                <w:rFonts w:asciiTheme="minorHAnsi" w:hAnsiTheme="minorHAnsi"/>
                <w:noProof/>
                <w:webHidden/>
              </w:rPr>
              <w:t>3</w:t>
            </w:r>
            <w:r w:rsidRPr="45D2B1E3">
              <w:rPr>
                <w:rFonts w:asciiTheme="minorHAnsi" w:hAnsiTheme="minorHAnsi"/>
                <w:noProof/>
                <w:webHidden/>
              </w:rPr>
              <w:fldChar w:fldCharType="end"/>
            </w:r>
          </w:hyperlink>
        </w:p>
        <w:p w:rsidR="00C90B13" w:rsidRPr="00C45A28" w:rsidP="45D2B1E3" w14:paraId="6E48197F" w14:textId="5B651CF7">
          <w:pPr>
            <w:pStyle w:val="TOC1"/>
            <w:tabs>
              <w:tab w:val="left" w:pos="480"/>
              <w:tab w:val="right" w:leader="dot" w:pos="10070"/>
            </w:tabs>
            <w:rPr>
              <w:rFonts w:asciiTheme="minorHAnsi" w:eastAsiaTheme="minorEastAsia" w:hAnsiTheme="minorHAnsi"/>
              <w:noProof/>
            </w:rPr>
          </w:pPr>
          <w:hyperlink w:anchor="_Toc473880018" w:history="1">
            <w:r w:rsidRPr="45D2B1E3">
              <w:rPr>
                <w:rStyle w:val="Hyperlink"/>
                <w:rFonts w:asciiTheme="minorHAnsi" w:hAnsiTheme="minorHAnsi"/>
                <w:noProof/>
              </w:rPr>
              <w:t>2.</w:t>
            </w:r>
            <w:r w:rsidRPr="00C45A28">
              <w:rPr>
                <w:rFonts w:asciiTheme="minorHAnsi" w:eastAsiaTheme="minorEastAsia" w:hAnsiTheme="minorHAnsi" w:cstheme="minorHAnsi"/>
                <w:noProof/>
                <w:szCs w:val="24"/>
              </w:rPr>
              <w:tab/>
            </w:r>
            <w:r w:rsidRPr="45D2B1E3">
              <w:rPr>
                <w:rStyle w:val="Hyperlink"/>
                <w:rFonts w:asciiTheme="minorHAnsi" w:hAnsiTheme="minorHAnsi"/>
                <w:noProof/>
              </w:rPr>
              <w:t>Purpose and Use of Information Collection</w:t>
            </w:r>
            <w:r w:rsidRPr="00C45A28">
              <w:rPr>
                <w:rFonts w:asciiTheme="minorHAnsi" w:hAnsiTheme="minorHAnsi" w:cstheme="minorHAnsi"/>
                <w:noProof/>
                <w:webHidden/>
                <w:szCs w:val="24"/>
              </w:rPr>
              <w:tab/>
            </w:r>
            <w:r w:rsidRPr="45D2B1E3">
              <w:rPr>
                <w:rFonts w:asciiTheme="minorHAnsi" w:hAnsiTheme="minorHAnsi"/>
                <w:noProof/>
                <w:webHidden/>
              </w:rPr>
              <w:fldChar w:fldCharType="begin"/>
            </w:r>
            <w:r w:rsidRPr="45D2B1E3">
              <w:rPr>
                <w:rFonts w:asciiTheme="minorHAnsi" w:hAnsiTheme="minorHAnsi"/>
                <w:noProof/>
                <w:webHidden/>
              </w:rPr>
              <w:instrText xml:space="preserve"> PAGEREF _Toc473880018 \h </w:instrText>
            </w:r>
            <w:r w:rsidRPr="45D2B1E3">
              <w:rPr>
                <w:rFonts w:asciiTheme="minorHAnsi" w:hAnsiTheme="minorHAnsi"/>
                <w:noProof/>
                <w:webHidden/>
              </w:rPr>
              <w:fldChar w:fldCharType="separate"/>
            </w:r>
            <w:r w:rsidRPr="45D2B1E3" w:rsidR="00DC0ACF">
              <w:rPr>
                <w:rFonts w:asciiTheme="minorHAnsi" w:hAnsiTheme="minorHAnsi"/>
                <w:noProof/>
                <w:webHidden/>
              </w:rPr>
              <w:t>4</w:t>
            </w:r>
            <w:r w:rsidRPr="45D2B1E3">
              <w:rPr>
                <w:rFonts w:asciiTheme="minorHAnsi" w:hAnsiTheme="minorHAnsi"/>
                <w:noProof/>
                <w:webHidden/>
              </w:rPr>
              <w:fldChar w:fldCharType="end"/>
            </w:r>
          </w:hyperlink>
        </w:p>
        <w:p w:rsidR="00C90B13" w:rsidRPr="00C45A28" w:rsidP="45D2B1E3" w14:paraId="5F0710E6" w14:textId="30E04368">
          <w:pPr>
            <w:pStyle w:val="TOC1"/>
            <w:tabs>
              <w:tab w:val="left" w:pos="480"/>
              <w:tab w:val="right" w:leader="dot" w:pos="10070"/>
            </w:tabs>
            <w:rPr>
              <w:rFonts w:asciiTheme="minorHAnsi" w:eastAsiaTheme="minorEastAsia" w:hAnsiTheme="minorHAnsi"/>
              <w:noProof/>
            </w:rPr>
          </w:pPr>
          <w:hyperlink w:anchor="_Toc473880019" w:history="1">
            <w:r w:rsidRPr="45D2B1E3">
              <w:rPr>
                <w:rStyle w:val="Hyperlink"/>
                <w:rFonts w:asciiTheme="minorHAnsi" w:hAnsiTheme="minorHAnsi"/>
                <w:noProof/>
              </w:rPr>
              <w:t>3.</w:t>
            </w:r>
            <w:r w:rsidRPr="00C45A28">
              <w:rPr>
                <w:rFonts w:asciiTheme="minorHAnsi" w:eastAsiaTheme="minorEastAsia" w:hAnsiTheme="minorHAnsi" w:cstheme="minorHAnsi"/>
                <w:noProof/>
                <w:szCs w:val="24"/>
              </w:rPr>
              <w:tab/>
            </w:r>
            <w:r w:rsidRPr="45D2B1E3">
              <w:rPr>
                <w:rStyle w:val="Hyperlink"/>
                <w:rFonts w:asciiTheme="minorHAnsi" w:hAnsiTheme="minorHAnsi"/>
                <w:noProof/>
              </w:rPr>
              <w:t>Use of Improved Information Technology and Burden Reduction</w:t>
            </w:r>
            <w:r w:rsidRPr="00C45A28">
              <w:rPr>
                <w:rFonts w:asciiTheme="minorHAnsi" w:hAnsiTheme="minorHAnsi" w:cstheme="minorHAnsi"/>
                <w:noProof/>
                <w:webHidden/>
                <w:szCs w:val="24"/>
              </w:rPr>
              <w:tab/>
            </w:r>
            <w:r w:rsidRPr="45D2B1E3">
              <w:rPr>
                <w:rFonts w:asciiTheme="minorHAnsi" w:hAnsiTheme="minorHAnsi"/>
                <w:noProof/>
                <w:webHidden/>
              </w:rPr>
              <w:fldChar w:fldCharType="begin"/>
            </w:r>
            <w:r w:rsidRPr="45D2B1E3">
              <w:rPr>
                <w:rFonts w:asciiTheme="minorHAnsi" w:hAnsiTheme="minorHAnsi"/>
                <w:noProof/>
                <w:webHidden/>
              </w:rPr>
              <w:instrText xml:space="preserve"> PAGEREF _Toc473880019 \h </w:instrText>
            </w:r>
            <w:r w:rsidRPr="45D2B1E3">
              <w:rPr>
                <w:rFonts w:asciiTheme="minorHAnsi" w:hAnsiTheme="minorHAnsi"/>
                <w:noProof/>
                <w:webHidden/>
              </w:rPr>
              <w:fldChar w:fldCharType="separate"/>
            </w:r>
            <w:r w:rsidRPr="45D2B1E3" w:rsidR="00DC0ACF">
              <w:rPr>
                <w:rFonts w:asciiTheme="minorHAnsi" w:hAnsiTheme="minorHAnsi"/>
                <w:noProof/>
                <w:webHidden/>
              </w:rPr>
              <w:t>6</w:t>
            </w:r>
            <w:r w:rsidRPr="45D2B1E3">
              <w:rPr>
                <w:rFonts w:asciiTheme="minorHAnsi" w:hAnsiTheme="minorHAnsi"/>
                <w:noProof/>
                <w:webHidden/>
              </w:rPr>
              <w:fldChar w:fldCharType="end"/>
            </w:r>
          </w:hyperlink>
        </w:p>
        <w:p w:rsidR="00C90B13" w:rsidRPr="00C45A28" w:rsidP="45D2B1E3" w14:paraId="2D2039D2" w14:textId="1C33AB4A">
          <w:pPr>
            <w:pStyle w:val="TOC1"/>
            <w:tabs>
              <w:tab w:val="left" w:pos="480"/>
              <w:tab w:val="right" w:leader="dot" w:pos="10070"/>
            </w:tabs>
            <w:rPr>
              <w:rFonts w:asciiTheme="minorHAnsi" w:eastAsiaTheme="minorEastAsia" w:hAnsiTheme="minorHAnsi"/>
              <w:noProof/>
            </w:rPr>
          </w:pPr>
          <w:hyperlink w:anchor="_Toc473880020" w:history="1">
            <w:r w:rsidRPr="45D2B1E3">
              <w:rPr>
                <w:rStyle w:val="Hyperlink"/>
                <w:rFonts w:asciiTheme="minorHAnsi" w:hAnsiTheme="minorHAnsi"/>
                <w:noProof/>
              </w:rPr>
              <w:t>4.</w:t>
            </w:r>
            <w:r w:rsidRPr="00C45A28">
              <w:rPr>
                <w:rFonts w:asciiTheme="minorHAnsi" w:eastAsiaTheme="minorEastAsia" w:hAnsiTheme="minorHAnsi" w:cstheme="minorHAnsi"/>
                <w:noProof/>
                <w:szCs w:val="24"/>
              </w:rPr>
              <w:tab/>
            </w:r>
            <w:r w:rsidRPr="45D2B1E3">
              <w:rPr>
                <w:rStyle w:val="Hyperlink"/>
                <w:rFonts w:asciiTheme="minorHAnsi" w:hAnsiTheme="minorHAnsi"/>
                <w:noProof/>
              </w:rPr>
              <w:t>Efforts to Identify Duplication and Use of Similar Information</w:t>
            </w:r>
            <w:r w:rsidRPr="00C45A28">
              <w:rPr>
                <w:rFonts w:asciiTheme="minorHAnsi" w:hAnsiTheme="minorHAnsi" w:cstheme="minorHAnsi"/>
                <w:noProof/>
                <w:webHidden/>
                <w:szCs w:val="24"/>
              </w:rPr>
              <w:tab/>
            </w:r>
            <w:r w:rsidRPr="45D2B1E3">
              <w:rPr>
                <w:rFonts w:asciiTheme="minorHAnsi" w:hAnsiTheme="minorHAnsi"/>
                <w:noProof/>
                <w:webHidden/>
              </w:rPr>
              <w:fldChar w:fldCharType="begin"/>
            </w:r>
            <w:r w:rsidRPr="45D2B1E3">
              <w:rPr>
                <w:rFonts w:asciiTheme="minorHAnsi" w:hAnsiTheme="minorHAnsi"/>
                <w:noProof/>
                <w:webHidden/>
              </w:rPr>
              <w:instrText xml:space="preserve"> PAGEREF _Toc473880020 \h </w:instrText>
            </w:r>
            <w:r w:rsidRPr="45D2B1E3">
              <w:rPr>
                <w:rFonts w:asciiTheme="minorHAnsi" w:hAnsiTheme="minorHAnsi"/>
                <w:noProof/>
                <w:webHidden/>
              </w:rPr>
              <w:fldChar w:fldCharType="separate"/>
            </w:r>
            <w:r w:rsidRPr="45D2B1E3" w:rsidR="00DC0ACF">
              <w:rPr>
                <w:rFonts w:asciiTheme="minorHAnsi" w:hAnsiTheme="minorHAnsi"/>
                <w:noProof/>
                <w:webHidden/>
              </w:rPr>
              <w:t>6</w:t>
            </w:r>
            <w:r w:rsidRPr="45D2B1E3">
              <w:rPr>
                <w:rFonts w:asciiTheme="minorHAnsi" w:hAnsiTheme="minorHAnsi"/>
                <w:noProof/>
                <w:webHidden/>
              </w:rPr>
              <w:fldChar w:fldCharType="end"/>
            </w:r>
          </w:hyperlink>
        </w:p>
        <w:p w:rsidR="00C90B13" w:rsidRPr="00C45A28" w:rsidP="45D2B1E3" w14:paraId="48570734" w14:textId="5AD0117B">
          <w:pPr>
            <w:pStyle w:val="TOC1"/>
            <w:tabs>
              <w:tab w:val="left" w:pos="480"/>
              <w:tab w:val="right" w:leader="dot" w:pos="10070"/>
            </w:tabs>
            <w:rPr>
              <w:rFonts w:asciiTheme="minorHAnsi" w:eastAsiaTheme="minorEastAsia" w:hAnsiTheme="minorHAnsi"/>
              <w:noProof/>
            </w:rPr>
          </w:pPr>
          <w:hyperlink w:anchor="_Toc473880021" w:history="1">
            <w:r w:rsidRPr="45D2B1E3">
              <w:rPr>
                <w:rStyle w:val="Hyperlink"/>
                <w:rFonts w:asciiTheme="minorHAnsi" w:hAnsiTheme="minorHAnsi"/>
                <w:noProof/>
              </w:rPr>
              <w:t>5.</w:t>
            </w:r>
            <w:r w:rsidRPr="00C45A28">
              <w:rPr>
                <w:rFonts w:asciiTheme="minorHAnsi" w:eastAsiaTheme="minorEastAsia" w:hAnsiTheme="minorHAnsi" w:cstheme="minorHAnsi"/>
                <w:noProof/>
                <w:szCs w:val="24"/>
              </w:rPr>
              <w:tab/>
            </w:r>
            <w:r w:rsidRPr="45D2B1E3">
              <w:rPr>
                <w:rStyle w:val="Hyperlink"/>
                <w:rFonts w:asciiTheme="minorHAnsi" w:hAnsiTheme="minorHAnsi"/>
                <w:noProof/>
              </w:rPr>
              <w:t>Impact on Small Businesses or Other Small Entities</w:t>
            </w:r>
            <w:r w:rsidRPr="00C45A28">
              <w:rPr>
                <w:rFonts w:asciiTheme="minorHAnsi" w:hAnsiTheme="minorHAnsi" w:cstheme="minorHAnsi"/>
                <w:noProof/>
                <w:webHidden/>
                <w:szCs w:val="24"/>
              </w:rPr>
              <w:tab/>
            </w:r>
            <w:r w:rsidRPr="45D2B1E3">
              <w:rPr>
                <w:rFonts w:asciiTheme="minorHAnsi" w:hAnsiTheme="minorHAnsi"/>
                <w:noProof/>
                <w:webHidden/>
              </w:rPr>
              <w:fldChar w:fldCharType="begin"/>
            </w:r>
            <w:r w:rsidRPr="45D2B1E3">
              <w:rPr>
                <w:rFonts w:asciiTheme="minorHAnsi" w:hAnsiTheme="minorHAnsi"/>
                <w:noProof/>
                <w:webHidden/>
              </w:rPr>
              <w:instrText xml:space="preserve"> PAGEREF _Toc473880021 \h </w:instrText>
            </w:r>
            <w:r w:rsidRPr="45D2B1E3">
              <w:rPr>
                <w:rFonts w:asciiTheme="minorHAnsi" w:hAnsiTheme="minorHAnsi"/>
                <w:noProof/>
                <w:webHidden/>
              </w:rPr>
              <w:fldChar w:fldCharType="separate"/>
            </w:r>
            <w:r w:rsidRPr="45D2B1E3" w:rsidR="00DC0ACF">
              <w:rPr>
                <w:rFonts w:asciiTheme="minorHAnsi" w:hAnsiTheme="minorHAnsi"/>
                <w:noProof/>
                <w:webHidden/>
              </w:rPr>
              <w:t>6</w:t>
            </w:r>
            <w:r w:rsidRPr="45D2B1E3">
              <w:rPr>
                <w:rFonts w:asciiTheme="minorHAnsi" w:hAnsiTheme="minorHAnsi"/>
                <w:noProof/>
                <w:webHidden/>
              </w:rPr>
              <w:fldChar w:fldCharType="end"/>
            </w:r>
          </w:hyperlink>
        </w:p>
        <w:p w:rsidR="00C90B13" w:rsidRPr="00C45A28" w:rsidP="45D2B1E3" w14:paraId="4DBC2E88" w14:textId="323B1150">
          <w:pPr>
            <w:pStyle w:val="TOC1"/>
            <w:tabs>
              <w:tab w:val="left" w:pos="480"/>
              <w:tab w:val="right" w:leader="dot" w:pos="10070"/>
            </w:tabs>
            <w:rPr>
              <w:rFonts w:asciiTheme="minorHAnsi" w:eastAsiaTheme="minorEastAsia" w:hAnsiTheme="minorHAnsi"/>
              <w:noProof/>
            </w:rPr>
          </w:pPr>
          <w:hyperlink w:anchor="_Toc473880022" w:history="1">
            <w:r w:rsidRPr="45D2B1E3">
              <w:rPr>
                <w:rStyle w:val="Hyperlink"/>
                <w:rFonts w:asciiTheme="minorHAnsi" w:hAnsiTheme="minorHAnsi"/>
                <w:noProof/>
              </w:rPr>
              <w:t>6.</w:t>
            </w:r>
            <w:r w:rsidRPr="00C45A28">
              <w:rPr>
                <w:rFonts w:asciiTheme="minorHAnsi" w:eastAsiaTheme="minorEastAsia" w:hAnsiTheme="minorHAnsi" w:cstheme="minorHAnsi"/>
                <w:noProof/>
                <w:szCs w:val="24"/>
              </w:rPr>
              <w:tab/>
            </w:r>
            <w:r w:rsidRPr="45D2B1E3">
              <w:rPr>
                <w:rStyle w:val="Hyperlink"/>
                <w:rFonts w:asciiTheme="minorHAnsi" w:hAnsiTheme="minorHAnsi"/>
                <w:noProof/>
              </w:rPr>
              <w:t>Consequences of Collecting the Information Less Frequently</w:t>
            </w:r>
            <w:r w:rsidRPr="00C45A28">
              <w:rPr>
                <w:rFonts w:asciiTheme="minorHAnsi" w:hAnsiTheme="minorHAnsi" w:cstheme="minorHAnsi"/>
                <w:noProof/>
                <w:webHidden/>
                <w:szCs w:val="24"/>
              </w:rPr>
              <w:tab/>
            </w:r>
            <w:r w:rsidRPr="45D2B1E3">
              <w:rPr>
                <w:rFonts w:asciiTheme="minorHAnsi" w:hAnsiTheme="minorHAnsi"/>
                <w:noProof/>
                <w:webHidden/>
              </w:rPr>
              <w:fldChar w:fldCharType="begin"/>
            </w:r>
            <w:r w:rsidRPr="45D2B1E3">
              <w:rPr>
                <w:rFonts w:asciiTheme="minorHAnsi" w:hAnsiTheme="minorHAnsi"/>
                <w:noProof/>
                <w:webHidden/>
              </w:rPr>
              <w:instrText xml:space="preserve"> PAGEREF _Toc473880022 \h </w:instrText>
            </w:r>
            <w:r w:rsidRPr="45D2B1E3">
              <w:rPr>
                <w:rFonts w:asciiTheme="minorHAnsi" w:hAnsiTheme="minorHAnsi"/>
                <w:noProof/>
                <w:webHidden/>
              </w:rPr>
              <w:fldChar w:fldCharType="separate"/>
            </w:r>
            <w:r w:rsidRPr="45D2B1E3" w:rsidR="00DC0ACF">
              <w:rPr>
                <w:rFonts w:asciiTheme="minorHAnsi" w:hAnsiTheme="minorHAnsi"/>
                <w:noProof/>
                <w:webHidden/>
              </w:rPr>
              <w:t>6</w:t>
            </w:r>
            <w:r w:rsidRPr="45D2B1E3">
              <w:rPr>
                <w:rFonts w:asciiTheme="minorHAnsi" w:hAnsiTheme="minorHAnsi"/>
                <w:noProof/>
                <w:webHidden/>
              </w:rPr>
              <w:fldChar w:fldCharType="end"/>
            </w:r>
          </w:hyperlink>
        </w:p>
        <w:p w:rsidR="00C90B13" w:rsidRPr="00C45A28" w:rsidP="45D2B1E3" w14:paraId="4751ECAD" w14:textId="59A7F779">
          <w:pPr>
            <w:pStyle w:val="TOC1"/>
            <w:tabs>
              <w:tab w:val="left" w:pos="480"/>
              <w:tab w:val="right" w:leader="dot" w:pos="10070"/>
            </w:tabs>
            <w:rPr>
              <w:rFonts w:asciiTheme="minorHAnsi" w:eastAsiaTheme="minorEastAsia" w:hAnsiTheme="minorHAnsi"/>
              <w:noProof/>
            </w:rPr>
          </w:pPr>
          <w:hyperlink w:anchor="_Toc473880023" w:history="1">
            <w:r w:rsidRPr="45D2B1E3">
              <w:rPr>
                <w:rStyle w:val="Hyperlink"/>
                <w:rFonts w:asciiTheme="minorHAnsi" w:hAnsiTheme="minorHAnsi"/>
                <w:noProof/>
              </w:rPr>
              <w:t>7.</w:t>
            </w:r>
            <w:r w:rsidRPr="00C45A28">
              <w:rPr>
                <w:rFonts w:asciiTheme="minorHAnsi" w:eastAsiaTheme="minorEastAsia" w:hAnsiTheme="minorHAnsi" w:cstheme="minorHAnsi"/>
                <w:noProof/>
                <w:szCs w:val="24"/>
              </w:rPr>
              <w:tab/>
            </w:r>
            <w:r w:rsidRPr="45D2B1E3">
              <w:rPr>
                <w:rStyle w:val="Hyperlink"/>
                <w:rFonts w:asciiTheme="minorHAnsi" w:hAnsiTheme="minorHAnsi"/>
                <w:noProof/>
              </w:rPr>
              <w:t>Special Circumstances Relating to the Guidelines of 5 CFR 1320.5</w:t>
            </w:r>
            <w:r w:rsidRPr="00C45A28">
              <w:rPr>
                <w:rFonts w:asciiTheme="minorHAnsi" w:hAnsiTheme="minorHAnsi" w:cstheme="minorHAnsi"/>
                <w:noProof/>
                <w:webHidden/>
                <w:szCs w:val="24"/>
              </w:rPr>
              <w:tab/>
            </w:r>
            <w:r w:rsidRPr="45D2B1E3">
              <w:rPr>
                <w:rFonts w:asciiTheme="minorHAnsi" w:hAnsiTheme="minorHAnsi"/>
                <w:noProof/>
                <w:webHidden/>
              </w:rPr>
              <w:fldChar w:fldCharType="begin"/>
            </w:r>
            <w:r w:rsidRPr="45D2B1E3">
              <w:rPr>
                <w:rFonts w:asciiTheme="minorHAnsi" w:hAnsiTheme="minorHAnsi"/>
                <w:noProof/>
                <w:webHidden/>
              </w:rPr>
              <w:instrText xml:space="preserve"> PAGEREF _Toc473880023 \h </w:instrText>
            </w:r>
            <w:r w:rsidRPr="45D2B1E3">
              <w:rPr>
                <w:rFonts w:asciiTheme="minorHAnsi" w:hAnsiTheme="minorHAnsi"/>
                <w:noProof/>
                <w:webHidden/>
              </w:rPr>
              <w:fldChar w:fldCharType="separate"/>
            </w:r>
            <w:r w:rsidRPr="45D2B1E3" w:rsidR="00DC0ACF">
              <w:rPr>
                <w:rFonts w:asciiTheme="minorHAnsi" w:hAnsiTheme="minorHAnsi"/>
                <w:noProof/>
                <w:webHidden/>
              </w:rPr>
              <w:t>7</w:t>
            </w:r>
            <w:r w:rsidRPr="45D2B1E3">
              <w:rPr>
                <w:rFonts w:asciiTheme="minorHAnsi" w:hAnsiTheme="minorHAnsi"/>
                <w:noProof/>
                <w:webHidden/>
              </w:rPr>
              <w:fldChar w:fldCharType="end"/>
            </w:r>
          </w:hyperlink>
        </w:p>
        <w:p w:rsidR="00C90B13" w:rsidRPr="00C45A28" w:rsidP="45D2B1E3" w14:paraId="2CF17773" w14:textId="41545A77">
          <w:pPr>
            <w:pStyle w:val="TOC1"/>
            <w:tabs>
              <w:tab w:val="left" w:pos="480"/>
              <w:tab w:val="right" w:leader="dot" w:pos="10070"/>
            </w:tabs>
            <w:rPr>
              <w:rFonts w:asciiTheme="minorHAnsi" w:eastAsiaTheme="minorEastAsia" w:hAnsiTheme="minorHAnsi"/>
              <w:noProof/>
            </w:rPr>
          </w:pPr>
          <w:hyperlink w:anchor="_Toc473880024" w:history="1">
            <w:r w:rsidRPr="45D2B1E3">
              <w:rPr>
                <w:rStyle w:val="Hyperlink"/>
                <w:rFonts w:asciiTheme="minorHAnsi" w:hAnsiTheme="minorHAnsi"/>
                <w:noProof/>
              </w:rPr>
              <w:t>8.</w:t>
            </w:r>
            <w:r w:rsidRPr="00C45A28">
              <w:rPr>
                <w:rFonts w:asciiTheme="minorHAnsi" w:eastAsiaTheme="minorEastAsia" w:hAnsiTheme="minorHAnsi" w:cstheme="minorHAnsi"/>
                <w:noProof/>
                <w:szCs w:val="24"/>
              </w:rPr>
              <w:tab/>
            </w:r>
            <w:r w:rsidRPr="45D2B1E3">
              <w:rPr>
                <w:rStyle w:val="Hyperlink"/>
                <w:rFonts w:asciiTheme="minorHAnsi" w:hAnsiTheme="minorHAnsi"/>
                <w:noProof/>
              </w:rPr>
              <w:t>Comments in Response to the Federal Register Notice and Efforts to Consult Outside the Agency</w:t>
            </w:r>
            <w:r w:rsidRPr="00C45A28">
              <w:rPr>
                <w:rFonts w:asciiTheme="minorHAnsi" w:hAnsiTheme="minorHAnsi" w:cstheme="minorHAnsi"/>
                <w:noProof/>
                <w:webHidden/>
                <w:szCs w:val="24"/>
              </w:rPr>
              <w:tab/>
            </w:r>
            <w:r w:rsidRPr="45D2B1E3">
              <w:rPr>
                <w:rFonts w:asciiTheme="minorHAnsi" w:hAnsiTheme="minorHAnsi"/>
                <w:noProof/>
                <w:webHidden/>
              </w:rPr>
              <w:fldChar w:fldCharType="begin"/>
            </w:r>
            <w:r w:rsidRPr="45D2B1E3">
              <w:rPr>
                <w:rFonts w:asciiTheme="minorHAnsi" w:hAnsiTheme="minorHAnsi"/>
                <w:noProof/>
                <w:webHidden/>
              </w:rPr>
              <w:instrText xml:space="preserve"> PAGEREF _Toc473880024 \h </w:instrText>
            </w:r>
            <w:r w:rsidRPr="45D2B1E3">
              <w:rPr>
                <w:rFonts w:asciiTheme="minorHAnsi" w:hAnsiTheme="minorHAnsi"/>
                <w:noProof/>
                <w:webHidden/>
              </w:rPr>
              <w:fldChar w:fldCharType="separate"/>
            </w:r>
            <w:r w:rsidRPr="45D2B1E3" w:rsidR="00DC0ACF">
              <w:rPr>
                <w:rFonts w:asciiTheme="minorHAnsi" w:hAnsiTheme="minorHAnsi"/>
                <w:noProof/>
                <w:webHidden/>
              </w:rPr>
              <w:t>7</w:t>
            </w:r>
            <w:r w:rsidRPr="45D2B1E3">
              <w:rPr>
                <w:rFonts w:asciiTheme="minorHAnsi" w:hAnsiTheme="minorHAnsi"/>
                <w:noProof/>
                <w:webHidden/>
              </w:rPr>
              <w:fldChar w:fldCharType="end"/>
            </w:r>
          </w:hyperlink>
        </w:p>
        <w:p w:rsidR="00C90B13" w:rsidRPr="00C45A28" w:rsidP="45D2B1E3" w14:paraId="46803F02" w14:textId="3CC46B3A">
          <w:pPr>
            <w:pStyle w:val="TOC1"/>
            <w:tabs>
              <w:tab w:val="left" w:pos="480"/>
              <w:tab w:val="right" w:leader="dot" w:pos="10070"/>
            </w:tabs>
            <w:rPr>
              <w:rFonts w:asciiTheme="minorHAnsi" w:eastAsiaTheme="minorEastAsia" w:hAnsiTheme="minorHAnsi"/>
              <w:noProof/>
            </w:rPr>
          </w:pPr>
          <w:hyperlink w:anchor="_Toc473880025" w:history="1">
            <w:r w:rsidRPr="45D2B1E3">
              <w:rPr>
                <w:rStyle w:val="Hyperlink"/>
                <w:rFonts w:asciiTheme="minorHAnsi" w:hAnsiTheme="minorHAnsi"/>
                <w:noProof/>
              </w:rPr>
              <w:t>9.</w:t>
            </w:r>
            <w:r w:rsidRPr="00C45A28">
              <w:rPr>
                <w:rFonts w:asciiTheme="minorHAnsi" w:eastAsiaTheme="minorEastAsia" w:hAnsiTheme="minorHAnsi" w:cstheme="minorHAnsi"/>
                <w:noProof/>
                <w:szCs w:val="24"/>
              </w:rPr>
              <w:tab/>
            </w:r>
            <w:r w:rsidRPr="45D2B1E3">
              <w:rPr>
                <w:rStyle w:val="Hyperlink"/>
                <w:rFonts w:asciiTheme="minorHAnsi" w:hAnsiTheme="minorHAnsi"/>
                <w:noProof/>
              </w:rPr>
              <w:t>Explanation of Any Payment or Gift to Respondents</w:t>
            </w:r>
            <w:r w:rsidRPr="00C45A28">
              <w:rPr>
                <w:rFonts w:asciiTheme="minorHAnsi" w:hAnsiTheme="minorHAnsi" w:cstheme="minorHAnsi"/>
                <w:noProof/>
                <w:webHidden/>
                <w:szCs w:val="24"/>
              </w:rPr>
              <w:tab/>
            </w:r>
            <w:r w:rsidRPr="45D2B1E3">
              <w:rPr>
                <w:rFonts w:asciiTheme="minorHAnsi" w:hAnsiTheme="minorHAnsi"/>
                <w:noProof/>
                <w:webHidden/>
              </w:rPr>
              <w:fldChar w:fldCharType="begin"/>
            </w:r>
            <w:r w:rsidRPr="45D2B1E3">
              <w:rPr>
                <w:rFonts w:asciiTheme="minorHAnsi" w:hAnsiTheme="minorHAnsi"/>
                <w:noProof/>
                <w:webHidden/>
              </w:rPr>
              <w:instrText xml:space="preserve"> PAGEREF _Toc473880025 \h </w:instrText>
            </w:r>
            <w:r w:rsidRPr="45D2B1E3">
              <w:rPr>
                <w:rFonts w:asciiTheme="minorHAnsi" w:hAnsiTheme="minorHAnsi"/>
                <w:noProof/>
                <w:webHidden/>
              </w:rPr>
              <w:fldChar w:fldCharType="separate"/>
            </w:r>
            <w:r w:rsidRPr="45D2B1E3" w:rsidR="00DC0ACF">
              <w:rPr>
                <w:rFonts w:asciiTheme="minorHAnsi" w:hAnsiTheme="minorHAnsi"/>
                <w:noProof/>
                <w:webHidden/>
              </w:rPr>
              <w:t>8</w:t>
            </w:r>
            <w:r w:rsidRPr="45D2B1E3">
              <w:rPr>
                <w:rFonts w:asciiTheme="minorHAnsi" w:hAnsiTheme="minorHAnsi"/>
                <w:noProof/>
                <w:webHidden/>
              </w:rPr>
              <w:fldChar w:fldCharType="end"/>
            </w:r>
          </w:hyperlink>
        </w:p>
        <w:p w:rsidR="00C90B13" w:rsidRPr="00C45A28" w:rsidP="45D2B1E3" w14:paraId="40FE0D76" w14:textId="3123736C">
          <w:pPr>
            <w:pStyle w:val="TOC1"/>
            <w:tabs>
              <w:tab w:val="left" w:pos="660"/>
              <w:tab w:val="right" w:leader="dot" w:pos="10070"/>
            </w:tabs>
            <w:rPr>
              <w:rFonts w:asciiTheme="minorHAnsi" w:eastAsiaTheme="minorEastAsia" w:hAnsiTheme="minorHAnsi"/>
              <w:noProof/>
            </w:rPr>
          </w:pPr>
          <w:hyperlink w:anchor="_Toc473880026" w:history="1">
            <w:r w:rsidRPr="45D2B1E3">
              <w:rPr>
                <w:rStyle w:val="Hyperlink"/>
                <w:rFonts w:asciiTheme="minorHAnsi" w:hAnsiTheme="minorHAnsi"/>
                <w:noProof/>
              </w:rPr>
              <w:t>10.</w:t>
            </w:r>
            <w:r w:rsidRPr="00C45A28">
              <w:rPr>
                <w:rFonts w:asciiTheme="minorHAnsi" w:eastAsiaTheme="minorEastAsia" w:hAnsiTheme="minorHAnsi" w:cstheme="minorHAnsi"/>
                <w:noProof/>
                <w:szCs w:val="24"/>
              </w:rPr>
              <w:tab/>
            </w:r>
            <w:r w:rsidRPr="45D2B1E3">
              <w:rPr>
                <w:rStyle w:val="Hyperlink"/>
                <w:rFonts w:asciiTheme="minorHAnsi" w:hAnsiTheme="minorHAnsi"/>
                <w:noProof/>
              </w:rPr>
              <w:t>Protection of the Privacy and Confidentiality of Information Provided by Respondents</w:t>
            </w:r>
            <w:r w:rsidRPr="00C45A28">
              <w:rPr>
                <w:rFonts w:asciiTheme="minorHAnsi" w:hAnsiTheme="minorHAnsi" w:cstheme="minorHAnsi"/>
                <w:noProof/>
                <w:webHidden/>
                <w:szCs w:val="24"/>
              </w:rPr>
              <w:tab/>
            </w:r>
            <w:r w:rsidRPr="45D2B1E3">
              <w:rPr>
                <w:rFonts w:asciiTheme="minorHAnsi" w:hAnsiTheme="minorHAnsi"/>
                <w:noProof/>
                <w:webHidden/>
              </w:rPr>
              <w:fldChar w:fldCharType="begin"/>
            </w:r>
            <w:r w:rsidRPr="45D2B1E3">
              <w:rPr>
                <w:rFonts w:asciiTheme="minorHAnsi" w:hAnsiTheme="minorHAnsi"/>
                <w:noProof/>
                <w:webHidden/>
              </w:rPr>
              <w:instrText xml:space="preserve"> PAGEREF _Toc473880026 \h </w:instrText>
            </w:r>
            <w:r w:rsidRPr="45D2B1E3">
              <w:rPr>
                <w:rFonts w:asciiTheme="minorHAnsi" w:hAnsiTheme="minorHAnsi"/>
                <w:noProof/>
                <w:webHidden/>
              </w:rPr>
              <w:fldChar w:fldCharType="separate"/>
            </w:r>
            <w:r w:rsidRPr="45D2B1E3" w:rsidR="00DC0ACF">
              <w:rPr>
                <w:rFonts w:asciiTheme="minorHAnsi" w:hAnsiTheme="minorHAnsi"/>
                <w:noProof/>
                <w:webHidden/>
              </w:rPr>
              <w:t>8</w:t>
            </w:r>
            <w:r w:rsidRPr="45D2B1E3">
              <w:rPr>
                <w:rFonts w:asciiTheme="minorHAnsi" w:hAnsiTheme="minorHAnsi"/>
                <w:noProof/>
                <w:webHidden/>
              </w:rPr>
              <w:fldChar w:fldCharType="end"/>
            </w:r>
          </w:hyperlink>
        </w:p>
        <w:p w:rsidR="00C90B13" w:rsidRPr="00C45A28" w:rsidP="45D2B1E3" w14:paraId="6D574A9F" w14:textId="51D678C3">
          <w:pPr>
            <w:pStyle w:val="TOC1"/>
            <w:tabs>
              <w:tab w:val="left" w:pos="660"/>
              <w:tab w:val="right" w:leader="dot" w:pos="10070"/>
            </w:tabs>
            <w:rPr>
              <w:rFonts w:asciiTheme="minorHAnsi" w:eastAsiaTheme="minorEastAsia" w:hAnsiTheme="minorHAnsi"/>
              <w:noProof/>
            </w:rPr>
          </w:pPr>
          <w:hyperlink w:anchor="_Toc473880027" w:history="1">
            <w:r w:rsidRPr="45D2B1E3">
              <w:rPr>
                <w:rStyle w:val="Hyperlink"/>
                <w:rFonts w:asciiTheme="minorHAnsi" w:hAnsiTheme="minorHAnsi"/>
                <w:noProof/>
              </w:rPr>
              <w:t>11.</w:t>
            </w:r>
            <w:r w:rsidRPr="00C45A28">
              <w:rPr>
                <w:rFonts w:asciiTheme="minorHAnsi" w:eastAsiaTheme="minorEastAsia" w:hAnsiTheme="minorHAnsi" w:cstheme="minorHAnsi"/>
                <w:noProof/>
                <w:szCs w:val="24"/>
              </w:rPr>
              <w:tab/>
            </w:r>
            <w:r w:rsidRPr="45D2B1E3">
              <w:rPr>
                <w:rStyle w:val="Hyperlink"/>
                <w:rFonts w:asciiTheme="minorHAnsi" w:hAnsiTheme="minorHAnsi"/>
                <w:noProof/>
              </w:rPr>
              <w:t>Institutional Review Board (IRB) and Justification for Sensitive Questions</w:t>
            </w:r>
            <w:r w:rsidRPr="00C45A28">
              <w:rPr>
                <w:rFonts w:asciiTheme="minorHAnsi" w:hAnsiTheme="minorHAnsi" w:cstheme="minorHAnsi"/>
                <w:noProof/>
                <w:webHidden/>
                <w:szCs w:val="24"/>
              </w:rPr>
              <w:tab/>
            </w:r>
            <w:r w:rsidRPr="45D2B1E3">
              <w:rPr>
                <w:rFonts w:asciiTheme="minorHAnsi" w:hAnsiTheme="minorHAnsi"/>
                <w:noProof/>
                <w:webHidden/>
              </w:rPr>
              <w:fldChar w:fldCharType="begin"/>
            </w:r>
            <w:r w:rsidRPr="45D2B1E3">
              <w:rPr>
                <w:rFonts w:asciiTheme="minorHAnsi" w:hAnsiTheme="minorHAnsi"/>
                <w:noProof/>
                <w:webHidden/>
              </w:rPr>
              <w:instrText xml:space="preserve"> PAGEREF _Toc473880027 \h </w:instrText>
            </w:r>
            <w:r w:rsidRPr="45D2B1E3">
              <w:rPr>
                <w:rFonts w:asciiTheme="minorHAnsi" w:hAnsiTheme="minorHAnsi"/>
                <w:noProof/>
                <w:webHidden/>
              </w:rPr>
              <w:fldChar w:fldCharType="separate"/>
            </w:r>
            <w:r w:rsidRPr="45D2B1E3" w:rsidR="00DC0ACF">
              <w:rPr>
                <w:rFonts w:asciiTheme="minorHAnsi" w:hAnsiTheme="minorHAnsi"/>
                <w:noProof/>
                <w:webHidden/>
              </w:rPr>
              <w:t>8</w:t>
            </w:r>
            <w:r w:rsidRPr="45D2B1E3">
              <w:rPr>
                <w:rFonts w:asciiTheme="minorHAnsi" w:hAnsiTheme="minorHAnsi"/>
                <w:noProof/>
                <w:webHidden/>
              </w:rPr>
              <w:fldChar w:fldCharType="end"/>
            </w:r>
          </w:hyperlink>
        </w:p>
        <w:p w:rsidR="00C90B13" w:rsidRPr="00C45A28" w:rsidP="45D2B1E3" w14:paraId="48D69F09" w14:textId="5AE086CF">
          <w:pPr>
            <w:pStyle w:val="TOC1"/>
            <w:tabs>
              <w:tab w:val="left" w:pos="660"/>
              <w:tab w:val="right" w:leader="dot" w:pos="10070"/>
            </w:tabs>
            <w:rPr>
              <w:rFonts w:asciiTheme="minorHAnsi" w:eastAsiaTheme="minorEastAsia" w:hAnsiTheme="minorHAnsi"/>
              <w:noProof/>
            </w:rPr>
          </w:pPr>
          <w:hyperlink w:anchor="_Toc473880028" w:history="1">
            <w:r w:rsidRPr="45D2B1E3">
              <w:rPr>
                <w:rStyle w:val="Hyperlink"/>
                <w:rFonts w:asciiTheme="minorHAnsi" w:hAnsiTheme="minorHAnsi"/>
                <w:noProof/>
              </w:rPr>
              <w:t>12.</w:t>
            </w:r>
            <w:r w:rsidRPr="00C45A28">
              <w:rPr>
                <w:rFonts w:asciiTheme="minorHAnsi" w:eastAsiaTheme="minorEastAsia" w:hAnsiTheme="minorHAnsi" w:cstheme="minorHAnsi"/>
                <w:noProof/>
                <w:szCs w:val="24"/>
              </w:rPr>
              <w:tab/>
            </w:r>
            <w:r w:rsidRPr="45D2B1E3">
              <w:rPr>
                <w:rStyle w:val="Hyperlink"/>
                <w:rFonts w:asciiTheme="minorHAnsi" w:hAnsiTheme="minorHAnsi"/>
                <w:noProof/>
              </w:rPr>
              <w:t>Estimates of Annualized Burden Hours and Costs</w:t>
            </w:r>
            <w:r w:rsidRPr="00C45A28">
              <w:rPr>
                <w:rFonts w:asciiTheme="minorHAnsi" w:hAnsiTheme="minorHAnsi" w:cstheme="minorHAnsi"/>
                <w:noProof/>
                <w:webHidden/>
                <w:szCs w:val="24"/>
              </w:rPr>
              <w:tab/>
            </w:r>
            <w:r w:rsidRPr="45D2B1E3">
              <w:rPr>
                <w:rFonts w:asciiTheme="minorHAnsi" w:hAnsiTheme="minorHAnsi"/>
                <w:noProof/>
                <w:webHidden/>
              </w:rPr>
              <w:fldChar w:fldCharType="begin"/>
            </w:r>
            <w:r w:rsidRPr="45D2B1E3">
              <w:rPr>
                <w:rFonts w:asciiTheme="minorHAnsi" w:hAnsiTheme="minorHAnsi"/>
                <w:noProof/>
                <w:webHidden/>
              </w:rPr>
              <w:instrText xml:space="preserve"> PAGEREF _Toc473880028 \h </w:instrText>
            </w:r>
            <w:r w:rsidRPr="45D2B1E3">
              <w:rPr>
                <w:rFonts w:asciiTheme="minorHAnsi" w:hAnsiTheme="minorHAnsi"/>
                <w:noProof/>
                <w:webHidden/>
              </w:rPr>
              <w:fldChar w:fldCharType="separate"/>
            </w:r>
            <w:r w:rsidRPr="45D2B1E3" w:rsidR="00DC0ACF">
              <w:rPr>
                <w:rFonts w:asciiTheme="minorHAnsi" w:hAnsiTheme="minorHAnsi"/>
                <w:noProof/>
                <w:webHidden/>
              </w:rPr>
              <w:t>9</w:t>
            </w:r>
            <w:r w:rsidRPr="45D2B1E3">
              <w:rPr>
                <w:rFonts w:asciiTheme="minorHAnsi" w:hAnsiTheme="minorHAnsi"/>
                <w:noProof/>
                <w:webHidden/>
              </w:rPr>
              <w:fldChar w:fldCharType="end"/>
            </w:r>
          </w:hyperlink>
        </w:p>
        <w:p w:rsidR="00C90B13" w:rsidRPr="00C45A28" w:rsidP="45D2B1E3" w14:paraId="6C9FFE0C" w14:textId="164F334A">
          <w:pPr>
            <w:pStyle w:val="TOC1"/>
            <w:tabs>
              <w:tab w:val="left" w:pos="660"/>
              <w:tab w:val="right" w:leader="dot" w:pos="10070"/>
            </w:tabs>
            <w:rPr>
              <w:rFonts w:asciiTheme="minorHAnsi" w:eastAsiaTheme="minorEastAsia" w:hAnsiTheme="minorHAnsi"/>
              <w:noProof/>
            </w:rPr>
          </w:pPr>
          <w:hyperlink w:anchor="_Toc473880029" w:history="1">
            <w:r w:rsidRPr="45D2B1E3">
              <w:rPr>
                <w:rStyle w:val="Hyperlink"/>
                <w:rFonts w:asciiTheme="minorHAnsi" w:hAnsiTheme="minorHAnsi"/>
                <w:noProof/>
              </w:rPr>
              <w:t>13.</w:t>
            </w:r>
            <w:r w:rsidRPr="00C45A28">
              <w:rPr>
                <w:rFonts w:asciiTheme="minorHAnsi" w:eastAsiaTheme="minorEastAsia" w:hAnsiTheme="minorHAnsi" w:cstheme="minorHAnsi"/>
                <w:noProof/>
                <w:szCs w:val="24"/>
              </w:rPr>
              <w:tab/>
            </w:r>
            <w:r w:rsidRPr="45D2B1E3">
              <w:rPr>
                <w:rStyle w:val="Hyperlink"/>
                <w:rFonts w:asciiTheme="minorHAnsi" w:hAnsiTheme="minorHAnsi"/>
                <w:noProof/>
              </w:rPr>
              <w:t>Estimates of Other Total Annual Cost Burden to Respondents or Record Keepers</w:t>
            </w:r>
            <w:r w:rsidRPr="00C45A28">
              <w:rPr>
                <w:rFonts w:asciiTheme="minorHAnsi" w:hAnsiTheme="minorHAnsi" w:cstheme="minorHAnsi"/>
                <w:noProof/>
                <w:webHidden/>
                <w:szCs w:val="24"/>
              </w:rPr>
              <w:tab/>
            </w:r>
            <w:r w:rsidRPr="45D2B1E3">
              <w:rPr>
                <w:rFonts w:asciiTheme="minorHAnsi" w:hAnsiTheme="minorHAnsi"/>
                <w:noProof/>
                <w:webHidden/>
              </w:rPr>
              <w:fldChar w:fldCharType="begin"/>
            </w:r>
            <w:r w:rsidRPr="45D2B1E3">
              <w:rPr>
                <w:rFonts w:asciiTheme="minorHAnsi" w:hAnsiTheme="minorHAnsi"/>
                <w:noProof/>
                <w:webHidden/>
              </w:rPr>
              <w:instrText xml:space="preserve"> PAGEREF _Toc473880029 \h </w:instrText>
            </w:r>
            <w:r w:rsidRPr="45D2B1E3">
              <w:rPr>
                <w:rFonts w:asciiTheme="minorHAnsi" w:hAnsiTheme="minorHAnsi"/>
                <w:noProof/>
                <w:webHidden/>
              </w:rPr>
              <w:fldChar w:fldCharType="separate"/>
            </w:r>
            <w:r w:rsidRPr="45D2B1E3" w:rsidR="00DC0ACF">
              <w:rPr>
                <w:rFonts w:asciiTheme="minorHAnsi" w:hAnsiTheme="minorHAnsi"/>
                <w:noProof/>
                <w:webHidden/>
              </w:rPr>
              <w:t>13</w:t>
            </w:r>
            <w:r w:rsidRPr="45D2B1E3">
              <w:rPr>
                <w:rFonts w:asciiTheme="minorHAnsi" w:hAnsiTheme="minorHAnsi"/>
                <w:noProof/>
                <w:webHidden/>
              </w:rPr>
              <w:fldChar w:fldCharType="end"/>
            </w:r>
          </w:hyperlink>
        </w:p>
        <w:p w:rsidR="00C90B13" w:rsidRPr="00C45A28" w:rsidP="45D2B1E3" w14:paraId="50E21422" w14:textId="03CD90E4">
          <w:pPr>
            <w:pStyle w:val="TOC1"/>
            <w:tabs>
              <w:tab w:val="left" w:pos="660"/>
              <w:tab w:val="right" w:leader="dot" w:pos="10070"/>
            </w:tabs>
            <w:rPr>
              <w:rFonts w:asciiTheme="minorHAnsi" w:eastAsiaTheme="minorEastAsia" w:hAnsiTheme="minorHAnsi"/>
              <w:noProof/>
            </w:rPr>
          </w:pPr>
          <w:hyperlink w:anchor="_Toc473880030" w:history="1">
            <w:r w:rsidRPr="45D2B1E3">
              <w:rPr>
                <w:rStyle w:val="Hyperlink"/>
                <w:rFonts w:asciiTheme="minorHAnsi" w:hAnsiTheme="minorHAnsi"/>
                <w:noProof/>
              </w:rPr>
              <w:t>14.</w:t>
            </w:r>
            <w:r w:rsidRPr="00C45A28">
              <w:rPr>
                <w:rFonts w:asciiTheme="minorHAnsi" w:eastAsiaTheme="minorEastAsia" w:hAnsiTheme="minorHAnsi" w:cstheme="minorHAnsi"/>
                <w:noProof/>
                <w:szCs w:val="24"/>
              </w:rPr>
              <w:tab/>
            </w:r>
            <w:r w:rsidRPr="45D2B1E3">
              <w:rPr>
                <w:rStyle w:val="Hyperlink"/>
                <w:rFonts w:asciiTheme="minorHAnsi" w:hAnsiTheme="minorHAnsi"/>
                <w:noProof/>
              </w:rPr>
              <w:t>Annualized Cost to the Government</w:t>
            </w:r>
            <w:r w:rsidRPr="00C45A28">
              <w:rPr>
                <w:rFonts w:asciiTheme="minorHAnsi" w:hAnsiTheme="minorHAnsi" w:cstheme="minorHAnsi"/>
                <w:noProof/>
                <w:webHidden/>
                <w:szCs w:val="24"/>
              </w:rPr>
              <w:tab/>
            </w:r>
            <w:r w:rsidRPr="45D2B1E3">
              <w:rPr>
                <w:rFonts w:asciiTheme="minorHAnsi" w:hAnsiTheme="minorHAnsi"/>
                <w:noProof/>
                <w:webHidden/>
              </w:rPr>
              <w:fldChar w:fldCharType="begin"/>
            </w:r>
            <w:r w:rsidRPr="45D2B1E3">
              <w:rPr>
                <w:rFonts w:asciiTheme="minorHAnsi" w:hAnsiTheme="minorHAnsi"/>
                <w:noProof/>
                <w:webHidden/>
              </w:rPr>
              <w:instrText xml:space="preserve"> PAGEREF _Toc473880030 \h </w:instrText>
            </w:r>
            <w:r w:rsidRPr="45D2B1E3">
              <w:rPr>
                <w:rFonts w:asciiTheme="minorHAnsi" w:hAnsiTheme="minorHAnsi"/>
                <w:noProof/>
                <w:webHidden/>
              </w:rPr>
              <w:fldChar w:fldCharType="separate"/>
            </w:r>
            <w:r w:rsidRPr="45D2B1E3" w:rsidR="00DC0ACF">
              <w:rPr>
                <w:rFonts w:asciiTheme="minorHAnsi" w:hAnsiTheme="minorHAnsi"/>
                <w:noProof/>
                <w:webHidden/>
              </w:rPr>
              <w:t>13</w:t>
            </w:r>
            <w:r w:rsidRPr="45D2B1E3">
              <w:rPr>
                <w:rFonts w:asciiTheme="minorHAnsi" w:hAnsiTheme="minorHAnsi"/>
                <w:noProof/>
                <w:webHidden/>
              </w:rPr>
              <w:fldChar w:fldCharType="end"/>
            </w:r>
          </w:hyperlink>
        </w:p>
        <w:p w:rsidR="00C90B13" w:rsidRPr="00C45A28" w:rsidP="45D2B1E3" w14:paraId="0C2B4D46" w14:textId="217E245A">
          <w:pPr>
            <w:pStyle w:val="TOC1"/>
            <w:tabs>
              <w:tab w:val="left" w:pos="660"/>
              <w:tab w:val="right" w:leader="dot" w:pos="10070"/>
            </w:tabs>
            <w:rPr>
              <w:rFonts w:asciiTheme="minorHAnsi" w:eastAsiaTheme="minorEastAsia" w:hAnsiTheme="minorHAnsi"/>
              <w:noProof/>
            </w:rPr>
          </w:pPr>
          <w:hyperlink w:anchor="_Toc473880031" w:history="1">
            <w:r w:rsidRPr="45D2B1E3">
              <w:rPr>
                <w:rStyle w:val="Hyperlink"/>
                <w:rFonts w:asciiTheme="minorHAnsi" w:hAnsiTheme="minorHAnsi"/>
                <w:noProof/>
              </w:rPr>
              <w:t>15.</w:t>
            </w:r>
            <w:r w:rsidRPr="00C45A28">
              <w:rPr>
                <w:rFonts w:asciiTheme="minorHAnsi" w:eastAsiaTheme="minorEastAsia" w:hAnsiTheme="minorHAnsi" w:cstheme="minorHAnsi"/>
                <w:noProof/>
                <w:szCs w:val="24"/>
              </w:rPr>
              <w:tab/>
            </w:r>
            <w:r w:rsidRPr="45D2B1E3">
              <w:rPr>
                <w:rStyle w:val="Hyperlink"/>
                <w:rFonts w:asciiTheme="minorHAnsi" w:hAnsiTheme="minorHAnsi"/>
                <w:noProof/>
              </w:rPr>
              <w:t>Explanation for Program Changes or Adjustments</w:t>
            </w:r>
            <w:r w:rsidRPr="00C45A28">
              <w:rPr>
                <w:rFonts w:asciiTheme="minorHAnsi" w:hAnsiTheme="minorHAnsi" w:cstheme="minorHAnsi"/>
                <w:noProof/>
                <w:webHidden/>
                <w:szCs w:val="24"/>
              </w:rPr>
              <w:tab/>
            </w:r>
            <w:r w:rsidRPr="45D2B1E3">
              <w:rPr>
                <w:rFonts w:asciiTheme="minorHAnsi" w:hAnsiTheme="minorHAnsi"/>
                <w:noProof/>
                <w:webHidden/>
              </w:rPr>
              <w:fldChar w:fldCharType="begin"/>
            </w:r>
            <w:r w:rsidRPr="45D2B1E3">
              <w:rPr>
                <w:rFonts w:asciiTheme="minorHAnsi" w:hAnsiTheme="minorHAnsi"/>
                <w:noProof/>
                <w:webHidden/>
              </w:rPr>
              <w:instrText xml:space="preserve"> PAGEREF _Toc473880031 \h </w:instrText>
            </w:r>
            <w:r w:rsidRPr="45D2B1E3">
              <w:rPr>
                <w:rFonts w:asciiTheme="minorHAnsi" w:hAnsiTheme="minorHAnsi"/>
                <w:noProof/>
                <w:webHidden/>
              </w:rPr>
              <w:fldChar w:fldCharType="separate"/>
            </w:r>
            <w:r w:rsidRPr="45D2B1E3" w:rsidR="00DC0ACF">
              <w:rPr>
                <w:rFonts w:asciiTheme="minorHAnsi" w:hAnsiTheme="minorHAnsi"/>
                <w:noProof/>
                <w:webHidden/>
              </w:rPr>
              <w:t>14</w:t>
            </w:r>
            <w:r w:rsidRPr="45D2B1E3">
              <w:rPr>
                <w:rFonts w:asciiTheme="minorHAnsi" w:hAnsiTheme="minorHAnsi"/>
                <w:noProof/>
                <w:webHidden/>
              </w:rPr>
              <w:fldChar w:fldCharType="end"/>
            </w:r>
          </w:hyperlink>
        </w:p>
        <w:p w:rsidR="00C90B13" w:rsidRPr="00C45A28" w:rsidP="45D2B1E3" w14:paraId="74401FA3" w14:textId="2320C055">
          <w:pPr>
            <w:pStyle w:val="TOC1"/>
            <w:tabs>
              <w:tab w:val="left" w:pos="660"/>
              <w:tab w:val="right" w:leader="dot" w:pos="10070"/>
            </w:tabs>
            <w:rPr>
              <w:rFonts w:asciiTheme="minorHAnsi" w:eastAsiaTheme="minorEastAsia" w:hAnsiTheme="minorHAnsi"/>
              <w:noProof/>
            </w:rPr>
          </w:pPr>
          <w:hyperlink w:anchor="_Toc473880032" w:history="1">
            <w:r w:rsidRPr="45D2B1E3">
              <w:rPr>
                <w:rStyle w:val="Hyperlink"/>
                <w:rFonts w:asciiTheme="minorHAnsi" w:hAnsiTheme="minorHAnsi"/>
                <w:noProof/>
              </w:rPr>
              <w:t>16.</w:t>
            </w:r>
            <w:r w:rsidRPr="00C45A28">
              <w:rPr>
                <w:rFonts w:asciiTheme="minorHAnsi" w:eastAsiaTheme="minorEastAsia" w:hAnsiTheme="minorHAnsi" w:cstheme="minorHAnsi"/>
                <w:noProof/>
                <w:szCs w:val="24"/>
              </w:rPr>
              <w:tab/>
            </w:r>
            <w:r w:rsidRPr="45D2B1E3">
              <w:rPr>
                <w:rStyle w:val="Hyperlink"/>
                <w:rFonts w:asciiTheme="minorHAnsi" w:hAnsiTheme="minorHAnsi"/>
                <w:noProof/>
              </w:rPr>
              <w:t>Plans for Tabulation and Publication and Project Time Schedule</w:t>
            </w:r>
            <w:r w:rsidRPr="00C45A28">
              <w:rPr>
                <w:rFonts w:asciiTheme="minorHAnsi" w:hAnsiTheme="minorHAnsi" w:cstheme="minorHAnsi"/>
                <w:noProof/>
                <w:webHidden/>
                <w:szCs w:val="24"/>
              </w:rPr>
              <w:tab/>
            </w:r>
            <w:r w:rsidRPr="45D2B1E3">
              <w:rPr>
                <w:rFonts w:asciiTheme="minorHAnsi" w:hAnsiTheme="minorHAnsi"/>
                <w:noProof/>
                <w:webHidden/>
              </w:rPr>
              <w:fldChar w:fldCharType="begin"/>
            </w:r>
            <w:r w:rsidRPr="45D2B1E3">
              <w:rPr>
                <w:rFonts w:asciiTheme="minorHAnsi" w:hAnsiTheme="minorHAnsi"/>
                <w:noProof/>
                <w:webHidden/>
              </w:rPr>
              <w:instrText xml:space="preserve"> PAGEREF _Toc473880032 \h </w:instrText>
            </w:r>
            <w:r w:rsidRPr="45D2B1E3">
              <w:rPr>
                <w:rFonts w:asciiTheme="minorHAnsi" w:hAnsiTheme="minorHAnsi"/>
                <w:noProof/>
                <w:webHidden/>
              </w:rPr>
              <w:fldChar w:fldCharType="separate"/>
            </w:r>
            <w:r w:rsidRPr="45D2B1E3" w:rsidR="00DC0ACF">
              <w:rPr>
                <w:rFonts w:asciiTheme="minorHAnsi" w:hAnsiTheme="minorHAnsi"/>
                <w:noProof/>
                <w:webHidden/>
              </w:rPr>
              <w:t>14</w:t>
            </w:r>
            <w:r w:rsidRPr="45D2B1E3">
              <w:rPr>
                <w:rFonts w:asciiTheme="minorHAnsi" w:hAnsiTheme="minorHAnsi"/>
                <w:noProof/>
                <w:webHidden/>
              </w:rPr>
              <w:fldChar w:fldCharType="end"/>
            </w:r>
          </w:hyperlink>
        </w:p>
        <w:p w:rsidR="00C90B13" w:rsidRPr="00C45A28" w:rsidP="45D2B1E3" w14:paraId="5B0AACAB" w14:textId="3F9F4001">
          <w:pPr>
            <w:pStyle w:val="TOC1"/>
            <w:tabs>
              <w:tab w:val="left" w:pos="660"/>
              <w:tab w:val="right" w:leader="dot" w:pos="10070"/>
            </w:tabs>
            <w:rPr>
              <w:rFonts w:asciiTheme="minorHAnsi" w:eastAsiaTheme="minorEastAsia" w:hAnsiTheme="minorHAnsi"/>
              <w:noProof/>
            </w:rPr>
          </w:pPr>
          <w:hyperlink w:anchor="_Toc473880033" w:history="1">
            <w:r w:rsidRPr="45D2B1E3">
              <w:rPr>
                <w:rStyle w:val="Hyperlink"/>
                <w:rFonts w:asciiTheme="minorHAnsi" w:hAnsiTheme="minorHAnsi"/>
                <w:noProof/>
              </w:rPr>
              <w:t>17.</w:t>
            </w:r>
            <w:r w:rsidRPr="00C45A28">
              <w:rPr>
                <w:rFonts w:asciiTheme="minorHAnsi" w:eastAsiaTheme="minorEastAsia" w:hAnsiTheme="minorHAnsi" w:cstheme="minorHAnsi"/>
                <w:noProof/>
                <w:szCs w:val="24"/>
              </w:rPr>
              <w:tab/>
            </w:r>
            <w:r w:rsidRPr="45D2B1E3">
              <w:rPr>
                <w:rStyle w:val="Hyperlink"/>
                <w:rFonts w:asciiTheme="minorHAnsi" w:hAnsiTheme="minorHAnsi"/>
                <w:noProof/>
              </w:rPr>
              <w:t>Reason(s) Display of OMB Expiration Date is Inappropriate</w:t>
            </w:r>
            <w:r w:rsidRPr="00C45A28">
              <w:rPr>
                <w:rFonts w:asciiTheme="minorHAnsi" w:hAnsiTheme="minorHAnsi" w:cstheme="minorHAnsi"/>
                <w:noProof/>
                <w:webHidden/>
                <w:szCs w:val="24"/>
              </w:rPr>
              <w:tab/>
            </w:r>
            <w:r w:rsidRPr="45D2B1E3">
              <w:rPr>
                <w:rFonts w:asciiTheme="minorHAnsi" w:hAnsiTheme="minorHAnsi"/>
                <w:noProof/>
                <w:webHidden/>
              </w:rPr>
              <w:fldChar w:fldCharType="begin"/>
            </w:r>
            <w:r w:rsidRPr="45D2B1E3">
              <w:rPr>
                <w:rFonts w:asciiTheme="minorHAnsi" w:hAnsiTheme="minorHAnsi"/>
                <w:noProof/>
                <w:webHidden/>
              </w:rPr>
              <w:instrText xml:space="preserve"> PAGEREF _Toc473880033 \h </w:instrText>
            </w:r>
            <w:r w:rsidRPr="45D2B1E3">
              <w:rPr>
                <w:rFonts w:asciiTheme="minorHAnsi" w:hAnsiTheme="minorHAnsi"/>
                <w:noProof/>
                <w:webHidden/>
              </w:rPr>
              <w:fldChar w:fldCharType="separate"/>
            </w:r>
            <w:r w:rsidRPr="45D2B1E3" w:rsidR="00DC0ACF">
              <w:rPr>
                <w:rFonts w:asciiTheme="minorHAnsi" w:hAnsiTheme="minorHAnsi"/>
                <w:noProof/>
                <w:webHidden/>
              </w:rPr>
              <w:t>14</w:t>
            </w:r>
            <w:r w:rsidRPr="45D2B1E3">
              <w:rPr>
                <w:rFonts w:asciiTheme="minorHAnsi" w:hAnsiTheme="minorHAnsi"/>
                <w:noProof/>
                <w:webHidden/>
              </w:rPr>
              <w:fldChar w:fldCharType="end"/>
            </w:r>
          </w:hyperlink>
        </w:p>
        <w:p w:rsidR="00C90B13" w:rsidRPr="00C45A28" w:rsidP="45D2B1E3" w14:paraId="438F1116" w14:textId="201A3EF7">
          <w:pPr>
            <w:pStyle w:val="TOC1"/>
            <w:tabs>
              <w:tab w:val="left" w:pos="660"/>
              <w:tab w:val="right" w:leader="dot" w:pos="10070"/>
            </w:tabs>
            <w:rPr>
              <w:rFonts w:asciiTheme="minorHAnsi" w:eastAsiaTheme="minorEastAsia" w:hAnsiTheme="minorHAnsi"/>
              <w:noProof/>
            </w:rPr>
          </w:pPr>
          <w:hyperlink w:anchor="_Toc473880034" w:history="1">
            <w:r w:rsidRPr="45D2B1E3">
              <w:rPr>
                <w:rStyle w:val="Hyperlink"/>
                <w:rFonts w:asciiTheme="minorHAnsi" w:hAnsiTheme="minorHAnsi"/>
                <w:noProof/>
              </w:rPr>
              <w:t>18.</w:t>
            </w:r>
            <w:r w:rsidRPr="00C45A28">
              <w:rPr>
                <w:rFonts w:asciiTheme="minorHAnsi" w:eastAsiaTheme="minorEastAsia" w:hAnsiTheme="minorHAnsi" w:cstheme="minorHAnsi"/>
                <w:noProof/>
                <w:szCs w:val="24"/>
              </w:rPr>
              <w:tab/>
            </w:r>
            <w:r w:rsidRPr="45D2B1E3">
              <w:rPr>
                <w:rStyle w:val="Hyperlink"/>
                <w:rFonts w:asciiTheme="minorHAnsi" w:hAnsiTheme="minorHAnsi"/>
                <w:noProof/>
              </w:rPr>
              <w:t>Exceptions to Certification for Paperwork Reduction Act Submissions</w:t>
            </w:r>
            <w:r w:rsidRPr="00C45A28">
              <w:rPr>
                <w:rFonts w:asciiTheme="minorHAnsi" w:hAnsiTheme="minorHAnsi" w:cstheme="minorHAnsi"/>
                <w:noProof/>
                <w:webHidden/>
                <w:szCs w:val="24"/>
              </w:rPr>
              <w:tab/>
            </w:r>
            <w:r w:rsidRPr="45D2B1E3">
              <w:rPr>
                <w:rFonts w:asciiTheme="minorHAnsi" w:hAnsiTheme="minorHAnsi"/>
                <w:noProof/>
                <w:webHidden/>
              </w:rPr>
              <w:fldChar w:fldCharType="begin"/>
            </w:r>
            <w:r w:rsidRPr="45D2B1E3">
              <w:rPr>
                <w:rFonts w:asciiTheme="minorHAnsi" w:hAnsiTheme="minorHAnsi"/>
                <w:noProof/>
                <w:webHidden/>
              </w:rPr>
              <w:instrText xml:space="preserve"> PAGEREF _Toc473880034 \h </w:instrText>
            </w:r>
            <w:r w:rsidRPr="45D2B1E3">
              <w:rPr>
                <w:rFonts w:asciiTheme="minorHAnsi" w:hAnsiTheme="minorHAnsi"/>
                <w:noProof/>
                <w:webHidden/>
              </w:rPr>
              <w:fldChar w:fldCharType="separate"/>
            </w:r>
            <w:r w:rsidRPr="45D2B1E3" w:rsidR="00DC0ACF">
              <w:rPr>
                <w:rFonts w:asciiTheme="minorHAnsi" w:hAnsiTheme="minorHAnsi"/>
                <w:noProof/>
                <w:webHidden/>
              </w:rPr>
              <w:t>14</w:t>
            </w:r>
            <w:r w:rsidRPr="45D2B1E3">
              <w:rPr>
                <w:rFonts w:asciiTheme="minorHAnsi" w:hAnsiTheme="minorHAnsi"/>
                <w:noProof/>
                <w:webHidden/>
              </w:rPr>
              <w:fldChar w:fldCharType="end"/>
            </w:r>
          </w:hyperlink>
        </w:p>
        <w:p w:rsidR="00C90B13" w:rsidRPr="00C45A28" w:rsidP="45D2B1E3" w14:paraId="628F4139" w14:textId="36EAC6AE">
          <w:pPr>
            <w:pStyle w:val="TOC1"/>
            <w:tabs>
              <w:tab w:val="right" w:leader="dot" w:pos="10070"/>
            </w:tabs>
            <w:rPr>
              <w:rFonts w:asciiTheme="minorHAnsi" w:eastAsiaTheme="minorEastAsia" w:hAnsiTheme="minorHAnsi"/>
              <w:noProof/>
            </w:rPr>
          </w:pPr>
          <w:hyperlink w:anchor="_Toc473880035" w:history="1">
            <w:r w:rsidRPr="45D2B1E3">
              <w:rPr>
                <w:rStyle w:val="Hyperlink"/>
                <w:rFonts w:asciiTheme="minorHAnsi" w:hAnsiTheme="minorHAnsi"/>
                <w:noProof/>
              </w:rPr>
              <w:t>Attachments</w:t>
            </w:r>
            <w:r w:rsidRPr="00C45A28">
              <w:rPr>
                <w:rFonts w:asciiTheme="minorHAnsi" w:hAnsiTheme="minorHAnsi" w:cstheme="minorHAnsi"/>
                <w:noProof/>
                <w:webHidden/>
                <w:szCs w:val="24"/>
              </w:rPr>
              <w:tab/>
            </w:r>
            <w:r w:rsidRPr="45D2B1E3">
              <w:rPr>
                <w:rFonts w:asciiTheme="minorHAnsi" w:hAnsiTheme="minorHAnsi"/>
                <w:noProof/>
                <w:webHidden/>
              </w:rPr>
              <w:fldChar w:fldCharType="begin"/>
            </w:r>
            <w:r w:rsidRPr="45D2B1E3">
              <w:rPr>
                <w:rFonts w:asciiTheme="minorHAnsi" w:hAnsiTheme="minorHAnsi"/>
                <w:noProof/>
                <w:webHidden/>
              </w:rPr>
              <w:instrText xml:space="preserve"> PAGEREF _Toc473880035 \h </w:instrText>
            </w:r>
            <w:r w:rsidRPr="45D2B1E3">
              <w:rPr>
                <w:rFonts w:asciiTheme="minorHAnsi" w:hAnsiTheme="minorHAnsi"/>
                <w:noProof/>
                <w:webHidden/>
              </w:rPr>
              <w:fldChar w:fldCharType="separate"/>
            </w:r>
            <w:r w:rsidRPr="45D2B1E3" w:rsidR="00DC0ACF">
              <w:rPr>
                <w:rFonts w:asciiTheme="minorHAnsi" w:hAnsiTheme="minorHAnsi"/>
                <w:noProof/>
                <w:webHidden/>
              </w:rPr>
              <w:t>15</w:t>
            </w:r>
            <w:r w:rsidRPr="45D2B1E3">
              <w:rPr>
                <w:rFonts w:asciiTheme="minorHAnsi" w:hAnsiTheme="minorHAnsi"/>
                <w:noProof/>
                <w:webHidden/>
              </w:rPr>
              <w:fldChar w:fldCharType="end"/>
            </w:r>
          </w:hyperlink>
        </w:p>
        <w:p w:rsidR="004A13E8" w:rsidRPr="00C45A28" w:rsidP="45D2B1E3" w14:paraId="2CC60572" w14:textId="77777777">
          <w:pPr>
            <w:rPr>
              <w:rFonts w:asciiTheme="minorHAnsi" w:eastAsiaTheme="minorEastAsia" w:hAnsiTheme="minorHAnsi"/>
            </w:rPr>
          </w:pPr>
          <w:r w:rsidRPr="45D2B1E3">
            <w:rPr>
              <w:rFonts w:asciiTheme="minorHAnsi" w:hAnsiTheme="minorHAnsi"/>
              <w:b/>
              <w:bCs/>
              <w:noProof/>
            </w:rPr>
            <w:fldChar w:fldCharType="end"/>
          </w:r>
        </w:p>
      </w:sdtContent>
    </w:sdt>
    <w:p w:rsidR="004A13E8" w:rsidRPr="00C45A28" w:rsidP="45D2B1E3" w14:paraId="43CBA2CE" w14:textId="77777777">
      <w:pPr>
        <w:rPr>
          <w:rFonts w:asciiTheme="minorHAnsi" w:eastAsiaTheme="minorEastAsia" w:hAnsiTheme="minorHAnsi"/>
        </w:rPr>
      </w:pPr>
      <w:r w:rsidRPr="45D2B1E3">
        <w:rPr>
          <w:rFonts w:asciiTheme="minorHAnsi" w:eastAsiaTheme="minorEastAsia" w:hAnsiTheme="minorHAnsi"/>
        </w:rPr>
        <w:br w:type="page"/>
      </w:r>
    </w:p>
    <w:p w:rsidR="004A13E8" w:rsidRPr="00C45A28" w:rsidP="45D2B1E3" w14:paraId="7631A21B" w14:textId="77777777">
      <w:pPr>
        <w:pStyle w:val="Subtitle"/>
        <w:rPr>
          <w:rFonts w:asciiTheme="minorHAnsi" w:eastAsiaTheme="minorEastAsia" w:hAnsiTheme="minorHAnsi"/>
        </w:rPr>
      </w:pPr>
    </w:p>
    <w:p w:rsidR="7764A095" w:rsidRPr="00C45A28" w:rsidP="45D2B1E3" w14:paraId="6D1C36BF" w14:textId="0514B86F">
      <w:pPr>
        <w:pStyle w:val="ListParagraph"/>
        <w:numPr>
          <w:ilvl w:val="0"/>
          <w:numId w:val="10"/>
        </w:numPr>
        <w:rPr>
          <w:rFonts w:asciiTheme="minorHAnsi" w:eastAsiaTheme="minorEastAsia" w:hAnsiTheme="minorHAnsi"/>
          <w:color w:val="000000" w:themeColor="text1"/>
        </w:rPr>
      </w:pPr>
      <w:r w:rsidRPr="45D2B1E3">
        <w:rPr>
          <w:rFonts w:asciiTheme="minorHAnsi" w:eastAsiaTheme="minorEastAsia" w:hAnsiTheme="minorHAnsi"/>
          <w:b/>
          <w:bCs/>
        </w:rPr>
        <w:t>Goal of the study</w:t>
      </w:r>
      <w:r w:rsidRPr="45D2B1E3">
        <w:rPr>
          <w:rFonts w:asciiTheme="minorHAnsi" w:eastAsiaTheme="minorEastAsia" w:hAnsiTheme="minorHAnsi"/>
        </w:rPr>
        <w:t xml:space="preserve">: </w:t>
      </w:r>
      <w:r w:rsidRPr="45D2B1E3">
        <w:rPr>
          <w:rFonts w:asciiTheme="minorHAnsi" w:eastAsiaTheme="minorEastAsia" w:hAnsiTheme="minorHAnsi"/>
          <w:color w:val="000000" w:themeColor="text1"/>
        </w:rPr>
        <w:t>The goal of the National Wastewater Surveillance System (NWSS) data collection is to provide community-level wastewater surveillance data, trends and/or detections of respiratory viruses and other emerging infectious diseases to better inform public health action.</w:t>
      </w:r>
    </w:p>
    <w:p w:rsidR="7764A095" w:rsidRPr="00C45A28" w:rsidP="45D2B1E3" w14:paraId="6B352266" w14:textId="3B7E4368">
      <w:pPr>
        <w:pStyle w:val="ListParagraph"/>
        <w:numPr>
          <w:ilvl w:val="0"/>
          <w:numId w:val="10"/>
        </w:numPr>
        <w:rPr>
          <w:rFonts w:asciiTheme="minorHAnsi" w:eastAsiaTheme="minorEastAsia" w:hAnsiTheme="minorHAnsi"/>
          <w:color w:val="000000" w:themeColor="text1"/>
        </w:rPr>
      </w:pPr>
      <w:r w:rsidRPr="45D2B1E3">
        <w:rPr>
          <w:rFonts w:asciiTheme="minorHAnsi" w:eastAsiaTheme="minorEastAsia" w:hAnsiTheme="minorHAnsi"/>
          <w:b/>
          <w:bCs/>
          <w:color w:val="000000" w:themeColor="text1"/>
        </w:rPr>
        <w:t>Intended use of the resulting data:</w:t>
      </w:r>
      <w:r w:rsidRPr="45D2B1E3">
        <w:rPr>
          <w:rFonts w:asciiTheme="minorHAnsi" w:eastAsiaTheme="minorEastAsia" w:hAnsiTheme="minorHAnsi"/>
          <w:color w:val="000000" w:themeColor="text1"/>
        </w:rPr>
        <w:t xml:space="preserve"> Data from wastewater surveillance will be </w:t>
      </w:r>
      <w:r w:rsidRPr="45D2B1E3" w:rsidR="7E5DE00E">
        <w:rPr>
          <w:rFonts w:asciiTheme="minorHAnsi" w:eastAsiaTheme="minorEastAsia" w:hAnsiTheme="minorHAnsi"/>
          <w:color w:val="000000" w:themeColor="text1"/>
        </w:rPr>
        <w:t>used</w:t>
      </w:r>
      <w:r w:rsidRPr="45D2B1E3">
        <w:rPr>
          <w:rFonts w:asciiTheme="minorHAnsi" w:eastAsiaTheme="minorEastAsia" w:hAnsiTheme="minorHAnsi"/>
          <w:color w:val="000000" w:themeColor="text1"/>
        </w:rPr>
        <w:t xml:space="preserve"> to track infection trends or</w:t>
      </w:r>
      <w:r w:rsidRPr="45D2B1E3" w:rsidR="658835CD">
        <w:rPr>
          <w:rFonts w:asciiTheme="minorHAnsi" w:eastAsiaTheme="minorEastAsia" w:hAnsiTheme="minorHAnsi"/>
          <w:color w:val="000000" w:themeColor="text1"/>
        </w:rPr>
        <w:t xml:space="preserve"> disease presence in communities where samples are </w:t>
      </w:r>
      <w:r w:rsidRPr="45D2B1E3" w:rsidR="1E0C1538">
        <w:rPr>
          <w:rFonts w:asciiTheme="minorHAnsi" w:eastAsiaTheme="minorEastAsia" w:hAnsiTheme="minorHAnsi"/>
          <w:color w:val="000000" w:themeColor="text1"/>
        </w:rPr>
        <w:t>collected and</w:t>
      </w:r>
      <w:r w:rsidRPr="45D2B1E3" w:rsidR="658835CD">
        <w:rPr>
          <w:rFonts w:asciiTheme="minorHAnsi" w:eastAsiaTheme="minorEastAsia" w:hAnsiTheme="minorHAnsi"/>
          <w:color w:val="000000" w:themeColor="text1"/>
        </w:rPr>
        <w:t xml:space="preserve"> serve to inform the </w:t>
      </w:r>
      <w:r w:rsidRPr="45D2B1E3" w:rsidR="658835CD">
        <w:rPr>
          <w:rFonts w:asciiTheme="minorHAnsi" w:eastAsiaTheme="minorEastAsia" w:hAnsiTheme="minorHAnsi"/>
          <w:color w:val="000000" w:themeColor="text1"/>
        </w:rPr>
        <w:t>general public</w:t>
      </w:r>
      <w:r w:rsidRPr="45D2B1E3" w:rsidR="658835CD">
        <w:rPr>
          <w:rFonts w:asciiTheme="minorHAnsi" w:eastAsiaTheme="minorEastAsia" w:hAnsiTheme="minorHAnsi"/>
          <w:color w:val="000000" w:themeColor="text1"/>
        </w:rPr>
        <w:t xml:space="preserve"> of disease risks, and as an independent data source to alert public health officials and </w:t>
      </w:r>
      <w:r w:rsidRPr="45D2B1E3" w:rsidR="4B867D21">
        <w:rPr>
          <w:rFonts w:asciiTheme="minorHAnsi" w:eastAsiaTheme="minorEastAsia" w:hAnsiTheme="minorHAnsi"/>
          <w:color w:val="000000" w:themeColor="text1"/>
        </w:rPr>
        <w:t>professionals</w:t>
      </w:r>
      <w:r w:rsidRPr="45D2B1E3" w:rsidR="658835CD">
        <w:rPr>
          <w:rFonts w:asciiTheme="minorHAnsi" w:eastAsiaTheme="minorEastAsia" w:hAnsiTheme="minorHAnsi"/>
          <w:color w:val="000000" w:themeColor="text1"/>
        </w:rPr>
        <w:t xml:space="preserve">. </w:t>
      </w:r>
    </w:p>
    <w:p w:rsidR="32A79546" w:rsidRPr="00C45A28" w:rsidP="45D2B1E3" w14:paraId="1FDB9EBE" w14:textId="65C7AC6E">
      <w:pPr>
        <w:pStyle w:val="ListParagraph"/>
        <w:numPr>
          <w:ilvl w:val="0"/>
          <w:numId w:val="10"/>
        </w:numPr>
        <w:rPr>
          <w:rFonts w:asciiTheme="minorHAnsi" w:eastAsiaTheme="minorEastAsia" w:hAnsiTheme="minorHAnsi"/>
        </w:rPr>
      </w:pPr>
      <w:r w:rsidRPr="45D2B1E3">
        <w:rPr>
          <w:rFonts w:asciiTheme="minorHAnsi" w:eastAsiaTheme="minorEastAsia" w:hAnsiTheme="minorHAnsi"/>
          <w:b/>
          <w:bCs/>
        </w:rPr>
        <w:t>Methods to be used to collect</w:t>
      </w:r>
      <w:r w:rsidRPr="45D2B1E3" w:rsidR="39DA6759">
        <w:rPr>
          <w:rFonts w:asciiTheme="minorHAnsi" w:eastAsiaTheme="minorEastAsia" w:hAnsiTheme="minorHAnsi"/>
          <w:b/>
          <w:bCs/>
        </w:rPr>
        <w:t xml:space="preserve"> data</w:t>
      </w:r>
      <w:r w:rsidRPr="45D2B1E3">
        <w:rPr>
          <w:rFonts w:asciiTheme="minorHAnsi" w:eastAsiaTheme="minorEastAsia" w:hAnsiTheme="minorHAnsi"/>
          <w:b/>
          <w:bCs/>
        </w:rPr>
        <w:t xml:space="preserve">: </w:t>
      </w:r>
      <w:r w:rsidRPr="45D2B1E3" w:rsidR="6F0B77BE">
        <w:rPr>
          <w:rFonts w:asciiTheme="minorHAnsi" w:eastAsiaTheme="minorEastAsia" w:hAnsiTheme="minorHAnsi"/>
        </w:rPr>
        <w:t xml:space="preserve">Wastewater data collection is coordinated by health departments in collaboration with wastewater utilities, testing laboratories, and CDC, and may also be conducted by private labs contracted or data‑sharing with CDC. Utilities or partners collect grab or composite (time‑weighted or flow‑weighted) samples at least weekly, which are shipped to laboratories for RNA/DNA extraction, quantification (with controls), and, when applicable, targeted or non‑targeted sequencing. Laboratories submit sampling metadata and testing results to CDC platforms (1CDP and AMD) via bulk upload or API; health departments may also upload </w:t>
      </w:r>
      <w:r w:rsidRPr="45D2B1E3" w:rsidR="6F0B77BE">
        <w:rPr>
          <w:rFonts w:asciiTheme="minorHAnsi" w:eastAsiaTheme="minorEastAsia" w:hAnsiTheme="minorHAnsi"/>
        </w:rPr>
        <w:t>sewershed</w:t>
      </w:r>
      <w:r w:rsidRPr="45D2B1E3" w:rsidR="6F0B77BE">
        <w:rPr>
          <w:rFonts w:asciiTheme="minorHAnsi" w:eastAsiaTheme="minorEastAsia" w:hAnsiTheme="minorHAnsi"/>
        </w:rPr>
        <w:t xml:space="preserve"> spatial files and optionally de‑identified clinical case crosswalks.</w:t>
      </w:r>
    </w:p>
    <w:p w:rsidR="6F0B77BE" w:rsidRPr="00C45A28" w:rsidP="45D2B1E3" w14:paraId="1C8B9178" w14:textId="25AE568C">
      <w:pPr>
        <w:pStyle w:val="ListParagraph"/>
        <w:numPr>
          <w:ilvl w:val="0"/>
          <w:numId w:val="10"/>
        </w:numPr>
        <w:rPr>
          <w:rFonts w:asciiTheme="minorHAnsi" w:eastAsiaTheme="minorEastAsia" w:hAnsiTheme="minorHAnsi"/>
        </w:rPr>
      </w:pPr>
      <w:r w:rsidRPr="45D2B1E3">
        <w:rPr>
          <w:rFonts w:asciiTheme="minorHAnsi" w:eastAsiaTheme="minorEastAsia" w:hAnsiTheme="minorHAnsi"/>
          <w:b/>
          <w:bCs/>
        </w:rPr>
        <w:t>The subpopulation to be studied:</w:t>
      </w:r>
      <w:r w:rsidRPr="45D2B1E3">
        <w:rPr>
          <w:rFonts w:asciiTheme="minorHAnsi" w:eastAsiaTheme="minorEastAsia" w:hAnsiTheme="minorHAnsi"/>
        </w:rPr>
        <w:t xml:space="preserve"> </w:t>
      </w:r>
      <w:r w:rsidRPr="45D2B1E3">
        <w:rPr>
          <w:rFonts w:asciiTheme="minorHAnsi" w:eastAsiaTheme="minorEastAsia" w:hAnsiTheme="minorHAnsi"/>
          <w:color w:val="000000" w:themeColor="text1"/>
        </w:rPr>
        <w:t>United States communities, including, but not limited to states, counties, cities, territories, and tribal communities where participating wastewater utilities or public health partners are conducting wastewater sampling.</w:t>
      </w:r>
    </w:p>
    <w:p w:rsidR="020849A3" w:rsidRPr="00C45A28" w:rsidP="45D2B1E3" w14:paraId="2E7E7A5C" w14:textId="4C1EE283">
      <w:pPr>
        <w:pStyle w:val="ListParagraph"/>
        <w:numPr>
          <w:ilvl w:val="0"/>
          <w:numId w:val="10"/>
        </w:numPr>
        <w:rPr>
          <w:rFonts w:asciiTheme="minorHAnsi" w:eastAsiaTheme="minorEastAsia" w:hAnsiTheme="minorHAnsi"/>
        </w:rPr>
      </w:pPr>
      <w:r w:rsidRPr="45D2B1E3">
        <w:rPr>
          <w:rFonts w:asciiTheme="minorHAnsi" w:eastAsiaTheme="minorEastAsia" w:hAnsiTheme="minorHAnsi"/>
          <w:b/>
          <w:bCs/>
        </w:rPr>
        <w:t>How data will be analyzed</w:t>
      </w:r>
      <w:r w:rsidRPr="45D2B1E3">
        <w:rPr>
          <w:rFonts w:asciiTheme="minorHAnsi" w:eastAsiaTheme="minorEastAsia" w:hAnsiTheme="minorHAnsi"/>
        </w:rPr>
        <w:t xml:space="preserve">: </w:t>
      </w:r>
      <w:r w:rsidRPr="45D2B1E3" w:rsidR="1FD7BD46">
        <w:rPr>
          <w:rFonts w:asciiTheme="minorHAnsi" w:eastAsiaTheme="minorEastAsia" w:hAnsiTheme="minorHAnsi"/>
        </w:rPr>
        <w:t>Wastewater data for higher-prevalence pathogens (e.g., RSV, Influenza A) will be standardized and aggregated into a wastewater viral activity level (WVAL) metric to compare trends across jurisdictions and over time. Data for lower-prevalence pathogens (e.g., H5 avian influenza, monkeypox, measles) will be reported as detections and may include frequency-of-detection classifications (e.g., persistent or intermediate). Results, including sequencing-based variant analyses when available, will be displayed on internal dashboards and public webpages using maps, tables, and summary boxes.</w:t>
      </w:r>
    </w:p>
    <w:p w:rsidR="1DB51392" w:rsidRPr="00C45A28" w:rsidP="45D2B1E3" w14:paraId="137D4B06" w14:textId="29C81442">
      <w:pPr>
        <w:rPr>
          <w:rFonts w:asciiTheme="minorHAnsi" w:eastAsiaTheme="minorEastAsia" w:hAnsiTheme="minorHAnsi"/>
        </w:rPr>
      </w:pPr>
    </w:p>
    <w:p w:rsidR="004A13E8" w:rsidRPr="00C45A28" w:rsidP="45D2B1E3" w14:paraId="6924EDE0" w14:textId="77777777">
      <w:pPr>
        <w:pStyle w:val="Heading1"/>
        <w:rPr>
          <w:rFonts w:asciiTheme="minorHAnsi" w:eastAsiaTheme="minorEastAsia" w:hAnsiTheme="minorHAnsi"/>
        </w:rPr>
      </w:pPr>
      <w:bookmarkStart w:id="1" w:name="_Toc473880017"/>
      <w:r w:rsidRPr="45D2B1E3">
        <w:rPr>
          <w:rFonts w:asciiTheme="minorHAnsi" w:eastAsiaTheme="minorEastAsia" w:hAnsiTheme="minorHAnsi"/>
        </w:rPr>
        <w:t>Circumstances Making the Collection of Information Necessary</w:t>
      </w:r>
      <w:bookmarkEnd w:id="1"/>
    </w:p>
    <w:p w:rsidR="003F60CF" w:rsidRPr="00C45A28" w:rsidP="45D2B1E3" w14:paraId="737F256F" w14:textId="55B0802F">
      <w:pPr>
        <w:rPr>
          <w:rFonts w:asciiTheme="minorHAnsi" w:eastAsiaTheme="minorEastAsia" w:hAnsiTheme="minorHAnsi"/>
          <w:color w:val="000000" w:themeColor="text1"/>
        </w:rPr>
      </w:pPr>
      <w:r w:rsidRPr="45D2B1E3">
        <w:rPr>
          <w:rFonts w:asciiTheme="minorHAnsi" w:eastAsiaTheme="minorEastAsia" w:hAnsiTheme="minorHAnsi"/>
          <w:color w:val="000000" w:themeColor="text1"/>
        </w:rPr>
        <w:t xml:space="preserve">The National Wastewater Surveillance System (NWSS) is collecting, analyzing, and distributing wastewater testing data to participating communities to complement existing surveillance activities for respiratory diseases such as RSV, Influenza and other emerging infectious diseases of public health </w:t>
      </w:r>
      <w:r w:rsidRPr="45D2B1E3" w:rsidR="00A478A1">
        <w:rPr>
          <w:rFonts w:asciiTheme="minorHAnsi" w:eastAsiaTheme="minorEastAsia" w:hAnsiTheme="minorHAnsi"/>
          <w:color w:val="000000" w:themeColor="text1"/>
        </w:rPr>
        <w:t>concerns</w:t>
      </w:r>
      <w:r w:rsidRPr="45D2B1E3">
        <w:rPr>
          <w:rFonts w:asciiTheme="minorHAnsi" w:eastAsiaTheme="minorEastAsia" w:hAnsiTheme="minorHAnsi"/>
          <w:color w:val="000000" w:themeColor="text1"/>
        </w:rPr>
        <w:t xml:space="preserve"> to better inform public health action. Wastewater surveillance provides community-level infection data quickly and efficiently because it relies on a pooled community sample and does not depend on people having access to healthcare, people seeking healthcare when sick, or availability of testing. Therefore, wastewater surveillance is an independent measure of disease incidence that can be implemented in many communities since nearly 80 percent of U.S. households are served by municipal wastewater collection systems.</w:t>
      </w:r>
    </w:p>
    <w:p w:rsidR="003F60CF" w:rsidRPr="00C45A28" w:rsidP="45D2B1E3" w14:paraId="1B4E82F9" w14:textId="3CDED484">
      <w:pPr>
        <w:rPr>
          <w:rFonts w:asciiTheme="minorHAnsi" w:eastAsiaTheme="minorEastAsia" w:hAnsiTheme="minorHAnsi"/>
          <w:color w:val="000000" w:themeColor="text1"/>
        </w:rPr>
      </w:pPr>
      <w:r w:rsidRPr="45D2B1E3">
        <w:rPr>
          <w:rFonts w:asciiTheme="minorHAnsi" w:eastAsiaTheme="minorEastAsia" w:hAnsiTheme="minorHAnsi"/>
          <w:color w:val="000000" w:themeColor="text1"/>
        </w:rPr>
        <w:t xml:space="preserve"> </w:t>
      </w:r>
    </w:p>
    <w:p w:rsidR="003F60CF" w:rsidRPr="00C45A28" w:rsidP="45D2B1E3" w14:paraId="30540FF8" w14:textId="6D6F8A2E">
      <w:pPr>
        <w:rPr>
          <w:rFonts w:asciiTheme="minorHAnsi" w:eastAsiaTheme="minorEastAsia" w:hAnsiTheme="minorHAnsi"/>
          <w:color w:val="000000" w:themeColor="text1"/>
        </w:rPr>
      </w:pPr>
      <w:r w:rsidRPr="45D2B1E3">
        <w:rPr>
          <w:rFonts w:asciiTheme="minorHAnsi" w:eastAsiaTheme="minorEastAsia" w:hAnsiTheme="minorHAnsi"/>
          <w:color w:val="000000" w:themeColor="text1"/>
        </w:rPr>
        <w:t xml:space="preserve">As a cost- and time-efficient screening approach—one wastewater sample captures the infection status of thousands to millions of individuals—wastewater surveillance can potentially provide data on under-reported diseases or those for which current testing is insufficient. In addition, wastewater surveillance can track emerging health threats, such as measles, avian influenza, and may serve as an early detection system for other known infectious diseases. Examples include the coordinated poliovirus surveillance and response in London, and focused monitoring of populations at higher risk for severe disease in Toronto. CDC </w:t>
      </w:r>
      <w:r w:rsidRPr="45D2B1E3" w:rsidR="0A9FAAAA">
        <w:rPr>
          <w:rFonts w:asciiTheme="minorHAnsi" w:eastAsiaTheme="minorEastAsia" w:hAnsiTheme="minorHAnsi"/>
          <w:color w:val="000000" w:themeColor="text1"/>
        </w:rPr>
        <w:t>continues to</w:t>
      </w:r>
      <w:r w:rsidRPr="45D2B1E3">
        <w:rPr>
          <w:rFonts w:asciiTheme="minorHAnsi" w:eastAsiaTheme="minorEastAsia" w:hAnsiTheme="minorHAnsi"/>
          <w:color w:val="000000" w:themeColor="text1"/>
        </w:rPr>
        <w:t xml:space="preserve"> work to better understand how wastewater surveillance can be used to detect and respond to other infectious disease threats. This data collection will inform participating communities about trends of emerging infectious diseases to better inform public health action through community-level wastewater testing. </w:t>
      </w:r>
    </w:p>
    <w:p w:rsidR="003F60CF" w:rsidRPr="00C45A28" w:rsidP="45D2B1E3" w14:paraId="07BBCAC1" w14:textId="099BBFF1">
      <w:pPr>
        <w:rPr>
          <w:rFonts w:asciiTheme="minorHAnsi" w:eastAsiaTheme="minorEastAsia" w:hAnsiTheme="minorHAnsi"/>
        </w:rPr>
      </w:pPr>
      <w:r w:rsidRPr="45D2B1E3">
        <w:rPr>
          <w:rFonts w:asciiTheme="minorHAnsi" w:eastAsiaTheme="minorEastAsia" w:hAnsiTheme="minorHAnsi"/>
        </w:rPr>
        <w:t>This is a</w:t>
      </w:r>
      <w:r w:rsidRPr="45D2B1E3" w:rsidR="00DB314B">
        <w:rPr>
          <w:rFonts w:asciiTheme="minorHAnsi" w:eastAsiaTheme="minorEastAsia" w:hAnsiTheme="minorHAnsi"/>
        </w:rPr>
        <w:t xml:space="preserve"> </w:t>
      </w:r>
      <w:r w:rsidR="00575806">
        <w:rPr>
          <w:rFonts w:asciiTheme="minorHAnsi" w:eastAsiaTheme="minorEastAsia" w:hAnsiTheme="minorHAnsi"/>
        </w:rPr>
        <w:t>Revision</w:t>
      </w:r>
      <w:r w:rsidRPr="45D2B1E3" w:rsidR="002264D3">
        <w:rPr>
          <w:rFonts w:asciiTheme="minorHAnsi" w:eastAsiaTheme="minorEastAsia" w:hAnsiTheme="minorHAnsi"/>
        </w:rPr>
        <w:t xml:space="preserve"> </w:t>
      </w:r>
      <w:r w:rsidRPr="45D2B1E3">
        <w:rPr>
          <w:rFonts w:asciiTheme="minorHAnsi" w:eastAsiaTheme="minorEastAsia" w:hAnsiTheme="minorHAnsi"/>
        </w:rPr>
        <w:t>Information Collection Request (ICR) for an existing collecti</w:t>
      </w:r>
      <w:r w:rsidRPr="45D2B1E3" w:rsidR="004D0472">
        <w:rPr>
          <w:rFonts w:asciiTheme="minorHAnsi" w:eastAsiaTheme="minorEastAsia" w:hAnsiTheme="minorHAnsi"/>
        </w:rPr>
        <w:t>o</w:t>
      </w:r>
      <w:r w:rsidRPr="45D2B1E3">
        <w:rPr>
          <w:rFonts w:asciiTheme="minorHAnsi" w:eastAsiaTheme="minorEastAsia" w:hAnsiTheme="minorHAnsi"/>
        </w:rPr>
        <w:t xml:space="preserve">n </w:t>
      </w:r>
      <w:r w:rsidRPr="45D2B1E3" w:rsidR="004E1903">
        <w:rPr>
          <w:rFonts w:asciiTheme="minorHAnsi" w:eastAsiaTheme="minorEastAsia" w:hAnsiTheme="minorHAnsi"/>
        </w:rPr>
        <w:t>currently approved under the COVID-19 public health emergency PR</w:t>
      </w:r>
      <w:r w:rsidRPr="45D2B1E3" w:rsidR="1C64D2C8">
        <w:rPr>
          <w:rFonts w:asciiTheme="minorHAnsi" w:eastAsiaTheme="minorEastAsia" w:hAnsiTheme="minorHAnsi"/>
        </w:rPr>
        <w:t>A</w:t>
      </w:r>
      <w:r w:rsidRPr="45D2B1E3" w:rsidR="004E1903">
        <w:rPr>
          <w:rFonts w:asciiTheme="minorHAnsi" w:eastAsiaTheme="minorEastAsia" w:hAnsiTheme="minorHAnsi"/>
        </w:rPr>
        <w:t xml:space="preserve">. </w:t>
      </w:r>
      <w:r w:rsidRPr="45D2B1E3" w:rsidR="004D0472">
        <w:rPr>
          <w:rFonts w:asciiTheme="minorHAnsi" w:eastAsiaTheme="minorEastAsia" w:hAnsiTheme="minorHAnsi"/>
        </w:rPr>
        <w:t xml:space="preserve">The request is to approve 3 </w:t>
      </w:r>
      <w:r w:rsidRPr="45D2B1E3" w:rsidR="1833CE33">
        <w:rPr>
          <w:rFonts w:asciiTheme="minorHAnsi" w:eastAsiaTheme="minorEastAsia" w:hAnsiTheme="minorHAnsi"/>
        </w:rPr>
        <w:t xml:space="preserve">more </w:t>
      </w:r>
      <w:r w:rsidRPr="45D2B1E3" w:rsidR="004D0472">
        <w:rPr>
          <w:rFonts w:asciiTheme="minorHAnsi" w:eastAsiaTheme="minorEastAsia" w:hAnsiTheme="minorHAnsi"/>
        </w:rPr>
        <w:t>years of information collection from date of approval.</w:t>
      </w:r>
    </w:p>
    <w:p w:rsidR="00082F7A" w:rsidRPr="00C45A28" w:rsidP="08BDC141" w14:paraId="186A8AF6" w14:textId="033CA6FF">
      <w:pPr>
        <w:rPr>
          <w:rFonts w:asciiTheme="minorHAnsi" w:eastAsiaTheme="minorEastAsia" w:hAnsiTheme="minorHAnsi"/>
        </w:rPr>
      </w:pPr>
      <w:r w:rsidRPr="08BDC141">
        <w:rPr>
          <w:rFonts w:asciiTheme="minorHAnsi" w:eastAsiaTheme="minorEastAsia" w:hAnsiTheme="minorHAnsi"/>
        </w:rPr>
        <w:t xml:space="preserve">Authorizing legislation: Section 301 of the Public Health Service Act (42 U.S.C. 241) (Attachment </w:t>
      </w:r>
      <w:r w:rsidRPr="08BDC141" w:rsidR="2DCED5E1">
        <w:rPr>
          <w:rFonts w:asciiTheme="minorHAnsi" w:eastAsiaTheme="minorEastAsia" w:hAnsiTheme="minorHAnsi"/>
        </w:rPr>
        <w:t>0</w:t>
      </w:r>
      <w:r w:rsidRPr="08BDC141" w:rsidR="00872C2D">
        <w:rPr>
          <w:rFonts w:asciiTheme="minorHAnsi" w:eastAsiaTheme="minorEastAsia" w:hAnsiTheme="minorHAnsi"/>
        </w:rPr>
        <w:t>1</w:t>
      </w:r>
      <w:r w:rsidRPr="08BDC141" w:rsidR="124D21ED">
        <w:rPr>
          <w:rFonts w:asciiTheme="minorHAnsi" w:eastAsiaTheme="minorEastAsia" w:hAnsiTheme="minorHAnsi"/>
        </w:rPr>
        <w:t>)</w:t>
      </w:r>
    </w:p>
    <w:p w:rsidR="004A13E8" w:rsidRPr="00C45A28" w:rsidP="45D2B1E3" w14:paraId="4A61BEC2" w14:textId="77777777">
      <w:pPr>
        <w:pStyle w:val="Heading1"/>
        <w:rPr>
          <w:rFonts w:asciiTheme="minorHAnsi" w:eastAsiaTheme="minorEastAsia" w:hAnsiTheme="minorHAnsi"/>
        </w:rPr>
      </w:pPr>
      <w:bookmarkStart w:id="2" w:name="_Toc473880018"/>
      <w:r w:rsidRPr="45D2B1E3">
        <w:rPr>
          <w:rFonts w:asciiTheme="minorHAnsi" w:eastAsiaTheme="minorEastAsia" w:hAnsiTheme="minorHAnsi"/>
        </w:rPr>
        <w:t>Purpose and Use of Information Collection</w:t>
      </w:r>
      <w:bookmarkEnd w:id="2"/>
    </w:p>
    <w:p w:rsidR="00D053EA" w:rsidRPr="00C45A28" w:rsidP="0F76D33B" w14:paraId="22DFE594" w14:textId="30869970">
      <w:pPr>
        <w:rPr>
          <w:rFonts w:asciiTheme="minorHAnsi" w:eastAsiaTheme="minorEastAsia" w:hAnsiTheme="minorHAnsi"/>
        </w:rPr>
      </w:pPr>
      <w:r w:rsidRPr="45D2B1E3">
        <w:rPr>
          <w:rFonts w:asciiTheme="minorHAnsi" w:eastAsiaTheme="minorEastAsia" w:hAnsiTheme="minorHAnsi"/>
        </w:rPr>
        <w:t>The purpose of the National Wastewater Surveillance System (NWSS) data collection is to provide community-level data on infectious disease targets of concern to better inform public health action.</w:t>
      </w:r>
      <w:r w:rsidRPr="45D2B1E3" w:rsidR="005100D1">
        <w:rPr>
          <w:rFonts w:asciiTheme="minorHAnsi" w:eastAsiaTheme="minorEastAsia" w:hAnsiTheme="minorHAnsi"/>
        </w:rPr>
        <w:t xml:space="preserve"> </w:t>
      </w:r>
    </w:p>
    <w:p w:rsidR="6336B477" w:rsidP="45D2B1E3" w14:paraId="537298A4" w14:textId="4EBCAEB6">
      <w:pPr>
        <w:rPr>
          <w:rFonts w:asciiTheme="minorHAnsi" w:eastAsiaTheme="minorEastAsia" w:hAnsiTheme="minorHAnsi"/>
          <w:szCs w:val="24"/>
        </w:rPr>
      </w:pPr>
      <w:r w:rsidRPr="45D2B1E3">
        <w:rPr>
          <w:rFonts w:asciiTheme="minorHAnsi" w:eastAsiaTheme="minorEastAsia" w:hAnsiTheme="minorHAnsi"/>
          <w:color w:val="000000" w:themeColor="text1"/>
          <w:szCs w:val="24"/>
        </w:rPr>
        <w:t xml:space="preserve">Data from wastewater will be used to estimate infection trends or disease presence in the communities from which samples are collected. Wastewater surveillance is a public health tool that captures a pooled, community sample of relevant infectious disease data, even in communities with asymptomatic infections or individuals who do not seek health care. Using a real-time, public </w:t>
      </w:r>
      <w:r w:rsidRPr="45D2B1E3">
        <w:rPr>
          <w:rFonts w:asciiTheme="minorHAnsi" w:eastAsiaTheme="minorEastAsia" w:hAnsiTheme="minorHAnsi"/>
          <w:color w:val="000000" w:themeColor="text1"/>
          <w:szCs w:val="24"/>
        </w:rPr>
        <w:t>health data</w:t>
      </w:r>
      <w:r w:rsidRPr="45D2B1E3">
        <w:rPr>
          <w:rFonts w:asciiTheme="minorHAnsi" w:eastAsiaTheme="minorEastAsia" w:hAnsiTheme="minorHAnsi"/>
          <w:color w:val="000000" w:themeColor="text1"/>
          <w:szCs w:val="24"/>
        </w:rPr>
        <w:t xml:space="preserve"> platform called One CDC Platform (1CDP) for concentration data and CDC’s Advanced Molecular Detection (AMD) platform for sequencing data, participating jurisdictions and other wastewater partners can store, analyze, and display wastewater data. Wastewater data can provide important disease prevalence information in areas with limited clinical testing capacity, helping affirm public health actions (such as community outreach, or healthcare provider alerts), and indicate when further public health interventions may be necessary. For example, past studies have demonstrated that wastewater surveillance data correlate well to cases and may provide a 4-to-11-day lead time on coronavirus virus disease (COVID-19) clinical case increases; this provides valuable time for resource allocation and communication with public health entities.  Experiences confirm that wastewater surveillance for monkeypox virus can provide similar benefits in efforts to focus communications to local clinical services and/or active case finding. Wastewater data on other infectious disease targets may provide additional public health value</w:t>
      </w:r>
    </w:p>
    <w:p w:rsidR="004A13E8" w:rsidRPr="00C45A28" w:rsidP="45D2B1E3" w14:paraId="0FB16660" w14:textId="77777777">
      <w:pPr>
        <w:pStyle w:val="Heading1"/>
        <w:rPr>
          <w:rFonts w:asciiTheme="minorHAnsi" w:eastAsiaTheme="minorEastAsia" w:hAnsiTheme="minorHAnsi"/>
        </w:rPr>
      </w:pPr>
      <w:bookmarkStart w:id="3" w:name="_Toc473880019"/>
      <w:r w:rsidRPr="45D2B1E3">
        <w:rPr>
          <w:rFonts w:asciiTheme="minorHAnsi" w:eastAsiaTheme="minorEastAsia" w:hAnsiTheme="minorHAnsi"/>
        </w:rPr>
        <w:t>Use of Improved Information Technology and Burden Reduction</w:t>
      </w:r>
      <w:bookmarkEnd w:id="3"/>
    </w:p>
    <w:p w:rsidR="675E7BE3" w:rsidRPr="00C45A28" w:rsidP="45D2B1E3" w14:paraId="154A2CAA" w14:textId="385A0D66">
      <w:pPr>
        <w:pStyle w:val="m-4824437483153403386msocommenttext"/>
        <w:shd w:val="clear" w:color="auto" w:fill="FFFFFF" w:themeFill="background1"/>
        <w:spacing w:beforeAutospacing="0" w:after="0" w:afterAutospacing="0"/>
        <w:rPr>
          <w:rFonts w:asciiTheme="minorHAnsi" w:eastAsiaTheme="minorEastAsia" w:hAnsiTheme="minorHAnsi" w:cstheme="minorBidi"/>
        </w:rPr>
      </w:pPr>
      <w:r w:rsidRPr="45D2B1E3">
        <w:rPr>
          <w:rFonts w:asciiTheme="minorHAnsi" w:eastAsiaTheme="minorEastAsia" w:hAnsiTheme="minorHAnsi" w:cstheme="minorBidi"/>
          <w:color w:val="000000" w:themeColor="text1"/>
        </w:rPr>
        <w:t>NWSS</w:t>
      </w:r>
      <w:r w:rsidRPr="45D2B1E3" w:rsidR="407D2462">
        <w:rPr>
          <w:rFonts w:asciiTheme="minorHAnsi" w:eastAsiaTheme="minorEastAsia" w:hAnsiTheme="minorHAnsi" w:cstheme="minorBidi"/>
          <w:color w:val="000000" w:themeColor="text1"/>
        </w:rPr>
        <w:t xml:space="preserve"> </w:t>
      </w:r>
      <w:r w:rsidRPr="45D2B1E3">
        <w:rPr>
          <w:rFonts w:asciiTheme="minorHAnsi" w:eastAsiaTheme="minorEastAsia" w:hAnsiTheme="minorHAnsi" w:cstheme="minorBidi"/>
          <w:color w:val="000000" w:themeColor="text1"/>
        </w:rPr>
        <w:t xml:space="preserve">works closely with public health oriented non-governmental organizations (Association of Public Health Laboratories, Association of State and Territorial Health Officials, Council of State and Territorial Epidemiologists, and National Association of County and City Health Officials,) to help harmonize partner support efforts and avoid duplication of work or data collection.  </w:t>
      </w:r>
      <w:r w:rsidRPr="45D2B1E3">
        <w:rPr>
          <w:rFonts w:asciiTheme="minorHAnsi" w:eastAsiaTheme="minorEastAsia" w:hAnsiTheme="minorHAnsi" w:cstheme="minorBidi"/>
        </w:rPr>
        <w:t xml:space="preserve"> </w:t>
      </w:r>
    </w:p>
    <w:p w:rsidR="1DB51392" w:rsidRPr="00C45A28" w:rsidP="45D2B1E3" w14:paraId="5FE66B49" w14:textId="145B5897">
      <w:pPr>
        <w:rPr>
          <w:rFonts w:asciiTheme="minorHAnsi" w:eastAsiaTheme="minorEastAsia" w:hAnsiTheme="minorHAnsi"/>
        </w:rPr>
      </w:pPr>
    </w:p>
    <w:p w:rsidR="004A13E8" w:rsidRPr="00C45A28" w:rsidP="45D2B1E3" w14:paraId="5F42118E" w14:textId="77777777">
      <w:pPr>
        <w:pStyle w:val="Heading1"/>
        <w:rPr>
          <w:rFonts w:asciiTheme="minorHAnsi" w:eastAsiaTheme="minorEastAsia" w:hAnsiTheme="minorHAnsi"/>
        </w:rPr>
      </w:pPr>
      <w:bookmarkStart w:id="4" w:name="_Toc473880020"/>
      <w:r w:rsidRPr="45D2B1E3">
        <w:rPr>
          <w:rFonts w:asciiTheme="minorHAnsi" w:eastAsiaTheme="minorEastAsia" w:hAnsiTheme="minorHAnsi"/>
        </w:rPr>
        <w:t>Efforts to Identify Duplication and Use of Similar Information</w:t>
      </w:r>
      <w:bookmarkEnd w:id="4"/>
    </w:p>
    <w:p w:rsidR="00752466" w:rsidRPr="00C45A28" w:rsidP="45D2B1E3" w14:paraId="47F7FBB8" w14:textId="03E2E1BB">
      <w:pPr>
        <w:rPr>
          <w:rFonts w:asciiTheme="minorHAnsi" w:eastAsiaTheme="minorEastAsia" w:hAnsiTheme="minorHAnsi"/>
        </w:rPr>
      </w:pPr>
      <w:r w:rsidRPr="45D2B1E3">
        <w:rPr>
          <w:rFonts w:asciiTheme="minorHAnsi" w:eastAsiaTheme="minorEastAsia" w:hAnsiTheme="minorHAnsi"/>
        </w:rPr>
        <w:t>T</w:t>
      </w:r>
      <w:r w:rsidRPr="45D2B1E3" w:rsidR="0094699B">
        <w:rPr>
          <w:rFonts w:asciiTheme="minorHAnsi" w:eastAsiaTheme="minorEastAsia" w:hAnsiTheme="minorHAnsi"/>
        </w:rPr>
        <w:t>he National Wastewater Surveillance System</w:t>
      </w:r>
      <w:r w:rsidRPr="45D2B1E3" w:rsidR="002F63B8">
        <w:rPr>
          <w:rFonts w:asciiTheme="minorHAnsi" w:eastAsiaTheme="minorEastAsia" w:hAnsiTheme="minorHAnsi"/>
        </w:rPr>
        <w:t xml:space="preserve"> (NWSS)</w:t>
      </w:r>
      <w:r w:rsidRPr="45D2B1E3" w:rsidR="0082189E">
        <w:rPr>
          <w:rFonts w:asciiTheme="minorHAnsi" w:eastAsiaTheme="minorEastAsia" w:hAnsiTheme="minorHAnsi"/>
        </w:rPr>
        <w:t xml:space="preserve"> coordinate</w:t>
      </w:r>
      <w:r w:rsidRPr="45D2B1E3" w:rsidR="781FFDEA">
        <w:rPr>
          <w:rFonts w:asciiTheme="minorHAnsi" w:eastAsiaTheme="minorEastAsia" w:hAnsiTheme="minorHAnsi"/>
        </w:rPr>
        <w:t>s</w:t>
      </w:r>
      <w:r w:rsidRPr="45D2B1E3" w:rsidR="0082189E">
        <w:rPr>
          <w:rFonts w:asciiTheme="minorHAnsi" w:eastAsiaTheme="minorEastAsia" w:hAnsiTheme="minorHAnsi"/>
        </w:rPr>
        <w:t xml:space="preserve"> efforts </w:t>
      </w:r>
      <w:r w:rsidRPr="45D2B1E3" w:rsidR="65E36822">
        <w:rPr>
          <w:rFonts w:asciiTheme="minorHAnsi" w:eastAsiaTheme="minorEastAsia" w:hAnsiTheme="minorHAnsi"/>
        </w:rPr>
        <w:t xml:space="preserve">with several partners </w:t>
      </w:r>
      <w:r w:rsidRPr="45D2B1E3" w:rsidR="0082189E">
        <w:rPr>
          <w:rFonts w:asciiTheme="minorHAnsi" w:eastAsiaTheme="minorEastAsia" w:hAnsiTheme="minorHAnsi"/>
        </w:rPr>
        <w:t>and ensure</w:t>
      </w:r>
      <w:r w:rsidRPr="45D2B1E3" w:rsidR="1882B2AB">
        <w:rPr>
          <w:rFonts w:asciiTheme="minorHAnsi" w:eastAsiaTheme="minorEastAsia" w:hAnsiTheme="minorHAnsi"/>
        </w:rPr>
        <w:t>s</w:t>
      </w:r>
      <w:r w:rsidRPr="45D2B1E3" w:rsidR="0082189E">
        <w:rPr>
          <w:rFonts w:asciiTheme="minorHAnsi" w:eastAsiaTheme="minorEastAsia" w:hAnsiTheme="minorHAnsi"/>
        </w:rPr>
        <w:t xml:space="preserve"> no duplication of work or data collection. HHS and CDC convened the National Sewage Surveillance Interagency Leadership (NSSIL) Committee, composed of representatives from CDC, HHS, EPA, NIH, USGS, NSF, DHS, FDA, DHS, </w:t>
      </w:r>
      <w:r w:rsidRPr="45D2B1E3" w:rsidR="0082189E">
        <w:rPr>
          <w:rFonts w:asciiTheme="minorHAnsi" w:eastAsiaTheme="minorEastAsia" w:hAnsiTheme="minorHAnsi"/>
        </w:rPr>
        <w:t>Do</w:t>
      </w:r>
      <w:r w:rsidRPr="45D2B1E3" w:rsidR="3D05A4E5">
        <w:rPr>
          <w:rFonts w:asciiTheme="minorHAnsi" w:eastAsiaTheme="minorEastAsia" w:hAnsiTheme="minorHAnsi"/>
        </w:rPr>
        <w:t>W</w:t>
      </w:r>
      <w:r w:rsidRPr="45D2B1E3" w:rsidR="3D05A4E5">
        <w:rPr>
          <w:rFonts w:asciiTheme="minorHAnsi" w:eastAsiaTheme="minorEastAsia" w:hAnsiTheme="minorHAnsi"/>
        </w:rPr>
        <w:t xml:space="preserve"> </w:t>
      </w:r>
      <w:r w:rsidRPr="45D2B1E3" w:rsidR="0082189E">
        <w:rPr>
          <w:rFonts w:asciiTheme="minorHAnsi" w:eastAsiaTheme="minorEastAsia" w:hAnsiTheme="minorHAnsi"/>
        </w:rPr>
        <w:t>and VA to facilitate this goal. NWSS also works closely with public health oriented non-governmental organizations (APHL, ASTHO, CSTE, NACCHO, NEHA, WEF and WRF) to help harmonize partner support efforts and avoid duplication of work or data collection.</w:t>
      </w:r>
    </w:p>
    <w:p w:rsidR="00557163" w:rsidRPr="00C45A28" w:rsidP="45D2B1E3" w14:paraId="0F809026" w14:textId="77777777">
      <w:pPr>
        <w:rPr>
          <w:rFonts w:asciiTheme="minorHAnsi" w:eastAsiaTheme="minorEastAsia" w:hAnsiTheme="minorHAnsi"/>
        </w:rPr>
      </w:pPr>
      <w:r w:rsidRPr="45D2B1E3">
        <w:rPr>
          <w:rFonts w:asciiTheme="minorHAnsi" w:eastAsiaTheme="minorEastAsia" w:hAnsiTheme="minorHAnsi"/>
        </w:rPr>
        <w:t>To avoid duplicative reporting of case data, NWSS request</w:t>
      </w:r>
      <w:r w:rsidRPr="45D2B1E3" w:rsidR="00E15524">
        <w:rPr>
          <w:rFonts w:asciiTheme="minorHAnsi" w:eastAsiaTheme="minorEastAsia" w:hAnsiTheme="minorHAnsi"/>
        </w:rPr>
        <w:t>s</w:t>
      </w:r>
      <w:r w:rsidRPr="45D2B1E3">
        <w:rPr>
          <w:rFonts w:asciiTheme="minorHAnsi" w:eastAsiaTheme="minorEastAsia" w:hAnsiTheme="minorHAnsi"/>
        </w:rPr>
        <w:t xml:space="preserve"> a minimal set of case data (unique case identifier, local case identifier, reporting jurisdiction, and residential wastewater utility service area name) to link with existing, submitted case data</w:t>
      </w:r>
      <w:r w:rsidRPr="45D2B1E3" w:rsidR="00B02AB1">
        <w:rPr>
          <w:rFonts w:asciiTheme="minorHAnsi" w:eastAsiaTheme="minorEastAsia" w:hAnsiTheme="minorHAnsi"/>
        </w:rPr>
        <w:t xml:space="preserve"> already at the CDC</w:t>
      </w:r>
      <w:r w:rsidRPr="45D2B1E3">
        <w:rPr>
          <w:rFonts w:asciiTheme="minorHAnsi" w:eastAsiaTheme="minorEastAsia" w:hAnsiTheme="minorHAnsi"/>
        </w:rPr>
        <w:t>.</w:t>
      </w:r>
      <w:r w:rsidRPr="45D2B1E3" w:rsidR="00631013">
        <w:rPr>
          <w:rFonts w:asciiTheme="minorHAnsi" w:eastAsiaTheme="minorEastAsia" w:hAnsiTheme="minorHAnsi"/>
        </w:rPr>
        <w:t xml:space="preserve"> </w:t>
      </w:r>
      <w:r w:rsidRPr="45D2B1E3">
        <w:rPr>
          <w:rFonts w:asciiTheme="minorHAnsi" w:eastAsiaTheme="minorEastAsia" w:hAnsiTheme="minorHAnsi"/>
        </w:rPr>
        <w:t xml:space="preserve">This </w:t>
      </w:r>
      <w:r w:rsidRPr="45D2B1E3">
        <w:rPr>
          <w:rFonts w:asciiTheme="minorHAnsi" w:eastAsiaTheme="minorEastAsia" w:hAnsiTheme="minorHAnsi"/>
        </w:rPr>
        <w:t>linking</w:t>
      </w:r>
      <w:r w:rsidRPr="45D2B1E3">
        <w:rPr>
          <w:rFonts w:asciiTheme="minorHAnsi" w:eastAsiaTheme="minorEastAsia" w:hAnsiTheme="minorHAnsi"/>
        </w:rPr>
        <w:t xml:space="preserve"> provides NWSS with a complete record of identified infectious disease cases but only requires the reporting jurisdiction to compile a list of simplified identifiers.</w:t>
      </w:r>
      <w:r w:rsidRPr="45D2B1E3" w:rsidR="0075788F">
        <w:rPr>
          <w:rFonts w:asciiTheme="minorHAnsi" w:eastAsiaTheme="minorEastAsia" w:hAnsiTheme="minorHAnsi"/>
        </w:rPr>
        <w:t xml:space="preserve"> </w:t>
      </w:r>
    </w:p>
    <w:p w:rsidR="00DC57CC" w:rsidRPr="00C45A28" w:rsidP="45D2B1E3" w14:paraId="5226AE29" w14:textId="77777777">
      <w:pPr>
        <w:pStyle w:val="Heading1"/>
        <w:rPr>
          <w:rFonts w:asciiTheme="minorHAnsi" w:eastAsiaTheme="minorEastAsia" w:hAnsiTheme="minorHAnsi"/>
        </w:rPr>
      </w:pPr>
      <w:bookmarkStart w:id="5" w:name="_Toc473880021"/>
      <w:r w:rsidRPr="45D2B1E3">
        <w:rPr>
          <w:rFonts w:asciiTheme="minorHAnsi" w:eastAsiaTheme="minorEastAsia" w:hAnsiTheme="minorHAnsi"/>
        </w:rPr>
        <w:t>Impact on Small Businesses or Other Small Entities</w:t>
      </w:r>
      <w:bookmarkEnd w:id="5"/>
    </w:p>
    <w:p w:rsidR="004A13E8" w:rsidRPr="00C45A28" w:rsidP="45D2B1E3" w14:paraId="30F4491E" w14:textId="77777777">
      <w:pPr>
        <w:rPr>
          <w:rFonts w:asciiTheme="minorHAnsi" w:eastAsiaTheme="minorEastAsia" w:hAnsiTheme="minorHAnsi"/>
        </w:rPr>
      </w:pPr>
      <w:r w:rsidRPr="45D2B1E3">
        <w:rPr>
          <w:rFonts w:asciiTheme="minorHAnsi" w:eastAsiaTheme="minorEastAsia" w:hAnsiTheme="minorHAnsi"/>
        </w:rPr>
        <w:t>This data collection wi</w:t>
      </w:r>
      <w:r w:rsidRPr="45D2B1E3" w:rsidR="001523DF">
        <w:rPr>
          <w:rFonts w:asciiTheme="minorHAnsi" w:eastAsiaTheme="minorEastAsia" w:hAnsiTheme="minorHAnsi"/>
        </w:rPr>
        <w:t>ll not involve</w:t>
      </w:r>
      <w:r w:rsidRPr="45D2B1E3" w:rsidR="00557163">
        <w:rPr>
          <w:rFonts w:asciiTheme="minorHAnsi" w:eastAsiaTheme="minorEastAsia" w:hAnsiTheme="minorHAnsi"/>
        </w:rPr>
        <w:t xml:space="preserve"> or impact</w:t>
      </w:r>
      <w:r w:rsidRPr="45D2B1E3" w:rsidR="001523DF">
        <w:rPr>
          <w:rFonts w:asciiTheme="minorHAnsi" w:eastAsiaTheme="minorEastAsia" w:hAnsiTheme="minorHAnsi"/>
        </w:rPr>
        <w:t xml:space="preserve"> small businesses</w:t>
      </w:r>
      <w:r w:rsidRPr="45D2B1E3" w:rsidR="00557163">
        <w:rPr>
          <w:rFonts w:asciiTheme="minorHAnsi" w:eastAsiaTheme="minorEastAsia" w:hAnsiTheme="minorHAnsi"/>
        </w:rPr>
        <w:t xml:space="preserve"> or other small entities</w:t>
      </w:r>
      <w:r w:rsidRPr="45D2B1E3" w:rsidR="001523DF">
        <w:rPr>
          <w:rFonts w:asciiTheme="minorHAnsi" w:eastAsiaTheme="minorEastAsia" w:hAnsiTheme="minorHAnsi"/>
        </w:rPr>
        <w:t>.</w:t>
      </w:r>
    </w:p>
    <w:p w:rsidR="004A13E8" w:rsidRPr="00C45A28" w:rsidP="45D2B1E3" w14:paraId="26A5BECB" w14:textId="77777777">
      <w:pPr>
        <w:pStyle w:val="Heading1"/>
        <w:rPr>
          <w:rFonts w:asciiTheme="minorHAnsi" w:eastAsiaTheme="minorEastAsia" w:hAnsiTheme="minorHAnsi"/>
        </w:rPr>
      </w:pPr>
      <w:bookmarkStart w:id="6" w:name="_Toc473880022"/>
      <w:r w:rsidRPr="45D2B1E3">
        <w:rPr>
          <w:rFonts w:asciiTheme="minorHAnsi" w:eastAsiaTheme="minorEastAsia" w:hAnsiTheme="minorHAnsi"/>
        </w:rPr>
        <w:t xml:space="preserve">Consequences of Collecting </w:t>
      </w:r>
      <w:r w:rsidRPr="45D2B1E3">
        <w:rPr>
          <w:rFonts w:asciiTheme="minorHAnsi" w:eastAsiaTheme="minorEastAsia" w:hAnsiTheme="minorHAnsi"/>
        </w:rPr>
        <w:t>the Information</w:t>
      </w:r>
      <w:r w:rsidRPr="45D2B1E3">
        <w:rPr>
          <w:rFonts w:asciiTheme="minorHAnsi" w:eastAsiaTheme="minorEastAsia" w:hAnsiTheme="minorHAnsi"/>
        </w:rPr>
        <w:t xml:space="preserve"> Less Frequently</w:t>
      </w:r>
      <w:bookmarkEnd w:id="6"/>
    </w:p>
    <w:p w:rsidR="0011751C" w:rsidRPr="00C45A28" w:rsidP="45D2B1E3" w14:paraId="3F9542BE" w14:textId="73438085">
      <w:pPr>
        <w:rPr>
          <w:rFonts w:asciiTheme="minorHAnsi" w:eastAsiaTheme="minorEastAsia" w:hAnsiTheme="minorHAnsi"/>
          <w:color w:val="000000" w:themeColor="text1"/>
        </w:rPr>
      </w:pPr>
      <w:r w:rsidRPr="45D2B1E3">
        <w:rPr>
          <w:rFonts w:asciiTheme="minorHAnsi" w:eastAsiaTheme="minorEastAsia" w:hAnsiTheme="minorHAnsi"/>
          <w:color w:val="000000" w:themeColor="text1"/>
        </w:rPr>
        <w:t xml:space="preserve">Wastewater surveillance </w:t>
      </w:r>
      <w:r w:rsidRPr="45D2B1E3" w:rsidR="00F57C6D">
        <w:rPr>
          <w:rFonts w:asciiTheme="minorHAnsi" w:eastAsiaTheme="minorEastAsia" w:hAnsiTheme="minorHAnsi"/>
          <w:color w:val="000000" w:themeColor="text1"/>
        </w:rPr>
        <w:t>is a</w:t>
      </w:r>
      <w:r w:rsidRPr="45D2B1E3" w:rsidR="00907D87">
        <w:rPr>
          <w:rFonts w:asciiTheme="minorHAnsi" w:eastAsiaTheme="minorEastAsia" w:hAnsiTheme="minorHAnsi"/>
          <w:color w:val="000000" w:themeColor="text1"/>
        </w:rPr>
        <w:t xml:space="preserve"> </w:t>
      </w:r>
      <w:r w:rsidRPr="45D2B1E3">
        <w:rPr>
          <w:rFonts w:asciiTheme="minorHAnsi" w:eastAsiaTheme="minorEastAsia" w:hAnsiTheme="minorHAnsi"/>
          <w:color w:val="000000" w:themeColor="text1"/>
        </w:rPr>
        <w:t xml:space="preserve">leading indicator of </w:t>
      </w:r>
      <w:r w:rsidRPr="45D2B1E3" w:rsidR="00907D87">
        <w:rPr>
          <w:rFonts w:asciiTheme="minorHAnsi" w:eastAsiaTheme="minorEastAsia" w:hAnsiTheme="minorHAnsi"/>
          <w:color w:val="000000" w:themeColor="text1"/>
        </w:rPr>
        <w:t xml:space="preserve">infectious </w:t>
      </w:r>
      <w:r w:rsidRPr="45D2B1E3" w:rsidR="0004710C">
        <w:rPr>
          <w:rFonts w:asciiTheme="minorHAnsi" w:eastAsiaTheme="minorEastAsia" w:hAnsiTheme="minorHAnsi"/>
          <w:color w:val="000000" w:themeColor="text1"/>
        </w:rPr>
        <w:t xml:space="preserve">disease trends and </w:t>
      </w:r>
      <w:r w:rsidRPr="45D2B1E3">
        <w:rPr>
          <w:rFonts w:asciiTheme="minorHAnsi" w:eastAsiaTheme="minorEastAsia" w:hAnsiTheme="minorHAnsi"/>
          <w:color w:val="000000" w:themeColor="text1"/>
        </w:rPr>
        <w:t>provide</w:t>
      </w:r>
      <w:r w:rsidRPr="45D2B1E3" w:rsidR="00907D87">
        <w:rPr>
          <w:rFonts w:asciiTheme="minorHAnsi" w:eastAsiaTheme="minorEastAsia" w:hAnsiTheme="minorHAnsi"/>
          <w:color w:val="000000" w:themeColor="text1"/>
        </w:rPr>
        <w:t>s</w:t>
      </w:r>
      <w:r w:rsidRPr="45D2B1E3">
        <w:rPr>
          <w:rFonts w:asciiTheme="minorHAnsi" w:eastAsiaTheme="minorEastAsia" w:hAnsiTheme="minorHAnsi"/>
          <w:color w:val="000000" w:themeColor="text1"/>
        </w:rPr>
        <w:t xml:space="preserve"> a 4-to-</w:t>
      </w:r>
      <w:r w:rsidRPr="45D2B1E3" w:rsidR="00414791">
        <w:rPr>
          <w:rFonts w:asciiTheme="minorHAnsi" w:eastAsiaTheme="minorEastAsia" w:hAnsiTheme="minorHAnsi"/>
          <w:color w:val="000000" w:themeColor="text1"/>
        </w:rPr>
        <w:t>6</w:t>
      </w:r>
      <w:r w:rsidRPr="45D2B1E3">
        <w:rPr>
          <w:rFonts w:asciiTheme="minorHAnsi" w:eastAsiaTheme="minorEastAsia" w:hAnsiTheme="minorHAnsi"/>
          <w:color w:val="000000" w:themeColor="text1"/>
        </w:rPr>
        <w:t xml:space="preserve">-day </w:t>
      </w:r>
      <w:r w:rsidRPr="45D2B1E3" w:rsidR="0004710C">
        <w:rPr>
          <w:rFonts w:asciiTheme="minorHAnsi" w:eastAsiaTheme="minorEastAsia" w:hAnsiTheme="minorHAnsi"/>
          <w:color w:val="000000" w:themeColor="text1"/>
        </w:rPr>
        <w:t>advance</w:t>
      </w:r>
      <w:r w:rsidRPr="45D2B1E3" w:rsidR="00000817">
        <w:rPr>
          <w:rFonts w:asciiTheme="minorHAnsi" w:eastAsiaTheme="minorEastAsia" w:hAnsiTheme="minorHAnsi"/>
          <w:color w:val="000000" w:themeColor="text1"/>
        </w:rPr>
        <w:t>d</w:t>
      </w:r>
      <w:r w:rsidRPr="45D2B1E3" w:rsidR="0004710C">
        <w:rPr>
          <w:rFonts w:asciiTheme="minorHAnsi" w:eastAsiaTheme="minorEastAsia" w:hAnsiTheme="minorHAnsi"/>
          <w:color w:val="000000" w:themeColor="text1"/>
        </w:rPr>
        <w:t xml:space="preserve"> warning </w:t>
      </w:r>
      <w:r w:rsidRPr="45D2B1E3">
        <w:rPr>
          <w:rFonts w:asciiTheme="minorHAnsi" w:eastAsiaTheme="minorEastAsia" w:hAnsiTheme="minorHAnsi"/>
          <w:color w:val="000000" w:themeColor="text1"/>
        </w:rPr>
        <w:t xml:space="preserve">on </w:t>
      </w:r>
      <w:r w:rsidRPr="45D2B1E3" w:rsidR="741BEDCF">
        <w:rPr>
          <w:rFonts w:asciiTheme="minorHAnsi" w:eastAsiaTheme="minorEastAsia" w:hAnsiTheme="minorHAnsi"/>
          <w:color w:val="000000" w:themeColor="text1"/>
        </w:rPr>
        <w:t>several</w:t>
      </w:r>
      <w:r w:rsidRPr="45D2B1E3">
        <w:rPr>
          <w:rFonts w:asciiTheme="minorHAnsi" w:eastAsiaTheme="minorEastAsia" w:hAnsiTheme="minorHAnsi"/>
          <w:color w:val="000000" w:themeColor="text1"/>
        </w:rPr>
        <w:t xml:space="preserve"> clinical case </w:t>
      </w:r>
      <w:r w:rsidRPr="45D2B1E3" w:rsidR="7C35A17F">
        <w:rPr>
          <w:rFonts w:asciiTheme="minorHAnsi" w:eastAsiaTheme="minorEastAsia" w:hAnsiTheme="minorHAnsi"/>
          <w:color w:val="000000" w:themeColor="text1"/>
        </w:rPr>
        <w:t xml:space="preserve">disease </w:t>
      </w:r>
      <w:r w:rsidRPr="45D2B1E3">
        <w:rPr>
          <w:rFonts w:asciiTheme="minorHAnsi" w:eastAsiaTheme="minorEastAsia" w:hAnsiTheme="minorHAnsi"/>
          <w:color w:val="000000" w:themeColor="text1"/>
        </w:rPr>
        <w:t>increases</w:t>
      </w:r>
      <w:r w:rsidRPr="45D2B1E3" w:rsidR="4B2BA546">
        <w:rPr>
          <w:rFonts w:asciiTheme="minorHAnsi" w:eastAsiaTheme="minorEastAsia" w:hAnsiTheme="minorHAnsi"/>
          <w:color w:val="000000" w:themeColor="text1"/>
        </w:rPr>
        <w:t xml:space="preserve"> (e.g., COVID 19, RSV, measles)</w:t>
      </w:r>
      <w:r w:rsidRPr="45D2B1E3" w:rsidR="00907D87">
        <w:rPr>
          <w:rFonts w:asciiTheme="minorHAnsi" w:eastAsiaTheme="minorEastAsia" w:hAnsiTheme="minorHAnsi"/>
          <w:color w:val="000000" w:themeColor="text1"/>
        </w:rPr>
        <w:t xml:space="preserve">. </w:t>
      </w:r>
      <w:r w:rsidRPr="45D2B1E3" w:rsidR="00FF1E3E">
        <w:rPr>
          <w:rFonts w:asciiTheme="minorHAnsi" w:eastAsiaTheme="minorEastAsia" w:hAnsiTheme="minorHAnsi"/>
          <w:color w:val="000000" w:themeColor="text1"/>
        </w:rPr>
        <w:t xml:space="preserve">Wastewater surveillance </w:t>
      </w:r>
      <w:r w:rsidRPr="45D2B1E3" w:rsidR="00F57C6D">
        <w:rPr>
          <w:rFonts w:asciiTheme="minorHAnsi" w:eastAsiaTheme="minorEastAsia" w:hAnsiTheme="minorHAnsi"/>
          <w:color w:val="000000" w:themeColor="text1"/>
        </w:rPr>
        <w:t>may</w:t>
      </w:r>
      <w:r w:rsidRPr="45D2B1E3" w:rsidR="005D7803">
        <w:rPr>
          <w:rFonts w:asciiTheme="minorHAnsi" w:eastAsiaTheme="minorEastAsia" w:hAnsiTheme="minorHAnsi"/>
          <w:color w:val="000000" w:themeColor="text1"/>
        </w:rPr>
        <w:t xml:space="preserve"> provide similar benefits for other infectious diseases</w:t>
      </w:r>
      <w:r w:rsidRPr="45D2B1E3" w:rsidR="00FF1E3E">
        <w:rPr>
          <w:rFonts w:asciiTheme="minorHAnsi" w:eastAsiaTheme="minorEastAsia" w:hAnsiTheme="minorHAnsi"/>
          <w:color w:val="000000" w:themeColor="text1"/>
        </w:rPr>
        <w:t xml:space="preserve">, which </w:t>
      </w:r>
      <w:r w:rsidRPr="45D2B1E3" w:rsidR="002D1B06">
        <w:rPr>
          <w:rFonts w:asciiTheme="minorHAnsi" w:eastAsiaTheme="minorEastAsia" w:hAnsiTheme="minorHAnsi"/>
          <w:color w:val="000000" w:themeColor="text1"/>
        </w:rPr>
        <w:t>affords</w:t>
      </w:r>
      <w:r w:rsidRPr="45D2B1E3">
        <w:rPr>
          <w:rFonts w:asciiTheme="minorHAnsi" w:eastAsiaTheme="minorEastAsia" w:hAnsiTheme="minorHAnsi"/>
          <w:color w:val="000000" w:themeColor="text1"/>
        </w:rPr>
        <w:t xml:space="preserve"> valuable time for resource allocation</w:t>
      </w:r>
      <w:r w:rsidRPr="45D2B1E3" w:rsidR="002D1B06">
        <w:rPr>
          <w:rFonts w:asciiTheme="minorHAnsi" w:eastAsiaTheme="minorEastAsia" w:hAnsiTheme="minorHAnsi"/>
          <w:color w:val="000000" w:themeColor="text1"/>
        </w:rPr>
        <w:t>,</w:t>
      </w:r>
      <w:r w:rsidRPr="45D2B1E3">
        <w:rPr>
          <w:rFonts w:asciiTheme="minorHAnsi" w:eastAsiaTheme="minorEastAsia" w:hAnsiTheme="minorHAnsi"/>
          <w:color w:val="000000" w:themeColor="text1"/>
        </w:rPr>
        <w:t xml:space="preserve"> communication with public health entities</w:t>
      </w:r>
      <w:r w:rsidRPr="45D2B1E3" w:rsidR="002D1B06">
        <w:rPr>
          <w:rFonts w:asciiTheme="minorHAnsi" w:eastAsiaTheme="minorEastAsia" w:hAnsiTheme="minorHAnsi"/>
          <w:color w:val="000000" w:themeColor="text1"/>
        </w:rPr>
        <w:t xml:space="preserve">, </w:t>
      </w:r>
      <w:r w:rsidRPr="45D2B1E3" w:rsidR="00E23488">
        <w:rPr>
          <w:rFonts w:asciiTheme="minorHAnsi" w:eastAsiaTheme="minorEastAsia" w:hAnsiTheme="minorHAnsi"/>
          <w:color w:val="000000" w:themeColor="text1"/>
        </w:rPr>
        <w:t>focusing additional testing and surveillance efforts</w:t>
      </w:r>
      <w:r w:rsidRPr="45D2B1E3">
        <w:rPr>
          <w:rFonts w:asciiTheme="minorHAnsi" w:eastAsiaTheme="minorEastAsia" w:hAnsiTheme="minorHAnsi"/>
          <w:color w:val="000000" w:themeColor="text1"/>
        </w:rPr>
        <w:t xml:space="preserve"> and public health information campaigns. </w:t>
      </w:r>
    </w:p>
    <w:p w:rsidR="0059728C" w:rsidRPr="00C45A28" w:rsidP="45D2B1E3" w14:paraId="5C2E5A6C" w14:textId="77777777">
      <w:pPr>
        <w:rPr>
          <w:rFonts w:asciiTheme="minorHAnsi" w:eastAsiaTheme="minorEastAsia" w:hAnsiTheme="minorHAnsi"/>
          <w:color w:val="000000" w:themeColor="text1"/>
        </w:rPr>
      </w:pPr>
      <w:r w:rsidRPr="45D2B1E3">
        <w:rPr>
          <w:rFonts w:asciiTheme="minorHAnsi" w:eastAsiaTheme="minorEastAsia" w:hAnsiTheme="minorHAnsi"/>
          <w:color w:val="000000" w:themeColor="text1"/>
        </w:rPr>
        <w:t xml:space="preserve">Collecting this information less frequently will mean that </w:t>
      </w:r>
      <w:r w:rsidRPr="45D2B1E3" w:rsidR="00A151FB">
        <w:rPr>
          <w:rFonts w:asciiTheme="minorHAnsi" w:eastAsiaTheme="minorEastAsia" w:hAnsiTheme="minorHAnsi"/>
          <w:color w:val="000000" w:themeColor="text1"/>
        </w:rPr>
        <w:t xml:space="preserve">advanced </w:t>
      </w:r>
      <w:r w:rsidRPr="45D2B1E3" w:rsidR="008633AE">
        <w:rPr>
          <w:rFonts w:asciiTheme="minorHAnsi" w:eastAsiaTheme="minorEastAsia" w:hAnsiTheme="minorHAnsi"/>
          <w:color w:val="000000" w:themeColor="text1"/>
        </w:rPr>
        <w:t xml:space="preserve">warning </w:t>
      </w:r>
      <w:r w:rsidRPr="45D2B1E3" w:rsidR="00A151FB">
        <w:rPr>
          <w:rFonts w:asciiTheme="minorHAnsi" w:eastAsiaTheme="minorEastAsia" w:hAnsiTheme="minorHAnsi"/>
          <w:color w:val="000000" w:themeColor="text1"/>
        </w:rPr>
        <w:t xml:space="preserve">provided by wastewater surveillance </w:t>
      </w:r>
      <w:r w:rsidRPr="45D2B1E3" w:rsidR="00AD6DDB">
        <w:rPr>
          <w:rFonts w:asciiTheme="minorHAnsi" w:eastAsiaTheme="minorEastAsia" w:hAnsiTheme="minorHAnsi"/>
          <w:color w:val="000000" w:themeColor="text1"/>
        </w:rPr>
        <w:t xml:space="preserve">will be severely decreased, </w:t>
      </w:r>
      <w:r w:rsidRPr="45D2B1E3" w:rsidR="008633AE">
        <w:rPr>
          <w:rFonts w:asciiTheme="minorHAnsi" w:eastAsiaTheme="minorEastAsia" w:hAnsiTheme="minorHAnsi"/>
          <w:color w:val="000000" w:themeColor="text1"/>
        </w:rPr>
        <w:t xml:space="preserve">thus lessening the value </w:t>
      </w:r>
      <w:r w:rsidRPr="45D2B1E3" w:rsidR="00647C73">
        <w:rPr>
          <w:rFonts w:asciiTheme="minorHAnsi" w:eastAsiaTheme="minorEastAsia" w:hAnsiTheme="minorHAnsi"/>
          <w:color w:val="000000" w:themeColor="text1"/>
        </w:rPr>
        <w:t xml:space="preserve">of this data collection to public health officials and the </w:t>
      </w:r>
      <w:r w:rsidRPr="45D2B1E3" w:rsidR="00647C73">
        <w:rPr>
          <w:rFonts w:asciiTheme="minorHAnsi" w:eastAsiaTheme="minorEastAsia" w:hAnsiTheme="minorHAnsi"/>
          <w:color w:val="000000" w:themeColor="text1"/>
        </w:rPr>
        <w:t>general public</w:t>
      </w:r>
      <w:r w:rsidRPr="45D2B1E3" w:rsidR="00545757">
        <w:rPr>
          <w:rFonts w:asciiTheme="minorHAnsi" w:eastAsiaTheme="minorEastAsia" w:hAnsiTheme="minorHAnsi"/>
          <w:color w:val="000000" w:themeColor="text1"/>
        </w:rPr>
        <w:t>, and decreasing awareness of public health threats</w:t>
      </w:r>
      <w:r w:rsidRPr="45D2B1E3" w:rsidR="00194C01">
        <w:rPr>
          <w:rFonts w:asciiTheme="minorHAnsi" w:eastAsiaTheme="minorEastAsia" w:hAnsiTheme="minorHAnsi"/>
          <w:color w:val="000000" w:themeColor="text1"/>
        </w:rPr>
        <w:t>.</w:t>
      </w:r>
      <w:r w:rsidRPr="45D2B1E3" w:rsidR="00545757">
        <w:rPr>
          <w:rFonts w:asciiTheme="minorHAnsi" w:eastAsiaTheme="minorEastAsia" w:hAnsiTheme="minorHAnsi"/>
          <w:color w:val="000000" w:themeColor="text1"/>
        </w:rPr>
        <w:t xml:space="preserve"> Less frequent data collection will also mean that important changes in trends in infectious diseases will also be missed </w:t>
      </w:r>
      <w:r w:rsidRPr="45D2B1E3" w:rsidR="00B53577">
        <w:rPr>
          <w:rFonts w:asciiTheme="minorHAnsi" w:eastAsiaTheme="minorEastAsia" w:hAnsiTheme="minorHAnsi"/>
          <w:color w:val="000000" w:themeColor="text1"/>
        </w:rPr>
        <w:t>which will hinder the ability of public health professionals to make rapid, timely decisions to protect public health.</w:t>
      </w:r>
      <w:r w:rsidRPr="45D2B1E3" w:rsidR="00647C73">
        <w:rPr>
          <w:rFonts w:asciiTheme="minorHAnsi" w:eastAsiaTheme="minorEastAsia" w:hAnsiTheme="minorHAnsi"/>
          <w:color w:val="000000" w:themeColor="text1"/>
        </w:rPr>
        <w:t xml:space="preserve"> </w:t>
      </w:r>
    </w:p>
    <w:p w:rsidR="004A13E8" w:rsidRPr="00C45A28" w:rsidP="45D2B1E3" w14:paraId="794FD48C" w14:textId="77777777">
      <w:pPr>
        <w:pStyle w:val="Heading1"/>
        <w:rPr>
          <w:rFonts w:asciiTheme="minorHAnsi" w:eastAsiaTheme="minorEastAsia" w:hAnsiTheme="minorHAnsi"/>
        </w:rPr>
      </w:pPr>
      <w:bookmarkStart w:id="7" w:name="_Toc473880023"/>
      <w:r w:rsidRPr="45D2B1E3">
        <w:rPr>
          <w:rFonts w:asciiTheme="minorHAnsi" w:eastAsiaTheme="minorEastAsia" w:hAnsiTheme="minorHAnsi"/>
        </w:rPr>
        <w:t>Special Circumstances Relating to the Guidelines of 5 CFR 1320.5</w:t>
      </w:r>
      <w:bookmarkEnd w:id="7"/>
    </w:p>
    <w:p w:rsidR="004A13E8" w:rsidRPr="00C45A28" w:rsidP="45D2B1E3" w14:paraId="0699ED9B" w14:textId="726E633D">
      <w:pPr>
        <w:rPr>
          <w:rFonts w:asciiTheme="minorHAnsi" w:eastAsiaTheme="minorEastAsia" w:hAnsiTheme="minorHAnsi"/>
        </w:rPr>
      </w:pPr>
      <w:r w:rsidRPr="45D2B1E3">
        <w:rPr>
          <w:rFonts w:asciiTheme="minorHAnsi" w:eastAsiaTheme="minorEastAsia" w:hAnsiTheme="minorHAnsi"/>
        </w:rPr>
        <w:t xml:space="preserve">This request fully complies with </w:t>
      </w:r>
      <w:r w:rsidRPr="45D2B1E3" w:rsidR="00106B5D">
        <w:rPr>
          <w:rFonts w:asciiTheme="minorHAnsi" w:eastAsiaTheme="minorEastAsia" w:hAnsiTheme="minorHAnsi"/>
        </w:rPr>
        <w:t>regulation</w:t>
      </w:r>
      <w:r w:rsidRPr="45D2B1E3">
        <w:rPr>
          <w:rFonts w:asciiTheme="minorHAnsi" w:eastAsiaTheme="minorEastAsia" w:hAnsiTheme="minorHAnsi"/>
        </w:rPr>
        <w:t xml:space="preserve"> 5 CFR 1320.5.</w:t>
      </w:r>
    </w:p>
    <w:p w:rsidR="004A13E8" w:rsidRPr="00C45A28" w:rsidP="45D2B1E3" w14:paraId="5A3D18C4" w14:textId="77777777">
      <w:pPr>
        <w:pStyle w:val="Heading1"/>
        <w:rPr>
          <w:rFonts w:asciiTheme="minorHAnsi" w:eastAsiaTheme="minorEastAsia" w:hAnsiTheme="minorHAnsi"/>
        </w:rPr>
      </w:pPr>
      <w:bookmarkStart w:id="8" w:name="_Toc473880024"/>
      <w:r w:rsidRPr="45D2B1E3">
        <w:rPr>
          <w:rFonts w:asciiTheme="minorHAnsi" w:eastAsiaTheme="minorEastAsia" w:hAnsiTheme="minorHAnsi"/>
        </w:rPr>
        <w:t>Comments in Response to the Federal Register Notice and Efforts to Consult Outside the Agency</w:t>
      </w:r>
      <w:bookmarkEnd w:id="8"/>
    </w:p>
    <w:p w:rsidR="00C413BB" w:rsidRPr="00C45A28" w:rsidP="38482AA8" w14:paraId="74EBFFA6" w14:textId="70FA461F">
      <w:pPr>
        <w:rPr>
          <w:rFonts w:asciiTheme="minorHAnsi" w:eastAsiaTheme="minorEastAsia" w:hAnsiTheme="minorHAnsi"/>
        </w:rPr>
      </w:pPr>
      <w:r w:rsidRPr="38482AA8">
        <w:rPr>
          <w:rFonts w:asciiTheme="minorHAnsi" w:eastAsiaTheme="minorEastAsia" w:hAnsiTheme="minorHAnsi"/>
        </w:rPr>
        <w:t xml:space="preserve">A. A 60-day Federal Register Notice was published in the </w:t>
      </w:r>
      <w:r w:rsidRPr="38482AA8">
        <w:rPr>
          <w:rFonts w:asciiTheme="minorHAnsi" w:eastAsiaTheme="minorEastAsia" w:hAnsiTheme="minorHAnsi"/>
          <w:i/>
          <w:iCs/>
        </w:rPr>
        <w:t xml:space="preserve">Federal Register </w:t>
      </w:r>
      <w:r w:rsidRPr="38482AA8">
        <w:rPr>
          <w:rFonts w:asciiTheme="minorHAnsi" w:eastAsiaTheme="minorEastAsia" w:hAnsiTheme="minorHAnsi"/>
        </w:rPr>
        <w:t xml:space="preserve">on </w:t>
      </w:r>
      <w:r w:rsidRPr="38482AA8" w:rsidR="5B2A1CE9">
        <w:rPr>
          <w:rFonts w:asciiTheme="minorHAnsi" w:eastAsiaTheme="minorEastAsia" w:hAnsiTheme="minorHAnsi"/>
        </w:rPr>
        <w:t>Februar</w:t>
      </w:r>
      <w:r w:rsidRPr="38482AA8" w:rsidR="0077742C">
        <w:rPr>
          <w:rFonts w:asciiTheme="minorHAnsi" w:eastAsiaTheme="minorEastAsia" w:hAnsiTheme="minorHAnsi"/>
        </w:rPr>
        <w:t xml:space="preserve">y </w:t>
      </w:r>
      <w:r w:rsidRPr="38482AA8" w:rsidR="172B3D9E">
        <w:rPr>
          <w:rFonts w:asciiTheme="minorHAnsi" w:eastAsiaTheme="minorEastAsia" w:hAnsiTheme="minorHAnsi"/>
        </w:rPr>
        <w:t>2</w:t>
      </w:r>
      <w:r w:rsidRPr="38482AA8" w:rsidR="407AA585">
        <w:rPr>
          <w:rFonts w:asciiTheme="minorHAnsi" w:eastAsiaTheme="minorEastAsia" w:hAnsiTheme="minorHAnsi"/>
        </w:rPr>
        <w:t>4</w:t>
      </w:r>
      <w:r w:rsidRPr="38482AA8" w:rsidR="7BC9A8CC">
        <w:rPr>
          <w:rFonts w:asciiTheme="minorHAnsi" w:eastAsiaTheme="minorEastAsia" w:hAnsiTheme="minorHAnsi"/>
        </w:rPr>
        <w:t xml:space="preserve">, </w:t>
      </w:r>
      <w:r w:rsidRPr="38482AA8" w:rsidR="0077742C">
        <w:rPr>
          <w:rFonts w:asciiTheme="minorHAnsi" w:eastAsiaTheme="minorEastAsia" w:hAnsiTheme="minorHAnsi"/>
        </w:rPr>
        <w:t>202</w:t>
      </w:r>
      <w:r w:rsidRPr="38482AA8" w:rsidR="7F05D117">
        <w:rPr>
          <w:rFonts w:asciiTheme="minorHAnsi" w:eastAsiaTheme="minorEastAsia" w:hAnsiTheme="minorHAnsi"/>
        </w:rPr>
        <w:t>6</w:t>
      </w:r>
      <w:r w:rsidRPr="38482AA8">
        <w:rPr>
          <w:rFonts w:asciiTheme="minorHAnsi" w:eastAsiaTheme="minorEastAsia" w:hAnsiTheme="minorHAnsi"/>
        </w:rPr>
        <w:t xml:space="preserve">, vol. </w:t>
      </w:r>
      <w:r w:rsidRPr="38482AA8" w:rsidR="21C9034B">
        <w:rPr>
          <w:rFonts w:asciiTheme="minorHAnsi" w:eastAsiaTheme="minorEastAsia" w:hAnsiTheme="minorHAnsi"/>
        </w:rPr>
        <w:t>91</w:t>
      </w:r>
      <w:r w:rsidRPr="38482AA8">
        <w:rPr>
          <w:rFonts w:asciiTheme="minorHAnsi" w:eastAsiaTheme="minorEastAsia" w:hAnsiTheme="minorHAnsi"/>
        </w:rPr>
        <w:t xml:space="preserve"> No. </w:t>
      </w:r>
      <w:r w:rsidRPr="38482AA8" w:rsidR="27E38F8E">
        <w:rPr>
          <w:rFonts w:asciiTheme="minorHAnsi" w:eastAsiaTheme="minorEastAsia" w:hAnsiTheme="minorHAnsi"/>
        </w:rPr>
        <w:t>8884</w:t>
      </w:r>
      <w:r w:rsidRPr="38482AA8">
        <w:rPr>
          <w:rFonts w:asciiTheme="minorHAnsi" w:eastAsiaTheme="minorEastAsia" w:hAnsiTheme="minorHAnsi"/>
        </w:rPr>
        <w:t xml:space="preserve"> (</w:t>
      </w:r>
      <w:r w:rsidRPr="38482AA8" w:rsidR="003D6AA2">
        <w:rPr>
          <w:rFonts w:asciiTheme="minorHAnsi" w:eastAsiaTheme="minorEastAsia" w:hAnsiTheme="minorHAnsi"/>
        </w:rPr>
        <w:t>A</w:t>
      </w:r>
      <w:r w:rsidRPr="38482AA8">
        <w:rPr>
          <w:rFonts w:asciiTheme="minorHAnsi" w:eastAsiaTheme="minorEastAsia" w:hAnsiTheme="minorHAnsi"/>
        </w:rPr>
        <w:t xml:space="preserve">ttachment </w:t>
      </w:r>
      <w:r w:rsidRPr="38482AA8" w:rsidR="1149A51A">
        <w:rPr>
          <w:rFonts w:asciiTheme="minorHAnsi" w:eastAsiaTheme="minorEastAsia" w:hAnsiTheme="minorHAnsi"/>
        </w:rPr>
        <w:t>0</w:t>
      </w:r>
      <w:r w:rsidRPr="38482AA8" w:rsidR="008C28DD">
        <w:rPr>
          <w:rFonts w:asciiTheme="minorHAnsi" w:eastAsiaTheme="minorEastAsia" w:hAnsiTheme="minorHAnsi"/>
        </w:rPr>
        <w:t>2</w:t>
      </w:r>
      <w:r w:rsidRPr="38482AA8">
        <w:rPr>
          <w:rFonts w:asciiTheme="minorHAnsi" w:eastAsiaTheme="minorEastAsia" w:hAnsiTheme="minorHAnsi"/>
        </w:rPr>
        <w:t>). CDC receive</w:t>
      </w:r>
      <w:r w:rsidRPr="38482AA8" w:rsidR="00045774">
        <w:rPr>
          <w:rFonts w:asciiTheme="minorHAnsi" w:eastAsiaTheme="minorEastAsia" w:hAnsiTheme="minorHAnsi"/>
        </w:rPr>
        <w:t>d</w:t>
      </w:r>
      <w:r w:rsidRPr="38482AA8" w:rsidR="0054399C">
        <w:rPr>
          <w:rFonts w:asciiTheme="minorHAnsi" w:eastAsiaTheme="minorEastAsia" w:hAnsiTheme="minorHAnsi"/>
        </w:rPr>
        <w:t xml:space="preserve"> </w:t>
      </w:r>
      <w:r w:rsidRPr="38482AA8" w:rsidR="00E11B57">
        <w:rPr>
          <w:rFonts w:asciiTheme="minorHAnsi" w:eastAsiaTheme="minorEastAsia" w:hAnsiTheme="minorHAnsi"/>
        </w:rPr>
        <w:t>4</w:t>
      </w:r>
      <w:r w:rsidRPr="38482AA8" w:rsidR="166B5784">
        <w:rPr>
          <w:rFonts w:asciiTheme="minorHAnsi" w:eastAsiaTheme="minorEastAsia" w:hAnsiTheme="minorHAnsi"/>
        </w:rPr>
        <w:t>63</w:t>
      </w:r>
      <w:r w:rsidRPr="38482AA8" w:rsidR="003C1C42">
        <w:rPr>
          <w:rFonts w:asciiTheme="minorHAnsi" w:eastAsiaTheme="minorEastAsia" w:hAnsiTheme="minorHAnsi"/>
        </w:rPr>
        <w:t xml:space="preserve"> </w:t>
      </w:r>
      <w:r w:rsidRPr="38482AA8">
        <w:rPr>
          <w:rFonts w:asciiTheme="minorHAnsi" w:eastAsiaTheme="minorEastAsia" w:hAnsiTheme="minorHAnsi"/>
        </w:rPr>
        <w:t>comment</w:t>
      </w:r>
      <w:r w:rsidRPr="38482AA8" w:rsidR="003C1C42">
        <w:rPr>
          <w:rFonts w:asciiTheme="minorHAnsi" w:eastAsiaTheme="minorEastAsia" w:hAnsiTheme="minorHAnsi"/>
        </w:rPr>
        <w:t>s</w:t>
      </w:r>
      <w:r w:rsidRPr="38482AA8" w:rsidR="003B19D6">
        <w:rPr>
          <w:rFonts w:asciiTheme="minorHAnsi" w:eastAsiaTheme="minorEastAsia" w:hAnsiTheme="minorHAnsi"/>
        </w:rPr>
        <w:t xml:space="preserve"> (</w:t>
      </w:r>
      <w:r w:rsidRPr="38482AA8" w:rsidR="00FA5B3B">
        <w:rPr>
          <w:rFonts w:asciiTheme="minorHAnsi" w:eastAsiaTheme="minorEastAsia" w:hAnsiTheme="minorHAnsi"/>
        </w:rPr>
        <w:t>A</w:t>
      </w:r>
      <w:r w:rsidRPr="38482AA8" w:rsidR="003B19D6">
        <w:rPr>
          <w:rFonts w:asciiTheme="minorHAnsi" w:eastAsiaTheme="minorEastAsia" w:hAnsiTheme="minorHAnsi"/>
        </w:rPr>
        <w:t>ttachment</w:t>
      </w:r>
      <w:r w:rsidRPr="38482AA8" w:rsidR="253F5D24">
        <w:rPr>
          <w:rFonts w:asciiTheme="minorHAnsi" w:eastAsiaTheme="minorEastAsia" w:hAnsiTheme="minorHAnsi"/>
        </w:rPr>
        <w:t xml:space="preserve">s </w:t>
      </w:r>
      <w:r w:rsidRPr="38482AA8" w:rsidR="00C043B0">
        <w:rPr>
          <w:rFonts w:asciiTheme="minorHAnsi" w:eastAsiaTheme="minorEastAsia" w:hAnsiTheme="minorHAnsi"/>
        </w:rPr>
        <w:t>1</w:t>
      </w:r>
      <w:r w:rsidRPr="38482AA8" w:rsidR="00880816">
        <w:rPr>
          <w:rFonts w:asciiTheme="minorHAnsi" w:eastAsiaTheme="minorEastAsia" w:hAnsiTheme="minorHAnsi"/>
        </w:rPr>
        <w:t>4</w:t>
      </w:r>
      <w:r w:rsidRPr="38482AA8" w:rsidR="42A4DD47">
        <w:rPr>
          <w:rFonts w:ascii="Calibri" w:eastAsia="Calibri" w:hAnsi="Calibri" w:cs="Calibri"/>
        </w:rPr>
        <w:t xml:space="preserve"> </w:t>
      </w:r>
      <w:r w:rsidRPr="38482AA8" w:rsidR="00C55485">
        <w:rPr>
          <w:rFonts w:asciiTheme="minorHAnsi" w:eastAsiaTheme="minorEastAsia" w:hAnsiTheme="minorHAnsi"/>
        </w:rPr>
        <w:t>and 15</w:t>
      </w:r>
      <w:r w:rsidRPr="38482AA8" w:rsidR="1D5783AE">
        <w:rPr>
          <w:rFonts w:asciiTheme="minorHAnsi" w:eastAsiaTheme="minorEastAsia" w:hAnsiTheme="minorHAnsi"/>
        </w:rPr>
        <w:t>)</w:t>
      </w:r>
      <w:r w:rsidRPr="38482AA8">
        <w:rPr>
          <w:rFonts w:asciiTheme="minorHAnsi" w:eastAsiaTheme="minorEastAsia" w:hAnsiTheme="minorHAnsi"/>
        </w:rPr>
        <w:t xml:space="preserve"> related </w:t>
      </w:r>
      <w:r w:rsidRPr="38482AA8" w:rsidR="7983D9EA">
        <w:rPr>
          <w:rFonts w:asciiTheme="minorHAnsi" w:eastAsiaTheme="minorEastAsia" w:hAnsiTheme="minorHAnsi"/>
        </w:rPr>
        <w:t>t</w:t>
      </w:r>
      <w:r w:rsidRPr="38482AA8">
        <w:rPr>
          <w:rFonts w:asciiTheme="minorHAnsi" w:eastAsiaTheme="minorEastAsia" w:hAnsiTheme="minorHAnsi"/>
        </w:rPr>
        <w:t>o this notice</w:t>
      </w:r>
      <w:r w:rsidRPr="38482AA8" w:rsidR="005C1411">
        <w:rPr>
          <w:rFonts w:asciiTheme="minorHAnsi" w:eastAsiaTheme="minorEastAsia" w:hAnsiTheme="minorHAnsi"/>
        </w:rPr>
        <w:t xml:space="preserve">. </w:t>
      </w:r>
      <w:r w:rsidRPr="38482AA8">
        <w:rPr>
          <w:rFonts w:asciiTheme="minorHAnsi" w:eastAsiaTheme="minorEastAsia" w:hAnsiTheme="minorHAnsi"/>
        </w:rPr>
        <w:t>A large majority of comments (N=4</w:t>
      </w:r>
      <w:r w:rsidRPr="38482AA8" w:rsidR="6814810D">
        <w:rPr>
          <w:rFonts w:asciiTheme="minorHAnsi" w:eastAsiaTheme="minorEastAsia" w:hAnsiTheme="minorHAnsi"/>
        </w:rPr>
        <w:t>60</w:t>
      </w:r>
      <w:r w:rsidRPr="38482AA8">
        <w:rPr>
          <w:rFonts w:asciiTheme="minorHAnsi" w:eastAsiaTheme="minorEastAsia" w:hAnsiTheme="minorHAnsi"/>
        </w:rPr>
        <w:t>, 9</w:t>
      </w:r>
      <w:r w:rsidRPr="38482AA8" w:rsidR="3F04F420">
        <w:rPr>
          <w:rFonts w:asciiTheme="minorHAnsi" w:eastAsiaTheme="minorEastAsia" w:hAnsiTheme="minorHAnsi"/>
        </w:rPr>
        <w:t>9.35</w:t>
      </w:r>
      <w:r w:rsidRPr="38482AA8">
        <w:rPr>
          <w:rFonts w:asciiTheme="minorHAnsi" w:eastAsiaTheme="minorEastAsia" w:hAnsiTheme="minorHAnsi"/>
        </w:rPr>
        <w:t xml:space="preserve">%) were supportive of wastewater surveillance, while only </w:t>
      </w:r>
      <w:r w:rsidRPr="38482AA8" w:rsidR="3213F28A">
        <w:rPr>
          <w:rFonts w:asciiTheme="minorHAnsi" w:eastAsiaTheme="minorEastAsia" w:hAnsiTheme="minorHAnsi"/>
        </w:rPr>
        <w:t>3</w:t>
      </w:r>
      <w:r w:rsidRPr="38482AA8">
        <w:rPr>
          <w:rFonts w:asciiTheme="minorHAnsi" w:eastAsiaTheme="minorEastAsia" w:hAnsiTheme="minorHAnsi"/>
        </w:rPr>
        <w:t xml:space="preserve"> comments (0.</w:t>
      </w:r>
      <w:r w:rsidRPr="38482AA8" w:rsidR="2325A663">
        <w:rPr>
          <w:rFonts w:asciiTheme="minorHAnsi" w:eastAsiaTheme="minorEastAsia" w:hAnsiTheme="minorHAnsi"/>
        </w:rPr>
        <w:t>65</w:t>
      </w:r>
      <w:r w:rsidRPr="38482AA8">
        <w:rPr>
          <w:rFonts w:asciiTheme="minorHAnsi" w:eastAsiaTheme="minorEastAsia" w:hAnsiTheme="minorHAnsi"/>
        </w:rPr>
        <w:t xml:space="preserve">%) were </w:t>
      </w:r>
      <w:r w:rsidRPr="38482AA8" w:rsidR="5A85B3EC">
        <w:rPr>
          <w:rFonts w:asciiTheme="minorHAnsi" w:eastAsiaTheme="minorEastAsia" w:hAnsiTheme="minorHAnsi"/>
        </w:rPr>
        <w:t>suggesting</w:t>
      </w:r>
      <w:r w:rsidRPr="38482AA8">
        <w:rPr>
          <w:rFonts w:asciiTheme="minorHAnsi" w:eastAsiaTheme="minorEastAsia" w:hAnsiTheme="minorHAnsi"/>
        </w:rPr>
        <w:t xml:space="preserve"> </w:t>
      </w:r>
      <w:r w:rsidRPr="38482AA8" w:rsidR="7BE577A6">
        <w:rPr>
          <w:rFonts w:asciiTheme="minorHAnsi" w:eastAsiaTheme="minorEastAsia" w:hAnsiTheme="minorHAnsi"/>
        </w:rPr>
        <w:t xml:space="preserve">changes to CDC data collection in general.  </w:t>
      </w:r>
    </w:p>
    <w:p w:rsidR="7BE577A6" w:rsidRPr="00C45A28" w:rsidP="45D2B1E3" w14:paraId="139F2BA8" w14:textId="01D0F099">
      <w:pPr>
        <w:rPr>
          <w:rFonts w:asciiTheme="minorHAnsi" w:eastAsiaTheme="minorEastAsia" w:hAnsiTheme="minorHAnsi"/>
        </w:rPr>
      </w:pPr>
      <w:r w:rsidRPr="45D2B1E3">
        <w:rPr>
          <w:rFonts w:asciiTheme="minorHAnsi" w:eastAsiaTheme="minorEastAsia" w:hAnsiTheme="minorHAnsi"/>
        </w:rPr>
        <w:t xml:space="preserve"> </w:t>
      </w:r>
    </w:p>
    <w:p w:rsidR="39527ECA" w:rsidRPr="00C45A28" w:rsidP="45D2B1E3" w14:paraId="789EBA12" w14:textId="3971859B">
      <w:pPr>
        <w:pStyle w:val="ListParagraph"/>
        <w:numPr>
          <w:ilvl w:val="0"/>
          <w:numId w:val="18"/>
        </w:numPr>
        <w:rPr>
          <w:rFonts w:asciiTheme="minorHAnsi" w:eastAsiaTheme="minorEastAsia" w:hAnsiTheme="minorHAnsi"/>
          <w:color w:val="000000" w:themeColor="text1"/>
        </w:rPr>
      </w:pPr>
      <w:r w:rsidRPr="45D2B1E3">
        <w:rPr>
          <w:rFonts w:asciiTheme="minorHAnsi" w:eastAsiaTheme="minorEastAsia" w:hAnsiTheme="minorHAnsi"/>
          <w:color w:val="000000" w:themeColor="text1"/>
        </w:rPr>
        <w:t xml:space="preserve">Of the 460, </w:t>
      </w:r>
      <w:r w:rsidRPr="45D2B1E3">
        <w:rPr>
          <w:rFonts w:asciiTheme="minorHAnsi" w:eastAsiaTheme="minorEastAsia" w:hAnsiTheme="minorHAnsi"/>
          <w:color w:val="000000" w:themeColor="text1"/>
        </w:rPr>
        <w:t xml:space="preserve">435 comments shared common language and 18 were duplicates. </w:t>
      </w:r>
    </w:p>
    <w:p w:rsidR="39527ECA" w:rsidRPr="00C45A28" w:rsidP="45D2B1E3" w14:paraId="0EE4E13C" w14:textId="2B063912">
      <w:pPr>
        <w:pStyle w:val="ListParagraph"/>
        <w:rPr>
          <w:rFonts w:asciiTheme="minorHAnsi" w:eastAsiaTheme="minorEastAsia" w:hAnsiTheme="minorHAnsi"/>
          <w:color w:val="000000" w:themeColor="text1"/>
        </w:rPr>
      </w:pPr>
    </w:p>
    <w:p w:rsidR="39527ECA" w:rsidRPr="00C45A28" w:rsidP="45D2B1E3" w14:paraId="20EE8E2F" w14:textId="213BA3DD">
      <w:pPr>
        <w:pStyle w:val="ListParagraph"/>
        <w:rPr>
          <w:rFonts w:asciiTheme="minorHAnsi" w:eastAsiaTheme="minorEastAsia" w:hAnsiTheme="minorHAnsi"/>
          <w:color w:val="000000" w:themeColor="text1"/>
        </w:rPr>
      </w:pPr>
      <w:r w:rsidRPr="45D2B1E3">
        <w:rPr>
          <w:rFonts w:asciiTheme="minorHAnsi" w:eastAsiaTheme="minorEastAsia" w:hAnsiTheme="minorHAnsi"/>
          <w:b/>
          <w:bCs/>
          <w:color w:val="000000" w:themeColor="text1"/>
        </w:rPr>
        <w:t>Comment:</w:t>
      </w:r>
      <w:r w:rsidRPr="45D2B1E3">
        <w:rPr>
          <w:rFonts w:asciiTheme="minorHAnsi" w:eastAsiaTheme="minorEastAsia" w:hAnsiTheme="minorHAnsi"/>
          <w:color w:val="000000" w:themeColor="text1"/>
        </w:rPr>
        <w:t xml:space="preserve"> </w:t>
      </w:r>
      <w:r w:rsidRPr="45D2B1E3">
        <w:rPr>
          <w:rFonts w:asciiTheme="minorHAnsi" w:eastAsiaTheme="minorEastAsia" w:hAnsiTheme="minorHAnsi"/>
          <w:color w:val="000000" w:themeColor="text1"/>
        </w:rPr>
        <w:t>“My name is XX, and I live in XX.  I strongly support continued funding for the CDC's National Wastewater Surveillance System.   Wastewater monitoring is a cost-effective approach to disease surveillance across a wide range of infectious diseases. It leverages existing infrastructure to provide vital early warning data at a fraction of the cost of widespread clinical testing or emergency response after outbreaks escalate.   This critical tool also strengthens U.S. national security by detecting biothreats early and keeps families and communities safe from emerging infectious disease threats.  I urge the CDC to fully fund the National Wastewater Surveillance System”.</w:t>
      </w:r>
    </w:p>
    <w:p w:rsidR="39527ECA" w:rsidRPr="00C45A28" w:rsidP="45D2B1E3" w14:paraId="44837EAB" w14:textId="05877061">
      <w:pPr>
        <w:pStyle w:val="ListParagraph"/>
        <w:rPr>
          <w:rFonts w:asciiTheme="minorHAnsi" w:eastAsiaTheme="minorEastAsia" w:hAnsiTheme="minorHAnsi"/>
          <w:color w:val="000000" w:themeColor="text1"/>
        </w:rPr>
      </w:pPr>
      <w:r w:rsidRPr="45D2B1E3">
        <w:rPr>
          <w:rFonts w:asciiTheme="minorHAnsi" w:eastAsiaTheme="minorEastAsia" w:hAnsiTheme="minorHAnsi"/>
          <w:b/>
          <w:bCs/>
          <w:color w:val="000000" w:themeColor="text1"/>
        </w:rPr>
        <w:t>Response</w:t>
      </w:r>
      <w:r w:rsidRPr="45D2B1E3">
        <w:rPr>
          <w:rFonts w:asciiTheme="minorHAnsi" w:eastAsiaTheme="minorEastAsia" w:hAnsiTheme="minorHAnsi"/>
          <w:color w:val="000000" w:themeColor="text1"/>
        </w:rPr>
        <w:t xml:space="preserve">: </w:t>
      </w:r>
    </w:p>
    <w:p w:rsidR="39527ECA" w:rsidRPr="00C45A28" w:rsidP="45D2B1E3" w14:paraId="279CB16A" w14:textId="0E9A2AC9">
      <w:pPr>
        <w:pStyle w:val="ListParagraph"/>
        <w:rPr>
          <w:rFonts w:asciiTheme="minorHAnsi" w:eastAsiaTheme="minorEastAsia" w:hAnsiTheme="minorHAnsi"/>
          <w:color w:val="000000" w:themeColor="text1"/>
        </w:rPr>
      </w:pPr>
      <w:r w:rsidRPr="45D2B1E3">
        <w:rPr>
          <w:rFonts w:asciiTheme="minorHAnsi" w:eastAsiaTheme="minorEastAsia" w:hAnsiTheme="minorHAnsi"/>
          <w:color w:val="000000" w:themeColor="text1"/>
        </w:rPr>
        <w:t>Thank you for your comment</w:t>
      </w:r>
      <w:r w:rsidRPr="45D2B1E3" w:rsidR="00106B5D">
        <w:rPr>
          <w:rFonts w:asciiTheme="minorHAnsi" w:eastAsiaTheme="minorEastAsia" w:hAnsiTheme="minorHAnsi"/>
          <w:color w:val="000000" w:themeColor="text1"/>
        </w:rPr>
        <w:t>s</w:t>
      </w:r>
      <w:r w:rsidRPr="45D2B1E3">
        <w:rPr>
          <w:rFonts w:asciiTheme="minorHAnsi" w:eastAsiaTheme="minorEastAsia" w:hAnsiTheme="minorHAnsi"/>
          <w:color w:val="000000" w:themeColor="text1"/>
        </w:rPr>
        <w:t xml:space="preserve"> and for sharing your perspective. We appreciate hearing from community members about the National Wastewater Surveillance System (NWSS). CDC values this input as we work to protect public health and evaluate program priorities. Your views will be considered as CDC continues to assess and support surveillance efforts that help detect infectious threats and inform timely public health action</w:t>
      </w:r>
    </w:p>
    <w:p w:rsidR="00C413BB" w:rsidRPr="00C45A28" w:rsidP="45D2B1E3" w14:paraId="61E19643" w14:textId="77777777">
      <w:pPr>
        <w:pStyle w:val="ListParagraph"/>
        <w:rPr>
          <w:rFonts w:asciiTheme="minorHAnsi" w:eastAsiaTheme="minorEastAsia" w:hAnsiTheme="minorHAnsi"/>
        </w:rPr>
      </w:pPr>
      <w:r w:rsidRPr="45D2B1E3">
        <w:rPr>
          <w:rFonts w:asciiTheme="minorHAnsi" w:eastAsiaTheme="minorEastAsia" w:hAnsiTheme="minorHAnsi"/>
        </w:rPr>
        <w:t xml:space="preserve">CDC Response: The current notice by the CDC National Wastewater Surveillance System (NWSS) is intended to inform the public of a proposed </w:t>
      </w:r>
      <w:r w:rsidRPr="45D2B1E3" w:rsidR="00C2701F">
        <w:rPr>
          <w:rFonts w:asciiTheme="minorHAnsi" w:eastAsiaTheme="minorEastAsia" w:hAnsiTheme="minorHAnsi"/>
        </w:rPr>
        <w:t xml:space="preserve">public health </w:t>
      </w:r>
      <w:r w:rsidRPr="45D2B1E3">
        <w:rPr>
          <w:rFonts w:asciiTheme="minorHAnsi" w:eastAsiaTheme="minorEastAsia" w:hAnsiTheme="minorHAnsi"/>
        </w:rPr>
        <w:t xml:space="preserve">data collection and solicit feedback and comment. This notice is not intended to notify of a decrease in funding or closure of the NWSS program. NWSS appreciates the widespread support demonstrated in comments </w:t>
      </w:r>
      <w:r w:rsidRPr="45D2B1E3">
        <w:rPr>
          <w:rFonts w:asciiTheme="minorHAnsi" w:eastAsiaTheme="minorEastAsia" w:hAnsiTheme="minorHAnsi"/>
        </w:rPr>
        <w:t>to</w:t>
      </w:r>
      <w:r w:rsidRPr="45D2B1E3">
        <w:rPr>
          <w:rFonts w:asciiTheme="minorHAnsi" w:eastAsiaTheme="minorEastAsia" w:hAnsiTheme="minorHAnsi"/>
        </w:rPr>
        <w:t xml:space="preserve"> this notice.       </w:t>
      </w:r>
    </w:p>
    <w:p w:rsidR="00463C24" w:rsidRPr="00C45A28" w:rsidP="45D2B1E3" w14:paraId="264E803A" w14:textId="77777777">
      <w:pPr>
        <w:pStyle w:val="ListParagraph"/>
        <w:rPr>
          <w:rFonts w:asciiTheme="minorHAnsi" w:eastAsiaTheme="minorEastAsia" w:hAnsiTheme="minorHAnsi"/>
        </w:rPr>
      </w:pPr>
    </w:p>
    <w:p w:rsidR="00463C24" w:rsidRPr="00C45A28" w:rsidP="45D2B1E3" w14:paraId="2C99FC86" w14:textId="147B2E62">
      <w:pPr>
        <w:pStyle w:val="ListParagraph"/>
        <w:numPr>
          <w:ilvl w:val="0"/>
          <w:numId w:val="18"/>
        </w:numPr>
        <w:rPr>
          <w:rFonts w:asciiTheme="minorHAnsi" w:eastAsiaTheme="minorEastAsia" w:hAnsiTheme="minorHAnsi"/>
        </w:rPr>
      </w:pPr>
      <w:r w:rsidRPr="45D2B1E3">
        <w:rPr>
          <w:rFonts w:asciiTheme="minorHAnsi" w:eastAsiaTheme="minorEastAsia" w:hAnsiTheme="minorHAnsi"/>
          <w:color w:val="000000" w:themeColor="text1"/>
        </w:rPr>
        <w:t xml:space="preserve">Of the 460, </w:t>
      </w:r>
      <w:r w:rsidRPr="45D2B1E3" w:rsidR="3E2381A2">
        <w:rPr>
          <w:rFonts w:asciiTheme="minorHAnsi" w:eastAsiaTheme="minorEastAsia" w:hAnsiTheme="minorHAnsi"/>
          <w:color w:val="000000" w:themeColor="text1"/>
        </w:rPr>
        <w:t>2</w:t>
      </w:r>
      <w:r w:rsidRPr="45D2B1E3" w:rsidR="28EB82E0">
        <w:rPr>
          <w:rFonts w:asciiTheme="minorHAnsi" w:eastAsiaTheme="minorEastAsia" w:hAnsiTheme="minorHAnsi"/>
          <w:color w:val="000000" w:themeColor="text1"/>
        </w:rPr>
        <w:t>5</w:t>
      </w:r>
      <w:r w:rsidRPr="45D2B1E3" w:rsidR="3E2381A2">
        <w:rPr>
          <w:rFonts w:asciiTheme="minorHAnsi" w:eastAsiaTheme="minorEastAsia" w:hAnsiTheme="minorHAnsi"/>
          <w:color w:val="000000" w:themeColor="text1"/>
        </w:rPr>
        <w:t xml:space="preserve"> comments </w:t>
      </w:r>
      <w:r w:rsidRPr="45D2B1E3" w:rsidR="3A707C48">
        <w:rPr>
          <w:rFonts w:asciiTheme="minorHAnsi" w:eastAsiaTheme="minorEastAsia" w:hAnsiTheme="minorHAnsi"/>
          <w:color w:val="000000" w:themeColor="text1"/>
        </w:rPr>
        <w:t>expressed</w:t>
      </w:r>
      <w:r w:rsidRPr="45D2B1E3" w:rsidR="3E2381A2">
        <w:rPr>
          <w:rFonts w:asciiTheme="minorHAnsi" w:eastAsiaTheme="minorEastAsia" w:hAnsiTheme="minorHAnsi"/>
          <w:color w:val="000000" w:themeColor="text1"/>
        </w:rPr>
        <w:t xml:space="preserve"> strong support for CDC’s wastewater surveillance program.</w:t>
      </w:r>
      <w:r w:rsidRPr="45D2B1E3" w:rsidR="5C348DEF">
        <w:rPr>
          <w:rFonts w:asciiTheme="minorHAnsi" w:eastAsiaTheme="minorEastAsia" w:hAnsiTheme="minorHAnsi"/>
          <w:color w:val="000000" w:themeColor="text1"/>
        </w:rPr>
        <w:t xml:space="preserve"> </w:t>
      </w:r>
    </w:p>
    <w:p w:rsidR="00C413BB" w:rsidRPr="00C45A28" w:rsidP="45D2B1E3" w14:paraId="5F2CE649" w14:textId="26C00733">
      <w:pPr>
        <w:pStyle w:val="ListParagraph"/>
        <w:rPr>
          <w:rFonts w:asciiTheme="minorHAnsi" w:eastAsiaTheme="minorEastAsia" w:hAnsiTheme="minorHAnsi"/>
          <w:color w:val="000000" w:themeColor="text1"/>
        </w:rPr>
      </w:pPr>
      <w:r w:rsidRPr="45D2B1E3">
        <w:rPr>
          <w:rFonts w:asciiTheme="minorHAnsi" w:eastAsiaTheme="minorEastAsia" w:hAnsiTheme="minorHAnsi"/>
          <w:b/>
          <w:bCs/>
          <w:color w:val="000000" w:themeColor="text1"/>
        </w:rPr>
        <w:t>Response</w:t>
      </w:r>
      <w:r w:rsidRPr="45D2B1E3">
        <w:rPr>
          <w:rFonts w:asciiTheme="minorHAnsi" w:eastAsiaTheme="minorEastAsia" w:hAnsiTheme="minorHAnsi"/>
          <w:color w:val="000000" w:themeColor="text1"/>
        </w:rPr>
        <w:t>:</w:t>
      </w:r>
    </w:p>
    <w:p w:rsidR="00C413BB" w:rsidRPr="00C45A28" w:rsidP="45D2B1E3" w14:paraId="22E9C210" w14:textId="6CBFA141">
      <w:pPr>
        <w:pStyle w:val="ListParagraph"/>
        <w:rPr>
          <w:rFonts w:asciiTheme="minorHAnsi" w:eastAsiaTheme="minorEastAsia" w:hAnsiTheme="minorHAnsi"/>
          <w:color w:val="000000" w:themeColor="text1"/>
        </w:rPr>
      </w:pPr>
      <w:r w:rsidRPr="45D2B1E3">
        <w:rPr>
          <w:rFonts w:asciiTheme="minorHAnsi" w:eastAsiaTheme="minorEastAsia" w:hAnsiTheme="minorHAnsi"/>
          <w:color w:val="000000" w:themeColor="text1"/>
        </w:rPr>
        <w:t xml:space="preserve">Thank you for your strong and thoughtful support for the National Wastewater Surveillance System (NWSS). We appreciate hearing how wastewater data </w:t>
      </w:r>
      <w:r w:rsidRPr="45D2B1E3">
        <w:rPr>
          <w:rFonts w:asciiTheme="minorHAnsi" w:eastAsiaTheme="minorEastAsia" w:hAnsiTheme="minorHAnsi"/>
          <w:color w:val="000000" w:themeColor="text1"/>
        </w:rPr>
        <w:t>inform</w:t>
      </w:r>
      <w:r w:rsidRPr="45D2B1E3">
        <w:rPr>
          <w:rFonts w:asciiTheme="minorHAnsi" w:eastAsiaTheme="minorEastAsia" w:hAnsiTheme="minorHAnsi"/>
          <w:color w:val="000000" w:themeColor="text1"/>
        </w:rPr>
        <w:t xml:space="preserve"> public health decision-making, provide early </w:t>
      </w:r>
      <w:r w:rsidRPr="45D2B1E3" w:rsidR="00106B5D">
        <w:rPr>
          <w:rFonts w:asciiTheme="minorHAnsi" w:eastAsiaTheme="minorEastAsia" w:hAnsiTheme="minorHAnsi"/>
          <w:color w:val="000000" w:themeColor="text1"/>
        </w:rPr>
        <w:t>warnings</w:t>
      </w:r>
      <w:r w:rsidRPr="45D2B1E3">
        <w:rPr>
          <w:rFonts w:asciiTheme="minorHAnsi" w:eastAsiaTheme="minorEastAsia" w:hAnsiTheme="minorHAnsi"/>
          <w:color w:val="000000" w:themeColor="text1"/>
        </w:rPr>
        <w:t xml:space="preserve"> of outbreaks, and offer a cost‑effective, unbiased complement to clinical testing. Your requests to sustain and expand funding, geographic coverage, pathogen monitoring, and for CDC leadership to promote standardization are noted and valued. We remain committed to evaluating and sustaining NWSS to protect communities and national health security, and welcome continued engagement and ideas for improvement.</w:t>
      </w:r>
    </w:p>
    <w:p w:rsidR="00A9727E" w:rsidRPr="00C45A28" w:rsidP="45D2B1E3" w14:paraId="2D6D1940" w14:textId="4EC1B678">
      <w:pPr>
        <w:pStyle w:val="ListParagraph"/>
        <w:rPr>
          <w:rFonts w:asciiTheme="minorHAnsi" w:eastAsiaTheme="minorEastAsia" w:hAnsiTheme="minorHAnsi"/>
          <w:color w:val="000000" w:themeColor="text1"/>
        </w:rPr>
      </w:pPr>
    </w:p>
    <w:p w:rsidR="00A9727E" w:rsidRPr="00C45A28" w:rsidP="45D2B1E3" w14:paraId="19110782" w14:textId="4141558D">
      <w:pPr>
        <w:pStyle w:val="ListParagraph"/>
        <w:rPr>
          <w:rFonts w:asciiTheme="minorHAnsi" w:eastAsiaTheme="minorEastAsia" w:hAnsiTheme="minorHAnsi"/>
          <w:color w:val="000000" w:themeColor="text1"/>
        </w:rPr>
      </w:pPr>
      <w:r w:rsidRPr="45D2B1E3">
        <w:rPr>
          <w:rFonts w:asciiTheme="minorHAnsi" w:eastAsiaTheme="minorEastAsia" w:hAnsiTheme="minorHAnsi"/>
          <w:color w:val="000000" w:themeColor="text1"/>
        </w:rPr>
        <w:t>We are highlighting 5/25 comments th</w:t>
      </w:r>
      <w:r w:rsidRPr="45D2B1E3" w:rsidR="6777910F">
        <w:rPr>
          <w:rFonts w:asciiTheme="minorHAnsi" w:eastAsiaTheme="minorEastAsia" w:hAnsiTheme="minorHAnsi"/>
          <w:color w:val="000000" w:themeColor="text1"/>
        </w:rPr>
        <w:t xml:space="preserve">at </w:t>
      </w:r>
      <w:r w:rsidRPr="45D2B1E3">
        <w:rPr>
          <w:rFonts w:asciiTheme="minorHAnsi" w:eastAsiaTheme="minorEastAsia" w:hAnsiTheme="minorHAnsi"/>
          <w:color w:val="000000" w:themeColor="text1"/>
        </w:rPr>
        <w:t>expressed strong support for the program.</w:t>
      </w:r>
    </w:p>
    <w:p w:rsidR="00A9727E" w:rsidRPr="00C45A28" w:rsidP="45D2B1E3" w14:paraId="30641CAD" w14:textId="392235EF">
      <w:pPr>
        <w:pStyle w:val="ListParagraph"/>
        <w:numPr>
          <w:ilvl w:val="0"/>
          <w:numId w:val="5"/>
        </w:numPr>
        <w:rPr>
          <w:rFonts w:asciiTheme="minorHAnsi" w:eastAsiaTheme="minorEastAsia" w:hAnsiTheme="minorHAnsi"/>
          <w:color w:val="000000" w:themeColor="text1"/>
          <w:szCs w:val="24"/>
        </w:rPr>
      </w:pPr>
      <w:r w:rsidRPr="45D2B1E3">
        <w:rPr>
          <w:rFonts w:asciiTheme="minorHAnsi" w:eastAsiaTheme="minorEastAsia" w:hAnsiTheme="minorHAnsi"/>
          <w:b/>
          <w:bCs/>
          <w:color w:val="000000" w:themeColor="text1"/>
          <w:szCs w:val="24"/>
        </w:rPr>
        <w:t>Comment:</w:t>
      </w:r>
    </w:p>
    <w:p w:rsidR="00A9727E" w:rsidRPr="00C45A28" w:rsidP="45D2B1E3" w14:paraId="23E5AE7B" w14:textId="3BBFE4A8">
      <w:pPr>
        <w:pStyle w:val="ListParagraph"/>
        <w:rPr>
          <w:rFonts w:asciiTheme="minorHAnsi" w:eastAsiaTheme="minorEastAsia" w:hAnsiTheme="minorHAnsi"/>
          <w:color w:val="000000" w:themeColor="text1"/>
          <w:szCs w:val="24"/>
        </w:rPr>
      </w:pPr>
      <w:r w:rsidRPr="45D2B1E3">
        <w:rPr>
          <w:rFonts w:asciiTheme="minorHAnsi" w:eastAsiaTheme="minorEastAsia" w:hAnsiTheme="minorHAnsi"/>
          <w:color w:val="000000" w:themeColor="text1"/>
          <w:szCs w:val="24"/>
        </w:rPr>
        <w:t xml:space="preserve">I am the Director of Health and Human Services for the City of </w:t>
      </w:r>
      <w:r w:rsidRPr="45D2B1E3">
        <w:rPr>
          <w:rFonts w:asciiTheme="minorHAnsi" w:eastAsiaTheme="minorEastAsia" w:hAnsiTheme="minorHAnsi"/>
          <w:color w:val="000000" w:themeColor="text1"/>
          <w:szCs w:val="24"/>
        </w:rPr>
        <w:t>Stamford,</w:t>
      </w:r>
      <w:r w:rsidRPr="45D2B1E3">
        <w:rPr>
          <w:rFonts w:asciiTheme="minorHAnsi" w:eastAsiaTheme="minorEastAsia" w:hAnsiTheme="minorHAnsi"/>
          <w:color w:val="000000" w:themeColor="text1"/>
          <w:szCs w:val="24"/>
        </w:rPr>
        <w:t xml:space="preserve"> CT. Mu comments are directed toward a proposed information collection project titled: National Wastewater Surveillance System for Infectious Diseases to Inform Public Health Action. Data is collected by jurisdictions and submitted to CDC for analysis and presentation for public awareness and health actions. In Stamford the National Wastewater Surveillance System (NWSS) and our participation in </w:t>
      </w:r>
      <w:r w:rsidRPr="45D2B1E3">
        <w:rPr>
          <w:rFonts w:asciiTheme="minorHAnsi" w:eastAsiaTheme="minorEastAsia" w:hAnsiTheme="minorHAnsi"/>
          <w:color w:val="000000" w:themeColor="text1"/>
          <w:szCs w:val="24"/>
        </w:rPr>
        <w:t>WastewaterSCAN</w:t>
      </w:r>
      <w:r w:rsidRPr="45D2B1E3">
        <w:rPr>
          <w:rFonts w:asciiTheme="minorHAnsi" w:eastAsiaTheme="minorEastAsia" w:hAnsiTheme="minorHAnsi"/>
          <w:color w:val="000000" w:themeColor="text1"/>
          <w:szCs w:val="24"/>
        </w:rPr>
        <w:t xml:space="preserve"> have become indispensable for monitoring community-level viral loads, particularly as clinical testing data has become less comprehensive. </w:t>
      </w:r>
      <w:r w:rsidRPr="45D2B1E3">
        <w:rPr>
          <w:rFonts w:asciiTheme="minorHAnsi" w:eastAsiaTheme="minorEastAsia" w:hAnsiTheme="minorHAnsi"/>
          <w:color w:val="000000" w:themeColor="text1"/>
          <w:szCs w:val="24"/>
        </w:rPr>
        <w:t>These</w:t>
      </w:r>
      <w:r w:rsidRPr="45D2B1E3">
        <w:rPr>
          <w:rFonts w:asciiTheme="minorHAnsi" w:eastAsiaTheme="minorEastAsia" w:hAnsiTheme="minorHAnsi"/>
          <w:color w:val="000000" w:themeColor="text1"/>
          <w:szCs w:val="24"/>
        </w:rPr>
        <w:t xml:space="preserve"> data allow our department to proactively adjust public health messaging and resource allocation based on objective, real-time trends observed at our local treatment plant serving approximately 140,000 residents. Continued federal support for this program is essential for maintaining our city's ability to detect and respond to emerging infectious threats before they result in increased clinical burden.</w:t>
      </w:r>
    </w:p>
    <w:p w:rsidR="00A9727E" w:rsidRPr="00C45A28" w:rsidP="45D2B1E3" w14:paraId="654F318F" w14:textId="213CB1CF">
      <w:pPr>
        <w:pStyle w:val="ListParagraph"/>
        <w:rPr>
          <w:rFonts w:asciiTheme="minorHAnsi" w:eastAsiaTheme="minorEastAsia" w:hAnsiTheme="minorHAnsi"/>
          <w:color w:val="000000" w:themeColor="text1"/>
          <w:szCs w:val="24"/>
        </w:rPr>
      </w:pPr>
      <w:r w:rsidRPr="45D2B1E3">
        <w:rPr>
          <w:rFonts w:asciiTheme="minorHAnsi" w:eastAsiaTheme="minorEastAsia" w:hAnsiTheme="minorHAnsi"/>
          <w:b/>
          <w:bCs/>
          <w:color w:val="000000" w:themeColor="text1"/>
          <w:szCs w:val="24"/>
        </w:rPr>
        <w:t xml:space="preserve">Response: </w:t>
      </w:r>
    </w:p>
    <w:p w:rsidR="00A9727E" w:rsidRPr="00C45A28" w:rsidP="45D2B1E3" w14:paraId="6DCD8265" w14:textId="188A9046">
      <w:pPr>
        <w:pStyle w:val="ListParagraph"/>
        <w:rPr>
          <w:rFonts w:asciiTheme="minorHAnsi" w:eastAsiaTheme="minorEastAsia" w:hAnsiTheme="minorHAnsi"/>
          <w:color w:val="000000" w:themeColor="text1"/>
          <w:szCs w:val="24"/>
        </w:rPr>
      </w:pPr>
      <w:r w:rsidRPr="45D2B1E3">
        <w:rPr>
          <w:rFonts w:asciiTheme="minorHAnsi" w:eastAsiaTheme="minorEastAsia" w:hAnsiTheme="minorHAnsi"/>
          <w:color w:val="000000" w:themeColor="text1"/>
          <w:szCs w:val="24"/>
        </w:rPr>
        <w:t>Thank you for your comment and for sharing your perspective as Director of Health and Human Services for the City of Stamford. CDC values input from local public health partners about the National Wastewater Surveillance System (NWSS). We recognize that wastewater data—such as the trends you monitor for your treatment plant serving roughly 140,000 residents—can provide timely, objective information to guide public health messaging, resource allocation, and early response. Your views will be considered as CDC evaluates and prioritizes surveillance efforts to support jurisdictions in detecting and responding to emerging infectious threats.</w:t>
      </w:r>
    </w:p>
    <w:p w:rsidR="00A9727E" w:rsidRPr="00C45A28" w:rsidP="45D2B1E3" w14:paraId="0E2182DE" w14:textId="6ADB5099">
      <w:pPr>
        <w:pStyle w:val="ListParagraph"/>
        <w:rPr>
          <w:rFonts w:asciiTheme="minorHAnsi" w:eastAsiaTheme="minorEastAsia" w:hAnsiTheme="minorHAnsi"/>
          <w:color w:val="000000" w:themeColor="text1"/>
          <w:szCs w:val="24"/>
        </w:rPr>
      </w:pPr>
    </w:p>
    <w:p w:rsidR="00A9727E" w:rsidRPr="00C45A28" w:rsidP="45D2B1E3" w14:paraId="097FF161" w14:textId="6CFBE392">
      <w:pPr>
        <w:pStyle w:val="ListParagraph"/>
        <w:numPr>
          <w:ilvl w:val="0"/>
          <w:numId w:val="5"/>
        </w:numPr>
        <w:rPr>
          <w:rFonts w:asciiTheme="minorHAnsi" w:eastAsiaTheme="minorEastAsia" w:hAnsiTheme="minorHAnsi"/>
          <w:color w:val="000000" w:themeColor="text1"/>
          <w:szCs w:val="24"/>
        </w:rPr>
      </w:pPr>
      <w:r w:rsidRPr="45D2B1E3">
        <w:rPr>
          <w:rFonts w:asciiTheme="minorHAnsi" w:eastAsiaTheme="minorEastAsia" w:hAnsiTheme="minorHAnsi"/>
          <w:b/>
          <w:bCs/>
          <w:color w:val="000000" w:themeColor="text1"/>
          <w:szCs w:val="24"/>
        </w:rPr>
        <w:t>Comment:</w:t>
      </w:r>
    </w:p>
    <w:p w:rsidR="00A9727E" w:rsidRPr="00C45A28" w:rsidP="45D2B1E3" w14:paraId="05F43773" w14:textId="2371E9D2">
      <w:pPr>
        <w:pStyle w:val="ListParagraph"/>
        <w:rPr>
          <w:rFonts w:asciiTheme="minorHAnsi" w:eastAsiaTheme="minorEastAsia" w:hAnsiTheme="minorHAnsi"/>
          <w:color w:val="000000" w:themeColor="text1"/>
          <w:szCs w:val="24"/>
        </w:rPr>
      </w:pPr>
      <w:r w:rsidRPr="45D2B1E3">
        <w:rPr>
          <w:rFonts w:asciiTheme="minorHAnsi" w:eastAsiaTheme="minorEastAsia" w:hAnsiTheme="minorHAnsi"/>
          <w:color w:val="000000" w:themeColor="text1"/>
          <w:szCs w:val="24"/>
        </w:rPr>
        <w:t xml:space="preserve">Wastewater surveillance is cheap, cost effective, and critical infrastructure-- it helps doctors on the front lines know what to look for (and save them diagnostic testing), it helps detect, prevent and control outbreaks, and provides information so that people can make their own informed decisions on personal safety. When new emerging threats emerge, like covid, monkeypox, </w:t>
      </w:r>
      <w:r w:rsidRPr="45D2B1E3">
        <w:rPr>
          <w:rFonts w:asciiTheme="minorHAnsi" w:eastAsiaTheme="minorEastAsia" w:hAnsiTheme="minorHAnsi"/>
          <w:color w:val="000000" w:themeColor="text1"/>
          <w:szCs w:val="24"/>
        </w:rPr>
        <w:t>birdflu</w:t>
      </w:r>
      <w:r w:rsidRPr="45D2B1E3">
        <w:rPr>
          <w:rFonts w:asciiTheme="minorHAnsi" w:eastAsiaTheme="minorEastAsia" w:hAnsiTheme="minorHAnsi"/>
          <w:color w:val="000000" w:themeColor="text1"/>
          <w:szCs w:val="24"/>
        </w:rPr>
        <w:t>-- it can rapidly detect if the disease is in a community (and when it is not</w:t>
      </w:r>
      <w:r w:rsidRPr="45D2B1E3">
        <w:rPr>
          <w:rFonts w:asciiTheme="minorHAnsi" w:eastAsiaTheme="minorEastAsia" w:hAnsiTheme="minorHAnsi"/>
          <w:color w:val="000000" w:themeColor="text1"/>
          <w:szCs w:val="24"/>
        </w:rPr>
        <w:t>),and</w:t>
      </w:r>
      <w:r w:rsidRPr="45D2B1E3">
        <w:rPr>
          <w:rFonts w:asciiTheme="minorHAnsi" w:eastAsiaTheme="minorEastAsia" w:hAnsiTheme="minorHAnsi"/>
          <w:color w:val="000000" w:themeColor="text1"/>
          <w:szCs w:val="24"/>
        </w:rPr>
        <w:t xml:space="preserve"> help keep businesses and schools open. This is so much cheaper than the alternative ways to get this information (individual testing or waiting for people to get sick). But this system needs to not only be fully funded, </w:t>
      </w:r>
      <w:r w:rsidRPr="45D2B1E3">
        <w:rPr>
          <w:rFonts w:asciiTheme="minorHAnsi" w:eastAsiaTheme="minorEastAsia" w:hAnsiTheme="minorHAnsi"/>
          <w:color w:val="000000" w:themeColor="text1"/>
          <w:szCs w:val="24"/>
        </w:rPr>
        <w:t>it</w:t>
      </w:r>
      <w:r w:rsidRPr="45D2B1E3">
        <w:rPr>
          <w:rFonts w:asciiTheme="minorHAnsi" w:eastAsiaTheme="minorEastAsia" w:hAnsiTheme="minorHAnsi"/>
          <w:color w:val="000000" w:themeColor="text1"/>
          <w:szCs w:val="24"/>
        </w:rPr>
        <w:t xml:space="preserve"> needs to be expanded, </w:t>
      </w:r>
      <w:r w:rsidRPr="45D2B1E3">
        <w:rPr>
          <w:rFonts w:asciiTheme="minorHAnsi" w:eastAsiaTheme="minorEastAsia" w:hAnsiTheme="minorHAnsi"/>
          <w:color w:val="000000" w:themeColor="text1"/>
          <w:szCs w:val="24"/>
        </w:rPr>
        <w:t>in order to</w:t>
      </w:r>
      <w:r w:rsidRPr="45D2B1E3">
        <w:rPr>
          <w:rFonts w:asciiTheme="minorHAnsi" w:eastAsiaTheme="minorEastAsia" w:hAnsiTheme="minorHAnsi"/>
          <w:color w:val="000000" w:themeColor="text1"/>
          <w:szCs w:val="24"/>
        </w:rPr>
        <w:t xml:space="preserve"> live up to its potential. Please fund wastewater surveillance!</w:t>
      </w:r>
    </w:p>
    <w:p w:rsidR="00A9727E" w:rsidRPr="00C45A28" w:rsidP="45D2B1E3" w14:paraId="41BFCEFB" w14:textId="116AC539">
      <w:pPr>
        <w:pStyle w:val="ListParagraph"/>
        <w:rPr>
          <w:rFonts w:asciiTheme="minorHAnsi" w:eastAsiaTheme="minorEastAsia" w:hAnsiTheme="minorHAnsi"/>
          <w:color w:val="000000" w:themeColor="text1"/>
          <w:szCs w:val="24"/>
        </w:rPr>
      </w:pPr>
      <w:r w:rsidRPr="45D2B1E3">
        <w:rPr>
          <w:rFonts w:asciiTheme="minorHAnsi" w:eastAsiaTheme="minorEastAsia" w:hAnsiTheme="minorHAnsi"/>
          <w:b/>
          <w:bCs/>
          <w:color w:val="000000" w:themeColor="text1"/>
          <w:szCs w:val="24"/>
        </w:rPr>
        <w:t>Response:</w:t>
      </w:r>
    </w:p>
    <w:p w:rsidR="00A9727E" w:rsidRPr="00C45A28" w:rsidP="45D2B1E3" w14:paraId="2F2217D5" w14:textId="3E249153">
      <w:pPr>
        <w:pStyle w:val="ListParagraph"/>
        <w:rPr>
          <w:rFonts w:asciiTheme="minorHAnsi" w:eastAsiaTheme="minorEastAsia" w:hAnsiTheme="minorHAnsi"/>
          <w:color w:val="000000" w:themeColor="text1"/>
          <w:szCs w:val="24"/>
        </w:rPr>
      </w:pPr>
      <w:r w:rsidRPr="45D2B1E3">
        <w:rPr>
          <w:rFonts w:asciiTheme="minorHAnsi" w:eastAsiaTheme="minorEastAsia" w:hAnsiTheme="minorHAnsi"/>
          <w:color w:val="000000" w:themeColor="text1"/>
          <w:szCs w:val="24"/>
        </w:rPr>
        <w:t xml:space="preserve">Thank you for your support </w:t>
      </w:r>
      <w:r w:rsidRPr="45D2B1E3">
        <w:rPr>
          <w:rFonts w:asciiTheme="minorHAnsi" w:eastAsiaTheme="minorEastAsia" w:hAnsiTheme="minorHAnsi"/>
          <w:color w:val="000000" w:themeColor="text1"/>
          <w:szCs w:val="24"/>
        </w:rPr>
        <w:t>for wastewater</w:t>
      </w:r>
      <w:r w:rsidRPr="45D2B1E3">
        <w:rPr>
          <w:rFonts w:asciiTheme="minorHAnsi" w:eastAsiaTheme="minorEastAsia" w:hAnsiTheme="minorHAnsi"/>
          <w:color w:val="000000" w:themeColor="text1"/>
          <w:szCs w:val="24"/>
        </w:rPr>
        <w:t xml:space="preserve"> surveillance. We appreciate your points that NWSS is a cost‑effective critical infrastructure that provides early, community‑level warning of emerging threats, supports clinical and public health decision‑making, and helps keep businesses and schools open. </w:t>
      </w:r>
    </w:p>
    <w:p w:rsidR="00A9727E" w:rsidRPr="00C45A28" w:rsidP="45D2B1E3" w14:paraId="0C804D98" w14:textId="24D51A70">
      <w:pPr>
        <w:pStyle w:val="ListParagraph"/>
        <w:rPr>
          <w:rFonts w:asciiTheme="minorHAnsi" w:eastAsiaTheme="minorEastAsia" w:hAnsiTheme="minorHAnsi"/>
          <w:color w:val="000000" w:themeColor="text1"/>
          <w:szCs w:val="24"/>
        </w:rPr>
      </w:pPr>
    </w:p>
    <w:p w:rsidR="00A9727E" w:rsidRPr="00C45A28" w:rsidP="45D2B1E3" w14:paraId="798DFA75" w14:textId="33343EF5">
      <w:pPr>
        <w:pStyle w:val="ListParagraph"/>
        <w:numPr>
          <w:ilvl w:val="0"/>
          <w:numId w:val="5"/>
        </w:numPr>
        <w:rPr>
          <w:rFonts w:asciiTheme="minorHAnsi" w:eastAsiaTheme="minorEastAsia" w:hAnsiTheme="minorHAnsi"/>
          <w:color w:val="000000" w:themeColor="text1"/>
          <w:szCs w:val="24"/>
        </w:rPr>
      </w:pPr>
      <w:r w:rsidRPr="45D2B1E3">
        <w:rPr>
          <w:rFonts w:asciiTheme="minorHAnsi" w:eastAsiaTheme="minorEastAsia" w:hAnsiTheme="minorHAnsi"/>
          <w:b/>
          <w:bCs/>
          <w:color w:val="000000" w:themeColor="text1"/>
          <w:szCs w:val="24"/>
        </w:rPr>
        <w:t>Comment:</w:t>
      </w:r>
    </w:p>
    <w:p w:rsidR="00A9727E" w:rsidRPr="00C45A28" w:rsidP="45D2B1E3" w14:paraId="36F5FC9A" w14:textId="4ABA01B4">
      <w:pPr>
        <w:pStyle w:val="ListParagraph"/>
        <w:rPr>
          <w:rFonts w:asciiTheme="minorHAnsi" w:eastAsiaTheme="minorEastAsia" w:hAnsiTheme="minorHAnsi"/>
          <w:color w:val="000000" w:themeColor="text1"/>
          <w:szCs w:val="24"/>
        </w:rPr>
      </w:pPr>
      <w:r w:rsidRPr="45D2B1E3">
        <w:rPr>
          <w:rFonts w:asciiTheme="minorHAnsi" w:eastAsiaTheme="minorEastAsia" w:hAnsiTheme="minorHAnsi"/>
          <w:color w:val="000000" w:themeColor="text1"/>
          <w:szCs w:val="24"/>
        </w:rPr>
        <w:t xml:space="preserve">The National Wastewater Surveillance System (NWSS) is an important tool for public health. Since its nationwide implementation in 2020 </w:t>
      </w:r>
      <w:r w:rsidRPr="45D2B1E3">
        <w:rPr>
          <w:rFonts w:asciiTheme="minorHAnsi" w:eastAsiaTheme="minorEastAsia" w:hAnsiTheme="minorHAnsi"/>
          <w:color w:val="000000" w:themeColor="text1"/>
          <w:szCs w:val="24"/>
        </w:rPr>
        <w:t>as a way to</w:t>
      </w:r>
      <w:r w:rsidRPr="45D2B1E3">
        <w:rPr>
          <w:rFonts w:asciiTheme="minorHAnsi" w:eastAsiaTheme="minorEastAsia" w:hAnsiTheme="minorHAnsi"/>
          <w:color w:val="000000" w:themeColor="text1"/>
          <w:szCs w:val="24"/>
        </w:rPr>
        <w:t xml:space="preserve"> monitor the SARS-CoV-2 pandemic, it has transformed into a national hub for early detection of emerging diseases. Healthcare is expensive and sometimes inaccessible to communities in our country. NWSS provides a way for public health workers to see the trends of seasonal and emerging pathogens in a community, even if that community isn’t seeking care. This allows for prompt public health action. With vaccination rates decreasing over time, NWSS will become even more important for our nation's public health to identify outbreaks of vaccine preventable diseases. NWSS has also been beneficial in monitoring large gatherings, including the FIFA World Cup that will be held in North America this spring and summer. Wastewater surveillance is a non-intrusive and anonymous way to track disease trends. I recommend that NWSS continue to collect this invaluable data. </w:t>
      </w:r>
    </w:p>
    <w:p w:rsidR="00A9727E" w:rsidRPr="00C45A28" w:rsidP="45D2B1E3" w14:paraId="1B1035F5" w14:textId="147ABB20">
      <w:pPr>
        <w:pStyle w:val="ListParagraph"/>
        <w:rPr>
          <w:rFonts w:asciiTheme="minorHAnsi" w:eastAsiaTheme="minorEastAsia" w:hAnsiTheme="minorHAnsi"/>
          <w:color w:val="000000" w:themeColor="text1"/>
          <w:szCs w:val="24"/>
        </w:rPr>
      </w:pPr>
      <w:r w:rsidRPr="45D2B1E3">
        <w:rPr>
          <w:rFonts w:asciiTheme="minorHAnsi" w:eastAsiaTheme="minorEastAsia" w:hAnsiTheme="minorHAnsi"/>
          <w:b/>
          <w:bCs/>
          <w:color w:val="000000" w:themeColor="text1"/>
          <w:szCs w:val="24"/>
        </w:rPr>
        <w:t>Response:</w:t>
      </w:r>
    </w:p>
    <w:p w:rsidR="00A9727E" w:rsidRPr="00C45A28" w:rsidP="45D2B1E3" w14:paraId="68D06798" w14:textId="4C883924">
      <w:pPr>
        <w:pStyle w:val="ListParagraph"/>
        <w:rPr>
          <w:rFonts w:asciiTheme="minorHAnsi" w:eastAsiaTheme="minorEastAsia" w:hAnsiTheme="minorHAnsi"/>
          <w:color w:val="000000" w:themeColor="text1"/>
          <w:szCs w:val="24"/>
        </w:rPr>
      </w:pPr>
      <w:r w:rsidRPr="45D2B1E3">
        <w:rPr>
          <w:rFonts w:asciiTheme="minorHAnsi" w:eastAsiaTheme="minorEastAsia" w:hAnsiTheme="minorHAnsi"/>
          <w:color w:val="000000" w:themeColor="text1"/>
          <w:szCs w:val="24"/>
        </w:rPr>
        <w:t xml:space="preserve">Thank you for your support for the National Wastewater Surveillance System. We appreciate your points that NWSS provides anonymous, non‑intrusive, community‑level early detection of seasonal and emerging pathogens, supports public health action in underserved areas, aids monitoring around large gatherings like the World Cup. Your recommendation to continue collecting this data is noted and valued. </w:t>
      </w:r>
    </w:p>
    <w:p w:rsidR="00A9727E" w:rsidRPr="00C45A28" w:rsidP="45D2B1E3" w14:paraId="3E0381BD" w14:textId="5DF6E5B4">
      <w:pPr>
        <w:pStyle w:val="ListParagraph"/>
        <w:rPr>
          <w:rFonts w:asciiTheme="minorHAnsi" w:eastAsiaTheme="minorEastAsia" w:hAnsiTheme="minorHAnsi"/>
          <w:color w:val="000000" w:themeColor="text1"/>
          <w:szCs w:val="24"/>
        </w:rPr>
      </w:pPr>
    </w:p>
    <w:p w:rsidR="00A9727E" w:rsidRPr="00C45A28" w:rsidP="45D2B1E3" w14:paraId="4B91389C" w14:textId="5069F3FC">
      <w:pPr>
        <w:pStyle w:val="ListParagraph"/>
        <w:numPr>
          <w:ilvl w:val="0"/>
          <w:numId w:val="5"/>
        </w:numPr>
        <w:rPr>
          <w:rFonts w:asciiTheme="minorHAnsi" w:eastAsiaTheme="minorEastAsia" w:hAnsiTheme="minorHAnsi"/>
          <w:color w:val="000000" w:themeColor="text1"/>
          <w:szCs w:val="24"/>
        </w:rPr>
      </w:pPr>
      <w:r w:rsidRPr="45D2B1E3">
        <w:rPr>
          <w:rFonts w:asciiTheme="minorHAnsi" w:eastAsiaTheme="minorEastAsia" w:hAnsiTheme="minorHAnsi"/>
          <w:b/>
          <w:bCs/>
          <w:color w:val="000000" w:themeColor="text1"/>
          <w:szCs w:val="24"/>
        </w:rPr>
        <w:t>Comment:</w:t>
      </w:r>
    </w:p>
    <w:p w:rsidR="00A9727E" w:rsidRPr="00C45A28" w:rsidP="45D2B1E3" w14:paraId="58F7B8C0" w14:textId="6648C29F">
      <w:pPr>
        <w:pStyle w:val="ListParagraph"/>
        <w:rPr>
          <w:rFonts w:asciiTheme="minorHAnsi" w:eastAsiaTheme="minorEastAsia" w:hAnsiTheme="minorHAnsi"/>
          <w:color w:val="000000" w:themeColor="text1"/>
          <w:szCs w:val="24"/>
        </w:rPr>
      </w:pPr>
      <w:r w:rsidRPr="45D2B1E3">
        <w:rPr>
          <w:rFonts w:asciiTheme="minorHAnsi" w:eastAsiaTheme="minorEastAsia" w:hAnsiTheme="minorHAnsi"/>
          <w:color w:val="000000" w:themeColor="text1"/>
          <w:szCs w:val="24"/>
        </w:rPr>
        <w:t xml:space="preserve">Hello - I run a wastewater surveillance program, testing for SARS-CoV-2 and flu. We are also preparing to test for STIs and whooping cough.  This technology is expanding to include a range of pathogens of concern. </w:t>
      </w:r>
    </w:p>
    <w:p w:rsidR="00A9727E" w:rsidRPr="00C45A28" w:rsidP="45D2B1E3" w14:paraId="3D1311B6" w14:textId="0C88F648">
      <w:pPr>
        <w:pStyle w:val="ListParagraph"/>
        <w:rPr>
          <w:rFonts w:asciiTheme="minorHAnsi" w:eastAsiaTheme="minorEastAsia" w:hAnsiTheme="minorHAnsi"/>
          <w:color w:val="000000" w:themeColor="text1"/>
          <w:szCs w:val="24"/>
        </w:rPr>
      </w:pPr>
      <w:r w:rsidRPr="45D2B1E3">
        <w:rPr>
          <w:rFonts w:asciiTheme="minorHAnsi" w:eastAsiaTheme="minorEastAsia" w:hAnsiTheme="minorHAnsi"/>
          <w:color w:val="000000" w:themeColor="text1"/>
          <w:szCs w:val="24"/>
        </w:rPr>
        <w:t xml:space="preserve">Here are some reasons this type of surveillance is so powerful. 1. It is an affordable means to passively sample communities for a range of pathogens - viral and bacterial. 2. It captures all demographics, unlike standard case data that are biased by who seeks care and testing, 3. It can be used to inform and drive public health interventions.  This is an exciting time for wastewater surveillance. With detection methods now clearly established for many pathogens, the community is developing best practices for using the data to support public health. This </w:t>
      </w:r>
      <w:r w:rsidRPr="45D2B1E3">
        <w:rPr>
          <w:rFonts w:asciiTheme="minorHAnsi" w:eastAsiaTheme="minorEastAsia" w:hAnsiTheme="minorHAnsi"/>
          <w:color w:val="000000" w:themeColor="text1"/>
          <w:szCs w:val="24"/>
        </w:rPr>
        <w:t>is includes</w:t>
      </w:r>
      <w:r w:rsidRPr="45D2B1E3">
        <w:rPr>
          <w:rFonts w:asciiTheme="minorHAnsi" w:eastAsiaTheme="minorEastAsia" w:hAnsiTheme="minorHAnsi"/>
          <w:color w:val="000000" w:themeColor="text1"/>
          <w:szCs w:val="24"/>
        </w:rPr>
        <w:t xml:space="preserve"> how to share the data with the public and clinicians.  For the latter, the data are already being used to inform the types of testing being done in communities (helping to reduce testing costs) as well as PPE and staffing for ERs/hospitals. We are working with public health communicators and clinicians to use the data to help inform the community on when to get their flu vaccinations and on seeking care for illnesses, particularly STIs.</w:t>
      </w:r>
      <w:r>
        <w:br/>
      </w:r>
      <w:r w:rsidRPr="45D2B1E3">
        <w:rPr>
          <w:rFonts w:asciiTheme="minorHAnsi" w:eastAsiaTheme="minorEastAsia" w:hAnsiTheme="minorHAnsi"/>
          <w:b/>
          <w:bCs/>
          <w:color w:val="000000" w:themeColor="text1"/>
          <w:szCs w:val="24"/>
        </w:rPr>
        <w:t>Response:</w:t>
      </w:r>
    </w:p>
    <w:p w:rsidR="00A9727E" w:rsidRPr="00C45A28" w:rsidP="45D2B1E3" w14:paraId="728C8C66" w14:textId="4B03EE4D">
      <w:pPr>
        <w:pStyle w:val="ListParagraph"/>
        <w:rPr>
          <w:rFonts w:asciiTheme="minorHAnsi" w:eastAsiaTheme="minorEastAsia" w:hAnsiTheme="minorHAnsi"/>
          <w:color w:val="000000" w:themeColor="text1"/>
          <w:szCs w:val="24"/>
        </w:rPr>
      </w:pPr>
      <w:r w:rsidRPr="45D2B1E3">
        <w:rPr>
          <w:rFonts w:asciiTheme="minorHAnsi" w:eastAsiaTheme="minorEastAsia" w:hAnsiTheme="minorHAnsi"/>
          <w:color w:val="000000" w:themeColor="text1"/>
          <w:szCs w:val="24"/>
        </w:rPr>
        <w:t xml:space="preserve">Thank you for sharing your experience running a wastewater surveillance program. We appreciate that wastewater testing is an affordable, unbiased way to monitor multiple pathogens, inform public health actions, and guide clinical testing and resource planning. Your work on expanding targets, developing best practices, and coordinating with clinicians and </w:t>
      </w:r>
      <w:r w:rsidRPr="45D2B1E3">
        <w:rPr>
          <w:rFonts w:asciiTheme="minorHAnsi" w:eastAsiaTheme="minorEastAsia" w:hAnsiTheme="minorHAnsi"/>
          <w:color w:val="000000" w:themeColor="text1"/>
          <w:szCs w:val="24"/>
        </w:rPr>
        <w:t>communicators is valuable; we thank you for your continued collaboration and input as NWSS evolves.</w:t>
      </w:r>
    </w:p>
    <w:p w:rsidR="00A9727E" w:rsidRPr="00C45A28" w:rsidP="45D2B1E3" w14:paraId="029A6E66" w14:textId="37C380F9">
      <w:pPr>
        <w:pStyle w:val="ListParagraph"/>
        <w:rPr>
          <w:rFonts w:asciiTheme="minorHAnsi" w:eastAsiaTheme="minorEastAsia" w:hAnsiTheme="minorHAnsi"/>
          <w:color w:val="000000" w:themeColor="text1"/>
          <w:szCs w:val="24"/>
        </w:rPr>
      </w:pPr>
    </w:p>
    <w:p w:rsidR="00A9727E" w:rsidRPr="00C45A28" w:rsidP="45D2B1E3" w14:paraId="71363EC3" w14:textId="3C31DDA8">
      <w:pPr>
        <w:pStyle w:val="ListParagraph"/>
        <w:numPr>
          <w:ilvl w:val="0"/>
          <w:numId w:val="5"/>
        </w:numPr>
        <w:rPr>
          <w:rFonts w:asciiTheme="minorHAnsi" w:eastAsiaTheme="minorEastAsia" w:hAnsiTheme="minorHAnsi"/>
          <w:color w:val="000000" w:themeColor="text1"/>
          <w:szCs w:val="24"/>
        </w:rPr>
      </w:pPr>
      <w:r w:rsidRPr="45D2B1E3">
        <w:rPr>
          <w:rFonts w:asciiTheme="minorHAnsi" w:eastAsiaTheme="minorEastAsia" w:hAnsiTheme="minorHAnsi"/>
          <w:b/>
          <w:bCs/>
          <w:color w:val="000000" w:themeColor="text1"/>
          <w:szCs w:val="24"/>
        </w:rPr>
        <w:t xml:space="preserve">Comment: </w:t>
      </w:r>
    </w:p>
    <w:p w:rsidR="00A9727E" w:rsidRPr="00C45A28" w:rsidP="45D2B1E3" w14:paraId="0EDE6C6B" w14:textId="740149F8">
      <w:pPr>
        <w:pStyle w:val="ListParagraph"/>
        <w:rPr>
          <w:rFonts w:asciiTheme="minorHAnsi" w:eastAsiaTheme="minorEastAsia" w:hAnsiTheme="minorHAnsi"/>
          <w:color w:val="000000" w:themeColor="text1"/>
          <w:szCs w:val="24"/>
        </w:rPr>
      </w:pPr>
      <w:r w:rsidRPr="45D2B1E3">
        <w:rPr>
          <w:rFonts w:asciiTheme="minorHAnsi" w:eastAsiaTheme="minorEastAsia" w:hAnsiTheme="minorHAnsi"/>
          <w:color w:val="000000" w:themeColor="text1"/>
          <w:szCs w:val="24"/>
        </w:rPr>
        <w:t>The Entomological Society of America (ESA) appreciates the opportunity to provide input on the proposed data collection associated with the National Wastewater Surveillance System (NWSS). As the world’s largest organization serving the professional and scientific needs of entomologists, ESA represents approximately 7,000 researchers, educators, and practitioners dedicated to safeguarding our nation’s agriculture, ecosystems, and public health.</w:t>
      </w:r>
    </w:p>
    <w:p w:rsidR="00A9727E" w:rsidRPr="00C45A28" w:rsidP="45D2B1E3" w14:paraId="0C308848" w14:textId="7A891BFC">
      <w:pPr>
        <w:pStyle w:val="ListParagraph"/>
        <w:rPr>
          <w:rFonts w:asciiTheme="minorHAnsi" w:eastAsiaTheme="minorEastAsia" w:hAnsiTheme="minorHAnsi"/>
          <w:color w:val="000000" w:themeColor="text1"/>
          <w:szCs w:val="24"/>
        </w:rPr>
      </w:pPr>
      <w:r w:rsidRPr="45D2B1E3">
        <w:rPr>
          <w:rFonts w:asciiTheme="minorHAnsi" w:eastAsiaTheme="minorEastAsia" w:hAnsiTheme="minorHAnsi"/>
          <w:color w:val="000000" w:themeColor="text1"/>
          <w:szCs w:val="24"/>
        </w:rPr>
        <w:t xml:space="preserve">ESA strongly supports the continued development and strategic expansion of wastewater-based epidemiology as a tool to advance public health preparedness and response. While NWSS demonstrated clear value during the COVID-19 pandemic, its application to other infectious diseases, particularly mosquito-borne arboviruses, represents a significant and underutilized opportunity to strengthen national </w:t>
      </w:r>
      <w:r w:rsidRPr="45D2B1E3">
        <w:rPr>
          <w:rFonts w:asciiTheme="minorHAnsi" w:eastAsiaTheme="minorEastAsia" w:hAnsiTheme="minorHAnsi"/>
          <w:color w:val="000000" w:themeColor="text1"/>
          <w:szCs w:val="24"/>
        </w:rPr>
        <w:t>biosurveillance</w:t>
      </w:r>
      <w:r w:rsidRPr="45D2B1E3">
        <w:rPr>
          <w:rFonts w:asciiTheme="minorHAnsi" w:eastAsiaTheme="minorEastAsia" w:hAnsiTheme="minorHAnsi"/>
          <w:color w:val="000000" w:themeColor="text1"/>
          <w:szCs w:val="24"/>
        </w:rPr>
        <w:t xml:space="preserve"> capacity.</w:t>
      </w:r>
    </w:p>
    <w:p w:rsidR="00A9727E" w:rsidRPr="00C45A28" w:rsidP="45D2B1E3" w14:paraId="583B3E2B" w14:textId="4BC16F93">
      <w:pPr>
        <w:pStyle w:val="ListParagraph"/>
        <w:rPr>
          <w:rFonts w:asciiTheme="minorHAnsi" w:eastAsiaTheme="minorEastAsia" w:hAnsiTheme="minorHAnsi"/>
          <w:color w:val="000000" w:themeColor="text1"/>
          <w:szCs w:val="24"/>
        </w:rPr>
      </w:pPr>
      <w:r w:rsidRPr="45D2B1E3">
        <w:rPr>
          <w:rFonts w:asciiTheme="minorHAnsi" w:eastAsiaTheme="minorEastAsia" w:hAnsiTheme="minorHAnsi"/>
          <w:color w:val="000000" w:themeColor="text1"/>
          <w:szCs w:val="24"/>
        </w:rPr>
        <w:t>Wastewater surveillance offers unique advantages for the detection of vector-borne diseases, particularly in identifying human infections that may otherwise go unnoticed. For example, approximately 80% of infections with West Nile virus are asymptomatic, limiting the effectiveness of traditional clinical surveillance systems. Wastewater monitoring can provide an early indication of viral circulation within human populations prior to the appearance of clinically apparent cases, thereby enabling more timely public health interventions. This capability is especially valuable in jurisdictions with limited mosquito surveillance infrastructure or inconsistent vector testing coverage.</w:t>
      </w:r>
    </w:p>
    <w:p w:rsidR="00A9727E" w:rsidRPr="00C45A28" w:rsidP="45D2B1E3" w14:paraId="03065BB1" w14:textId="0D6ED1AD">
      <w:pPr>
        <w:pStyle w:val="ListParagraph"/>
        <w:rPr>
          <w:rFonts w:asciiTheme="minorHAnsi" w:eastAsiaTheme="minorEastAsia" w:hAnsiTheme="minorHAnsi"/>
          <w:color w:val="000000" w:themeColor="text1"/>
          <w:szCs w:val="24"/>
        </w:rPr>
      </w:pPr>
      <w:r w:rsidRPr="45D2B1E3">
        <w:rPr>
          <w:rFonts w:asciiTheme="minorHAnsi" w:eastAsiaTheme="minorEastAsia" w:hAnsiTheme="minorHAnsi"/>
          <w:color w:val="000000" w:themeColor="text1"/>
          <w:szCs w:val="24"/>
        </w:rPr>
        <w:t xml:space="preserve">At the same time, ESA emphasizes that wastewater surveillance should be viewed as complementary </w:t>
      </w:r>
      <w:r w:rsidRPr="45D2B1E3">
        <w:rPr>
          <w:rFonts w:asciiTheme="minorHAnsi" w:eastAsiaTheme="minorEastAsia" w:hAnsiTheme="minorHAnsi"/>
          <w:color w:val="000000" w:themeColor="text1"/>
          <w:szCs w:val="24"/>
        </w:rPr>
        <w:t>to</w:t>
      </w:r>
      <w:r w:rsidRPr="45D2B1E3">
        <w:rPr>
          <w:rFonts w:asciiTheme="minorHAnsi" w:eastAsiaTheme="minorEastAsia" w:hAnsiTheme="minorHAnsi"/>
          <w:color w:val="000000" w:themeColor="text1"/>
          <w:szCs w:val="24"/>
        </w:rPr>
        <w:t xml:space="preserve">, not a replacement </w:t>
      </w:r>
      <w:r w:rsidRPr="45D2B1E3">
        <w:rPr>
          <w:rFonts w:asciiTheme="minorHAnsi" w:eastAsiaTheme="minorEastAsia" w:hAnsiTheme="minorHAnsi"/>
          <w:color w:val="000000" w:themeColor="text1"/>
          <w:szCs w:val="24"/>
        </w:rPr>
        <w:t>for,</w:t>
      </w:r>
      <w:r w:rsidRPr="45D2B1E3">
        <w:rPr>
          <w:rFonts w:asciiTheme="minorHAnsi" w:eastAsiaTheme="minorEastAsia" w:hAnsiTheme="minorHAnsi"/>
          <w:color w:val="000000" w:themeColor="text1"/>
          <w:szCs w:val="24"/>
        </w:rPr>
        <w:t xml:space="preserve"> robust entomological surveillance programs. Mosquito-based surveillance remains the most direct method for detecting pathogen activity in the environment and serves as an early warning system for spillover risk because diseases generally circulate first among mosquito populations in local communities before human cases begin to appear. Monitoring vector populations allows for proactive vector control interventions, such as targeted larvicide or adulticide application, which can reduce transmission risk before human infections occur. Maintaining and strengthening these programs is essential to an integrated, prevention-focused public health strategy.</w:t>
      </w:r>
    </w:p>
    <w:p w:rsidR="00A9727E" w:rsidRPr="00C45A28" w:rsidP="45D2B1E3" w14:paraId="3C6F9FC4" w14:textId="02B96EA1">
      <w:pPr>
        <w:pStyle w:val="ListParagraph"/>
        <w:rPr>
          <w:rFonts w:asciiTheme="minorHAnsi" w:eastAsiaTheme="minorEastAsia" w:hAnsiTheme="minorHAnsi"/>
          <w:color w:val="000000" w:themeColor="text1"/>
          <w:szCs w:val="24"/>
        </w:rPr>
      </w:pPr>
      <w:r w:rsidRPr="45D2B1E3">
        <w:rPr>
          <w:rFonts w:asciiTheme="minorHAnsi" w:eastAsiaTheme="minorEastAsia" w:hAnsiTheme="minorHAnsi"/>
          <w:color w:val="000000" w:themeColor="text1"/>
          <w:szCs w:val="24"/>
        </w:rPr>
        <w:t>The integration of wastewater surveillance with traditional vector surveillance is particularly promising for diseases such as dengue, where transmission dynamics are highly localized due to the behavior of vectors like Aedes aegypti. In such contexts, sparse mosquito trapping networks may fail to detect infected vectors, whereas wastewater surveillance can capture signals from infected individuals within a</w:t>
      </w:r>
    </w:p>
    <w:p w:rsidR="00A9727E" w:rsidRPr="00C45A28" w:rsidP="45D2B1E3" w14:paraId="22490FD4" w14:textId="0A4AFD9C">
      <w:pPr>
        <w:pStyle w:val="ListParagraph"/>
        <w:rPr>
          <w:rFonts w:asciiTheme="minorHAnsi" w:eastAsiaTheme="minorEastAsia" w:hAnsiTheme="minorHAnsi"/>
          <w:color w:val="000000" w:themeColor="text1"/>
          <w:szCs w:val="24"/>
        </w:rPr>
      </w:pPr>
      <w:r w:rsidRPr="45D2B1E3">
        <w:rPr>
          <w:rFonts w:asciiTheme="minorHAnsi" w:eastAsiaTheme="minorEastAsia" w:hAnsiTheme="minorHAnsi"/>
          <w:color w:val="000000" w:themeColor="text1"/>
          <w:szCs w:val="24"/>
        </w:rPr>
        <w:t>community. This complementary approach enhances spatial resolution and improves the likelihood of early detection, especially in urban or resource-limited settings.</w:t>
      </w:r>
    </w:p>
    <w:p w:rsidR="00A9727E" w:rsidRPr="00C45A28" w:rsidP="45D2B1E3" w14:paraId="39DA0ABA" w14:textId="488A420A">
      <w:pPr>
        <w:pStyle w:val="ListParagraph"/>
        <w:rPr>
          <w:rFonts w:asciiTheme="minorHAnsi" w:eastAsiaTheme="minorEastAsia" w:hAnsiTheme="minorHAnsi"/>
          <w:color w:val="000000" w:themeColor="text1"/>
          <w:szCs w:val="24"/>
        </w:rPr>
      </w:pPr>
      <w:r w:rsidRPr="45D2B1E3">
        <w:rPr>
          <w:rFonts w:asciiTheme="minorHAnsi" w:eastAsiaTheme="minorEastAsia" w:hAnsiTheme="minorHAnsi"/>
          <w:color w:val="000000" w:themeColor="text1"/>
          <w:szCs w:val="24"/>
        </w:rPr>
        <w:t xml:space="preserve">In conclusion, ESA supports the ongoing research into and expansion of NWSS to include vector-borne disease applications and encourages continued investment in integrated </w:t>
      </w:r>
      <w:r w:rsidRPr="45D2B1E3">
        <w:rPr>
          <w:rFonts w:asciiTheme="minorHAnsi" w:eastAsiaTheme="minorEastAsia" w:hAnsiTheme="minorHAnsi"/>
          <w:color w:val="000000" w:themeColor="text1"/>
          <w:szCs w:val="24"/>
        </w:rPr>
        <w:t>surveillance systems that combine wastewater and entomological data streams. Such an approach will improve situational awareness, enable earlier interventions, and ultimately reduce the burden of vector-borne diseases.</w:t>
      </w:r>
    </w:p>
    <w:p w:rsidR="00A9727E" w:rsidRPr="00C45A28" w:rsidP="45D2B1E3" w14:paraId="645CD99C" w14:textId="0DB03DFB">
      <w:pPr>
        <w:pStyle w:val="ListParagraph"/>
        <w:rPr>
          <w:rFonts w:asciiTheme="minorHAnsi" w:eastAsiaTheme="minorEastAsia" w:hAnsiTheme="minorHAnsi"/>
          <w:color w:val="000000" w:themeColor="text1"/>
          <w:szCs w:val="24"/>
        </w:rPr>
      </w:pPr>
      <w:r w:rsidRPr="45D2B1E3">
        <w:rPr>
          <w:rFonts w:asciiTheme="minorHAnsi" w:eastAsiaTheme="minorEastAsia" w:hAnsiTheme="minorHAnsi"/>
          <w:color w:val="000000" w:themeColor="text1"/>
          <w:szCs w:val="24"/>
        </w:rPr>
        <w:t xml:space="preserve">Thank you again for the opportunity to weigh in to support this important, emerging tool for protecting public health. Please do not hesitate to contact Erin Cadwalader, Ph.D., ESA Director of Strategic Leadership and Policy, at </w:t>
      </w:r>
      <w:hyperlink r:id="rId8">
        <w:r w:rsidRPr="45D2B1E3">
          <w:rPr>
            <w:rStyle w:val="Hyperlink"/>
            <w:rFonts w:asciiTheme="minorHAnsi" w:eastAsiaTheme="minorEastAsia" w:hAnsiTheme="minorHAnsi"/>
            <w:szCs w:val="24"/>
          </w:rPr>
          <w:t>ecadwalader@entsoc.org</w:t>
        </w:r>
      </w:hyperlink>
      <w:r w:rsidRPr="45D2B1E3">
        <w:rPr>
          <w:rFonts w:asciiTheme="minorHAnsi" w:eastAsiaTheme="minorEastAsia" w:hAnsiTheme="minorHAnsi"/>
          <w:color w:val="000000" w:themeColor="text1"/>
          <w:szCs w:val="24"/>
        </w:rPr>
        <w:t>, if you have any questions or require additional information.</w:t>
      </w:r>
    </w:p>
    <w:p w:rsidR="00A9727E" w:rsidRPr="00C45A28" w:rsidP="45D2B1E3" w14:paraId="0CD7EE13" w14:textId="2D93BB5B">
      <w:pPr>
        <w:pStyle w:val="ListParagraph"/>
        <w:rPr>
          <w:rFonts w:asciiTheme="minorHAnsi" w:eastAsiaTheme="minorEastAsia" w:hAnsiTheme="minorHAnsi"/>
          <w:color w:val="000000" w:themeColor="text1"/>
          <w:szCs w:val="24"/>
        </w:rPr>
      </w:pPr>
      <w:r w:rsidRPr="45D2B1E3">
        <w:rPr>
          <w:rFonts w:asciiTheme="minorHAnsi" w:eastAsiaTheme="minorEastAsia" w:hAnsiTheme="minorHAnsi"/>
          <w:b/>
          <w:bCs/>
          <w:color w:val="000000" w:themeColor="text1"/>
          <w:szCs w:val="24"/>
        </w:rPr>
        <w:t>Response:</w:t>
      </w:r>
    </w:p>
    <w:p w:rsidR="00A9727E" w:rsidRPr="00C45A28" w:rsidP="45D2B1E3" w14:paraId="647DBDB0" w14:textId="76DFCBE0">
      <w:pPr>
        <w:pStyle w:val="ListParagraph"/>
        <w:rPr>
          <w:rFonts w:asciiTheme="minorHAnsi" w:eastAsiaTheme="minorEastAsia" w:hAnsiTheme="minorHAnsi"/>
          <w:color w:val="000000" w:themeColor="text1"/>
          <w:szCs w:val="24"/>
        </w:rPr>
      </w:pPr>
      <w:r w:rsidRPr="45D2B1E3">
        <w:rPr>
          <w:rFonts w:asciiTheme="minorHAnsi" w:eastAsiaTheme="minorEastAsia" w:hAnsiTheme="minorHAnsi"/>
          <w:color w:val="000000" w:themeColor="text1"/>
          <w:szCs w:val="24"/>
        </w:rPr>
        <w:t>Thank you for ESA’s thoughtful input. We appreciate your support for expanding wastewater-based epidemiology and agree that NWSS has clear potential for detecting undercounted or asymptomatic infections (e.g., West Nile virus) and for strengthening surveillance where mosquito monitoring is limited.</w:t>
      </w:r>
    </w:p>
    <w:p w:rsidR="00A9727E" w:rsidRPr="00C45A28" w:rsidP="45D2B1E3" w14:paraId="663B4926" w14:textId="0D6474C6">
      <w:pPr>
        <w:pStyle w:val="ListParagraph"/>
        <w:rPr>
          <w:rFonts w:asciiTheme="minorHAnsi" w:eastAsiaTheme="minorEastAsia" w:hAnsiTheme="minorHAnsi"/>
          <w:color w:val="000000" w:themeColor="text1"/>
          <w:szCs w:val="24"/>
        </w:rPr>
      </w:pPr>
      <w:r w:rsidRPr="45D2B1E3">
        <w:rPr>
          <w:rFonts w:asciiTheme="minorHAnsi" w:eastAsiaTheme="minorEastAsia" w:hAnsiTheme="minorHAnsi"/>
          <w:color w:val="000000" w:themeColor="text1"/>
          <w:szCs w:val="24"/>
        </w:rPr>
        <w:t>We also concur that wastewater surveillance should complement—not replace—entomological surveillance. Integrating wastewater and mosquito data can improve early detection and guide targeted interventions, particularly for localized threats like dengue.</w:t>
      </w:r>
    </w:p>
    <w:p w:rsidR="00A9727E" w:rsidRPr="00C45A28" w:rsidP="45D2B1E3" w14:paraId="184BDA6C" w14:textId="1973450A">
      <w:pPr>
        <w:pStyle w:val="ListParagraph"/>
        <w:rPr>
          <w:rFonts w:asciiTheme="minorHAnsi" w:eastAsiaTheme="minorEastAsia" w:hAnsiTheme="minorHAnsi"/>
          <w:szCs w:val="24"/>
        </w:rPr>
      </w:pPr>
      <w:r w:rsidRPr="45D2B1E3">
        <w:rPr>
          <w:rFonts w:asciiTheme="minorHAnsi" w:eastAsiaTheme="minorEastAsia" w:hAnsiTheme="minorHAnsi"/>
          <w:szCs w:val="24"/>
        </w:rPr>
        <w:t>Thank you again for your input and for offering your partnership.</w:t>
      </w:r>
    </w:p>
    <w:p w:rsidR="00A9727E" w:rsidRPr="00C45A28" w:rsidP="45D2B1E3" w14:paraId="10DCB7D0" w14:textId="22CEAF7B">
      <w:pPr>
        <w:pStyle w:val="ListParagraph"/>
        <w:rPr>
          <w:rFonts w:asciiTheme="minorHAnsi" w:eastAsiaTheme="minorEastAsia" w:hAnsiTheme="minorHAnsi"/>
        </w:rPr>
      </w:pPr>
      <w:r w:rsidRPr="45D2B1E3">
        <w:rPr>
          <w:rFonts w:asciiTheme="minorHAnsi" w:eastAsiaTheme="minorEastAsia" w:hAnsiTheme="minorHAnsi"/>
        </w:rPr>
        <w:t xml:space="preserve">   </w:t>
      </w:r>
    </w:p>
    <w:p w:rsidR="45B74A21" w:rsidRPr="00C45A28" w:rsidP="45D2B1E3" w14:paraId="571C5C9A" w14:textId="7E350E8A">
      <w:pPr>
        <w:pStyle w:val="ListParagraph"/>
        <w:numPr>
          <w:ilvl w:val="0"/>
          <w:numId w:val="18"/>
        </w:numPr>
        <w:rPr>
          <w:rFonts w:asciiTheme="minorHAnsi" w:eastAsiaTheme="minorEastAsia" w:hAnsiTheme="minorHAnsi"/>
          <w:color w:val="000000" w:themeColor="text1"/>
        </w:rPr>
      </w:pPr>
      <w:r w:rsidRPr="45D2B1E3">
        <w:rPr>
          <w:rFonts w:asciiTheme="minorHAnsi" w:eastAsiaTheme="minorEastAsia" w:hAnsiTheme="minorHAnsi"/>
          <w:color w:val="000000" w:themeColor="text1"/>
        </w:rPr>
        <w:t xml:space="preserve">3 comments </w:t>
      </w:r>
      <w:r w:rsidRPr="45D2B1E3" w:rsidR="3D8B2677">
        <w:rPr>
          <w:rFonts w:asciiTheme="minorHAnsi" w:eastAsiaTheme="minorEastAsia" w:hAnsiTheme="minorHAnsi"/>
          <w:color w:val="000000" w:themeColor="text1"/>
        </w:rPr>
        <w:t xml:space="preserve">were </w:t>
      </w:r>
      <w:r w:rsidRPr="45D2B1E3">
        <w:rPr>
          <w:rFonts w:asciiTheme="minorHAnsi" w:eastAsiaTheme="minorEastAsia" w:hAnsiTheme="minorHAnsi"/>
          <w:color w:val="000000" w:themeColor="text1"/>
        </w:rPr>
        <w:t xml:space="preserve">from the same person </w:t>
      </w:r>
      <w:r w:rsidRPr="45D2B1E3" w:rsidR="038C3E6A">
        <w:rPr>
          <w:rFonts w:asciiTheme="minorHAnsi" w:eastAsiaTheme="minorEastAsia" w:hAnsiTheme="minorHAnsi"/>
          <w:color w:val="000000" w:themeColor="text1"/>
        </w:rPr>
        <w:t xml:space="preserve">and were submitted </w:t>
      </w:r>
      <w:r w:rsidRPr="45D2B1E3">
        <w:rPr>
          <w:rFonts w:asciiTheme="minorHAnsi" w:eastAsiaTheme="minorEastAsia" w:hAnsiTheme="minorHAnsi"/>
          <w:color w:val="000000" w:themeColor="text1"/>
        </w:rPr>
        <w:t>on different days</w:t>
      </w:r>
      <w:r w:rsidRPr="45D2B1E3" w:rsidR="282F4C7D">
        <w:rPr>
          <w:rFonts w:asciiTheme="minorHAnsi" w:eastAsiaTheme="minorEastAsia" w:hAnsiTheme="minorHAnsi"/>
          <w:color w:val="000000" w:themeColor="text1"/>
        </w:rPr>
        <w:t>.</w:t>
      </w:r>
    </w:p>
    <w:p w:rsidR="45D2B1E3" w:rsidP="45D2B1E3" w14:paraId="2DE8D5B6" w14:textId="21A551E4">
      <w:pPr>
        <w:pStyle w:val="ListParagraph"/>
        <w:rPr>
          <w:rFonts w:asciiTheme="minorHAnsi" w:eastAsiaTheme="minorEastAsia" w:hAnsiTheme="minorHAnsi"/>
          <w:color w:val="000000" w:themeColor="text1"/>
          <w:szCs w:val="24"/>
        </w:rPr>
      </w:pPr>
    </w:p>
    <w:p w:rsidR="282F4C7D" w:rsidP="45D2B1E3" w14:paraId="6C166B32" w14:textId="34C4F98E">
      <w:pPr>
        <w:pStyle w:val="ListParagraph"/>
        <w:rPr>
          <w:rFonts w:asciiTheme="minorHAnsi" w:eastAsiaTheme="minorEastAsia" w:hAnsiTheme="minorHAnsi"/>
          <w:color w:val="000000" w:themeColor="text1"/>
          <w:szCs w:val="24"/>
        </w:rPr>
      </w:pPr>
      <w:r w:rsidRPr="45D2B1E3">
        <w:rPr>
          <w:rFonts w:asciiTheme="minorHAnsi" w:eastAsiaTheme="minorEastAsia" w:hAnsiTheme="minorHAnsi"/>
          <w:b/>
          <w:bCs/>
          <w:color w:val="000000" w:themeColor="text1"/>
          <w:szCs w:val="24"/>
        </w:rPr>
        <w:t>Comment</w:t>
      </w:r>
      <w:r w:rsidRPr="45D2B1E3" w:rsidR="339F0663">
        <w:rPr>
          <w:rFonts w:asciiTheme="minorHAnsi" w:eastAsiaTheme="minorEastAsia" w:hAnsiTheme="minorHAnsi"/>
          <w:b/>
          <w:bCs/>
          <w:color w:val="000000" w:themeColor="text1"/>
          <w:szCs w:val="24"/>
        </w:rPr>
        <w:t>:</w:t>
      </w:r>
      <w:r w:rsidRPr="45D2B1E3">
        <w:rPr>
          <w:rFonts w:asciiTheme="minorHAnsi" w:eastAsiaTheme="minorEastAsia" w:hAnsiTheme="minorHAnsi"/>
          <w:color w:val="000000" w:themeColor="text1"/>
          <w:szCs w:val="24"/>
        </w:rPr>
        <w:t xml:space="preserve"> CDC needs to track the organisms and substances (bacteria, viruses, toxins, environmental agents) in real time to prevent potential public health threats. Using FHIR Terminology services (e.g. SNOMED CT with FHIR, Value Set Compose language with FHIR) will allow for scalable and interoperable public health surveillance to detect and respond to outbreaks before they become epidemics or a pandemic.</w:t>
      </w:r>
      <w:r>
        <w:br/>
      </w:r>
      <w:r w:rsidRPr="45D2B1E3">
        <w:rPr>
          <w:rFonts w:asciiTheme="minorHAnsi" w:eastAsiaTheme="minorEastAsia" w:hAnsiTheme="minorHAnsi"/>
          <w:color w:val="000000" w:themeColor="text1"/>
          <w:szCs w:val="24"/>
        </w:rPr>
        <w:t>The CDC needs to work with the NLM, CMS, ASTP/ONC, and the recognized coordinating entity on integrating FHIR terminology services at scale to prevent outbreaks.</w:t>
      </w:r>
    </w:p>
    <w:p w:rsidR="45D2B1E3" w:rsidP="45D2B1E3" w14:paraId="1F96BE0D" w14:textId="415D8F75">
      <w:pPr>
        <w:pStyle w:val="ListParagraph"/>
        <w:rPr>
          <w:rFonts w:asciiTheme="minorHAnsi" w:eastAsiaTheme="minorEastAsia" w:hAnsiTheme="minorHAnsi"/>
          <w:b/>
          <w:bCs/>
          <w:color w:val="000000" w:themeColor="text1"/>
          <w:szCs w:val="24"/>
        </w:rPr>
      </w:pPr>
    </w:p>
    <w:p w:rsidR="47CB9E40" w:rsidP="45D2B1E3" w14:paraId="4B009149" w14:textId="32E19A6B">
      <w:pPr>
        <w:pStyle w:val="ListParagraph"/>
        <w:rPr>
          <w:rFonts w:asciiTheme="minorHAnsi" w:eastAsiaTheme="minorEastAsia" w:hAnsiTheme="minorHAnsi"/>
          <w:color w:val="000000" w:themeColor="text1"/>
          <w:szCs w:val="24"/>
        </w:rPr>
      </w:pPr>
      <w:r w:rsidRPr="45D2B1E3">
        <w:rPr>
          <w:rFonts w:asciiTheme="minorHAnsi" w:eastAsiaTheme="minorEastAsia" w:hAnsiTheme="minorHAnsi"/>
          <w:b/>
          <w:bCs/>
          <w:color w:val="000000" w:themeColor="text1"/>
          <w:szCs w:val="24"/>
        </w:rPr>
        <w:t>Comment</w:t>
      </w:r>
      <w:r w:rsidRPr="45D2B1E3">
        <w:rPr>
          <w:rFonts w:asciiTheme="minorHAnsi" w:eastAsiaTheme="minorEastAsia" w:hAnsiTheme="minorHAnsi"/>
          <w:color w:val="000000" w:themeColor="text1"/>
          <w:szCs w:val="24"/>
        </w:rPr>
        <w:t xml:space="preserve">: </w:t>
      </w:r>
      <w:r w:rsidRPr="45D2B1E3" w:rsidR="282F4C7D">
        <w:rPr>
          <w:rFonts w:asciiTheme="minorHAnsi" w:eastAsiaTheme="minorEastAsia" w:hAnsiTheme="minorHAnsi"/>
          <w:color w:val="000000" w:themeColor="text1"/>
          <w:szCs w:val="24"/>
        </w:rPr>
        <w:t>HHS, CMS, ASTP/ONC and the CDC should accelerate the movement to FHIR-</w:t>
      </w:r>
      <w:r w:rsidRPr="45D2B1E3" w:rsidR="282F4C7D">
        <w:rPr>
          <w:rFonts w:asciiTheme="minorHAnsi" w:eastAsiaTheme="minorEastAsia" w:hAnsiTheme="minorHAnsi"/>
          <w:color w:val="000000" w:themeColor="text1"/>
          <w:szCs w:val="24"/>
        </w:rPr>
        <w:t>ize</w:t>
      </w:r>
      <w:r w:rsidRPr="45D2B1E3" w:rsidR="282F4C7D">
        <w:rPr>
          <w:rFonts w:asciiTheme="minorHAnsi" w:eastAsiaTheme="minorEastAsia" w:hAnsiTheme="minorHAnsi"/>
          <w:color w:val="000000" w:themeColor="text1"/>
          <w:szCs w:val="24"/>
        </w:rPr>
        <w:t xml:space="preserve"> with AI the National Electronic Disease Surveillance System (NEDSS) and the National Syndromic Surveillance Program (NSSP), and the National Wastewater Surveillance System (NWSS) to exchange public health disease surveillance data and public health syndromic surveillance data.</w:t>
      </w:r>
      <w:r>
        <w:br/>
      </w:r>
      <w:r w:rsidRPr="45D2B1E3" w:rsidR="282F4C7D">
        <w:rPr>
          <w:rFonts w:asciiTheme="minorHAnsi" w:eastAsiaTheme="minorEastAsia" w:hAnsiTheme="minorHAnsi"/>
          <w:color w:val="000000" w:themeColor="text1"/>
          <w:szCs w:val="24"/>
        </w:rPr>
        <w:t>In addition, the states need to do state to state FHIR with AI exchange for NEDSS, NSSP, and NWSS.</w:t>
      </w:r>
      <w:r>
        <w:br/>
      </w:r>
      <w:r w:rsidRPr="45D2B1E3" w:rsidR="282F4C7D">
        <w:rPr>
          <w:rFonts w:asciiTheme="minorHAnsi" w:eastAsiaTheme="minorEastAsia" w:hAnsiTheme="minorHAnsi"/>
          <w:color w:val="000000" w:themeColor="text1"/>
          <w:szCs w:val="24"/>
        </w:rPr>
        <w:t>This will be useful for contact tracing, case investigations, outbreak detection etc.</w:t>
      </w:r>
      <w:r>
        <w:br/>
      </w:r>
      <w:r w:rsidRPr="45D2B1E3" w:rsidR="282F4C7D">
        <w:rPr>
          <w:rFonts w:asciiTheme="minorHAnsi" w:eastAsiaTheme="minorEastAsia" w:hAnsiTheme="minorHAnsi"/>
          <w:color w:val="000000" w:themeColor="text1"/>
          <w:szCs w:val="24"/>
        </w:rPr>
        <w:t xml:space="preserve">FHIR Terminology services APIs integration with the CDC will help with standardizing exposure reporting across centers, allow for automated queries and more importantly, support real time data exchange with NWSS, NEDSS, and NSSP during public health emergencies. </w:t>
      </w:r>
    </w:p>
    <w:p w:rsidR="45D2B1E3" w:rsidP="45D2B1E3" w14:paraId="0ACF19C6" w14:textId="6E57F273">
      <w:pPr>
        <w:rPr>
          <w:rFonts w:asciiTheme="minorHAnsi" w:eastAsiaTheme="minorEastAsia" w:hAnsiTheme="minorHAnsi"/>
          <w:color w:val="000000" w:themeColor="text1"/>
          <w:szCs w:val="24"/>
        </w:rPr>
      </w:pPr>
    </w:p>
    <w:p w:rsidR="2937CCD7" w:rsidP="45D2B1E3" w14:paraId="2A1C00DE" w14:textId="40740DA6">
      <w:pPr>
        <w:pStyle w:val="ListParagraph"/>
        <w:rPr>
          <w:rFonts w:asciiTheme="minorHAnsi" w:eastAsiaTheme="minorEastAsia" w:hAnsiTheme="minorHAnsi"/>
          <w:color w:val="333333"/>
          <w:szCs w:val="24"/>
        </w:rPr>
      </w:pPr>
      <w:r w:rsidRPr="45D2B1E3">
        <w:rPr>
          <w:rFonts w:asciiTheme="minorHAnsi" w:eastAsiaTheme="minorEastAsia" w:hAnsiTheme="minorHAnsi"/>
          <w:b/>
          <w:bCs/>
          <w:color w:val="333333"/>
          <w:szCs w:val="24"/>
        </w:rPr>
        <w:t>Comment</w:t>
      </w:r>
      <w:r w:rsidRPr="45D2B1E3">
        <w:rPr>
          <w:rFonts w:asciiTheme="minorHAnsi" w:eastAsiaTheme="minorEastAsia" w:hAnsiTheme="minorHAnsi"/>
          <w:color w:val="333333"/>
          <w:szCs w:val="24"/>
        </w:rPr>
        <w:t xml:space="preserve">: </w:t>
      </w:r>
      <w:r w:rsidRPr="45D2B1E3" w:rsidR="282F4C7D">
        <w:rPr>
          <w:rFonts w:asciiTheme="minorHAnsi" w:eastAsiaTheme="minorEastAsia" w:hAnsiTheme="minorHAnsi"/>
          <w:color w:val="333333"/>
          <w:szCs w:val="24"/>
        </w:rPr>
        <w:t xml:space="preserve">The CDC needs to modernize the terminology infrastructure to eliminate CSVs and spreadsheets for terminology exchange from </w:t>
      </w:r>
      <w:r w:rsidRPr="45D2B1E3" w:rsidR="282F4C7D">
        <w:rPr>
          <w:rFonts w:asciiTheme="minorHAnsi" w:eastAsiaTheme="minorEastAsia" w:hAnsiTheme="minorHAnsi"/>
          <w:color w:val="333333"/>
          <w:szCs w:val="24"/>
        </w:rPr>
        <w:t>file</w:t>
      </w:r>
      <w:r w:rsidRPr="45D2B1E3" w:rsidR="57FCEB8C">
        <w:rPr>
          <w:rFonts w:asciiTheme="minorHAnsi" w:eastAsiaTheme="minorEastAsia" w:hAnsiTheme="minorHAnsi"/>
          <w:color w:val="333333"/>
          <w:szCs w:val="24"/>
        </w:rPr>
        <w:t xml:space="preserve"> </w:t>
      </w:r>
      <w:r w:rsidRPr="45D2B1E3" w:rsidR="282F4C7D">
        <w:rPr>
          <w:rFonts w:asciiTheme="minorHAnsi" w:eastAsiaTheme="minorEastAsia" w:hAnsiTheme="minorHAnsi"/>
          <w:color w:val="333333"/>
          <w:szCs w:val="24"/>
        </w:rPr>
        <w:t>based</w:t>
      </w:r>
      <w:r w:rsidRPr="45D2B1E3" w:rsidR="282F4C7D">
        <w:rPr>
          <w:rFonts w:asciiTheme="minorHAnsi" w:eastAsiaTheme="minorEastAsia" w:hAnsiTheme="minorHAnsi"/>
          <w:color w:val="333333"/>
          <w:szCs w:val="24"/>
        </w:rPr>
        <w:t xml:space="preserve"> semantics towards API based terminology services infrastructure.</w:t>
      </w:r>
      <w:r>
        <w:br/>
      </w:r>
      <w:r w:rsidRPr="45D2B1E3" w:rsidR="282F4C7D">
        <w:rPr>
          <w:rFonts w:asciiTheme="minorHAnsi" w:eastAsiaTheme="minorEastAsia" w:hAnsiTheme="minorHAnsi"/>
          <w:color w:val="333333"/>
          <w:szCs w:val="24"/>
        </w:rPr>
        <w:t>Case reporting needs to be done in real time and syndromic surveillance needs to be continuously updated.</w:t>
      </w:r>
      <w:r>
        <w:br/>
      </w:r>
      <w:r w:rsidRPr="45D2B1E3" w:rsidR="282F4C7D">
        <w:rPr>
          <w:rFonts w:asciiTheme="minorHAnsi" w:eastAsiaTheme="minorEastAsia" w:hAnsiTheme="minorHAnsi"/>
          <w:color w:val="333333"/>
          <w:szCs w:val="24"/>
        </w:rPr>
        <w:t>As a result, no CSVs nor spreadsheets will need to be reconciled between local, state public health departments. In addition, there will not be inconsistent value sets adopted across the states, territories, and the CDC.</w:t>
      </w:r>
      <w:r>
        <w:br/>
      </w:r>
      <w:r w:rsidRPr="45D2B1E3" w:rsidR="282F4C7D">
        <w:rPr>
          <w:rFonts w:asciiTheme="minorHAnsi" w:eastAsiaTheme="minorEastAsia" w:hAnsiTheme="minorHAnsi"/>
          <w:color w:val="333333"/>
          <w:szCs w:val="24"/>
        </w:rPr>
        <w:t>This will transform the CDC infrastructure for syndromic surveillance data using FHIR terminology services at scale.</w:t>
      </w:r>
    </w:p>
    <w:p w:rsidR="45D2B1E3" w:rsidP="45D2B1E3" w14:paraId="4200E409" w14:textId="2D3BA081">
      <w:pPr>
        <w:pStyle w:val="ListParagraph"/>
        <w:rPr>
          <w:rFonts w:asciiTheme="minorHAnsi" w:eastAsiaTheme="minorEastAsia" w:hAnsiTheme="minorHAnsi"/>
          <w:color w:val="000000" w:themeColor="text1"/>
        </w:rPr>
      </w:pPr>
    </w:p>
    <w:p w:rsidR="45B74A21" w:rsidRPr="00C45A28" w:rsidP="45D2B1E3" w14:paraId="1F7A0CA3" w14:textId="63653ADB">
      <w:pPr>
        <w:pStyle w:val="ListParagraph"/>
        <w:rPr>
          <w:rFonts w:asciiTheme="minorHAnsi" w:eastAsiaTheme="minorEastAsia" w:hAnsiTheme="minorHAnsi"/>
          <w:color w:val="000000" w:themeColor="text1"/>
        </w:rPr>
      </w:pPr>
      <w:r w:rsidRPr="45D2B1E3">
        <w:rPr>
          <w:rFonts w:asciiTheme="minorHAnsi" w:eastAsiaTheme="minorEastAsia" w:hAnsiTheme="minorHAnsi"/>
          <w:b/>
          <w:bCs/>
          <w:color w:val="000000" w:themeColor="text1"/>
        </w:rPr>
        <w:t>Response:</w:t>
      </w:r>
      <w:r w:rsidRPr="45D2B1E3">
        <w:rPr>
          <w:rFonts w:asciiTheme="minorHAnsi" w:eastAsiaTheme="minorEastAsia" w:hAnsiTheme="minorHAnsi"/>
          <w:color w:val="000000" w:themeColor="text1"/>
        </w:rPr>
        <w:t xml:space="preserve"> </w:t>
      </w:r>
    </w:p>
    <w:p w:rsidR="45B74A21" w:rsidRPr="00C45A28" w:rsidP="45D2B1E3" w14:paraId="45B98C74" w14:textId="2FE1132E">
      <w:pPr>
        <w:pStyle w:val="ListParagraph"/>
        <w:rPr>
          <w:rFonts w:asciiTheme="minorHAnsi" w:eastAsiaTheme="minorEastAsia" w:hAnsiTheme="minorHAnsi"/>
          <w:color w:val="000000" w:themeColor="text1"/>
        </w:rPr>
      </w:pPr>
      <w:r w:rsidRPr="45D2B1E3">
        <w:rPr>
          <w:rFonts w:asciiTheme="minorHAnsi" w:eastAsiaTheme="minorEastAsia" w:hAnsiTheme="minorHAnsi"/>
          <w:color w:val="000000" w:themeColor="text1"/>
        </w:rPr>
        <w:t>Thank you for your comment and for your recommendations on integrating FHIR terminology services to improve public health surveillance. CDC values input on ways to enhance interoperability and scalability across systems such as NWSS, NEDSS, and NSSP. We recognize the potential benefits of standardized terminology and real-time data exchange for outbreak detection, case investigation, and public health response, and will consider stakeholder perspectives as CDC collaborates with partners and evaluates opportunities to advance data standards and system interoperability.</w:t>
      </w:r>
    </w:p>
    <w:p w:rsidR="00AC5DA0" w:rsidRPr="00C45A28" w:rsidP="45D2B1E3" w14:paraId="0EA6FCC1" w14:textId="646FCC5C">
      <w:pPr>
        <w:pStyle w:val="ListParagraph"/>
        <w:rPr>
          <w:rFonts w:asciiTheme="minorHAnsi" w:eastAsiaTheme="minorEastAsia" w:hAnsiTheme="minorHAnsi"/>
          <w:color w:val="000000" w:themeColor="text1"/>
        </w:rPr>
      </w:pPr>
    </w:p>
    <w:p w:rsidR="004A13E8" w:rsidRPr="00C45A28" w:rsidP="45D2B1E3" w14:paraId="33C12FFB" w14:textId="77777777">
      <w:pPr>
        <w:rPr>
          <w:rFonts w:asciiTheme="minorHAnsi" w:eastAsiaTheme="minorEastAsia" w:hAnsiTheme="minorHAnsi"/>
        </w:rPr>
      </w:pPr>
      <w:r w:rsidRPr="45D2B1E3">
        <w:rPr>
          <w:rFonts w:asciiTheme="minorHAnsi" w:eastAsiaTheme="minorEastAsia" w:hAnsiTheme="minorHAnsi"/>
        </w:rPr>
        <w:t>B. No consultations outside of CDC occurred.</w:t>
      </w:r>
    </w:p>
    <w:p w:rsidR="004A13E8" w:rsidRPr="00C45A28" w:rsidP="45D2B1E3" w14:paraId="155A7C8A" w14:textId="77777777">
      <w:pPr>
        <w:pStyle w:val="Heading1"/>
        <w:rPr>
          <w:rFonts w:asciiTheme="minorHAnsi" w:eastAsiaTheme="minorEastAsia" w:hAnsiTheme="minorHAnsi"/>
        </w:rPr>
      </w:pPr>
      <w:bookmarkStart w:id="9" w:name="_Toc473880025"/>
      <w:r w:rsidRPr="45D2B1E3">
        <w:rPr>
          <w:rFonts w:asciiTheme="minorHAnsi" w:eastAsiaTheme="minorEastAsia" w:hAnsiTheme="minorHAnsi"/>
        </w:rPr>
        <w:t>Explanation of Any Payment or Gift to Respondents</w:t>
      </w:r>
      <w:bookmarkEnd w:id="9"/>
    </w:p>
    <w:p w:rsidR="00485CA2" w:rsidRPr="00C45A28" w:rsidP="45D2B1E3" w14:paraId="4B687121" w14:textId="77777777">
      <w:pPr>
        <w:rPr>
          <w:rFonts w:asciiTheme="minorHAnsi" w:eastAsiaTheme="minorEastAsia" w:hAnsiTheme="minorHAnsi"/>
        </w:rPr>
      </w:pPr>
      <w:r w:rsidRPr="45D2B1E3">
        <w:rPr>
          <w:rFonts w:asciiTheme="minorHAnsi" w:eastAsiaTheme="minorEastAsia" w:hAnsiTheme="minorHAnsi"/>
        </w:rPr>
        <w:t xml:space="preserve">CDC will not provide remuneration or incentives </w:t>
      </w:r>
      <w:r w:rsidRPr="45D2B1E3">
        <w:rPr>
          <w:rFonts w:asciiTheme="minorHAnsi" w:eastAsiaTheme="minorEastAsia" w:hAnsiTheme="minorHAnsi"/>
        </w:rPr>
        <w:t>to</w:t>
      </w:r>
      <w:r w:rsidRPr="45D2B1E3">
        <w:rPr>
          <w:rFonts w:asciiTheme="minorHAnsi" w:eastAsiaTheme="minorEastAsia" w:hAnsiTheme="minorHAnsi"/>
        </w:rPr>
        <w:t xml:space="preserve"> participants. </w:t>
      </w:r>
    </w:p>
    <w:p w:rsidR="004A13E8" w:rsidRPr="00C45A28" w:rsidP="45D2B1E3" w14:paraId="00C8E545" w14:textId="77777777">
      <w:pPr>
        <w:pStyle w:val="Heading1"/>
        <w:rPr>
          <w:rFonts w:asciiTheme="minorHAnsi" w:eastAsiaTheme="minorEastAsia" w:hAnsiTheme="minorHAnsi"/>
        </w:rPr>
      </w:pPr>
      <w:bookmarkStart w:id="10" w:name="_Toc473880026"/>
      <w:r w:rsidRPr="45D2B1E3">
        <w:rPr>
          <w:rFonts w:asciiTheme="minorHAnsi" w:eastAsiaTheme="minorEastAsia" w:hAnsiTheme="minorHAnsi"/>
        </w:rPr>
        <w:t xml:space="preserve">Protection of </w:t>
      </w:r>
      <w:r w:rsidRPr="45D2B1E3">
        <w:rPr>
          <w:rFonts w:asciiTheme="minorHAnsi" w:eastAsiaTheme="minorEastAsia" w:hAnsiTheme="minorHAnsi"/>
        </w:rPr>
        <w:t>the Privacy</w:t>
      </w:r>
      <w:r w:rsidRPr="45D2B1E3">
        <w:rPr>
          <w:rFonts w:asciiTheme="minorHAnsi" w:eastAsiaTheme="minorEastAsia" w:hAnsiTheme="minorHAnsi"/>
        </w:rPr>
        <w:t xml:space="preserve"> and Confidentiality of Information Provided by Respondents</w:t>
      </w:r>
      <w:bookmarkEnd w:id="10"/>
    </w:p>
    <w:p w:rsidR="00060626" w:rsidRPr="00C45A28" w:rsidP="38482AA8" w14:paraId="36103938" w14:textId="6A68F900">
      <w:pPr>
        <w:rPr>
          <w:rFonts w:asciiTheme="minorHAnsi" w:eastAsiaTheme="minorEastAsia" w:hAnsiTheme="minorHAnsi"/>
        </w:rPr>
      </w:pPr>
      <w:r w:rsidRPr="38482AA8">
        <w:rPr>
          <w:rFonts w:asciiTheme="minorHAnsi" w:eastAsiaTheme="minorEastAsia" w:hAnsiTheme="minorHAnsi"/>
        </w:rPr>
        <w:t xml:space="preserve">Activities do not involve the collection of Personally Identifiable Information (PII). </w:t>
      </w:r>
      <w:r w:rsidRPr="38482AA8" w:rsidR="00457614">
        <w:rPr>
          <w:rFonts w:asciiTheme="minorHAnsi" w:eastAsiaTheme="minorEastAsia" w:hAnsiTheme="minorHAnsi"/>
        </w:rPr>
        <w:t>CDC’s Information Systems Security Officer reviewed this submission and determined that the Privacy Act does not apply</w:t>
      </w:r>
      <w:r w:rsidRPr="38482AA8" w:rsidR="00FE2D19">
        <w:rPr>
          <w:rFonts w:asciiTheme="minorHAnsi" w:eastAsiaTheme="minorEastAsia" w:hAnsiTheme="minorHAnsi"/>
        </w:rPr>
        <w:t xml:space="preserve"> </w:t>
      </w:r>
      <w:r w:rsidRPr="000B0C02" w:rsidR="00FE2D19">
        <w:rPr>
          <w:rFonts w:asciiTheme="minorHAnsi" w:eastAsiaTheme="minorEastAsia" w:hAnsiTheme="minorHAnsi"/>
        </w:rPr>
        <w:t xml:space="preserve">(Attachment </w:t>
      </w:r>
      <w:r w:rsidRPr="000B0C02" w:rsidR="007001B1">
        <w:rPr>
          <w:rFonts w:asciiTheme="minorHAnsi" w:eastAsiaTheme="minorEastAsia" w:hAnsiTheme="minorHAnsi"/>
        </w:rPr>
        <w:t>1</w:t>
      </w:r>
      <w:r w:rsidRPr="000B0C02" w:rsidR="009627D1">
        <w:rPr>
          <w:rFonts w:asciiTheme="minorHAnsi" w:eastAsiaTheme="minorEastAsia" w:hAnsiTheme="minorHAnsi"/>
        </w:rPr>
        <w:t>6</w:t>
      </w:r>
      <w:r w:rsidRPr="000B0C02" w:rsidR="007001B1">
        <w:rPr>
          <w:rFonts w:asciiTheme="minorHAnsi" w:eastAsiaTheme="minorEastAsia" w:hAnsiTheme="minorHAnsi"/>
        </w:rPr>
        <w:t>)</w:t>
      </w:r>
      <w:r w:rsidRPr="000B0C02" w:rsidR="00457614">
        <w:rPr>
          <w:rFonts w:asciiTheme="minorHAnsi" w:eastAsiaTheme="minorEastAsia" w:hAnsiTheme="minorHAnsi"/>
        </w:rPr>
        <w:t>.</w:t>
      </w:r>
      <w:r w:rsidRPr="38482AA8" w:rsidR="0055175A">
        <w:rPr>
          <w:rFonts w:asciiTheme="minorHAnsi" w:eastAsiaTheme="minorEastAsia" w:hAnsiTheme="minorHAnsi"/>
        </w:rPr>
        <w:t xml:space="preserve"> </w:t>
      </w:r>
      <w:r w:rsidRPr="00BE2A55" w:rsidR="000B0C02">
        <w:rPr>
          <w:rFonts w:asciiTheme="minorHAnsi" w:hAnsiTheme="minorHAnsi" w:cstheme="minorHAnsi"/>
        </w:rPr>
        <w:t>The data is completely anonymous. It is data collected from community wastewater not attached to any individual.</w:t>
      </w:r>
    </w:p>
    <w:p w:rsidR="004A13E8" w:rsidRPr="00C45A28" w:rsidP="45D2B1E3" w14:paraId="276FF92E" w14:textId="77777777">
      <w:pPr>
        <w:pStyle w:val="Heading1"/>
        <w:rPr>
          <w:rFonts w:asciiTheme="minorHAnsi" w:eastAsiaTheme="minorEastAsia" w:hAnsiTheme="minorHAnsi"/>
        </w:rPr>
      </w:pPr>
      <w:bookmarkStart w:id="11" w:name="_Toc473880027"/>
      <w:r w:rsidRPr="45D2B1E3">
        <w:rPr>
          <w:rFonts w:asciiTheme="minorHAnsi" w:eastAsiaTheme="minorEastAsia" w:hAnsiTheme="minorHAnsi"/>
        </w:rPr>
        <w:t>Institutional Review Board (IRB) and Justification for Sensitive Questions</w:t>
      </w:r>
      <w:bookmarkEnd w:id="11"/>
    </w:p>
    <w:p w:rsidR="004A13E8" w:rsidRPr="00C45A28" w:rsidP="45D2B1E3" w14:paraId="0DB724DE" w14:textId="77777777">
      <w:pPr>
        <w:rPr>
          <w:rFonts w:asciiTheme="minorHAnsi" w:eastAsiaTheme="minorEastAsia" w:hAnsiTheme="minorHAnsi"/>
          <w:u w:val="single"/>
        </w:rPr>
      </w:pPr>
      <w:r w:rsidRPr="45D2B1E3">
        <w:rPr>
          <w:rFonts w:asciiTheme="minorHAnsi" w:eastAsiaTheme="minorEastAsia" w:hAnsiTheme="minorHAnsi"/>
          <w:u w:val="single"/>
        </w:rPr>
        <w:t>Institutional Review Board (IRB)</w:t>
      </w:r>
    </w:p>
    <w:p w:rsidR="004A13E8" w:rsidRPr="00C45A28" w:rsidP="38482AA8" w14:paraId="460E133E" w14:textId="724CFA2C">
      <w:pPr>
        <w:rPr>
          <w:rFonts w:asciiTheme="minorHAnsi" w:eastAsiaTheme="minorEastAsia" w:hAnsiTheme="minorHAnsi"/>
          <w:highlight w:val="yellow"/>
        </w:rPr>
      </w:pPr>
      <w:r w:rsidRPr="38482AA8">
        <w:rPr>
          <w:rFonts w:asciiTheme="minorHAnsi" w:eastAsiaTheme="minorEastAsia" w:hAnsiTheme="minorHAnsi"/>
        </w:rPr>
        <w:t xml:space="preserve">NCEZID’s Human Subjects Advisor has determined that </w:t>
      </w:r>
      <w:r w:rsidRPr="38482AA8" w:rsidR="0011404B">
        <w:rPr>
          <w:rFonts w:asciiTheme="minorHAnsi" w:eastAsiaTheme="minorEastAsia" w:hAnsiTheme="minorHAnsi"/>
        </w:rPr>
        <w:t xml:space="preserve">this </w:t>
      </w:r>
      <w:r w:rsidRPr="38482AA8">
        <w:rPr>
          <w:rFonts w:asciiTheme="minorHAnsi" w:eastAsiaTheme="minorEastAsia" w:hAnsiTheme="minorHAnsi"/>
        </w:rPr>
        <w:t>information collection is not</w:t>
      </w:r>
      <w:r w:rsidRPr="38482AA8" w:rsidR="004535B5">
        <w:rPr>
          <w:rFonts w:asciiTheme="minorHAnsi" w:eastAsiaTheme="minorEastAsia" w:hAnsiTheme="minorHAnsi"/>
        </w:rPr>
        <w:t xml:space="preserve"> </w:t>
      </w:r>
      <w:r w:rsidRPr="38482AA8">
        <w:rPr>
          <w:rFonts w:asciiTheme="minorHAnsi" w:eastAsiaTheme="minorEastAsia" w:hAnsiTheme="minorHAnsi"/>
        </w:rPr>
        <w:t xml:space="preserve">research involving human subjects.  IRB approval </w:t>
      </w:r>
      <w:r w:rsidRPr="38482AA8" w:rsidR="001E08A8">
        <w:rPr>
          <w:rFonts w:asciiTheme="minorHAnsi" w:eastAsiaTheme="minorEastAsia" w:hAnsiTheme="minorHAnsi"/>
        </w:rPr>
        <w:t>is</w:t>
      </w:r>
      <w:r w:rsidRPr="38482AA8">
        <w:rPr>
          <w:rFonts w:asciiTheme="minorHAnsi" w:eastAsiaTheme="minorEastAsia" w:hAnsiTheme="minorHAnsi"/>
        </w:rPr>
        <w:t xml:space="preserve"> not required</w:t>
      </w:r>
      <w:r w:rsidRPr="38482AA8" w:rsidR="004B5E7A">
        <w:rPr>
          <w:rFonts w:asciiTheme="minorHAnsi" w:eastAsiaTheme="minorEastAsia" w:hAnsiTheme="minorHAnsi"/>
        </w:rPr>
        <w:t xml:space="preserve"> </w:t>
      </w:r>
      <w:r w:rsidRPr="000B0C02" w:rsidR="004B5E7A">
        <w:rPr>
          <w:rFonts w:asciiTheme="minorHAnsi" w:eastAsiaTheme="minorEastAsia" w:hAnsiTheme="minorHAnsi"/>
        </w:rPr>
        <w:t>(</w:t>
      </w:r>
      <w:r w:rsidRPr="000B0C02" w:rsidR="00403151">
        <w:rPr>
          <w:rFonts w:asciiTheme="minorHAnsi" w:eastAsiaTheme="minorEastAsia" w:hAnsiTheme="minorHAnsi"/>
        </w:rPr>
        <w:t>A</w:t>
      </w:r>
      <w:r w:rsidRPr="000B0C02" w:rsidR="004B5E7A">
        <w:rPr>
          <w:rFonts w:asciiTheme="minorHAnsi" w:eastAsiaTheme="minorEastAsia" w:hAnsiTheme="minorHAnsi"/>
        </w:rPr>
        <w:t>ttachment 1</w:t>
      </w:r>
      <w:r w:rsidRPr="000B0C02" w:rsidR="002F64F3">
        <w:rPr>
          <w:rFonts w:asciiTheme="minorHAnsi" w:eastAsiaTheme="minorEastAsia" w:hAnsiTheme="minorHAnsi"/>
        </w:rPr>
        <w:t>3</w:t>
      </w:r>
      <w:r w:rsidRPr="000B0C02" w:rsidR="004B5E7A">
        <w:rPr>
          <w:rFonts w:asciiTheme="minorHAnsi" w:eastAsiaTheme="minorEastAsia" w:hAnsiTheme="minorHAnsi"/>
        </w:rPr>
        <w:t>)</w:t>
      </w:r>
    </w:p>
    <w:p w:rsidR="0011404B" w:rsidRPr="00C45A28" w:rsidP="45D2B1E3" w14:paraId="25050D03" w14:textId="77777777">
      <w:pPr>
        <w:rPr>
          <w:rFonts w:asciiTheme="minorHAnsi" w:eastAsiaTheme="minorEastAsia" w:hAnsiTheme="minorHAnsi"/>
        </w:rPr>
      </w:pPr>
      <w:r w:rsidRPr="45D2B1E3">
        <w:rPr>
          <w:rFonts w:asciiTheme="minorHAnsi" w:eastAsiaTheme="minorEastAsia" w:hAnsiTheme="minorHAnsi"/>
        </w:rPr>
        <w:t xml:space="preserve">The project was determined to be non-research public health surveillance. </w:t>
      </w:r>
    </w:p>
    <w:p w:rsidR="004A13E8" w:rsidRPr="00C45A28" w:rsidP="45D2B1E3" w14:paraId="4DD0FD9C" w14:textId="77777777">
      <w:pPr>
        <w:rPr>
          <w:rFonts w:asciiTheme="minorHAnsi" w:eastAsiaTheme="minorEastAsia" w:hAnsiTheme="minorHAnsi"/>
        </w:rPr>
      </w:pPr>
      <w:r w:rsidRPr="45D2B1E3">
        <w:rPr>
          <w:rFonts w:asciiTheme="minorHAnsi" w:eastAsiaTheme="minorEastAsia" w:hAnsiTheme="minorHAnsi"/>
          <w:u w:val="single"/>
        </w:rPr>
        <w:t>Justification for Sensitive Questions</w:t>
      </w:r>
    </w:p>
    <w:p w:rsidR="0005699B" w:rsidRPr="00C45A28" w:rsidP="45D2B1E3" w14:paraId="659E3B7C" w14:textId="77777777">
      <w:pPr>
        <w:rPr>
          <w:rFonts w:asciiTheme="minorHAnsi" w:eastAsiaTheme="minorEastAsia" w:hAnsiTheme="minorHAnsi"/>
        </w:rPr>
      </w:pPr>
      <w:r w:rsidRPr="45D2B1E3">
        <w:rPr>
          <w:rFonts w:asciiTheme="minorHAnsi" w:eastAsiaTheme="minorEastAsia" w:hAnsiTheme="minorHAnsi"/>
        </w:rPr>
        <w:t>No sensitive questions are asked</w:t>
      </w:r>
      <w:r w:rsidRPr="45D2B1E3" w:rsidR="00B80C11">
        <w:rPr>
          <w:rFonts w:asciiTheme="minorHAnsi" w:eastAsiaTheme="minorEastAsia" w:hAnsiTheme="minorHAnsi"/>
        </w:rPr>
        <w:t xml:space="preserve">. </w:t>
      </w:r>
    </w:p>
    <w:p w:rsidR="004A13E8" w:rsidRPr="00C45A28" w:rsidP="45D2B1E3" w14:paraId="025D00E2" w14:textId="77777777">
      <w:pPr>
        <w:pStyle w:val="Heading1"/>
        <w:rPr>
          <w:rFonts w:asciiTheme="minorHAnsi" w:eastAsiaTheme="minorEastAsia" w:hAnsiTheme="minorHAnsi"/>
        </w:rPr>
      </w:pPr>
      <w:bookmarkStart w:id="12" w:name="_Toc473880028"/>
      <w:r w:rsidRPr="45D2B1E3">
        <w:rPr>
          <w:rFonts w:asciiTheme="minorHAnsi" w:eastAsiaTheme="minorEastAsia" w:hAnsiTheme="minorHAnsi"/>
        </w:rPr>
        <w:t>Estimates of Annualized Burden Hours and Costs</w:t>
      </w:r>
      <w:bookmarkEnd w:id="12"/>
    </w:p>
    <w:p w:rsidR="0C7E90C1" w:rsidRPr="00C45A28" w:rsidP="45D2B1E3" w14:paraId="68B87D94" w14:textId="63D7FBFD">
      <w:pPr>
        <w:rPr>
          <w:rFonts w:asciiTheme="minorHAnsi" w:eastAsiaTheme="minorEastAsia" w:hAnsiTheme="minorHAnsi"/>
          <w:color w:val="000000" w:themeColor="text1"/>
        </w:rPr>
      </w:pPr>
      <w:r w:rsidRPr="45D2B1E3">
        <w:rPr>
          <w:rFonts w:asciiTheme="minorHAnsi" w:eastAsiaTheme="minorEastAsia" w:hAnsiTheme="minorHAnsi"/>
          <w:color w:val="000000" w:themeColor="text1"/>
        </w:rPr>
        <w:t xml:space="preserve">NWSS collects two data components from participating jurisdictions and partners: 1. wastewater concentration and sequencing data and 2. </w:t>
      </w:r>
      <w:r w:rsidRPr="45D2B1E3">
        <w:rPr>
          <w:rFonts w:asciiTheme="minorHAnsi" w:eastAsiaTheme="minorEastAsia" w:hAnsiTheme="minorHAnsi"/>
          <w:color w:val="000000" w:themeColor="text1"/>
        </w:rPr>
        <w:t>sewershed</w:t>
      </w:r>
      <w:r w:rsidRPr="45D2B1E3">
        <w:rPr>
          <w:rFonts w:asciiTheme="minorHAnsi" w:eastAsiaTheme="minorEastAsia" w:hAnsiTheme="minorHAnsi"/>
          <w:color w:val="000000" w:themeColor="text1"/>
        </w:rPr>
        <w:t xml:space="preserve"> spatial files. Wastewater concentration data include quantitative results and metadata for infectious disease targets measured in wastewater and are submitted to CDC through the NWSS–1CDP platform using approved secure submission methods, including the online bulk upload tool, secure file upload, API-based automated transfer, or manual data entry, in accordance with the NWSS–1CDP data dictionary. Wastewater sequencing data, which are used to detect and characterize pathogen variants present in wastewater samples, continue to be generated by participating laboratories as part of routine NWSS-supported activities. Sequencing workflows and data submission pathways are managed through CDC’s Advanced Molecular Detection (AMD) infrastructure; laboratories conduct sequencing, prepare associated metadata, and transmit sequencing outputs through the processes established by the AMD program. Although sequencing data follows a separate technical submission pathway, the laboratory and analytical activities required for sequencing are included in the total burden estimate for wastewater measurement data collection.</w:t>
      </w:r>
    </w:p>
    <w:p w:rsidR="0C7E90C1" w:rsidRPr="00C45A28" w:rsidP="08BDC141" w14:paraId="4960CF9F" w14:textId="6B9BEA8E">
      <w:pPr>
        <w:rPr>
          <w:rFonts w:asciiTheme="minorHAnsi" w:eastAsiaTheme="minorEastAsia" w:hAnsiTheme="minorHAnsi"/>
          <w:color w:val="000000" w:themeColor="text1"/>
        </w:rPr>
      </w:pPr>
      <w:r w:rsidRPr="08BDC141">
        <w:rPr>
          <w:rFonts w:asciiTheme="minorHAnsi" w:eastAsiaTheme="minorEastAsia" w:hAnsiTheme="minorHAnsi"/>
          <w:color w:val="000000" w:themeColor="text1"/>
        </w:rPr>
        <w:t xml:space="preserve">The average annualized burden to collect wastewater concentration and sequencing data (Component 1) was estimated </w:t>
      </w:r>
      <w:r w:rsidRPr="08BDC141">
        <w:rPr>
          <w:rFonts w:asciiTheme="minorHAnsi" w:eastAsiaTheme="minorEastAsia" w:hAnsiTheme="minorHAnsi"/>
          <w:color w:val="000000" w:themeColor="text1"/>
        </w:rPr>
        <w:t>using</w:t>
      </w:r>
      <w:r w:rsidRPr="08BDC141">
        <w:rPr>
          <w:rFonts w:asciiTheme="minorHAnsi" w:eastAsiaTheme="minorEastAsia" w:hAnsiTheme="minorHAnsi"/>
          <w:color w:val="000000" w:themeColor="text1"/>
        </w:rPr>
        <w:t xml:space="preserve"> workflows derived from pilot activities and updated to reflect current NWSS operations. This estimate served as the basis for determining the average annualized burden to collect wastewater concentration and sequencing data for other infectious disease targets. The estimated burden to collect wastewater concentration data includes wastewater sample collection, recording and transport preparation; laboratory processing and analysis, including sequencing when applicable; data compilation; and data transmission through the appropriate CDC systems (attachment </w:t>
      </w:r>
      <w:r w:rsidRPr="08BDC141" w:rsidR="0937DEC5">
        <w:rPr>
          <w:rFonts w:asciiTheme="minorHAnsi" w:eastAsiaTheme="minorEastAsia" w:hAnsiTheme="minorHAnsi"/>
          <w:color w:val="000000" w:themeColor="text1"/>
        </w:rPr>
        <w:t>0</w:t>
      </w:r>
      <w:r w:rsidRPr="08BDC141">
        <w:rPr>
          <w:rFonts w:asciiTheme="minorHAnsi" w:eastAsiaTheme="minorEastAsia" w:hAnsiTheme="minorHAnsi"/>
          <w:color w:val="000000" w:themeColor="text1"/>
        </w:rPr>
        <w:t xml:space="preserve">7, screenshot of online bulk upload tool, or API submission; and attachment </w:t>
      </w:r>
      <w:r w:rsidRPr="08BDC141" w:rsidR="4CDA69CB">
        <w:rPr>
          <w:rFonts w:asciiTheme="minorHAnsi" w:eastAsiaTheme="minorEastAsia" w:hAnsiTheme="minorHAnsi"/>
          <w:color w:val="000000" w:themeColor="text1"/>
        </w:rPr>
        <w:t>0</w:t>
      </w:r>
      <w:r w:rsidRPr="08BDC141">
        <w:rPr>
          <w:rFonts w:asciiTheme="minorHAnsi" w:eastAsiaTheme="minorEastAsia" w:hAnsiTheme="minorHAnsi"/>
          <w:color w:val="000000" w:themeColor="text1"/>
        </w:rPr>
        <w:t xml:space="preserve">8, CSV bulk upload template). This process is estimated at 2 hours and 19 minutes per sample. </w:t>
      </w:r>
    </w:p>
    <w:p w:rsidR="0C7E90C1" w:rsidRPr="00C45A28" w:rsidP="45D2B1E3" w14:paraId="44058CD5" w14:textId="1435D96C">
      <w:pPr>
        <w:keepNext/>
        <w:keepLines/>
        <w:rPr>
          <w:rFonts w:asciiTheme="minorHAnsi" w:eastAsiaTheme="minorEastAsia" w:hAnsiTheme="minorHAnsi"/>
          <w:b/>
          <w:bCs/>
          <w:color w:val="000000" w:themeColor="text1"/>
        </w:rPr>
      </w:pPr>
      <w:r w:rsidRPr="45D2B1E3">
        <w:rPr>
          <w:rFonts w:asciiTheme="minorHAnsi" w:eastAsiaTheme="minorEastAsia" w:hAnsiTheme="minorHAnsi"/>
          <w:color w:val="000000" w:themeColor="text1"/>
        </w:rPr>
        <w:t>Based on the anticipated number of wastewater samples submitted annually by 64 NWSS-funded jurisdictions and tribal partners, and the CDC-contracted national laboratory, comprising data collection for 25 infectious disease targets of public health concern, and additional sequencing data collection that includes wastewater target variant sequencing as well as optional targeted sequencing for a broad set of infectious diseases from 1 in 10 samples, we estimated the combined annual burden for wastewater concentration and sequencing data collection to be 452,955 hours.</w:t>
      </w:r>
    </w:p>
    <w:p w:rsidR="0C7E90C1" w:rsidRPr="00C45A28" w:rsidP="45D2B1E3" w14:paraId="541D1D02" w14:textId="6F299519">
      <w:pPr>
        <w:keepNext/>
        <w:keepLines/>
        <w:rPr>
          <w:rFonts w:asciiTheme="minorHAnsi" w:eastAsiaTheme="minorEastAsia" w:hAnsiTheme="minorHAnsi"/>
          <w:b/>
          <w:bCs/>
          <w:color w:val="000000" w:themeColor="text1"/>
        </w:rPr>
      </w:pPr>
      <w:r w:rsidRPr="45D2B1E3">
        <w:rPr>
          <w:rFonts w:asciiTheme="minorHAnsi" w:eastAsiaTheme="minorEastAsia" w:hAnsiTheme="minorHAnsi"/>
          <w:color w:val="000000" w:themeColor="text1"/>
        </w:rPr>
        <w:t xml:space="preserve">The second data component, </w:t>
      </w:r>
      <w:r w:rsidRPr="45D2B1E3">
        <w:rPr>
          <w:rFonts w:asciiTheme="minorHAnsi" w:eastAsiaTheme="minorEastAsia" w:hAnsiTheme="minorHAnsi"/>
          <w:color w:val="000000" w:themeColor="text1"/>
        </w:rPr>
        <w:t>sewershed</w:t>
      </w:r>
      <w:r w:rsidRPr="45D2B1E3">
        <w:rPr>
          <w:rFonts w:asciiTheme="minorHAnsi" w:eastAsiaTheme="minorEastAsia" w:hAnsiTheme="minorHAnsi"/>
          <w:color w:val="000000" w:themeColor="text1"/>
        </w:rPr>
        <w:t xml:space="preserve"> spatial data collection and submission, was estimated based on the same early pilot study referenced above. Using the NWSS 1CDP upload tool, pilot states submitted to CDC available </w:t>
      </w:r>
      <w:r w:rsidRPr="45D2B1E3">
        <w:rPr>
          <w:rFonts w:asciiTheme="minorHAnsi" w:eastAsiaTheme="minorEastAsia" w:hAnsiTheme="minorHAnsi"/>
          <w:color w:val="000000" w:themeColor="text1"/>
        </w:rPr>
        <w:t>sewershed</w:t>
      </w:r>
      <w:r w:rsidRPr="45D2B1E3">
        <w:rPr>
          <w:rFonts w:asciiTheme="minorHAnsi" w:eastAsiaTheme="minorEastAsia" w:hAnsiTheme="minorHAnsi"/>
          <w:color w:val="000000" w:themeColor="text1"/>
        </w:rPr>
        <w:t xml:space="preserve"> data for wastewater utilities that were collecting wastewater samples, and we determined the average annualized burden for this effort. This burden estimate includes 1) the time for the health departments to identify and contact a </w:t>
      </w:r>
      <w:r w:rsidRPr="45D2B1E3">
        <w:rPr>
          <w:rFonts w:asciiTheme="minorHAnsi" w:eastAsiaTheme="minorEastAsia" w:hAnsiTheme="minorHAnsi"/>
          <w:color w:val="000000" w:themeColor="text1"/>
        </w:rPr>
        <w:t>sewershed</w:t>
      </w:r>
      <w:r w:rsidRPr="45D2B1E3">
        <w:rPr>
          <w:rFonts w:asciiTheme="minorHAnsi" w:eastAsiaTheme="minorEastAsia" w:hAnsiTheme="minorHAnsi"/>
          <w:color w:val="000000" w:themeColor="text1"/>
        </w:rPr>
        <w:t xml:space="preserve"> data source (i.e., wastewater utility, county or city GIS office, geospatial data repository, etc.), 2) the time for the data source to locate and verify the accuracy of the spatial files, 3) the time for the health department to process, clean, and convert spatial data to the requested </w:t>
      </w:r>
      <w:r w:rsidRPr="45D2B1E3">
        <w:rPr>
          <w:rFonts w:asciiTheme="minorHAnsi" w:eastAsiaTheme="minorEastAsia" w:hAnsiTheme="minorHAnsi"/>
          <w:color w:val="000000" w:themeColor="text1"/>
        </w:rPr>
        <w:t>GeoJSON</w:t>
      </w:r>
      <w:r w:rsidRPr="45D2B1E3">
        <w:rPr>
          <w:rFonts w:asciiTheme="minorHAnsi" w:eastAsiaTheme="minorEastAsia" w:hAnsiTheme="minorHAnsi"/>
          <w:color w:val="000000" w:themeColor="text1"/>
        </w:rPr>
        <w:t xml:space="preserve"> file format, and 4) submit the spatial file to the NWSS 1CDP platform. For the above steps, we estimate the completion time to be 1 hour, 30 minutes, 1 hour, and 5 minutes, respectively, for a total of 2 hours 35 minutes per spatial file. Based on this average burden and the anticipation that NWSS will receive approximately 213 spatial files on each of the </w:t>
      </w:r>
      <w:r w:rsidRPr="45D2B1E3">
        <w:rPr>
          <w:rFonts w:asciiTheme="minorHAnsi" w:eastAsiaTheme="minorEastAsia" w:hAnsiTheme="minorHAnsi"/>
          <w:color w:val="000000" w:themeColor="text1"/>
        </w:rPr>
        <w:t>sewersheds</w:t>
      </w:r>
      <w:r w:rsidRPr="45D2B1E3">
        <w:rPr>
          <w:rFonts w:asciiTheme="minorHAnsi" w:eastAsiaTheme="minorEastAsia" w:hAnsiTheme="minorHAnsi"/>
          <w:color w:val="000000" w:themeColor="text1"/>
        </w:rPr>
        <w:t xml:space="preserve"> for which we do not yet have these data, we estimate the combined annual time burden to be </w:t>
      </w:r>
      <w:r w:rsidR="000B0C02">
        <w:rPr>
          <w:rFonts w:asciiTheme="minorHAnsi" w:eastAsiaTheme="minorEastAsia" w:hAnsiTheme="minorHAnsi"/>
          <w:color w:val="000000" w:themeColor="text1"/>
        </w:rPr>
        <w:t>550</w:t>
      </w:r>
      <w:r w:rsidRPr="45D2B1E3">
        <w:rPr>
          <w:rFonts w:asciiTheme="minorHAnsi" w:eastAsiaTheme="minorEastAsia" w:hAnsiTheme="minorHAnsi"/>
          <w:color w:val="000000" w:themeColor="text1"/>
        </w:rPr>
        <w:t xml:space="preserve"> hours. This data collection is required once but may need to be updated in subsequent years.</w:t>
      </w:r>
    </w:p>
    <w:p w:rsidR="0C7E90C1" w:rsidRPr="00C45A28" w:rsidP="45D2B1E3" w14:paraId="7FAE4EDE" w14:textId="31DA1A1A">
      <w:pPr>
        <w:rPr>
          <w:rFonts w:asciiTheme="minorHAnsi" w:eastAsiaTheme="minorEastAsia" w:hAnsiTheme="minorHAnsi"/>
          <w:color w:val="000000" w:themeColor="text1"/>
        </w:rPr>
      </w:pPr>
      <w:r w:rsidRPr="45D2B1E3">
        <w:rPr>
          <w:rFonts w:asciiTheme="minorHAnsi" w:eastAsiaTheme="minorEastAsia" w:hAnsiTheme="minorHAnsi"/>
          <w:color w:val="000000" w:themeColor="text1"/>
        </w:rPr>
        <w:t>Based on the above approximations, the estimated maximum annual burden for all potential data collection (components 1 + 2), including all optional public health target testing and wastewater targeted sequencing, is 453,505 hours.</w:t>
      </w:r>
    </w:p>
    <w:p w:rsidR="1DB51392" w:rsidRPr="00C45A28" w:rsidP="45D2B1E3" w14:paraId="4D70ED92" w14:textId="28888EF4">
      <w:pPr>
        <w:rPr>
          <w:rFonts w:asciiTheme="minorHAnsi" w:eastAsiaTheme="minorEastAsia" w:hAnsiTheme="minorHAnsi"/>
          <w:color w:val="000000" w:themeColor="text1"/>
        </w:rPr>
      </w:pPr>
    </w:p>
    <w:p w:rsidR="00C95163" w:rsidRPr="00C45A28" w:rsidP="45D2B1E3" w14:paraId="565769B1" w14:textId="77777777">
      <w:pPr>
        <w:spacing w:line="240" w:lineRule="auto"/>
        <w:rPr>
          <w:rFonts w:asciiTheme="minorHAnsi" w:eastAsiaTheme="minorEastAsia" w:hAnsiTheme="minorHAnsi"/>
        </w:rPr>
      </w:pPr>
      <w:r w:rsidRPr="45D2B1E3">
        <w:rPr>
          <w:rFonts w:asciiTheme="minorHAnsi" w:eastAsiaTheme="minorEastAsia" w:hAnsiTheme="minorHAnsi"/>
        </w:rPr>
        <w:t>Table A: Estimated Annualized Burden Hours</w:t>
      </w:r>
    </w:p>
    <w:tbl>
      <w:tblPr>
        <w:tblStyle w:val="TableGrid"/>
        <w:tblW w:w="0" w:type="auto"/>
        <w:tblBorders>
          <w:top w:val="single" w:sz="6" w:space="0" w:color="auto"/>
          <w:left w:val="single" w:sz="6" w:space="0" w:color="auto"/>
          <w:bottom w:val="single" w:sz="6" w:space="0" w:color="auto"/>
          <w:right w:val="single" w:sz="6" w:space="0" w:color="auto"/>
        </w:tblBorders>
        <w:tblLook w:val="0000"/>
      </w:tblPr>
      <w:tblGrid>
        <w:gridCol w:w="900"/>
        <w:gridCol w:w="5950"/>
        <w:gridCol w:w="899"/>
        <w:gridCol w:w="846"/>
        <w:gridCol w:w="711"/>
        <w:gridCol w:w="758"/>
      </w:tblGrid>
      <w:tr w14:paraId="1F9FBD81" w14:textId="77777777" w:rsidTr="60E60862">
        <w:tblPrEx>
          <w:tblW w:w="0" w:type="auto"/>
          <w:tblBorders>
            <w:top w:val="single" w:sz="6" w:space="0" w:color="auto"/>
            <w:left w:val="single" w:sz="6" w:space="0" w:color="auto"/>
            <w:bottom w:val="single" w:sz="6" w:space="0" w:color="auto"/>
            <w:right w:val="single" w:sz="6" w:space="0" w:color="auto"/>
          </w:tblBorders>
          <w:tblLook w:val="0000"/>
        </w:tblPrEx>
        <w:trPr>
          <w:trHeight w:val="285"/>
        </w:trPr>
        <w:tc>
          <w:tcPr>
            <w:tcW w:w="1005" w:type="dxa"/>
            <w:tcBorders>
              <w:top w:val="single" w:sz="6" w:space="0" w:color="auto"/>
              <w:left w:val="single" w:sz="6" w:space="0" w:color="auto"/>
              <w:bottom w:val="single" w:sz="6" w:space="0" w:color="auto"/>
              <w:right w:val="single" w:sz="6" w:space="0" w:color="auto"/>
            </w:tcBorders>
            <w:tcMar>
              <w:left w:w="90" w:type="dxa"/>
              <w:right w:w="90" w:type="dxa"/>
            </w:tcMar>
          </w:tcPr>
          <w:p w:rsidR="08BDC141" w:rsidP="08BDC141" w14:paraId="6423192F" w14:textId="7624E889">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Type of Respondents</w:t>
            </w:r>
          </w:p>
        </w:tc>
        <w:tc>
          <w:tcPr>
            <w:tcW w:w="5415" w:type="dxa"/>
            <w:tcBorders>
              <w:top w:val="single" w:sz="6" w:space="0" w:color="auto"/>
              <w:left w:val="single" w:sz="6" w:space="0" w:color="auto"/>
              <w:bottom w:val="single" w:sz="6" w:space="0" w:color="auto"/>
              <w:right w:val="single" w:sz="6" w:space="0" w:color="auto"/>
            </w:tcBorders>
            <w:tcMar>
              <w:left w:w="90" w:type="dxa"/>
              <w:right w:w="90" w:type="dxa"/>
            </w:tcMar>
          </w:tcPr>
          <w:p w:rsidR="08BDC141" w:rsidP="08BDC141" w14:paraId="2CB37CA5" w14:textId="73509772">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Form Name</w:t>
            </w:r>
          </w:p>
        </w:tc>
        <w:tc>
          <w:tcPr>
            <w:tcW w:w="960" w:type="dxa"/>
            <w:tcBorders>
              <w:top w:val="single" w:sz="6" w:space="0" w:color="auto"/>
              <w:left w:val="single" w:sz="6" w:space="0" w:color="auto"/>
              <w:bottom w:val="single" w:sz="6" w:space="0" w:color="auto"/>
              <w:right w:val="single" w:sz="6" w:space="0" w:color="auto"/>
            </w:tcBorders>
            <w:tcMar>
              <w:left w:w="90" w:type="dxa"/>
              <w:right w:w="90" w:type="dxa"/>
            </w:tcMar>
          </w:tcPr>
          <w:p w:rsidR="08BDC141" w:rsidP="08BDC141" w14:paraId="1303AE6A" w14:textId="68400CD7">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No. of Respondents</w:t>
            </w:r>
          </w:p>
        </w:tc>
        <w:tc>
          <w:tcPr>
            <w:tcW w:w="915" w:type="dxa"/>
            <w:tcBorders>
              <w:top w:val="single" w:sz="6" w:space="0" w:color="auto"/>
              <w:left w:val="single" w:sz="6" w:space="0" w:color="auto"/>
              <w:bottom w:val="single" w:sz="6" w:space="0" w:color="auto"/>
              <w:right w:val="single" w:sz="6" w:space="0" w:color="auto"/>
            </w:tcBorders>
            <w:tcMar>
              <w:left w:w="90" w:type="dxa"/>
              <w:right w:w="90" w:type="dxa"/>
            </w:tcMar>
          </w:tcPr>
          <w:p w:rsidR="08BDC141" w:rsidP="08BDC141" w14:paraId="5EA31A5E" w14:textId="138E98D8">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No. of Responses per Respondent</w:t>
            </w:r>
          </w:p>
        </w:tc>
        <w:tc>
          <w:tcPr>
            <w:tcW w:w="780" w:type="dxa"/>
            <w:tcBorders>
              <w:top w:val="single" w:sz="6" w:space="0" w:color="auto"/>
              <w:left w:val="single" w:sz="6" w:space="0" w:color="auto"/>
              <w:bottom w:val="single" w:sz="6" w:space="0" w:color="auto"/>
              <w:right w:val="single" w:sz="6" w:space="0" w:color="auto"/>
            </w:tcBorders>
            <w:tcMar>
              <w:left w:w="90" w:type="dxa"/>
              <w:right w:w="90" w:type="dxa"/>
            </w:tcMar>
          </w:tcPr>
          <w:p w:rsidR="08BDC141" w:rsidP="08BDC141" w14:paraId="28152D6B" w14:textId="2CF2DDD8">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Average Burden per Response (in hours)</w:t>
            </w:r>
          </w:p>
        </w:tc>
        <w:tc>
          <w:tcPr>
            <w:tcW w:w="855" w:type="dxa"/>
            <w:tcBorders>
              <w:top w:val="single" w:sz="6" w:space="0" w:color="auto"/>
              <w:left w:val="single" w:sz="6" w:space="0" w:color="auto"/>
              <w:bottom w:val="single" w:sz="6" w:space="0" w:color="auto"/>
              <w:right w:val="single" w:sz="6" w:space="0" w:color="auto"/>
            </w:tcBorders>
            <w:tcMar>
              <w:left w:w="90" w:type="dxa"/>
              <w:right w:w="90" w:type="dxa"/>
            </w:tcMar>
          </w:tcPr>
          <w:p w:rsidR="08BDC141" w:rsidP="08BDC141" w14:paraId="63E3428D" w14:textId="762D5C26">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 xml:space="preserve">Annual Burden Hours </w:t>
            </w:r>
          </w:p>
        </w:tc>
      </w:tr>
      <w:tr w14:paraId="12E69C23" w14:textId="77777777" w:rsidTr="60E60862">
        <w:tblPrEx>
          <w:tblW w:w="0" w:type="auto"/>
          <w:tblLook w:val="0000"/>
        </w:tblPrEx>
        <w:trPr>
          <w:trHeight w:val="285"/>
        </w:trPr>
        <w:tc>
          <w:tcPr>
            <w:tcW w:w="1005" w:type="dxa"/>
            <w:tcBorders>
              <w:top w:val="single" w:sz="6" w:space="0" w:color="auto"/>
              <w:left w:val="single" w:sz="6" w:space="0" w:color="auto"/>
              <w:bottom w:val="single" w:sz="6" w:space="0" w:color="auto"/>
              <w:right w:val="single" w:sz="6" w:space="0" w:color="auto"/>
            </w:tcBorders>
            <w:tcMar>
              <w:left w:w="90" w:type="dxa"/>
              <w:right w:w="90" w:type="dxa"/>
            </w:tcMar>
          </w:tcPr>
          <w:p w:rsidR="08BDC141" w:rsidP="08BDC141" w14:paraId="5E45B7FC" w14:textId="046DE6B2">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 xml:space="preserve">State, tribal, </w:t>
            </w:r>
            <w:r w:rsidRPr="08BDC141">
              <w:rPr>
                <w:rFonts w:ascii="Calibri" w:eastAsia="MS Mincho" w:hAnsi="Calibri" w:cs="Arial"/>
                <w:color w:val="000000" w:themeColor="text1"/>
                <w:szCs w:val="24"/>
              </w:rPr>
              <w:t>local, territorial health departments</w:t>
            </w:r>
          </w:p>
        </w:tc>
        <w:tc>
          <w:tcPr>
            <w:tcW w:w="5415" w:type="dxa"/>
            <w:tcBorders>
              <w:top w:val="single" w:sz="6" w:space="0" w:color="auto"/>
              <w:left w:val="single" w:sz="6" w:space="0" w:color="auto"/>
              <w:bottom w:val="single" w:sz="6" w:space="0" w:color="auto"/>
              <w:right w:val="single" w:sz="6" w:space="0" w:color="auto"/>
            </w:tcBorders>
            <w:tcMar>
              <w:left w:w="90" w:type="dxa"/>
              <w:right w:w="90" w:type="dxa"/>
            </w:tcMar>
          </w:tcPr>
          <w:p w:rsidR="08BDC141" w:rsidP="08BDC141" w14:paraId="2B6E838A" w14:textId="6247E7ED">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 xml:space="preserve">Component 1 Forms: </w:t>
            </w:r>
          </w:p>
          <w:p w:rsidR="08BDC141" w:rsidP="08BDC141" w14:paraId="02D43021" w14:textId="4B05E42F">
            <w:pPr>
              <w:spacing w:line="276" w:lineRule="auto"/>
              <w:rPr>
                <w:rFonts w:ascii="Calibri" w:eastAsia="MS Mincho" w:hAnsi="Calibri" w:cs="Arial"/>
                <w:color w:val="000000" w:themeColor="text1"/>
                <w:szCs w:val="24"/>
              </w:rPr>
            </w:pPr>
          </w:p>
          <w:p w:rsidR="362BD80F" w:rsidP="60E60862" w14:paraId="489A7479" w14:textId="48B66F10">
            <w:pPr>
              <w:spacing w:line="276" w:lineRule="auto"/>
              <w:rPr>
                <w:rFonts w:ascii="Calibri" w:eastAsia="Calibri" w:hAnsi="Calibri" w:cs="Calibri"/>
                <w:szCs w:val="24"/>
              </w:rPr>
            </w:pPr>
            <w:r w:rsidRPr="60E60862">
              <w:rPr>
                <w:rFonts w:ascii="Calibri" w:eastAsia="Calibri" w:hAnsi="Calibri" w:cs="Calibri"/>
                <w:color w:val="000000" w:themeColor="text1"/>
                <w:szCs w:val="24"/>
              </w:rPr>
              <w:t>Attachment_02_Component_1_NWSS_Data_Dictionary_v6.3.0_2026_05_19.xlsx</w:t>
            </w:r>
          </w:p>
          <w:p w:rsidR="60E60862" w:rsidP="60E60862" w14:paraId="4185B2D1" w14:textId="16B87922">
            <w:pPr>
              <w:spacing w:line="276" w:lineRule="auto"/>
              <w:rPr>
                <w:rFonts w:ascii="Calibri" w:eastAsia="MS Mincho" w:hAnsi="Calibri" w:cs="Arial"/>
                <w:color w:val="000000" w:themeColor="text1"/>
              </w:rPr>
            </w:pPr>
          </w:p>
          <w:p w:rsidR="08BDC141" w:rsidP="08BDC141" w14:paraId="2686BFC2" w14:textId="728CB641">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 xml:space="preserve">Attachment_03_Component_1_Wastewater_Master_Reference_Guide_v4-2-2.xlsx  </w:t>
            </w:r>
          </w:p>
          <w:p w:rsidR="08BDC141" w:rsidP="08BDC141" w14:paraId="4510070C" w14:textId="7CF2C62E">
            <w:pPr>
              <w:spacing w:line="276" w:lineRule="auto"/>
              <w:rPr>
                <w:rFonts w:ascii="Calibri" w:eastAsia="MS Mincho" w:hAnsi="Calibri" w:cs="Arial"/>
                <w:color w:val="000000" w:themeColor="text1"/>
                <w:szCs w:val="24"/>
              </w:rPr>
            </w:pPr>
          </w:p>
          <w:p w:rsidR="08BDC141" w:rsidP="08BDC141" w14:paraId="30320308" w14:textId="5326E7D5">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Attachment 04_Component-1_BioSample_ww_template_v1.9_NWSS</w:t>
            </w:r>
            <w:r w:rsidRPr="08BDC141" w:rsidR="5124C176">
              <w:rPr>
                <w:rFonts w:ascii="Calibri" w:eastAsia="MS Mincho" w:hAnsi="Calibri" w:cs="Arial"/>
                <w:color w:val="000000" w:themeColor="text1"/>
                <w:szCs w:val="24"/>
              </w:rPr>
              <w:t>.xlsx</w:t>
            </w:r>
            <w:r w:rsidRPr="08BDC141">
              <w:rPr>
                <w:rFonts w:ascii="Calibri" w:eastAsia="MS Mincho" w:hAnsi="Calibri" w:cs="Arial"/>
                <w:color w:val="000000" w:themeColor="text1"/>
                <w:szCs w:val="24"/>
              </w:rPr>
              <w:t xml:space="preserve">  </w:t>
            </w:r>
          </w:p>
          <w:p w:rsidR="08BDC141" w:rsidP="08BDC141" w14:paraId="7F09C097" w14:textId="48859F21">
            <w:pPr>
              <w:spacing w:line="276" w:lineRule="auto"/>
              <w:rPr>
                <w:rFonts w:ascii="Calibri" w:eastAsia="MS Mincho" w:hAnsi="Calibri" w:cs="Arial"/>
                <w:color w:val="000000" w:themeColor="text1"/>
                <w:szCs w:val="24"/>
              </w:rPr>
            </w:pPr>
          </w:p>
          <w:p w:rsidR="08BDC141" w:rsidP="08BDC141" w14:paraId="06C8B493" w14:textId="695EDC3A">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Attachment 05-Component-1_SRA_ww_template_v5.8_nwss</w:t>
            </w:r>
            <w:r w:rsidRPr="08BDC141" w:rsidR="6C309F8A">
              <w:rPr>
                <w:rFonts w:ascii="Calibri" w:eastAsia="MS Mincho" w:hAnsi="Calibri" w:cs="Arial"/>
                <w:color w:val="000000" w:themeColor="text1"/>
                <w:szCs w:val="24"/>
              </w:rPr>
              <w:t>.xlsx</w:t>
            </w:r>
          </w:p>
          <w:p w:rsidR="08BDC141" w:rsidP="08BDC141" w14:paraId="64782AF6" w14:textId="67C2FCB5">
            <w:pPr>
              <w:spacing w:line="276" w:lineRule="auto"/>
              <w:rPr>
                <w:rFonts w:ascii="Calibri" w:eastAsia="MS Mincho" w:hAnsi="Calibri" w:cs="Arial"/>
                <w:color w:val="000000" w:themeColor="text1"/>
                <w:szCs w:val="24"/>
              </w:rPr>
            </w:pPr>
          </w:p>
          <w:p w:rsidR="08BDC141" w:rsidP="08BDC141" w14:paraId="7851B57B" w14:textId="02BCD1E8">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Attachment-06_Component-1_NCBI_DCIPHER_Crosswalk_DataDictionary.csv_NEW</w:t>
            </w:r>
            <w:r w:rsidRPr="08BDC141" w:rsidR="7839B900">
              <w:rPr>
                <w:rFonts w:ascii="Calibri" w:eastAsia="MS Mincho" w:hAnsi="Calibri" w:cs="Arial"/>
                <w:color w:val="000000" w:themeColor="text1"/>
                <w:szCs w:val="24"/>
              </w:rPr>
              <w:t>.xlsx</w:t>
            </w:r>
          </w:p>
          <w:p w:rsidR="08BDC141" w:rsidP="08BDC141" w14:paraId="4B3CFD91" w14:textId="3B738FB3">
            <w:pPr>
              <w:spacing w:line="276" w:lineRule="auto"/>
              <w:rPr>
                <w:rFonts w:ascii="Calibri" w:eastAsia="MS Mincho" w:hAnsi="Calibri" w:cs="Arial"/>
                <w:color w:val="000000" w:themeColor="text1"/>
                <w:szCs w:val="24"/>
              </w:rPr>
            </w:pPr>
          </w:p>
          <w:p w:rsidR="08BDC141" w:rsidP="08BDC141" w14:paraId="4298CB94" w14:textId="23A7CA65">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 xml:space="preserve">Attachment_07_Component_1_2_NWSS_DCIPHER_BulkUploadTool_screenshot_NEW.pdf </w:t>
            </w:r>
          </w:p>
          <w:p w:rsidR="08BDC141" w:rsidP="08BDC141" w14:paraId="2BE442BD" w14:textId="351FA01D">
            <w:pPr>
              <w:spacing w:line="276" w:lineRule="auto"/>
              <w:rPr>
                <w:rFonts w:ascii="Calibri" w:eastAsia="MS Mincho" w:hAnsi="Calibri" w:cs="Arial"/>
                <w:color w:val="000000" w:themeColor="text1"/>
                <w:szCs w:val="24"/>
              </w:rPr>
            </w:pPr>
          </w:p>
          <w:p w:rsidR="08BDC141" w:rsidP="08BDC141" w14:paraId="53C13853" w14:textId="18DA60D8">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Attachment_08_Component_1_NWSS_1CDP_Wastewater_Data_CSV_Temp</w:t>
            </w:r>
            <w:r w:rsidRPr="08BDC141" w:rsidR="18FA1160">
              <w:rPr>
                <w:rFonts w:ascii="Calibri" w:eastAsia="MS Mincho" w:hAnsi="Calibri" w:cs="Arial"/>
                <w:color w:val="000000" w:themeColor="text1"/>
                <w:szCs w:val="24"/>
              </w:rPr>
              <w:t>late</w:t>
            </w:r>
            <w:r w:rsidRPr="08BDC141">
              <w:rPr>
                <w:rFonts w:ascii="Calibri" w:eastAsia="MS Mincho" w:hAnsi="Calibri" w:cs="Arial"/>
                <w:color w:val="000000" w:themeColor="text1"/>
                <w:szCs w:val="24"/>
              </w:rPr>
              <w:t>_v4_All_Fields_NEW.csv</w:t>
            </w:r>
          </w:p>
          <w:p w:rsidR="08BDC141" w:rsidP="08BDC141" w14:paraId="67A7F26E" w14:textId="013A0434">
            <w:pPr>
              <w:spacing w:line="276" w:lineRule="auto"/>
              <w:rPr>
                <w:rFonts w:ascii="Calibri" w:eastAsia="MS Mincho" w:hAnsi="Calibri" w:cs="Arial"/>
                <w:color w:val="000000" w:themeColor="text1"/>
                <w:szCs w:val="24"/>
              </w:rPr>
            </w:pPr>
          </w:p>
        </w:tc>
        <w:tc>
          <w:tcPr>
            <w:tcW w:w="960" w:type="dxa"/>
            <w:tcBorders>
              <w:top w:val="single" w:sz="6" w:space="0" w:color="auto"/>
              <w:left w:val="single" w:sz="6" w:space="0" w:color="auto"/>
              <w:bottom w:val="single" w:sz="6" w:space="0" w:color="auto"/>
              <w:right w:val="single" w:sz="6" w:space="0" w:color="auto"/>
            </w:tcBorders>
            <w:tcMar>
              <w:left w:w="90" w:type="dxa"/>
              <w:right w:w="90" w:type="dxa"/>
            </w:tcMar>
          </w:tcPr>
          <w:p w:rsidR="08BDC141" w:rsidP="08BDC141" w14:paraId="0A59648C" w14:textId="26F79028">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 xml:space="preserve">64 </w:t>
            </w:r>
          </w:p>
        </w:tc>
        <w:tc>
          <w:tcPr>
            <w:tcW w:w="915" w:type="dxa"/>
            <w:tcBorders>
              <w:top w:val="single" w:sz="6" w:space="0" w:color="auto"/>
              <w:left w:val="single" w:sz="6" w:space="0" w:color="auto"/>
              <w:bottom w:val="single" w:sz="6" w:space="0" w:color="auto"/>
              <w:right w:val="single" w:sz="6" w:space="0" w:color="auto"/>
            </w:tcBorders>
            <w:tcMar>
              <w:left w:w="90" w:type="dxa"/>
              <w:right w:w="90" w:type="dxa"/>
            </w:tcMar>
          </w:tcPr>
          <w:p w:rsidR="08BDC141" w:rsidP="08BDC141" w14:paraId="0A980632" w14:textId="694E2304">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 xml:space="preserve">2,080 </w:t>
            </w:r>
          </w:p>
        </w:tc>
        <w:tc>
          <w:tcPr>
            <w:tcW w:w="780" w:type="dxa"/>
            <w:tcBorders>
              <w:top w:val="single" w:sz="6" w:space="0" w:color="auto"/>
              <w:left w:val="single" w:sz="6" w:space="0" w:color="auto"/>
              <w:bottom w:val="single" w:sz="6" w:space="0" w:color="auto"/>
              <w:right w:val="single" w:sz="6" w:space="0" w:color="auto"/>
            </w:tcBorders>
            <w:tcMar>
              <w:left w:w="90" w:type="dxa"/>
              <w:right w:w="90" w:type="dxa"/>
            </w:tcMar>
          </w:tcPr>
          <w:p w:rsidR="08BDC141" w:rsidP="08BDC141" w14:paraId="083B529C" w14:textId="35D0A212">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139/60</w:t>
            </w:r>
          </w:p>
        </w:tc>
        <w:tc>
          <w:tcPr>
            <w:tcW w:w="855" w:type="dxa"/>
            <w:tcBorders>
              <w:top w:val="single" w:sz="6" w:space="0" w:color="auto"/>
              <w:left w:val="single" w:sz="6" w:space="0" w:color="auto"/>
              <w:bottom w:val="single" w:sz="6" w:space="0" w:color="auto"/>
              <w:right w:val="single" w:sz="6" w:space="0" w:color="auto"/>
            </w:tcBorders>
            <w:tcMar>
              <w:left w:w="90" w:type="dxa"/>
              <w:right w:w="90" w:type="dxa"/>
            </w:tcMar>
          </w:tcPr>
          <w:p w:rsidR="08BDC141" w:rsidP="08BDC141" w14:paraId="5DC3AD05" w14:textId="0F2452E2">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308,395</w:t>
            </w:r>
          </w:p>
        </w:tc>
      </w:tr>
      <w:tr w14:paraId="49B1C60D" w14:textId="77777777" w:rsidTr="60E60862">
        <w:tblPrEx>
          <w:tblW w:w="0" w:type="auto"/>
          <w:tblLook w:val="0000"/>
        </w:tblPrEx>
        <w:trPr>
          <w:trHeight w:val="1425"/>
        </w:trPr>
        <w:tc>
          <w:tcPr>
            <w:tcW w:w="1005" w:type="dxa"/>
            <w:tcBorders>
              <w:top w:val="single" w:sz="6" w:space="0" w:color="auto"/>
              <w:left w:val="single" w:sz="6" w:space="0" w:color="auto"/>
              <w:bottom w:val="single" w:sz="6" w:space="0" w:color="auto"/>
              <w:right w:val="single" w:sz="6" w:space="0" w:color="auto"/>
            </w:tcBorders>
            <w:tcMar>
              <w:left w:w="90" w:type="dxa"/>
              <w:right w:w="90" w:type="dxa"/>
            </w:tcMar>
          </w:tcPr>
          <w:p w:rsidR="08BDC141" w:rsidP="08BDC141" w14:paraId="28C2A8F2" w14:textId="0D4D6AAF">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 xml:space="preserve">Private laboratory </w:t>
            </w:r>
          </w:p>
        </w:tc>
        <w:tc>
          <w:tcPr>
            <w:tcW w:w="5415" w:type="dxa"/>
            <w:tcBorders>
              <w:top w:val="single" w:sz="6" w:space="0" w:color="auto"/>
              <w:left w:val="single" w:sz="6" w:space="0" w:color="auto"/>
              <w:bottom w:val="single" w:sz="6" w:space="0" w:color="auto"/>
              <w:right w:val="single" w:sz="6" w:space="0" w:color="auto"/>
            </w:tcBorders>
            <w:tcMar>
              <w:left w:w="90" w:type="dxa"/>
              <w:right w:w="90" w:type="dxa"/>
            </w:tcMar>
          </w:tcPr>
          <w:p w:rsidR="08BDC141" w:rsidP="08BDC141" w14:paraId="276C0E15" w14:textId="140213D3">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 xml:space="preserve">Component 1 Forms: </w:t>
            </w:r>
          </w:p>
          <w:p w:rsidR="08BDC141" w:rsidP="08BDC141" w14:paraId="6B5E1BB2" w14:textId="6CBD73ED">
            <w:pPr>
              <w:spacing w:line="276" w:lineRule="auto"/>
              <w:rPr>
                <w:rFonts w:ascii="Calibri" w:eastAsia="MS Mincho" w:hAnsi="Calibri" w:cs="Arial"/>
                <w:color w:val="000000" w:themeColor="text1"/>
                <w:szCs w:val="24"/>
              </w:rPr>
            </w:pPr>
          </w:p>
          <w:p w:rsidR="7684984A" w:rsidP="60E60862" w14:paraId="15C3889B" w14:textId="31A99F18">
            <w:pPr>
              <w:spacing w:line="276" w:lineRule="auto"/>
              <w:rPr>
                <w:rFonts w:ascii="Calibri" w:eastAsia="Calibri" w:hAnsi="Calibri" w:cs="Calibri"/>
                <w:szCs w:val="24"/>
              </w:rPr>
            </w:pPr>
            <w:r w:rsidRPr="60E60862">
              <w:rPr>
                <w:rFonts w:ascii="Calibri" w:eastAsia="Calibri" w:hAnsi="Calibri" w:cs="Calibri"/>
                <w:color w:val="000000" w:themeColor="text1"/>
                <w:szCs w:val="24"/>
              </w:rPr>
              <w:t>Attachment_02_Component_1_NWSS_Data_Dictionary_v6.3.0_2026_05_19.xlsx</w:t>
            </w:r>
          </w:p>
          <w:p w:rsidR="08BDC141" w:rsidP="08BDC141" w14:paraId="5EC64126" w14:textId="16D4AD54">
            <w:pPr>
              <w:spacing w:line="276" w:lineRule="auto"/>
              <w:rPr>
                <w:rFonts w:ascii="Calibri" w:eastAsia="MS Mincho" w:hAnsi="Calibri" w:cs="Arial"/>
                <w:color w:val="000000" w:themeColor="text1"/>
                <w:szCs w:val="24"/>
              </w:rPr>
            </w:pPr>
          </w:p>
          <w:p w:rsidR="08BDC141" w:rsidP="08BDC141" w14:paraId="4904DCF7" w14:textId="65EDB252">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 xml:space="preserve">Attachment_03_Component_1_Wastewater_Master_Reference_Guide_v4-2-2.xlsx  </w:t>
            </w:r>
          </w:p>
          <w:p w:rsidR="08BDC141" w:rsidP="08BDC141" w14:paraId="28134D15" w14:textId="592F0748">
            <w:pPr>
              <w:spacing w:line="276" w:lineRule="auto"/>
              <w:rPr>
                <w:rFonts w:ascii="Calibri" w:eastAsia="MS Mincho" w:hAnsi="Calibri" w:cs="Arial"/>
                <w:color w:val="000000" w:themeColor="text1"/>
                <w:szCs w:val="24"/>
              </w:rPr>
            </w:pPr>
          </w:p>
          <w:p w:rsidR="08BDC141" w:rsidP="08BDC141" w14:paraId="74BC406F" w14:textId="034DE3A5">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Attachment 04_Component-1_BioSample_</w:t>
            </w:r>
            <w:r w:rsidRPr="08BDC141" w:rsidR="63943F54">
              <w:rPr>
                <w:rFonts w:ascii="Calibri" w:eastAsia="MS Mincho" w:hAnsi="Calibri" w:cs="Arial"/>
                <w:color w:val="000000" w:themeColor="text1"/>
                <w:szCs w:val="24"/>
              </w:rPr>
              <w:t xml:space="preserve"> </w:t>
            </w:r>
            <w:r w:rsidRPr="08BDC141">
              <w:rPr>
                <w:rFonts w:ascii="Calibri" w:eastAsia="MS Mincho" w:hAnsi="Calibri" w:cs="Arial"/>
                <w:color w:val="000000" w:themeColor="text1"/>
                <w:szCs w:val="24"/>
              </w:rPr>
              <w:t>ww_</w:t>
            </w:r>
            <w:r w:rsidRPr="08BDC141" w:rsidR="672C5943">
              <w:rPr>
                <w:rFonts w:ascii="Calibri" w:eastAsia="MS Mincho" w:hAnsi="Calibri" w:cs="Arial"/>
                <w:color w:val="000000" w:themeColor="text1"/>
                <w:szCs w:val="24"/>
              </w:rPr>
              <w:t xml:space="preserve"> </w:t>
            </w:r>
            <w:r w:rsidRPr="08BDC141">
              <w:rPr>
                <w:rFonts w:ascii="Calibri" w:eastAsia="MS Mincho" w:hAnsi="Calibri" w:cs="Arial"/>
                <w:color w:val="000000" w:themeColor="text1"/>
                <w:szCs w:val="24"/>
              </w:rPr>
              <w:t>template_v1.9_NWSS</w:t>
            </w:r>
            <w:r w:rsidRPr="08BDC141" w:rsidR="2ACF61C5">
              <w:rPr>
                <w:rFonts w:ascii="Calibri" w:eastAsia="MS Mincho" w:hAnsi="Calibri" w:cs="Arial"/>
                <w:color w:val="000000" w:themeColor="text1"/>
                <w:szCs w:val="24"/>
              </w:rPr>
              <w:t>.xlsx</w:t>
            </w:r>
          </w:p>
          <w:p w:rsidR="08BDC141" w:rsidP="08BDC141" w14:paraId="695765F9" w14:textId="74EA4964">
            <w:pPr>
              <w:spacing w:line="276" w:lineRule="auto"/>
              <w:rPr>
                <w:rFonts w:ascii="Calibri" w:eastAsia="MS Mincho" w:hAnsi="Calibri" w:cs="Arial"/>
                <w:color w:val="000000" w:themeColor="text1"/>
                <w:szCs w:val="24"/>
              </w:rPr>
            </w:pPr>
          </w:p>
          <w:p w:rsidR="08BDC141" w:rsidP="08BDC141" w14:paraId="04C989FD" w14:textId="6CCFD726">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Attachment 05-Component-1_SRA_ww_</w:t>
            </w:r>
            <w:r w:rsidRPr="08BDC141" w:rsidR="3E0D2307">
              <w:rPr>
                <w:rFonts w:ascii="Calibri" w:eastAsia="MS Mincho" w:hAnsi="Calibri" w:cs="Arial"/>
                <w:color w:val="000000" w:themeColor="text1"/>
                <w:szCs w:val="24"/>
              </w:rPr>
              <w:t xml:space="preserve"> </w:t>
            </w:r>
            <w:r w:rsidRPr="08BDC141">
              <w:rPr>
                <w:rFonts w:ascii="Calibri" w:eastAsia="MS Mincho" w:hAnsi="Calibri" w:cs="Arial"/>
                <w:color w:val="000000" w:themeColor="text1"/>
                <w:szCs w:val="24"/>
              </w:rPr>
              <w:t>template_v5.8_nwss</w:t>
            </w:r>
            <w:r w:rsidRPr="08BDC141" w:rsidR="4DC05891">
              <w:rPr>
                <w:rFonts w:ascii="Calibri" w:eastAsia="MS Mincho" w:hAnsi="Calibri" w:cs="Arial"/>
                <w:color w:val="000000" w:themeColor="text1"/>
                <w:szCs w:val="24"/>
              </w:rPr>
              <w:t>.xlsx</w:t>
            </w:r>
            <w:r w:rsidRPr="08BDC141">
              <w:rPr>
                <w:rFonts w:ascii="Calibri" w:eastAsia="MS Mincho" w:hAnsi="Calibri" w:cs="Arial"/>
                <w:color w:val="000000" w:themeColor="text1"/>
                <w:szCs w:val="24"/>
              </w:rPr>
              <w:t xml:space="preserve">  </w:t>
            </w:r>
          </w:p>
          <w:p w:rsidR="08BDC141" w:rsidP="08BDC141" w14:paraId="190E7DE3" w14:textId="2FE8CE94">
            <w:pPr>
              <w:spacing w:line="276" w:lineRule="auto"/>
              <w:rPr>
                <w:rFonts w:ascii="Calibri" w:eastAsia="MS Mincho" w:hAnsi="Calibri" w:cs="Arial"/>
                <w:color w:val="000000" w:themeColor="text1"/>
                <w:szCs w:val="24"/>
              </w:rPr>
            </w:pPr>
          </w:p>
          <w:p w:rsidR="08BDC141" w:rsidP="08BDC141" w14:paraId="620938A3" w14:textId="30885B98">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Attachment_06_Component_1_NCBI_DCIPHER_Crosswalk_DataDictionary_New.xlsx</w:t>
            </w:r>
          </w:p>
          <w:p w:rsidR="08BDC141" w:rsidP="08BDC141" w14:paraId="6663867E" w14:textId="33DFDFD5">
            <w:pPr>
              <w:spacing w:line="276" w:lineRule="auto"/>
              <w:rPr>
                <w:rFonts w:ascii="Calibri" w:eastAsia="MS Mincho" w:hAnsi="Calibri" w:cs="Arial"/>
                <w:color w:val="000000" w:themeColor="text1"/>
                <w:szCs w:val="24"/>
              </w:rPr>
            </w:pPr>
          </w:p>
          <w:p w:rsidR="08BDC141" w:rsidP="08BDC141" w14:paraId="1F169A30" w14:textId="41E98043">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 xml:space="preserve">Attachment_07_Component_1_2_NWSS_DCIPHER_BulkUploadTool_screenshot_NEW.pdf  </w:t>
            </w:r>
          </w:p>
          <w:p w:rsidR="08BDC141" w:rsidP="08BDC141" w14:paraId="5AB8200C" w14:textId="0733E515">
            <w:pPr>
              <w:spacing w:line="276" w:lineRule="auto"/>
              <w:rPr>
                <w:rFonts w:ascii="Calibri" w:eastAsia="MS Mincho" w:hAnsi="Calibri" w:cs="Arial"/>
                <w:color w:val="000000" w:themeColor="text1"/>
                <w:szCs w:val="24"/>
              </w:rPr>
            </w:pPr>
          </w:p>
          <w:p w:rsidR="08BDC141" w:rsidP="08BDC141" w14:paraId="0D63EF51" w14:textId="402A8D1C">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Attachment_08_Component_1_NWSS_1CDP_Wastewater_Data_CSV_Temp</w:t>
            </w:r>
            <w:r w:rsidRPr="08BDC141" w:rsidR="79FE89F7">
              <w:rPr>
                <w:rFonts w:ascii="Calibri" w:eastAsia="MS Mincho" w:hAnsi="Calibri" w:cs="Arial"/>
                <w:color w:val="000000" w:themeColor="text1"/>
                <w:szCs w:val="24"/>
              </w:rPr>
              <w:t>late</w:t>
            </w:r>
            <w:r w:rsidRPr="08BDC141">
              <w:rPr>
                <w:rFonts w:ascii="Calibri" w:eastAsia="MS Mincho" w:hAnsi="Calibri" w:cs="Arial"/>
                <w:color w:val="000000" w:themeColor="text1"/>
                <w:szCs w:val="24"/>
              </w:rPr>
              <w:t>_v4_All_Fields_NEW.csv</w:t>
            </w:r>
          </w:p>
          <w:p w:rsidR="08BDC141" w:rsidP="08BDC141" w14:paraId="1B8E2595" w14:textId="47403197">
            <w:pPr>
              <w:spacing w:line="276" w:lineRule="auto"/>
              <w:rPr>
                <w:rFonts w:ascii="Calibri" w:eastAsia="MS Mincho" w:hAnsi="Calibri" w:cs="Arial"/>
                <w:color w:val="000000" w:themeColor="text1"/>
                <w:szCs w:val="24"/>
              </w:rPr>
            </w:pPr>
          </w:p>
          <w:p w:rsidR="08BDC141" w:rsidP="08BDC141" w14:paraId="1E8A0DB8" w14:textId="2B8A4DD1">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Attachment-10_Component-1_CDC_seq_manifest_data_dict</w:t>
            </w:r>
            <w:r w:rsidRPr="08BDC141" w:rsidR="56712770">
              <w:rPr>
                <w:rFonts w:ascii="Calibri" w:eastAsia="MS Mincho" w:hAnsi="Calibri" w:cs="Arial"/>
                <w:color w:val="000000" w:themeColor="text1"/>
                <w:szCs w:val="24"/>
              </w:rPr>
              <w:t>.xlsx</w:t>
            </w:r>
          </w:p>
        </w:tc>
        <w:tc>
          <w:tcPr>
            <w:tcW w:w="960" w:type="dxa"/>
            <w:tcBorders>
              <w:top w:val="single" w:sz="6" w:space="0" w:color="auto"/>
              <w:left w:val="single" w:sz="6" w:space="0" w:color="auto"/>
              <w:bottom w:val="single" w:sz="6" w:space="0" w:color="auto"/>
              <w:right w:val="single" w:sz="6" w:space="0" w:color="auto"/>
            </w:tcBorders>
            <w:tcMar>
              <w:left w:w="90" w:type="dxa"/>
              <w:right w:w="90" w:type="dxa"/>
            </w:tcMar>
          </w:tcPr>
          <w:p w:rsidR="08BDC141" w:rsidP="08BDC141" w14:paraId="7DD0AF73" w14:textId="3B748CE1">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 xml:space="preserve">1 </w:t>
            </w:r>
          </w:p>
        </w:tc>
        <w:tc>
          <w:tcPr>
            <w:tcW w:w="915" w:type="dxa"/>
            <w:tcBorders>
              <w:top w:val="single" w:sz="6" w:space="0" w:color="auto"/>
              <w:left w:val="single" w:sz="6" w:space="0" w:color="auto"/>
              <w:bottom w:val="single" w:sz="6" w:space="0" w:color="auto"/>
              <w:right w:val="single" w:sz="6" w:space="0" w:color="auto"/>
            </w:tcBorders>
            <w:tcMar>
              <w:left w:w="90" w:type="dxa"/>
              <w:right w:w="90" w:type="dxa"/>
            </w:tcMar>
          </w:tcPr>
          <w:p w:rsidR="08BDC141" w:rsidP="08BDC141" w14:paraId="46F7C8CA" w14:textId="5992CD24">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 xml:space="preserve">Up to 62,400 (800 samples per week plus 400 sequenced samples per week is 62,400 annually) </w:t>
            </w:r>
          </w:p>
          <w:p w:rsidR="08BDC141" w:rsidP="08BDC141" w14:paraId="7796D388" w14:textId="22968FA6">
            <w:pPr>
              <w:spacing w:line="276" w:lineRule="auto"/>
              <w:rPr>
                <w:rFonts w:ascii="Calibri" w:eastAsia="MS Mincho" w:hAnsi="Calibri" w:cs="Arial"/>
                <w:color w:val="000000" w:themeColor="text1"/>
                <w:szCs w:val="24"/>
              </w:rPr>
            </w:pPr>
          </w:p>
        </w:tc>
        <w:tc>
          <w:tcPr>
            <w:tcW w:w="780" w:type="dxa"/>
            <w:tcBorders>
              <w:top w:val="single" w:sz="6" w:space="0" w:color="auto"/>
              <w:left w:val="single" w:sz="6" w:space="0" w:color="auto"/>
              <w:bottom w:val="single" w:sz="6" w:space="0" w:color="auto"/>
              <w:right w:val="single" w:sz="6" w:space="0" w:color="auto"/>
            </w:tcBorders>
            <w:tcMar>
              <w:left w:w="90" w:type="dxa"/>
              <w:right w:w="90" w:type="dxa"/>
            </w:tcMar>
          </w:tcPr>
          <w:p w:rsidR="08BDC141" w:rsidP="08BDC141" w14:paraId="539CA9B1" w14:textId="69779B1C">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139/60</w:t>
            </w:r>
          </w:p>
        </w:tc>
        <w:tc>
          <w:tcPr>
            <w:tcW w:w="855" w:type="dxa"/>
            <w:tcBorders>
              <w:top w:val="single" w:sz="6" w:space="0" w:color="auto"/>
              <w:left w:val="single" w:sz="6" w:space="0" w:color="auto"/>
              <w:bottom w:val="single" w:sz="6" w:space="0" w:color="auto"/>
              <w:right w:val="single" w:sz="6" w:space="0" w:color="auto"/>
            </w:tcBorders>
            <w:tcMar>
              <w:left w:w="90" w:type="dxa"/>
              <w:right w:w="90" w:type="dxa"/>
            </w:tcMar>
          </w:tcPr>
          <w:p w:rsidR="08BDC141" w:rsidP="08BDC141" w14:paraId="10311119" w14:textId="63FE3C1E">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144,560</w:t>
            </w:r>
          </w:p>
        </w:tc>
      </w:tr>
      <w:tr w14:paraId="6952129D" w14:textId="77777777" w:rsidTr="60E60862">
        <w:tblPrEx>
          <w:tblW w:w="0" w:type="auto"/>
          <w:tblLook w:val="0000"/>
        </w:tblPrEx>
        <w:trPr>
          <w:trHeight w:val="285"/>
        </w:trPr>
        <w:tc>
          <w:tcPr>
            <w:tcW w:w="1005" w:type="dxa"/>
            <w:tcBorders>
              <w:top w:val="single" w:sz="6" w:space="0" w:color="auto"/>
              <w:left w:val="single" w:sz="6" w:space="0" w:color="auto"/>
              <w:bottom w:val="single" w:sz="6" w:space="0" w:color="auto"/>
              <w:right w:val="single" w:sz="6" w:space="0" w:color="auto"/>
            </w:tcBorders>
            <w:tcMar>
              <w:left w:w="90" w:type="dxa"/>
              <w:right w:w="90" w:type="dxa"/>
            </w:tcMar>
          </w:tcPr>
          <w:p w:rsidR="08BDC141" w:rsidP="08BDC141" w14:paraId="697BF5EB" w14:textId="70F39CF0">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State, tribal, local, territorial health departments and wastewater utilities</w:t>
            </w:r>
          </w:p>
          <w:p w:rsidR="08BDC141" w:rsidP="08BDC141" w14:paraId="40714B21" w14:textId="36CCAD6F">
            <w:pPr>
              <w:spacing w:line="276" w:lineRule="auto"/>
              <w:rPr>
                <w:rFonts w:ascii="Calibri" w:eastAsia="MS Mincho" w:hAnsi="Calibri" w:cs="Arial"/>
                <w:color w:val="000000" w:themeColor="text1"/>
                <w:szCs w:val="24"/>
              </w:rPr>
            </w:pPr>
          </w:p>
        </w:tc>
        <w:tc>
          <w:tcPr>
            <w:tcW w:w="5415" w:type="dxa"/>
            <w:tcBorders>
              <w:top w:val="single" w:sz="6" w:space="0" w:color="auto"/>
              <w:left w:val="single" w:sz="6" w:space="0" w:color="auto"/>
              <w:bottom w:val="single" w:sz="6" w:space="0" w:color="auto"/>
              <w:right w:val="single" w:sz="6" w:space="0" w:color="auto"/>
            </w:tcBorders>
            <w:tcMar>
              <w:left w:w="90" w:type="dxa"/>
              <w:right w:w="90" w:type="dxa"/>
            </w:tcMar>
          </w:tcPr>
          <w:p w:rsidR="08BDC141" w:rsidP="08BDC141" w14:paraId="73C500CD" w14:textId="7AEC0605">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 xml:space="preserve">Component 2 Forms: </w:t>
            </w:r>
          </w:p>
          <w:p w:rsidR="08BDC141" w:rsidP="08BDC141" w14:paraId="40A53B3E" w14:textId="7F6AE2CA">
            <w:pPr>
              <w:spacing w:line="276" w:lineRule="auto"/>
              <w:rPr>
                <w:rFonts w:ascii="Calibri" w:eastAsia="MS Mincho" w:hAnsi="Calibri" w:cs="Arial"/>
                <w:color w:val="000000" w:themeColor="text1"/>
                <w:szCs w:val="24"/>
              </w:rPr>
            </w:pPr>
          </w:p>
          <w:p w:rsidR="08BDC141" w:rsidP="08BDC141" w14:paraId="1D58E2B1" w14:textId="0F3A7685">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Sewershed</w:t>
            </w:r>
            <w:r w:rsidRPr="08BDC141">
              <w:rPr>
                <w:rFonts w:ascii="Calibri" w:eastAsia="MS Mincho" w:hAnsi="Calibri" w:cs="Arial"/>
                <w:color w:val="000000" w:themeColor="text1"/>
                <w:szCs w:val="24"/>
              </w:rPr>
              <w:t xml:space="preserve"> spatial files, no form required</w:t>
            </w:r>
          </w:p>
          <w:p w:rsidR="08BDC141" w:rsidP="08BDC141" w14:paraId="1D98BFC5" w14:textId="7A113138">
            <w:pPr>
              <w:spacing w:line="276" w:lineRule="auto"/>
              <w:rPr>
                <w:rFonts w:ascii="Calibri" w:eastAsia="MS Mincho" w:hAnsi="Calibri" w:cs="Arial"/>
                <w:color w:val="000000" w:themeColor="text1"/>
                <w:szCs w:val="24"/>
              </w:rPr>
            </w:pPr>
          </w:p>
          <w:p w:rsidR="08BDC141" w:rsidP="08BDC141" w14:paraId="06AE8F93" w14:textId="6BE55636">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 xml:space="preserve">Attachment_07_Component_1_2_NWSS_DCIPHER_BulkUploadTool_screenshot_NEW.pdf  </w:t>
            </w:r>
          </w:p>
          <w:p w:rsidR="08BDC141" w:rsidP="08BDC141" w14:paraId="0CEE5F53" w14:textId="78FF397E">
            <w:pPr>
              <w:spacing w:line="276" w:lineRule="auto"/>
              <w:rPr>
                <w:rFonts w:ascii="Calibri" w:eastAsia="MS Mincho" w:hAnsi="Calibri" w:cs="Arial"/>
                <w:color w:val="000000" w:themeColor="text1"/>
                <w:szCs w:val="24"/>
              </w:rPr>
            </w:pPr>
          </w:p>
          <w:p w:rsidR="5304D489" w:rsidP="38482AA8" w14:paraId="4FBA680E" w14:textId="496F5027">
            <w:pPr>
              <w:spacing w:line="276" w:lineRule="auto"/>
              <w:rPr>
                <w:rFonts w:ascii="Calibri" w:eastAsia="MS Mincho" w:hAnsi="Calibri" w:cs="Arial"/>
                <w:color w:val="000000" w:themeColor="text1"/>
              </w:rPr>
            </w:pPr>
            <w:r w:rsidRPr="38482AA8">
              <w:rPr>
                <w:rFonts w:ascii="Calibri" w:eastAsia="MS Mincho" w:hAnsi="Calibri" w:cs="Arial"/>
                <w:color w:val="000000" w:themeColor="text1"/>
              </w:rPr>
              <w:t xml:space="preserve">Attachment_ 09-Component-2_NWSS_DCIPHER_ </w:t>
            </w:r>
            <w:r w:rsidRPr="38482AA8">
              <w:rPr>
                <w:rFonts w:ascii="Calibri" w:eastAsia="MS Mincho" w:hAnsi="Calibri" w:cs="Arial"/>
                <w:color w:val="000000" w:themeColor="text1"/>
              </w:rPr>
              <w:t>Sewershed_Name</w:t>
            </w:r>
            <w:r w:rsidRPr="38482AA8">
              <w:rPr>
                <w:rFonts w:ascii="Calibri" w:eastAsia="MS Mincho" w:hAnsi="Calibri" w:cs="Arial"/>
                <w:color w:val="000000" w:themeColor="text1"/>
              </w:rPr>
              <w:t xml:space="preserve">_ </w:t>
            </w:r>
            <w:r w:rsidRPr="38482AA8">
              <w:rPr>
                <w:rFonts w:ascii="Calibri" w:eastAsia="MS Mincho" w:hAnsi="Calibri" w:cs="Arial"/>
                <w:color w:val="000000" w:themeColor="text1"/>
              </w:rPr>
              <w:t>Crosswalk_CSV</w:t>
            </w:r>
            <w:r w:rsidRPr="38482AA8">
              <w:rPr>
                <w:rFonts w:ascii="Calibri" w:eastAsia="MS Mincho" w:hAnsi="Calibri" w:cs="Arial"/>
                <w:color w:val="000000" w:themeColor="text1"/>
              </w:rPr>
              <w:t>_ Upload_</w:t>
            </w:r>
            <w:r w:rsidRPr="38482AA8">
              <w:rPr>
                <w:rFonts w:ascii="Calibri" w:eastAsia="MS Mincho" w:hAnsi="Calibri" w:cs="Arial"/>
                <w:color w:val="000000" w:themeColor="text1"/>
                <w:szCs w:val="24"/>
              </w:rPr>
              <w:t xml:space="preserve"> </w:t>
            </w:r>
            <w:r w:rsidRPr="38482AA8">
              <w:rPr>
                <w:rFonts w:ascii="Calibri" w:eastAsia="MS Mincho" w:hAnsi="Calibri" w:cs="Arial"/>
                <w:color w:val="000000" w:themeColor="text1"/>
              </w:rPr>
              <w:t>Template_NEW.xisx</w:t>
            </w:r>
            <w:r w:rsidRPr="38482AA8">
              <w:rPr>
                <w:rFonts w:ascii="Calibri" w:eastAsia="MS Mincho" w:hAnsi="Calibri" w:cs="Arial"/>
                <w:color w:val="000000" w:themeColor="text1"/>
              </w:rPr>
              <w:t xml:space="preserve">  </w:t>
            </w:r>
          </w:p>
          <w:p w:rsidR="08BDC141" w:rsidP="08BDC141" w14:paraId="6AC01B1B" w14:textId="580E48AA">
            <w:pPr>
              <w:spacing w:line="276" w:lineRule="auto"/>
              <w:rPr>
                <w:rFonts w:ascii="Calibri" w:eastAsia="MS Mincho" w:hAnsi="Calibri" w:cs="Arial"/>
                <w:color w:val="000000" w:themeColor="text1"/>
                <w:szCs w:val="24"/>
              </w:rPr>
            </w:pPr>
          </w:p>
        </w:tc>
        <w:tc>
          <w:tcPr>
            <w:tcW w:w="960" w:type="dxa"/>
            <w:tcBorders>
              <w:top w:val="single" w:sz="6" w:space="0" w:color="auto"/>
              <w:left w:val="single" w:sz="6" w:space="0" w:color="auto"/>
              <w:bottom w:val="single" w:sz="6" w:space="0" w:color="auto"/>
              <w:right w:val="single" w:sz="6" w:space="0" w:color="auto"/>
            </w:tcBorders>
            <w:tcMar>
              <w:left w:w="90" w:type="dxa"/>
              <w:right w:w="90" w:type="dxa"/>
            </w:tcMar>
          </w:tcPr>
          <w:p w:rsidR="08BDC141" w:rsidP="08BDC141" w14:paraId="22074B16" w14:textId="24F659E4">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213</w:t>
            </w:r>
          </w:p>
        </w:tc>
        <w:tc>
          <w:tcPr>
            <w:tcW w:w="915" w:type="dxa"/>
            <w:tcBorders>
              <w:top w:val="single" w:sz="6" w:space="0" w:color="auto"/>
              <w:left w:val="single" w:sz="6" w:space="0" w:color="auto"/>
              <w:bottom w:val="single" w:sz="6" w:space="0" w:color="auto"/>
              <w:right w:val="single" w:sz="6" w:space="0" w:color="auto"/>
            </w:tcBorders>
            <w:tcMar>
              <w:left w:w="90" w:type="dxa"/>
              <w:right w:w="90" w:type="dxa"/>
            </w:tcMar>
          </w:tcPr>
          <w:p w:rsidR="08BDC141" w:rsidP="08BDC141" w14:paraId="4C6F28E4" w14:textId="3B61FF2B">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 xml:space="preserve">1 </w:t>
            </w:r>
          </w:p>
        </w:tc>
        <w:tc>
          <w:tcPr>
            <w:tcW w:w="780" w:type="dxa"/>
            <w:tcBorders>
              <w:top w:val="single" w:sz="6" w:space="0" w:color="auto"/>
              <w:left w:val="single" w:sz="6" w:space="0" w:color="auto"/>
              <w:bottom w:val="single" w:sz="6" w:space="0" w:color="auto"/>
              <w:right w:val="single" w:sz="6" w:space="0" w:color="auto"/>
            </w:tcBorders>
            <w:tcMar>
              <w:left w:w="90" w:type="dxa"/>
              <w:right w:w="90" w:type="dxa"/>
            </w:tcMar>
          </w:tcPr>
          <w:p w:rsidR="08BDC141" w:rsidP="08BDC141" w14:paraId="2C9AB27E" w14:textId="674C957A">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155/60</w:t>
            </w:r>
          </w:p>
        </w:tc>
        <w:tc>
          <w:tcPr>
            <w:tcW w:w="855" w:type="dxa"/>
            <w:tcBorders>
              <w:top w:val="single" w:sz="6" w:space="0" w:color="auto"/>
              <w:left w:val="single" w:sz="6" w:space="0" w:color="auto"/>
              <w:bottom w:val="single" w:sz="6" w:space="0" w:color="auto"/>
              <w:right w:val="single" w:sz="6" w:space="0" w:color="auto"/>
            </w:tcBorders>
            <w:tcMar>
              <w:left w:w="90" w:type="dxa"/>
              <w:right w:w="90" w:type="dxa"/>
            </w:tcMar>
          </w:tcPr>
          <w:p w:rsidR="08BDC141" w:rsidP="08BDC141" w14:paraId="4E0DCBD2" w14:textId="571E6FD9">
            <w:pPr>
              <w:spacing w:line="276" w:lineRule="auto"/>
              <w:rPr>
                <w:rFonts w:ascii="Calibri" w:eastAsia="MS Mincho" w:hAnsi="Calibri" w:cs="Arial"/>
                <w:color w:val="000000" w:themeColor="text1"/>
                <w:szCs w:val="24"/>
              </w:rPr>
            </w:pPr>
            <w:r w:rsidRPr="08BDC141">
              <w:rPr>
                <w:rFonts w:ascii="Calibri" w:eastAsia="MS Mincho" w:hAnsi="Calibri" w:cs="Arial"/>
                <w:color w:val="000000" w:themeColor="text1"/>
                <w:szCs w:val="24"/>
              </w:rPr>
              <w:t>550 (collection only required once)</w:t>
            </w:r>
          </w:p>
        </w:tc>
      </w:tr>
      <w:tr w14:paraId="06A7D2D7" w14:textId="77777777" w:rsidTr="60E60862">
        <w:tblPrEx>
          <w:tblW w:w="0" w:type="auto"/>
          <w:tblLook w:val="0000"/>
        </w:tblPrEx>
        <w:trPr>
          <w:trHeight w:val="285"/>
        </w:trPr>
        <w:tc>
          <w:tcPr>
            <w:tcW w:w="1005" w:type="dxa"/>
            <w:tcBorders>
              <w:top w:val="single" w:sz="6" w:space="0" w:color="auto"/>
              <w:left w:val="single" w:sz="6" w:space="0" w:color="auto"/>
              <w:bottom w:val="single" w:sz="6" w:space="0" w:color="auto"/>
              <w:right w:val="single" w:sz="6" w:space="0" w:color="auto"/>
            </w:tcBorders>
            <w:tcMar>
              <w:left w:w="90" w:type="dxa"/>
              <w:right w:w="90" w:type="dxa"/>
            </w:tcMar>
          </w:tcPr>
          <w:p w:rsidR="08BDC141" w:rsidP="08BDC141" w14:paraId="58D9C28A" w14:textId="612B89BB">
            <w:pPr>
              <w:spacing w:line="276" w:lineRule="auto"/>
              <w:rPr>
                <w:rFonts w:ascii="Calibri" w:eastAsia="MS Mincho" w:hAnsi="Calibri" w:cs="Arial"/>
                <w:color w:val="000000" w:themeColor="text1"/>
                <w:szCs w:val="24"/>
              </w:rPr>
            </w:pPr>
            <w:r w:rsidRPr="08BDC141">
              <w:rPr>
                <w:rFonts w:ascii="Calibri" w:eastAsia="MS Mincho" w:hAnsi="Calibri" w:cs="Arial"/>
                <w:b/>
                <w:bCs/>
                <w:color w:val="000000" w:themeColor="text1"/>
                <w:szCs w:val="24"/>
              </w:rPr>
              <w:t>Total</w:t>
            </w:r>
          </w:p>
        </w:tc>
        <w:tc>
          <w:tcPr>
            <w:tcW w:w="8070" w:type="dxa"/>
            <w:gridSpan w:val="4"/>
            <w:tcBorders>
              <w:top w:val="single" w:sz="6" w:space="0" w:color="auto"/>
              <w:left w:val="single" w:sz="6" w:space="0" w:color="auto"/>
              <w:bottom w:val="single" w:sz="6" w:space="0" w:color="auto"/>
              <w:right w:val="single" w:sz="6" w:space="0" w:color="auto"/>
            </w:tcBorders>
            <w:tcMar>
              <w:left w:w="90" w:type="dxa"/>
              <w:right w:w="90" w:type="dxa"/>
            </w:tcMar>
          </w:tcPr>
          <w:p w:rsidR="08BDC141" w:rsidP="08BDC141" w14:paraId="4B7FCA22" w14:textId="4E35C9EF">
            <w:pPr>
              <w:spacing w:line="276" w:lineRule="auto"/>
              <w:rPr>
                <w:rFonts w:ascii="Calibri" w:eastAsia="MS Mincho" w:hAnsi="Calibri" w:cs="Arial"/>
                <w:color w:val="000000" w:themeColor="text1"/>
                <w:szCs w:val="24"/>
              </w:rPr>
            </w:pPr>
          </w:p>
        </w:tc>
        <w:tc>
          <w:tcPr>
            <w:tcW w:w="855" w:type="dxa"/>
            <w:tcBorders>
              <w:top w:val="single" w:sz="6" w:space="0" w:color="auto"/>
              <w:left w:val="single" w:sz="6" w:space="0" w:color="auto"/>
              <w:bottom w:val="single" w:sz="6" w:space="0" w:color="auto"/>
              <w:right w:val="single" w:sz="6" w:space="0" w:color="auto"/>
            </w:tcBorders>
            <w:tcMar>
              <w:left w:w="90" w:type="dxa"/>
              <w:right w:w="90" w:type="dxa"/>
            </w:tcMar>
          </w:tcPr>
          <w:p w:rsidR="08BDC141" w:rsidP="08BDC141" w14:paraId="766B1CC0" w14:textId="14668062">
            <w:pPr>
              <w:spacing w:line="276" w:lineRule="auto"/>
              <w:rPr>
                <w:rFonts w:ascii="Calibri" w:eastAsia="MS Mincho" w:hAnsi="Calibri" w:cs="Arial"/>
                <w:b/>
                <w:bCs/>
                <w:color w:val="000000" w:themeColor="text1"/>
                <w:szCs w:val="24"/>
              </w:rPr>
            </w:pPr>
            <w:r w:rsidRPr="08BDC141">
              <w:rPr>
                <w:rFonts w:ascii="Calibri" w:eastAsia="MS Mincho" w:hAnsi="Calibri" w:cs="Arial"/>
                <w:b/>
                <w:bCs/>
                <w:color w:val="000000" w:themeColor="text1"/>
                <w:szCs w:val="24"/>
              </w:rPr>
              <w:t>453,505</w:t>
            </w:r>
          </w:p>
        </w:tc>
      </w:tr>
    </w:tbl>
    <w:p w:rsidR="008D4E47" w:rsidRPr="00C45A28" w:rsidP="45D2B1E3" w14:paraId="50428D4E" w14:textId="6916A975">
      <w:pPr>
        <w:spacing w:before="240"/>
        <w:rPr>
          <w:rFonts w:asciiTheme="minorHAnsi" w:eastAsiaTheme="minorEastAsia" w:hAnsiTheme="minorHAnsi"/>
        </w:rPr>
      </w:pPr>
    </w:p>
    <w:p w:rsidR="00C553B7" w:rsidRPr="00C45A28" w:rsidP="45D2B1E3" w14:paraId="2433DBC1" w14:textId="77777777">
      <w:pPr>
        <w:spacing w:before="240"/>
        <w:rPr>
          <w:rFonts w:asciiTheme="minorHAnsi" w:eastAsiaTheme="minorEastAsia" w:hAnsiTheme="minorHAnsi"/>
        </w:rPr>
      </w:pPr>
      <w:r w:rsidRPr="45D2B1E3">
        <w:rPr>
          <w:rFonts w:asciiTheme="minorHAnsi" w:eastAsiaTheme="minorEastAsia" w:hAnsiTheme="minorHAnsi"/>
        </w:rPr>
        <w:t>B. Estimated Annualized Burden Costs</w:t>
      </w:r>
      <w:r w:rsidRPr="45D2B1E3" w:rsidR="009B0947">
        <w:rPr>
          <w:rFonts w:asciiTheme="minorHAnsi" w:eastAsiaTheme="minorEastAsia" w:hAnsiTheme="minorHAnsi"/>
        </w:rPr>
        <w:t xml:space="preserve"> </w:t>
      </w:r>
    </w:p>
    <w:p w:rsidR="004A355F" w:rsidRPr="00C45A28" w:rsidP="45D2B1E3" w14:paraId="435BB058" w14:textId="61CFC563">
      <w:pPr>
        <w:spacing w:before="240"/>
        <w:rPr>
          <w:rFonts w:asciiTheme="minorHAnsi" w:eastAsiaTheme="minorEastAsia" w:hAnsiTheme="minorHAnsi"/>
        </w:rPr>
      </w:pPr>
      <w:r w:rsidRPr="45D2B1E3">
        <w:rPr>
          <w:rFonts w:asciiTheme="minorHAnsi" w:eastAsiaTheme="minorEastAsia" w:hAnsiTheme="minorHAnsi"/>
        </w:rPr>
        <w:t xml:space="preserve">The annualized cost to respondents were based upon mean hourly wage rates for </w:t>
      </w:r>
      <w:r w:rsidRPr="45D2B1E3" w:rsidR="003C69C7">
        <w:rPr>
          <w:rFonts w:asciiTheme="minorHAnsi" w:eastAsiaTheme="minorEastAsia" w:hAnsiTheme="minorHAnsi"/>
        </w:rPr>
        <w:t xml:space="preserve">water and wastewater treatment plant and system operators, </w:t>
      </w:r>
      <w:r w:rsidRPr="45D2B1E3" w:rsidR="00FA1A7D">
        <w:rPr>
          <w:rFonts w:asciiTheme="minorHAnsi" w:eastAsiaTheme="minorEastAsia" w:hAnsiTheme="minorHAnsi"/>
        </w:rPr>
        <w:t>epidemiologists,</w:t>
      </w:r>
      <w:r w:rsidRPr="45D2B1E3" w:rsidR="00792291">
        <w:rPr>
          <w:rFonts w:asciiTheme="minorHAnsi" w:eastAsiaTheme="minorEastAsia" w:hAnsiTheme="minorHAnsi"/>
        </w:rPr>
        <w:t xml:space="preserve"> biological techn</w:t>
      </w:r>
      <w:r w:rsidRPr="45D2B1E3" w:rsidR="00DD2BDB">
        <w:rPr>
          <w:rFonts w:asciiTheme="minorHAnsi" w:eastAsiaTheme="minorEastAsia" w:hAnsiTheme="minorHAnsi"/>
        </w:rPr>
        <w:t xml:space="preserve">icians </w:t>
      </w:r>
      <w:r w:rsidRPr="45D2B1E3">
        <w:rPr>
          <w:rFonts w:asciiTheme="minorHAnsi" w:eastAsiaTheme="minorEastAsia" w:hAnsiTheme="minorHAnsi"/>
        </w:rPr>
        <w:t xml:space="preserve">information published on the </w:t>
      </w:r>
      <w:r w:rsidRPr="45D2B1E3">
        <w:rPr>
          <w:rFonts w:asciiTheme="minorHAnsi" w:eastAsiaTheme="minorEastAsia" w:hAnsiTheme="minorHAnsi"/>
          <w:i/>
          <w:iCs/>
        </w:rPr>
        <w:t>Bureau of Labor Statistics-</w:t>
      </w:r>
      <w:r w:rsidRPr="45D2B1E3">
        <w:rPr>
          <w:rFonts w:asciiTheme="minorHAnsi" w:eastAsiaTheme="minorEastAsia" w:hAnsiTheme="minorHAnsi"/>
          <w:i/>
          <w:iCs/>
          <w:kern w:val="36"/>
        </w:rPr>
        <w:t>May 202</w:t>
      </w:r>
      <w:r w:rsidRPr="45D2B1E3" w:rsidR="002F332E">
        <w:rPr>
          <w:rFonts w:asciiTheme="minorHAnsi" w:eastAsiaTheme="minorEastAsia" w:hAnsiTheme="minorHAnsi"/>
          <w:i/>
          <w:iCs/>
          <w:kern w:val="36"/>
        </w:rPr>
        <w:t>4</w:t>
      </w:r>
      <w:r w:rsidRPr="45D2B1E3">
        <w:rPr>
          <w:rFonts w:asciiTheme="minorHAnsi" w:eastAsiaTheme="minorEastAsia" w:hAnsiTheme="minorHAnsi"/>
          <w:i/>
          <w:iCs/>
          <w:kern w:val="36"/>
        </w:rPr>
        <w:t xml:space="preserve"> National Occupational Employment and Wage Estimates </w:t>
      </w:r>
      <w:r w:rsidRPr="45D2B1E3">
        <w:rPr>
          <w:rFonts w:asciiTheme="minorHAnsi" w:eastAsiaTheme="minorEastAsia" w:hAnsiTheme="minorHAnsi"/>
          <w:kern w:val="36"/>
        </w:rPr>
        <w:t xml:space="preserve">website, </w:t>
      </w:r>
      <w:r w:rsidRPr="00CB4AD7" w:rsidR="00CB4AD7">
        <w:t xml:space="preserve"> </w:t>
      </w:r>
      <w:hyperlink r:id="rId9" w:anchor="/area/0000000/2025" w:history="1">
        <w:r w:rsidR="00CB4AD7">
          <w:rPr>
            <w:rStyle w:val="Hyperlink"/>
          </w:rPr>
          <w:t>Occupational Employment and Wage Statistics</w:t>
        </w:r>
      </w:hyperlink>
      <w:r w:rsidR="00CB4AD7">
        <w:t>.</w:t>
      </w:r>
    </w:p>
    <w:tbl>
      <w:tblPr>
        <w:tblStyle w:val="TableGrid"/>
        <w:tblW w:w="0" w:type="auto"/>
        <w:tblBorders>
          <w:top w:val="single" w:sz="6" w:space="0" w:color="auto"/>
          <w:left w:val="single" w:sz="6" w:space="0" w:color="auto"/>
          <w:bottom w:val="single" w:sz="6" w:space="0" w:color="auto"/>
          <w:right w:val="single" w:sz="6" w:space="0" w:color="auto"/>
        </w:tblBorders>
        <w:tblLook w:val="0000"/>
      </w:tblPr>
      <w:tblGrid>
        <w:gridCol w:w="845"/>
        <w:gridCol w:w="5590"/>
        <w:gridCol w:w="718"/>
        <w:gridCol w:w="533"/>
        <w:gridCol w:w="799"/>
        <w:gridCol w:w="723"/>
        <w:gridCol w:w="856"/>
      </w:tblGrid>
      <w:tr w14:paraId="33577DB3" w14:textId="62C11694" w:rsidTr="00BE1F4C">
        <w:tblPrEx>
          <w:tblW w:w="0" w:type="auto"/>
          <w:tblBorders>
            <w:top w:val="single" w:sz="6" w:space="0" w:color="auto"/>
            <w:left w:val="single" w:sz="6" w:space="0" w:color="auto"/>
            <w:bottom w:val="single" w:sz="6" w:space="0" w:color="auto"/>
            <w:right w:val="single" w:sz="6" w:space="0" w:color="auto"/>
          </w:tblBorders>
          <w:tblLook w:val="0000"/>
        </w:tblPrEx>
        <w:trPr>
          <w:trHeight w:val="1740"/>
        </w:trPr>
        <w:tc>
          <w:tcPr>
            <w:tcW w:w="945" w:type="dxa"/>
            <w:tcBorders>
              <w:top w:val="single" w:sz="6" w:space="0" w:color="auto"/>
              <w:left w:val="single" w:sz="6" w:space="0" w:color="auto"/>
              <w:bottom w:val="single" w:sz="6" w:space="0" w:color="auto"/>
              <w:right w:val="single" w:sz="6" w:space="0" w:color="auto"/>
            </w:tcBorders>
            <w:tcMar>
              <w:left w:w="90" w:type="dxa"/>
              <w:right w:w="90" w:type="dxa"/>
            </w:tcMar>
          </w:tcPr>
          <w:p w:rsidR="00BE1F4C" w:rsidRPr="00C45A28" w:rsidP="08BDC141" w14:paraId="2D7A7230" w14:textId="1F504F50">
            <w:pPr>
              <w:spacing w:line="276" w:lineRule="auto"/>
              <w:rPr>
                <w:rFonts w:asciiTheme="minorHAnsi" w:eastAsiaTheme="minorEastAsia" w:hAnsiTheme="minorHAnsi"/>
                <w:color w:val="000000" w:themeColor="text1"/>
              </w:rPr>
            </w:pPr>
            <w:r w:rsidRPr="08BDC141">
              <w:rPr>
                <w:rFonts w:asciiTheme="minorHAnsi" w:eastAsiaTheme="minorEastAsia" w:hAnsiTheme="minorHAnsi"/>
                <w:color w:val="000000" w:themeColor="text1"/>
              </w:rPr>
              <w:t>Type of Respondent</w:t>
            </w:r>
          </w:p>
        </w:tc>
        <w:tc>
          <w:tcPr>
            <w:tcW w:w="6403" w:type="dxa"/>
            <w:tcBorders>
              <w:top w:val="single" w:sz="6" w:space="0" w:color="auto"/>
              <w:left w:val="single" w:sz="6" w:space="0" w:color="auto"/>
              <w:bottom w:val="single" w:sz="6" w:space="0" w:color="auto"/>
              <w:right w:val="single" w:sz="6" w:space="0" w:color="auto"/>
            </w:tcBorders>
            <w:tcMar>
              <w:left w:w="90" w:type="dxa"/>
              <w:right w:w="90" w:type="dxa"/>
            </w:tcMar>
          </w:tcPr>
          <w:p w:rsidR="00BE1F4C" w:rsidRPr="00C45A28" w:rsidP="08BDC141" w14:paraId="4D7B66E4" w14:textId="77777777">
            <w:pPr>
              <w:spacing w:line="276" w:lineRule="auto"/>
              <w:rPr>
                <w:rFonts w:asciiTheme="minorHAnsi" w:eastAsiaTheme="minorEastAsia" w:hAnsiTheme="minorHAnsi"/>
                <w:color w:val="000000" w:themeColor="text1"/>
              </w:rPr>
            </w:pPr>
            <w:r w:rsidRPr="08BDC141">
              <w:rPr>
                <w:rFonts w:asciiTheme="minorHAnsi" w:eastAsiaTheme="minorEastAsia" w:hAnsiTheme="minorHAnsi"/>
                <w:color w:val="000000" w:themeColor="text1"/>
              </w:rPr>
              <w:t>Form Name</w:t>
            </w:r>
          </w:p>
        </w:tc>
        <w:tc>
          <w:tcPr>
            <w:tcW w:w="798" w:type="dxa"/>
            <w:tcBorders>
              <w:top w:val="single" w:sz="6" w:space="0" w:color="auto"/>
              <w:left w:val="single" w:sz="6" w:space="0" w:color="auto"/>
              <w:bottom w:val="single" w:sz="6" w:space="0" w:color="auto"/>
              <w:right w:val="single" w:sz="6" w:space="0" w:color="auto"/>
            </w:tcBorders>
            <w:tcMar>
              <w:left w:w="90" w:type="dxa"/>
              <w:right w:w="90" w:type="dxa"/>
            </w:tcMar>
          </w:tcPr>
          <w:p w:rsidR="00BE1F4C" w:rsidRPr="00C45A28" w:rsidP="08BDC141" w14:paraId="12270F4C" w14:textId="4473C89A">
            <w:pPr>
              <w:spacing w:line="276" w:lineRule="auto"/>
              <w:rPr>
                <w:rFonts w:asciiTheme="minorHAnsi" w:eastAsiaTheme="minorEastAsia" w:hAnsiTheme="minorHAnsi"/>
                <w:color w:val="000000" w:themeColor="text1"/>
              </w:rPr>
            </w:pPr>
            <w:r w:rsidRPr="08BDC141">
              <w:rPr>
                <w:rFonts w:asciiTheme="minorHAnsi" w:eastAsiaTheme="minorEastAsia" w:hAnsiTheme="minorHAnsi"/>
                <w:color w:val="000000" w:themeColor="text1"/>
              </w:rPr>
              <w:t>Total Burden hours</w:t>
            </w:r>
          </w:p>
        </w:tc>
        <w:tc>
          <w:tcPr>
            <w:tcW w:w="586" w:type="dxa"/>
            <w:tcBorders>
              <w:top w:val="single" w:sz="6" w:space="0" w:color="auto"/>
              <w:left w:val="single" w:sz="6" w:space="0" w:color="auto"/>
              <w:bottom w:val="single" w:sz="6" w:space="0" w:color="auto"/>
              <w:right w:val="single" w:sz="6" w:space="0" w:color="auto"/>
            </w:tcBorders>
            <w:tcMar>
              <w:left w:w="90" w:type="dxa"/>
              <w:right w:w="90" w:type="dxa"/>
            </w:tcMar>
          </w:tcPr>
          <w:p w:rsidR="00BE1F4C" w:rsidRPr="00C45A28" w:rsidP="08BDC141" w14:paraId="7F82A19C" w14:textId="10EB253E">
            <w:pPr>
              <w:spacing w:line="276" w:lineRule="auto"/>
              <w:rPr>
                <w:rFonts w:asciiTheme="minorHAnsi" w:eastAsiaTheme="minorEastAsia" w:hAnsiTheme="minorHAnsi"/>
                <w:color w:val="000000" w:themeColor="text1"/>
              </w:rPr>
            </w:pPr>
            <w:r w:rsidRPr="08BDC141">
              <w:rPr>
                <w:rFonts w:asciiTheme="minorHAnsi" w:eastAsiaTheme="minorEastAsia" w:hAnsiTheme="minorHAnsi"/>
              </w:rPr>
              <w:t>Hourly Wage Rate</w:t>
            </w:r>
          </w:p>
        </w:tc>
        <w:tc>
          <w:tcPr>
            <w:tcW w:w="892" w:type="dxa"/>
            <w:tcBorders>
              <w:top w:val="single" w:sz="6" w:space="0" w:color="auto"/>
              <w:left w:val="single" w:sz="6" w:space="0" w:color="auto"/>
              <w:bottom w:val="single" w:sz="6" w:space="0" w:color="auto"/>
              <w:right w:val="single" w:sz="6" w:space="0" w:color="auto"/>
            </w:tcBorders>
            <w:tcMar>
              <w:left w:w="90" w:type="dxa"/>
              <w:right w:w="90" w:type="dxa"/>
            </w:tcMar>
          </w:tcPr>
          <w:p w:rsidR="00BE1F4C" w:rsidRPr="00C45A28" w:rsidP="08BDC141" w14:paraId="517ED70E" w14:textId="76A6121C">
            <w:pPr>
              <w:spacing w:line="276" w:lineRule="auto"/>
              <w:rPr>
                <w:rFonts w:asciiTheme="minorHAnsi" w:eastAsiaTheme="minorEastAsia" w:hAnsiTheme="minorHAnsi"/>
                <w:color w:val="000000" w:themeColor="text1"/>
              </w:rPr>
            </w:pPr>
            <w:r w:rsidRPr="08BDC141">
              <w:rPr>
                <w:rFonts w:asciiTheme="minorHAnsi" w:eastAsiaTheme="minorEastAsia" w:hAnsiTheme="minorHAnsi"/>
              </w:rPr>
              <w:t>Total Respondent Costs</w:t>
            </w:r>
          </w:p>
        </w:tc>
        <w:tc>
          <w:tcPr>
            <w:tcW w:w="220" w:type="dxa"/>
            <w:tcBorders>
              <w:top w:val="single" w:sz="6" w:space="0" w:color="auto"/>
              <w:left w:val="single" w:sz="6" w:space="0" w:color="auto"/>
              <w:bottom w:val="single" w:sz="6" w:space="0" w:color="auto"/>
              <w:right w:val="single" w:sz="6" w:space="0" w:color="auto"/>
            </w:tcBorders>
          </w:tcPr>
          <w:p w:rsidR="00BE1F4C" w:rsidRPr="08BDC141" w:rsidP="08BDC141" w14:paraId="65738BFF" w14:textId="70AAC07F">
            <w:pPr>
              <w:rPr>
                <w:rFonts w:asciiTheme="minorHAnsi" w:eastAsiaTheme="minorEastAsia" w:hAnsiTheme="minorHAnsi"/>
              </w:rPr>
            </w:pPr>
            <w:r>
              <w:rPr>
                <w:rFonts w:asciiTheme="minorHAnsi" w:eastAsiaTheme="minorEastAsia" w:hAnsiTheme="minorHAnsi"/>
              </w:rPr>
              <w:t>Wage Rate Multiplier</w:t>
            </w:r>
          </w:p>
        </w:tc>
        <w:tc>
          <w:tcPr>
            <w:tcW w:w="220" w:type="dxa"/>
            <w:tcBorders>
              <w:top w:val="single" w:sz="6" w:space="0" w:color="auto"/>
              <w:left w:val="single" w:sz="6" w:space="0" w:color="auto"/>
              <w:bottom w:val="single" w:sz="6" w:space="0" w:color="auto"/>
              <w:right w:val="single" w:sz="6" w:space="0" w:color="auto"/>
            </w:tcBorders>
          </w:tcPr>
          <w:p w:rsidR="00BE1F4C" w:rsidRPr="08BDC141" w:rsidP="08BDC141" w14:paraId="248C1C9C" w14:textId="71907856">
            <w:pPr>
              <w:rPr>
                <w:rFonts w:asciiTheme="minorHAnsi" w:eastAsiaTheme="minorEastAsia" w:hAnsiTheme="minorHAnsi"/>
              </w:rPr>
            </w:pPr>
            <w:r>
              <w:rPr>
                <w:rFonts w:asciiTheme="minorHAnsi" w:eastAsiaTheme="minorEastAsia" w:hAnsiTheme="minorHAnsi"/>
              </w:rPr>
              <w:t>Fully loaded Cost Burden</w:t>
            </w:r>
          </w:p>
        </w:tc>
      </w:tr>
      <w:tr w14:paraId="5B9E2A53" w14:textId="2E325547" w:rsidTr="00BE1F4C">
        <w:tblPrEx>
          <w:tblW w:w="0" w:type="auto"/>
          <w:tblLook w:val="0000"/>
        </w:tblPrEx>
        <w:trPr>
          <w:trHeight w:val="285"/>
        </w:trPr>
        <w:tc>
          <w:tcPr>
            <w:tcW w:w="945" w:type="dxa"/>
            <w:tcBorders>
              <w:top w:val="single" w:sz="6" w:space="0" w:color="auto"/>
              <w:left w:val="single" w:sz="6" w:space="0" w:color="auto"/>
              <w:bottom w:val="single" w:sz="6" w:space="0" w:color="auto"/>
              <w:right w:val="single" w:sz="6" w:space="0" w:color="auto"/>
            </w:tcBorders>
            <w:tcMar>
              <w:left w:w="90" w:type="dxa"/>
              <w:right w:w="90" w:type="dxa"/>
            </w:tcMar>
          </w:tcPr>
          <w:p w:rsidR="00BE1F4C" w:rsidRPr="00C45A28" w:rsidP="08BDC141" w14:paraId="3E7E0E86" w14:textId="77777777">
            <w:pPr>
              <w:spacing w:line="276" w:lineRule="auto"/>
              <w:rPr>
                <w:rFonts w:asciiTheme="minorHAnsi" w:eastAsiaTheme="minorEastAsia" w:hAnsiTheme="minorHAnsi"/>
                <w:color w:val="000000" w:themeColor="text1"/>
              </w:rPr>
            </w:pPr>
            <w:r w:rsidRPr="08BDC141">
              <w:rPr>
                <w:rFonts w:asciiTheme="minorHAnsi" w:eastAsiaTheme="minorEastAsia" w:hAnsiTheme="minorHAnsi"/>
                <w:color w:val="000000" w:themeColor="text1"/>
              </w:rPr>
              <w:t>State, tribal, local, territorial health departments</w:t>
            </w:r>
          </w:p>
        </w:tc>
        <w:tc>
          <w:tcPr>
            <w:tcW w:w="6403" w:type="dxa"/>
            <w:tcBorders>
              <w:top w:val="single" w:sz="6" w:space="0" w:color="auto"/>
              <w:left w:val="single" w:sz="6" w:space="0" w:color="auto"/>
              <w:bottom w:val="single" w:sz="6" w:space="0" w:color="auto"/>
              <w:right w:val="single" w:sz="6" w:space="0" w:color="auto"/>
            </w:tcBorders>
            <w:tcMar>
              <w:left w:w="90" w:type="dxa"/>
              <w:right w:w="90" w:type="dxa"/>
            </w:tcMar>
          </w:tcPr>
          <w:p w:rsidR="00BE1F4C" w:rsidRPr="00C45A28" w:rsidP="08BDC141" w14:paraId="05000400" w14:textId="77777777">
            <w:pPr>
              <w:spacing w:line="276" w:lineRule="auto"/>
              <w:rPr>
                <w:rFonts w:asciiTheme="minorHAnsi" w:eastAsiaTheme="minorEastAsia" w:hAnsiTheme="minorHAnsi"/>
                <w:color w:val="000000" w:themeColor="text1"/>
              </w:rPr>
            </w:pPr>
            <w:r w:rsidRPr="08BDC141">
              <w:rPr>
                <w:rFonts w:asciiTheme="minorHAnsi" w:eastAsiaTheme="minorEastAsia" w:hAnsiTheme="minorHAnsi"/>
                <w:color w:val="000000" w:themeColor="text1"/>
              </w:rPr>
              <w:t xml:space="preserve">Component 1 Forms: </w:t>
            </w:r>
          </w:p>
          <w:p w:rsidR="00BE1F4C" w:rsidP="08BDC141" w14:paraId="17882A4B" w14:textId="5A8506C3">
            <w:pPr>
              <w:pStyle w:val="ListParagraph"/>
              <w:rPr>
                <w:rFonts w:asciiTheme="minorHAnsi" w:eastAsiaTheme="minorEastAsia" w:hAnsiTheme="minorHAnsi"/>
              </w:rPr>
            </w:pPr>
          </w:p>
          <w:p w:rsidR="00BE1F4C" w:rsidP="60E60862" w14:paraId="3FAF9A72" w14:textId="1BC572F0">
            <w:pPr>
              <w:spacing w:line="276" w:lineRule="auto"/>
              <w:rPr>
                <w:rFonts w:ascii="Calibri" w:eastAsia="Calibri" w:hAnsi="Calibri" w:cs="Calibri"/>
                <w:szCs w:val="24"/>
              </w:rPr>
            </w:pPr>
            <w:r w:rsidRPr="60E60862">
              <w:rPr>
                <w:rFonts w:ascii="Calibri" w:eastAsia="Calibri" w:hAnsi="Calibri" w:cs="Calibri"/>
                <w:color w:val="000000" w:themeColor="text1"/>
                <w:szCs w:val="24"/>
              </w:rPr>
              <w:t>Attachment_02_Component_1_NWSS_Data_Dictionary_v6.3.0_2026_05_19.xlsx</w:t>
            </w:r>
          </w:p>
          <w:p w:rsidR="00BE1F4C" w:rsidRPr="00C45A28" w:rsidP="08BDC141" w14:paraId="17FCCB0A" w14:textId="2088B275">
            <w:pPr>
              <w:spacing w:line="276" w:lineRule="auto"/>
              <w:ind w:left="86"/>
              <w:rPr>
                <w:rFonts w:asciiTheme="minorHAnsi" w:eastAsiaTheme="minorEastAsia" w:hAnsiTheme="minorHAnsi"/>
                <w:color w:val="000000" w:themeColor="text1"/>
              </w:rPr>
            </w:pPr>
          </w:p>
          <w:p w:rsidR="00BE1F4C" w:rsidRPr="00C45A28" w:rsidP="08BDC141" w14:paraId="15A407EE" w14:textId="59C3B9B4">
            <w:pPr>
              <w:spacing w:line="276" w:lineRule="auto"/>
              <w:ind w:left="86"/>
              <w:rPr>
                <w:rFonts w:asciiTheme="minorHAnsi" w:eastAsiaTheme="minorEastAsia" w:hAnsiTheme="minorHAnsi"/>
                <w:color w:val="000000" w:themeColor="text1"/>
              </w:rPr>
            </w:pPr>
            <w:r w:rsidRPr="08BDC141">
              <w:rPr>
                <w:rFonts w:asciiTheme="minorHAnsi" w:eastAsiaTheme="minorEastAsia" w:hAnsiTheme="minorHAnsi"/>
                <w:color w:val="000000" w:themeColor="text1"/>
              </w:rPr>
              <w:t xml:space="preserve">Attachment_03_Component_1_Wastewater_Master_Reference_Guide_v4-2-2.xlsx   </w:t>
            </w:r>
          </w:p>
          <w:p w:rsidR="00BE1F4C" w:rsidRPr="00C45A28" w:rsidP="08BDC141" w14:paraId="22310093" w14:textId="72E3A43B">
            <w:pPr>
              <w:spacing w:line="276" w:lineRule="auto"/>
              <w:ind w:left="86"/>
              <w:rPr>
                <w:rFonts w:asciiTheme="minorHAnsi" w:eastAsiaTheme="minorEastAsia" w:hAnsiTheme="minorHAnsi"/>
                <w:color w:val="000000" w:themeColor="text1"/>
              </w:rPr>
            </w:pPr>
          </w:p>
          <w:p w:rsidR="00BE1F4C" w:rsidRPr="00C45A28" w:rsidP="08BDC141" w14:paraId="39127DA2" w14:textId="732FEFDC">
            <w:pPr>
              <w:spacing w:line="276" w:lineRule="auto"/>
              <w:ind w:left="86"/>
              <w:rPr>
                <w:rFonts w:asciiTheme="minorHAnsi" w:eastAsiaTheme="minorEastAsia" w:hAnsiTheme="minorHAnsi"/>
                <w:color w:val="000000" w:themeColor="text1"/>
              </w:rPr>
            </w:pPr>
            <w:r w:rsidRPr="08BDC141">
              <w:rPr>
                <w:rFonts w:asciiTheme="minorHAnsi" w:eastAsiaTheme="minorEastAsia" w:hAnsiTheme="minorHAnsi"/>
                <w:color w:val="000000" w:themeColor="text1"/>
              </w:rPr>
              <w:t xml:space="preserve">Attachment 04_Component-1_BioSample_ww_template_v1.9_NWSS.xlsx </w:t>
            </w:r>
          </w:p>
          <w:p w:rsidR="00BE1F4C" w:rsidRPr="00C45A28" w:rsidP="08BDC141" w14:paraId="5AC25A63" w14:textId="33767274">
            <w:pPr>
              <w:spacing w:line="276" w:lineRule="auto"/>
              <w:ind w:left="86"/>
              <w:rPr>
                <w:rFonts w:asciiTheme="minorHAnsi" w:eastAsiaTheme="minorEastAsia" w:hAnsiTheme="minorHAnsi"/>
                <w:color w:val="000000" w:themeColor="text1"/>
              </w:rPr>
            </w:pPr>
            <w:r w:rsidRPr="08BDC141">
              <w:rPr>
                <w:rFonts w:asciiTheme="minorHAnsi" w:eastAsiaTheme="minorEastAsia" w:hAnsiTheme="minorHAnsi"/>
                <w:color w:val="000000" w:themeColor="text1"/>
              </w:rPr>
              <w:t xml:space="preserve">  </w:t>
            </w:r>
          </w:p>
          <w:p w:rsidR="00BE1F4C" w:rsidRPr="00C45A28" w:rsidP="08BDC141" w14:paraId="1C37087D" w14:textId="308CAFCF">
            <w:pPr>
              <w:spacing w:line="276" w:lineRule="auto"/>
              <w:ind w:left="86"/>
              <w:rPr>
                <w:rFonts w:asciiTheme="minorHAnsi" w:eastAsiaTheme="minorEastAsia" w:hAnsiTheme="minorHAnsi"/>
                <w:color w:val="000000" w:themeColor="text1"/>
              </w:rPr>
            </w:pPr>
            <w:r w:rsidRPr="08BDC141">
              <w:rPr>
                <w:rFonts w:asciiTheme="minorHAnsi" w:eastAsiaTheme="minorEastAsia" w:hAnsiTheme="minorHAnsi"/>
                <w:color w:val="000000" w:themeColor="text1"/>
              </w:rPr>
              <w:t xml:space="preserve">Attachment 05-Component-1_SRA_ww_template_v5.8_nwss.xlsx </w:t>
            </w:r>
          </w:p>
          <w:p w:rsidR="00BE1F4C" w:rsidRPr="00C45A28" w:rsidP="08BDC141" w14:paraId="18453407" w14:textId="0D4A9F35">
            <w:pPr>
              <w:spacing w:line="276" w:lineRule="auto"/>
              <w:ind w:left="86"/>
              <w:rPr>
                <w:rFonts w:asciiTheme="minorHAnsi" w:eastAsiaTheme="minorEastAsia" w:hAnsiTheme="minorHAnsi"/>
                <w:color w:val="000000" w:themeColor="text1"/>
              </w:rPr>
            </w:pPr>
          </w:p>
          <w:p w:rsidR="00BE1F4C" w:rsidRPr="00C45A28" w:rsidP="08BDC141" w14:paraId="65528311" w14:textId="28568C8B">
            <w:pPr>
              <w:spacing w:line="276" w:lineRule="auto"/>
              <w:ind w:left="86"/>
              <w:rPr>
                <w:rFonts w:asciiTheme="minorHAnsi" w:eastAsiaTheme="minorEastAsia" w:hAnsiTheme="minorHAnsi"/>
                <w:color w:val="000000" w:themeColor="text1"/>
              </w:rPr>
            </w:pPr>
            <w:r w:rsidRPr="08BDC141">
              <w:rPr>
                <w:rFonts w:asciiTheme="minorHAnsi" w:eastAsiaTheme="minorEastAsia" w:hAnsiTheme="minorHAnsi"/>
                <w:color w:val="000000" w:themeColor="text1"/>
              </w:rPr>
              <w:t xml:space="preserve">Attachment-06_Component-1_NCBI_DCIPHER_Crosswalk_DataDictionary.csv_NEW.xlsx </w:t>
            </w:r>
          </w:p>
          <w:p w:rsidR="00BE1F4C" w:rsidRPr="00C45A28" w:rsidP="08BDC141" w14:paraId="1C348219" w14:textId="21CBF356">
            <w:pPr>
              <w:spacing w:line="276" w:lineRule="auto"/>
              <w:ind w:left="86"/>
              <w:rPr>
                <w:rFonts w:asciiTheme="minorHAnsi" w:eastAsiaTheme="minorEastAsia" w:hAnsiTheme="minorHAnsi"/>
                <w:color w:val="000000" w:themeColor="text1"/>
              </w:rPr>
            </w:pPr>
          </w:p>
          <w:p w:rsidR="00BE1F4C" w:rsidRPr="00C45A28" w:rsidP="08BDC141" w14:paraId="00F5538E" w14:textId="6D2ACA6F">
            <w:pPr>
              <w:spacing w:line="276" w:lineRule="auto"/>
              <w:ind w:left="86"/>
              <w:rPr>
                <w:rFonts w:asciiTheme="minorHAnsi" w:eastAsiaTheme="minorEastAsia" w:hAnsiTheme="minorHAnsi"/>
                <w:color w:val="000000" w:themeColor="text1"/>
              </w:rPr>
            </w:pPr>
            <w:r w:rsidRPr="08BDC141">
              <w:rPr>
                <w:rFonts w:asciiTheme="minorHAnsi" w:eastAsiaTheme="minorEastAsia" w:hAnsiTheme="minorHAnsi"/>
                <w:color w:val="000000" w:themeColor="text1"/>
              </w:rPr>
              <w:t xml:space="preserve">Attachment_07_Component_1_2_NWSS_DCIPHER_BulkUploadTool_screenshot_NEW.pdf  </w:t>
            </w:r>
          </w:p>
          <w:p w:rsidR="00BE1F4C" w:rsidRPr="00C45A28" w:rsidP="08BDC141" w14:paraId="4C885651" w14:textId="7702D462">
            <w:pPr>
              <w:spacing w:line="276" w:lineRule="auto"/>
              <w:ind w:left="86"/>
              <w:rPr>
                <w:rFonts w:asciiTheme="minorHAnsi" w:eastAsiaTheme="minorEastAsia" w:hAnsiTheme="minorHAnsi"/>
                <w:color w:val="000000" w:themeColor="text1"/>
              </w:rPr>
            </w:pPr>
          </w:p>
          <w:p w:rsidR="00BE1F4C" w:rsidRPr="00C45A28" w:rsidP="08BDC141" w14:paraId="2A5D114C" w14:textId="5F080DA6">
            <w:pPr>
              <w:spacing w:line="276" w:lineRule="auto"/>
              <w:ind w:left="86"/>
              <w:rPr>
                <w:rFonts w:asciiTheme="minorHAnsi" w:eastAsiaTheme="minorEastAsia" w:hAnsiTheme="minorHAnsi"/>
                <w:color w:val="000000" w:themeColor="text1"/>
              </w:rPr>
            </w:pPr>
            <w:r w:rsidRPr="08BDC141">
              <w:rPr>
                <w:rFonts w:asciiTheme="minorHAnsi" w:eastAsiaTheme="minorEastAsia" w:hAnsiTheme="minorHAnsi"/>
                <w:color w:val="000000" w:themeColor="text1"/>
              </w:rPr>
              <w:t>Attachment_08_Component_1_NWSS_1CDP_Wastewater_Data_CSV_Template_v4_All_Fields_NEW.csv</w:t>
            </w:r>
          </w:p>
        </w:tc>
        <w:tc>
          <w:tcPr>
            <w:tcW w:w="798" w:type="dxa"/>
            <w:tcBorders>
              <w:top w:val="single" w:sz="6" w:space="0" w:color="auto"/>
              <w:left w:val="single" w:sz="6" w:space="0" w:color="auto"/>
              <w:bottom w:val="single" w:sz="6" w:space="0" w:color="auto"/>
              <w:right w:val="single" w:sz="6" w:space="0" w:color="auto"/>
            </w:tcBorders>
            <w:tcMar>
              <w:left w:w="90" w:type="dxa"/>
              <w:right w:w="90" w:type="dxa"/>
            </w:tcMar>
          </w:tcPr>
          <w:p w:rsidR="00BE1F4C" w:rsidRPr="00C45A28" w:rsidP="08BDC141" w14:paraId="4F6D6A99" w14:textId="32A99DBA">
            <w:pPr>
              <w:spacing w:line="276" w:lineRule="auto"/>
              <w:rPr>
                <w:rFonts w:asciiTheme="minorHAnsi" w:eastAsiaTheme="minorEastAsia" w:hAnsiTheme="minorHAnsi"/>
                <w:color w:val="000000" w:themeColor="text1"/>
              </w:rPr>
            </w:pPr>
            <w:r w:rsidRPr="08BDC141">
              <w:rPr>
                <w:rFonts w:asciiTheme="minorHAnsi" w:eastAsiaTheme="minorEastAsia" w:hAnsiTheme="minorHAnsi"/>
                <w:color w:val="000000" w:themeColor="text1"/>
              </w:rPr>
              <w:t>308,395</w:t>
            </w:r>
          </w:p>
        </w:tc>
        <w:tc>
          <w:tcPr>
            <w:tcW w:w="586" w:type="dxa"/>
            <w:tcBorders>
              <w:top w:val="single" w:sz="6" w:space="0" w:color="auto"/>
              <w:left w:val="single" w:sz="6" w:space="0" w:color="auto"/>
              <w:bottom w:val="single" w:sz="6" w:space="0" w:color="auto"/>
              <w:right w:val="single" w:sz="6" w:space="0" w:color="auto"/>
            </w:tcBorders>
            <w:tcMar>
              <w:left w:w="90" w:type="dxa"/>
              <w:right w:w="90" w:type="dxa"/>
            </w:tcMar>
          </w:tcPr>
          <w:p w:rsidR="00BE1F4C" w:rsidRPr="00C45A28" w:rsidP="08BDC141" w14:paraId="339F4F31" w14:textId="79D2C72A">
            <w:pPr>
              <w:spacing w:line="276" w:lineRule="auto"/>
              <w:rPr>
                <w:rFonts w:asciiTheme="minorHAnsi" w:eastAsiaTheme="minorEastAsia" w:hAnsiTheme="minorHAnsi"/>
                <w:color w:val="000000" w:themeColor="text1"/>
              </w:rPr>
            </w:pPr>
            <w:r w:rsidRPr="08BDC141">
              <w:rPr>
                <w:rFonts w:asciiTheme="minorHAnsi" w:eastAsiaTheme="minorEastAsia" w:hAnsiTheme="minorHAnsi"/>
              </w:rPr>
              <w:t>$47.50</w:t>
            </w:r>
          </w:p>
        </w:tc>
        <w:tc>
          <w:tcPr>
            <w:tcW w:w="892" w:type="dxa"/>
            <w:tcBorders>
              <w:top w:val="single" w:sz="6" w:space="0" w:color="auto"/>
              <w:left w:val="single" w:sz="6" w:space="0" w:color="auto"/>
              <w:bottom w:val="single" w:sz="6" w:space="0" w:color="auto"/>
              <w:right w:val="single" w:sz="6" w:space="0" w:color="auto"/>
            </w:tcBorders>
            <w:tcMar>
              <w:left w:w="90" w:type="dxa"/>
              <w:right w:w="90" w:type="dxa"/>
            </w:tcMar>
          </w:tcPr>
          <w:p w:rsidR="00BE1F4C" w:rsidRPr="00C45A28" w:rsidP="08BDC141" w14:paraId="01ADDBF4" w14:textId="76F5FF3B">
            <w:pPr>
              <w:spacing w:line="276" w:lineRule="auto"/>
              <w:rPr>
                <w:rFonts w:asciiTheme="minorHAnsi" w:eastAsiaTheme="minorEastAsia" w:hAnsiTheme="minorHAnsi"/>
                <w:color w:val="000000" w:themeColor="text1"/>
              </w:rPr>
            </w:pPr>
            <w:r w:rsidRPr="08BDC141">
              <w:rPr>
                <w:rFonts w:asciiTheme="minorHAnsi" w:eastAsiaTheme="minorEastAsia" w:hAnsiTheme="minorHAnsi"/>
                <w:color w:val="000000" w:themeColor="text1"/>
              </w:rPr>
              <w:t>14,648,762</w:t>
            </w:r>
          </w:p>
        </w:tc>
        <w:tc>
          <w:tcPr>
            <w:tcW w:w="220" w:type="dxa"/>
            <w:tcBorders>
              <w:top w:val="single" w:sz="6" w:space="0" w:color="auto"/>
              <w:left w:val="single" w:sz="6" w:space="0" w:color="auto"/>
              <w:bottom w:val="single" w:sz="6" w:space="0" w:color="auto"/>
              <w:right w:val="single" w:sz="6" w:space="0" w:color="auto"/>
            </w:tcBorders>
          </w:tcPr>
          <w:p w:rsidR="00BE1F4C" w:rsidRPr="08BDC141" w:rsidP="08BDC141" w14:paraId="40C3EF0C" w14:textId="45236930">
            <w:pPr>
              <w:rPr>
                <w:rFonts w:asciiTheme="minorHAnsi" w:eastAsiaTheme="minorEastAsia" w:hAnsiTheme="minorHAnsi"/>
                <w:color w:val="000000" w:themeColor="text1"/>
              </w:rPr>
            </w:pPr>
            <w:r>
              <w:rPr>
                <w:rFonts w:asciiTheme="minorHAnsi" w:eastAsiaTheme="minorEastAsia" w:hAnsiTheme="minorHAnsi"/>
                <w:color w:val="000000" w:themeColor="text1"/>
              </w:rPr>
              <w:t>X2</w:t>
            </w:r>
          </w:p>
        </w:tc>
        <w:tc>
          <w:tcPr>
            <w:tcW w:w="220" w:type="dxa"/>
            <w:tcBorders>
              <w:top w:val="single" w:sz="6" w:space="0" w:color="auto"/>
              <w:left w:val="single" w:sz="6" w:space="0" w:color="auto"/>
              <w:bottom w:val="single" w:sz="6" w:space="0" w:color="auto"/>
              <w:right w:val="single" w:sz="6" w:space="0" w:color="auto"/>
            </w:tcBorders>
          </w:tcPr>
          <w:p w:rsidR="00BE1F4C" w:rsidRPr="08BDC141" w:rsidP="08BDC141" w14:paraId="5BFE5F01" w14:textId="63A6CE9D">
            <w:pPr>
              <w:rPr>
                <w:rFonts w:asciiTheme="minorHAnsi" w:eastAsiaTheme="minorEastAsia" w:hAnsiTheme="minorHAnsi"/>
                <w:color w:val="000000" w:themeColor="text1"/>
              </w:rPr>
            </w:pPr>
            <w:r>
              <w:rPr>
                <w:rFonts w:asciiTheme="minorHAnsi" w:eastAsiaTheme="minorEastAsia" w:hAnsiTheme="minorHAnsi"/>
                <w:color w:val="000000" w:themeColor="text1"/>
              </w:rPr>
              <w:t>29,297,524</w:t>
            </w:r>
          </w:p>
        </w:tc>
      </w:tr>
      <w:tr w14:paraId="41239698" w14:textId="488F9DE0" w:rsidTr="00BE1F4C">
        <w:tblPrEx>
          <w:tblW w:w="0" w:type="auto"/>
          <w:tblLook w:val="0000"/>
        </w:tblPrEx>
        <w:trPr>
          <w:trHeight w:val="285"/>
        </w:trPr>
        <w:tc>
          <w:tcPr>
            <w:tcW w:w="945" w:type="dxa"/>
            <w:tcBorders>
              <w:top w:val="single" w:sz="6" w:space="0" w:color="auto"/>
              <w:left w:val="single" w:sz="6" w:space="0" w:color="auto"/>
              <w:bottom w:val="single" w:sz="6" w:space="0" w:color="auto"/>
              <w:right w:val="single" w:sz="6" w:space="0" w:color="auto"/>
            </w:tcBorders>
            <w:tcMar>
              <w:left w:w="90" w:type="dxa"/>
              <w:right w:w="90" w:type="dxa"/>
            </w:tcMar>
          </w:tcPr>
          <w:p w:rsidR="00BE1F4C" w:rsidRPr="00C45A28" w:rsidP="08BDC141" w14:paraId="5DCA9246" w14:textId="77777777">
            <w:pPr>
              <w:spacing w:line="276" w:lineRule="auto"/>
              <w:rPr>
                <w:rFonts w:asciiTheme="minorHAnsi" w:eastAsiaTheme="minorEastAsia" w:hAnsiTheme="minorHAnsi"/>
                <w:color w:val="000000" w:themeColor="text1"/>
              </w:rPr>
            </w:pPr>
            <w:r w:rsidRPr="08BDC141">
              <w:rPr>
                <w:rFonts w:asciiTheme="minorHAnsi" w:eastAsiaTheme="minorEastAsia" w:hAnsiTheme="minorHAnsi"/>
                <w:color w:val="000000" w:themeColor="text1"/>
              </w:rPr>
              <w:t xml:space="preserve">Private laboratory </w:t>
            </w:r>
          </w:p>
        </w:tc>
        <w:tc>
          <w:tcPr>
            <w:tcW w:w="6403" w:type="dxa"/>
            <w:tcBorders>
              <w:top w:val="single" w:sz="6" w:space="0" w:color="auto"/>
              <w:left w:val="single" w:sz="6" w:space="0" w:color="auto"/>
              <w:bottom w:val="single" w:sz="6" w:space="0" w:color="auto"/>
              <w:right w:val="single" w:sz="6" w:space="0" w:color="auto"/>
            </w:tcBorders>
            <w:tcMar>
              <w:left w:w="90" w:type="dxa"/>
              <w:right w:w="90" w:type="dxa"/>
            </w:tcMar>
          </w:tcPr>
          <w:p w:rsidR="00BE1F4C" w:rsidRPr="00C45A28" w:rsidP="08BDC141" w14:paraId="3F5A7A12" w14:textId="77777777">
            <w:pPr>
              <w:spacing w:line="276" w:lineRule="auto"/>
              <w:rPr>
                <w:rFonts w:asciiTheme="minorHAnsi" w:eastAsiaTheme="minorEastAsia" w:hAnsiTheme="minorHAnsi"/>
                <w:color w:val="000000" w:themeColor="text1"/>
              </w:rPr>
            </w:pPr>
            <w:r w:rsidRPr="08BDC141">
              <w:rPr>
                <w:rFonts w:asciiTheme="minorHAnsi" w:eastAsiaTheme="minorEastAsia" w:hAnsiTheme="minorHAnsi"/>
                <w:color w:val="000000" w:themeColor="text1"/>
              </w:rPr>
              <w:t xml:space="preserve">Component 1 Forms: </w:t>
            </w:r>
          </w:p>
          <w:p w:rsidR="00BE1F4C" w:rsidRPr="00C45A28" w:rsidP="60E60862" w14:paraId="69035761" w14:textId="4BECD304">
            <w:pPr>
              <w:spacing w:line="276" w:lineRule="auto"/>
              <w:ind w:left="86"/>
            </w:pPr>
            <w:r w:rsidRPr="60E60862">
              <w:rPr>
                <w:rFonts w:ascii="Calibri" w:eastAsia="Calibri" w:hAnsi="Calibri" w:cs="Calibri"/>
                <w:color w:val="000000" w:themeColor="text1"/>
                <w:szCs w:val="24"/>
              </w:rPr>
              <w:t>Attachment_02_Component_1_NWSS_Data_Dictionary_v6.3.0_2026_05_19.xlsx</w:t>
            </w:r>
          </w:p>
          <w:p w:rsidR="00BE1F4C" w:rsidRPr="00C45A28" w:rsidP="60E60862" w14:paraId="631C0A76" w14:textId="2ED92D3A">
            <w:pPr>
              <w:pStyle w:val="ListParagraph"/>
              <w:ind w:left="86" w:hanging="180"/>
              <w:rPr>
                <w:rFonts w:asciiTheme="minorHAnsi" w:eastAsiaTheme="minorEastAsia" w:hAnsiTheme="minorHAnsi"/>
                <w:color w:val="000000" w:themeColor="text1"/>
              </w:rPr>
            </w:pPr>
          </w:p>
          <w:p w:rsidR="00BE1F4C" w:rsidRPr="00C45A28" w:rsidP="60E60862" w14:paraId="456DC6D4" w14:textId="2FD7AE14">
            <w:pPr>
              <w:pStyle w:val="ListParagraph"/>
              <w:ind w:left="86" w:hanging="180"/>
              <w:rPr>
                <w:rFonts w:asciiTheme="minorHAnsi" w:eastAsiaTheme="minorEastAsia" w:hAnsiTheme="minorHAnsi"/>
                <w:color w:val="000000" w:themeColor="text1"/>
              </w:rPr>
            </w:pPr>
            <w:r w:rsidRPr="60E60862">
              <w:rPr>
                <w:rFonts w:asciiTheme="minorHAnsi" w:eastAsiaTheme="minorEastAsia" w:hAnsiTheme="minorHAnsi"/>
                <w:color w:val="000000" w:themeColor="text1"/>
              </w:rPr>
              <w:t xml:space="preserve"> Attachment_03_Component_1_Wastewater_Master_Reference_Guide_v4-2-2.xlsx   </w:t>
            </w:r>
          </w:p>
          <w:p w:rsidR="00BE1F4C" w:rsidRPr="00C45A28" w:rsidP="08BDC141" w14:paraId="2D33A86A" w14:textId="61A65286">
            <w:pPr>
              <w:pStyle w:val="ListParagraph"/>
              <w:ind w:left="86" w:hanging="180"/>
              <w:rPr>
                <w:rFonts w:asciiTheme="minorHAnsi" w:eastAsiaTheme="minorEastAsia" w:hAnsiTheme="minorHAnsi"/>
                <w:color w:val="000000" w:themeColor="text1"/>
              </w:rPr>
            </w:pPr>
            <w:r w:rsidRPr="08BDC141">
              <w:rPr>
                <w:rFonts w:asciiTheme="minorHAnsi" w:eastAsiaTheme="minorEastAsia" w:hAnsiTheme="minorHAnsi"/>
                <w:color w:val="000000" w:themeColor="text1"/>
              </w:rPr>
              <w:t xml:space="preserve"> </w:t>
            </w:r>
          </w:p>
          <w:p w:rsidR="00BE1F4C" w:rsidRPr="00C45A28" w:rsidP="38482AA8" w14:paraId="35C23B64" w14:textId="05EAE968">
            <w:pPr>
              <w:pStyle w:val="ListParagraph"/>
              <w:ind w:left="86" w:hanging="180"/>
              <w:rPr>
                <w:rFonts w:asciiTheme="minorHAnsi" w:eastAsiaTheme="minorEastAsia" w:hAnsiTheme="minorHAnsi"/>
                <w:color w:val="000000" w:themeColor="text1"/>
              </w:rPr>
            </w:pPr>
            <w:r w:rsidRPr="38482AA8">
              <w:rPr>
                <w:rFonts w:asciiTheme="minorHAnsi" w:eastAsiaTheme="minorEastAsia" w:hAnsiTheme="minorHAnsi"/>
                <w:color w:val="000000" w:themeColor="text1"/>
              </w:rPr>
              <w:t xml:space="preserve">  Attachment 04_Component-1_BioSample_ww_template_ v1.9_NWSS.xlsx </w:t>
            </w:r>
          </w:p>
          <w:p w:rsidR="00BE1F4C" w:rsidRPr="00C45A28" w:rsidP="08BDC141" w14:paraId="57E65F75" w14:textId="7D1B8840">
            <w:pPr>
              <w:pStyle w:val="ListParagraph"/>
              <w:ind w:left="86" w:hanging="180"/>
              <w:rPr>
                <w:rFonts w:asciiTheme="minorHAnsi" w:eastAsiaTheme="minorEastAsia" w:hAnsiTheme="minorHAnsi"/>
                <w:color w:val="000000" w:themeColor="text1"/>
              </w:rPr>
            </w:pPr>
            <w:r w:rsidRPr="08BDC141">
              <w:rPr>
                <w:rFonts w:asciiTheme="minorHAnsi" w:eastAsiaTheme="minorEastAsia" w:hAnsiTheme="minorHAnsi"/>
                <w:color w:val="000000" w:themeColor="text1"/>
              </w:rPr>
              <w:t xml:space="preserve"> </w:t>
            </w:r>
          </w:p>
          <w:p w:rsidR="00BE1F4C" w:rsidRPr="00C45A28" w:rsidP="38482AA8" w14:paraId="58577A84" w14:textId="0F6E6E13">
            <w:pPr>
              <w:pStyle w:val="ListParagraph"/>
              <w:ind w:left="86" w:hanging="180"/>
              <w:rPr>
                <w:rFonts w:asciiTheme="minorHAnsi" w:eastAsiaTheme="minorEastAsia" w:hAnsiTheme="minorHAnsi"/>
                <w:color w:val="000000" w:themeColor="text1"/>
              </w:rPr>
            </w:pPr>
            <w:r w:rsidRPr="38482AA8">
              <w:rPr>
                <w:rFonts w:asciiTheme="minorHAnsi" w:eastAsiaTheme="minorEastAsia" w:hAnsiTheme="minorHAnsi"/>
                <w:color w:val="000000" w:themeColor="text1"/>
              </w:rPr>
              <w:t xml:space="preserve">  Attachment 05-Component-1_SRA_ww_template_v5.8_ nwss.xlsx   </w:t>
            </w:r>
          </w:p>
          <w:p w:rsidR="00BE1F4C" w:rsidP="38482AA8" w14:paraId="2CCF3B3D" w14:textId="127C38DD">
            <w:pPr>
              <w:pStyle w:val="ListParagraph"/>
              <w:ind w:left="86" w:hanging="180"/>
              <w:rPr>
                <w:rFonts w:asciiTheme="minorHAnsi" w:eastAsiaTheme="minorEastAsia" w:hAnsiTheme="minorHAnsi"/>
                <w:color w:val="000000" w:themeColor="text1"/>
              </w:rPr>
            </w:pPr>
          </w:p>
          <w:p w:rsidR="00BE1F4C" w:rsidRPr="00C45A28" w:rsidP="38482AA8" w14:paraId="3C57D572" w14:textId="6B7B4CC9">
            <w:pPr>
              <w:pStyle w:val="ListParagraph"/>
              <w:ind w:left="86" w:hanging="180"/>
              <w:rPr>
                <w:rFonts w:asciiTheme="minorHAnsi" w:eastAsiaTheme="minorEastAsia" w:hAnsiTheme="minorHAnsi"/>
                <w:color w:val="000000" w:themeColor="text1"/>
              </w:rPr>
            </w:pPr>
            <w:r w:rsidRPr="38482AA8">
              <w:rPr>
                <w:rFonts w:asciiTheme="minorHAnsi" w:eastAsiaTheme="minorEastAsia" w:hAnsiTheme="minorHAnsi"/>
                <w:color w:val="000000" w:themeColor="text1"/>
              </w:rPr>
              <w:t xml:space="preserve"> Attachment_06_Component_1_NCBI_DCIPHER_Crosswalk_DataDictionary_New.xlsx </w:t>
            </w:r>
          </w:p>
          <w:p w:rsidR="00BE1F4C" w:rsidRPr="00C45A28" w:rsidP="08BDC141" w14:paraId="5546450D" w14:textId="328C0DD3">
            <w:pPr>
              <w:pStyle w:val="ListParagraph"/>
              <w:ind w:left="86" w:hanging="180"/>
              <w:rPr>
                <w:rFonts w:asciiTheme="minorHAnsi" w:eastAsiaTheme="minorEastAsia" w:hAnsiTheme="minorHAnsi"/>
                <w:color w:val="000000" w:themeColor="text1"/>
              </w:rPr>
            </w:pPr>
            <w:r w:rsidRPr="08BDC141">
              <w:rPr>
                <w:rFonts w:asciiTheme="minorHAnsi" w:eastAsiaTheme="minorEastAsia" w:hAnsiTheme="minorHAnsi"/>
                <w:color w:val="000000" w:themeColor="text1"/>
              </w:rPr>
              <w:t xml:space="preserve"> </w:t>
            </w:r>
          </w:p>
          <w:p w:rsidR="00BE1F4C" w:rsidRPr="00C45A28" w:rsidP="38482AA8" w14:paraId="3C46F2BA" w14:textId="70E32BAB">
            <w:pPr>
              <w:pStyle w:val="ListParagraph"/>
              <w:ind w:left="86" w:hanging="180"/>
              <w:rPr>
                <w:rFonts w:asciiTheme="minorHAnsi" w:eastAsiaTheme="minorEastAsia" w:hAnsiTheme="minorHAnsi"/>
                <w:color w:val="000000" w:themeColor="text1"/>
              </w:rPr>
            </w:pPr>
            <w:r w:rsidRPr="38482AA8">
              <w:rPr>
                <w:rFonts w:asciiTheme="minorHAnsi" w:eastAsiaTheme="minorEastAsia" w:hAnsiTheme="minorHAnsi"/>
                <w:color w:val="000000" w:themeColor="text1"/>
              </w:rPr>
              <w:t xml:space="preserve"> Attachment_07_Component_1_2_NWSS_DCIPHER_BulkUploadTool_screenshot_NEW.pdf   </w:t>
            </w:r>
          </w:p>
          <w:p w:rsidR="00BE1F4C" w:rsidRPr="00C45A28" w:rsidP="08BDC141" w14:paraId="1454D303" w14:textId="4CB11500">
            <w:pPr>
              <w:pStyle w:val="ListParagraph"/>
              <w:ind w:left="86" w:hanging="180"/>
              <w:rPr>
                <w:rFonts w:asciiTheme="minorHAnsi" w:eastAsiaTheme="minorEastAsia" w:hAnsiTheme="minorHAnsi"/>
                <w:color w:val="000000" w:themeColor="text1"/>
              </w:rPr>
            </w:pPr>
            <w:r w:rsidRPr="08BDC141">
              <w:rPr>
                <w:rFonts w:asciiTheme="minorHAnsi" w:eastAsiaTheme="minorEastAsia" w:hAnsiTheme="minorHAnsi"/>
                <w:color w:val="000000" w:themeColor="text1"/>
              </w:rPr>
              <w:t xml:space="preserve"> </w:t>
            </w:r>
          </w:p>
          <w:p w:rsidR="00BE1F4C" w:rsidRPr="00C45A28" w:rsidP="38482AA8" w14:paraId="0C1936A4" w14:textId="05611FDF">
            <w:pPr>
              <w:pStyle w:val="ListParagraph"/>
              <w:ind w:left="86" w:hanging="180"/>
              <w:rPr>
                <w:rFonts w:asciiTheme="minorHAnsi" w:eastAsiaTheme="minorEastAsia" w:hAnsiTheme="minorHAnsi"/>
                <w:color w:val="000000" w:themeColor="text1"/>
              </w:rPr>
            </w:pPr>
            <w:r w:rsidRPr="38482AA8">
              <w:rPr>
                <w:rFonts w:asciiTheme="minorHAnsi" w:eastAsiaTheme="minorEastAsia" w:hAnsiTheme="minorHAnsi"/>
                <w:color w:val="000000" w:themeColor="text1"/>
              </w:rPr>
              <w:t xml:space="preserve"> Attachment_08_Component_1_NWSS_1CDP_Wastewater_Data_CSV_Template_v4_All_Fields_NEW.csv </w:t>
            </w:r>
          </w:p>
          <w:p w:rsidR="00BE1F4C" w:rsidRPr="00C45A28" w:rsidP="08BDC141" w14:paraId="2529836B" w14:textId="5E27802C">
            <w:pPr>
              <w:pStyle w:val="ListParagraph"/>
              <w:ind w:left="86" w:hanging="180"/>
              <w:rPr>
                <w:rFonts w:asciiTheme="minorHAnsi" w:eastAsiaTheme="minorEastAsia" w:hAnsiTheme="minorHAnsi"/>
                <w:color w:val="000000" w:themeColor="text1"/>
              </w:rPr>
            </w:pPr>
            <w:r w:rsidRPr="08BDC141">
              <w:rPr>
                <w:rFonts w:asciiTheme="minorHAnsi" w:eastAsiaTheme="minorEastAsia" w:hAnsiTheme="minorHAnsi"/>
                <w:color w:val="000000" w:themeColor="text1"/>
              </w:rPr>
              <w:t xml:space="preserve"> </w:t>
            </w:r>
          </w:p>
          <w:p w:rsidR="00BE1F4C" w:rsidRPr="00C45A28" w:rsidP="08BDC141" w14:paraId="59780AFE" w14:textId="67F2D22D">
            <w:pPr>
              <w:pStyle w:val="ListParagraph"/>
              <w:ind w:left="86" w:hanging="180"/>
              <w:rPr>
                <w:rFonts w:asciiTheme="minorHAnsi" w:eastAsiaTheme="minorEastAsia" w:hAnsiTheme="minorHAnsi"/>
                <w:color w:val="000000" w:themeColor="text1"/>
              </w:rPr>
            </w:pPr>
            <w:r w:rsidRPr="08BDC141">
              <w:rPr>
                <w:rFonts w:asciiTheme="minorHAnsi" w:eastAsiaTheme="minorEastAsia" w:hAnsiTheme="minorHAnsi"/>
                <w:color w:val="000000" w:themeColor="text1"/>
              </w:rPr>
              <w:t xml:space="preserve">Attachment-10_Component-1_CDC_seq_manifest_data_dict.xlsx </w:t>
            </w:r>
          </w:p>
          <w:p w:rsidR="00BE1F4C" w:rsidRPr="00C45A28" w:rsidP="08BDC141" w14:paraId="340E47FA" w14:textId="6EB32B56">
            <w:pPr>
              <w:pStyle w:val="ListParagraph"/>
              <w:ind w:left="86" w:hanging="180"/>
              <w:rPr>
                <w:rFonts w:asciiTheme="minorHAnsi" w:eastAsiaTheme="minorEastAsia" w:hAnsiTheme="minorHAnsi"/>
                <w:color w:val="000000" w:themeColor="text1"/>
              </w:rPr>
            </w:pPr>
          </w:p>
          <w:p w:rsidR="00BE1F4C" w:rsidRPr="00C45A28" w:rsidP="08BDC141" w14:paraId="22EC0C9A" w14:textId="77777777">
            <w:pPr>
              <w:ind w:left="86"/>
              <w:rPr>
                <w:rFonts w:asciiTheme="minorHAnsi" w:eastAsiaTheme="minorEastAsia" w:hAnsiTheme="minorHAnsi"/>
                <w:color w:val="000000" w:themeColor="text1"/>
              </w:rPr>
            </w:pPr>
          </w:p>
        </w:tc>
        <w:tc>
          <w:tcPr>
            <w:tcW w:w="798" w:type="dxa"/>
            <w:tcBorders>
              <w:top w:val="single" w:sz="6" w:space="0" w:color="auto"/>
              <w:left w:val="single" w:sz="6" w:space="0" w:color="auto"/>
              <w:bottom w:val="single" w:sz="6" w:space="0" w:color="auto"/>
              <w:right w:val="single" w:sz="6" w:space="0" w:color="auto"/>
            </w:tcBorders>
            <w:tcMar>
              <w:left w:w="90" w:type="dxa"/>
              <w:right w:w="90" w:type="dxa"/>
            </w:tcMar>
          </w:tcPr>
          <w:p w:rsidR="00BE1F4C" w:rsidRPr="00C45A28" w:rsidP="08BDC141" w14:paraId="54AC2E0F" w14:textId="1DC19B1E">
            <w:pPr>
              <w:spacing w:line="276" w:lineRule="auto"/>
              <w:rPr>
                <w:rFonts w:asciiTheme="minorHAnsi" w:eastAsiaTheme="minorEastAsia" w:hAnsiTheme="minorHAnsi"/>
                <w:color w:val="000000" w:themeColor="text1"/>
              </w:rPr>
            </w:pPr>
            <w:r w:rsidRPr="08BDC141">
              <w:rPr>
                <w:rFonts w:asciiTheme="minorHAnsi" w:eastAsiaTheme="minorEastAsia" w:hAnsiTheme="minorHAnsi"/>
                <w:color w:val="000000" w:themeColor="text1"/>
              </w:rPr>
              <w:t>144,560</w:t>
            </w:r>
          </w:p>
        </w:tc>
        <w:tc>
          <w:tcPr>
            <w:tcW w:w="586" w:type="dxa"/>
            <w:tcBorders>
              <w:top w:val="single" w:sz="6" w:space="0" w:color="auto"/>
              <w:left w:val="single" w:sz="6" w:space="0" w:color="auto"/>
              <w:bottom w:val="single" w:sz="6" w:space="0" w:color="auto"/>
              <w:right w:val="single" w:sz="6" w:space="0" w:color="auto"/>
            </w:tcBorders>
            <w:tcMar>
              <w:left w:w="90" w:type="dxa"/>
              <w:right w:w="90" w:type="dxa"/>
            </w:tcMar>
          </w:tcPr>
          <w:p w:rsidR="00BE1F4C" w:rsidRPr="00C45A28" w:rsidP="08BDC141" w14:paraId="1BC5D526" w14:textId="363C3456">
            <w:pPr>
              <w:spacing w:line="276" w:lineRule="auto"/>
              <w:rPr>
                <w:rFonts w:asciiTheme="minorHAnsi" w:eastAsiaTheme="minorEastAsia" w:hAnsiTheme="minorHAnsi"/>
                <w:color w:val="000000" w:themeColor="text1"/>
              </w:rPr>
            </w:pPr>
            <w:r w:rsidRPr="08BDC141">
              <w:rPr>
                <w:rFonts w:asciiTheme="minorHAnsi" w:eastAsiaTheme="minorEastAsia" w:hAnsiTheme="minorHAnsi"/>
              </w:rPr>
              <w:t>$35.40</w:t>
            </w:r>
          </w:p>
        </w:tc>
        <w:tc>
          <w:tcPr>
            <w:tcW w:w="892" w:type="dxa"/>
            <w:tcBorders>
              <w:top w:val="single" w:sz="6" w:space="0" w:color="auto"/>
              <w:left w:val="single" w:sz="6" w:space="0" w:color="auto"/>
              <w:bottom w:val="single" w:sz="6" w:space="0" w:color="auto"/>
              <w:right w:val="single" w:sz="6" w:space="0" w:color="auto"/>
            </w:tcBorders>
            <w:tcMar>
              <w:left w:w="90" w:type="dxa"/>
              <w:right w:w="90" w:type="dxa"/>
            </w:tcMar>
          </w:tcPr>
          <w:p w:rsidR="00BE1F4C" w:rsidRPr="00C45A28" w:rsidP="08BDC141" w14:paraId="0F8EC995" w14:textId="4F00EF18">
            <w:pPr>
              <w:spacing w:line="276" w:lineRule="auto"/>
              <w:rPr>
                <w:rFonts w:asciiTheme="minorHAnsi" w:eastAsiaTheme="minorEastAsia" w:hAnsiTheme="minorHAnsi"/>
                <w:color w:val="000000" w:themeColor="text1"/>
              </w:rPr>
            </w:pPr>
            <w:r w:rsidRPr="08BDC141">
              <w:rPr>
                <w:rFonts w:asciiTheme="minorHAnsi" w:eastAsiaTheme="minorEastAsia" w:hAnsiTheme="minorHAnsi"/>
                <w:color w:val="000000" w:themeColor="text1"/>
              </w:rPr>
              <w:t>5,117,424</w:t>
            </w:r>
          </w:p>
        </w:tc>
        <w:tc>
          <w:tcPr>
            <w:tcW w:w="220" w:type="dxa"/>
            <w:tcBorders>
              <w:top w:val="single" w:sz="6" w:space="0" w:color="auto"/>
              <w:left w:val="single" w:sz="6" w:space="0" w:color="auto"/>
              <w:bottom w:val="single" w:sz="6" w:space="0" w:color="auto"/>
              <w:right w:val="single" w:sz="6" w:space="0" w:color="auto"/>
            </w:tcBorders>
          </w:tcPr>
          <w:p w:rsidR="00BE1F4C" w:rsidRPr="08BDC141" w:rsidP="08BDC141" w14:paraId="6BA56A1B" w14:textId="2A92386B">
            <w:pPr>
              <w:rPr>
                <w:rFonts w:asciiTheme="minorHAnsi" w:eastAsiaTheme="minorEastAsia" w:hAnsiTheme="minorHAnsi"/>
                <w:color w:val="000000" w:themeColor="text1"/>
              </w:rPr>
            </w:pPr>
            <w:r>
              <w:rPr>
                <w:rFonts w:asciiTheme="minorHAnsi" w:eastAsiaTheme="minorEastAsia" w:hAnsiTheme="minorHAnsi"/>
                <w:color w:val="000000" w:themeColor="text1"/>
              </w:rPr>
              <w:t>X2</w:t>
            </w:r>
          </w:p>
        </w:tc>
        <w:tc>
          <w:tcPr>
            <w:tcW w:w="220" w:type="dxa"/>
            <w:tcBorders>
              <w:top w:val="single" w:sz="6" w:space="0" w:color="auto"/>
              <w:left w:val="single" w:sz="6" w:space="0" w:color="auto"/>
              <w:bottom w:val="single" w:sz="6" w:space="0" w:color="auto"/>
              <w:right w:val="single" w:sz="6" w:space="0" w:color="auto"/>
            </w:tcBorders>
          </w:tcPr>
          <w:p w:rsidR="00BE1F4C" w:rsidRPr="08BDC141" w:rsidP="08BDC141" w14:paraId="48A88586" w14:textId="30589879">
            <w:pPr>
              <w:rPr>
                <w:rFonts w:asciiTheme="minorHAnsi" w:eastAsiaTheme="minorEastAsia" w:hAnsiTheme="minorHAnsi"/>
                <w:color w:val="000000" w:themeColor="text1"/>
              </w:rPr>
            </w:pPr>
            <w:r>
              <w:rPr>
                <w:rFonts w:asciiTheme="minorHAnsi" w:eastAsiaTheme="minorEastAsia" w:hAnsiTheme="minorHAnsi"/>
                <w:color w:val="000000" w:themeColor="text1"/>
              </w:rPr>
              <w:t>10,234,848</w:t>
            </w:r>
          </w:p>
        </w:tc>
      </w:tr>
      <w:tr w14:paraId="42BCEB0C" w14:textId="041735C8" w:rsidTr="00BE1F4C">
        <w:tblPrEx>
          <w:tblW w:w="0" w:type="auto"/>
          <w:tblLook w:val="0000"/>
        </w:tblPrEx>
        <w:trPr>
          <w:trHeight w:val="285"/>
        </w:trPr>
        <w:tc>
          <w:tcPr>
            <w:tcW w:w="945" w:type="dxa"/>
            <w:tcBorders>
              <w:top w:val="single" w:sz="6" w:space="0" w:color="auto"/>
              <w:left w:val="single" w:sz="6" w:space="0" w:color="auto"/>
              <w:bottom w:val="single" w:sz="6" w:space="0" w:color="auto"/>
              <w:right w:val="single" w:sz="6" w:space="0" w:color="auto"/>
            </w:tcBorders>
            <w:tcMar>
              <w:left w:w="90" w:type="dxa"/>
              <w:right w:w="90" w:type="dxa"/>
            </w:tcMar>
          </w:tcPr>
          <w:p w:rsidR="00BE1F4C" w:rsidRPr="00C45A28" w:rsidP="08BDC141" w14:paraId="0D552402" w14:textId="77777777">
            <w:pPr>
              <w:spacing w:line="276" w:lineRule="auto"/>
              <w:rPr>
                <w:rFonts w:asciiTheme="minorHAnsi" w:eastAsiaTheme="minorEastAsia" w:hAnsiTheme="minorHAnsi"/>
                <w:color w:val="000000" w:themeColor="text1"/>
              </w:rPr>
            </w:pPr>
            <w:r w:rsidRPr="08BDC141">
              <w:rPr>
                <w:rFonts w:asciiTheme="minorHAnsi" w:eastAsiaTheme="minorEastAsia" w:hAnsiTheme="minorHAnsi"/>
                <w:color w:val="000000" w:themeColor="text1"/>
              </w:rPr>
              <w:t>State, tribal, local, territorial health departments and wastewater utilities</w:t>
            </w:r>
          </w:p>
          <w:p w:rsidR="00BE1F4C" w:rsidRPr="00C45A28" w:rsidP="08BDC141" w14:paraId="16530B97" w14:textId="77777777">
            <w:pPr>
              <w:spacing w:line="276" w:lineRule="auto"/>
              <w:rPr>
                <w:rFonts w:asciiTheme="minorHAnsi" w:eastAsiaTheme="minorEastAsia" w:hAnsiTheme="minorHAnsi"/>
                <w:color w:val="C75000"/>
              </w:rPr>
            </w:pPr>
          </w:p>
        </w:tc>
        <w:tc>
          <w:tcPr>
            <w:tcW w:w="6403" w:type="dxa"/>
            <w:tcBorders>
              <w:top w:val="single" w:sz="6" w:space="0" w:color="auto"/>
              <w:left w:val="single" w:sz="6" w:space="0" w:color="auto"/>
              <w:bottom w:val="single" w:sz="6" w:space="0" w:color="auto"/>
              <w:right w:val="single" w:sz="6" w:space="0" w:color="auto"/>
            </w:tcBorders>
            <w:tcMar>
              <w:left w:w="90" w:type="dxa"/>
              <w:right w:w="90" w:type="dxa"/>
            </w:tcMar>
          </w:tcPr>
          <w:p w:rsidR="00BE1F4C" w:rsidRPr="00C45A28" w:rsidP="08BDC141" w14:paraId="0AF04F70" w14:textId="77777777">
            <w:pPr>
              <w:spacing w:line="276" w:lineRule="auto"/>
              <w:rPr>
                <w:rFonts w:asciiTheme="minorHAnsi" w:eastAsiaTheme="minorEastAsia" w:hAnsiTheme="minorHAnsi"/>
                <w:color w:val="000000" w:themeColor="text1"/>
              </w:rPr>
            </w:pPr>
            <w:r w:rsidRPr="08BDC141">
              <w:rPr>
                <w:rFonts w:asciiTheme="minorHAnsi" w:eastAsiaTheme="minorEastAsia" w:hAnsiTheme="minorHAnsi"/>
                <w:color w:val="000000" w:themeColor="text1"/>
              </w:rPr>
              <w:t xml:space="preserve">Component 2 Forms: </w:t>
            </w:r>
          </w:p>
          <w:p w:rsidR="00BE1F4C" w:rsidRPr="00C45A28" w:rsidP="38482AA8" w14:paraId="40243C47" w14:textId="7D575F5C">
            <w:pPr>
              <w:pStyle w:val="ListParagraph"/>
              <w:spacing w:line="276" w:lineRule="auto"/>
              <w:ind w:left="86" w:hanging="180"/>
              <w:rPr>
                <w:rFonts w:asciiTheme="minorHAnsi" w:eastAsiaTheme="minorEastAsia" w:hAnsiTheme="minorHAnsi"/>
                <w:color w:val="000000" w:themeColor="text1"/>
              </w:rPr>
            </w:pPr>
            <w:r w:rsidRPr="38482AA8">
              <w:rPr>
                <w:rFonts w:asciiTheme="minorHAnsi" w:eastAsiaTheme="minorEastAsia" w:hAnsiTheme="minorHAnsi"/>
                <w:color w:val="000000" w:themeColor="text1"/>
              </w:rPr>
              <w:t xml:space="preserve">  </w:t>
            </w:r>
            <w:r w:rsidRPr="38482AA8">
              <w:rPr>
                <w:rFonts w:asciiTheme="minorHAnsi" w:eastAsiaTheme="minorEastAsia" w:hAnsiTheme="minorHAnsi"/>
                <w:color w:val="000000" w:themeColor="text1"/>
              </w:rPr>
              <w:t>Sewershed</w:t>
            </w:r>
            <w:r w:rsidRPr="38482AA8">
              <w:rPr>
                <w:rFonts w:asciiTheme="minorHAnsi" w:eastAsiaTheme="minorEastAsia" w:hAnsiTheme="minorHAnsi"/>
                <w:color w:val="000000" w:themeColor="text1"/>
              </w:rPr>
              <w:t xml:space="preserve"> spatial files, no form required</w:t>
            </w:r>
          </w:p>
          <w:p w:rsidR="00BE1F4C" w:rsidRPr="00C45A28" w:rsidP="38482AA8" w14:paraId="38D9D75C" w14:textId="2DEB76EA">
            <w:pPr>
              <w:pStyle w:val="ListParagraph"/>
              <w:spacing w:line="276" w:lineRule="auto"/>
              <w:ind w:left="86" w:hanging="180"/>
              <w:rPr>
                <w:rFonts w:asciiTheme="minorHAnsi" w:eastAsiaTheme="minorEastAsia" w:hAnsiTheme="minorHAnsi"/>
                <w:color w:val="000000" w:themeColor="text1"/>
              </w:rPr>
            </w:pPr>
            <w:r w:rsidRPr="38482AA8">
              <w:rPr>
                <w:rFonts w:asciiTheme="minorHAnsi" w:eastAsiaTheme="minorEastAsia" w:hAnsiTheme="minorHAnsi"/>
                <w:color w:val="000000" w:themeColor="text1"/>
              </w:rPr>
              <w:t xml:space="preserve"> Attachment_07_Component_1_2_NWSS_DCIPHER_BulkUploadTool_screenshot_NEW.pdf   </w:t>
            </w:r>
          </w:p>
          <w:p w:rsidR="00BE1F4C" w:rsidRPr="00C45A28" w:rsidP="08BDC141" w14:paraId="5C9984C8" w14:textId="080E8499">
            <w:pPr>
              <w:spacing w:line="276" w:lineRule="auto"/>
              <w:ind w:left="86"/>
              <w:rPr>
                <w:rFonts w:asciiTheme="minorHAnsi" w:eastAsiaTheme="minorEastAsia" w:hAnsiTheme="minorHAnsi"/>
                <w:szCs w:val="24"/>
              </w:rPr>
            </w:pPr>
            <w:r w:rsidRPr="08BDC141">
              <w:rPr>
                <w:rFonts w:asciiTheme="minorHAnsi" w:eastAsiaTheme="minorEastAsia" w:hAnsiTheme="minorHAnsi"/>
              </w:rPr>
              <w:t xml:space="preserve"> </w:t>
            </w:r>
          </w:p>
          <w:p w:rsidR="00BE1F4C" w:rsidRPr="00C45A28" w:rsidP="38482AA8" w14:paraId="4D87F9B7" w14:textId="122FB115">
            <w:pPr>
              <w:spacing w:line="276" w:lineRule="auto"/>
              <w:rPr>
                <w:rFonts w:asciiTheme="minorHAnsi" w:eastAsiaTheme="minorEastAsia" w:hAnsiTheme="minorHAnsi"/>
              </w:rPr>
            </w:pPr>
            <w:r w:rsidRPr="38482AA8">
              <w:rPr>
                <w:rFonts w:asciiTheme="minorHAnsi" w:eastAsiaTheme="minorEastAsia" w:hAnsiTheme="minorHAnsi"/>
              </w:rPr>
              <w:t xml:space="preserve">Attachment_ 09-Component-2_NWSS_DCIPHER_ </w:t>
            </w:r>
            <w:r w:rsidRPr="38482AA8">
              <w:rPr>
                <w:rFonts w:asciiTheme="minorHAnsi" w:eastAsiaTheme="minorEastAsia" w:hAnsiTheme="minorHAnsi"/>
              </w:rPr>
              <w:t>Sewershed_Name</w:t>
            </w:r>
            <w:r w:rsidRPr="38482AA8">
              <w:rPr>
                <w:rFonts w:asciiTheme="minorHAnsi" w:eastAsiaTheme="minorEastAsia" w:hAnsiTheme="minorHAnsi"/>
              </w:rPr>
              <w:t xml:space="preserve">_ </w:t>
            </w:r>
            <w:r w:rsidRPr="38482AA8">
              <w:rPr>
                <w:rFonts w:asciiTheme="minorHAnsi" w:eastAsiaTheme="minorEastAsia" w:hAnsiTheme="minorHAnsi"/>
              </w:rPr>
              <w:t>Crosswalk_CSV</w:t>
            </w:r>
            <w:r w:rsidRPr="38482AA8">
              <w:rPr>
                <w:rFonts w:asciiTheme="minorHAnsi" w:eastAsiaTheme="minorEastAsia" w:hAnsiTheme="minorHAnsi"/>
              </w:rPr>
              <w:t xml:space="preserve">_ Upload_ </w:t>
            </w:r>
            <w:r w:rsidRPr="38482AA8">
              <w:rPr>
                <w:rFonts w:asciiTheme="minorHAnsi" w:eastAsiaTheme="minorEastAsia" w:hAnsiTheme="minorHAnsi"/>
              </w:rPr>
              <w:t>Template_NEW.xisx</w:t>
            </w:r>
            <w:r w:rsidRPr="38482AA8">
              <w:rPr>
                <w:rFonts w:asciiTheme="minorHAnsi" w:eastAsiaTheme="minorEastAsia" w:hAnsiTheme="minorHAnsi"/>
              </w:rPr>
              <w:t xml:space="preserve">  </w:t>
            </w:r>
          </w:p>
        </w:tc>
        <w:tc>
          <w:tcPr>
            <w:tcW w:w="798" w:type="dxa"/>
            <w:tcBorders>
              <w:top w:val="single" w:sz="6" w:space="0" w:color="auto"/>
              <w:left w:val="single" w:sz="6" w:space="0" w:color="auto"/>
              <w:bottom w:val="single" w:sz="6" w:space="0" w:color="auto"/>
              <w:right w:val="single" w:sz="6" w:space="0" w:color="auto"/>
            </w:tcBorders>
            <w:tcMar>
              <w:left w:w="90" w:type="dxa"/>
              <w:right w:w="90" w:type="dxa"/>
            </w:tcMar>
          </w:tcPr>
          <w:p w:rsidR="00BE1F4C" w:rsidRPr="00C45A28" w:rsidP="08BDC141" w14:paraId="7483CAE7" w14:textId="7F13442B">
            <w:pPr>
              <w:spacing w:line="276" w:lineRule="auto"/>
              <w:rPr>
                <w:rFonts w:asciiTheme="minorHAnsi" w:eastAsiaTheme="minorEastAsia" w:hAnsiTheme="minorHAnsi"/>
                <w:color w:val="000000" w:themeColor="text1"/>
              </w:rPr>
            </w:pPr>
            <w:r w:rsidRPr="08BDC141">
              <w:rPr>
                <w:rFonts w:asciiTheme="minorHAnsi" w:eastAsiaTheme="minorEastAsia" w:hAnsiTheme="minorHAnsi"/>
                <w:color w:val="000000" w:themeColor="text1"/>
              </w:rPr>
              <w:t>550 (collection only required once)</w:t>
            </w:r>
          </w:p>
        </w:tc>
        <w:tc>
          <w:tcPr>
            <w:tcW w:w="586" w:type="dxa"/>
            <w:tcBorders>
              <w:top w:val="single" w:sz="6" w:space="0" w:color="auto"/>
              <w:left w:val="single" w:sz="6" w:space="0" w:color="auto"/>
              <w:bottom w:val="single" w:sz="6" w:space="0" w:color="auto"/>
              <w:right w:val="single" w:sz="6" w:space="0" w:color="auto"/>
            </w:tcBorders>
            <w:tcMar>
              <w:left w:w="90" w:type="dxa"/>
              <w:right w:w="90" w:type="dxa"/>
            </w:tcMar>
          </w:tcPr>
          <w:p w:rsidR="00BE1F4C" w:rsidRPr="00C45A28" w:rsidP="08BDC141" w14:paraId="7F0BEF8F" w14:textId="6F10C9E2">
            <w:pPr>
              <w:spacing w:line="276" w:lineRule="auto"/>
              <w:rPr>
                <w:rFonts w:asciiTheme="minorHAnsi" w:eastAsiaTheme="minorEastAsia" w:hAnsiTheme="minorHAnsi"/>
                <w:color w:val="000000" w:themeColor="text1"/>
              </w:rPr>
            </w:pPr>
            <w:r w:rsidRPr="08BDC141">
              <w:rPr>
                <w:rFonts w:asciiTheme="minorHAnsi" w:eastAsiaTheme="minorEastAsia" w:hAnsiTheme="minorHAnsi"/>
              </w:rPr>
              <w:t>$47.50</w:t>
            </w:r>
          </w:p>
        </w:tc>
        <w:tc>
          <w:tcPr>
            <w:tcW w:w="892" w:type="dxa"/>
            <w:tcBorders>
              <w:top w:val="single" w:sz="6" w:space="0" w:color="auto"/>
              <w:left w:val="single" w:sz="6" w:space="0" w:color="auto"/>
              <w:bottom w:val="single" w:sz="6" w:space="0" w:color="auto"/>
              <w:right w:val="single" w:sz="6" w:space="0" w:color="auto"/>
            </w:tcBorders>
            <w:tcMar>
              <w:left w:w="90" w:type="dxa"/>
              <w:right w:w="90" w:type="dxa"/>
            </w:tcMar>
          </w:tcPr>
          <w:p w:rsidR="00BE1F4C" w:rsidRPr="00C45A28" w:rsidP="08BDC141" w14:paraId="07F233AB" w14:textId="2499CD82">
            <w:pPr>
              <w:spacing w:line="276" w:lineRule="auto"/>
              <w:rPr>
                <w:rFonts w:asciiTheme="minorHAnsi" w:eastAsiaTheme="minorEastAsia" w:hAnsiTheme="minorHAnsi"/>
                <w:color w:val="000000" w:themeColor="text1"/>
              </w:rPr>
            </w:pPr>
            <w:r w:rsidRPr="08BDC141">
              <w:rPr>
                <w:rFonts w:asciiTheme="minorHAnsi" w:eastAsiaTheme="minorEastAsia" w:hAnsiTheme="minorHAnsi"/>
                <w:color w:val="000000" w:themeColor="text1"/>
              </w:rPr>
              <w:t>26,125</w:t>
            </w:r>
          </w:p>
        </w:tc>
        <w:tc>
          <w:tcPr>
            <w:tcW w:w="220" w:type="dxa"/>
            <w:tcBorders>
              <w:top w:val="single" w:sz="6" w:space="0" w:color="auto"/>
              <w:left w:val="single" w:sz="6" w:space="0" w:color="auto"/>
              <w:bottom w:val="single" w:sz="6" w:space="0" w:color="auto"/>
              <w:right w:val="single" w:sz="6" w:space="0" w:color="auto"/>
            </w:tcBorders>
          </w:tcPr>
          <w:p w:rsidR="00BE1F4C" w:rsidRPr="08BDC141" w:rsidP="08BDC141" w14:paraId="30379149" w14:textId="73A12AFF">
            <w:pPr>
              <w:rPr>
                <w:rFonts w:asciiTheme="minorHAnsi" w:eastAsiaTheme="minorEastAsia" w:hAnsiTheme="minorHAnsi"/>
                <w:color w:val="000000" w:themeColor="text1"/>
              </w:rPr>
            </w:pPr>
            <w:r>
              <w:rPr>
                <w:rFonts w:asciiTheme="minorHAnsi" w:eastAsiaTheme="minorEastAsia" w:hAnsiTheme="minorHAnsi"/>
                <w:color w:val="000000" w:themeColor="text1"/>
              </w:rPr>
              <w:t>X2</w:t>
            </w:r>
          </w:p>
        </w:tc>
        <w:tc>
          <w:tcPr>
            <w:tcW w:w="220" w:type="dxa"/>
            <w:tcBorders>
              <w:top w:val="single" w:sz="6" w:space="0" w:color="auto"/>
              <w:left w:val="single" w:sz="6" w:space="0" w:color="auto"/>
              <w:bottom w:val="single" w:sz="6" w:space="0" w:color="auto"/>
              <w:right w:val="single" w:sz="6" w:space="0" w:color="auto"/>
            </w:tcBorders>
          </w:tcPr>
          <w:p w:rsidR="00BE1F4C" w:rsidRPr="08BDC141" w:rsidP="08BDC141" w14:paraId="0976F3CE" w14:textId="1479E224">
            <w:pPr>
              <w:rPr>
                <w:rFonts w:asciiTheme="minorHAnsi" w:eastAsiaTheme="minorEastAsia" w:hAnsiTheme="minorHAnsi"/>
                <w:color w:val="000000" w:themeColor="text1"/>
              </w:rPr>
            </w:pPr>
            <w:r>
              <w:rPr>
                <w:rFonts w:asciiTheme="minorHAnsi" w:eastAsiaTheme="minorEastAsia" w:hAnsiTheme="minorHAnsi"/>
                <w:color w:val="000000" w:themeColor="text1"/>
              </w:rPr>
              <w:t>52,250</w:t>
            </w:r>
          </w:p>
        </w:tc>
      </w:tr>
      <w:tr w14:paraId="7915DC90" w14:textId="3373D784" w:rsidTr="00BE1F4C">
        <w:tblPrEx>
          <w:tblW w:w="0" w:type="auto"/>
          <w:tblLook w:val="0000"/>
        </w:tblPrEx>
        <w:trPr>
          <w:trHeight w:val="285"/>
        </w:trPr>
        <w:tc>
          <w:tcPr>
            <w:tcW w:w="945" w:type="dxa"/>
            <w:tcBorders>
              <w:top w:val="single" w:sz="6" w:space="0" w:color="auto"/>
              <w:left w:val="single" w:sz="6" w:space="0" w:color="auto"/>
              <w:bottom w:val="single" w:sz="6" w:space="0" w:color="auto"/>
              <w:right w:val="single" w:sz="6" w:space="0" w:color="auto"/>
            </w:tcBorders>
            <w:tcMar>
              <w:left w:w="90" w:type="dxa"/>
              <w:right w:w="90" w:type="dxa"/>
            </w:tcMar>
          </w:tcPr>
          <w:p w:rsidR="00BE1F4C" w:rsidRPr="00C45A28" w:rsidP="08BDC141" w14:paraId="6491FEE7" w14:textId="77777777">
            <w:pPr>
              <w:spacing w:line="276" w:lineRule="auto"/>
              <w:rPr>
                <w:rFonts w:asciiTheme="minorHAnsi" w:eastAsiaTheme="minorEastAsia" w:hAnsiTheme="minorHAnsi"/>
                <w:color w:val="000000" w:themeColor="text1"/>
              </w:rPr>
            </w:pPr>
            <w:r w:rsidRPr="08BDC141">
              <w:rPr>
                <w:rFonts w:asciiTheme="minorHAnsi" w:eastAsiaTheme="minorEastAsia" w:hAnsiTheme="minorHAnsi"/>
                <w:b/>
                <w:bCs/>
                <w:color w:val="000000" w:themeColor="text1"/>
              </w:rPr>
              <w:t>Total</w:t>
            </w:r>
          </w:p>
        </w:tc>
        <w:tc>
          <w:tcPr>
            <w:tcW w:w="8679" w:type="dxa"/>
            <w:gridSpan w:val="4"/>
            <w:tcBorders>
              <w:top w:val="single" w:sz="6" w:space="0" w:color="auto"/>
              <w:left w:val="single" w:sz="6" w:space="0" w:color="auto"/>
              <w:bottom w:val="single" w:sz="6" w:space="0" w:color="auto"/>
              <w:right w:val="single" w:sz="6" w:space="0" w:color="auto"/>
            </w:tcBorders>
            <w:tcMar>
              <w:left w:w="90" w:type="dxa"/>
              <w:right w:w="90" w:type="dxa"/>
            </w:tcMar>
          </w:tcPr>
          <w:p w:rsidR="00BE1F4C" w:rsidRPr="00C45A28" w:rsidP="00BE1F4C" w14:paraId="4FECD210" w14:textId="18EC80EA">
            <w:pPr>
              <w:spacing w:line="276" w:lineRule="auto"/>
              <w:jc w:val="right"/>
              <w:rPr>
                <w:rFonts w:asciiTheme="minorHAnsi" w:eastAsiaTheme="minorEastAsia" w:hAnsiTheme="minorHAnsi"/>
                <w:color w:val="000000" w:themeColor="text1"/>
              </w:rPr>
            </w:pPr>
            <w:r w:rsidRPr="08BDC141">
              <w:rPr>
                <w:rFonts w:asciiTheme="minorHAnsi" w:eastAsiaTheme="minorEastAsia" w:hAnsiTheme="minorHAnsi"/>
                <w:color w:val="000000" w:themeColor="text1"/>
              </w:rPr>
              <w:t>$19,792,311</w:t>
            </w:r>
          </w:p>
        </w:tc>
        <w:tc>
          <w:tcPr>
            <w:tcW w:w="220" w:type="dxa"/>
            <w:tcBorders>
              <w:top w:val="single" w:sz="6" w:space="0" w:color="auto"/>
              <w:left w:val="single" w:sz="6" w:space="0" w:color="auto"/>
              <w:bottom w:val="single" w:sz="6" w:space="0" w:color="auto"/>
              <w:right w:val="single" w:sz="6" w:space="0" w:color="auto"/>
            </w:tcBorders>
          </w:tcPr>
          <w:p w:rsidR="00BE1F4C" w:rsidRPr="08BDC141" w:rsidP="08BDC141" w14:paraId="0B09FA5D" w14:textId="77777777">
            <w:pPr>
              <w:rPr>
                <w:rFonts w:asciiTheme="minorHAnsi" w:eastAsiaTheme="minorEastAsia" w:hAnsiTheme="minorHAnsi"/>
                <w:color w:val="000000" w:themeColor="text1"/>
              </w:rPr>
            </w:pPr>
          </w:p>
        </w:tc>
        <w:tc>
          <w:tcPr>
            <w:tcW w:w="220" w:type="dxa"/>
            <w:tcBorders>
              <w:top w:val="single" w:sz="6" w:space="0" w:color="auto"/>
              <w:left w:val="single" w:sz="6" w:space="0" w:color="auto"/>
              <w:bottom w:val="single" w:sz="6" w:space="0" w:color="auto"/>
              <w:right w:val="single" w:sz="6" w:space="0" w:color="auto"/>
            </w:tcBorders>
          </w:tcPr>
          <w:p w:rsidR="00BE1F4C" w:rsidRPr="08BDC141" w:rsidP="08BDC141" w14:paraId="7E1FA6D6" w14:textId="389D0744">
            <w:pPr>
              <w:rPr>
                <w:rFonts w:asciiTheme="minorHAnsi" w:eastAsiaTheme="minorEastAsia" w:hAnsiTheme="minorHAnsi"/>
                <w:color w:val="000000" w:themeColor="text1"/>
              </w:rPr>
            </w:pPr>
            <w:r>
              <w:rPr>
                <w:rFonts w:asciiTheme="minorHAnsi" w:eastAsiaTheme="minorEastAsia" w:hAnsiTheme="minorHAnsi"/>
                <w:color w:val="000000" w:themeColor="text1"/>
              </w:rPr>
              <w:t>$39,584,622</w:t>
            </w:r>
          </w:p>
        </w:tc>
      </w:tr>
    </w:tbl>
    <w:p w:rsidR="006B7A0F" w:rsidRPr="00C45A28" w:rsidP="45D2B1E3" w14:paraId="742AA502" w14:textId="77777777">
      <w:pPr>
        <w:spacing w:before="240"/>
        <w:rPr>
          <w:rFonts w:asciiTheme="minorHAnsi" w:eastAsiaTheme="minorEastAsia" w:hAnsiTheme="minorHAnsi"/>
        </w:rPr>
      </w:pPr>
    </w:p>
    <w:p w:rsidR="004A13E8" w:rsidRPr="00C45A28" w:rsidP="45D2B1E3" w14:paraId="2672C2F1" w14:textId="77777777">
      <w:pPr>
        <w:pStyle w:val="Heading1"/>
        <w:spacing w:before="240"/>
        <w:rPr>
          <w:rFonts w:asciiTheme="minorHAnsi" w:eastAsiaTheme="minorEastAsia" w:hAnsiTheme="minorHAnsi"/>
        </w:rPr>
      </w:pPr>
      <w:bookmarkStart w:id="13" w:name="_Toc473880029"/>
      <w:r w:rsidRPr="45D2B1E3">
        <w:rPr>
          <w:rFonts w:asciiTheme="minorHAnsi" w:eastAsiaTheme="minorEastAsia" w:hAnsiTheme="minorHAnsi"/>
        </w:rPr>
        <w:t>Estimates of Other Total Annual Cost Burden to Respondents or Record Keepers</w:t>
      </w:r>
      <w:bookmarkEnd w:id="13"/>
    </w:p>
    <w:p w:rsidR="004A13E8" w:rsidRPr="00C45A28" w:rsidP="45D2B1E3" w14:paraId="1BAD5E6F" w14:textId="77777777">
      <w:pPr>
        <w:rPr>
          <w:rFonts w:asciiTheme="minorHAnsi" w:eastAsiaTheme="minorEastAsia" w:hAnsiTheme="minorHAnsi"/>
        </w:rPr>
      </w:pPr>
      <w:r w:rsidRPr="45D2B1E3">
        <w:rPr>
          <w:rFonts w:asciiTheme="minorHAnsi" w:eastAsiaTheme="minorEastAsia" w:hAnsiTheme="minorHAnsi"/>
        </w:rPr>
        <w:t>There are no costs to respondents other than their time to participate.</w:t>
      </w:r>
    </w:p>
    <w:p w:rsidR="004A13E8" w:rsidRPr="00C45A28" w:rsidP="45D2B1E3" w14:paraId="650C9BB8" w14:textId="77777777">
      <w:pPr>
        <w:pStyle w:val="Heading1"/>
        <w:rPr>
          <w:rFonts w:asciiTheme="minorHAnsi" w:eastAsiaTheme="minorEastAsia" w:hAnsiTheme="minorHAnsi"/>
        </w:rPr>
      </w:pPr>
      <w:bookmarkStart w:id="14" w:name="_Toc473880030"/>
      <w:r w:rsidRPr="45D2B1E3">
        <w:rPr>
          <w:rFonts w:asciiTheme="minorHAnsi" w:eastAsiaTheme="minorEastAsia" w:hAnsiTheme="minorHAnsi"/>
        </w:rPr>
        <w:t>Annualized Cost to the Government</w:t>
      </w:r>
      <w:bookmarkEnd w:id="14"/>
    </w:p>
    <w:p w:rsidR="39719D7D" w:rsidRPr="00C45A28" w:rsidP="45D2B1E3" w14:paraId="2CD70475" w14:textId="3D6E09AF">
      <w:pPr>
        <w:spacing w:after="160"/>
        <w:rPr>
          <w:rFonts w:asciiTheme="minorHAnsi" w:eastAsiaTheme="minorEastAsia" w:hAnsiTheme="minorHAnsi"/>
        </w:rPr>
      </w:pPr>
      <w:r w:rsidRPr="45D2B1E3">
        <w:rPr>
          <w:rFonts w:asciiTheme="minorHAnsi" w:eastAsiaTheme="minorEastAsia" w:hAnsiTheme="minorHAnsi"/>
        </w:rPr>
        <w:t>The estimated cost for the federal government is calculated to be approximately two GS-15, seven GS-14, twelve GS-13, five GS-11, and one Commission Corp federal government employee salaries at the Atlanta, GA locality based on the OPM General Schedule wage table (</w:t>
      </w:r>
      <w:hyperlink r:id="rId10" w:history="1">
        <w:r w:rsidR="00CB4AD7">
          <w:rPr>
            <w:rStyle w:val="Hyperlink"/>
            <w:color w:val="0000FF"/>
          </w:rPr>
          <w:t>SALARY TABLE 2026-ATL</w:t>
        </w:r>
      </w:hyperlink>
      <w:r w:rsidRPr="45D2B1E3">
        <w:rPr>
          <w:rFonts w:asciiTheme="minorHAnsi" w:eastAsiaTheme="minorEastAsia" w:hAnsiTheme="minorHAnsi"/>
        </w:rPr>
        <w:t>), in addition to contracts and other expenses.</w:t>
      </w:r>
    </w:p>
    <w:tbl>
      <w:tblPr>
        <w:tblStyle w:val="TableGrid1"/>
        <w:tblW w:w="0" w:type="auto"/>
        <w:tblLook w:val="04A0"/>
      </w:tblPr>
      <w:tblGrid>
        <w:gridCol w:w="2655"/>
        <w:gridCol w:w="2916"/>
        <w:gridCol w:w="2050"/>
        <w:gridCol w:w="2449"/>
      </w:tblGrid>
      <w:tr w14:paraId="7B0B28DE" w14:textId="77777777" w:rsidTr="004F6542">
        <w:tblPrEx>
          <w:tblW w:w="0" w:type="auto"/>
          <w:tblLook w:val="04A0"/>
        </w:tblPrEx>
        <w:tc>
          <w:tcPr>
            <w:tcW w:w="2655" w:type="dxa"/>
          </w:tcPr>
          <w:p w:rsidR="004F6542" w:rsidRPr="00C52158" w:rsidP="45D2B1E3" w14:paraId="67EC0E8C" w14:textId="77777777">
            <w:pPr>
              <w:rPr>
                <w:rFonts w:asciiTheme="minorHAnsi" w:eastAsiaTheme="minorEastAsia" w:hAnsiTheme="minorHAnsi"/>
              </w:rPr>
            </w:pPr>
            <w:r w:rsidRPr="45D2B1E3">
              <w:rPr>
                <w:rFonts w:asciiTheme="minorHAnsi" w:eastAsiaTheme="minorEastAsia" w:hAnsiTheme="minorHAnsi"/>
              </w:rPr>
              <w:t>Expense Type</w:t>
            </w:r>
          </w:p>
        </w:tc>
        <w:tc>
          <w:tcPr>
            <w:tcW w:w="2916" w:type="dxa"/>
          </w:tcPr>
          <w:p w:rsidR="004F6542" w:rsidRPr="00C52158" w:rsidP="45D2B1E3" w14:paraId="65F7072B" w14:textId="77777777">
            <w:pPr>
              <w:rPr>
                <w:rFonts w:asciiTheme="minorHAnsi" w:eastAsiaTheme="minorEastAsia" w:hAnsiTheme="minorHAnsi"/>
              </w:rPr>
            </w:pPr>
            <w:r w:rsidRPr="45D2B1E3">
              <w:rPr>
                <w:rFonts w:asciiTheme="minorHAnsi" w:eastAsiaTheme="minorEastAsia" w:hAnsiTheme="minorHAnsi"/>
              </w:rPr>
              <w:t>Role</w:t>
            </w:r>
            <w:r>
              <w:tab/>
            </w:r>
          </w:p>
        </w:tc>
        <w:tc>
          <w:tcPr>
            <w:tcW w:w="2050" w:type="dxa"/>
          </w:tcPr>
          <w:p w:rsidR="004F6542" w:rsidRPr="45D2B1E3" w:rsidP="45D2B1E3" w14:paraId="4E4BB919" w14:textId="77777777">
            <w:pPr>
              <w:rPr>
                <w:rFonts w:asciiTheme="minorHAnsi" w:eastAsiaTheme="minorEastAsia" w:hAnsiTheme="minorHAnsi"/>
              </w:rPr>
            </w:pPr>
          </w:p>
        </w:tc>
        <w:tc>
          <w:tcPr>
            <w:tcW w:w="2449" w:type="dxa"/>
          </w:tcPr>
          <w:p w:rsidR="004F6542" w:rsidRPr="00C52158" w:rsidP="45D2B1E3" w14:paraId="50DAF58E" w14:textId="58C66634">
            <w:pPr>
              <w:rPr>
                <w:rFonts w:asciiTheme="minorHAnsi" w:eastAsiaTheme="minorEastAsia" w:hAnsiTheme="minorHAnsi"/>
              </w:rPr>
            </w:pPr>
            <w:r w:rsidRPr="45D2B1E3">
              <w:rPr>
                <w:rFonts w:asciiTheme="minorHAnsi" w:eastAsiaTheme="minorEastAsia" w:hAnsiTheme="minorHAnsi"/>
              </w:rPr>
              <w:t>Estimated Cost</w:t>
            </w:r>
          </w:p>
        </w:tc>
      </w:tr>
      <w:tr w14:paraId="2E67F798" w14:textId="77777777" w:rsidTr="004F6542">
        <w:tblPrEx>
          <w:tblW w:w="0" w:type="auto"/>
          <w:tblLook w:val="04A0"/>
        </w:tblPrEx>
        <w:trPr>
          <w:trHeight w:val="1505"/>
        </w:trPr>
        <w:tc>
          <w:tcPr>
            <w:tcW w:w="2655" w:type="dxa"/>
          </w:tcPr>
          <w:p w:rsidR="004F6542" w:rsidRPr="00C52158" w:rsidP="45D2B1E3" w14:paraId="762BB625" w14:textId="77777777">
            <w:pPr>
              <w:rPr>
                <w:rFonts w:asciiTheme="minorHAnsi" w:eastAsiaTheme="minorEastAsia" w:hAnsiTheme="minorHAnsi"/>
              </w:rPr>
            </w:pPr>
            <w:r w:rsidRPr="45D2B1E3">
              <w:rPr>
                <w:rFonts w:asciiTheme="minorHAnsi" w:eastAsiaTheme="minorEastAsia" w:hAnsiTheme="minorHAnsi"/>
              </w:rPr>
              <w:t xml:space="preserve">Direct Cost to the Federal Government: </w:t>
            </w:r>
          </w:p>
          <w:p w:rsidR="004F6542" w:rsidRPr="00C52158" w:rsidP="45D2B1E3" w14:paraId="05F7A00F" w14:textId="77777777">
            <w:pPr>
              <w:rPr>
                <w:rFonts w:asciiTheme="minorHAnsi" w:eastAsiaTheme="minorEastAsia" w:hAnsiTheme="minorHAnsi"/>
              </w:rPr>
            </w:pPr>
            <w:r w:rsidRPr="45D2B1E3">
              <w:rPr>
                <w:rFonts w:asciiTheme="minorHAnsi" w:eastAsiaTheme="minorEastAsia" w:hAnsiTheme="minorHAnsi"/>
              </w:rPr>
              <w:t>Federal employees </w:t>
            </w:r>
          </w:p>
        </w:tc>
        <w:tc>
          <w:tcPr>
            <w:tcW w:w="2916" w:type="dxa"/>
          </w:tcPr>
          <w:p w:rsidR="004F6542" w:rsidRPr="00C52158" w:rsidP="45D2B1E3" w14:paraId="07C4013F" w14:textId="77777777">
            <w:pPr>
              <w:rPr>
                <w:rFonts w:asciiTheme="minorHAnsi" w:eastAsiaTheme="minorEastAsia" w:hAnsiTheme="minorHAnsi"/>
                <w:lang w:val="sv-SE"/>
              </w:rPr>
            </w:pPr>
            <w:r w:rsidRPr="45D2B1E3">
              <w:rPr>
                <w:rFonts w:asciiTheme="minorHAnsi" w:eastAsiaTheme="minorEastAsia" w:hAnsiTheme="minorHAnsi"/>
                <w:lang w:val="sv-SE"/>
              </w:rPr>
              <w:t>2 GS-15 FTE</w:t>
            </w:r>
          </w:p>
          <w:p w:rsidR="004F6542" w:rsidRPr="00C52158" w:rsidP="45D2B1E3" w14:paraId="05707E4B" w14:textId="77777777">
            <w:pPr>
              <w:jc w:val="both"/>
              <w:rPr>
                <w:rFonts w:asciiTheme="minorHAnsi" w:eastAsiaTheme="minorEastAsia" w:hAnsiTheme="minorHAnsi"/>
                <w:lang w:val="sv-SE"/>
              </w:rPr>
            </w:pPr>
            <w:r w:rsidRPr="45D2B1E3">
              <w:rPr>
                <w:rFonts w:asciiTheme="minorHAnsi" w:eastAsiaTheme="minorEastAsia" w:hAnsiTheme="minorHAnsi"/>
                <w:lang w:val="sv-SE"/>
              </w:rPr>
              <w:t>7 GS-14 FTE</w:t>
            </w:r>
            <w:r>
              <w:tab/>
            </w:r>
          </w:p>
          <w:p w:rsidR="004F6542" w:rsidRPr="00C52158" w:rsidP="45D2B1E3" w14:paraId="47A9C3C2" w14:textId="77777777">
            <w:pPr>
              <w:rPr>
                <w:rFonts w:asciiTheme="minorHAnsi" w:eastAsiaTheme="minorEastAsia" w:hAnsiTheme="minorHAnsi"/>
                <w:lang w:val="sv-SE"/>
              </w:rPr>
            </w:pPr>
            <w:r w:rsidRPr="45D2B1E3">
              <w:rPr>
                <w:rFonts w:asciiTheme="minorHAnsi" w:eastAsiaTheme="minorEastAsia" w:hAnsiTheme="minorHAnsi"/>
                <w:lang w:val="sv-SE"/>
              </w:rPr>
              <w:t>12 GS-13 FTE</w:t>
            </w:r>
            <w:r>
              <w:tab/>
            </w:r>
          </w:p>
          <w:p w:rsidR="004F6542" w:rsidRPr="00C52158" w:rsidP="45D2B1E3" w14:paraId="56C7D260" w14:textId="77777777">
            <w:pPr>
              <w:rPr>
                <w:rFonts w:asciiTheme="minorHAnsi" w:eastAsiaTheme="minorEastAsia" w:hAnsiTheme="minorHAnsi"/>
                <w:lang w:val="sv-SE"/>
              </w:rPr>
            </w:pPr>
            <w:r w:rsidRPr="45D2B1E3">
              <w:rPr>
                <w:rFonts w:asciiTheme="minorHAnsi" w:eastAsiaTheme="minorEastAsia" w:hAnsiTheme="minorHAnsi"/>
                <w:lang w:val="sv-SE"/>
              </w:rPr>
              <w:t>5 GS-11 FTE</w:t>
            </w:r>
          </w:p>
          <w:p w:rsidR="004F6542" w:rsidRPr="00C52158" w:rsidP="45D2B1E3" w14:paraId="4ADE921A" w14:textId="77777777">
            <w:pPr>
              <w:rPr>
                <w:rFonts w:asciiTheme="minorHAnsi" w:eastAsiaTheme="minorEastAsia" w:hAnsiTheme="minorHAnsi"/>
              </w:rPr>
            </w:pPr>
            <w:r w:rsidRPr="45D2B1E3">
              <w:rPr>
                <w:rFonts w:asciiTheme="minorHAnsi" w:eastAsiaTheme="minorEastAsia" w:hAnsiTheme="minorHAnsi"/>
              </w:rPr>
              <w:t>1 Comm. Corp</w:t>
            </w:r>
          </w:p>
        </w:tc>
        <w:tc>
          <w:tcPr>
            <w:tcW w:w="2050" w:type="dxa"/>
          </w:tcPr>
          <w:p w:rsidR="004F6542" w:rsidRPr="45D2B1E3" w:rsidP="45D2B1E3" w14:paraId="501E1967" w14:textId="77777777">
            <w:pPr>
              <w:rPr>
                <w:rFonts w:asciiTheme="minorHAnsi" w:eastAsiaTheme="minorEastAsia" w:hAnsiTheme="minorHAnsi"/>
              </w:rPr>
            </w:pPr>
          </w:p>
        </w:tc>
        <w:tc>
          <w:tcPr>
            <w:tcW w:w="2449" w:type="dxa"/>
          </w:tcPr>
          <w:p w:rsidR="004F6542" w:rsidRPr="00C52158" w:rsidP="45D2B1E3" w14:paraId="5797D87E" w14:textId="4A08D69D">
            <w:pPr>
              <w:rPr>
                <w:rFonts w:asciiTheme="minorHAnsi" w:eastAsiaTheme="minorEastAsia" w:hAnsiTheme="minorHAnsi"/>
              </w:rPr>
            </w:pPr>
            <w:r w:rsidRPr="45D2B1E3">
              <w:rPr>
                <w:rFonts w:asciiTheme="minorHAnsi" w:eastAsiaTheme="minorEastAsia" w:hAnsiTheme="minorHAnsi"/>
              </w:rPr>
              <w:t>$421,114.00</w:t>
            </w:r>
          </w:p>
          <w:p w:rsidR="004F6542" w:rsidRPr="00C52158" w:rsidP="45D2B1E3" w14:paraId="77594CEF" w14:textId="77777777">
            <w:pPr>
              <w:rPr>
                <w:rFonts w:asciiTheme="minorHAnsi" w:eastAsiaTheme="minorEastAsia" w:hAnsiTheme="minorHAnsi"/>
              </w:rPr>
            </w:pPr>
            <w:r w:rsidRPr="45D2B1E3">
              <w:rPr>
                <w:rFonts w:asciiTheme="minorHAnsi" w:eastAsiaTheme="minorEastAsia" w:hAnsiTheme="minorHAnsi"/>
              </w:rPr>
              <w:t>$1,245,216.00</w:t>
            </w:r>
          </w:p>
          <w:p w:rsidR="004F6542" w:rsidRPr="00C52158" w:rsidP="45D2B1E3" w14:paraId="37E973FF" w14:textId="77777777">
            <w:pPr>
              <w:rPr>
                <w:rFonts w:asciiTheme="minorHAnsi" w:eastAsiaTheme="minorEastAsia" w:hAnsiTheme="minorHAnsi"/>
              </w:rPr>
            </w:pPr>
            <w:r w:rsidRPr="45D2B1E3">
              <w:rPr>
                <w:rFonts w:asciiTheme="minorHAnsi" w:eastAsiaTheme="minorEastAsia" w:hAnsiTheme="minorHAnsi"/>
              </w:rPr>
              <w:t>$2,171,063.00</w:t>
            </w:r>
          </w:p>
          <w:p w:rsidR="004F6542" w:rsidRPr="00C52158" w:rsidP="45D2B1E3" w14:paraId="1213CB31" w14:textId="77777777">
            <w:pPr>
              <w:rPr>
                <w:rFonts w:asciiTheme="minorHAnsi" w:eastAsiaTheme="minorEastAsia" w:hAnsiTheme="minorHAnsi"/>
              </w:rPr>
            </w:pPr>
            <w:r w:rsidRPr="45D2B1E3">
              <w:rPr>
                <w:rFonts w:asciiTheme="minorHAnsi" w:eastAsiaTheme="minorEastAsia" w:hAnsiTheme="minorHAnsi"/>
              </w:rPr>
              <w:t>$590,765.00</w:t>
            </w:r>
          </w:p>
          <w:p w:rsidR="004F6542" w:rsidRPr="004F6542" w:rsidP="45D2B1E3" w14:paraId="1AEF8FEA" w14:textId="77777777">
            <w:pPr>
              <w:rPr>
                <w:rFonts w:asciiTheme="minorHAnsi" w:eastAsiaTheme="minorEastAsia" w:hAnsiTheme="minorHAnsi"/>
                <w:u w:val="single"/>
              </w:rPr>
            </w:pPr>
            <w:r w:rsidRPr="004F6542">
              <w:rPr>
                <w:rFonts w:asciiTheme="minorHAnsi" w:eastAsiaTheme="minorEastAsia" w:hAnsiTheme="minorHAnsi"/>
                <w:u w:val="single"/>
              </w:rPr>
              <w:t>$182,109.00</w:t>
            </w:r>
          </w:p>
          <w:p w:rsidR="004F6542" w:rsidP="45D2B1E3" w14:paraId="47E54E94" w14:textId="3DD86497">
            <w:pPr>
              <w:rPr>
                <w:rFonts w:asciiTheme="minorHAnsi" w:eastAsiaTheme="minorEastAsia" w:hAnsiTheme="minorHAnsi"/>
              </w:rPr>
            </w:pPr>
            <w:r>
              <w:rPr>
                <w:rFonts w:asciiTheme="minorHAnsi" w:eastAsiaTheme="minorEastAsia" w:hAnsiTheme="minorHAnsi"/>
              </w:rPr>
              <w:t>$4,079,267</w:t>
            </w:r>
          </w:p>
          <w:p w:rsidR="004F6542" w:rsidP="45D2B1E3" w14:paraId="299C006C" w14:textId="77777777">
            <w:pPr>
              <w:rPr>
                <w:rFonts w:asciiTheme="minorHAnsi" w:eastAsiaTheme="minorEastAsia" w:hAnsiTheme="minorHAnsi"/>
              </w:rPr>
            </w:pPr>
            <w:r>
              <w:rPr>
                <w:rFonts w:asciiTheme="minorHAnsi" w:eastAsiaTheme="minorEastAsia" w:hAnsiTheme="minorHAnsi"/>
              </w:rPr>
              <w:t xml:space="preserve">Fully Loaded Wage Rate: </w:t>
            </w:r>
          </w:p>
          <w:p w:rsidR="004F6542" w:rsidRPr="00C52158" w:rsidP="45D2B1E3" w14:paraId="1C66CA34" w14:textId="7AB5ADEA">
            <w:pPr>
              <w:rPr>
                <w:rFonts w:asciiTheme="minorHAnsi" w:eastAsiaTheme="minorEastAsia" w:hAnsiTheme="minorHAnsi"/>
              </w:rPr>
            </w:pPr>
            <w:r>
              <w:rPr>
                <w:rFonts w:asciiTheme="minorHAnsi" w:eastAsiaTheme="minorEastAsia" w:hAnsiTheme="minorHAnsi"/>
              </w:rPr>
              <w:t>$8,158,534</w:t>
            </w:r>
          </w:p>
        </w:tc>
      </w:tr>
      <w:tr w14:paraId="5FED19D4" w14:textId="77777777" w:rsidTr="004F6542">
        <w:tblPrEx>
          <w:tblW w:w="0" w:type="auto"/>
          <w:tblLook w:val="04A0"/>
        </w:tblPrEx>
        <w:tc>
          <w:tcPr>
            <w:tcW w:w="2655" w:type="dxa"/>
            <w:vMerge w:val="restart"/>
          </w:tcPr>
          <w:p w:rsidR="004F6542" w:rsidRPr="00C52158" w:rsidP="45D2B1E3" w14:paraId="65925FBA" w14:textId="77777777">
            <w:pPr>
              <w:rPr>
                <w:rFonts w:asciiTheme="minorHAnsi" w:eastAsiaTheme="minorEastAsia" w:hAnsiTheme="minorHAnsi"/>
              </w:rPr>
            </w:pPr>
            <w:r w:rsidRPr="45D2B1E3">
              <w:rPr>
                <w:rFonts w:asciiTheme="minorHAnsi" w:eastAsiaTheme="minorEastAsia" w:hAnsiTheme="minorHAnsi"/>
              </w:rPr>
              <w:t>Contracts and other expenses</w:t>
            </w:r>
          </w:p>
        </w:tc>
        <w:tc>
          <w:tcPr>
            <w:tcW w:w="2916" w:type="dxa"/>
          </w:tcPr>
          <w:p w:rsidR="004F6542" w:rsidRPr="00C52158" w:rsidP="45D2B1E3" w14:paraId="3B6F56C9" w14:textId="1C26CBD7">
            <w:pPr>
              <w:rPr>
                <w:rFonts w:asciiTheme="minorHAnsi" w:eastAsiaTheme="minorEastAsia" w:hAnsiTheme="minorHAnsi"/>
              </w:rPr>
            </w:pPr>
            <w:r w:rsidRPr="45D2B1E3">
              <w:rPr>
                <w:rFonts w:asciiTheme="minorHAnsi" w:eastAsiaTheme="minorEastAsia" w:hAnsiTheme="minorHAnsi"/>
              </w:rPr>
              <w:t>NWSS 1CDP                    Licensing Cost</w:t>
            </w:r>
          </w:p>
        </w:tc>
        <w:tc>
          <w:tcPr>
            <w:tcW w:w="2050" w:type="dxa"/>
          </w:tcPr>
          <w:p w:rsidR="004F6542" w:rsidRPr="45D2B1E3" w:rsidP="45D2B1E3" w14:paraId="7151F8BA" w14:textId="77777777">
            <w:pPr>
              <w:rPr>
                <w:rFonts w:asciiTheme="minorHAnsi" w:eastAsiaTheme="minorEastAsia" w:hAnsiTheme="minorHAnsi"/>
              </w:rPr>
            </w:pPr>
          </w:p>
        </w:tc>
        <w:tc>
          <w:tcPr>
            <w:tcW w:w="2449" w:type="dxa"/>
          </w:tcPr>
          <w:p w:rsidR="004F6542" w:rsidRPr="00C52158" w:rsidP="45D2B1E3" w14:paraId="39612C4B" w14:textId="2DC1727D">
            <w:pPr>
              <w:rPr>
                <w:rFonts w:asciiTheme="minorHAnsi" w:eastAsiaTheme="minorEastAsia" w:hAnsiTheme="minorHAnsi"/>
              </w:rPr>
            </w:pPr>
            <w:r w:rsidRPr="45D2B1E3">
              <w:rPr>
                <w:rFonts w:asciiTheme="minorHAnsi" w:eastAsiaTheme="minorEastAsia" w:hAnsiTheme="minorHAnsi"/>
              </w:rPr>
              <w:t>$4,000,000</w:t>
            </w:r>
          </w:p>
        </w:tc>
      </w:tr>
      <w:tr w14:paraId="25DA74DF" w14:textId="77777777" w:rsidTr="004F6542">
        <w:tblPrEx>
          <w:tblW w:w="0" w:type="auto"/>
          <w:tblLook w:val="04A0"/>
        </w:tblPrEx>
        <w:tc>
          <w:tcPr>
            <w:tcW w:w="2655" w:type="dxa"/>
            <w:vMerge/>
          </w:tcPr>
          <w:p w:rsidR="004F6542" w:rsidRPr="00C52158" w:rsidP="00C52158" w14:paraId="2604B907" w14:textId="77777777">
            <w:pPr>
              <w:rPr>
                <w:rFonts w:eastAsia="Aptos" w:asciiTheme="minorHAnsi" w:hAnsiTheme="minorHAnsi" w:cstheme="minorHAnsi"/>
              </w:rPr>
            </w:pPr>
          </w:p>
        </w:tc>
        <w:tc>
          <w:tcPr>
            <w:tcW w:w="2916" w:type="dxa"/>
          </w:tcPr>
          <w:p w:rsidR="004F6542" w:rsidRPr="00C52158" w:rsidP="45D2B1E3" w14:paraId="1E3B014F" w14:textId="32885201">
            <w:pPr>
              <w:rPr>
                <w:rFonts w:asciiTheme="minorHAnsi" w:eastAsiaTheme="minorEastAsia" w:hAnsiTheme="minorHAnsi"/>
              </w:rPr>
            </w:pPr>
            <w:r w:rsidRPr="45D2B1E3">
              <w:rPr>
                <w:rFonts w:asciiTheme="minorHAnsi" w:eastAsiaTheme="minorEastAsia" w:hAnsiTheme="minorHAnsi"/>
              </w:rPr>
              <w:t>NWSS 1CDP Platform, Development, Operations, and Maintenance</w:t>
            </w:r>
          </w:p>
        </w:tc>
        <w:tc>
          <w:tcPr>
            <w:tcW w:w="2050" w:type="dxa"/>
          </w:tcPr>
          <w:p w:rsidR="004F6542" w:rsidRPr="45D2B1E3" w:rsidP="45D2B1E3" w14:paraId="0F7A39B7" w14:textId="77777777">
            <w:pPr>
              <w:rPr>
                <w:rFonts w:asciiTheme="minorHAnsi" w:eastAsiaTheme="minorEastAsia" w:hAnsiTheme="minorHAnsi"/>
              </w:rPr>
            </w:pPr>
          </w:p>
        </w:tc>
        <w:tc>
          <w:tcPr>
            <w:tcW w:w="2449" w:type="dxa"/>
          </w:tcPr>
          <w:p w:rsidR="004F6542" w:rsidRPr="00C52158" w:rsidP="45D2B1E3" w14:paraId="58ADFD47" w14:textId="70BFF72C">
            <w:pPr>
              <w:rPr>
                <w:rFonts w:asciiTheme="minorHAnsi" w:eastAsiaTheme="minorEastAsia" w:hAnsiTheme="minorHAnsi"/>
              </w:rPr>
            </w:pPr>
            <w:r w:rsidRPr="45D2B1E3">
              <w:rPr>
                <w:rFonts w:asciiTheme="minorHAnsi" w:eastAsiaTheme="minorEastAsia" w:hAnsiTheme="minorHAnsi"/>
              </w:rPr>
              <w:t>$5,500,000</w:t>
            </w:r>
          </w:p>
        </w:tc>
      </w:tr>
      <w:tr w14:paraId="278D1F11" w14:textId="77777777" w:rsidTr="004F6542">
        <w:tblPrEx>
          <w:tblW w:w="0" w:type="auto"/>
          <w:tblLook w:val="04A0"/>
        </w:tblPrEx>
        <w:tc>
          <w:tcPr>
            <w:tcW w:w="2655" w:type="dxa"/>
            <w:vMerge/>
          </w:tcPr>
          <w:p w:rsidR="004F6542" w:rsidRPr="00C52158" w:rsidP="00C52158" w14:paraId="48C24DF4" w14:textId="77777777">
            <w:pPr>
              <w:rPr>
                <w:rFonts w:eastAsia="Aptos" w:asciiTheme="minorHAnsi" w:hAnsiTheme="minorHAnsi" w:cstheme="minorHAnsi"/>
              </w:rPr>
            </w:pPr>
          </w:p>
        </w:tc>
        <w:tc>
          <w:tcPr>
            <w:tcW w:w="2916" w:type="dxa"/>
          </w:tcPr>
          <w:p w:rsidR="004F6542" w:rsidRPr="00C52158" w:rsidP="45D2B1E3" w14:paraId="6135534B" w14:textId="333D9ED8">
            <w:pPr>
              <w:rPr>
                <w:rFonts w:asciiTheme="minorHAnsi" w:eastAsiaTheme="minorEastAsia" w:hAnsiTheme="minorHAnsi"/>
              </w:rPr>
            </w:pPr>
            <w:r w:rsidRPr="45D2B1E3">
              <w:rPr>
                <w:rFonts w:asciiTheme="minorHAnsi" w:eastAsiaTheme="minorEastAsia" w:hAnsiTheme="minorHAnsi"/>
              </w:rPr>
              <w:t xml:space="preserve">NWSS 1CDP Data Management  </w:t>
            </w:r>
          </w:p>
        </w:tc>
        <w:tc>
          <w:tcPr>
            <w:tcW w:w="2050" w:type="dxa"/>
          </w:tcPr>
          <w:p w:rsidR="004F6542" w:rsidRPr="45D2B1E3" w:rsidP="45D2B1E3" w14:paraId="57988A9B" w14:textId="77777777">
            <w:pPr>
              <w:rPr>
                <w:rFonts w:asciiTheme="minorHAnsi" w:eastAsiaTheme="minorEastAsia" w:hAnsiTheme="minorHAnsi"/>
              </w:rPr>
            </w:pPr>
          </w:p>
        </w:tc>
        <w:tc>
          <w:tcPr>
            <w:tcW w:w="2449" w:type="dxa"/>
          </w:tcPr>
          <w:p w:rsidR="004F6542" w:rsidRPr="00C52158" w:rsidP="45D2B1E3" w14:paraId="55C9534A" w14:textId="5F04D627">
            <w:pPr>
              <w:rPr>
                <w:rFonts w:asciiTheme="minorHAnsi" w:eastAsiaTheme="minorEastAsia" w:hAnsiTheme="minorHAnsi"/>
              </w:rPr>
            </w:pPr>
            <w:r w:rsidRPr="45D2B1E3">
              <w:rPr>
                <w:rFonts w:asciiTheme="minorHAnsi" w:eastAsiaTheme="minorEastAsia" w:hAnsiTheme="minorHAnsi"/>
              </w:rPr>
              <w:t>$5,212,986</w:t>
            </w:r>
          </w:p>
        </w:tc>
      </w:tr>
      <w:tr w14:paraId="64456DC3" w14:textId="77777777" w:rsidTr="004F6542">
        <w:tblPrEx>
          <w:tblW w:w="0" w:type="auto"/>
          <w:tblLook w:val="04A0"/>
        </w:tblPrEx>
        <w:tc>
          <w:tcPr>
            <w:tcW w:w="2655" w:type="dxa"/>
            <w:vMerge/>
          </w:tcPr>
          <w:p w:rsidR="004F6542" w:rsidRPr="00C52158" w:rsidP="00C52158" w14:paraId="6BED9934" w14:textId="77777777">
            <w:pPr>
              <w:rPr>
                <w:rFonts w:eastAsia="Aptos" w:asciiTheme="minorHAnsi" w:hAnsiTheme="minorHAnsi" w:cstheme="minorHAnsi"/>
              </w:rPr>
            </w:pPr>
          </w:p>
        </w:tc>
        <w:tc>
          <w:tcPr>
            <w:tcW w:w="2916" w:type="dxa"/>
          </w:tcPr>
          <w:p w:rsidR="004F6542" w:rsidRPr="00C52158" w:rsidP="45D2B1E3" w14:paraId="151B4B6A" w14:textId="02BE5008">
            <w:pPr>
              <w:rPr>
                <w:rFonts w:asciiTheme="minorHAnsi" w:eastAsiaTheme="minorEastAsia" w:hAnsiTheme="minorHAnsi"/>
              </w:rPr>
            </w:pPr>
            <w:r w:rsidRPr="45D2B1E3">
              <w:rPr>
                <w:rFonts w:asciiTheme="minorHAnsi" w:eastAsiaTheme="minorEastAsia" w:hAnsiTheme="minorHAnsi"/>
              </w:rPr>
              <w:t xml:space="preserve">NWSS 1CDP Onboarding and Customer Support  </w:t>
            </w:r>
          </w:p>
        </w:tc>
        <w:tc>
          <w:tcPr>
            <w:tcW w:w="2050" w:type="dxa"/>
          </w:tcPr>
          <w:p w:rsidR="004F6542" w:rsidRPr="45D2B1E3" w:rsidP="45D2B1E3" w14:paraId="2E58CFA2" w14:textId="77777777">
            <w:pPr>
              <w:rPr>
                <w:rFonts w:asciiTheme="minorHAnsi" w:eastAsiaTheme="minorEastAsia" w:hAnsiTheme="minorHAnsi"/>
              </w:rPr>
            </w:pPr>
          </w:p>
        </w:tc>
        <w:tc>
          <w:tcPr>
            <w:tcW w:w="2449" w:type="dxa"/>
          </w:tcPr>
          <w:p w:rsidR="004F6542" w:rsidRPr="00C52158" w:rsidP="45D2B1E3" w14:paraId="5328EE29" w14:textId="120A407E">
            <w:pPr>
              <w:rPr>
                <w:rFonts w:asciiTheme="minorHAnsi" w:eastAsiaTheme="minorEastAsia" w:hAnsiTheme="minorHAnsi"/>
              </w:rPr>
            </w:pPr>
            <w:r w:rsidRPr="45D2B1E3">
              <w:rPr>
                <w:rFonts w:asciiTheme="minorHAnsi" w:eastAsiaTheme="minorEastAsia" w:hAnsiTheme="minorHAnsi"/>
              </w:rPr>
              <w:t>$390,000</w:t>
            </w:r>
          </w:p>
        </w:tc>
      </w:tr>
      <w:tr w14:paraId="1C1202DE" w14:textId="77777777" w:rsidTr="004F6542">
        <w:tblPrEx>
          <w:tblW w:w="0" w:type="auto"/>
          <w:tblLook w:val="04A0"/>
        </w:tblPrEx>
        <w:tc>
          <w:tcPr>
            <w:tcW w:w="2655" w:type="dxa"/>
            <w:vMerge/>
          </w:tcPr>
          <w:p w:rsidR="004F6542" w:rsidRPr="00C52158" w:rsidP="00C52158" w14:paraId="5690CDFF" w14:textId="77777777">
            <w:pPr>
              <w:rPr>
                <w:rFonts w:eastAsia="Aptos" w:asciiTheme="minorHAnsi" w:hAnsiTheme="minorHAnsi" w:cstheme="minorHAnsi"/>
              </w:rPr>
            </w:pPr>
          </w:p>
        </w:tc>
        <w:tc>
          <w:tcPr>
            <w:tcW w:w="2916" w:type="dxa"/>
          </w:tcPr>
          <w:p w:rsidR="004F6542" w:rsidRPr="00C52158" w:rsidP="45D2B1E3" w14:paraId="0C3B88A8" w14:textId="33579644">
            <w:pPr>
              <w:rPr>
                <w:rFonts w:asciiTheme="minorHAnsi" w:eastAsiaTheme="minorEastAsia" w:hAnsiTheme="minorHAnsi"/>
              </w:rPr>
            </w:pPr>
            <w:r w:rsidRPr="45D2B1E3">
              <w:rPr>
                <w:rFonts w:asciiTheme="minorHAnsi" w:eastAsiaTheme="minorEastAsia" w:hAnsiTheme="minorHAnsi"/>
              </w:rPr>
              <w:t>Contract Laboratory</w:t>
            </w:r>
          </w:p>
        </w:tc>
        <w:tc>
          <w:tcPr>
            <w:tcW w:w="2050" w:type="dxa"/>
          </w:tcPr>
          <w:p w:rsidR="004F6542" w:rsidRPr="45D2B1E3" w:rsidP="45D2B1E3" w14:paraId="5B233653" w14:textId="77777777">
            <w:pPr>
              <w:rPr>
                <w:rFonts w:asciiTheme="minorHAnsi" w:eastAsiaTheme="minorEastAsia" w:hAnsiTheme="minorHAnsi"/>
              </w:rPr>
            </w:pPr>
          </w:p>
        </w:tc>
        <w:tc>
          <w:tcPr>
            <w:tcW w:w="2449" w:type="dxa"/>
          </w:tcPr>
          <w:p w:rsidR="004F6542" w:rsidRPr="00C52158" w:rsidP="45D2B1E3" w14:paraId="62F6406A" w14:textId="202233A0">
            <w:pPr>
              <w:rPr>
                <w:rFonts w:asciiTheme="minorHAnsi" w:eastAsiaTheme="minorEastAsia" w:hAnsiTheme="minorHAnsi"/>
              </w:rPr>
            </w:pPr>
            <w:r w:rsidRPr="45D2B1E3">
              <w:rPr>
                <w:rFonts w:asciiTheme="minorHAnsi" w:eastAsiaTheme="minorEastAsia" w:hAnsiTheme="minorHAnsi"/>
              </w:rPr>
              <w:t>$10,256,000</w:t>
            </w:r>
          </w:p>
        </w:tc>
      </w:tr>
      <w:tr w14:paraId="17D45377" w14:textId="77777777" w:rsidTr="004F6542">
        <w:tblPrEx>
          <w:tblW w:w="0" w:type="auto"/>
          <w:tblLook w:val="04A0"/>
        </w:tblPrEx>
        <w:tc>
          <w:tcPr>
            <w:tcW w:w="2655" w:type="dxa"/>
          </w:tcPr>
          <w:p w:rsidR="004F6542" w:rsidRPr="00C52158" w:rsidP="45D2B1E3" w14:paraId="7A04C8C0" w14:textId="0F49C474">
            <w:pPr>
              <w:rPr>
                <w:rFonts w:asciiTheme="minorHAnsi" w:eastAsiaTheme="minorEastAsia" w:hAnsiTheme="minorHAnsi"/>
              </w:rPr>
            </w:pPr>
            <w:r w:rsidRPr="45D2B1E3">
              <w:rPr>
                <w:rFonts w:asciiTheme="minorHAnsi" w:eastAsiaTheme="minorEastAsia" w:hAnsiTheme="minorHAnsi"/>
                <w:b/>
                <w:bCs/>
              </w:rPr>
              <w:t xml:space="preserve">Total       </w:t>
            </w:r>
          </w:p>
        </w:tc>
        <w:tc>
          <w:tcPr>
            <w:tcW w:w="2916" w:type="dxa"/>
          </w:tcPr>
          <w:p w:rsidR="004F6542" w:rsidRPr="00C52158" w:rsidP="45D2B1E3" w14:paraId="2496603E" w14:textId="1C025229">
            <w:pPr>
              <w:rPr>
                <w:rFonts w:asciiTheme="minorHAnsi" w:eastAsiaTheme="minorEastAsia" w:hAnsiTheme="minorHAnsi"/>
              </w:rPr>
            </w:pPr>
          </w:p>
        </w:tc>
        <w:tc>
          <w:tcPr>
            <w:tcW w:w="2050" w:type="dxa"/>
          </w:tcPr>
          <w:p w:rsidR="004F6542" w:rsidRPr="45D2B1E3" w:rsidP="45D2B1E3" w14:paraId="0B880F47" w14:textId="77777777">
            <w:pPr>
              <w:rPr>
                <w:rFonts w:asciiTheme="minorHAnsi" w:eastAsiaTheme="minorEastAsia" w:hAnsiTheme="minorHAnsi"/>
                <w:b/>
                <w:bCs/>
              </w:rPr>
            </w:pPr>
          </w:p>
        </w:tc>
        <w:tc>
          <w:tcPr>
            <w:tcW w:w="2449" w:type="dxa"/>
          </w:tcPr>
          <w:p w:rsidR="004F6542" w:rsidRPr="00C52158" w:rsidP="45D2B1E3" w14:paraId="37F6F2FB" w14:textId="0A1EAE9F">
            <w:pPr>
              <w:rPr>
                <w:rFonts w:asciiTheme="minorHAnsi" w:eastAsiaTheme="minorEastAsia" w:hAnsiTheme="minorHAnsi"/>
              </w:rPr>
            </w:pPr>
            <w:r w:rsidRPr="45D2B1E3">
              <w:rPr>
                <w:rFonts w:asciiTheme="minorHAnsi" w:eastAsiaTheme="minorEastAsia" w:hAnsiTheme="minorHAnsi"/>
                <w:b/>
                <w:bCs/>
              </w:rPr>
              <w:t>$</w:t>
            </w:r>
            <w:r>
              <w:rPr>
                <w:rFonts w:asciiTheme="minorHAnsi" w:eastAsiaTheme="minorEastAsia" w:hAnsiTheme="minorHAnsi"/>
                <w:b/>
                <w:bCs/>
              </w:rPr>
              <w:t>33,166,520</w:t>
            </w:r>
          </w:p>
        </w:tc>
      </w:tr>
    </w:tbl>
    <w:p w:rsidR="7EEC5B02" w:rsidRPr="00C45A28" w:rsidP="45D2B1E3" w14:paraId="743C9142" w14:textId="40A9B503">
      <w:pPr>
        <w:rPr>
          <w:rFonts w:asciiTheme="minorHAnsi" w:eastAsiaTheme="minorEastAsia" w:hAnsiTheme="minorHAnsi"/>
        </w:rPr>
      </w:pPr>
    </w:p>
    <w:p w:rsidR="004A13E8" w:rsidRPr="00C45A28" w:rsidP="45D2B1E3" w14:paraId="752D8D45" w14:textId="77777777">
      <w:pPr>
        <w:pStyle w:val="Heading1"/>
        <w:spacing w:before="240"/>
        <w:rPr>
          <w:rFonts w:asciiTheme="minorHAnsi" w:eastAsiaTheme="minorEastAsia" w:hAnsiTheme="minorHAnsi"/>
        </w:rPr>
      </w:pPr>
      <w:bookmarkStart w:id="15" w:name="_Toc473880031"/>
      <w:r w:rsidRPr="45D2B1E3">
        <w:rPr>
          <w:rFonts w:asciiTheme="minorHAnsi" w:eastAsiaTheme="minorEastAsia" w:hAnsiTheme="minorHAnsi"/>
        </w:rPr>
        <w:t>Explanation for Program Changes or Adjustments</w:t>
      </w:r>
      <w:bookmarkEnd w:id="15"/>
    </w:p>
    <w:p w:rsidR="000B0C02" w:rsidRPr="00950E89" w:rsidP="000B0C02" w14:paraId="7EE0F47E" w14:textId="35893B21">
      <w:pPr>
        <w:rPr>
          <w:rFonts w:asciiTheme="minorHAnsi" w:hAnsiTheme="minorHAnsi" w:cstheme="minorHAnsi"/>
        </w:rPr>
      </w:pPr>
      <w:r w:rsidRPr="00950E89">
        <w:rPr>
          <w:rFonts w:asciiTheme="minorHAnsi" w:hAnsiTheme="minorHAnsi" w:cstheme="minorHAnsi"/>
        </w:rPr>
        <w:t xml:space="preserve">This is a revision request, built upon one currently approved by OMB No: 0920-1422 expiring on 12/31/2026. </w:t>
      </w:r>
    </w:p>
    <w:p w:rsidR="000B0C02" w:rsidRPr="00950E89" w:rsidP="000B0C02" w14:paraId="6D61370D" w14:textId="68E0BB3E">
      <w:pPr>
        <w:rPr>
          <w:rFonts w:asciiTheme="minorHAnsi" w:hAnsiTheme="minorHAnsi" w:cstheme="minorHAnsi"/>
        </w:rPr>
      </w:pPr>
      <w:r w:rsidRPr="00950E89">
        <w:rPr>
          <w:rFonts w:asciiTheme="minorHAnsi" w:hAnsiTheme="minorHAnsi" w:cstheme="minorHAnsi"/>
        </w:rPr>
        <w:t>In 2023, the National Wastewater Surveillance System (NWSS) moved from the Waterborne Disease Prevention Branch (WDPB) in the Division of Foodborne, Waterborne, and Environmental Diseases (DFWED) to the Rapid Response Research and Surveillance Branch (R3SB) in the Division of Infectious Disease Readiness and Innovation (DIDRI) as part of CDC’s agency-wide reorganization.</w:t>
      </w:r>
    </w:p>
    <w:p w:rsidR="000B0C02" w:rsidRPr="00950E89" w:rsidP="000B0C02" w14:paraId="4589E0F6" w14:textId="77777777">
      <w:pPr>
        <w:rPr>
          <w:rFonts w:asciiTheme="minorHAnsi" w:hAnsiTheme="minorHAnsi" w:cstheme="minorHAnsi"/>
        </w:rPr>
      </w:pPr>
      <w:r w:rsidRPr="00950E89">
        <w:rPr>
          <w:rFonts w:asciiTheme="minorHAnsi" w:hAnsiTheme="minorHAnsi" w:cstheme="minorHAnsi"/>
        </w:rPr>
        <w:t>We changed the project title from “National Wastewater Surveillance System for COVID-19 and other infectious disease targets of public health concern” to “National Wastewater Surveillance System for Infectious Diseases to Inform Public Health Action,” as NWSS has grown and expanded to other emergent infectious diseases in addition to surveilling SARS-CoV-2.</w:t>
      </w:r>
    </w:p>
    <w:p w:rsidR="000B0C02" w:rsidRPr="00950E89" w:rsidP="000B0C02" w14:paraId="5588254B" w14:textId="77777777">
      <w:pPr>
        <w:rPr>
          <w:rFonts w:asciiTheme="minorHAnsi" w:hAnsiTheme="minorHAnsi" w:cstheme="minorHAnsi"/>
        </w:rPr>
      </w:pPr>
      <w:r w:rsidRPr="00950E89">
        <w:rPr>
          <w:rFonts w:asciiTheme="minorHAnsi" w:hAnsiTheme="minorHAnsi" w:cstheme="minorHAnsi"/>
        </w:rPr>
        <w:t>Currently NWSS only supports wastewater surveillance for infectious diseases of public health concern; mention of other potential non-infectious targets was removed from the document. Additionally, the number of infectious diseases being monitored has increased, and the jurisdictions supported by NWSS have expanded.</w:t>
      </w:r>
    </w:p>
    <w:p w:rsidR="000B0C02" w:rsidRPr="00950E89" w:rsidP="000B0C02" w14:paraId="630B859C" w14:textId="77777777">
      <w:pPr>
        <w:rPr>
          <w:rFonts w:asciiTheme="minorHAnsi" w:hAnsiTheme="minorHAnsi" w:cstheme="minorHAnsi"/>
        </w:rPr>
      </w:pPr>
      <w:r w:rsidRPr="00950E89">
        <w:rPr>
          <w:rFonts w:asciiTheme="minorHAnsi" w:hAnsiTheme="minorHAnsi" w:cstheme="minorHAnsi"/>
        </w:rPr>
        <w:t xml:space="preserve">Furthermore, the data uploading system was updated from the Data Collation and Integration for Public Health Event Response (DCIPHER) to the One CDC Data Platform (1CDP). </w:t>
      </w:r>
    </w:p>
    <w:p w:rsidR="000B0C02" w:rsidRPr="00950E89" w:rsidP="000B0C02" w14:paraId="4C11A9EE" w14:textId="7BE109D7">
      <w:pPr>
        <w:rPr>
          <w:rFonts w:asciiTheme="minorHAnsi" w:hAnsiTheme="minorHAnsi" w:cstheme="minorHAnsi"/>
        </w:rPr>
      </w:pPr>
      <w:r w:rsidRPr="00950E89">
        <w:rPr>
          <w:rFonts w:asciiTheme="minorHAnsi" w:hAnsiTheme="minorHAnsi" w:cstheme="minorHAnsi"/>
        </w:rPr>
        <w:t xml:space="preserve">Updates to several attachments have been made and new versions are included in this package. </w:t>
      </w:r>
      <w:r w:rsidRPr="00950E89" w:rsidR="00950E89">
        <w:rPr>
          <w:rFonts w:asciiTheme="minorHAnsi" w:hAnsiTheme="minorHAnsi" w:cstheme="minorHAnsi"/>
        </w:rPr>
        <w:t>Two</w:t>
      </w:r>
      <w:r w:rsidRPr="00950E89">
        <w:rPr>
          <w:rFonts w:asciiTheme="minorHAnsi" w:hAnsiTheme="minorHAnsi" w:cstheme="minorHAnsi"/>
        </w:rPr>
        <w:t xml:space="preserve"> original </w:t>
      </w:r>
      <w:r w:rsidRPr="00950E89" w:rsidR="00950E89">
        <w:rPr>
          <w:rFonts w:asciiTheme="minorHAnsi" w:hAnsiTheme="minorHAnsi" w:cstheme="minorHAnsi"/>
        </w:rPr>
        <w:t>documents</w:t>
      </w:r>
      <w:r w:rsidRPr="00950E89">
        <w:rPr>
          <w:rFonts w:asciiTheme="minorHAnsi" w:hAnsiTheme="minorHAnsi" w:cstheme="minorHAnsi"/>
        </w:rPr>
        <w:t xml:space="preserve"> are no longer used and were removed. </w:t>
      </w:r>
    </w:p>
    <w:p w:rsidR="000B0C02" w:rsidRPr="00950E89" w:rsidP="000B0C02" w14:paraId="5CB0FDC1" w14:textId="4592266F">
      <w:pPr>
        <w:rPr>
          <w:rFonts w:asciiTheme="minorHAnsi" w:hAnsiTheme="minorHAnsi" w:cstheme="minorHAnsi"/>
        </w:rPr>
      </w:pPr>
      <w:r w:rsidRPr="00950E89">
        <w:rPr>
          <w:rFonts w:asciiTheme="minorHAnsi" w:hAnsiTheme="minorHAnsi" w:cstheme="minorHAnsi"/>
        </w:rPr>
        <w:t xml:space="preserve">Burden changes: Since the program is no longer collecting case data, the estimated respondent burden will be reduced from </w:t>
      </w:r>
      <w:r w:rsidRPr="00950E89" w:rsidR="00F24CA5">
        <w:rPr>
          <w:rFonts w:asciiTheme="minorHAnsi" w:hAnsiTheme="minorHAnsi" w:cstheme="minorHAnsi"/>
        </w:rPr>
        <w:t>695</w:t>
      </w:r>
      <w:r w:rsidRPr="00950E89">
        <w:rPr>
          <w:rFonts w:asciiTheme="minorHAnsi" w:hAnsiTheme="minorHAnsi" w:cstheme="minorHAnsi"/>
        </w:rPr>
        <w:t>,</w:t>
      </w:r>
      <w:r w:rsidRPr="00950E89" w:rsidR="00F24CA5">
        <w:rPr>
          <w:rFonts w:asciiTheme="minorHAnsi" w:hAnsiTheme="minorHAnsi" w:cstheme="minorHAnsi"/>
        </w:rPr>
        <w:t>941</w:t>
      </w:r>
      <w:r w:rsidRPr="00950E89">
        <w:rPr>
          <w:rFonts w:asciiTheme="minorHAnsi" w:hAnsiTheme="minorHAnsi" w:cstheme="minorHAnsi"/>
        </w:rPr>
        <w:t xml:space="preserve"> hours to 453,505 hours. </w:t>
      </w:r>
    </w:p>
    <w:p w:rsidR="004A13E8" w:rsidRPr="00C45A28" w:rsidP="45D2B1E3" w14:paraId="6F9173DE" w14:textId="0D03BD58">
      <w:pPr>
        <w:rPr>
          <w:rFonts w:asciiTheme="minorHAnsi" w:eastAsiaTheme="minorEastAsia" w:hAnsiTheme="minorHAnsi"/>
        </w:rPr>
      </w:pPr>
    </w:p>
    <w:p w:rsidR="004A13E8" w:rsidRPr="00C45A28" w:rsidP="45D2B1E3" w14:paraId="3A1709C1" w14:textId="77777777">
      <w:pPr>
        <w:pStyle w:val="Heading1"/>
        <w:rPr>
          <w:rFonts w:asciiTheme="minorHAnsi" w:eastAsiaTheme="minorEastAsia" w:hAnsiTheme="minorHAnsi"/>
        </w:rPr>
      </w:pPr>
      <w:bookmarkStart w:id="16" w:name="_Toc473880032"/>
      <w:r w:rsidRPr="45D2B1E3">
        <w:rPr>
          <w:rFonts w:asciiTheme="minorHAnsi" w:eastAsiaTheme="minorEastAsia" w:hAnsiTheme="minorHAnsi"/>
        </w:rPr>
        <w:t>Plans for Tabulation and Publication and Project Time Schedule</w:t>
      </w:r>
      <w:bookmarkEnd w:id="16"/>
    </w:p>
    <w:p w:rsidR="00EE2E02" w:rsidRPr="00C45A28" w:rsidP="45D2B1E3" w14:paraId="20DDFF91" w14:textId="228F9E4D">
      <w:pPr>
        <w:rPr>
          <w:rFonts w:asciiTheme="minorHAnsi" w:eastAsiaTheme="minorEastAsia" w:hAnsiTheme="minorHAnsi"/>
        </w:rPr>
      </w:pPr>
      <w:r w:rsidRPr="45D2B1E3">
        <w:rPr>
          <w:rFonts w:asciiTheme="minorHAnsi" w:eastAsiaTheme="minorEastAsia" w:hAnsiTheme="minorHAnsi"/>
        </w:rPr>
        <w:t xml:space="preserve">Data will be </w:t>
      </w:r>
      <w:r w:rsidRPr="45D2B1E3" w:rsidR="00D02C42">
        <w:rPr>
          <w:rFonts w:asciiTheme="minorHAnsi" w:eastAsiaTheme="minorEastAsia" w:hAnsiTheme="minorHAnsi"/>
        </w:rPr>
        <w:t xml:space="preserve">collected </w:t>
      </w:r>
      <w:r w:rsidRPr="45D2B1E3">
        <w:rPr>
          <w:rFonts w:asciiTheme="minorHAnsi" w:eastAsiaTheme="minorEastAsia" w:hAnsiTheme="minorHAnsi"/>
        </w:rPr>
        <w:t xml:space="preserve">and analyzed on a </w:t>
      </w:r>
      <w:r w:rsidRPr="45D2B1E3" w:rsidR="00D822CE">
        <w:rPr>
          <w:rFonts w:asciiTheme="minorHAnsi" w:eastAsiaTheme="minorEastAsia" w:hAnsiTheme="minorHAnsi"/>
        </w:rPr>
        <w:t>weekly</w:t>
      </w:r>
      <w:r w:rsidRPr="45D2B1E3">
        <w:rPr>
          <w:rFonts w:asciiTheme="minorHAnsi" w:eastAsiaTheme="minorEastAsia" w:hAnsiTheme="minorHAnsi"/>
        </w:rPr>
        <w:t xml:space="preserve"> basis</w:t>
      </w:r>
      <w:r w:rsidRPr="45D2B1E3" w:rsidR="00EA460D">
        <w:rPr>
          <w:rFonts w:asciiTheme="minorHAnsi" w:eastAsiaTheme="minorEastAsia" w:hAnsiTheme="minorHAnsi"/>
        </w:rPr>
        <w:t xml:space="preserve"> with no stated collection/activity end date.</w:t>
      </w:r>
      <w:r w:rsidRPr="45D2B1E3" w:rsidR="00A126DF">
        <w:rPr>
          <w:rFonts w:asciiTheme="minorHAnsi" w:eastAsiaTheme="minorEastAsia" w:hAnsiTheme="minorHAnsi"/>
        </w:rPr>
        <w:t xml:space="preserve"> Three years of clearance are requested for this recurring data/information collection. Data</w:t>
      </w:r>
      <w:r w:rsidRPr="45D2B1E3" w:rsidR="006926AC">
        <w:rPr>
          <w:rFonts w:asciiTheme="minorHAnsi" w:eastAsiaTheme="minorEastAsia" w:hAnsiTheme="minorHAnsi"/>
        </w:rPr>
        <w:t xml:space="preserve"> and analyses will be reported through the </w:t>
      </w:r>
      <w:r w:rsidRPr="45D2B1E3" w:rsidR="00BF5C46">
        <w:rPr>
          <w:rFonts w:asciiTheme="minorHAnsi" w:eastAsiaTheme="minorEastAsia" w:hAnsiTheme="minorHAnsi"/>
        </w:rPr>
        <w:t xml:space="preserve">NWSS </w:t>
      </w:r>
      <w:r w:rsidRPr="45D2B1E3" w:rsidR="5C4AC1F6">
        <w:rPr>
          <w:rFonts w:asciiTheme="minorHAnsi" w:eastAsiaTheme="minorEastAsia" w:hAnsiTheme="minorHAnsi"/>
        </w:rPr>
        <w:t xml:space="preserve">1CDP </w:t>
      </w:r>
      <w:r w:rsidRPr="45D2B1E3" w:rsidR="00BF5C46">
        <w:rPr>
          <w:rFonts w:asciiTheme="minorHAnsi" w:eastAsiaTheme="minorEastAsia" w:hAnsiTheme="minorHAnsi"/>
        </w:rPr>
        <w:t xml:space="preserve">system </w:t>
      </w:r>
      <w:r w:rsidRPr="45D2B1E3" w:rsidR="006926AC">
        <w:rPr>
          <w:rFonts w:asciiTheme="minorHAnsi" w:eastAsiaTheme="minorEastAsia" w:hAnsiTheme="minorHAnsi"/>
        </w:rPr>
        <w:t xml:space="preserve">and through </w:t>
      </w:r>
      <w:r w:rsidRPr="45D2B1E3" w:rsidR="00AE32FF">
        <w:rPr>
          <w:rFonts w:asciiTheme="minorHAnsi" w:eastAsiaTheme="minorEastAsia" w:hAnsiTheme="minorHAnsi"/>
        </w:rPr>
        <w:t>NWSS public facing dashboard</w:t>
      </w:r>
      <w:r w:rsidRPr="45D2B1E3" w:rsidR="00565352">
        <w:rPr>
          <w:rFonts w:asciiTheme="minorHAnsi" w:eastAsiaTheme="minorEastAsia" w:hAnsiTheme="minorHAnsi"/>
        </w:rPr>
        <w:t xml:space="preserve">s </w:t>
      </w:r>
      <w:r w:rsidRPr="45D2B1E3" w:rsidR="00533F47">
        <w:rPr>
          <w:rFonts w:asciiTheme="minorHAnsi" w:eastAsiaTheme="minorEastAsia" w:hAnsiTheme="minorHAnsi"/>
        </w:rPr>
        <w:t xml:space="preserve">on a weekly basis. </w:t>
      </w:r>
      <w:r w:rsidRPr="45D2B1E3" w:rsidR="00802DAA">
        <w:rPr>
          <w:rFonts w:asciiTheme="minorHAnsi" w:eastAsiaTheme="minorEastAsia" w:hAnsiTheme="minorHAnsi"/>
        </w:rPr>
        <w:t>P</w:t>
      </w:r>
      <w:r w:rsidRPr="45D2B1E3" w:rsidR="00565352">
        <w:rPr>
          <w:rFonts w:asciiTheme="minorHAnsi" w:eastAsiaTheme="minorEastAsia" w:hAnsiTheme="minorHAnsi"/>
        </w:rPr>
        <w:t>ublication</w:t>
      </w:r>
      <w:r w:rsidRPr="45D2B1E3" w:rsidR="35BFF984">
        <w:rPr>
          <w:rFonts w:asciiTheme="minorHAnsi" w:eastAsiaTheme="minorEastAsia" w:hAnsiTheme="minorHAnsi"/>
        </w:rPr>
        <w:t>s</w:t>
      </w:r>
      <w:r w:rsidRPr="45D2B1E3" w:rsidR="00533F47">
        <w:rPr>
          <w:rFonts w:asciiTheme="minorHAnsi" w:eastAsiaTheme="minorEastAsia" w:hAnsiTheme="minorHAnsi"/>
        </w:rPr>
        <w:t xml:space="preserve"> </w:t>
      </w:r>
      <w:r w:rsidRPr="45D2B1E3" w:rsidR="4E5A520E">
        <w:rPr>
          <w:rFonts w:asciiTheme="minorHAnsi" w:eastAsiaTheme="minorEastAsia" w:hAnsiTheme="minorHAnsi"/>
        </w:rPr>
        <w:t xml:space="preserve">are </w:t>
      </w:r>
      <w:r w:rsidRPr="45D2B1E3" w:rsidR="00CB2FE8">
        <w:rPr>
          <w:rFonts w:asciiTheme="minorHAnsi" w:eastAsiaTheme="minorEastAsia" w:hAnsiTheme="minorHAnsi"/>
        </w:rPr>
        <w:t xml:space="preserve">not expected to be a </w:t>
      </w:r>
      <w:r w:rsidRPr="45D2B1E3" w:rsidR="00802DAA">
        <w:rPr>
          <w:rFonts w:asciiTheme="minorHAnsi" w:eastAsiaTheme="minorEastAsia" w:hAnsiTheme="minorHAnsi"/>
        </w:rPr>
        <w:t>routine reporting tool for this data collection, but publications</w:t>
      </w:r>
      <w:r w:rsidRPr="45D2B1E3" w:rsidR="009C3BB3">
        <w:rPr>
          <w:rFonts w:asciiTheme="minorHAnsi" w:eastAsiaTheme="minorEastAsia" w:hAnsiTheme="minorHAnsi"/>
        </w:rPr>
        <w:t xml:space="preserve"> describing development of the NWSS data </w:t>
      </w:r>
      <w:r w:rsidRPr="45D2B1E3" w:rsidR="0031051D">
        <w:rPr>
          <w:rFonts w:asciiTheme="minorHAnsi" w:eastAsiaTheme="minorEastAsia" w:hAnsiTheme="minorHAnsi"/>
        </w:rPr>
        <w:t xml:space="preserve">system and </w:t>
      </w:r>
      <w:r w:rsidRPr="45D2B1E3" w:rsidR="009C3BB3">
        <w:rPr>
          <w:rFonts w:asciiTheme="minorHAnsi" w:eastAsiaTheme="minorEastAsia" w:hAnsiTheme="minorHAnsi"/>
        </w:rPr>
        <w:t>collection</w:t>
      </w:r>
      <w:r w:rsidRPr="45D2B1E3" w:rsidR="0031051D">
        <w:rPr>
          <w:rFonts w:asciiTheme="minorHAnsi" w:eastAsiaTheme="minorEastAsia" w:hAnsiTheme="minorHAnsi"/>
        </w:rPr>
        <w:t xml:space="preserve">, along with occasional analytical </w:t>
      </w:r>
      <w:r w:rsidRPr="45D2B1E3" w:rsidR="00E2046C">
        <w:rPr>
          <w:rFonts w:asciiTheme="minorHAnsi" w:eastAsiaTheme="minorEastAsia" w:hAnsiTheme="minorHAnsi"/>
        </w:rPr>
        <w:t xml:space="preserve">descriptions </w:t>
      </w:r>
      <w:r w:rsidRPr="45D2B1E3" w:rsidR="007E46AA">
        <w:rPr>
          <w:rFonts w:asciiTheme="minorHAnsi" w:eastAsiaTheme="minorEastAsia" w:hAnsiTheme="minorHAnsi"/>
        </w:rPr>
        <w:t xml:space="preserve">of data and findings (e.g., journal manuscripts) </w:t>
      </w:r>
      <w:r w:rsidRPr="45D2B1E3" w:rsidR="00E2046C">
        <w:rPr>
          <w:rFonts w:asciiTheme="minorHAnsi" w:eastAsiaTheme="minorEastAsia" w:hAnsiTheme="minorHAnsi"/>
        </w:rPr>
        <w:t xml:space="preserve">are </w:t>
      </w:r>
      <w:r w:rsidRPr="45D2B1E3" w:rsidR="00781740">
        <w:rPr>
          <w:rFonts w:asciiTheme="minorHAnsi" w:eastAsiaTheme="minorEastAsia" w:hAnsiTheme="minorHAnsi"/>
        </w:rPr>
        <w:t xml:space="preserve">expected </w:t>
      </w:r>
      <w:r w:rsidRPr="45D2B1E3" w:rsidR="00B05892">
        <w:rPr>
          <w:rFonts w:asciiTheme="minorHAnsi" w:eastAsiaTheme="minorEastAsia" w:hAnsiTheme="minorHAnsi"/>
        </w:rPr>
        <w:t xml:space="preserve">approximately </w:t>
      </w:r>
      <w:r w:rsidRPr="45D2B1E3" w:rsidR="00E2046C">
        <w:rPr>
          <w:rFonts w:asciiTheme="minorHAnsi" w:eastAsiaTheme="minorEastAsia" w:hAnsiTheme="minorHAnsi"/>
        </w:rPr>
        <w:t>every year</w:t>
      </w:r>
      <w:r w:rsidRPr="45D2B1E3">
        <w:rPr>
          <w:rFonts w:asciiTheme="minorHAnsi" w:eastAsiaTheme="minorEastAsia" w:hAnsiTheme="minorHAnsi"/>
        </w:rPr>
        <w:t xml:space="preserve">. </w:t>
      </w:r>
    </w:p>
    <w:p w:rsidR="004A13E8" w:rsidRPr="00C45A28" w:rsidP="45D2B1E3" w14:paraId="7FA217F7" w14:textId="77777777">
      <w:pPr>
        <w:pStyle w:val="Heading1"/>
        <w:spacing w:before="240"/>
        <w:rPr>
          <w:rFonts w:asciiTheme="minorHAnsi" w:eastAsiaTheme="minorEastAsia" w:hAnsiTheme="minorHAnsi"/>
        </w:rPr>
      </w:pPr>
      <w:bookmarkStart w:id="17" w:name="_Toc473880033"/>
      <w:r w:rsidRPr="45D2B1E3">
        <w:rPr>
          <w:rFonts w:asciiTheme="minorHAnsi" w:eastAsiaTheme="minorEastAsia" w:hAnsiTheme="minorHAnsi"/>
        </w:rPr>
        <w:t>Reason(s) Display of OMB Expiration Date is Inappropriate</w:t>
      </w:r>
      <w:bookmarkEnd w:id="17"/>
    </w:p>
    <w:p w:rsidR="00642E7F" w:rsidRPr="00C45A28" w:rsidP="45D2B1E3" w14:paraId="087E6B13" w14:textId="09B8B9B9">
      <w:pPr>
        <w:rPr>
          <w:rFonts w:asciiTheme="minorHAnsi" w:eastAsiaTheme="minorEastAsia" w:hAnsiTheme="minorHAnsi"/>
        </w:rPr>
      </w:pPr>
      <w:r w:rsidRPr="45D2B1E3">
        <w:rPr>
          <w:rFonts w:asciiTheme="minorHAnsi" w:eastAsiaTheme="minorEastAsia" w:hAnsiTheme="minorHAnsi"/>
        </w:rPr>
        <w:t xml:space="preserve">The OMB 3-line header and Burden Statement are not found in the individual data collection instruments and elements referenced because all data submissions to NWSS are conducted through electronic transfers using bulk upload template files that do not accommodate notations or input other than data entry and data communication. CDC </w:t>
      </w:r>
      <w:r w:rsidRPr="45D2B1E3" w:rsidR="6BAD35C5">
        <w:rPr>
          <w:rFonts w:asciiTheme="minorHAnsi" w:eastAsiaTheme="minorEastAsia" w:hAnsiTheme="minorHAnsi"/>
        </w:rPr>
        <w:t>will</w:t>
      </w:r>
      <w:r w:rsidRPr="45D2B1E3">
        <w:rPr>
          <w:rFonts w:asciiTheme="minorHAnsi" w:eastAsiaTheme="minorEastAsia" w:hAnsiTheme="minorHAnsi"/>
        </w:rPr>
        <w:t xml:space="preserve"> place the PRA burden statement and OMB header on </w:t>
      </w:r>
      <w:r w:rsidRPr="45D2B1E3" w:rsidR="186FAA0A">
        <w:rPr>
          <w:rFonts w:asciiTheme="minorHAnsi" w:eastAsiaTheme="minorEastAsia" w:hAnsiTheme="minorHAnsi"/>
        </w:rPr>
        <w:t>1CDP</w:t>
      </w:r>
      <w:r w:rsidRPr="45D2B1E3">
        <w:rPr>
          <w:rFonts w:asciiTheme="minorHAnsi" w:eastAsiaTheme="minorEastAsia" w:hAnsiTheme="minorHAnsi"/>
        </w:rPr>
        <w:t>. Respondents can navigate to the list of required data elements and instruments from this central location</w:t>
      </w:r>
      <w:r w:rsidRPr="45D2B1E3" w:rsidR="359AB509">
        <w:rPr>
          <w:rFonts w:asciiTheme="minorHAnsi" w:eastAsiaTheme="minorEastAsia" w:hAnsiTheme="minorHAnsi"/>
        </w:rPr>
        <w:t xml:space="preserve"> to where they submit the data.</w:t>
      </w:r>
    </w:p>
    <w:p w:rsidR="00DE6409" w:rsidRPr="00C45A28" w:rsidP="45D2B1E3" w14:paraId="74DE739E" w14:textId="77777777">
      <w:pPr>
        <w:rPr>
          <w:rFonts w:asciiTheme="minorHAnsi" w:eastAsiaTheme="minorEastAsia" w:hAnsiTheme="minorHAnsi"/>
        </w:rPr>
      </w:pPr>
    </w:p>
    <w:p w:rsidR="004A13E8" w:rsidRPr="00C45A28" w:rsidP="45D2B1E3" w14:paraId="15066BB0" w14:textId="77777777">
      <w:pPr>
        <w:pStyle w:val="Heading1"/>
        <w:rPr>
          <w:rFonts w:asciiTheme="minorHAnsi" w:eastAsiaTheme="minorEastAsia" w:hAnsiTheme="minorHAnsi"/>
        </w:rPr>
      </w:pPr>
      <w:bookmarkStart w:id="18" w:name="_Toc473880034"/>
      <w:r w:rsidRPr="45D2B1E3">
        <w:rPr>
          <w:rFonts w:asciiTheme="minorHAnsi" w:eastAsiaTheme="minorEastAsia" w:hAnsiTheme="minorHAnsi"/>
        </w:rPr>
        <w:t>Exceptions to Certification for Paperwork Reduction Act Submissions</w:t>
      </w:r>
      <w:bookmarkEnd w:id="18"/>
    </w:p>
    <w:p w:rsidR="004A13E8" w:rsidRPr="00C45A28" w:rsidP="45D2B1E3" w14:paraId="325DF902" w14:textId="77777777">
      <w:pPr>
        <w:rPr>
          <w:rFonts w:asciiTheme="minorHAnsi" w:eastAsiaTheme="minorEastAsia" w:hAnsiTheme="minorHAnsi"/>
        </w:rPr>
      </w:pPr>
      <w:r w:rsidRPr="45D2B1E3">
        <w:rPr>
          <w:rFonts w:asciiTheme="minorHAnsi" w:eastAsiaTheme="minorEastAsia" w:hAnsiTheme="minorHAnsi"/>
        </w:rPr>
        <w:t>There are no exceptions to the certification.</w:t>
      </w:r>
    </w:p>
    <w:p w:rsidR="004A13E8" w:rsidRPr="00C45A28" w:rsidP="45D2B1E3" w14:paraId="5A2692CC" w14:textId="77777777">
      <w:pPr>
        <w:pStyle w:val="Heading1"/>
        <w:numPr>
          <w:ilvl w:val="0"/>
          <w:numId w:val="0"/>
        </w:numPr>
        <w:rPr>
          <w:rFonts w:asciiTheme="minorHAnsi" w:eastAsiaTheme="minorEastAsia" w:hAnsiTheme="minorHAnsi"/>
        </w:rPr>
      </w:pPr>
      <w:bookmarkStart w:id="19" w:name="_Toc473880035"/>
      <w:r w:rsidRPr="08BDC141">
        <w:rPr>
          <w:rFonts w:asciiTheme="minorHAnsi" w:eastAsiaTheme="minorEastAsia" w:hAnsiTheme="minorHAnsi"/>
        </w:rPr>
        <w:t>Attachments</w:t>
      </w:r>
      <w:bookmarkEnd w:id="19"/>
    </w:p>
    <w:p w:rsidR="4F6DA4CC" w:rsidP="08BDC141" w14:paraId="140920E8" w14:textId="36BE9151">
      <w:pPr>
        <w:pStyle w:val="ListParagraph"/>
        <w:numPr>
          <w:ilvl w:val="0"/>
          <w:numId w:val="13"/>
        </w:numPr>
        <w:rPr>
          <w:rFonts w:ascii="Calibri" w:eastAsia="MS Mincho" w:hAnsi="Calibri" w:cs="Arial"/>
          <w:szCs w:val="24"/>
        </w:rPr>
      </w:pPr>
      <w:r w:rsidRPr="08BDC141">
        <w:rPr>
          <w:rFonts w:ascii="Calibri" w:eastAsia="MS Mincho" w:hAnsi="Calibri" w:cs="Arial"/>
          <w:szCs w:val="24"/>
        </w:rPr>
        <w:t xml:space="preserve">Authorizing Legislation  </w:t>
      </w:r>
    </w:p>
    <w:p w:rsidR="4F6DA4CC" w:rsidP="08BDC141" w14:paraId="388E3076" w14:textId="416FD2B3">
      <w:pPr>
        <w:pStyle w:val="ListParagraph"/>
        <w:numPr>
          <w:ilvl w:val="1"/>
          <w:numId w:val="13"/>
        </w:numPr>
        <w:rPr>
          <w:rFonts w:ascii="Calibri" w:eastAsia="MS Mincho" w:hAnsi="Calibri" w:cs="Arial"/>
          <w:szCs w:val="24"/>
        </w:rPr>
      </w:pPr>
      <w:r w:rsidRPr="08BDC141">
        <w:rPr>
          <w:rFonts w:ascii="Calibri" w:eastAsia="MS Mincho" w:hAnsi="Calibri" w:cs="Arial"/>
          <w:szCs w:val="24"/>
        </w:rPr>
        <w:t xml:space="preserve">03_Attachment_01_Authorizing </w:t>
      </w:r>
      <w:r w:rsidRPr="08BDC141">
        <w:rPr>
          <w:rFonts w:ascii="Calibri" w:eastAsia="MS Mincho" w:hAnsi="Calibri" w:cs="Arial"/>
          <w:szCs w:val="24"/>
        </w:rPr>
        <w:t>Legislation_Section</w:t>
      </w:r>
      <w:r w:rsidRPr="08BDC141">
        <w:rPr>
          <w:rFonts w:ascii="Calibri" w:eastAsia="MS Mincho" w:hAnsi="Calibri" w:cs="Arial"/>
          <w:szCs w:val="24"/>
        </w:rPr>
        <w:t xml:space="preserve"> 301 of the Public Health Service Act (42 USC 241).pdf </w:t>
      </w:r>
    </w:p>
    <w:p w:rsidR="4F6DA4CC" w:rsidP="08BDC141" w14:paraId="7F0F83FC" w14:textId="2ADBC864">
      <w:pPr>
        <w:pStyle w:val="ListParagraph"/>
        <w:numPr>
          <w:ilvl w:val="0"/>
          <w:numId w:val="13"/>
        </w:numPr>
        <w:rPr>
          <w:rFonts w:ascii="Calibri" w:eastAsia="MS Mincho" w:hAnsi="Calibri" w:cs="Arial"/>
          <w:szCs w:val="24"/>
        </w:rPr>
      </w:pPr>
      <w:r w:rsidRPr="08BDC141">
        <w:rPr>
          <w:rFonts w:ascii="Calibri" w:eastAsia="MS Mincho" w:hAnsi="Calibri" w:cs="Arial"/>
          <w:szCs w:val="24"/>
        </w:rPr>
        <w:t xml:space="preserve">60-Day FRN  </w:t>
      </w:r>
    </w:p>
    <w:p w:rsidR="4F6DA4CC" w:rsidP="08BDC141" w14:paraId="4249B37B" w14:textId="0FDEA249">
      <w:pPr>
        <w:pStyle w:val="ListParagraph"/>
        <w:numPr>
          <w:ilvl w:val="1"/>
          <w:numId w:val="13"/>
        </w:numPr>
        <w:rPr>
          <w:rFonts w:ascii="Calibri" w:eastAsia="MS Mincho" w:hAnsi="Calibri" w:cs="Arial"/>
          <w:szCs w:val="24"/>
        </w:rPr>
      </w:pPr>
      <w:r w:rsidRPr="08BDC141">
        <w:rPr>
          <w:rFonts w:ascii="Calibri" w:eastAsia="MS Mincho" w:hAnsi="Calibri" w:cs="Arial"/>
          <w:szCs w:val="24"/>
        </w:rPr>
        <w:t xml:space="preserve">04_ Attachment_02- Published 60-Day FRN.pdf </w:t>
      </w:r>
    </w:p>
    <w:p w:rsidR="4F6DA4CC" w:rsidP="08BDC141" w14:paraId="2A0003EC" w14:textId="346BF209">
      <w:pPr>
        <w:pStyle w:val="ListParagraph"/>
        <w:numPr>
          <w:ilvl w:val="0"/>
          <w:numId w:val="13"/>
        </w:numPr>
        <w:rPr>
          <w:rFonts w:ascii="Calibri" w:eastAsia="MS Mincho" w:hAnsi="Calibri" w:cs="Arial"/>
          <w:szCs w:val="24"/>
        </w:rPr>
      </w:pPr>
      <w:r w:rsidRPr="08BDC141">
        <w:rPr>
          <w:rFonts w:ascii="Calibri" w:eastAsia="MS Mincho" w:hAnsi="Calibri" w:cs="Arial"/>
          <w:szCs w:val="24"/>
        </w:rPr>
        <w:t xml:space="preserve">Information Collection Instruments  </w:t>
      </w:r>
    </w:p>
    <w:p w:rsidR="4F6DA4CC" w:rsidP="60E60862" w14:paraId="6CEB1A94" w14:textId="162613E7">
      <w:pPr>
        <w:pStyle w:val="ListParagraph"/>
        <w:numPr>
          <w:ilvl w:val="1"/>
          <w:numId w:val="13"/>
        </w:numPr>
      </w:pPr>
      <w:r w:rsidRPr="60E60862">
        <w:rPr>
          <w:rFonts w:ascii="Calibri" w:eastAsia="MS Mincho" w:hAnsi="Calibri" w:cs="Arial"/>
        </w:rPr>
        <w:t>05_</w:t>
      </w:r>
      <w:r w:rsidRPr="60E60862" w:rsidR="094E2A15">
        <w:rPr>
          <w:rFonts w:ascii="Calibri" w:eastAsia="Calibri" w:hAnsi="Calibri" w:cs="Calibri"/>
          <w:color w:val="000000" w:themeColor="text1"/>
          <w:szCs w:val="24"/>
        </w:rPr>
        <w:t>Attachment_02_Component_1_NWSS_Data_Dictionary_v6.3.0_2026_05_19.xlsx</w:t>
      </w:r>
    </w:p>
    <w:p w:rsidR="4F6DA4CC" w:rsidP="08BDC141" w14:paraId="4ACA3F4F" w14:textId="6C1C3A15">
      <w:pPr>
        <w:pStyle w:val="ListParagraph"/>
        <w:numPr>
          <w:ilvl w:val="1"/>
          <w:numId w:val="13"/>
        </w:numPr>
        <w:rPr>
          <w:rFonts w:ascii="Calibri" w:eastAsia="MS Mincho" w:hAnsi="Calibri" w:cs="Arial"/>
          <w:szCs w:val="24"/>
        </w:rPr>
      </w:pPr>
      <w:r w:rsidRPr="08BDC141">
        <w:rPr>
          <w:rFonts w:ascii="Calibri" w:eastAsia="MS Mincho" w:hAnsi="Calibri" w:cs="Arial"/>
          <w:szCs w:val="24"/>
        </w:rPr>
        <w:t xml:space="preserve">06_ Attachment _03_Component_1_Wastewater_Master_Reference_Guide_v4-2-2.xlsx </w:t>
      </w:r>
    </w:p>
    <w:p w:rsidR="4F6DA4CC" w:rsidP="08BDC141" w14:paraId="076BB627" w14:textId="72089C7A">
      <w:pPr>
        <w:pStyle w:val="ListParagraph"/>
        <w:numPr>
          <w:ilvl w:val="1"/>
          <w:numId w:val="13"/>
        </w:numPr>
        <w:rPr>
          <w:rFonts w:ascii="Calibri" w:eastAsia="MS Mincho" w:hAnsi="Calibri" w:cs="Arial"/>
          <w:szCs w:val="24"/>
        </w:rPr>
      </w:pPr>
      <w:r w:rsidRPr="08BDC141">
        <w:rPr>
          <w:rFonts w:ascii="Calibri" w:eastAsia="MS Mincho" w:hAnsi="Calibri" w:cs="Arial"/>
          <w:szCs w:val="24"/>
        </w:rPr>
        <w:t xml:space="preserve">07_ Attachment 04_Component-1_BioSample_ww_template_v1.9_NWSS.xlsx </w:t>
      </w:r>
    </w:p>
    <w:p w:rsidR="4F6DA4CC" w:rsidP="08BDC141" w14:paraId="6D6973B3" w14:textId="73754485">
      <w:pPr>
        <w:pStyle w:val="ListParagraph"/>
        <w:numPr>
          <w:ilvl w:val="1"/>
          <w:numId w:val="13"/>
        </w:numPr>
        <w:rPr>
          <w:rFonts w:ascii="Calibri" w:eastAsia="MS Mincho" w:hAnsi="Calibri" w:cs="Arial"/>
          <w:szCs w:val="24"/>
        </w:rPr>
      </w:pPr>
      <w:r w:rsidRPr="08BDC141">
        <w:rPr>
          <w:rFonts w:ascii="Calibri" w:eastAsia="MS Mincho" w:hAnsi="Calibri" w:cs="Arial"/>
          <w:szCs w:val="24"/>
        </w:rPr>
        <w:t xml:space="preserve">08_ Attachment 05-Component-1_SRA_ww_template_v5.8_nwss.xlsx </w:t>
      </w:r>
    </w:p>
    <w:p w:rsidR="4F6DA4CC" w:rsidP="08BDC141" w14:paraId="0D5D2E32" w14:textId="79372A05">
      <w:pPr>
        <w:pStyle w:val="ListParagraph"/>
        <w:numPr>
          <w:ilvl w:val="1"/>
          <w:numId w:val="13"/>
        </w:numPr>
        <w:rPr>
          <w:rFonts w:ascii="Calibri" w:eastAsia="MS Mincho" w:hAnsi="Calibri" w:cs="Arial"/>
          <w:szCs w:val="24"/>
        </w:rPr>
      </w:pPr>
      <w:r w:rsidRPr="08BDC141">
        <w:rPr>
          <w:rFonts w:ascii="Calibri" w:eastAsia="MS Mincho" w:hAnsi="Calibri" w:cs="Arial"/>
          <w:szCs w:val="24"/>
        </w:rPr>
        <w:t xml:space="preserve">09_Attachment_06_Component_1_NCBI_DCIPHER_Crosswalk_DataDictionary_New.xlsx </w:t>
      </w:r>
    </w:p>
    <w:p w:rsidR="4F6DA4CC" w:rsidP="08BDC141" w14:paraId="6007C172" w14:textId="43EDD4F3">
      <w:pPr>
        <w:pStyle w:val="ListParagraph"/>
        <w:numPr>
          <w:ilvl w:val="1"/>
          <w:numId w:val="13"/>
        </w:numPr>
        <w:rPr>
          <w:rFonts w:ascii="Calibri" w:eastAsia="MS Mincho" w:hAnsi="Calibri" w:cs="Arial"/>
          <w:szCs w:val="24"/>
        </w:rPr>
      </w:pPr>
      <w:r w:rsidRPr="08BDC141">
        <w:rPr>
          <w:rFonts w:ascii="Calibri" w:eastAsia="MS Mincho" w:hAnsi="Calibri" w:cs="Arial"/>
          <w:szCs w:val="24"/>
        </w:rPr>
        <w:t xml:space="preserve">10_Attachment_07_Component_1_2_NWSS_DCIPHER_BulkUploadTool_screenshot_NEW.pdf </w:t>
      </w:r>
    </w:p>
    <w:p w:rsidR="4F6DA4CC" w:rsidP="08BDC141" w14:paraId="2B40F554" w14:textId="78E29084">
      <w:pPr>
        <w:pStyle w:val="ListParagraph"/>
        <w:numPr>
          <w:ilvl w:val="1"/>
          <w:numId w:val="13"/>
        </w:numPr>
        <w:rPr>
          <w:rFonts w:ascii="Calibri" w:eastAsia="MS Mincho" w:hAnsi="Calibri" w:cs="Arial"/>
          <w:szCs w:val="24"/>
        </w:rPr>
      </w:pPr>
      <w:r w:rsidRPr="08BDC141">
        <w:rPr>
          <w:rFonts w:ascii="Calibri" w:eastAsia="MS Mincho" w:hAnsi="Calibri" w:cs="Arial"/>
          <w:szCs w:val="24"/>
        </w:rPr>
        <w:t>11_Attachment_08_Component_1_NWSS_1CDP_Wastewater_Data_CSV_Tempalte_v4_All_Fields_NEW.csv</w:t>
      </w:r>
      <w:r w:rsidRPr="08BDC141">
        <w:rPr>
          <w:rFonts w:ascii="Calibri" w:eastAsia="MS Mincho" w:hAnsi="Calibri" w:cs="Arial"/>
          <w:szCs w:val="24"/>
        </w:rPr>
        <w:t xml:space="preserve">. </w:t>
      </w:r>
    </w:p>
    <w:p w:rsidR="4F6DA4CC" w:rsidP="08BDC141" w14:paraId="36F8F715" w14:textId="33066C5B">
      <w:pPr>
        <w:pStyle w:val="ListParagraph"/>
        <w:numPr>
          <w:ilvl w:val="1"/>
          <w:numId w:val="13"/>
        </w:numPr>
        <w:rPr>
          <w:rFonts w:ascii="Calibri" w:eastAsia="MS Mincho" w:hAnsi="Calibri" w:cs="Arial"/>
          <w:szCs w:val="24"/>
        </w:rPr>
      </w:pPr>
      <w:r w:rsidRPr="08BDC141">
        <w:rPr>
          <w:rFonts w:ascii="Calibri" w:eastAsia="MS Mincho" w:hAnsi="Calibri" w:cs="Arial"/>
          <w:szCs w:val="24"/>
        </w:rPr>
        <w:t xml:space="preserve">12_ Attachment_ 09-Component-2_NWSS_DCIPHER_ </w:t>
      </w:r>
      <w:r w:rsidRPr="08BDC141">
        <w:rPr>
          <w:rFonts w:ascii="Calibri" w:eastAsia="MS Mincho" w:hAnsi="Calibri" w:cs="Arial"/>
          <w:szCs w:val="24"/>
        </w:rPr>
        <w:t>Sewershed_Name</w:t>
      </w:r>
      <w:r w:rsidRPr="08BDC141">
        <w:rPr>
          <w:rFonts w:ascii="Calibri" w:eastAsia="MS Mincho" w:hAnsi="Calibri" w:cs="Arial"/>
          <w:szCs w:val="24"/>
        </w:rPr>
        <w:t xml:space="preserve">_ </w:t>
      </w:r>
      <w:r w:rsidRPr="08BDC141">
        <w:rPr>
          <w:rFonts w:ascii="Calibri" w:eastAsia="MS Mincho" w:hAnsi="Calibri" w:cs="Arial"/>
          <w:szCs w:val="24"/>
        </w:rPr>
        <w:t>Crosswalk_CSV_Upload_Template_NEW.xisx</w:t>
      </w:r>
      <w:r w:rsidRPr="08BDC141">
        <w:rPr>
          <w:rFonts w:ascii="Calibri" w:eastAsia="MS Mincho" w:hAnsi="Calibri" w:cs="Arial"/>
          <w:szCs w:val="24"/>
        </w:rPr>
        <w:t xml:space="preserve"> </w:t>
      </w:r>
    </w:p>
    <w:p w:rsidR="4F6DA4CC" w:rsidP="08BDC141" w14:paraId="18C7F42D" w14:textId="77592BD1">
      <w:pPr>
        <w:pStyle w:val="ListParagraph"/>
        <w:numPr>
          <w:ilvl w:val="1"/>
          <w:numId w:val="13"/>
        </w:numPr>
        <w:rPr>
          <w:rFonts w:ascii="Calibri" w:eastAsia="MS Mincho" w:hAnsi="Calibri" w:cs="Arial"/>
          <w:szCs w:val="24"/>
        </w:rPr>
      </w:pPr>
      <w:r w:rsidRPr="08BDC141">
        <w:rPr>
          <w:rFonts w:ascii="Calibri" w:eastAsia="MS Mincho" w:hAnsi="Calibri" w:cs="Arial"/>
          <w:szCs w:val="24"/>
        </w:rPr>
        <w:t xml:space="preserve">13_ Attachment -10_Component-1_CDC_seq_manifest_data_dict.xlsx </w:t>
      </w:r>
    </w:p>
    <w:p w:rsidR="4F6DA4CC" w:rsidP="08BDC141" w14:paraId="07B3B98C" w14:textId="15347CFF">
      <w:pPr>
        <w:pStyle w:val="ListParagraph"/>
        <w:numPr>
          <w:ilvl w:val="1"/>
          <w:numId w:val="13"/>
        </w:numPr>
        <w:rPr>
          <w:rFonts w:ascii="Calibri" w:eastAsia="MS Mincho" w:hAnsi="Calibri" w:cs="Arial"/>
          <w:szCs w:val="24"/>
        </w:rPr>
      </w:pPr>
      <w:r w:rsidRPr="08BDC141">
        <w:rPr>
          <w:rFonts w:ascii="Calibri" w:eastAsia="MS Mincho" w:hAnsi="Calibri" w:cs="Arial"/>
          <w:szCs w:val="24"/>
        </w:rPr>
        <w:t xml:space="preserve">14_ Attachment 13-Human Subjects Determination.pdf  </w:t>
      </w:r>
    </w:p>
    <w:p w:rsidR="4F6DA4CC" w:rsidP="08BDC141" w14:paraId="1C12470A" w14:textId="4D5682D7">
      <w:pPr>
        <w:pStyle w:val="ListParagraph"/>
        <w:numPr>
          <w:ilvl w:val="0"/>
          <w:numId w:val="13"/>
        </w:numPr>
        <w:rPr>
          <w:rFonts w:ascii="Calibri" w:eastAsia="MS Mincho" w:hAnsi="Calibri" w:cs="Arial"/>
          <w:szCs w:val="24"/>
        </w:rPr>
      </w:pPr>
      <w:r w:rsidRPr="08BDC141">
        <w:rPr>
          <w:rFonts w:ascii="Calibri" w:eastAsia="MS Mincho" w:hAnsi="Calibri" w:cs="Arial"/>
          <w:szCs w:val="24"/>
        </w:rPr>
        <w:t xml:space="preserve">60-day Public Comments  </w:t>
      </w:r>
    </w:p>
    <w:p w:rsidR="4F6DA4CC" w:rsidP="08BDC141" w14:paraId="321C9EB2" w14:textId="555ABE87">
      <w:pPr>
        <w:pStyle w:val="ListParagraph"/>
        <w:numPr>
          <w:ilvl w:val="1"/>
          <w:numId w:val="13"/>
        </w:numPr>
        <w:rPr>
          <w:rFonts w:ascii="Calibri" w:eastAsia="MS Mincho" w:hAnsi="Calibri" w:cs="Arial"/>
          <w:szCs w:val="24"/>
        </w:rPr>
      </w:pPr>
      <w:r w:rsidRPr="08BDC141">
        <w:rPr>
          <w:rFonts w:ascii="Calibri" w:eastAsia="MS Mincho" w:hAnsi="Calibri" w:cs="Arial"/>
          <w:szCs w:val="24"/>
        </w:rPr>
        <w:t xml:space="preserve">15_ Attachment 14- 60_day_Comments_CDC_2026_0266.csv </w:t>
      </w:r>
    </w:p>
    <w:p w:rsidR="4F6DA4CC" w:rsidP="08BDC141" w14:paraId="67685CAC" w14:textId="57D45BDF">
      <w:pPr>
        <w:pStyle w:val="ListParagraph"/>
        <w:numPr>
          <w:ilvl w:val="1"/>
          <w:numId w:val="13"/>
        </w:numPr>
        <w:rPr>
          <w:rFonts w:ascii="Calibri" w:eastAsia="MS Mincho" w:hAnsi="Calibri" w:cs="Arial"/>
          <w:szCs w:val="24"/>
        </w:rPr>
      </w:pPr>
      <w:r w:rsidRPr="08BDC141">
        <w:rPr>
          <w:rFonts w:ascii="Calibri" w:eastAsia="MS Mincho" w:hAnsi="Calibri" w:cs="Arial"/>
          <w:szCs w:val="24"/>
        </w:rPr>
        <w:t xml:space="preserve">16_ Attachment 15- 60-day-FRN-Summary_Comments.docx </w:t>
      </w:r>
    </w:p>
    <w:p w:rsidR="4F6DA4CC" w:rsidP="08BDC141" w14:paraId="5E63B154" w14:textId="5BD44316">
      <w:pPr>
        <w:pStyle w:val="ListParagraph"/>
        <w:numPr>
          <w:ilvl w:val="0"/>
          <w:numId w:val="13"/>
        </w:numPr>
        <w:rPr>
          <w:rFonts w:ascii="Calibri" w:eastAsia="MS Mincho" w:hAnsi="Calibri" w:cs="Arial"/>
          <w:szCs w:val="24"/>
        </w:rPr>
      </w:pPr>
      <w:r w:rsidRPr="08BDC141">
        <w:rPr>
          <w:rFonts w:ascii="Calibri" w:eastAsia="MS Mincho" w:hAnsi="Calibri" w:cs="Arial"/>
          <w:szCs w:val="24"/>
        </w:rPr>
        <w:t xml:space="preserve">Privacy Impact Assessment  </w:t>
      </w:r>
    </w:p>
    <w:p w:rsidR="4F6DA4CC" w:rsidP="08BDC141" w14:paraId="3F1F7C75" w14:textId="27F5E7C3">
      <w:pPr>
        <w:pStyle w:val="ListParagraph"/>
        <w:numPr>
          <w:ilvl w:val="1"/>
          <w:numId w:val="13"/>
        </w:numPr>
        <w:rPr>
          <w:rFonts w:ascii="Calibri" w:eastAsia="MS Mincho" w:hAnsi="Calibri" w:cs="Arial"/>
          <w:szCs w:val="24"/>
        </w:rPr>
      </w:pPr>
      <w:r w:rsidRPr="08BDC141">
        <w:rPr>
          <w:rFonts w:ascii="Calibri" w:eastAsia="MS Mincho" w:hAnsi="Calibri" w:cs="Arial"/>
          <w:szCs w:val="24"/>
        </w:rPr>
        <w:t xml:space="preserve">17_Attachment 16-Privacy Impact Assessment  </w:t>
      </w:r>
    </w:p>
    <w:p w:rsidR="08BDC141" w:rsidP="08BDC141" w14:paraId="54C1E977" w14:textId="5D4272D2">
      <w:pPr>
        <w:pStyle w:val="ListParagraph"/>
        <w:ind w:left="1080"/>
        <w:rPr>
          <w:rFonts w:asciiTheme="minorHAnsi" w:eastAsiaTheme="minorEastAsia" w:hAnsiTheme="minorHAnsi"/>
        </w:rPr>
      </w:pPr>
    </w:p>
    <w:p w:rsidR="00D15AEE" w:rsidRPr="00C45A28" w:rsidP="45D2B1E3" w14:paraId="7B195276" w14:textId="77777777">
      <w:pPr>
        <w:rPr>
          <w:rFonts w:asciiTheme="minorHAnsi" w:eastAsiaTheme="minorEastAsia" w:hAnsiTheme="minorHAnsi"/>
        </w:rPr>
      </w:pPr>
    </w:p>
    <w:p w:rsidR="009E22A5" w:rsidRPr="00C45A28" w:rsidP="45D2B1E3" w14:paraId="3D2297DF" w14:textId="28A0591C">
      <w:pPr>
        <w:rPr>
          <w:rFonts w:asciiTheme="minorHAnsi" w:eastAsiaTheme="minorEastAsia" w:hAnsiTheme="minorHAnsi"/>
        </w:rPr>
      </w:pPr>
      <w:r w:rsidRPr="45D2B1E3">
        <w:rPr>
          <w:rFonts w:asciiTheme="minorHAnsi" w:eastAsiaTheme="minorEastAsia" w:hAnsiTheme="minorHAnsi"/>
          <w:noProof/>
        </w:rPr>
        <w:t xml:space="preserve"> </w:t>
      </w:r>
    </w:p>
    <w:sectPr w:rsidSect="006C6578">
      <w:headerReference w:type="even" r:id="rId11"/>
      <w:headerReference w:type="default" r:id="rId12"/>
      <w:footerReference w:type="even" r:id="rId13"/>
      <w:footerReference w:type="default" r:id="rId14"/>
      <w:headerReference w:type="first" r:id="rId15"/>
      <w:footerReference w:type="first" r:id="rId16"/>
      <w:pgSz w:w="12240" w:h="15840" w:code="1"/>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10cpi">
    <w:altName w:val="Courier New"/>
    <w:panose1 w:val="00000000000000000000"/>
    <w:charset w:val="00"/>
    <w:family w:val="modern"/>
    <w:notTrueType/>
    <w:pitch w:val="fixed"/>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15A5" w14:paraId="4E3F2D0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4075931"/>
      <w:docPartObj>
        <w:docPartGallery w:val="Page Numbers (Bottom of Page)"/>
        <w:docPartUnique/>
      </w:docPartObj>
    </w:sdtPr>
    <w:sdtEndPr>
      <w:rPr>
        <w:noProof/>
      </w:rPr>
    </w:sdtEndPr>
    <w:sdtContent>
      <w:p w:rsidR="00780DC1" w14:paraId="2295ED03" w14:textId="77777777">
        <w:pPr>
          <w:pStyle w:val="Footer"/>
          <w:jc w:val="center"/>
        </w:pPr>
        <w:r>
          <w:fldChar w:fldCharType="begin"/>
        </w:r>
        <w:r>
          <w:instrText xml:space="preserve"> PAGE   \* MERGEFORMAT </w:instrText>
        </w:r>
        <w:r>
          <w:fldChar w:fldCharType="separate"/>
        </w:r>
        <w:r w:rsidR="00653FB3">
          <w:rPr>
            <w:noProof/>
          </w:rPr>
          <w:t>4</w:t>
        </w:r>
        <w:r>
          <w:rPr>
            <w:noProof/>
          </w:rPr>
          <w:fldChar w:fldCharType="end"/>
        </w:r>
      </w:p>
    </w:sdtContent>
  </w:sdt>
  <w:p w:rsidR="008B5D54" w14:paraId="6CB25F4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15A5" w14:paraId="4A17D20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15A5" w14:paraId="70074A7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15A5" w14:paraId="0CC73C8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15A5" w14:paraId="3F3E7A8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F8517F6"/>
    <w:multiLevelType w:val="hybridMultilevel"/>
    <w:tmpl w:val="F85C9BB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42FF511"/>
    <w:multiLevelType w:val="hybridMultilevel"/>
    <w:tmpl w:val="425C3E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1AD21147"/>
    <w:multiLevelType w:val="hybridMultilevel"/>
    <w:tmpl w:val="5EBCC25E"/>
    <w:lvl w:ilvl="0">
      <w:start w:val="0"/>
      <w:numFmt w:val="bullet"/>
      <w:lvlText w:val="•"/>
      <w:lvlJc w:val="left"/>
      <w:pPr>
        <w:ind w:left="360" w:hanging="360"/>
      </w:pPr>
      <w:rPr>
        <w:rFonts w:ascii="Times New Roman" w:hAnsi="Times New Roman" w:eastAsiaTheme="minorHAnsi" w:cs="Times New Roman" w:hint="default"/>
        <w:color w:val="000000"/>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2006085C"/>
    <w:multiLevelType w:val="hybridMultilevel"/>
    <w:tmpl w:val="2B70E3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nsid w:val="206FFFBB"/>
    <w:multiLevelType w:val="hybridMultilevel"/>
    <w:tmpl w:val="FFFFFFFF"/>
    <w:lvl w:ilvl="0">
      <w:start w:val="1"/>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3159C2BF"/>
    <w:multiLevelType w:val="hybridMultilevel"/>
    <w:tmpl w:val="B97EAC6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46586A31"/>
    <w:multiLevelType w:val="hybridMultilevel"/>
    <w:tmpl w:val="DDC43CEC"/>
    <w:lvl w:ilvl="0">
      <w:start w:val="1"/>
      <w:numFmt w:val="decimal"/>
      <w:pStyle w:val="Heading1"/>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55C514FD"/>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nsid w:val="576F7F02"/>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nsid w:val="5D913395"/>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nsid w:val="60E4BE67"/>
    <w:multiLevelType w:val="hybridMultilevel"/>
    <w:tmpl w:val="503686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nsid w:val="632DDA1F"/>
    <w:multiLevelType w:val="hybridMultilevel"/>
    <w:tmpl w:val="EA787C9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nsid w:val="6CE9B1D5"/>
    <w:multiLevelType w:val="hybridMultilevel"/>
    <w:tmpl w:val="4C081CF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nsid w:val="6D3B4713"/>
    <w:multiLevelType w:val="hybridMultilevel"/>
    <w:tmpl w:val="3E048316"/>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707B670C"/>
    <w:multiLevelType w:val="hybridMultilevel"/>
    <w:tmpl w:val="BB9E30E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Symbol" w:hAnsi="Symbol" w:hint="default"/>
      </w:rPr>
    </w:lvl>
    <w:lvl w:ilvl="2">
      <w:start w:val="1"/>
      <w:numFmt w:val="lowerRoman"/>
      <w:lvlText w:val="%3."/>
      <w:lvlJc w:val="right"/>
      <w:pPr>
        <w:ind w:left="1800" w:hanging="180"/>
      </w:pPr>
    </w:lvl>
    <w:lvl w:ilvl="3">
      <w:start w:val="1"/>
      <w:numFmt w:val="bullet"/>
      <w:lvlText w:val=""/>
      <w:lvlJc w:val="left"/>
      <w:pPr>
        <w:ind w:left="2520" w:hanging="360"/>
      </w:pPr>
      <w:rPr>
        <w:rFonts w:ascii="Symbol" w:hAnsi="Symbol" w:hint="default"/>
      </w:r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79C121E0"/>
    <w:multiLevelType w:val="hybridMultilevel"/>
    <w:tmpl w:val="CDF010D8"/>
    <w:lvl w:ilvl="0">
      <w:start w:val="1"/>
      <w:numFmt w:val="bullet"/>
      <w:pStyle w:val="Bullets"/>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B385D80"/>
    <w:multiLevelType w:val="hybridMultilevel"/>
    <w:tmpl w:val="53EE4BDC"/>
    <w:lvl w:ilvl="0">
      <w:start w:val="0"/>
      <w:numFmt w:val="bullet"/>
      <w:lvlText w:val="•"/>
      <w:lvlJc w:val="left"/>
      <w:pPr>
        <w:ind w:left="360" w:hanging="360"/>
      </w:pPr>
      <w:rPr>
        <w:rFonts w:ascii="Times New Roman" w:hAnsi="Times New Roman" w:eastAsiaTheme="minorHAnsi" w:cs="Times New Roman" w:hint="default"/>
        <w:color w:val="00000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7ED86C68"/>
    <w:multiLevelType w:val="hybridMultilevel"/>
    <w:tmpl w:val="2728B2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803886317">
    <w:abstractNumId w:val="4"/>
  </w:num>
  <w:num w:numId="2" w16cid:durableId="327292321">
    <w:abstractNumId w:val="9"/>
  </w:num>
  <w:num w:numId="3" w16cid:durableId="1535997109">
    <w:abstractNumId w:val="8"/>
  </w:num>
  <w:num w:numId="4" w16cid:durableId="253977980">
    <w:abstractNumId w:val="7"/>
  </w:num>
  <w:num w:numId="5" w16cid:durableId="1680737048">
    <w:abstractNumId w:val="11"/>
  </w:num>
  <w:num w:numId="6" w16cid:durableId="601575852">
    <w:abstractNumId w:val="5"/>
  </w:num>
  <w:num w:numId="7" w16cid:durableId="601107997">
    <w:abstractNumId w:val="1"/>
  </w:num>
  <w:num w:numId="8" w16cid:durableId="1542399127">
    <w:abstractNumId w:val="12"/>
  </w:num>
  <w:num w:numId="9" w16cid:durableId="245071750">
    <w:abstractNumId w:val="10"/>
  </w:num>
  <w:num w:numId="10" w16cid:durableId="1571965733">
    <w:abstractNumId w:val="3"/>
  </w:num>
  <w:num w:numId="11" w16cid:durableId="1865552573">
    <w:abstractNumId w:val="15"/>
  </w:num>
  <w:num w:numId="12" w16cid:durableId="554896852">
    <w:abstractNumId w:val="6"/>
  </w:num>
  <w:num w:numId="13" w16cid:durableId="1161652887">
    <w:abstractNumId w:val="14"/>
  </w:num>
  <w:num w:numId="14" w16cid:durableId="1758088817">
    <w:abstractNumId w:val="17"/>
  </w:num>
  <w:num w:numId="15" w16cid:durableId="1657952475">
    <w:abstractNumId w:val="0"/>
  </w:num>
  <w:num w:numId="16" w16cid:durableId="837767920">
    <w:abstractNumId w:val="2"/>
  </w:num>
  <w:num w:numId="17" w16cid:durableId="725379432">
    <w:abstractNumId w:val="16"/>
  </w:num>
  <w:num w:numId="18" w16cid:durableId="21207820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DateAndTime/>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3E8"/>
    <w:rsid w:val="00000817"/>
    <w:rsid w:val="00003CF3"/>
    <w:rsid w:val="000042EA"/>
    <w:rsid w:val="0000454B"/>
    <w:rsid w:val="0001131B"/>
    <w:rsid w:val="00013B5B"/>
    <w:rsid w:val="00013CDD"/>
    <w:rsid w:val="00015C1E"/>
    <w:rsid w:val="0001632A"/>
    <w:rsid w:val="000212FD"/>
    <w:rsid w:val="000221CB"/>
    <w:rsid w:val="000354D9"/>
    <w:rsid w:val="000362CE"/>
    <w:rsid w:val="00037CE6"/>
    <w:rsid w:val="00037DBD"/>
    <w:rsid w:val="0004269E"/>
    <w:rsid w:val="00042B95"/>
    <w:rsid w:val="00045774"/>
    <w:rsid w:val="00046606"/>
    <w:rsid w:val="0004710C"/>
    <w:rsid w:val="00050B45"/>
    <w:rsid w:val="00053DCD"/>
    <w:rsid w:val="0005582D"/>
    <w:rsid w:val="0005699B"/>
    <w:rsid w:val="000604E0"/>
    <w:rsid w:val="00060626"/>
    <w:rsid w:val="000613D0"/>
    <w:rsid w:val="00061588"/>
    <w:rsid w:val="000627F6"/>
    <w:rsid w:val="00062EB8"/>
    <w:rsid w:val="000653B6"/>
    <w:rsid w:val="00067EB2"/>
    <w:rsid w:val="00075E23"/>
    <w:rsid w:val="00075E53"/>
    <w:rsid w:val="00077A77"/>
    <w:rsid w:val="00082F7A"/>
    <w:rsid w:val="00086544"/>
    <w:rsid w:val="00087528"/>
    <w:rsid w:val="00090E2B"/>
    <w:rsid w:val="00092E1E"/>
    <w:rsid w:val="000932D5"/>
    <w:rsid w:val="00094F92"/>
    <w:rsid w:val="00097E90"/>
    <w:rsid w:val="000A34C1"/>
    <w:rsid w:val="000A3A23"/>
    <w:rsid w:val="000A4DBC"/>
    <w:rsid w:val="000A707D"/>
    <w:rsid w:val="000A78A9"/>
    <w:rsid w:val="000B0C02"/>
    <w:rsid w:val="000B2DE4"/>
    <w:rsid w:val="000B6A28"/>
    <w:rsid w:val="000C1760"/>
    <w:rsid w:val="000C49B3"/>
    <w:rsid w:val="000C71C6"/>
    <w:rsid w:val="000D6664"/>
    <w:rsid w:val="000E3D7A"/>
    <w:rsid w:val="000E4A9C"/>
    <w:rsid w:val="000F378C"/>
    <w:rsid w:val="000F5EE3"/>
    <w:rsid w:val="000F7E17"/>
    <w:rsid w:val="001033DF"/>
    <w:rsid w:val="0010554F"/>
    <w:rsid w:val="00106B5D"/>
    <w:rsid w:val="001102CC"/>
    <w:rsid w:val="00110B55"/>
    <w:rsid w:val="0011280D"/>
    <w:rsid w:val="001139B3"/>
    <w:rsid w:val="0011404B"/>
    <w:rsid w:val="00116537"/>
    <w:rsid w:val="0011751C"/>
    <w:rsid w:val="0012337D"/>
    <w:rsid w:val="00124128"/>
    <w:rsid w:val="00127110"/>
    <w:rsid w:val="0013082F"/>
    <w:rsid w:val="00132298"/>
    <w:rsid w:val="00134672"/>
    <w:rsid w:val="0013475F"/>
    <w:rsid w:val="0013746F"/>
    <w:rsid w:val="00141ACA"/>
    <w:rsid w:val="00146325"/>
    <w:rsid w:val="001476CB"/>
    <w:rsid w:val="00147DBA"/>
    <w:rsid w:val="001523DF"/>
    <w:rsid w:val="00155E65"/>
    <w:rsid w:val="001563EC"/>
    <w:rsid w:val="00156F8E"/>
    <w:rsid w:val="00164CA6"/>
    <w:rsid w:val="001651E7"/>
    <w:rsid w:val="00165C10"/>
    <w:rsid w:val="00167862"/>
    <w:rsid w:val="0017241D"/>
    <w:rsid w:val="00174893"/>
    <w:rsid w:val="00176B74"/>
    <w:rsid w:val="00177004"/>
    <w:rsid w:val="0017790F"/>
    <w:rsid w:val="00181DB5"/>
    <w:rsid w:val="00187973"/>
    <w:rsid w:val="00194C01"/>
    <w:rsid w:val="001974C4"/>
    <w:rsid w:val="00197FE4"/>
    <w:rsid w:val="001A0F2B"/>
    <w:rsid w:val="001A58BE"/>
    <w:rsid w:val="001A7A04"/>
    <w:rsid w:val="001B107B"/>
    <w:rsid w:val="001B234F"/>
    <w:rsid w:val="001C0A6E"/>
    <w:rsid w:val="001C0D0E"/>
    <w:rsid w:val="001C6010"/>
    <w:rsid w:val="001C604F"/>
    <w:rsid w:val="001C620E"/>
    <w:rsid w:val="001C6D19"/>
    <w:rsid w:val="001D23B8"/>
    <w:rsid w:val="001D568B"/>
    <w:rsid w:val="001E08A8"/>
    <w:rsid w:val="001E2781"/>
    <w:rsid w:val="001E4AF3"/>
    <w:rsid w:val="001E6825"/>
    <w:rsid w:val="001F1B16"/>
    <w:rsid w:val="00201B69"/>
    <w:rsid w:val="002027B5"/>
    <w:rsid w:val="0020546D"/>
    <w:rsid w:val="00206959"/>
    <w:rsid w:val="00207076"/>
    <w:rsid w:val="00210F35"/>
    <w:rsid w:val="0021166E"/>
    <w:rsid w:val="00213667"/>
    <w:rsid w:val="00220E4B"/>
    <w:rsid w:val="00224B92"/>
    <w:rsid w:val="002264D3"/>
    <w:rsid w:val="00231607"/>
    <w:rsid w:val="002337AE"/>
    <w:rsid w:val="00236241"/>
    <w:rsid w:val="00236FD1"/>
    <w:rsid w:val="00237BB7"/>
    <w:rsid w:val="002434AD"/>
    <w:rsid w:val="002441B9"/>
    <w:rsid w:val="002441BF"/>
    <w:rsid w:val="002452E5"/>
    <w:rsid w:val="0025156B"/>
    <w:rsid w:val="00251760"/>
    <w:rsid w:val="00251DC9"/>
    <w:rsid w:val="00252E6F"/>
    <w:rsid w:val="00253510"/>
    <w:rsid w:val="0025467E"/>
    <w:rsid w:val="0025489F"/>
    <w:rsid w:val="002573B7"/>
    <w:rsid w:val="002574E8"/>
    <w:rsid w:val="00257B1E"/>
    <w:rsid w:val="002645D3"/>
    <w:rsid w:val="002671FC"/>
    <w:rsid w:val="00272119"/>
    <w:rsid w:val="00272D86"/>
    <w:rsid w:val="00275283"/>
    <w:rsid w:val="00275475"/>
    <w:rsid w:val="00277532"/>
    <w:rsid w:val="00282B77"/>
    <w:rsid w:val="00282C24"/>
    <w:rsid w:val="00290340"/>
    <w:rsid w:val="00291A24"/>
    <w:rsid w:val="00295508"/>
    <w:rsid w:val="00297959"/>
    <w:rsid w:val="00297C22"/>
    <w:rsid w:val="002A15BE"/>
    <w:rsid w:val="002A37A5"/>
    <w:rsid w:val="002A6127"/>
    <w:rsid w:val="002A7CC4"/>
    <w:rsid w:val="002B3B35"/>
    <w:rsid w:val="002B4169"/>
    <w:rsid w:val="002B4CFB"/>
    <w:rsid w:val="002B628D"/>
    <w:rsid w:val="002C7DA5"/>
    <w:rsid w:val="002D0B5B"/>
    <w:rsid w:val="002D1470"/>
    <w:rsid w:val="002D1B06"/>
    <w:rsid w:val="002D1DB0"/>
    <w:rsid w:val="002D76D5"/>
    <w:rsid w:val="002D7712"/>
    <w:rsid w:val="002E03D5"/>
    <w:rsid w:val="002E3868"/>
    <w:rsid w:val="002E3B90"/>
    <w:rsid w:val="002E3C25"/>
    <w:rsid w:val="002E6900"/>
    <w:rsid w:val="002F17F9"/>
    <w:rsid w:val="002F19F2"/>
    <w:rsid w:val="002F1B39"/>
    <w:rsid w:val="002F2FBB"/>
    <w:rsid w:val="002F332E"/>
    <w:rsid w:val="002F4E75"/>
    <w:rsid w:val="002F63B8"/>
    <w:rsid w:val="002F6403"/>
    <w:rsid w:val="002F64F3"/>
    <w:rsid w:val="00303B49"/>
    <w:rsid w:val="0030436D"/>
    <w:rsid w:val="00304BBB"/>
    <w:rsid w:val="0031051D"/>
    <w:rsid w:val="00312D3B"/>
    <w:rsid w:val="00313DF7"/>
    <w:rsid w:val="00322BF1"/>
    <w:rsid w:val="003343DB"/>
    <w:rsid w:val="00335D5D"/>
    <w:rsid w:val="00336219"/>
    <w:rsid w:val="003419B3"/>
    <w:rsid w:val="003609B1"/>
    <w:rsid w:val="0037092F"/>
    <w:rsid w:val="00371341"/>
    <w:rsid w:val="0037276C"/>
    <w:rsid w:val="00372C29"/>
    <w:rsid w:val="0037321F"/>
    <w:rsid w:val="00375DB1"/>
    <w:rsid w:val="00377888"/>
    <w:rsid w:val="00383A07"/>
    <w:rsid w:val="0038580E"/>
    <w:rsid w:val="00385867"/>
    <w:rsid w:val="003913D2"/>
    <w:rsid w:val="003B19D6"/>
    <w:rsid w:val="003B2957"/>
    <w:rsid w:val="003B2FB4"/>
    <w:rsid w:val="003B4A66"/>
    <w:rsid w:val="003B5218"/>
    <w:rsid w:val="003B5E65"/>
    <w:rsid w:val="003B66C3"/>
    <w:rsid w:val="003B69FB"/>
    <w:rsid w:val="003B7A1B"/>
    <w:rsid w:val="003C066A"/>
    <w:rsid w:val="003C1991"/>
    <w:rsid w:val="003C1C42"/>
    <w:rsid w:val="003C259D"/>
    <w:rsid w:val="003C2F13"/>
    <w:rsid w:val="003C3C5A"/>
    <w:rsid w:val="003C69C7"/>
    <w:rsid w:val="003D1093"/>
    <w:rsid w:val="003D2402"/>
    <w:rsid w:val="003D3021"/>
    <w:rsid w:val="003D4E4D"/>
    <w:rsid w:val="003D5E69"/>
    <w:rsid w:val="003D6AA2"/>
    <w:rsid w:val="003E2BA4"/>
    <w:rsid w:val="003E4791"/>
    <w:rsid w:val="003E4848"/>
    <w:rsid w:val="003F13B9"/>
    <w:rsid w:val="003F60CF"/>
    <w:rsid w:val="00403151"/>
    <w:rsid w:val="004034EE"/>
    <w:rsid w:val="00404772"/>
    <w:rsid w:val="0040702D"/>
    <w:rsid w:val="00414791"/>
    <w:rsid w:val="00415204"/>
    <w:rsid w:val="00415AA1"/>
    <w:rsid w:val="0041692B"/>
    <w:rsid w:val="004252B3"/>
    <w:rsid w:val="004342D7"/>
    <w:rsid w:val="0043440D"/>
    <w:rsid w:val="004346E2"/>
    <w:rsid w:val="00435189"/>
    <w:rsid w:val="0044115E"/>
    <w:rsid w:val="004428D6"/>
    <w:rsid w:val="004463B6"/>
    <w:rsid w:val="00446A7C"/>
    <w:rsid w:val="004478CF"/>
    <w:rsid w:val="004503E7"/>
    <w:rsid w:val="00452D4A"/>
    <w:rsid w:val="004535B5"/>
    <w:rsid w:val="00454323"/>
    <w:rsid w:val="004558B3"/>
    <w:rsid w:val="00457614"/>
    <w:rsid w:val="00463C24"/>
    <w:rsid w:val="0046486F"/>
    <w:rsid w:val="0047633E"/>
    <w:rsid w:val="00480B63"/>
    <w:rsid w:val="0048172A"/>
    <w:rsid w:val="00483485"/>
    <w:rsid w:val="004841D1"/>
    <w:rsid w:val="00485CA2"/>
    <w:rsid w:val="00487B0D"/>
    <w:rsid w:val="00494294"/>
    <w:rsid w:val="004A0034"/>
    <w:rsid w:val="004A1242"/>
    <w:rsid w:val="004A13E8"/>
    <w:rsid w:val="004A1A9B"/>
    <w:rsid w:val="004A2DAB"/>
    <w:rsid w:val="004A355F"/>
    <w:rsid w:val="004A6DE8"/>
    <w:rsid w:val="004B0E87"/>
    <w:rsid w:val="004B1D38"/>
    <w:rsid w:val="004B27CA"/>
    <w:rsid w:val="004B5E7A"/>
    <w:rsid w:val="004B7F79"/>
    <w:rsid w:val="004C24FD"/>
    <w:rsid w:val="004C7470"/>
    <w:rsid w:val="004D033B"/>
    <w:rsid w:val="004D0472"/>
    <w:rsid w:val="004D0CD2"/>
    <w:rsid w:val="004D2360"/>
    <w:rsid w:val="004D2544"/>
    <w:rsid w:val="004D48E4"/>
    <w:rsid w:val="004E0AF0"/>
    <w:rsid w:val="004E0C29"/>
    <w:rsid w:val="004E1903"/>
    <w:rsid w:val="004E36B4"/>
    <w:rsid w:val="004E5C9A"/>
    <w:rsid w:val="004E6298"/>
    <w:rsid w:val="004F5227"/>
    <w:rsid w:val="004F6542"/>
    <w:rsid w:val="00500B8B"/>
    <w:rsid w:val="00500DCF"/>
    <w:rsid w:val="005100D1"/>
    <w:rsid w:val="0051450E"/>
    <w:rsid w:val="00515C2D"/>
    <w:rsid w:val="005218E0"/>
    <w:rsid w:val="00524538"/>
    <w:rsid w:val="00524ABC"/>
    <w:rsid w:val="005277C7"/>
    <w:rsid w:val="00531001"/>
    <w:rsid w:val="00533F47"/>
    <w:rsid w:val="00540C6B"/>
    <w:rsid w:val="0054399C"/>
    <w:rsid w:val="00545757"/>
    <w:rsid w:val="005469CA"/>
    <w:rsid w:val="00547793"/>
    <w:rsid w:val="00551338"/>
    <w:rsid w:val="0055175A"/>
    <w:rsid w:val="00553FE7"/>
    <w:rsid w:val="00557163"/>
    <w:rsid w:val="005629D0"/>
    <w:rsid w:val="00565352"/>
    <w:rsid w:val="00566A2C"/>
    <w:rsid w:val="00575806"/>
    <w:rsid w:val="00575CF3"/>
    <w:rsid w:val="00580BA7"/>
    <w:rsid w:val="005839BC"/>
    <w:rsid w:val="00592462"/>
    <w:rsid w:val="00593EEB"/>
    <w:rsid w:val="0059442E"/>
    <w:rsid w:val="0059727B"/>
    <w:rsid w:val="0059728C"/>
    <w:rsid w:val="005A1093"/>
    <w:rsid w:val="005A1F5D"/>
    <w:rsid w:val="005A70F8"/>
    <w:rsid w:val="005B0475"/>
    <w:rsid w:val="005B0C61"/>
    <w:rsid w:val="005B2D56"/>
    <w:rsid w:val="005B3072"/>
    <w:rsid w:val="005B4257"/>
    <w:rsid w:val="005C1411"/>
    <w:rsid w:val="005C2723"/>
    <w:rsid w:val="005C3575"/>
    <w:rsid w:val="005C3D03"/>
    <w:rsid w:val="005C4338"/>
    <w:rsid w:val="005C4639"/>
    <w:rsid w:val="005C511C"/>
    <w:rsid w:val="005C642B"/>
    <w:rsid w:val="005D0D2F"/>
    <w:rsid w:val="005D4375"/>
    <w:rsid w:val="005D47E0"/>
    <w:rsid w:val="005D7803"/>
    <w:rsid w:val="005E1965"/>
    <w:rsid w:val="005E48E2"/>
    <w:rsid w:val="005F435F"/>
    <w:rsid w:val="005F4B08"/>
    <w:rsid w:val="006001DC"/>
    <w:rsid w:val="006020B1"/>
    <w:rsid w:val="00605347"/>
    <w:rsid w:val="006116DA"/>
    <w:rsid w:val="0062369D"/>
    <w:rsid w:val="00625CEA"/>
    <w:rsid w:val="00627D97"/>
    <w:rsid w:val="00631013"/>
    <w:rsid w:val="00631E30"/>
    <w:rsid w:val="00636BA4"/>
    <w:rsid w:val="00636DDD"/>
    <w:rsid w:val="00642E7F"/>
    <w:rsid w:val="00645ED2"/>
    <w:rsid w:val="00647C73"/>
    <w:rsid w:val="00651A51"/>
    <w:rsid w:val="0065374C"/>
    <w:rsid w:val="00653FB3"/>
    <w:rsid w:val="00655002"/>
    <w:rsid w:val="006566B9"/>
    <w:rsid w:val="006625FC"/>
    <w:rsid w:val="006651F1"/>
    <w:rsid w:val="00670280"/>
    <w:rsid w:val="00674026"/>
    <w:rsid w:val="00674029"/>
    <w:rsid w:val="00677967"/>
    <w:rsid w:val="006826F9"/>
    <w:rsid w:val="00683CE5"/>
    <w:rsid w:val="006903BB"/>
    <w:rsid w:val="006926AC"/>
    <w:rsid w:val="006948F4"/>
    <w:rsid w:val="0069526A"/>
    <w:rsid w:val="00695470"/>
    <w:rsid w:val="006968FB"/>
    <w:rsid w:val="006A0BBA"/>
    <w:rsid w:val="006A0CC6"/>
    <w:rsid w:val="006A5412"/>
    <w:rsid w:val="006B0829"/>
    <w:rsid w:val="006B2D01"/>
    <w:rsid w:val="006B388B"/>
    <w:rsid w:val="006B5773"/>
    <w:rsid w:val="006B7A0F"/>
    <w:rsid w:val="006C0512"/>
    <w:rsid w:val="006C4AE5"/>
    <w:rsid w:val="006C6578"/>
    <w:rsid w:val="006C6592"/>
    <w:rsid w:val="006C70F3"/>
    <w:rsid w:val="006D0F2F"/>
    <w:rsid w:val="006D2AAB"/>
    <w:rsid w:val="006D2D6B"/>
    <w:rsid w:val="006D3D59"/>
    <w:rsid w:val="006E24F1"/>
    <w:rsid w:val="006E310D"/>
    <w:rsid w:val="006E5B58"/>
    <w:rsid w:val="006F15C8"/>
    <w:rsid w:val="006F451B"/>
    <w:rsid w:val="006F5969"/>
    <w:rsid w:val="006F5D1E"/>
    <w:rsid w:val="006F6080"/>
    <w:rsid w:val="006F6993"/>
    <w:rsid w:val="007001B1"/>
    <w:rsid w:val="0070389C"/>
    <w:rsid w:val="00705340"/>
    <w:rsid w:val="0070562E"/>
    <w:rsid w:val="00710CB1"/>
    <w:rsid w:val="007130C6"/>
    <w:rsid w:val="00713C81"/>
    <w:rsid w:val="007149E6"/>
    <w:rsid w:val="00714A09"/>
    <w:rsid w:val="00715F47"/>
    <w:rsid w:val="0072609F"/>
    <w:rsid w:val="00726FBB"/>
    <w:rsid w:val="007311D6"/>
    <w:rsid w:val="007335B2"/>
    <w:rsid w:val="00743203"/>
    <w:rsid w:val="0074552F"/>
    <w:rsid w:val="00747049"/>
    <w:rsid w:val="00750E01"/>
    <w:rsid w:val="007520F7"/>
    <w:rsid w:val="00752466"/>
    <w:rsid w:val="00754D4D"/>
    <w:rsid w:val="007560A1"/>
    <w:rsid w:val="0075788F"/>
    <w:rsid w:val="007602DC"/>
    <w:rsid w:val="00762FF2"/>
    <w:rsid w:val="0076505B"/>
    <w:rsid w:val="00766B19"/>
    <w:rsid w:val="00766B83"/>
    <w:rsid w:val="00766B86"/>
    <w:rsid w:val="00767472"/>
    <w:rsid w:val="0077411C"/>
    <w:rsid w:val="0077742C"/>
    <w:rsid w:val="00777740"/>
    <w:rsid w:val="00780DC1"/>
    <w:rsid w:val="007816DC"/>
    <w:rsid w:val="00781740"/>
    <w:rsid w:val="00782505"/>
    <w:rsid w:val="00784053"/>
    <w:rsid w:val="00790ACF"/>
    <w:rsid w:val="00792291"/>
    <w:rsid w:val="00795E5C"/>
    <w:rsid w:val="00797902"/>
    <w:rsid w:val="007A35F0"/>
    <w:rsid w:val="007A75B6"/>
    <w:rsid w:val="007B05FA"/>
    <w:rsid w:val="007B6C8A"/>
    <w:rsid w:val="007C6047"/>
    <w:rsid w:val="007C6250"/>
    <w:rsid w:val="007D1784"/>
    <w:rsid w:val="007D778C"/>
    <w:rsid w:val="007E056D"/>
    <w:rsid w:val="007E4528"/>
    <w:rsid w:val="007E46AA"/>
    <w:rsid w:val="007E4E0D"/>
    <w:rsid w:val="007E7B38"/>
    <w:rsid w:val="007F19F5"/>
    <w:rsid w:val="007F2EDB"/>
    <w:rsid w:val="007F46E9"/>
    <w:rsid w:val="007F513B"/>
    <w:rsid w:val="007F5415"/>
    <w:rsid w:val="007F7E78"/>
    <w:rsid w:val="007F7F3F"/>
    <w:rsid w:val="00801EDE"/>
    <w:rsid w:val="008027F5"/>
    <w:rsid w:val="00802DAA"/>
    <w:rsid w:val="00803A55"/>
    <w:rsid w:val="00804687"/>
    <w:rsid w:val="00807033"/>
    <w:rsid w:val="0082189E"/>
    <w:rsid w:val="0082208E"/>
    <w:rsid w:val="00827F0C"/>
    <w:rsid w:val="008342D9"/>
    <w:rsid w:val="00834A7A"/>
    <w:rsid w:val="008377A1"/>
    <w:rsid w:val="00853F88"/>
    <w:rsid w:val="00854452"/>
    <w:rsid w:val="00860E98"/>
    <w:rsid w:val="00862B3D"/>
    <w:rsid w:val="00862D8A"/>
    <w:rsid w:val="008633AE"/>
    <w:rsid w:val="0086738E"/>
    <w:rsid w:val="00867AA6"/>
    <w:rsid w:val="008708F1"/>
    <w:rsid w:val="00872C2D"/>
    <w:rsid w:val="008733F6"/>
    <w:rsid w:val="0088059F"/>
    <w:rsid w:val="00880816"/>
    <w:rsid w:val="00880EAC"/>
    <w:rsid w:val="008810F6"/>
    <w:rsid w:val="00886227"/>
    <w:rsid w:val="008928FB"/>
    <w:rsid w:val="00893A4B"/>
    <w:rsid w:val="00894025"/>
    <w:rsid w:val="00897D0F"/>
    <w:rsid w:val="008A0BA0"/>
    <w:rsid w:val="008A353F"/>
    <w:rsid w:val="008A55B3"/>
    <w:rsid w:val="008B1A1D"/>
    <w:rsid w:val="008B3AAE"/>
    <w:rsid w:val="008B5D54"/>
    <w:rsid w:val="008B797F"/>
    <w:rsid w:val="008C0507"/>
    <w:rsid w:val="008C28DD"/>
    <w:rsid w:val="008C2A1E"/>
    <w:rsid w:val="008C3466"/>
    <w:rsid w:val="008C3F9C"/>
    <w:rsid w:val="008D4E47"/>
    <w:rsid w:val="008D5AEA"/>
    <w:rsid w:val="008D6F14"/>
    <w:rsid w:val="008E067F"/>
    <w:rsid w:val="008E3FC5"/>
    <w:rsid w:val="008E4C9E"/>
    <w:rsid w:val="008E7396"/>
    <w:rsid w:val="008F1415"/>
    <w:rsid w:val="008F21AC"/>
    <w:rsid w:val="008F2FB4"/>
    <w:rsid w:val="008F3CA8"/>
    <w:rsid w:val="008F6F69"/>
    <w:rsid w:val="0090256F"/>
    <w:rsid w:val="00903538"/>
    <w:rsid w:val="00905087"/>
    <w:rsid w:val="00905379"/>
    <w:rsid w:val="00907D87"/>
    <w:rsid w:val="00911DE1"/>
    <w:rsid w:val="00912DFF"/>
    <w:rsid w:val="0091450B"/>
    <w:rsid w:val="009151ED"/>
    <w:rsid w:val="009164B2"/>
    <w:rsid w:val="00920305"/>
    <w:rsid w:val="00922E58"/>
    <w:rsid w:val="00930704"/>
    <w:rsid w:val="009309D6"/>
    <w:rsid w:val="00932190"/>
    <w:rsid w:val="00934BC4"/>
    <w:rsid w:val="0093620C"/>
    <w:rsid w:val="00936D56"/>
    <w:rsid w:val="00937D6B"/>
    <w:rsid w:val="00942C5D"/>
    <w:rsid w:val="00943D3C"/>
    <w:rsid w:val="0094699B"/>
    <w:rsid w:val="00947CFE"/>
    <w:rsid w:val="00950929"/>
    <w:rsid w:val="00950E89"/>
    <w:rsid w:val="00952475"/>
    <w:rsid w:val="009551A2"/>
    <w:rsid w:val="00960B36"/>
    <w:rsid w:val="0096222B"/>
    <w:rsid w:val="009627D1"/>
    <w:rsid w:val="00962FC0"/>
    <w:rsid w:val="00963E7C"/>
    <w:rsid w:val="0097016E"/>
    <w:rsid w:val="009728A8"/>
    <w:rsid w:val="00973033"/>
    <w:rsid w:val="00980231"/>
    <w:rsid w:val="00982753"/>
    <w:rsid w:val="00984FE5"/>
    <w:rsid w:val="00986FDD"/>
    <w:rsid w:val="0098749F"/>
    <w:rsid w:val="009905CE"/>
    <w:rsid w:val="00994C57"/>
    <w:rsid w:val="00997D0E"/>
    <w:rsid w:val="009A0DA4"/>
    <w:rsid w:val="009A16F8"/>
    <w:rsid w:val="009A4346"/>
    <w:rsid w:val="009A5F53"/>
    <w:rsid w:val="009A79E1"/>
    <w:rsid w:val="009B06D4"/>
    <w:rsid w:val="009B0947"/>
    <w:rsid w:val="009B4B85"/>
    <w:rsid w:val="009B51A9"/>
    <w:rsid w:val="009B5DD1"/>
    <w:rsid w:val="009B6FC4"/>
    <w:rsid w:val="009C0ED2"/>
    <w:rsid w:val="009C18BC"/>
    <w:rsid w:val="009C1C83"/>
    <w:rsid w:val="009C3BB3"/>
    <w:rsid w:val="009C6183"/>
    <w:rsid w:val="009C75F8"/>
    <w:rsid w:val="009D3162"/>
    <w:rsid w:val="009D3C28"/>
    <w:rsid w:val="009D62C4"/>
    <w:rsid w:val="009E03DA"/>
    <w:rsid w:val="009E22A5"/>
    <w:rsid w:val="009E4B40"/>
    <w:rsid w:val="009E515C"/>
    <w:rsid w:val="009E57F1"/>
    <w:rsid w:val="009E6254"/>
    <w:rsid w:val="009F2990"/>
    <w:rsid w:val="009F50B8"/>
    <w:rsid w:val="00A01B08"/>
    <w:rsid w:val="00A01E52"/>
    <w:rsid w:val="00A02122"/>
    <w:rsid w:val="00A02AE3"/>
    <w:rsid w:val="00A0328F"/>
    <w:rsid w:val="00A0557D"/>
    <w:rsid w:val="00A05673"/>
    <w:rsid w:val="00A05F36"/>
    <w:rsid w:val="00A072A9"/>
    <w:rsid w:val="00A077F2"/>
    <w:rsid w:val="00A11F1A"/>
    <w:rsid w:val="00A126DF"/>
    <w:rsid w:val="00A141E8"/>
    <w:rsid w:val="00A151FB"/>
    <w:rsid w:val="00A1716C"/>
    <w:rsid w:val="00A23AF8"/>
    <w:rsid w:val="00A2433C"/>
    <w:rsid w:val="00A24A47"/>
    <w:rsid w:val="00A26955"/>
    <w:rsid w:val="00A275AD"/>
    <w:rsid w:val="00A30D2B"/>
    <w:rsid w:val="00A339E8"/>
    <w:rsid w:val="00A359C3"/>
    <w:rsid w:val="00A433AC"/>
    <w:rsid w:val="00A437A4"/>
    <w:rsid w:val="00A43D32"/>
    <w:rsid w:val="00A478A1"/>
    <w:rsid w:val="00A47A16"/>
    <w:rsid w:val="00A509F7"/>
    <w:rsid w:val="00A50D28"/>
    <w:rsid w:val="00A52F31"/>
    <w:rsid w:val="00A54C7D"/>
    <w:rsid w:val="00A54EBF"/>
    <w:rsid w:val="00A63885"/>
    <w:rsid w:val="00A66DFF"/>
    <w:rsid w:val="00A67086"/>
    <w:rsid w:val="00A765EC"/>
    <w:rsid w:val="00A814EF"/>
    <w:rsid w:val="00A81F0F"/>
    <w:rsid w:val="00A839FF"/>
    <w:rsid w:val="00A862FB"/>
    <w:rsid w:val="00A8775E"/>
    <w:rsid w:val="00A93355"/>
    <w:rsid w:val="00A94039"/>
    <w:rsid w:val="00A9727E"/>
    <w:rsid w:val="00AA1E38"/>
    <w:rsid w:val="00AB05B0"/>
    <w:rsid w:val="00AB247A"/>
    <w:rsid w:val="00AB4D0D"/>
    <w:rsid w:val="00AB5996"/>
    <w:rsid w:val="00AB63BD"/>
    <w:rsid w:val="00AB6860"/>
    <w:rsid w:val="00AC1887"/>
    <w:rsid w:val="00AC21AC"/>
    <w:rsid w:val="00AC2248"/>
    <w:rsid w:val="00AC5DA0"/>
    <w:rsid w:val="00AD2F36"/>
    <w:rsid w:val="00AD4EAF"/>
    <w:rsid w:val="00AD5194"/>
    <w:rsid w:val="00AD6BA2"/>
    <w:rsid w:val="00AD6DDB"/>
    <w:rsid w:val="00AE15A5"/>
    <w:rsid w:val="00AE32FF"/>
    <w:rsid w:val="00AE4816"/>
    <w:rsid w:val="00AE781B"/>
    <w:rsid w:val="00AF2589"/>
    <w:rsid w:val="00AF4AEC"/>
    <w:rsid w:val="00AF5546"/>
    <w:rsid w:val="00AF7424"/>
    <w:rsid w:val="00B00F6F"/>
    <w:rsid w:val="00B02AB1"/>
    <w:rsid w:val="00B05892"/>
    <w:rsid w:val="00B12AF1"/>
    <w:rsid w:val="00B14632"/>
    <w:rsid w:val="00B37B86"/>
    <w:rsid w:val="00B37F3C"/>
    <w:rsid w:val="00B40555"/>
    <w:rsid w:val="00B40A8D"/>
    <w:rsid w:val="00B40F85"/>
    <w:rsid w:val="00B46409"/>
    <w:rsid w:val="00B50002"/>
    <w:rsid w:val="00B51674"/>
    <w:rsid w:val="00B527EE"/>
    <w:rsid w:val="00B53577"/>
    <w:rsid w:val="00B55735"/>
    <w:rsid w:val="00B55F43"/>
    <w:rsid w:val="00B57E9E"/>
    <w:rsid w:val="00B608AC"/>
    <w:rsid w:val="00B619B2"/>
    <w:rsid w:val="00B61B6C"/>
    <w:rsid w:val="00B63914"/>
    <w:rsid w:val="00B64B9E"/>
    <w:rsid w:val="00B658AA"/>
    <w:rsid w:val="00B679B8"/>
    <w:rsid w:val="00B8009B"/>
    <w:rsid w:val="00B80310"/>
    <w:rsid w:val="00B80A10"/>
    <w:rsid w:val="00B80C11"/>
    <w:rsid w:val="00B8557E"/>
    <w:rsid w:val="00B878E9"/>
    <w:rsid w:val="00B91400"/>
    <w:rsid w:val="00B915FC"/>
    <w:rsid w:val="00B93D14"/>
    <w:rsid w:val="00B9665D"/>
    <w:rsid w:val="00BA3624"/>
    <w:rsid w:val="00BA396D"/>
    <w:rsid w:val="00BA6B1A"/>
    <w:rsid w:val="00BB0F65"/>
    <w:rsid w:val="00BB44E7"/>
    <w:rsid w:val="00BB4598"/>
    <w:rsid w:val="00BC3F75"/>
    <w:rsid w:val="00BC710E"/>
    <w:rsid w:val="00BC7BBC"/>
    <w:rsid w:val="00BD1836"/>
    <w:rsid w:val="00BD3F41"/>
    <w:rsid w:val="00BD4798"/>
    <w:rsid w:val="00BD4894"/>
    <w:rsid w:val="00BD6E77"/>
    <w:rsid w:val="00BD78B3"/>
    <w:rsid w:val="00BE1F4C"/>
    <w:rsid w:val="00BE2A55"/>
    <w:rsid w:val="00BE2D4D"/>
    <w:rsid w:val="00BE641D"/>
    <w:rsid w:val="00BE68FA"/>
    <w:rsid w:val="00BF0B15"/>
    <w:rsid w:val="00BF1BA1"/>
    <w:rsid w:val="00BF2A06"/>
    <w:rsid w:val="00BF3D41"/>
    <w:rsid w:val="00BF5C46"/>
    <w:rsid w:val="00BF7CCC"/>
    <w:rsid w:val="00C0133B"/>
    <w:rsid w:val="00C02551"/>
    <w:rsid w:val="00C02777"/>
    <w:rsid w:val="00C043B0"/>
    <w:rsid w:val="00C075B0"/>
    <w:rsid w:val="00C14125"/>
    <w:rsid w:val="00C161C9"/>
    <w:rsid w:val="00C24663"/>
    <w:rsid w:val="00C25B92"/>
    <w:rsid w:val="00C268A5"/>
    <w:rsid w:val="00C2701F"/>
    <w:rsid w:val="00C31279"/>
    <w:rsid w:val="00C31FA5"/>
    <w:rsid w:val="00C32380"/>
    <w:rsid w:val="00C413BB"/>
    <w:rsid w:val="00C44614"/>
    <w:rsid w:val="00C45A28"/>
    <w:rsid w:val="00C467B8"/>
    <w:rsid w:val="00C51615"/>
    <w:rsid w:val="00C52158"/>
    <w:rsid w:val="00C52BD8"/>
    <w:rsid w:val="00C54204"/>
    <w:rsid w:val="00C553B7"/>
    <w:rsid w:val="00C55485"/>
    <w:rsid w:val="00C62816"/>
    <w:rsid w:val="00C6402B"/>
    <w:rsid w:val="00C679BB"/>
    <w:rsid w:val="00C80FF2"/>
    <w:rsid w:val="00C8204D"/>
    <w:rsid w:val="00C849AC"/>
    <w:rsid w:val="00C87EBA"/>
    <w:rsid w:val="00C9029E"/>
    <w:rsid w:val="00C90549"/>
    <w:rsid w:val="00C90B13"/>
    <w:rsid w:val="00C914B8"/>
    <w:rsid w:val="00C91E99"/>
    <w:rsid w:val="00C94E8C"/>
    <w:rsid w:val="00C95163"/>
    <w:rsid w:val="00C95A63"/>
    <w:rsid w:val="00C978A2"/>
    <w:rsid w:val="00CA1959"/>
    <w:rsid w:val="00CA28A1"/>
    <w:rsid w:val="00CA315E"/>
    <w:rsid w:val="00CA38E2"/>
    <w:rsid w:val="00CB02E8"/>
    <w:rsid w:val="00CB084A"/>
    <w:rsid w:val="00CB25C0"/>
    <w:rsid w:val="00CB2FE8"/>
    <w:rsid w:val="00CB4AD7"/>
    <w:rsid w:val="00CB4E53"/>
    <w:rsid w:val="00CC2277"/>
    <w:rsid w:val="00CC3002"/>
    <w:rsid w:val="00CC6A01"/>
    <w:rsid w:val="00CC76ED"/>
    <w:rsid w:val="00CC7D38"/>
    <w:rsid w:val="00CD2AA4"/>
    <w:rsid w:val="00CD2DBC"/>
    <w:rsid w:val="00CE1F2F"/>
    <w:rsid w:val="00CE4855"/>
    <w:rsid w:val="00CF1D56"/>
    <w:rsid w:val="00D01634"/>
    <w:rsid w:val="00D02C42"/>
    <w:rsid w:val="00D04EEB"/>
    <w:rsid w:val="00D053EA"/>
    <w:rsid w:val="00D06DAF"/>
    <w:rsid w:val="00D07976"/>
    <w:rsid w:val="00D10FDE"/>
    <w:rsid w:val="00D13EA1"/>
    <w:rsid w:val="00D149DD"/>
    <w:rsid w:val="00D15AEE"/>
    <w:rsid w:val="00D164A2"/>
    <w:rsid w:val="00D168FF"/>
    <w:rsid w:val="00D25817"/>
    <w:rsid w:val="00D33D97"/>
    <w:rsid w:val="00D36568"/>
    <w:rsid w:val="00D367CA"/>
    <w:rsid w:val="00D37D57"/>
    <w:rsid w:val="00D3B583"/>
    <w:rsid w:val="00D41719"/>
    <w:rsid w:val="00D419EC"/>
    <w:rsid w:val="00D41C57"/>
    <w:rsid w:val="00D41EBA"/>
    <w:rsid w:val="00D42969"/>
    <w:rsid w:val="00D453AB"/>
    <w:rsid w:val="00D46945"/>
    <w:rsid w:val="00D47B6C"/>
    <w:rsid w:val="00D50BBF"/>
    <w:rsid w:val="00D5108E"/>
    <w:rsid w:val="00D52AFD"/>
    <w:rsid w:val="00D5366F"/>
    <w:rsid w:val="00D6244D"/>
    <w:rsid w:val="00D70030"/>
    <w:rsid w:val="00D75180"/>
    <w:rsid w:val="00D7636B"/>
    <w:rsid w:val="00D76A14"/>
    <w:rsid w:val="00D80362"/>
    <w:rsid w:val="00D81DEE"/>
    <w:rsid w:val="00D822CE"/>
    <w:rsid w:val="00D8267D"/>
    <w:rsid w:val="00D86007"/>
    <w:rsid w:val="00D86C04"/>
    <w:rsid w:val="00D906A6"/>
    <w:rsid w:val="00D93424"/>
    <w:rsid w:val="00D939F2"/>
    <w:rsid w:val="00D9407C"/>
    <w:rsid w:val="00D952DF"/>
    <w:rsid w:val="00D95E45"/>
    <w:rsid w:val="00DA1947"/>
    <w:rsid w:val="00DA21D9"/>
    <w:rsid w:val="00DA4770"/>
    <w:rsid w:val="00DB21D0"/>
    <w:rsid w:val="00DB2AE7"/>
    <w:rsid w:val="00DB2D32"/>
    <w:rsid w:val="00DB314B"/>
    <w:rsid w:val="00DB3EFD"/>
    <w:rsid w:val="00DB4714"/>
    <w:rsid w:val="00DB6163"/>
    <w:rsid w:val="00DC0ACF"/>
    <w:rsid w:val="00DC0D88"/>
    <w:rsid w:val="00DC17EC"/>
    <w:rsid w:val="00DC195B"/>
    <w:rsid w:val="00DC1DFF"/>
    <w:rsid w:val="00DC578F"/>
    <w:rsid w:val="00DC57CC"/>
    <w:rsid w:val="00DC68C9"/>
    <w:rsid w:val="00DC74EE"/>
    <w:rsid w:val="00DC7603"/>
    <w:rsid w:val="00DD2BDB"/>
    <w:rsid w:val="00DD5AB3"/>
    <w:rsid w:val="00DE4709"/>
    <w:rsid w:val="00DE6409"/>
    <w:rsid w:val="00DF1371"/>
    <w:rsid w:val="00DF6646"/>
    <w:rsid w:val="00E01679"/>
    <w:rsid w:val="00E03DA8"/>
    <w:rsid w:val="00E03FAB"/>
    <w:rsid w:val="00E04697"/>
    <w:rsid w:val="00E0563B"/>
    <w:rsid w:val="00E057B5"/>
    <w:rsid w:val="00E10322"/>
    <w:rsid w:val="00E10B55"/>
    <w:rsid w:val="00E11B57"/>
    <w:rsid w:val="00E1443B"/>
    <w:rsid w:val="00E15524"/>
    <w:rsid w:val="00E155BB"/>
    <w:rsid w:val="00E2046C"/>
    <w:rsid w:val="00E2251C"/>
    <w:rsid w:val="00E23488"/>
    <w:rsid w:val="00E24F0F"/>
    <w:rsid w:val="00E26547"/>
    <w:rsid w:val="00E3124E"/>
    <w:rsid w:val="00E34E15"/>
    <w:rsid w:val="00E378D8"/>
    <w:rsid w:val="00E37C8D"/>
    <w:rsid w:val="00E4033D"/>
    <w:rsid w:val="00E4078A"/>
    <w:rsid w:val="00E50B7C"/>
    <w:rsid w:val="00E53F18"/>
    <w:rsid w:val="00E54DF8"/>
    <w:rsid w:val="00E56B4D"/>
    <w:rsid w:val="00E65939"/>
    <w:rsid w:val="00E67993"/>
    <w:rsid w:val="00E67B9D"/>
    <w:rsid w:val="00E70E38"/>
    <w:rsid w:val="00E72264"/>
    <w:rsid w:val="00E7279E"/>
    <w:rsid w:val="00E77912"/>
    <w:rsid w:val="00E77ECA"/>
    <w:rsid w:val="00E80D2C"/>
    <w:rsid w:val="00E84086"/>
    <w:rsid w:val="00E8539B"/>
    <w:rsid w:val="00E857DE"/>
    <w:rsid w:val="00E90401"/>
    <w:rsid w:val="00E9456E"/>
    <w:rsid w:val="00E96E31"/>
    <w:rsid w:val="00EA194E"/>
    <w:rsid w:val="00EA1E22"/>
    <w:rsid w:val="00EA460D"/>
    <w:rsid w:val="00EA4CED"/>
    <w:rsid w:val="00EA7A19"/>
    <w:rsid w:val="00EB0E95"/>
    <w:rsid w:val="00EB394D"/>
    <w:rsid w:val="00EB53FE"/>
    <w:rsid w:val="00EC0AD6"/>
    <w:rsid w:val="00EC1D18"/>
    <w:rsid w:val="00EC20CE"/>
    <w:rsid w:val="00EC309D"/>
    <w:rsid w:val="00EC59ED"/>
    <w:rsid w:val="00EC6F45"/>
    <w:rsid w:val="00EC739A"/>
    <w:rsid w:val="00ED4CB8"/>
    <w:rsid w:val="00EE1153"/>
    <w:rsid w:val="00EE2E02"/>
    <w:rsid w:val="00EE54E8"/>
    <w:rsid w:val="00EE5C5D"/>
    <w:rsid w:val="00EE6759"/>
    <w:rsid w:val="00EE6A4B"/>
    <w:rsid w:val="00EF0752"/>
    <w:rsid w:val="00EF2E14"/>
    <w:rsid w:val="00F00226"/>
    <w:rsid w:val="00F027AE"/>
    <w:rsid w:val="00F06F10"/>
    <w:rsid w:val="00F07A11"/>
    <w:rsid w:val="00F13406"/>
    <w:rsid w:val="00F15B91"/>
    <w:rsid w:val="00F20396"/>
    <w:rsid w:val="00F24CA5"/>
    <w:rsid w:val="00F26881"/>
    <w:rsid w:val="00F26A1F"/>
    <w:rsid w:val="00F30986"/>
    <w:rsid w:val="00F32CAE"/>
    <w:rsid w:val="00F50550"/>
    <w:rsid w:val="00F520F4"/>
    <w:rsid w:val="00F52698"/>
    <w:rsid w:val="00F548DB"/>
    <w:rsid w:val="00F56C86"/>
    <w:rsid w:val="00F57C6D"/>
    <w:rsid w:val="00F615E4"/>
    <w:rsid w:val="00F65494"/>
    <w:rsid w:val="00F73334"/>
    <w:rsid w:val="00F734E6"/>
    <w:rsid w:val="00F80A29"/>
    <w:rsid w:val="00F8307A"/>
    <w:rsid w:val="00F91F4F"/>
    <w:rsid w:val="00F93FEE"/>
    <w:rsid w:val="00F973B5"/>
    <w:rsid w:val="00FA0F0C"/>
    <w:rsid w:val="00FA104F"/>
    <w:rsid w:val="00FA1965"/>
    <w:rsid w:val="00FA1A7D"/>
    <w:rsid w:val="00FA3D9A"/>
    <w:rsid w:val="00FA4D41"/>
    <w:rsid w:val="00FA5B3B"/>
    <w:rsid w:val="00FA6747"/>
    <w:rsid w:val="00FB5B2D"/>
    <w:rsid w:val="00FC2F38"/>
    <w:rsid w:val="00FC5587"/>
    <w:rsid w:val="00FC6316"/>
    <w:rsid w:val="00FD19C1"/>
    <w:rsid w:val="00FD1A38"/>
    <w:rsid w:val="00FE0398"/>
    <w:rsid w:val="00FE0512"/>
    <w:rsid w:val="00FE24A5"/>
    <w:rsid w:val="00FE2D19"/>
    <w:rsid w:val="00FE31DA"/>
    <w:rsid w:val="00FE32B3"/>
    <w:rsid w:val="00FE4EE0"/>
    <w:rsid w:val="00FE5F14"/>
    <w:rsid w:val="00FE641C"/>
    <w:rsid w:val="00FF0ED7"/>
    <w:rsid w:val="00FF1A1A"/>
    <w:rsid w:val="00FF1E3E"/>
    <w:rsid w:val="00FF249F"/>
    <w:rsid w:val="00FF40BC"/>
    <w:rsid w:val="020849A3"/>
    <w:rsid w:val="0214FD27"/>
    <w:rsid w:val="021A0D16"/>
    <w:rsid w:val="0382949B"/>
    <w:rsid w:val="038C3E6A"/>
    <w:rsid w:val="0561DB60"/>
    <w:rsid w:val="0582DCBC"/>
    <w:rsid w:val="05DC2446"/>
    <w:rsid w:val="06D6156B"/>
    <w:rsid w:val="073EDC74"/>
    <w:rsid w:val="07AED654"/>
    <w:rsid w:val="08A67436"/>
    <w:rsid w:val="08BDC141"/>
    <w:rsid w:val="0937DEC5"/>
    <w:rsid w:val="093A9104"/>
    <w:rsid w:val="094E2A15"/>
    <w:rsid w:val="09847E3F"/>
    <w:rsid w:val="09C81588"/>
    <w:rsid w:val="0A2DDD28"/>
    <w:rsid w:val="0A9FAAAA"/>
    <w:rsid w:val="0AC18B59"/>
    <w:rsid w:val="0AD9E0AD"/>
    <w:rsid w:val="0BF09ADE"/>
    <w:rsid w:val="0BFB6FFD"/>
    <w:rsid w:val="0C7E90C1"/>
    <w:rsid w:val="0C8F58D5"/>
    <w:rsid w:val="0D57C8CB"/>
    <w:rsid w:val="0D8AF663"/>
    <w:rsid w:val="0DEA9E11"/>
    <w:rsid w:val="0E03AD93"/>
    <w:rsid w:val="0E38D72E"/>
    <w:rsid w:val="0E7DC506"/>
    <w:rsid w:val="0F76D33B"/>
    <w:rsid w:val="0FED6FFC"/>
    <w:rsid w:val="0FEDEB74"/>
    <w:rsid w:val="1149A51A"/>
    <w:rsid w:val="11A56732"/>
    <w:rsid w:val="11C0AF31"/>
    <w:rsid w:val="121E847E"/>
    <w:rsid w:val="122059FE"/>
    <w:rsid w:val="124D21ED"/>
    <w:rsid w:val="12737D41"/>
    <w:rsid w:val="12FCCCDB"/>
    <w:rsid w:val="13059D6A"/>
    <w:rsid w:val="1333F3E6"/>
    <w:rsid w:val="135F0D4F"/>
    <w:rsid w:val="136FBFCC"/>
    <w:rsid w:val="13AF4C2D"/>
    <w:rsid w:val="1412AAC8"/>
    <w:rsid w:val="14664C05"/>
    <w:rsid w:val="14A6F8A5"/>
    <w:rsid w:val="14E754EC"/>
    <w:rsid w:val="15721D5A"/>
    <w:rsid w:val="15C3266B"/>
    <w:rsid w:val="166B5784"/>
    <w:rsid w:val="16B7B463"/>
    <w:rsid w:val="16FA7196"/>
    <w:rsid w:val="172B3D9E"/>
    <w:rsid w:val="1745D114"/>
    <w:rsid w:val="17D44304"/>
    <w:rsid w:val="17DAAD0B"/>
    <w:rsid w:val="1833CE33"/>
    <w:rsid w:val="1862F9BA"/>
    <w:rsid w:val="186FAA0A"/>
    <w:rsid w:val="1882B2AB"/>
    <w:rsid w:val="18FA1160"/>
    <w:rsid w:val="192CEFCE"/>
    <w:rsid w:val="19CF0EE9"/>
    <w:rsid w:val="19D0487D"/>
    <w:rsid w:val="19EF0B53"/>
    <w:rsid w:val="1A6EAD6F"/>
    <w:rsid w:val="1B105259"/>
    <w:rsid w:val="1C64D2C8"/>
    <w:rsid w:val="1C679F51"/>
    <w:rsid w:val="1C80D096"/>
    <w:rsid w:val="1D378623"/>
    <w:rsid w:val="1D5783AE"/>
    <w:rsid w:val="1D9FA4DC"/>
    <w:rsid w:val="1DB51392"/>
    <w:rsid w:val="1E0A1919"/>
    <w:rsid w:val="1E0C1538"/>
    <w:rsid w:val="1ECA2F47"/>
    <w:rsid w:val="1FD7BD46"/>
    <w:rsid w:val="2065AAD6"/>
    <w:rsid w:val="21C9034B"/>
    <w:rsid w:val="22C5C3EB"/>
    <w:rsid w:val="2325A663"/>
    <w:rsid w:val="24B74AAF"/>
    <w:rsid w:val="24DE0CC7"/>
    <w:rsid w:val="252AD816"/>
    <w:rsid w:val="253F5D24"/>
    <w:rsid w:val="262E029C"/>
    <w:rsid w:val="267E9C60"/>
    <w:rsid w:val="26E5AB6A"/>
    <w:rsid w:val="2709D7CC"/>
    <w:rsid w:val="27E38F8E"/>
    <w:rsid w:val="282F4C7D"/>
    <w:rsid w:val="28441FDE"/>
    <w:rsid w:val="28EB82E0"/>
    <w:rsid w:val="2915B3E3"/>
    <w:rsid w:val="2937CCD7"/>
    <w:rsid w:val="2A05F122"/>
    <w:rsid w:val="2A07CC5D"/>
    <w:rsid w:val="2A3C353F"/>
    <w:rsid w:val="2A73AD9C"/>
    <w:rsid w:val="2AC91AC1"/>
    <w:rsid w:val="2ACF61C5"/>
    <w:rsid w:val="2B24CEF0"/>
    <w:rsid w:val="2BC2F292"/>
    <w:rsid w:val="2DB3FC9A"/>
    <w:rsid w:val="2DCED5E1"/>
    <w:rsid w:val="2FA84778"/>
    <w:rsid w:val="30D24898"/>
    <w:rsid w:val="30FAAFEA"/>
    <w:rsid w:val="31F35D4D"/>
    <w:rsid w:val="3213F28A"/>
    <w:rsid w:val="32A79546"/>
    <w:rsid w:val="32B1E278"/>
    <w:rsid w:val="339F0663"/>
    <w:rsid w:val="346B2DF4"/>
    <w:rsid w:val="347BC25F"/>
    <w:rsid w:val="34A94559"/>
    <w:rsid w:val="34C7B6F4"/>
    <w:rsid w:val="34CE0EBA"/>
    <w:rsid w:val="34F64F9B"/>
    <w:rsid w:val="359AB509"/>
    <w:rsid w:val="35BFF984"/>
    <w:rsid w:val="361CC4F2"/>
    <w:rsid w:val="362BD80F"/>
    <w:rsid w:val="36A5E773"/>
    <w:rsid w:val="378E9BC5"/>
    <w:rsid w:val="379345B2"/>
    <w:rsid w:val="38482AA8"/>
    <w:rsid w:val="3915DACE"/>
    <w:rsid w:val="39527ECA"/>
    <w:rsid w:val="39686AFD"/>
    <w:rsid w:val="39719D7D"/>
    <w:rsid w:val="39CAD427"/>
    <w:rsid w:val="39DA6759"/>
    <w:rsid w:val="3A5F905F"/>
    <w:rsid w:val="3A707C48"/>
    <w:rsid w:val="3AF2AE12"/>
    <w:rsid w:val="3B8EC161"/>
    <w:rsid w:val="3BD60ED7"/>
    <w:rsid w:val="3C447B24"/>
    <w:rsid w:val="3C937DD2"/>
    <w:rsid w:val="3CBD0961"/>
    <w:rsid w:val="3CF8953F"/>
    <w:rsid w:val="3D05A4E5"/>
    <w:rsid w:val="3D8B2677"/>
    <w:rsid w:val="3D9343C7"/>
    <w:rsid w:val="3DC60879"/>
    <w:rsid w:val="3E06853B"/>
    <w:rsid w:val="3E0D2307"/>
    <w:rsid w:val="3E2381A2"/>
    <w:rsid w:val="3E4E1C62"/>
    <w:rsid w:val="3E65D7F9"/>
    <w:rsid w:val="3E779D05"/>
    <w:rsid w:val="3ECC0AA4"/>
    <w:rsid w:val="3EECA665"/>
    <w:rsid w:val="3F04F420"/>
    <w:rsid w:val="3F343EB1"/>
    <w:rsid w:val="3F3B535C"/>
    <w:rsid w:val="407AA585"/>
    <w:rsid w:val="407D2462"/>
    <w:rsid w:val="42045038"/>
    <w:rsid w:val="4206F0AE"/>
    <w:rsid w:val="42144526"/>
    <w:rsid w:val="4288B873"/>
    <w:rsid w:val="42A4DD47"/>
    <w:rsid w:val="431228F2"/>
    <w:rsid w:val="44CEB281"/>
    <w:rsid w:val="45045055"/>
    <w:rsid w:val="45B74A21"/>
    <w:rsid w:val="45D2B1E3"/>
    <w:rsid w:val="460F7EC3"/>
    <w:rsid w:val="466459AA"/>
    <w:rsid w:val="466FCDE4"/>
    <w:rsid w:val="46EB75E6"/>
    <w:rsid w:val="47B336D2"/>
    <w:rsid w:val="47CB9E40"/>
    <w:rsid w:val="47E8BDEC"/>
    <w:rsid w:val="4812A053"/>
    <w:rsid w:val="4847FF0E"/>
    <w:rsid w:val="492A5390"/>
    <w:rsid w:val="499CCD26"/>
    <w:rsid w:val="4B2BA546"/>
    <w:rsid w:val="4B7CDC14"/>
    <w:rsid w:val="4B867D21"/>
    <w:rsid w:val="4C478DB1"/>
    <w:rsid w:val="4C651A5E"/>
    <w:rsid w:val="4CDA69CB"/>
    <w:rsid w:val="4CE40F5D"/>
    <w:rsid w:val="4CF1C835"/>
    <w:rsid w:val="4D5A6CF0"/>
    <w:rsid w:val="4DC05891"/>
    <w:rsid w:val="4E5A520E"/>
    <w:rsid w:val="4E674DF1"/>
    <w:rsid w:val="4E6FF1D6"/>
    <w:rsid w:val="4F6DA4CC"/>
    <w:rsid w:val="503332DD"/>
    <w:rsid w:val="5050943E"/>
    <w:rsid w:val="50AA1AC1"/>
    <w:rsid w:val="5124C176"/>
    <w:rsid w:val="51EB2FA5"/>
    <w:rsid w:val="52161F81"/>
    <w:rsid w:val="5300943D"/>
    <w:rsid w:val="5304D489"/>
    <w:rsid w:val="533642F0"/>
    <w:rsid w:val="53480442"/>
    <w:rsid w:val="537C5E67"/>
    <w:rsid w:val="54435741"/>
    <w:rsid w:val="54505052"/>
    <w:rsid w:val="546EC130"/>
    <w:rsid w:val="547B8FE9"/>
    <w:rsid w:val="5499D750"/>
    <w:rsid w:val="5617653F"/>
    <w:rsid w:val="56712770"/>
    <w:rsid w:val="567DCF9D"/>
    <w:rsid w:val="56878590"/>
    <w:rsid w:val="56E5B433"/>
    <w:rsid w:val="5791AD9E"/>
    <w:rsid w:val="57E146FE"/>
    <w:rsid w:val="57E1BCA7"/>
    <w:rsid w:val="57E9D82F"/>
    <w:rsid w:val="57FCEB8C"/>
    <w:rsid w:val="58BCE4C8"/>
    <w:rsid w:val="599EA393"/>
    <w:rsid w:val="59F0864F"/>
    <w:rsid w:val="5A1458A0"/>
    <w:rsid w:val="5A85B3EC"/>
    <w:rsid w:val="5B1C2CA0"/>
    <w:rsid w:val="5B2A1CE9"/>
    <w:rsid w:val="5C348DEF"/>
    <w:rsid w:val="5C4AC1F6"/>
    <w:rsid w:val="5CC397F5"/>
    <w:rsid w:val="5D637D8F"/>
    <w:rsid w:val="5F04B4A1"/>
    <w:rsid w:val="5F8325DB"/>
    <w:rsid w:val="60E35BE8"/>
    <w:rsid w:val="60E60862"/>
    <w:rsid w:val="61C1510C"/>
    <w:rsid w:val="632352C8"/>
    <w:rsid w:val="6336B477"/>
    <w:rsid w:val="635BCC7D"/>
    <w:rsid w:val="637037A3"/>
    <w:rsid w:val="63943F54"/>
    <w:rsid w:val="6451AEC5"/>
    <w:rsid w:val="64DAEE56"/>
    <w:rsid w:val="65677205"/>
    <w:rsid w:val="658835CD"/>
    <w:rsid w:val="6588A13E"/>
    <w:rsid w:val="65E36822"/>
    <w:rsid w:val="66861B9F"/>
    <w:rsid w:val="66AD1C12"/>
    <w:rsid w:val="672C5943"/>
    <w:rsid w:val="67479F32"/>
    <w:rsid w:val="675E7BE3"/>
    <w:rsid w:val="6777910F"/>
    <w:rsid w:val="67C1A69E"/>
    <w:rsid w:val="6814810D"/>
    <w:rsid w:val="68842476"/>
    <w:rsid w:val="6993B94B"/>
    <w:rsid w:val="69ED441C"/>
    <w:rsid w:val="6A84EC25"/>
    <w:rsid w:val="6AA1155C"/>
    <w:rsid w:val="6B6AEA8C"/>
    <w:rsid w:val="6B8F6A04"/>
    <w:rsid w:val="6BAD35C5"/>
    <w:rsid w:val="6BC56548"/>
    <w:rsid w:val="6C309F8A"/>
    <w:rsid w:val="6D035223"/>
    <w:rsid w:val="6E57FA3E"/>
    <w:rsid w:val="6E6C4D4A"/>
    <w:rsid w:val="6ED8F102"/>
    <w:rsid w:val="6EF419D1"/>
    <w:rsid w:val="6F0B77BE"/>
    <w:rsid w:val="6FF09E88"/>
    <w:rsid w:val="700CCBFA"/>
    <w:rsid w:val="702E00A1"/>
    <w:rsid w:val="70985CFC"/>
    <w:rsid w:val="70B74AA7"/>
    <w:rsid w:val="7168D332"/>
    <w:rsid w:val="718760C7"/>
    <w:rsid w:val="7283D958"/>
    <w:rsid w:val="732E0DBC"/>
    <w:rsid w:val="733AE72E"/>
    <w:rsid w:val="7373E359"/>
    <w:rsid w:val="73F1DEFE"/>
    <w:rsid w:val="7418CE3B"/>
    <w:rsid w:val="741BEDCF"/>
    <w:rsid w:val="744D3166"/>
    <w:rsid w:val="755E5EFF"/>
    <w:rsid w:val="758EDA3D"/>
    <w:rsid w:val="76764EFF"/>
    <w:rsid w:val="7684984A"/>
    <w:rsid w:val="76A72307"/>
    <w:rsid w:val="772AD018"/>
    <w:rsid w:val="7764A095"/>
    <w:rsid w:val="7808673E"/>
    <w:rsid w:val="781FFDEA"/>
    <w:rsid w:val="7839B900"/>
    <w:rsid w:val="785E04DE"/>
    <w:rsid w:val="78F0C1AE"/>
    <w:rsid w:val="792EDDC9"/>
    <w:rsid w:val="794D72F7"/>
    <w:rsid w:val="7983D9EA"/>
    <w:rsid w:val="79965A53"/>
    <w:rsid w:val="79EEBE90"/>
    <w:rsid w:val="79FE89F7"/>
    <w:rsid w:val="7A5F298F"/>
    <w:rsid w:val="7ABD16EA"/>
    <w:rsid w:val="7AC9A72E"/>
    <w:rsid w:val="7ACE7F0F"/>
    <w:rsid w:val="7AD13F1F"/>
    <w:rsid w:val="7B62F20B"/>
    <w:rsid w:val="7BC9A8CC"/>
    <w:rsid w:val="7BE577A6"/>
    <w:rsid w:val="7C35A17F"/>
    <w:rsid w:val="7D225072"/>
    <w:rsid w:val="7D34A2B5"/>
    <w:rsid w:val="7D5F9F61"/>
    <w:rsid w:val="7E4154F8"/>
    <w:rsid w:val="7E5DE00E"/>
    <w:rsid w:val="7EB5A93E"/>
    <w:rsid w:val="7EEC5B02"/>
    <w:rsid w:val="7F05D117"/>
    <w:rsid w:val="7F1CD0A3"/>
    <w:rsid w:val="7FF1EAC8"/>
    <w:rsid w:val="7FFB0FCB"/>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2879E674"/>
  <w15:chartTrackingRefBased/>
  <w15:docId w15:val="{6ADD37F2-F237-4CEC-BB5D-06CC10450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53DCD"/>
    <w:rPr>
      <w:rFonts w:ascii="Times New Roman" w:hAnsi="Times New Roman"/>
      <w:sz w:val="24"/>
    </w:rPr>
  </w:style>
  <w:style w:type="paragraph" w:styleId="Heading1">
    <w:name w:val="heading 1"/>
    <w:basedOn w:val="Subtitle"/>
    <w:next w:val="Normal"/>
    <w:link w:val="Heading1Char"/>
    <w:uiPriority w:val="9"/>
    <w:qFormat/>
    <w:rsid w:val="004A13E8"/>
    <w:pPr>
      <w:numPr>
        <w:numId w:val="12"/>
      </w:numPr>
      <w:spacing w:after="240"/>
      <w:ind w:left="360"/>
      <w:outlineLvl w:val="0"/>
    </w:pPr>
    <w:rPr>
      <w:b/>
    </w:rPr>
  </w:style>
  <w:style w:type="paragraph" w:styleId="Heading2">
    <w:name w:val="heading 2"/>
    <w:basedOn w:val="Normal"/>
    <w:next w:val="Normal"/>
    <w:link w:val="Heading2Char"/>
    <w:uiPriority w:val="9"/>
    <w:unhideWhenUsed/>
    <w:qFormat/>
    <w:rsid w:val="004A13E8"/>
    <w:pPr>
      <w:spacing w:after="0" w:line="240" w:lineRule="auto"/>
      <w:jc w:val="center"/>
      <w:outlineLvl w:val="1"/>
    </w:pPr>
    <w:rPr>
      <w:b/>
      <w:sz w:val="40"/>
      <w:szCs w:val="40"/>
    </w:rPr>
  </w:style>
  <w:style w:type="paragraph" w:styleId="Heading3">
    <w:name w:val="heading 3"/>
    <w:basedOn w:val="Normal"/>
    <w:next w:val="Normal"/>
    <w:link w:val="Heading3Char"/>
    <w:uiPriority w:val="9"/>
    <w:unhideWhenUsed/>
    <w:qFormat/>
    <w:rsid w:val="004A13E8"/>
    <w:pPr>
      <w:spacing w:after="0" w:line="240" w:lineRule="auto"/>
      <w:jc w:val="center"/>
      <w:outlineLvl w:val="2"/>
    </w:pPr>
    <w:rPr>
      <w:sz w:val="32"/>
      <w:szCs w:val="32"/>
    </w:rPr>
  </w:style>
  <w:style w:type="paragraph" w:styleId="Heading4">
    <w:name w:val="heading 4"/>
    <w:basedOn w:val="Normal"/>
    <w:next w:val="Normal"/>
    <w:link w:val="Heading4Char"/>
    <w:uiPriority w:val="9"/>
    <w:unhideWhenUsed/>
    <w:qFormat/>
    <w:rsid w:val="004A13E8"/>
    <w:pPr>
      <w:spacing w:after="0" w:line="240" w:lineRule="auto"/>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D54"/>
  </w:style>
  <w:style w:type="character" w:customStyle="1" w:styleId="Heading2Char">
    <w:name w:val="Heading 2 Char"/>
    <w:basedOn w:val="DefaultParagraphFont"/>
    <w:link w:val="Heading2"/>
    <w:uiPriority w:val="9"/>
    <w:rsid w:val="004A13E8"/>
    <w:rPr>
      <w:rFonts w:ascii="Times New Roman" w:hAnsi="Times New Roman"/>
      <w:b/>
      <w:sz w:val="40"/>
      <w:szCs w:val="40"/>
    </w:rPr>
  </w:style>
  <w:style w:type="character" w:customStyle="1" w:styleId="Heading3Char">
    <w:name w:val="Heading 3 Char"/>
    <w:basedOn w:val="DefaultParagraphFont"/>
    <w:link w:val="Heading3"/>
    <w:uiPriority w:val="9"/>
    <w:rsid w:val="004A13E8"/>
    <w:rPr>
      <w:rFonts w:ascii="Times New Roman" w:hAnsi="Times New Roman"/>
      <w:sz w:val="32"/>
      <w:szCs w:val="32"/>
    </w:rPr>
  </w:style>
  <w:style w:type="character" w:customStyle="1" w:styleId="Heading4Char">
    <w:name w:val="Heading 4 Char"/>
    <w:basedOn w:val="DefaultParagraphFont"/>
    <w:link w:val="Heading4"/>
    <w:uiPriority w:val="9"/>
    <w:rsid w:val="004A13E8"/>
    <w:rPr>
      <w:rFonts w:ascii="Times New Roman" w:hAnsi="Times New Roman"/>
      <w:b/>
      <w:sz w:val="24"/>
    </w:rPr>
  </w:style>
  <w:style w:type="paragraph" w:styleId="Subtitle">
    <w:name w:val="Subtitle"/>
    <w:basedOn w:val="Normal"/>
    <w:next w:val="Normal"/>
    <w:link w:val="SubtitleChar"/>
    <w:uiPriority w:val="11"/>
    <w:qFormat/>
    <w:rsid w:val="004A13E8"/>
    <w:pPr>
      <w:spacing w:after="0" w:line="240" w:lineRule="auto"/>
    </w:pPr>
  </w:style>
  <w:style w:type="character" w:customStyle="1" w:styleId="SubtitleChar">
    <w:name w:val="Subtitle Char"/>
    <w:basedOn w:val="DefaultParagraphFont"/>
    <w:link w:val="Subtitle"/>
    <w:uiPriority w:val="11"/>
    <w:rsid w:val="004A13E8"/>
    <w:rPr>
      <w:rFonts w:ascii="Times New Roman" w:hAnsi="Times New Roman"/>
      <w:sz w:val="24"/>
    </w:rPr>
  </w:style>
  <w:style w:type="character" w:styleId="Hyperlink">
    <w:name w:val="Hyperlink"/>
    <w:basedOn w:val="DefaultParagraphFont"/>
    <w:uiPriority w:val="99"/>
    <w:unhideWhenUsed/>
    <w:rsid w:val="004A13E8"/>
    <w:rPr>
      <w:color w:val="0000FF" w:themeColor="hyperlink"/>
      <w:u w:val="single"/>
    </w:rPr>
  </w:style>
  <w:style w:type="character" w:customStyle="1" w:styleId="Heading1Char">
    <w:name w:val="Heading 1 Char"/>
    <w:basedOn w:val="DefaultParagraphFont"/>
    <w:link w:val="Heading1"/>
    <w:uiPriority w:val="9"/>
    <w:rsid w:val="004A13E8"/>
    <w:rPr>
      <w:rFonts w:ascii="Times New Roman" w:hAnsi="Times New Roman"/>
      <w:b/>
      <w:sz w:val="24"/>
    </w:rPr>
  </w:style>
  <w:style w:type="paragraph" w:styleId="TOCHeading">
    <w:name w:val="TOC Heading"/>
    <w:basedOn w:val="Heading1"/>
    <w:next w:val="Normal"/>
    <w:uiPriority w:val="39"/>
    <w:unhideWhenUsed/>
    <w:qFormat/>
    <w:rsid w:val="004A13E8"/>
    <w:pPr>
      <w:spacing w:line="259" w:lineRule="auto"/>
      <w:outlineLvl w:val="9"/>
    </w:pPr>
  </w:style>
  <w:style w:type="paragraph" w:styleId="TOC2">
    <w:name w:val="toc 2"/>
    <w:basedOn w:val="Normal"/>
    <w:next w:val="Normal"/>
    <w:autoRedefine/>
    <w:uiPriority w:val="39"/>
    <w:unhideWhenUsed/>
    <w:rsid w:val="004A13E8"/>
    <w:pPr>
      <w:spacing w:after="100"/>
      <w:ind w:left="240"/>
    </w:pPr>
  </w:style>
  <w:style w:type="paragraph" w:styleId="TOC3">
    <w:name w:val="toc 3"/>
    <w:basedOn w:val="Normal"/>
    <w:next w:val="Normal"/>
    <w:autoRedefine/>
    <w:uiPriority w:val="39"/>
    <w:unhideWhenUsed/>
    <w:rsid w:val="004A13E8"/>
    <w:pPr>
      <w:spacing w:after="100"/>
      <w:ind w:left="480"/>
    </w:pPr>
  </w:style>
  <w:style w:type="paragraph" w:styleId="ListParagraph">
    <w:name w:val="List Paragraph"/>
    <w:basedOn w:val="Normal"/>
    <w:link w:val="ListParagraphChar"/>
    <w:uiPriority w:val="34"/>
    <w:qFormat/>
    <w:rsid w:val="004A13E8"/>
    <w:pPr>
      <w:ind w:left="720"/>
      <w:contextualSpacing/>
    </w:pPr>
  </w:style>
  <w:style w:type="paragraph" w:customStyle="1" w:styleId="Bullets">
    <w:name w:val="Bullets"/>
    <w:basedOn w:val="ListParagraph"/>
    <w:link w:val="BulletsChar"/>
    <w:qFormat/>
    <w:rsid w:val="004A13E8"/>
    <w:pPr>
      <w:numPr>
        <w:numId w:val="11"/>
      </w:numPr>
      <w:ind w:left="360"/>
    </w:pPr>
  </w:style>
  <w:style w:type="paragraph" w:styleId="TOC1">
    <w:name w:val="toc 1"/>
    <w:basedOn w:val="Normal"/>
    <w:next w:val="Normal"/>
    <w:autoRedefine/>
    <w:uiPriority w:val="39"/>
    <w:unhideWhenUsed/>
    <w:rsid w:val="004A13E8"/>
    <w:pPr>
      <w:spacing w:after="100"/>
    </w:pPr>
  </w:style>
  <w:style w:type="character" w:customStyle="1" w:styleId="ListParagraphChar">
    <w:name w:val="List Paragraph Char"/>
    <w:basedOn w:val="DefaultParagraphFont"/>
    <w:link w:val="ListParagraph"/>
    <w:uiPriority w:val="34"/>
    <w:rsid w:val="004A13E8"/>
    <w:rPr>
      <w:rFonts w:ascii="Times New Roman" w:hAnsi="Times New Roman"/>
      <w:sz w:val="24"/>
    </w:rPr>
  </w:style>
  <w:style w:type="character" w:customStyle="1" w:styleId="BulletsChar">
    <w:name w:val="Bullets Char"/>
    <w:basedOn w:val="ListParagraphChar"/>
    <w:link w:val="Bullets"/>
    <w:rsid w:val="004A13E8"/>
    <w:rPr>
      <w:rFonts w:ascii="Times New Roman" w:hAnsi="Times New Roman"/>
      <w:sz w:val="24"/>
    </w:rPr>
  </w:style>
  <w:style w:type="table" w:styleId="TableGrid">
    <w:name w:val="Table Grid"/>
    <w:basedOn w:val="TableNormal"/>
    <w:uiPriority w:val="59"/>
    <w:rsid w:val="004A13E8"/>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B0947"/>
    <w:rPr>
      <w:color w:val="800080" w:themeColor="followedHyperlink"/>
      <w:u w:val="single"/>
    </w:rPr>
  </w:style>
  <w:style w:type="paragraph" w:styleId="NoSpacing">
    <w:name w:val="No Spacing"/>
    <w:uiPriority w:val="1"/>
    <w:qFormat/>
    <w:rsid w:val="009A79E1"/>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AE15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15A5"/>
    <w:rPr>
      <w:rFonts w:ascii="Segoe UI" w:hAnsi="Segoe UI" w:cs="Segoe UI"/>
      <w:sz w:val="18"/>
      <w:szCs w:val="18"/>
    </w:rPr>
  </w:style>
  <w:style w:type="paragraph" w:styleId="Revision">
    <w:name w:val="Revision"/>
    <w:hidden/>
    <w:uiPriority w:val="99"/>
    <w:semiHidden/>
    <w:rsid w:val="002D7712"/>
    <w:pPr>
      <w:spacing w:after="0" w:line="240" w:lineRule="auto"/>
    </w:pPr>
    <w:rPr>
      <w:rFonts w:ascii="Times New Roman" w:hAnsi="Times New Roman"/>
      <w:sz w:val="24"/>
    </w:rPr>
  </w:style>
  <w:style w:type="character" w:styleId="CommentReference">
    <w:name w:val="annotation reference"/>
    <w:basedOn w:val="DefaultParagraphFont"/>
    <w:semiHidden/>
    <w:rsid w:val="007816DC"/>
    <w:rPr>
      <w:sz w:val="16"/>
      <w:szCs w:val="16"/>
    </w:rPr>
  </w:style>
  <w:style w:type="paragraph" w:styleId="CommentText">
    <w:name w:val="annotation text"/>
    <w:basedOn w:val="Normal"/>
    <w:link w:val="CommentTextChar"/>
    <w:unhideWhenUsed/>
    <w:rsid w:val="007816DC"/>
    <w:pPr>
      <w:autoSpaceDE w:val="0"/>
      <w:autoSpaceDN w:val="0"/>
      <w:adjustRightInd w:val="0"/>
      <w:spacing w:after="0" w:line="240" w:lineRule="auto"/>
    </w:pPr>
    <w:rPr>
      <w:rFonts w:ascii="Courier 10cpi" w:eastAsia="Times New Roman" w:hAnsi="Courier 10cpi" w:cs="Times New Roman"/>
      <w:sz w:val="20"/>
      <w:szCs w:val="20"/>
    </w:rPr>
  </w:style>
  <w:style w:type="character" w:customStyle="1" w:styleId="CommentTextChar">
    <w:name w:val="Comment Text Char"/>
    <w:basedOn w:val="DefaultParagraphFont"/>
    <w:link w:val="CommentText"/>
    <w:rsid w:val="007816DC"/>
    <w:rPr>
      <w:rFonts w:ascii="Courier 10cpi" w:eastAsia="Times New Roman" w:hAnsi="Courier 10cpi" w:cs="Times New Roman"/>
      <w:sz w:val="20"/>
      <w:szCs w:val="20"/>
    </w:rPr>
  </w:style>
  <w:style w:type="paragraph" w:styleId="CommentSubject">
    <w:name w:val="annotation subject"/>
    <w:basedOn w:val="CommentText"/>
    <w:next w:val="CommentText"/>
    <w:link w:val="CommentSubjectChar"/>
    <w:uiPriority w:val="99"/>
    <w:semiHidden/>
    <w:unhideWhenUsed/>
    <w:rsid w:val="00BD4798"/>
    <w:pPr>
      <w:autoSpaceDE/>
      <w:autoSpaceDN/>
      <w:adjustRightInd/>
      <w:spacing w:after="200"/>
    </w:pPr>
    <w:rPr>
      <w:rFonts w:ascii="Times New Roman" w:hAnsi="Times New Roman" w:eastAsiaTheme="minorHAnsi" w:cstheme="minorBidi"/>
      <w:b/>
      <w:bCs/>
    </w:rPr>
  </w:style>
  <w:style w:type="character" w:customStyle="1" w:styleId="CommentSubjectChar">
    <w:name w:val="Comment Subject Char"/>
    <w:basedOn w:val="CommentTextChar"/>
    <w:link w:val="CommentSubject"/>
    <w:uiPriority w:val="99"/>
    <w:semiHidden/>
    <w:rsid w:val="00BD4798"/>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E90401"/>
    <w:rPr>
      <w:color w:val="605E5C"/>
      <w:shd w:val="clear" w:color="auto" w:fill="E1DFDD"/>
    </w:rPr>
  </w:style>
  <w:style w:type="paragraph" w:customStyle="1" w:styleId="m-4824437483153403386msocommenttext">
    <w:name w:val="m_-4824437483153403386msocommenttext"/>
    <w:basedOn w:val="Normal"/>
    <w:uiPriority w:val="1"/>
    <w:rsid w:val="1DB51392"/>
    <w:pPr>
      <w:spacing w:beforeAutospacing="1" w:afterAutospacing="1"/>
    </w:pPr>
    <w:rPr>
      <w:rFonts w:eastAsia="Times New Roman" w:cs="Times New Roman"/>
    </w:rPr>
  </w:style>
  <w:style w:type="table" w:customStyle="1" w:styleId="TableGrid1">
    <w:name w:val="Table Grid1"/>
    <w:basedOn w:val="TableNormal"/>
    <w:next w:val="TableGrid"/>
    <w:uiPriority w:val="39"/>
    <w:rsid w:val="00C52158"/>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opm.gov/policy-data-oversight/pay-leave/salaries-wages/salary-tables/pdf/2026/ATL_h.pdf"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mailto:ecadwalader@entsoc.org" TargetMode="External" /><Relationship Id="rId9" Type="http://schemas.openxmlformats.org/officeDocument/2006/relationships/hyperlink" Target="https://data.bls.gov/o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ec82bb7-43a9-4877-bc46-c8126e0985f1">
      <Terms xmlns="http://schemas.microsoft.com/office/infopath/2007/PartnerControls"/>
    </lcf76f155ced4ddcb4097134ff3c332f>
    <TaxCatchAll xmlns="754c13a9-56af-47d7-a399-8eb2a1712d1d" xsi:nil="true"/>
    <SharedWithUsers xmlns="754c13a9-56af-47d7-a399-8eb2a1712d1d">
      <UserInfo>
        <DisplayName>Kirby, Amy (CDC/DDID/NCEZID/DFWED)</DisplayName>
        <AccountId>19</AccountId>
        <AccountType/>
      </UserInfo>
      <UserInfo>
        <DisplayName>Cox, Heidi (CDC/DDID/NCEZID/DFWED)</DisplayName>
        <AccountId>75</AccountId>
        <AccountType/>
      </UserInfo>
      <UserInfo>
        <DisplayName>Mercante, Jeffrey W. (CDC/DDID/NCEZID/DFWED)</DisplayName>
        <AccountId>26</AccountId>
        <AccountType/>
      </UserInfo>
    </SharedWithUsers>
    <Notes xmlns="bec82bb7-43a9-4877-bc46-c8126e0985f1" xsi:nil="true"/>
    <TransferFolder xmlns="bec82bb7-43a9-4877-bc46-c8126e0985f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DACCCA7996CF64B856B4BAD470DD6B7" ma:contentTypeVersion="18" ma:contentTypeDescription="Create a new document." ma:contentTypeScope="" ma:versionID="5bade7f5d8e5ab91ba396514d149564c">
  <xsd:schema xmlns:xsd="http://www.w3.org/2001/XMLSchema" xmlns:xs="http://www.w3.org/2001/XMLSchema" xmlns:p="http://schemas.microsoft.com/office/2006/metadata/properties" xmlns:ns2="bec82bb7-43a9-4877-bc46-c8126e0985f1" xmlns:ns3="754c13a9-56af-47d7-a399-8eb2a1712d1d" targetNamespace="http://schemas.microsoft.com/office/2006/metadata/properties" ma:root="true" ma:fieldsID="ae02f39393c1dbd304a8a76e11410e0e" ns2:_="" ns3:_="">
    <xsd:import namespace="bec82bb7-43a9-4877-bc46-c8126e0985f1"/>
    <xsd:import namespace="754c13a9-56af-47d7-a399-8eb2a1712d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TransferFolder" minOccurs="0"/>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c82bb7-43a9-4877-bc46-c8126e098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TransferFolder" ma:index="23" nillable="true" ma:displayName="Transfer Folder" ma:description="Transfer &quot;Folder Name&quot; to new folder &quot;Epi&quot; " ma:internalName="TransferFolder">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Notes" ma:index="25" nillable="true" ma:displayName="Notes" ma:format="Dropdown" ma:internalName="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4c13a9-56af-47d7-a399-8eb2a1712d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4f62191-0b99-4a42-bf98-c2af234bb8a6}" ma:internalName="TaxCatchAll" ma:showField="CatchAllData" ma:web="754c13a9-56af-47d7-a399-8eb2a1712d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09D13A-A765-489B-AC65-A1B5B3A55FEF}">
  <ds:schemaRefs>
    <ds:schemaRef ds:uri="http://schemas.microsoft.com/office/2006/metadata/properties"/>
    <ds:schemaRef ds:uri="http://schemas.microsoft.com/office/infopath/2007/PartnerControls"/>
    <ds:schemaRef ds:uri="bec82bb7-43a9-4877-bc46-c8126e0985f1"/>
    <ds:schemaRef ds:uri="754c13a9-56af-47d7-a399-8eb2a1712d1d"/>
  </ds:schemaRefs>
</ds:datastoreItem>
</file>

<file path=customXml/itemProps2.xml><?xml version="1.0" encoding="utf-8"?>
<ds:datastoreItem xmlns:ds="http://schemas.openxmlformats.org/officeDocument/2006/customXml" ds:itemID="{324E0D4B-D2AA-4AF9-B43F-DFF6FA86FAC6}">
  <ds:schemaRefs>
    <ds:schemaRef ds:uri="http://schemas.openxmlformats.org/officeDocument/2006/bibliography"/>
  </ds:schemaRefs>
</ds:datastoreItem>
</file>

<file path=customXml/itemProps3.xml><?xml version="1.0" encoding="utf-8"?>
<ds:datastoreItem xmlns:ds="http://schemas.openxmlformats.org/officeDocument/2006/customXml" ds:itemID="{B7B07150-AC78-44E7-A230-400C60D02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c82bb7-43a9-4877-bc46-c8126e0985f1"/>
    <ds:schemaRef ds:uri="754c13a9-56af-47d7-a399-8eb2a1712d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1D9B83-E085-492C-9D70-A98FCD5277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20</Pages>
  <Words>5726</Words>
  <Characters>37053</Characters>
  <Application>Microsoft Office Word</Application>
  <DocSecurity>0</DocSecurity>
  <Lines>950</Lines>
  <Paragraphs>342</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42437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 Lee (CDC/OID/NCEZID)</dc:creator>
  <cp:lastModifiedBy>Joyce, Kevin J. (CDC/OD/OS)</cp:lastModifiedBy>
  <cp:revision>5</cp:revision>
  <cp:lastPrinted>2026-05-05T12:58:00Z</cp:lastPrinted>
  <dcterms:created xsi:type="dcterms:W3CDTF">2026-09-28T12:01:00Z</dcterms:created>
  <dcterms:modified xsi:type="dcterms:W3CDTF">2026-10-05T11:06:00Z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0x0101007DACCCA7996CF64B856B4BAD470DD6B7</vt:lpwstr>
  </property>
  <property fmtid="{D5CDD505-2E9C-101B-9397-08002B2CF9AE}" pid="3" name="docLang">
    <vt:lpwstr>en</vt:lpwstr>
  </property>
  <property fmtid="{D5CDD505-2E9C-101B-9397-08002B2CF9AE}" pid="4" name="MediaServiceImageTags">
    <vt:lpwstr/>
  </property>
  <property fmtid="{D5CDD505-2E9C-101B-9397-08002B2CF9AE}" pid="5" name="MSIP_Label_7b94a7b8-f06c-4dfe-bdcc-9b548fd58c31_ActionId">
    <vt:lpwstr>d8f0e01a-2d97-4b9d-817b-c3443a1d06e1</vt:lpwstr>
  </property>
  <property fmtid="{D5CDD505-2E9C-101B-9397-08002B2CF9AE}" pid="6" name="MSIP_Label_7b94a7b8-f06c-4dfe-bdcc-9b548fd58c31_ContentBits">
    <vt:lpwstr>0</vt:lpwstr>
  </property>
  <property fmtid="{D5CDD505-2E9C-101B-9397-08002B2CF9AE}" pid="7" name="MSIP_Label_7b94a7b8-f06c-4dfe-bdcc-9b548fd58c31_Enabled">
    <vt:lpwstr>true</vt:lpwstr>
  </property>
  <property fmtid="{D5CDD505-2E9C-101B-9397-08002B2CF9AE}" pid="8" name="MSIP_Label_7b94a7b8-f06c-4dfe-bdcc-9b548fd58c31_Method">
    <vt:lpwstr>Privileged</vt:lpwstr>
  </property>
  <property fmtid="{D5CDD505-2E9C-101B-9397-08002B2CF9AE}" pid="9" name="MSIP_Label_7b94a7b8-f06c-4dfe-bdcc-9b548fd58c31_Name">
    <vt:lpwstr>7b94a7b8-f06c-4dfe-bdcc-9b548fd58c31</vt:lpwstr>
  </property>
  <property fmtid="{D5CDD505-2E9C-101B-9397-08002B2CF9AE}" pid="10" name="MSIP_Label_7b94a7b8-f06c-4dfe-bdcc-9b548fd58c31_SetDate">
    <vt:lpwstr>2020-12-01T19:50:49Z</vt:lpwstr>
  </property>
  <property fmtid="{D5CDD505-2E9C-101B-9397-08002B2CF9AE}" pid="11" name="MSIP_Label_7b94a7b8-f06c-4dfe-bdcc-9b548fd58c31_SiteId">
    <vt:lpwstr>9ce70869-60db-44fd-abe8-d2767077fc8f</vt:lpwstr>
  </property>
  <property fmtid="{D5CDD505-2E9C-101B-9397-08002B2CF9AE}" pid="12" name="_dlc_DocIdItemGuid">
    <vt:lpwstr>56ba26d7-ed93-4a08-9b28-f3085665eb2b</vt:lpwstr>
  </property>
</Properties>
</file>