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C7A4C" w:rsidRPr="009C7A4C" w:rsidP="009C7A4C" w14:paraId="2033D97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002957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4D12BEC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C813D2" w:rsidRPr="009C7A4C" w:rsidP="009C7A4C" w14:paraId="092BB3C1" w14:textId="75E03BB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InsureKidsNow.gov</w:t>
      </w:r>
    </w:p>
    <w:p w:rsidR="009C7A4C" w:rsidP="009C7A4C" w14:paraId="632EDB7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17A5A13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7BB998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1 .  </w:t>
      </w:r>
      <w:r>
        <w:rPr>
          <w:sz w:val="24"/>
        </w:rPr>
        <w:t>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BF0A30" w:rsidP="00BF0A30" w14:paraId="12FDB9E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2479C2" w:rsidRPr="00ED035C" w:rsidP="009C7A4C" w14:paraId="483015ED" w14:textId="0ACFC7B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ED035C">
        <w:rPr>
          <w:i/>
          <w:iCs/>
          <w:sz w:val="24"/>
        </w:rPr>
        <w:t>In the 202</w:t>
      </w:r>
      <w:r w:rsidR="00ED035C">
        <w:rPr>
          <w:i/>
          <w:iCs/>
          <w:sz w:val="24"/>
        </w:rPr>
        <w:t>5</w:t>
      </w:r>
      <w:r w:rsidRPr="00ED035C">
        <w:rPr>
          <w:i/>
          <w:iCs/>
          <w:sz w:val="24"/>
        </w:rPr>
        <w:t xml:space="preserve"> calendar year </w:t>
      </w:r>
      <w:r w:rsidR="00ED035C">
        <w:rPr>
          <w:i/>
          <w:iCs/>
          <w:sz w:val="24"/>
        </w:rPr>
        <w:t>99</w:t>
      </w:r>
      <w:r w:rsidRPr="00ED035C">
        <w:rPr>
          <w:i/>
          <w:iCs/>
          <w:sz w:val="24"/>
        </w:rPr>
        <w:t xml:space="preserve"> surveys were completed using the online survey tool through the Insure Kids Now website. The logic for a survey prompt will require the user to visit at least 2 pages, there is a ‘quarantine period’ of 7 days to minimize oversampling, and there will be an embedded window appearance and a sampling rate of </w:t>
      </w:r>
      <w:r w:rsidR="00ED035C">
        <w:rPr>
          <w:i/>
          <w:iCs/>
          <w:sz w:val="24"/>
        </w:rPr>
        <w:t xml:space="preserve">up to </w:t>
      </w:r>
      <w:r w:rsidRPr="00ED035C">
        <w:rPr>
          <w:i/>
          <w:iCs/>
          <w:sz w:val="24"/>
        </w:rPr>
        <w:t>5</w:t>
      </w:r>
      <w:r w:rsidR="00ED035C">
        <w:rPr>
          <w:i/>
          <w:iCs/>
          <w:sz w:val="24"/>
        </w:rPr>
        <w:t>0</w:t>
      </w:r>
      <w:r w:rsidRPr="00ED035C">
        <w:rPr>
          <w:i/>
          <w:iCs/>
          <w:sz w:val="24"/>
        </w:rPr>
        <w:t>%. No personal information will be requested or collected. Users have the opportunity to self-identify their role and the purpose for their visit to the site</w:t>
      </w:r>
      <w:r w:rsidR="00ED035C">
        <w:rPr>
          <w:i/>
          <w:iCs/>
          <w:sz w:val="24"/>
        </w:rPr>
        <w:t xml:space="preserve"> as well as their trust in Medicaid and their satisfaction with their experience</w:t>
      </w:r>
      <w:r w:rsidRPr="00ED035C">
        <w:rPr>
          <w:i/>
          <w:iCs/>
          <w:sz w:val="24"/>
        </w:rPr>
        <w:t>. Based on 202</w:t>
      </w:r>
      <w:r w:rsidR="00ED035C">
        <w:rPr>
          <w:i/>
          <w:iCs/>
          <w:sz w:val="24"/>
        </w:rPr>
        <w:t>5</w:t>
      </w:r>
      <w:r w:rsidRPr="00ED035C">
        <w:rPr>
          <w:i/>
          <w:iCs/>
          <w:sz w:val="24"/>
        </w:rPr>
        <w:t xml:space="preserve"> data, we show that approximately </w:t>
      </w:r>
      <w:r w:rsidR="00ED035C">
        <w:rPr>
          <w:i/>
          <w:iCs/>
          <w:sz w:val="24"/>
        </w:rPr>
        <w:t>9</w:t>
      </w:r>
      <w:r w:rsidRPr="00ED035C">
        <w:rPr>
          <w:i/>
          <w:iCs/>
          <w:sz w:val="24"/>
        </w:rPr>
        <w:t xml:space="preserve">0% of users identify as Individuals, beneficiaries, or parents while the other </w:t>
      </w:r>
      <w:r w:rsidR="00ED035C">
        <w:rPr>
          <w:i/>
          <w:iCs/>
          <w:sz w:val="24"/>
        </w:rPr>
        <w:t>1</w:t>
      </w:r>
      <w:r w:rsidRPr="00ED035C">
        <w:rPr>
          <w:i/>
          <w:iCs/>
          <w:sz w:val="24"/>
        </w:rPr>
        <w:t>0% identify as policy professionals.</w:t>
      </w:r>
    </w:p>
    <w:p w:rsidR="009C7A4C" w:rsidP="009C7A4C" w14:paraId="4827B8E4" w14:textId="6F682C5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ED035C" w:rsidP="00ED035C" w14:paraId="1B9E454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Cs/>
          <w:sz w:val="24"/>
        </w:rPr>
        <w:t>Data Collection u</w:t>
      </w:r>
      <w:r w:rsidRPr="00B85EDC">
        <w:rPr>
          <w:iCs/>
          <w:sz w:val="24"/>
        </w:rPr>
        <w:t>nder</w:t>
      </w:r>
      <w:r>
        <w:rPr>
          <w:i/>
          <w:sz w:val="24"/>
        </w:rPr>
        <w:t xml:space="preserve"> </w:t>
      </w:r>
      <w:r w:rsidRPr="00B85EDC">
        <w:rPr>
          <w:i/>
          <w:sz w:val="24"/>
        </w:rPr>
        <w:t>OMB 0190-0008</w:t>
      </w:r>
    </w:p>
    <w:p w:rsidR="00ED035C" w:rsidRPr="00B85EDC" w:rsidP="00ED035C" w14:paraId="21D420B7" w14:textId="00E1C0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CY 2025</w:t>
      </w:r>
    </w:p>
    <w:p w:rsidR="00ED035C" w:rsidRPr="00B85EDC" w:rsidP="00ED035C" w14:paraId="61F7CC3E" w14:textId="5084E9D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99</w:t>
      </w:r>
      <w:r w:rsidRPr="00B85EDC">
        <w:rPr>
          <w:i/>
          <w:sz w:val="24"/>
        </w:rPr>
        <w:t xml:space="preserve"> Responses</w:t>
      </w:r>
    </w:p>
    <w:p w:rsidR="00ED035C" w:rsidRPr="00B85EDC" w:rsidP="00ED035C" w14:paraId="7A63567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tbl>
      <w:tblPr>
        <w:tblW w:w="10190" w:type="dxa"/>
        <w:tblCellMar>
          <w:left w:w="0" w:type="dxa"/>
          <w:right w:w="0" w:type="dxa"/>
        </w:tblCellMar>
        <w:tblLook w:val="04A0"/>
      </w:tblPr>
      <w:tblGrid>
        <w:gridCol w:w="1523"/>
        <w:gridCol w:w="2275"/>
        <w:gridCol w:w="4123"/>
        <w:gridCol w:w="2269"/>
      </w:tblGrid>
      <w:tr w14:paraId="2BAE0635" w14:textId="77777777" w:rsidTr="00D044A6">
        <w:tblPrEx>
          <w:tblW w:w="10190" w:type="dxa"/>
          <w:tblCellMar>
            <w:left w:w="0" w:type="dxa"/>
            <w:right w:w="0" w:type="dxa"/>
          </w:tblCellMar>
          <w:tblLook w:val="04A0"/>
        </w:tblPrEx>
        <w:trPr>
          <w:trHeight w:val="239"/>
        </w:trPr>
        <w:tc>
          <w:tcPr>
            <w:tcW w:w="1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D035C" w:rsidRPr="00B85EDC" w:rsidP="00D044A6" w14:paraId="4FF8FB4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Category of Respondent </w:t>
            </w:r>
          </w:p>
        </w:tc>
        <w:tc>
          <w:tcPr>
            <w:tcW w:w="2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1DCDC4B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No. of Respondents</w:t>
            </w:r>
          </w:p>
        </w:tc>
        <w:tc>
          <w:tcPr>
            <w:tcW w:w="41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7A00711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Participation Time (per survey)</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7DFFDD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Burden</w:t>
            </w:r>
          </w:p>
          <w:p w:rsidR="00ED035C" w:rsidRPr="00B85EDC" w:rsidP="00D044A6" w14:paraId="5BDC40C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Hours </w:t>
            </w:r>
          </w:p>
        </w:tc>
      </w:tr>
      <w:tr w14:paraId="12E77BED" w14:textId="77777777" w:rsidTr="00D044A6">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035C" w:rsidRPr="00B85EDC" w:rsidP="00D044A6" w14:paraId="4E30F904" w14:textId="04778F1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Consumers</w:t>
            </w:r>
            <w:r w:rsidRPr="00B85EDC">
              <w:rPr>
                <w:i/>
                <w:sz w:val="24"/>
              </w:rPr>
              <w:t xml:space="preserve"> </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47CDFF85" w14:textId="6FA199F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89</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44D06ED4" w14:textId="202A7E3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2</w:t>
            </w:r>
            <w:r w:rsidRPr="00B85EDC">
              <w:rPr>
                <w:i/>
                <w:sz w:val="24"/>
              </w:rPr>
              <w:t xml:space="preserve"> </w:t>
            </w:r>
            <w:r>
              <w:rPr>
                <w:i/>
                <w:sz w:val="24"/>
              </w:rPr>
              <w:t>minutes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0B3888DF" w14:textId="57A900F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2.96 hours</w:t>
            </w:r>
          </w:p>
        </w:tc>
      </w:tr>
      <w:tr w14:paraId="2A1A6912" w14:textId="77777777" w:rsidTr="00D044A6">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035C" w:rsidRPr="00B85EDC" w:rsidP="00D044A6" w14:paraId="5589ED51" w14:textId="418448E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Professionals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27621B70" w14:textId="5F00ECA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10</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79C35773" w14:textId="604191F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2</w:t>
            </w:r>
            <w:r w:rsidRPr="00B85EDC">
              <w:rPr>
                <w:i/>
                <w:sz w:val="24"/>
              </w:rPr>
              <w:t xml:space="preserve"> </w:t>
            </w:r>
            <w:r>
              <w:rPr>
                <w:i/>
                <w:sz w:val="24"/>
              </w:rPr>
              <w:t>minutes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55FEC6B8" w14:textId="3BB3518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.33 hours</w:t>
            </w:r>
            <w:r w:rsidRPr="00B85EDC">
              <w:rPr>
                <w:i/>
                <w:sz w:val="24"/>
              </w:rPr>
              <w:t xml:space="preserve"> </w:t>
            </w:r>
          </w:p>
        </w:tc>
      </w:tr>
      <w:tr w14:paraId="10FE9B0E" w14:textId="77777777" w:rsidTr="00D044A6">
        <w:tblPrEx>
          <w:tblW w:w="10190" w:type="dxa"/>
          <w:tblCellMar>
            <w:left w:w="0" w:type="dxa"/>
            <w:right w:w="0" w:type="dxa"/>
          </w:tblCellMar>
          <w:tblLook w:val="04A0"/>
        </w:tblPrEx>
        <w:trPr>
          <w:trHeight w:val="252"/>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035C" w:rsidRPr="00B85EDC" w:rsidP="00D044A6" w14:paraId="523DA46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Totals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21D95E49" w14:textId="2498752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99</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ED035C" w:rsidRPr="00B85EDC" w:rsidP="00D044A6" w14:paraId="2B02DFF3" w14:textId="57F9A57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2</w:t>
            </w:r>
            <w:r w:rsidRPr="00B85EDC">
              <w:rPr>
                <w:i/>
                <w:sz w:val="24"/>
              </w:rPr>
              <w:t xml:space="preserve"> </w:t>
            </w:r>
            <w:r>
              <w:rPr>
                <w:i/>
                <w:sz w:val="24"/>
              </w:rPr>
              <w:t>minutes</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rsidR="00ED035C" w:rsidRPr="00B85EDC" w:rsidP="00D044A6" w14:paraId="2856476B" w14:textId="2F8233C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3.29 hours</w:t>
            </w:r>
            <w:r w:rsidRPr="00B85EDC">
              <w:rPr>
                <w:i/>
                <w:sz w:val="24"/>
              </w:rPr>
              <w:t xml:space="preserve"> </w:t>
            </w:r>
          </w:p>
        </w:tc>
      </w:tr>
    </w:tbl>
    <w:p w:rsidR="00ED035C" w:rsidP="00ED035C" w14:paraId="128F30F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ED035C" w:rsidP="009C7A4C" w14:paraId="13144DA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6ECD5D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6D4C99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2.  Describe the procedures for the collection of information including:</w:t>
      </w:r>
    </w:p>
    <w:p w:rsidR="00BF0A30" w:rsidP="00BF0A30" w14:paraId="33E2CBB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EAD969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 methodology for stratification and sample selection,</w:t>
      </w:r>
    </w:p>
    <w:p w:rsidR="00BF0A30" w:rsidP="00BF0A30" w14:paraId="04766B9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4E0AE9D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 procedure,</w:t>
      </w:r>
    </w:p>
    <w:p w:rsidR="00BF0A30" w:rsidP="00BF0A30" w14:paraId="13BA5A8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6F2F394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 of accuracy needed for the pur</w:t>
      </w:r>
      <w:r>
        <w:rPr>
          <w:sz w:val="24"/>
        </w:rPr>
        <w:softHyphen/>
        <w:t>pose described in the justification,</w:t>
      </w:r>
    </w:p>
    <w:p w:rsidR="00BF0A30" w:rsidP="00BF0A30" w14:paraId="01B4D23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10F0C8F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 problems requiring specialized sampling procedures, and</w:t>
      </w:r>
    </w:p>
    <w:p w:rsidR="00BF0A30" w:rsidP="00BF0A30" w14:paraId="005A8EC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F0A30" w:rsidP="00BF0A30" w14:paraId="2D24AAC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 use of periodic (less frequent than annual) data collection cycles to reduce burden.</w:t>
      </w:r>
    </w:p>
    <w:p w:rsidR="00BF0A30" w:rsidP="009C7A4C" w14:paraId="0F03D5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ED035C" w:rsidP="00BF0A30" w14:paraId="7242ECE8" w14:textId="73690631">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ED035C">
        <w:rPr>
          <w:i/>
          <w:iCs/>
          <w:sz w:val="24"/>
        </w:rPr>
        <w:t xml:space="preserve">The logic for a survey prompt will require the user to visit at least 2 pages, there is a ‘quarantine period’ of 7 days to minimize oversampling, and there will be an embedded window appearance and a sampling rate of </w:t>
      </w:r>
      <w:r w:rsidR="00ED035C">
        <w:rPr>
          <w:i/>
          <w:iCs/>
          <w:sz w:val="24"/>
        </w:rPr>
        <w:t xml:space="preserve">up to </w:t>
      </w:r>
      <w:r w:rsidRPr="00ED035C">
        <w:rPr>
          <w:i/>
          <w:iCs/>
          <w:sz w:val="24"/>
        </w:rPr>
        <w:t>5</w:t>
      </w:r>
      <w:r w:rsidR="00ED035C">
        <w:rPr>
          <w:i/>
          <w:iCs/>
          <w:sz w:val="24"/>
        </w:rPr>
        <w:t>0</w:t>
      </w:r>
      <w:r w:rsidRPr="00ED035C">
        <w:rPr>
          <w:i/>
          <w:iCs/>
          <w:sz w:val="24"/>
        </w:rPr>
        <w:t xml:space="preserve">%. </w:t>
      </w:r>
      <w:r w:rsidRPr="00ED035C" w:rsidR="002479C2">
        <w:rPr>
          <w:i/>
          <w:iCs/>
          <w:sz w:val="24"/>
        </w:rPr>
        <w:t xml:space="preserve">There are no other definitions for sampling or survey prompts and participation is voluntary. Estimated time for completion is approximately a maximum of </w:t>
      </w:r>
      <w:r w:rsidRPr="00ED035C" w:rsidR="00522219">
        <w:rPr>
          <w:i/>
          <w:iCs/>
          <w:sz w:val="24"/>
        </w:rPr>
        <w:t>2</w:t>
      </w:r>
      <w:r w:rsidRPr="00ED035C" w:rsidR="002479C2">
        <w:rPr>
          <w:i/>
          <w:iCs/>
          <w:sz w:val="24"/>
        </w:rPr>
        <w:t xml:space="preserve"> minutes.</w:t>
      </w:r>
      <w:r w:rsidRPr="00ED035C">
        <w:rPr>
          <w:i/>
          <w:iCs/>
          <w:sz w:val="24"/>
        </w:rPr>
        <w:t xml:space="preserve"> </w:t>
      </w:r>
      <w:r w:rsidRPr="00ED035C" w:rsidR="002479C2">
        <w:rPr>
          <w:i/>
          <w:iCs/>
          <w:sz w:val="24"/>
        </w:rPr>
        <w:t>No further accuracy is required for submission of responses but all questions must be completed prior to submission.</w:t>
      </w:r>
      <w:r w:rsidRPr="00ED035C">
        <w:rPr>
          <w:i/>
          <w:iCs/>
          <w:sz w:val="24"/>
        </w:rPr>
        <w:t xml:space="preserve"> </w:t>
      </w:r>
      <w:r w:rsidRPr="00ED035C" w:rsidR="002479C2">
        <w:rPr>
          <w:i/>
          <w:iCs/>
          <w:sz w:val="24"/>
        </w:rPr>
        <w:t>No u</w:t>
      </w:r>
      <w:r w:rsidRPr="00ED035C">
        <w:rPr>
          <w:i/>
          <w:iCs/>
          <w:sz w:val="24"/>
        </w:rPr>
        <w:t>nusual problems requir</w:t>
      </w:r>
      <w:r w:rsidRPr="00ED035C" w:rsidR="002479C2">
        <w:rPr>
          <w:i/>
          <w:iCs/>
          <w:sz w:val="24"/>
        </w:rPr>
        <w:t>e</w:t>
      </w:r>
      <w:r w:rsidRPr="00ED035C">
        <w:rPr>
          <w:i/>
          <w:iCs/>
          <w:sz w:val="24"/>
        </w:rPr>
        <w:t xml:space="preserve"> specialized sampling procedures</w:t>
      </w:r>
    </w:p>
    <w:p w:rsidR="009C7A4C" w:rsidRPr="00ED035C" w:rsidP="00BF0A30" w14:paraId="44701158" w14:textId="7D33B3A7">
      <w:pPr>
        <w:tabs>
          <w:tab w:val="left" w:pos="0"/>
          <w:tab w:val="left" w:pos="432"/>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ED035C">
        <w:rPr>
          <w:i/>
          <w:iCs/>
          <w:sz w:val="24"/>
        </w:rPr>
        <w:t xml:space="preserve"> </w:t>
      </w:r>
      <w:r w:rsidRPr="00ED035C" w:rsidR="002479C2">
        <w:rPr>
          <w:i/>
          <w:iCs/>
          <w:sz w:val="24"/>
        </w:rPr>
        <w:t xml:space="preserve">Data collection is on-going and data can be viewed at any time. There is no additional burden to users. </w:t>
      </w:r>
    </w:p>
    <w:p w:rsidR="009C7A4C" w:rsidP="009C7A4C" w14:paraId="1A5638D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ED035C" w:rsidP="009C7A4C" w14:paraId="15DDB7B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3.  </w:t>
      </w:r>
      <w:r w:rsidR="00BF0A30">
        <w:rPr>
          <w:sz w:val="24"/>
        </w:rPr>
        <w:t>Describe methods to maximize response rates and to deal with issues of non-response.  The accuracy and reliability of information collected must be shown to be adequate for intended uses.  For collections based on sam</w:t>
      </w:r>
      <w:r w:rsidR="00BF0A30">
        <w:rPr>
          <w:sz w:val="24"/>
        </w:rPr>
        <w:softHyphen/>
        <w:t>pling, a special justification must be provid</w:t>
      </w:r>
      <w:r w:rsidR="00BF0A30">
        <w:rPr>
          <w:sz w:val="24"/>
        </w:rPr>
        <w:softHyphen/>
        <w:t>ed for any collection that will not yield 'reliable' data that can be generalized to the uni</w:t>
      </w:r>
      <w:r w:rsidR="00BF0A30">
        <w:rPr>
          <w:sz w:val="24"/>
        </w:rPr>
        <w:softHyphen/>
        <w:t xml:space="preserve">verse studied. </w:t>
      </w:r>
      <w:bookmarkStart w:id="0" w:name="_Hlk174628838"/>
    </w:p>
    <w:p w:rsidR="00ED035C" w:rsidP="009C7A4C" w14:paraId="3F0A6FE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E7F47" w:rsidRPr="00BF0A30" w:rsidP="008E7F47" w14:paraId="5605144F" w14:textId="1D40BAB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BF0A30">
        <w:rPr>
          <w:i/>
          <w:iCs/>
          <w:sz w:val="24"/>
        </w:rPr>
        <w:t>The prompt logic and required completion prior to submission are designed to maximize response rates and accuracy while minimiz</w:t>
      </w:r>
      <w:r w:rsidR="00ED035C">
        <w:rPr>
          <w:i/>
          <w:iCs/>
          <w:sz w:val="24"/>
        </w:rPr>
        <w:t>ing</w:t>
      </w:r>
      <w:r w:rsidRPr="00BF0A30">
        <w:rPr>
          <w:i/>
          <w:iCs/>
          <w:sz w:val="24"/>
        </w:rPr>
        <w:t xml:space="preserve"> the burden to users. </w:t>
      </w:r>
      <w:r>
        <w:rPr>
          <w:i/>
          <w:iCs/>
          <w:sz w:val="24"/>
        </w:rPr>
        <w:t>The findings of our current survey show a high completion rate from “</w:t>
      </w:r>
      <w:r>
        <w:rPr>
          <w:i/>
          <w:iCs/>
          <w:sz w:val="24"/>
        </w:rPr>
        <w:t>Consumers</w:t>
      </w:r>
      <w:r>
        <w:rPr>
          <w:i/>
          <w:iCs/>
          <w:sz w:val="24"/>
        </w:rPr>
        <w:t xml:space="preserve">” who are </w:t>
      </w:r>
      <w:r>
        <w:rPr>
          <w:i/>
          <w:iCs/>
          <w:sz w:val="24"/>
        </w:rPr>
        <w:t xml:space="preserve">usually </w:t>
      </w:r>
      <w:r>
        <w:rPr>
          <w:i/>
          <w:iCs/>
          <w:sz w:val="24"/>
        </w:rPr>
        <w:t>looking for</w:t>
      </w:r>
      <w:r>
        <w:rPr>
          <w:i/>
          <w:iCs/>
          <w:sz w:val="24"/>
        </w:rPr>
        <w:t xml:space="preserve"> Medicaid dental services or </w:t>
      </w:r>
      <w:r>
        <w:rPr>
          <w:i/>
          <w:iCs/>
          <w:sz w:val="24"/>
        </w:rPr>
        <w:t xml:space="preserve">information specific to their circumstances and “Policy Professionals” who use the site for program and operational purposes. The survey recognizes the variety and needs of our users by making non-substantive wording changes appropriate to their identities and focusing questions on essential aspects of their experience while </w:t>
      </w:r>
      <w:r>
        <w:rPr>
          <w:i/>
          <w:iCs/>
          <w:sz w:val="24"/>
        </w:rPr>
        <w:t>minimizing</w:t>
      </w:r>
      <w:r>
        <w:rPr>
          <w:i/>
          <w:iCs/>
          <w:sz w:val="24"/>
        </w:rPr>
        <w:t xml:space="preserve"> the number of questions overall. These non-substantive changes will facilitate a reduced burden on the user while ensuring quality data.  </w:t>
      </w:r>
    </w:p>
    <w:p w:rsidR="009C7A4C" w:rsidP="009C7A4C" w14:paraId="3ADA937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bookmarkEnd w:id="0"/>
    <w:p w:rsidR="00ED035C" w:rsidP="00554E44" w14:paraId="2005780B"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4.</w:t>
      </w:r>
      <w:r>
        <w:rPr>
          <w:sz w:val="24"/>
        </w:rPr>
        <w:tab/>
      </w:r>
      <w:r w:rsidR="00BF0A30">
        <w:rPr>
          <w:sz w:val="24"/>
        </w:rP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w:t>
      </w:r>
      <w:r w:rsidR="00BF0A30">
        <w:rPr>
          <w:sz w:val="24"/>
        </w:rPr>
        <w:softHyphen/>
        <w:t xml:space="preserve">ly or in combination with the main collection of information. </w:t>
      </w:r>
      <w:bookmarkStart w:id="1" w:name="_Hlk174628491"/>
      <w:bookmarkStart w:id="2" w:name="_Hlk174628857"/>
    </w:p>
    <w:p w:rsidR="00ED035C" w:rsidP="00554E44" w14:paraId="49B2FAFF"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BF0A30" w:rsidP="00554E44" w14:paraId="6E577B1E" w14:textId="0CDB0748">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BF0A30">
        <w:rPr>
          <w:i/>
          <w:iCs/>
          <w:sz w:val="24"/>
        </w:rPr>
        <w:t xml:space="preserve">The online survey will be tested both in practice and in code prior to publication. This will confirm the utility of the survey as well as its function on the site. </w:t>
      </w:r>
    </w:p>
    <w:bookmarkEnd w:id="1"/>
    <w:p w:rsidR="009C7A4C" w:rsidP="009C7A4C" w14:paraId="2D1B0DA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bookmarkEnd w:id="2"/>
    <w:p w:rsidR="00BF0A30" w:rsidP="009C7A4C" w14:paraId="219129A0" w14:textId="23A18EE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r>
      <w:r>
        <w:rPr>
          <w:sz w:val="24"/>
        </w:rPr>
        <w:t xml:space="preserve">Provide the name and telephone number of individuals consulted on statistical aspects of the design and the name of the agency unit, contractor(s), grantee(s), or other person(s) who will actually collect and/or analyze the information for the agency. </w:t>
      </w:r>
    </w:p>
    <w:p w:rsidR="00C813D2" w:rsidP="009C7A4C" w14:paraId="3B4FFFA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54E44" w:rsidP="009C7A4C" w14:paraId="1A2A7A11" w14:textId="3C18E18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bookmarkStart w:id="3" w:name="_Hlk174628518"/>
      <w:r>
        <w:rPr>
          <w:sz w:val="24"/>
        </w:rPr>
        <w:t xml:space="preserve">Jayne Burleson, Director Division of Communications and Outreach: </w:t>
      </w:r>
      <w:hyperlink r:id="rId4" w:history="1">
        <w:r w:rsidRPr="00F03463">
          <w:rPr>
            <w:rStyle w:val="Hyperlink"/>
            <w:sz w:val="24"/>
          </w:rPr>
          <w:t>Jayne.Burleson@cms.hhs.gov</w:t>
        </w:r>
      </w:hyperlink>
      <w:r>
        <w:rPr>
          <w:sz w:val="24"/>
        </w:rPr>
        <w:t xml:space="preserve"> (410-491-9230</w:t>
      </w:r>
    </w:p>
    <w:p w:rsidR="00554E44" w:rsidP="009C7A4C" w14:paraId="233E654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54E44" w:rsidP="009C7A4C" w14:paraId="6287B48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bookmarkEnd w:id="3"/>
    <w:p w:rsidR="00BE24E5" w:rsidRPr="009C7A4C" w:rsidP="009C7A4C" w14:paraId="01E7C545" w14:textId="0B24DB2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7C8F" w14:paraId="498AB59A" w14:textId="77777777">
    <w:pPr>
      <w:spacing w:line="240" w:lineRule="exact"/>
    </w:pPr>
  </w:p>
  <w:p w:rsidR="00847C8F" w14:paraId="6965BA2C"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7EA41308" w14:textId="77777777">
    <w:pPr>
      <w:ind w:right="144"/>
      <w:rPr>
        <w:sz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A60B78"/>
    <w:multiLevelType w:val="hybridMultilevel"/>
    <w:tmpl w:val="50D211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31CB724B"/>
    <w:multiLevelType w:val="hybridMultilevel"/>
    <w:tmpl w:val="CEE47AF4"/>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6B7C4422"/>
    <w:multiLevelType w:val="hybridMultilevel"/>
    <w:tmpl w:val="35A09E42"/>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12592210">
    <w:abstractNumId w:val="0"/>
  </w:num>
  <w:num w:numId="2" w16cid:durableId="1788350183">
    <w:abstractNumId w:val="1"/>
  </w:num>
  <w:num w:numId="3" w16cid:durableId="2031763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4C"/>
    <w:rsid w:val="00017546"/>
    <w:rsid w:val="00037295"/>
    <w:rsid w:val="001A0ED9"/>
    <w:rsid w:val="001A1D91"/>
    <w:rsid w:val="001E0EFF"/>
    <w:rsid w:val="002479C2"/>
    <w:rsid w:val="003445C9"/>
    <w:rsid w:val="003D349A"/>
    <w:rsid w:val="004D6F26"/>
    <w:rsid w:val="005204F2"/>
    <w:rsid w:val="00522219"/>
    <w:rsid w:val="00554E44"/>
    <w:rsid w:val="00575E3A"/>
    <w:rsid w:val="005B3446"/>
    <w:rsid w:val="005F77FB"/>
    <w:rsid w:val="00615ADD"/>
    <w:rsid w:val="007D7905"/>
    <w:rsid w:val="00847C8F"/>
    <w:rsid w:val="008640BD"/>
    <w:rsid w:val="008E6FFA"/>
    <w:rsid w:val="008E7F47"/>
    <w:rsid w:val="008F71B8"/>
    <w:rsid w:val="009C7A4C"/>
    <w:rsid w:val="00AB05EC"/>
    <w:rsid w:val="00AF3DAC"/>
    <w:rsid w:val="00B172BB"/>
    <w:rsid w:val="00B85EDC"/>
    <w:rsid w:val="00BE24E5"/>
    <w:rsid w:val="00BF0A30"/>
    <w:rsid w:val="00BF5276"/>
    <w:rsid w:val="00C813D2"/>
    <w:rsid w:val="00D044A6"/>
    <w:rsid w:val="00D706D9"/>
    <w:rsid w:val="00E13C3B"/>
    <w:rsid w:val="00E90FCF"/>
    <w:rsid w:val="00EB6D95"/>
    <w:rsid w:val="00ED035C"/>
    <w:rsid w:val="00EF21C8"/>
    <w:rsid w:val="00F03463"/>
    <w:rsid w:val="00F649A6"/>
    <w:rsid w:val="00FE53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D7964A0"/>
  <w15:chartTrackingRefBased/>
  <w15:docId w15:val="{739DCBD9-1A96-4037-96A6-485C3BE8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54E44"/>
    <w:rPr>
      <w:color w:val="467886" w:themeColor="hyperlink"/>
      <w:u w:val="single"/>
    </w:rPr>
  </w:style>
  <w:style w:type="character" w:styleId="UnresolvedMention">
    <w:name w:val="Unresolved Mention"/>
    <w:basedOn w:val="DefaultParagraphFont"/>
    <w:uiPriority w:val="99"/>
    <w:semiHidden/>
    <w:unhideWhenUsed/>
    <w:rsid w:val="00554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Burleso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799</Words>
  <Characters>4366</Characters>
  <Application>Microsoft Office Word</Application>
  <DocSecurity>0</DocSecurity>
  <Lines>106</Lines>
  <Paragraphs>48</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Moore, Ethan (CMS/CMCS)</cp:lastModifiedBy>
  <cp:revision>3</cp:revision>
  <dcterms:created xsi:type="dcterms:W3CDTF">2026-03-19T20:46:00Z</dcterms:created>
  <dcterms:modified xsi:type="dcterms:W3CDTF">2026-04-16T16:23:00Z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f1f1e155785c72387922459c83bd401cc541ec07fa86c99d7d7a782058d29b21</vt:lpwstr>
  </property>
  <property fmtid="{D5CDD505-2E9C-101B-9397-08002B2CF9AE}" pid="3" name="_NewReviewCycle">
    <vt:lpwstr/>
  </property>
</Properties>
</file>