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C7A4C" w:rsidRPr="009C7A4C" w:rsidP="009C7A4C" w14:paraId="572C599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r w:rsidRPr="009C7A4C">
        <w:rPr>
          <w:b/>
          <w:bCs/>
          <w:sz w:val="24"/>
          <w:u w:val="single"/>
        </w:rPr>
        <w:t>Supporting Statement – Part B</w:t>
      </w:r>
    </w:p>
    <w:p w:rsidR="009C7A4C" w:rsidP="009C7A4C" w14:paraId="5B7516D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p>
    <w:p w:rsidR="009C7A4C" w:rsidP="009C7A4C" w14:paraId="35FA506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bCs/>
          <w:sz w:val="24"/>
        </w:rPr>
      </w:pPr>
      <w:r w:rsidRPr="009C7A4C">
        <w:rPr>
          <w:bCs/>
          <w:sz w:val="24"/>
        </w:rPr>
        <w:t>Collections of Information Employing Statistical Methods</w:t>
      </w:r>
    </w:p>
    <w:p w:rsidR="00B85EDC" w:rsidRPr="009C7A4C" w:rsidP="009C7A4C" w14:paraId="023EC154" w14:textId="1C0FD6C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sz w:val="24"/>
        </w:rPr>
      </w:pPr>
      <w:r>
        <w:rPr>
          <w:bCs/>
          <w:sz w:val="24"/>
        </w:rPr>
        <w:t xml:space="preserve">Medicaid.gov Survey </w:t>
      </w:r>
    </w:p>
    <w:p w:rsidR="009C7A4C" w:rsidP="009C7A4C" w14:paraId="5EEA99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90A75D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15809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1 .</w:t>
      </w:r>
      <w:r>
        <w:rPr>
          <w:sz w:val="24"/>
        </w:rPr>
        <w:t xml:space="preserve">  Describe (including a numerical estimate) the potential respondent universe and any sam</w:t>
      </w:r>
      <w:r>
        <w:rPr>
          <w:sz w:val="24"/>
        </w:rPr>
        <w:softHyphen/>
        <w:t>pling or other respondent selection method to be used.  Data on the number of entities (e.g., establishments, State and local government units, households, or persons) in the universe covered by the collection and in the corre</w:t>
      </w:r>
      <w:r>
        <w:rPr>
          <w:sz w:val="24"/>
        </w:rPr>
        <w:softHyphen/>
        <w:t xml:space="preserve">sponding sample are to be provided in tabular form for the universe as a whole and for each of the strata in the proposed sample.  Indicate expected response rates for the </w:t>
      </w:r>
      <w:r>
        <w:rPr>
          <w:sz w:val="24"/>
        </w:rPr>
        <w:t>collection as a whole</w:t>
      </w:r>
      <w:r>
        <w:rPr>
          <w:sz w:val="24"/>
        </w:rPr>
        <w:t>.  If the collection had been conducted previously, include the actual response rate achieved during the last collection.</w:t>
      </w:r>
    </w:p>
    <w:p w:rsidR="00B85EDC" w:rsidP="009C7A4C" w14:paraId="5BB711A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85EDC" w:rsidRPr="00F6681A" w:rsidP="00B85EDC" w14:paraId="62883E8C" w14:textId="570D3E9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F6681A">
        <w:rPr>
          <w:i/>
          <w:iCs/>
          <w:sz w:val="24"/>
        </w:rPr>
        <w:t>The respondent universe includes voluntary responses from ‘consumers</w:t>
      </w:r>
      <w:r w:rsidRPr="00F6681A">
        <w:rPr>
          <w:i/>
          <w:iCs/>
          <w:sz w:val="24"/>
        </w:rPr>
        <w:t>’ of</w:t>
      </w:r>
      <w:r w:rsidRPr="00F6681A">
        <w:rPr>
          <w:i/>
          <w:iCs/>
          <w:sz w:val="24"/>
        </w:rPr>
        <w:t xml:space="preserve"> health care services or policy professionals who use the extensive data on Medicaid.gov to support their work. The logic for a survey prompt will require the user to visit at least 2 pages, there is a ‘quarantine period’ of 7 days to minimize over sampling, there will be an embedded window appearance, and a sampling rate of </w:t>
      </w:r>
      <w:r w:rsidRPr="00F6681A" w:rsidR="003D2693">
        <w:rPr>
          <w:i/>
          <w:iCs/>
          <w:sz w:val="24"/>
        </w:rPr>
        <w:t xml:space="preserve">up to </w:t>
      </w:r>
      <w:r w:rsidRPr="00F6681A">
        <w:rPr>
          <w:i/>
          <w:iCs/>
          <w:sz w:val="24"/>
        </w:rPr>
        <w:t>5</w:t>
      </w:r>
      <w:r w:rsidRPr="00F6681A" w:rsidR="003D2693">
        <w:rPr>
          <w:i/>
          <w:iCs/>
          <w:sz w:val="24"/>
        </w:rPr>
        <w:t>0</w:t>
      </w:r>
      <w:r w:rsidRPr="00F6681A">
        <w:rPr>
          <w:i/>
          <w:iCs/>
          <w:sz w:val="24"/>
        </w:rPr>
        <w:t xml:space="preserve">%. No personal information will be requested or collected. </w:t>
      </w:r>
    </w:p>
    <w:p w:rsidR="00B85EDC" w:rsidP="009C7A4C" w14:paraId="75F80602" w14:textId="1FD47B4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85EDC" w:rsidP="009C7A4C" w14:paraId="39BC33BB" w14:textId="3882D6E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Cs/>
          <w:sz w:val="24"/>
        </w:rPr>
        <w:t>Under</w:t>
      </w:r>
      <w:r>
        <w:rPr>
          <w:i/>
          <w:sz w:val="24"/>
        </w:rPr>
        <w:t xml:space="preserve"> </w:t>
      </w:r>
      <w:r w:rsidRPr="00B85EDC">
        <w:rPr>
          <w:i/>
          <w:sz w:val="24"/>
        </w:rPr>
        <w:t>OMB 0190-0008</w:t>
      </w:r>
    </w:p>
    <w:p w:rsidR="00B85EDC" w:rsidP="009C7A4C" w14:paraId="3A34510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RPr="00B85EDC" w:rsidP="00B85EDC" w14:paraId="49B712B8" w14:textId="45A4CDE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Time Period: 1/1/202</w:t>
      </w:r>
      <w:r w:rsidR="003D2693">
        <w:rPr>
          <w:i/>
          <w:sz w:val="24"/>
        </w:rPr>
        <w:t>5</w:t>
      </w:r>
      <w:r w:rsidRPr="00B85EDC">
        <w:rPr>
          <w:i/>
          <w:sz w:val="24"/>
        </w:rPr>
        <w:t xml:space="preserve"> through 12/31/202</w:t>
      </w:r>
      <w:r w:rsidR="003D2693">
        <w:rPr>
          <w:i/>
          <w:sz w:val="24"/>
        </w:rPr>
        <w:t>5</w:t>
      </w:r>
    </w:p>
    <w:p w:rsidR="00B85EDC" w:rsidRPr="00B85EDC" w:rsidP="00B85EDC" w14:paraId="0F55F975" w14:textId="2F09568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2,</w:t>
      </w:r>
      <w:r w:rsidR="003E1FFC">
        <w:rPr>
          <w:i/>
          <w:sz w:val="24"/>
        </w:rPr>
        <w:t>379</w:t>
      </w:r>
      <w:r w:rsidRPr="00B85EDC">
        <w:rPr>
          <w:i/>
          <w:sz w:val="24"/>
        </w:rPr>
        <w:t xml:space="preserve"> Responses</w:t>
      </w:r>
    </w:p>
    <w:p w:rsidR="00B85EDC" w:rsidRPr="00B85EDC" w:rsidP="00B85EDC" w14:paraId="704FC47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tbl>
      <w:tblPr>
        <w:tblW w:w="10190" w:type="dxa"/>
        <w:tblCellMar>
          <w:left w:w="0" w:type="dxa"/>
          <w:right w:w="0" w:type="dxa"/>
        </w:tblCellMar>
        <w:tblLook w:val="04A0"/>
      </w:tblPr>
      <w:tblGrid>
        <w:gridCol w:w="1523"/>
        <w:gridCol w:w="2275"/>
        <w:gridCol w:w="4123"/>
        <w:gridCol w:w="2269"/>
      </w:tblGrid>
      <w:tr w14:paraId="682317A7" w14:textId="77777777" w:rsidTr="00B85EDC">
        <w:tblPrEx>
          <w:tblW w:w="10190" w:type="dxa"/>
          <w:tblCellMar>
            <w:left w:w="0" w:type="dxa"/>
            <w:right w:w="0" w:type="dxa"/>
          </w:tblCellMar>
          <w:tblLook w:val="04A0"/>
        </w:tblPrEx>
        <w:trPr>
          <w:trHeight w:val="239"/>
        </w:trPr>
        <w:tc>
          <w:tcPr>
            <w:tcW w:w="1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3F30BD3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Category of Respondent </w:t>
            </w:r>
          </w:p>
        </w:tc>
        <w:tc>
          <w:tcPr>
            <w:tcW w:w="2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85CA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No. of Respondents</w:t>
            </w:r>
          </w:p>
        </w:tc>
        <w:tc>
          <w:tcPr>
            <w:tcW w:w="41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667FCF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Participation Time (per survey)</w:t>
            </w:r>
          </w:p>
        </w:tc>
        <w:tc>
          <w:tcPr>
            <w:tcW w:w="22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E60585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Burden</w:t>
            </w:r>
          </w:p>
          <w:p w:rsidR="00B85EDC" w:rsidRPr="00B85EDC" w:rsidP="00B85EDC" w14:paraId="7129B574" w14:textId="5315322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Hours </w:t>
            </w:r>
          </w:p>
        </w:tc>
      </w:tr>
      <w:tr w14:paraId="2FD455DF"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254F4CE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Medicaid beneficiaries </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E459DE4" w14:textId="77AA573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1,658</w:t>
            </w:r>
            <w:r w:rsidRPr="00B85EDC">
              <w:rPr>
                <w:i/>
                <w:sz w:val="24"/>
              </w:rPr>
              <w:t xml:space="preserve"> (</w:t>
            </w:r>
            <w:r>
              <w:rPr>
                <w:i/>
                <w:sz w:val="24"/>
              </w:rPr>
              <w:t>69.69</w:t>
            </w:r>
            <w:r w:rsidRPr="00B85EDC">
              <w:rPr>
                <w:i/>
                <w:sz w:val="24"/>
              </w:rPr>
              <w:t>%)</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59FB3F62" w14:textId="2D6AD6F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Average </w:t>
            </w:r>
            <w:r w:rsidR="003D2693">
              <w:rPr>
                <w:i/>
                <w:sz w:val="24"/>
              </w:rPr>
              <w:t>2</w:t>
            </w:r>
            <w:r w:rsidRPr="00B85EDC">
              <w:rPr>
                <w:i/>
                <w:sz w:val="24"/>
              </w:rPr>
              <w:t xml:space="preserve"> minutes </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6BB706A" w14:textId="76C5E40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Approximately </w:t>
            </w:r>
            <w:r w:rsidR="0009696D">
              <w:rPr>
                <w:i/>
                <w:sz w:val="24"/>
              </w:rPr>
              <w:t>55.3 hours</w:t>
            </w:r>
          </w:p>
        </w:tc>
      </w:tr>
      <w:tr w14:paraId="51919A17"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7FEF0AC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Policy Professionals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07E3C8F" w14:textId="72BE78D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721</w:t>
            </w:r>
            <w:r w:rsidRPr="00B85EDC">
              <w:rPr>
                <w:i/>
                <w:sz w:val="24"/>
              </w:rPr>
              <w:t xml:space="preserve"> </w:t>
            </w:r>
            <w:r w:rsidRPr="00B85EDC">
              <w:rPr>
                <w:i/>
                <w:sz w:val="24"/>
              </w:rPr>
              <w:t>(</w:t>
            </w:r>
            <w:r>
              <w:rPr>
                <w:i/>
                <w:sz w:val="24"/>
              </w:rPr>
              <w:t>30.3</w:t>
            </w:r>
            <w:r w:rsidRPr="00B85EDC">
              <w:rPr>
                <w:i/>
                <w:sz w:val="24"/>
              </w:rPr>
              <w:t>%)</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883A15B" w14:textId="7C53FE9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Average </w:t>
            </w:r>
            <w:r w:rsidR="003D2693">
              <w:rPr>
                <w:i/>
                <w:sz w:val="24"/>
              </w:rPr>
              <w:t>2</w:t>
            </w:r>
            <w:r w:rsidRPr="00B85EDC" w:rsidR="003D2693">
              <w:rPr>
                <w:i/>
                <w:sz w:val="24"/>
              </w:rPr>
              <w:t xml:space="preserve"> </w:t>
            </w:r>
            <w:r w:rsidRPr="00B85EDC">
              <w:rPr>
                <w:i/>
                <w:sz w:val="24"/>
              </w:rPr>
              <w:t xml:space="preserve">minutes </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CD20EE0" w14:textId="3D5B3D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Approximately 24 hours</w:t>
            </w:r>
          </w:p>
        </w:tc>
      </w:tr>
      <w:tr w14:paraId="7841E18E" w14:textId="77777777" w:rsidTr="00B85EDC">
        <w:tblPrEx>
          <w:tblW w:w="10190" w:type="dxa"/>
          <w:tblCellMar>
            <w:left w:w="0" w:type="dxa"/>
            <w:right w:w="0" w:type="dxa"/>
          </w:tblCellMar>
          <w:tblLook w:val="04A0"/>
        </w:tblPrEx>
        <w:trPr>
          <w:trHeight w:val="252"/>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59D141C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Totals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5CFA1" w14:textId="7062866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2,</w:t>
            </w:r>
            <w:r w:rsidR="0009696D">
              <w:rPr>
                <w:i/>
                <w:sz w:val="24"/>
              </w:rPr>
              <w:t>379</w:t>
            </w:r>
            <w:r w:rsidRPr="00B85EDC" w:rsidR="0009696D">
              <w:rPr>
                <w:i/>
                <w:sz w:val="24"/>
              </w:rPr>
              <w:t xml:space="preserve"> </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196953A" w14:textId="7DE065D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Average </w:t>
            </w:r>
            <w:r w:rsidR="003D2693">
              <w:rPr>
                <w:i/>
                <w:sz w:val="24"/>
              </w:rPr>
              <w:t>2</w:t>
            </w:r>
            <w:r w:rsidRPr="00B85EDC" w:rsidR="003D2693">
              <w:rPr>
                <w:i/>
                <w:sz w:val="24"/>
              </w:rPr>
              <w:t xml:space="preserve"> </w:t>
            </w:r>
            <w:r w:rsidRPr="00B85EDC">
              <w:rPr>
                <w:i/>
                <w:sz w:val="24"/>
              </w:rPr>
              <w:t xml:space="preserve">minutes </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rsidR="00B85EDC" w:rsidRPr="00B85EDC" w:rsidP="00B85EDC" w14:paraId="2FA8C2B2" w14:textId="24AF67C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Approximately 79 hours</w:t>
            </w:r>
          </w:p>
        </w:tc>
      </w:tr>
    </w:tbl>
    <w:p w:rsidR="00B85EDC" w:rsidP="009C7A4C" w14:paraId="685CA4E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P="009C7A4C" w14:paraId="6B30297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P="009C7A4C" w14:paraId="6848FF2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979329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79973394" w14:textId="45184C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2</w:t>
      </w:r>
      <w:r>
        <w:rPr>
          <w:sz w:val="24"/>
        </w:rPr>
        <w:t>.  Describe</w:t>
      </w:r>
      <w:r>
        <w:rPr>
          <w:sz w:val="24"/>
        </w:rPr>
        <w:t xml:space="preserve"> the procedures for the collection of information including:</w:t>
      </w:r>
      <w:r w:rsidR="00B85EDC">
        <w:rPr>
          <w:sz w:val="24"/>
        </w:rPr>
        <w:t xml:space="preserve"> </w:t>
      </w:r>
    </w:p>
    <w:p w:rsidR="009C7A4C" w:rsidP="009C7A4C" w14:paraId="38A2BB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60814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Statistical</w:t>
      </w:r>
      <w:r>
        <w:rPr>
          <w:sz w:val="24"/>
        </w:rPr>
        <w:t xml:space="preserve"> methodology for stratification and sample selection,</w:t>
      </w:r>
    </w:p>
    <w:p w:rsidR="009C7A4C" w:rsidP="009C7A4C" w14:paraId="0EFBD5A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E3F20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Estimation</w:t>
      </w:r>
      <w:r>
        <w:rPr>
          <w:sz w:val="24"/>
        </w:rPr>
        <w:t xml:space="preserve"> procedure,</w:t>
      </w:r>
    </w:p>
    <w:p w:rsidR="009C7A4C" w:rsidP="009C7A4C" w14:paraId="06D1DC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C07FBB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Degree</w:t>
      </w:r>
      <w:r>
        <w:rPr>
          <w:sz w:val="24"/>
        </w:rPr>
        <w:t xml:space="preserve"> of accuracy needed for </w:t>
      </w:r>
      <w:r>
        <w:rPr>
          <w:sz w:val="24"/>
        </w:rPr>
        <w:t>the pur</w:t>
      </w:r>
      <w:r>
        <w:rPr>
          <w:sz w:val="24"/>
        </w:rPr>
        <w:softHyphen/>
        <w:t>pose</w:t>
      </w:r>
      <w:r>
        <w:rPr>
          <w:sz w:val="24"/>
        </w:rPr>
        <w:t xml:space="preserve"> described in the justification,</w:t>
      </w:r>
    </w:p>
    <w:p w:rsidR="009C7A4C" w:rsidP="009C7A4C" w14:paraId="194FC50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2445ECC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Unusual</w:t>
      </w:r>
      <w:r>
        <w:rPr>
          <w:sz w:val="24"/>
        </w:rPr>
        <w:t xml:space="preserve"> problems requiring specialized sampling procedures, and</w:t>
      </w:r>
    </w:p>
    <w:p w:rsidR="009C7A4C" w:rsidP="009C7A4C" w14:paraId="2998EB8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A90691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Any</w:t>
      </w:r>
      <w:r>
        <w:rPr>
          <w:sz w:val="24"/>
        </w:rPr>
        <w:t xml:space="preserve"> use of periodic (less frequent than annual) data collection cycles to reduce burden.</w:t>
      </w:r>
    </w:p>
    <w:p w:rsidR="00A51278" w:rsidP="00A51278" w14:paraId="1A084100" w14:textId="77777777">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06675" w:rsidP="00806675" w14:paraId="7B199156" w14:textId="77777777">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A51278">
        <w:rPr>
          <w:i/>
          <w:iCs/>
          <w:sz w:val="24"/>
        </w:rPr>
        <w:t>The logic for a survey prompt will require the user to visit at least 2 pages, there is a ‘quarantine period’ of 7 days to minimize oversampling, and there will be an embedded window appearance and a sampling rate of</w:t>
      </w:r>
      <w:r w:rsidR="0009696D">
        <w:rPr>
          <w:i/>
          <w:iCs/>
          <w:sz w:val="24"/>
        </w:rPr>
        <w:t xml:space="preserve"> up to</w:t>
      </w:r>
      <w:r w:rsidRPr="00A51278">
        <w:rPr>
          <w:i/>
          <w:iCs/>
          <w:sz w:val="24"/>
        </w:rPr>
        <w:t xml:space="preserve"> 5</w:t>
      </w:r>
      <w:r w:rsidR="0009696D">
        <w:rPr>
          <w:i/>
          <w:iCs/>
          <w:sz w:val="24"/>
        </w:rPr>
        <w:t>0</w:t>
      </w:r>
      <w:r w:rsidRPr="00A51278">
        <w:rPr>
          <w:i/>
          <w:iCs/>
          <w:sz w:val="24"/>
        </w:rPr>
        <w:t xml:space="preserve">%. There are no other definitions for sampling or survey prompts and participation is voluntary. Estimated time for completion is approximately a maximum of </w:t>
      </w:r>
      <w:r w:rsidR="00AE7588">
        <w:rPr>
          <w:i/>
          <w:iCs/>
          <w:sz w:val="24"/>
        </w:rPr>
        <w:t>2</w:t>
      </w:r>
      <w:r w:rsidRPr="00A51278">
        <w:rPr>
          <w:i/>
          <w:iCs/>
          <w:sz w:val="24"/>
        </w:rPr>
        <w:t xml:space="preserve"> minutes. No further accuracy is required for submission of </w:t>
      </w:r>
      <w:r w:rsidRPr="00A51278" w:rsidR="00500F10">
        <w:rPr>
          <w:i/>
          <w:iCs/>
          <w:sz w:val="24"/>
        </w:rPr>
        <w:t>responses,</w:t>
      </w:r>
      <w:r w:rsidRPr="00A51278">
        <w:rPr>
          <w:i/>
          <w:iCs/>
          <w:sz w:val="24"/>
        </w:rPr>
        <w:t xml:space="preserve"> but all questions must be completed prior to submission</w:t>
      </w:r>
      <w:r>
        <w:rPr>
          <w:i/>
          <w:iCs/>
          <w:sz w:val="24"/>
        </w:rPr>
        <w:t>, text entries are optional</w:t>
      </w:r>
      <w:r w:rsidRPr="00A51278">
        <w:rPr>
          <w:i/>
          <w:iCs/>
          <w:sz w:val="24"/>
        </w:rPr>
        <w:t>. No unusual problems require specialized sampling procedures</w:t>
      </w:r>
    </w:p>
    <w:p w:rsidR="00A51278" w:rsidRPr="00A51278" w:rsidP="00806675" w14:paraId="31BFBF30" w14:textId="7DFD57AD">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A51278">
        <w:rPr>
          <w:i/>
          <w:iCs/>
          <w:sz w:val="24"/>
        </w:rPr>
        <w:t xml:space="preserve">Data collection is on-going and data can be viewed at any time. There is no additional burden </w:t>
      </w:r>
      <w:r w:rsidRPr="00A51278">
        <w:rPr>
          <w:i/>
          <w:iCs/>
          <w:sz w:val="24"/>
        </w:rPr>
        <w:t>to</w:t>
      </w:r>
      <w:r w:rsidRPr="00A51278">
        <w:rPr>
          <w:i/>
          <w:iCs/>
          <w:sz w:val="24"/>
        </w:rPr>
        <w:t xml:space="preserve"> users. </w:t>
      </w:r>
    </w:p>
    <w:p w:rsidR="00A51278" w:rsidP="00A51278" w14:paraId="15BB245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411C896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06675" w:rsidP="00A51278" w14:paraId="0323227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3</w:t>
      </w:r>
      <w:r>
        <w:rPr>
          <w:sz w:val="24"/>
        </w:rPr>
        <w:t>.  Describe</w:t>
      </w:r>
      <w:r>
        <w:rPr>
          <w:sz w:val="24"/>
        </w:rPr>
        <w:t xml:space="preserve"> methods to maximize response rates and to deal with issues of non-response.  The accuracy and reliability of information collected must be shown to be adequate for intended uses.  For collections based on sam</w:t>
      </w:r>
      <w:r>
        <w:rPr>
          <w:sz w:val="24"/>
        </w:rPr>
        <w:softHyphen/>
        <w:t>pling, a special justification must be provid</w:t>
      </w:r>
      <w:r>
        <w:rPr>
          <w:sz w:val="24"/>
        </w:rPr>
        <w:softHyphen/>
        <w:t xml:space="preserve">ed for any collection that will not yield 'reliable' data that can be generalized to </w:t>
      </w:r>
      <w:r>
        <w:rPr>
          <w:sz w:val="24"/>
        </w:rPr>
        <w:t>the uni</w:t>
      </w:r>
      <w:r>
        <w:rPr>
          <w:sz w:val="24"/>
        </w:rPr>
        <w:softHyphen/>
        <w:t>verse</w:t>
      </w:r>
      <w:r>
        <w:rPr>
          <w:sz w:val="24"/>
        </w:rPr>
        <w:t xml:space="preserve"> studied.</w:t>
      </w:r>
      <w:r w:rsidR="00B85EDC">
        <w:rPr>
          <w:sz w:val="24"/>
        </w:rPr>
        <w:t xml:space="preserve"> </w:t>
      </w:r>
    </w:p>
    <w:p w:rsidR="00806675" w:rsidP="00A51278" w14:paraId="4D84A82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RPr="00BF0A30" w:rsidP="00A51278" w14:paraId="7B6D93E7" w14:textId="7767397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BF0A30">
        <w:rPr>
          <w:i/>
          <w:iCs/>
          <w:sz w:val="24"/>
        </w:rPr>
        <w:t xml:space="preserve">The prompt logic and required completion </w:t>
      </w:r>
      <w:r w:rsidR="00500F10">
        <w:rPr>
          <w:i/>
          <w:iCs/>
          <w:sz w:val="24"/>
        </w:rPr>
        <w:t xml:space="preserve">of essential fields </w:t>
      </w:r>
      <w:r w:rsidRPr="00BF0A30">
        <w:rPr>
          <w:i/>
          <w:iCs/>
          <w:sz w:val="24"/>
        </w:rPr>
        <w:t xml:space="preserve">prior to submission are designed to maximize response rates and accuracy while </w:t>
      </w:r>
      <w:r w:rsidRPr="00BF0A30" w:rsidR="00500F10">
        <w:rPr>
          <w:i/>
          <w:iCs/>
          <w:sz w:val="24"/>
        </w:rPr>
        <w:t>minimizing</w:t>
      </w:r>
      <w:r w:rsidRPr="00BF0A30">
        <w:rPr>
          <w:i/>
          <w:iCs/>
          <w:sz w:val="24"/>
        </w:rPr>
        <w:t xml:space="preserve"> the burden to users</w:t>
      </w:r>
      <w:r w:rsidR="00500F10">
        <w:rPr>
          <w:i/>
          <w:iCs/>
          <w:sz w:val="24"/>
        </w:rPr>
        <w:t>. The findings of our current survey show a high completion rate from “Medicaid beneficiaries” who are looking for information specific to their circumstances</w:t>
      </w:r>
      <w:r w:rsidR="00F947C6">
        <w:rPr>
          <w:i/>
          <w:iCs/>
          <w:sz w:val="24"/>
        </w:rPr>
        <w:t xml:space="preserve"> and “Policy Professionals” who use the site for program and operational purposes</w:t>
      </w:r>
      <w:r w:rsidR="00500F10">
        <w:rPr>
          <w:i/>
          <w:iCs/>
          <w:sz w:val="24"/>
        </w:rPr>
        <w:t>. The survey recognizes the variety and needs of our users by making non-substantive wording changes appropriate to their identities and focusing questions on essential aspects of their experience while reducing the number of questions</w:t>
      </w:r>
      <w:r w:rsidR="00F947C6">
        <w:rPr>
          <w:i/>
          <w:iCs/>
          <w:sz w:val="24"/>
        </w:rPr>
        <w:t xml:space="preserve"> overall</w:t>
      </w:r>
      <w:r w:rsidR="00500F10">
        <w:rPr>
          <w:i/>
          <w:iCs/>
          <w:sz w:val="24"/>
        </w:rPr>
        <w:t xml:space="preserve">. </w:t>
      </w:r>
      <w:r w:rsidR="00F947C6">
        <w:rPr>
          <w:i/>
          <w:iCs/>
          <w:sz w:val="24"/>
        </w:rPr>
        <w:t xml:space="preserve">These non-substantive changes </w:t>
      </w:r>
      <w:r w:rsidR="00500F10">
        <w:rPr>
          <w:i/>
          <w:iCs/>
          <w:sz w:val="24"/>
        </w:rPr>
        <w:t>will facilitate a reduced burden on the user while ensuring quality data</w:t>
      </w:r>
      <w:r w:rsidR="00806675">
        <w:rPr>
          <w:i/>
          <w:iCs/>
          <w:sz w:val="24"/>
        </w:rPr>
        <w:t xml:space="preserve"> and compliance with HISP and A-11 requirements.</w:t>
      </w:r>
      <w:r w:rsidR="00500F10">
        <w:rPr>
          <w:i/>
          <w:iCs/>
          <w:sz w:val="24"/>
        </w:rPr>
        <w:t xml:space="preserve"> </w:t>
      </w:r>
    </w:p>
    <w:p w:rsidR="009C7A4C" w:rsidP="009C7A4C" w14:paraId="05E0F1D2" w14:textId="05F743B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806675" w:rsidP="00A51278" w14:paraId="6B23873D" w14:textId="77777777">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4.</w:t>
      </w:r>
      <w:r>
        <w:rPr>
          <w:sz w:val="24"/>
        </w:rPr>
        <w:tab/>
        <w:t xml:space="preserve">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w:t>
      </w:r>
      <w:r>
        <w:rPr>
          <w:sz w:val="24"/>
        </w:rPr>
        <w:t>separate</w:t>
      </w:r>
      <w:r>
        <w:rPr>
          <w:sz w:val="24"/>
        </w:rPr>
        <w:softHyphen/>
        <w:t>ly</w:t>
      </w:r>
      <w:r>
        <w:rPr>
          <w:sz w:val="24"/>
        </w:rPr>
        <w:t xml:space="preserve"> or in combination with the main collection of information.</w:t>
      </w:r>
      <w:r w:rsidR="00B85EDC">
        <w:rPr>
          <w:sz w:val="24"/>
        </w:rPr>
        <w:t xml:space="preserve"> </w:t>
      </w:r>
      <w:bookmarkStart w:id="0" w:name="_Hlk174628491"/>
    </w:p>
    <w:p w:rsidR="00806675" w:rsidP="00A51278" w14:paraId="4B16F6AC" w14:textId="77777777">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RPr="00A51278" w:rsidP="00A51278" w14:paraId="21A9B313" w14:textId="4D081B95">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BF0A30">
        <w:rPr>
          <w:i/>
          <w:iCs/>
          <w:sz w:val="24"/>
        </w:rPr>
        <w:t xml:space="preserve">The online survey will be tested both in practice and in code prior to publication. This will confirm the utility of the survey as well as its function on the site. </w:t>
      </w:r>
      <w:bookmarkEnd w:id="0"/>
    </w:p>
    <w:p w:rsidR="009C7A4C" w:rsidP="009C7A4C" w14:paraId="064792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E24E5" w:rsidP="009C7A4C" w14:paraId="02D3E314" w14:textId="214F01A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5.</w:t>
      </w:r>
      <w:r>
        <w:rPr>
          <w:sz w:val="24"/>
        </w:rPr>
        <w:tab/>
        <w:t xml:space="preserve">Provide the name and telephone number of individuals consulted on statistical aspects of the design and the name of the agency unit, contractor(s), grantee(s), or other person(s) who will </w:t>
      </w:r>
      <w:r>
        <w:rPr>
          <w:sz w:val="24"/>
        </w:rPr>
        <w:t>actually collect</w:t>
      </w:r>
      <w:r>
        <w:rPr>
          <w:sz w:val="24"/>
        </w:rPr>
        <w:t xml:space="preserve"> and/or analyze the information for the agency.</w:t>
      </w:r>
      <w:r w:rsidR="00B85EDC">
        <w:rPr>
          <w:sz w:val="24"/>
        </w:rPr>
        <w:t xml:space="preserve"> </w:t>
      </w:r>
    </w:p>
    <w:p w:rsidR="00A51278" w:rsidP="009C7A4C" w14:paraId="5A59E6D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P="00A51278" w14:paraId="0EE1BE32" w14:textId="7535C22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bookmarkStart w:id="1" w:name="_Hlk174628518"/>
      <w:r>
        <w:rPr>
          <w:sz w:val="24"/>
        </w:rPr>
        <w:t xml:space="preserve">Jayne Burleson, Director Division of Communications and Outreach: </w:t>
      </w:r>
      <w:hyperlink r:id="rId4" w:history="1">
        <w:r w:rsidRPr="00DE5E7D" w:rsidR="00212B82">
          <w:rPr>
            <w:rStyle w:val="Hyperlink"/>
            <w:sz w:val="24"/>
          </w:rPr>
          <w:t>Jayne.Hammen@cms.hhs.gov</w:t>
        </w:r>
      </w:hyperlink>
      <w:r>
        <w:rPr>
          <w:sz w:val="24"/>
        </w:rPr>
        <w:t xml:space="preserve"> (410-491-9230</w:t>
      </w:r>
      <w:r w:rsidR="00212B82">
        <w:rPr>
          <w:sz w:val="24"/>
        </w:rPr>
        <w:t>)</w:t>
      </w:r>
    </w:p>
    <w:p w:rsidR="00A51278" w:rsidP="00A51278" w14:paraId="054A392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51278" w:rsidP="00A51278" w14:paraId="0B7EDDA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Ethan Moore, Communications and Strategic Advisor Division of Communications and Outreach: </w:t>
      </w:r>
      <w:hyperlink r:id="rId5" w:history="1">
        <w:r w:rsidRPr="00F03463">
          <w:rPr>
            <w:rStyle w:val="Hyperlink"/>
            <w:sz w:val="24"/>
          </w:rPr>
          <w:t>Ethan.Moore@cms.hhs.gov</w:t>
        </w:r>
      </w:hyperlink>
      <w:r>
        <w:rPr>
          <w:sz w:val="24"/>
        </w:rPr>
        <w:t xml:space="preserve"> (410-404-3879)</w:t>
      </w:r>
    </w:p>
    <w:bookmarkEnd w:id="1"/>
    <w:p w:rsidR="00A51278" w:rsidRPr="009C7A4C" w:rsidP="009C7A4C" w14:paraId="3D1CA48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9C7A4C">
      <w:footerReference w:type="default" r:id="rId6"/>
      <w:endnotePr>
        <w:numFmt w:val="decimal"/>
      </w:endnotePr>
      <w:pgSz w:w="12240" w:h="15840"/>
      <w:pgMar w:top="1440" w:right="1296"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8F" w14:paraId="1285B529" w14:textId="77777777">
    <w:pPr>
      <w:spacing w:line="240" w:lineRule="exact"/>
    </w:pPr>
  </w:p>
  <w:p w:rsidR="00847C8F" w14:paraId="2E839ED7"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847C8F" w14:paraId="0A7179BF" w14:textId="77777777">
    <w:pPr>
      <w:ind w:right="144"/>
      <w:rPr>
        <w:sz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4C"/>
    <w:rsid w:val="0009696D"/>
    <w:rsid w:val="00196EC6"/>
    <w:rsid w:val="00197B46"/>
    <w:rsid w:val="001A2371"/>
    <w:rsid w:val="00212B82"/>
    <w:rsid w:val="00267157"/>
    <w:rsid w:val="002D40BE"/>
    <w:rsid w:val="003A1C69"/>
    <w:rsid w:val="003D2693"/>
    <w:rsid w:val="003D349A"/>
    <w:rsid w:val="003E1FFC"/>
    <w:rsid w:val="004D6F26"/>
    <w:rsid w:val="00500F10"/>
    <w:rsid w:val="005B3446"/>
    <w:rsid w:val="005D2A8C"/>
    <w:rsid w:val="005F77FB"/>
    <w:rsid w:val="00666129"/>
    <w:rsid w:val="00704F0A"/>
    <w:rsid w:val="00792179"/>
    <w:rsid w:val="007B7312"/>
    <w:rsid w:val="007D7905"/>
    <w:rsid w:val="00803339"/>
    <w:rsid w:val="00806675"/>
    <w:rsid w:val="008155AA"/>
    <w:rsid w:val="00847C8F"/>
    <w:rsid w:val="008640BD"/>
    <w:rsid w:val="00894C7F"/>
    <w:rsid w:val="008E6FFA"/>
    <w:rsid w:val="008F71B8"/>
    <w:rsid w:val="00981506"/>
    <w:rsid w:val="009C7A4C"/>
    <w:rsid w:val="00A51278"/>
    <w:rsid w:val="00AE7588"/>
    <w:rsid w:val="00B834A9"/>
    <w:rsid w:val="00B85EDC"/>
    <w:rsid w:val="00B90D31"/>
    <w:rsid w:val="00BE24E5"/>
    <w:rsid w:val="00BF0A30"/>
    <w:rsid w:val="00BF5276"/>
    <w:rsid w:val="00D706D9"/>
    <w:rsid w:val="00DE5E7D"/>
    <w:rsid w:val="00E13C3B"/>
    <w:rsid w:val="00E30538"/>
    <w:rsid w:val="00EC5832"/>
    <w:rsid w:val="00F03463"/>
    <w:rsid w:val="00F6681A"/>
    <w:rsid w:val="00F947C6"/>
    <w:rsid w:val="00FA4975"/>
    <w:rsid w:val="00FE53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48DCA21"/>
  <w15:chartTrackingRefBased/>
  <w15:docId w15:val="{1FD5E3D9-6669-4DC2-890E-03684A1F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A4C"/>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1278"/>
    <w:rPr>
      <w:color w:val="467886"/>
      <w:u w:val="single"/>
    </w:rPr>
  </w:style>
  <w:style w:type="paragraph" w:styleId="Revision">
    <w:name w:val="Revision"/>
    <w:hidden/>
    <w:uiPriority w:val="99"/>
    <w:semiHidden/>
    <w:rsid w:val="003D2693"/>
    <w:rPr>
      <w:szCs w:val="24"/>
    </w:rPr>
  </w:style>
  <w:style w:type="character" w:styleId="UnresolvedMention">
    <w:name w:val="Unresolved Mention"/>
    <w:basedOn w:val="DefaultParagraphFont"/>
    <w:uiPriority w:val="99"/>
    <w:semiHidden/>
    <w:unhideWhenUsed/>
    <w:rsid w:val="00212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ayne.Hammen@cms.hhs.gov" TargetMode="External" /><Relationship Id="rId5" Type="http://schemas.openxmlformats.org/officeDocument/2006/relationships/hyperlink" Target="mailto:Ethan.Moore@cms.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748</Words>
  <Characters>4175</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Supporting Statement – Part B</vt:lpstr>
    </vt:vector>
  </TitlesOfParts>
  <Company>CMS</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B</dc:title>
  <dc:creator>CMS</dc:creator>
  <cp:lastModifiedBy>Moore, Ethan (CMS/CMCS)</cp:lastModifiedBy>
  <cp:revision>5</cp:revision>
  <dcterms:created xsi:type="dcterms:W3CDTF">2026-05-13T12:17:00Z</dcterms:created>
  <dcterms:modified xsi:type="dcterms:W3CDTF">2026-05-26T12:47:00Z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fc516098497bc026b0c771d69aad23b16cb5761373e27f1aac9925179037f216</vt:lpwstr>
  </property>
  <property fmtid="{D5CDD505-2E9C-101B-9397-08002B2CF9AE}" pid="3" name="_NewReviewCycle">
    <vt:lpwstr/>
  </property>
</Properties>
</file>