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E2DC8" w:rsidP="007B1DE5" w14:paraId="05C440BC" w14:textId="6AC1991B">
      <w:pPr>
        <w:spacing w:after="0" w:line="240" w:lineRule="auto"/>
        <w:ind w:left="10"/>
        <w:jc w:val="left"/>
      </w:pPr>
      <w:r w:rsidRPr="002A42A2">
        <w:rPr>
          <w:b/>
        </w:rPr>
        <w:t>Supporting Statement (Part A)</w:t>
      </w:r>
    </w:p>
    <w:p w:rsidR="008E2DC8" w:rsidRPr="002A42A2" w:rsidP="002A42A2" w14:paraId="54F40EB0" w14:textId="38EF742B">
      <w:pPr>
        <w:spacing w:after="0" w:line="240" w:lineRule="auto"/>
        <w:ind w:left="10"/>
        <w:jc w:val="left"/>
      </w:pPr>
      <w:r w:rsidRPr="002A42A2">
        <w:rPr>
          <w:b/>
        </w:rPr>
        <w:t>Collection of Prescription Drug Event Data</w:t>
      </w:r>
    </w:p>
    <w:p w:rsidR="008E2DC8" w:rsidP="007B1DE5" w14:paraId="31E45E17" w14:textId="0DAB0B82">
      <w:pPr>
        <w:spacing w:after="0" w:line="240" w:lineRule="auto"/>
        <w:ind w:left="10"/>
        <w:jc w:val="left"/>
      </w:pPr>
      <w:r w:rsidRPr="002A42A2">
        <w:rPr>
          <w:b/>
        </w:rPr>
        <w:t>From Contracted Part D Providers for Payment</w:t>
      </w:r>
    </w:p>
    <w:p w:rsidR="008E2DC8" w:rsidRPr="002A42A2" w:rsidP="002A42A2" w14:paraId="20FA5E44" w14:textId="588C80A8">
      <w:pPr>
        <w:spacing w:after="244" w:line="240" w:lineRule="auto"/>
        <w:ind w:left="10"/>
        <w:jc w:val="left"/>
      </w:pPr>
      <w:r>
        <w:rPr>
          <w:b/>
        </w:rPr>
        <w:t>(</w:t>
      </w:r>
      <w:r w:rsidRPr="002A42A2" w:rsidR="0064389B">
        <w:rPr>
          <w:b/>
        </w:rPr>
        <w:t>CMS-10174, OMB 0938-0982</w:t>
      </w:r>
      <w:r>
        <w:rPr>
          <w:b/>
        </w:rPr>
        <w:t>)</w:t>
      </w:r>
    </w:p>
    <w:p w:rsidR="00F71D0A" w:rsidP="007B1DE5" w14:paraId="7A353922" w14:textId="00700ADD">
      <w:pPr>
        <w:spacing w:after="160" w:line="240" w:lineRule="auto"/>
        <w:ind w:left="10"/>
        <w:jc w:val="left"/>
      </w:pPr>
      <w:r w:rsidRPr="008069AD">
        <w:rPr>
          <w:szCs w:val="24"/>
        </w:rPr>
        <w:t xml:space="preserve">The requirements referenced in this </w:t>
      </w:r>
      <w:r>
        <w:rPr>
          <w:szCs w:val="24"/>
        </w:rPr>
        <w:t>Supporting Statement</w:t>
      </w:r>
      <w:r w:rsidR="00387579">
        <w:rPr>
          <w:szCs w:val="24"/>
        </w:rPr>
        <w:t xml:space="preserve"> </w:t>
      </w:r>
      <w:r w:rsidRPr="008069AD">
        <w:rPr>
          <w:szCs w:val="24"/>
        </w:rPr>
        <w:t xml:space="preserve">assist </w:t>
      </w:r>
      <w:r w:rsidR="00387579">
        <w:rPr>
          <w:szCs w:val="24"/>
        </w:rPr>
        <w:t>with</w:t>
      </w:r>
      <w:r w:rsidRPr="008069AD">
        <w:rPr>
          <w:szCs w:val="24"/>
        </w:rPr>
        <w:t xml:space="preserve"> the implementation of the provisions of the </w:t>
      </w:r>
      <w:r w:rsidR="00662D6D">
        <w:rPr>
          <w:szCs w:val="24"/>
        </w:rPr>
        <w:t xml:space="preserve">Social Security </w:t>
      </w:r>
      <w:r w:rsidRPr="008069AD">
        <w:rPr>
          <w:szCs w:val="24"/>
        </w:rPr>
        <w:t xml:space="preserve">Act to effectuate and monitor the Medicare Prescription Drug Benefit and support the continued administration of the program. </w:t>
      </w:r>
      <w:r>
        <w:t xml:space="preserve">The approved Information Collection Request (ICR) is being revised to update burden estimates based on changes to the prescription drug event (PDE) record layout, specifically reflecting updates to existing fields described under the previously approved ICR. </w:t>
      </w:r>
    </w:p>
    <w:p w:rsidR="002D7FDA" w:rsidRPr="008069AD" w:rsidP="007B1DE5" w14:paraId="18ECC687" w14:textId="55C77CA0">
      <w:pPr>
        <w:spacing w:after="160" w:line="240" w:lineRule="auto"/>
        <w:ind w:left="10"/>
        <w:jc w:val="left"/>
        <w:rPr>
          <w:szCs w:val="24"/>
        </w:rPr>
      </w:pPr>
      <w:r w:rsidRPr="008069AD">
        <w:rPr>
          <w:szCs w:val="24"/>
        </w:rPr>
        <w:t xml:space="preserve">We are also revising the package to update burden estimates based on the number of contracts as well as the growth of Medicare beneficiaries enrolled in Part D. </w:t>
      </w:r>
    </w:p>
    <w:p w:rsidR="008E2DC8" w:rsidRPr="002A42A2" w:rsidP="002A42A2" w14:paraId="3FFF1C3D" w14:textId="593AF4E4">
      <w:pPr>
        <w:pStyle w:val="Heading1"/>
        <w:spacing w:after="160" w:line="240" w:lineRule="auto"/>
        <w:ind w:right="0"/>
      </w:pPr>
      <w:bookmarkStart w:id="0" w:name="Background"/>
      <w:bookmarkEnd w:id="0"/>
      <w:r w:rsidRPr="002A42A2">
        <w:t>Background</w:t>
      </w:r>
      <w:r w:rsidRPr="008069AD">
        <w:rPr>
          <w:szCs w:val="24"/>
        </w:rPr>
        <w:t xml:space="preserve"> </w:t>
      </w:r>
    </w:p>
    <w:p w:rsidR="002D7FDA" w:rsidRPr="002D7FDA" w:rsidP="002A42A2" w14:paraId="2DD0BF33" w14:textId="6CFBA963">
      <w:pPr>
        <w:spacing w:after="160"/>
        <w:ind w:left="10"/>
        <w:jc w:val="left"/>
      </w:pPr>
      <w:r>
        <w:t>In December 2003, Congress enacted the Medicare Prescription Drug, Improvement, and Modernization Act of 2003 (P.L. 108-173), referred to as the Medicare Modernization Act (MMA). The Medicare Prescription Drug Benefit program (Part D) was established by section 101 of the MMA and is codified in sections 1860D-1 through 1860D-41 of the Social Security Act (hereinafter, “the Act”). Effective January 1, 2006, the Part D program established an optional prescription drug benefit for individuals who are entitled to Medicare Part A and/or enrolled in Part B. In general, coverage under the prescription drug benefit is provided predominantly through private at-risk Prescription Drug Plans (PDPs) that offer drug-only coverage,</w:t>
      </w:r>
      <w:r w:rsidRPr="002A42A2">
        <w:t xml:space="preserve"> </w:t>
      </w:r>
      <w:r>
        <w:t>Medicare</w:t>
      </w:r>
      <w:r w:rsidRPr="002A42A2">
        <w:t xml:space="preserve"> </w:t>
      </w:r>
      <w:r>
        <w:t>Advantage</w:t>
      </w:r>
      <w:r w:rsidRPr="002A42A2">
        <w:t xml:space="preserve"> </w:t>
      </w:r>
      <w:r>
        <w:t>(MA)</w:t>
      </w:r>
      <w:r w:rsidRPr="002A42A2">
        <w:t xml:space="preserve"> </w:t>
      </w:r>
      <w:r>
        <w:t>plans</w:t>
      </w:r>
      <w:r w:rsidRPr="002A42A2">
        <w:t xml:space="preserve"> </w:t>
      </w:r>
      <w:r>
        <w:t>that</w:t>
      </w:r>
      <w:r w:rsidRPr="002A42A2">
        <w:t xml:space="preserve"> </w:t>
      </w:r>
      <w:r>
        <w:t>offer integrated</w:t>
      </w:r>
      <w:r w:rsidRPr="002A42A2">
        <w:t xml:space="preserve"> </w:t>
      </w:r>
      <w:r>
        <w:t>prescription</w:t>
      </w:r>
      <w:r w:rsidRPr="002A42A2">
        <w:t xml:space="preserve"> </w:t>
      </w:r>
      <w:r>
        <w:t>drug</w:t>
      </w:r>
      <w:r w:rsidRPr="002A42A2">
        <w:t xml:space="preserve"> </w:t>
      </w:r>
      <w:r>
        <w:t>and</w:t>
      </w:r>
      <w:r w:rsidRPr="002A42A2">
        <w:t xml:space="preserve"> </w:t>
      </w:r>
      <w:r>
        <w:t>health</w:t>
      </w:r>
      <w:r w:rsidRPr="002A42A2">
        <w:t xml:space="preserve"> </w:t>
      </w:r>
      <w:r>
        <w:t>care coverage (MA-PD plans), or through Cost Plans that offer prescription drug benefits.</w:t>
      </w:r>
    </w:p>
    <w:p w:rsidR="002D7FDA" w:rsidP="002A42A2" w14:paraId="41F702B6" w14:textId="088A86CE">
      <w:pPr>
        <w:spacing w:after="160"/>
        <w:ind w:left="10"/>
        <w:jc w:val="left"/>
      </w:pPr>
      <w:r>
        <w:t>The Patient Protection and Affordable Care Act, as amended by section 1101 of the Health Care and Education Reconciliation Act of 2010, establishes the Coverage Gap Discount Program (CGDP)</w:t>
      </w:r>
      <w:r w:rsidRPr="002A42A2">
        <w:t xml:space="preserve"> </w:t>
      </w:r>
      <w:r>
        <w:t>by</w:t>
      </w:r>
      <w:r w:rsidRPr="002A42A2">
        <w:t xml:space="preserve"> </w:t>
      </w:r>
      <w:r>
        <w:t>adding</w:t>
      </w:r>
      <w:r w:rsidRPr="002A42A2">
        <w:t xml:space="preserve"> </w:t>
      </w:r>
      <w:r>
        <w:t>sections 1860D-14A</w:t>
      </w:r>
      <w:r w:rsidRPr="002A42A2">
        <w:t xml:space="preserve"> </w:t>
      </w:r>
      <w:r>
        <w:t>and</w:t>
      </w:r>
      <w:r w:rsidRPr="002A42A2">
        <w:t xml:space="preserve"> </w:t>
      </w:r>
      <w:r>
        <w:t>1860D-43</w:t>
      </w:r>
      <w:r w:rsidRPr="002A42A2">
        <w:t xml:space="preserve"> </w:t>
      </w:r>
      <w:r>
        <w:t>of</w:t>
      </w:r>
      <w:r w:rsidRPr="002A42A2">
        <w:t xml:space="preserve"> </w:t>
      </w:r>
      <w:r>
        <w:t>the</w:t>
      </w:r>
      <w:r w:rsidRPr="002A42A2">
        <w:t xml:space="preserve"> </w:t>
      </w:r>
      <w:r>
        <w:t>Act.</w:t>
      </w:r>
      <w:r w:rsidRPr="002A42A2">
        <w:t xml:space="preserve"> </w:t>
      </w:r>
      <w:r>
        <w:t>Effective</w:t>
      </w:r>
      <w:r w:rsidRPr="002A42A2">
        <w:t xml:space="preserve"> </w:t>
      </w:r>
      <w:r>
        <w:t>January</w:t>
      </w:r>
      <w:r w:rsidRPr="002A42A2">
        <w:t xml:space="preserve"> </w:t>
      </w:r>
      <w:r>
        <w:t>1,</w:t>
      </w:r>
      <w:r w:rsidRPr="002A42A2">
        <w:t xml:space="preserve"> </w:t>
      </w:r>
      <w:r>
        <w:t>2011,</w:t>
      </w:r>
      <w:r w:rsidRPr="002A42A2">
        <w:t xml:space="preserve"> </w:t>
      </w:r>
      <w:r>
        <w:t>the CGDP provides manufacturer discounts to applicable Medicare beneficiaries receiving covered Part D drugs during the coverage gap phase of the benefit.</w:t>
      </w:r>
    </w:p>
    <w:p w:rsidR="002D7FDA" w:rsidRPr="002D7FDA" w:rsidP="002A42A2" w14:paraId="7E076D81" w14:textId="71DAB7E4">
      <w:pPr>
        <w:spacing w:after="160"/>
        <w:ind w:left="10"/>
        <w:jc w:val="left"/>
      </w:pPr>
      <w:r>
        <w:t>Section 9008 of the Patient Protection and Affordable Care Act (ACA; P.L. 111–148), as amended by section 1404 of the Health Care and Education Reconciliation Act of 2010 (HCERA;</w:t>
      </w:r>
      <w:r w:rsidRPr="002A42A2">
        <w:t xml:space="preserve"> </w:t>
      </w:r>
      <w:r>
        <w:t>P.L.</w:t>
      </w:r>
      <w:r w:rsidRPr="002A42A2">
        <w:t xml:space="preserve"> </w:t>
      </w:r>
      <w:r>
        <w:t>111–152),</w:t>
      </w:r>
      <w:r w:rsidRPr="002A42A2">
        <w:t xml:space="preserve"> </w:t>
      </w:r>
      <w:r>
        <w:t>imposes</w:t>
      </w:r>
      <w:r w:rsidRPr="002A42A2">
        <w:t xml:space="preserve"> </w:t>
      </w:r>
      <w:r>
        <w:t>an</w:t>
      </w:r>
      <w:r w:rsidRPr="002A42A2">
        <w:t xml:space="preserve"> </w:t>
      </w:r>
      <w:r>
        <w:t>aggregate</w:t>
      </w:r>
      <w:r w:rsidRPr="002A42A2">
        <w:t xml:space="preserve"> </w:t>
      </w:r>
      <w:r>
        <w:t>annual</w:t>
      </w:r>
      <w:r w:rsidRPr="002A42A2">
        <w:t xml:space="preserve"> </w:t>
      </w:r>
      <w:r>
        <w:t>fee</w:t>
      </w:r>
      <w:r w:rsidRPr="002A42A2">
        <w:t xml:space="preserve"> </w:t>
      </w:r>
      <w:r>
        <w:t>on</w:t>
      </w:r>
      <w:r w:rsidRPr="002A42A2">
        <w:t xml:space="preserve"> </w:t>
      </w:r>
      <w:r>
        <w:t>certain</w:t>
      </w:r>
      <w:r w:rsidRPr="002A42A2">
        <w:t xml:space="preserve"> </w:t>
      </w:r>
      <w:r>
        <w:t>manufacturers</w:t>
      </w:r>
      <w:r w:rsidRPr="002A42A2">
        <w:t xml:space="preserve"> </w:t>
      </w:r>
      <w:r>
        <w:t>of</w:t>
      </w:r>
      <w:r w:rsidRPr="002A42A2">
        <w:t xml:space="preserve"> </w:t>
      </w:r>
      <w:r>
        <w:t>branded prescription drugs (please refer to section 9008(e)(2) of the ACA for a definition of branded prescription</w:t>
      </w:r>
      <w:r w:rsidRPr="002A42A2">
        <w:t xml:space="preserve"> </w:t>
      </w:r>
      <w:r>
        <w:t>drugs).</w:t>
      </w:r>
      <w:r w:rsidRPr="002A42A2">
        <w:t xml:space="preserve"> </w:t>
      </w:r>
      <w:r>
        <w:t>CMS</w:t>
      </w:r>
      <w:r w:rsidRPr="002A42A2">
        <w:t xml:space="preserve"> </w:t>
      </w:r>
      <w:r>
        <w:t>is</w:t>
      </w:r>
      <w:r w:rsidRPr="002A42A2">
        <w:t xml:space="preserve"> </w:t>
      </w:r>
      <w:r>
        <w:t>required to</w:t>
      </w:r>
      <w:r w:rsidRPr="002A42A2">
        <w:t xml:space="preserve"> </w:t>
      </w:r>
      <w:r>
        <w:t>provide</w:t>
      </w:r>
      <w:r w:rsidRPr="002A42A2">
        <w:t xml:space="preserve"> </w:t>
      </w:r>
      <w:r>
        <w:t>dollar</w:t>
      </w:r>
      <w:r w:rsidRPr="002A42A2">
        <w:t xml:space="preserve"> </w:t>
      </w:r>
      <w:r>
        <w:t>amounts</w:t>
      </w:r>
      <w:r w:rsidRPr="002A42A2">
        <w:t xml:space="preserve"> </w:t>
      </w:r>
      <w:r>
        <w:t>of</w:t>
      </w:r>
      <w:r w:rsidRPr="002A42A2">
        <w:t xml:space="preserve"> </w:t>
      </w:r>
      <w:r>
        <w:t>sales</w:t>
      </w:r>
      <w:r w:rsidRPr="002A42A2">
        <w:t xml:space="preserve"> </w:t>
      </w:r>
      <w:r>
        <w:t>of</w:t>
      </w:r>
      <w:r w:rsidRPr="002A42A2">
        <w:t xml:space="preserve"> </w:t>
      </w:r>
      <w:r>
        <w:t>branded</w:t>
      </w:r>
      <w:r w:rsidRPr="002A42A2">
        <w:t xml:space="preserve"> </w:t>
      </w:r>
      <w:r>
        <w:t>prescription drugs under the Medicare Part D program on a yearly basis to the Secretary of the Treasury in order to determine the fee amount to be paid by each manufacturer.</w:t>
      </w:r>
    </w:p>
    <w:p w:rsidR="008E2DC8" w:rsidRPr="002A42A2" w:rsidP="002A42A2" w14:paraId="6E19FBA7" w14:textId="7F2F0611">
      <w:pPr>
        <w:spacing w:after="160" w:line="240" w:lineRule="auto"/>
        <w:ind w:left="10"/>
        <w:jc w:val="left"/>
      </w:pPr>
      <w:r w:rsidRPr="008069AD">
        <w:rPr>
          <w:szCs w:val="24"/>
        </w:rPr>
        <w:t>The</w:t>
      </w:r>
      <w:r w:rsidRPr="002A42A2">
        <w:t xml:space="preserve"> </w:t>
      </w:r>
      <w:r w:rsidRPr="008069AD">
        <w:rPr>
          <w:szCs w:val="24"/>
        </w:rPr>
        <w:t>Inflation</w:t>
      </w:r>
      <w:r w:rsidRPr="002A42A2">
        <w:t xml:space="preserve"> </w:t>
      </w:r>
      <w:r w:rsidRPr="008069AD">
        <w:rPr>
          <w:szCs w:val="24"/>
        </w:rPr>
        <w:t>Reduction</w:t>
      </w:r>
      <w:r w:rsidRPr="002A42A2">
        <w:t xml:space="preserve"> </w:t>
      </w:r>
      <w:r w:rsidRPr="008069AD">
        <w:rPr>
          <w:szCs w:val="24"/>
        </w:rPr>
        <w:t>Act</w:t>
      </w:r>
      <w:r w:rsidRPr="002A42A2">
        <w:t xml:space="preserve"> </w:t>
      </w:r>
      <w:r w:rsidRPr="008069AD">
        <w:rPr>
          <w:szCs w:val="24"/>
        </w:rPr>
        <w:t>(IRA),</w:t>
      </w:r>
      <w:r w:rsidRPr="002A42A2">
        <w:t xml:space="preserve"> </w:t>
      </w:r>
      <w:r w:rsidRPr="008069AD">
        <w:rPr>
          <w:szCs w:val="24"/>
        </w:rPr>
        <w:t>signed</w:t>
      </w:r>
      <w:r w:rsidRPr="002A42A2">
        <w:t xml:space="preserve"> </w:t>
      </w:r>
      <w:r w:rsidRPr="008069AD">
        <w:rPr>
          <w:szCs w:val="24"/>
        </w:rPr>
        <w:t>into</w:t>
      </w:r>
      <w:r w:rsidRPr="002A42A2">
        <w:t xml:space="preserve"> </w:t>
      </w:r>
      <w:r w:rsidRPr="008069AD">
        <w:rPr>
          <w:szCs w:val="24"/>
        </w:rPr>
        <w:t>law</w:t>
      </w:r>
      <w:r w:rsidRPr="002A42A2">
        <w:t xml:space="preserve"> </w:t>
      </w:r>
      <w:r w:rsidRPr="008069AD">
        <w:rPr>
          <w:szCs w:val="24"/>
        </w:rPr>
        <w:t>on</w:t>
      </w:r>
      <w:r w:rsidRPr="002A42A2">
        <w:t xml:space="preserve"> </w:t>
      </w:r>
      <w:r w:rsidRPr="008069AD">
        <w:rPr>
          <w:szCs w:val="24"/>
        </w:rPr>
        <w:t>August</w:t>
      </w:r>
      <w:r w:rsidRPr="002A42A2">
        <w:t xml:space="preserve"> </w:t>
      </w:r>
      <w:r w:rsidRPr="008069AD">
        <w:rPr>
          <w:szCs w:val="24"/>
        </w:rPr>
        <w:t>16,</w:t>
      </w:r>
      <w:r w:rsidRPr="002A42A2">
        <w:t xml:space="preserve"> </w:t>
      </w:r>
      <w:r w:rsidRPr="008069AD">
        <w:rPr>
          <w:szCs w:val="24"/>
        </w:rPr>
        <w:t>2022</w:t>
      </w:r>
      <w:r w:rsidRPr="002A42A2">
        <w:t xml:space="preserve"> </w:t>
      </w:r>
      <w:r w:rsidRPr="008069AD">
        <w:rPr>
          <w:szCs w:val="24"/>
        </w:rPr>
        <w:t>(P.L.</w:t>
      </w:r>
      <w:r w:rsidRPr="002A42A2">
        <w:t xml:space="preserve"> </w:t>
      </w:r>
      <w:r w:rsidRPr="008069AD">
        <w:rPr>
          <w:szCs w:val="24"/>
        </w:rPr>
        <w:t>117-169),</w:t>
      </w:r>
      <w:r w:rsidRPr="002A42A2">
        <w:t xml:space="preserve"> </w:t>
      </w:r>
      <w:r w:rsidRPr="008069AD">
        <w:rPr>
          <w:szCs w:val="24"/>
        </w:rPr>
        <w:t>makes</w:t>
      </w:r>
      <w:r w:rsidRPr="002A42A2">
        <w:t xml:space="preserve"> </w:t>
      </w:r>
      <w:r w:rsidRPr="008069AD">
        <w:rPr>
          <w:szCs w:val="24"/>
        </w:rPr>
        <w:t>a number</w:t>
      </w:r>
      <w:r w:rsidRPr="002A42A2">
        <w:t xml:space="preserve"> </w:t>
      </w:r>
      <w:r w:rsidRPr="008069AD">
        <w:rPr>
          <w:szCs w:val="24"/>
        </w:rPr>
        <w:t>of</w:t>
      </w:r>
      <w:r w:rsidRPr="002A42A2">
        <w:t xml:space="preserve"> </w:t>
      </w:r>
      <w:r w:rsidRPr="008069AD">
        <w:rPr>
          <w:szCs w:val="24"/>
        </w:rPr>
        <w:t>changes</w:t>
      </w:r>
      <w:r w:rsidRPr="002A42A2">
        <w:t xml:space="preserve"> </w:t>
      </w:r>
      <w:r w:rsidRPr="008069AD">
        <w:rPr>
          <w:szCs w:val="24"/>
        </w:rPr>
        <w:t>to</w:t>
      </w:r>
      <w:r w:rsidRPr="002A42A2">
        <w:t xml:space="preserve"> </w:t>
      </w:r>
      <w:r w:rsidRPr="008069AD">
        <w:rPr>
          <w:szCs w:val="24"/>
        </w:rPr>
        <w:t>the</w:t>
      </w:r>
      <w:r w:rsidRPr="002A42A2">
        <w:t xml:space="preserve"> </w:t>
      </w:r>
      <w:r w:rsidRPr="008069AD">
        <w:rPr>
          <w:szCs w:val="24"/>
        </w:rPr>
        <w:t>Part</w:t>
      </w:r>
      <w:r w:rsidRPr="002A42A2">
        <w:t xml:space="preserve"> </w:t>
      </w:r>
      <w:r w:rsidRPr="008069AD">
        <w:rPr>
          <w:szCs w:val="24"/>
        </w:rPr>
        <w:t>D</w:t>
      </w:r>
      <w:r w:rsidRPr="002A42A2">
        <w:t xml:space="preserve"> </w:t>
      </w:r>
      <w:r w:rsidRPr="008069AD">
        <w:rPr>
          <w:szCs w:val="24"/>
        </w:rPr>
        <w:t xml:space="preserve">program. </w:t>
      </w:r>
      <w:r w:rsidR="002D7FDA">
        <w:rPr>
          <w:szCs w:val="24"/>
        </w:rPr>
        <w:t>It e</w:t>
      </w:r>
      <w:r w:rsidRPr="008069AD">
        <w:rPr>
          <w:szCs w:val="24"/>
        </w:rPr>
        <w:t>liminates</w:t>
      </w:r>
      <w:r w:rsidRPr="002A42A2">
        <w:t xml:space="preserve"> the deductible for adult vaccines recommended by the Advisory Committee on Immunization Practices (ACIP) and eliminates coinsurance or other cost</w:t>
      </w:r>
      <w:r w:rsidR="00684B89">
        <w:rPr>
          <w:szCs w:val="24"/>
        </w:rPr>
        <w:t xml:space="preserve"> </w:t>
      </w:r>
      <w:r w:rsidRPr="002A42A2">
        <w:t>sharing for these vaccines beginning January 1, 2023. § 1860D-2(b)(8) of the Act.</w:t>
      </w:r>
      <w:r w:rsidRPr="008069AD">
        <w:rPr>
          <w:szCs w:val="24"/>
        </w:rPr>
        <w:t xml:space="preserve"> </w:t>
      </w:r>
      <w:r w:rsidR="00F71D0A">
        <w:rPr>
          <w:szCs w:val="24"/>
        </w:rPr>
        <w:t>It</w:t>
      </w:r>
      <w:r w:rsidR="002D7FDA">
        <w:rPr>
          <w:szCs w:val="24"/>
        </w:rPr>
        <w:t xml:space="preserve"> also e</w:t>
      </w:r>
      <w:r w:rsidRPr="008069AD" w:rsidR="002D7FDA">
        <w:rPr>
          <w:szCs w:val="24"/>
        </w:rPr>
        <w:t xml:space="preserve">liminates the deductible for covered Part D insulin products and limits the beneficiary cost sharing for these insulin products beginning January 1, 2023. § 1860D-2(b)(9) </w:t>
      </w:r>
      <w:r w:rsidRPr="008069AD" w:rsidR="002D7FDA">
        <w:rPr>
          <w:szCs w:val="24"/>
        </w:rPr>
        <w:t>of the Act.</w:t>
      </w:r>
      <w:r w:rsidRPr="002A42A2" w:rsidR="002D7FDA">
        <w:t xml:space="preserve"> </w:t>
      </w:r>
      <w:r w:rsidRPr="002A42A2">
        <w:t xml:space="preserve">For 2023 only, Medicare pays Part D sponsors a temporary retrospective subsidy (Inflation Reduction Act Subsidy Amount, or IRASA) for </w:t>
      </w:r>
      <w:r w:rsidR="002D7FDA">
        <w:rPr>
          <w:szCs w:val="24"/>
        </w:rPr>
        <w:t>the</w:t>
      </w:r>
      <w:r w:rsidRPr="002A42A2">
        <w:t xml:space="preserve"> reduction in cost sharing and deductible</w:t>
      </w:r>
      <w:r w:rsidR="002D7FDA">
        <w:rPr>
          <w:szCs w:val="24"/>
        </w:rPr>
        <w:t xml:space="preserve"> for insulins and </w:t>
      </w:r>
      <w:r w:rsidRPr="008069AD" w:rsidR="002D7FDA">
        <w:rPr>
          <w:szCs w:val="24"/>
        </w:rPr>
        <w:t>ACIP-recommended adult vaccine</w:t>
      </w:r>
      <w:r w:rsidRPr="002A42A2">
        <w:t xml:space="preserve">, which </w:t>
      </w:r>
      <w:r w:rsidRPr="008069AD">
        <w:rPr>
          <w:szCs w:val="24"/>
        </w:rPr>
        <w:t>equal</w:t>
      </w:r>
      <w:r w:rsidR="002D7FDA">
        <w:rPr>
          <w:szCs w:val="24"/>
        </w:rPr>
        <w:t>s</w:t>
      </w:r>
      <w:r w:rsidRPr="002A42A2">
        <w:t xml:space="preserve"> the difference between the beneficiary cost sharing for the ACIP-recommended adult vaccine</w:t>
      </w:r>
      <w:r w:rsidRPr="008069AD">
        <w:rPr>
          <w:szCs w:val="24"/>
        </w:rPr>
        <w:t xml:space="preserve"> </w:t>
      </w:r>
      <w:r w:rsidR="002D7FDA">
        <w:rPr>
          <w:szCs w:val="24"/>
        </w:rPr>
        <w:t>or covered insulin product</w:t>
      </w:r>
      <w:r w:rsidRPr="002A42A2" w:rsidR="002D7FDA">
        <w:t xml:space="preserve"> </w:t>
      </w:r>
      <w:r w:rsidRPr="002A42A2">
        <w:t>under a Part D plan’s 2023 benefit design (submitted by sponsors to CMS prior to the passage of the IRA) and the applicable statutory maximum cost sharing limit created by the IRA. § 1860D-15(h) of the Act.</w:t>
      </w:r>
      <w:r w:rsidRPr="008069AD">
        <w:rPr>
          <w:szCs w:val="24"/>
        </w:rPr>
        <w:t xml:space="preserve"> </w:t>
      </w:r>
    </w:p>
    <w:p w:rsidR="008E2DC8" w:rsidRPr="002A42A2" w:rsidP="002A42A2" w14:paraId="7703E5ED" w14:textId="30C2D139">
      <w:pPr>
        <w:spacing w:after="160" w:line="240" w:lineRule="auto"/>
        <w:ind w:left="10"/>
        <w:jc w:val="left"/>
      </w:pPr>
      <w:r>
        <w:rPr>
          <w:szCs w:val="24"/>
        </w:rPr>
        <w:t>The IRA p</w:t>
      </w:r>
      <w:r w:rsidRPr="008069AD" w:rsidR="00BB0980">
        <w:rPr>
          <w:szCs w:val="24"/>
        </w:rPr>
        <w:t>rovides</w:t>
      </w:r>
      <w:r w:rsidRPr="002A42A2" w:rsidR="00BB0980">
        <w:t xml:space="preserve"> for lower prices for certain high-priced single source drugs through a drug price negotiation process established by the Secretary, whereby a maximum fair price (MFP) is set for negotiation-eligible drugs beginning January 1, 2026. </w:t>
      </w:r>
      <w:r w:rsidRPr="008069AD" w:rsidR="00BB0980">
        <w:rPr>
          <w:szCs w:val="24"/>
        </w:rPr>
        <w:t xml:space="preserve">Part E of </w:t>
      </w:r>
      <w:r w:rsidR="00F723B6">
        <w:rPr>
          <w:szCs w:val="24"/>
        </w:rPr>
        <w:t>Title</w:t>
      </w:r>
      <w:r w:rsidRPr="008069AD" w:rsidR="00BB0980">
        <w:rPr>
          <w:szCs w:val="24"/>
        </w:rPr>
        <w:t xml:space="preserve"> XI of the Act. </w:t>
      </w:r>
      <w:r w:rsidR="00F71D0A">
        <w:t xml:space="preserve">It also </w:t>
      </w:r>
      <w:r w:rsidRPr="00F71D0A" w:rsidR="00F71D0A">
        <w:t xml:space="preserve">requires manufacturers of Part D rebatable drugs to pay a rebate to Medicare if the drug's price during a 12-month period starting October 1, </w:t>
      </w:r>
      <w:r w:rsidRPr="00F71D0A" w:rsidR="00652F3F">
        <w:t>2022,</w:t>
      </w:r>
      <w:r w:rsidRPr="00F71D0A" w:rsidR="00F71D0A">
        <w:t xml:space="preserve"> exceeds its inflation-adjusted benchmark price. The calculation excludes drug units discounted under section 340B of the Public Health Service Act.</w:t>
      </w:r>
      <w:r w:rsidRPr="00F71D0A" w:rsidR="00F71D0A">
        <w:rPr>
          <w:szCs w:val="24"/>
        </w:rPr>
        <w:t xml:space="preserve"> </w:t>
      </w:r>
      <w:r w:rsidRPr="008069AD" w:rsidR="00F71D0A">
        <w:rPr>
          <w:szCs w:val="24"/>
        </w:rPr>
        <w:t>§ 1860D-14B</w:t>
      </w:r>
      <w:r w:rsidRPr="002A42A2" w:rsidR="00F71D0A">
        <w:t xml:space="preserve"> of the Act.</w:t>
      </w:r>
    </w:p>
    <w:p w:rsidR="008E2DC8" w:rsidRPr="002A42A2" w:rsidP="002A42A2" w14:paraId="6B98B107" w14:textId="33B0691E">
      <w:pPr>
        <w:spacing w:after="160" w:line="240" w:lineRule="auto"/>
        <w:ind w:left="10"/>
        <w:jc w:val="left"/>
      </w:pPr>
      <w:r>
        <w:rPr>
          <w:szCs w:val="24"/>
        </w:rPr>
        <w:t>Finally, t</w:t>
      </w:r>
      <w:r w:rsidR="002D7FDA">
        <w:rPr>
          <w:szCs w:val="24"/>
        </w:rPr>
        <w:t>he IRA r</w:t>
      </w:r>
      <w:r w:rsidRPr="008069AD" w:rsidR="00BB0980">
        <w:rPr>
          <w:szCs w:val="24"/>
        </w:rPr>
        <w:t>edesigns the Part D benefit by eliminating the cost</w:t>
      </w:r>
      <w:r w:rsidR="00684B89">
        <w:rPr>
          <w:szCs w:val="24"/>
        </w:rPr>
        <w:t xml:space="preserve"> </w:t>
      </w:r>
      <w:r w:rsidRPr="002A42A2" w:rsidR="00BB0980">
        <w:t xml:space="preserve">sharing in the catastrophic phase in 2024; capping annual out-of-pocket costs for prescription drugs under Part D at $2,000 </w:t>
      </w:r>
      <w:r w:rsidR="0066010C">
        <w:t>for</w:t>
      </w:r>
      <w:r w:rsidRPr="002A42A2" w:rsidR="00BB0980">
        <w:t xml:space="preserve"> 2025</w:t>
      </w:r>
      <w:r w:rsidR="0066010C">
        <w:t xml:space="preserve"> (</w:t>
      </w:r>
      <w:r w:rsidRPr="0066010C" w:rsidR="0066010C">
        <w:t>updated each year by API</w:t>
      </w:r>
      <w:r w:rsidR="0066010C">
        <w:t>)</w:t>
      </w:r>
      <w:r w:rsidRPr="002A42A2" w:rsidR="00BB0980">
        <w:t>; reducing the government reinsurance in the catastrophic phase of Part D coverage for applicable drugs from 80 percent to 20 percent and for non-applicable drugs from 80 percent to 40 percent beginning in 2025; eliminating the coverage gap phase and coverage gap discount program, and replacing it with a Manufacturer Discount Program (MDP) that requires manufacturers to provide a 10 percent discount in the initial phase and a 20 percent discount in the catastrophic phase on applicable drugs beginning in 2025; creating a new Selected Drug Subsidy Program</w:t>
      </w:r>
      <w:r>
        <w:rPr>
          <w:szCs w:val="24"/>
        </w:rPr>
        <w:t xml:space="preserve"> beginning in 2026</w:t>
      </w:r>
      <w:r w:rsidRPr="002A42A2" w:rsidR="00BB0980">
        <w:t xml:space="preserve">, under which Medicare covers the portion the manufacturer would otherwise pay under the MDP in the initial coverage phase of the benefit for the years in which a MFP applies for the drug; and requiring Part D sponsors to provide </w:t>
      </w:r>
      <w:r w:rsidR="00432942">
        <w:rPr>
          <w:szCs w:val="24"/>
        </w:rPr>
        <w:t>beneficiaries</w:t>
      </w:r>
      <w:r w:rsidRPr="002A42A2" w:rsidR="00BB0980">
        <w:t xml:space="preserve"> with the option to pay out-of-pocket costs under the plan in monthly amounts that are spread out throughout the year (Medicare Prescription Payment Plan). §§ 1860D-2(b), 1860D-15(b), 1860D-14A, 1860D-14C, 1860D-14D of the Act.</w:t>
      </w:r>
      <w:r w:rsidRPr="008069AD" w:rsidR="00BB0980">
        <w:rPr>
          <w:szCs w:val="24"/>
        </w:rPr>
        <w:t xml:space="preserve"> </w:t>
      </w:r>
    </w:p>
    <w:p w:rsidR="008E2DC8" w:rsidRPr="002A42A2" w:rsidP="002A42A2" w14:paraId="390058BE" w14:textId="77777777">
      <w:pPr>
        <w:spacing w:after="160" w:line="240" w:lineRule="auto"/>
        <w:ind w:left="10"/>
        <w:jc w:val="left"/>
      </w:pPr>
      <w:r w:rsidRPr="008069AD">
        <w:rPr>
          <w:b/>
          <w:szCs w:val="24"/>
        </w:rPr>
        <w:t>A.</w:t>
      </w:r>
      <w:r w:rsidRPr="008069AD">
        <w:rPr>
          <w:rFonts w:eastAsia="Arial"/>
          <w:b/>
          <w:szCs w:val="24"/>
        </w:rPr>
        <w:t xml:space="preserve"> </w:t>
      </w:r>
      <w:r w:rsidRPr="002A42A2">
        <w:t>JUSTIFICATION</w:t>
      </w:r>
      <w:r w:rsidRPr="008069AD">
        <w:rPr>
          <w:szCs w:val="24"/>
        </w:rPr>
        <w:t xml:space="preserve"> </w:t>
      </w:r>
    </w:p>
    <w:p w:rsidR="008E2DC8" w:rsidRPr="002A42A2" w:rsidP="002A42A2" w14:paraId="5D5941DF" w14:textId="77777777">
      <w:pPr>
        <w:spacing w:after="160" w:line="240" w:lineRule="auto"/>
        <w:ind w:left="10"/>
        <w:jc w:val="left"/>
      </w:pPr>
      <w:r w:rsidRPr="008069AD">
        <w:rPr>
          <w:szCs w:val="24"/>
          <w:u w:val="single" w:color="000000"/>
        </w:rPr>
        <w:t>1.</w:t>
      </w:r>
      <w:r w:rsidRPr="008069AD">
        <w:rPr>
          <w:rFonts w:eastAsia="Arial"/>
          <w:szCs w:val="24"/>
        </w:rPr>
        <w:t xml:space="preserve"> </w:t>
      </w:r>
      <w:r w:rsidRPr="002A42A2">
        <w:t>Need and Legal Basis</w:t>
      </w:r>
      <w:r w:rsidRPr="008069AD">
        <w:rPr>
          <w:szCs w:val="24"/>
        </w:rPr>
        <w:t xml:space="preserve"> </w:t>
      </w:r>
    </w:p>
    <w:p w:rsidR="008E2DC8" w:rsidRPr="002A42A2" w:rsidP="002A42A2" w14:paraId="4440E17A" w14:textId="77777777">
      <w:pPr>
        <w:spacing w:after="160" w:line="240" w:lineRule="auto"/>
        <w:ind w:left="10"/>
        <w:jc w:val="left"/>
      </w:pPr>
      <w:bookmarkStart w:id="1" w:name="Need"/>
      <w:bookmarkEnd w:id="1"/>
      <w:r w:rsidRPr="002A42A2">
        <w:rPr>
          <w:i/>
        </w:rPr>
        <w:t>Need</w:t>
      </w:r>
      <w:r w:rsidRPr="008069AD">
        <w:rPr>
          <w:i/>
          <w:szCs w:val="24"/>
        </w:rPr>
        <w:t xml:space="preserve"> </w:t>
      </w:r>
    </w:p>
    <w:p w:rsidR="00580169" w:rsidRPr="002A42A2" w:rsidP="002A42A2" w14:paraId="2EF9CE7F" w14:textId="20CDB87E">
      <w:pPr>
        <w:spacing w:after="160" w:line="240" w:lineRule="auto"/>
        <w:ind w:left="10"/>
        <w:jc w:val="left"/>
        <w:rPr>
          <w:kern w:val="0"/>
          <w14:ligatures w14:val="none"/>
        </w:rPr>
      </w:pPr>
      <w:r w:rsidRPr="008069AD">
        <w:rPr>
          <w:szCs w:val="24"/>
        </w:rPr>
        <w:t>Our</w:t>
      </w:r>
      <w:r w:rsidRPr="002A42A2">
        <w:t xml:space="preserve"> </w:t>
      </w:r>
      <w:r w:rsidRPr="008069AD">
        <w:rPr>
          <w:szCs w:val="24"/>
        </w:rPr>
        <w:t>fundamental</w:t>
      </w:r>
      <w:r w:rsidRPr="002A42A2">
        <w:t xml:space="preserve"> </w:t>
      </w:r>
      <w:r w:rsidRPr="008069AD">
        <w:rPr>
          <w:szCs w:val="24"/>
        </w:rPr>
        <w:t>goal is to</w:t>
      </w:r>
      <w:r w:rsidRPr="002A42A2">
        <w:t xml:space="preserve"> </w:t>
      </w:r>
      <w:r w:rsidRPr="008069AD">
        <w:rPr>
          <w:szCs w:val="24"/>
        </w:rPr>
        <w:t>have</w:t>
      </w:r>
      <w:r w:rsidRPr="002A42A2">
        <w:t xml:space="preserve"> </w:t>
      </w:r>
      <w:r w:rsidRPr="008069AD">
        <w:rPr>
          <w:szCs w:val="24"/>
        </w:rPr>
        <w:t>the</w:t>
      </w:r>
      <w:r w:rsidRPr="002A42A2">
        <w:t xml:space="preserve"> </w:t>
      </w:r>
      <w:r w:rsidRPr="008069AD">
        <w:rPr>
          <w:szCs w:val="24"/>
        </w:rPr>
        <w:t>least</w:t>
      </w:r>
      <w:r w:rsidRPr="002A42A2">
        <w:t xml:space="preserve"> </w:t>
      </w:r>
      <w:r w:rsidRPr="008069AD">
        <w:rPr>
          <w:szCs w:val="24"/>
        </w:rPr>
        <w:t>burdensome</w:t>
      </w:r>
      <w:r w:rsidRPr="002A42A2">
        <w:t xml:space="preserve"> </w:t>
      </w:r>
      <w:r w:rsidRPr="008069AD">
        <w:rPr>
          <w:szCs w:val="24"/>
        </w:rPr>
        <w:t>data</w:t>
      </w:r>
      <w:r w:rsidRPr="002A42A2">
        <w:t xml:space="preserve"> </w:t>
      </w:r>
      <w:r w:rsidRPr="008069AD">
        <w:rPr>
          <w:szCs w:val="24"/>
        </w:rPr>
        <w:t>submission</w:t>
      </w:r>
      <w:r w:rsidRPr="002A42A2">
        <w:t xml:space="preserve"> </w:t>
      </w:r>
      <w:r w:rsidRPr="008069AD">
        <w:rPr>
          <w:szCs w:val="24"/>
        </w:rPr>
        <w:t>requirements necessary</w:t>
      </w:r>
      <w:r w:rsidRPr="002A42A2">
        <w:t xml:space="preserve"> </w:t>
      </w:r>
      <w:r w:rsidRPr="008069AD">
        <w:rPr>
          <w:szCs w:val="24"/>
        </w:rPr>
        <w:t>to acquire the data needed for accurate Medicare Part D payment and appropriate program oversight. We believe that claims data provide the most reliable approach to ensuring that payment calculations are accurate</w:t>
      </w:r>
      <w:r>
        <w:rPr>
          <w:szCs w:val="24"/>
        </w:rPr>
        <w:t xml:space="preserve">. </w:t>
      </w:r>
      <w:r>
        <w:t>Without claims-level data, we cannot verify the accuracy of payments related to reinsurance,</w:t>
      </w:r>
      <w:r w:rsidRPr="002A42A2">
        <w:t xml:space="preserve"> </w:t>
      </w:r>
      <w:r>
        <w:t>risk</w:t>
      </w:r>
      <w:r w:rsidRPr="002A42A2">
        <w:t xml:space="preserve"> </w:t>
      </w:r>
      <w:r>
        <w:t>corridors, low-income subsidies, CGDP reconciliation, MDP reconciliation, IRASA, and Selected Drug Subsidy. Additionally, we are unable to confirm the correctness of payments to fallback plans, should any exist for a given contract year.</w:t>
      </w:r>
    </w:p>
    <w:p w:rsidR="009B2587" w:rsidRPr="002A42A2" w:rsidP="002A42A2" w14:paraId="0DBDDD95" w14:textId="33CAC88B">
      <w:pPr>
        <w:spacing w:after="160"/>
        <w:ind w:left="10"/>
        <w:jc w:val="left"/>
        <w:rPr>
          <w:kern w:val="0"/>
          <w14:ligatures w14:val="none"/>
        </w:rPr>
      </w:pPr>
      <w:r>
        <w:t>This</w:t>
      </w:r>
      <w:r w:rsidRPr="002A42A2">
        <w:t xml:space="preserve"> </w:t>
      </w:r>
      <w:r>
        <w:t>claims-level</w:t>
      </w:r>
      <w:r w:rsidRPr="002A42A2">
        <w:t xml:space="preserve"> </w:t>
      </w:r>
      <w:r>
        <w:t>information</w:t>
      </w:r>
      <w:r w:rsidRPr="002A42A2">
        <w:t xml:space="preserve"> </w:t>
      </w:r>
      <w:r>
        <w:t>is</w:t>
      </w:r>
      <w:r w:rsidRPr="002A42A2">
        <w:t xml:space="preserve"> </w:t>
      </w:r>
      <w:r>
        <w:t>reported</w:t>
      </w:r>
      <w:r w:rsidRPr="002A42A2">
        <w:t xml:space="preserve"> </w:t>
      </w:r>
      <w:r>
        <w:t>by Part</w:t>
      </w:r>
      <w:r w:rsidRPr="002A42A2">
        <w:t xml:space="preserve"> </w:t>
      </w:r>
      <w:r>
        <w:t>D</w:t>
      </w:r>
      <w:r w:rsidRPr="002A42A2">
        <w:t xml:space="preserve"> </w:t>
      </w:r>
      <w:r>
        <w:t>sponsors</w:t>
      </w:r>
      <w:r w:rsidRPr="002A42A2">
        <w:t xml:space="preserve"> </w:t>
      </w:r>
      <w:r>
        <w:t>to</w:t>
      </w:r>
      <w:r w:rsidRPr="002A42A2">
        <w:t xml:space="preserve"> </w:t>
      </w:r>
      <w:r>
        <w:t>CMS</w:t>
      </w:r>
      <w:r w:rsidRPr="002A42A2">
        <w:t xml:space="preserve"> </w:t>
      </w:r>
      <w:r>
        <w:t>on</w:t>
      </w:r>
      <w:r w:rsidRPr="002A42A2">
        <w:t xml:space="preserve"> </w:t>
      </w:r>
      <w:r>
        <w:t>the</w:t>
      </w:r>
      <w:r w:rsidRPr="002A42A2">
        <w:t xml:space="preserve"> </w:t>
      </w:r>
      <w:r>
        <w:t>PDE</w:t>
      </w:r>
      <w:r w:rsidRPr="002A42A2">
        <w:t xml:space="preserve"> </w:t>
      </w:r>
      <w:r>
        <w:t>record. We limit our data collection to only those critical data elements necessary for accurate payment-related calculations, along with other elements required for validation of the PDE record, quality monitoring, and program</w:t>
      </w:r>
      <w:r w:rsidRPr="002A42A2">
        <w:t xml:space="preserve"> </w:t>
      </w:r>
      <w:r>
        <w:t xml:space="preserve">integrity and oversight. </w:t>
      </w:r>
    </w:p>
    <w:p w:rsidR="008E2DC8" w:rsidRPr="002A42A2" w:rsidP="002A42A2" w14:paraId="0816DA84" w14:textId="11BD8216">
      <w:pPr>
        <w:spacing w:after="160"/>
        <w:ind w:left="10"/>
        <w:jc w:val="left"/>
        <w:rPr>
          <w:kern w:val="0"/>
          <w14:ligatures w14:val="none"/>
        </w:rPr>
      </w:pPr>
      <w:r>
        <w:t>We believe that, in order to fulfill the statutory requirements of the Act, the following</w:t>
      </w:r>
      <w:r w:rsidRPr="002A42A2">
        <w:t xml:space="preserve"> </w:t>
      </w:r>
      <w:r w:rsidR="007B1DE5">
        <w:t xml:space="preserve">PDE </w:t>
      </w:r>
      <w:r>
        <w:t>data</w:t>
      </w:r>
      <w:r w:rsidRPr="002A42A2">
        <w:t xml:space="preserve"> </w:t>
      </w:r>
      <w:r>
        <w:t>categories are needed.</w:t>
      </w:r>
      <w:r w:rsidRPr="002A42A2">
        <w:rPr>
          <w:kern w:val="0"/>
          <w14:ligatures w14:val="none"/>
        </w:rPr>
        <w:t xml:space="preserve"> </w:t>
      </w:r>
      <w:r w:rsidRPr="008069AD" w:rsidR="00BB0980">
        <w:rPr>
          <w:szCs w:val="24"/>
        </w:rPr>
        <w:t>Note that the</w:t>
      </w:r>
      <w:r w:rsidRPr="002A42A2" w:rsidR="00BB0980">
        <w:t xml:space="preserve"> </w:t>
      </w:r>
      <w:r w:rsidRPr="008069AD" w:rsidR="00BB0980">
        <w:rPr>
          <w:szCs w:val="24"/>
        </w:rPr>
        <w:t>examples</w:t>
      </w:r>
      <w:r w:rsidRPr="002A42A2" w:rsidR="00BB0980">
        <w:t xml:space="preserve"> </w:t>
      </w:r>
      <w:r w:rsidRPr="008069AD" w:rsidR="00BB0980">
        <w:rPr>
          <w:szCs w:val="24"/>
        </w:rPr>
        <w:t>of</w:t>
      </w:r>
      <w:r w:rsidRPr="002A42A2" w:rsidR="00BB0980">
        <w:t xml:space="preserve"> </w:t>
      </w:r>
      <w:r w:rsidRPr="008069AD" w:rsidR="00BB0980">
        <w:rPr>
          <w:szCs w:val="24"/>
        </w:rPr>
        <w:t>the</w:t>
      </w:r>
      <w:r w:rsidRPr="002A42A2" w:rsidR="00BB0980">
        <w:t xml:space="preserve"> </w:t>
      </w:r>
      <w:r w:rsidRPr="008069AD" w:rsidR="00BB0980">
        <w:rPr>
          <w:szCs w:val="24"/>
        </w:rPr>
        <w:t>fields</w:t>
      </w:r>
      <w:r w:rsidRPr="002A42A2" w:rsidR="00BB0980">
        <w:t xml:space="preserve"> </w:t>
      </w:r>
      <w:r w:rsidRPr="008069AD" w:rsidR="00BB0980">
        <w:rPr>
          <w:szCs w:val="24"/>
        </w:rPr>
        <w:t>in</w:t>
      </w:r>
      <w:r w:rsidRPr="002A42A2" w:rsidR="00BB0980">
        <w:t xml:space="preserve"> </w:t>
      </w:r>
      <w:r w:rsidRPr="008069AD" w:rsidR="00BB0980">
        <w:rPr>
          <w:szCs w:val="24"/>
        </w:rPr>
        <w:t>a</w:t>
      </w:r>
      <w:r w:rsidRPr="002A42A2" w:rsidR="00BB0980">
        <w:t xml:space="preserve"> </w:t>
      </w:r>
      <w:r w:rsidRPr="008069AD" w:rsidR="00BB0980">
        <w:rPr>
          <w:szCs w:val="24"/>
        </w:rPr>
        <w:t>given</w:t>
      </w:r>
      <w:r w:rsidRPr="002A42A2" w:rsidR="00BB0980">
        <w:t xml:space="preserve"> </w:t>
      </w:r>
      <w:r w:rsidRPr="008069AD" w:rsidR="00BB0980">
        <w:rPr>
          <w:szCs w:val="24"/>
        </w:rPr>
        <w:t>category</w:t>
      </w:r>
      <w:r w:rsidRPr="002A42A2" w:rsidR="00BB0980">
        <w:t xml:space="preserve"> </w:t>
      </w:r>
      <w:r w:rsidRPr="008069AD" w:rsidR="00BB0980">
        <w:rPr>
          <w:szCs w:val="24"/>
        </w:rPr>
        <w:t>are examples only</w:t>
      </w:r>
      <w:r w:rsidRPr="002A42A2" w:rsidR="00BB0980">
        <w:t xml:space="preserve"> </w:t>
      </w:r>
      <w:r w:rsidRPr="008069AD" w:rsidR="00BB0980">
        <w:rPr>
          <w:szCs w:val="24"/>
        </w:rPr>
        <w:t>and</w:t>
      </w:r>
      <w:r w:rsidRPr="002A42A2" w:rsidR="00BB0980">
        <w:t xml:space="preserve"> </w:t>
      </w:r>
      <w:r w:rsidRPr="008069AD" w:rsidR="00BB0980">
        <w:rPr>
          <w:szCs w:val="24"/>
        </w:rPr>
        <w:t>are</w:t>
      </w:r>
      <w:r w:rsidRPr="002A42A2" w:rsidR="00BB0980">
        <w:t xml:space="preserve"> </w:t>
      </w:r>
      <w:r w:rsidRPr="008069AD" w:rsidR="00BB0980">
        <w:rPr>
          <w:szCs w:val="24"/>
        </w:rPr>
        <w:t>not</w:t>
      </w:r>
      <w:r w:rsidRPr="002A42A2" w:rsidR="00BB0980">
        <w:t xml:space="preserve"> </w:t>
      </w:r>
      <w:r w:rsidRPr="008069AD" w:rsidR="00BB0980">
        <w:rPr>
          <w:szCs w:val="24"/>
        </w:rPr>
        <w:t>intended</w:t>
      </w:r>
      <w:r w:rsidRPr="002A42A2" w:rsidR="00BB0980">
        <w:t xml:space="preserve"> </w:t>
      </w:r>
      <w:r w:rsidRPr="008069AD" w:rsidR="00BB0980">
        <w:rPr>
          <w:szCs w:val="24"/>
        </w:rPr>
        <w:t>to</w:t>
      </w:r>
      <w:r w:rsidRPr="002A42A2" w:rsidR="00BB0980">
        <w:t xml:space="preserve"> </w:t>
      </w:r>
      <w:r w:rsidRPr="008069AD" w:rsidR="00BB0980">
        <w:rPr>
          <w:szCs w:val="24"/>
        </w:rPr>
        <w:t>be all inclusive</w:t>
      </w:r>
      <w:r w:rsidRPr="002A42A2" w:rsidR="00BB0980">
        <w:t xml:space="preserve"> </w:t>
      </w:r>
      <w:r w:rsidRPr="008069AD" w:rsidR="00BB0980">
        <w:rPr>
          <w:szCs w:val="24"/>
        </w:rPr>
        <w:t>or</w:t>
      </w:r>
      <w:r w:rsidRPr="002A42A2" w:rsidR="00BB0980">
        <w:t xml:space="preserve"> </w:t>
      </w:r>
      <w:r w:rsidRPr="008069AD" w:rsidR="00BB0980">
        <w:rPr>
          <w:szCs w:val="24"/>
        </w:rPr>
        <w:t>limit CMS’</w:t>
      </w:r>
      <w:r w:rsidRPr="002A42A2" w:rsidR="00BB0980">
        <w:t xml:space="preserve"> </w:t>
      </w:r>
      <w:r w:rsidRPr="008069AD" w:rsidR="00BB0980">
        <w:rPr>
          <w:szCs w:val="24"/>
        </w:rPr>
        <w:t>ability</w:t>
      </w:r>
      <w:r w:rsidRPr="002A42A2" w:rsidR="00BB0980">
        <w:t xml:space="preserve"> </w:t>
      </w:r>
      <w:r w:rsidRPr="008069AD" w:rsidR="00BB0980">
        <w:rPr>
          <w:szCs w:val="24"/>
        </w:rPr>
        <w:t>to add or</w:t>
      </w:r>
      <w:r w:rsidRPr="002A42A2" w:rsidR="00BB0980">
        <w:t xml:space="preserve"> </w:t>
      </w:r>
      <w:r w:rsidRPr="008069AD" w:rsidR="00BB0980">
        <w:rPr>
          <w:szCs w:val="24"/>
        </w:rPr>
        <w:t>remove</w:t>
      </w:r>
      <w:r w:rsidRPr="002A42A2" w:rsidR="00BB0980">
        <w:t xml:space="preserve"> </w:t>
      </w:r>
      <w:r w:rsidRPr="008069AD" w:rsidR="00BB0980">
        <w:rPr>
          <w:szCs w:val="24"/>
        </w:rPr>
        <w:t>fields</w:t>
      </w:r>
      <w:r w:rsidRPr="002A42A2" w:rsidR="00BB0980">
        <w:t xml:space="preserve"> </w:t>
      </w:r>
      <w:r w:rsidRPr="008069AD" w:rsidR="00BB0980">
        <w:rPr>
          <w:szCs w:val="24"/>
        </w:rPr>
        <w:t>in</w:t>
      </w:r>
      <w:r w:rsidRPr="002A42A2" w:rsidR="00BB0980">
        <w:t xml:space="preserve"> </w:t>
      </w:r>
      <w:r w:rsidRPr="008069AD" w:rsidR="00BB0980">
        <w:rPr>
          <w:szCs w:val="24"/>
        </w:rPr>
        <w:t xml:space="preserve">the future. </w:t>
      </w:r>
    </w:p>
    <w:p w:rsidR="008E2DC8" w:rsidRPr="002A42A2" w:rsidP="002A42A2" w14:paraId="6FC9C195" w14:textId="5E09A603">
      <w:pPr>
        <w:numPr>
          <w:ilvl w:val="0"/>
          <w:numId w:val="2"/>
        </w:numPr>
        <w:spacing w:after="0" w:line="240" w:lineRule="auto"/>
        <w:ind w:right="910" w:hanging="446"/>
        <w:jc w:val="left"/>
      </w:pPr>
      <w:r w:rsidRPr="002A42A2">
        <w:rPr>
          <w:u w:val="single" w:color="000000"/>
        </w:rPr>
        <w:t xml:space="preserve">Entity </w:t>
      </w:r>
      <w:r w:rsidR="004A2D7F">
        <w:rPr>
          <w:szCs w:val="24"/>
          <w:u w:val="single" w:color="000000"/>
        </w:rPr>
        <w:t>information</w:t>
      </w:r>
      <w:r w:rsidRPr="002A42A2" w:rsidR="004A2D7F">
        <w:t xml:space="preserve"> </w:t>
      </w:r>
      <w:r w:rsidRPr="002A42A2">
        <w:t xml:space="preserve">(for example, </w:t>
      </w:r>
      <w:r w:rsidR="00C11E2B">
        <w:rPr>
          <w:szCs w:val="24"/>
        </w:rPr>
        <w:t>S</w:t>
      </w:r>
      <w:r w:rsidRPr="008069AD">
        <w:rPr>
          <w:szCs w:val="24"/>
        </w:rPr>
        <w:t>ubmitter</w:t>
      </w:r>
      <w:r w:rsidRPr="002A42A2">
        <w:t xml:space="preserve"> ID, </w:t>
      </w:r>
      <w:r w:rsidR="00C11E2B">
        <w:rPr>
          <w:szCs w:val="24"/>
        </w:rPr>
        <w:t>C</w:t>
      </w:r>
      <w:r w:rsidRPr="008069AD">
        <w:rPr>
          <w:szCs w:val="24"/>
        </w:rPr>
        <w:t xml:space="preserve">ontract </w:t>
      </w:r>
      <w:r w:rsidR="00C11E2B">
        <w:rPr>
          <w:szCs w:val="24"/>
        </w:rPr>
        <w:t>No.</w:t>
      </w:r>
      <w:r w:rsidRPr="008069AD">
        <w:rPr>
          <w:szCs w:val="24"/>
        </w:rPr>
        <w:t>,</w:t>
      </w:r>
      <w:r w:rsidRPr="002A42A2">
        <w:t xml:space="preserve"> and PBP ID)</w:t>
      </w:r>
      <w:r w:rsidRPr="008069AD">
        <w:rPr>
          <w:rFonts w:eastAsia="Segoe UI Symbol"/>
          <w:szCs w:val="24"/>
        </w:rPr>
        <w:t xml:space="preserve"> </w:t>
      </w:r>
    </w:p>
    <w:p w:rsidR="008E2DC8" w:rsidRPr="007850B4" w:rsidP="002A42A2" w14:paraId="2A1463D9" w14:textId="2F654888">
      <w:pPr>
        <w:numPr>
          <w:ilvl w:val="0"/>
          <w:numId w:val="2"/>
        </w:numPr>
        <w:spacing w:after="0" w:line="240" w:lineRule="auto"/>
        <w:ind w:right="910" w:hanging="446"/>
        <w:jc w:val="left"/>
      </w:pPr>
      <w:r w:rsidRPr="002A42A2">
        <w:rPr>
          <w:u w:val="single" w:color="000000"/>
        </w:rPr>
        <w:t>Beneficiary information</w:t>
      </w:r>
      <w:r w:rsidRPr="002A42A2">
        <w:t xml:space="preserve"> (for example, Medicare Beneficiary Identifier (MBI</w:t>
      </w:r>
      <w:r>
        <w:t>)</w:t>
      </w:r>
      <w:r w:rsidR="00D8059B">
        <w:t xml:space="preserve"> and</w:t>
      </w:r>
      <w:r>
        <w:rPr>
          <w:spacing w:val="-6"/>
        </w:rPr>
        <w:t xml:space="preserve"> </w:t>
      </w:r>
      <w:r w:rsidR="00D8059B">
        <w:t>C</w:t>
      </w:r>
      <w:r>
        <w:t>ardholder ID)</w:t>
      </w:r>
    </w:p>
    <w:p w:rsidR="00442A01" w:rsidRPr="007850B4" w:rsidP="002A42A2" w14:paraId="1EC6840B" w14:textId="52E5D357">
      <w:pPr>
        <w:numPr>
          <w:ilvl w:val="0"/>
          <w:numId w:val="2"/>
        </w:numPr>
        <w:spacing w:after="0" w:line="240" w:lineRule="auto"/>
        <w:ind w:right="910" w:hanging="446"/>
        <w:jc w:val="left"/>
        <w:rPr>
          <w:rFonts w:ascii="Symbol" w:hAnsi="Symbol"/>
        </w:rPr>
      </w:pPr>
      <w:r w:rsidRPr="007850B4">
        <w:rPr>
          <w:szCs w:val="24"/>
          <w:u w:val="single" w:color="000000"/>
        </w:rPr>
        <w:t>Event Identification Information</w:t>
      </w:r>
      <w:r w:rsidRPr="007850B4">
        <w:rPr>
          <w:szCs w:val="24"/>
        </w:rPr>
        <w:t xml:space="preserve"> (for example, Date of Service and Claim Control Number)</w:t>
      </w:r>
      <w:r w:rsidRPr="007850B4">
        <w:rPr>
          <w:rFonts w:eastAsia="Segoe UI Symbol"/>
          <w:szCs w:val="24"/>
        </w:rPr>
        <w:t xml:space="preserve"> </w:t>
      </w:r>
    </w:p>
    <w:p w:rsidR="008E2DC8" w:rsidRPr="002A42A2" w:rsidP="002A42A2" w14:paraId="2578B52A" w14:textId="291A4B34">
      <w:pPr>
        <w:numPr>
          <w:ilvl w:val="0"/>
          <w:numId w:val="2"/>
        </w:numPr>
        <w:spacing w:after="0" w:line="240" w:lineRule="auto"/>
        <w:ind w:right="910" w:hanging="446"/>
        <w:jc w:val="left"/>
      </w:pPr>
      <w:r w:rsidRPr="002A42A2">
        <w:rPr>
          <w:u w:val="single" w:color="000000"/>
        </w:rPr>
        <w:t xml:space="preserve">Drug and Quantity </w:t>
      </w:r>
      <w:r w:rsidR="00286055">
        <w:rPr>
          <w:szCs w:val="24"/>
          <w:u w:val="single" w:color="000000"/>
        </w:rPr>
        <w:t>I</w:t>
      </w:r>
      <w:r w:rsidRPr="008069AD">
        <w:rPr>
          <w:szCs w:val="24"/>
          <w:u w:val="single" w:color="000000"/>
        </w:rPr>
        <w:t xml:space="preserve">dentification </w:t>
      </w:r>
      <w:r w:rsidR="00286055">
        <w:rPr>
          <w:szCs w:val="24"/>
          <w:u w:val="single" w:color="000000"/>
        </w:rPr>
        <w:t>I</w:t>
      </w:r>
      <w:r w:rsidRPr="008069AD">
        <w:rPr>
          <w:szCs w:val="24"/>
          <w:u w:val="single" w:color="000000"/>
        </w:rPr>
        <w:t>nformation</w:t>
      </w:r>
      <w:r w:rsidRPr="002A42A2">
        <w:t xml:space="preserve"> (for example, </w:t>
      </w:r>
      <w:r w:rsidR="00E773E6">
        <w:rPr>
          <w:szCs w:val="24"/>
        </w:rPr>
        <w:t>P</w:t>
      </w:r>
      <w:r w:rsidRPr="008069AD">
        <w:rPr>
          <w:szCs w:val="24"/>
        </w:rPr>
        <w:t xml:space="preserve">roduct </w:t>
      </w:r>
      <w:r w:rsidR="00E773E6">
        <w:rPr>
          <w:szCs w:val="24"/>
        </w:rPr>
        <w:t>S</w:t>
      </w:r>
      <w:r w:rsidRPr="008069AD">
        <w:rPr>
          <w:szCs w:val="24"/>
        </w:rPr>
        <w:t>ervice</w:t>
      </w:r>
      <w:r w:rsidRPr="002A42A2">
        <w:t xml:space="preserve"> ID and </w:t>
      </w:r>
      <w:r w:rsidR="00D8059B">
        <w:t>C</w:t>
      </w:r>
      <w:r>
        <w:t xml:space="preserve">ompound </w:t>
      </w:r>
      <w:r w:rsidR="00D8059B">
        <w:t>C</w:t>
      </w:r>
      <w:r>
        <w:t>ode)</w:t>
      </w:r>
    </w:p>
    <w:p w:rsidR="008E2DC8" w:rsidRPr="002A42A2" w:rsidP="002A42A2" w14:paraId="22CADFCE" w14:textId="2A24DABC">
      <w:pPr>
        <w:numPr>
          <w:ilvl w:val="0"/>
          <w:numId w:val="2"/>
        </w:numPr>
        <w:spacing w:after="0" w:line="240" w:lineRule="auto"/>
        <w:ind w:right="910" w:hanging="446"/>
        <w:jc w:val="left"/>
      </w:pPr>
      <w:r w:rsidRPr="002A42A2">
        <w:rPr>
          <w:u w:val="single" w:color="000000"/>
        </w:rPr>
        <w:t xml:space="preserve">Cost </w:t>
      </w:r>
      <w:r w:rsidR="002A0E1F">
        <w:rPr>
          <w:szCs w:val="24"/>
          <w:u w:val="single" w:color="000000"/>
        </w:rPr>
        <w:t>I</w:t>
      </w:r>
      <w:r w:rsidRPr="008069AD">
        <w:rPr>
          <w:szCs w:val="24"/>
          <w:u w:val="single" w:color="000000"/>
        </w:rPr>
        <w:t>nformation</w:t>
      </w:r>
      <w:r w:rsidRPr="002A42A2">
        <w:t xml:space="preserve"> (for example, </w:t>
      </w:r>
      <w:r w:rsidR="00D8059B">
        <w:t>I</w:t>
      </w:r>
      <w:r>
        <w:t>ngredient</w:t>
      </w:r>
      <w:r>
        <w:rPr>
          <w:spacing w:val="-6"/>
        </w:rPr>
        <w:t xml:space="preserve"> </w:t>
      </w:r>
      <w:r w:rsidR="00D8059B">
        <w:t>C</w:t>
      </w:r>
      <w:r>
        <w:t>ost</w:t>
      </w:r>
      <w:r w:rsidR="00D8059B">
        <w:t xml:space="preserve"> </w:t>
      </w:r>
      <w:r>
        <w:t xml:space="preserve">and </w:t>
      </w:r>
      <w:r w:rsidR="00D8059B">
        <w:t>S</w:t>
      </w:r>
      <w:r>
        <w:t xml:space="preserve">ales </w:t>
      </w:r>
      <w:r w:rsidR="00D8059B">
        <w:t>T</w:t>
      </w:r>
      <w:r>
        <w:t>ax)</w:t>
      </w:r>
    </w:p>
    <w:p w:rsidR="008E2DC8" w:rsidRPr="008069AD" w:rsidP="009B2587" w14:paraId="5BF8A99E" w14:textId="6A4C6D5C">
      <w:pPr>
        <w:numPr>
          <w:ilvl w:val="0"/>
          <w:numId w:val="2"/>
        </w:numPr>
        <w:spacing w:after="0" w:line="240" w:lineRule="auto"/>
        <w:ind w:right="910" w:hanging="446"/>
        <w:jc w:val="left"/>
        <w:rPr>
          <w:szCs w:val="24"/>
        </w:rPr>
      </w:pPr>
      <w:r w:rsidRPr="008069AD">
        <w:rPr>
          <w:szCs w:val="24"/>
          <w:u w:val="single" w:color="000000"/>
        </w:rPr>
        <w:t xml:space="preserve">Payment Breakout </w:t>
      </w:r>
      <w:r w:rsidR="002A0E1F">
        <w:rPr>
          <w:szCs w:val="24"/>
          <w:u w:val="single" w:color="000000"/>
        </w:rPr>
        <w:t>I</w:t>
      </w:r>
      <w:r w:rsidRPr="008069AD">
        <w:rPr>
          <w:szCs w:val="24"/>
          <w:u w:val="single" w:color="000000"/>
        </w:rPr>
        <w:t>nformation</w:t>
      </w:r>
      <w:r w:rsidRPr="008069AD">
        <w:rPr>
          <w:szCs w:val="24"/>
        </w:rPr>
        <w:t xml:space="preserve"> (for example, TrOOP</w:t>
      </w:r>
      <w:r w:rsidR="00BC18CC">
        <w:rPr>
          <w:szCs w:val="24"/>
        </w:rPr>
        <w:t xml:space="preserve"> A</w:t>
      </w:r>
      <w:r w:rsidRPr="008069AD">
        <w:rPr>
          <w:szCs w:val="24"/>
        </w:rPr>
        <w:t xml:space="preserve">ccumulator, </w:t>
      </w:r>
      <w:r w:rsidR="00BC18CC">
        <w:rPr>
          <w:szCs w:val="24"/>
        </w:rPr>
        <w:t>P</w:t>
      </w:r>
      <w:r w:rsidRPr="008069AD">
        <w:rPr>
          <w:szCs w:val="24"/>
        </w:rPr>
        <w:t xml:space="preserve">atient </w:t>
      </w:r>
      <w:r w:rsidR="00BC18CC">
        <w:rPr>
          <w:szCs w:val="24"/>
        </w:rPr>
        <w:t>P</w:t>
      </w:r>
      <w:r w:rsidRPr="008069AD">
        <w:rPr>
          <w:szCs w:val="24"/>
        </w:rPr>
        <w:t>ay</w:t>
      </w:r>
      <w:r w:rsidR="00826896">
        <w:rPr>
          <w:szCs w:val="24"/>
        </w:rPr>
        <w:t xml:space="preserve"> and</w:t>
      </w:r>
      <w:r w:rsidRPr="008069AD">
        <w:rPr>
          <w:szCs w:val="24"/>
        </w:rPr>
        <w:t xml:space="preserve"> </w:t>
      </w:r>
      <w:r w:rsidR="00A67EDF">
        <w:rPr>
          <w:szCs w:val="24"/>
        </w:rPr>
        <w:t>LICS</w:t>
      </w:r>
      <w:r w:rsidRPr="008069AD">
        <w:rPr>
          <w:szCs w:val="24"/>
        </w:rPr>
        <w:t>)</w:t>
      </w:r>
      <w:r w:rsidRPr="008069AD">
        <w:rPr>
          <w:rFonts w:eastAsia="Segoe UI Symbol"/>
          <w:szCs w:val="24"/>
        </w:rPr>
        <w:t xml:space="preserve"> </w:t>
      </w:r>
    </w:p>
    <w:p w:rsidR="008E2DC8" w:rsidRPr="002A42A2" w:rsidP="002A42A2" w14:paraId="6D8FECAF" w14:textId="02EF1679">
      <w:pPr>
        <w:numPr>
          <w:ilvl w:val="0"/>
          <w:numId w:val="2"/>
        </w:numPr>
        <w:spacing w:after="0" w:line="240" w:lineRule="auto"/>
        <w:ind w:right="910" w:hanging="446"/>
        <w:jc w:val="left"/>
      </w:pPr>
      <w:r w:rsidRPr="002A42A2">
        <w:rPr>
          <w:u w:val="single" w:color="000000"/>
        </w:rPr>
        <w:t>Prescriber information</w:t>
      </w:r>
      <w:r w:rsidRPr="002A42A2">
        <w:t xml:space="preserve"> (for example, </w:t>
      </w:r>
      <w:r w:rsidR="00D8059B">
        <w:t>P</w:t>
      </w:r>
      <w:r>
        <w:t>rescriber</w:t>
      </w:r>
      <w:r>
        <w:rPr>
          <w:spacing w:val="-4"/>
        </w:rPr>
        <w:t xml:space="preserve"> </w:t>
      </w:r>
      <w:r w:rsidR="0026407F">
        <w:rPr>
          <w:szCs w:val="24"/>
        </w:rPr>
        <w:t>national Provider Identifier (NPI)</w:t>
      </w:r>
      <w:r w:rsidR="00013F84">
        <w:rPr>
          <w:szCs w:val="24"/>
        </w:rPr>
        <w:t xml:space="preserve"> and DAW/Product Selection Code</w:t>
      </w:r>
      <w:r w:rsidRPr="008069AD">
        <w:rPr>
          <w:szCs w:val="24"/>
        </w:rPr>
        <w:t>)</w:t>
      </w:r>
      <w:r w:rsidRPr="008069AD">
        <w:rPr>
          <w:rFonts w:eastAsia="Segoe UI Symbol"/>
          <w:szCs w:val="24"/>
        </w:rPr>
        <w:t xml:space="preserve"> </w:t>
      </w:r>
    </w:p>
    <w:p w:rsidR="008E2DC8" w:rsidRPr="002A42A2" w:rsidP="002A42A2" w14:paraId="4577F10E" w14:textId="3EF66F01">
      <w:pPr>
        <w:numPr>
          <w:ilvl w:val="0"/>
          <w:numId w:val="2"/>
        </w:numPr>
        <w:spacing w:after="0" w:line="240" w:lineRule="auto"/>
        <w:ind w:right="910" w:hanging="446"/>
        <w:jc w:val="left"/>
      </w:pPr>
      <w:r w:rsidRPr="002A42A2">
        <w:rPr>
          <w:u w:val="single" w:color="000000"/>
        </w:rPr>
        <w:t>Service Provider information</w:t>
      </w:r>
      <w:r w:rsidRPr="002A42A2">
        <w:t xml:space="preserve"> (for example </w:t>
      </w:r>
      <w:r w:rsidR="00D8059B">
        <w:rPr>
          <w:szCs w:val="24"/>
        </w:rPr>
        <w:t>Pharmacy NPI</w:t>
      </w:r>
      <w:r w:rsidRPr="008069AD" w:rsidR="00D8059B">
        <w:rPr>
          <w:szCs w:val="24"/>
        </w:rPr>
        <w:t xml:space="preserve"> </w:t>
      </w:r>
      <w:r>
        <w:t xml:space="preserve">and </w:t>
      </w:r>
      <w:r w:rsidR="00D8059B">
        <w:t>P</w:t>
      </w:r>
      <w:r>
        <w:t xml:space="preserve">harmacy </w:t>
      </w:r>
      <w:r w:rsidR="00D8059B">
        <w:t>S</w:t>
      </w:r>
      <w:r>
        <w:t xml:space="preserve">ervice </w:t>
      </w:r>
      <w:r w:rsidR="00D8059B">
        <w:t>T</w:t>
      </w:r>
      <w:r>
        <w:t>ype)</w:t>
      </w:r>
    </w:p>
    <w:p w:rsidR="008E2DC8" w:rsidRPr="002A42A2" w:rsidP="002A42A2" w14:paraId="25678D1D" w14:textId="72785B69">
      <w:pPr>
        <w:numPr>
          <w:ilvl w:val="0"/>
          <w:numId w:val="2"/>
        </w:numPr>
        <w:spacing w:after="160" w:line="240" w:lineRule="auto"/>
        <w:ind w:right="910" w:hanging="446"/>
        <w:jc w:val="left"/>
      </w:pPr>
      <w:r w:rsidRPr="002A42A2">
        <w:rPr>
          <w:u w:val="single" w:color="000000"/>
        </w:rPr>
        <w:t>Benefit Design information</w:t>
      </w:r>
      <w:r w:rsidRPr="002A42A2">
        <w:t xml:space="preserve"> (for example, </w:t>
      </w:r>
      <w:r w:rsidR="00D8059B">
        <w:t>B</w:t>
      </w:r>
      <w:r>
        <w:t xml:space="preserve">enefit </w:t>
      </w:r>
      <w:r w:rsidR="00D8059B">
        <w:t>P</w:t>
      </w:r>
      <w:r>
        <w:t>hase</w:t>
      </w:r>
      <w:r w:rsidR="00D8059B">
        <w:t>, T</w:t>
      </w:r>
      <w:r>
        <w:t xml:space="preserve">ier, and </w:t>
      </w:r>
      <w:r w:rsidR="00D8059B">
        <w:t>F</w:t>
      </w:r>
      <w:r>
        <w:t xml:space="preserve">ormulary </w:t>
      </w:r>
      <w:r w:rsidR="00D8059B">
        <w:t>C</w:t>
      </w:r>
      <w:r>
        <w:t>ode)</w:t>
      </w:r>
    </w:p>
    <w:p w:rsidR="00580169" w:rsidP="002A42A2" w14:paraId="6E08FE50" w14:textId="29BB7CA5">
      <w:pPr>
        <w:spacing w:after="160" w:line="240" w:lineRule="auto"/>
        <w:ind w:left="10"/>
        <w:jc w:val="left"/>
        <w:rPr>
          <w:szCs w:val="24"/>
        </w:rPr>
      </w:pPr>
      <w:r>
        <w:rPr>
          <w:szCs w:val="24"/>
        </w:rPr>
        <w:t>We require this</w:t>
      </w:r>
      <w:r w:rsidRPr="008069AD" w:rsidR="00BB0980">
        <w:rPr>
          <w:szCs w:val="24"/>
        </w:rPr>
        <w:t xml:space="preserve"> data on 100 percent of </w:t>
      </w:r>
      <w:r w:rsidR="00CD6D33">
        <w:t xml:space="preserve">prescription drug claims or events </w:t>
      </w:r>
      <w:r w:rsidRPr="008069AD" w:rsidR="00BB0980">
        <w:rPr>
          <w:szCs w:val="24"/>
        </w:rPr>
        <w:t xml:space="preserve">for appropriate </w:t>
      </w:r>
      <w:r w:rsidR="009B2587">
        <w:rPr>
          <w:szCs w:val="24"/>
        </w:rPr>
        <w:t xml:space="preserve">payment calculations, </w:t>
      </w:r>
      <w:r w:rsidRPr="008069AD" w:rsidR="00BB0980">
        <w:rPr>
          <w:szCs w:val="24"/>
        </w:rPr>
        <w:t>program auditing</w:t>
      </w:r>
      <w:r w:rsidR="009B2587">
        <w:rPr>
          <w:szCs w:val="24"/>
        </w:rPr>
        <w:t>, administration of</w:t>
      </w:r>
      <w:r>
        <w:rPr>
          <w:szCs w:val="24"/>
        </w:rPr>
        <w:t xml:space="preserve"> </w:t>
      </w:r>
      <w:r>
        <w:rPr>
          <w:szCs w:val="24"/>
        </w:rPr>
        <w:t>the manufacturer discount programs</w:t>
      </w:r>
      <w:r>
        <w:rPr>
          <w:szCs w:val="24"/>
        </w:rPr>
        <w:t xml:space="preserve"> (</w:t>
      </w:r>
      <w:r>
        <w:rPr>
          <w:szCs w:val="24"/>
        </w:rPr>
        <w:t>CGDP and MDP</w:t>
      </w:r>
      <w:r>
        <w:rPr>
          <w:szCs w:val="24"/>
        </w:rPr>
        <w:t xml:space="preserve">), </w:t>
      </w:r>
      <w:r w:rsidR="009B2587">
        <w:rPr>
          <w:szCs w:val="24"/>
        </w:rPr>
        <w:t>provision of</w:t>
      </w:r>
      <w:r>
        <w:rPr>
          <w:szCs w:val="24"/>
        </w:rPr>
        <w:t xml:space="preserve"> the annual report to the </w:t>
      </w:r>
      <w:r w:rsidRPr="008069AD">
        <w:rPr>
          <w:szCs w:val="24"/>
        </w:rPr>
        <w:t>Secretary of the Treasury</w:t>
      </w:r>
      <w:r w:rsidRPr="00D03E1B">
        <w:rPr>
          <w:szCs w:val="24"/>
        </w:rPr>
        <w:t xml:space="preserve"> </w:t>
      </w:r>
      <w:r>
        <w:rPr>
          <w:szCs w:val="24"/>
        </w:rPr>
        <w:t>c</w:t>
      </w:r>
      <w:r w:rsidRPr="008069AD">
        <w:rPr>
          <w:szCs w:val="24"/>
        </w:rPr>
        <w:t>onsistent with section 9008 of the ACA</w:t>
      </w:r>
      <w:r>
        <w:rPr>
          <w:szCs w:val="24"/>
        </w:rPr>
        <w:t xml:space="preserve">, </w:t>
      </w:r>
      <w:r w:rsidR="009B2587">
        <w:rPr>
          <w:szCs w:val="24"/>
        </w:rPr>
        <w:t>assessment</w:t>
      </w:r>
      <w:r>
        <w:rPr>
          <w:szCs w:val="24"/>
        </w:rPr>
        <w:t xml:space="preserve"> and </w:t>
      </w:r>
      <w:r w:rsidR="009B2587">
        <w:rPr>
          <w:szCs w:val="24"/>
        </w:rPr>
        <w:t>improvement</w:t>
      </w:r>
      <w:r>
        <w:rPr>
          <w:szCs w:val="24"/>
        </w:rPr>
        <w:t xml:space="preserve"> </w:t>
      </w:r>
      <w:r>
        <w:t>of</w:t>
      </w:r>
      <w:r w:rsidRPr="008069AD" w:rsidR="00BB0980">
        <w:rPr>
          <w:szCs w:val="24"/>
        </w:rPr>
        <w:t xml:space="preserve"> quality of care</w:t>
      </w:r>
      <w:r>
        <w:rPr>
          <w:szCs w:val="24"/>
        </w:rPr>
        <w:t xml:space="preserve">, </w:t>
      </w:r>
      <w:r w:rsidR="009B2587">
        <w:rPr>
          <w:szCs w:val="24"/>
        </w:rPr>
        <w:t>administration of</w:t>
      </w:r>
      <w:r>
        <w:rPr>
          <w:szCs w:val="24"/>
        </w:rPr>
        <w:t xml:space="preserve"> the</w:t>
      </w:r>
      <w:r w:rsidRPr="008069AD" w:rsidR="00BB0980">
        <w:rPr>
          <w:szCs w:val="24"/>
        </w:rPr>
        <w:t xml:space="preserve"> drug price negotiation process</w:t>
      </w:r>
      <w:r>
        <w:rPr>
          <w:szCs w:val="24"/>
        </w:rPr>
        <w:t xml:space="preserve">, </w:t>
      </w:r>
      <w:r w:rsidR="009B2587">
        <w:rPr>
          <w:szCs w:val="24"/>
        </w:rPr>
        <w:t>determination of</w:t>
      </w:r>
      <w:r w:rsidRPr="008069AD" w:rsidR="00BB0980">
        <w:rPr>
          <w:szCs w:val="24"/>
        </w:rPr>
        <w:t xml:space="preserve"> the MFP for negotiation-eligible drugs</w:t>
      </w:r>
      <w:r>
        <w:rPr>
          <w:szCs w:val="24"/>
        </w:rPr>
        <w:t>,</w:t>
      </w:r>
      <w:r w:rsidRPr="008069AD" w:rsidR="00BB0980">
        <w:rPr>
          <w:szCs w:val="24"/>
        </w:rPr>
        <w:t xml:space="preserve"> and </w:t>
      </w:r>
      <w:r w:rsidR="009B2587">
        <w:rPr>
          <w:szCs w:val="24"/>
        </w:rPr>
        <w:t>administration of</w:t>
      </w:r>
      <w:r>
        <w:rPr>
          <w:szCs w:val="24"/>
        </w:rPr>
        <w:t xml:space="preserve"> </w:t>
      </w:r>
      <w:r w:rsidRPr="008069AD" w:rsidR="00BB0980">
        <w:rPr>
          <w:szCs w:val="24"/>
        </w:rPr>
        <w:t xml:space="preserve">the Part D inflationary rebate process. </w:t>
      </w:r>
    </w:p>
    <w:p w:rsidR="008E2DC8" w:rsidRPr="008069AD" w:rsidP="002A42A2" w14:paraId="3DF206EB" w14:textId="74AA86D3">
      <w:pPr>
        <w:spacing w:after="160" w:line="240" w:lineRule="auto"/>
        <w:ind w:left="10"/>
        <w:jc w:val="left"/>
        <w:rPr>
          <w:szCs w:val="24"/>
        </w:rPr>
      </w:pPr>
      <w:r>
        <w:rPr>
          <w:szCs w:val="24"/>
        </w:rPr>
        <w:t>In addition, we g</w:t>
      </w:r>
      <w:r w:rsidR="00F71D0A">
        <w:rPr>
          <w:szCs w:val="24"/>
        </w:rPr>
        <w:t>enerally</w:t>
      </w:r>
      <w:r w:rsidRPr="008069AD" w:rsidR="00BB0980">
        <w:rPr>
          <w:szCs w:val="24"/>
        </w:rPr>
        <w:t xml:space="preserve"> use the PDE data submissions from Part D sponsors to fulfill our statutory obligations</w:t>
      </w:r>
      <w:r w:rsidRPr="002A42A2" w:rsidR="00BB0980">
        <w:t xml:space="preserve"> </w:t>
      </w:r>
      <w:r w:rsidRPr="008069AD" w:rsidR="00BB0980">
        <w:rPr>
          <w:szCs w:val="24"/>
        </w:rPr>
        <w:t>under</w:t>
      </w:r>
      <w:r w:rsidRPr="002A42A2" w:rsidR="00BB0980">
        <w:t xml:space="preserve"> </w:t>
      </w:r>
      <w:r w:rsidRPr="008069AD" w:rsidR="00BB0980">
        <w:rPr>
          <w:szCs w:val="24"/>
        </w:rPr>
        <w:t>the</w:t>
      </w:r>
      <w:r w:rsidRPr="002A42A2" w:rsidR="00BB0980">
        <w:t xml:space="preserve"> </w:t>
      </w:r>
      <w:r w:rsidRPr="008069AD" w:rsidR="00BB0980">
        <w:rPr>
          <w:szCs w:val="24"/>
        </w:rPr>
        <w:t>Social</w:t>
      </w:r>
      <w:r w:rsidRPr="002A42A2" w:rsidR="00BB0980">
        <w:t xml:space="preserve"> </w:t>
      </w:r>
      <w:r w:rsidRPr="008069AD" w:rsidR="00BB0980">
        <w:rPr>
          <w:szCs w:val="24"/>
        </w:rPr>
        <w:t>Security</w:t>
      </w:r>
      <w:r w:rsidRPr="002A42A2" w:rsidR="00BB0980">
        <w:t xml:space="preserve"> </w:t>
      </w:r>
      <w:r w:rsidRPr="008069AD" w:rsidR="00BB0980">
        <w:rPr>
          <w:szCs w:val="24"/>
        </w:rPr>
        <w:t>Act.</w:t>
      </w:r>
      <w:r w:rsidRPr="002A42A2" w:rsidR="00BB0980">
        <w:t xml:space="preserve"> </w:t>
      </w:r>
      <w:r w:rsidRPr="008069AD" w:rsidR="00BB0980">
        <w:rPr>
          <w:szCs w:val="24"/>
        </w:rPr>
        <w:t>This</w:t>
      </w:r>
      <w:r w:rsidRPr="002A42A2" w:rsidR="00BB0980">
        <w:t xml:space="preserve"> </w:t>
      </w:r>
      <w:r w:rsidRPr="008069AD" w:rsidR="00BB0980">
        <w:rPr>
          <w:szCs w:val="24"/>
        </w:rPr>
        <w:t>includes the</w:t>
      </w:r>
      <w:r w:rsidRPr="002A42A2" w:rsidR="00BB0980">
        <w:t xml:space="preserve"> </w:t>
      </w:r>
      <w:r w:rsidRPr="008069AD" w:rsidR="00BB0980">
        <w:rPr>
          <w:szCs w:val="24"/>
        </w:rPr>
        <w:t>use</w:t>
      </w:r>
      <w:r w:rsidRPr="002A42A2" w:rsidR="00BB0980">
        <w:t xml:space="preserve"> </w:t>
      </w:r>
      <w:r w:rsidRPr="008069AD" w:rsidR="00BB0980">
        <w:rPr>
          <w:szCs w:val="24"/>
        </w:rPr>
        <w:t>of</w:t>
      </w:r>
      <w:r w:rsidRPr="002A42A2" w:rsidR="00BB0980">
        <w:t xml:space="preserve"> </w:t>
      </w:r>
      <w:r w:rsidRPr="008069AD" w:rsidR="00BB0980">
        <w:rPr>
          <w:szCs w:val="24"/>
        </w:rPr>
        <w:t>PDE</w:t>
      </w:r>
      <w:r w:rsidRPr="002A42A2" w:rsidR="00BB0980">
        <w:t xml:space="preserve"> </w:t>
      </w:r>
      <w:r w:rsidRPr="008069AD" w:rsidR="00BB0980">
        <w:rPr>
          <w:szCs w:val="24"/>
        </w:rPr>
        <w:t>data to</w:t>
      </w:r>
      <w:r w:rsidRPr="002A42A2" w:rsidR="00BB0980">
        <w:t xml:space="preserve"> </w:t>
      </w:r>
      <w:r w:rsidRPr="008069AD" w:rsidR="00BB0980">
        <w:rPr>
          <w:szCs w:val="24"/>
        </w:rPr>
        <w:t>fulfill</w:t>
      </w:r>
      <w:r w:rsidRPr="002A42A2" w:rsidR="00BB0980">
        <w:t xml:space="preserve"> </w:t>
      </w:r>
      <w:r w:rsidRPr="008069AD" w:rsidR="00BB0980">
        <w:rPr>
          <w:szCs w:val="24"/>
        </w:rPr>
        <w:t xml:space="preserve">obligations or operationalize any future legislative changes to the Social Security Act that impact the Part D </w:t>
      </w:r>
      <w:r w:rsidRPr="002A42A2" w:rsidR="00BB0980">
        <w:t>program.</w:t>
      </w:r>
      <w:r w:rsidRPr="008069AD" w:rsidR="00BB0980">
        <w:rPr>
          <w:szCs w:val="24"/>
        </w:rPr>
        <w:t xml:space="preserve"> </w:t>
      </w:r>
    </w:p>
    <w:p w:rsidR="008E2DC8" w:rsidRPr="002A42A2" w:rsidP="002A42A2" w14:paraId="09002B22" w14:textId="77777777">
      <w:pPr>
        <w:spacing w:after="160" w:line="240" w:lineRule="auto"/>
        <w:ind w:left="10"/>
        <w:jc w:val="left"/>
      </w:pPr>
      <w:bookmarkStart w:id="2" w:name="Legal_Basis"/>
      <w:bookmarkEnd w:id="2"/>
      <w:r w:rsidRPr="002A42A2">
        <w:rPr>
          <w:i/>
        </w:rPr>
        <w:t>Legal Basis</w:t>
      </w:r>
      <w:r w:rsidRPr="008069AD">
        <w:rPr>
          <w:i/>
          <w:szCs w:val="24"/>
        </w:rPr>
        <w:t xml:space="preserve"> </w:t>
      </w:r>
    </w:p>
    <w:p w:rsidR="008E2DC8" w:rsidRPr="008069AD" w:rsidP="002A42A2" w14:paraId="66837A69" w14:textId="03170D8A">
      <w:pPr>
        <w:spacing w:after="160" w:line="240" w:lineRule="auto"/>
        <w:ind w:left="10"/>
        <w:jc w:val="left"/>
        <w:rPr>
          <w:szCs w:val="24"/>
        </w:rPr>
      </w:pPr>
      <w:r w:rsidRPr="008069AD">
        <w:rPr>
          <w:szCs w:val="24"/>
        </w:rPr>
        <w:t>The</w:t>
      </w:r>
      <w:r w:rsidRPr="002A42A2">
        <w:t xml:space="preserve"> </w:t>
      </w:r>
      <w:r w:rsidR="00C93DB0">
        <w:rPr>
          <w:szCs w:val="24"/>
        </w:rPr>
        <w:t xml:space="preserve">following </w:t>
      </w:r>
      <w:r w:rsidRPr="008069AD">
        <w:rPr>
          <w:szCs w:val="24"/>
        </w:rPr>
        <w:t>sections</w:t>
      </w:r>
      <w:r w:rsidRPr="002A42A2">
        <w:t xml:space="preserve"> </w:t>
      </w:r>
      <w:r w:rsidRPr="008069AD">
        <w:rPr>
          <w:szCs w:val="24"/>
        </w:rPr>
        <w:t>of</w:t>
      </w:r>
      <w:r w:rsidRPr="002A42A2">
        <w:t xml:space="preserve"> </w:t>
      </w:r>
      <w:r w:rsidRPr="008069AD">
        <w:rPr>
          <w:szCs w:val="24"/>
        </w:rPr>
        <w:t>the</w:t>
      </w:r>
      <w:r w:rsidRPr="002A42A2">
        <w:t xml:space="preserve"> </w:t>
      </w:r>
      <w:r w:rsidRPr="008069AD">
        <w:rPr>
          <w:szCs w:val="24"/>
        </w:rPr>
        <w:t>Act provide</w:t>
      </w:r>
      <w:r w:rsidRPr="002A42A2">
        <w:t xml:space="preserve"> </w:t>
      </w:r>
      <w:r w:rsidRPr="008069AD">
        <w:rPr>
          <w:szCs w:val="24"/>
        </w:rPr>
        <w:t>the</w:t>
      </w:r>
      <w:r w:rsidRPr="002A42A2">
        <w:t xml:space="preserve"> </w:t>
      </w:r>
      <w:r w:rsidRPr="008069AD">
        <w:rPr>
          <w:szCs w:val="24"/>
        </w:rPr>
        <w:t>statutory authority</w:t>
      </w:r>
      <w:r w:rsidRPr="002A42A2">
        <w:t xml:space="preserve"> </w:t>
      </w:r>
      <w:r w:rsidRPr="008069AD">
        <w:rPr>
          <w:szCs w:val="24"/>
        </w:rPr>
        <w:t>for</w:t>
      </w:r>
      <w:r w:rsidRPr="002A42A2">
        <w:t xml:space="preserve"> </w:t>
      </w:r>
      <w:r w:rsidR="00E8769F">
        <w:rPr>
          <w:szCs w:val="24"/>
        </w:rPr>
        <w:t>the collection of data</w:t>
      </w:r>
      <w:r w:rsidRPr="002A42A2" w:rsidR="00E8769F">
        <w:t xml:space="preserve"> </w:t>
      </w:r>
      <w:r w:rsidR="00E8769F">
        <w:rPr>
          <w:szCs w:val="24"/>
        </w:rPr>
        <w:t>for</w:t>
      </w:r>
      <w:r w:rsidRPr="002A42A2">
        <w:t xml:space="preserve"> </w:t>
      </w:r>
      <w:r w:rsidRPr="008069AD">
        <w:rPr>
          <w:szCs w:val="24"/>
        </w:rPr>
        <w:t xml:space="preserve">the prescription drug benefit program: </w:t>
      </w:r>
    </w:p>
    <w:p w:rsidR="008E2DC8" w:rsidRPr="002A42A2" w:rsidP="002A42A2" w14:paraId="5CFBFDC9" w14:textId="77777777">
      <w:pPr>
        <w:numPr>
          <w:ilvl w:val="0"/>
          <w:numId w:val="3"/>
        </w:numPr>
        <w:spacing w:after="0" w:line="240" w:lineRule="auto"/>
        <w:ind w:right="416" w:hanging="446"/>
        <w:jc w:val="left"/>
      </w:pPr>
      <w:r w:rsidRPr="002A42A2">
        <w:t>Payments – sections 1860D-11(g)(5), 1860D–14, 1860D-15, 1860D-22, and 1860D–14D.</w:t>
      </w:r>
      <w:r w:rsidRPr="008069AD">
        <w:rPr>
          <w:rFonts w:eastAsia="Segoe UI Symbol"/>
          <w:szCs w:val="24"/>
        </w:rPr>
        <w:t xml:space="preserve"> </w:t>
      </w:r>
    </w:p>
    <w:p w:rsidR="008E2DC8" w:rsidRPr="008069AD" w:rsidP="002A42A2" w14:paraId="4A43FA96" w14:textId="009AB274">
      <w:pPr>
        <w:numPr>
          <w:ilvl w:val="0"/>
          <w:numId w:val="3"/>
        </w:numPr>
        <w:spacing w:after="0" w:line="240" w:lineRule="auto"/>
        <w:ind w:right="416" w:hanging="446"/>
        <w:jc w:val="left"/>
        <w:rPr>
          <w:szCs w:val="24"/>
        </w:rPr>
      </w:pPr>
      <w:r w:rsidRPr="002A42A2">
        <w:t>Data submission – sections 1860D-12(b)(3)(D), 1860D–15(c)(1)(C), 1860D–15(c)(2)(C),</w:t>
      </w:r>
      <w:r w:rsidRPr="008069AD">
        <w:rPr>
          <w:rFonts w:eastAsia="Segoe UI Symbol"/>
          <w:szCs w:val="24"/>
        </w:rPr>
        <w:t xml:space="preserve"> </w:t>
      </w:r>
      <w:r w:rsidRPr="002A42A2">
        <w:t>1860D–15(d)(2), 1860D–15(f)</w:t>
      </w:r>
      <w:r w:rsidRPr="002A42A2">
        <w:rPr>
          <w:i/>
        </w:rPr>
        <w:t xml:space="preserve">, </w:t>
      </w:r>
      <w:r w:rsidRPr="002A42A2">
        <w:t>1860D-14A(c)(1)(C), and 1860D-14C(c)(3).</w:t>
      </w:r>
      <w:r w:rsidRPr="008069AD">
        <w:rPr>
          <w:szCs w:val="24"/>
        </w:rPr>
        <w:t xml:space="preserve"> </w:t>
      </w:r>
    </w:p>
    <w:p w:rsidR="008E2DC8" w:rsidRPr="002A42A2" w:rsidP="002A42A2" w14:paraId="2CF11BEB" w14:textId="77777777">
      <w:pPr>
        <w:numPr>
          <w:ilvl w:val="0"/>
          <w:numId w:val="3"/>
        </w:numPr>
        <w:spacing w:after="0" w:line="240" w:lineRule="auto"/>
        <w:ind w:right="416" w:hanging="446"/>
        <w:jc w:val="left"/>
      </w:pPr>
      <w:r w:rsidRPr="002A42A2">
        <w:t>Medicare Prescription Payment Plan – section 1860D-2(b)(2)(E).</w:t>
      </w:r>
      <w:r w:rsidRPr="008069AD">
        <w:rPr>
          <w:rFonts w:eastAsia="Segoe UI Symbol"/>
          <w:szCs w:val="24"/>
        </w:rPr>
        <w:t xml:space="preserve"> </w:t>
      </w:r>
    </w:p>
    <w:p w:rsidR="008E2DC8" w:rsidRPr="002A42A2" w:rsidP="002A42A2" w14:paraId="38C8CE87" w14:textId="77777777">
      <w:pPr>
        <w:numPr>
          <w:ilvl w:val="0"/>
          <w:numId w:val="3"/>
        </w:numPr>
        <w:spacing w:after="0" w:line="240" w:lineRule="auto"/>
        <w:ind w:right="416" w:hanging="446"/>
        <w:jc w:val="left"/>
      </w:pPr>
      <w:r w:rsidRPr="002A42A2">
        <w:t>Manufacturer Inflationary rebates – section 1860D–14B.</w:t>
      </w:r>
      <w:r w:rsidRPr="008069AD">
        <w:rPr>
          <w:rFonts w:eastAsia="Segoe UI Symbol"/>
          <w:szCs w:val="24"/>
        </w:rPr>
        <w:t xml:space="preserve"> </w:t>
      </w:r>
    </w:p>
    <w:p w:rsidR="008E2DC8" w:rsidRPr="002A42A2" w:rsidP="002A42A2" w14:paraId="0AA7E7D0" w14:textId="77777777">
      <w:pPr>
        <w:numPr>
          <w:ilvl w:val="0"/>
          <w:numId w:val="3"/>
        </w:numPr>
        <w:spacing w:after="160" w:line="240" w:lineRule="auto"/>
        <w:ind w:right="416" w:hanging="446"/>
        <w:jc w:val="left"/>
      </w:pPr>
      <w:r w:rsidRPr="002A42A2">
        <w:t>Drug Price Negotiation Program – Part E of Title XI.</w:t>
      </w:r>
      <w:r w:rsidRPr="008069AD">
        <w:rPr>
          <w:rFonts w:eastAsia="Segoe UI Symbol"/>
          <w:szCs w:val="24"/>
        </w:rPr>
        <w:t xml:space="preserve"> </w:t>
      </w:r>
    </w:p>
    <w:p w:rsidR="00E8769F" w:rsidP="007B1DE5" w14:paraId="12904E11" w14:textId="5C89E5BB">
      <w:pPr>
        <w:spacing w:after="160" w:line="240" w:lineRule="auto"/>
        <w:ind w:left="0"/>
        <w:jc w:val="left"/>
        <w:rPr>
          <w:szCs w:val="24"/>
        </w:rPr>
      </w:pPr>
      <w:r>
        <w:rPr>
          <w:szCs w:val="24"/>
        </w:rPr>
        <w:t xml:space="preserve">The </w:t>
      </w:r>
      <w:r w:rsidRPr="008069AD">
        <w:rPr>
          <w:szCs w:val="24"/>
        </w:rPr>
        <w:t>Voluntary Medicare Prescription Drug Benefit</w:t>
      </w:r>
      <w:r>
        <w:rPr>
          <w:szCs w:val="24"/>
        </w:rPr>
        <w:t xml:space="preserve"> Applicable regulations are </w:t>
      </w:r>
      <w:r w:rsidRPr="008069AD" w:rsidR="00BB0980">
        <w:rPr>
          <w:szCs w:val="24"/>
        </w:rPr>
        <w:t xml:space="preserve">codified </w:t>
      </w:r>
      <w:r>
        <w:rPr>
          <w:szCs w:val="24"/>
        </w:rPr>
        <w:t>at</w:t>
      </w:r>
      <w:r w:rsidRPr="008069AD" w:rsidR="00BB0980">
        <w:rPr>
          <w:szCs w:val="24"/>
        </w:rPr>
        <w:t xml:space="preserve"> 42 CFR Part 423. The </w:t>
      </w:r>
      <w:r w:rsidRPr="008069AD">
        <w:rPr>
          <w:szCs w:val="24"/>
        </w:rPr>
        <w:t xml:space="preserve">Medicare Advantage </w:t>
      </w:r>
      <w:r>
        <w:rPr>
          <w:szCs w:val="24"/>
        </w:rPr>
        <w:t xml:space="preserve">(MA) </w:t>
      </w:r>
      <w:r w:rsidRPr="008069AD">
        <w:rPr>
          <w:szCs w:val="24"/>
        </w:rPr>
        <w:t xml:space="preserve">Program </w:t>
      </w:r>
      <w:r w:rsidRPr="008069AD" w:rsidR="00BB0980">
        <w:rPr>
          <w:szCs w:val="24"/>
        </w:rPr>
        <w:t xml:space="preserve">regulations </w:t>
      </w:r>
      <w:r>
        <w:rPr>
          <w:szCs w:val="24"/>
        </w:rPr>
        <w:t>are codified</w:t>
      </w:r>
      <w:r w:rsidRPr="008069AD" w:rsidR="00BB0980">
        <w:rPr>
          <w:szCs w:val="24"/>
        </w:rPr>
        <w:t xml:space="preserve"> at 42 CFR Part 422</w:t>
      </w:r>
      <w:r>
        <w:rPr>
          <w:szCs w:val="24"/>
        </w:rPr>
        <w:t xml:space="preserve"> (note there are</w:t>
      </w:r>
      <w:r w:rsidRPr="008069AD">
        <w:rPr>
          <w:szCs w:val="24"/>
        </w:rPr>
        <w:t xml:space="preserve"> a number of reference</w:t>
      </w:r>
      <w:r>
        <w:rPr>
          <w:szCs w:val="24"/>
        </w:rPr>
        <w:t>s</w:t>
      </w:r>
      <w:r w:rsidRPr="008069AD">
        <w:rPr>
          <w:szCs w:val="24"/>
        </w:rPr>
        <w:t xml:space="preserve"> </w:t>
      </w:r>
      <w:r>
        <w:rPr>
          <w:szCs w:val="24"/>
        </w:rPr>
        <w:t>to</w:t>
      </w:r>
      <w:r w:rsidRPr="008069AD">
        <w:rPr>
          <w:szCs w:val="24"/>
        </w:rPr>
        <w:t xml:space="preserve"> the MA program</w:t>
      </w:r>
      <w:r>
        <w:rPr>
          <w:szCs w:val="24"/>
        </w:rPr>
        <w:t xml:space="preserve"> in the </w:t>
      </w:r>
      <w:r w:rsidR="008C7FBF">
        <w:rPr>
          <w:szCs w:val="24"/>
        </w:rPr>
        <w:t>Medicare</w:t>
      </w:r>
      <w:r>
        <w:rPr>
          <w:szCs w:val="24"/>
        </w:rPr>
        <w:t xml:space="preserve"> Part D</w:t>
      </w:r>
      <w:r w:rsidRPr="008069AD">
        <w:rPr>
          <w:szCs w:val="24"/>
        </w:rPr>
        <w:t xml:space="preserve"> statutory provisions</w:t>
      </w:r>
      <w:r>
        <w:rPr>
          <w:szCs w:val="24"/>
        </w:rPr>
        <w:t>).</w:t>
      </w:r>
      <w:r w:rsidRPr="008069AD" w:rsidR="00BB0980">
        <w:rPr>
          <w:szCs w:val="24"/>
        </w:rPr>
        <w:t xml:space="preserve"> </w:t>
      </w:r>
    </w:p>
    <w:p w:rsidR="008E2DC8" w:rsidRPr="008069AD" w:rsidP="002A42A2" w14:paraId="6674D713" w14:textId="313F30C5">
      <w:pPr>
        <w:spacing w:after="160" w:line="240" w:lineRule="auto"/>
        <w:ind w:left="0"/>
        <w:jc w:val="left"/>
        <w:rPr>
          <w:szCs w:val="24"/>
        </w:rPr>
      </w:pPr>
      <w:r>
        <w:rPr>
          <w:szCs w:val="24"/>
        </w:rPr>
        <w:t>Regulations</w:t>
      </w:r>
      <w:r w:rsidRPr="008069AD" w:rsidR="00BB0980">
        <w:rPr>
          <w:szCs w:val="24"/>
        </w:rPr>
        <w:t xml:space="preserve"> applicable to the prescription drug data submission are as follows: </w:t>
      </w:r>
    </w:p>
    <w:p w:rsidR="008E2DC8" w:rsidRPr="008069AD" w:rsidP="002A42A2" w14:paraId="2B6BDCCE" w14:textId="77777777">
      <w:pPr>
        <w:spacing w:after="160" w:line="240" w:lineRule="auto"/>
        <w:ind w:left="0"/>
        <w:jc w:val="left"/>
        <w:rPr>
          <w:szCs w:val="24"/>
        </w:rPr>
      </w:pPr>
      <w:r w:rsidRPr="008069AD">
        <w:rPr>
          <w:szCs w:val="24"/>
        </w:rPr>
        <w:t>42 CFR 423.301 implements section 1860D-15 of the Act and the deductible and cost sharing provisions are addressed in section 1860D–14(a) of the Act. This section sets forth rules for the calculation</w:t>
      </w:r>
      <w:r w:rsidRPr="002A42A2">
        <w:t xml:space="preserve"> </w:t>
      </w:r>
      <w:r w:rsidRPr="008069AD">
        <w:rPr>
          <w:szCs w:val="24"/>
        </w:rPr>
        <w:t>and</w:t>
      </w:r>
      <w:r w:rsidRPr="002A42A2">
        <w:t xml:space="preserve"> </w:t>
      </w:r>
      <w:r w:rsidRPr="008069AD">
        <w:rPr>
          <w:szCs w:val="24"/>
        </w:rPr>
        <w:t>payment</w:t>
      </w:r>
      <w:r w:rsidRPr="002A42A2">
        <w:t xml:space="preserve"> </w:t>
      </w:r>
      <w:r w:rsidRPr="008069AD">
        <w:rPr>
          <w:szCs w:val="24"/>
        </w:rPr>
        <w:t>of</w:t>
      </w:r>
      <w:r w:rsidRPr="002A42A2">
        <w:t xml:space="preserve"> </w:t>
      </w:r>
      <w:r w:rsidRPr="008069AD">
        <w:rPr>
          <w:szCs w:val="24"/>
        </w:rPr>
        <w:t>our</w:t>
      </w:r>
      <w:r w:rsidRPr="002A42A2">
        <w:t xml:space="preserve"> </w:t>
      </w:r>
      <w:r w:rsidRPr="008069AD">
        <w:rPr>
          <w:szCs w:val="24"/>
        </w:rPr>
        <w:t>direct</w:t>
      </w:r>
      <w:r w:rsidRPr="002A42A2">
        <w:t xml:space="preserve"> </w:t>
      </w:r>
      <w:r w:rsidRPr="008069AD">
        <w:rPr>
          <w:szCs w:val="24"/>
        </w:rPr>
        <w:t>and</w:t>
      </w:r>
      <w:r w:rsidRPr="002A42A2">
        <w:t xml:space="preserve"> </w:t>
      </w:r>
      <w:r w:rsidRPr="008069AD">
        <w:rPr>
          <w:szCs w:val="24"/>
        </w:rPr>
        <w:t>reinsurance</w:t>
      </w:r>
      <w:r w:rsidRPr="002A42A2">
        <w:t xml:space="preserve"> </w:t>
      </w:r>
      <w:r w:rsidRPr="008069AD">
        <w:rPr>
          <w:szCs w:val="24"/>
        </w:rPr>
        <w:t>subsidies</w:t>
      </w:r>
      <w:r w:rsidRPr="002A42A2">
        <w:t xml:space="preserve"> </w:t>
      </w:r>
      <w:r w:rsidRPr="008069AD">
        <w:rPr>
          <w:szCs w:val="24"/>
        </w:rPr>
        <w:t>for</w:t>
      </w:r>
      <w:r w:rsidRPr="002A42A2">
        <w:t xml:space="preserve"> </w:t>
      </w:r>
      <w:r w:rsidRPr="008069AD">
        <w:rPr>
          <w:szCs w:val="24"/>
        </w:rPr>
        <w:t>Part</w:t>
      </w:r>
      <w:r w:rsidRPr="002A42A2">
        <w:t xml:space="preserve"> </w:t>
      </w:r>
      <w:r w:rsidRPr="008069AD">
        <w:rPr>
          <w:szCs w:val="24"/>
        </w:rPr>
        <w:t>D plans;</w:t>
      </w:r>
      <w:r w:rsidRPr="002A42A2">
        <w:t xml:space="preserve"> </w:t>
      </w:r>
      <w:r w:rsidRPr="008069AD">
        <w:rPr>
          <w:szCs w:val="24"/>
        </w:rPr>
        <w:t>the</w:t>
      </w:r>
      <w:r w:rsidRPr="002A42A2">
        <w:t xml:space="preserve"> </w:t>
      </w:r>
      <w:r w:rsidRPr="008069AD">
        <w:rPr>
          <w:szCs w:val="24"/>
        </w:rPr>
        <w:t xml:space="preserve">application of risk corridors and risk sharing adjustments to payments; and retroactive adjustments and reconciliations to actual enrollment and interim payments. </w:t>
      </w:r>
    </w:p>
    <w:p w:rsidR="008E2DC8" w:rsidRPr="008069AD" w:rsidP="002A42A2" w14:paraId="640289B3" w14:textId="2535BEF6">
      <w:pPr>
        <w:spacing w:after="160" w:line="240" w:lineRule="auto"/>
        <w:ind w:left="0"/>
        <w:jc w:val="left"/>
        <w:rPr>
          <w:szCs w:val="24"/>
        </w:rPr>
      </w:pPr>
      <w:r w:rsidRPr="008069AD">
        <w:rPr>
          <w:szCs w:val="24"/>
        </w:rPr>
        <w:t>42</w:t>
      </w:r>
      <w:r w:rsidRPr="002A42A2">
        <w:t xml:space="preserve"> </w:t>
      </w:r>
      <w:r w:rsidRPr="008069AD">
        <w:rPr>
          <w:szCs w:val="24"/>
        </w:rPr>
        <w:t>CFR</w:t>
      </w:r>
      <w:r w:rsidRPr="002A42A2">
        <w:t xml:space="preserve"> </w:t>
      </w:r>
      <w:r w:rsidRPr="008069AD">
        <w:rPr>
          <w:szCs w:val="24"/>
        </w:rPr>
        <w:t>423.322</w:t>
      </w:r>
      <w:r w:rsidR="007B7A0C">
        <w:rPr>
          <w:szCs w:val="24"/>
        </w:rPr>
        <w:t>,</w:t>
      </w:r>
      <w:r w:rsidR="00673DB2">
        <w:rPr>
          <w:szCs w:val="24"/>
        </w:rPr>
        <w:t xml:space="preserve"> </w:t>
      </w:r>
      <w:r w:rsidRPr="008069AD">
        <w:rPr>
          <w:szCs w:val="24"/>
        </w:rPr>
        <w:t>423.329</w:t>
      </w:r>
      <w:r w:rsidR="007B7A0C">
        <w:rPr>
          <w:szCs w:val="24"/>
        </w:rPr>
        <w:t>,</w:t>
      </w:r>
      <w:r w:rsidRPr="002A42A2" w:rsidR="007B7A0C">
        <w:t xml:space="preserve"> </w:t>
      </w:r>
      <w:r w:rsidR="007B7A0C">
        <w:rPr>
          <w:szCs w:val="24"/>
        </w:rPr>
        <w:t>and</w:t>
      </w:r>
      <w:r w:rsidRPr="002A42A2" w:rsidR="007B7A0C">
        <w:t xml:space="preserve"> </w:t>
      </w:r>
      <w:r w:rsidR="007B7A0C">
        <w:rPr>
          <w:szCs w:val="24"/>
        </w:rPr>
        <w:t>423.</w:t>
      </w:r>
      <w:r w:rsidR="00DC32F6">
        <w:rPr>
          <w:szCs w:val="24"/>
        </w:rPr>
        <w:t>343</w:t>
      </w:r>
      <w:r w:rsidRPr="002A42A2">
        <w:t xml:space="preserve"> </w:t>
      </w:r>
      <w:r w:rsidRPr="008069AD">
        <w:rPr>
          <w:szCs w:val="24"/>
        </w:rPr>
        <w:t>implement sections 1860D-15(c)(1)(C),</w:t>
      </w:r>
      <w:r w:rsidRPr="002A42A2">
        <w:t xml:space="preserve"> </w:t>
      </w:r>
      <w:r w:rsidRPr="008069AD">
        <w:rPr>
          <w:szCs w:val="24"/>
        </w:rPr>
        <w:t>1860D-</w:t>
      </w:r>
      <w:r w:rsidRPr="002A42A2">
        <w:t>15(c)(2)(C),</w:t>
      </w:r>
      <w:r w:rsidRPr="008069AD">
        <w:rPr>
          <w:szCs w:val="24"/>
        </w:rPr>
        <w:t xml:space="preserve"> 1860D-15(d)(2)</w:t>
      </w:r>
      <w:r w:rsidR="00220EF7">
        <w:rPr>
          <w:szCs w:val="24"/>
        </w:rPr>
        <w:t>,</w:t>
      </w:r>
      <w:r w:rsidRPr="008069AD">
        <w:rPr>
          <w:szCs w:val="24"/>
        </w:rPr>
        <w:t>1860D–15(f)</w:t>
      </w:r>
      <w:r w:rsidR="00220EF7">
        <w:rPr>
          <w:szCs w:val="24"/>
        </w:rPr>
        <w:t xml:space="preserve">, and </w:t>
      </w:r>
      <w:r w:rsidR="00FD1EB2">
        <w:rPr>
          <w:szCs w:val="24"/>
        </w:rPr>
        <w:t>1860D-14</w:t>
      </w:r>
      <w:r w:rsidR="00D72E36">
        <w:rPr>
          <w:szCs w:val="24"/>
        </w:rPr>
        <w:t>D</w:t>
      </w:r>
      <w:r w:rsidRPr="008069AD">
        <w:rPr>
          <w:szCs w:val="24"/>
        </w:rPr>
        <w:t xml:space="preserve"> of the Act. These provisions set forth the requirement that payments</w:t>
      </w:r>
      <w:r w:rsidRPr="002A42A2">
        <w:t xml:space="preserve"> </w:t>
      </w:r>
      <w:r w:rsidRPr="008069AD">
        <w:rPr>
          <w:szCs w:val="24"/>
        </w:rPr>
        <w:t>to a</w:t>
      </w:r>
      <w:r w:rsidRPr="002A42A2">
        <w:t xml:space="preserve"> </w:t>
      </w:r>
      <w:r w:rsidRPr="008069AD">
        <w:rPr>
          <w:szCs w:val="24"/>
        </w:rPr>
        <w:t>Part</w:t>
      </w:r>
      <w:r w:rsidRPr="002A42A2">
        <w:t xml:space="preserve"> </w:t>
      </w:r>
      <w:r w:rsidRPr="008069AD">
        <w:rPr>
          <w:szCs w:val="24"/>
        </w:rPr>
        <w:t>D</w:t>
      </w:r>
      <w:r w:rsidRPr="002A42A2">
        <w:t xml:space="preserve"> </w:t>
      </w:r>
      <w:r w:rsidRPr="008069AD">
        <w:rPr>
          <w:szCs w:val="24"/>
        </w:rPr>
        <w:t>sponsor</w:t>
      </w:r>
      <w:r w:rsidRPr="002A42A2">
        <w:t xml:space="preserve"> </w:t>
      </w:r>
      <w:r w:rsidRPr="008069AD">
        <w:rPr>
          <w:szCs w:val="24"/>
        </w:rPr>
        <w:t>are</w:t>
      </w:r>
      <w:r w:rsidRPr="002A42A2">
        <w:t xml:space="preserve"> </w:t>
      </w:r>
      <w:r w:rsidRPr="008069AD">
        <w:rPr>
          <w:szCs w:val="24"/>
        </w:rPr>
        <w:t>conditioned</w:t>
      </w:r>
      <w:r w:rsidRPr="002A42A2">
        <w:t xml:space="preserve"> </w:t>
      </w:r>
      <w:r w:rsidRPr="008069AD">
        <w:rPr>
          <w:szCs w:val="24"/>
        </w:rPr>
        <w:t>upon</w:t>
      </w:r>
      <w:r w:rsidRPr="002A42A2">
        <w:t xml:space="preserve"> </w:t>
      </w:r>
      <w:r w:rsidRPr="008069AD">
        <w:rPr>
          <w:szCs w:val="24"/>
        </w:rPr>
        <w:t>provision</w:t>
      </w:r>
      <w:r w:rsidRPr="002A42A2">
        <w:t xml:space="preserve"> </w:t>
      </w:r>
      <w:r w:rsidRPr="008069AD">
        <w:rPr>
          <w:szCs w:val="24"/>
        </w:rPr>
        <w:t>of</w:t>
      </w:r>
      <w:r w:rsidRPr="002A42A2">
        <w:t xml:space="preserve"> </w:t>
      </w:r>
      <w:r w:rsidRPr="008069AD">
        <w:rPr>
          <w:szCs w:val="24"/>
        </w:rPr>
        <w:t>information</w:t>
      </w:r>
      <w:r w:rsidRPr="002A42A2">
        <w:t xml:space="preserve"> </w:t>
      </w:r>
      <w:r w:rsidRPr="008069AD">
        <w:rPr>
          <w:szCs w:val="24"/>
        </w:rPr>
        <w:t>necessary</w:t>
      </w:r>
      <w:r w:rsidRPr="002A42A2">
        <w:t xml:space="preserve"> </w:t>
      </w:r>
      <w:r w:rsidRPr="008069AD">
        <w:rPr>
          <w:szCs w:val="24"/>
        </w:rPr>
        <w:t>to</w:t>
      </w:r>
      <w:r w:rsidRPr="002A42A2">
        <w:t xml:space="preserve"> </w:t>
      </w:r>
      <w:r w:rsidRPr="008069AD">
        <w:rPr>
          <w:szCs w:val="24"/>
        </w:rPr>
        <w:t xml:space="preserve">CMS to carry out payment. </w:t>
      </w:r>
    </w:p>
    <w:p w:rsidR="00864555" w:rsidRPr="008069AD" w:rsidP="007B1DE5" w14:paraId="3082679F" w14:textId="3D89356D">
      <w:pPr>
        <w:spacing w:after="160" w:line="240" w:lineRule="auto"/>
        <w:ind w:left="0"/>
        <w:jc w:val="left"/>
      </w:pPr>
      <w:r>
        <w:t>4</w:t>
      </w:r>
      <w:r w:rsidR="496DA3DC">
        <w:t>2</w:t>
      </w:r>
      <w:r>
        <w:t xml:space="preserve"> CFR 423.325 </w:t>
      </w:r>
      <w:r w:rsidR="005E374D">
        <w:t xml:space="preserve">sets forth the rules for </w:t>
      </w:r>
      <w:r w:rsidR="0021358C">
        <w:t>tim</w:t>
      </w:r>
      <w:r w:rsidR="003A4EB1">
        <w:t xml:space="preserve">ely </w:t>
      </w:r>
      <w:r w:rsidR="005E374D">
        <w:t>PDE submissions</w:t>
      </w:r>
      <w:r w:rsidR="005D4054">
        <w:t>.</w:t>
      </w:r>
    </w:p>
    <w:p w:rsidR="008E2DC8" w:rsidRPr="008069AD" w:rsidP="002A42A2" w14:paraId="50698113" w14:textId="445FAD8E">
      <w:pPr>
        <w:spacing w:after="160" w:line="240" w:lineRule="auto"/>
        <w:ind w:left="0"/>
        <w:jc w:val="left"/>
        <w:rPr>
          <w:szCs w:val="24"/>
        </w:rPr>
      </w:pPr>
      <w:r w:rsidRPr="008069AD">
        <w:rPr>
          <w:szCs w:val="24"/>
        </w:rPr>
        <w:t>42</w:t>
      </w:r>
      <w:r w:rsidRPr="002A42A2">
        <w:t xml:space="preserve"> </w:t>
      </w:r>
      <w:r w:rsidRPr="008069AD">
        <w:rPr>
          <w:szCs w:val="24"/>
        </w:rPr>
        <w:t>CFR</w:t>
      </w:r>
      <w:r w:rsidRPr="002A42A2">
        <w:t xml:space="preserve"> </w:t>
      </w:r>
      <w:r w:rsidRPr="008069AD">
        <w:rPr>
          <w:szCs w:val="24"/>
        </w:rPr>
        <w:t>423.771,</w:t>
      </w:r>
      <w:r w:rsidRPr="002A42A2">
        <w:t xml:space="preserve"> </w:t>
      </w:r>
      <w:r w:rsidRPr="008069AD">
        <w:rPr>
          <w:szCs w:val="24"/>
        </w:rPr>
        <w:t>423.772,</w:t>
      </w:r>
      <w:r w:rsidRPr="002A42A2">
        <w:t xml:space="preserve"> </w:t>
      </w:r>
      <w:r w:rsidRPr="008069AD">
        <w:rPr>
          <w:szCs w:val="24"/>
        </w:rPr>
        <w:t>423.780,</w:t>
      </w:r>
      <w:r w:rsidRPr="002A42A2">
        <w:t xml:space="preserve"> </w:t>
      </w:r>
      <w:r w:rsidRPr="008069AD">
        <w:rPr>
          <w:szCs w:val="24"/>
        </w:rPr>
        <w:t>423.782,</w:t>
      </w:r>
      <w:r w:rsidRPr="002A42A2">
        <w:t xml:space="preserve"> </w:t>
      </w:r>
      <w:r w:rsidRPr="008069AD">
        <w:rPr>
          <w:szCs w:val="24"/>
        </w:rPr>
        <w:t>and</w:t>
      </w:r>
      <w:r w:rsidRPr="002A42A2">
        <w:t xml:space="preserve"> </w:t>
      </w:r>
      <w:r w:rsidRPr="008069AD">
        <w:rPr>
          <w:szCs w:val="24"/>
        </w:rPr>
        <w:t>423.800</w:t>
      </w:r>
      <w:r w:rsidRPr="002A42A2">
        <w:t xml:space="preserve"> </w:t>
      </w:r>
      <w:r w:rsidRPr="008069AD">
        <w:rPr>
          <w:szCs w:val="24"/>
        </w:rPr>
        <w:t>implement</w:t>
      </w:r>
      <w:r w:rsidRPr="002A42A2">
        <w:t xml:space="preserve"> </w:t>
      </w:r>
      <w:r w:rsidRPr="008069AD">
        <w:rPr>
          <w:szCs w:val="24"/>
        </w:rPr>
        <w:t>section</w:t>
      </w:r>
      <w:r w:rsidRPr="002A42A2">
        <w:t xml:space="preserve"> </w:t>
      </w:r>
      <w:r w:rsidRPr="008069AD">
        <w:rPr>
          <w:szCs w:val="24"/>
        </w:rPr>
        <w:t>1860D-14</w:t>
      </w:r>
      <w:r w:rsidRPr="002A42A2">
        <w:t xml:space="preserve"> </w:t>
      </w:r>
      <w:r w:rsidRPr="008069AD">
        <w:rPr>
          <w:szCs w:val="24"/>
        </w:rPr>
        <w:t>of</w:t>
      </w:r>
      <w:r w:rsidRPr="002A42A2">
        <w:t xml:space="preserve"> </w:t>
      </w:r>
      <w:r w:rsidRPr="008069AD">
        <w:rPr>
          <w:szCs w:val="24"/>
        </w:rPr>
        <w:t>the Act. This section sets forth rules for premiums and cost</w:t>
      </w:r>
      <w:r w:rsidR="00684B89">
        <w:rPr>
          <w:szCs w:val="24"/>
        </w:rPr>
        <w:t xml:space="preserve"> </w:t>
      </w:r>
      <w:r w:rsidRPr="008069AD">
        <w:rPr>
          <w:szCs w:val="24"/>
        </w:rPr>
        <w:t xml:space="preserve">sharing subsidies for low-income </w:t>
      </w:r>
      <w:r w:rsidRPr="002A42A2">
        <w:t>beneficiaries.</w:t>
      </w:r>
      <w:r w:rsidRPr="008069AD">
        <w:rPr>
          <w:szCs w:val="24"/>
        </w:rPr>
        <w:t xml:space="preserve"> </w:t>
      </w:r>
    </w:p>
    <w:p w:rsidR="008E2DC8" w:rsidRPr="008069AD" w:rsidP="002A42A2" w14:paraId="7A89A910" w14:textId="77777777">
      <w:pPr>
        <w:spacing w:after="160" w:line="240" w:lineRule="auto"/>
        <w:ind w:left="0"/>
        <w:jc w:val="left"/>
        <w:rPr>
          <w:szCs w:val="24"/>
        </w:rPr>
      </w:pPr>
      <w:r w:rsidRPr="008069AD">
        <w:rPr>
          <w:szCs w:val="24"/>
        </w:rPr>
        <w:t>42</w:t>
      </w:r>
      <w:r w:rsidRPr="002A42A2">
        <w:t xml:space="preserve"> </w:t>
      </w:r>
      <w:r w:rsidRPr="008069AD">
        <w:rPr>
          <w:szCs w:val="24"/>
        </w:rPr>
        <w:t>CFR</w:t>
      </w:r>
      <w:r w:rsidRPr="002A42A2">
        <w:t xml:space="preserve"> </w:t>
      </w:r>
      <w:r w:rsidRPr="008069AD">
        <w:rPr>
          <w:szCs w:val="24"/>
        </w:rPr>
        <w:t>423.875</w:t>
      </w:r>
      <w:r w:rsidRPr="002A42A2">
        <w:t xml:space="preserve"> </w:t>
      </w:r>
      <w:r w:rsidRPr="008069AD">
        <w:rPr>
          <w:szCs w:val="24"/>
        </w:rPr>
        <w:t>implements</w:t>
      </w:r>
      <w:r w:rsidRPr="002A42A2">
        <w:t xml:space="preserve"> </w:t>
      </w:r>
      <w:r w:rsidRPr="008069AD">
        <w:rPr>
          <w:szCs w:val="24"/>
        </w:rPr>
        <w:t>section</w:t>
      </w:r>
      <w:r w:rsidRPr="002A42A2">
        <w:t xml:space="preserve"> </w:t>
      </w:r>
      <w:r w:rsidRPr="008069AD">
        <w:rPr>
          <w:szCs w:val="24"/>
        </w:rPr>
        <w:t>1860D-11(g)</w:t>
      </w:r>
      <w:r w:rsidRPr="002A42A2">
        <w:t xml:space="preserve"> </w:t>
      </w:r>
      <w:r w:rsidRPr="008069AD">
        <w:rPr>
          <w:szCs w:val="24"/>
        </w:rPr>
        <w:t>of</w:t>
      </w:r>
      <w:r w:rsidRPr="002A42A2">
        <w:t xml:space="preserve"> </w:t>
      </w:r>
      <w:r w:rsidRPr="008069AD">
        <w:rPr>
          <w:szCs w:val="24"/>
        </w:rPr>
        <w:t>the</w:t>
      </w:r>
      <w:r w:rsidRPr="002A42A2">
        <w:t xml:space="preserve"> </w:t>
      </w:r>
      <w:r w:rsidRPr="008069AD">
        <w:rPr>
          <w:szCs w:val="24"/>
        </w:rPr>
        <w:t>Act,</w:t>
      </w:r>
      <w:r w:rsidRPr="002A42A2">
        <w:t xml:space="preserve"> </w:t>
      </w:r>
      <w:r w:rsidRPr="008069AD">
        <w:rPr>
          <w:szCs w:val="24"/>
        </w:rPr>
        <w:t>and</w:t>
      </w:r>
      <w:r w:rsidRPr="002A42A2">
        <w:t xml:space="preserve"> </w:t>
      </w:r>
      <w:r w:rsidRPr="008069AD">
        <w:rPr>
          <w:szCs w:val="24"/>
        </w:rPr>
        <w:t>sets</w:t>
      </w:r>
      <w:r w:rsidRPr="002A42A2">
        <w:t xml:space="preserve"> </w:t>
      </w:r>
      <w:r w:rsidRPr="008069AD">
        <w:rPr>
          <w:szCs w:val="24"/>
        </w:rPr>
        <w:t>forth,</w:t>
      </w:r>
      <w:r w:rsidRPr="002A42A2">
        <w:t xml:space="preserve"> </w:t>
      </w:r>
      <w:r w:rsidRPr="008069AD">
        <w:rPr>
          <w:szCs w:val="24"/>
        </w:rPr>
        <w:t>but</w:t>
      </w:r>
      <w:r w:rsidRPr="002A42A2">
        <w:t xml:space="preserve"> </w:t>
      </w:r>
      <w:r w:rsidRPr="008069AD">
        <w:rPr>
          <w:szCs w:val="24"/>
        </w:rPr>
        <w:t>not</w:t>
      </w:r>
      <w:r w:rsidRPr="002A42A2">
        <w:t xml:space="preserve"> </w:t>
      </w:r>
      <w:r w:rsidRPr="008069AD">
        <w:rPr>
          <w:szCs w:val="24"/>
        </w:rPr>
        <w:t xml:space="preserve">limited to, the amount payable for a fallback prescription drug plan in accordance with § 423.871(e). </w:t>
      </w:r>
    </w:p>
    <w:p w:rsidR="008E2DC8" w:rsidRPr="008069AD" w:rsidP="002A42A2" w14:paraId="28AF7E19" w14:textId="4326DBE8">
      <w:pPr>
        <w:spacing w:after="160" w:line="240" w:lineRule="auto"/>
        <w:ind w:left="0"/>
        <w:jc w:val="left"/>
        <w:rPr>
          <w:szCs w:val="24"/>
        </w:rPr>
      </w:pPr>
      <w:r w:rsidRPr="008069AD">
        <w:rPr>
          <w:szCs w:val="24"/>
        </w:rPr>
        <w:t>Subpart</w:t>
      </w:r>
      <w:r w:rsidRPr="002A42A2">
        <w:t xml:space="preserve"> </w:t>
      </w:r>
      <w:r w:rsidRPr="008069AD">
        <w:rPr>
          <w:szCs w:val="24"/>
        </w:rPr>
        <w:t>W</w:t>
      </w:r>
      <w:r w:rsidRPr="002A42A2">
        <w:t xml:space="preserve"> </w:t>
      </w:r>
      <w:r w:rsidRPr="008069AD">
        <w:rPr>
          <w:szCs w:val="24"/>
        </w:rPr>
        <w:t>of</w:t>
      </w:r>
      <w:r w:rsidRPr="002A42A2">
        <w:t xml:space="preserve"> </w:t>
      </w:r>
      <w:r w:rsidRPr="008069AD">
        <w:rPr>
          <w:szCs w:val="24"/>
        </w:rPr>
        <w:t>part</w:t>
      </w:r>
      <w:r w:rsidRPr="002A42A2">
        <w:t xml:space="preserve"> </w:t>
      </w:r>
      <w:r w:rsidRPr="008069AD">
        <w:rPr>
          <w:szCs w:val="24"/>
        </w:rPr>
        <w:t>423 implements</w:t>
      </w:r>
      <w:r w:rsidRPr="002A42A2">
        <w:t xml:space="preserve"> </w:t>
      </w:r>
      <w:r w:rsidRPr="008069AD">
        <w:rPr>
          <w:szCs w:val="24"/>
        </w:rPr>
        <w:t>sections</w:t>
      </w:r>
      <w:r w:rsidRPr="002A42A2">
        <w:t xml:space="preserve"> </w:t>
      </w:r>
      <w:r w:rsidRPr="008069AD">
        <w:rPr>
          <w:szCs w:val="24"/>
        </w:rPr>
        <w:t>1860D-14A</w:t>
      </w:r>
      <w:r w:rsidRPr="002A42A2">
        <w:t xml:space="preserve"> </w:t>
      </w:r>
      <w:r w:rsidRPr="008069AD">
        <w:rPr>
          <w:szCs w:val="24"/>
        </w:rPr>
        <w:t>and</w:t>
      </w:r>
      <w:r w:rsidRPr="002A42A2">
        <w:t xml:space="preserve"> </w:t>
      </w:r>
      <w:r w:rsidRPr="008069AD">
        <w:rPr>
          <w:szCs w:val="24"/>
        </w:rPr>
        <w:t>1860D-43</w:t>
      </w:r>
      <w:r w:rsidRPr="002A42A2">
        <w:t xml:space="preserve"> </w:t>
      </w:r>
      <w:r w:rsidRPr="008069AD">
        <w:rPr>
          <w:szCs w:val="24"/>
        </w:rPr>
        <w:t>of</w:t>
      </w:r>
      <w:r w:rsidRPr="002A42A2">
        <w:t xml:space="preserve"> </w:t>
      </w:r>
      <w:r w:rsidRPr="008069AD">
        <w:rPr>
          <w:szCs w:val="24"/>
        </w:rPr>
        <w:t>the</w:t>
      </w:r>
      <w:r w:rsidRPr="002A42A2">
        <w:t xml:space="preserve"> </w:t>
      </w:r>
      <w:r w:rsidRPr="008069AD">
        <w:rPr>
          <w:szCs w:val="24"/>
        </w:rPr>
        <w:t>Act</w:t>
      </w:r>
      <w:r w:rsidR="00A97925">
        <w:rPr>
          <w:szCs w:val="24"/>
        </w:rPr>
        <w:t>.</w:t>
      </w:r>
      <w:r w:rsidRPr="002A42A2" w:rsidR="00A97925">
        <w:t xml:space="preserve"> </w:t>
      </w:r>
      <w:r w:rsidRPr="008069AD">
        <w:rPr>
          <w:szCs w:val="24"/>
        </w:rPr>
        <w:t>42</w:t>
      </w:r>
      <w:r w:rsidRPr="002A42A2">
        <w:t xml:space="preserve"> </w:t>
      </w:r>
      <w:r w:rsidRPr="008069AD">
        <w:rPr>
          <w:szCs w:val="24"/>
        </w:rPr>
        <w:t>CFR 423.2325</w:t>
      </w:r>
      <w:r w:rsidRPr="002A42A2">
        <w:t xml:space="preserve"> </w:t>
      </w:r>
      <w:r w:rsidRPr="008069AD">
        <w:rPr>
          <w:szCs w:val="24"/>
        </w:rPr>
        <w:t>requires</w:t>
      </w:r>
      <w:r w:rsidRPr="002A42A2">
        <w:t xml:space="preserve"> </w:t>
      </w:r>
      <w:r w:rsidRPr="008069AD">
        <w:rPr>
          <w:szCs w:val="24"/>
        </w:rPr>
        <w:t>Part</w:t>
      </w:r>
      <w:r w:rsidRPr="002A42A2">
        <w:t xml:space="preserve"> </w:t>
      </w:r>
      <w:r w:rsidRPr="008069AD">
        <w:rPr>
          <w:szCs w:val="24"/>
        </w:rPr>
        <w:t>D</w:t>
      </w:r>
      <w:r w:rsidRPr="002A42A2">
        <w:t xml:space="preserve"> </w:t>
      </w:r>
      <w:r w:rsidRPr="008069AD">
        <w:rPr>
          <w:szCs w:val="24"/>
        </w:rPr>
        <w:t>sponsors</w:t>
      </w:r>
      <w:r w:rsidRPr="002A42A2">
        <w:t xml:space="preserve"> </w:t>
      </w:r>
      <w:r w:rsidRPr="008069AD">
        <w:rPr>
          <w:szCs w:val="24"/>
        </w:rPr>
        <w:t>to</w:t>
      </w:r>
      <w:r w:rsidRPr="002A42A2">
        <w:t xml:space="preserve"> </w:t>
      </w:r>
      <w:r w:rsidRPr="008069AD">
        <w:rPr>
          <w:szCs w:val="24"/>
        </w:rPr>
        <w:t>provide</w:t>
      </w:r>
      <w:r w:rsidRPr="002A42A2">
        <w:t xml:space="preserve"> </w:t>
      </w:r>
      <w:r w:rsidRPr="008069AD">
        <w:rPr>
          <w:szCs w:val="24"/>
        </w:rPr>
        <w:t>CMS</w:t>
      </w:r>
      <w:r w:rsidRPr="002A42A2">
        <w:t xml:space="preserve"> </w:t>
      </w:r>
      <w:r w:rsidRPr="008069AD">
        <w:rPr>
          <w:szCs w:val="24"/>
        </w:rPr>
        <w:t>with</w:t>
      </w:r>
      <w:r w:rsidRPr="002A42A2">
        <w:t xml:space="preserve"> </w:t>
      </w:r>
      <w:r w:rsidRPr="008069AD">
        <w:rPr>
          <w:szCs w:val="24"/>
        </w:rPr>
        <w:t>appropriate</w:t>
      </w:r>
      <w:r w:rsidRPr="002A42A2">
        <w:t xml:space="preserve"> </w:t>
      </w:r>
      <w:r w:rsidRPr="008069AD">
        <w:rPr>
          <w:szCs w:val="24"/>
        </w:rPr>
        <w:t>data</w:t>
      </w:r>
      <w:r w:rsidRPr="002A42A2">
        <w:t xml:space="preserve"> </w:t>
      </w:r>
      <w:r w:rsidRPr="008069AD">
        <w:rPr>
          <w:szCs w:val="24"/>
        </w:rPr>
        <w:t>on</w:t>
      </w:r>
      <w:r w:rsidRPr="002A42A2">
        <w:t xml:space="preserve"> </w:t>
      </w:r>
      <w:r w:rsidRPr="008069AD">
        <w:rPr>
          <w:szCs w:val="24"/>
        </w:rPr>
        <w:t>the</w:t>
      </w:r>
      <w:r w:rsidRPr="002A42A2">
        <w:t xml:space="preserve"> </w:t>
      </w:r>
      <w:r w:rsidRPr="008069AD">
        <w:rPr>
          <w:szCs w:val="24"/>
        </w:rPr>
        <w:t xml:space="preserve">applicable discounts provided by the Part D sponsors in a manner specified by CMS. </w:t>
      </w:r>
    </w:p>
    <w:p w:rsidR="003A4EB1" w:rsidRPr="008069AD" w:rsidP="007B1DE5" w14:paraId="17A71B80" w14:textId="2727958B">
      <w:pPr>
        <w:spacing w:after="160" w:line="240" w:lineRule="auto"/>
        <w:ind w:left="0"/>
        <w:jc w:val="left"/>
        <w:rPr>
          <w:szCs w:val="24"/>
        </w:rPr>
      </w:pPr>
      <w:r w:rsidRPr="008069AD">
        <w:rPr>
          <w:szCs w:val="24"/>
        </w:rPr>
        <w:t xml:space="preserve">Subpart </w:t>
      </w:r>
      <w:r w:rsidRPr="008069AD" w:rsidR="008A0A75">
        <w:rPr>
          <w:szCs w:val="24"/>
        </w:rPr>
        <w:t>AA of part 423 implements section 1860D-14</w:t>
      </w:r>
      <w:r w:rsidRPr="008069AD" w:rsidR="00623E21">
        <w:rPr>
          <w:szCs w:val="24"/>
        </w:rPr>
        <w:t>C of the Act and provisions included in section 1860D-43 of the Act. 42 CFR 423.</w:t>
      </w:r>
      <w:r w:rsidRPr="008069AD" w:rsidR="00DD2FCD">
        <w:rPr>
          <w:szCs w:val="24"/>
        </w:rPr>
        <w:t>2736 requ</w:t>
      </w:r>
      <w:r w:rsidRPr="008069AD" w:rsidR="00BF2447">
        <w:rPr>
          <w:szCs w:val="24"/>
        </w:rPr>
        <w:t xml:space="preserve">ires that the Part D sponsor report the applicable discounts made available to their enrollees under the Manufacturer Discount Program on the </w:t>
      </w:r>
      <w:r w:rsidR="00D82D15">
        <w:rPr>
          <w:szCs w:val="24"/>
        </w:rPr>
        <w:t>PDE data</w:t>
      </w:r>
      <w:r w:rsidRPr="008069AD" w:rsidR="00BF2447">
        <w:rPr>
          <w:szCs w:val="24"/>
        </w:rPr>
        <w:t xml:space="preserve"> associated with such discounts.</w:t>
      </w:r>
    </w:p>
    <w:p w:rsidR="008E2DC8" w:rsidRPr="008069AD" w:rsidP="002A42A2" w14:paraId="6F855ED8" w14:textId="77777777">
      <w:pPr>
        <w:spacing w:after="160" w:line="240" w:lineRule="auto"/>
        <w:ind w:left="0"/>
        <w:jc w:val="left"/>
        <w:rPr>
          <w:szCs w:val="24"/>
        </w:rPr>
      </w:pPr>
      <w:r w:rsidRPr="008069AD">
        <w:rPr>
          <w:szCs w:val="24"/>
        </w:rPr>
        <w:t>42</w:t>
      </w:r>
      <w:r w:rsidRPr="002A42A2">
        <w:t xml:space="preserve"> </w:t>
      </w:r>
      <w:r w:rsidRPr="008069AD">
        <w:rPr>
          <w:szCs w:val="24"/>
        </w:rPr>
        <w:t>CFR</w:t>
      </w:r>
      <w:r w:rsidRPr="002A42A2">
        <w:t xml:space="preserve"> </w:t>
      </w:r>
      <w:r w:rsidRPr="008069AD">
        <w:rPr>
          <w:szCs w:val="24"/>
        </w:rPr>
        <w:t>422.310</w:t>
      </w:r>
      <w:r w:rsidRPr="002A42A2">
        <w:t xml:space="preserve"> </w:t>
      </w:r>
      <w:r w:rsidRPr="008069AD">
        <w:rPr>
          <w:szCs w:val="24"/>
        </w:rPr>
        <w:t>sets</w:t>
      </w:r>
      <w:r w:rsidRPr="002A42A2">
        <w:t xml:space="preserve"> </w:t>
      </w:r>
      <w:r w:rsidRPr="008069AD">
        <w:rPr>
          <w:szCs w:val="24"/>
        </w:rPr>
        <w:t>forth</w:t>
      </w:r>
      <w:r w:rsidRPr="002A42A2">
        <w:t xml:space="preserve"> </w:t>
      </w:r>
      <w:r w:rsidRPr="008069AD">
        <w:rPr>
          <w:szCs w:val="24"/>
        </w:rPr>
        <w:t>rules</w:t>
      </w:r>
      <w:r w:rsidRPr="002A42A2">
        <w:t xml:space="preserve"> </w:t>
      </w:r>
      <w:r w:rsidRPr="008069AD">
        <w:rPr>
          <w:szCs w:val="24"/>
        </w:rPr>
        <w:t>for</w:t>
      </w:r>
      <w:r w:rsidRPr="002A42A2">
        <w:t xml:space="preserve"> </w:t>
      </w:r>
      <w:r w:rsidRPr="008069AD">
        <w:rPr>
          <w:szCs w:val="24"/>
        </w:rPr>
        <w:t>submitting</w:t>
      </w:r>
      <w:r w:rsidRPr="002A42A2">
        <w:t xml:space="preserve"> </w:t>
      </w:r>
      <w:r w:rsidRPr="008069AD">
        <w:rPr>
          <w:szCs w:val="24"/>
        </w:rPr>
        <w:t>data</w:t>
      </w:r>
      <w:r w:rsidRPr="002A42A2">
        <w:t xml:space="preserve"> </w:t>
      </w:r>
      <w:r w:rsidRPr="008069AD">
        <w:rPr>
          <w:szCs w:val="24"/>
        </w:rPr>
        <w:t>that</w:t>
      </w:r>
      <w:r w:rsidRPr="002A42A2">
        <w:t xml:space="preserve"> </w:t>
      </w:r>
      <w:r w:rsidRPr="008069AD">
        <w:rPr>
          <w:szCs w:val="24"/>
        </w:rPr>
        <w:t>can</w:t>
      </w:r>
      <w:r w:rsidRPr="002A42A2">
        <w:t xml:space="preserve"> </w:t>
      </w:r>
      <w:r w:rsidRPr="008069AD">
        <w:rPr>
          <w:szCs w:val="24"/>
        </w:rPr>
        <w:t>be</w:t>
      </w:r>
      <w:r w:rsidRPr="002A42A2">
        <w:t xml:space="preserve"> </w:t>
      </w:r>
      <w:r w:rsidRPr="008069AD">
        <w:rPr>
          <w:szCs w:val="24"/>
        </w:rPr>
        <w:t>linked</w:t>
      </w:r>
      <w:r w:rsidRPr="002A42A2">
        <w:t xml:space="preserve"> </w:t>
      </w:r>
      <w:r w:rsidRPr="008069AD">
        <w:rPr>
          <w:szCs w:val="24"/>
        </w:rPr>
        <w:t>at the</w:t>
      </w:r>
      <w:r w:rsidRPr="002A42A2">
        <w:t xml:space="preserve"> </w:t>
      </w:r>
      <w:r w:rsidRPr="008069AD">
        <w:rPr>
          <w:szCs w:val="24"/>
        </w:rPr>
        <w:t>individual level</w:t>
      </w:r>
      <w:r w:rsidRPr="002A42A2">
        <w:t xml:space="preserve"> </w:t>
      </w:r>
      <w:r w:rsidRPr="008069AD">
        <w:rPr>
          <w:szCs w:val="24"/>
        </w:rPr>
        <w:t xml:space="preserve">to Part A and Part B data. </w:t>
      </w:r>
    </w:p>
    <w:p w:rsidR="00474B47" w:rsidRPr="008069AD" w:rsidP="002A42A2" w14:paraId="032C418D" w14:textId="6C32F7DD">
      <w:pPr>
        <w:spacing w:after="160" w:line="240" w:lineRule="auto"/>
        <w:ind w:left="0"/>
        <w:jc w:val="left"/>
        <w:rPr>
          <w:szCs w:val="24"/>
        </w:rPr>
      </w:pPr>
      <w:r w:rsidRPr="008069AD">
        <w:rPr>
          <w:szCs w:val="24"/>
        </w:rPr>
        <w:t>42</w:t>
      </w:r>
      <w:r w:rsidRPr="002A42A2">
        <w:t xml:space="preserve"> </w:t>
      </w:r>
      <w:r w:rsidRPr="008069AD">
        <w:rPr>
          <w:szCs w:val="24"/>
        </w:rPr>
        <w:t>CFR</w:t>
      </w:r>
      <w:r w:rsidRPr="002A42A2">
        <w:t xml:space="preserve"> </w:t>
      </w:r>
      <w:r w:rsidRPr="008069AD">
        <w:rPr>
          <w:szCs w:val="24"/>
        </w:rPr>
        <w:t>423.505(f)(3)</w:t>
      </w:r>
      <w:r w:rsidRPr="002A42A2">
        <w:t xml:space="preserve"> </w:t>
      </w:r>
      <w:r w:rsidRPr="008069AD">
        <w:rPr>
          <w:szCs w:val="24"/>
        </w:rPr>
        <w:t>implements</w:t>
      </w:r>
      <w:r w:rsidRPr="002A42A2">
        <w:t xml:space="preserve"> </w:t>
      </w:r>
      <w:r w:rsidRPr="008069AD">
        <w:rPr>
          <w:szCs w:val="24"/>
        </w:rPr>
        <w:t>section</w:t>
      </w:r>
      <w:r w:rsidRPr="002A42A2">
        <w:t xml:space="preserve"> </w:t>
      </w:r>
      <w:r w:rsidRPr="008069AD">
        <w:rPr>
          <w:szCs w:val="24"/>
        </w:rPr>
        <w:t>1860D-12(b)(3)(D)</w:t>
      </w:r>
      <w:r w:rsidRPr="002A42A2">
        <w:t xml:space="preserve"> </w:t>
      </w:r>
      <w:r w:rsidRPr="008069AD">
        <w:rPr>
          <w:szCs w:val="24"/>
        </w:rPr>
        <w:t>of</w:t>
      </w:r>
      <w:r w:rsidRPr="002A42A2">
        <w:t xml:space="preserve"> </w:t>
      </w:r>
      <w:r w:rsidRPr="008069AD">
        <w:rPr>
          <w:szCs w:val="24"/>
        </w:rPr>
        <w:t>the</w:t>
      </w:r>
      <w:r w:rsidRPr="002A42A2">
        <w:t xml:space="preserve"> </w:t>
      </w:r>
      <w:r w:rsidRPr="008069AD">
        <w:rPr>
          <w:szCs w:val="24"/>
        </w:rPr>
        <w:t>Act</w:t>
      </w:r>
      <w:r w:rsidRPr="002A42A2">
        <w:t xml:space="preserve"> </w:t>
      </w:r>
      <w:r w:rsidRPr="008069AD">
        <w:rPr>
          <w:szCs w:val="24"/>
        </w:rPr>
        <w:t>to</w:t>
      </w:r>
      <w:r w:rsidRPr="002A42A2">
        <w:t xml:space="preserve"> </w:t>
      </w:r>
      <w:r w:rsidRPr="008069AD">
        <w:rPr>
          <w:szCs w:val="24"/>
        </w:rPr>
        <w:t>allow</w:t>
      </w:r>
      <w:r w:rsidRPr="002A42A2">
        <w:t xml:space="preserve"> </w:t>
      </w:r>
      <w:r w:rsidRPr="008069AD">
        <w:rPr>
          <w:szCs w:val="24"/>
        </w:rPr>
        <w:t>the</w:t>
      </w:r>
      <w:r w:rsidRPr="002A42A2">
        <w:t xml:space="preserve"> </w:t>
      </w:r>
      <w:r w:rsidRPr="008069AD">
        <w:rPr>
          <w:szCs w:val="24"/>
        </w:rPr>
        <w:t>Secretary to</w:t>
      </w:r>
      <w:r w:rsidRPr="002A42A2">
        <w:t xml:space="preserve"> </w:t>
      </w:r>
      <w:r w:rsidRPr="008069AD">
        <w:rPr>
          <w:szCs w:val="24"/>
        </w:rPr>
        <w:t>collect the</w:t>
      </w:r>
      <w:r w:rsidRPr="002A42A2">
        <w:t xml:space="preserve"> </w:t>
      </w:r>
      <w:r w:rsidRPr="008069AD">
        <w:rPr>
          <w:szCs w:val="24"/>
        </w:rPr>
        <w:t>same</w:t>
      </w:r>
      <w:r w:rsidRPr="002A42A2">
        <w:t xml:space="preserve"> </w:t>
      </w:r>
      <w:r w:rsidRPr="008069AD">
        <w:rPr>
          <w:szCs w:val="24"/>
        </w:rPr>
        <w:t>claims</w:t>
      </w:r>
      <w:r w:rsidRPr="002A42A2">
        <w:t xml:space="preserve"> </w:t>
      </w:r>
      <w:r w:rsidRPr="008069AD">
        <w:rPr>
          <w:szCs w:val="24"/>
        </w:rPr>
        <w:t>information collected</w:t>
      </w:r>
      <w:r w:rsidRPr="002A42A2">
        <w:t xml:space="preserve"> </w:t>
      </w:r>
      <w:r w:rsidRPr="008069AD">
        <w:rPr>
          <w:szCs w:val="24"/>
        </w:rPr>
        <w:t>under</w:t>
      </w:r>
      <w:r w:rsidRPr="002A42A2">
        <w:t xml:space="preserve"> </w:t>
      </w:r>
      <w:r w:rsidRPr="008069AD">
        <w:rPr>
          <w:szCs w:val="24"/>
        </w:rPr>
        <w:t>the</w:t>
      </w:r>
      <w:r w:rsidRPr="002A42A2">
        <w:t xml:space="preserve"> </w:t>
      </w:r>
      <w:r w:rsidRPr="008069AD">
        <w:rPr>
          <w:szCs w:val="24"/>
        </w:rPr>
        <w:t>authority</w:t>
      </w:r>
      <w:r w:rsidRPr="002A42A2">
        <w:t xml:space="preserve"> </w:t>
      </w:r>
      <w:r w:rsidRPr="008069AD">
        <w:rPr>
          <w:szCs w:val="24"/>
        </w:rPr>
        <w:t>of</w:t>
      </w:r>
      <w:r w:rsidRPr="002A42A2">
        <w:t xml:space="preserve"> </w:t>
      </w:r>
      <w:r w:rsidRPr="008069AD">
        <w:rPr>
          <w:szCs w:val="24"/>
        </w:rPr>
        <w:t>section</w:t>
      </w:r>
      <w:r w:rsidRPr="002A42A2">
        <w:t xml:space="preserve"> </w:t>
      </w:r>
      <w:r w:rsidRPr="008069AD">
        <w:rPr>
          <w:szCs w:val="24"/>
        </w:rPr>
        <w:t>1860D-15</w:t>
      </w:r>
      <w:r w:rsidRPr="002A42A2">
        <w:t xml:space="preserve"> </w:t>
      </w:r>
      <w:r w:rsidRPr="008069AD">
        <w:rPr>
          <w:szCs w:val="24"/>
        </w:rPr>
        <w:t>of</w:t>
      </w:r>
      <w:r w:rsidRPr="002A42A2">
        <w:t xml:space="preserve"> </w:t>
      </w:r>
      <w:r w:rsidRPr="008069AD">
        <w:rPr>
          <w:szCs w:val="24"/>
        </w:rPr>
        <w:t>the Act</w:t>
      </w:r>
      <w:r w:rsidRPr="002A42A2">
        <w:t xml:space="preserve"> </w:t>
      </w:r>
      <w:r w:rsidRPr="008069AD">
        <w:rPr>
          <w:szCs w:val="24"/>
        </w:rPr>
        <w:t>for</w:t>
      </w:r>
      <w:r w:rsidRPr="002A42A2">
        <w:t xml:space="preserve"> </w:t>
      </w:r>
      <w:r w:rsidRPr="008069AD">
        <w:rPr>
          <w:szCs w:val="24"/>
        </w:rPr>
        <w:t>purposes</w:t>
      </w:r>
      <w:r w:rsidRPr="002A42A2">
        <w:t xml:space="preserve"> </w:t>
      </w:r>
      <w:r w:rsidRPr="008069AD">
        <w:rPr>
          <w:szCs w:val="24"/>
        </w:rPr>
        <w:t>deemed</w:t>
      </w:r>
      <w:r w:rsidRPr="002A42A2">
        <w:t xml:space="preserve"> </w:t>
      </w:r>
      <w:r w:rsidRPr="008069AD">
        <w:rPr>
          <w:szCs w:val="24"/>
        </w:rPr>
        <w:t>necessary</w:t>
      </w:r>
      <w:r w:rsidRPr="002A42A2">
        <w:t xml:space="preserve"> </w:t>
      </w:r>
      <w:r w:rsidRPr="008069AD">
        <w:rPr>
          <w:szCs w:val="24"/>
        </w:rPr>
        <w:t>and</w:t>
      </w:r>
      <w:r w:rsidRPr="002A42A2">
        <w:t xml:space="preserve"> </w:t>
      </w:r>
      <w:r w:rsidRPr="008069AD">
        <w:rPr>
          <w:szCs w:val="24"/>
        </w:rPr>
        <w:t>appropriate by</w:t>
      </w:r>
      <w:r w:rsidRPr="002A42A2">
        <w:t xml:space="preserve"> </w:t>
      </w:r>
      <w:r w:rsidRPr="008069AD">
        <w:rPr>
          <w:szCs w:val="24"/>
        </w:rPr>
        <w:t>the</w:t>
      </w:r>
      <w:r w:rsidRPr="002A42A2">
        <w:t xml:space="preserve"> </w:t>
      </w:r>
      <w:r w:rsidRPr="008069AD">
        <w:rPr>
          <w:szCs w:val="24"/>
        </w:rPr>
        <w:t>Secretary,</w:t>
      </w:r>
      <w:r w:rsidRPr="002A42A2">
        <w:t xml:space="preserve"> </w:t>
      </w:r>
      <w:r w:rsidRPr="008069AD">
        <w:rPr>
          <w:szCs w:val="24"/>
        </w:rPr>
        <w:t>including</w:t>
      </w:r>
      <w:r w:rsidRPr="002A42A2">
        <w:t xml:space="preserve"> </w:t>
      </w:r>
      <w:r w:rsidRPr="008069AD">
        <w:rPr>
          <w:szCs w:val="24"/>
        </w:rPr>
        <w:t>reporting</w:t>
      </w:r>
      <w:r w:rsidRPr="002A42A2">
        <w:t xml:space="preserve"> </w:t>
      </w:r>
      <w:r w:rsidRPr="008069AD">
        <w:rPr>
          <w:szCs w:val="24"/>
        </w:rPr>
        <w:t xml:space="preserve">to the Congress and the public, conducting evaluations of the overall Medicare program, making legislative proposals to Congress, and conducting demonstration projects. </w:t>
      </w:r>
    </w:p>
    <w:p w:rsidR="008E2DC8" w:rsidRPr="002A42A2" w:rsidP="002A42A2" w14:paraId="5C6DE65B" w14:textId="77777777">
      <w:pPr>
        <w:spacing w:after="160" w:line="240" w:lineRule="auto"/>
        <w:ind w:left="10"/>
        <w:jc w:val="left"/>
      </w:pPr>
      <w:r w:rsidRPr="008069AD">
        <w:rPr>
          <w:szCs w:val="24"/>
          <w:u w:val="single" w:color="000000"/>
        </w:rPr>
        <w:t>2.</w:t>
      </w:r>
      <w:r w:rsidRPr="008069AD">
        <w:rPr>
          <w:rFonts w:eastAsia="Arial"/>
          <w:szCs w:val="24"/>
        </w:rPr>
        <w:t xml:space="preserve"> </w:t>
      </w:r>
      <w:r w:rsidRPr="002A42A2">
        <w:t>Information Users</w:t>
      </w:r>
      <w:r w:rsidRPr="008069AD">
        <w:rPr>
          <w:szCs w:val="24"/>
        </w:rPr>
        <w:t xml:space="preserve"> </w:t>
      </w:r>
    </w:p>
    <w:p w:rsidR="008E2DC8" w:rsidRPr="008069AD" w:rsidP="002A42A2" w14:paraId="7F2B05E0" w14:textId="67EAAF43">
      <w:pPr>
        <w:spacing w:after="160" w:line="240" w:lineRule="auto"/>
        <w:ind w:left="0" w:hanging="14"/>
        <w:jc w:val="left"/>
        <w:rPr>
          <w:szCs w:val="24"/>
        </w:rPr>
      </w:pPr>
      <w:r w:rsidRPr="008069AD">
        <w:rPr>
          <w:szCs w:val="24"/>
        </w:rPr>
        <w:t>The</w:t>
      </w:r>
      <w:r w:rsidRPr="002A42A2">
        <w:t xml:space="preserve"> </w:t>
      </w:r>
      <w:r w:rsidRPr="008069AD">
        <w:rPr>
          <w:szCs w:val="24"/>
        </w:rPr>
        <w:t>information</w:t>
      </w:r>
      <w:r w:rsidRPr="002A42A2">
        <w:t xml:space="preserve"> </w:t>
      </w:r>
      <w:r w:rsidRPr="008069AD">
        <w:rPr>
          <w:szCs w:val="24"/>
        </w:rPr>
        <w:t>users</w:t>
      </w:r>
      <w:r w:rsidRPr="002A42A2">
        <w:t xml:space="preserve"> </w:t>
      </w:r>
      <w:r w:rsidRPr="008069AD">
        <w:rPr>
          <w:szCs w:val="24"/>
        </w:rPr>
        <w:t>will</w:t>
      </w:r>
      <w:r w:rsidRPr="002A42A2">
        <w:t xml:space="preserve"> </w:t>
      </w:r>
      <w:r w:rsidRPr="008069AD">
        <w:rPr>
          <w:szCs w:val="24"/>
        </w:rPr>
        <w:t>be</w:t>
      </w:r>
      <w:r w:rsidRPr="002A42A2">
        <w:t xml:space="preserve"> </w:t>
      </w:r>
      <w:r w:rsidRPr="008069AD">
        <w:rPr>
          <w:szCs w:val="24"/>
        </w:rPr>
        <w:t>pharmacy</w:t>
      </w:r>
      <w:r w:rsidRPr="002A42A2">
        <w:t xml:space="preserve"> </w:t>
      </w:r>
      <w:r w:rsidRPr="008069AD">
        <w:rPr>
          <w:szCs w:val="24"/>
        </w:rPr>
        <w:t>benefit</w:t>
      </w:r>
      <w:r w:rsidRPr="002A42A2">
        <w:t xml:space="preserve"> </w:t>
      </w:r>
      <w:r w:rsidRPr="008069AD">
        <w:rPr>
          <w:szCs w:val="24"/>
        </w:rPr>
        <w:t>managers</w:t>
      </w:r>
      <w:r w:rsidRPr="002A42A2">
        <w:t xml:space="preserve"> </w:t>
      </w:r>
      <w:r w:rsidRPr="008069AD">
        <w:rPr>
          <w:szCs w:val="24"/>
        </w:rPr>
        <w:t>(PBMs),</w:t>
      </w:r>
      <w:r w:rsidRPr="002A42A2">
        <w:t xml:space="preserve"> </w:t>
      </w:r>
      <w:r w:rsidRPr="008069AD">
        <w:rPr>
          <w:szCs w:val="24"/>
        </w:rPr>
        <w:t>third</w:t>
      </w:r>
      <w:r w:rsidRPr="002A42A2">
        <w:t xml:space="preserve"> </w:t>
      </w:r>
      <w:r w:rsidRPr="008069AD">
        <w:rPr>
          <w:szCs w:val="24"/>
        </w:rPr>
        <w:t>party</w:t>
      </w:r>
      <w:r w:rsidRPr="002A42A2">
        <w:t xml:space="preserve"> </w:t>
      </w:r>
      <w:r w:rsidRPr="008069AD">
        <w:rPr>
          <w:szCs w:val="24"/>
        </w:rPr>
        <w:t>administrators</w:t>
      </w:r>
      <w:r w:rsidRPr="002A42A2">
        <w:t xml:space="preserve"> </w:t>
      </w:r>
      <w:r w:rsidRPr="008069AD">
        <w:rPr>
          <w:szCs w:val="24"/>
        </w:rPr>
        <w:t xml:space="preserve">and pharmacies, PDPs, MA-PDs, Fallbacks, and other plans that offer coverage of outpatient prescription drugs under the Medicare Part D benefit to Medicare beneficiaries. The statutorily required data is used primarily for payment and is used for claim validation as well as for other </w:t>
      </w:r>
      <w:r w:rsidRPr="008069AD">
        <w:rPr>
          <w:szCs w:val="24"/>
        </w:rPr>
        <w:t xml:space="preserve">legislated functions such as quality monitoring, program integrity and oversight. In addition, the PDE data are used to support operations and program development. </w:t>
      </w:r>
    </w:p>
    <w:p w:rsidR="008E2DC8" w:rsidRPr="008069AD" w:rsidP="002A42A2" w14:paraId="308D53E5" w14:textId="1F6CBDE6">
      <w:pPr>
        <w:spacing w:after="160" w:line="240" w:lineRule="auto"/>
        <w:ind w:left="0" w:hanging="14"/>
        <w:jc w:val="left"/>
        <w:rPr>
          <w:szCs w:val="24"/>
        </w:rPr>
      </w:pPr>
      <w:r w:rsidRPr="008069AD">
        <w:rPr>
          <w:szCs w:val="24"/>
        </w:rPr>
        <w:t>Annually, CMS publishes a Public Use File (PUF) that summarizes the annual</w:t>
      </w:r>
      <w:r w:rsidR="00542ADC">
        <w:rPr>
          <w:szCs w:val="24"/>
        </w:rPr>
        <w:t xml:space="preserve"> l</w:t>
      </w:r>
      <w:r w:rsidRPr="008069AD">
        <w:rPr>
          <w:szCs w:val="24"/>
        </w:rPr>
        <w:t>ow-</w:t>
      </w:r>
      <w:r w:rsidR="00542ADC">
        <w:rPr>
          <w:szCs w:val="24"/>
        </w:rPr>
        <w:t>i</w:t>
      </w:r>
      <w:r w:rsidRPr="008069AD">
        <w:rPr>
          <w:szCs w:val="24"/>
        </w:rPr>
        <w:t>ncome reconciliation</w:t>
      </w:r>
      <w:r w:rsidRPr="002A42A2">
        <w:t xml:space="preserve"> </w:t>
      </w:r>
      <w:r w:rsidRPr="008069AD">
        <w:rPr>
          <w:szCs w:val="24"/>
        </w:rPr>
        <w:t>amount,</w:t>
      </w:r>
      <w:r w:rsidRPr="002A42A2">
        <w:t xml:space="preserve"> </w:t>
      </w:r>
      <w:r w:rsidRPr="008069AD">
        <w:rPr>
          <w:szCs w:val="24"/>
        </w:rPr>
        <w:t>the</w:t>
      </w:r>
      <w:r w:rsidRPr="002A42A2">
        <w:t xml:space="preserve"> </w:t>
      </w:r>
      <w:r w:rsidR="00542ADC">
        <w:rPr>
          <w:szCs w:val="24"/>
        </w:rPr>
        <w:t>r</w:t>
      </w:r>
      <w:r w:rsidRPr="008069AD">
        <w:rPr>
          <w:szCs w:val="24"/>
        </w:rPr>
        <w:t>einsurance</w:t>
      </w:r>
      <w:r w:rsidRPr="002A42A2">
        <w:t xml:space="preserve"> </w:t>
      </w:r>
      <w:r w:rsidRPr="008069AD">
        <w:rPr>
          <w:szCs w:val="24"/>
        </w:rPr>
        <w:t>reconciliation</w:t>
      </w:r>
      <w:r w:rsidRPr="002A42A2">
        <w:t xml:space="preserve"> </w:t>
      </w:r>
      <w:r w:rsidRPr="008069AD">
        <w:rPr>
          <w:szCs w:val="24"/>
        </w:rPr>
        <w:t>amount,</w:t>
      </w:r>
      <w:r w:rsidRPr="002A42A2">
        <w:t xml:space="preserve"> </w:t>
      </w:r>
      <w:r w:rsidRPr="008069AD">
        <w:rPr>
          <w:szCs w:val="24"/>
        </w:rPr>
        <w:t>the</w:t>
      </w:r>
      <w:r w:rsidRPr="002A42A2">
        <w:t xml:space="preserve"> </w:t>
      </w:r>
      <w:r w:rsidR="00542ADC">
        <w:rPr>
          <w:szCs w:val="24"/>
        </w:rPr>
        <w:t>r</w:t>
      </w:r>
      <w:r w:rsidRPr="008069AD">
        <w:rPr>
          <w:szCs w:val="24"/>
        </w:rPr>
        <w:t>isk</w:t>
      </w:r>
      <w:r w:rsidR="002F5E9E">
        <w:rPr>
          <w:szCs w:val="24"/>
        </w:rPr>
        <w:t xml:space="preserve"> corridor</w:t>
      </w:r>
      <w:r w:rsidRPr="002A42A2">
        <w:t xml:space="preserve"> </w:t>
      </w:r>
      <w:r w:rsidRPr="008069AD">
        <w:rPr>
          <w:szCs w:val="24"/>
        </w:rPr>
        <w:t>amount,</w:t>
      </w:r>
      <w:r w:rsidRPr="002A42A2">
        <w:t xml:space="preserve"> </w:t>
      </w:r>
      <w:r w:rsidRPr="008069AD">
        <w:rPr>
          <w:szCs w:val="24"/>
        </w:rPr>
        <w:t>and the</w:t>
      </w:r>
      <w:r w:rsidR="002F5E9E">
        <w:rPr>
          <w:szCs w:val="24"/>
        </w:rPr>
        <w:t xml:space="preserve"> total</w:t>
      </w:r>
      <w:r w:rsidRPr="008069AD">
        <w:rPr>
          <w:szCs w:val="24"/>
        </w:rPr>
        <w:t xml:space="preserve"> </w:t>
      </w:r>
      <w:r w:rsidR="00D82D15">
        <w:rPr>
          <w:szCs w:val="24"/>
        </w:rPr>
        <w:t xml:space="preserve">Part D payment </w:t>
      </w:r>
      <w:r w:rsidR="00542ADC">
        <w:rPr>
          <w:szCs w:val="24"/>
        </w:rPr>
        <w:t>r</w:t>
      </w:r>
      <w:r w:rsidRPr="008069AD">
        <w:rPr>
          <w:szCs w:val="24"/>
        </w:rPr>
        <w:t xml:space="preserve">econciliation amount (which is a sum of the 3 previously stated amounts). The </w:t>
      </w:r>
      <w:r w:rsidR="00D82D15">
        <w:rPr>
          <w:szCs w:val="24"/>
        </w:rPr>
        <w:t>PDE data</w:t>
      </w:r>
      <w:r w:rsidRPr="008069AD">
        <w:rPr>
          <w:szCs w:val="24"/>
        </w:rPr>
        <w:t xml:space="preserve"> are one of the inputs used to determine these reconciliation amounts. </w:t>
      </w:r>
    </w:p>
    <w:p w:rsidR="008E2DC8" w:rsidRPr="008069AD" w:rsidP="002A42A2" w14:paraId="55C8CAA3" w14:textId="469CADEE">
      <w:pPr>
        <w:spacing w:after="160" w:line="240" w:lineRule="auto"/>
        <w:ind w:left="0"/>
        <w:jc w:val="left"/>
        <w:rPr>
          <w:szCs w:val="24"/>
        </w:rPr>
      </w:pPr>
      <w:r w:rsidRPr="008069AD">
        <w:rPr>
          <w:szCs w:val="24"/>
        </w:rPr>
        <w:t>CMS</w:t>
      </w:r>
      <w:r w:rsidRPr="002A42A2">
        <w:t xml:space="preserve"> </w:t>
      </w:r>
      <w:r w:rsidRPr="008069AD">
        <w:rPr>
          <w:szCs w:val="24"/>
        </w:rPr>
        <w:t>has</w:t>
      </w:r>
      <w:r w:rsidRPr="002A42A2">
        <w:t xml:space="preserve"> </w:t>
      </w:r>
      <w:r w:rsidRPr="008069AD">
        <w:rPr>
          <w:szCs w:val="24"/>
        </w:rPr>
        <w:t>used</w:t>
      </w:r>
      <w:r w:rsidRPr="002A42A2">
        <w:t xml:space="preserve"> </w:t>
      </w:r>
      <w:r w:rsidRPr="008069AD">
        <w:rPr>
          <w:szCs w:val="24"/>
        </w:rPr>
        <w:t>PDE</w:t>
      </w:r>
      <w:r w:rsidRPr="002A42A2">
        <w:t xml:space="preserve"> </w:t>
      </w:r>
      <w:r w:rsidRPr="008069AD">
        <w:rPr>
          <w:szCs w:val="24"/>
        </w:rPr>
        <w:t>data</w:t>
      </w:r>
      <w:r w:rsidRPr="002A42A2">
        <w:t xml:space="preserve"> </w:t>
      </w:r>
      <w:r w:rsidRPr="008069AD">
        <w:rPr>
          <w:szCs w:val="24"/>
        </w:rPr>
        <w:t>to</w:t>
      </w:r>
      <w:r w:rsidRPr="002A42A2">
        <w:t xml:space="preserve"> </w:t>
      </w:r>
      <w:r w:rsidRPr="008069AD">
        <w:rPr>
          <w:szCs w:val="24"/>
        </w:rPr>
        <w:t>create</w:t>
      </w:r>
      <w:r w:rsidRPr="002A42A2">
        <w:t xml:space="preserve"> </w:t>
      </w:r>
      <w:r w:rsidRPr="008069AD">
        <w:rPr>
          <w:szCs w:val="24"/>
        </w:rPr>
        <w:t>summarized</w:t>
      </w:r>
      <w:r w:rsidRPr="002A42A2">
        <w:t xml:space="preserve"> </w:t>
      </w:r>
      <w:r w:rsidRPr="008069AD">
        <w:rPr>
          <w:szCs w:val="24"/>
        </w:rPr>
        <w:t>dashboards</w:t>
      </w:r>
      <w:r w:rsidRPr="002A42A2">
        <w:t xml:space="preserve"> </w:t>
      </w:r>
      <w:r w:rsidRPr="008069AD">
        <w:rPr>
          <w:szCs w:val="24"/>
        </w:rPr>
        <w:t>and</w:t>
      </w:r>
      <w:r w:rsidRPr="002A42A2">
        <w:t xml:space="preserve"> </w:t>
      </w:r>
      <w:r w:rsidRPr="008069AD">
        <w:rPr>
          <w:szCs w:val="24"/>
        </w:rPr>
        <w:t>tools,</w:t>
      </w:r>
      <w:r w:rsidRPr="002A42A2">
        <w:t xml:space="preserve"> </w:t>
      </w:r>
      <w:r w:rsidRPr="008069AD">
        <w:rPr>
          <w:szCs w:val="24"/>
        </w:rPr>
        <w:t>including</w:t>
      </w:r>
      <w:r w:rsidRPr="002A42A2">
        <w:t xml:space="preserve"> </w:t>
      </w:r>
      <w:r w:rsidRPr="008069AD">
        <w:rPr>
          <w:szCs w:val="24"/>
        </w:rPr>
        <w:t>the</w:t>
      </w:r>
      <w:r w:rsidRPr="002A42A2">
        <w:t xml:space="preserve"> </w:t>
      </w:r>
      <w:r w:rsidRPr="008069AD">
        <w:rPr>
          <w:szCs w:val="24"/>
        </w:rPr>
        <w:t>Medicare</w:t>
      </w:r>
      <w:r w:rsidRPr="002A42A2">
        <w:t xml:space="preserve"> </w:t>
      </w:r>
      <w:r w:rsidRPr="008069AD">
        <w:rPr>
          <w:szCs w:val="24"/>
        </w:rPr>
        <w:t>Part</w:t>
      </w:r>
      <w:r w:rsidR="00CB02B9">
        <w:rPr>
          <w:szCs w:val="24"/>
        </w:rPr>
        <w:t xml:space="preserve"> </w:t>
      </w:r>
      <w:r w:rsidRPr="008069AD">
        <w:rPr>
          <w:szCs w:val="24"/>
        </w:rPr>
        <w:t>D Drug Spending Dashboard &amp; Data, the Part D Manufacturer Rebate Summary Report, and the</w:t>
      </w:r>
      <w:r w:rsidR="00CB02B9">
        <w:rPr>
          <w:szCs w:val="24"/>
        </w:rPr>
        <w:t xml:space="preserve"> </w:t>
      </w:r>
      <w:r w:rsidRPr="008069AD">
        <w:rPr>
          <w:szCs w:val="24"/>
        </w:rPr>
        <w:t xml:space="preserve">Medicare Part D Opioid Prescribing Mapping Tool. The data are also used in the Medicare Trustees Report. Due to the market sensitive nature of PDE data, external uses of the data are subject to significant limitations. However, CMS does analyze the data on a regular basis to determine drug cost and utilization patterns in order to inform programmatic changes and to develop informed policy in the Part D program. </w:t>
      </w:r>
    </w:p>
    <w:p w:rsidR="008E2DC8" w:rsidRPr="008069AD" w:rsidP="002A42A2" w14:paraId="1312C169" w14:textId="7BF2AD8F">
      <w:pPr>
        <w:spacing w:after="160" w:line="240" w:lineRule="auto"/>
        <w:ind w:left="0"/>
        <w:jc w:val="left"/>
        <w:rPr>
          <w:szCs w:val="24"/>
        </w:rPr>
      </w:pPr>
      <w:r w:rsidRPr="008069AD">
        <w:rPr>
          <w:szCs w:val="24"/>
        </w:rPr>
        <w:t>CMS</w:t>
      </w:r>
      <w:r w:rsidRPr="002A42A2">
        <w:t xml:space="preserve"> </w:t>
      </w:r>
      <w:r w:rsidRPr="008069AD">
        <w:rPr>
          <w:szCs w:val="24"/>
        </w:rPr>
        <w:t>information</w:t>
      </w:r>
      <w:r w:rsidRPr="002A42A2">
        <w:t xml:space="preserve"> </w:t>
      </w:r>
      <w:r w:rsidRPr="008069AD">
        <w:rPr>
          <w:szCs w:val="24"/>
        </w:rPr>
        <w:t>users</w:t>
      </w:r>
      <w:r w:rsidRPr="002A42A2">
        <w:t xml:space="preserve"> </w:t>
      </w:r>
      <w:r w:rsidRPr="008069AD">
        <w:rPr>
          <w:szCs w:val="24"/>
        </w:rPr>
        <w:t>leverage</w:t>
      </w:r>
      <w:r w:rsidRPr="002A42A2">
        <w:t xml:space="preserve"> </w:t>
      </w:r>
      <w:r w:rsidRPr="008069AD">
        <w:rPr>
          <w:szCs w:val="24"/>
        </w:rPr>
        <w:t>data</w:t>
      </w:r>
      <w:r w:rsidRPr="002A42A2">
        <w:t xml:space="preserve"> </w:t>
      </w:r>
      <w:r w:rsidRPr="008069AD">
        <w:rPr>
          <w:szCs w:val="24"/>
        </w:rPr>
        <w:t>reported</w:t>
      </w:r>
      <w:r w:rsidRPr="002A42A2">
        <w:t xml:space="preserve"> </w:t>
      </w:r>
      <w:r w:rsidRPr="008069AD">
        <w:rPr>
          <w:szCs w:val="24"/>
        </w:rPr>
        <w:t>under</w:t>
      </w:r>
      <w:r w:rsidRPr="002A42A2">
        <w:t xml:space="preserve"> </w:t>
      </w:r>
      <w:r w:rsidRPr="008069AD">
        <w:rPr>
          <w:szCs w:val="24"/>
        </w:rPr>
        <w:t>sections</w:t>
      </w:r>
      <w:r w:rsidRPr="002A42A2">
        <w:t xml:space="preserve"> </w:t>
      </w:r>
      <w:r w:rsidRPr="008069AD">
        <w:rPr>
          <w:szCs w:val="24"/>
        </w:rPr>
        <w:t>1860D-15(c)(1)(C)</w:t>
      </w:r>
      <w:r w:rsidRPr="002A42A2">
        <w:t xml:space="preserve"> </w:t>
      </w:r>
      <w:r w:rsidRPr="008069AD">
        <w:rPr>
          <w:szCs w:val="24"/>
        </w:rPr>
        <w:t>and</w:t>
      </w:r>
      <w:r w:rsidRPr="002A42A2">
        <w:t xml:space="preserve"> </w:t>
      </w:r>
      <w:r w:rsidRPr="008069AD">
        <w:rPr>
          <w:szCs w:val="24"/>
        </w:rPr>
        <w:t>(d)(2) to implement the Medicare Drug Price Negotiation Program and calculate inflation rebates. We also use the data reported to fulfill our statutory obligations under the Social Security Act</w:t>
      </w:r>
      <w:r w:rsidR="002F5E9E">
        <w:rPr>
          <w:szCs w:val="24"/>
        </w:rPr>
        <w:t xml:space="preserve">, which </w:t>
      </w:r>
      <w:r w:rsidRPr="008069AD">
        <w:rPr>
          <w:szCs w:val="24"/>
        </w:rPr>
        <w:t xml:space="preserve">includes the use of PDE data to fulfill obligations or operationalize any future legislative changes to the Social Security Act that impact the Part D program. </w:t>
      </w:r>
    </w:p>
    <w:p w:rsidR="008E2DC8" w:rsidRPr="002A42A2" w:rsidP="002A42A2" w14:paraId="519285BA" w14:textId="77777777">
      <w:pPr>
        <w:spacing w:after="160" w:line="240" w:lineRule="auto"/>
        <w:ind w:left="10"/>
        <w:jc w:val="left"/>
      </w:pPr>
      <w:r w:rsidRPr="008069AD">
        <w:rPr>
          <w:szCs w:val="24"/>
          <w:u w:val="single" w:color="000000"/>
        </w:rPr>
        <w:t>3.</w:t>
      </w:r>
      <w:r w:rsidRPr="008069AD">
        <w:rPr>
          <w:rFonts w:eastAsia="Arial"/>
          <w:szCs w:val="24"/>
        </w:rPr>
        <w:t xml:space="preserve"> </w:t>
      </w:r>
      <w:r w:rsidRPr="002A42A2">
        <w:t>Use of Information Technology</w:t>
      </w:r>
      <w:r w:rsidRPr="008069AD">
        <w:rPr>
          <w:szCs w:val="24"/>
        </w:rPr>
        <w:t xml:space="preserve"> </w:t>
      </w:r>
    </w:p>
    <w:p w:rsidR="007E5D05" w:rsidP="007E5D05" w14:paraId="40245D27" w14:textId="74633AC9">
      <w:pPr>
        <w:spacing w:after="160" w:line="240" w:lineRule="auto"/>
        <w:ind w:left="0"/>
        <w:jc w:val="left"/>
        <w:rPr>
          <w:szCs w:val="24"/>
        </w:rPr>
      </w:pPr>
      <w:r w:rsidRPr="008069AD">
        <w:rPr>
          <w:szCs w:val="24"/>
        </w:rPr>
        <w:t>All</w:t>
      </w:r>
      <w:r w:rsidRPr="002A42A2">
        <w:t xml:space="preserve"> </w:t>
      </w:r>
      <w:r w:rsidRPr="008069AD">
        <w:rPr>
          <w:szCs w:val="24"/>
        </w:rPr>
        <w:t>data</w:t>
      </w:r>
      <w:r w:rsidRPr="002A42A2">
        <w:t xml:space="preserve"> </w:t>
      </w:r>
      <w:r w:rsidRPr="008069AD">
        <w:rPr>
          <w:szCs w:val="24"/>
        </w:rPr>
        <w:t>(100%)</w:t>
      </w:r>
      <w:r w:rsidRPr="002A42A2">
        <w:t xml:space="preserve"> </w:t>
      </w:r>
      <w:r w:rsidRPr="008069AD">
        <w:rPr>
          <w:szCs w:val="24"/>
        </w:rPr>
        <w:t>is</w:t>
      </w:r>
      <w:r w:rsidRPr="002A42A2">
        <w:t xml:space="preserve"> </w:t>
      </w:r>
      <w:r w:rsidRPr="008069AD">
        <w:rPr>
          <w:szCs w:val="24"/>
        </w:rPr>
        <w:t>collected</w:t>
      </w:r>
      <w:r w:rsidRPr="002A42A2">
        <w:t xml:space="preserve"> </w:t>
      </w:r>
      <w:r w:rsidRPr="008069AD">
        <w:rPr>
          <w:szCs w:val="24"/>
        </w:rPr>
        <w:t>by</w:t>
      </w:r>
      <w:r w:rsidRPr="002A42A2">
        <w:t xml:space="preserve"> </w:t>
      </w:r>
      <w:r w:rsidRPr="008069AD">
        <w:rPr>
          <w:szCs w:val="24"/>
        </w:rPr>
        <w:t>CMS</w:t>
      </w:r>
      <w:r w:rsidRPr="002A42A2">
        <w:t xml:space="preserve"> electronically.</w:t>
      </w:r>
      <w:r w:rsidRPr="008069AD">
        <w:rPr>
          <w:szCs w:val="24"/>
        </w:rPr>
        <w:t xml:space="preserve"> Drug</w:t>
      </w:r>
      <w:r w:rsidRPr="002A42A2">
        <w:t xml:space="preserve"> </w:t>
      </w:r>
      <w:r w:rsidRPr="008069AD">
        <w:rPr>
          <w:szCs w:val="24"/>
        </w:rPr>
        <w:t>event</w:t>
      </w:r>
      <w:r w:rsidRPr="002A42A2">
        <w:t xml:space="preserve"> </w:t>
      </w:r>
      <w:r w:rsidRPr="008069AD">
        <w:rPr>
          <w:szCs w:val="24"/>
        </w:rPr>
        <w:t>data</w:t>
      </w:r>
      <w:r w:rsidRPr="002A42A2">
        <w:t xml:space="preserve"> </w:t>
      </w:r>
      <w:r w:rsidRPr="008069AD">
        <w:rPr>
          <w:szCs w:val="24"/>
        </w:rPr>
        <w:t>can</w:t>
      </w:r>
      <w:r w:rsidRPr="002A42A2">
        <w:t xml:space="preserve"> </w:t>
      </w:r>
      <w:r w:rsidRPr="008069AD">
        <w:rPr>
          <w:szCs w:val="24"/>
        </w:rPr>
        <w:t>be</w:t>
      </w:r>
      <w:r w:rsidRPr="002A42A2">
        <w:t xml:space="preserve"> </w:t>
      </w:r>
      <w:r w:rsidRPr="008069AD">
        <w:rPr>
          <w:szCs w:val="24"/>
        </w:rPr>
        <w:t>submitted via the</w:t>
      </w:r>
      <w:r w:rsidRPr="002A42A2">
        <w:t xml:space="preserve"> </w:t>
      </w:r>
      <w:r w:rsidRPr="008069AD">
        <w:rPr>
          <w:szCs w:val="24"/>
        </w:rPr>
        <w:t>Medicare Data</w:t>
      </w:r>
      <w:r w:rsidRPr="002A42A2">
        <w:t xml:space="preserve"> </w:t>
      </w:r>
      <w:r w:rsidRPr="008069AD">
        <w:rPr>
          <w:szCs w:val="24"/>
        </w:rPr>
        <w:t>Communications Network</w:t>
      </w:r>
      <w:r w:rsidRPr="002A42A2">
        <w:t xml:space="preserve"> </w:t>
      </w:r>
      <w:r w:rsidRPr="008069AD">
        <w:rPr>
          <w:szCs w:val="24"/>
        </w:rPr>
        <w:t>(MDCN) utilizing</w:t>
      </w:r>
      <w:r w:rsidRPr="002A42A2">
        <w:t xml:space="preserve"> </w:t>
      </w:r>
      <w:r w:rsidRPr="008069AD">
        <w:rPr>
          <w:szCs w:val="24"/>
        </w:rPr>
        <w:t>Internet</w:t>
      </w:r>
      <w:r w:rsidRPr="002A42A2">
        <w:t xml:space="preserve"> </w:t>
      </w:r>
      <w:r w:rsidRPr="008069AD">
        <w:rPr>
          <w:szCs w:val="24"/>
        </w:rPr>
        <w:t>Protocol</w:t>
      </w:r>
      <w:r w:rsidRPr="002A42A2">
        <w:t xml:space="preserve"> </w:t>
      </w:r>
      <w:r w:rsidRPr="008069AD">
        <w:rPr>
          <w:szCs w:val="24"/>
        </w:rPr>
        <w:t>(IP)</w:t>
      </w:r>
      <w:r w:rsidRPr="002A42A2">
        <w:t xml:space="preserve"> </w:t>
      </w:r>
      <w:r w:rsidRPr="008069AD">
        <w:rPr>
          <w:szCs w:val="24"/>
        </w:rPr>
        <w:t>and</w:t>
      </w:r>
      <w:r w:rsidRPr="002A42A2">
        <w:t xml:space="preserve"> </w:t>
      </w:r>
      <w:r w:rsidRPr="008069AD">
        <w:rPr>
          <w:szCs w:val="24"/>
        </w:rPr>
        <w:t>Secure File</w:t>
      </w:r>
      <w:r w:rsidRPr="002A42A2">
        <w:t xml:space="preserve"> </w:t>
      </w:r>
      <w:r w:rsidRPr="008069AD">
        <w:rPr>
          <w:szCs w:val="24"/>
        </w:rPr>
        <w:t>Transfer</w:t>
      </w:r>
      <w:r w:rsidRPr="002A42A2">
        <w:t xml:space="preserve"> </w:t>
      </w:r>
      <w:r w:rsidRPr="008069AD">
        <w:rPr>
          <w:szCs w:val="24"/>
        </w:rPr>
        <w:t>protocol</w:t>
      </w:r>
      <w:r w:rsidRPr="002A42A2">
        <w:t xml:space="preserve"> </w:t>
      </w:r>
      <w:r w:rsidRPr="008069AD">
        <w:rPr>
          <w:szCs w:val="24"/>
        </w:rPr>
        <w:t>(SFTP)</w:t>
      </w:r>
      <w:r w:rsidRPr="002A42A2">
        <w:t xml:space="preserve"> </w:t>
      </w:r>
      <w:r w:rsidRPr="008069AD">
        <w:rPr>
          <w:szCs w:val="24"/>
        </w:rPr>
        <w:t>or</w:t>
      </w:r>
      <w:r w:rsidRPr="002A42A2">
        <w:t xml:space="preserve"> </w:t>
      </w:r>
      <w:r w:rsidRPr="008069AD">
        <w:rPr>
          <w:szCs w:val="24"/>
        </w:rPr>
        <w:t>Systems</w:t>
      </w:r>
      <w:r w:rsidRPr="002A42A2">
        <w:t xml:space="preserve"> </w:t>
      </w:r>
      <w:r w:rsidRPr="008069AD">
        <w:rPr>
          <w:szCs w:val="24"/>
        </w:rPr>
        <w:t>Network Architecture (SNA) and Connect:Direct, or through the CMS TIBCO mail boxing system. Production</w:t>
      </w:r>
      <w:r w:rsidRPr="002A42A2">
        <w:t xml:space="preserve"> </w:t>
      </w:r>
      <w:r w:rsidRPr="008069AD">
        <w:rPr>
          <w:szCs w:val="24"/>
        </w:rPr>
        <w:t>PDE</w:t>
      </w:r>
      <w:r w:rsidRPr="002A42A2">
        <w:t xml:space="preserve"> </w:t>
      </w:r>
      <w:r w:rsidRPr="008069AD">
        <w:rPr>
          <w:szCs w:val="24"/>
        </w:rPr>
        <w:t>data</w:t>
      </w:r>
      <w:r w:rsidRPr="002A42A2">
        <w:t xml:space="preserve"> </w:t>
      </w:r>
      <w:r w:rsidRPr="008069AD">
        <w:rPr>
          <w:szCs w:val="24"/>
        </w:rPr>
        <w:t>are</w:t>
      </w:r>
      <w:r w:rsidRPr="002A42A2">
        <w:t xml:space="preserve"> </w:t>
      </w:r>
      <w:r w:rsidRPr="008069AD">
        <w:rPr>
          <w:szCs w:val="24"/>
        </w:rPr>
        <w:t>submitted into</w:t>
      </w:r>
      <w:r w:rsidRPr="002A42A2">
        <w:t xml:space="preserve"> </w:t>
      </w:r>
      <w:r w:rsidRPr="008069AD">
        <w:rPr>
          <w:szCs w:val="24"/>
        </w:rPr>
        <w:t>the</w:t>
      </w:r>
      <w:r w:rsidRPr="002A42A2">
        <w:t xml:space="preserve"> </w:t>
      </w:r>
      <w:r w:rsidRPr="008069AD">
        <w:rPr>
          <w:szCs w:val="24"/>
        </w:rPr>
        <w:t>PDFS</w:t>
      </w:r>
      <w:r w:rsidRPr="002A42A2">
        <w:t xml:space="preserve"> </w:t>
      </w:r>
      <w:r w:rsidRPr="008069AD">
        <w:rPr>
          <w:szCs w:val="24"/>
        </w:rPr>
        <w:t>and</w:t>
      </w:r>
      <w:r w:rsidRPr="002A42A2">
        <w:t xml:space="preserve"> </w:t>
      </w:r>
      <w:r w:rsidRPr="008069AD">
        <w:rPr>
          <w:szCs w:val="24"/>
        </w:rPr>
        <w:t>DDPS.</w:t>
      </w:r>
      <w:r w:rsidRPr="002A42A2">
        <w:t xml:space="preserve"> </w:t>
      </w:r>
      <w:r w:rsidRPr="008069AD">
        <w:rPr>
          <w:szCs w:val="24"/>
        </w:rPr>
        <w:t>When</w:t>
      </w:r>
      <w:r w:rsidRPr="002A42A2">
        <w:t xml:space="preserve"> </w:t>
      </w:r>
      <w:r w:rsidRPr="008069AD">
        <w:rPr>
          <w:szCs w:val="24"/>
        </w:rPr>
        <w:t>data</w:t>
      </w:r>
      <w:r w:rsidRPr="002A42A2">
        <w:t xml:space="preserve"> </w:t>
      </w:r>
      <w:r w:rsidRPr="008069AD">
        <w:rPr>
          <w:szCs w:val="24"/>
        </w:rPr>
        <w:t>are</w:t>
      </w:r>
      <w:r w:rsidRPr="002A42A2">
        <w:t xml:space="preserve"> </w:t>
      </w:r>
      <w:r w:rsidRPr="008069AD">
        <w:rPr>
          <w:szCs w:val="24"/>
        </w:rPr>
        <w:t>submitted, each system applies various edit checks to the data and issues response reports to submitters describing data</w:t>
      </w:r>
      <w:r w:rsidRPr="002A42A2">
        <w:t xml:space="preserve"> </w:t>
      </w:r>
      <w:r w:rsidRPr="008069AD">
        <w:rPr>
          <w:szCs w:val="24"/>
        </w:rPr>
        <w:t>that</w:t>
      </w:r>
      <w:r w:rsidRPr="002A42A2">
        <w:t xml:space="preserve"> </w:t>
      </w:r>
      <w:r w:rsidRPr="008069AD">
        <w:rPr>
          <w:szCs w:val="24"/>
        </w:rPr>
        <w:t>was accepted, rejected, and any errors that</w:t>
      </w:r>
      <w:r w:rsidRPr="002A42A2">
        <w:t xml:space="preserve"> </w:t>
      </w:r>
      <w:r w:rsidRPr="008069AD">
        <w:rPr>
          <w:szCs w:val="24"/>
        </w:rPr>
        <w:t>were</w:t>
      </w:r>
      <w:r w:rsidRPr="002A42A2">
        <w:t xml:space="preserve"> </w:t>
      </w:r>
      <w:r w:rsidRPr="008069AD">
        <w:rPr>
          <w:szCs w:val="24"/>
        </w:rPr>
        <w:t>or may be</w:t>
      </w:r>
      <w:r w:rsidRPr="002A42A2">
        <w:t xml:space="preserve"> </w:t>
      </w:r>
      <w:r w:rsidRPr="008069AD">
        <w:rPr>
          <w:szCs w:val="24"/>
        </w:rPr>
        <w:t>present</w:t>
      </w:r>
      <w:r w:rsidRPr="002A42A2">
        <w:t xml:space="preserve"> </w:t>
      </w:r>
      <w:r w:rsidRPr="008069AD">
        <w:rPr>
          <w:szCs w:val="24"/>
        </w:rPr>
        <w:t xml:space="preserve">in the data, so that plans can manage, correct and resubmit their data as necessary. </w:t>
      </w:r>
    </w:p>
    <w:p w:rsidR="00992CC4" w:rsidP="002A42A2" w14:paraId="3B68378C" w14:textId="18F9152E">
      <w:pPr>
        <w:spacing w:after="160" w:line="240" w:lineRule="auto"/>
        <w:ind w:left="0"/>
        <w:jc w:val="left"/>
        <w:rPr>
          <w:szCs w:val="24"/>
        </w:rPr>
      </w:pPr>
      <w:r w:rsidRPr="008069AD">
        <w:rPr>
          <w:szCs w:val="24"/>
        </w:rPr>
        <w:t xml:space="preserve">The Drug Data Processing System (DDPS) is the information system that collects, validates and stores PDE data received from PDPs, MA-PDs, Fallback and other plans offering coverage of outpatient prescription drugs under the Medicare Part D benefit. </w:t>
      </w:r>
      <w:r w:rsidR="00D82D15">
        <w:rPr>
          <w:szCs w:val="24"/>
        </w:rPr>
        <w:t>PDE data</w:t>
      </w:r>
      <w:r w:rsidRPr="008069AD">
        <w:rPr>
          <w:szCs w:val="24"/>
        </w:rPr>
        <w:t xml:space="preserve"> enter the DDPS through the Prescription Drug Front-End System (PDFS). </w:t>
      </w:r>
    </w:p>
    <w:p w:rsidR="007E5D05" w:rsidP="007B1DE5" w14:paraId="7E00F1AC" w14:textId="01851A6E">
      <w:pPr>
        <w:spacing w:after="160" w:line="240" w:lineRule="auto"/>
        <w:ind w:left="0"/>
        <w:jc w:val="left"/>
        <w:rPr>
          <w:szCs w:val="24"/>
        </w:rPr>
      </w:pPr>
      <w:r>
        <w:rPr>
          <w:szCs w:val="24"/>
        </w:rPr>
        <w:t>O</w:t>
      </w:r>
      <w:r w:rsidRPr="008069AD" w:rsidR="00BB0980">
        <w:rPr>
          <w:szCs w:val="24"/>
        </w:rPr>
        <w:t>nce the plan sponsors or their PBMs or other third</w:t>
      </w:r>
      <w:r w:rsidR="0011614C">
        <w:rPr>
          <w:szCs w:val="24"/>
        </w:rPr>
        <w:t>-</w:t>
      </w:r>
      <w:r w:rsidRPr="008069AD" w:rsidR="00BB0980">
        <w:rPr>
          <w:szCs w:val="24"/>
        </w:rPr>
        <w:t>party administrators have received drug claims from pharmacies and completed their “in-cycle” events</w:t>
      </w:r>
      <w:r>
        <w:rPr>
          <w:szCs w:val="24"/>
        </w:rPr>
        <w:t xml:space="preserve">, </w:t>
      </w:r>
      <w:r w:rsidRPr="008069AD">
        <w:rPr>
          <w:szCs w:val="24"/>
        </w:rPr>
        <w:t xml:space="preserve">PDFS receives the </w:t>
      </w:r>
      <w:r>
        <w:rPr>
          <w:szCs w:val="24"/>
        </w:rPr>
        <w:t>PDE data</w:t>
      </w:r>
      <w:r w:rsidRPr="008069AD">
        <w:rPr>
          <w:szCs w:val="24"/>
        </w:rPr>
        <w:t xml:space="preserve"> at least monthly,</w:t>
      </w:r>
      <w:r>
        <w:rPr>
          <w:szCs w:val="24"/>
        </w:rPr>
        <w:t xml:space="preserve"> and in the case of Selected Drugs, </w:t>
      </w:r>
      <w:r w:rsidR="00B679A3">
        <w:rPr>
          <w:szCs w:val="24"/>
        </w:rPr>
        <w:t>at least once every 7 calendar days consistent with 42 CFR 423.325(b)</w:t>
      </w:r>
      <w:r w:rsidRPr="008069AD" w:rsidR="00BB0980">
        <w:rPr>
          <w:szCs w:val="24"/>
        </w:rPr>
        <w:t xml:space="preserve">. Plan sponsors or their third-party submitters must submit </w:t>
      </w:r>
      <w:r w:rsidR="00D82D15">
        <w:rPr>
          <w:szCs w:val="24"/>
        </w:rPr>
        <w:t>PDE data</w:t>
      </w:r>
      <w:r w:rsidRPr="008069AD" w:rsidR="00BB0980">
        <w:rPr>
          <w:szCs w:val="24"/>
        </w:rPr>
        <w:t xml:space="preserve"> electronically. The PDFS performs file format and face validity checks. </w:t>
      </w:r>
      <w:r>
        <w:rPr>
          <w:szCs w:val="24"/>
        </w:rPr>
        <w:t xml:space="preserve">PDFS edits are available at </w:t>
      </w:r>
      <w:hyperlink r:id="rId7" w:history="1">
        <w:r w:rsidRPr="00EE08E9">
          <w:rPr>
            <w:rStyle w:val="Hyperlink"/>
            <w:szCs w:val="24"/>
          </w:rPr>
          <w:t>https://csscoperations.com/cssc/admin/cssc/tools/pdfs</w:t>
        </w:r>
      </w:hyperlink>
      <w:r>
        <w:rPr>
          <w:szCs w:val="24"/>
        </w:rPr>
        <w:t xml:space="preserve">. </w:t>
      </w:r>
    </w:p>
    <w:p w:rsidR="008E2DC8" w:rsidP="007E5D05" w14:paraId="5DE82692" w14:textId="781B5A84">
      <w:pPr>
        <w:spacing w:after="160" w:line="240" w:lineRule="auto"/>
        <w:ind w:left="0"/>
        <w:jc w:val="left"/>
      </w:pPr>
      <w:r w:rsidRPr="008069AD">
        <w:t xml:space="preserve">Once the file has passed the front-end checks, it moves through the DDPS where detail-level </w:t>
      </w:r>
      <w:r w:rsidRPr="008069AD" w:rsidR="00992CC4">
        <w:t>(PDE validity and verification)</w:t>
      </w:r>
      <w:r w:rsidR="00992CC4">
        <w:t xml:space="preserve"> </w:t>
      </w:r>
      <w:r w:rsidRPr="008069AD">
        <w:t xml:space="preserve">edits are performed and the data are stored. DDPS edits records at the detail level, checking event-level information on the beneficiary, drug, costs, and other items. </w:t>
      </w:r>
      <w:r w:rsidRPr="008069AD">
        <w:rPr>
          <w:szCs w:val="24"/>
        </w:rPr>
        <w:t xml:space="preserve">CMS maintains a complete, up-to-date listing of edits at </w:t>
      </w:r>
      <w:hyperlink r:id="rId8">
        <w:r w:rsidRPr="008069AD">
          <w:rPr>
            <w:color w:val="0000FF"/>
            <w:szCs w:val="24"/>
            <w:u w:val="single" w:color="0000FF"/>
          </w:rPr>
          <w:t>https://www.csscoperations.com/internet/csscw3.nsf/DIDC/FGSMOX8LWK~Prescription%20D</w:t>
        </w:r>
      </w:hyperlink>
      <w:hyperlink r:id="rId8">
        <w:r w:rsidRPr="008069AD">
          <w:rPr>
            <w:color w:val="0000FF"/>
            <w:szCs w:val="24"/>
          </w:rPr>
          <w:t xml:space="preserve"> </w:t>
        </w:r>
      </w:hyperlink>
      <w:hyperlink r:id="rId8">
        <w:r w:rsidRPr="008069AD">
          <w:rPr>
            <w:color w:val="0000FF"/>
            <w:szCs w:val="24"/>
            <w:u w:val="single" w:color="0000FF"/>
          </w:rPr>
          <w:t>rug%20Program%20(Part%20D)~References</w:t>
        </w:r>
      </w:hyperlink>
      <w:hyperlink r:id="rId8">
        <w:r w:rsidRPr="008069AD">
          <w:rPr>
            <w:szCs w:val="24"/>
          </w:rPr>
          <w:t>.</w:t>
        </w:r>
      </w:hyperlink>
      <w:hyperlink r:id="rId8">
        <w:r w:rsidRPr="008069AD">
          <w:rPr>
            <w:szCs w:val="24"/>
          </w:rPr>
          <w:t xml:space="preserve"> </w:t>
        </w:r>
      </w:hyperlink>
    </w:p>
    <w:p w:rsidR="007E5D05" w:rsidRPr="008069AD" w:rsidP="002A42A2" w14:paraId="355A7001" w14:textId="063007BF">
      <w:pPr>
        <w:spacing w:after="160" w:line="240" w:lineRule="auto"/>
        <w:ind w:left="0"/>
        <w:jc w:val="left"/>
        <w:rPr>
          <w:szCs w:val="24"/>
        </w:rPr>
      </w:pPr>
      <w:r>
        <w:rPr>
          <w:szCs w:val="24"/>
        </w:rPr>
        <w:t>DDPS also</w:t>
      </w:r>
      <w:r w:rsidRPr="008069AD">
        <w:rPr>
          <w:szCs w:val="24"/>
        </w:rPr>
        <w:t xml:space="preserve"> provides simplified reporting from CMS to plan sponsors. Plan sponsors receive</w:t>
      </w:r>
      <w:r w:rsidRPr="002A42A2">
        <w:t xml:space="preserve"> </w:t>
      </w:r>
      <w:r w:rsidRPr="008069AD">
        <w:rPr>
          <w:szCs w:val="24"/>
        </w:rPr>
        <w:t>one</w:t>
      </w:r>
      <w:r w:rsidRPr="002A42A2">
        <w:t xml:space="preserve"> </w:t>
      </w:r>
      <w:r w:rsidRPr="008069AD">
        <w:rPr>
          <w:szCs w:val="24"/>
        </w:rPr>
        <w:t>complete</w:t>
      </w:r>
      <w:r w:rsidRPr="002A42A2">
        <w:t xml:space="preserve"> </w:t>
      </w:r>
      <w:r w:rsidRPr="008069AD">
        <w:rPr>
          <w:szCs w:val="24"/>
        </w:rPr>
        <w:t>report</w:t>
      </w:r>
      <w:r w:rsidRPr="002A42A2">
        <w:t xml:space="preserve"> </w:t>
      </w:r>
      <w:r w:rsidRPr="008069AD">
        <w:rPr>
          <w:szCs w:val="24"/>
        </w:rPr>
        <w:t>with</w:t>
      </w:r>
      <w:r w:rsidRPr="002A42A2">
        <w:t xml:space="preserve"> </w:t>
      </w:r>
      <w:r w:rsidRPr="008069AD">
        <w:rPr>
          <w:szCs w:val="24"/>
        </w:rPr>
        <w:t>all</w:t>
      </w:r>
      <w:r w:rsidRPr="002A42A2">
        <w:t xml:space="preserve"> </w:t>
      </w:r>
      <w:r w:rsidRPr="008069AD">
        <w:rPr>
          <w:szCs w:val="24"/>
        </w:rPr>
        <w:t>transactions</w:t>
      </w:r>
      <w:r w:rsidRPr="002A42A2">
        <w:t xml:space="preserve"> </w:t>
      </w:r>
      <w:r w:rsidRPr="008069AD">
        <w:rPr>
          <w:szCs w:val="24"/>
        </w:rPr>
        <w:t>and statuses</w:t>
      </w:r>
      <w:r w:rsidRPr="002A42A2">
        <w:t xml:space="preserve"> </w:t>
      </w:r>
      <w:r w:rsidRPr="008069AD">
        <w:rPr>
          <w:szCs w:val="24"/>
        </w:rPr>
        <w:t>listed. The</w:t>
      </w:r>
      <w:r w:rsidRPr="002A42A2">
        <w:t xml:space="preserve"> </w:t>
      </w:r>
      <w:r w:rsidRPr="008069AD">
        <w:rPr>
          <w:szCs w:val="24"/>
        </w:rPr>
        <w:t>report</w:t>
      </w:r>
      <w:r w:rsidRPr="002A42A2">
        <w:t xml:space="preserve"> </w:t>
      </w:r>
      <w:r w:rsidRPr="008069AD">
        <w:rPr>
          <w:szCs w:val="24"/>
        </w:rPr>
        <w:t>identifies</w:t>
      </w:r>
      <w:r w:rsidRPr="002A42A2">
        <w:t xml:space="preserve"> </w:t>
      </w:r>
      <w:r w:rsidRPr="008069AD">
        <w:rPr>
          <w:szCs w:val="24"/>
        </w:rPr>
        <w:t xml:space="preserve">which </w:t>
      </w:r>
      <w:r w:rsidR="00D82D15">
        <w:rPr>
          <w:szCs w:val="24"/>
        </w:rPr>
        <w:t>PDE data</w:t>
      </w:r>
      <w:r w:rsidRPr="008069AD">
        <w:rPr>
          <w:szCs w:val="24"/>
        </w:rPr>
        <w:t xml:space="preserve"> were accepted</w:t>
      </w:r>
      <w:r>
        <w:rPr>
          <w:szCs w:val="24"/>
        </w:rPr>
        <w:t>,</w:t>
      </w:r>
      <w:r w:rsidRPr="008069AD">
        <w:rPr>
          <w:szCs w:val="24"/>
        </w:rPr>
        <w:t xml:space="preserve"> and which were not, along with reason codes. Data tracking is improved</w:t>
      </w:r>
      <w:r w:rsidRPr="002A42A2">
        <w:t xml:space="preserve"> </w:t>
      </w:r>
      <w:r w:rsidRPr="008069AD">
        <w:rPr>
          <w:szCs w:val="24"/>
        </w:rPr>
        <w:t>by</w:t>
      </w:r>
      <w:r w:rsidRPr="002A42A2">
        <w:t xml:space="preserve"> </w:t>
      </w:r>
      <w:r w:rsidRPr="008069AD">
        <w:rPr>
          <w:szCs w:val="24"/>
        </w:rPr>
        <w:t>reporting</w:t>
      </w:r>
      <w:r w:rsidRPr="002A42A2">
        <w:t xml:space="preserve"> </w:t>
      </w:r>
      <w:r w:rsidRPr="008069AD">
        <w:rPr>
          <w:szCs w:val="24"/>
        </w:rPr>
        <w:t>complete</w:t>
      </w:r>
      <w:r w:rsidRPr="002A42A2">
        <w:t xml:space="preserve"> </w:t>
      </w:r>
      <w:r w:rsidRPr="008069AD">
        <w:rPr>
          <w:szCs w:val="24"/>
        </w:rPr>
        <w:t>results</w:t>
      </w:r>
      <w:r w:rsidRPr="002A42A2">
        <w:t xml:space="preserve"> </w:t>
      </w:r>
      <w:r w:rsidRPr="008069AD">
        <w:rPr>
          <w:szCs w:val="24"/>
        </w:rPr>
        <w:t>daily.</w:t>
      </w:r>
      <w:r w:rsidRPr="002A42A2">
        <w:t xml:space="preserve"> </w:t>
      </w:r>
      <w:r w:rsidRPr="008069AD">
        <w:rPr>
          <w:szCs w:val="24"/>
        </w:rPr>
        <w:t>Plan</w:t>
      </w:r>
      <w:r w:rsidRPr="002A42A2">
        <w:t xml:space="preserve"> </w:t>
      </w:r>
      <w:r w:rsidRPr="008069AD">
        <w:rPr>
          <w:szCs w:val="24"/>
        </w:rPr>
        <w:t>sponsors</w:t>
      </w:r>
      <w:r w:rsidRPr="002A42A2">
        <w:t xml:space="preserve"> </w:t>
      </w:r>
      <w:r w:rsidRPr="008069AD">
        <w:rPr>
          <w:szCs w:val="24"/>
        </w:rPr>
        <w:t>also</w:t>
      </w:r>
      <w:r w:rsidRPr="002A42A2">
        <w:t xml:space="preserve"> </w:t>
      </w:r>
      <w:r w:rsidRPr="008069AD">
        <w:rPr>
          <w:szCs w:val="24"/>
        </w:rPr>
        <w:t>receive</w:t>
      </w:r>
      <w:r w:rsidRPr="002A42A2">
        <w:t xml:space="preserve"> </w:t>
      </w:r>
      <w:r w:rsidRPr="008069AD">
        <w:rPr>
          <w:szCs w:val="24"/>
        </w:rPr>
        <w:t>periodic</w:t>
      </w:r>
      <w:r w:rsidRPr="002A42A2">
        <w:t xml:space="preserve"> </w:t>
      </w:r>
      <w:r w:rsidRPr="008069AD">
        <w:rPr>
          <w:szCs w:val="24"/>
        </w:rPr>
        <w:t xml:space="preserve">summary reports that aggregate the number of drug events submitted, rejected, and accepted. </w:t>
      </w:r>
    </w:p>
    <w:p w:rsidR="007E5D05" w:rsidP="007B1DE5" w14:paraId="35445B90" w14:textId="1676E829">
      <w:pPr>
        <w:spacing w:after="160" w:line="240" w:lineRule="auto"/>
        <w:ind w:left="0"/>
        <w:jc w:val="left"/>
        <w:rPr>
          <w:szCs w:val="24"/>
        </w:rPr>
      </w:pPr>
      <w:r>
        <w:rPr>
          <w:szCs w:val="24"/>
        </w:rPr>
        <w:t>After</w:t>
      </w:r>
      <w:r w:rsidRPr="008069AD" w:rsidR="00BB0980">
        <w:rPr>
          <w:szCs w:val="24"/>
        </w:rPr>
        <w:t xml:space="preserve"> DDPS performs all necessary edits, the </w:t>
      </w:r>
      <w:r w:rsidR="00570BE3">
        <w:rPr>
          <w:szCs w:val="24"/>
        </w:rPr>
        <w:t>process</w:t>
      </w:r>
      <w:r w:rsidRPr="008069AD" w:rsidR="00570BE3">
        <w:rPr>
          <w:szCs w:val="24"/>
        </w:rPr>
        <w:t>ed</w:t>
      </w:r>
      <w:r w:rsidRPr="008069AD" w:rsidR="00BB0980">
        <w:rPr>
          <w:szCs w:val="24"/>
        </w:rPr>
        <w:t xml:space="preserve"> </w:t>
      </w:r>
      <w:r w:rsidR="00D82D15">
        <w:rPr>
          <w:szCs w:val="24"/>
        </w:rPr>
        <w:t>PDE data</w:t>
      </w:r>
      <w:r w:rsidRPr="008069AD" w:rsidR="00BB0980">
        <w:rPr>
          <w:szCs w:val="24"/>
        </w:rPr>
        <w:t xml:space="preserve"> are forwarded to the Integrated Data Repository (IDR). The IDR stores </w:t>
      </w:r>
      <w:r w:rsidR="00D82D15">
        <w:rPr>
          <w:szCs w:val="24"/>
        </w:rPr>
        <w:t>PDE data</w:t>
      </w:r>
      <w:r w:rsidRPr="008069AD" w:rsidR="00BB0980">
        <w:rPr>
          <w:szCs w:val="24"/>
        </w:rPr>
        <w:t xml:space="preserve"> and accumulates summary data for</w:t>
      </w:r>
      <w:r w:rsidRPr="002A42A2" w:rsidR="00BB0980">
        <w:t xml:space="preserve"> </w:t>
      </w:r>
      <w:r w:rsidRPr="008069AD" w:rsidR="00BB0980">
        <w:rPr>
          <w:szCs w:val="24"/>
        </w:rPr>
        <w:t>payment</w:t>
      </w:r>
      <w:r w:rsidRPr="002A42A2" w:rsidR="00BB0980">
        <w:t xml:space="preserve"> </w:t>
      </w:r>
      <w:r w:rsidRPr="008069AD" w:rsidR="00BB0980">
        <w:rPr>
          <w:szCs w:val="24"/>
        </w:rPr>
        <w:t>reconciliation</w:t>
      </w:r>
      <w:r>
        <w:rPr>
          <w:szCs w:val="24"/>
        </w:rPr>
        <w:t>, which is performed in the</w:t>
      </w:r>
      <w:r w:rsidRPr="002A42A2">
        <w:t xml:space="preserve"> </w:t>
      </w:r>
      <w:r w:rsidRPr="008069AD">
        <w:rPr>
          <w:szCs w:val="24"/>
        </w:rPr>
        <w:t>Payment</w:t>
      </w:r>
      <w:r w:rsidRPr="002A42A2">
        <w:t xml:space="preserve"> </w:t>
      </w:r>
      <w:r w:rsidRPr="008069AD">
        <w:rPr>
          <w:szCs w:val="24"/>
        </w:rPr>
        <w:t>Reconciliation</w:t>
      </w:r>
      <w:r w:rsidRPr="002A42A2">
        <w:t xml:space="preserve"> </w:t>
      </w:r>
      <w:r w:rsidRPr="008069AD">
        <w:rPr>
          <w:szCs w:val="24"/>
        </w:rPr>
        <w:t>System</w:t>
      </w:r>
      <w:r w:rsidRPr="002A42A2">
        <w:t xml:space="preserve"> </w:t>
      </w:r>
      <w:r w:rsidRPr="008069AD">
        <w:rPr>
          <w:szCs w:val="24"/>
        </w:rPr>
        <w:t>(PRS</w:t>
      </w:r>
      <w:r>
        <w:rPr>
          <w:szCs w:val="24"/>
        </w:rPr>
        <w:t>)</w:t>
      </w:r>
      <w:r w:rsidRPr="008069AD" w:rsidR="00BB0980">
        <w:rPr>
          <w:szCs w:val="24"/>
        </w:rPr>
        <w:t xml:space="preserve">. </w:t>
      </w:r>
    </w:p>
    <w:p w:rsidR="008E2DC8" w:rsidP="002A42A2" w14:paraId="2E1C9FA8" w14:textId="4AF8EA99">
      <w:pPr>
        <w:spacing w:after="160" w:line="240" w:lineRule="auto"/>
        <w:ind w:left="0"/>
        <w:jc w:val="left"/>
        <w:rPr>
          <w:szCs w:val="24"/>
        </w:rPr>
      </w:pPr>
      <w:r>
        <w:rPr>
          <w:szCs w:val="24"/>
        </w:rPr>
        <w:t>PRS</w:t>
      </w:r>
      <w:r w:rsidRPr="002A42A2" w:rsidR="00BB0980">
        <w:t xml:space="preserve"> </w:t>
      </w:r>
      <w:r w:rsidRPr="008069AD" w:rsidR="00BB0980">
        <w:rPr>
          <w:szCs w:val="24"/>
        </w:rPr>
        <w:t>creates</w:t>
      </w:r>
      <w:r w:rsidRPr="002A42A2" w:rsidR="00BB0980">
        <w:t xml:space="preserve"> </w:t>
      </w:r>
      <w:r w:rsidRPr="008069AD" w:rsidR="00BB0980">
        <w:rPr>
          <w:szCs w:val="24"/>
        </w:rPr>
        <w:t>a</w:t>
      </w:r>
      <w:r w:rsidRPr="002A42A2" w:rsidR="00BB0980">
        <w:t xml:space="preserve"> </w:t>
      </w:r>
      <w:r w:rsidRPr="008069AD" w:rsidR="00BB0980">
        <w:rPr>
          <w:szCs w:val="24"/>
        </w:rPr>
        <w:t xml:space="preserve">beneficiary/plan record for each beneficiary enrolled in a plan during the payment year and calculates reconciliation payments at the beneficiary and plan level. Specific reports issued from the IDR inform plans of their year-to-date financial values in preparation for reconciliation. CMS calls these management reports. </w:t>
      </w:r>
    </w:p>
    <w:p w:rsidR="007E5D05" w:rsidRPr="008069AD" w:rsidP="002A42A2" w14:paraId="46F50D68" w14:textId="4996A445">
      <w:pPr>
        <w:spacing w:after="160" w:line="240" w:lineRule="auto"/>
        <w:ind w:left="0"/>
        <w:jc w:val="left"/>
        <w:rPr>
          <w:szCs w:val="24"/>
        </w:rPr>
      </w:pPr>
      <w:r w:rsidRPr="008069AD">
        <w:rPr>
          <w:szCs w:val="24"/>
        </w:rPr>
        <w:t>An</w:t>
      </w:r>
      <w:r w:rsidRPr="002A42A2">
        <w:t xml:space="preserve"> </w:t>
      </w:r>
      <w:r w:rsidRPr="008069AD">
        <w:rPr>
          <w:szCs w:val="24"/>
        </w:rPr>
        <w:t>outside</w:t>
      </w:r>
      <w:r w:rsidRPr="002A42A2">
        <w:t xml:space="preserve"> </w:t>
      </w:r>
      <w:r w:rsidRPr="008069AD">
        <w:rPr>
          <w:szCs w:val="24"/>
        </w:rPr>
        <w:t>contractor</w:t>
      </w:r>
      <w:r w:rsidRPr="002A42A2">
        <w:t xml:space="preserve"> </w:t>
      </w:r>
      <w:r w:rsidRPr="008069AD">
        <w:rPr>
          <w:szCs w:val="24"/>
        </w:rPr>
        <w:t>manages</w:t>
      </w:r>
      <w:r w:rsidRPr="002A42A2">
        <w:t xml:space="preserve"> </w:t>
      </w:r>
      <w:r w:rsidRPr="008069AD">
        <w:rPr>
          <w:szCs w:val="24"/>
        </w:rPr>
        <w:t>the</w:t>
      </w:r>
      <w:r w:rsidRPr="002A42A2">
        <w:t xml:space="preserve"> </w:t>
      </w:r>
      <w:r w:rsidRPr="008069AD">
        <w:rPr>
          <w:szCs w:val="24"/>
        </w:rPr>
        <w:t>data</w:t>
      </w:r>
      <w:r w:rsidRPr="002A42A2">
        <w:t xml:space="preserve"> </w:t>
      </w:r>
      <w:r w:rsidRPr="008069AD">
        <w:rPr>
          <w:szCs w:val="24"/>
        </w:rPr>
        <w:t>submission</w:t>
      </w:r>
      <w:r w:rsidRPr="002A42A2">
        <w:t xml:space="preserve"> </w:t>
      </w:r>
      <w:r w:rsidRPr="008069AD">
        <w:rPr>
          <w:szCs w:val="24"/>
        </w:rPr>
        <w:t>process</w:t>
      </w:r>
      <w:r w:rsidRPr="002A42A2">
        <w:t xml:space="preserve"> </w:t>
      </w:r>
      <w:r w:rsidRPr="008069AD">
        <w:rPr>
          <w:szCs w:val="24"/>
        </w:rPr>
        <w:t>for</w:t>
      </w:r>
      <w:r w:rsidRPr="002A42A2">
        <w:t xml:space="preserve"> </w:t>
      </w:r>
      <w:r w:rsidRPr="008069AD">
        <w:rPr>
          <w:szCs w:val="24"/>
        </w:rPr>
        <w:t>CMS</w:t>
      </w:r>
      <w:r w:rsidRPr="002A42A2">
        <w:t xml:space="preserve"> </w:t>
      </w:r>
      <w:r w:rsidRPr="008069AD">
        <w:rPr>
          <w:szCs w:val="24"/>
        </w:rPr>
        <w:t>and</w:t>
      </w:r>
      <w:r w:rsidRPr="002A42A2">
        <w:t xml:space="preserve"> </w:t>
      </w:r>
      <w:r w:rsidRPr="008069AD">
        <w:rPr>
          <w:szCs w:val="24"/>
        </w:rPr>
        <w:t>maintains</w:t>
      </w:r>
      <w:r w:rsidRPr="002A42A2">
        <w:t xml:space="preserve"> </w:t>
      </w:r>
      <w:r w:rsidRPr="008069AD">
        <w:rPr>
          <w:szCs w:val="24"/>
        </w:rPr>
        <w:t>a</w:t>
      </w:r>
      <w:r w:rsidRPr="002A42A2">
        <w:t xml:space="preserve"> </w:t>
      </w:r>
      <w:r w:rsidRPr="008069AD">
        <w:rPr>
          <w:szCs w:val="24"/>
        </w:rPr>
        <w:t xml:space="preserve">Customer Service and Support Center (CSSC) that provides customer service and support to data </w:t>
      </w:r>
      <w:r w:rsidRPr="002A42A2">
        <w:t>submitters.</w:t>
      </w:r>
      <w:r w:rsidRPr="008069AD">
        <w:rPr>
          <w:szCs w:val="24"/>
        </w:rPr>
        <w:t xml:space="preserve"> </w:t>
      </w:r>
      <w:r>
        <w:rPr>
          <w:szCs w:val="24"/>
        </w:rPr>
        <w:t xml:space="preserve">See </w:t>
      </w:r>
      <w:hyperlink r:id="rId9" w:history="1">
        <w:r w:rsidRPr="00EE08E9">
          <w:rPr>
            <w:rStyle w:val="Hyperlink"/>
            <w:szCs w:val="24"/>
          </w:rPr>
          <w:t>https://csscoperations.com/cssc</w:t>
        </w:r>
      </w:hyperlink>
      <w:r>
        <w:rPr>
          <w:szCs w:val="24"/>
        </w:rPr>
        <w:t xml:space="preserve">. </w:t>
      </w:r>
    </w:p>
    <w:p w:rsidR="00800C64" w:rsidRPr="002A42A2" w:rsidP="002A42A2" w14:paraId="1BA9CE81" w14:textId="7F91C995">
      <w:pPr>
        <w:spacing w:after="160"/>
        <w:ind w:left="10"/>
        <w:rPr>
          <w:kern w:val="0"/>
          <w14:ligatures w14:val="none"/>
        </w:rPr>
      </w:pPr>
      <w:r>
        <w:t>Refer to Section</w:t>
      </w:r>
      <w:r w:rsidRPr="002A42A2">
        <w:t xml:space="preserve"> </w:t>
      </w:r>
      <w:r>
        <w:t>12</w:t>
      </w:r>
      <w:r w:rsidRPr="002A42A2">
        <w:t xml:space="preserve"> </w:t>
      </w:r>
      <w:r>
        <w:t>of this</w:t>
      </w:r>
      <w:r w:rsidRPr="002A42A2">
        <w:t xml:space="preserve"> </w:t>
      </w:r>
      <w:r>
        <w:t>Supporting</w:t>
      </w:r>
      <w:r w:rsidRPr="002A42A2">
        <w:t xml:space="preserve"> </w:t>
      </w:r>
      <w:r>
        <w:t>Statement,</w:t>
      </w:r>
      <w:r w:rsidRPr="002A42A2">
        <w:t xml:space="preserve"> </w:t>
      </w:r>
      <w:r>
        <w:t>under</w:t>
      </w:r>
      <w:r w:rsidRPr="002A42A2">
        <w:t xml:space="preserve"> </w:t>
      </w:r>
      <w:r>
        <w:t>"Collection</w:t>
      </w:r>
      <w:r w:rsidRPr="002A42A2">
        <w:t xml:space="preserve"> </w:t>
      </w:r>
      <w:r>
        <w:t>of</w:t>
      </w:r>
      <w:r w:rsidRPr="002A42A2">
        <w:t xml:space="preserve"> </w:t>
      </w:r>
      <w:r>
        <w:t>Prescription</w:t>
      </w:r>
      <w:r w:rsidRPr="002A42A2">
        <w:t xml:space="preserve"> </w:t>
      </w:r>
      <w:r>
        <w:t>Drug</w:t>
      </w:r>
      <w:r w:rsidRPr="002A42A2">
        <w:t xml:space="preserve"> </w:t>
      </w:r>
      <w:r>
        <w:t>Event</w:t>
      </w:r>
      <w:r w:rsidRPr="002A42A2">
        <w:t xml:space="preserve"> </w:t>
      </w:r>
      <w:r>
        <w:t>Data," for a detailed illustration of the data flow.</w:t>
      </w:r>
    </w:p>
    <w:p w:rsidR="008E2DC8" w:rsidRPr="002A42A2" w:rsidP="002A42A2" w14:paraId="44525590" w14:textId="77777777">
      <w:pPr>
        <w:numPr>
          <w:ilvl w:val="0"/>
          <w:numId w:val="4"/>
        </w:numPr>
        <w:spacing w:after="160" w:line="240" w:lineRule="auto"/>
        <w:ind w:left="360" w:hanging="360"/>
        <w:jc w:val="left"/>
      </w:pPr>
      <w:r w:rsidRPr="002A42A2">
        <w:t>Duplication of Efforts</w:t>
      </w:r>
      <w:r w:rsidRPr="008069AD">
        <w:rPr>
          <w:szCs w:val="24"/>
        </w:rPr>
        <w:t xml:space="preserve"> </w:t>
      </w:r>
    </w:p>
    <w:p w:rsidR="008E2DC8" w:rsidRPr="008069AD" w:rsidP="002A42A2" w14:paraId="25A95CDE" w14:textId="779728E8">
      <w:pPr>
        <w:spacing w:after="160" w:line="240" w:lineRule="auto"/>
        <w:ind w:left="0"/>
        <w:jc w:val="left"/>
        <w:rPr>
          <w:szCs w:val="24"/>
        </w:rPr>
      </w:pPr>
      <w:r w:rsidRPr="008069AD">
        <w:rPr>
          <w:szCs w:val="24"/>
        </w:rPr>
        <w:t>This</w:t>
      </w:r>
      <w:r w:rsidRPr="002A42A2">
        <w:t xml:space="preserve"> </w:t>
      </w:r>
      <w:r w:rsidRPr="008069AD">
        <w:rPr>
          <w:szCs w:val="24"/>
        </w:rPr>
        <w:t>information</w:t>
      </w:r>
      <w:r w:rsidRPr="002A42A2">
        <w:t xml:space="preserve"> </w:t>
      </w:r>
      <w:r w:rsidRPr="008069AD">
        <w:rPr>
          <w:szCs w:val="24"/>
        </w:rPr>
        <w:t>collection</w:t>
      </w:r>
      <w:r w:rsidRPr="002A42A2">
        <w:t xml:space="preserve"> </w:t>
      </w:r>
      <w:r w:rsidRPr="008069AD">
        <w:rPr>
          <w:szCs w:val="24"/>
        </w:rPr>
        <w:t>does</w:t>
      </w:r>
      <w:r w:rsidRPr="002A42A2">
        <w:t xml:space="preserve"> </w:t>
      </w:r>
      <w:r w:rsidRPr="008069AD">
        <w:rPr>
          <w:szCs w:val="24"/>
        </w:rPr>
        <w:t>not</w:t>
      </w:r>
      <w:r w:rsidRPr="002A42A2">
        <w:t xml:space="preserve"> </w:t>
      </w:r>
      <w:r w:rsidRPr="008069AD">
        <w:rPr>
          <w:szCs w:val="24"/>
        </w:rPr>
        <w:t>duplicate</w:t>
      </w:r>
      <w:r w:rsidRPr="002A42A2">
        <w:t xml:space="preserve"> </w:t>
      </w:r>
      <w:r w:rsidRPr="008069AD">
        <w:rPr>
          <w:szCs w:val="24"/>
        </w:rPr>
        <w:t>any</w:t>
      </w:r>
      <w:r w:rsidRPr="002A42A2">
        <w:t xml:space="preserve"> </w:t>
      </w:r>
      <w:r w:rsidRPr="008069AD">
        <w:rPr>
          <w:szCs w:val="24"/>
        </w:rPr>
        <w:t>other</w:t>
      </w:r>
      <w:r w:rsidRPr="002A42A2">
        <w:t xml:space="preserve"> </w:t>
      </w:r>
      <w:r w:rsidRPr="008069AD">
        <w:rPr>
          <w:szCs w:val="24"/>
        </w:rPr>
        <w:t>effort</w:t>
      </w:r>
      <w:r w:rsidR="00206BB6">
        <w:rPr>
          <w:szCs w:val="24"/>
        </w:rPr>
        <w:t>,</w:t>
      </w:r>
      <w:r w:rsidRPr="002A42A2">
        <w:t xml:space="preserve"> </w:t>
      </w:r>
      <w:r w:rsidRPr="008069AD">
        <w:rPr>
          <w:szCs w:val="24"/>
        </w:rPr>
        <w:t>and the information cannot</w:t>
      </w:r>
      <w:r w:rsidRPr="002A42A2">
        <w:t xml:space="preserve"> </w:t>
      </w:r>
      <w:r w:rsidRPr="008069AD">
        <w:rPr>
          <w:szCs w:val="24"/>
        </w:rPr>
        <w:t xml:space="preserve">be obtained from any other source. </w:t>
      </w:r>
    </w:p>
    <w:p w:rsidR="008E2DC8" w:rsidRPr="002A42A2" w:rsidP="002A42A2" w14:paraId="6D5C652C" w14:textId="77777777">
      <w:pPr>
        <w:numPr>
          <w:ilvl w:val="0"/>
          <w:numId w:val="4"/>
        </w:numPr>
        <w:spacing w:after="160" w:line="240" w:lineRule="auto"/>
        <w:ind w:left="360" w:hanging="360"/>
        <w:jc w:val="left"/>
      </w:pPr>
      <w:r w:rsidRPr="002A42A2">
        <w:t>Small Businesses</w:t>
      </w:r>
      <w:r w:rsidRPr="008069AD">
        <w:rPr>
          <w:szCs w:val="24"/>
        </w:rPr>
        <w:t xml:space="preserve"> </w:t>
      </w:r>
    </w:p>
    <w:p w:rsidR="008E2DC8" w:rsidRPr="008069AD" w:rsidP="002A42A2" w14:paraId="0CA22F7D" w14:textId="77777777">
      <w:pPr>
        <w:spacing w:after="160" w:line="240" w:lineRule="auto"/>
        <w:ind w:left="0"/>
        <w:jc w:val="left"/>
        <w:rPr>
          <w:szCs w:val="24"/>
        </w:rPr>
      </w:pPr>
      <w:r w:rsidRPr="008069AD">
        <w:rPr>
          <w:szCs w:val="24"/>
        </w:rPr>
        <w:t>The collection of information will have a minimal impact on small businesses or other small organizational entities since the applicants must possess an insurance license and be able to accept risk. Generally, state statutory licensure requirements effectively prevent small organizations</w:t>
      </w:r>
      <w:r w:rsidRPr="002A42A2">
        <w:t xml:space="preserve"> </w:t>
      </w:r>
      <w:r w:rsidRPr="008069AD">
        <w:rPr>
          <w:szCs w:val="24"/>
        </w:rPr>
        <w:t>from</w:t>
      </w:r>
      <w:r w:rsidRPr="002A42A2">
        <w:t xml:space="preserve"> </w:t>
      </w:r>
      <w:r w:rsidRPr="008069AD">
        <w:rPr>
          <w:szCs w:val="24"/>
        </w:rPr>
        <w:t>accepting</w:t>
      </w:r>
      <w:r w:rsidRPr="002A42A2">
        <w:t xml:space="preserve"> </w:t>
      </w:r>
      <w:r w:rsidRPr="008069AD">
        <w:rPr>
          <w:szCs w:val="24"/>
        </w:rPr>
        <w:t>the</w:t>
      </w:r>
      <w:r w:rsidRPr="002A42A2">
        <w:t xml:space="preserve"> </w:t>
      </w:r>
      <w:r w:rsidRPr="008069AD">
        <w:rPr>
          <w:szCs w:val="24"/>
        </w:rPr>
        <w:t>level</w:t>
      </w:r>
      <w:r w:rsidRPr="002A42A2">
        <w:t xml:space="preserve"> </w:t>
      </w:r>
      <w:r w:rsidRPr="008069AD">
        <w:rPr>
          <w:szCs w:val="24"/>
        </w:rPr>
        <w:t>of</w:t>
      </w:r>
      <w:r w:rsidRPr="002A42A2">
        <w:t xml:space="preserve"> </w:t>
      </w:r>
      <w:r w:rsidRPr="008069AD">
        <w:rPr>
          <w:szCs w:val="24"/>
        </w:rPr>
        <w:t>risk</w:t>
      </w:r>
      <w:r w:rsidRPr="002A42A2">
        <w:t xml:space="preserve"> </w:t>
      </w:r>
      <w:r w:rsidRPr="008069AD">
        <w:rPr>
          <w:szCs w:val="24"/>
        </w:rPr>
        <w:t>needed to</w:t>
      </w:r>
      <w:r w:rsidRPr="002A42A2">
        <w:t xml:space="preserve"> </w:t>
      </w:r>
      <w:r w:rsidRPr="008069AD">
        <w:rPr>
          <w:szCs w:val="24"/>
        </w:rPr>
        <w:t>provide</w:t>
      </w:r>
      <w:r w:rsidRPr="002A42A2">
        <w:t xml:space="preserve"> </w:t>
      </w:r>
      <w:r w:rsidRPr="008069AD">
        <w:rPr>
          <w:szCs w:val="24"/>
        </w:rPr>
        <w:t>the</w:t>
      </w:r>
      <w:r w:rsidRPr="002A42A2">
        <w:t xml:space="preserve"> </w:t>
      </w:r>
      <w:r w:rsidRPr="008069AD">
        <w:rPr>
          <w:szCs w:val="24"/>
        </w:rPr>
        <w:t>pharmacy benefits</w:t>
      </w:r>
      <w:r w:rsidRPr="002A42A2">
        <w:t xml:space="preserve"> </w:t>
      </w:r>
      <w:r w:rsidRPr="008069AD">
        <w:rPr>
          <w:szCs w:val="24"/>
        </w:rPr>
        <w:t xml:space="preserve">required in the Medicare Prescription Drug Benefit program. </w:t>
      </w:r>
    </w:p>
    <w:p w:rsidR="008E2DC8" w:rsidRPr="002A42A2" w:rsidP="002A42A2" w14:paraId="45049478" w14:textId="77777777">
      <w:pPr>
        <w:numPr>
          <w:ilvl w:val="0"/>
          <w:numId w:val="4"/>
        </w:numPr>
        <w:spacing w:after="160" w:line="240" w:lineRule="auto"/>
        <w:ind w:left="360" w:hanging="360"/>
        <w:jc w:val="left"/>
      </w:pPr>
      <w:r w:rsidRPr="002A42A2">
        <w:t>Less Frequent Collection</w:t>
      </w:r>
      <w:r w:rsidRPr="008069AD">
        <w:rPr>
          <w:szCs w:val="24"/>
        </w:rPr>
        <w:t xml:space="preserve"> </w:t>
      </w:r>
    </w:p>
    <w:p w:rsidR="00E35956" w:rsidP="00136302" w14:paraId="1E22AB64" w14:textId="3B79DAE3">
      <w:pPr>
        <w:spacing w:after="160" w:line="240" w:lineRule="auto"/>
        <w:ind w:left="0"/>
        <w:jc w:val="left"/>
        <w:rPr>
          <w:szCs w:val="24"/>
        </w:rPr>
      </w:pPr>
      <w:r>
        <w:rPr>
          <w:szCs w:val="24"/>
        </w:rPr>
        <w:t xml:space="preserve">The </w:t>
      </w:r>
      <w:r w:rsidR="00337573">
        <w:rPr>
          <w:szCs w:val="24"/>
        </w:rPr>
        <w:t xml:space="preserve">PDE submission timeframes are described in 42 CFR 423.325. </w:t>
      </w:r>
      <w:r w:rsidR="00B43101">
        <w:rPr>
          <w:szCs w:val="24"/>
        </w:rPr>
        <w:t>Section</w:t>
      </w:r>
      <w:r w:rsidR="00C120CA">
        <w:rPr>
          <w:szCs w:val="24"/>
        </w:rPr>
        <w:t xml:space="preserve"> 423.325(a) </w:t>
      </w:r>
      <w:r w:rsidR="00337573">
        <w:rPr>
          <w:szCs w:val="24"/>
        </w:rPr>
        <w:t xml:space="preserve">codified </w:t>
      </w:r>
      <w:r w:rsidR="00CE28EF">
        <w:rPr>
          <w:szCs w:val="24"/>
        </w:rPr>
        <w:t>long-</w:t>
      </w:r>
      <w:r w:rsidR="005E225C">
        <w:rPr>
          <w:szCs w:val="24"/>
        </w:rPr>
        <w:t>standing</w:t>
      </w:r>
      <w:r w:rsidR="00CE28EF">
        <w:rPr>
          <w:szCs w:val="24"/>
        </w:rPr>
        <w:t xml:space="preserve"> guidance. </w:t>
      </w:r>
      <w:r w:rsidRPr="008069AD" w:rsidR="00BB0980">
        <w:rPr>
          <w:szCs w:val="24"/>
        </w:rPr>
        <w:t xml:space="preserve">In the April 27, 2006, Instructions on Requirements for Submitting Prescription Drug Event Data, CMS indicated that </w:t>
      </w:r>
      <w:r w:rsidR="00D82D15">
        <w:rPr>
          <w:szCs w:val="24"/>
        </w:rPr>
        <w:t>PDE data</w:t>
      </w:r>
      <w:r w:rsidRPr="008069AD" w:rsidR="00BB0980">
        <w:rPr>
          <w:szCs w:val="24"/>
        </w:rPr>
        <w:t xml:space="preserve"> must be submitted to CMS electronically at least once a month. In addition, CMS issued more specific guidance on submission of original </w:t>
      </w:r>
      <w:r w:rsidR="00D82D15">
        <w:rPr>
          <w:szCs w:val="24"/>
        </w:rPr>
        <w:t>PDE data</w:t>
      </w:r>
      <w:r w:rsidRPr="008069AD" w:rsidR="00BB0980">
        <w:rPr>
          <w:szCs w:val="24"/>
        </w:rPr>
        <w:t xml:space="preserve"> and corrections</w:t>
      </w:r>
      <w:r w:rsidR="00BD7DDB">
        <w:rPr>
          <w:szCs w:val="24"/>
        </w:rPr>
        <w:t xml:space="preserve"> in t</w:t>
      </w:r>
      <w:r w:rsidRPr="008069AD" w:rsidR="00BB0980">
        <w:rPr>
          <w:szCs w:val="24"/>
        </w:rPr>
        <w:t xml:space="preserve">he October 6, 2011 Health Plan Management System (HPMS) memorandum titled, </w:t>
      </w:r>
      <w:r w:rsidRPr="008069AD" w:rsidR="00136302">
        <w:rPr>
          <w:color w:val="0000FF"/>
          <w:szCs w:val="24"/>
          <w:u w:val="single" w:color="0000FF"/>
        </w:rPr>
        <w:t>“Revision to Previous Guidance Titled ‘Timely Submission of</w:t>
      </w:r>
      <w:hyperlink r:id="rId10">
        <w:r w:rsidRPr="008069AD" w:rsidR="008E2DC8">
          <w:rPr>
            <w:color w:val="0000FF"/>
            <w:szCs w:val="24"/>
          </w:rPr>
          <w:t xml:space="preserve"> </w:t>
        </w:r>
      </w:hyperlink>
      <w:hyperlink r:id="rId10">
        <w:r w:rsidRPr="008069AD" w:rsidR="0064389B">
          <w:rPr>
            <w:color w:val="0000FF"/>
            <w:szCs w:val="24"/>
            <w:u w:val="single" w:color="0000FF"/>
          </w:rPr>
          <w:t>Prescription Drug Event (PDE) Records and Resolution of Rejected PDEs</w:t>
        </w:r>
        <w:r w:rsidR="008C08E9">
          <w:rPr>
            <w:color w:val="0000FF"/>
            <w:szCs w:val="24"/>
            <w:u w:val="single" w:color="0000FF"/>
          </w:rPr>
          <w:t>.</w:t>
        </w:r>
        <w:r w:rsidRPr="008069AD" w:rsidR="0064389B">
          <w:rPr>
            <w:color w:val="0000FF"/>
            <w:szCs w:val="24"/>
            <w:u w:val="single" w:color="0000FF"/>
          </w:rPr>
          <w:t>”</w:t>
        </w:r>
      </w:hyperlink>
      <w:hyperlink r:id="rId10">
        <w:r w:rsidRPr="008069AD" w:rsidR="0064389B">
          <w:rPr>
            <w:color w:val="0000FF"/>
            <w:szCs w:val="24"/>
          </w:rPr>
          <w:t xml:space="preserve"> </w:t>
        </w:r>
      </w:hyperlink>
      <w:r w:rsidR="00B43101">
        <w:t xml:space="preserve">Section 423.325(b) codified the PDE timeliness requirements for </w:t>
      </w:r>
      <w:r w:rsidR="00500317">
        <w:t xml:space="preserve">submitting PDE records for </w:t>
      </w:r>
      <w:r w:rsidRPr="00E767D2" w:rsidR="00500317">
        <w:t>selected drugs (as described at section 1192(c) of the Act</w:t>
      </w:r>
      <w:r w:rsidR="0048427F">
        <w:t>).</w:t>
      </w:r>
      <w:r w:rsidR="00C05976">
        <w:t xml:space="preserve"> For more information see </w:t>
      </w:r>
      <w:r w:rsidRPr="001C5423" w:rsidR="001C5423">
        <w:t xml:space="preserve">90 FR 15919 </w:t>
      </w:r>
      <w:r w:rsidR="007E5B2A">
        <w:t>(April 15, 2025).</w:t>
      </w:r>
    </w:p>
    <w:p w:rsidR="00084957" w:rsidRPr="008069AD" w:rsidP="00500317" w14:paraId="6288F6B7" w14:textId="03001309">
      <w:pPr>
        <w:spacing w:after="160" w:line="240" w:lineRule="auto"/>
        <w:ind w:left="0"/>
        <w:jc w:val="left"/>
        <w:rPr>
          <w:szCs w:val="24"/>
        </w:rPr>
      </w:pPr>
      <w:r w:rsidRPr="008069AD">
        <w:rPr>
          <w:szCs w:val="24"/>
        </w:rPr>
        <w:t xml:space="preserve">CMS believes </w:t>
      </w:r>
      <w:r w:rsidR="0025649E">
        <w:rPr>
          <w:szCs w:val="24"/>
        </w:rPr>
        <w:t>that the</w:t>
      </w:r>
      <w:r w:rsidRPr="008069AD">
        <w:rPr>
          <w:szCs w:val="24"/>
        </w:rPr>
        <w:t xml:space="preserve"> </w:t>
      </w:r>
      <w:r w:rsidR="00793AF8">
        <w:rPr>
          <w:szCs w:val="24"/>
        </w:rPr>
        <w:t xml:space="preserve">PDE submission </w:t>
      </w:r>
      <w:r w:rsidRPr="008069AD">
        <w:rPr>
          <w:szCs w:val="24"/>
        </w:rPr>
        <w:t xml:space="preserve">frequency </w:t>
      </w:r>
      <w:r w:rsidR="0025649E">
        <w:rPr>
          <w:szCs w:val="24"/>
        </w:rPr>
        <w:t>des</w:t>
      </w:r>
      <w:r w:rsidR="005B2C08">
        <w:rPr>
          <w:szCs w:val="24"/>
        </w:rPr>
        <w:t xml:space="preserve">cribed </w:t>
      </w:r>
      <w:r w:rsidR="00A77189">
        <w:rPr>
          <w:szCs w:val="24"/>
        </w:rPr>
        <w:t>in the</w:t>
      </w:r>
      <w:r w:rsidR="00793AF8">
        <w:rPr>
          <w:szCs w:val="24"/>
        </w:rPr>
        <w:t xml:space="preserve"> regulation </w:t>
      </w:r>
      <w:r w:rsidRPr="008069AD">
        <w:rPr>
          <w:szCs w:val="24"/>
        </w:rPr>
        <w:t>minimizes burden yet allows for reimbursement to proceed in a timely</w:t>
      </w:r>
      <w:r w:rsidRPr="002A42A2">
        <w:t xml:space="preserve"> </w:t>
      </w:r>
      <w:r w:rsidRPr="008069AD">
        <w:rPr>
          <w:szCs w:val="24"/>
        </w:rPr>
        <w:t>and</w:t>
      </w:r>
      <w:r w:rsidRPr="002A42A2">
        <w:t xml:space="preserve"> </w:t>
      </w:r>
      <w:r w:rsidRPr="008069AD">
        <w:rPr>
          <w:szCs w:val="24"/>
        </w:rPr>
        <w:t>accurate</w:t>
      </w:r>
      <w:r w:rsidRPr="002A42A2">
        <w:t xml:space="preserve"> </w:t>
      </w:r>
      <w:r w:rsidRPr="008069AD">
        <w:rPr>
          <w:szCs w:val="24"/>
        </w:rPr>
        <w:t>manner.</w:t>
      </w:r>
      <w:r w:rsidRPr="002A42A2">
        <w:t xml:space="preserve"> </w:t>
      </w:r>
      <w:r w:rsidR="001212A4">
        <w:rPr>
          <w:szCs w:val="24"/>
        </w:rPr>
        <w:t>In accordance with the regulation, t</w:t>
      </w:r>
      <w:r w:rsidR="007A0756">
        <w:rPr>
          <w:szCs w:val="24"/>
        </w:rPr>
        <w:t xml:space="preserve">he PDE submission timeframes are as follows: </w:t>
      </w:r>
      <w:r w:rsidR="002C2B56">
        <w:rPr>
          <w:szCs w:val="24"/>
        </w:rPr>
        <w:t>Initial</w:t>
      </w:r>
      <w:r w:rsidRPr="008069AD" w:rsidR="0064389B">
        <w:rPr>
          <w:szCs w:val="24"/>
        </w:rPr>
        <w:t xml:space="preserve"> </w:t>
      </w:r>
      <w:r w:rsidR="00D82D15">
        <w:rPr>
          <w:szCs w:val="24"/>
        </w:rPr>
        <w:t>PDE data</w:t>
      </w:r>
      <w:r w:rsidRPr="008069AD" w:rsidR="00BB0980">
        <w:rPr>
          <w:szCs w:val="24"/>
        </w:rPr>
        <w:t xml:space="preserve"> must be submitted within 30 </w:t>
      </w:r>
      <w:r w:rsidR="004C02BD">
        <w:rPr>
          <w:szCs w:val="24"/>
        </w:rPr>
        <w:t xml:space="preserve">calendar </w:t>
      </w:r>
      <w:r w:rsidRPr="008069AD" w:rsidR="00BB0980">
        <w:rPr>
          <w:szCs w:val="24"/>
        </w:rPr>
        <w:t xml:space="preserve">days </w:t>
      </w:r>
      <w:r w:rsidR="00C35DEB">
        <w:rPr>
          <w:szCs w:val="24"/>
        </w:rPr>
        <w:t xml:space="preserve">from </w:t>
      </w:r>
      <w:r w:rsidR="00C35DEB">
        <w:t>the date the Part D sponsor (or its contracted first tier, downstream, or related entity) receives the claim</w:t>
      </w:r>
      <w:r w:rsidR="00B53197">
        <w:t>. A</w:t>
      </w:r>
      <w:r w:rsidRPr="008069AD" w:rsidR="00BB0980">
        <w:rPr>
          <w:szCs w:val="24"/>
        </w:rPr>
        <w:t xml:space="preserve">djustments and deletions </w:t>
      </w:r>
      <w:r w:rsidR="005B1510">
        <w:rPr>
          <w:szCs w:val="24"/>
        </w:rPr>
        <w:t xml:space="preserve">must be submitted </w:t>
      </w:r>
      <w:r w:rsidRPr="008069AD" w:rsidR="00BB0980">
        <w:rPr>
          <w:szCs w:val="24"/>
        </w:rPr>
        <w:t xml:space="preserve">within 90 </w:t>
      </w:r>
      <w:r w:rsidR="004C02BD">
        <w:rPr>
          <w:szCs w:val="24"/>
        </w:rPr>
        <w:t xml:space="preserve">calendar </w:t>
      </w:r>
      <w:r w:rsidRPr="008069AD" w:rsidR="00BB0980">
        <w:rPr>
          <w:szCs w:val="24"/>
        </w:rPr>
        <w:t xml:space="preserve">days </w:t>
      </w:r>
      <w:r w:rsidR="004E0E09">
        <w:t>of the Part D sponsor (or its contracted first tier, downstream, or related entity) discovering or receiving notification of an</w:t>
      </w:r>
      <w:r w:rsidRPr="002A42A2" w:rsidR="004E0E09">
        <w:t xml:space="preserve"> </w:t>
      </w:r>
      <w:r w:rsidR="004E0E09">
        <w:t>issue that requires a change to the previously submitted PDE record</w:t>
      </w:r>
      <w:r w:rsidRPr="008069AD" w:rsidR="00BB0980">
        <w:rPr>
          <w:szCs w:val="24"/>
        </w:rPr>
        <w:t xml:space="preserve">. </w:t>
      </w:r>
      <w:r w:rsidRPr="005B1510" w:rsidR="005B1510">
        <w:rPr>
          <w:szCs w:val="24"/>
        </w:rPr>
        <w:t xml:space="preserve">A PDE record for a paid claim transaction associated with a PDE record that was previously rejected by CMS </w:t>
      </w:r>
      <w:r w:rsidR="00E35956">
        <w:rPr>
          <w:szCs w:val="24"/>
        </w:rPr>
        <w:t xml:space="preserve">must be submitted </w:t>
      </w:r>
      <w:r w:rsidRPr="005B1510" w:rsidR="005B1510">
        <w:rPr>
          <w:szCs w:val="24"/>
        </w:rPr>
        <w:t>at least once every 90 calendar days from receipt of a rejection until the PDE record is accepted unless the claim associated with the rejected PDE record is reversed or deleted, or the PDE record that was rejected is otherwise found to have been submitted in error.</w:t>
      </w:r>
      <w:r w:rsidR="00500317">
        <w:rPr>
          <w:szCs w:val="24"/>
        </w:rPr>
        <w:t xml:space="preserve"> </w:t>
      </w:r>
      <w:r>
        <w:rPr>
          <w:szCs w:val="24"/>
        </w:rPr>
        <w:t xml:space="preserve">In addition, the </w:t>
      </w:r>
      <w:r>
        <w:t xml:space="preserve">regulations at 42 CFR 423.325(b) require that </w:t>
      </w:r>
      <w:r w:rsidRPr="00E767D2" w:rsidR="00E767D2">
        <w:t>Part D sponsor submit initial</w:t>
      </w:r>
      <w:r w:rsidRPr="002A42A2" w:rsidR="00E767D2">
        <w:t xml:space="preserve"> </w:t>
      </w:r>
      <w:r w:rsidRPr="00E767D2" w:rsidR="00E767D2">
        <w:t>PDE records for selected drugs within 7 calendar days from the date the Part D sponsor (or its contracted first tier, downstream, or related entity) receives the claim.</w:t>
      </w:r>
      <w:r w:rsidRPr="00276319" w:rsidR="00276319">
        <w:t xml:space="preserve"> </w:t>
      </w:r>
      <w:r w:rsidR="00276319">
        <w:t xml:space="preserve">See </w:t>
      </w:r>
      <w:r w:rsidRPr="00502452" w:rsidR="00276319">
        <w:t>90 FR 15792</w:t>
      </w:r>
      <w:r w:rsidR="00276319">
        <w:t xml:space="preserve"> (April 15, 2025) and </w:t>
      </w:r>
      <w:r w:rsidRPr="00502452" w:rsidR="00276319">
        <w:t>91 FR 17384</w:t>
      </w:r>
      <w:r w:rsidR="00276319">
        <w:t xml:space="preserve"> (April 6, 2026).</w:t>
      </w:r>
      <w:r w:rsidR="00A043E2">
        <w:tab/>
      </w:r>
    </w:p>
    <w:p w:rsidR="008E2DC8" w:rsidRPr="008069AD" w:rsidP="002A42A2" w14:paraId="2AF55189" w14:textId="6BA868B1">
      <w:pPr>
        <w:spacing w:after="160" w:line="240" w:lineRule="auto"/>
        <w:ind w:left="0"/>
        <w:jc w:val="left"/>
        <w:rPr>
          <w:szCs w:val="24"/>
        </w:rPr>
      </w:pPr>
      <w:r>
        <w:rPr>
          <w:szCs w:val="24"/>
        </w:rPr>
        <w:t xml:space="preserve">The PDE data is used in the Part D payment reconciliation, which </w:t>
      </w:r>
      <w:r w:rsidRPr="008069AD" w:rsidR="00BB0980">
        <w:rPr>
          <w:szCs w:val="24"/>
        </w:rPr>
        <w:t xml:space="preserve">CMS </w:t>
      </w:r>
      <w:r>
        <w:rPr>
          <w:szCs w:val="24"/>
        </w:rPr>
        <w:t>begins</w:t>
      </w:r>
      <w:r w:rsidRPr="002A42A2" w:rsidR="00BB0980">
        <w:t xml:space="preserve"> </w:t>
      </w:r>
      <w:r w:rsidRPr="008069AD" w:rsidR="00BB0980">
        <w:rPr>
          <w:szCs w:val="24"/>
        </w:rPr>
        <w:t>6</w:t>
      </w:r>
      <w:r w:rsidRPr="002A42A2" w:rsidR="00BB0980">
        <w:t xml:space="preserve"> </w:t>
      </w:r>
      <w:r w:rsidRPr="008069AD" w:rsidR="00BB0980">
        <w:rPr>
          <w:szCs w:val="24"/>
        </w:rPr>
        <w:t>months after</w:t>
      </w:r>
      <w:r w:rsidRPr="002A42A2" w:rsidR="00BB0980">
        <w:t xml:space="preserve"> </w:t>
      </w:r>
      <w:r w:rsidRPr="008069AD" w:rsidR="00BB0980">
        <w:rPr>
          <w:szCs w:val="24"/>
        </w:rPr>
        <w:t>the end</w:t>
      </w:r>
      <w:r w:rsidRPr="002A42A2" w:rsidR="00BB0980">
        <w:t xml:space="preserve"> </w:t>
      </w:r>
      <w:r w:rsidRPr="008069AD" w:rsidR="00BB0980">
        <w:rPr>
          <w:szCs w:val="24"/>
        </w:rPr>
        <w:t>of</w:t>
      </w:r>
      <w:r w:rsidRPr="002A42A2" w:rsidR="00BB0980">
        <w:t xml:space="preserve"> </w:t>
      </w:r>
      <w:r w:rsidRPr="008069AD" w:rsidR="00BB0980">
        <w:rPr>
          <w:szCs w:val="24"/>
        </w:rPr>
        <w:t>a coverage year</w:t>
      </w:r>
      <w:r>
        <w:rPr>
          <w:szCs w:val="24"/>
        </w:rPr>
        <w:t>. Also, c</w:t>
      </w:r>
      <w:r w:rsidRPr="008069AD" w:rsidR="00BB0980">
        <w:rPr>
          <w:szCs w:val="24"/>
        </w:rPr>
        <w:t xml:space="preserve">onsistent with 42 CFR 423.346(a)(2) and the timeframes described within, </w:t>
      </w:r>
      <w:r>
        <w:rPr>
          <w:szCs w:val="24"/>
        </w:rPr>
        <w:t xml:space="preserve">uses the PDE data to </w:t>
      </w:r>
      <w:r w:rsidRPr="008069AD" w:rsidR="00BB0980">
        <w:rPr>
          <w:szCs w:val="24"/>
        </w:rPr>
        <w:t xml:space="preserve">perform a global reopening of the reconciliation for that contract year. </w:t>
      </w:r>
    </w:p>
    <w:p w:rsidR="008E2DC8" w:rsidRPr="002A42A2" w:rsidP="002A42A2" w14:paraId="2045B8F5" w14:textId="77777777">
      <w:pPr>
        <w:numPr>
          <w:ilvl w:val="0"/>
          <w:numId w:val="5"/>
        </w:numPr>
        <w:spacing w:after="160" w:line="240" w:lineRule="auto"/>
        <w:ind w:left="360" w:hanging="360"/>
        <w:jc w:val="left"/>
      </w:pPr>
      <w:r w:rsidRPr="002A42A2">
        <w:t>Special Circumstances</w:t>
      </w:r>
      <w:r w:rsidRPr="008069AD">
        <w:rPr>
          <w:color w:val="365F91"/>
          <w:szCs w:val="24"/>
        </w:rPr>
        <w:t xml:space="preserve"> </w:t>
      </w:r>
    </w:p>
    <w:p w:rsidR="008E2DC8" w:rsidRPr="008069AD" w:rsidP="002A42A2" w14:paraId="2DD54DB8" w14:textId="77777777">
      <w:pPr>
        <w:spacing w:after="160" w:line="240" w:lineRule="auto"/>
        <w:ind w:left="0"/>
        <w:jc w:val="left"/>
        <w:rPr>
          <w:szCs w:val="24"/>
        </w:rPr>
      </w:pPr>
      <w:r w:rsidRPr="008069AD">
        <w:rPr>
          <w:szCs w:val="24"/>
        </w:rPr>
        <w:t>There</w:t>
      </w:r>
      <w:r w:rsidRPr="002A42A2">
        <w:t xml:space="preserve"> </w:t>
      </w:r>
      <w:r w:rsidRPr="008069AD">
        <w:rPr>
          <w:szCs w:val="24"/>
        </w:rPr>
        <w:t>are</w:t>
      </w:r>
      <w:r w:rsidRPr="002A42A2">
        <w:t xml:space="preserve"> </w:t>
      </w:r>
      <w:r w:rsidRPr="008069AD">
        <w:rPr>
          <w:szCs w:val="24"/>
        </w:rPr>
        <w:t>no</w:t>
      </w:r>
      <w:r w:rsidRPr="002A42A2">
        <w:t xml:space="preserve"> </w:t>
      </w:r>
      <w:r w:rsidRPr="008069AD">
        <w:rPr>
          <w:szCs w:val="24"/>
        </w:rPr>
        <w:t>special</w:t>
      </w:r>
      <w:r w:rsidRPr="002A42A2">
        <w:t xml:space="preserve"> </w:t>
      </w:r>
      <w:r w:rsidRPr="008069AD">
        <w:rPr>
          <w:szCs w:val="24"/>
        </w:rPr>
        <w:t>circumstances</w:t>
      </w:r>
      <w:r w:rsidRPr="002A42A2">
        <w:t xml:space="preserve"> </w:t>
      </w:r>
      <w:r w:rsidRPr="008069AD">
        <w:rPr>
          <w:szCs w:val="24"/>
        </w:rPr>
        <w:t>that</w:t>
      </w:r>
      <w:r w:rsidRPr="002A42A2">
        <w:t xml:space="preserve"> </w:t>
      </w:r>
      <w:r w:rsidRPr="008069AD">
        <w:rPr>
          <w:szCs w:val="24"/>
        </w:rPr>
        <w:t>would</w:t>
      </w:r>
      <w:r w:rsidRPr="002A42A2">
        <w:t xml:space="preserve"> </w:t>
      </w:r>
      <w:r w:rsidRPr="008069AD">
        <w:rPr>
          <w:szCs w:val="24"/>
        </w:rPr>
        <w:t>require</w:t>
      </w:r>
      <w:r w:rsidRPr="002A42A2">
        <w:t xml:space="preserve"> </w:t>
      </w:r>
      <w:r w:rsidRPr="008069AD">
        <w:rPr>
          <w:szCs w:val="24"/>
        </w:rPr>
        <w:t>an</w:t>
      </w:r>
      <w:r w:rsidRPr="002A42A2">
        <w:t xml:space="preserve"> </w:t>
      </w:r>
      <w:r w:rsidRPr="008069AD">
        <w:rPr>
          <w:szCs w:val="24"/>
        </w:rPr>
        <w:t>information collection to</w:t>
      </w:r>
      <w:r w:rsidRPr="002A42A2">
        <w:t xml:space="preserve"> </w:t>
      </w:r>
      <w:r w:rsidRPr="008069AD">
        <w:rPr>
          <w:szCs w:val="24"/>
        </w:rPr>
        <w:t>be</w:t>
      </w:r>
      <w:r w:rsidRPr="002A42A2">
        <w:t xml:space="preserve"> </w:t>
      </w:r>
      <w:r w:rsidRPr="008069AD">
        <w:rPr>
          <w:szCs w:val="24"/>
        </w:rPr>
        <w:t xml:space="preserve">conducted in a manner that requires respondents to: </w:t>
      </w:r>
    </w:p>
    <w:p w:rsidR="008E2DC8" w:rsidRPr="002A42A2" w:rsidP="002A42A2" w14:paraId="6B1366F4" w14:textId="34E6F638">
      <w:pPr>
        <w:numPr>
          <w:ilvl w:val="1"/>
          <w:numId w:val="5"/>
        </w:numPr>
        <w:spacing w:after="0" w:line="240" w:lineRule="auto"/>
        <w:ind w:right="1047" w:hanging="451"/>
        <w:jc w:val="left"/>
      </w:pPr>
      <w:r w:rsidRPr="002A42A2">
        <w:t>Report information to the agency more often than monthly</w:t>
      </w:r>
      <w:r w:rsidR="00A1321F">
        <w:rPr>
          <w:szCs w:val="24"/>
        </w:rPr>
        <w:t xml:space="preserve"> (with the exce</w:t>
      </w:r>
      <w:r w:rsidR="00A55B5C">
        <w:rPr>
          <w:szCs w:val="24"/>
        </w:rPr>
        <w:t>ption of the requirements at 42 CFR 423.325(b)</w:t>
      </w:r>
      <w:r w:rsidR="00E87169">
        <w:rPr>
          <w:szCs w:val="24"/>
        </w:rPr>
        <w:t>)</w:t>
      </w:r>
      <w:r w:rsidRPr="008069AD">
        <w:rPr>
          <w:szCs w:val="24"/>
        </w:rPr>
        <w:t>;</w:t>
      </w:r>
      <w:r w:rsidRPr="008069AD">
        <w:rPr>
          <w:rFonts w:eastAsia="Segoe UI Symbol"/>
          <w:szCs w:val="24"/>
        </w:rPr>
        <w:t xml:space="preserve"> </w:t>
      </w:r>
    </w:p>
    <w:p w:rsidR="008E2DC8" w:rsidRPr="002A42A2" w:rsidP="002A42A2" w14:paraId="62619A0C" w14:textId="77777777">
      <w:pPr>
        <w:numPr>
          <w:ilvl w:val="1"/>
          <w:numId w:val="5"/>
        </w:numPr>
        <w:spacing w:after="0" w:line="240" w:lineRule="auto"/>
        <w:ind w:right="1047" w:hanging="451"/>
        <w:jc w:val="left"/>
      </w:pPr>
      <w:r w:rsidRPr="002A42A2">
        <w:t>Prepare a written response to a collection of information in fewer than 30 days after receipt of it;</w:t>
      </w:r>
      <w:r w:rsidRPr="008069AD">
        <w:rPr>
          <w:rFonts w:eastAsia="Segoe UI Symbol"/>
          <w:szCs w:val="24"/>
        </w:rPr>
        <w:t xml:space="preserve"> </w:t>
      </w:r>
    </w:p>
    <w:p w:rsidR="008E2DC8" w:rsidRPr="002A42A2" w:rsidP="002A42A2" w14:paraId="555F9E7E" w14:textId="77777777">
      <w:pPr>
        <w:numPr>
          <w:ilvl w:val="1"/>
          <w:numId w:val="5"/>
        </w:numPr>
        <w:spacing w:after="0" w:line="240" w:lineRule="auto"/>
        <w:ind w:right="1047" w:hanging="451"/>
        <w:jc w:val="left"/>
      </w:pPr>
      <w:r w:rsidRPr="002A42A2">
        <w:t>Submit more than an original and two copies of any document;</w:t>
      </w:r>
      <w:r w:rsidRPr="008069AD">
        <w:rPr>
          <w:rFonts w:eastAsia="Segoe UI Symbol"/>
          <w:szCs w:val="24"/>
        </w:rPr>
        <w:t xml:space="preserve"> </w:t>
      </w:r>
    </w:p>
    <w:p w:rsidR="008E2DC8" w:rsidRPr="002A42A2" w:rsidP="002A42A2" w14:paraId="50502356" w14:textId="77777777">
      <w:pPr>
        <w:numPr>
          <w:ilvl w:val="1"/>
          <w:numId w:val="5"/>
        </w:numPr>
        <w:spacing w:after="0" w:line="240" w:lineRule="auto"/>
        <w:ind w:right="1047" w:hanging="451"/>
        <w:jc w:val="left"/>
      </w:pPr>
      <w:r w:rsidRPr="002A42A2">
        <w:t>Retain records, other than health, medical, government contract, grant-in-aid, or tax records for more than three years;</w:t>
      </w:r>
      <w:r w:rsidRPr="008069AD">
        <w:rPr>
          <w:rFonts w:eastAsia="Segoe UI Symbol"/>
          <w:szCs w:val="24"/>
        </w:rPr>
        <w:t xml:space="preserve"> </w:t>
      </w:r>
    </w:p>
    <w:p w:rsidR="008E2DC8" w:rsidRPr="002A42A2" w:rsidP="002A42A2" w14:paraId="2D6872BC" w14:textId="77777777">
      <w:pPr>
        <w:numPr>
          <w:ilvl w:val="1"/>
          <w:numId w:val="5"/>
        </w:numPr>
        <w:spacing w:after="0" w:line="240" w:lineRule="auto"/>
        <w:ind w:right="1047" w:hanging="451"/>
        <w:jc w:val="left"/>
      </w:pPr>
      <w:r w:rsidRPr="002A42A2">
        <w:t>Collect data in connection with a statistical survey that is not designed to produce valid and reliable results that can be generalized to the universe of study;</w:t>
      </w:r>
      <w:r w:rsidRPr="008069AD">
        <w:rPr>
          <w:rFonts w:eastAsia="Segoe UI Symbol"/>
          <w:szCs w:val="24"/>
        </w:rPr>
        <w:t xml:space="preserve"> </w:t>
      </w:r>
    </w:p>
    <w:p w:rsidR="008E2DC8" w:rsidRPr="002A42A2" w:rsidP="002A42A2" w14:paraId="1B065DA2" w14:textId="77777777">
      <w:pPr>
        <w:numPr>
          <w:ilvl w:val="1"/>
          <w:numId w:val="5"/>
        </w:numPr>
        <w:spacing w:after="0" w:line="240" w:lineRule="auto"/>
        <w:ind w:right="1047" w:hanging="451"/>
        <w:jc w:val="left"/>
      </w:pPr>
      <w:r w:rsidRPr="002A42A2">
        <w:t>Use a statistical data classification that has not been reviewed and approved by OMB; or</w:t>
      </w:r>
      <w:r w:rsidRPr="008069AD">
        <w:rPr>
          <w:rFonts w:eastAsia="Segoe UI Symbol"/>
          <w:szCs w:val="24"/>
        </w:rPr>
        <w:t xml:space="preserve"> </w:t>
      </w:r>
    </w:p>
    <w:p w:rsidR="008E2DC8" w:rsidRPr="002A42A2" w:rsidP="002A42A2" w14:paraId="5E42C054" w14:textId="77777777">
      <w:pPr>
        <w:numPr>
          <w:ilvl w:val="1"/>
          <w:numId w:val="5"/>
        </w:numPr>
        <w:spacing w:after="160" w:line="240" w:lineRule="auto"/>
        <w:ind w:right="1047" w:hanging="451"/>
        <w:jc w:val="left"/>
      </w:pPr>
      <w:r w:rsidRPr="002A42A2">
        <w:t>Include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w:t>
      </w:r>
      <w:r w:rsidRPr="008069AD">
        <w:rPr>
          <w:rFonts w:eastAsia="Segoe UI Symbol"/>
          <w:szCs w:val="24"/>
        </w:rPr>
        <w:t xml:space="preserve"> </w:t>
      </w:r>
    </w:p>
    <w:p w:rsidR="008E2DC8" w:rsidRPr="002A42A2" w:rsidP="002A42A2" w14:paraId="41D9445C" w14:textId="77777777">
      <w:pPr>
        <w:numPr>
          <w:ilvl w:val="0"/>
          <w:numId w:val="5"/>
        </w:numPr>
        <w:spacing w:after="160" w:line="240" w:lineRule="auto"/>
        <w:ind w:left="360" w:hanging="360"/>
        <w:jc w:val="left"/>
      </w:pPr>
      <w:r w:rsidRPr="002A42A2">
        <w:t>Federal Register Notice/Outside Consultation</w:t>
      </w:r>
      <w:r w:rsidRPr="008069AD">
        <w:rPr>
          <w:szCs w:val="24"/>
        </w:rPr>
        <w:t xml:space="preserve"> </w:t>
      </w:r>
    </w:p>
    <w:p w:rsidR="00670158" w:rsidP="002A42A2" w14:paraId="0D38FE84" w14:textId="77777777">
      <w:pPr>
        <w:spacing w:after="160" w:line="240" w:lineRule="auto"/>
        <w:ind w:left="0"/>
        <w:jc w:val="left"/>
        <w:rPr>
          <w:szCs w:val="24"/>
        </w:rPr>
      </w:pPr>
      <w:r w:rsidRPr="002A42A2">
        <w:t xml:space="preserve">The 60-day notice published in the Federal Register </w:t>
      </w:r>
      <w:r w:rsidR="006C6F2A">
        <w:rPr>
          <w:szCs w:val="24"/>
        </w:rPr>
        <w:t>(</w:t>
      </w:r>
      <w:r w:rsidRPr="006C6F2A" w:rsidR="006C6F2A">
        <w:rPr>
          <w:szCs w:val="24"/>
        </w:rPr>
        <w:t>91 FR 46786</w:t>
      </w:r>
      <w:r w:rsidR="006C6F2A">
        <w:rPr>
          <w:szCs w:val="24"/>
        </w:rPr>
        <w:t xml:space="preserve">) on July 24, 2026. </w:t>
      </w:r>
    </w:p>
    <w:p w:rsidR="00670158" w:rsidP="00DF49C7" w14:paraId="5E88C28D" w14:textId="4D6BBFE1">
      <w:pPr>
        <w:pStyle w:val="BodyText"/>
        <w:spacing w:before="199" w:line="242" w:lineRule="auto"/>
        <w:ind w:left="0" w:right="1208"/>
      </w:pPr>
      <w:r>
        <w:t>CMS</w:t>
      </w:r>
      <w:r w:rsidRPr="0028690D" w:rsidR="0028690D">
        <w:t xml:space="preserve"> received a comment opposing certain Medicare payment policies. The subject </w:t>
      </w:r>
      <w:r w:rsidRPr="0028690D" w:rsidR="0028690D">
        <w:t>matter raised in the comment is outside the scope of this information collection. CMS-10174 (OMB 0938-0982) governs the collection of Prescription Drug Event (PDE) data from contracted Part D sponsors for payment, program auditing, and administration of the Medicare Part D program. This collection does not establish or revise Medicare payment policies. CMS has taken no action on this comment within the CMS-10174 collection, as it does not pertain to the burden, necessity, or design of the PDE data collection instrument</w:t>
      </w:r>
      <w:r>
        <w:t>.</w:t>
      </w:r>
    </w:p>
    <w:p w:rsidR="008E2DC8" w:rsidRPr="00E423A8" w:rsidP="00E423A8" w14:paraId="40642421" w14:textId="25F27916">
      <w:pPr>
        <w:pStyle w:val="BodyText"/>
        <w:spacing w:before="195" w:after="160"/>
        <w:ind w:left="0"/>
        <w:rPr>
          <w:spacing w:val="-4"/>
        </w:rPr>
      </w:pPr>
      <w:r>
        <w:t>The</w:t>
      </w:r>
      <w:r>
        <w:rPr>
          <w:spacing w:val="-4"/>
        </w:rPr>
        <w:t xml:space="preserve"> </w:t>
      </w:r>
      <w:r>
        <w:t>30-day</w:t>
      </w:r>
      <w:r>
        <w:rPr>
          <w:spacing w:val="-2"/>
        </w:rPr>
        <w:t xml:space="preserve"> </w:t>
      </w:r>
      <w:r>
        <w:t>notice</w:t>
      </w:r>
      <w:r>
        <w:rPr>
          <w:spacing w:val="-4"/>
        </w:rPr>
        <w:t xml:space="preserve"> </w:t>
      </w:r>
      <w:r>
        <w:t>published</w:t>
      </w:r>
      <w:r>
        <w:rPr>
          <w:spacing w:val="-2"/>
        </w:rPr>
        <w:t xml:space="preserve"> </w:t>
      </w:r>
      <w:r>
        <w:t>in</w:t>
      </w:r>
      <w:r>
        <w:rPr>
          <w:spacing w:val="1"/>
        </w:rPr>
        <w:t xml:space="preserve"> </w:t>
      </w:r>
      <w:r>
        <w:t>the</w:t>
      </w:r>
      <w:r>
        <w:rPr>
          <w:spacing w:val="1"/>
        </w:rPr>
        <w:t xml:space="preserve"> </w:t>
      </w:r>
      <w:r>
        <w:t>Federal</w:t>
      </w:r>
      <w:r>
        <w:rPr>
          <w:spacing w:val="-4"/>
        </w:rPr>
        <w:t xml:space="preserve"> </w:t>
      </w:r>
      <w:r>
        <w:t>Register</w:t>
      </w:r>
      <w:r>
        <w:rPr>
          <w:spacing w:val="2"/>
        </w:rPr>
        <w:t xml:space="preserve"> (</w:t>
      </w:r>
      <w:r w:rsidRPr="00D5600C" w:rsidR="00D5600C">
        <w:rPr>
          <w:spacing w:val="2"/>
        </w:rPr>
        <w:t>91 FR 62519</w:t>
      </w:r>
      <w:r>
        <w:rPr>
          <w:spacing w:val="2"/>
        </w:rPr>
        <w:t xml:space="preserve">) </w:t>
      </w:r>
      <w:r>
        <w:t>on</w:t>
      </w:r>
      <w:r>
        <w:rPr>
          <w:spacing w:val="1"/>
        </w:rPr>
        <w:t xml:space="preserve"> </w:t>
      </w:r>
      <w:r w:rsidR="00D5600C">
        <w:rPr>
          <w:spacing w:val="-4"/>
        </w:rPr>
        <w:t>10/01/2026</w:t>
      </w:r>
      <w:r>
        <w:rPr>
          <w:spacing w:val="-4"/>
        </w:rPr>
        <w:t>.</w:t>
      </w:r>
    </w:p>
    <w:p w:rsidR="008E2DC8" w:rsidRPr="002A42A2" w:rsidP="002A42A2" w14:paraId="5CCAEB84" w14:textId="77777777">
      <w:pPr>
        <w:pStyle w:val="Heading2"/>
        <w:spacing w:after="160" w:line="240" w:lineRule="auto"/>
        <w:ind w:left="10"/>
      </w:pPr>
      <w:bookmarkStart w:id="3" w:name="Ongoing_Communication"/>
      <w:bookmarkEnd w:id="3"/>
      <w:r w:rsidRPr="002A42A2">
        <w:t>Ongoing Communication</w:t>
      </w:r>
      <w:r w:rsidRPr="008069AD">
        <w:rPr>
          <w:szCs w:val="24"/>
          <w:u w:val="none"/>
        </w:rPr>
        <w:t xml:space="preserve"> </w:t>
      </w:r>
    </w:p>
    <w:p w:rsidR="008E2DC8" w:rsidRPr="00085E9F" w:rsidP="002A42A2" w14:paraId="50897436" w14:textId="0A840C56">
      <w:pPr>
        <w:spacing w:after="160" w:line="240" w:lineRule="auto"/>
        <w:ind w:left="0"/>
        <w:jc w:val="left"/>
        <w:rPr>
          <w:szCs w:val="24"/>
        </w:rPr>
      </w:pPr>
      <w:r w:rsidRPr="008069AD">
        <w:rPr>
          <w:szCs w:val="24"/>
        </w:rPr>
        <w:t>The table below is a summary of our specific communications and consultations with the industry</w:t>
      </w:r>
      <w:r w:rsidRPr="002A42A2">
        <w:t xml:space="preserve"> </w:t>
      </w:r>
      <w:r w:rsidRPr="008069AD">
        <w:rPr>
          <w:szCs w:val="24"/>
        </w:rPr>
        <w:t>since</w:t>
      </w:r>
      <w:r w:rsidRPr="002A42A2">
        <w:t xml:space="preserve"> </w:t>
      </w:r>
      <w:r w:rsidRPr="008069AD">
        <w:rPr>
          <w:szCs w:val="24"/>
        </w:rPr>
        <w:t>the</w:t>
      </w:r>
      <w:r w:rsidRPr="002A42A2">
        <w:t xml:space="preserve"> </w:t>
      </w:r>
      <w:r w:rsidRPr="008069AD">
        <w:rPr>
          <w:szCs w:val="24"/>
        </w:rPr>
        <w:t>package</w:t>
      </w:r>
      <w:r w:rsidRPr="002A42A2">
        <w:t xml:space="preserve"> </w:t>
      </w:r>
      <w:r w:rsidRPr="008069AD">
        <w:rPr>
          <w:szCs w:val="24"/>
        </w:rPr>
        <w:t>was</w:t>
      </w:r>
      <w:r w:rsidRPr="002A42A2">
        <w:t xml:space="preserve"> </w:t>
      </w:r>
      <w:r w:rsidRPr="008069AD">
        <w:rPr>
          <w:szCs w:val="24"/>
        </w:rPr>
        <w:t>last</w:t>
      </w:r>
      <w:r w:rsidRPr="002A42A2">
        <w:t xml:space="preserve"> </w:t>
      </w:r>
      <w:r w:rsidRPr="008069AD">
        <w:rPr>
          <w:szCs w:val="24"/>
        </w:rPr>
        <w:t>approved.</w:t>
      </w:r>
      <w:r w:rsidRPr="002A42A2">
        <w:t xml:space="preserve"> </w:t>
      </w:r>
      <w:r w:rsidRPr="008069AD">
        <w:rPr>
          <w:szCs w:val="24"/>
        </w:rPr>
        <w:t>The table</w:t>
      </w:r>
      <w:r w:rsidRPr="002A42A2">
        <w:t xml:space="preserve"> </w:t>
      </w:r>
      <w:r w:rsidRPr="008069AD">
        <w:rPr>
          <w:szCs w:val="24"/>
        </w:rPr>
        <w:t>breaks</w:t>
      </w:r>
      <w:r w:rsidRPr="002A42A2">
        <w:t xml:space="preserve"> </w:t>
      </w:r>
      <w:r w:rsidRPr="008069AD">
        <w:rPr>
          <w:szCs w:val="24"/>
        </w:rPr>
        <w:t>out events</w:t>
      </w:r>
      <w:r w:rsidRPr="002A42A2">
        <w:t xml:space="preserve"> </w:t>
      </w:r>
      <w:r w:rsidRPr="008069AD">
        <w:rPr>
          <w:szCs w:val="24"/>
        </w:rPr>
        <w:t>by</w:t>
      </w:r>
      <w:r w:rsidRPr="002A42A2">
        <w:t xml:space="preserve"> </w:t>
      </w:r>
      <w:r w:rsidRPr="008069AD">
        <w:rPr>
          <w:szCs w:val="24"/>
        </w:rPr>
        <w:t>Type,</w:t>
      </w:r>
      <w:r w:rsidRPr="002A42A2">
        <w:t xml:space="preserve"> </w:t>
      </w:r>
      <w:r w:rsidRPr="008069AD">
        <w:rPr>
          <w:szCs w:val="24"/>
        </w:rPr>
        <w:t>Date</w:t>
      </w:r>
      <w:r w:rsidRPr="002A42A2">
        <w:t xml:space="preserve"> </w:t>
      </w:r>
      <w:r w:rsidRPr="008069AD">
        <w:rPr>
          <w:szCs w:val="24"/>
        </w:rPr>
        <w:t xml:space="preserve">and </w:t>
      </w:r>
      <w:r w:rsidRPr="002A42A2">
        <w:t>Status.</w:t>
      </w:r>
      <w:r w:rsidRPr="008069AD">
        <w:rPr>
          <w:szCs w:val="24"/>
        </w:rPr>
        <w:t xml:space="preserve"> </w:t>
      </w:r>
    </w:p>
    <w:p w:rsidR="00085E9F" w:rsidRPr="002A42A2" w:rsidP="002A42A2" w14:paraId="76A89B63" w14:textId="33141951">
      <w:pPr>
        <w:pStyle w:val="Caption"/>
        <w:keepNext/>
        <w:spacing w:after="0"/>
        <w:rPr>
          <w:b/>
          <w:color w:val="000000" w:themeColor="text1"/>
          <w:sz w:val="20"/>
        </w:rPr>
      </w:pPr>
      <w:r w:rsidRPr="002A42A2">
        <w:rPr>
          <w:b/>
          <w:color w:val="000000" w:themeColor="text1"/>
          <w:sz w:val="20"/>
        </w:rPr>
        <w:t xml:space="preserve">Table </w:t>
      </w:r>
      <w:r w:rsidRPr="00564AF4">
        <w:rPr>
          <w:b/>
          <w:bCs/>
          <w:color w:val="000000" w:themeColor="text1"/>
          <w:sz w:val="20"/>
          <w:szCs w:val="20"/>
        </w:rPr>
        <w:fldChar w:fldCharType="begin"/>
      </w:r>
      <w:r w:rsidRPr="00564AF4">
        <w:rPr>
          <w:b/>
          <w:bCs/>
          <w:color w:val="000000" w:themeColor="text1"/>
          <w:sz w:val="20"/>
          <w:szCs w:val="20"/>
        </w:rPr>
        <w:instrText xml:space="preserve"> SEQ Table \* ARABIC </w:instrText>
      </w:r>
      <w:r w:rsidRPr="00564AF4">
        <w:rPr>
          <w:b/>
          <w:bCs/>
          <w:color w:val="000000" w:themeColor="text1"/>
          <w:sz w:val="20"/>
          <w:szCs w:val="20"/>
        </w:rPr>
        <w:fldChar w:fldCharType="separate"/>
      </w:r>
      <w:r w:rsidRPr="00564AF4" w:rsidR="00CB0EE4">
        <w:rPr>
          <w:b/>
          <w:bCs/>
          <w:noProof/>
          <w:color w:val="000000" w:themeColor="text1"/>
          <w:sz w:val="20"/>
          <w:szCs w:val="20"/>
        </w:rPr>
        <w:t>1</w:t>
      </w:r>
      <w:r w:rsidRPr="00564AF4">
        <w:rPr>
          <w:b/>
          <w:bCs/>
          <w:color w:val="000000" w:themeColor="text1"/>
          <w:sz w:val="20"/>
          <w:szCs w:val="20"/>
        </w:rPr>
        <w:fldChar w:fldCharType="end"/>
      </w:r>
      <w:r w:rsidRPr="00564AF4">
        <w:rPr>
          <w:b/>
          <w:bCs/>
          <w:color w:val="000000" w:themeColor="text1"/>
          <w:sz w:val="20"/>
          <w:szCs w:val="20"/>
        </w:rPr>
        <w:t>.</w:t>
      </w:r>
      <w:r w:rsidRPr="002A42A2">
        <w:rPr>
          <w:b/>
          <w:color w:val="000000" w:themeColor="text1"/>
          <w:sz w:val="20"/>
        </w:rPr>
        <w:t xml:space="preserve"> Communications with Industry</w:t>
      </w:r>
    </w:p>
    <w:tbl>
      <w:tblPr>
        <w:tblStyle w:val="TableGrid"/>
        <w:tblW w:w="5000" w:type="pct"/>
        <w:tblInd w:w="0" w:type="dxa"/>
        <w:tblCellMar>
          <w:top w:w="40" w:type="dxa"/>
          <w:left w:w="113" w:type="dxa"/>
          <w:right w:w="123" w:type="dxa"/>
        </w:tblCellMar>
        <w:tblLook w:val="04A0"/>
      </w:tblPr>
      <w:tblGrid>
        <w:gridCol w:w="6353"/>
        <w:gridCol w:w="1480"/>
        <w:gridCol w:w="1517"/>
      </w:tblGrid>
      <w:tr w14:paraId="1432B420" w14:textId="77777777" w:rsidTr="00DE7843">
        <w:tblPrEx>
          <w:tblW w:w="5000" w:type="pct"/>
          <w:tblInd w:w="0" w:type="dxa"/>
          <w:tblCellMar>
            <w:top w:w="40" w:type="dxa"/>
            <w:left w:w="113" w:type="dxa"/>
            <w:right w:w="123" w:type="dxa"/>
          </w:tblCellMar>
          <w:tblLook w:val="04A0"/>
        </w:tblPrEx>
        <w:trPr>
          <w:trHeight w:val="245"/>
        </w:trPr>
        <w:tc>
          <w:tcPr>
            <w:tcW w:w="3396" w:type="pct"/>
            <w:tcBorders>
              <w:top w:val="single" w:sz="4" w:space="0" w:color="000000"/>
              <w:left w:val="single" w:sz="4" w:space="0" w:color="000000"/>
              <w:bottom w:val="single" w:sz="8" w:space="0" w:color="000000"/>
              <w:right w:val="single" w:sz="4" w:space="0" w:color="000000"/>
            </w:tcBorders>
          </w:tcPr>
          <w:p w:rsidR="008E2DC8" w:rsidRPr="002A42A2" w:rsidP="002A42A2" w14:paraId="443C0B91" w14:textId="77777777">
            <w:pPr>
              <w:keepNext/>
              <w:keepLines/>
              <w:spacing w:after="0" w:line="240" w:lineRule="auto"/>
              <w:ind w:left="0" w:right="1" w:firstLine="0"/>
              <w:jc w:val="left"/>
              <w:rPr>
                <w:sz w:val="20"/>
              </w:rPr>
            </w:pPr>
            <w:r w:rsidRPr="00564AF4">
              <w:rPr>
                <w:b/>
                <w:sz w:val="20"/>
                <w:szCs w:val="20"/>
              </w:rPr>
              <w:t>Type</w:t>
            </w:r>
            <w:r w:rsidRPr="002A42A2">
              <w:rPr>
                <w:b/>
                <w:sz w:val="20"/>
              </w:rPr>
              <w:t xml:space="preserve"> </w:t>
            </w:r>
            <w:r w:rsidRPr="00564AF4">
              <w:rPr>
                <w:b/>
                <w:sz w:val="20"/>
                <w:szCs w:val="20"/>
              </w:rPr>
              <w:t>of</w:t>
            </w:r>
            <w:r w:rsidRPr="002A42A2">
              <w:rPr>
                <w:b/>
                <w:sz w:val="20"/>
              </w:rPr>
              <w:t xml:space="preserve"> Communication</w:t>
            </w:r>
            <w:r w:rsidRPr="00564AF4">
              <w:rPr>
                <w:b/>
                <w:sz w:val="20"/>
                <w:szCs w:val="20"/>
              </w:rPr>
              <w:t xml:space="preserve"> </w:t>
            </w:r>
          </w:p>
        </w:tc>
        <w:tc>
          <w:tcPr>
            <w:tcW w:w="792" w:type="pct"/>
            <w:tcBorders>
              <w:top w:val="single" w:sz="4" w:space="0" w:color="000000"/>
              <w:left w:val="single" w:sz="4" w:space="0" w:color="000000"/>
              <w:bottom w:val="single" w:sz="8" w:space="0" w:color="000000"/>
              <w:right w:val="single" w:sz="4" w:space="0" w:color="000000"/>
            </w:tcBorders>
          </w:tcPr>
          <w:p w:rsidR="008E2DC8" w:rsidRPr="002A42A2" w:rsidP="002A42A2" w14:paraId="4E948C3F" w14:textId="77777777">
            <w:pPr>
              <w:keepNext/>
              <w:keepLines/>
              <w:spacing w:after="0" w:line="240" w:lineRule="auto"/>
              <w:ind w:left="21" w:firstLine="0"/>
              <w:jc w:val="left"/>
              <w:rPr>
                <w:sz w:val="20"/>
              </w:rPr>
            </w:pPr>
            <w:r w:rsidRPr="002A42A2">
              <w:rPr>
                <w:b/>
                <w:sz w:val="20"/>
              </w:rPr>
              <w:t>Dates</w:t>
            </w:r>
            <w:r w:rsidRPr="00564AF4">
              <w:rPr>
                <w:b/>
                <w:sz w:val="20"/>
                <w:szCs w:val="20"/>
              </w:rPr>
              <w:t xml:space="preserve"> </w:t>
            </w:r>
          </w:p>
        </w:tc>
        <w:tc>
          <w:tcPr>
            <w:tcW w:w="812" w:type="pct"/>
            <w:tcBorders>
              <w:top w:val="single" w:sz="4" w:space="0" w:color="000000"/>
              <w:left w:val="single" w:sz="4" w:space="0" w:color="000000"/>
              <w:bottom w:val="single" w:sz="8" w:space="0" w:color="000000"/>
              <w:right w:val="single" w:sz="4" w:space="0" w:color="000000"/>
            </w:tcBorders>
          </w:tcPr>
          <w:p w:rsidR="008E2DC8" w:rsidRPr="002A42A2" w:rsidP="002A42A2" w14:paraId="33D52D2C" w14:textId="77777777">
            <w:pPr>
              <w:keepNext/>
              <w:keepLines/>
              <w:spacing w:after="0" w:line="240" w:lineRule="auto"/>
              <w:ind w:left="11" w:firstLine="0"/>
              <w:jc w:val="left"/>
              <w:rPr>
                <w:sz w:val="20"/>
              </w:rPr>
            </w:pPr>
            <w:r w:rsidRPr="002A42A2">
              <w:rPr>
                <w:b/>
                <w:sz w:val="20"/>
              </w:rPr>
              <w:t>Status</w:t>
            </w:r>
            <w:r w:rsidRPr="00564AF4">
              <w:rPr>
                <w:b/>
                <w:sz w:val="20"/>
                <w:szCs w:val="20"/>
              </w:rPr>
              <w:t xml:space="preserve"> </w:t>
            </w:r>
          </w:p>
        </w:tc>
      </w:tr>
      <w:tr w14:paraId="19386878" w14:textId="77777777" w:rsidTr="00DE7843">
        <w:tblPrEx>
          <w:tblW w:w="5000" w:type="pct"/>
          <w:tblInd w:w="0" w:type="dxa"/>
          <w:tblCellMar>
            <w:top w:w="40" w:type="dxa"/>
            <w:left w:w="113" w:type="dxa"/>
            <w:right w:w="123" w:type="dxa"/>
          </w:tblCellMar>
          <w:tblLook w:val="04A0"/>
        </w:tblPrEx>
        <w:trPr>
          <w:trHeight w:val="373"/>
        </w:trPr>
        <w:tc>
          <w:tcPr>
            <w:tcW w:w="3396" w:type="pct"/>
            <w:tcBorders>
              <w:top w:val="single" w:sz="4" w:space="0" w:color="000000"/>
              <w:left w:val="single" w:sz="4" w:space="0" w:color="000000"/>
              <w:bottom w:val="single" w:sz="4" w:space="0" w:color="000000"/>
              <w:right w:val="single" w:sz="4" w:space="0" w:color="000000"/>
            </w:tcBorders>
          </w:tcPr>
          <w:p w:rsidR="008E2DC8" w:rsidRPr="00564AF4" w:rsidP="002A42A2" w14:paraId="463C7875" w14:textId="77777777">
            <w:pPr>
              <w:spacing w:after="0" w:line="240" w:lineRule="auto"/>
              <w:ind w:left="7" w:firstLine="0"/>
              <w:jc w:val="left"/>
              <w:rPr>
                <w:sz w:val="20"/>
                <w:szCs w:val="20"/>
              </w:rPr>
            </w:pPr>
            <w:r w:rsidRPr="00564AF4">
              <w:rPr>
                <w:sz w:val="20"/>
                <w:szCs w:val="20"/>
              </w:rPr>
              <w:t>NCPDP</w:t>
            </w:r>
            <w:r w:rsidRPr="002A42A2">
              <w:rPr>
                <w:sz w:val="20"/>
              </w:rPr>
              <w:t xml:space="preserve"> Workgroup</w:t>
            </w:r>
            <w:r w:rsidRPr="00564AF4">
              <w:rPr>
                <w:sz w:val="20"/>
                <w:szCs w:val="20"/>
              </w:rPr>
              <w:t xml:space="preserve"> </w:t>
            </w:r>
          </w:p>
        </w:tc>
        <w:tc>
          <w:tcPr>
            <w:tcW w:w="792" w:type="pct"/>
            <w:tcBorders>
              <w:top w:val="single" w:sz="4" w:space="0" w:color="000000"/>
              <w:left w:val="single" w:sz="4" w:space="0" w:color="000000"/>
              <w:bottom w:val="single" w:sz="4" w:space="0" w:color="000000"/>
              <w:right w:val="single" w:sz="4" w:space="0" w:color="000000"/>
            </w:tcBorders>
          </w:tcPr>
          <w:p w:rsidR="008E2DC8" w:rsidRPr="00564AF4" w:rsidP="002A42A2" w14:paraId="1ACBE474" w14:textId="2D2220C8">
            <w:pPr>
              <w:spacing w:after="0" w:line="240" w:lineRule="auto"/>
              <w:ind w:left="5" w:firstLine="0"/>
              <w:jc w:val="left"/>
              <w:rPr>
                <w:sz w:val="20"/>
                <w:szCs w:val="20"/>
              </w:rPr>
            </w:pPr>
            <w:r w:rsidRPr="00564AF4">
              <w:rPr>
                <w:sz w:val="20"/>
                <w:szCs w:val="20"/>
              </w:rPr>
              <w:t>On going</w:t>
            </w:r>
            <w:r w:rsidRPr="00564AF4" w:rsidR="00BB0980">
              <w:rPr>
                <w:sz w:val="20"/>
                <w:szCs w:val="20"/>
              </w:rPr>
              <w:t xml:space="preserve"> </w:t>
            </w:r>
          </w:p>
        </w:tc>
        <w:tc>
          <w:tcPr>
            <w:tcW w:w="812" w:type="pct"/>
            <w:tcBorders>
              <w:top w:val="single" w:sz="4" w:space="0" w:color="000000"/>
              <w:left w:val="single" w:sz="4" w:space="0" w:color="000000"/>
              <w:bottom w:val="single" w:sz="4" w:space="0" w:color="000000"/>
              <w:right w:val="single" w:sz="4" w:space="0" w:color="000000"/>
            </w:tcBorders>
          </w:tcPr>
          <w:p w:rsidR="008E2DC8" w:rsidRPr="00564AF4" w:rsidP="002A42A2" w14:paraId="1B07E712" w14:textId="77777777">
            <w:pPr>
              <w:spacing w:after="0" w:line="240" w:lineRule="auto"/>
              <w:ind w:left="0" w:firstLine="0"/>
              <w:jc w:val="left"/>
              <w:rPr>
                <w:sz w:val="20"/>
                <w:szCs w:val="20"/>
              </w:rPr>
            </w:pPr>
            <w:r w:rsidRPr="002A42A2">
              <w:rPr>
                <w:sz w:val="20"/>
              </w:rPr>
              <w:t>Active</w:t>
            </w:r>
            <w:r w:rsidRPr="00564AF4">
              <w:rPr>
                <w:sz w:val="20"/>
                <w:szCs w:val="20"/>
              </w:rPr>
              <w:t xml:space="preserve"> </w:t>
            </w:r>
          </w:p>
        </w:tc>
      </w:tr>
      <w:tr w14:paraId="0E14998E" w14:textId="77777777" w:rsidTr="00DE7843">
        <w:tblPrEx>
          <w:tblW w:w="5000" w:type="pct"/>
          <w:tblInd w:w="0" w:type="dxa"/>
          <w:tblCellMar>
            <w:top w:w="40" w:type="dxa"/>
            <w:left w:w="113" w:type="dxa"/>
            <w:right w:w="123" w:type="dxa"/>
          </w:tblCellMar>
          <w:tblLook w:val="04A0"/>
        </w:tblPrEx>
        <w:trPr>
          <w:trHeight w:val="400"/>
        </w:trPr>
        <w:tc>
          <w:tcPr>
            <w:tcW w:w="3396" w:type="pct"/>
            <w:tcBorders>
              <w:top w:val="single" w:sz="4" w:space="0" w:color="000000"/>
              <w:left w:val="single" w:sz="4" w:space="0" w:color="000000"/>
              <w:bottom w:val="single" w:sz="4" w:space="0" w:color="000000"/>
              <w:right w:val="single" w:sz="4" w:space="0" w:color="000000"/>
            </w:tcBorders>
          </w:tcPr>
          <w:p w:rsidR="00D80073" w:rsidRPr="00564AF4" w:rsidP="002A42A2" w14:paraId="6EF18616" w14:textId="7A58F34A">
            <w:pPr>
              <w:spacing w:after="0" w:line="240" w:lineRule="auto"/>
              <w:ind w:left="7" w:firstLine="0"/>
              <w:jc w:val="left"/>
              <w:rPr>
                <w:sz w:val="20"/>
                <w:szCs w:val="20"/>
              </w:rPr>
            </w:pPr>
            <w:r w:rsidRPr="00564AF4">
              <w:rPr>
                <w:sz w:val="20"/>
                <w:szCs w:val="20"/>
              </w:rPr>
              <w:t>PDE</w:t>
            </w:r>
            <w:r w:rsidRPr="002A42A2">
              <w:rPr>
                <w:sz w:val="20"/>
              </w:rPr>
              <w:t xml:space="preserve"> </w:t>
            </w:r>
            <w:r w:rsidRPr="00564AF4">
              <w:rPr>
                <w:sz w:val="20"/>
                <w:szCs w:val="20"/>
              </w:rPr>
              <w:t>Training - 2025 Prescription Drug Event Participant Guide</w:t>
            </w:r>
          </w:p>
        </w:tc>
        <w:tc>
          <w:tcPr>
            <w:tcW w:w="792" w:type="pct"/>
            <w:tcBorders>
              <w:top w:val="single" w:sz="4" w:space="0" w:color="000000"/>
              <w:left w:val="single" w:sz="4" w:space="0" w:color="000000"/>
              <w:bottom w:val="single" w:sz="4" w:space="0" w:color="000000"/>
              <w:right w:val="single" w:sz="4" w:space="0" w:color="000000"/>
            </w:tcBorders>
          </w:tcPr>
          <w:p w:rsidR="00D80073" w:rsidRPr="00564AF4" w:rsidP="002A42A2" w14:paraId="42B1DDB9" w14:textId="33A2402B">
            <w:pPr>
              <w:spacing w:after="0" w:line="240" w:lineRule="auto"/>
              <w:ind w:left="5" w:firstLine="0"/>
              <w:jc w:val="left"/>
              <w:rPr>
                <w:sz w:val="20"/>
                <w:szCs w:val="20"/>
              </w:rPr>
            </w:pPr>
            <w:r w:rsidRPr="00564AF4">
              <w:rPr>
                <w:sz w:val="20"/>
                <w:szCs w:val="20"/>
              </w:rPr>
              <w:t>July 17, 2025</w:t>
            </w:r>
          </w:p>
        </w:tc>
        <w:tc>
          <w:tcPr>
            <w:tcW w:w="812" w:type="pct"/>
            <w:tcBorders>
              <w:top w:val="single" w:sz="4" w:space="0" w:color="000000"/>
              <w:left w:val="single" w:sz="4" w:space="0" w:color="000000"/>
              <w:bottom w:val="single" w:sz="4" w:space="0" w:color="000000"/>
              <w:right w:val="single" w:sz="4" w:space="0" w:color="000000"/>
            </w:tcBorders>
          </w:tcPr>
          <w:p w:rsidR="00D80073" w:rsidRPr="00564AF4" w:rsidP="002A42A2" w14:paraId="3C93D30E" w14:textId="4C9B57C0">
            <w:pPr>
              <w:spacing w:after="0" w:line="240" w:lineRule="auto"/>
              <w:ind w:left="0" w:firstLine="0"/>
              <w:jc w:val="left"/>
              <w:rPr>
                <w:sz w:val="20"/>
                <w:szCs w:val="20"/>
              </w:rPr>
            </w:pPr>
            <w:r w:rsidRPr="002A42A2">
              <w:rPr>
                <w:sz w:val="20"/>
              </w:rPr>
              <w:t>Active</w:t>
            </w:r>
          </w:p>
        </w:tc>
      </w:tr>
      <w:tr w14:paraId="72A2DE67" w14:textId="77777777" w:rsidTr="00DE7843">
        <w:tblPrEx>
          <w:tblW w:w="5000" w:type="pct"/>
          <w:tblInd w:w="0" w:type="dxa"/>
          <w:tblCellMar>
            <w:top w:w="40" w:type="dxa"/>
            <w:left w:w="113" w:type="dxa"/>
            <w:right w:w="123" w:type="dxa"/>
          </w:tblCellMar>
          <w:tblLook w:val="04A0"/>
        </w:tblPrEx>
        <w:trPr>
          <w:trHeight w:val="470"/>
        </w:trPr>
        <w:tc>
          <w:tcPr>
            <w:tcW w:w="3396" w:type="pct"/>
            <w:tcBorders>
              <w:top w:val="single" w:sz="4" w:space="0" w:color="000000"/>
              <w:left w:val="single" w:sz="4" w:space="0" w:color="000000"/>
              <w:bottom w:val="single" w:sz="4" w:space="0" w:color="000000"/>
              <w:right w:val="single" w:sz="4" w:space="0" w:color="000000"/>
            </w:tcBorders>
          </w:tcPr>
          <w:p w:rsidR="00026912" w:rsidRPr="00564AF4" w:rsidP="002A42A2" w14:paraId="7CD2A778" w14:textId="4EA5EFF4">
            <w:pPr>
              <w:spacing w:after="0" w:line="240" w:lineRule="auto"/>
              <w:ind w:left="7" w:firstLine="0"/>
              <w:jc w:val="left"/>
              <w:rPr>
                <w:sz w:val="20"/>
                <w:szCs w:val="20"/>
              </w:rPr>
            </w:pPr>
            <w:r w:rsidRPr="00564AF4">
              <w:rPr>
                <w:sz w:val="20"/>
                <w:szCs w:val="20"/>
              </w:rPr>
              <w:t>HPMS</w:t>
            </w:r>
            <w:r w:rsidRPr="002A42A2">
              <w:rPr>
                <w:sz w:val="20"/>
              </w:rPr>
              <w:t xml:space="preserve"> </w:t>
            </w:r>
            <w:r w:rsidRPr="00564AF4">
              <w:rPr>
                <w:sz w:val="20"/>
                <w:szCs w:val="20"/>
              </w:rPr>
              <w:t>memorandum</w:t>
            </w:r>
            <w:r w:rsidRPr="002A42A2">
              <w:rPr>
                <w:sz w:val="20"/>
              </w:rPr>
              <w:t xml:space="preserve"> </w:t>
            </w:r>
            <w:r w:rsidRPr="00564AF4">
              <w:rPr>
                <w:sz w:val="20"/>
                <w:szCs w:val="20"/>
              </w:rPr>
              <w:t>-</w:t>
            </w:r>
            <w:r w:rsidRPr="002A42A2">
              <w:rPr>
                <w:sz w:val="20"/>
              </w:rPr>
              <w:t xml:space="preserve"> </w:t>
            </w:r>
            <w:r w:rsidRPr="00564AF4">
              <w:rPr>
                <w:sz w:val="20"/>
                <w:szCs w:val="20"/>
              </w:rPr>
              <w:t>2025 Prescription</w:t>
            </w:r>
            <w:r w:rsidRPr="002A42A2">
              <w:rPr>
                <w:sz w:val="20"/>
              </w:rPr>
              <w:t xml:space="preserve"> </w:t>
            </w:r>
            <w:r w:rsidRPr="00564AF4">
              <w:rPr>
                <w:sz w:val="20"/>
                <w:szCs w:val="20"/>
              </w:rPr>
              <w:t>Drug</w:t>
            </w:r>
            <w:r w:rsidRPr="002A42A2">
              <w:rPr>
                <w:sz w:val="20"/>
              </w:rPr>
              <w:t xml:space="preserve"> </w:t>
            </w:r>
            <w:r w:rsidRPr="00564AF4">
              <w:rPr>
                <w:sz w:val="20"/>
                <w:szCs w:val="20"/>
              </w:rPr>
              <w:t>Event</w:t>
            </w:r>
            <w:r w:rsidRPr="002A42A2">
              <w:rPr>
                <w:sz w:val="20"/>
              </w:rPr>
              <w:t xml:space="preserve"> </w:t>
            </w:r>
            <w:r w:rsidRPr="00564AF4">
              <w:rPr>
                <w:sz w:val="20"/>
                <w:szCs w:val="20"/>
              </w:rPr>
              <w:t>(PDE)</w:t>
            </w:r>
            <w:r w:rsidRPr="002A42A2">
              <w:rPr>
                <w:sz w:val="20"/>
              </w:rPr>
              <w:t xml:space="preserve"> </w:t>
            </w:r>
            <w:r w:rsidRPr="00564AF4">
              <w:rPr>
                <w:sz w:val="20"/>
                <w:szCs w:val="20"/>
              </w:rPr>
              <w:t>File Layout Updates for all Part D Plan Sponsors,</w:t>
            </w:r>
            <w:r w:rsidRPr="002A42A2">
              <w:rPr>
                <w:sz w:val="20"/>
              </w:rPr>
              <w:t xml:space="preserve"> </w:t>
            </w:r>
            <w:r w:rsidRPr="00564AF4">
              <w:rPr>
                <w:sz w:val="20"/>
                <w:szCs w:val="20"/>
              </w:rPr>
              <w:t>and Additional 2025 Changes to PDE Reporting for PACE Organizations_ 2025_prescription_drug_event_file_layout_updates_and_pace_guidance_50</w:t>
            </w:r>
          </w:p>
        </w:tc>
        <w:tc>
          <w:tcPr>
            <w:tcW w:w="792" w:type="pct"/>
            <w:tcBorders>
              <w:top w:val="single" w:sz="4" w:space="0" w:color="000000"/>
              <w:left w:val="single" w:sz="4" w:space="0" w:color="000000"/>
              <w:bottom w:val="single" w:sz="4" w:space="0" w:color="000000"/>
              <w:right w:val="single" w:sz="4" w:space="0" w:color="000000"/>
            </w:tcBorders>
          </w:tcPr>
          <w:p w:rsidR="00026912" w:rsidRPr="00564AF4" w:rsidP="002A42A2" w14:paraId="386F9138" w14:textId="3EF40561">
            <w:pPr>
              <w:spacing w:after="0" w:line="240" w:lineRule="auto"/>
              <w:ind w:left="5" w:firstLine="0"/>
              <w:jc w:val="left"/>
              <w:rPr>
                <w:sz w:val="20"/>
                <w:szCs w:val="20"/>
              </w:rPr>
            </w:pPr>
            <w:r w:rsidRPr="00564AF4">
              <w:rPr>
                <w:sz w:val="20"/>
                <w:szCs w:val="20"/>
              </w:rPr>
              <w:t>March 8, 2024</w:t>
            </w:r>
          </w:p>
        </w:tc>
        <w:tc>
          <w:tcPr>
            <w:tcW w:w="812" w:type="pct"/>
            <w:tcBorders>
              <w:top w:val="single" w:sz="4" w:space="0" w:color="000000"/>
              <w:left w:val="single" w:sz="4" w:space="0" w:color="000000"/>
              <w:bottom w:val="single" w:sz="4" w:space="0" w:color="000000"/>
              <w:right w:val="single" w:sz="4" w:space="0" w:color="000000"/>
            </w:tcBorders>
          </w:tcPr>
          <w:p w:rsidR="00026912" w:rsidRPr="00564AF4" w:rsidP="002A42A2" w14:paraId="2B22D71B" w14:textId="7A0A966B">
            <w:pPr>
              <w:spacing w:after="0" w:line="240" w:lineRule="auto"/>
              <w:ind w:left="0" w:firstLine="0"/>
              <w:jc w:val="left"/>
              <w:rPr>
                <w:sz w:val="20"/>
                <w:szCs w:val="20"/>
              </w:rPr>
            </w:pPr>
            <w:r w:rsidRPr="002A42A2">
              <w:rPr>
                <w:sz w:val="20"/>
              </w:rPr>
              <w:t>Active</w:t>
            </w:r>
          </w:p>
        </w:tc>
      </w:tr>
      <w:tr w14:paraId="4326B729" w14:textId="77777777" w:rsidTr="00DE7843">
        <w:tblPrEx>
          <w:tblW w:w="5000" w:type="pct"/>
          <w:tblInd w:w="0" w:type="dxa"/>
          <w:tblCellMar>
            <w:top w:w="40" w:type="dxa"/>
            <w:left w:w="113" w:type="dxa"/>
            <w:right w:w="123" w:type="dxa"/>
          </w:tblCellMar>
          <w:tblLook w:val="04A0"/>
        </w:tblPrEx>
        <w:trPr>
          <w:trHeight w:val="470"/>
        </w:trPr>
        <w:tc>
          <w:tcPr>
            <w:tcW w:w="3396" w:type="pct"/>
            <w:tcBorders>
              <w:top w:val="single" w:sz="4" w:space="0" w:color="000000"/>
              <w:left w:val="single" w:sz="4" w:space="0" w:color="000000"/>
              <w:bottom w:val="single" w:sz="4" w:space="0" w:color="000000"/>
              <w:right w:val="single" w:sz="4" w:space="0" w:color="000000"/>
            </w:tcBorders>
          </w:tcPr>
          <w:p w:rsidR="00026912" w:rsidRPr="00564AF4" w:rsidP="002A42A2" w14:paraId="307AC921" w14:textId="1FC8F806">
            <w:pPr>
              <w:spacing w:after="0" w:line="240" w:lineRule="auto"/>
              <w:ind w:left="7" w:firstLine="0"/>
              <w:jc w:val="left"/>
              <w:rPr>
                <w:sz w:val="20"/>
                <w:szCs w:val="20"/>
              </w:rPr>
            </w:pPr>
            <w:r w:rsidRPr="00564AF4">
              <w:rPr>
                <w:sz w:val="20"/>
                <w:szCs w:val="20"/>
              </w:rPr>
              <w:t>HPMS</w:t>
            </w:r>
            <w:r w:rsidRPr="002A42A2">
              <w:rPr>
                <w:sz w:val="20"/>
              </w:rPr>
              <w:t xml:space="preserve"> </w:t>
            </w:r>
            <w:r w:rsidRPr="00564AF4">
              <w:rPr>
                <w:sz w:val="20"/>
                <w:szCs w:val="20"/>
              </w:rPr>
              <w:t>memorandum</w:t>
            </w:r>
            <w:r w:rsidRPr="002A42A2">
              <w:rPr>
                <w:sz w:val="20"/>
              </w:rPr>
              <w:t xml:space="preserve"> </w:t>
            </w:r>
            <w:r w:rsidRPr="00564AF4">
              <w:rPr>
                <w:sz w:val="20"/>
                <w:szCs w:val="20"/>
              </w:rPr>
              <w:t>-</w:t>
            </w:r>
            <w:r w:rsidRPr="002A42A2">
              <w:rPr>
                <w:sz w:val="20"/>
              </w:rPr>
              <w:t xml:space="preserve"> </w:t>
            </w:r>
            <w:r w:rsidRPr="00564AF4">
              <w:rPr>
                <w:sz w:val="20"/>
                <w:szCs w:val="20"/>
              </w:rPr>
              <w:t>May 2024</w:t>
            </w:r>
            <w:r w:rsidRPr="002A42A2">
              <w:rPr>
                <w:sz w:val="20"/>
              </w:rPr>
              <w:t xml:space="preserve"> </w:t>
            </w:r>
            <w:r w:rsidRPr="00564AF4">
              <w:rPr>
                <w:sz w:val="20"/>
                <w:szCs w:val="20"/>
              </w:rPr>
              <w:t>Updates</w:t>
            </w:r>
            <w:r w:rsidRPr="002A42A2">
              <w:rPr>
                <w:sz w:val="20"/>
              </w:rPr>
              <w:t xml:space="preserve"> </w:t>
            </w:r>
            <w:r w:rsidRPr="00564AF4">
              <w:rPr>
                <w:sz w:val="20"/>
                <w:szCs w:val="20"/>
              </w:rPr>
              <w:t>to the Drug Data Processing System (DDPS)</w:t>
            </w:r>
          </w:p>
        </w:tc>
        <w:tc>
          <w:tcPr>
            <w:tcW w:w="792" w:type="pct"/>
            <w:tcBorders>
              <w:top w:val="single" w:sz="4" w:space="0" w:color="000000"/>
              <w:left w:val="single" w:sz="4" w:space="0" w:color="000000"/>
              <w:bottom w:val="single" w:sz="4" w:space="0" w:color="000000"/>
              <w:right w:val="single" w:sz="4" w:space="0" w:color="000000"/>
            </w:tcBorders>
          </w:tcPr>
          <w:p w:rsidR="00026912" w:rsidRPr="00564AF4" w:rsidP="002A42A2" w14:paraId="7182C1EA" w14:textId="2C0EFE02">
            <w:pPr>
              <w:spacing w:after="0" w:line="240" w:lineRule="auto"/>
              <w:ind w:left="5" w:firstLine="0"/>
              <w:jc w:val="left"/>
              <w:rPr>
                <w:sz w:val="20"/>
                <w:szCs w:val="20"/>
              </w:rPr>
            </w:pPr>
            <w:r w:rsidRPr="00564AF4">
              <w:rPr>
                <w:sz w:val="20"/>
                <w:szCs w:val="20"/>
              </w:rPr>
              <w:t>May 10, 2024</w:t>
            </w:r>
          </w:p>
        </w:tc>
        <w:tc>
          <w:tcPr>
            <w:tcW w:w="812" w:type="pct"/>
            <w:tcBorders>
              <w:top w:val="single" w:sz="4" w:space="0" w:color="000000"/>
              <w:left w:val="single" w:sz="4" w:space="0" w:color="000000"/>
              <w:bottom w:val="single" w:sz="4" w:space="0" w:color="000000"/>
              <w:right w:val="single" w:sz="4" w:space="0" w:color="000000"/>
            </w:tcBorders>
          </w:tcPr>
          <w:p w:rsidR="00026912" w:rsidRPr="00564AF4" w:rsidP="002A42A2" w14:paraId="4056206C" w14:textId="252FEDFD">
            <w:pPr>
              <w:spacing w:after="0" w:line="240" w:lineRule="auto"/>
              <w:ind w:left="0" w:firstLine="0"/>
              <w:jc w:val="left"/>
              <w:rPr>
                <w:sz w:val="20"/>
                <w:szCs w:val="20"/>
              </w:rPr>
            </w:pPr>
            <w:r w:rsidRPr="002A42A2">
              <w:rPr>
                <w:sz w:val="20"/>
              </w:rPr>
              <w:t>Active</w:t>
            </w:r>
          </w:p>
        </w:tc>
      </w:tr>
      <w:tr w14:paraId="3C81B80B" w14:textId="77777777" w:rsidTr="00DE7843">
        <w:tblPrEx>
          <w:tblW w:w="5000" w:type="pct"/>
          <w:tblInd w:w="0" w:type="dxa"/>
          <w:tblCellMar>
            <w:top w:w="40" w:type="dxa"/>
            <w:left w:w="113" w:type="dxa"/>
            <w:right w:w="123" w:type="dxa"/>
          </w:tblCellMar>
          <w:tblLook w:val="04A0"/>
        </w:tblPrEx>
        <w:trPr>
          <w:trHeight w:val="470"/>
        </w:trPr>
        <w:tc>
          <w:tcPr>
            <w:tcW w:w="3396" w:type="pct"/>
            <w:tcBorders>
              <w:top w:val="single" w:sz="4" w:space="0" w:color="000000"/>
              <w:left w:val="single" w:sz="4" w:space="0" w:color="000000"/>
              <w:bottom w:val="single" w:sz="4" w:space="0" w:color="000000"/>
              <w:right w:val="single" w:sz="4" w:space="0" w:color="000000"/>
            </w:tcBorders>
          </w:tcPr>
          <w:p w:rsidR="00026912" w:rsidRPr="00564AF4" w:rsidP="002A42A2" w14:paraId="28D7B863" w14:textId="4984FFB2">
            <w:pPr>
              <w:spacing w:after="0" w:line="240" w:lineRule="auto"/>
              <w:ind w:left="7" w:firstLine="0"/>
              <w:jc w:val="left"/>
              <w:rPr>
                <w:sz w:val="20"/>
                <w:szCs w:val="20"/>
              </w:rPr>
            </w:pPr>
            <w:r w:rsidRPr="00564AF4">
              <w:rPr>
                <w:sz w:val="20"/>
                <w:szCs w:val="20"/>
              </w:rPr>
              <w:t>HPMS memorandum - Prescription Drug Event Submission Certification Requirements for 202</w:t>
            </w:r>
            <w:r w:rsidRPr="00564AF4" w:rsidR="008E623C">
              <w:rPr>
                <w:sz w:val="20"/>
                <w:szCs w:val="20"/>
              </w:rPr>
              <w:t>5</w:t>
            </w:r>
          </w:p>
        </w:tc>
        <w:tc>
          <w:tcPr>
            <w:tcW w:w="792" w:type="pct"/>
            <w:tcBorders>
              <w:top w:val="single" w:sz="4" w:space="0" w:color="000000"/>
              <w:left w:val="single" w:sz="4" w:space="0" w:color="000000"/>
              <w:bottom w:val="single" w:sz="4" w:space="0" w:color="000000"/>
              <w:right w:val="single" w:sz="4" w:space="0" w:color="000000"/>
            </w:tcBorders>
          </w:tcPr>
          <w:p w:rsidR="00026912" w:rsidRPr="00564AF4" w:rsidP="002A42A2" w14:paraId="76C97452" w14:textId="49362A24">
            <w:pPr>
              <w:spacing w:after="0" w:line="240" w:lineRule="auto"/>
              <w:ind w:left="5" w:firstLine="0"/>
              <w:jc w:val="left"/>
              <w:rPr>
                <w:sz w:val="20"/>
                <w:szCs w:val="20"/>
              </w:rPr>
            </w:pPr>
            <w:r w:rsidRPr="00564AF4">
              <w:rPr>
                <w:sz w:val="20"/>
                <w:szCs w:val="20"/>
              </w:rPr>
              <w:t>May 10, 2024</w:t>
            </w:r>
          </w:p>
        </w:tc>
        <w:tc>
          <w:tcPr>
            <w:tcW w:w="812" w:type="pct"/>
            <w:tcBorders>
              <w:top w:val="single" w:sz="4" w:space="0" w:color="000000"/>
              <w:left w:val="single" w:sz="4" w:space="0" w:color="000000"/>
              <w:bottom w:val="single" w:sz="4" w:space="0" w:color="000000"/>
              <w:right w:val="single" w:sz="4" w:space="0" w:color="000000"/>
            </w:tcBorders>
          </w:tcPr>
          <w:p w:rsidR="00026912" w:rsidRPr="00564AF4" w:rsidP="002A42A2" w14:paraId="29805D22" w14:textId="7E22CD0F">
            <w:pPr>
              <w:spacing w:after="0" w:line="240" w:lineRule="auto"/>
              <w:ind w:left="0" w:firstLine="0"/>
              <w:jc w:val="left"/>
              <w:rPr>
                <w:sz w:val="20"/>
                <w:szCs w:val="20"/>
              </w:rPr>
            </w:pPr>
            <w:r w:rsidRPr="002A42A2">
              <w:rPr>
                <w:sz w:val="20"/>
              </w:rPr>
              <w:t>Active</w:t>
            </w:r>
          </w:p>
        </w:tc>
      </w:tr>
      <w:tr w14:paraId="2E3FBDC4" w14:textId="77777777" w:rsidTr="00DE7843">
        <w:tblPrEx>
          <w:tblW w:w="5000" w:type="pct"/>
          <w:tblInd w:w="0" w:type="dxa"/>
          <w:tblCellMar>
            <w:top w:w="40" w:type="dxa"/>
            <w:left w:w="113" w:type="dxa"/>
            <w:right w:w="123" w:type="dxa"/>
          </w:tblCellMar>
          <w:tblLook w:val="04A0"/>
        </w:tblPrEx>
        <w:trPr>
          <w:trHeight w:val="470"/>
        </w:trPr>
        <w:tc>
          <w:tcPr>
            <w:tcW w:w="3396" w:type="pct"/>
            <w:tcBorders>
              <w:top w:val="single" w:sz="4" w:space="0" w:color="000000"/>
              <w:left w:val="single" w:sz="4" w:space="0" w:color="000000"/>
              <w:bottom w:val="single" w:sz="4" w:space="0" w:color="000000"/>
              <w:right w:val="single" w:sz="4" w:space="0" w:color="000000"/>
            </w:tcBorders>
          </w:tcPr>
          <w:p w:rsidR="00026912" w:rsidRPr="00564AF4" w:rsidP="002A42A2" w14:paraId="66498FC7" w14:textId="6289EB53">
            <w:pPr>
              <w:spacing w:after="0" w:line="240" w:lineRule="auto"/>
              <w:ind w:left="7" w:firstLine="0"/>
              <w:jc w:val="left"/>
              <w:rPr>
                <w:sz w:val="20"/>
                <w:szCs w:val="20"/>
              </w:rPr>
            </w:pPr>
            <w:r w:rsidRPr="00564AF4">
              <w:rPr>
                <w:sz w:val="20"/>
                <w:szCs w:val="20"/>
              </w:rPr>
              <w:t>HPMS</w:t>
            </w:r>
            <w:r w:rsidRPr="002A42A2">
              <w:rPr>
                <w:sz w:val="20"/>
              </w:rPr>
              <w:t xml:space="preserve"> </w:t>
            </w:r>
            <w:r w:rsidRPr="00564AF4">
              <w:rPr>
                <w:sz w:val="20"/>
                <w:szCs w:val="20"/>
              </w:rPr>
              <w:t>memorandum</w:t>
            </w:r>
            <w:r w:rsidRPr="002A42A2">
              <w:rPr>
                <w:sz w:val="20"/>
              </w:rPr>
              <w:t xml:space="preserve"> </w:t>
            </w:r>
            <w:r w:rsidRPr="00564AF4">
              <w:rPr>
                <w:sz w:val="20"/>
                <w:szCs w:val="20"/>
              </w:rPr>
              <w:t>-</w:t>
            </w:r>
            <w:r w:rsidRPr="002A42A2">
              <w:rPr>
                <w:sz w:val="20"/>
              </w:rPr>
              <w:t xml:space="preserve"> </w:t>
            </w:r>
            <w:r w:rsidRPr="00564AF4">
              <w:rPr>
                <w:sz w:val="20"/>
                <w:szCs w:val="20"/>
              </w:rPr>
              <w:t>Additional Information Regarding Prescription Drug Event Submission Certification for 2025</w:t>
            </w:r>
          </w:p>
        </w:tc>
        <w:tc>
          <w:tcPr>
            <w:tcW w:w="792" w:type="pct"/>
            <w:tcBorders>
              <w:top w:val="single" w:sz="4" w:space="0" w:color="000000"/>
              <w:left w:val="single" w:sz="4" w:space="0" w:color="000000"/>
              <w:bottom w:val="single" w:sz="4" w:space="0" w:color="000000"/>
              <w:right w:val="single" w:sz="4" w:space="0" w:color="000000"/>
            </w:tcBorders>
          </w:tcPr>
          <w:p w:rsidR="00026912" w:rsidRPr="00564AF4" w:rsidP="002A42A2" w14:paraId="2F1DAC05" w14:textId="4B5577C5">
            <w:pPr>
              <w:spacing w:after="0" w:line="240" w:lineRule="auto"/>
              <w:ind w:left="5" w:firstLine="0"/>
              <w:jc w:val="left"/>
              <w:rPr>
                <w:sz w:val="20"/>
                <w:szCs w:val="20"/>
              </w:rPr>
            </w:pPr>
            <w:r w:rsidRPr="00564AF4">
              <w:rPr>
                <w:sz w:val="20"/>
                <w:szCs w:val="20"/>
              </w:rPr>
              <w:t>June 28, 2024</w:t>
            </w:r>
          </w:p>
        </w:tc>
        <w:tc>
          <w:tcPr>
            <w:tcW w:w="812" w:type="pct"/>
            <w:tcBorders>
              <w:top w:val="single" w:sz="4" w:space="0" w:color="000000"/>
              <w:left w:val="single" w:sz="4" w:space="0" w:color="000000"/>
              <w:bottom w:val="single" w:sz="4" w:space="0" w:color="000000"/>
              <w:right w:val="single" w:sz="4" w:space="0" w:color="000000"/>
            </w:tcBorders>
          </w:tcPr>
          <w:p w:rsidR="00026912" w:rsidRPr="00564AF4" w:rsidP="002A42A2" w14:paraId="205D16C8" w14:textId="305A0FC7">
            <w:pPr>
              <w:spacing w:after="0" w:line="240" w:lineRule="auto"/>
              <w:ind w:left="0" w:firstLine="0"/>
              <w:jc w:val="left"/>
              <w:rPr>
                <w:sz w:val="20"/>
                <w:szCs w:val="20"/>
              </w:rPr>
            </w:pPr>
            <w:r w:rsidRPr="002A42A2">
              <w:rPr>
                <w:sz w:val="20"/>
              </w:rPr>
              <w:t>Active</w:t>
            </w:r>
          </w:p>
        </w:tc>
      </w:tr>
      <w:tr w14:paraId="707CC162" w14:textId="77777777" w:rsidTr="00DE7843">
        <w:tblPrEx>
          <w:tblW w:w="5000" w:type="pct"/>
          <w:tblInd w:w="0" w:type="dxa"/>
          <w:tblCellMar>
            <w:top w:w="40" w:type="dxa"/>
            <w:left w:w="113" w:type="dxa"/>
            <w:right w:w="123" w:type="dxa"/>
          </w:tblCellMar>
          <w:tblLook w:val="04A0"/>
        </w:tblPrEx>
        <w:trPr>
          <w:trHeight w:val="470"/>
        </w:trPr>
        <w:tc>
          <w:tcPr>
            <w:tcW w:w="3396" w:type="pct"/>
            <w:tcBorders>
              <w:top w:val="single" w:sz="4" w:space="0" w:color="000000"/>
              <w:left w:val="single" w:sz="4" w:space="0" w:color="000000"/>
              <w:bottom w:val="single" w:sz="4" w:space="0" w:color="000000"/>
              <w:right w:val="single" w:sz="4" w:space="0" w:color="000000"/>
            </w:tcBorders>
          </w:tcPr>
          <w:p w:rsidR="00026912" w:rsidRPr="00564AF4" w:rsidP="007B1DE5" w14:paraId="19C6CAE8" w14:textId="09527940">
            <w:pPr>
              <w:spacing w:after="0" w:line="240" w:lineRule="auto"/>
              <w:ind w:left="7" w:firstLine="0"/>
              <w:jc w:val="left"/>
              <w:rPr>
                <w:sz w:val="20"/>
                <w:szCs w:val="20"/>
              </w:rPr>
            </w:pPr>
            <w:r w:rsidRPr="00564AF4">
              <w:rPr>
                <w:sz w:val="20"/>
                <w:szCs w:val="20"/>
              </w:rPr>
              <w:t>HPMS memorandum - Prescription Drug Event Submission Certification Requirements for 2025 for PACE Organizations</w:t>
            </w:r>
          </w:p>
        </w:tc>
        <w:tc>
          <w:tcPr>
            <w:tcW w:w="792" w:type="pct"/>
            <w:tcBorders>
              <w:top w:val="single" w:sz="4" w:space="0" w:color="000000"/>
              <w:left w:val="single" w:sz="4" w:space="0" w:color="000000"/>
              <w:bottom w:val="single" w:sz="4" w:space="0" w:color="000000"/>
              <w:right w:val="single" w:sz="4" w:space="0" w:color="000000"/>
            </w:tcBorders>
          </w:tcPr>
          <w:p w:rsidR="00026912" w:rsidRPr="00564AF4" w:rsidP="007B1DE5" w14:paraId="7A62E811" w14:textId="0BA0014F">
            <w:pPr>
              <w:spacing w:after="0" w:line="240" w:lineRule="auto"/>
              <w:ind w:left="5" w:firstLine="0"/>
              <w:jc w:val="left"/>
              <w:rPr>
                <w:sz w:val="20"/>
                <w:szCs w:val="20"/>
              </w:rPr>
            </w:pPr>
            <w:r w:rsidRPr="00564AF4">
              <w:rPr>
                <w:sz w:val="20"/>
                <w:szCs w:val="20"/>
              </w:rPr>
              <w:t>July 12, 2024</w:t>
            </w:r>
          </w:p>
        </w:tc>
        <w:tc>
          <w:tcPr>
            <w:tcW w:w="812" w:type="pct"/>
            <w:tcBorders>
              <w:top w:val="single" w:sz="4" w:space="0" w:color="000000"/>
              <w:left w:val="single" w:sz="4" w:space="0" w:color="000000"/>
              <w:bottom w:val="single" w:sz="4" w:space="0" w:color="000000"/>
              <w:right w:val="single" w:sz="4" w:space="0" w:color="000000"/>
            </w:tcBorders>
          </w:tcPr>
          <w:p w:rsidR="00026912" w:rsidRPr="00564AF4" w:rsidP="007B1DE5" w14:paraId="3F6DC073" w14:textId="0A1C213C">
            <w:pPr>
              <w:spacing w:after="0" w:line="240" w:lineRule="auto"/>
              <w:ind w:left="0" w:firstLine="0"/>
              <w:jc w:val="left"/>
              <w:rPr>
                <w:sz w:val="20"/>
                <w:szCs w:val="20"/>
              </w:rPr>
            </w:pPr>
            <w:r w:rsidRPr="00564AF4">
              <w:rPr>
                <w:sz w:val="20"/>
                <w:szCs w:val="20"/>
              </w:rPr>
              <w:t>Active</w:t>
            </w:r>
          </w:p>
        </w:tc>
      </w:tr>
      <w:tr w14:paraId="7A82179E" w14:textId="77777777" w:rsidTr="00DE7843">
        <w:tblPrEx>
          <w:tblW w:w="5000" w:type="pct"/>
          <w:tblInd w:w="0" w:type="dxa"/>
          <w:tblCellMar>
            <w:top w:w="40" w:type="dxa"/>
            <w:left w:w="113" w:type="dxa"/>
            <w:right w:w="123" w:type="dxa"/>
          </w:tblCellMar>
          <w:tblLook w:val="04A0"/>
        </w:tblPrEx>
        <w:trPr>
          <w:trHeight w:val="470"/>
        </w:trPr>
        <w:tc>
          <w:tcPr>
            <w:tcW w:w="3396" w:type="pct"/>
            <w:tcBorders>
              <w:top w:val="single" w:sz="4" w:space="0" w:color="000000"/>
              <w:left w:val="single" w:sz="4" w:space="0" w:color="000000"/>
              <w:bottom w:val="single" w:sz="4" w:space="0" w:color="000000"/>
              <w:right w:val="single" w:sz="4" w:space="0" w:color="000000"/>
            </w:tcBorders>
          </w:tcPr>
          <w:p w:rsidR="00026912" w:rsidRPr="00564AF4" w:rsidP="002A42A2" w14:paraId="771D1722" w14:textId="05D7905C">
            <w:pPr>
              <w:spacing w:after="0" w:line="240" w:lineRule="auto"/>
              <w:ind w:left="7" w:firstLine="0"/>
              <w:jc w:val="left"/>
              <w:rPr>
                <w:sz w:val="20"/>
                <w:szCs w:val="20"/>
              </w:rPr>
            </w:pPr>
            <w:r w:rsidRPr="00564AF4">
              <w:rPr>
                <w:sz w:val="20"/>
                <w:szCs w:val="20"/>
              </w:rPr>
              <w:t>HPMS</w:t>
            </w:r>
            <w:r w:rsidRPr="002A42A2">
              <w:rPr>
                <w:sz w:val="20"/>
              </w:rPr>
              <w:t xml:space="preserve"> </w:t>
            </w:r>
            <w:r w:rsidRPr="00564AF4">
              <w:rPr>
                <w:sz w:val="20"/>
                <w:szCs w:val="20"/>
              </w:rPr>
              <w:t>memorandum</w:t>
            </w:r>
            <w:r w:rsidRPr="002A42A2">
              <w:rPr>
                <w:sz w:val="20"/>
              </w:rPr>
              <w:t xml:space="preserve"> </w:t>
            </w:r>
            <w:r w:rsidRPr="00564AF4">
              <w:rPr>
                <w:sz w:val="20"/>
                <w:szCs w:val="20"/>
              </w:rPr>
              <w:t>-</w:t>
            </w:r>
            <w:r w:rsidRPr="002A42A2">
              <w:rPr>
                <w:sz w:val="20"/>
              </w:rPr>
              <w:t xml:space="preserve"> </w:t>
            </w:r>
            <w:r w:rsidRPr="00564AF4">
              <w:rPr>
                <w:sz w:val="20"/>
                <w:szCs w:val="20"/>
              </w:rPr>
              <w:t>End of Year Prescription</w:t>
            </w:r>
            <w:r w:rsidRPr="002A42A2">
              <w:rPr>
                <w:sz w:val="20"/>
              </w:rPr>
              <w:t xml:space="preserve"> </w:t>
            </w:r>
            <w:r w:rsidRPr="00564AF4">
              <w:rPr>
                <w:sz w:val="20"/>
                <w:szCs w:val="20"/>
              </w:rPr>
              <w:t>Drug</w:t>
            </w:r>
            <w:r w:rsidRPr="002A42A2">
              <w:rPr>
                <w:sz w:val="20"/>
              </w:rPr>
              <w:t xml:space="preserve"> </w:t>
            </w:r>
            <w:r w:rsidRPr="00564AF4">
              <w:rPr>
                <w:sz w:val="20"/>
                <w:szCs w:val="20"/>
              </w:rPr>
              <w:t>Event</w:t>
            </w:r>
            <w:r w:rsidRPr="002A42A2">
              <w:rPr>
                <w:sz w:val="20"/>
              </w:rPr>
              <w:t xml:space="preserve"> </w:t>
            </w:r>
            <w:r w:rsidRPr="00564AF4">
              <w:rPr>
                <w:sz w:val="20"/>
                <w:szCs w:val="20"/>
              </w:rPr>
              <w:t>Submission Instructions to Facilitate Transition to 1000byte</w:t>
            </w:r>
            <w:r w:rsidRPr="002A42A2">
              <w:rPr>
                <w:sz w:val="20"/>
              </w:rPr>
              <w:t xml:space="preserve"> </w:t>
            </w:r>
            <w:r w:rsidRPr="00564AF4">
              <w:rPr>
                <w:sz w:val="20"/>
                <w:szCs w:val="20"/>
              </w:rPr>
              <w:t>File Layout</w:t>
            </w:r>
          </w:p>
        </w:tc>
        <w:tc>
          <w:tcPr>
            <w:tcW w:w="792" w:type="pct"/>
            <w:tcBorders>
              <w:top w:val="single" w:sz="4" w:space="0" w:color="000000"/>
              <w:left w:val="single" w:sz="4" w:space="0" w:color="000000"/>
              <w:bottom w:val="single" w:sz="4" w:space="0" w:color="000000"/>
              <w:right w:val="single" w:sz="4" w:space="0" w:color="000000"/>
            </w:tcBorders>
          </w:tcPr>
          <w:p w:rsidR="00026912" w:rsidRPr="00564AF4" w:rsidP="002A42A2" w14:paraId="320D5D74" w14:textId="0D1CCCDC">
            <w:pPr>
              <w:spacing w:after="0" w:line="240" w:lineRule="auto"/>
              <w:ind w:left="5" w:firstLine="0"/>
              <w:jc w:val="left"/>
              <w:rPr>
                <w:sz w:val="20"/>
                <w:szCs w:val="20"/>
              </w:rPr>
            </w:pPr>
            <w:r w:rsidRPr="00564AF4">
              <w:rPr>
                <w:sz w:val="20"/>
                <w:szCs w:val="20"/>
              </w:rPr>
              <w:t>November</w:t>
            </w:r>
            <w:r w:rsidRPr="002A42A2">
              <w:rPr>
                <w:sz w:val="20"/>
              </w:rPr>
              <w:t xml:space="preserve"> </w:t>
            </w:r>
            <w:r w:rsidRPr="00564AF4">
              <w:rPr>
                <w:sz w:val="20"/>
                <w:szCs w:val="20"/>
              </w:rPr>
              <w:t>22, 2024</w:t>
            </w:r>
          </w:p>
        </w:tc>
        <w:tc>
          <w:tcPr>
            <w:tcW w:w="812" w:type="pct"/>
            <w:tcBorders>
              <w:top w:val="single" w:sz="4" w:space="0" w:color="000000"/>
              <w:left w:val="single" w:sz="4" w:space="0" w:color="000000"/>
              <w:bottom w:val="single" w:sz="4" w:space="0" w:color="000000"/>
              <w:right w:val="single" w:sz="4" w:space="0" w:color="000000"/>
            </w:tcBorders>
          </w:tcPr>
          <w:p w:rsidR="00026912" w:rsidRPr="00564AF4" w:rsidP="002A42A2" w14:paraId="45C6E669" w14:textId="5A1C1BCF">
            <w:pPr>
              <w:spacing w:after="0" w:line="240" w:lineRule="auto"/>
              <w:ind w:left="0" w:firstLine="0"/>
              <w:jc w:val="left"/>
              <w:rPr>
                <w:sz w:val="20"/>
                <w:szCs w:val="20"/>
              </w:rPr>
            </w:pPr>
            <w:r w:rsidRPr="00564AF4">
              <w:rPr>
                <w:sz w:val="20"/>
                <w:szCs w:val="20"/>
              </w:rPr>
              <w:t>Active</w:t>
            </w:r>
          </w:p>
        </w:tc>
      </w:tr>
      <w:tr w14:paraId="6DDD2466" w14:textId="77777777" w:rsidTr="00DE7843">
        <w:tblPrEx>
          <w:tblW w:w="5000" w:type="pct"/>
          <w:tblInd w:w="0" w:type="dxa"/>
          <w:tblCellMar>
            <w:top w:w="40" w:type="dxa"/>
            <w:left w:w="113" w:type="dxa"/>
            <w:right w:w="123" w:type="dxa"/>
          </w:tblCellMar>
          <w:tblLook w:val="04A0"/>
        </w:tblPrEx>
        <w:trPr>
          <w:trHeight w:val="470"/>
        </w:trPr>
        <w:tc>
          <w:tcPr>
            <w:tcW w:w="3396" w:type="pct"/>
            <w:tcBorders>
              <w:top w:val="single" w:sz="4" w:space="0" w:color="000000"/>
              <w:left w:val="single" w:sz="4" w:space="0" w:color="000000"/>
              <w:bottom w:val="single" w:sz="4" w:space="0" w:color="000000"/>
              <w:right w:val="single" w:sz="4" w:space="0" w:color="000000"/>
            </w:tcBorders>
          </w:tcPr>
          <w:p w:rsidR="00026912" w:rsidRPr="00564AF4" w:rsidP="002A42A2" w14:paraId="6DD356FD" w14:textId="6BE7A4DF">
            <w:pPr>
              <w:spacing w:after="0" w:line="240" w:lineRule="auto"/>
              <w:ind w:left="7" w:firstLine="0"/>
              <w:jc w:val="left"/>
              <w:rPr>
                <w:sz w:val="20"/>
                <w:szCs w:val="20"/>
              </w:rPr>
            </w:pPr>
            <w:r w:rsidRPr="00564AF4">
              <w:rPr>
                <w:sz w:val="20"/>
                <w:szCs w:val="20"/>
              </w:rPr>
              <w:t>HPMS memorandum - 2026</w:t>
            </w:r>
            <w:r w:rsidRPr="002A42A2">
              <w:rPr>
                <w:sz w:val="20"/>
              </w:rPr>
              <w:t xml:space="preserve"> </w:t>
            </w:r>
            <w:r w:rsidRPr="00564AF4">
              <w:rPr>
                <w:sz w:val="20"/>
                <w:szCs w:val="20"/>
              </w:rPr>
              <w:t>Prescription</w:t>
            </w:r>
            <w:r w:rsidRPr="002A42A2">
              <w:rPr>
                <w:sz w:val="20"/>
              </w:rPr>
              <w:t xml:space="preserve"> </w:t>
            </w:r>
            <w:r w:rsidRPr="00564AF4">
              <w:rPr>
                <w:sz w:val="20"/>
                <w:szCs w:val="20"/>
              </w:rPr>
              <w:t>Drug</w:t>
            </w:r>
            <w:r w:rsidRPr="002A42A2">
              <w:rPr>
                <w:sz w:val="20"/>
              </w:rPr>
              <w:t xml:space="preserve"> </w:t>
            </w:r>
            <w:r w:rsidRPr="00564AF4">
              <w:rPr>
                <w:sz w:val="20"/>
                <w:szCs w:val="20"/>
              </w:rPr>
              <w:t>Event</w:t>
            </w:r>
            <w:r w:rsidRPr="002A42A2">
              <w:rPr>
                <w:sz w:val="20"/>
              </w:rPr>
              <w:t xml:space="preserve"> </w:t>
            </w:r>
            <w:r w:rsidRPr="00564AF4">
              <w:rPr>
                <w:sz w:val="20"/>
                <w:szCs w:val="20"/>
              </w:rPr>
              <w:t>(PDE) File Layout Updates_ 2026_prescription_drug_event_file_layout_updates</w:t>
            </w:r>
          </w:p>
        </w:tc>
        <w:tc>
          <w:tcPr>
            <w:tcW w:w="792" w:type="pct"/>
            <w:tcBorders>
              <w:top w:val="single" w:sz="4" w:space="0" w:color="000000"/>
              <w:left w:val="single" w:sz="4" w:space="0" w:color="000000"/>
              <w:bottom w:val="single" w:sz="4" w:space="0" w:color="000000"/>
              <w:right w:val="single" w:sz="4" w:space="0" w:color="000000"/>
            </w:tcBorders>
          </w:tcPr>
          <w:p w:rsidR="00026912" w:rsidRPr="00564AF4" w:rsidP="002A42A2" w14:paraId="5FBD1933" w14:textId="58D4F3BD">
            <w:pPr>
              <w:spacing w:after="0" w:line="240" w:lineRule="auto"/>
              <w:ind w:left="5" w:firstLine="0"/>
              <w:jc w:val="left"/>
              <w:rPr>
                <w:sz w:val="20"/>
                <w:szCs w:val="20"/>
              </w:rPr>
            </w:pPr>
            <w:r w:rsidRPr="00564AF4">
              <w:rPr>
                <w:sz w:val="20"/>
                <w:szCs w:val="20"/>
              </w:rPr>
              <w:t>September 30, 2025</w:t>
            </w:r>
          </w:p>
        </w:tc>
        <w:tc>
          <w:tcPr>
            <w:tcW w:w="812" w:type="pct"/>
            <w:tcBorders>
              <w:top w:val="single" w:sz="4" w:space="0" w:color="000000"/>
              <w:left w:val="single" w:sz="4" w:space="0" w:color="000000"/>
              <w:bottom w:val="single" w:sz="4" w:space="0" w:color="000000"/>
              <w:right w:val="single" w:sz="4" w:space="0" w:color="000000"/>
            </w:tcBorders>
          </w:tcPr>
          <w:p w:rsidR="00026912" w:rsidRPr="00564AF4" w:rsidP="002A42A2" w14:paraId="747CABF1" w14:textId="7CF6AD81">
            <w:pPr>
              <w:spacing w:after="0" w:line="240" w:lineRule="auto"/>
              <w:ind w:left="0" w:firstLine="0"/>
              <w:jc w:val="left"/>
              <w:rPr>
                <w:sz w:val="20"/>
                <w:szCs w:val="20"/>
              </w:rPr>
            </w:pPr>
            <w:r w:rsidRPr="002A42A2">
              <w:rPr>
                <w:sz w:val="20"/>
              </w:rPr>
              <w:t>Active</w:t>
            </w:r>
          </w:p>
        </w:tc>
      </w:tr>
      <w:tr w14:paraId="11A5469A" w14:textId="77777777" w:rsidTr="00DE7843">
        <w:tblPrEx>
          <w:tblW w:w="5000" w:type="pct"/>
          <w:tblInd w:w="0" w:type="dxa"/>
          <w:tblCellMar>
            <w:top w:w="40" w:type="dxa"/>
            <w:left w:w="113" w:type="dxa"/>
            <w:right w:w="123" w:type="dxa"/>
          </w:tblCellMar>
          <w:tblLook w:val="04A0"/>
        </w:tblPrEx>
        <w:trPr>
          <w:trHeight w:val="470"/>
        </w:trPr>
        <w:tc>
          <w:tcPr>
            <w:tcW w:w="3396" w:type="pct"/>
            <w:tcBorders>
              <w:top w:val="single" w:sz="4" w:space="0" w:color="000000"/>
              <w:left w:val="single" w:sz="4" w:space="0" w:color="000000"/>
              <w:bottom w:val="single" w:sz="4" w:space="0" w:color="000000"/>
              <w:right w:val="single" w:sz="4" w:space="0" w:color="000000"/>
            </w:tcBorders>
          </w:tcPr>
          <w:p w:rsidR="00026912" w:rsidRPr="00564AF4" w:rsidP="002A42A2" w14:paraId="615DF1FA" w14:textId="585C5100">
            <w:pPr>
              <w:spacing w:after="0" w:line="240" w:lineRule="auto"/>
              <w:ind w:left="7" w:firstLine="0"/>
              <w:jc w:val="left"/>
              <w:rPr>
                <w:sz w:val="20"/>
                <w:szCs w:val="20"/>
              </w:rPr>
            </w:pPr>
            <w:r w:rsidRPr="00564AF4">
              <w:rPr>
                <w:sz w:val="20"/>
                <w:szCs w:val="20"/>
              </w:rPr>
              <w:t>HPMS memorandum - Clarification of Prescription Drug Event (PDE) Reporting Requirements for 340B Identification</w:t>
            </w:r>
          </w:p>
        </w:tc>
        <w:tc>
          <w:tcPr>
            <w:tcW w:w="792" w:type="pct"/>
            <w:tcBorders>
              <w:top w:val="single" w:sz="4" w:space="0" w:color="000000"/>
              <w:left w:val="single" w:sz="4" w:space="0" w:color="000000"/>
              <w:bottom w:val="single" w:sz="4" w:space="0" w:color="000000"/>
              <w:right w:val="single" w:sz="4" w:space="0" w:color="000000"/>
            </w:tcBorders>
          </w:tcPr>
          <w:p w:rsidR="00026912" w:rsidRPr="00564AF4" w:rsidP="002A42A2" w14:paraId="6C18E3CD" w14:textId="7108059D">
            <w:pPr>
              <w:spacing w:after="0" w:line="240" w:lineRule="auto"/>
              <w:ind w:left="5" w:firstLine="0"/>
              <w:jc w:val="left"/>
              <w:rPr>
                <w:sz w:val="20"/>
                <w:szCs w:val="20"/>
              </w:rPr>
            </w:pPr>
            <w:r w:rsidRPr="00564AF4">
              <w:rPr>
                <w:sz w:val="20"/>
                <w:szCs w:val="20"/>
              </w:rPr>
              <w:t>May 1, 2026</w:t>
            </w:r>
          </w:p>
        </w:tc>
        <w:tc>
          <w:tcPr>
            <w:tcW w:w="812" w:type="pct"/>
            <w:tcBorders>
              <w:top w:val="single" w:sz="4" w:space="0" w:color="000000"/>
              <w:left w:val="single" w:sz="4" w:space="0" w:color="000000"/>
              <w:bottom w:val="single" w:sz="4" w:space="0" w:color="000000"/>
              <w:right w:val="single" w:sz="4" w:space="0" w:color="000000"/>
            </w:tcBorders>
          </w:tcPr>
          <w:p w:rsidR="00026912" w:rsidRPr="002A42A2" w:rsidP="002A42A2" w14:paraId="11E82377" w14:textId="1E6B2D05">
            <w:pPr>
              <w:spacing w:after="0" w:line="240" w:lineRule="auto"/>
              <w:ind w:left="0" w:firstLine="0"/>
              <w:jc w:val="left"/>
              <w:rPr>
                <w:sz w:val="20"/>
              </w:rPr>
            </w:pPr>
            <w:r w:rsidRPr="002A42A2">
              <w:rPr>
                <w:sz w:val="20"/>
              </w:rPr>
              <w:t>Active</w:t>
            </w:r>
          </w:p>
        </w:tc>
      </w:tr>
    </w:tbl>
    <w:p w:rsidR="008E2DC8" w:rsidRPr="002A42A2" w:rsidP="002A42A2" w14:paraId="0AAB8A33" w14:textId="210AFECE">
      <w:pPr>
        <w:numPr>
          <w:ilvl w:val="0"/>
          <w:numId w:val="6"/>
        </w:numPr>
        <w:spacing w:before="160" w:after="146" w:line="240" w:lineRule="auto"/>
        <w:ind w:left="360" w:hanging="360"/>
        <w:jc w:val="left"/>
      </w:pPr>
      <w:r w:rsidRPr="002A42A2">
        <w:t>Payments/Gifts to Respondents</w:t>
      </w:r>
      <w:r>
        <w:t xml:space="preserve"> </w:t>
      </w:r>
    </w:p>
    <w:p w:rsidR="008E2DC8" w:rsidP="002A42A2" w14:paraId="71E1701C" w14:textId="77777777">
      <w:pPr>
        <w:spacing w:after="160" w:line="240" w:lineRule="auto"/>
        <w:ind w:left="0"/>
        <w:jc w:val="left"/>
      </w:pPr>
      <w:r>
        <w:t>Respondents</w:t>
      </w:r>
      <w:r w:rsidRPr="002A42A2">
        <w:t xml:space="preserve"> </w:t>
      </w:r>
      <w:r>
        <w:t>will</w:t>
      </w:r>
      <w:r w:rsidRPr="002A42A2">
        <w:t xml:space="preserve"> </w:t>
      </w:r>
      <w:r>
        <w:t>not</w:t>
      </w:r>
      <w:r w:rsidRPr="002A42A2">
        <w:t xml:space="preserve"> </w:t>
      </w:r>
      <w:r>
        <w:t>receive</w:t>
      </w:r>
      <w:r w:rsidRPr="002A42A2">
        <w:t xml:space="preserve"> </w:t>
      </w:r>
      <w:r>
        <w:t>any</w:t>
      </w:r>
      <w:r w:rsidRPr="002A42A2">
        <w:t xml:space="preserve"> </w:t>
      </w:r>
      <w:r>
        <w:t>payments</w:t>
      </w:r>
      <w:r w:rsidRPr="002A42A2">
        <w:t xml:space="preserve"> </w:t>
      </w:r>
      <w:r>
        <w:t>or</w:t>
      </w:r>
      <w:r w:rsidRPr="002A42A2">
        <w:t xml:space="preserve"> </w:t>
      </w:r>
      <w:r>
        <w:t>gifts</w:t>
      </w:r>
      <w:r w:rsidRPr="002A42A2">
        <w:t xml:space="preserve"> </w:t>
      </w:r>
      <w:r>
        <w:t>for</w:t>
      </w:r>
      <w:r w:rsidRPr="002A42A2">
        <w:t xml:space="preserve"> </w:t>
      </w:r>
      <w:r>
        <w:t>responding</w:t>
      </w:r>
      <w:r w:rsidRPr="002A42A2">
        <w:t xml:space="preserve"> </w:t>
      </w:r>
      <w:r>
        <w:t>to</w:t>
      </w:r>
      <w:r w:rsidRPr="002A42A2">
        <w:t xml:space="preserve"> </w:t>
      </w:r>
      <w:r>
        <w:t>this</w:t>
      </w:r>
      <w:r w:rsidRPr="002A42A2">
        <w:t xml:space="preserve"> </w:t>
      </w:r>
      <w:r>
        <w:t>information</w:t>
      </w:r>
      <w:r w:rsidRPr="002A42A2">
        <w:t xml:space="preserve"> </w:t>
      </w:r>
      <w:r>
        <w:t xml:space="preserve">collection. Submitting information using the prescribed CMS format is one of the requirements for participation in the Medicare Part D drug benefit program. </w:t>
      </w:r>
    </w:p>
    <w:p w:rsidR="008E2DC8" w:rsidRPr="002A42A2" w:rsidP="002A42A2" w14:paraId="7096DB1A" w14:textId="77777777">
      <w:pPr>
        <w:numPr>
          <w:ilvl w:val="0"/>
          <w:numId w:val="6"/>
        </w:numPr>
        <w:spacing w:after="146" w:line="240" w:lineRule="auto"/>
        <w:ind w:left="360" w:hanging="360"/>
        <w:jc w:val="left"/>
      </w:pPr>
      <w:r w:rsidRPr="002A42A2">
        <w:t>Confidentiality</w:t>
      </w:r>
      <w:r>
        <w:t xml:space="preserve"> </w:t>
      </w:r>
    </w:p>
    <w:p w:rsidR="00264D26" w:rsidP="002A42A2" w14:paraId="60CFBA77" w14:textId="77777777">
      <w:pPr>
        <w:spacing w:after="160" w:line="240" w:lineRule="auto"/>
        <w:ind w:left="0"/>
        <w:jc w:val="left"/>
      </w:pPr>
      <w:r>
        <w:t>The information provided by the plan or sponsor organizations regarding prescription drug events are protected and held confidential in accordance with 20 CFR 401.30. The information provided</w:t>
      </w:r>
      <w:r w:rsidRPr="002A42A2">
        <w:t xml:space="preserve"> </w:t>
      </w:r>
      <w:r>
        <w:t>electronically</w:t>
      </w:r>
      <w:r w:rsidRPr="002A42A2">
        <w:t xml:space="preserve"> </w:t>
      </w:r>
      <w:r>
        <w:t>and</w:t>
      </w:r>
      <w:r w:rsidRPr="002A42A2">
        <w:t xml:space="preserve"> </w:t>
      </w:r>
      <w:r>
        <w:t>on</w:t>
      </w:r>
      <w:r w:rsidRPr="002A42A2">
        <w:t xml:space="preserve"> </w:t>
      </w:r>
      <w:r>
        <w:t>forms</w:t>
      </w:r>
      <w:r w:rsidRPr="002A42A2">
        <w:t xml:space="preserve"> </w:t>
      </w:r>
      <w:r>
        <w:t>will</w:t>
      </w:r>
      <w:r w:rsidRPr="002A42A2">
        <w:t xml:space="preserve"> </w:t>
      </w:r>
      <w:r>
        <w:t>become</w:t>
      </w:r>
      <w:r w:rsidRPr="002A42A2">
        <w:t xml:space="preserve"> </w:t>
      </w:r>
      <w:r>
        <w:t>part</w:t>
      </w:r>
      <w:r w:rsidRPr="002A42A2">
        <w:t xml:space="preserve"> </w:t>
      </w:r>
      <w:r>
        <w:t>of</w:t>
      </w:r>
      <w:r w:rsidRPr="002A42A2">
        <w:t xml:space="preserve"> </w:t>
      </w:r>
      <w:r>
        <w:t>the</w:t>
      </w:r>
      <w:r w:rsidRPr="002A42A2">
        <w:t xml:space="preserve"> </w:t>
      </w:r>
      <w:r>
        <w:t>contracted</w:t>
      </w:r>
      <w:r w:rsidRPr="002A42A2">
        <w:t xml:space="preserve"> </w:t>
      </w:r>
      <w:r>
        <w:t>organization’s</w:t>
      </w:r>
      <w:r w:rsidRPr="002A42A2">
        <w:t xml:space="preserve"> </w:t>
      </w:r>
      <w:r>
        <w:t xml:space="preserve">computer </w:t>
      </w:r>
      <w:r>
        <w:t>history,</w:t>
      </w:r>
      <w:r w:rsidRPr="002A42A2">
        <w:t xml:space="preserve"> </w:t>
      </w:r>
      <w:r>
        <w:t>microfilm, and</w:t>
      </w:r>
      <w:r w:rsidRPr="002A42A2">
        <w:t xml:space="preserve"> </w:t>
      </w:r>
      <w:r>
        <w:t>hard</w:t>
      </w:r>
      <w:r w:rsidRPr="002A42A2">
        <w:t xml:space="preserve"> </w:t>
      </w:r>
      <w:r>
        <w:t>copy</w:t>
      </w:r>
      <w:r w:rsidRPr="002A42A2">
        <w:t xml:space="preserve"> </w:t>
      </w:r>
      <w:r>
        <w:t>records retention</w:t>
      </w:r>
      <w:r w:rsidRPr="002A42A2">
        <w:t xml:space="preserve"> </w:t>
      </w:r>
      <w:r>
        <w:t>system</w:t>
      </w:r>
      <w:r w:rsidRPr="002A42A2">
        <w:t xml:space="preserve"> </w:t>
      </w:r>
      <w:r>
        <w:t>as published in</w:t>
      </w:r>
      <w:r w:rsidRPr="002A42A2">
        <w:t xml:space="preserve"> </w:t>
      </w:r>
      <w:r>
        <w:t xml:space="preserve">the </w:t>
      </w:r>
      <w:r>
        <w:rPr>
          <w:i/>
        </w:rPr>
        <w:t xml:space="preserve">Federal Register, </w:t>
      </w:r>
      <w:r>
        <w:t xml:space="preserve">Part VI, "Privacy Act of 1974 System of Records" on September 20, 1976 (HI CAR 0175.04). </w:t>
      </w:r>
    </w:p>
    <w:p w:rsidR="008E2DC8" w:rsidP="002A42A2" w14:paraId="2E852E94" w14:textId="1B10E2D5">
      <w:pPr>
        <w:spacing w:after="160" w:line="240" w:lineRule="auto"/>
        <w:ind w:left="0"/>
        <w:jc w:val="left"/>
      </w:pPr>
      <w:r>
        <w:t>All electronic claims or drug events sent from pharmacies to PBMs or other third</w:t>
      </w:r>
      <w:r w:rsidR="00B65A2B">
        <w:t>-</w:t>
      </w:r>
      <w:r>
        <w:t>party administrators and from them to plans constitute HIPAA-covered transactions. Any plan or sponsor</w:t>
      </w:r>
      <w:r w:rsidRPr="002A42A2">
        <w:t xml:space="preserve"> </w:t>
      </w:r>
      <w:r>
        <w:t>organizations</w:t>
      </w:r>
      <w:r w:rsidRPr="002A42A2">
        <w:t xml:space="preserve"> </w:t>
      </w:r>
      <w:r>
        <w:t>that</w:t>
      </w:r>
      <w:r w:rsidRPr="002A42A2">
        <w:t xml:space="preserve"> </w:t>
      </w:r>
      <w:r>
        <w:t>utilize</w:t>
      </w:r>
      <w:r w:rsidRPr="002A42A2">
        <w:t xml:space="preserve"> </w:t>
      </w:r>
      <w:r>
        <w:t>an</w:t>
      </w:r>
      <w:r w:rsidRPr="002A42A2">
        <w:t xml:space="preserve"> </w:t>
      </w:r>
      <w:r>
        <w:t>electronic</w:t>
      </w:r>
      <w:r w:rsidRPr="002A42A2">
        <w:t xml:space="preserve"> </w:t>
      </w:r>
      <w:r>
        <w:t>format</w:t>
      </w:r>
      <w:r w:rsidRPr="002A42A2">
        <w:t xml:space="preserve"> </w:t>
      </w:r>
      <w:r>
        <w:t>for</w:t>
      </w:r>
      <w:r w:rsidRPr="002A42A2">
        <w:t xml:space="preserve"> </w:t>
      </w:r>
      <w:r>
        <w:t>their</w:t>
      </w:r>
      <w:r w:rsidRPr="002A42A2">
        <w:t xml:space="preserve"> </w:t>
      </w:r>
      <w:r>
        <w:t>drug</w:t>
      </w:r>
      <w:r w:rsidRPr="002A42A2">
        <w:t xml:space="preserve"> </w:t>
      </w:r>
      <w:r>
        <w:t>data</w:t>
      </w:r>
      <w:r w:rsidRPr="002A42A2">
        <w:t xml:space="preserve"> </w:t>
      </w:r>
      <w:r>
        <w:t>collection</w:t>
      </w:r>
      <w:r w:rsidRPr="002A42A2">
        <w:t xml:space="preserve"> </w:t>
      </w:r>
      <w:r>
        <w:t>will</w:t>
      </w:r>
      <w:r w:rsidRPr="002A42A2">
        <w:t xml:space="preserve"> </w:t>
      </w:r>
      <w:r>
        <w:t>need</w:t>
      </w:r>
      <w:r w:rsidRPr="002A42A2">
        <w:t xml:space="preserve"> </w:t>
      </w:r>
      <w:r>
        <w:t xml:space="preserve">to convert to ANSI X12. </w:t>
      </w:r>
    </w:p>
    <w:p w:rsidR="008E2DC8" w:rsidRPr="002A42A2" w:rsidP="002A42A2" w14:paraId="4658ACE5" w14:textId="77777777">
      <w:pPr>
        <w:numPr>
          <w:ilvl w:val="0"/>
          <w:numId w:val="6"/>
        </w:numPr>
        <w:spacing w:after="146" w:line="240" w:lineRule="auto"/>
        <w:ind w:left="360" w:hanging="360"/>
        <w:jc w:val="left"/>
      </w:pPr>
      <w:r w:rsidRPr="002A42A2">
        <w:t>Sensitive Questions</w:t>
      </w:r>
      <w:r>
        <w:t xml:space="preserve"> </w:t>
      </w:r>
    </w:p>
    <w:p w:rsidR="008E2DC8" w:rsidP="002A42A2" w14:paraId="52EDB1D2" w14:textId="77777777">
      <w:pPr>
        <w:spacing w:after="241" w:line="240" w:lineRule="auto"/>
        <w:ind w:left="0"/>
        <w:jc w:val="left"/>
      </w:pPr>
      <w:r>
        <w:t>Other</w:t>
      </w:r>
      <w:r w:rsidRPr="002A42A2">
        <w:t xml:space="preserve"> </w:t>
      </w:r>
      <w:r>
        <w:t>than</w:t>
      </w:r>
      <w:r w:rsidRPr="002A42A2">
        <w:t xml:space="preserve"> </w:t>
      </w:r>
      <w:r>
        <w:t>the</w:t>
      </w:r>
      <w:r w:rsidRPr="002A42A2">
        <w:t xml:space="preserve"> </w:t>
      </w:r>
      <w:r>
        <w:t>information</w:t>
      </w:r>
      <w:r w:rsidRPr="002A42A2">
        <w:t xml:space="preserve"> </w:t>
      </w:r>
      <w:r>
        <w:t>noted</w:t>
      </w:r>
      <w:r w:rsidRPr="002A42A2">
        <w:t xml:space="preserve"> </w:t>
      </w:r>
      <w:r>
        <w:t>above in</w:t>
      </w:r>
      <w:r w:rsidRPr="002A42A2">
        <w:t xml:space="preserve"> </w:t>
      </w:r>
      <w:r>
        <w:t>section</w:t>
      </w:r>
      <w:r w:rsidRPr="002A42A2">
        <w:t xml:space="preserve"> </w:t>
      </w:r>
      <w:r>
        <w:t>10 above,</w:t>
      </w:r>
      <w:r w:rsidRPr="002A42A2">
        <w:t xml:space="preserve"> </w:t>
      </w:r>
      <w:r>
        <w:t>there</w:t>
      </w:r>
      <w:r w:rsidRPr="002A42A2">
        <w:t xml:space="preserve"> </w:t>
      </w:r>
      <w:r>
        <w:t>are</w:t>
      </w:r>
      <w:r w:rsidRPr="002A42A2">
        <w:t xml:space="preserve"> </w:t>
      </w:r>
      <w:r>
        <w:t>no questions of</w:t>
      </w:r>
      <w:r w:rsidRPr="002A42A2">
        <w:t xml:space="preserve"> </w:t>
      </w:r>
      <w:r>
        <w:t>a</w:t>
      </w:r>
      <w:r w:rsidRPr="002A42A2">
        <w:t xml:space="preserve"> </w:t>
      </w:r>
      <w:r>
        <w:t>sensitive nature. Specifically, the</w:t>
      </w:r>
      <w:r w:rsidRPr="002A42A2">
        <w:t xml:space="preserve"> </w:t>
      </w:r>
      <w:r>
        <w:t>collection does not</w:t>
      </w:r>
      <w:r w:rsidRPr="002A42A2">
        <w:t xml:space="preserve"> </w:t>
      </w:r>
      <w:r>
        <w:t>solicit</w:t>
      </w:r>
      <w:r w:rsidRPr="002A42A2">
        <w:t xml:space="preserve"> </w:t>
      </w:r>
      <w:r>
        <w:t>questions of a</w:t>
      </w:r>
      <w:r w:rsidRPr="002A42A2">
        <w:t xml:space="preserve"> </w:t>
      </w:r>
      <w:r>
        <w:t>sensitive</w:t>
      </w:r>
      <w:r w:rsidRPr="002A42A2">
        <w:t xml:space="preserve"> </w:t>
      </w:r>
      <w:r>
        <w:t>nature, such as sexual behavior</w:t>
      </w:r>
      <w:r w:rsidRPr="002A42A2">
        <w:t xml:space="preserve"> </w:t>
      </w:r>
      <w:r>
        <w:t>and attitudes,</w:t>
      </w:r>
      <w:r w:rsidRPr="002A42A2">
        <w:t xml:space="preserve"> </w:t>
      </w:r>
      <w:r>
        <w:t>religious</w:t>
      </w:r>
      <w:r w:rsidRPr="002A42A2">
        <w:t xml:space="preserve"> </w:t>
      </w:r>
      <w:r>
        <w:t>beliefs,</w:t>
      </w:r>
      <w:r w:rsidRPr="002A42A2">
        <w:t xml:space="preserve"> </w:t>
      </w:r>
      <w:r>
        <w:t>and</w:t>
      </w:r>
      <w:r w:rsidRPr="002A42A2">
        <w:t xml:space="preserve"> </w:t>
      </w:r>
      <w:r>
        <w:t>other</w:t>
      </w:r>
      <w:r w:rsidRPr="002A42A2">
        <w:t xml:space="preserve"> </w:t>
      </w:r>
      <w:r>
        <w:t>matters</w:t>
      </w:r>
      <w:r w:rsidRPr="002A42A2">
        <w:t xml:space="preserve"> </w:t>
      </w:r>
      <w:r>
        <w:t>that</w:t>
      </w:r>
      <w:r w:rsidRPr="002A42A2">
        <w:t xml:space="preserve"> </w:t>
      </w:r>
      <w:r>
        <w:t>are</w:t>
      </w:r>
      <w:r w:rsidRPr="002A42A2">
        <w:t xml:space="preserve"> </w:t>
      </w:r>
      <w:r>
        <w:t>commonly</w:t>
      </w:r>
      <w:r w:rsidRPr="002A42A2">
        <w:t xml:space="preserve"> </w:t>
      </w:r>
      <w:r>
        <w:t>considered</w:t>
      </w:r>
      <w:r w:rsidRPr="002A42A2">
        <w:t xml:space="preserve"> private.</w:t>
      </w:r>
      <w:r>
        <w:t xml:space="preserve"> </w:t>
      </w:r>
    </w:p>
    <w:p w:rsidR="008E2DC8" w:rsidRPr="002A42A2" w:rsidP="002A42A2" w14:paraId="03CB9CF6" w14:textId="77777777">
      <w:pPr>
        <w:numPr>
          <w:ilvl w:val="0"/>
          <w:numId w:val="6"/>
        </w:numPr>
        <w:spacing w:after="146" w:line="240" w:lineRule="auto"/>
        <w:ind w:left="360" w:hanging="360"/>
        <w:jc w:val="left"/>
      </w:pPr>
      <w:r w:rsidRPr="002A42A2">
        <w:t>Burden Estimates</w:t>
      </w:r>
      <w:r>
        <w:t xml:space="preserve"> </w:t>
      </w:r>
    </w:p>
    <w:p w:rsidR="008E2DC8" w:rsidRPr="002A42A2" w:rsidP="002A42A2" w14:paraId="35512A69" w14:textId="4659D0D3">
      <w:pPr>
        <w:pStyle w:val="Heading2"/>
        <w:spacing w:after="160" w:line="240" w:lineRule="auto"/>
        <w:ind w:left="10"/>
      </w:pPr>
      <w:r w:rsidRPr="002A42A2">
        <w:t>Active Collection of Information and Associated Burden Estimates (</w:t>
      </w:r>
      <w:r w:rsidR="00051ABE">
        <w:rPr>
          <w:b/>
          <w:bCs/>
        </w:rPr>
        <w:t>Adjusted</w:t>
      </w:r>
      <w:r>
        <w:t>)</w:t>
      </w:r>
      <w:r>
        <w:rPr>
          <w:u w:val="none"/>
        </w:rPr>
        <w:t xml:space="preserve"> </w:t>
      </w:r>
    </w:p>
    <w:p w:rsidR="008E2DC8" w:rsidP="002A42A2" w14:paraId="05D4DBF5" w14:textId="4C5C432A">
      <w:pPr>
        <w:spacing w:after="170" w:line="240" w:lineRule="auto"/>
        <w:ind w:left="10"/>
        <w:jc w:val="left"/>
      </w:pPr>
      <w:r>
        <w:t xml:space="preserve">The burden placed on Part D sponsors (contracts) associated with submitted PDE data is predicated upon the following factors: (a) the amount of data that must be submitted; (b) the number of plans submitting data; and (c) the time required to complete the data processing and transmission transactions. The burden estimate is being revised to </w:t>
      </w:r>
      <w:r w:rsidR="001C0681">
        <w:t>reflect more recent data regarding</w:t>
      </w:r>
      <w:r>
        <w:t xml:space="preserve"> the number of sponsors,</w:t>
      </w:r>
      <w:r w:rsidRPr="002A42A2">
        <w:t xml:space="preserve"> </w:t>
      </w:r>
      <w:r>
        <w:t>number</w:t>
      </w:r>
      <w:r w:rsidRPr="002A42A2">
        <w:t xml:space="preserve"> </w:t>
      </w:r>
      <w:r>
        <w:t>of</w:t>
      </w:r>
      <w:r w:rsidRPr="002A42A2">
        <w:t xml:space="preserve"> </w:t>
      </w:r>
      <w:r>
        <w:t>beneficiaries,</w:t>
      </w:r>
      <w:r w:rsidRPr="002A42A2">
        <w:t xml:space="preserve"> </w:t>
      </w:r>
      <w:r>
        <w:t>and</w:t>
      </w:r>
      <w:r w:rsidRPr="002A42A2">
        <w:t xml:space="preserve"> </w:t>
      </w:r>
      <w:r>
        <w:t>number</w:t>
      </w:r>
      <w:r w:rsidRPr="002A42A2">
        <w:t xml:space="preserve"> </w:t>
      </w:r>
      <w:r>
        <w:t>of</w:t>
      </w:r>
      <w:r w:rsidRPr="002A42A2">
        <w:t xml:space="preserve"> </w:t>
      </w:r>
      <w:r w:rsidR="00D82D15">
        <w:t>PDE</w:t>
      </w:r>
      <w:r w:rsidRPr="002A42A2" w:rsidR="00D82D15">
        <w:t xml:space="preserve"> </w:t>
      </w:r>
      <w:r w:rsidR="001C0681">
        <w:t>records</w:t>
      </w:r>
      <w:r w:rsidRPr="002A42A2" w:rsidR="001C0681">
        <w:t xml:space="preserve"> </w:t>
      </w:r>
      <w:r w:rsidR="001C0681">
        <w:t>submitted.</w:t>
      </w:r>
    </w:p>
    <w:p w:rsidR="008E2DC8" w:rsidRPr="002A42A2" w:rsidP="002A42A2" w14:paraId="5207095D" w14:textId="037FC10A">
      <w:pPr>
        <w:numPr>
          <w:ilvl w:val="0"/>
          <w:numId w:val="7"/>
        </w:numPr>
        <w:spacing w:after="160" w:line="240" w:lineRule="auto"/>
        <w:ind w:right="416" w:hanging="358"/>
        <w:jc w:val="left"/>
      </w:pPr>
      <w:r w:rsidRPr="002A42A2">
        <w:rPr>
          <w:u w:val="single" w:color="000000"/>
        </w:rPr>
        <w:t xml:space="preserve">PDE Data Submission: </w:t>
      </w:r>
      <w:r w:rsidRPr="002A42A2">
        <w:t xml:space="preserve">The amount of data that must be submitted is a function of the number of prescription drug events per beneficiary and the number of data elements per event. Based on CMS data from </w:t>
      </w:r>
      <w:r w:rsidRPr="001B4E57" w:rsidR="00051ABE">
        <w:t>July 202</w:t>
      </w:r>
      <w:r w:rsidR="009E4AA3">
        <w:t>6</w:t>
      </w:r>
      <w:r w:rsidRPr="002A42A2">
        <w:t xml:space="preserve">, CMS estimates that an annual average of </w:t>
      </w:r>
      <w:r w:rsidRPr="001B4E57" w:rsidR="003D09D7">
        <w:t>54,957,647</w:t>
      </w:r>
      <w:r w:rsidRPr="002A42A2">
        <w:t xml:space="preserve"> Medicare beneficiaries enroll in Part D prescription drug coverage. The average number of PDEs per year is </w:t>
      </w:r>
      <w:r w:rsidRPr="002A42A2" w:rsidR="0095644B">
        <w:t>1,</w:t>
      </w:r>
      <w:r w:rsidRPr="001B4E57" w:rsidR="0095644B">
        <w:t>627,798,686</w:t>
      </w:r>
      <w:r w:rsidRPr="002A42A2">
        <w:t xml:space="preserve"> based on data from </w:t>
      </w:r>
      <w:r w:rsidRPr="001B4E57" w:rsidR="00623A5F">
        <w:t>2022, 2023</w:t>
      </w:r>
      <w:r w:rsidRPr="002A42A2" w:rsidR="00623A5F">
        <w:t xml:space="preserve">, and </w:t>
      </w:r>
      <w:r w:rsidRPr="001B4E57" w:rsidR="00623A5F">
        <w:t>2024</w:t>
      </w:r>
      <w:r w:rsidRPr="002A42A2">
        <w:t>. To compute the average number of PDEs per beneficiary, we divide the average number of PDEs per year by the average number of beneficiaries enrolled per year. This computation leads to an average of 30 PDEs per beneficiary per year.</w:t>
      </w:r>
      <w:r w:rsidRPr="001B4E57">
        <w:t xml:space="preserve"> </w:t>
      </w:r>
    </w:p>
    <w:p w:rsidR="008E2DC8" w:rsidRPr="002A42A2" w:rsidP="002A42A2" w14:paraId="72FF19F0" w14:textId="504848BC">
      <w:pPr>
        <w:numPr>
          <w:ilvl w:val="0"/>
          <w:numId w:val="7"/>
        </w:numPr>
        <w:spacing w:after="157" w:line="240" w:lineRule="auto"/>
        <w:ind w:right="416" w:hanging="358"/>
        <w:jc w:val="left"/>
      </w:pPr>
      <w:r w:rsidRPr="002A42A2">
        <w:rPr>
          <w:u w:val="single" w:color="000000"/>
        </w:rPr>
        <w:t>Number of Part D Contracts (Respondents)</w:t>
      </w:r>
      <w:r w:rsidRPr="002A42A2">
        <w:t xml:space="preserve">: The average number of Part D contracts per year is </w:t>
      </w:r>
      <w:r w:rsidRPr="001B4E57" w:rsidR="00623A5F">
        <w:t>994</w:t>
      </w:r>
      <w:r w:rsidRPr="002A42A2">
        <w:t xml:space="preserve"> (based on </w:t>
      </w:r>
      <w:r w:rsidRPr="001B4E57" w:rsidR="00623A5F">
        <w:t>2022, 2023</w:t>
      </w:r>
      <w:r w:rsidRPr="002A42A2" w:rsidR="00623A5F">
        <w:t xml:space="preserve">, and </w:t>
      </w:r>
      <w:r w:rsidRPr="001B4E57" w:rsidR="00623A5F">
        <w:t>2024</w:t>
      </w:r>
      <w:r w:rsidRPr="002A42A2">
        <w:t xml:space="preserve"> data).</w:t>
      </w:r>
      <w:r w:rsidRPr="001B4E57">
        <w:t xml:space="preserve"> </w:t>
      </w:r>
    </w:p>
    <w:p w:rsidR="008E2DC8" w:rsidRPr="001B4E57" w:rsidP="002A42A2" w14:paraId="02CB9E11" w14:textId="70FDA3B1">
      <w:pPr>
        <w:numPr>
          <w:ilvl w:val="0"/>
          <w:numId w:val="7"/>
        </w:numPr>
        <w:spacing w:after="149" w:line="240" w:lineRule="auto"/>
        <w:ind w:left="929" w:right="416" w:hanging="358"/>
        <w:jc w:val="left"/>
      </w:pPr>
      <w:r w:rsidRPr="002A42A2">
        <w:rPr>
          <w:u w:val="single" w:color="000000"/>
        </w:rPr>
        <w:t>Time Required to Process Data</w:t>
      </w:r>
      <w:r w:rsidRPr="002A42A2">
        <w:t>: The third factor that contributes to the burden estimate for submitting PDE data depends upon the time and effort necessary to complete data transaction activities. Since our regulations require Part D sponsors to submit drug event data to CMS that can be linked at the individual level to Part A and Part B data in a form and manner similar to the process provided under § 422.310 (Part C), the data transaction timeframes will be based on risk adjustment (Part C) and prescription drug industry experiences. Moreover, our PDE data submission format (as well as the drug industry’s) will only support electronic formats. The drug industry’s estimated average processing</w:t>
      </w:r>
      <w:r w:rsidRPr="001B4E57">
        <w:t xml:space="preserve"> time</w:t>
      </w:r>
      <w:r w:rsidRPr="002A42A2">
        <w:t xml:space="preserve"> </w:t>
      </w:r>
      <w:r w:rsidRPr="001B4E57">
        <w:t>for electronic</w:t>
      </w:r>
      <w:r w:rsidRPr="002A42A2">
        <w:t xml:space="preserve"> </w:t>
      </w:r>
      <w:r w:rsidRPr="001B4E57">
        <w:t>data</w:t>
      </w:r>
      <w:r w:rsidRPr="002A42A2">
        <w:t xml:space="preserve"> </w:t>
      </w:r>
      <w:r w:rsidRPr="001B4E57">
        <w:t>submission</w:t>
      </w:r>
      <w:r w:rsidRPr="002A42A2">
        <w:t xml:space="preserve"> </w:t>
      </w:r>
      <w:r w:rsidRPr="001B4E57">
        <w:t>is</w:t>
      </w:r>
      <w:r w:rsidRPr="002A42A2">
        <w:t xml:space="preserve"> </w:t>
      </w:r>
      <w:r w:rsidRPr="001B4E57">
        <w:t>1</w:t>
      </w:r>
      <w:r w:rsidRPr="002A42A2">
        <w:t xml:space="preserve"> </w:t>
      </w:r>
      <w:r w:rsidRPr="001B4E57">
        <w:t>hour</w:t>
      </w:r>
      <w:r w:rsidRPr="002A42A2">
        <w:t xml:space="preserve"> </w:t>
      </w:r>
      <w:r w:rsidRPr="001B4E57">
        <w:t>for</w:t>
      </w:r>
      <w:r w:rsidRPr="002A42A2">
        <w:t xml:space="preserve"> </w:t>
      </w:r>
      <w:r w:rsidRPr="001B4E57">
        <w:t>500,000</w:t>
      </w:r>
      <w:r w:rsidRPr="002A42A2">
        <w:t xml:space="preserve"> </w:t>
      </w:r>
      <w:r w:rsidRPr="001B4E57">
        <w:t>records.</w:t>
      </w:r>
      <w:r w:rsidRPr="002A42A2">
        <w:t xml:space="preserve"> </w:t>
      </w:r>
      <w:r w:rsidRPr="001B4E57">
        <w:t>The</w:t>
      </w:r>
      <w:r w:rsidRPr="002A42A2">
        <w:t xml:space="preserve"> </w:t>
      </w:r>
      <w:r w:rsidRPr="001B4E57">
        <w:t>risk</w:t>
      </w:r>
      <w:r w:rsidRPr="002A42A2">
        <w:t xml:space="preserve"> </w:t>
      </w:r>
      <w:r w:rsidRPr="001B4E57">
        <w:t xml:space="preserve">adjustment estimated average annual electronic processing time cost per hour is </w:t>
      </w:r>
      <w:r w:rsidRPr="001B4E57" w:rsidR="001B4E57">
        <w:t>$</w:t>
      </w:r>
      <w:r w:rsidR="00337D0D">
        <w:t>17.75</w:t>
      </w:r>
      <w:r w:rsidRPr="001B4E57">
        <w:t xml:space="preserve">. </w:t>
      </w:r>
    </w:p>
    <w:p w:rsidR="008E2DC8" w:rsidRPr="001B4E57" w:rsidP="002A42A2" w14:paraId="587BB336" w14:textId="4D7DA7EC">
      <w:pPr>
        <w:spacing w:after="110" w:line="240" w:lineRule="auto"/>
        <w:ind w:left="10"/>
        <w:jc w:val="left"/>
      </w:pPr>
      <w:r w:rsidRPr="001B4E57">
        <w:t>All</w:t>
      </w:r>
      <w:r w:rsidRPr="002A42A2">
        <w:t xml:space="preserve"> </w:t>
      </w:r>
      <w:r w:rsidRPr="001B4E57">
        <w:t>three</w:t>
      </w:r>
      <w:r w:rsidRPr="002A42A2">
        <w:t xml:space="preserve"> </w:t>
      </w:r>
      <w:r w:rsidRPr="001B4E57">
        <w:t>factors</w:t>
      </w:r>
      <w:r w:rsidRPr="002A42A2">
        <w:t xml:space="preserve"> </w:t>
      </w:r>
      <w:r w:rsidRPr="001B4E57">
        <w:t>are</w:t>
      </w:r>
      <w:r w:rsidRPr="002A42A2">
        <w:t xml:space="preserve"> </w:t>
      </w:r>
      <w:r w:rsidRPr="001B4E57">
        <w:t>reflected in</w:t>
      </w:r>
      <w:r w:rsidRPr="002A42A2">
        <w:t xml:space="preserve"> </w:t>
      </w:r>
      <w:r w:rsidRPr="001B4E57">
        <w:t>Table</w:t>
      </w:r>
      <w:r w:rsidRPr="002A42A2">
        <w:t xml:space="preserve"> </w:t>
      </w:r>
      <w:r w:rsidR="000C3A65">
        <w:t>2</w:t>
      </w:r>
      <w:r w:rsidRPr="002A42A2">
        <w:t xml:space="preserve"> </w:t>
      </w:r>
      <w:r w:rsidRPr="001B4E57">
        <w:t>and illustrate</w:t>
      </w:r>
      <w:r w:rsidRPr="002A42A2">
        <w:t xml:space="preserve"> </w:t>
      </w:r>
      <w:r w:rsidRPr="001B4E57">
        <w:t>the</w:t>
      </w:r>
      <w:r w:rsidRPr="002A42A2">
        <w:t xml:space="preserve"> </w:t>
      </w:r>
      <w:r w:rsidRPr="001B4E57">
        <w:t>relationship</w:t>
      </w:r>
      <w:r w:rsidRPr="002A42A2">
        <w:t xml:space="preserve"> </w:t>
      </w:r>
      <w:r w:rsidRPr="001B4E57">
        <w:t>between these</w:t>
      </w:r>
      <w:r w:rsidRPr="002A42A2">
        <w:t xml:space="preserve"> </w:t>
      </w:r>
      <w:r w:rsidRPr="001B4E57">
        <w:t>results</w:t>
      </w:r>
      <w:r w:rsidRPr="002A42A2">
        <w:t xml:space="preserve"> </w:t>
      </w:r>
      <w:r w:rsidRPr="001B4E57">
        <w:t xml:space="preserve">and the burden estimate. </w:t>
      </w:r>
    </w:p>
    <w:p w:rsidR="00085E9F" w:rsidRPr="002A42A2" w:rsidP="002A42A2" w14:paraId="2B6A4F92" w14:textId="689FF4DB">
      <w:pPr>
        <w:pStyle w:val="Caption"/>
        <w:keepNext/>
        <w:spacing w:after="0"/>
        <w:rPr>
          <w:b/>
          <w:color w:val="000000" w:themeColor="text1"/>
          <w:sz w:val="20"/>
        </w:rPr>
      </w:pPr>
      <w:r w:rsidRPr="002A42A2">
        <w:rPr>
          <w:b/>
          <w:color w:val="000000" w:themeColor="text1"/>
          <w:sz w:val="20"/>
        </w:rPr>
        <w:t xml:space="preserve">Table </w:t>
      </w:r>
      <w:r w:rsidRPr="000C3A65">
        <w:rPr>
          <w:b/>
          <w:bCs/>
          <w:color w:val="000000" w:themeColor="text1"/>
          <w:sz w:val="20"/>
          <w:szCs w:val="20"/>
        </w:rPr>
        <w:fldChar w:fldCharType="begin"/>
      </w:r>
      <w:r w:rsidRPr="000C3A65">
        <w:rPr>
          <w:b/>
          <w:bCs/>
          <w:color w:val="000000" w:themeColor="text1"/>
          <w:sz w:val="20"/>
          <w:szCs w:val="20"/>
        </w:rPr>
        <w:instrText xml:space="preserve"> SEQ Table \* ARABIC </w:instrText>
      </w:r>
      <w:r w:rsidRPr="000C3A65">
        <w:rPr>
          <w:b/>
          <w:bCs/>
          <w:color w:val="000000" w:themeColor="text1"/>
          <w:sz w:val="20"/>
          <w:szCs w:val="20"/>
        </w:rPr>
        <w:fldChar w:fldCharType="separate"/>
      </w:r>
      <w:r w:rsidRPr="000C3A65" w:rsidR="00CB0EE4">
        <w:rPr>
          <w:b/>
          <w:bCs/>
          <w:noProof/>
          <w:color w:val="000000" w:themeColor="text1"/>
          <w:sz w:val="20"/>
          <w:szCs w:val="20"/>
        </w:rPr>
        <w:t>2</w:t>
      </w:r>
      <w:r w:rsidRPr="000C3A65">
        <w:rPr>
          <w:b/>
          <w:bCs/>
          <w:color w:val="000000" w:themeColor="text1"/>
          <w:sz w:val="20"/>
          <w:szCs w:val="20"/>
        </w:rPr>
        <w:fldChar w:fldCharType="end"/>
      </w:r>
      <w:r w:rsidRPr="000C3A65">
        <w:rPr>
          <w:b/>
          <w:bCs/>
          <w:color w:val="000000" w:themeColor="text1"/>
          <w:sz w:val="20"/>
          <w:szCs w:val="20"/>
        </w:rPr>
        <w:t>.</w:t>
      </w:r>
      <w:r w:rsidRPr="002A42A2">
        <w:rPr>
          <w:b/>
          <w:color w:val="000000" w:themeColor="text1"/>
          <w:sz w:val="20"/>
        </w:rPr>
        <w:t xml:space="preserve"> Annual Cost to Respondents Estimate for Active Collection of Information</w:t>
      </w:r>
    </w:p>
    <w:tbl>
      <w:tblPr>
        <w:tblStyle w:val="TableGrid"/>
        <w:tblW w:w="9372" w:type="dxa"/>
        <w:tblInd w:w="214" w:type="dxa"/>
        <w:tblCellMar>
          <w:top w:w="40" w:type="dxa"/>
          <w:left w:w="115" w:type="dxa"/>
          <w:right w:w="61" w:type="dxa"/>
        </w:tblCellMar>
        <w:tblLook w:val="04A0"/>
      </w:tblPr>
      <w:tblGrid>
        <w:gridCol w:w="831"/>
        <w:gridCol w:w="3314"/>
        <w:gridCol w:w="1980"/>
        <w:gridCol w:w="3247"/>
      </w:tblGrid>
      <w:tr w14:paraId="62CF07CA" w14:textId="77777777" w:rsidTr="002A42A2">
        <w:tblPrEx>
          <w:tblW w:w="9372" w:type="dxa"/>
          <w:tblInd w:w="214" w:type="dxa"/>
          <w:tblCellMar>
            <w:top w:w="40" w:type="dxa"/>
            <w:left w:w="115" w:type="dxa"/>
            <w:right w:w="61" w:type="dxa"/>
          </w:tblCellMar>
          <w:tblLook w:val="04A0"/>
        </w:tblPrEx>
        <w:trPr>
          <w:trHeight w:val="240"/>
        </w:trPr>
        <w:tc>
          <w:tcPr>
            <w:tcW w:w="831" w:type="dxa"/>
            <w:tcBorders>
              <w:top w:val="single" w:sz="4" w:space="0" w:color="000000"/>
              <w:left w:val="single" w:sz="4" w:space="0" w:color="000000"/>
              <w:bottom w:val="single" w:sz="4" w:space="0" w:color="000000"/>
              <w:right w:val="single" w:sz="4" w:space="0" w:color="000000"/>
            </w:tcBorders>
          </w:tcPr>
          <w:p w:rsidR="008E2DC8" w:rsidRPr="002A42A2" w:rsidP="002A42A2" w14:paraId="6A97DD35" w14:textId="77777777">
            <w:pPr>
              <w:keepNext/>
              <w:keepLines/>
              <w:spacing w:after="0" w:line="240" w:lineRule="auto"/>
              <w:ind w:left="0" w:firstLine="0"/>
              <w:jc w:val="left"/>
              <w:rPr>
                <w:sz w:val="20"/>
              </w:rPr>
            </w:pPr>
            <w:r w:rsidRPr="002A42A2">
              <w:rPr>
                <w:b/>
                <w:sz w:val="20"/>
              </w:rPr>
              <w:t>FIELD</w:t>
            </w:r>
            <w:r w:rsidRPr="000C3A65">
              <w:rPr>
                <w:b/>
                <w:sz w:val="20"/>
                <w:szCs w:val="20"/>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8E2DC8" w:rsidRPr="002A42A2" w:rsidP="002A42A2" w14:paraId="5F0E1CDC" w14:textId="77777777">
            <w:pPr>
              <w:keepNext/>
              <w:keepLines/>
              <w:spacing w:after="0" w:line="240" w:lineRule="auto"/>
              <w:ind w:left="0" w:right="62" w:firstLine="0"/>
              <w:jc w:val="left"/>
              <w:rPr>
                <w:sz w:val="20"/>
              </w:rPr>
            </w:pPr>
            <w:r w:rsidRPr="002A42A2">
              <w:rPr>
                <w:b/>
                <w:sz w:val="20"/>
              </w:rPr>
              <w:t>DESCRIPTION</w:t>
            </w:r>
            <w:r w:rsidRPr="000C3A65">
              <w:rPr>
                <w:b/>
                <w:sz w:val="20"/>
                <w:szCs w:val="20"/>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8E2DC8" w:rsidRPr="002A42A2" w:rsidP="002A42A2" w14:paraId="3B75FF43" w14:textId="77777777">
            <w:pPr>
              <w:keepNext/>
              <w:keepLines/>
              <w:spacing w:after="0" w:line="240" w:lineRule="auto"/>
              <w:ind w:left="0" w:right="33" w:firstLine="0"/>
              <w:jc w:val="left"/>
              <w:rPr>
                <w:sz w:val="20"/>
              </w:rPr>
            </w:pPr>
            <w:r w:rsidRPr="002A42A2">
              <w:rPr>
                <w:b/>
                <w:sz w:val="20"/>
              </w:rPr>
              <w:t>DATA</w:t>
            </w:r>
            <w:r w:rsidRPr="000C3A65">
              <w:rPr>
                <w:b/>
                <w:sz w:val="20"/>
                <w:szCs w:val="20"/>
              </w:rPr>
              <w:t xml:space="preserve"> </w:t>
            </w:r>
          </w:p>
        </w:tc>
        <w:tc>
          <w:tcPr>
            <w:tcW w:w="3247" w:type="dxa"/>
            <w:tcBorders>
              <w:top w:val="single" w:sz="4" w:space="0" w:color="000000"/>
              <w:left w:val="single" w:sz="4" w:space="0" w:color="000000"/>
              <w:bottom w:val="single" w:sz="4" w:space="0" w:color="000000"/>
              <w:right w:val="single" w:sz="4" w:space="0" w:color="000000"/>
            </w:tcBorders>
          </w:tcPr>
          <w:p w:rsidR="008E2DC8" w:rsidRPr="002A42A2" w:rsidP="002A42A2" w14:paraId="38CE70ED" w14:textId="77777777">
            <w:pPr>
              <w:keepNext/>
              <w:keepLines/>
              <w:spacing w:after="0" w:line="240" w:lineRule="auto"/>
              <w:ind w:left="0" w:right="37" w:firstLine="0"/>
              <w:jc w:val="left"/>
              <w:rPr>
                <w:sz w:val="20"/>
              </w:rPr>
            </w:pPr>
            <w:r w:rsidRPr="002A42A2">
              <w:rPr>
                <w:b/>
                <w:sz w:val="20"/>
              </w:rPr>
              <w:t>NOTES</w:t>
            </w:r>
            <w:r w:rsidRPr="000C3A65">
              <w:rPr>
                <w:b/>
                <w:sz w:val="20"/>
                <w:szCs w:val="20"/>
              </w:rPr>
              <w:t xml:space="preserve"> </w:t>
            </w:r>
          </w:p>
        </w:tc>
      </w:tr>
      <w:tr w14:paraId="1DA6ADDE" w14:textId="77777777" w:rsidTr="002A42A2">
        <w:tblPrEx>
          <w:tblW w:w="9372" w:type="dxa"/>
          <w:tblInd w:w="214" w:type="dxa"/>
          <w:tblCellMar>
            <w:top w:w="40" w:type="dxa"/>
            <w:left w:w="115" w:type="dxa"/>
            <w:right w:w="61" w:type="dxa"/>
          </w:tblCellMar>
          <w:tblLook w:val="04A0"/>
        </w:tblPrEx>
        <w:trPr>
          <w:trHeight w:val="701"/>
        </w:trPr>
        <w:tc>
          <w:tcPr>
            <w:tcW w:w="831" w:type="dxa"/>
            <w:tcBorders>
              <w:top w:val="single" w:sz="4" w:space="0" w:color="000000"/>
              <w:left w:val="single" w:sz="4" w:space="0" w:color="000000"/>
              <w:bottom w:val="single" w:sz="4" w:space="0" w:color="000000"/>
              <w:right w:val="single" w:sz="4" w:space="0" w:color="000000"/>
            </w:tcBorders>
          </w:tcPr>
          <w:p w:rsidR="008E2DC8" w:rsidRPr="000C3A65" w:rsidP="002A42A2" w14:paraId="3B6ACC77" w14:textId="77777777">
            <w:pPr>
              <w:keepNext/>
              <w:keepLines/>
              <w:spacing w:after="0" w:line="240" w:lineRule="auto"/>
              <w:ind w:left="0" w:right="26" w:firstLine="0"/>
              <w:jc w:val="left"/>
              <w:rPr>
                <w:sz w:val="20"/>
                <w:szCs w:val="20"/>
              </w:rPr>
            </w:pPr>
            <w:r w:rsidRPr="002A42A2">
              <w:rPr>
                <w:sz w:val="20"/>
              </w:rPr>
              <w:t>A</w:t>
            </w:r>
            <w:r w:rsidRPr="000C3A65">
              <w:rPr>
                <w:sz w:val="20"/>
                <w:szCs w:val="20"/>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8E2DC8" w:rsidRPr="000C3A65" w:rsidP="002A42A2" w14:paraId="0B32C348" w14:textId="77777777">
            <w:pPr>
              <w:keepNext/>
              <w:keepLines/>
              <w:spacing w:after="0" w:line="240" w:lineRule="auto"/>
              <w:ind w:left="0" w:firstLine="0"/>
              <w:jc w:val="left"/>
              <w:rPr>
                <w:sz w:val="20"/>
                <w:szCs w:val="20"/>
              </w:rPr>
            </w:pPr>
            <w:r w:rsidRPr="000C3A65">
              <w:rPr>
                <w:sz w:val="20"/>
                <w:szCs w:val="20"/>
              </w:rPr>
              <w:t>NUMBER</w:t>
            </w:r>
            <w:r w:rsidRPr="002A42A2">
              <w:rPr>
                <w:sz w:val="20"/>
              </w:rPr>
              <w:t xml:space="preserve"> </w:t>
            </w:r>
            <w:r w:rsidRPr="000C3A65">
              <w:rPr>
                <w:sz w:val="20"/>
                <w:szCs w:val="20"/>
              </w:rPr>
              <w:t>OF</w:t>
            </w:r>
            <w:r w:rsidRPr="002A42A2">
              <w:rPr>
                <w:sz w:val="20"/>
              </w:rPr>
              <w:t xml:space="preserve"> RESPONDENTS</w:t>
            </w:r>
            <w:r w:rsidRPr="000C3A65">
              <w:rPr>
                <w:sz w:val="20"/>
                <w:szCs w:val="20"/>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8E2DC8" w:rsidRPr="000C3A65" w:rsidP="002A42A2" w14:paraId="357A50A9" w14:textId="001B3782">
            <w:pPr>
              <w:keepNext/>
              <w:keepLines/>
              <w:spacing w:after="0" w:line="240" w:lineRule="auto"/>
              <w:ind w:left="0" w:right="34" w:firstLine="0"/>
              <w:jc w:val="left"/>
              <w:rPr>
                <w:sz w:val="20"/>
                <w:szCs w:val="20"/>
              </w:rPr>
            </w:pPr>
            <w:r w:rsidRPr="000C3A65">
              <w:rPr>
                <w:sz w:val="20"/>
                <w:szCs w:val="20"/>
              </w:rPr>
              <w:t>994</w:t>
            </w:r>
            <w:r w:rsidRPr="002A42A2" w:rsidR="00BB0980">
              <w:rPr>
                <w:sz w:val="20"/>
              </w:rPr>
              <w:t>*</w:t>
            </w:r>
          </w:p>
        </w:tc>
        <w:tc>
          <w:tcPr>
            <w:tcW w:w="3247" w:type="dxa"/>
            <w:tcBorders>
              <w:top w:val="single" w:sz="4" w:space="0" w:color="000000"/>
              <w:left w:val="single" w:sz="4" w:space="0" w:color="000000"/>
              <w:bottom w:val="single" w:sz="4" w:space="0" w:color="000000"/>
              <w:right w:val="single" w:sz="4" w:space="0" w:color="000000"/>
            </w:tcBorders>
          </w:tcPr>
          <w:p w:rsidR="008E2DC8" w:rsidRPr="000C3A65" w:rsidP="002A42A2" w14:paraId="30754361" w14:textId="02A61EA5">
            <w:pPr>
              <w:keepNext/>
              <w:keepLines/>
              <w:spacing w:after="0" w:line="240" w:lineRule="auto"/>
              <w:ind w:left="0" w:right="231" w:firstLine="0"/>
              <w:jc w:val="left"/>
              <w:rPr>
                <w:sz w:val="20"/>
                <w:szCs w:val="20"/>
              </w:rPr>
            </w:pPr>
            <w:r w:rsidRPr="000C3A65">
              <w:rPr>
                <w:sz w:val="20"/>
                <w:szCs w:val="20"/>
              </w:rPr>
              <w:t>994</w:t>
            </w:r>
            <w:r w:rsidRPr="002A42A2" w:rsidR="00BB0980">
              <w:rPr>
                <w:sz w:val="20"/>
              </w:rPr>
              <w:t xml:space="preserve"> </w:t>
            </w:r>
            <w:r w:rsidRPr="000C3A65" w:rsidR="00BB0980">
              <w:rPr>
                <w:sz w:val="20"/>
                <w:szCs w:val="20"/>
              </w:rPr>
              <w:t>is</w:t>
            </w:r>
            <w:r w:rsidRPr="002A42A2" w:rsidR="00BB0980">
              <w:rPr>
                <w:sz w:val="20"/>
              </w:rPr>
              <w:t xml:space="preserve"> </w:t>
            </w:r>
            <w:r w:rsidRPr="000C3A65" w:rsidR="00BB0980">
              <w:rPr>
                <w:sz w:val="20"/>
                <w:szCs w:val="20"/>
              </w:rPr>
              <w:t>the</w:t>
            </w:r>
            <w:r w:rsidRPr="002A42A2" w:rsidR="00BB0980">
              <w:rPr>
                <w:sz w:val="20"/>
              </w:rPr>
              <w:t xml:space="preserve"> </w:t>
            </w:r>
            <w:r w:rsidRPr="000C3A65" w:rsidR="00BB0980">
              <w:rPr>
                <w:sz w:val="20"/>
                <w:szCs w:val="20"/>
              </w:rPr>
              <w:t>annual</w:t>
            </w:r>
            <w:r w:rsidRPr="002A42A2" w:rsidR="00BB0980">
              <w:rPr>
                <w:sz w:val="20"/>
              </w:rPr>
              <w:t xml:space="preserve"> </w:t>
            </w:r>
            <w:r w:rsidRPr="000C3A65" w:rsidR="00BB0980">
              <w:rPr>
                <w:sz w:val="20"/>
                <w:szCs w:val="20"/>
              </w:rPr>
              <w:t>average</w:t>
            </w:r>
            <w:r w:rsidRPr="002A42A2" w:rsidR="00BB0980">
              <w:rPr>
                <w:sz w:val="20"/>
              </w:rPr>
              <w:t xml:space="preserve"> </w:t>
            </w:r>
            <w:r w:rsidRPr="000C3A65" w:rsidR="00BB0980">
              <w:rPr>
                <w:sz w:val="20"/>
                <w:szCs w:val="20"/>
              </w:rPr>
              <w:t>number</w:t>
            </w:r>
            <w:r w:rsidRPr="002A42A2" w:rsidR="00BB0980">
              <w:rPr>
                <w:sz w:val="20"/>
              </w:rPr>
              <w:t xml:space="preserve"> </w:t>
            </w:r>
            <w:r w:rsidRPr="000C3A65" w:rsidR="00BB0980">
              <w:rPr>
                <w:sz w:val="20"/>
                <w:szCs w:val="20"/>
              </w:rPr>
              <w:t xml:space="preserve">of Part D contracts from </w:t>
            </w:r>
            <w:r w:rsidRPr="000C3A65">
              <w:rPr>
                <w:sz w:val="20"/>
                <w:szCs w:val="20"/>
              </w:rPr>
              <w:t>2022, 2023, and</w:t>
            </w:r>
            <w:r w:rsidRPr="002A42A2">
              <w:rPr>
                <w:sz w:val="20"/>
              </w:rPr>
              <w:t xml:space="preserve"> </w:t>
            </w:r>
            <w:r w:rsidRPr="000C3A65">
              <w:rPr>
                <w:sz w:val="20"/>
                <w:szCs w:val="20"/>
              </w:rPr>
              <w:t>2024</w:t>
            </w:r>
            <w:r w:rsidRPr="000C3A65" w:rsidR="00BB0980">
              <w:rPr>
                <w:sz w:val="20"/>
                <w:szCs w:val="20"/>
              </w:rPr>
              <w:t xml:space="preserve"> </w:t>
            </w:r>
          </w:p>
        </w:tc>
      </w:tr>
      <w:tr w14:paraId="2F0E8295" w14:textId="77777777" w:rsidTr="002A42A2">
        <w:tblPrEx>
          <w:tblW w:w="9372" w:type="dxa"/>
          <w:tblInd w:w="214" w:type="dxa"/>
          <w:tblCellMar>
            <w:top w:w="40" w:type="dxa"/>
            <w:left w:w="115" w:type="dxa"/>
            <w:right w:w="61" w:type="dxa"/>
          </w:tblCellMar>
          <w:tblLook w:val="04A0"/>
        </w:tblPrEx>
        <w:trPr>
          <w:trHeight w:val="696"/>
        </w:trPr>
        <w:tc>
          <w:tcPr>
            <w:tcW w:w="831" w:type="dxa"/>
            <w:tcBorders>
              <w:top w:val="single" w:sz="4" w:space="0" w:color="000000"/>
              <w:left w:val="single" w:sz="4" w:space="0" w:color="000000"/>
              <w:bottom w:val="single" w:sz="4" w:space="0" w:color="000000"/>
              <w:right w:val="single" w:sz="4" w:space="0" w:color="000000"/>
            </w:tcBorders>
          </w:tcPr>
          <w:p w:rsidR="008E2DC8" w:rsidRPr="000C3A65" w:rsidP="002A42A2" w14:paraId="1E68D805" w14:textId="77777777">
            <w:pPr>
              <w:spacing w:after="0" w:line="240" w:lineRule="auto"/>
              <w:ind w:left="0" w:right="23" w:firstLine="0"/>
              <w:jc w:val="left"/>
              <w:rPr>
                <w:sz w:val="20"/>
                <w:szCs w:val="20"/>
              </w:rPr>
            </w:pPr>
            <w:r w:rsidRPr="000C3A65">
              <w:rPr>
                <w:sz w:val="20"/>
                <w:szCs w:val="20"/>
              </w:rPr>
              <w:t xml:space="preserve">B </w:t>
            </w:r>
          </w:p>
        </w:tc>
        <w:tc>
          <w:tcPr>
            <w:tcW w:w="3314" w:type="dxa"/>
            <w:tcBorders>
              <w:top w:val="single" w:sz="4" w:space="0" w:color="000000"/>
              <w:left w:val="single" w:sz="4" w:space="0" w:color="000000"/>
              <w:bottom w:val="single" w:sz="4" w:space="0" w:color="000000"/>
              <w:right w:val="single" w:sz="4" w:space="0" w:color="000000"/>
            </w:tcBorders>
          </w:tcPr>
          <w:p w:rsidR="008E2DC8" w:rsidRPr="000C3A65" w:rsidP="00981CDA" w14:paraId="3733FE66" w14:textId="77777777">
            <w:pPr>
              <w:spacing w:after="0" w:line="240" w:lineRule="auto"/>
              <w:ind w:left="0" w:firstLine="0"/>
              <w:jc w:val="left"/>
              <w:rPr>
                <w:sz w:val="20"/>
                <w:szCs w:val="20"/>
              </w:rPr>
            </w:pPr>
            <w:r w:rsidRPr="000C3A65">
              <w:rPr>
                <w:sz w:val="20"/>
                <w:szCs w:val="20"/>
              </w:rPr>
              <w:t xml:space="preserve">NUMBER OF MEDICARE </w:t>
            </w:r>
          </w:p>
          <w:p w:rsidR="008E2DC8" w:rsidRPr="000C3A65" w:rsidP="00981CDA" w14:paraId="60B36CF0" w14:textId="77777777">
            <w:pPr>
              <w:spacing w:after="0" w:line="240" w:lineRule="auto"/>
              <w:ind w:left="0" w:firstLine="0"/>
              <w:jc w:val="left"/>
              <w:rPr>
                <w:sz w:val="20"/>
                <w:szCs w:val="20"/>
              </w:rPr>
            </w:pPr>
            <w:r w:rsidRPr="000C3A65">
              <w:rPr>
                <w:sz w:val="20"/>
                <w:szCs w:val="20"/>
              </w:rPr>
              <w:t>BENEFICIARIES</w:t>
            </w:r>
            <w:r w:rsidRPr="002A42A2">
              <w:rPr>
                <w:sz w:val="20"/>
              </w:rPr>
              <w:t xml:space="preserve"> </w:t>
            </w:r>
            <w:r w:rsidRPr="000C3A65">
              <w:rPr>
                <w:sz w:val="20"/>
                <w:szCs w:val="20"/>
              </w:rPr>
              <w:t>ENROLLED</w:t>
            </w:r>
            <w:r w:rsidRPr="002A42A2">
              <w:rPr>
                <w:sz w:val="20"/>
              </w:rPr>
              <w:t xml:space="preserve"> </w:t>
            </w:r>
            <w:r w:rsidRPr="000C3A65">
              <w:rPr>
                <w:sz w:val="20"/>
                <w:szCs w:val="20"/>
              </w:rPr>
              <w:t xml:space="preserve">IN </w:t>
            </w:r>
          </w:p>
          <w:p w:rsidR="008E2DC8" w:rsidRPr="000C3A65" w:rsidP="002A42A2" w14:paraId="5E6723E1" w14:textId="77777777">
            <w:pPr>
              <w:spacing w:after="0" w:line="240" w:lineRule="auto"/>
              <w:ind w:left="0" w:firstLine="0"/>
              <w:jc w:val="left"/>
              <w:rPr>
                <w:sz w:val="20"/>
                <w:szCs w:val="20"/>
              </w:rPr>
            </w:pPr>
            <w:r w:rsidRPr="000C3A65">
              <w:rPr>
                <w:sz w:val="20"/>
                <w:szCs w:val="20"/>
              </w:rPr>
              <w:t xml:space="preserve">PART D PER YEAR </w:t>
            </w:r>
          </w:p>
        </w:tc>
        <w:tc>
          <w:tcPr>
            <w:tcW w:w="1980" w:type="dxa"/>
            <w:tcBorders>
              <w:top w:val="single" w:sz="4" w:space="0" w:color="000000"/>
              <w:left w:val="single" w:sz="4" w:space="0" w:color="000000"/>
              <w:bottom w:val="single" w:sz="4" w:space="0" w:color="000000"/>
              <w:right w:val="single" w:sz="4" w:space="0" w:color="000000"/>
            </w:tcBorders>
          </w:tcPr>
          <w:p w:rsidR="008E2DC8" w:rsidRPr="000C3A65" w:rsidP="002A42A2" w14:paraId="35D84FC5" w14:textId="39F25597">
            <w:pPr>
              <w:spacing w:after="0" w:line="240" w:lineRule="auto"/>
              <w:ind w:left="0" w:right="29" w:firstLine="0"/>
              <w:jc w:val="left"/>
              <w:rPr>
                <w:sz w:val="20"/>
                <w:szCs w:val="20"/>
              </w:rPr>
            </w:pPr>
            <w:r w:rsidRPr="000C3A65">
              <w:rPr>
                <w:sz w:val="20"/>
                <w:szCs w:val="20"/>
              </w:rPr>
              <w:t>54,957,647</w:t>
            </w:r>
            <w:r w:rsidRPr="002A42A2" w:rsidR="00BB0980">
              <w:rPr>
                <w:sz w:val="20"/>
              </w:rPr>
              <w:t>**</w:t>
            </w:r>
          </w:p>
        </w:tc>
        <w:tc>
          <w:tcPr>
            <w:tcW w:w="3247" w:type="dxa"/>
            <w:tcBorders>
              <w:top w:val="single" w:sz="4" w:space="0" w:color="000000"/>
              <w:left w:val="single" w:sz="4" w:space="0" w:color="000000"/>
              <w:bottom w:val="single" w:sz="4" w:space="0" w:color="000000"/>
              <w:right w:val="single" w:sz="4" w:space="0" w:color="000000"/>
            </w:tcBorders>
          </w:tcPr>
          <w:p w:rsidR="008E2DC8" w:rsidRPr="000C3A65" w:rsidP="002A42A2" w14:paraId="46791B06" w14:textId="77777777">
            <w:pPr>
              <w:spacing w:after="0" w:line="240" w:lineRule="auto"/>
              <w:ind w:left="0" w:firstLine="0"/>
              <w:jc w:val="left"/>
              <w:rPr>
                <w:sz w:val="20"/>
                <w:szCs w:val="20"/>
              </w:rPr>
            </w:pPr>
            <w:r w:rsidRPr="000C3A65">
              <w:rPr>
                <w:sz w:val="20"/>
                <w:szCs w:val="20"/>
              </w:rPr>
              <w:t>Average number of Medicare beneficiaries</w:t>
            </w:r>
            <w:r w:rsidRPr="002A42A2">
              <w:rPr>
                <w:sz w:val="20"/>
              </w:rPr>
              <w:t xml:space="preserve"> </w:t>
            </w:r>
            <w:r w:rsidRPr="000C3A65">
              <w:rPr>
                <w:sz w:val="20"/>
                <w:szCs w:val="20"/>
              </w:rPr>
              <w:t>enrolled</w:t>
            </w:r>
            <w:r w:rsidRPr="002A42A2">
              <w:rPr>
                <w:sz w:val="20"/>
              </w:rPr>
              <w:t xml:space="preserve"> </w:t>
            </w:r>
            <w:r w:rsidRPr="000C3A65">
              <w:rPr>
                <w:sz w:val="20"/>
                <w:szCs w:val="20"/>
              </w:rPr>
              <w:t>in</w:t>
            </w:r>
            <w:r w:rsidRPr="002A42A2">
              <w:rPr>
                <w:sz w:val="20"/>
              </w:rPr>
              <w:t xml:space="preserve"> </w:t>
            </w:r>
            <w:r w:rsidRPr="000C3A65">
              <w:rPr>
                <w:sz w:val="20"/>
                <w:szCs w:val="20"/>
              </w:rPr>
              <w:t>Part</w:t>
            </w:r>
            <w:r w:rsidRPr="002A42A2">
              <w:rPr>
                <w:sz w:val="20"/>
              </w:rPr>
              <w:t xml:space="preserve"> </w:t>
            </w:r>
            <w:r w:rsidRPr="000C3A65">
              <w:rPr>
                <w:sz w:val="20"/>
                <w:szCs w:val="20"/>
              </w:rPr>
              <w:t xml:space="preserve">D </w:t>
            </w:r>
          </w:p>
        </w:tc>
      </w:tr>
      <w:tr w14:paraId="12977619" w14:textId="77777777" w:rsidTr="002A42A2">
        <w:tblPrEx>
          <w:tblW w:w="9372" w:type="dxa"/>
          <w:tblInd w:w="214" w:type="dxa"/>
          <w:tblCellMar>
            <w:top w:w="40" w:type="dxa"/>
            <w:left w:w="115" w:type="dxa"/>
            <w:right w:w="61" w:type="dxa"/>
          </w:tblCellMar>
          <w:tblLook w:val="04A0"/>
        </w:tblPrEx>
        <w:trPr>
          <w:trHeight w:val="470"/>
        </w:trPr>
        <w:tc>
          <w:tcPr>
            <w:tcW w:w="831" w:type="dxa"/>
            <w:tcBorders>
              <w:top w:val="single" w:sz="4" w:space="0" w:color="000000"/>
              <w:left w:val="single" w:sz="4" w:space="0" w:color="000000"/>
              <w:bottom w:val="single" w:sz="4" w:space="0" w:color="000000"/>
              <w:right w:val="single" w:sz="4" w:space="0" w:color="000000"/>
            </w:tcBorders>
          </w:tcPr>
          <w:p w:rsidR="008E2DC8" w:rsidRPr="000C3A65" w:rsidP="002A42A2" w14:paraId="5AB459F4" w14:textId="77777777">
            <w:pPr>
              <w:spacing w:after="0" w:line="240" w:lineRule="auto"/>
              <w:ind w:left="0" w:right="23" w:firstLine="0"/>
              <w:jc w:val="left"/>
              <w:rPr>
                <w:sz w:val="20"/>
                <w:szCs w:val="20"/>
              </w:rPr>
            </w:pPr>
            <w:r w:rsidRPr="000C3A65">
              <w:rPr>
                <w:sz w:val="20"/>
                <w:szCs w:val="20"/>
              </w:rPr>
              <w:t xml:space="preserve">C </w:t>
            </w:r>
          </w:p>
        </w:tc>
        <w:tc>
          <w:tcPr>
            <w:tcW w:w="3314" w:type="dxa"/>
            <w:tcBorders>
              <w:top w:val="single" w:sz="4" w:space="0" w:color="000000"/>
              <w:left w:val="single" w:sz="4" w:space="0" w:color="000000"/>
              <w:bottom w:val="single" w:sz="4" w:space="0" w:color="000000"/>
              <w:right w:val="single" w:sz="4" w:space="0" w:color="000000"/>
            </w:tcBorders>
          </w:tcPr>
          <w:p w:rsidR="008E2DC8" w:rsidRPr="000C3A65" w:rsidP="00981CDA" w14:paraId="53EBDEF3" w14:textId="77777777">
            <w:pPr>
              <w:spacing w:after="0" w:line="240" w:lineRule="auto"/>
              <w:ind w:left="0" w:firstLine="0"/>
              <w:jc w:val="left"/>
              <w:rPr>
                <w:sz w:val="20"/>
                <w:szCs w:val="20"/>
              </w:rPr>
            </w:pPr>
            <w:r w:rsidRPr="000C3A65">
              <w:rPr>
                <w:sz w:val="20"/>
                <w:szCs w:val="20"/>
              </w:rPr>
              <w:t xml:space="preserve">AVERAGE NUMBER OF PART D </w:t>
            </w:r>
          </w:p>
          <w:p w:rsidR="008E2DC8" w:rsidRPr="000C3A65" w:rsidP="002A42A2" w14:paraId="1AD4ED0B" w14:textId="77777777">
            <w:pPr>
              <w:spacing w:after="0" w:line="240" w:lineRule="auto"/>
              <w:ind w:left="0" w:firstLine="0"/>
              <w:jc w:val="left"/>
              <w:rPr>
                <w:sz w:val="20"/>
                <w:szCs w:val="20"/>
              </w:rPr>
            </w:pPr>
            <w:r w:rsidRPr="000C3A65">
              <w:rPr>
                <w:sz w:val="20"/>
                <w:szCs w:val="20"/>
              </w:rPr>
              <w:t>BENEFICIARIES</w:t>
            </w:r>
            <w:r w:rsidRPr="002A42A2">
              <w:rPr>
                <w:sz w:val="20"/>
              </w:rPr>
              <w:t xml:space="preserve"> </w:t>
            </w:r>
            <w:r w:rsidRPr="000C3A65">
              <w:rPr>
                <w:sz w:val="20"/>
                <w:szCs w:val="20"/>
              </w:rPr>
              <w:t>PER</w:t>
            </w:r>
            <w:r w:rsidRPr="002A42A2">
              <w:rPr>
                <w:sz w:val="20"/>
              </w:rPr>
              <w:t xml:space="preserve"> </w:t>
            </w:r>
            <w:r w:rsidRPr="000C3A65">
              <w:rPr>
                <w:sz w:val="20"/>
                <w:szCs w:val="20"/>
              </w:rPr>
              <w:t xml:space="preserve">CONTRACT </w:t>
            </w:r>
          </w:p>
        </w:tc>
        <w:tc>
          <w:tcPr>
            <w:tcW w:w="1980" w:type="dxa"/>
            <w:tcBorders>
              <w:top w:val="single" w:sz="4" w:space="0" w:color="000000"/>
              <w:left w:val="single" w:sz="4" w:space="0" w:color="000000"/>
              <w:bottom w:val="single" w:sz="4" w:space="0" w:color="000000"/>
              <w:right w:val="single" w:sz="4" w:space="0" w:color="000000"/>
            </w:tcBorders>
          </w:tcPr>
          <w:p w:rsidR="008E2DC8" w:rsidRPr="000C3A65" w:rsidP="002A42A2" w14:paraId="75966D86" w14:textId="20CA5DCC">
            <w:pPr>
              <w:spacing w:after="0" w:line="240" w:lineRule="auto"/>
              <w:ind w:left="0" w:right="34" w:firstLine="0"/>
              <w:jc w:val="left"/>
              <w:rPr>
                <w:sz w:val="20"/>
                <w:szCs w:val="20"/>
              </w:rPr>
            </w:pPr>
            <w:r w:rsidRPr="000C3A65">
              <w:rPr>
                <w:sz w:val="20"/>
                <w:szCs w:val="20"/>
              </w:rPr>
              <w:t>55,2</w:t>
            </w:r>
            <w:r w:rsidRPr="000C3A65" w:rsidR="00EE07D4">
              <w:rPr>
                <w:sz w:val="20"/>
                <w:szCs w:val="20"/>
              </w:rPr>
              <w:t>89</w:t>
            </w:r>
          </w:p>
        </w:tc>
        <w:tc>
          <w:tcPr>
            <w:tcW w:w="3247" w:type="dxa"/>
            <w:tcBorders>
              <w:top w:val="single" w:sz="4" w:space="0" w:color="000000"/>
              <w:left w:val="single" w:sz="4" w:space="0" w:color="000000"/>
              <w:bottom w:val="single" w:sz="4" w:space="0" w:color="000000"/>
              <w:right w:val="single" w:sz="4" w:space="0" w:color="000000"/>
            </w:tcBorders>
          </w:tcPr>
          <w:p w:rsidR="008E2DC8" w:rsidRPr="000C3A65" w:rsidP="002A42A2" w14:paraId="26F4A62B" w14:textId="77777777">
            <w:pPr>
              <w:spacing w:after="0" w:line="240" w:lineRule="auto"/>
              <w:ind w:left="0" w:firstLine="0"/>
              <w:jc w:val="left"/>
              <w:rPr>
                <w:sz w:val="20"/>
                <w:szCs w:val="20"/>
              </w:rPr>
            </w:pPr>
            <w:r w:rsidRPr="000C3A65">
              <w:rPr>
                <w:sz w:val="20"/>
                <w:szCs w:val="20"/>
              </w:rPr>
              <w:t>(B)</w:t>
            </w:r>
            <w:r w:rsidRPr="002A42A2">
              <w:rPr>
                <w:sz w:val="20"/>
              </w:rPr>
              <w:t xml:space="preserve"> </w:t>
            </w:r>
            <w:r w:rsidRPr="000C3A65">
              <w:rPr>
                <w:sz w:val="20"/>
                <w:szCs w:val="20"/>
              </w:rPr>
              <w:t>divided</w:t>
            </w:r>
            <w:r w:rsidRPr="002A42A2">
              <w:rPr>
                <w:sz w:val="20"/>
              </w:rPr>
              <w:t xml:space="preserve"> </w:t>
            </w:r>
            <w:r w:rsidRPr="000C3A65">
              <w:rPr>
                <w:sz w:val="20"/>
                <w:szCs w:val="20"/>
              </w:rPr>
              <w:t>by</w:t>
            </w:r>
            <w:r w:rsidRPr="002A42A2">
              <w:rPr>
                <w:sz w:val="20"/>
              </w:rPr>
              <w:t xml:space="preserve"> (A)</w:t>
            </w:r>
            <w:r w:rsidRPr="000C3A65">
              <w:rPr>
                <w:sz w:val="20"/>
                <w:szCs w:val="20"/>
              </w:rPr>
              <w:t xml:space="preserve"> </w:t>
            </w:r>
          </w:p>
        </w:tc>
      </w:tr>
      <w:tr w14:paraId="7D5C9BDD" w14:textId="77777777" w:rsidTr="002A42A2">
        <w:tblPrEx>
          <w:tblW w:w="9372" w:type="dxa"/>
          <w:tblInd w:w="214" w:type="dxa"/>
          <w:tblCellMar>
            <w:top w:w="40" w:type="dxa"/>
            <w:left w:w="115" w:type="dxa"/>
            <w:right w:w="61" w:type="dxa"/>
          </w:tblCellMar>
          <w:tblLook w:val="04A0"/>
        </w:tblPrEx>
        <w:trPr>
          <w:trHeight w:val="701"/>
        </w:trPr>
        <w:tc>
          <w:tcPr>
            <w:tcW w:w="831" w:type="dxa"/>
            <w:tcBorders>
              <w:top w:val="single" w:sz="4" w:space="0" w:color="000000"/>
              <w:left w:val="single" w:sz="4" w:space="0" w:color="000000"/>
              <w:bottom w:val="single" w:sz="4" w:space="0" w:color="000000"/>
              <w:right w:val="single" w:sz="4" w:space="0" w:color="000000"/>
            </w:tcBorders>
          </w:tcPr>
          <w:p w:rsidR="008E2DC8" w:rsidRPr="000C3A65" w:rsidP="002A42A2" w14:paraId="579A5294" w14:textId="77777777">
            <w:pPr>
              <w:spacing w:after="0" w:line="240" w:lineRule="auto"/>
              <w:ind w:left="0" w:right="26" w:firstLine="0"/>
              <w:jc w:val="left"/>
              <w:rPr>
                <w:sz w:val="20"/>
                <w:szCs w:val="20"/>
              </w:rPr>
            </w:pPr>
            <w:r w:rsidRPr="002A42A2">
              <w:rPr>
                <w:sz w:val="20"/>
              </w:rPr>
              <w:t>D</w:t>
            </w:r>
            <w:r w:rsidRPr="000C3A65">
              <w:rPr>
                <w:sz w:val="20"/>
                <w:szCs w:val="20"/>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8E2DC8" w:rsidRPr="000C3A65" w:rsidP="00981CDA" w14:paraId="565EEC21" w14:textId="77777777">
            <w:pPr>
              <w:spacing w:after="0" w:line="240" w:lineRule="auto"/>
              <w:ind w:left="0" w:firstLine="0"/>
              <w:jc w:val="left"/>
              <w:rPr>
                <w:sz w:val="20"/>
                <w:szCs w:val="20"/>
              </w:rPr>
            </w:pPr>
            <w:r w:rsidRPr="000C3A65">
              <w:rPr>
                <w:sz w:val="20"/>
                <w:szCs w:val="20"/>
              </w:rPr>
              <w:t>AVERAGE</w:t>
            </w:r>
            <w:r w:rsidRPr="002A42A2">
              <w:rPr>
                <w:sz w:val="20"/>
              </w:rPr>
              <w:t xml:space="preserve"> </w:t>
            </w:r>
            <w:r w:rsidRPr="000C3A65">
              <w:rPr>
                <w:sz w:val="20"/>
                <w:szCs w:val="20"/>
              </w:rPr>
              <w:t>NUMBER</w:t>
            </w:r>
            <w:r w:rsidRPr="002A42A2">
              <w:rPr>
                <w:sz w:val="20"/>
              </w:rPr>
              <w:t xml:space="preserve"> </w:t>
            </w:r>
            <w:r w:rsidRPr="000C3A65">
              <w:rPr>
                <w:sz w:val="20"/>
                <w:szCs w:val="20"/>
              </w:rPr>
              <w:t>OF</w:t>
            </w:r>
            <w:r w:rsidRPr="002A42A2">
              <w:rPr>
                <w:sz w:val="20"/>
              </w:rPr>
              <w:t xml:space="preserve"> </w:t>
            </w:r>
            <w:r w:rsidRPr="000C3A65">
              <w:rPr>
                <w:sz w:val="20"/>
                <w:szCs w:val="20"/>
              </w:rPr>
              <w:t xml:space="preserve">PDES </w:t>
            </w:r>
          </w:p>
          <w:p w:rsidR="008E2DC8" w:rsidRPr="000C3A65" w:rsidP="002A42A2" w14:paraId="12958B34" w14:textId="77777777">
            <w:pPr>
              <w:spacing w:after="0" w:line="240" w:lineRule="auto"/>
              <w:ind w:left="0" w:firstLine="0"/>
              <w:jc w:val="left"/>
              <w:rPr>
                <w:sz w:val="20"/>
                <w:szCs w:val="20"/>
              </w:rPr>
            </w:pPr>
            <w:r w:rsidRPr="000C3A65">
              <w:rPr>
                <w:sz w:val="20"/>
                <w:szCs w:val="20"/>
              </w:rPr>
              <w:t xml:space="preserve">PER YEAR </w:t>
            </w:r>
          </w:p>
        </w:tc>
        <w:tc>
          <w:tcPr>
            <w:tcW w:w="1980" w:type="dxa"/>
            <w:tcBorders>
              <w:top w:val="single" w:sz="4" w:space="0" w:color="000000"/>
              <w:left w:val="single" w:sz="4" w:space="0" w:color="000000"/>
              <w:bottom w:val="single" w:sz="4" w:space="0" w:color="000000"/>
              <w:right w:val="single" w:sz="4" w:space="0" w:color="000000"/>
            </w:tcBorders>
          </w:tcPr>
          <w:p w:rsidR="008E2DC8" w:rsidRPr="000C3A65" w:rsidP="002A42A2" w14:paraId="0E09FBDF" w14:textId="0E7D20B9">
            <w:pPr>
              <w:spacing w:after="0" w:line="240" w:lineRule="auto"/>
              <w:ind w:left="0" w:right="37" w:firstLine="0"/>
              <w:jc w:val="left"/>
              <w:rPr>
                <w:sz w:val="20"/>
                <w:szCs w:val="20"/>
              </w:rPr>
            </w:pPr>
            <w:r w:rsidRPr="002A42A2">
              <w:rPr>
                <w:sz w:val="20"/>
              </w:rPr>
              <w:t>1,</w:t>
            </w:r>
            <w:r w:rsidRPr="000C3A65">
              <w:rPr>
                <w:sz w:val="20"/>
                <w:szCs w:val="20"/>
              </w:rPr>
              <w:t>627,798,686</w:t>
            </w:r>
            <w:r w:rsidRPr="002A42A2" w:rsidR="00BB0980">
              <w:rPr>
                <w:sz w:val="20"/>
              </w:rPr>
              <w:t>**</w:t>
            </w:r>
          </w:p>
        </w:tc>
        <w:tc>
          <w:tcPr>
            <w:tcW w:w="3247" w:type="dxa"/>
            <w:tcBorders>
              <w:top w:val="single" w:sz="4" w:space="0" w:color="000000"/>
              <w:left w:val="single" w:sz="4" w:space="0" w:color="000000"/>
              <w:bottom w:val="single" w:sz="4" w:space="0" w:color="000000"/>
              <w:right w:val="single" w:sz="4" w:space="0" w:color="000000"/>
            </w:tcBorders>
          </w:tcPr>
          <w:p w:rsidR="008E2DC8" w:rsidRPr="000C3A65" w:rsidP="002A42A2" w14:paraId="30105368" w14:textId="7CBE471E">
            <w:pPr>
              <w:spacing w:after="0" w:line="240" w:lineRule="auto"/>
              <w:ind w:left="0" w:right="226" w:firstLine="0"/>
              <w:jc w:val="left"/>
              <w:rPr>
                <w:sz w:val="20"/>
                <w:szCs w:val="20"/>
              </w:rPr>
            </w:pPr>
            <w:r w:rsidRPr="000C3A65">
              <w:rPr>
                <w:sz w:val="20"/>
                <w:szCs w:val="20"/>
              </w:rPr>
              <w:t>The average is based on annual average</w:t>
            </w:r>
            <w:r w:rsidRPr="002A42A2">
              <w:rPr>
                <w:sz w:val="20"/>
              </w:rPr>
              <w:t xml:space="preserve"> </w:t>
            </w:r>
            <w:r w:rsidRPr="000C3A65">
              <w:rPr>
                <w:sz w:val="20"/>
                <w:szCs w:val="20"/>
              </w:rPr>
              <w:t>PDEs</w:t>
            </w:r>
            <w:r w:rsidRPr="002A42A2">
              <w:rPr>
                <w:sz w:val="20"/>
              </w:rPr>
              <w:t xml:space="preserve"> </w:t>
            </w:r>
            <w:r w:rsidRPr="000C3A65">
              <w:rPr>
                <w:sz w:val="20"/>
                <w:szCs w:val="20"/>
              </w:rPr>
              <w:t>from</w:t>
            </w:r>
            <w:r w:rsidRPr="002A42A2">
              <w:rPr>
                <w:sz w:val="20"/>
              </w:rPr>
              <w:t xml:space="preserve"> </w:t>
            </w:r>
            <w:r w:rsidRPr="000C3A65" w:rsidR="00623A5F">
              <w:rPr>
                <w:sz w:val="20"/>
                <w:szCs w:val="20"/>
              </w:rPr>
              <w:t>2022, 2023,</w:t>
            </w:r>
            <w:r w:rsidRPr="002A42A2" w:rsidR="00623A5F">
              <w:rPr>
                <w:sz w:val="20"/>
              </w:rPr>
              <w:t xml:space="preserve"> </w:t>
            </w:r>
            <w:r w:rsidRPr="000C3A65" w:rsidR="00623A5F">
              <w:rPr>
                <w:sz w:val="20"/>
                <w:szCs w:val="20"/>
              </w:rPr>
              <w:t>and 2024</w:t>
            </w:r>
            <w:r w:rsidRPr="000C3A65">
              <w:rPr>
                <w:sz w:val="20"/>
                <w:szCs w:val="20"/>
              </w:rPr>
              <w:t xml:space="preserve"> </w:t>
            </w:r>
          </w:p>
        </w:tc>
      </w:tr>
      <w:tr w14:paraId="75B875A7" w14:textId="77777777" w:rsidTr="002A42A2">
        <w:tblPrEx>
          <w:tblW w:w="9372" w:type="dxa"/>
          <w:tblInd w:w="214" w:type="dxa"/>
          <w:tblCellMar>
            <w:top w:w="40" w:type="dxa"/>
            <w:left w:w="115" w:type="dxa"/>
            <w:right w:w="61" w:type="dxa"/>
          </w:tblCellMar>
          <w:tblLook w:val="04A0"/>
        </w:tblPrEx>
        <w:trPr>
          <w:trHeight w:val="470"/>
        </w:trPr>
        <w:tc>
          <w:tcPr>
            <w:tcW w:w="831" w:type="dxa"/>
            <w:tcBorders>
              <w:top w:val="single" w:sz="4" w:space="0" w:color="000000"/>
              <w:left w:val="single" w:sz="4" w:space="0" w:color="000000"/>
              <w:bottom w:val="single" w:sz="4" w:space="0" w:color="000000"/>
              <w:right w:val="single" w:sz="4" w:space="0" w:color="000000"/>
            </w:tcBorders>
          </w:tcPr>
          <w:p w:rsidR="008E2DC8" w:rsidRPr="000C3A65" w:rsidP="002A42A2" w14:paraId="64D45A61" w14:textId="77777777">
            <w:pPr>
              <w:spacing w:after="0" w:line="240" w:lineRule="auto"/>
              <w:ind w:left="0" w:right="24" w:firstLine="0"/>
              <w:jc w:val="left"/>
              <w:rPr>
                <w:sz w:val="20"/>
                <w:szCs w:val="20"/>
              </w:rPr>
            </w:pPr>
            <w:r w:rsidRPr="000C3A65">
              <w:rPr>
                <w:sz w:val="20"/>
                <w:szCs w:val="20"/>
              </w:rPr>
              <w:t xml:space="preserve">E </w:t>
            </w:r>
          </w:p>
        </w:tc>
        <w:tc>
          <w:tcPr>
            <w:tcW w:w="3314" w:type="dxa"/>
            <w:tcBorders>
              <w:top w:val="single" w:sz="4" w:space="0" w:color="000000"/>
              <w:left w:val="single" w:sz="4" w:space="0" w:color="000000"/>
              <w:bottom w:val="single" w:sz="4" w:space="0" w:color="000000"/>
              <w:right w:val="single" w:sz="4" w:space="0" w:color="000000"/>
            </w:tcBorders>
          </w:tcPr>
          <w:p w:rsidR="008E2DC8" w:rsidRPr="000C3A65" w:rsidP="002A42A2" w14:paraId="419C270F" w14:textId="77777777">
            <w:pPr>
              <w:spacing w:after="0" w:line="240" w:lineRule="auto"/>
              <w:ind w:left="0" w:firstLine="0"/>
              <w:jc w:val="left"/>
              <w:rPr>
                <w:sz w:val="20"/>
                <w:szCs w:val="20"/>
              </w:rPr>
            </w:pPr>
            <w:r w:rsidRPr="000C3A65">
              <w:rPr>
                <w:sz w:val="20"/>
                <w:szCs w:val="20"/>
              </w:rPr>
              <w:t>FREQUENCY</w:t>
            </w:r>
            <w:r w:rsidRPr="002A42A2">
              <w:rPr>
                <w:sz w:val="20"/>
              </w:rPr>
              <w:t xml:space="preserve"> </w:t>
            </w:r>
            <w:r w:rsidRPr="000C3A65">
              <w:rPr>
                <w:sz w:val="20"/>
                <w:szCs w:val="20"/>
              </w:rPr>
              <w:t>OF</w:t>
            </w:r>
            <w:r w:rsidRPr="002A42A2">
              <w:rPr>
                <w:sz w:val="20"/>
              </w:rPr>
              <w:t xml:space="preserve"> RESPONSE</w:t>
            </w:r>
            <w:r w:rsidRPr="000C3A65">
              <w:rPr>
                <w:sz w:val="20"/>
                <w:szCs w:val="20"/>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8E2DC8" w:rsidRPr="000C3A65" w:rsidP="002A42A2" w14:paraId="1E9352E7" w14:textId="75886A5A">
            <w:pPr>
              <w:spacing w:after="0" w:line="240" w:lineRule="auto"/>
              <w:ind w:left="0" w:firstLine="0"/>
              <w:jc w:val="left"/>
              <w:rPr>
                <w:sz w:val="20"/>
                <w:szCs w:val="20"/>
              </w:rPr>
            </w:pPr>
            <w:r w:rsidRPr="000C3A65">
              <w:rPr>
                <w:sz w:val="20"/>
                <w:szCs w:val="20"/>
              </w:rPr>
              <w:t>30 PDEs/per beneficiary</w:t>
            </w:r>
            <w:r w:rsidRPr="002A42A2">
              <w:rPr>
                <w:sz w:val="20"/>
              </w:rPr>
              <w:t xml:space="preserve"> </w:t>
            </w:r>
            <w:r w:rsidRPr="000C3A65">
              <w:rPr>
                <w:sz w:val="20"/>
                <w:szCs w:val="20"/>
              </w:rPr>
              <w:t>per</w:t>
            </w:r>
            <w:r w:rsidRPr="002A42A2">
              <w:rPr>
                <w:sz w:val="20"/>
              </w:rPr>
              <w:t xml:space="preserve"> </w:t>
            </w:r>
            <w:r w:rsidR="00895399">
              <w:rPr>
                <w:sz w:val="20"/>
                <w:szCs w:val="20"/>
              </w:rPr>
              <w:t xml:space="preserve">contract per </w:t>
            </w:r>
            <w:r w:rsidRPr="000C3A65">
              <w:rPr>
                <w:sz w:val="20"/>
                <w:szCs w:val="20"/>
              </w:rPr>
              <w:t>year</w:t>
            </w:r>
          </w:p>
        </w:tc>
        <w:tc>
          <w:tcPr>
            <w:tcW w:w="3247" w:type="dxa"/>
            <w:tcBorders>
              <w:top w:val="single" w:sz="4" w:space="0" w:color="000000"/>
              <w:left w:val="single" w:sz="4" w:space="0" w:color="000000"/>
              <w:bottom w:val="single" w:sz="4" w:space="0" w:color="000000"/>
              <w:right w:val="single" w:sz="4" w:space="0" w:color="000000"/>
            </w:tcBorders>
          </w:tcPr>
          <w:p w:rsidR="008E2DC8" w:rsidRPr="000C3A65" w:rsidP="002A42A2" w14:paraId="14E02357" w14:textId="7F79F1BF">
            <w:pPr>
              <w:spacing w:after="0" w:line="240" w:lineRule="auto"/>
              <w:ind w:left="0" w:right="49" w:firstLine="0"/>
              <w:jc w:val="left"/>
              <w:rPr>
                <w:sz w:val="20"/>
                <w:szCs w:val="20"/>
              </w:rPr>
            </w:pPr>
            <w:r w:rsidRPr="00B64C50">
              <w:rPr>
                <w:sz w:val="20"/>
                <w:szCs w:val="20"/>
              </w:rPr>
              <w:t>(D divided by C) divided by A</w:t>
            </w:r>
          </w:p>
        </w:tc>
      </w:tr>
      <w:tr w14:paraId="7D54BCAF" w14:textId="77777777" w:rsidTr="002A42A2">
        <w:tblPrEx>
          <w:tblW w:w="9372" w:type="dxa"/>
          <w:tblInd w:w="214" w:type="dxa"/>
          <w:tblCellMar>
            <w:top w:w="40" w:type="dxa"/>
            <w:left w:w="115" w:type="dxa"/>
            <w:right w:w="61" w:type="dxa"/>
          </w:tblCellMar>
          <w:tblLook w:val="04A0"/>
        </w:tblPrEx>
        <w:trPr>
          <w:trHeight w:val="468"/>
        </w:trPr>
        <w:tc>
          <w:tcPr>
            <w:tcW w:w="831" w:type="dxa"/>
            <w:tcBorders>
              <w:top w:val="single" w:sz="4" w:space="0" w:color="000000"/>
              <w:left w:val="single" w:sz="4" w:space="0" w:color="000000"/>
              <w:bottom w:val="single" w:sz="4" w:space="0" w:color="000000"/>
              <w:right w:val="single" w:sz="4" w:space="0" w:color="000000"/>
            </w:tcBorders>
          </w:tcPr>
          <w:p w:rsidR="008E2DC8" w:rsidRPr="000C3A65" w:rsidP="002A42A2" w14:paraId="40867896" w14:textId="77777777">
            <w:pPr>
              <w:spacing w:after="0" w:line="240" w:lineRule="auto"/>
              <w:ind w:left="0" w:right="30" w:firstLine="0"/>
              <w:jc w:val="left"/>
              <w:rPr>
                <w:sz w:val="20"/>
                <w:szCs w:val="20"/>
              </w:rPr>
            </w:pPr>
            <w:r w:rsidRPr="002A42A2">
              <w:rPr>
                <w:sz w:val="20"/>
              </w:rPr>
              <w:t>F</w:t>
            </w:r>
            <w:r w:rsidRPr="000C3A65">
              <w:rPr>
                <w:sz w:val="20"/>
                <w:szCs w:val="20"/>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8E2DC8" w:rsidRPr="000C3A65" w:rsidP="002A42A2" w14:paraId="01CCE225" w14:textId="77777777">
            <w:pPr>
              <w:spacing w:after="0" w:line="240" w:lineRule="auto"/>
              <w:ind w:left="0" w:right="54" w:firstLine="0"/>
              <w:jc w:val="left"/>
              <w:rPr>
                <w:sz w:val="20"/>
                <w:szCs w:val="20"/>
              </w:rPr>
            </w:pPr>
            <w:r w:rsidRPr="000C3A65">
              <w:rPr>
                <w:sz w:val="20"/>
                <w:szCs w:val="20"/>
              </w:rPr>
              <w:t>NUMBER</w:t>
            </w:r>
            <w:r w:rsidRPr="002A42A2">
              <w:rPr>
                <w:sz w:val="20"/>
              </w:rPr>
              <w:t xml:space="preserve"> </w:t>
            </w:r>
            <w:r w:rsidRPr="000C3A65">
              <w:rPr>
                <w:sz w:val="20"/>
                <w:szCs w:val="20"/>
              </w:rPr>
              <w:t>OF</w:t>
            </w:r>
            <w:r w:rsidRPr="002A42A2">
              <w:rPr>
                <w:sz w:val="20"/>
              </w:rPr>
              <w:t xml:space="preserve"> </w:t>
            </w:r>
            <w:r w:rsidRPr="000C3A65">
              <w:rPr>
                <w:sz w:val="20"/>
                <w:szCs w:val="20"/>
              </w:rPr>
              <w:t xml:space="preserve">TRANSACTIONS PER HOUR </w:t>
            </w:r>
          </w:p>
        </w:tc>
        <w:tc>
          <w:tcPr>
            <w:tcW w:w="1980" w:type="dxa"/>
            <w:tcBorders>
              <w:top w:val="single" w:sz="4" w:space="0" w:color="000000"/>
              <w:left w:val="single" w:sz="4" w:space="0" w:color="000000"/>
              <w:bottom w:val="single" w:sz="4" w:space="0" w:color="000000"/>
              <w:right w:val="single" w:sz="4" w:space="0" w:color="000000"/>
            </w:tcBorders>
          </w:tcPr>
          <w:p w:rsidR="008E2DC8" w:rsidRPr="000C3A65" w:rsidP="002A42A2" w14:paraId="2C0C5C24" w14:textId="4B55F410">
            <w:pPr>
              <w:spacing w:after="0" w:line="240" w:lineRule="auto"/>
              <w:ind w:left="0" w:right="37" w:firstLine="0"/>
              <w:jc w:val="left"/>
              <w:rPr>
                <w:sz w:val="20"/>
                <w:szCs w:val="20"/>
              </w:rPr>
            </w:pPr>
            <w:r w:rsidRPr="002A42A2">
              <w:rPr>
                <w:sz w:val="20"/>
              </w:rPr>
              <w:t>500,000</w:t>
            </w:r>
          </w:p>
        </w:tc>
        <w:tc>
          <w:tcPr>
            <w:tcW w:w="3247" w:type="dxa"/>
            <w:tcBorders>
              <w:top w:val="single" w:sz="4" w:space="0" w:color="000000"/>
              <w:left w:val="single" w:sz="4" w:space="0" w:color="000000"/>
              <w:bottom w:val="single" w:sz="4" w:space="0" w:color="000000"/>
              <w:right w:val="single" w:sz="4" w:space="0" w:color="000000"/>
            </w:tcBorders>
          </w:tcPr>
          <w:p w:rsidR="008E2DC8" w:rsidRPr="000C3A65" w:rsidP="002A42A2" w14:paraId="71379B7B" w14:textId="043C1A89">
            <w:pPr>
              <w:spacing w:after="0" w:line="240" w:lineRule="auto"/>
              <w:ind w:left="0" w:firstLine="0"/>
              <w:jc w:val="left"/>
              <w:rPr>
                <w:sz w:val="20"/>
                <w:szCs w:val="20"/>
              </w:rPr>
            </w:pPr>
            <w:r w:rsidRPr="000C3A65">
              <w:rPr>
                <w:sz w:val="20"/>
                <w:szCs w:val="20"/>
              </w:rPr>
              <w:t>Drug</w:t>
            </w:r>
            <w:r w:rsidRPr="002A42A2">
              <w:rPr>
                <w:sz w:val="20"/>
              </w:rPr>
              <w:t xml:space="preserve"> </w:t>
            </w:r>
            <w:r w:rsidRPr="000C3A65">
              <w:rPr>
                <w:sz w:val="20"/>
                <w:szCs w:val="20"/>
              </w:rPr>
              <w:t>industry</w:t>
            </w:r>
            <w:r w:rsidR="000C3CE1">
              <w:rPr>
                <w:sz w:val="20"/>
                <w:szCs w:val="20"/>
              </w:rPr>
              <w:t>’</w:t>
            </w:r>
            <w:r w:rsidRPr="000C3A65">
              <w:rPr>
                <w:sz w:val="20"/>
                <w:szCs w:val="20"/>
              </w:rPr>
              <w:t>s</w:t>
            </w:r>
            <w:r w:rsidRPr="002A42A2">
              <w:rPr>
                <w:sz w:val="20"/>
              </w:rPr>
              <w:t xml:space="preserve"> </w:t>
            </w:r>
            <w:r w:rsidRPr="000C3A65">
              <w:rPr>
                <w:sz w:val="20"/>
                <w:szCs w:val="20"/>
              </w:rPr>
              <w:t>estimated</w:t>
            </w:r>
            <w:r w:rsidRPr="002A42A2">
              <w:rPr>
                <w:sz w:val="20"/>
              </w:rPr>
              <w:t xml:space="preserve"> </w:t>
            </w:r>
            <w:r w:rsidRPr="000C3A65">
              <w:rPr>
                <w:sz w:val="20"/>
                <w:szCs w:val="20"/>
              </w:rPr>
              <w:t xml:space="preserve">average processing volume per hour </w:t>
            </w:r>
          </w:p>
        </w:tc>
      </w:tr>
      <w:tr w14:paraId="6C0C1B37" w14:textId="77777777" w:rsidTr="002A42A2">
        <w:tblPrEx>
          <w:tblW w:w="9372" w:type="dxa"/>
          <w:tblInd w:w="214" w:type="dxa"/>
          <w:tblCellMar>
            <w:top w:w="40" w:type="dxa"/>
            <w:left w:w="115" w:type="dxa"/>
            <w:right w:w="61" w:type="dxa"/>
          </w:tblCellMar>
          <w:tblLook w:val="04A0"/>
        </w:tblPrEx>
        <w:trPr>
          <w:trHeight w:val="470"/>
        </w:trPr>
        <w:tc>
          <w:tcPr>
            <w:tcW w:w="831" w:type="dxa"/>
            <w:tcBorders>
              <w:top w:val="single" w:sz="4" w:space="0" w:color="000000"/>
              <w:left w:val="single" w:sz="4" w:space="0" w:color="000000"/>
              <w:bottom w:val="single" w:sz="4" w:space="0" w:color="000000"/>
              <w:right w:val="single" w:sz="4" w:space="0" w:color="000000"/>
            </w:tcBorders>
          </w:tcPr>
          <w:p w:rsidR="008E2DC8" w:rsidRPr="000C3A65" w:rsidP="002A42A2" w14:paraId="36D78148" w14:textId="77777777">
            <w:pPr>
              <w:spacing w:after="0" w:line="240" w:lineRule="auto"/>
              <w:ind w:left="0" w:right="26" w:firstLine="0"/>
              <w:jc w:val="left"/>
              <w:rPr>
                <w:sz w:val="20"/>
                <w:szCs w:val="20"/>
              </w:rPr>
            </w:pPr>
            <w:r w:rsidRPr="002A42A2">
              <w:rPr>
                <w:sz w:val="20"/>
              </w:rPr>
              <w:t>G</w:t>
            </w:r>
            <w:r w:rsidRPr="000C3A65">
              <w:rPr>
                <w:sz w:val="20"/>
                <w:szCs w:val="20"/>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8E2DC8" w:rsidRPr="000C3A65" w:rsidP="00981CDA" w14:paraId="04877CCE" w14:textId="77777777">
            <w:pPr>
              <w:spacing w:after="0" w:line="240" w:lineRule="auto"/>
              <w:ind w:left="0" w:firstLine="0"/>
              <w:jc w:val="left"/>
              <w:rPr>
                <w:sz w:val="20"/>
                <w:szCs w:val="20"/>
              </w:rPr>
            </w:pPr>
            <w:r w:rsidRPr="000C3A65">
              <w:rPr>
                <w:sz w:val="20"/>
                <w:szCs w:val="20"/>
              </w:rPr>
              <w:t>TOTAL</w:t>
            </w:r>
            <w:r w:rsidRPr="002A42A2">
              <w:rPr>
                <w:sz w:val="20"/>
              </w:rPr>
              <w:t xml:space="preserve"> </w:t>
            </w:r>
            <w:r w:rsidRPr="000C3A65">
              <w:rPr>
                <w:sz w:val="20"/>
                <w:szCs w:val="20"/>
              </w:rPr>
              <w:t>ANNUAL</w:t>
            </w:r>
            <w:r w:rsidRPr="002A42A2">
              <w:rPr>
                <w:sz w:val="20"/>
              </w:rPr>
              <w:t xml:space="preserve"> </w:t>
            </w:r>
            <w:r w:rsidRPr="000C3A65">
              <w:rPr>
                <w:sz w:val="20"/>
                <w:szCs w:val="20"/>
              </w:rPr>
              <w:t xml:space="preserve">TRANSACTION </w:t>
            </w:r>
          </w:p>
          <w:p w:rsidR="008E2DC8" w:rsidRPr="000C3A65" w:rsidP="002A42A2" w14:paraId="5CCB8F8D" w14:textId="77777777">
            <w:pPr>
              <w:spacing w:after="0" w:line="240" w:lineRule="auto"/>
              <w:ind w:left="0" w:firstLine="0"/>
              <w:jc w:val="left"/>
              <w:rPr>
                <w:sz w:val="20"/>
                <w:szCs w:val="20"/>
              </w:rPr>
            </w:pPr>
            <w:r w:rsidRPr="002A42A2">
              <w:rPr>
                <w:sz w:val="20"/>
              </w:rPr>
              <w:t>HOURS</w:t>
            </w:r>
            <w:r w:rsidRPr="000C3A65">
              <w:rPr>
                <w:sz w:val="20"/>
                <w:szCs w:val="20"/>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8E2DC8" w:rsidRPr="000C3A65" w:rsidP="002A42A2" w14:paraId="084EEE37" w14:textId="10D2ADB3">
            <w:pPr>
              <w:spacing w:after="0" w:line="240" w:lineRule="auto"/>
              <w:ind w:left="0" w:right="37" w:firstLine="0"/>
              <w:jc w:val="left"/>
              <w:rPr>
                <w:sz w:val="20"/>
                <w:szCs w:val="20"/>
              </w:rPr>
            </w:pPr>
            <w:r w:rsidRPr="000C3A65">
              <w:rPr>
                <w:sz w:val="20"/>
                <w:szCs w:val="20"/>
              </w:rPr>
              <w:t>3</w:t>
            </w:r>
            <w:r w:rsidR="008D2BE7">
              <w:rPr>
                <w:sz w:val="20"/>
                <w:szCs w:val="20"/>
              </w:rPr>
              <w:t>,</w:t>
            </w:r>
            <w:r w:rsidRPr="000C3A65">
              <w:rPr>
                <w:sz w:val="20"/>
                <w:szCs w:val="20"/>
              </w:rPr>
              <w:t>2</w:t>
            </w:r>
            <w:r w:rsidRPr="000C3A65" w:rsidR="00702DA4">
              <w:rPr>
                <w:sz w:val="20"/>
                <w:szCs w:val="20"/>
              </w:rPr>
              <w:t>56</w:t>
            </w:r>
          </w:p>
        </w:tc>
        <w:tc>
          <w:tcPr>
            <w:tcW w:w="3247" w:type="dxa"/>
            <w:tcBorders>
              <w:top w:val="single" w:sz="4" w:space="0" w:color="000000"/>
              <w:left w:val="single" w:sz="4" w:space="0" w:color="000000"/>
              <w:bottom w:val="single" w:sz="4" w:space="0" w:color="000000"/>
              <w:right w:val="single" w:sz="4" w:space="0" w:color="000000"/>
            </w:tcBorders>
          </w:tcPr>
          <w:p w:rsidR="008E2DC8" w:rsidRPr="000C3A65" w:rsidP="002A42A2" w14:paraId="57156D39" w14:textId="77777777">
            <w:pPr>
              <w:spacing w:after="0" w:line="240" w:lineRule="auto"/>
              <w:ind w:left="0" w:firstLine="0"/>
              <w:jc w:val="left"/>
              <w:rPr>
                <w:sz w:val="20"/>
                <w:szCs w:val="20"/>
              </w:rPr>
            </w:pPr>
            <w:r w:rsidRPr="000C3A65">
              <w:rPr>
                <w:sz w:val="20"/>
                <w:szCs w:val="20"/>
              </w:rPr>
              <w:t>(D)</w:t>
            </w:r>
            <w:r w:rsidRPr="002A42A2">
              <w:rPr>
                <w:sz w:val="20"/>
              </w:rPr>
              <w:t xml:space="preserve"> </w:t>
            </w:r>
            <w:r w:rsidRPr="000C3A65">
              <w:rPr>
                <w:sz w:val="20"/>
                <w:szCs w:val="20"/>
              </w:rPr>
              <w:t>divided</w:t>
            </w:r>
            <w:r w:rsidRPr="002A42A2">
              <w:rPr>
                <w:sz w:val="20"/>
              </w:rPr>
              <w:t xml:space="preserve"> </w:t>
            </w:r>
            <w:r w:rsidRPr="000C3A65">
              <w:rPr>
                <w:sz w:val="20"/>
                <w:szCs w:val="20"/>
              </w:rPr>
              <w:t>by</w:t>
            </w:r>
            <w:r w:rsidRPr="002A42A2">
              <w:rPr>
                <w:sz w:val="20"/>
              </w:rPr>
              <w:t xml:space="preserve"> (F)</w:t>
            </w:r>
            <w:r w:rsidRPr="000C3A65">
              <w:rPr>
                <w:sz w:val="20"/>
                <w:szCs w:val="20"/>
              </w:rPr>
              <w:t xml:space="preserve"> </w:t>
            </w:r>
          </w:p>
        </w:tc>
      </w:tr>
      <w:tr w14:paraId="1898B5FA" w14:textId="77777777" w:rsidTr="002A42A2">
        <w:tblPrEx>
          <w:tblW w:w="9372" w:type="dxa"/>
          <w:tblInd w:w="214" w:type="dxa"/>
          <w:tblCellMar>
            <w:top w:w="40" w:type="dxa"/>
            <w:left w:w="115" w:type="dxa"/>
            <w:right w:w="61" w:type="dxa"/>
          </w:tblCellMar>
          <w:tblLook w:val="04A0"/>
        </w:tblPrEx>
        <w:trPr>
          <w:trHeight w:val="698"/>
        </w:trPr>
        <w:tc>
          <w:tcPr>
            <w:tcW w:w="831" w:type="dxa"/>
            <w:tcBorders>
              <w:top w:val="single" w:sz="4" w:space="0" w:color="000000"/>
              <w:left w:val="single" w:sz="4" w:space="0" w:color="000000"/>
              <w:bottom w:val="single" w:sz="4" w:space="0" w:color="000000"/>
              <w:right w:val="single" w:sz="4" w:space="0" w:color="000000"/>
            </w:tcBorders>
          </w:tcPr>
          <w:p w:rsidR="00E3235E" w:rsidRPr="000C3A65" w:rsidP="002A42A2" w14:paraId="277D0252" w14:textId="77777777">
            <w:pPr>
              <w:spacing w:after="0" w:line="240" w:lineRule="auto"/>
              <w:ind w:left="0" w:right="26" w:firstLine="0"/>
              <w:jc w:val="left"/>
              <w:rPr>
                <w:sz w:val="20"/>
                <w:szCs w:val="20"/>
              </w:rPr>
            </w:pPr>
            <w:r w:rsidRPr="002A42A2">
              <w:rPr>
                <w:sz w:val="20"/>
              </w:rPr>
              <w:t>H</w:t>
            </w:r>
            <w:r w:rsidRPr="000C3A65">
              <w:rPr>
                <w:sz w:val="20"/>
                <w:szCs w:val="20"/>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E3235E" w:rsidRPr="000C3A65" w:rsidP="002A42A2" w14:paraId="01CEC8A7" w14:textId="77777777">
            <w:pPr>
              <w:spacing w:after="0" w:line="240" w:lineRule="auto"/>
              <w:ind w:left="0" w:firstLine="0"/>
              <w:jc w:val="left"/>
              <w:rPr>
                <w:sz w:val="20"/>
                <w:szCs w:val="20"/>
              </w:rPr>
            </w:pPr>
            <w:r w:rsidRPr="000C3A65">
              <w:rPr>
                <w:sz w:val="20"/>
                <w:szCs w:val="20"/>
              </w:rPr>
              <w:t>AVERAGE</w:t>
            </w:r>
            <w:r w:rsidRPr="002A42A2">
              <w:rPr>
                <w:sz w:val="20"/>
              </w:rPr>
              <w:t xml:space="preserve"> </w:t>
            </w:r>
            <w:r w:rsidRPr="000C3A65">
              <w:rPr>
                <w:sz w:val="20"/>
                <w:szCs w:val="20"/>
              </w:rPr>
              <w:t>ELECTRONIC</w:t>
            </w:r>
            <w:r w:rsidRPr="002A42A2">
              <w:rPr>
                <w:sz w:val="20"/>
              </w:rPr>
              <w:t xml:space="preserve"> </w:t>
            </w:r>
            <w:r w:rsidRPr="000C3A65">
              <w:rPr>
                <w:sz w:val="20"/>
                <w:szCs w:val="20"/>
              </w:rPr>
              <w:t xml:space="preserve">COST PER HOUR </w:t>
            </w:r>
          </w:p>
        </w:tc>
        <w:tc>
          <w:tcPr>
            <w:tcW w:w="1980" w:type="dxa"/>
            <w:tcBorders>
              <w:top w:val="single" w:sz="4" w:space="0" w:color="000000"/>
              <w:left w:val="single" w:sz="4" w:space="0" w:color="000000"/>
              <w:bottom w:val="single" w:sz="4" w:space="0" w:color="000000"/>
              <w:right w:val="single" w:sz="4" w:space="0" w:color="000000"/>
            </w:tcBorders>
          </w:tcPr>
          <w:p w:rsidR="00E3235E" w:rsidRPr="000C3A65" w:rsidP="002A42A2" w14:paraId="74F45F5E" w14:textId="16ABDAE0">
            <w:pPr>
              <w:spacing w:after="0" w:line="240" w:lineRule="auto"/>
              <w:ind w:left="0" w:right="34" w:firstLine="0"/>
              <w:jc w:val="left"/>
              <w:rPr>
                <w:sz w:val="20"/>
                <w:szCs w:val="20"/>
              </w:rPr>
            </w:pPr>
            <w:r w:rsidRPr="002A42A2">
              <w:rPr>
                <w:sz w:val="20"/>
              </w:rPr>
              <w:t>$17.75</w:t>
            </w:r>
            <w:r>
              <w:rPr>
                <w:sz w:val="20"/>
              </w:rPr>
              <w:t xml:space="preserve"> </w:t>
            </w:r>
          </w:p>
        </w:tc>
        <w:tc>
          <w:tcPr>
            <w:tcW w:w="3247" w:type="dxa"/>
            <w:tcBorders>
              <w:top w:val="single" w:sz="4" w:space="0" w:color="000000"/>
              <w:left w:val="single" w:sz="4" w:space="0" w:color="000000"/>
              <w:bottom w:val="single" w:sz="4" w:space="0" w:color="000000"/>
              <w:right w:val="single" w:sz="4" w:space="0" w:color="000000"/>
            </w:tcBorders>
          </w:tcPr>
          <w:p w:rsidR="00E3235E" w:rsidRPr="000C3A65" w:rsidP="002A42A2" w14:paraId="5DFB9BE6" w14:textId="59F891C0">
            <w:pPr>
              <w:spacing w:after="0" w:line="240" w:lineRule="auto"/>
              <w:ind w:left="0" w:right="191" w:firstLine="0"/>
              <w:jc w:val="left"/>
              <w:rPr>
                <w:sz w:val="20"/>
                <w:szCs w:val="20"/>
              </w:rPr>
            </w:pPr>
            <w:r>
              <w:rPr>
                <w:sz w:val="20"/>
              </w:rPr>
              <w:t>Based on $17.75 per hour, the risk adjustment</w:t>
            </w:r>
            <w:r w:rsidRPr="002A42A2">
              <w:rPr>
                <w:sz w:val="20"/>
              </w:rPr>
              <w:t xml:space="preserve"> </w:t>
            </w:r>
            <w:r>
              <w:rPr>
                <w:sz w:val="20"/>
              </w:rPr>
              <w:t>estimated</w:t>
            </w:r>
            <w:r w:rsidRPr="002A42A2">
              <w:rPr>
                <w:sz w:val="20"/>
              </w:rPr>
              <w:t xml:space="preserve"> </w:t>
            </w:r>
            <w:r>
              <w:rPr>
                <w:sz w:val="20"/>
              </w:rPr>
              <w:t>average</w:t>
            </w:r>
            <w:r w:rsidRPr="002A42A2">
              <w:rPr>
                <w:sz w:val="20"/>
              </w:rPr>
              <w:t xml:space="preserve"> </w:t>
            </w:r>
            <w:r>
              <w:rPr>
                <w:sz w:val="20"/>
              </w:rPr>
              <w:t xml:space="preserve">annual electronic processing cost per hour </w:t>
            </w:r>
          </w:p>
        </w:tc>
      </w:tr>
      <w:tr w14:paraId="5CDDEE97" w14:textId="77777777" w:rsidTr="002A42A2">
        <w:tblPrEx>
          <w:tblW w:w="9372" w:type="dxa"/>
          <w:tblInd w:w="214" w:type="dxa"/>
          <w:tblCellMar>
            <w:top w:w="40" w:type="dxa"/>
            <w:left w:w="115" w:type="dxa"/>
            <w:right w:w="61" w:type="dxa"/>
          </w:tblCellMar>
          <w:tblLook w:val="04A0"/>
        </w:tblPrEx>
        <w:trPr>
          <w:trHeight w:val="470"/>
        </w:trPr>
        <w:tc>
          <w:tcPr>
            <w:tcW w:w="831" w:type="dxa"/>
            <w:tcBorders>
              <w:top w:val="single" w:sz="4" w:space="0" w:color="000000"/>
              <w:left w:val="single" w:sz="4" w:space="0" w:color="000000"/>
              <w:bottom w:val="single" w:sz="4" w:space="0" w:color="000000"/>
              <w:right w:val="single" w:sz="4" w:space="0" w:color="000000"/>
            </w:tcBorders>
          </w:tcPr>
          <w:p w:rsidR="008E2DC8" w:rsidRPr="000C3A65" w:rsidP="002A42A2" w14:paraId="3589EF1E" w14:textId="77777777">
            <w:pPr>
              <w:spacing w:after="0" w:line="240" w:lineRule="auto"/>
              <w:ind w:left="0" w:right="22" w:firstLine="0"/>
              <w:jc w:val="left"/>
              <w:rPr>
                <w:sz w:val="20"/>
                <w:szCs w:val="20"/>
              </w:rPr>
            </w:pPr>
            <w:r w:rsidRPr="002A42A2">
              <w:rPr>
                <w:sz w:val="20"/>
              </w:rPr>
              <w:t>I</w:t>
            </w:r>
            <w:r w:rsidRPr="000C3A65">
              <w:rPr>
                <w:sz w:val="20"/>
                <w:szCs w:val="20"/>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8E2DC8" w:rsidRPr="000C3A65" w:rsidP="002A42A2" w14:paraId="33907FF8" w14:textId="73F7FB7B">
            <w:pPr>
              <w:spacing w:after="0" w:line="240" w:lineRule="auto"/>
              <w:ind w:left="0" w:firstLine="0"/>
              <w:jc w:val="left"/>
              <w:rPr>
                <w:sz w:val="20"/>
                <w:szCs w:val="20"/>
              </w:rPr>
            </w:pPr>
            <w:r w:rsidRPr="000C3A65">
              <w:rPr>
                <w:sz w:val="20"/>
                <w:szCs w:val="20"/>
              </w:rPr>
              <w:t>COST OF ANNUAL TRANSACTION</w:t>
            </w:r>
            <w:r w:rsidRPr="002A42A2">
              <w:rPr>
                <w:sz w:val="20"/>
              </w:rPr>
              <w:t xml:space="preserve"> </w:t>
            </w:r>
            <w:r w:rsidRPr="000C3A65">
              <w:rPr>
                <w:sz w:val="20"/>
                <w:szCs w:val="20"/>
              </w:rPr>
              <w:t xml:space="preserve">HOURS </w:t>
            </w:r>
          </w:p>
        </w:tc>
        <w:tc>
          <w:tcPr>
            <w:tcW w:w="1980" w:type="dxa"/>
            <w:tcBorders>
              <w:top w:val="single" w:sz="4" w:space="0" w:color="000000"/>
              <w:left w:val="single" w:sz="4" w:space="0" w:color="000000"/>
              <w:bottom w:val="single" w:sz="4" w:space="0" w:color="000000"/>
              <w:right w:val="single" w:sz="4" w:space="0" w:color="000000"/>
            </w:tcBorders>
          </w:tcPr>
          <w:p w:rsidR="008E2DC8" w:rsidRPr="000C3A65" w:rsidP="002A42A2" w14:paraId="498A2E6D" w14:textId="7D5E5AC7">
            <w:pPr>
              <w:spacing w:after="0" w:line="240" w:lineRule="auto"/>
              <w:ind w:left="0" w:right="37" w:firstLine="0"/>
              <w:jc w:val="left"/>
              <w:rPr>
                <w:sz w:val="20"/>
                <w:szCs w:val="20"/>
              </w:rPr>
            </w:pPr>
            <w:r w:rsidRPr="002A42A2">
              <w:rPr>
                <w:sz w:val="20"/>
              </w:rPr>
              <w:t>$</w:t>
            </w:r>
            <w:r w:rsidR="00953C44">
              <w:rPr>
                <w:sz w:val="20"/>
                <w:szCs w:val="20"/>
              </w:rPr>
              <w:t>57,794</w:t>
            </w:r>
          </w:p>
        </w:tc>
        <w:tc>
          <w:tcPr>
            <w:tcW w:w="3247" w:type="dxa"/>
            <w:tcBorders>
              <w:top w:val="single" w:sz="4" w:space="0" w:color="000000"/>
              <w:left w:val="single" w:sz="4" w:space="0" w:color="000000"/>
              <w:bottom w:val="single" w:sz="4" w:space="0" w:color="000000"/>
              <w:right w:val="single" w:sz="4" w:space="0" w:color="000000"/>
            </w:tcBorders>
          </w:tcPr>
          <w:p w:rsidR="008E2DC8" w:rsidRPr="000C3A65" w:rsidP="002A42A2" w14:paraId="5523E390" w14:textId="77777777">
            <w:pPr>
              <w:spacing w:after="0" w:line="240" w:lineRule="auto"/>
              <w:ind w:left="0" w:firstLine="0"/>
              <w:jc w:val="left"/>
              <w:rPr>
                <w:sz w:val="20"/>
                <w:szCs w:val="20"/>
              </w:rPr>
            </w:pPr>
            <w:r w:rsidRPr="000C3A65">
              <w:rPr>
                <w:sz w:val="20"/>
                <w:szCs w:val="20"/>
              </w:rPr>
              <w:t>(H)</w:t>
            </w:r>
            <w:r w:rsidRPr="002A42A2">
              <w:rPr>
                <w:sz w:val="20"/>
              </w:rPr>
              <w:t xml:space="preserve"> </w:t>
            </w:r>
            <w:r w:rsidRPr="000C3A65">
              <w:rPr>
                <w:sz w:val="20"/>
                <w:szCs w:val="20"/>
              </w:rPr>
              <w:t>multiplied</w:t>
            </w:r>
            <w:r w:rsidRPr="002A42A2">
              <w:rPr>
                <w:sz w:val="20"/>
              </w:rPr>
              <w:t xml:space="preserve"> </w:t>
            </w:r>
            <w:r w:rsidRPr="000C3A65">
              <w:rPr>
                <w:sz w:val="20"/>
                <w:szCs w:val="20"/>
              </w:rPr>
              <w:t>by</w:t>
            </w:r>
            <w:r w:rsidRPr="002A42A2">
              <w:rPr>
                <w:sz w:val="20"/>
              </w:rPr>
              <w:t xml:space="preserve"> (G)</w:t>
            </w:r>
            <w:r w:rsidRPr="000C3A65">
              <w:rPr>
                <w:sz w:val="20"/>
                <w:szCs w:val="20"/>
              </w:rPr>
              <w:t xml:space="preserve"> </w:t>
            </w:r>
          </w:p>
        </w:tc>
      </w:tr>
      <w:tr w14:paraId="4F981B9B" w14:textId="77777777" w:rsidTr="002A42A2">
        <w:tblPrEx>
          <w:tblW w:w="9372" w:type="dxa"/>
          <w:tblInd w:w="214" w:type="dxa"/>
          <w:tblCellMar>
            <w:top w:w="40" w:type="dxa"/>
            <w:left w:w="115" w:type="dxa"/>
            <w:right w:w="61" w:type="dxa"/>
          </w:tblCellMar>
          <w:tblLook w:val="04A0"/>
        </w:tblPrEx>
        <w:trPr>
          <w:trHeight w:val="468"/>
        </w:trPr>
        <w:tc>
          <w:tcPr>
            <w:tcW w:w="831" w:type="dxa"/>
            <w:tcBorders>
              <w:top w:val="single" w:sz="4" w:space="0" w:color="000000"/>
              <w:left w:val="single" w:sz="4" w:space="0" w:color="000000"/>
              <w:bottom w:val="single" w:sz="4" w:space="0" w:color="000000"/>
              <w:right w:val="single" w:sz="4" w:space="0" w:color="000000"/>
            </w:tcBorders>
          </w:tcPr>
          <w:p w:rsidR="008E2DC8" w:rsidRPr="000C3A65" w:rsidP="002A42A2" w14:paraId="3D27AC84" w14:textId="27CD91AF">
            <w:pPr>
              <w:spacing w:after="0" w:line="240" w:lineRule="auto"/>
              <w:ind w:left="0" w:right="26" w:firstLine="0"/>
              <w:jc w:val="left"/>
              <w:rPr>
                <w:sz w:val="20"/>
                <w:szCs w:val="20"/>
              </w:rPr>
            </w:pPr>
            <w:r>
              <w:rPr>
                <w:sz w:val="20"/>
                <w:szCs w:val="20"/>
              </w:rPr>
              <w:t>J</w:t>
            </w:r>
            <w:r w:rsidRPr="000C3A65">
              <w:rPr>
                <w:sz w:val="20"/>
                <w:szCs w:val="20"/>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8E2DC8" w:rsidRPr="000C3A65" w:rsidP="002A42A2" w14:paraId="36121EEB" w14:textId="77777777">
            <w:pPr>
              <w:spacing w:after="0" w:line="240" w:lineRule="auto"/>
              <w:ind w:left="0" w:firstLine="0"/>
              <w:jc w:val="left"/>
              <w:rPr>
                <w:sz w:val="20"/>
                <w:szCs w:val="20"/>
              </w:rPr>
            </w:pPr>
            <w:r w:rsidRPr="000C3A65">
              <w:rPr>
                <w:sz w:val="20"/>
                <w:szCs w:val="20"/>
              </w:rPr>
              <w:t>AVERAGE</w:t>
            </w:r>
            <w:r w:rsidRPr="002A42A2">
              <w:rPr>
                <w:sz w:val="20"/>
              </w:rPr>
              <w:t xml:space="preserve"> </w:t>
            </w:r>
            <w:r w:rsidRPr="000C3A65">
              <w:rPr>
                <w:sz w:val="20"/>
                <w:szCs w:val="20"/>
              </w:rPr>
              <w:t>COST</w:t>
            </w:r>
            <w:r w:rsidRPr="002A42A2">
              <w:rPr>
                <w:sz w:val="20"/>
              </w:rPr>
              <w:t xml:space="preserve"> </w:t>
            </w:r>
            <w:r w:rsidRPr="000C3A65">
              <w:rPr>
                <w:sz w:val="20"/>
                <w:szCs w:val="20"/>
              </w:rPr>
              <w:t>PER</w:t>
            </w:r>
            <w:r w:rsidRPr="002A42A2">
              <w:rPr>
                <w:sz w:val="20"/>
              </w:rPr>
              <w:t xml:space="preserve"> </w:t>
            </w:r>
            <w:r w:rsidRPr="000C3A65">
              <w:rPr>
                <w:sz w:val="20"/>
                <w:szCs w:val="20"/>
              </w:rPr>
              <w:t>PART</w:t>
            </w:r>
            <w:r w:rsidRPr="002A42A2">
              <w:rPr>
                <w:sz w:val="20"/>
              </w:rPr>
              <w:t xml:space="preserve"> </w:t>
            </w:r>
            <w:r w:rsidRPr="000C3A65">
              <w:rPr>
                <w:sz w:val="20"/>
                <w:szCs w:val="20"/>
              </w:rPr>
              <w:t xml:space="preserve">D </w:t>
            </w:r>
            <w:r w:rsidRPr="002A42A2">
              <w:rPr>
                <w:sz w:val="20"/>
              </w:rPr>
              <w:t>BENEFICIARY</w:t>
            </w:r>
            <w:r w:rsidRPr="000C3A65">
              <w:rPr>
                <w:sz w:val="20"/>
                <w:szCs w:val="20"/>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8E2DC8" w:rsidRPr="000C3A65" w:rsidP="002A42A2" w14:paraId="7038E47A" w14:textId="145AB720">
            <w:pPr>
              <w:spacing w:after="0" w:line="240" w:lineRule="auto"/>
              <w:ind w:left="0" w:right="37" w:firstLine="0"/>
              <w:jc w:val="left"/>
              <w:rPr>
                <w:sz w:val="20"/>
                <w:szCs w:val="20"/>
              </w:rPr>
            </w:pPr>
            <w:r w:rsidRPr="002A42A2">
              <w:rPr>
                <w:sz w:val="20"/>
              </w:rPr>
              <w:t>$0.</w:t>
            </w:r>
            <w:r w:rsidRPr="000C3A65">
              <w:rPr>
                <w:sz w:val="20"/>
                <w:szCs w:val="20"/>
              </w:rPr>
              <w:t>0</w:t>
            </w:r>
            <w:r w:rsidRPr="000C3A65" w:rsidR="00B50935">
              <w:rPr>
                <w:sz w:val="20"/>
                <w:szCs w:val="20"/>
              </w:rPr>
              <w:t>0</w:t>
            </w:r>
            <w:r w:rsidRPr="000C3A65">
              <w:rPr>
                <w:sz w:val="20"/>
                <w:szCs w:val="20"/>
              </w:rPr>
              <w:t>1</w:t>
            </w:r>
          </w:p>
        </w:tc>
        <w:tc>
          <w:tcPr>
            <w:tcW w:w="3247" w:type="dxa"/>
            <w:tcBorders>
              <w:top w:val="single" w:sz="4" w:space="0" w:color="000000"/>
              <w:left w:val="single" w:sz="4" w:space="0" w:color="000000"/>
              <w:bottom w:val="single" w:sz="4" w:space="0" w:color="000000"/>
              <w:right w:val="single" w:sz="4" w:space="0" w:color="000000"/>
            </w:tcBorders>
          </w:tcPr>
          <w:p w:rsidR="008E2DC8" w:rsidRPr="000C3A65" w:rsidP="002A42A2" w14:paraId="51A2049F" w14:textId="77777777">
            <w:pPr>
              <w:spacing w:after="0" w:line="240" w:lineRule="auto"/>
              <w:ind w:left="0" w:firstLine="0"/>
              <w:jc w:val="left"/>
              <w:rPr>
                <w:sz w:val="20"/>
                <w:szCs w:val="20"/>
              </w:rPr>
            </w:pPr>
            <w:r w:rsidRPr="000C3A65">
              <w:rPr>
                <w:sz w:val="20"/>
                <w:szCs w:val="20"/>
              </w:rPr>
              <w:t>(I)</w:t>
            </w:r>
            <w:r w:rsidRPr="002A42A2">
              <w:rPr>
                <w:sz w:val="20"/>
              </w:rPr>
              <w:t xml:space="preserve"> </w:t>
            </w:r>
            <w:r w:rsidRPr="000C3A65">
              <w:rPr>
                <w:sz w:val="20"/>
                <w:szCs w:val="20"/>
              </w:rPr>
              <w:t>divided</w:t>
            </w:r>
            <w:r w:rsidRPr="002A42A2">
              <w:rPr>
                <w:sz w:val="20"/>
              </w:rPr>
              <w:t xml:space="preserve"> </w:t>
            </w:r>
            <w:r w:rsidRPr="000C3A65">
              <w:rPr>
                <w:sz w:val="20"/>
                <w:szCs w:val="20"/>
              </w:rPr>
              <w:t>by</w:t>
            </w:r>
            <w:r w:rsidRPr="002A42A2">
              <w:rPr>
                <w:sz w:val="20"/>
              </w:rPr>
              <w:t xml:space="preserve"> (B)</w:t>
            </w:r>
            <w:r w:rsidRPr="000C3A65">
              <w:rPr>
                <w:sz w:val="20"/>
                <w:szCs w:val="20"/>
              </w:rPr>
              <w:t xml:space="preserve"> </w:t>
            </w:r>
          </w:p>
        </w:tc>
      </w:tr>
      <w:tr w14:paraId="438163EE" w14:textId="77777777" w:rsidTr="002A42A2">
        <w:tblPrEx>
          <w:tblW w:w="9372" w:type="dxa"/>
          <w:tblInd w:w="214" w:type="dxa"/>
          <w:tblCellMar>
            <w:top w:w="40" w:type="dxa"/>
            <w:left w:w="115" w:type="dxa"/>
            <w:right w:w="61" w:type="dxa"/>
          </w:tblCellMar>
          <w:tblLook w:val="04A0"/>
        </w:tblPrEx>
        <w:trPr>
          <w:trHeight w:val="470"/>
        </w:trPr>
        <w:tc>
          <w:tcPr>
            <w:tcW w:w="831" w:type="dxa"/>
            <w:tcBorders>
              <w:top w:val="single" w:sz="4" w:space="0" w:color="000000"/>
              <w:left w:val="single" w:sz="4" w:space="0" w:color="000000"/>
              <w:bottom w:val="single" w:sz="4" w:space="0" w:color="000000"/>
              <w:right w:val="single" w:sz="4" w:space="0" w:color="000000"/>
            </w:tcBorders>
          </w:tcPr>
          <w:p w:rsidR="008E2DC8" w:rsidRPr="000C3A65" w:rsidP="002A42A2" w14:paraId="1967ECF7" w14:textId="77300437">
            <w:pPr>
              <w:spacing w:after="0" w:line="240" w:lineRule="auto"/>
              <w:ind w:left="0" w:right="24" w:firstLine="0"/>
              <w:jc w:val="left"/>
              <w:rPr>
                <w:sz w:val="20"/>
                <w:szCs w:val="20"/>
              </w:rPr>
            </w:pPr>
            <w:r>
              <w:rPr>
                <w:sz w:val="20"/>
                <w:szCs w:val="20"/>
              </w:rPr>
              <w:t>K</w:t>
            </w:r>
            <w:r w:rsidRPr="000C3A65">
              <w:rPr>
                <w:sz w:val="20"/>
                <w:szCs w:val="20"/>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8E2DC8" w:rsidRPr="000C3A65" w:rsidP="002A42A2" w14:paraId="207B2364" w14:textId="0FEA47F3">
            <w:pPr>
              <w:spacing w:after="0" w:line="240" w:lineRule="auto"/>
              <w:ind w:left="0" w:firstLine="0"/>
              <w:jc w:val="left"/>
              <w:rPr>
                <w:sz w:val="20"/>
                <w:szCs w:val="20"/>
              </w:rPr>
            </w:pPr>
            <w:r w:rsidRPr="000C3A65">
              <w:rPr>
                <w:sz w:val="20"/>
                <w:szCs w:val="20"/>
              </w:rPr>
              <w:t>ANNUAL</w:t>
            </w:r>
            <w:r w:rsidRPr="002A42A2">
              <w:rPr>
                <w:sz w:val="20"/>
              </w:rPr>
              <w:t xml:space="preserve"> </w:t>
            </w:r>
            <w:r w:rsidRPr="000C3A65">
              <w:rPr>
                <w:sz w:val="20"/>
                <w:szCs w:val="20"/>
              </w:rPr>
              <w:t>COST</w:t>
            </w:r>
            <w:r w:rsidRPr="002A42A2">
              <w:rPr>
                <w:sz w:val="20"/>
              </w:rPr>
              <w:t xml:space="preserve"> </w:t>
            </w:r>
            <w:r w:rsidRPr="000C3A65">
              <w:rPr>
                <w:sz w:val="20"/>
                <w:szCs w:val="20"/>
              </w:rPr>
              <w:t>TO</w:t>
            </w:r>
            <w:r w:rsidRPr="000C3A65" w:rsidR="006364DE">
              <w:rPr>
                <w:sz w:val="20"/>
                <w:szCs w:val="20"/>
              </w:rPr>
              <w:t xml:space="preserve"> </w:t>
            </w:r>
            <w:r w:rsidRPr="002A42A2">
              <w:rPr>
                <w:sz w:val="20"/>
              </w:rPr>
              <w:t>RESPONDENTS</w:t>
            </w:r>
            <w:r w:rsidRPr="000C3A65">
              <w:rPr>
                <w:sz w:val="20"/>
                <w:szCs w:val="20"/>
              </w:rPr>
              <w:t xml:space="preserve"> </w:t>
            </w:r>
          </w:p>
        </w:tc>
        <w:tc>
          <w:tcPr>
            <w:tcW w:w="1980" w:type="dxa"/>
            <w:tcBorders>
              <w:top w:val="single" w:sz="4" w:space="0" w:color="000000"/>
              <w:left w:val="single" w:sz="4" w:space="0" w:color="000000"/>
              <w:bottom w:val="single" w:sz="4" w:space="0" w:color="000000"/>
              <w:right w:val="single" w:sz="4" w:space="0" w:color="000000"/>
            </w:tcBorders>
          </w:tcPr>
          <w:p w:rsidR="008E2DC8" w:rsidRPr="000C3A65" w:rsidP="002A42A2" w14:paraId="2F0965E8" w14:textId="081E97A9">
            <w:pPr>
              <w:spacing w:after="0" w:line="240" w:lineRule="auto"/>
              <w:ind w:left="0" w:right="34" w:firstLine="0"/>
              <w:jc w:val="left"/>
              <w:rPr>
                <w:sz w:val="20"/>
                <w:szCs w:val="20"/>
              </w:rPr>
            </w:pPr>
            <w:r w:rsidRPr="002A42A2">
              <w:rPr>
                <w:sz w:val="20"/>
              </w:rPr>
              <w:t>$</w:t>
            </w:r>
            <w:r w:rsidR="00652530">
              <w:rPr>
                <w:sz w:val="20"/>
                <w:szCs w:val="20"/>
              </w:rPr>
              <w:t>58.14</w:t>
            </w:r>
          </w:p>
        </w:tc>
        <w:tc>
          <w:tcPr>
            <w:tcW w:w="3247" w:type="dxa"/>
            <w:tcBorders>
              <w:top w:val="single" w:sz="4" w:space="0" w:color="000000"/>
              <w:left w:val="single" w:sz="4" w:space="0" w:color="000000"/>
              <w:bottom w:val="single" w:sz="4" w:space="0" w:color="000000"/>
              <w:right w:val="single" w:sz="4" w:space="0" w:color="000000"/>
            </w:tcBorders>
          </w:tcPr>
          <w:p w:rsidR="00A7464D" w:rsidP="00BA25F4" w14:paraId="5411CC28" w14:textId="2DA1647A">
            <w:pPr>
              <w:spacing w:after="0" w:line="240" w:lineRule="auto"/>
              <w:ind w:left="0" w:firstLine="0"/>
              <w:jc w:val="left"/>
              <w:rPr>
                <w:sz w:val="20"/>
                <w:szCs w:val="20"/>
              </w:rPr>
            </w:pPr>
            <w:r w:rsidRPr="000C3A65">
              <w:rPr>
                <w:sz w:val="20"/>
                <w:szCs w:val="20"/>
              </w:rPr>
              <w:t>(</w:t>
            </w:r>
            <w:r w:rsidR="002E2F6B">
              <w:rPr>
                <w:sz w:val="20"/>
                <w:szCs w:val="20"/>
              </w:rPr>
              <w:t>J</w:t>
            </w:r>
            <w:r w:rsidRPr="000C3A65">
              <w:rPr>
                <w:sz w:val="20"/>
                <w:szCs w:val="20"/>
              </w:rPr>
              <w:t>)</w:t>
            </w:r>
            <w:r w:rsidRPr="002A42A2">
              <w:rPr>
                <w:sz w:val="20"/>
              </w:rPr>
              <w:t xml:space="preserve"> </w:t>
            </w:r>
            <w:r w:rsidRPr="000C3A65">
              <w:rPr>
                <w:sz w:val="20"/>
                <w:szCs w:val="20"/>
              </w:rPr>
              <w:t>multiplied</w:t>
            </w:r>
            <w:r w:rsidRPr="002A42A2">
              <w:rPr>
                <w:sz w:val="20"/>
              </w:rPr>
              <w:t xml:space="preserve"> </w:t>
            </w:r>
            <w:r w:rsidRPr="000C3A65">
              <w:rPr>
                <w:sz w:val="20"/>
                <w:szCs w:val="20"/>
              </w:rPr>
              <w:t>by</w:t>
            </w:r>
            <w:r w:rsidRPr="002A42A2">
              <w:rPr>
                <w:sz w:val="20"/>
              </w:rPr>
              <w:t xml:space="preserve"> </w:t>
            </w:r>
            <w:r w:rsidRPr="000C3A65">
              <w:rPr>
                <w:sz w:val="20"/>
                <w:szCs w:val="20"/>
              </w:rPr>
              <w:t>(C)</w:t>
            </w:r>
            <w:r w:rsidRPr="002A42A2" w:rsidR="006A4552">
              <w:rPr>
                <w:sz w:val="20"/>
              </w:rPr>
              <w:t xml:space="preserve"> </w:t>
            </w:r>
          </w:p>
          <w:p w:rsidR="008E2DC8" w:rsidRPr="000C3A65" w:rsidP="002A42A2" w14:paraId="16974010" w14:textId="71E73413">
            <w:pPr>
              <w:spacing w:after="0" w:line="240" w:lineRule="auto"/>
              <w:ind w:left="0" w:firstLine="0"/>
              <w:jc w:val="left"/>
              <w:rPr>
                <w:sz w:val="20"/>
                <w:szCs w:val="20"/>
              </w:rPr>
            </w:pPr>
            <w:r>
              <w:rPr>
                <w:sz w:val="20"/>
                <w:szCs w:val="20"/>
              </w:rPr>
              <w:t xml:space="preserve">Can also be calculated as </w:t>
            </w:r>
            <w:r w:rsidR="006A4552">
              <w:rPr>
                <w:sz w:val="20"/>
                <w:szCs w:val="20"/>
              </w:rPr>
              <w:t>(I) divided by (A</w:t>
            </w:r>
            <w:r w:rsidRPr="002A42A2" w:rsidR="006A4552">
              <w:rPr>
                <w:sz w:val="20"/>
              </w:rPr>
              <w:t>)</w:t>
            </w:r>
          </w:p>
        </w:tc>
      </w:tr>
    </w:tbl>
    <w:p w:rsidR="000C3CE1" w:rsidP="002A42A2" w14:paraId="0DBE1384" w14:textId="77777777">
      <w:pPr>
        <w:spacing w:after="0" w:line="240" w:lineRule="auto"/>
        <w:ind w:left="199" w:firstLine="0"/>
        <w:jc w:val="left"/>
        <w:rPr>
          <w:sz w:val="16"/>
        </w:rPr>
      </w:pPr>
      <w:r>
        <w:rPr>
          <w:sz w:val="16"/>
        </w:rPr>
        <w:t>*Data</w:t>
      </w:r>
      <w:r w:rsidRPr="002A42A2">
        <w:rPr>
          <w:sz w:val="16"/>
        </w:rPr>
        <w:t xml:space="preserve"> </w:t>
      </w:r>
      <w:r>
        <w:rPr>
          <w:sz w:val="16"/>
        </w:rPr>
        <w:t>Source:</w:t>
      </w:r>
      <w:r w:rsidRPr="002A42A2">
        <w:rPr>
          <w:sz w:val="16"/>
        </w:rPr>
        <w:t xml:space="preserve"> </w:t>
      </w:r>
      <w:r>
        <w:rPr>
          <w:sz w:val="16"/>
        </w:rPr>
        <w:t>Payment</w:t>
      </w:r>
      <w:r w:rsidRPr="002A42A2">
        <w:rPr>
          <w:sz w:val="16"/>
        </w:rPr>
        <w:t xml:space="preserve"> </w:t>
      </w:r>
      <w:r>
        <w:rPr>
          <w:sz w:val="16"/>
        </w:rPr>
        <w:t>Reconciliation</w:t>
      </w:r>
      <w:r w:rsidRPr="002A42A2">
        <w:rPr>
          <w:sz w:val="16"/>
        </w:rPr>
        <w:t xml:space="preserve"> </w:t>
      </w:r>
      <w:r>
        <w:rPr>
          <w:sz w:val="16"/>
        </w:rPr>
        <w:t>System</w:t>
      </w:r>
      <w:r w:rsidRPr="002A42A2">
        <w:rPr>
          <w:sz w:val="16"/>
        </w:rPr>
        <w:t xml:space="preserve"> Reports</w:t>
      </w:r>
      <w:r>
        <w:rPr>
          <w:sz w:val="16"/>
        </w:rPr>
        <w:t xml:space="preserve"> </w:t>
      </w:r>
    </w:p>
    <w:p w:rsidR="008E2DC8" w:rsidRPr="002A42A2" w:rsidP="002A42A2" w14:paraId="55E36B30" w14:textId="3C150719">
      <w:pPr>
        <w:spacing w:after="228" w:line="240" w:lineRule="auto"/>
        <w:ind w:left="199" w:firstLine="0"/>
        <w:jc w:val="left"/>
      </w:pPr>
      <w:r>
        <w:rPr>
          <w:sz w:val="16"/>
        </w:rPr>
        <w:t>**Data</w:t>
      </w:r>
      <w:r w:rsidRPr="002A42A2">
        <w:rPr>
          <w:sz w:val="16"/>
        </w:rPr>
        <w:t xml:space="preserve"> </w:t>
      </w:r>
      <w:r>
        <w:rPr>
          <w:sz w:val="16"/>
        </w:rPr>
        <w:t>Source:</w:t>
      </w:r>
      <w:r w:rsidRPr="002A42A2">
        <w:rPr>
          <w:sz w:val="16"/>
        </w:rPr>
        <w:t xml:space="preserve"> </w:t>
      </w:r>
      <w:r>
        <w:rPr>
          <w:sz w:val="16"/>
        </w:rPr>
        <w:t>CMS</w:t>
      </w:r>
      <w:r w:rsidRPr="002A42A2">
        <w:rPr>
          <w:sz w:val="16"/>
        </w:rPr>
        <w:t xml:space="preserve"> </w:t>
      </w:r>
      <w:r>
        <w:rPr>
          <w:sz w:val="16"/>
        </w:rPr>
        <w:t>Integrated</w:t>
      </w:r>
      <w:r w:rsidRPr="002A42A2">
        <w:rPr>
          <w:sz w:val="16"/>
        </w:rPr>
        <w:t xml:space="preserve"> </w:t>
      </w:r>
      <w:r>
        <w:rPr>
          <w:sz w:val="16"/>
        </w:rPr>
        <w:t>Data</w:t>
      </w:r>
      <w:r w:rsidRPr="002A42A2">
        <w:rPr>
          <w:sz w:val="16"/>
        </w:rPr>
        <w:t xml:space="preserve"> Repository</w:t>
      </w:r>
      <w:r>
        <w:rPr>
          <w:sz w:val="16"/>
        </w:rPr>
        <w:t xml:space="preserve"> </w:t>
      </w:r>
    </w:p>
    <w:p w:rsidR="002A42A2" w:rsidRPr="002A42A2" w:rsidP="002A42A2" w14:paraId="578C5612" w14:textId="77777777">
      <w:pPr>
        <w:pStyle w:val="Heading2"/>
        <w:spacing w:line="240" w:lineRule="auto"/>
        <w:ind w:left="10"/>
      </w:pPr>
      <w:r w:rsidRPr="002A42A2">
        <w:t xml:space="preserve">One-Time Burden Estimates Resulting from </w:t>
      </w:r>
      <w:r w:rsidRPr="00F1460D">
        <w:t>New Valid Values to Existing</w:t>
      </w:r>
      <w:r w:rsidRPr="002A42A2">
        <w:t xml:space="preserve"> PDE Fields (</w:t>
      </w:r>
      <w:r>
        <w:rPr>
          <w:b/>
        </w:rPr>
        <w:t>New</w:t>
      </w:r>
      <w:r w:rsidRPr="00F1460D">
        <w:t>)</w:t>
      </w:r>
      <w:r>
        <w:rPr>
          <w:u w:val="none"/>
        </w:rPr>
        <w:t xml:space="preserve"> </w:t>
      </w:r>
    </w:p>
    <w:p w:rsidR="002A42A2" w:rsidRPr="002A42A2" w:rsidP="002A42A2" w14:paraId="3DCED039" w14:textId="77777777">
      <w:pPr>
        <w:autoSpaceDE w:val="0"/>
        <w:autoSpaceDN w:val="0"/>
        <w:adjustRightInd w:val="0"/>
        <w:spacing w:after="213" w:line="240" w:lineRule="auto"/>
        <w:ind w:left="13" w:hanging="14"/>
        <w:jc w:val="left"/>
        <w:rPr>
          <w:kern w:val="0"/>
        </w:rPr>
      </w:pPr>
      <w:r w:rsidRPr="002A42A2">
        <w:rPr>
          <w:kern w:val="0"/>
        </w:rPr>
        <w:t xml:space="preserve">The burden associated with this one-time requirement is related to updating the systems and files to accommodate </w:t>
      </w:r>
      <w:r>
        <w:rPr>
          <w:rFonts w:eastAsiaTheme="minorEastAsia"/>
          <w:kern w:val="0"/>
          <w:szCs w:val="24"/>
        </w:rPr>
        <w:t xml:space="preserve">new valid values for PDE fields previously </w:t>
      </w:r>
      <w:r>
        <w:t>described under the previously approved ICR</w:t>
      </w:r>
      <w:r w:rsidRPr="00A667BF">
        <w:rPr>
          <w:rFonts w:eastAsiaTheme="minorEastAsia"/>
          <w:kern w:val="0"/>
          <w:szCs w:val="24"/>
        </w:rPr>
        <w:t xml:space="preserve">. </w:t>
      </w:r>
      <w:r>
        <w:rPr>
          <w:rFonts w:eastAsiaTheme="minorEastAsia"/>
          <w:kern w:val="0"/>
          <w:szCs w:val="24"/>
        </w:rPr>
        <w:t>Specifically, the following fields have been updated:</w:t>
      </w:r>
    </w:p>
    <w:p w:rsidR="002A42A2" w:rsidP="002A42A2" w14:paraId="4216F2D3" w14:textId="77777777">
      <w:pPr>
        <w:pStyle w:val="ListParagraph"/>
        <w:numPr>
          <w:ilvl w:val="0"/>
          <w:numId w:val="23"/>
        </w:numPr>
        <w:autoSpaceDE w:val="0"/>
        <w:autoSpaceDN w:val="0"/>
        <w:adjustRightInd w:val="0"/>
        <w:spacing w:after="0" w:line="240" w:lineRule="auto"/>
        <w:jc w:val="left"/>
        <w:rPr>
          <w:rFonts w:eastAsiaTheme="minorEastAsia"/>
          <w:kern w:val="0"/>
          <w:szCs w:val="24"/>
        </w:rPr>
      </w:pPr>
      <w:r w:rsidRPr="003F66A9">
        <w:rPr>
          <w:rFonts w:eastAsiaTheme="minorEastAsia"/>
          <w:kern w:val="0"/>
          <w:szCs w:val="24"/>
        </w:rPr>
        <w:t>Field 18 – DISPENSE AS WRITTEN (DAW) PRODUCT SELECTION CODE – new valid values</w:t>
      </w:r>
      <w:r>
        <w:rPr>
          <w:rFonts w:eastAsiaTheme="minorEastAsia"/>
          <w:kern w:val="0"/>
          <w:szCs w:val="24"/>
        </w:rPr>
        <w:t>:</w:t>
      </w:r>
      <w:r w:rsidRPr="003F66A9">
        <w:rPr>
          <w:rFonts w:eastAsiaTheme="minorEastAsia"/>
          <w:kern w:val="0"/>
          <w:szCs w:val="24"/>
        </w:rPr>
        <w:t xml:space="preserve"> </w:t>
      </w:r>
    </w:p>
    <w:p w:rsidR="002A42A2" w:rsidRPr="003F66A9" w:rsidP="002A42A2" w14:paraId="056E5382" w14:textId="77777777">
      <w:pPr>
        <w:pStyle w:val="ListParagraph"/>
        <w:numPr>
          <w:ilvl w:val="1"/>
          <w:numId w:val="23"/>
        </w:numPr>
        <w:autoSpaceDE w:val="0"/>
        <w:autoSpaceDN w:val="0"/>
        <w:adjustRightInd w:val="0"/>
        <w:spacing w:after="0" w:line="240" w:lineRule="auto"/>
        <w:jc w:val="left"/>
        <w:rPr>
          <w:rFonts w:eastAsiaTheme="minorEastAsia"/>
          <w:kern w:val="0"/>
          <w:szCs w:val="24"/>
        </w:rPr>
      </w:pPr>
      <w:r w:rsidRPr="003F66A9">
        <w:rPr>
          <w:rFonts w:eastAsiaTheme="minorEastAsia"/>
          <w:kern w:val="0"/>
          <w:szCs w:val="24"/>
        </w:rPr>
        <w:t>'A' = Multi-payer Brand/Reference Product Formulary Conflict</w:t>
      </w:r>
    </w:p>
    <w:p w:rsidR="002A42A2" w:rsidP="002A42A2" w14:paraId="7486674F" w14:textId="77777777">
      <w:pPr>
        <w:pStyle w:val="ListParagraph"/>
        <w:numPr>
          <w:ilvl w:val="0"/>
          <w:numId w:val="23"/>
        </w:numPr>
        <w:autoSpaceDE w:val="0"/>
        <w:autoSpaceDN w:val="0"/>
        <w:adjustRightInd w:val="0"/>
        <w:spacing w:after="0" w:line="240" w:lineRule="auto"/>
        <w:jc w:val="left"/>
        <w:rPr>
          <w:rFonts w:eastAsiaTheme="minorEastAsia"/>
          <w:kern w:val="0"/>
          <w:szCs w:val="24"/>
        </w:rPr>
      </w:pPr>
      <w:r w:rsidRPr="003F66A9">
        <w:rPr>
          <w:rFonts w:eastAsiaTheme="minorEastAsia"/>
          <w:kern w:val="0"/>
          <w:szCs w:val="24"/>
        </w:rPr>
        <w:t xml:space="preserve">Field 23 – PRESCRIBER ID QUALIFIER – </w:t>
      </w:r>
      <w:r>
        <w:rPr>
          <w:rFonts w:eastAsiaTheme="minorEastAsia"/>
          <w:kern w:val="0"/>
          <w:szCs w:val="24"/>
        </w:rPr>
        <w:t>new</w:t>
      </w:r>
      <w:r w:rsidRPr="003F66A9">
        <w:rPr>
          <w:rFonts w:eastAsiaTheme="minorEastAsia"/>
          <w:kern w:val="0"/>
          <w:szCs w:val="24"/>
        </w:rPr>
        <w:t xml:space="preserve"> valid value</w:t>
      </w:r>
      <w:r>
        <w:rPr>
          <w:rFonts w:eastAsiaTheme="minorEastAsia"/>
          <w:kern w:val="0"/>
          <w:szCs w:val="24"/>
        </w:rPr>
        <w:t>:</w:t>
      </w:r>
      <w:r w:rsidRPr="003F66A9">
        <w:rPr>
          <w:rFonts w:eastAsiaTheme="minorEastAsia"/>
          <w:kern w:val="0"/>
          <w:szCs w:val="24"/>
        </w:rPr>
        <w:t xml:space="preserve"> </w:t>
      </w:r>
    </w:p>
    <w:p w:rsidR="002A42A2" w:rsidRPr="003F66A9" w:rsidP="002A42A2" w14:paraId="63362DAB" w14:textId="77777777">
      <w:pPr>
        <w:pStyle w:val="ListParagraph"/>
        <w:numPr>
          <w:ilvl w:val="1"/>
          <w:numId w:val="23"/>
        </w:numPr>
        <w:autoSpaceDE w:val="0"/>
        <w:autoSpaceDN w:val="0"/>
        <w:adjustRightInd w:val="0"/>
        <w:spacing w:after="0" w:line="240" w:lineRule="auto"/>
        <w:jc w:val="left"/>
        <w:rPr>
          <w:rFonts w:eastAsiaTheme="minorEastAsia"/>
          <w:kern w:val="0"/>
          <w:szCs w:val="24"/>
        </w:rPr>
      </w:pPr>
      <w:r w:rsidRPr="003F66A9">
        <w:rPr>
          <w:rFonts w:eastAsiaTheme="minorEastAsia"/>
          <w:kern w:val="0"/>
          <w:szCs w:val="24"/>
        </w:rPr>
        <w:t>'18' = No Prescriber ID, No Prescription Associated to the transaction (valid for OTC drugs only (Drug Coverage Status Code = 'O'))</w:t>
      </w:r>
    </w:p>
    <w:p w:rsidR="002A42A2" w:rsidP="002A42A2" w14:paraId="3082EF96" w14:textId="77777777">
      <w:pPr>
        <w:pStyle w:val="ListParagraph"/>
        <w:numPr>
          <w:ilvl w:val="0"/>
          <w:numId w:val="23"/>
        </w:numPr>
        <w:autoSpaceDE w:val="0"/>
        <w:autoSpaceDN w:val="0"/>
        <w:adjustRightInd w:val="0"/>
        <w:spacing w:after="0" w:line="240" w:lineRule="auto"/>
        <w:jc w:val="left"/>
        <w:rPr>
          <w:rFonts w:eastAsiaTheme="minorEastAsia"/>
          <w:kern w:val="0"/>
          <w:szCs w:val="24"/>
        </w:rPr>
      </w:pPr>
      <w:r w:rsidRPr="003F66A9">
        <w:rPr>
          <w:rFonts w:eastAsiaTheme="minorEastAsia"/>
          <w:kern w:val="0"/>
          <w:szCs w:val="24"/>
        </w:rPr>
        <w:t xml:space="preserve">Field 24 – PRESCRIBER ID – </w:t>
      </w:r>
      <w:r>
        <w:rPr>
          <w:rFonts w:eastAsiaTheme="minorEastAsia"/>
          <w:kern w:val="0"/>
          <w:szCs w:val="24"/>
        </w:rPr>
        <w:t xml:space="preserve">new </w:t>
      </w:r>
      <w:r w:rsidRPr="003F66A9">
        <w:rPr>
          <w:rFonts w:eastAsiaTheme="minorEastAsia"/>
          <w:kern w:val="0"/>
          <w:szCs w:val="24"/>
        </w:rPr>
        <w:t>valid value</w:t>
      </w:r>
      <w:r>
        <w:rPr>
          <w:rFonts w:eastAsiaTheme="minorEastAsia"/>
          <w:kern w:val="0"/>
          <w:szCs w:val="24"/>
        </w:rPr>
        <w:t>:</w:t>
      </w:r>
      <w:r w:rsidRPr="003F66A9">
        <w:rPr>
          <w:rFonts w:eastAsiaTheme="minorEastAsia"/>
          <w:kern w:val="0"/>
          <w:szCs w:val="24"/>
        </w:rPr>
        <w:t xml:space="preserve"> </w:t>
      </w:r>
    </w:p>
    <w:p w:rsidR="002A42A2" w:rsidRPr="003F66A9" w:rsidP="002A42A2" w14:paraId="2A2E07A3" w14:textId="77777777">
      <w:pPr>
        <w:pStyle w:val="ListParagraph"/>
        <w:numPr>
          <w:ilvl w:val="1"/>
          <w:numId w:val="23"/>
        </w:numPr>
        <w:autoSpaceDE w:val="0"/>
        <w:autoSpaceDN w:val="0"/>
        <w:adjustRightInd w:val="0"/>
        <w:spacing w:after="0" w:line="240" w:lineRule="auto"/>
        <w:jc w:val="left"/>
        <w:rPr>
          <w:rFonts w:eastAsiaTheme="minorEastAsia"/>
          <w:kern w:val="0"/>
          <w:szCs w:val="24"/>
        </w:rPr>
      </w:pPr>
      <w:r w:rsidRPr="003F66A9">
        <w:rPr>
          <w:rFonts w:eastAsiaTheme="minorEastAsia"/>
          <w:kern w:val="0"/>
          <w:szCs w:val="24"/>
        </w:rPr>
        <w:t xml:space="preserve">‘0’ when Prescriber ID Qualifier = '18' </w:t>
      </w:r>
    </w:p>
    <w:p w:rsidR="002A42A2" w:rsidP="002A42A2" w14:paraId="42E7D041" w14:textId="77777777">
      <w:pPr>
        <w:pStyle w:val="ListParagraph"/>
        <w:numPr>
          <w:ilvl w:val="0"/>
          <w:numId w:val="23"/>
        </w:numPr>
        <w:autoSpaceDE w:val="0"/>
        <w:autoSpaceDN w:val="0"/>
        <w:adjustRightInd w:val="0"/>
        <w:spacing w:after="0" w:line="240" w:lineRule="auto"/>
        <w:jc w:val="left"/>
        <w:rPr>
          <w:rFonts w:eastAsiaTheme="minorEastAsia"/>
          <w:kern w:val="0"/>
          <w:szCs w:val="24"/>
        </w:rPr>
      </w:pPr>
      <w:r w:rsidRPr="003F66A9">
        <w:rPr>
          <w:rFonts w:eastAsiaTheme="minorEastAsia"/>
          <w:kern w:val="0"/>
          <w:szCs w:val="24"/>
        </w:rPr>
        <w:t xml:space="preserve">Field 32 – CATASTROPHIC COVERAGE CODE– </w:t>
      </w:r>
      <w:r>
        <w:rPr>
          <w:rFonts w:eastAsiaTheme="minorEastAsia"/>
          <w:kern w:val="0"/>
          <w:szCs w:val="24"/>
        </w:rPr>
        <w:t>new</w:t>
      </w:r>
      <w:r w:rsidRPr="003F66A9">
        <w:rPr>
          <w:rFonts w:eastAsiaTheme="minorEastAsia"/>
          <w:kern w:val="0"/>
          <w:szCs w:val="24"/>
        </w:rPr>
        <w:t xml:space="preserve"> value</w:t>
      </w:r>
      <w:r>
        <w:rPr>
          <w:rFonts w:eastAsiaTheme="minorEastAsia"/>
          <w:kern w:val="0"/>
          <w:szCs w:val="24"/>
        </w:rPr>
        <w:t>:</w:t>
      </w:r>
      <w:r w:rsidRPr="003F66A9">
        <w:rPr>
          <w:rFonts w:eastAsiaTheme="minorEastAsia"/>
          <w:kern w:val="0"/>
          <w:szCs w:val="24"/>
        </w:rPr>
        <w:t xml:space="preserve"> </w:t>
      </w:r>
    </w:p>
    <w:p w:rsidR="002A42A2" w:rsidRPr="003F66A9" w:rsidP="002A42A2" w14:paraId="522D37DC" w14:textId="77777777">
      <w:pPr>
        <w:pStyle w:val="ListParagraph"/>
        <w:numPr>
          <w:ilvl w:val="1"/>
          <w:numId w:val="23"/>
        </w:numPr>
        <w:autoSpaceDE w:val="0"/>
        <w:autoSpaceDN w:val="0"/>
        <w:adjustRightInd w:val="0"/>
        <w:spacing w:after="0" w:line="240" w:lineRule="auto"/>
        <w:jc w:val="left"/>
        <w:rPr>
          <w:rFonts w:eastAsiaTheme="minorEastAsia"/>
          <w:kern w:val="0"/>
          <w:szCs w:val="24"/>
        </w:rPr>
      </w:pPr>
      <w:r w:rsidRPr="003F66A9">
        <w:rPr>
          <w:rFonts w:eastAsiaTheme="minorEastAsia"/>
          <w:kern w:val="0"/>
          <w:szCs w:val="24"/>
        </w:rPr>
        <w:t>'N' = Attachment Point met; TrOOP subsequently reduced below the OOP threshold due to payment amounts from non-EGWP other payers reported in PLRO (reported by EGWPs only)</w:t>
      </w:r>
    </w:p>
    <w:p w:rsidR="002A42A2" w:rsidP="002A42A2" w14:paraId="2BC4E27E" w14:textId="77777777">
      <w:pPr>
        <w:pStyle w:val="ListParagraph"/>
        <w:numPr>
          <w:ilvl w:val="0"/>
          <w:numId w:val="23"/>
        </w:numPr>
        <w:autoSpaceDE w:val="0"/>
        <w:autoSpaceDN w:val="0"/>
        <w:adjustRightInd w:val="0"/>
        <w:spacing w:after="160" w:line="240" w:lineRule="auto"/>
        <w:jc w:val="left"/>
        <w:rPr>
          <w:rFonts w:eastAsiaTheme="minorEastAsia"/>
          <w:kern w:val="0"/>
          <w:szCs w:val="24"/>
        </w:rPr>
      </w:pPr>
      <w:r w:rsidRPr="003F66A9">
        <w:rPr>
          <w:rFonts w:eastAsiaTheme="minorEastAsia"/>
          <w:kern w:val="0"/>
          <w:szCs w:val="24"/>
        </w:rPr>
        <w:t xml:space="preserve">Field 66 – PATIENT RESIDENCE– </w:t>
      </w:r>
      <w:r>
        <w:rPr>
          <w:rFonts w:eastAsiaTheme="minorEastAsia"/>
          <w:kern w:val="0"/>
          <w:szCs w:val="24"/>
        </w:rPr>
        <w:t>new</w:t>
      </w:r>
      <w:r w:rsidRPr="003F66A9">
        <w:rPr>
          <w:rFonts w:eastAsiaTheme="minorEastAsia"/>
          <w:kern w:val="0"/>
          <w:szCs w:val="24"/>
        </w:rPr>
        <w:t xml:space="preserve"> valid value</w:t>
      </w:r>
      <w:r>
        <w:rPr>
          <w:rFonts w:eastAsiaTheme="minorEastAsia"/>
          <w:kern w:val="0"/>
          <w:szCs w:val="24"/>
        </w:rPr>
        <w:t>:</w:t>
      </w:r>
      <w:r w:rsidRPr="003F66A9">
        <w:rPr>
          <w:rFonts w:eastAsiaTheme="minorEastAsia"/>
          <w:kern w:val="0"/>
          <w:szCs w:val="24"/>
        </w:rPr>
        <w:t xml:space="preserve"> </w:t>
      </w:r>
    </w:p>
    <w:p w:rsidR="002A42A2" w:rsidRPr="003F66A9" w:rsidP="002A42A2" w14:paraId="3B31C102" w14:textId="77777777">
      <w:pPr>
        <w:pStyle w:val="ListParagraph"/>
        <w:numPr>
          <w:ilvl w:val="1"/>
          <w:numId w:val="23"/>
        </w:numPr>
        <w:autoSpaceDE w:val="0"/>
        <w:autoSpaceDN w:val="0"/>
        <w:adjustRightInd w:val="0"/>
        <w:spacing w:after="160" w:line="240" w:lineRule="auto"/>
        <w:ind w:left="1454"/>
        <w:contextualSpacing w:val="0"/>
        <w:jc w:val="left"/>
        <w:rPr>
          <w:rFonts w:eastAsiaTheme="minorEastAsia"/>
          <w:kern w:val="0"/>
          <w:szCs w:val="24"/>
        </w:rPr>
      </w:pPr>
      <w:r w:rsidRPr="003F66A9">
        <w:rPr>
          <w:rFonts w:eastAsiaTheme="minorEastAsia"/>
          <w:kern w:val="0"/>
          <w:szCs w:val="24"/>
        </w:rPr>
        <w:t>'14' = Homeless Shelter</w:t>
      </w:r>
    </w:p>
    <w:p w:rsidR="002A42A2" w:rsidRPr="002A42A2" w:rsidP="002A42A2" w14:paraId="7EC63D45" w14:textId="77777777">
      <w:pPr>
        <w:pStyle w:val="ListParagraph"/>
        <w:numPr>
          <w:ilvl w:val="0"/>
          <w:numId w:val="18"/>
        </w:numPr>
        <w:autoSpaceDE w:val="0"/>
        <w:autoSpaceDN w:val="0"/>
        <w:adjustRightInd w:val="0"/>
        <w:spacing w:after="209" w:line="240" w:lineRule="auto"/>
        <w:ind w:right="554"/>
        <w:jc w:val="left"/>
        <w:rPr>
          <w:kern w:val="0"/>
        </w:rPr>
      </w:pPr>
      <w:r w:rsidRPr="002A42A2">
        <w:rPr>
          <w:kern w:val="0"/>
          <w:u w:val="single"/>
        </w:rPr>
        <w:t>Number of Part D Respondents:</w:t>
      </w:r>
      <w:r w:rsidRPr="002A42A2">
        <w:rPr>
          <w:kern w:val="0"/>
        </w:rPr>
        <w:t xml:space="preserve"> The average number of Part D Contracts offering a Part D plan per year (Row (B)) is </w:t>
      </w:r>
      <w:r>
        <w:rPr>
          <w:rFonts w:eastAsiaTheme="minorEastAsia"/>
          <w:kern w:val="0"/>
          <w:szCs w:val="24"/>
        </w:rPr>
        <w:t>994</w:t>
      </w:r>
      <w:r w:rsidRPr="002A42A2">
        <w:rPr>
          <w:kern w:val="0"/>
        </w:rPr>
        <w:t xml:space="preserve"> (based on </w:t>
      </w:r>
      <w:r w:rsidRPr="00A667BF">
        <w:rPr>
          <w:rFonts w:eastAsiaTheme="minorEastAsia"/>
          <w:kern w:val="0"/>
          <w:szCs w:val="24"/>
        </w:rPr>
        <w:t>20</w:t>
      </w:r>
      <w:r>
        <w:rPr>
          <w:rFonts w:eastAsiaTheme="minorEastAsia"/>
          <w:kern w:val="0"/>
          <w:szCs w:val="24"/>
        </w:rPr>
        <w:t>22</w:t>
      </w:r>
      <w:r w:rsidRPr="00A667BF">
        <w:rPr>
          <w:rFonts w:eastAsiaTheme="minorEastAsia"/>
          <w:kern w:val="0"/>
          <w:szCs w:val="24"/>
        </w:rPr>
        <w:t xml:space="preserve"> – 202</w:t>
      </w:r>
      <w:r>
        <w:rPr>
          <w:rFonts w:eastAsiaTheme="minorEastAsia"/>
          <w:kern w:val="0"/>
          <w:szCs w:val="24"/>
        </w:rPr>
        <w:t>4</w:t>
      </w:r>
      <w:r w:rsidRPr="002A42A2">
        <w:rPr>
          <w:kern w:val="0"/>
        </w:rPr>
        <w:t xml:space="preserve"> internal CMS data</w:t>
      </w:r>
      <w:r>
        <w:rPr>
          <w:rFonts w:eastAsiaTheme="minorEastAsia"/>
          <w:kern w:val="0"/>
          <w:szCs w:val="24"/>
        </w:rPr>
        <w:t xml:space="preserve"> related to the number of contracts included in the annual Part D payment reconciliation</w:t>
      </w:r>
      <w:r w:rsidRPr="00A667BF">
        <w:rPr>
          <w:rFonts w:eastAsiaTheme="minorEastAsia"/>
          <w:kern w:val="0"/>
          <w:szCs w:val="24"/>
        </w:rPr>
        <w:t xml:space="preserve">). </w:t>
      </w:r>
    </w:p>
    <w:p w:rsidR="002A42A2" w:rsidRPr="002A42A2" w:rsidP="002A42A2" w14:paraId="16296E37" w14:textId="77777777">
      <w:pPr>
        <w:pStyle w:val="ListParagraph"/>
        <w:numPr>
          <w:ilvl w:val="0"/>
          <w:numId w:val="18"/>
        </w:numPr>
        <w:autoSpaceDE w:val="0"/>
        <w:autoSpaceDN w:val="0"/>
        <w:adjustRightInd w:val="0"/>
        <w:spacing w:after="206" w:line="240" w:lineRule="auto"/>
        <w:ind w:right="554"/>
        <w:jc w:val="left"/>
        <w:rPr>
          <w:kern w:val="0"/>
        </w:rPr>
      </w:pPr>
      <w:r w:rsidRPr="002A42A2">
        <w:rPr>
          <w:kern w:val="0"/>
          <w:u w:val="single"/>
        </w:rPr>
        <w:t>Total Number of Responses</w:t>
      </w:r>
      <w:r w:rsidRPr="002A42A2">
        <w:rPr>
          <w:kern w:val="0"/>
        </w:rPr>
        <w:t>: The total number of responses equals the total number of respondents, because for the one-time burden estimates, each entity will need to make system changes.</w:t>
      </w:r>
      <w:r w:rsidRPr="00A667BF">
        <w:rPr>
          <w:rFonts w:eastAsiaTheme="minorEastAsia"/>
          <w:kern w:val="0"/>
          <w:szCs w:val="24"/>
        </w:rPr>
        <w:t xml:space="preserve"> </w:t>
      </w:r>
    </w:p>
    <w:p w:rsidR="002A42A2" w:rsidRPr="002A42A2" w:rsidP="002A42A2" w14:paraId="4E75E7E8" w14:textId="77777777">
      <w:pPr>
        <w:pStyle w:val="ListParagraph"/>
        <w:numPr>
          <w:ilvl w:val="0"/>
          <w:numId w:val="18"/>
        </w:numPr>
        <w:spacing w:before="160" w:after="175" w:line="240" w:lineRule="auto"/>
        <w:jc w:val="left"/>
        <w:rPr>
          <w:kern w:val="0"/>
        </w:rPr>
      </w:pPr>
      <w:r w:rsidRPr="002A42A2">
        <w:rPr>
          <w:kern w:val="0"/>
          <w:u w:val="single"/>
        </w:rPr>
        <w:t>Labor Costs and Time Required</w:t>
      </w:r>
      <w:r w:rsidRPr="002A42A2">
        <w:rPr>
          <w:kern w:val="0"/>
        </w:rPr>
        <w:t xml:space="preserve">: The hourly wage rate for this labor category was taken from the U.S. Bureau of Labor Statistics’ May </w:t>
      </w:r>
      <w:r>
        <w:rPr>
          <w:rFonts w:eastAsiaTheme="minorEastAsia"/>
          <w:kern w:val="0"/>
          <w:szCs w:val="24"/>
        </w:rPr>
        <w:t>2025</w:t>
      </w:r>
      <w:r w:rsidRPr="002A42A2">
        <w:rPr>
          <w:kern w:val="0"/>
        </w:rPr>
        <w:t xml:space="preserve"> National Occupational Employment and Wage Estimates for all salary estimates </w:t>
      </w:r>
      <w:hyperlink r:id="rId11" w:history="1">
        <w:r w:rsidRPr="00A667BF">
          <w:rPr>
            <w:rFonts w:eastAsiaTheme="minorEastAsia"/>
            <w:kern w:val="0"/>
            <w:szCs w:val="24"/>
            <w:u w:val="single"/>
          </w:rPr>
          <w:t>(https://www.bls.gov/oes/current/oes_nat.htm)</w:t>
        </w:r>
      </w:hyperlink>
      <w:r w:rsidRPr="00A667BF">
        <w:rPr>
          <w:rFonts w:eastAsiaTheme="minorEastAsia"/>
          <w:kern w:val="0"/>
          <w:szCs w:val="24"/>
        </w:rPr>
        <w:t>.</w:t>
      </w:r>
      <w:r w:rsidRPr="002A42A2">
        <w:rPr>
          <w:kern w:val="0"/>
        </w:rPr>
        <w:t xml:space="preserve"> The hourly wage is multiplied by a factor of 2 to account for fringe benefits and overhead (as shown in Table </w:t>
      </w:r>
      <w:r>
        <w:rPr>
          <w:rFonts w:eastAsiaTheme="minorEastAsia"/>
          <w:kern w:val="0"/>
          <w:szCs w:val="24"/>
        </w:rPr>
        <w:t>3</w:t>
      </w:r>
      <w:r w:rsidRPr="002A42A2">
        <w:rPr>
          <w:kern w:val="0"/>
        </w:rPr>
        <w:t>).</w:t>
      </w:r>
    </w:p>
    <w:p w:rsidR="002A42A2" w:rsidRPr="002A42A2" w:rsidP="002A42A2" w14:paraId="1C4E8467" w14:textId="77777777">
      <w:pPr>
        <w:pStyle w:val="Caption"/>
        <w:keepNext/>
        <w:spacing w:after="0"/>
        <w:rPr>
          <w:b/>
          <w:color w:val="000000" w:themeColor="text1"/>
          <w:sz w:val="20"/>
        </w:rPr>
      </w:pPr>
      <w:r w:rsidRPr="002A42A2">
        <w:rPr>
          <w:b/>
          <w:color w:val="000000" w:themeColor="text1"/>
          <w:sz w:val="20"/>
        </w:rPr>
        <w:t xml:space="preserve">Table </w:t>
      </w:r>
      <w:r w:rsidRPr="000C5FBE">
        <w:rPr>
          <w:b/>
          <w:bCs/>
          <w:color w:val="000000" w:themeColor="text1"/>
          <w:sz w:val="20"/>
          <w:szCs w:val="20"/>
        </w:rPr>
        <w:fldChar w:fldCharType="begin"/>
      </w:r>
      <w:r w:rsidRPr="000C5FBE">
        <w:rPr>
          <w:b/>
          <w:bCs/>
          <w:color w:val="000000" w:themeColor="text1"/>
          <w:sz w:val="20"/>
          <w:szCs w:val="20"/>
        </w:rPr>
        <w:instrText xml:space="preserve"> SEQ Table \* ARABIC </w:instrText>
      </w:r>
      <w:r w:rsidRPr="000C5FBE">
        <w:rPr>
          <w:b/>
          <w:bCs/>
          <w:color w:val="000000" w:themeColor="text1"/>
          <w:sz w:val="20"/>
          <w:szCs w:val="20"/>
        </w:rPr>
        <w:fldChar w:fldCharType="separate"/>
      </w:r>
      <w:r>
        <w:rPr>
          <w:b/>
          <w:bCs/>
          <w:noProof/>
          <w:color w:val="000000" w:themeColor="text1"/>
          <w:sz w:val="20"/>
          <w:szCs w:val="20"/>
        </w:rPr>
        <w:t>3</w:t>
      </w:r>
      <w:r w:rsidRPr="000C5FBE">
        <w:rPr>
          <w:b/>
          <w:bCs/>
          <w:color w:val="000000" w:themeColor="text1"/>
          <w:sz w:val="20"/>
          <w:szCs w:val="20"/>
        </w:rPr>
        <w:fldChar w:fldCharType="end"/>
      </w:r>
      <w:r w:rsidRPr="000C5FBE">
        <w:rPr>
          <w:b/>
          <w:bCs/>
          <w:color w:val="000000" w:themeColor="text1"/>
          <w:sz w:val="20"/>
          <w:szCs w:val="20"/>
        </w:rPr>
        <w:t>.</w:t>
      </w:r>
      <w:r w:rsidRPr="002A42A2">
        <w:rPr>
          <w:b/>
          <w:color w:val="000000" w:themeColor="text1"/>
          <w:sz w:val="20"/>
        </w:rPr>
        <w:t xml:space="preserve"> Adjusted Hourly Wages Used in Burden </w:t>
      </w:r>
      <w:r w:rsidRPr="000C5FBE">
        <w:rPr>
          <w:b/>
          <w:bCs/>
          <w:color w:val="000000" w:themeColor="text1"/>
          <w:sz w:val="20"/>
          <w:szCs w:val="20"/>
        </w:rPr>
        <w:t>Estimates</w:t>
      </w:r>
    </w:p>
    <w:tbl>
      <w:tblPr>
        <w:tblW w:w="5000" w:type="pct"/>
        <w:tblBorders>
          <w:top w:val="none" w:sz="6" w:space="0" w:color="auto"/>
          <w:left w:val="none" w:sz="6" w:space="0" w:color="auto"/>
          <w:right w:val="none" w:sz="6" w:space="0" w:color="auto"/>
        </w:tblBorders>
        <w:tblLook w:val="0000"/>
      </w:tblPr>
      <w:tblGrid>
        <w:gridCol w:w="2750"/>
        <w:gridCol w:w="1748"/>
        <w:gridCol w:w="2156"/>
        <w:gridCol w:w="1397"/>
        <w:gridCol w:w="1289"/>
      </w:tblGrid>
      <w:tr w14:paraId="2B10B100" w14:textId="77777777" w:rsidTr="00491EAB">
        <w:tblPrEx>
          <w:tblW w:w="5000" w:type="pct"/>
          <w:tblBorders>
            <w:top w:val="none" w:sz="6" w:space="0" w:color="auto"/>
            <w:left w:val="none" w:sz="6" w:space="0" w:color="auto"/>
            <w:right w:val="none" w:sz="6" w:space="0" w:color="auto"/>
          </w:tblBorders>
          <w:tblLook w:val="0000"/>
        </w:tblPrEx>
        <w:tc>
          <w:tcPr>
            <w:tcW w:w="1472" w:type="pct"/>
            <w:tcBorders>
              <w:top w:val="single" w:sz="8" w:space="0" w:color="000000"/>
              <w:left w:val="single" w:sz="8" w:space="0" w:color="000000"/>
              <w:bottom w:val="single" w:sz="8" w:space="0" w:color="000000"/>
              <w:right w:val="single" w:sz="8" w:space="0" w:color="000000"/>
            </w:tcBorders>
          </w:tcPr>
          <w:p w:rsidR="002A42A2" w:rsidRPr="002A42A2" w:rsidP="00491EAB" w14:paraId="0B3A2416" w14:textId="77777777">
            <w:pPr>
              <w:autoSpaceDE w:val="0"/>
              <w:autoSpaceDN w:val="0"/>
              <w:adjustRightInd w:val="0"/>
              <w:spacing w:after="0" w:line="240" w:lineRule="auto"/>
              <w:ind w:left="0" w:right="50" w:firstLine="0"/>
              <w:jc w:val="left"/>
              <w:rPr>
                <w:kern w:val="0"/>
                <w:sz w:val="20"/>
              </w:rPr>
            </w:pPr>
            <w:r w:rsidRPr="002A42A2">
              <w:rPr>
                <w:b/>
                <w:kern w:val="0"/>
                <w:sz w:val="20"/>
              </w:rPr>
              <w:t>Occupation Title</w:t>
            </w:r>
            <w:r w:rsidRPr="000C5FBE">
              <w:rPr>
                <w:rFonts w:eastAsiaTheme="minorEastAsia"/>
                <w:b/>
                <w:bCs/>
                <w:kern w:val="0"/>
                <w:sz w:val="20"/>
                <w:szCs w:val="20"/>
              </w:rPr>
              <w:t xml:space="preserve"> </w:t>
            </w:r>
          </w:p>
        </w:tc>
        <w:tc>
          <w:tcPr>
            <w:tcW w:w="936" w:type="pct"/>
            <w:tcBorders>
              <w:top w:val="single" w:sz="8" w:space="0" w:color="000000"/>
              <w:left w:val="none" w:sz="6" w:space="0" w:color="auto"/>
              <w:bottom w:val="single" w:sz="8" w:space="0" w:color="000000"/>
              <w:right w:val="single" w:sz="8" w:space="0" w:color="000000"/>
            </w:tcBorders>
          </w:tcPr>
          <w:p w:rsidR="002A42A2" w:rsidRPr="002A42A2" w:rsidP="00491EAB" w14:paraId="50870A1A" w14:textId="77777777">
            <w:pPr>
              <w:autoSpaceDE w:val="0"/>
              <w:autoSpaceDN w:val="0"/>
              <w:adjustRightInd w:val="0"/>
              <w:spacing w:after="0" w:line="240" w:lineRule="auto"/>
              <w:ind w:left="0" w:firstLine="0"/>
              <w:jc w:val="left"/>
              <w:rPr>
                <w:kern w:val="0"/>
                <w:sz w:val="20"/>
              </w:rPr>
            </w:pPr>
            <w:r w:rsidRPr="002A42A2">
              <w:rPr>
                <w:b/>
                <w:kern w:val="0"/>
                <w:sz w:val="20"/>
              </w:rPr>
              <w:t>Occupational Code</w:t>
            </w:r>
            <w:r w:rsidRPr="000C5FBE">
              <w:rPr>
                <w:rFonts w:eastAsiaTheme="minorEastAsia"/>
                <w:b/>
                <w:bCs/>
                <w:kern w:val="0"/>
                <w:sz w:val="20"/>
                <w:szCs w:val="20"/>
              </w:rPr>
              <w:t xml:space="preserve"> </w:t>
            </w:r>
          </w:p>
        </w:tc>
        <w:tc>
          <w:tcPr>
            <w:tcW w:w="1154" w:type="pct"/>
            <w:tcBorders>
              <w:top w:val="single" w:sz="8" w:space="0" w:color="000000"/>
              <w:left w:val="none" w:sz="6" w:space="0" w:color="auto"/>
              <w:bottom w:val="single" w:sz="8" w:space="0" w:color="000000"/>
              <w:right w:val="single" w:sz="8" w:space="0" w:color="000000"/>
            </w:tcBorders>
          </w:tcPr>
          <w:p w:rsidR="002A42A2" w:rsidRPr="000C5FBE" w:rsidP="00491EAB" w14:paraId="679B646E" w14:textId="77777777">
            <w:pPr>
              <w:autoSpaceDE w:val="0"/>
              <w:autoSpaceDN w:val="0"/>
              <w:adjustRightInd w:val="0"/>
              <w:spacing w:after="0" w:line="240" w:lineRule="auto"/>
              <w:ind w:left="0" w:right="92" w:firstLine="0"/>
              <w:jc w:val="left"/>
              <w:rPr>
                <w:rFonts w:eastAsiaTheme="minorEastAsia"/>
                <w:kern w:val="0"/>
                <w:sz w:val="20"/>
                <w:szCs w:val="20"/>
              </w:rPr>
            </w:pPr>
            <w:r w:rsidRPr="000C5FBE">
              <w:rPr>
                <w:rFonts w:eastAsiaTheme="minorEastAsia"/>
                <w:b/>
                <w:bCs/>
                <w:kern w:val="0"/>
                <w:sz w:val="20"/>
                <w:szCs w:val="20"/>
              </w:rPr>
              <w:t>Median</w:t>
            </w:r>
            <w:r w:rsidRPr="002A42A2">
              <w:rPr>
                <w:b/>
                <w:kern w:val="0"/>
                <w:sz w:val="20"/>
              </w:rPr>
              <w:t xml:space="preserve"> Hourly Wage </w:t>
            </w:r>
          </w:p>
          <w:p w:rsidR="002A42A2" w:rsidRPr="002A42A2" w:rsidP="00491EAB" w14:paraId="4F68B9C2" w14:textId="77777777">
            <w:pPr>
              <w:autoSpaceDE w:val="0"/>
              <w:autoSpaceDN w:val="0"/>
              <w:adjustRightInd w:val="0"/>
              <w:spacing w:after="0" w:line="240" w:lineRule="auto"/>
              <w:ind w:left="0" w:right="38" w:firstLine="0"/>
              <w:jc w:val="left"/>
              <w:rPr>
                <w:kern w:val="0"/>
                <w:sz w:val="20"/>
              </w:rPr>
            </w:pPr>
            <w:r w:rsidRPr="002A42A2">
              <w:rPr>
                <w:b/>
                <w:kern w:val="0"/>
                <w:sz w:val="20"/>
              </w:rPr>
              <w:t>($/hr.)</w:t>
            </w:r>
            <w:r w:rsidRPr="000C5FBE">
              <w:rPr>
                <w:rFonts w:eastAsiaTheme="minorEastAsia"/>
                <w:b/>
                <w:bCs/>
                <w:kern w:val="0"/>
                <w:sz w:val="20"/>
                <w:szCs w:val="20"/>
              </w:rPr>
              <w:t xml:space="preserve"> </w:t>
            </w:r>
          </w:p>
        </w:tc>
        <w:tc>
          <w:tcPr>
            <w:tcW w:w="748" w:type="pct"/>
            <w:tcBorders>
              <w:top w:val="single" w:sz="8" w:space="0" w:color="000000"/>
              <w:left w:val="none" w:sz="6" w:space="0" w:color="auto"/>
              <w:bottom w:val="single" w:sz="8" w:space="0" w:color="000000"/>
              <w:right w:val="single" w:sz="8" w:space="0" w:color="000000"/>
            </w:tcBorders>
          </w:tcPr>
          <w:p w:rsidR="002A42A2" w:rsidRPr="000C5FBE" w:rsidP="00491EAB" w14:paraId="7FAB3398" w14:textId="77777777">
            <w:pPr>
              <w:autoSpaceDE w:val="0"/>
              <w:autoSpaceDN w:val="0"/>
              <w:adjustRightInd w:val="0"/>
              <w:spacing w:after="0" w:line="240" w:lineRule="auto"/>
              <w:ind w:left="6" w:firstLine="0"/>
              <w:jc w:val="left"/>
              <w:rPr>
                <w:rFonts w:eastAsiaTheme="minorEastAsia"/>
                <w:kern w:val="0"/>
                <w:sz w:val="20"/>
                <w:szCs w:val="20"/>
              </w:rPr>
            </w:pPr>
            <w:r w:rsidRPr="002A42A2">
              <w:rPr>
                <w:b/>
                <w:kern w:val="0"/>
                <w:sz w:val="20"/>
              </w:rPr>
              <w:t xml:space="preserve">Fringe </w:t>
            </w:r>
          </w:p>
          <w:p w:rsidR="002A42A2" w:rsidRPr="000C5FBE" w:rsidP="00491EAB" w14:paraId="65E7528A" w14:textId="77777777">
            <w:pPr>
              <w:autoSpaceDE w:val="0"/>
              <w:autoSpaceDN w:val="0"/>
              <w:adjustRightInd w:val="0"/>
              <w:spacing w:after="0" w:line="240" w:lineRule="auto"/>
              <w:ind w:left="3" w:firstLine="0"/>
              <w:jc w:val="left"/>
              <w:rPr>
                <w:rFonts w:eastAsiaTheme="minorEastAsia"/>
                <w:kern w:val="0"/>
                <w:sz w:val="20"/>
                <w:szCs w:val="20"/>
              </w:rPr>
            </w:pPr>
            <w:r w:rsidRPr="002A42A2">
              <w:rPr>
                <w:b/>
                <w:kern w:val="0"/>
                <w:sz w:val="20"/>
              </w:rPr>
              <w:t xml:space="preserve">Benefits and </w:t>
            </w:r>
          </w:p>
          <w:p w:rsidR="002A42A2" w:rsidRPr="002A42A2" w:rsidP="00491EAB" w14:paraId="76566FCA" w14:textId="77777777">
            <w:pPr>
              <w:autoSpaceDE w:val="0"/>
              <w:autoSpaceDN w:val="0"/>
              <w:adjustRightInd w:val="0"/>
              <w:spacing w:after="0" w:line="240" w:lineRule="auto"/>
              <w:ind w:left="5" w:firstLine="0"/>
              <w:jc w:val="left"/>
              <w:rPr>
                <w:kern w:val="0"/>
                <w:sz w:val="20"/>
              </w:rPr>
            </w:pPr>
            <w:r w:rsidRPr="002A42A2">
              <w:rPr>
                <w:b/>
                <w:kern w:val="0"/>
                <w:sz w:val="20"/>
              </w:rPr>
              <w:t>Overhead</w:t>
            </w:r>
            <w:r w:rsidRPr="000C5FBE">
              <w:rPr>
                <w:rFonts w:eastAsiaTheme="minorEastAsia"/>
                <w:b/>
                <w:bCs/>
                <w:kern w:val="0"/>
                <w:sz w:val="20"/>
                <w:szCs w:val="20"/>
              </w:rPr>
              <w:t xml:space="preserve"> </w:t>
            </w:r>
          </w:p>
          <w:p w:rsidR="002A42A2" w:rsidRPr="002A42A2" w:rsidP="00491EAB" w14:paraId="6D0B9BA8" w14:textId="77777777">
            <w:pPr>
              <w:autoSpaceDE w:val="0"/>
              <w:autoSpaceDN w:val="0"/>
              <w:adjustRightInd w:val="0"/>
              <w:spacing w:after="0" w:line="240" w:lineRule="auto"/>
              <w:ind w:left="0" w:firstLine="0"/>
              <w:jc w:val="left"/>
              <w:rPr>
                <w:kern w:val="0"/>
                <w:sz w:val="20"/>
              </w:rPr>
            </w:pPr>
            <w:r w:rsidRPr="002A42A2">
              <w:rPr>
                <w:b/>
                <w:kern w:val="0"/>
                <w:sz w:val="20"/>
              </w:rPr>
              <w:t>($/hr.)</w:t>
            </w:r>
            <w:r w:rsidRPr="000C5FBE">
              <w:rPr>
                <w:rFonts w:eastAsiaTheme="minorEastAsia"/>
                <w:b/>
                <w:bCs/>
                <w:kern w:val="0"/>
                <w:sz w:val="20"/>
                <w:szCs w:val="20"/>
              </w:rPr>
              <w:t xml:space="preserve"> </w:t>
            </w:r>
          </w:p>
        </w:tc>
        <w:tc>
          <w:tcPr>
            <w:tcW w:w="690" w:type="pct"/>
            <w:tcBorders>
              <w:top w:val="single" w:sz="8" w:space="0" w:color="000000"/>
              <w:left w:val="none" w:sz="6" w:space="0" w:color="auto"/>
              <w:bottom w:val="single" w:sz="8" w:space="0" w:color="000000"/>
              <w:right w:val="single" w:sz="8" w:space="0" w:color="000000"/>
            </w:tcBorders>
          </w:tcPr>
          <w:p w:rsidR="002A42A2" w:rsidRPr="000C5FBE" w:rsidP="00491EAB" w14:paraId="715F5EDC" w14:textId="77777777">
            <w:pPr>
              <w:autoSpaceDE w:val="0"/>
              <w:autoSpaceDN w:val="0"/>
              <w:adjustRightInd w:val="0"/>
              <w:spacing w:after="0" w:line="240" w:lineRule="auto"/>
              <w:ind w:left="23" w:firstLine="0"/>
              <w:jc w:val="left"/>
              <w:rPr>
                <w:rFonts w:eastAsiaTheme="minorEastAsia"/>
                <w:kern w:val="0"/>
                <w:sz w:val="20"/>
                <w:szCs w:val="20"/>
              </w:rPr>
            </w:pPr>
            <w:r w:rsidRPr="002A42A2">
              <w:rPr>
                <w:b/>
                <w:kern w:val="0"/>
                <w:sz w:val="20"/>
              </w:rPr>
              <w:t xml:space="preserve">Adjusted </w:t>
            </w:r>
          </w:p>
          <w:p w:rsidR="002A42A2" w:rsidRPr="000C5FBE" w:rsidP="00491EAB" w14:paraId="72C70E3D" w14:textId="77777777">
            <w:pPr>
              <w:autoSpaceDE w:val="0"/>
              <w:autoSpaceDN w:val="0"/>
              <w:adjustRightInd w:val="0"/>
              <w:spacing w:after="0" w:line="240" w:lineRule="auto"/>
              <w:ind w:left="15" w:firstLine="0"/>
              <w:jc w:val="left"/>
              <w:rPr>
                <w:rFonts w:eastAsiaTheme="minorEastAsia"/>
                <w:kern w:val="0"/>
                <w:sz w:val="20"/>
                <w:szCs w:val="20"/>
              </w:rPr>
            </w:pPr>
            <w:r w:rsidRPr="002A42A2">
              <w:rPr>
                <w:b/>
                <w:kern w:val="0"/>
                <w:sz w:val="20"/>
              </w:rPr>
              <w:t xml:space="preserve">Hourly </w:t>
            </w:r>
          </w:p>
          <w:p w:rsidR="002A42A2" w:rsidRPr="002A42A2" w:rsidP="00491EAB" w14:paraId="597A1ECA" w14:textId="77777777">
            <w:pPr>
              <w:autoSpaceDE w:val="0"/>
              <w:autoSpaceDN w:val="0"/>
              <w:adjustRightInd w:val="0"/>
              <w:spacing w:after="0" w:line="240" w:lineRule="auto"/>
              <w:ind w:left="15" w:firstLine="0"/>
              <w:jc w:val="left"/>
              <w:rPr>
                <w:kern w:val="0"/>
                <w:sz w:val="20"/>
              </w:rPr>
            </w:pPr>
            <w:r w:rsidRPr="002A42A2">
              <w:rPr>
                <w:b/>
                <w:kern w:val="0"/>
                <w:sz w:val="20"/>
              </w:rPr>
              <w:t>Wage</w:t>
            </w:r>
            <w:r w:rsidRPr="000C5FBE">
              <w:rPr>
                <w:rFonts w:eastAsiaTheme="minorEastAsia"/>
                <w:b/>
                <w:bCs/>
                <w:kern w:val="0"/>
                <w:sz w:val="20"/>
                <w:szCs w:val="20"/>
              </w:rPr>
              <w:t xml:space="preserve"> </w:t>
            </w:r>
          </w:p>
          <w:p w:rsidR="002A42A2" w:rsidRPr="002A42A2" w:rsidP="00491EAB" w14:paraId="3CFC0320" w14:textId="77777777">
            <w:pPr>
              <w:autoSpaceDE w:val="0"/>
              <w:autoSpaceDN w:val="0"/>
              <w:adjustRightInd w:val="0"/>
              <w:spacing w:after="0" w:line="240" w:lineRule="auto"/>
              <w:ind w:left="0" w:right="4" w:firstLine="0"/>
              <w:jc w:val="left"/>
              <w:rPr>
                <w:kern w:val="0"/>
                <w:sz w:val="20"/>
              </w:rPr>
            </w:pPr>
            <w:r w:rsidRPr="002A42A2">
              <w:rPr>
                <w:b/>
                <w:kern w:val="0"/>
                <w:sz w:val="20"/>
              </w:rPr>
              <w:t>($/hr.)</w:t>
            </w:r>
            <w:r w:rsidRPr="000C5FBE">
              <w:rPr>
                <w:rFonts w:eastAsiaTheme="minorEastAsia"/>
                <w:b/>
                <w:bCs/>
                <w:kern w:val="0"/>
                <w:sz w:val="20"/>
                <w:szCs w:val="20"/>
              </w:rPr>
              <w:t xml:space="preserve"> </w:t>
            </w:r>
          </w:p>
        </w:tc>
      </w:tr>
      <w:tr w14:paraId="2802483D" w14:textId="77777777" w:rsidTr="00491EAB">
        <w:tblPrEx>
          <w:tblW w:w="5000" w:type="pct"/>
          <w:tblBorders>
            <w:top w:val="none" w:sz="0" w:space="0" w:color="auto"/>
          </w:tblBorders>
          <w:tblLook w:val="0000"/>
        </w:tblPrEx>
        <w:tc>
          <w:tcPr>
            <w:tcW w:w="1472" w:type="pct"/>
            <w:tcBorders>
              <w:top w:val="none" w:sz="6" w:space="0" w:color="auto"/>
              <w:left w:val="single" w:sz="8" w:space="0" w:color="000000"/>
              <w:bottom w:val="single" w:sz="8" w:space="0" w:color="000000"/>
              <w:right w:val="single" w:sz="8" w:space="0" w:color="000000"/>
            </w:tcBorders>
          </w:tcPr>
          <w:p w:rsidR="002A42A2" w:rsidRPr="002A42A2" w:rsidP="00491EAB" w14:paraId="3A6326B1" w14:textId="77777777">
            <w:pPr>
              <w:autoSpaceDE w:val="0"/>
              <w:autoSpaceDN w:val="0"/>
              <w:adjustRightInd w:val="0"/>
              <w:spacing w:after="0" w:line="240" w:lineRule="auto"/>
              <w:ind w:left="0" w:firstLine="0"/>
              <w:jc w:val="left"/>
              <w:rPr>
                <w:kern w:val="0"/>
                <w:sz w:val="20"/>
              </w:rPr>
            </w:pPr>
            <w:r w:rsidRPr="002A42A2">
              <w:rPr>
                <w:kern w:val="0"/>
                <w:sz w:val="20"/>
              </w:rPr>
              <w:t>Software Developers</w:t>
            </w:r>
            <w:r w:rsidRPr="000C5FBE">
              <w:rPr>
                <w:rFonts w:eastAsiaTheme="minorEastAsia"/>
                <w:kern w:val="0"/>
                <w:sz w:val="20"/>
                <w:szCs w:val="20"/>
              </w:rPr>
              <w:t xml:space="preserve"> </w:t>
            </w:r>
          </w:p>
        </w:tc>
        <w:tc>
          <w:tcPr>
            <w:tcW w:w="936" w:type="pct"/>
            <w:tcBorders>
              <w:top w:val="none" w:sz="6" w:space="0" w:color="auto"/>
              <w:left w:val="none" w:sz="6" w:space="0" w:color="auto"/>
              <w:bottom w:val="single" w:sz="8" w:space="0" w:color="000000"/>
              <w:right w:val="single" w:sz="8" w:space="0" w:color="000000"/>
            </w:tcBorders>
          </w:tcPr>
          <w:p w:rsidR="002A42A2" w:rsidRPr="002A42A2" w:rsidP="00491EAB" w14:paraId="08D0180A" w14:textId="77777777">
            <w:pPr>
              <w:autoSpaceDE w:val="0"/>
              <w:autoSpaceDN w:val="0"/>
              <w:adjustRightInd w:val="0"/>
              <w:spacing w:after="0" w:line="240" w:lineRule="auto"/>
              <w:ind w:left="25" w:firstLine="0"/>
              <w:jc w:val="left"/>
              <w:rPr>
                <w:kern w:val="0"/>
                <w:sz w:val="20"/>
              </w:rPr>
            </w:pPr>
            <w:r w:rsidRPr="002A42A2">
              <w:rPr>
                <w:kern w:val="0"/>
                <w:sz w:val="20"/>
              </w:rPr>
              <w:t>15-1252</w:t>
            </w:r>
            <w:r w:rsidRPr="000C5FBE">
              <w:rPr>
                <w:rFonts w:eastAsiaTheme="minorEastAsia"/>
                <w:kern w:val="0"/>
                <w:sz w:val="20"/>
                <w:szCs w:val="20"/>
              </w:rPr>
              <w:t xml:space="preserve"> </w:t>
            </w:r>
          </w:p>
        </w:tc>
        <w:tc>
          <w:tcPr>
            <w:tcW w:w="1154" w:type="pct"/>
            <w:tcBorders>
              <w:top w:val="none" w:sz="6" w:space="0" w:color="auto"/>
              <w:left w:val="none" w:sz="6" w:space="0" w:color="auto"/>
              <w:bottom w:val="single" w:sz="8" w:space="0" w:color="000000"/>
              <w:right w:val="single" w:sz="8" w:space="0" w:color="000000"/>
            </w:tcBorders>
          </w:tcPr>
          <w:p w:rsidR="002A42A2" w:rsidRPr="002A42A2" w:rsidP="00491EAB" w14:paraId="3236F2E7" w14:textId="77777777">
            <w:pPr>
              <w:autoSpaceDE w:val="0"/>
              <w:autoSpaceDN w:val="0"/>
              <w:adjustRightInd w:val="0"/>
              <w:spacing w:after="0" w:line="240" w:lineRule="auto"/>
              <w:ind w:left="0" w:right="6" w:firstLine="0"/>
              <w:jc w:val="left"/>
              <w:rPr>
                <w:kern w:val="0"/>
                <w:sz w:val="20"/>
              </w:rPr>
            </w:pPr>
            <w:r w:rsidRPr="000C5FBE">
              <w:rPr>
                <w:rFonts w:eastAsiaTheme="minorEastAsia"/>
                <w:kern w:val="0"/>
                <w:sz w:val="20"/>
                <w:szCs w:val="20"/>
              </w:rPr>
              <w:t>65.38</w:t>
            </w:r>
          </w:p>
        </w:tc>
        <w:tc>
          <w:tcPr>
            <w:tcW w:w="748" w:type="pct"/>
            <w:tcBorders>
              <w:top w:val="none" w:sz="6" w:space="0" w:color="auto"/>
              <w:left w:val="none" w:sz="6" w:space="0" w:color="auto"/>
              <w:bottom w:val="single" w:sz="8" w:space="0" w:color="000000"/>
              <w:right w:val="single" w:sz="8" w:space="0" w:color="000000"/>
            </w:tcBorders>
          </w:tcPr>
          <w:p w:rsidR="002A42A2" w:rsidRPr="002A42A2" w:rsidP="00491EAB" w14:paraId="01115566" w14:textId="77777777">
            <w:pPr>
              <w:autoSpaceDE w:val="0"/>
              <w:autoSpaceDN w:val="0"/>
              <w:adjustRightInd w:val="0"/>
              <w:spacing w:after="0" w:line="240" w:lineRule="auto"/>
              <w:ind w:left="0" w:right="13" w:firstLine="0"/>
              <w:jc w:val="left"/>
              <w:rPr>
                <w:kern w:val="0"/>
                <w:sz w:val="20"/>
              </w:rPr>
            </w:pPr>
            <w:r w:rsidRPr="000C5FBE">
              <w:rPr>
                <w:rFonts w:eastAsiaTheme="minorEastAsia"/>
                <w:kern w:val="0"/>
                <w:sz w:val="20"/>
                <w:szCs w:val="20"/>
              </w:rPr>
              <w:t>65.38</w:t>
            </w:r>
          </w:p>
        </w:tc>
        <w:tc>
          <w:tcPr>
            <w:tcW w:w="690" w:type="pct"/>
            <w:tcBorders>
              <w:top w:val="none" w:sz="6" w:space="0" w:color="auto"/>
              <w:left w:val="none" w:sz="6" w:space="0" w:color="auto"/>
              <w:bottom w:val="single" w:sz="8" w:space="0" w:color="000000"/>
              <w:right w:val="single" w:sz="8" w:space="0" w:color="000000"/>
            </w:tcBorders>
          </w:tcPr>
          <w:p w:rsidR="002A42A2" w:rsidRPr="002A42A2" w:rsidP="00491EAB" w14:paraId="1105D67E" w14:textId="77777777">
            <w:pPr>
              <w:autoSpaceDE w:val="0"/>
              <w:autoSpaceDN w:val="0"/>
              <w:adjustRightInd w:val="0"/>
              <w:spacing w:after="0" w:line="240" w:lineRule="auto"/>
              <w:ind w:left="34" w:firstLine="0"/>
              <w:jc w:val="left"/>
              <w:rPr>
                <w:kern w:val="0"/>
                <w:sz w:val="20"/>
              </w:rPr>
            </w:pPr>
            <w:r w:rsidRPr="000C5FBE">
              <w:rPr>
                <w:sz w:val="20"/>
                <w:szCs w:val="20"/>
              </w:rPr>
              <w:t>130.76</w:t>
            </w:r>
          </w:p>
        </w:tc>
      </w:tr>
      <w:tr w14:paraId="39709154" w14:textId="77777777" w:rsidTr="00491EAB">
        <w:tblPrEx>
          <w:tblW w:w="5000" w:type="pct"/>
          <w:tblBorders>
            <w:top w:val="none" w:sz="0" w:space="0" w:color="auto"/>
          </w:tblBorders>
          <w:tblLook w:val="0000"/>
        </w:tblPrEx>
        <w:tc>
          <w:tcPr>
            <w:tcW w:w="1472" w:type="pct"/>
            <w:tcBorders>
              <w:top w:val="none" w:sz="6" w:space="0" w:color="auto"/>
              <w:left w:val="single" w:sz="8" w:space="0" w:color="000000"/>
              <w:bottom w:val="single" w:sz="8" w:space="0" w:color="000000"/>
              <w:right w:val="single" w:sz="8" w:space="0" w:color="000000"/>
            </w:tcBorders>
          </w:tcPr>
          <w:p w:rsidR="002A42A2" w:rsidRPr="002A42A2" w:rsidP="00491EAB" w14:paraId="7A9A0E6E" w14:textId="77777777">
            <w:pPr>
              <w:autoSpaceDE w:val="0"/>
              <w:autoSpaceDN w:val="0"/>
              <w:adjustRightInd w:val="0"/>
              <w:spacing w:after="0" w:line="240" w:lineRule="auto"/>
              <w:ind w:left="0" w:firstLine="0"/>
              <w:jc w:val="left"/>
              <w:rPr>
                <w:kern w:val="0"/>
                <w:sz w:val="20"/>
              </w:rPr>
            </w:pPr>
            <w:r w:rsidRPr="002A42A2">
              <w:rPr>
                <w:kern w:val="0"/>
                <w:sz w:val="20"/>
              </w:rPr>
              <w:t>Software Quality Assurance Analysts and Testers</w:t>
            </w:r>
            <w:r w:rsidRPr="000C5FBE">
              <w:rPr>
                <w:rFonts w:eastAsiaTheme="minorEastAsia"/>
                <w:kern w:val="0"/>
                <w:sz w:val="20"/>
                <w:szCs w:val="20"/>
              </w:rPr>
              <w:t xml:space="preserve"> </w:t>
            </w:r>
          </w:p>
        </w:tc>
        <w:tc>
          <w:tcPr>
            <w:tcW w:w="936" w:type="pct"/>
            <w:tcBorders>
              <w:top w:val="none" w:sz="6" w:space="0" w:color="auto"/>
              <w:left w:val="none" w:sz="6" w:space="0" w:color="auto"/>
              <w:bottom w:val="single" w:sz="8" w:space="0" w:color="000000"/>
              <w:right w:val="single" w:sz="8" w:space="0" w:color="000000"/>
            </w:tcBorders>
          </w:tcPr>
          <w:p w:rsidR="002A42A2" w:rsidRPr="002A42A2" w:rsidP="00491EAB" w14:paraId="03289859" w14:textId="77777777">
            <w:pPr>
              <w:autoSpaceDE w:val="0"/>
              <w:autoSpaceDN w:val="0"/>
              <w:adjustRightInd w:val="0"/>
              <w:spacing w:after="0" w:line="240" w:lineRule="auto"/>
              <w:ind w:left="25" w:firstLine="0"/>
              <w:jc w:val="left"/>
              <w:rPr>
                <w:kern w:val="0"/>
                <w:sz w:val="20"/>
              </w:rPr>
            </w:pPr>
            <w:r w:rsidRPr="002A42A2">
              <w:rPr>
                <w:kern w:val="0"/>
                <w:sz w:val="20"/>
              </w:rPr>
              <w:t>15-1253</w:t>
            </w:r>
            <w:r w:rsidRPr="000C5FBE">
              <w:rPr>
                <w:rFonts w:eastAsiaTheme="minorEastAsia"/>
                <w:kern w:val="0"/>
                <w:sz w:val="20"/>
                <w:szCs w:val="20"/>
              </w:rPr>
              <w:t xml:space="preserve"> </w:t>
            </w:r>
          </w:p>
        </w:tc>
        <w:tc>
          <w:tcPr>
            <w:tcW w:w="1154" w:type="pct"/>
            <w:tcBorders>
              <w:top w:val="none" w:sz="6" w:space="0" w:color="auto"/>
              <w:left w:val="none" w:sz="6" w:space="0" w:color="auto"/>
              <w:bottom w:val="single" w:sz="8" w:space="0" w:color="000000"/>
              <w:right w:val="single" w:sz="8" w:space="0" w:color="000000"/>
            </w:tcBorders>
          </w:tcPr>
          <w:p w:rsidR="002A42A2" w:rsidRPr="002A42A2" w:rsidP="00491EAB" w14:paraId="47694C4C" w14:textId="77777777">
            <w:pPr>
              <w:autoSpaceDE w:val="0"/>
              <w:autoSpaceDN w:val="0"/>
              <w:adjustRightInd w:val="0"/>
              <w:spacing w:after="0" w:line="240" w:lineRule="auto"/>
              <w:ind w:left="0" w:right="6" w:firstLine="0"/>
              <w:jc w:val="left"/>
              <w:rPr>
                <w:kern w:val="0"/>
                <w:sz w:val="20"/>
              </w:rPr>
            </w:pPr>
            <w:r w:rsidRPr="000C5FBE">
              <w:rPr>
                <w:rFonts w:eastAsiaTheme="minorEastAsia"/>
                <w:kern w:val="0"/>
                <w:sz w:val="20"/>
                <w:szCs w:val="20"/>
              </w:rPr>
              <w:t>50.14</w:t>
            </w:r>
          </w:p>
        </w:tc>
        <w:tc>
          <w:tcPr>
            <w:tcW w:w="748" w:type="pct"/>
            <w:tcBorders>
              <w:top w:val="none" w:sz="6" w:space="0" w:color="auto"/>
              <w:left w:val="none" w:sz="6" w:space="0" w:color="auto"/>
              <w:bottom w:val="single" w:sz="8" w:space="0" w:color="000000"/>
              <w:right w:val="single" w:sz="8" w:space="0" w:color="000000"/>
            </w:tcBorders>
          </w:tcPr>
          <w:p w:rsidR="002A42A2" w:rsidRPr="002A42A2" w:rsidP="00491EAB" w14:paraId="2DA0E1C5" w14:textId="77777777">
            <w:pPr>
              <w:autoSpaceDE w:val="0"/>
              <w:autoSpaceDN w:val="0"/>
              <w:adjustRightInd w:val="0"/>
              <w:spacing w:after="0" w:line="240" w:lineRule="auto"/>
              <w:ind w:left="0" w:right="13" w:firstLine="0"/>
              <w:jc w:val="left"/>
              <w:rPr>
                <w:kern w:val="0"/>
                <w:sz w:val="20"/>
              </w:rPr>
            </w:pPr>
            <w:r w:rsidRPr="000C5FBE">
              <w:rPr>
                <w:rFonts w:eastAsiaTheme="minorEastAsia"/>
                <w:kern w:val="0"/>
                <w:sz w:val="20"/>
                <w:szCs w:val="20"/>
              </w:rPr>
              <w:t>50.14</w:t>
            </w:r>
          </w:p>
        </w:tc>
        <w:tc>
          <w:tcPr>
            <w:tcW w:w="690" w:type="pct"/>
            <w:tcBorders>
              <w:top w:val="none" w:sz="6" w:space="0" w:color="auto"/>
              <w:left w:val="none" w:sz="6" w:space="0" w:color="auto"/>
              <w:bottom w:val="single" w:sz="8" w:space="0" w:color="000000"/>
              <w:right w:val="single" w:sz="8" w:space="0" w:color="000000"/>
            </w:tcBorders>
          </w:tcPr>
          <w:p w:rsidR="002A42A2" w:rsidRPr="002A42A2" w:rsidP="00491EAB" w14:paraId="10020B1A" w14:textId="77777777">
            <w:pPr>
              <w:autoSpaceDE w:val="0"/>
              <w:autoSpaceDN w:val="0"/>
              <w:adjustRightInd w:val="0"/>
              <w:spacing w:after="0" w:line="240" w:lineRule="auto"/>
              <w:ind w:left="31" w:firstLine="0"/>
              <w:jc w:val="left"/>
              <w:rPr>
                <w:kern w:val="0"/>
                <w:sz w:val="20"/>
              </w:rPr>
            </w:pPr>
            <w:r w:rsidRPr="000C5FBE">
              <w:rPr>
                <w:sz w:val="20"/>
                <w:szCs w:val="20"/>
              </w:rPr>
              <w:t>100.28</w:t>
            </w:r>
          </w:p>
        </w:tc>
      </w:tr>
      <w:tr w14:paraId="71BB90B3" w14:textId="77777777" w:rsidTr="00491EAB">
        <w:tblPrEx>
          <w:tblW w:w="5000" w:type="pct"/>
          <w:tblBorders>
            <w:top w:val="none" w:sz="0" w:space="0" w:color="auto"/>
          </w:tblBorders>
          <w:tblLook w:val="0000"/>
        </w:tblPrEx>
        <w:tc>
          <w:tcPr>
            <w:tcW w:w="1472" w:type="pct"/>
            <w:tcBorders>
              <w:top w:val="none" w:sz="6" w:space="0" w:color="auto"/>
              <w:left w:val="single" w:sz="8" w:space="0" w:color="000000"/>
              <w:bottom w:val="single" w:sz="8" w:space="0" w:color="000000"/>
              <w:right w:val="single" w:sz="8" w:space="0" w:color="000000"/>
            </w:tcBorders>
          </w:tcPr>
          <w:p w:rsidR="002A42A2" w:rsidRPr="002A42A2" w:rsidP="00491EAB" w14:paraId="2E8415CA" w14:textId="77777777">
            <w:pPr>
              <w:autoSpaceDE w:val="0"/>
              <w:autoSpaceDN w:val="0"/>
              <w:adjustRightInd w:val="0"/>
              <w:spacing w:after="0" w:line="240" w:lineRule="auto"/>
              <w:ind w:left="0" w:firstLine="0"/>
              <w:jc w:val="left"/>
              <w:rPr>
                <w:kern w:val="0"/>
                <w:sz w:val="20"/>
              </w:rPr>
            </w:pPr>
            <w:r w:rsidRPr="002A42A2">
              <w:rPr>
                <w:kern w:val="0"/>
                <w:sz w:val="20"/>
              </w:rPr>
              <w:t>Database Administrators</w:t>
            </w:r>
            <w:r w:rsidRPr="000C5FBE">
              <w:rPr>
                <w:rFonts w:eastAsiaTheme="minorEastAsia"/>
                <w:kern w:val="0"/>
                <w:sz w:val="20"/>
                <w:szCs w:val="20"/>
              </w:rPr>
              <w:t xml:space="preserve"> </w:t>
            </w:r>
          </w:p>
        </w:tc>
        <w:tc>
          <w:tcPr>
            <w:tcW w:w="936" w:type="pct"/>
            <w:tcBorders>
              <w:top w:val="none" w:sz="6" w:space="0" w:color="auto"/>
              <w:left w:val="none" w:sz="6" w:space="0" w:color="auto"/>
              <w:bottom w:val="single" w:sz="8" w:space="0" w:color="000000"/>
              <w:right w:val="single" w:sz="8" w:space="0" w:color="000000"/>
            </w:tcBorders>
          </w:tcPr>
          <w:p w:rsidR="002A42A2" w:rsidRPr="002A42A2" w:rsidP="00491EAB" w14:paraId="1C44AACB" w14:textId="77777777">
            <w:pPr>
              <w:autoSpaceDE w:val="0"/>
              <w:autoSpaceDN w:val="0"/>
              <w:adjustRightInd w:val="0"/>
              <w:spacing w:after="0" w:line="240" w:lineRule="auto"/>
              <w:ind w:left="25" w:firstLine="0"/>
              <w:jc w:val="left"/>
              <w:rPr>
                <w:kern w:val="0"/>
                <w:sz w:val="20"/>
              </w:rPr>
            </w:pPr>
            <w:r w:rsidRPr="002A42A2">
              <w:rPr>
                <w:kern w:val="0"/>
                <w:sz w:val="20"/>
              </w:rPr>
              <w:t>15-1242</w:t>
            </w:r>
            <w:r w:rsidRPr="000C5FBE">
              <w:rPr>
                <w:rFonts w:eastAsiaTheme="minorEastAsia"/>
                <w:kern w:val="0"/>
                <w:sz w:val="20"/>
                <w:szCs w:val="20"/>
              </w:rPr>
              <w:t xml:space="preserve"> </w:t>
            </w:r>
          </w:p>
        </w:tc>
        <w:tc>
          <w:tcPr>
            <w:tcW w:w="1154" w:type="pct"/>
            <w:tcBorders>
              <w:top w:val="none" w:sz="6" w:space="0" w:color="auto"/>
              <w:left w:val="none" w:sz="6" w:space="0" w:color="auto"/>
              <w:bottom w:val="single" w:sz="8" w:space="0" w:color="000000"/>
              <w:right w:val="single" w:sz="8" w:space="0" w:color="000000"/>
            </w:tcBorders>
          </w:tcPr>
          <w:p w:rsidR="002A42A2" w:rsidRPr="002A42A2" w:rsidP="00491EAB" w14:paraId="1159015F" w14:textId="77777777">
            <w:pPr>
              <w:autoSpaceDE w:val="0"/>
              <w:autoSpaceDN w:val="0"/>
              <w:adjustRightInd w:val="0"/>
              <w:spacing w:after="0" w:line="240" w:lineRule="auto"/>
              <w:ind w:left="0" w:right="6" w:firstLine="0"/>
              <w:jc w:val="left"/>
              <w:rPr>
                <w:kern w:val="0"/>
                <w:sz w:val="20"/>
              </w:rPr>
            </w:pPr>
            <w:r w:rsidRPr="000C5FBE">
              <w:rPr>
                <w:rFonts w:eastAsiaTheme="minorEastAsia"/>
                <w:kern w:val="0"/>
                <w:sz w:val="20"/>
                <w:szCs w:val="20"/>
              </w:rPr>
              <w:t>50.30</w:t>
            </w:r>
          </w:p>
        </w:tc>
        <w:tc>
          <w:tcPr>
            <w:tcW w:w="748" w:type="pct"/>
            <w:tcBorders>
              <w:top w:val="none" w:sz="6" w:space="0" w:color="auto"/>
              <w:left w:val="none" w:sz="6" w:space="0" w:color="auto"/>
              <w:bottom w:val="single" w:sz="8" w:space="0" w:color="000000"/>
              <w:right w:val="single" w:sz="8" w:space="0" w:color="000000"/>
            </w:tcBorders>
          </w:tcPr>
          <w:p w:rsidR="002A42A2" w:rsidRPr="002A42A2" w:rsidP="00491EAB" w14:paraId="1E9641E7" w14:textId="77777777">
            <w:pPr>
              <w:autoSpaceDE w:val="0"/>
              <w:autoSpaceDN w:val="0"/>
              <w:adjustRightInd w:val="0"/>
              <w:spacing w:after="0" w:line="240" w:lineRule="auto"/>
              <w:ind w:left="0" w:right="13" w:firstLine="0"/>
              <w:jc w:val="left"/>
              <w:rPr>
                <w:kern w:val="0"/>
                <w:sz w:val="20"/>
              </w:rPr>
            </w:pPr>
            <w:r w:rsidRPr="000C5FBE">
              <w:rPr>
                <w:rFonts w:eastAsiaTheme="minorEastAsia"/>
                <w:kern w:val="0"/>
                <w:sz w:val="20"/>
                <w:szCs w:val="20"/>
              </w:rPr>
              <w:t>50.30</w:t>
            </w:r>
          </w:p>
        </w:tc>
        <w:tc>
          <w:tcPr>
            <w:tcW w:w="690" w:type="pct"/>
            <w:tcBorders>
              <w:top w:val="none" w:sz="6" w:space="0" w:color="auto"/>
              <w:left w:val="none" w:sz="6" w:space="0" w:color="auto"/>
              <w:bottom w:val="single" w:sz="8" w:space="0" w:color="000000"/>
              <w:right w:val="single" w:sz="8" w:space="0" w:color="000000"/>
            </w:tcBorders>
          </w:tcPr>
          <w:p w:rsidR="002A42A2" w:rsidRPr="002A42A2" w:rsidP="00491EAB" w14:paraId="056AEABA" w14:textId="77777777">
            <w:pPr>
              <w:autoSpaceDE w:val="0"/>
              <w:autoSpaceDN w:val="0"/>
              <w:adjustRightInd w:val="0"/>
              <w:spacing w:after="0" w:line="240" w:lineRule="auto"/>
              <w:ind w:left="31" w:firstLine="0"/>
              <w:jc w:val="left"/>
              <w:rPr>
                <w:kern w:val="0"/>
                <w:sz w:val="20"/>
              </w:rPr>
            </w:pPr>
            <w:r w:rsidRPr="000C5FBE">
              <w:rPr>
                <w:sz w:val="20"/>
                <w:szCs w:val="20"/>
              </w:rPr>
              <w:t>100.6</w:t>
            </w:r>
            <w:r>
              <w:rPr>
                <w:sz w:val="20"/>
                <w:szCs w:val="20"/>
              </w:rPr>
              <w:t>0</w:t>
            </w:r>
          </w:p>
        </w:tc>
      </w:tr>
      <w:tr w14:paraId="4CC6CD75" w14:textId="77777777" w:rsidTr="00491EAB">
        <w:tblPrEx>
          <w:tblW w:w="5000" w:type="pct"/>
          <w:tblLook w:val="0000"/>
        </w:tblPrEx>
        <w:tc>
          <w:tcPr>
            <w:tcW w:w="1472" w:type="pct"/>
            <w:tcBorders>
              <w:top w:val="none" w:sz="6" w:space="0" w:color="auto"/>
              <w:left w:val="single" w:sz="8" w:space="0" w:color="000000"/>
              <w:bottom w:val="single" w:sz="8" w:space="0" w:color="000000"/>
              <w:right w:val="single" w:sz="8" w:space="0" w:color="000000"/>
            </w:tcBorders>
          </w:tcPr>
          <w:p w:rsidR="002A42A2" w:rsidRPr="002A42A2" w:rsidP="00491EAB" w14:paraId="43AB0688" w14:textId="77777777">
            <w:pPr>
              <w:autoSpaceDE w:val="0"/>
              <w:autoSpaceDN w:val="0"/>
              <w:adjustRightInd w:val="0"/>
              <w:spacing w:after="0" w:line="240" w:lineRule="auto"/>
              <w:ind w:left="0" w:firstLine="0"/>
              <w:jc w:val="left"/>
              <w:rPr>
                <w:kern w:val="0"/>
                <w:sz w:val="20"/>
              </w:rPr>
            </w:pPr>
            <w:r w:rsidRPr="002A42A2">
              <w:rPr>
                <w:kern w:val="0"/>
                <w:sz w:val="20"/>
              </w:rPr>
              <w:t>Computer Systems Analysts</w:t>
            </w:r>
            <w:r w:rsidRPr="000C5FBE">
              <w:rPr>
                <w:rFonts w:eastAsiaTheme="minorEastAsia"/>
                <w:kern w:val="0"/>
                <w:sz w:val="20"/>
                <w:szCs w:val="20"/>
              </w:rPr>
              <w:t xml:space="preserve"> </w:t>
            </w:r>
          </w:p>
        </w:tc>
        <w:tc>
          <w:tcPr>
            <w:tcW w:w="936" w:type="pct"/>
            <w:tcBorders>
              <w:top w:val="none" w:sz="6" w:space="0" w:color="auto"/>
              <w:left w:val="none" w:sz="6" w:space="0" w:color="auto"/>
              <w:bottom w:val="single" w:sz="8" w:space="0" w:color="000000"/>
              <w:right w:val="single" w:sz="8" w:space="0" w:color="000000"/>
            </w:tcBorders>
          </w:tcPr>
          <w:p w:rsidR="002A42A2" w:rsidRPr="002A42A2" w:rsidP="00491EAB" w14:paraId="132671A4" w14:textId="77777777">
            <w:pPr>
              <w:autoSpaceDE w:val="0"/>
              <w:autoSpaceDN w:val="0"/>
              <w:adjustRightInd w:val="0"/>
              <w:spacing w:after="0" w:line="240" w:lineRule="auto"/>
              <w:ind w:left="25" w:firstLine="0"/>
              <w:jc w:val="left"/>
              <w:rPr>
                <w:kern w:val="0"/>
                <w:sz w:val="20"/>
              </w:rPr>
            </w:pPr>
            <w:r w:rsidRPr="002A42A2">
              <w:rPr>
                <w:kern w:val="0"/>
                <w:sz w:val="20"/>
              </w:rPr>
              <w:t>15-1211</w:t>
            </w:r>
            <w:r w:rsidRPr="000C5FBE">
              <w:rPr>
                <w:rFonts w:eastAsiaTheme="minorEastAsia"/>
                <w:kern w:val="0"/>
                <w:sz w:val="20"/>
                <w:szCs w:val="20"/>
              </w:rPr>
              <w:t xml:space="preserve"> </w:t>
            </w:r>
          </w:p>
        </w:tc>
        <w:tc>
          <w:tcPr>
            <w:tcW w:w="1154" w:type="pct"/>
            <w:tcBorders>
              <w:top w:val="none" w:sz="6" w:space="0" w:color="auto"/>
              <w:left w:val="none" w:sz="6" w:space="0" w:color="auto"/>
              <w:bottom w:val="single" w:sz="8" w:space="0" w:color="000000"/>
              <w:right w:val="single" w:sz="8" w:space="0" w:color="000000"/>
            </w:tcBorders>
          </w:tcPr>
          <w:p w:rsidR="002A42A2" w:rsidRPr="002A42A2" w:rsidP="00491EAB" w14:paraId="44E25913" w14:textId="77777777">
            <w:pPr>
              <w:autoSpaceDE w:val="0"/>
              <w:autoSpaceDN w:val="0"/>
              <w:adjustRightInd w:val="0"/>
              <w:spacing w:after="0" w:line="240" w:lineRule="auto"/>
              <w:ind w:left="0" w:right="6" w:firstLine="0"/>
              <w:jc w:val="left"/>
              <w:rPr>
                <w:kern w:val="0"/>
                <w:sz w:val="20"/>
              </w:rPr>
            </w:pPr>
            <w:r w:rsidRPr="000C5FBE">
              <w:rPr>
                <w:rFonts w:eastAsiaTheme="minorEastAsia"/>
                <w:kern w:val="0"/>
                <w:sz w:val="20"/>
                <w:szCs w:val="20"/>
              </w:rPr>
              <w:t>50.89</w:t>
            </w:r>
          </w:p>
        </w:tc>
        <w:tc>
          <w:tcPr>
            <w:tcW w:w="748" w:type="pct"/>
            <w:tcBorders>
              <w:top w:val="none" w:sz="6" w:space="0" w:color="auto"/>
              <w:left w:val="none" w:sz="6" w:space="0" w:color="auto"/>
              <w:bottom w:val="single" w:sz="8" w:space="0" w:color="000000"/>
              <w:right w:val="single" w:sz="8" w:space="0" w:color="000000"/>
            </w:tcBorders>
          </w:tcPr>
          <w:p w:rsidR="002A42A2" w:rsidRPr="002A42A2" w:rsidP="00491EAB" w14:paraId="3A800618" w14:textId="77777777">
            <w:pPr>
              <w:autoSpaceDE w:val="0"/>
              <w:autoSpaceDN w:val="0"/>
              <w:adjustRightInd w:val="0"/>
              <w:spacing w:after="0" w:line="240" w:lineRule="auto"/>
              <w:ind w:left="0" w:right="13" w:firstLine="0"/>
              <w:jc w:val="left"/>
              <w:rPr>
                <w:kern w:val="0"/>
                <w:sz w:val="20"/>
              </w:rPr>
            </w:pPr>
            <w:r w:rsidRPr="000C5FBE">
              <w:rPr>
                <w:rFonts w:eastAsiaTheme="minorEastAsia"/>
                <w:kern w:val="0"/>
                <w:sz w:val="20"/>
                <w:szCs w:val="20"/>
              </w:rPr>
              <w:t>50.89</w:t>
            </w:r>
          </w:p>
        </w:tc>
        <w:tc>
          <w:tcPr>
            <w:tcW w:w="690" w:type="pct"/>
            <w:tcBorders>
              <w:top w:val="none" w:sz="6" w:space="0" w:color="auto"/>
              <w:left w:val="none" w:sz="6" w:space="0" w:color="auto"/>
              <w:bottom w:val="single" w:sz="8" w:space="0" w:color="000000"/>
              <w:right w:val="single" w:sz="8" w:space="0" w:color="000000"/>
            </w:tcBorders>
          </w:tcPr>
          <w:p w:rsidR="002A42A2" w:rsidRPr="002A42A2" w:rsidP="00491EAB" w14:paraId="5C76988A" w14:textId="77777777">
            <w:pPr>
              <w:autoSpaceDE w:val="0"/>
              <w:autoSpaceDN w:val="0"/>
              <w:adjustRightInd w:val="0"/>
              <w:spacing w:after="0" w:line="240" w:lineRule="auto"/>
              <w:ind w:left="31" w:firstLine="0"/>
              <w:jc w:val="left"/>
              <w:rPr>
                <w:kern w:val="0"/>
                <w:sz w:val="20"/>
              </w:rPr>
            </w:pPr>
            <w:r w:rsidRPr="000C5FBE">
              <w:rPr>
                <w:sz w:val="20"/>
                <w:szCs w:val="20"/>
              </w:rPr>
              <w:t>101.78</w:t>
            </w:r>
          </w:p>
        </w:tc>
      </w:tr>
    </w:tbl>
    <w:p w:rsidR="002A42A2" w:rsidRPr="00A667BF" w:rsidP="002A42A2" w14:paraId="01C4EDDB" w14:textId="77777777">
      <w:pPr>
        <w:spacing w:before="160" w:after="175" w:line="240" w:lineRule="auto"/>
        <w:ind w:left="360" w:firstLine="0"/>
        <w:jc w:val="left"/>
        <w:rPr>
          <w:iCs/>
          <w:szCs w:val="24"/>
        </w:rPr>
      </w:pPr>
      <w:r w:rsidRPr="002A42A2">
        <w:rPr>
          <w:kern w:val="0"/>
        </w:rPr>
        <w:t>In calculating the burden of this proposal, we must consider the following:</w:t>
      </w:r>
    </w:p>
    <w:p w:rsidR="002A42A2" w:rsidRPr="002A42A2" w:rsidP="002A42A2" w14:paraId="7AE590B2" w14:textId="77777777">
      <w:pPr>
        <w:pStyle w:val="ListParagraph"/>
        <w:numPr>
          <w:ilvl w:val="0"/>
          <w:numId w:val="20"/>
        </w:numPr>
        <w:autoSpaceDE w:val="0"/>
        <w:autoSpaceDN w:val="0"/>
        <w:adjustRightInd w:val="0"/>
        <w:spacing w:after="215" w:line="240" w:lineRule="auto"/>
        <w:ind w:right="756"/>
        <w:jc w:val="left"/>
        <w:rPr>
          <w:kern w:val="0"/>
        </w:rPr>
      </w:pPr>
      <w:r w:rsidRPr="002A42A2">
        <w:rPr>
          <w:kern w:val="0"/>
        </w:rPr>
        <w:t xml:space="preserve">On average, for each of the </w:t>
      </w:r>
      <w:r>
        <w:rPr>
          <w:rFonts w:eastAsiaTheme="minorEastAsia"/>
          <w:kern w:val="0"/>
          <w:szCs w:val="24"/>
        </w:rPr>
        <w:t>994</w:t>
      </w:r>
      <w:r w:rsidRPr="002A42A2">
        <w:rPr>
          <w:kern w:val="0"/>
        </w:rPr>
        <w:t xml:space="preserve"> Part D Contracts, </w:t>
      </w:r>
      <w:r>
        <w:rPr>
          <w:rFonts w:eastAsiaTheme="minorEastAsia"/>
          <w:kern w:val="0"/>
          <w:szCs w:val="24"/>
        </w:rPr>
        <w:t>1</w:t>
      </w:r>
      <w:r w:rsidRPr="002A42A2">
        <w:rPr>
          <w:kern w:val="0"/>
        </w:rPr>
        <w:t xml:space="preserve"> software </w:t>
      </w:r>
      <w:r w:rsidRPr="00A667BF">
        <w:rPr>
          <w:rFonts w:eastAsiaTheme="minorEastAsia"/>
          <w:kern w:val="0"/>
          <w:szCs w:val="24"/>
        </w:rPr>
        <w:t>developer</w:t>
      </w:r>
      <w:r w:rsidRPr="002A42A2">
        <w:rPr>
          <w:kern w:val="0"/>
        </w:rPr>
        <w:t xml:space="preserve"> working at</w:t>
      </w:r>
      <w:r w:rsidRPr="00A667BF">
        <w:rPr>
          <w:rFonts w:eastAsiaTheme="minorEastAsia"/>
          <w:kern w:val="0"/>
          <w:szCs w:val="24"/>
        </w:rPr>
        <w:t xml:space="preserve"> $</w:t>
      </w:r>
      <w:r>
        <w:rPr>
          <w:rFonts w:eastAsiaTheme="minorEastAsia"/>
          <w:kern w:val="0"/>
          <w:szCs w:val="24"/>
        </w:rPr>
        <w:t>130.76</w:t>
      </w:r>
      <w:r w:rsidRPr="00A667BF">
        <w:rPr>
          <w:rFonts w:eastAsiaTheme="minorEastAsia"/>
          <w:kern w:val="0"/>
          <w:szCs w:val="24"/>
        </w:rPr>
        <w:t>/h</w:t>
      </w:r>
      <w:r>
        <w:rPr>
          <w:rFonts w:eastAsiaTheme="minorEastAsia"/>
          <w:kern w:val="0"/>
          <w:szCs w:val="24"/>
        </w:rPr>
        <w:t>ou</w:t>
      </w:r>
      <w:r w:rsidRPr="00A667BF">
        <w:rPr>
          <w:rFonts w:eastAsiaTheme="minorEastAsia"/>
          <w:kern w:val="0"/>
          <w:szCs w:val="24"/>
        </w:rPr>
        <w:t>r</w:t>
      </w:r>
      <w:r w:rsidRPr="002A42A2">
        <w:rPr>
          <w:kern w:val="0"/>
        </w:rPr>
        <w:t xml:space="preserve"> spend </w:t>
      </w:r>
      <w:r>
        <w:rPr>
          <w:rFonts w:eastAsiaTheme="minorEastAsia"/>
          <w:kern w:val="0"/>
          <w:szCs w:val="24"/>
        </w:rPr>
        <w:t>3</w:t>
      </w:r>
      <w:r w:rsidRPr="002A42A2">
        <w:rPr>
          <w:kern w:val="0"/>
        </w:rPr>
        <w:t xml:space="preserve"> hours performing system maintenance with an aggregate per contract dollar burden of $</w:t>
      </w:r>
      <w:r>
        <w:rPr>
          <w:rFonts w:eastAsiaTheme="minorEastAsia"/>
          <w:kern w:val="0"/>
          <w:szCs w:val="24"/>
        </w:rPr>
        <w:t>389,926</w:t>
      </w:r>
      <w:r w:rsidRPr="00A667BF">
        <w:rPr>
          <w:rFonts w:eastAsiaTheme="minorEastAsia"/>
          <w:kern w:val="0"/>
          <w:szCs w:val="24"/>
        </w:rPr>
        <w:t xml:space="preserve">. </w:t>
      </w:r>
    </w:p>
    <w:p w:rsidR="002A42A2" w:rsidRPr="002A42A2" w:rsidP="002A42A2" w14:paraId="53ECE7F6" w14:textId="77777777">
      <w:pPr>
        <w:pStyle w:val="ListParagraph"/>
        <w:numPr>
          <w:ilvl w:val="1"/>
          <w:numId w:val="20"/>
        </w:numPr>
        <w:autoSpaceDE w:val="0"/>
        <w:autoSpaceDN w:val="0"/>
        <w:adjustRightInd w:val="0"/>
        <w:spacing w:after="217" w:line="240" w:lineRule="auto"/>
        <w:ind w:right="554"/>
        <w:jc w:val="left"/>
        <w:rPr>
          <w:kern w:val="0"/>
        </w:rPr>
      </w:pPr>
      <w:r w:rsidRPr="002A42A2">
        <w:rPr>
          <w:kern w:val="0"/>
        </w:rPr>
        <w:t xml:space="preserve">Based on internal CMS data, there are about </w:t>
      </w:r>
      <w:r>
        <w:rPr>
          <w:rFonts w:eastAsiaTheme="minorEastAsia"/>
          <w:kern w:val="0"/>
          <w:szCs w:val="24"/>
        </w:rPr>
        <w:t>994</w:t>
      </w:r>
      <w:r w:rsidRPr="002A42A2">
        <w:rPr>
          <w:kern w:val="0"/>
        </w:rPr>
        <w:t xml:space="preserve"> Part D Contracts. The burden of update requires that </w:t>
      </w:r>
      <w:r>
        <w:rPr>
          <w:rFonts w:eastAsiaTheme="minorEastAsia"/>
          <w:kern w:val="0"/>
          <w:szCs w:val="24"/>
        </w:rPr>
        <w:t>1</w:t>
      </w:r>
      <w:r w:rsidRPr="002A42A2">
        <w:rPr>
          <w:kern w:val="0"/>
        </w:rPr>
        <w:t xml:space="preserve"> software </w:t>
      </w:r>
      <w:r w:rsidRPr="00A667BF">
        <w:rPr>
          <w:rFonts w:eastAsiaTheme="minorEastAsia"/>
          <w:kern w:val="0"/>
          <w:szCs w:val="24"/>
        </w:rPr>
        <w:t>developer</w:t>
      </w:r>
      <w:r w:rsidRPr="002A42A2">
        <w:rPr>
          <w:kern w:val="0"/>
        </w:rPr>
        <w:t xml:space="preserve"> will each spend </w:t>
      </w:r>
      <w:r>
        <w:rPr>
          <w:rFonts w:eastAsiaTheme="minorEastAsia"/>
          <w:kern w:val="0"/>
          <w:szCs w:val="24"/>
        </w:rPr>
        <w:t>3</w:t>
      </w:r>
      <w:r w:rsidRPr="002A42A2">
        <w:rPr>
          <w:kern w:val="0"/>
        </w:rPr>
        <w:t xml:space="preserve"> hours performing necessary redesigns. Therefore, the aggregate burden across all </w:t>
      </w:r>
      <w:r>
        <w:rPr>
          <w:rFonts w:eastAsiaTheme="minorEastAsia"/>
          <w:kern w:val="0"/>
          <w:szCs w:val="24"/>
        </w:rPr>
        <w:t>994</w:t>
      </w:r>
      <w:r w:rsidRPr="002A42A2">
        <w:rPr>
          <w:kern w:val="0"/>
        </w:rPr>
        <w:t xml:space="preserve"> Part D contracts is </w:t>
      </w:r>
      <w:r>
        <w:rPr>
          <w:rFonts w:eastAsiaTheme="minorEastAsia"/>
          <w:kern w:val="0"/>
          <w:szCs w:val="24"/>
        </w:rPr>
        <w:t>2,982</w:t>
      </w:r>
      <w:r w:rsidRPr="002A42A2">
        <w:rPr>
          <w:kern w:val="0"/>
        </w:rPr>
        <w:t xml:space="preserve"> hours (</w:t>
      </w:r>
      <w:r>
        <w:rPr>
          <w:rFonts w:eastAsiaTheme="minorEastAsia"/>
          <w:kern w:val="0"/>
          <w:szCs w:val="24"/>
        </w:rPr>
        <w:t>1</w:t>
      </w:r>
      <w:r w:rsidRPr="002A42A2">
        <w:rPr>
          <w:kern w:val="0"/>
        </w:rPr>
        <w:t xml:space="preserve"> software </w:t>
      </w:r>
      <w:r w:rsidRPr="00A667BF">
        <w:rPr>
          <w:rFonts w:eastAsiaTheme="minorEastAsia"/>
          <w:kern w:val="0"/>
          <w:szCs w:val="24"/>
        </w:rPr>
        <w:t>developer</w:t>
      </w:r>
      <w:r w:rsidRPr="002A42A2">
        <w:rPr>
          <w:kern w:val="0"/>
        </w:rPr>
        <w:t xml:space="preserve"> x </w:t>
      </w:r>
      <w:r>
        <w:rPr>
          <w:rFonts w:eastAsiaTheme="minorEastAsia"/>
          <w:kern w:val="0"/>
          <w:szCs w:val="24"/>
        </w:rPr>
        <w:t>3</w:t>
      </w:r>
      <w:r w:rsidRPr="002A42A2">
        <w:rPr>
          <w:kern w:val="0"/>
        </w:rPr>
        <w:t xml:space="preserve"> hours a developer x </w:t>
      </w:r>
      <w:r>
        <w:rPr>
          <w:rFonts w:eastAsiaTheme="minorEastAsia"/>
          <w:kern w:val="0"/>
          <w:szCs w:val="24"/>
        </w:rPr>
        <w:t>994</w:t>
      </w:r>
      <w:r w:rsidRPr="002A42A2">
        <w:rPr>
          <w:kern w:val="0"/>
        </w:rPr>
        <w:t xml:space="preserve"> Part D Contracts).</w:t>
      </w:r>
      <w:r w:rsidRPr="00A667BF">
        <w:rPr>
          <w:rFonts w:eastAsiaTheme="minorEastAsia"/>
          <w:kern w:val="0"/>
          <w:szCs w:val="24"/>
        </w:rPr>
        <w:t xml:space="preserve"> </w:t>
      </w:r>
    </w:p>
    <w:p w:rsidR="002A42A2" w:rsidRPr="002A42A2" w:rsidP="002A42A2" w14:paraId="428BBD55" w14:textId="77777777">
      <w:pPr>
        <w:pStyle w:val="ListParagraph"/>
        <w:numPr>
          <w:ilvl w:val="1"/>
          <w:numId w:val="20"/>
        </w:numPr>
        <w:autoSpaceDE w:val="0"/>
        <w:autoSpaceDN w:val="0"/>
        <w:adjustRightInd w:val="0"/>
        <w:spacing w:after="217" w:line="240" w:lineRule="auto"/>
        <w:ind w:right="554"/>
        <w:jc w:val="left"/>
        <w:rPr>
          <w:kern w:val="0"/>
        </w:rPr>
      </w:pPr>
      <w:r w:rsidRPr="002A42A2">
        <w:rPr>
          <w:kern w:val="0"/>
        </w:rPr>
        <w:t>Thus, the total cost is $</w:t>
      </w:r>
      <w:r>
        <w:rPr>
          <w:rFonts w:eastAsiaTheme="minorEastAsia"/>
          <w:kern w:val="0"/>
          <w:szCs w:val="24"/>
        </w:rPr>
        <w:t>389,926</w:t>
      </w:r>
      <w:r w:rsidRPr="00A667BF">
        <w:rPr>
          <w:rFonts w:eastAsiaTheme="minorEastAsia"/>
          <w:kern w:val="0"/>
          <w:szCs w:val="24"/>
        </w:rPr>
        <w:t xml:space="preserve"> (</w:t>
      </w:r>
      <w:r>
        <w:rPr>
          <w:rFonts w:eastAsiaTheme="minorEastAsia"/>
          <w:kern w:val="0"/>
          <w:szCs w:val="24"/>
        </w:rPr>
        <w:t>2,982</w:t>
      </w:r>
      <w:r w:rsidRPr="002A42A2">
        <w:rPr>
          <w:kern w:val="0"/>
        </w:rPr>
        <w:t xml:space="preserve"> hours x $</w:t>
      </w:r>
      <w:r>
        <w:rPr>
          <w:rFonts w:eastAsiaTheme="minorEastAsia"/>
          <w:kern w:val="0"/>
          <w:szCs w:val="24"/>
        </w:rPr>
        <w:t>130.76</w:t>
      </w:r>
      <w:r w:rsidRPr="002A42A2">
        <w:rPr>
          <w:kern w:val="0"/>
        </w:rPr>
        <w:t xml:space="preserve"> wage/</w:t>
      </w:r>
      <w:r w:rsidRPr="00A667BF">
        <w:rPr>
          <w:rFonts w:eastAsiaTheme="minorEastAsia"/>
          <w:kern w:val="0"/>
          <w:szCs w:val="24"/>
        </w:rPr>
        <w:t>h</w:t>
      </w:r>
      <w:r>
        <w:rPr>
          <w:rFonts w:eastAsiaTheme="minorEastAsia"/>
          <w:kern w:val="0"/>
          <w:szCs w:val="24"/>
        </w:rPr>
        <w:t>ou</w:t>
      </w:r>
      <w:r w:rsidRPr="00A667BF">
        <w:rPr>
          <w:rFonts w:eastAsiaTheme="minorEastAsia"/>
          <w:kern w:val="0"/>
          <w:szCs w:val="24"/>
        </w:rPr>
        <w:t xml:space="preserve">r) </w:t>
      </w:r>
    </w:p>
    <w:p w:rsidR="002A42A2" w:rsidRPr="002A42A2" w:rsidP="002A42A2" w14:paraId="05EB2E1D" w14:textId="77777777">
      <w:pPr>
        <w:pStyle w:val="ListParagraph"/>
        <w:numPr>
          <w:ilvl w:val="0"/>
          <w:numId w:val="20"/>
        </w:numPr>
        <w:autoSpaceDE w:val="0"/>
        <w:autoSpaceDN w:val="0"/>
        <w:adjustRightInd w:val="0"/>
        <w:spacing w:after="202" w:line="240" w:lineRule="auto"/>
        <w:ind w:right="756"/>
        <w:jc w:val="left"/>
        <w:rPr>
          <w:kern w:val="0"/>
        </w:rPr>
      </w:pPr>
      <w:r w:rsidRPr="002A42A2">
        <w:rPr>
          <w:kern w:val="0"/>
        </w:rPr>
        <w:t xml:space="preserve">On average, for each of the </w:t>
      </w:r>
      <w:r>
        <w:rPr>
          <w:rFonts w:eastAsiaTheme="minorEastAsia"/>
          <w:kern w:val="0"/>
          <w:szCs w:val="24"/>
        </w:rPr>
        <w:t>994</w:t>
      </w:r>
      <w:r w:rsidRPr="002A42A2">
        <w:rPr>
          <w:kern w:val="0"/>
        </w:rPr>
        <w:t xml:space="preserve"> Part D Contracts, 1 Software Quality Assurance Analyst and Tester working at $</w:t>
      </w:r>
      <w:r>
        <w:rPr>
          <w:rFonts w:eastAsiaTheme="minorEastAsia"/>
          <w:kern w:val="0"/>
          <w:szCs w:val="24"/>
        </w:rPr>
        <w:t>100.28</w:t>
      </w:r>
      <w:r w:rsidRPr="00A667BF">
        <w:rPr>
          <w:rFonts w:eastAsiaTheme="minorEastAsia"/>
          <w:kern w:val="0"/>
          <w:szCs w:val="24"/>
        </w:rPr>
        <w:t>/h</w:t>
      </w:r>
      <w:r>
        <w:rPr>
          <w:rFonts w:eastAsiaTheme="minorEastAsia"/>
          <w:kern w:val="0"/>
          <w:szCs w:val="24"/>
        </w:rPr>
        <w:t>ou</w:t>
      </w:r>
      <w:r w:rsidRPr="00A667BF">
        <w:rPr>
          <w:rFonts w:eastAsiaTheme="minorEastAsia"/>
          <w:kern w:val="0"/>
          <w:szCs w:val="24"/>
        </w:rPr>
        <w:t>r</w:t>
      </w:r>
      <w:r w:rsidRPr="002A42A2">
        <w:rPr>
          <w:kern w:val="0"/>
        </w:rPr>
        <w:t xml:space="preserve"> spend </w:t>
      </w:r>
      <w:r>
        <w:rPr>
          <w:rFonts w:eastAsiaTheme="minorEastAsia"/>
          <w:kern w:val="0"/>
          <w:szCs w:val="24"/>
        </w:rPr>
        <w:t>1</w:t>
      </w:r>
      <w:r w:rsidRPr="00A667BF">
        <w:rPr>
          <w:rFonts w:eastAsiaTheme="minorEastAsia"/>
          <w:kern w:val="0"/>
          <w:szCs w:val="24"/>
        </w:rPr>
        <w:t xml:space="preserve"> hour</w:t>
      </w:r>
      <w:r w:rsidRPr="002A42A2">
        <w:rPr>
          <w:kern w:val="0"/>
        </w:rPr>
        <w:t xml:space="preserve"> performing system maintenance with an aggregate per contract dollar burden of $</w:t>
      </w:r>
      <w:r>
        <w:rPr>
          <w:rFonts w:eastAsiaTheme="minorEastAsia"/>
          <w:kern w:val="0"/>
          <w:szCs w:val="24"/>
        </w:rPr>
        <w:t>99,678</w:t>
      </w:r>
      <w:r w:rsidRPr="00A667BF">
        <w:rPr>
          <w:rFonts w:eastAsiaTheme="minorEastAsia"/>
          <w:kern w:val="0"/>
          <w:szCs w:val="24"/>
        </w:rPr>
        <w:t xml:space="preserve">. </w:t>
      </w:r>
    </w:p>
    <w:p w:rsidR="002A42A2" w:rsidRPr="002A42A2" w:rsidP="002A42A2" w14:paraId="2A54C5E9" w14:textId="77777777">
      <w:pPr>
        <w:pStyle w:val="ListParagraph"/>
        <w:numPr>
          <w:ilvl w:val="1"/>
          <w:numId w:val="20"/>
        </w:numPr>
        <w:autoSpaceDE w:val="0"/>
        <w:autoSpaceDN w:val="0"/>
        <w:adjustRightInd w:val="0"/>
        <w:spacing w:after="75" w:line="240" w:lineRule="auto"/>
        <w:ind w:right="554"/>
        <w:jc w:val="left"/>
        <w:rPr>
          <w:kern w:val="0"/>
        </w:rPr>
      </w:pPr>
      <w:r w:rsidRPr="002A42A2">
        <w:rPr>
          <w:kern w:val="0"/>
        </w:rPr>
        <w:t xml:space="preserve">Based on internal CMS data, there are about </w:t>
      </w:r>
      <w:r>
        <w:rPr>
          <w:rFonts w:eastAsiaTheme="minorEastAsia"/>
          <w:kern w:val="0"/>
          <w:szCs w:val="24"/>
        </w:rPr>
        <w:t>994</w:t>
      </w:r>
      <w:r w:rsidRPr="002A42A2">
        <w:rPr>
          <w:kern w:val="0"/>
        </w:rPr>
        <w:t xml:space="preserve"> Part D Contracts. The burden of update requires that 1 Software Quality Assurance Analyst and Tester will spend </w:t>
      </w:r>
      <w:r>
        <w:rPr>
          <w:rFonts w:eastAsiaTheme="minorEastAsia"/>
          <w:kern w:val="0"/>
          <w:szCs w:val="24"/>
        </w:rPr>
        <w:t>1</w:t>
      </w:r>
      <w:r w:rsidRPr="002A42A2">
        <w:rPr>
          <w:kern w:val="0"/>
        </w:rPr>
        <w:t xml:space="preserve"> hours performing necessary redesigns. </w:t>
      </w:r>
      <w:r w:rsidRPr="002A42A2">
        <w:rPr>
          <w:kern w:val="0"/>
        </w:rPr>
        <w:t>Therefore, the aggregate burden across</w:t>
      </w:r>
      <w:r w:rsidRPr="00A667BF">
        <w:rPr>
          <w:rFonts w:eastAsiaTheme="minorEastAsia"/>
          <w:kern w:val="0"/>
          <w:szCs w:val="24"/>
        </w:rPr>
        <w:t xml:space="preserve"> all </w:t>
      </w:r>
      <w:r>
        <w:rPr>
          <w:rFonts w:eastAsiaTheme="minorEastAsia"/>
          <w:kern w:val="0"/>
          <w:szCs w:val="24"/>
        </w:rPr>
        <w:t>994</w:t>
      </w:r>
      <w:r w:rsidRPr="00A667BF">
        <w:rPr>
          <w:rFonts w:eastAsiaTheme="minorEastAsia"/>
          <w:kern w:val="0"/>
          <w:szCs w:val="24"/>
        </w:rPr>
        <w:t xml:space="preserve"> Part D contracts is </w:t>
      </w:r>
      <w:r>
        <w:rPr>
          <w:rFonts w:eastAsiaTheme="minorEastAsia"/>
          <w:kern w:val="0"/>
          <w:szCs w:val="24"/>
        </w:rPr>
        <w:t>994</w:t>
      </w:r>
      <w:r w:rsidRPr="00A667BF">
        <w:rPr>
          <w:rFonts w:eastAsiaTheme="minorEastAsia"/>
          <w:kern w:val="0"/>
          <w:szCs w:val="24"/>
        </w:rPr>
        <w:t xml:space="preserve"> hours (1 Software Quality Assurance Analyst and Tester x </w:t>
      </w:r>
      <w:r>
        <w:rPr>
          <w:rFonts w:eastAsiaTheme="minorEastAsia"/>
          <w:kern w:val="0"/>
          <w:szCs w:val="24"/>
        </w:rPr>
        <w:t>1</w:t>
      </w:r>
      <w:r w:rsidRPr="00A667BF">
        <w:rPr>
          <w:rFonts w:eastAsiaTheme="minorEastAsia"/>
          <w:kern w:val="0"/>
          <w:szCs w:val="24"/>
        </w:rPr>
        <w:t xml:space="preserve"> hour an analyst/tester x </w:t>
      </w:r>
      <w:r>
        <w:rPr>
          <w:rFonts w:eastAsiaTheme="minorEastAsia"/>
          <w:kern w:val="0"/>
          <w:szCs w:val="24"/>
        </w:rPr>
        <w:t>994</w:t>
      </w:r>
      <w:r w:rsidRPr="00A667BF">
        <w:rPr>
          <w:rFonts w:eastAsiaTheme="minorEastAsia"/>
          <w:kern w:val="0"/>
          <w:szCs w:val="24"/>
        </w:rPr>
        <w:t xml:space="preserve"> Part D Contracts). </w:t>
      </w:r>
    </w:p>
    <w:p w:rsidR="002A42A2" w:rsidRPr="002A42A2" w:rsidP="002A42A2" w14:paraId="1139380A" w14:textId="77777777">
      <w:pPr>
        <w:pStyle w:val="ListParagraph"/>
        <w:numPr>
          <w:ilvl w:val="1"/>
          <w:numId w:val="20"/>
        </w:numPr>
        <w:autoSpaceDE w:val="0"/>
        <w:autoSpaceDN w:val="0"/>
        <w:adjustRightInd w:val="0"/>
        <w:spacing w:after="75" w:line="240" w:lineRule="auto"/>
        <w:ind w:right="554"/>
        <w:jc w:val="left"/>
        <w:rPr>
          <w:kern w:val="0"/>
        </w:rPr>
      </w:pPr>
      <w:r w:rsidRPr="002A42A2">
        <w:rPr>
          <w:kern w:val="0"/>
        </w:rPr>
        <w:t>Thus, the total cost is $</w:t>
      </w:r>
      <w:r>
        <w:rPr>
          <w:rFonts w:eastAsiaTheme="minorEastAsia"/>
          <w:kern w:val="0"/>
          <w:szCs w:val="24"/>
        </w:rPr>
        <w:t>99,678</w:t>
      </w:r>
      <w:r w:rsidRPr="00A667BF">
        <w:rPr>
          <w:rFonts w:eastAsiaTheme="minorEastAsia"/>
          <w:kern w:val="0"/>
          <w:szCs w:val="24"/>
        </w:rPr>
        <w:t xml:space="preserve"> (</w:t>
      </w:r>
      <w:r>
        <w:rPr>
          <w:rFonts w:eastAsiaTheme="minorEastAsia"/>
          <w:kern w:val="0"/>
          <w:szCs w:val="24"/>
        </w:rPr>
        <w:t>994</w:t>
      </w:r>
      <w:r w:rsidRPr="002A42A2">
        <w:rPr>
          <w:kern w:val="0"/>
        </w:rPr>
        <w:t xml:space="preserve"> hours x $</w:t>
      </w:r>
      <w:r>
        <w:rPr>
          <w:rFonts w:eastAsiaTheme="minorEastAsia"/>
          <w:kern w:val="0"/>
          <w:szCs w:val="24"/>
        </w:rPr>
        <w:t>100.28</w:t>
      </w:r>
      <w:r w:rsidRPr="002A42A2">
        <w:rPr>
          <w:kern w:val="0"/>
        </w:rPr>
        <w:t xml:space="preserve"> wage/</w:t>
      </w:r>
      <w:r w:rsidRPr="00A667BF">
        <w:rPr>
          <w:rFonts w:eastAsiaTheme="minorEastAsia"/>
          <w:kern w:val="0"/>
          <w:szCs w:val="24"/>
        </w:rPr>
        <w:t>h</w:t>
      </w:r>
      <w:r>
        <w:rPr>
          <w:rFonts w:eastAsiaTheme="minorEastAsia"/>
          <w:kern w:val="0"/>
          <w:szCs w:val="24"/>
        </w:rPr>
        <w:t>ou</w:t>
      </w:r>
      <w:r w:rsidRPr="00A667BF">
        <w:rPr>
          <w:rFonts w:eastAsiaTheme="minorEastAsia"/>
          <w:kern w:val="0"/>
          <w:szCs w:val="24"/>
        </w:rPr>
        <w:t xml:space="preserve">r) </w:t>
      </w:r>
    </w:p>
    <w:p w:rsidR="002A42A2" w:rsidRPr="002A42A2" w:rsidP="002A42A2" w14:paraId="5B279A8B" w14:textId="77777777">
      <w:pPr>
        <w:pStyle w:val="ListParagraph"/>
        <w:numPr>
          <w:ilvl w:val="0"/>
          <w:numId w:val="20"/>
        </w:numPr>
        <w:autoSpaceDE w:val="0"/>
        <w:autoSpaceDN w:val="0"/>
        <w:adjustRightInd w:val="0"/>
        <w:spacing w:after="187" w:line="240" w:lineRule="auto"/>
        <w:ind w:right="756"/>
        <w:jc w:val="left"/>
        <w:rPr>
          <w:kern w:val="0"/>
        </w:rPr>
      </w:pPr>
      <w:r w:rsidRPr="002A42A2">
        <w:rPr>
          <w:kern w:val="0"/>
        </w:rPr>
        <w:t xml:space="preserve">On average, for each of the </w:t>
      </w:r>
      <w:r>
        <w:rPr>
          <w:rFonts w:eastAsiaTheme="minorEastAsia"/>
          <w:kern w:val="0"/>
          <w:szCs w:val="24"/>
        </w:rPr>
        <w:t>994</w:t>
      </w:r>
      <w:r w:rsidRPr="002A42A2">
        <w:rPr>
          <w:kern w:val="0"/>
        </w:rPr>
        <w:t xml:space="preserve"> Part D Contracts, 1 Database Administrator (DBA) working at $</w:t>
      </w:r>
      <w:r>
        <w:rPr>
          <w:rFonts w:eastAsiaTheme="minorEastAsia"/>
          <w:kern w:val="0"/>
          <w:szCs w:val="24"/>
        </w:rPr>
        <w:t>100.60</w:t>
      </w:r>
      <w:r w:rsidRPr="00A667BF">
        <w:rPr>
          <w:rFonts w:eastAsiaTheme="minorEastAsia"/>
          <w:kern w:val="0"/>
          <w:szCs w:val="24"/>
        </w:rPr>
        <w:t>/h</w:t>
      </w:r>
      <w:r>
        <w:rPr>
          <w:rFonts w:eastAsiaTheme="minorEastAsia"/>
          <w:kern w:val="0"/>
          <w:szCs w:val="24"/>
        </w:rPr>
        <w:t>ou</w:t>
      </w:r>
      <w:r w:rsidRPr="00A667BF">
        <w:rPr>
          <w:rFonts w:eastAsiaTheme="minorEastAsia"/>
          <w:kern w:val="0"/>
          <w:szCs w:val="24"/>
        </w:rPr>
        <w:t>r</w:t>
      </w:r>
      <w:r w:rsidRPr="002A42A2">
        <w:rPr>
          <w:kern w:val="0"/>
        </w:rPr>
        <w:t xml:space="preserve"> spend </w:t>
      </w:r>
      <w:r>
        <w:rPr>
          <w:rFonts w:eastAsiaTheme="minorEastAsia"/>
          <w:kern w:val="0"/>
          <w:szCs w:val="24"/>
        </w:rPr>
        <w:t>2</w:t>
      </w:r>
      <w:r w:rsidRPr="002A42A2">
        <w:rPr>
          <w:kern w:val="0"/>
        </w:rPr>
        <w:t xml:space="preserve"> hours performing system maintenance with an aggregate per contract dollar burden of $</w:t>
      </w:r>
      <w:r>
        <w:rPr>
          <w:rFonts w:eastAsiaTheme="minorEastAsia"/>
          <w:kern w:val="0"/>
          <w:szCs w:val="24"/>
        </w:rPr>
        <w:t>199,993</w:t>
      </w:r>
      <w:r w:rsidRPr="00A667BF">
        <w:rPr>
          <w:rFonts w:eastAsiaTheme="minorEastAsia"/>
          <w:kern w:val="0"/>
          <w:szCs w:val="24"/>
        </w:rPr>
        <w:t xml:space="preserve">. </w:t>
      </w:r>
    </w:p>
    <w:p w:rsidR="002A42A2" w:rsidRPr="002A42A2" w:rsidP="002A42A2" w14:paraId="1960A835" w14:textId="77777777">
      <w:pPr>
        <w:pStyle w:val="ListParagraph"/>
        <w:numPr>
          <w:ilvl w:val="1"/>
          <w:numId w:val="20"/>
        </w:numPr>
        <w:autoSpaceDE w:val="0"/>
        <w:autoSpaceDN w:val="0"/>
        <w:adjustRightInd w:val="0"/>
        <w:spacing w:after="218" w:line="240" w:lineRule="auto"/>
        <w:ind w:right="554"/>
        <w:jc w:val="left"/>
        <w:rPr>
          <w:kern w:val="0"/>
        </w:rPr>
      </w:pPr>
      <w:r w:rsidRPr="002A42A2">
        <w:rPr>
          <w:kern w:val="0"/>
        </w:rPr>
        <w:t xml:space="preserve">Based on internal CMS data, there are about </w:t>
      </w:r>
      <w:r>
        <w:rPr>
          <w:rFonts w:eastAsiaTheme="minorEastAsia"/>
          <w:kern w:val="0"/>
          <w:szCs w:val="24"/>
        </w:rPr>
        <w:t>994</w:t>
      </w:r>
      <w:r w:rsidRPr="002A42A2">
        <w:rPr>
          <w:kern w:val="0"/>
        </w:rPr>
        <w:t xml:space="preserve"> Part D Contracts. The burden of update requires that 1 DBA will spend </w:t>
      </w:r>
      <w:r>
        <w:rPr>
          <w:rFonts w:eastAsiaTheme="minorEastAsia"/>
          <w:kern w:val="0"/>
          <w:szCs w:val="24"/>
        </w:rPr>
        <w:t>2</w:t>
      </w:r>
      <w:r w:rsidRPr="002A42A2">
        <w:rPr>
          <w:kern w:val="0"/>
        </w:rPr>
        <w:t xml:space="preserve"> hours performing necessary redesigns. Therefore, the aggregate burden across all </w:t>
      </w:r>
      <w:r>
        <w:rPr>
          <w:rFonts w:eastAsiaTheme="minorEastAsia"/>
          <w:kern w:val="0"/>
          <w:szCs w:val="24"/>
        </w:rPr>
        <w:t>994</w:t>
      </w:r>
      <w:r w:rsidRPr="002A42A2">
        <w:rPr>
          <w:kern w:val="0"/>
        </w:rPr>
        <w:t xml:space="preserve"> Part D contracts is </w:t>
      </w:r>
      <w:r>
        <w:rPr>
          <w:rFonts w:eastAsiaTheme="minorEastAsia"/>
          <w:kern w:val="0"/>
          <w:szCs w:val="24"/>
        </w:rPr>
        <w:t>1988</w:t>
      </w:r>
      <w:r w:rsidRPr="002A42A2">
        <w:rPr>
          <w:kern w:val="0"/>
        </w:rPr>
        <w:t xml:space="preserve"> hours (1 DBA x </w:t>
      </w:r>
      <w:r>
        <w:rPr>
          <w:rFonts w:eastAsiaTheme="minorEastAsia"/>
          <w:kern w:val="0"/>
          <w:szCs w:val="24"/>
        </w:rPr>
        <w:t>2</w:t>
      </w:r>
      <w:r w:rsidRPr="002A42A2">
        <w:rPr>
          <w:kern w:val="0"/>
        </w:rPr>
        <w:t xml:space="preserve"> hours a DBA x </w:t>
      </w:r>
      <w:r>
        <w:rPr>
          <w:rFonts w:eastAsiaTheme="minorEastAsia"/>
          <w:kern w:val="0"/>
          <w:szCs w:val="24"/>
        </w:rPr>
        <w:t>994</w:t>
      </w:r>
      <w:r w:rsidRPr="002A42A2">
        <w:rPr>
          <w:kern w:val="0"/>
        </w:rPr>
        <w:t xml:space="preserve"> Part D Contracts).</w:t>
      </w:r>
      <w:r w:rsidRPr="00A667BF">
        <w:rPr>
          <w:rFonts w:eastAsiaTheme="minorEastAsia"/>
          <w:kern w:val="0"/>
          <w:szCs w:val="24"/>
        </w:rPr>
        <w:t xml:space="preserve"> </w:t>
      </w:r>
    </w:p>
    <w:p w:rsidR="002A42A2" w:rsidRPr="002A42A2" w:rsidP="002A42A2" w14:paraId="2C21A756" w14:textId="77777777">
      <w:pPr>
        <w:pStyle w:val="ListParagraph"/>
        <w:numPr>
          <w:ilvl w:val="1"/>
          <w:numId w:val="20"/>
        </w:numPr>
        <w:autoSpaceDE w:val="0"/>
        <w:autoSpaceDN w:val="0"/>
        <w:adjustRightInd w:val="0"/>
        <w:spacing w:after="169" w:line="240" w:lineRule="auto"/>
        <w:ind w:right="554"/>
        <w:jc w:val="left"/>
        <w:rPr>
          <w:kern w:val="0"/>
        </w:rPr>
      </w:pPr>
      <w:r w:rsidRPr="002A42A2">
        <w:rPr>
          <w:kern w:val="0"/>
        </w:rPr>
        <w:t>Thus, the total cost is $</w:t>
      </w:r>
      <w:r>
        <w:rPr>
          <w:rFonts w:eastAsiaTheme="minorEastAsia"/>
          <w:kern w:val="0"/>
          <w:szCs w:val="24"/>
        </w:rPr>
        <w:t>199,993</w:t>
      </w:r>
      <w:r w:rsidRPr="00A667BF">
        <w:rPr>
          <w:rFonts w:eastAsiaTheme="minorEastAsia"/>
          <w:kern w:val="0"/>
          <w:szCs w:val="24"/>
        </w:rPr>
        <w:t xml:space="preserve"> (</w:t>
      </w:r>
      <w:r>
        <w:rPr>
          <w:rFonts w:eastAsiaTheme="minorEastAsia"/>
          <w:kern w:val="0"/>
          <w:szCs w:val="24"/>
        </w:rPr>
        <w:t>1988</w:t>
      </w:r>
      <w:r w:rsidRPr="002A42A2">
        <w:rPr>
          <w:kern w:val="0"/>
        </w:rPr>
        <w:t xml:space="preserve"> hours x $</w:t>
      </w:r>
      <w:r>
        <w:rPr>
          <w:rFonts w:eastAsiaTheme="minorEastAsia"/>
          <w:kern w:val="0"/>
          <w:szCs w:val="24"/>
        </w:rPr>
        <w:t>100.60</w:t>
      </w:r>
      <w:r w:rsidRPr="002A42A2">
        <w:rPr>
          <w:kern w:val="0"/>
        </w:rPr>
        <w:t xml:space="preserve"> wage/</w:t>
      </w:r>
      <w:r w:rsidRPr="00A667BF">
        <w:rPr>
          <w:rFonts w:eastAsiaTheme="minorEastAsia"/>
          <w:kern w:val="0"/>
          <w:szCs w:val="24"/>
        </w:rPr>
        <w:t>h</w:t>
      </w:r>
      <w:r>
        <w:rPr>
          <w:rFonts w:eastAsiaTheme="minorEastAsia"/>
          <w:kern w:val="0"/>
          <w:szCs w:val="24"/>
        </w:rPr>
        <w:t>ou</w:t>
      </w:r>
      <w:r w:rsidRPr="00A667BF">
        <w:rPr>
          <w:rFonts w:eastAsiaTheme="minorEastAsia"/>
          <w:kern w:val="0"/>
          <w:szCs w:val="24"/>
        </w:rPr>
        <w:t xml:space="preserve">r) </w:t>
      </w:r>
    </w:p>
    <w:p w:rsidR="002A42A2" w:rsidRPr="002A42A2" w:rsidP="002A42A2" w14:paraId="221D5CEB" w14:textId="77777777">
      <w:pPr>
        <w:pStyle w:val="ListParagraph"/>
        <w:numPr>
          <w:ilvl w:val="0"/>
          <w:numId w:val="20"/>
        </w:numPr>
        <w:autoSpaceDE w:val="0"/>
        <w:autoSpaceDN w:val="0"/>
        <w:adjustRightInd w:val="0"/>
        <w:spacing w:after="183" w:line="240" w:lineRule="auto"/>
        <w:ind w:right="756"/>
        <w:jc w:val="left"/>
        <w:rPr>
          <w:kern w:val="0"/>
        </w:rPr>
      </w:pPr>
      <w:r w:rsidRPr="002A42A2">
        <w:rPr>
          <w:kern w:val="0"/>
        </w:rPr>
        <w:t xml:space="preserve">On average, for each of the </w:t>
      </w:r>
      <w:r>
        <w:rPr>
          <w:rFonts w:eastAsiaTheme="minorEastAsia"/>
          <w:kern w:val="0"/>
          <w:szCs w:val="24"/>
        </w:rPr>
        <w:t>994</w:t>
      </w:r>
      <w:r w:rsidRPr="002A42A2">
        <w:rPr>
          <w:kern w:val="0"/>
        </w:rPr>
        <w:t xml:space="preserve"> Part D Contracts, 1 Computer Systems Analyst working at $</w:t>
      </w:r>
      <w:r>
        <w:rPr>
          <w:rFonts w:eastAsiaTheme="minorEastAsia"/>
          <w:kern w:val="0"/>
          <w:szCs w:val="24"/>
        </w:rPr>
        <w:t>101.78</w:t>
      </w:r>
      <w:r w:rsidRPr="00A667BF">
        <w:rPr>
          <w:rFonts w:eastAsiaTheme="minorEastAsia"/>
          <w:kern w:val="0"/>
          <w:szCs w:val="24"/>
        </w:rPr>
        <w:t>/h</w:t>
      </w:r>
      <w:r>
        <w:rPr>
          <w:rFonts w:eastAsiaTheme="minorEastAsia"/>
          <w:kern w:val="0"/>
          <w:szCs w:val="24"/>
        </w:rPr>
        <w:t>ou</w:t>
      </w:r>
      <w:r w:rsidRPr="00A667BF">
        <w:rPr>
          <w:rFonts w:eastAsiaTheme="minorEastAsia"/>
          <w:kern w:val="0"/>
          <w:szCs w:val="24"/>
        </w:rPr>
        <w:t>r</w:t>
      </w:r>
      <w:r w:rsidRPr="002A42A2">
        <w:rPr>
          <w:kern w:val="0"/>
        </w:rPr>
        <w:t xml:space="preserve"> spend </w:t>
      </w:r>
      <w:r>
        <w:rPr>
          <w:rFonts w:eastAsiaTheme="minorEastAsia"/>
          <w:kern w:val="0"/>
          <w:szCs w:val="24"/>
        </w:rPr>
        <w:t>2</w:t>
      </w:r>
      <w:r w:rsidRPr="002A42A2">
        <w:rPr>
          <w:kern w:val="0"/>
        </w:rPr>
        <w:t xml:space="preserve"> hours performing system maintenance with an aggregate per contract dollar burden of $</w:t>
      </w:r>
      <w:r>
        <w:rPr>
          <w:rFonts w:eastAsiaTheme="minorEastAsia"/>
          <w:kern w:val="0"/>
          <w:szCs w:val="24"/>
        </w:rPr>
        <w:t>202,339</w:t>
      </w:r>
      <w:r w:rsidRPr="00A667BF">
        <w:rPr>
          <w:rFonts w:eastAsiaTheme="minorEastAsia"/>
          <w:kern w:val="0"/>
          <w:szCs w:val="24"/>
        </w:rPr>
        <w:t xml:space="preserve">. </w:t>
      </w:r>
    </w:p>
    <w:p w:rsidR="002A42A2" w:rsidRPr="002A42A2" w:rsidP="002A42A2" w14:paraId="5B827292" w14:textId="77777777">
      <w:pPr>
        <w:pStyle w:val="ListParagraph"/>
        <w:numPr>
          <w:ilvl w:val="1"/>
          <w:numId w:val="20"/>
        </w:numPr>
        <w:autoSpaceDE w:val="0"/>
        <w:autoSpaceDN w:val="0"/>
        <w:adjustRightInd w:val="0"/>
        <w:spacing w:after="217" w:line="240" w:lineRule="auto"/>
        <w:ind w:right="554"/>
        <w:jc w:val="left"/>
        <w:rPr>
          <w:kern w:val="0"/>
        </w:rPr>
      </w:pPr>
      <w:r w:rsidRPr="002A42A2">
        <w:rPr>
          <w:kern w:val="0"/>
        </w:rPr>
        <w:t xml:space="preserve">Based on internal CMS data, there are about </w:t>
      </w:r>
      <w:r>
        <w:rPr>
          <w:rFonts w:eastAsiaTheme="minorEastAsia"/>
          <w:kern w:val="0"/>
          <w:szCs w:val="24"/>
        </w:rPr>
        <w:t>994</w:t>
      </w:r>
      <w:r w:rsidRPr="002A42A2">
        <w:rPr>
          <w:kern w:val="0"/>
        </w:rPr>
        <w:t xml:space="preserve"> Part D Contracts. The burden of update requires that 1 Computer Systems Analyst will spend </w:t>
      </w:r>
      <w:r>
        <w:rPr>
          <w:rFonts w:eastAsiaTheme="minorEastAsia"/>
          <w:kern w:val="0"/>
          <w:szCs w:val="24"/>
        </w:rPr>
        <w:t>2</w:t>
      </w:r>
      <w:r w:rsidRPr="002A42A2">
        <w:rPr>
          <w:kern w:val="0"/>
        </w:rPr>
        <w:t xml:space="preserve"> hours performing necessary redesigns. Therefore, the aggregate burden across all </w:t>
      </w:r>
      <w:r>
        <w:rPr>
          <w:rFonts w:eastAsiaTheme="minorEastAsia"/>
          <w:kern w:val="0"/>
          <w:szCs w:val="24"/>
        </w:rPr>
        <w:t>994</w:t>
      </w:r>
      <w:r w:rsidRPr="002A42A2">
        <w:rPr>
          <w:kern w:val="0"/>
        </w:rPr>
        <w:t xml:space="preserve"> Part D contracts is </w:t>
      </w:r>
      <w:r>
        <w:rPr>
          <w:rFonts w:eastAsiaTheme="minorEastAsia"/>
          <w:kern w:val="0"/>
          <w:szCs w:val="24"/>
        </w:rPr>
        <w:t>1988</w:t>
      </w:r>
      <w:r w:rsidRPr="002A42A2">
        <w:rPr>
          <w:kern w:val="0"/>
        </w:rPr>
        <w:t xml:space="preserve"> hours (1 Computer Systems Analyst x </w:t>
      </w:r>
      <w:r>
        <w:rPr>
          <w:rFonts w:eastAsiaTheme="minorEastAsia"/>
          <w:kern w:val="0"/>
          <w:szCs w:val="24"/>
        </w:rPr>
        <w:t>2</w:t>
      </w:r>
      <w:r w:rsidRPr="002A42A2">
        <w:rPr>
          <w:kern w:val="0"/>
        </w:rPr>
        <w:t xml:space="preserve"> hours an analyst x </w:t>
      </w:r>
      <w:r>
        <w:rPr>
          <w:rFonts w:eastAsiaTheme="minorEastAsia"/>
          <w:kern w:val="0"/>
          <w:szCs w:val="24"/>
        </w:rPr>
        <w:t>994</w:t>
      </w:r>
      <w:r w:rsidRPr="002A42A2">
        <w:rPr>
          <w:kern w:val="0"/>
        </w:rPr>
        <w:t xml:space="preserve"> Part D Contracts).</w:t>
      </w:r>
      <w:r w:rsidRPr="00A667BF">
        <w:rPr>
          <w:rFonts w:eastAsiaTheme="minorEastAsia"/>
          <w:kern w:val="0"/>
          <w:szCs w:val="24"/>
        </w:rPr>
        <w:t xml:space="preserve"> </w:t>
      </w:r>
    </w:p>
    <w:p w:rsidR="002A42A2" w:rsidRPr="002A42A2" w:rsidP="002A42A2" w14:paraId="367224A7" w14:textId="77777777">
      <w:pPr>
        <w:pStyle w:val="ListParagraph"/>
        <w:numPr>
          <w:ilvl w:val="1"/>
          <w:numId w:val="20"/>
        </w:numPr>
        <w:autoSpaceDE w:val="0"/>
        <w:autoSpaceDN w:val="0"/>
        <w:adjustRightInd w:val="0"/>
        <w:spacing w:after="166" w:line="240" w:lineRule="auto"/>
        <w:ind w:right="554"/>
        <w:jc w:val="left"/>
        <w:rPr>
          <w:kern w:val="0"/>
        </w:rPr>
      </w:pPr>
      <w:r w:rsidRPr="002A42A2">
        <w:rPr>
          <w:kern w:val="0"/>
        </w:rPr>
        <w:t>Thus, the total cost is $</w:t>
      </w:r>
      <w:r>
        <w:rPr>
          <w:rFonts w:eastAsiaTheme="minorEastAsia"/>
          <w:kern w:val="0"/>
          <w:szCs w:val="24"/>
        </w:rPr>
        <w:t>202,339</w:t>
      </w:r>
      <w:r w:rsidRPr="00A667BF">
        <w:rPr>
          <w:rFonts w:eastAsiaTheme="minorEastAsia"/>
          <w:kern w:val="0"/>
          <w:szCs w:val="24"/>
        </w:rPr>
        <w:t xml:space="preserve"> (</w:t>
      </w:r>
      <w:r>
        <w:rPr>
          <w:rFonts w:eastAsiaTheme="minorEastAsia"/>
          <w:kern w:val="0"/>
          <w:szCs w:val="24"/>
        </w:rPr>
        <w:t>1988</w:t>
      </w:r>
      <w:r w:rsidRPr="002A42A2">
        <w:rPr>
          <w:kern w:val="0"/>
        </w:rPr>
        <w:t xml:space="preserve"> hours x $</w:t>
      </w:r>
      <w:r>
        <w:rPr>
          <w:rFonts w:eastAsiaTheme="minorEastAsia"/>
          <w:kern w:val="0"/>
          <w:szCs w:val="24"/>
        </w:rPr>
        <w:t>101.78</w:t>
      </w:r>
      <w:r w:rsidRPr="002A42A2">
        <w:rPr>
          <w:kern w:val="0"/>
        </w:rPr>
        <w:t xml:space="preserve"> wage/</w:t>
      </w:r>
      <w:r w:rsidRPr="00A667BF">
        <w:rPr>
          <w:rFonts w:eastAsiaTheme="minorEastAsia"/>
          <w:kern w:val="0"/>
          <w:szCs w:val="24"/>
        </w:rPr>
        <w:t>h</w:t>
      </w:r>
      <w:r>
        <w:rPr>
          <w:rFonts w:eastAsiaTheme="minorEastAsia"/>
          <w:kern w:val="0"/>
          <w:szCs w:val="24"/>
        </w:rPr>
        <w:t>ou</w:t>
      </w:r>
      <w:r w:rsidRPr="00A667BF">
        <w:rPr>
          <w:rFonts w:eastAsiaTheme="minorEastAsia"/>
          <w:kern w:val="0"/>
          <w:szCs w:val="24"/>
        </w:rPr>
        <w:t xml:space="preserve">r) </w:t>
      </w:r>
    </w:p>
    <w:p w:rsidR="002A42A2" w:rsidRPr="002A42A2" w:rsidP="002A42A2" w14:paraId="53F4FDCC" w14:textId="77777777">
      <w:pPr>
        <w:spacing w:before="160" w:after="175" w:line="240" w:lineRule="auto"/>
        <w:ind w:left="360" w:firstLine="0"/>
        <w:jc w:val="left"/>
        <w:rPr>
          <w:kern w:val="0"/>
        </w:rPr>
      </w:pPr>
      <w:r w:rsidRPr="002A42A2">
        <w:rPr>
          <w:kern w:val="0"/>
        </w:rPr>
        <w:t xml:space="preserve">Total Costs: The total cost for all </w:t>
      </w:r>
      <w:r>
        <w:rPr>
          <w:rFonts w:eastAsiaTheme="minorEastAsia"/>
          <w:kern w:val="0"/>
          <w:szCs w:val="24"/>
        </w:rPr>
        <w:t>994</w:t>
      </w:r>
      <w:r w:rsidRPr="002A42A2">
        <w:rPr>
          <w:kern w:val="0"/>
        </w:rPr>
        <w:t xml:space="preserve"> Part D Contracts is $</w:t>
      </w:r>
      <w:r>
        <w:rPr>
          <w:rFonts w:eastAsiaTheme="minorEastAsia"/>
          <w:kern w:val="0"/>
          <w:szCs w:val="24"/>
        </w:rPr>
        <w:t>891,936</w:t>
      </w:r>
      <w:r w:rsidRPr="00A667BF">
        <w:rPr>
          <w:rFonts w:eastAsiaTheme="minorEastAsia"/>
          <w:kern w:val="0"/>
          <w:szCs w:val="24"/>
        </w:rPr>
        <w:t xml:space="preserve"> ($</w:t>
      </w:r>
      <w:r>
        <w:rPr>
          <w:rFonts w:eastAsiaTheme="minorEastAsia"/>
          <w:kern w:val="0"/>
          <w:szCs w:val="24"/>
        </w:rPr>
        <w:t xml:space="preserve">389,926 </w:t>
      </w:r>
      <w:r w:rsidRPr="00A667BF">
        <w:rPr>
          <w:rFonts w:eastAsiaTheme="minorEastAsia"/>
          <w:kern w:val="0"/>
          <w:szCs w:val="24"/>
        </w:rPr>
        <w:t>+ $</w:t>
      </w:r>
      <w:r>
        <w:rPr>
          <w:rFonts w:eastAsiaTheme="minorEastAsia"/>
          <w:kern w:val="0"/>
          <w:szCs w:val="24"/>
        </w:rPr>
        <w:t>99,678</w:t>
      </w:r>
      <w:r w:rsidRPr="00A667BF">
        <w:rPr>
          <w:rFonts w:eastAsiaTheme="minorEastAsia"/>
          <w:kern w:val="0"/>
          <w:szCs w:val="24"/>
        </w:rPr>
        <w:t xml:space="preserve"> + $</w:t>
      </w:r>
      <w:r>
        <w:rPr>
          <w:rFonts w:eastAsiaTheme="minorEastAsia"/>
          <w:kern w:val="0"/>
          <w:szCs w:val="24"/>
        </w:rPr>
        <w:t>199,993</w:t>
      </w:r>
      <w:r w:rsidRPr="00A667BF">
        <w:rPr>
          <w:rFonts w:eastAsiaTheme="minorEastAsia"/>
          <w:kern w:val="0"/>
          <w:szCs w:val="24"/>
        </w:rPr>
        <w:t xml:space="preserve"> + $</w:t>
      </w:r>
      <w:r>
        <w:rPr>
          <w:rFonts w:eastAsiaTheme="minorEastAsia"/>
          <w:kern w:val="0"/>
          <w:szCs w:val="24"/>
        </w:rPr>
        <w:t>202,339</w:t>
      </w:r>
      <w:r w:rsidRPr="002A42A2">
        <w:rPr>
          <w:kern w:val="0"/>
        </w:rPr>
        <w:t xml:space="preserve">) (see Table </w:t>
      </w:r>
      <w:r>
        <w:rPr>
          <w:rFonts w:eastAsiaTheme="minorEastAsia"/>
          <w:kern w:val="0"/>
          <w:szCs w:val="24"/>
        </w:rPr>
        <w:t>4</w:t>
      </w:r>
      <w:r w:rsidRPr="002A42A2">
        <w:rPr>
          <w:kern w:val="0"/>
        </w:rPr>
        <w:t xml:space="preserve"> below).</w:t>
      </w:r>
    </w:p>
    <w:p w:rsidR="002A42A2" w:rsidRPr="002A42A2" w:rsidP="002A42A2" w14:paraId="78B960DC" w14:textId="77777777">
      <w:pPr>
        <w:pStyle w:val="Caption"/>
        <w:keepNext/>
        <w:spacing w:after="0"/>
        <w:rPr>
          <w:b/>
          <w:color w:val="000000" w:themeColor="text1"/>
          <w:sz w:val="20"/>
        </w:rPr>
      </w:pPr>
      <w:r w:rsidRPr="002A42A2">
        <w:rPr>
          <w:b/>
          <w:color w:val="000000" w:themeColor="text1"/>
          <w:sz w:val="20"/>
        </w:rPr>
        <w:t xml:space="preserve">Table </w:t>
      </w:r>
      <w:r w:rsidRPr="00E50BF5">
        <w:rPr>
          <w:b/>
          <w:bCs/>
          <w:color w:val="000000" w:themeColor="text1"/>
          <w:sz w:val="20"/>
          <w:szCs w:val="20"/>
        </w:rPr>
        <w:fldChar w:fldCharType="begin"/>
      </w:r>
      <w:r w:rsidRPr="00E50BF5">
        <w:rPr>
          <w:b/>
          <w:bCs/>
          <w:color w:val="000000" w:themeColor="text1"/>
          <w:sz w:val="20"/>
          <w:szCs w:val="20"/>
        </w:rPr>
        <w:instrText xml:space="preserve"> SEQ Table \* ARABIC </w:instrText>
      </w:r>
      <w:r w:rsidRPr="00E50BF5">
        <w:rPr>
          <w:b/>
          <w:bCs/>
          <w:color w:val="000000" w:themeColor="text1"/>
          <w:sz w:val="20"/>
          <w:szCs w:val="20"/>
        </w:rPr>
        <w:fldChar w:fldCharType="separate"/>
      </w:r>
      <w:r>
        <w:rPr>
          <w:b/>
          <w:bCs/>
          <w:noProof/>
          <w:color w:val="000000" w:themeColor="text1"/>
          <w:sz w:val="20"/>
          <w:szCs w:val="20"/>
        </w:rPr>
        <w:t>4</w:t>
      </w:r>
      <w:r w:rsidRPr="00E50BF5">
        <w:rPr>
          <w:b/>
          <w:bCs/>
          <w:color w:val="000000" w:themeColor="text1"/>
          <w:sz w:val="20"/>
          <w:szCs w:val="20"/>
        </w:rPr>
        <w:fldChar w:fldCharType="end"/>
      </w:r>
      <w:r w:rsidRPr="00E50BF5">
        <w:rPr>
          <w:b/>
          <w:bCs/>
          <w:color w:val="000000" w:themeColor="text1"/>
          <w:sz w:val="20"/>
          <w:szCs w:val="20"/>
        </w:rPr>
        <w:t>.</w:t>
      </w:r>
      <w:r w:rsidRPr="002A42A2">
        <w:rPr>
          <w:b/>
          <w:color w:val="000000" w:themeColor="text1"/>
          <w:sz w:val="20"/>
        </w:rPr>
        <w:t xml:space="preserve"> One-Time Burden Estimates </w:t>
      </w:r>
      <w:r w:rsidRPr="00E50BF5">
        <w:rPr>
          <w:b/>
          <w:bCs/>
          <w:color w:val="000000" w:themeColor="text1"/>
          <w:sz w:val="20"/>
          <w:szCs w:val="20"/>
        </w:rPr>
        <w:t>Resulting from New Valid Values to Existing</w:t>
      </w:r>
      <w:r w:rsidRPr="002A42A2">
        <w:rPr>
          <w:b/>
          <w:color w:val="000000" w:themeColor="text1"/>
          <w:sz w:val="20"/>
        </w:rPr>
        <w:t xml:space="preserve"> PDE Fields</w:t>
      </w:r>
    </w:p>
    <w:tbl>
      <w:tblPr>
        <w:tblW w:w="5000" w:type="pct"/>
        <w:tblBorders>
          <w:top w:val="none" w:sz="6" w:space="0" w:color="auto"/>
          <w:left w:val="none" w:sz="6" w:space="0" w:color="auto"/>
          <w:right w:val="none" w:sz="6" w:space="0" w:color="auto"/>
        </w:tblBorders>
        <w:tblLook w:val="0000"/>
      </w:tblPr>
      <w:tblGrid>
        <w:gridCol w:w="1607"/>
        <w:gridCol w:w="1875"/>
        <w:gridCol w:w="2059"/>
        <w:gridCol w:w="1326"/>
        <w:gridCol w:w="2473"/>
      </w:tblGrid>
      <w:tr w14:paraId="35C81586" w14:textId="77777777" w:rsidTr="00491EAB">
        <w:tblPrEx>
          <w:tblW w:w="5000" w:type="pct"/>
          <w:tblBorders>
            <w:top w:val="none" w:sz="6" w:space="0" w:color="auto"/>
            <w:left w:val="none" w:sz="6" w:space="0" w:color="auto"/>
            <w:right w:val="none" w:sz="6" w:space="0" w:color="auto"/>
          </w:tblBorders>
          <w:tblLook w:val="0000"/>
        </w:tblPrEx>
        <w:tc>
          <w:tcPr>
            <w:tcW w:w="860" w:type="pct"/>
            <w:tcBorders>
              <w:top w:val="single" w:sz="8" w:space="0" w:color="000000"/>
              <w:left w:val="single" w:sz="8" w:space="0" w:color="000000"/>
              <w:bottom w:val="single" w:sz="8" w:space="0" w:color="000000"/>
              <w:right w:val="single" w:sz="8" w:space="0" w:color="000000"/>
            </w:tcBorders>
          </w:tcPr>
          <w:p w:rsidR="002A42A2" w:rsidRPr="00E50BF5" w:rsidP="00491EAB" w14:paraId="7AC5CB62" w14:textId="77777777">
            <w:pPr>
              <w:autoSpaceDE w:val="0"/>
              <w:autoSpaceDN w:val="0"/>
              <w:adjustRightInd w:val="0"/>
              <w:spacing w:after="0" w:line="240" w:lineRule="auto"/>
              <w:ind w:left="14" w:firstLine="0"/>
              <w:jc w:val="left"/>
              <w:rPr>
                <w:rFonts w:eastAsiaTheme="minorEastAsia"/>
                <w:kern w:val="0"/>
                <w:sz w:val="20"/>
                <w:szCs w:val="20"/>
              </w:rPr>
            </w:pPr>
            <w:r w:rsidRPr="002A42A2">
              <w:rPr>
                <w:b/>
                <w:kern w:val="0"/>
                <w:sz w:val="20"/>
              </w:rPr>
              <w:t>Estimated</w:t>
            </w:r>
          </w:p>
          <w:p w:rsidR="002A42A2" w:rsidRPr="00E50BF5" w:rsidP="00491EAB" w14:paraId="11186B5C" w14:textId="77777777">
            <w:pPr>
              <w:autoSpaceDE w:val="0"/>
              <w:autoSpaceDN w:val="0"/>
              <w:adjustRightInd w:val="0"/>
              <w:spacing w:after="0" w:line="240" w:lineRule="auto"/>
              <w:ind w:left="14" w:firstLine="0"/>
              <w:jc w:val="left"/>
              <w:rPr>
                <w:rFonts w:eastAsiaTheme="minorEastAsia"/>
                <w:kern w:val="0"/>
                <w:sz w:val="20"/>
                <w:szCs w:val="20"/>
              </w:rPr>
            </w:pPr>
            <w:r w:rsidRPr="002A42A2">
              <w:rPr>
                <w:b/>
                <w:kern w:val="0"/>
                <w:sz w:val="20"/>
              </w:rPr>
              <w:t>Number of</w:t>
            </w:r>
          </w:p>
          <w:p w:rsidR="002A42A2" w:rsidRPr="002A42A2" w:rsidP="00491EAB" w14:paraId="70DB6C87" w14:textId="77777777">
            <w:pPr>
              <w:autoSpaceDE w:val="0"/>
              <w:autoSpaceDN w:val="0"/>
              <w:adjustRightInd w:val="0"/>
              <w:spacing w:after="0" w:line="240" w:lineRule="auto"/>
              <w:ind w:left="14" w:firstLine="0"/>
              <w:jc w:val="left"/>
              <w:rPr>
                <w:kern w:val="0"/>
                <w:sz w:val="20"/>
              </w:rPr>
            </w:pPr>
            <w:r w:rsidRPr="002A42A2">
              <w:rPr>
                <w:b/>
                <w:kern w:val="0"/>
                <w:sz w:val="20"/>
              </w:rPr>
              <w:t>Respondents</w:t>
            </w:r>
          </w:p>
        </w:tc>
        <w:tc>
          <w:tcPr>
            <w:tcW w:w="1004" w:type="pct"/>
            <w:tcBorders>
              <w:top w:val="single" w:sz="8" w:space="0" w:color="000000"/>
              <w:left w:val="none" w:sz="6" w:space="0" w:color="auto"/>
              <w:bottom w:val="single" w:sz="8" w:space="0" w:color="000000"/>
              <w:right w:val="single" w:sz="8" w:space="0" w:color="000000"/>
            </w:tcBorders>
          </w:tcPr>
          <w:p w:rsidR="002A42A2" w:rsidRPr="002A42A2" w:rsidP="00491EAB" w14:paraId="2CDF7B85" w14:textId="77777777">
            <w:pPr>
              <w:autoSpaceDE w:val="0"/>
              <w:autoSpaceDN w:val="0"/>
              <w:adjustRightInd w:val="0"/>
              <w:spacing w:after="0" w:line="240" w:lineRule="auto"/>
              <w:ind w:left="14"/>
              <w:jc w:val="left"/>
              <w:rPr>
                <w:kern w:val="0"/>
                <w:sz w:val="20"/>
              </w:rPr>
            </w:pPr>
            <w:r w:rsidRPr="002A42A2">
              <w:rPr>
                <w:b/>
                <w:kern w:val="0"/>
                <w:sz w:val="20"/>
              </w:rPr>
              <w:t>Burden per Response (hours)</w:t>
            </w:r>
          </w:p>
        </w:tc>
        <w:tc>
          <w:tcPr>
            <w:tcW w:w="1102" w:type="pct"/>
            <w:tcBorders>
              <w:top w:val="single" w:sz="8" w:space="0" w:color="000000"/>
              <w:left w:val="none" w:sz="6" w:space="0" w:color="auto"/>
              <w:bottom w:val="single" w:sz="8" w:space="0" w:color="000000"/>
              <w:right w:val="single" w:sz="8" w:space="0" w:color="000000"/>
            </w:tcBorders>
          </w:tcPr>
          <w:p w:rsidR="002A42A2" w:rsidRPr="00E50BF5" w:rsidP="00491EAB" w14:paraId="14925631" w14:textId="77777777">
            <w:pPr>
              <w:autoSpaceDE w:val="0"/>
              <w:autoSpaceDN w:val="0"/>
              <w:adjustRightInd w:val="0"/>
              <w:spacing w:after="0" w:line="240" w:lineRule="auto"/>
              <w:ind w:left="14" w:firstLine="0"/>
              <w:jc w:val="left"/>
              <w:rPr>
                <w:rFonts w:eastAsiaTheme="minorEastAsia"/>
                <w:kern w:val="0"/>
                <w:sz w:val="20"/>
                <w:szCs w:val="20"/>
              </w:rPr>
            </w:pPr>
            <w:r w:rsidRPr="002A42A2">
              <w:rPr>
                <w:b/>
                <w:kern w:val="0"/>
                <w:sz w:val="20"/>
              </w:rPr>
              <w:t>Total Annual</w:t>
            </w:r>
          </w:p>
          <w:p w:rsidR="002A42A2" w:rsidRPr="00E50BF5" w:rsidP="00491EAB" w14:paraId="4D01441B" w14:textId="77777777">
            <w:pPr>
              <w:autoSpaceDE w:val="0"/>
              <w:autoSpaceDN w:val="0"/>
              <w:adjustRightInd w:val="0"/>
              <w:spacing w:after="0" w:line="240" w:lineRule="auto"/>
              <w:ind w:left="14" w:firstLine="0"/>
              <w:jc w:val="left"/>
              <w:rPr>
                <w:rFonts w:eastAsiaTheme="minorEastAsia"/>
                <w:kern w:val="0"/>
                <w:sz w:val="20"/>
                <w:szCs w:val="20"/>
              </w:rPr>
            </w:pPr>
            <w:r w:rsidRPr="002A42A2">
              <w:rPr>
                <w:b/>
                <w:kern w:val="0"/>
                <w:sz w:val="20"/>
              </w:rPr>
              <w:t>Burden</w:t>
            </w:r>
          </w:p>
          <w:p w:rsidR="002A42A2" w:rsidRPr="002A42A2" w:rsidP="00491EAB" w14:paraId="449EA363" w14:textId="77777777">
            <w:pPr>
              <w:autoSpaceDE w:val="0"/>
              <w:autoSpaceDN w:val="0"/>
              <w:adjustRightInd w:val="0"/>
              <w:spacing w:after="0" w:line="240" w:lineRule="auto"/>
              <w:ind w:left="14" w:firstLine="0"/>
              <w:jc w:val="left"/>
              <w:rPr>
                <w:kern w:val="0"/>
                <w:sz w:val="20"/>
              </w:rPr>
            </w:pPr>
            <w:r w:rsidRPr="002A42A2">
              <w:rPr>
                <w:b/>
                <w:kern w:val="0"/>
                <w:sz w:val="20"/>
              </w:rPr>
              <w:t>(hours)/contract</w:t>
            </w:r>
          </w:p>
        </w:tc>
        <w:tc>
          <w:tcPr>
            <w:tcW w:w="710" w:type="pct"/>
            <w:tcBorders>
              <w:top w:val="single" w:sz="8" w:space="0" w:color="000000"/>
              <w:left w:val="none" w:sz="6" w:space="0" w:color="auto"/>
              <w:bottom w:val="single" w:sz="8" w:space="0" w:color="000000"/>
              <w:right w:val="single" w:sz="8" w:space="0" w:color="000000"/>
            </w:tcBorders>
          </w:tcPr>
          <w:p w:rsidR="002A42A2" w:rsidRPr="00E50BF5" w:rsidP="00491EAB" w14:paraId="14EEF62B" w14:textId="77777777">
            <w:pPr>
              <w:autoSpaceDE w:val="0"/>
              <w:autoSpaceDN w:val="0"/>
              <w:adjustRightInd w:val="0"/>
              <w:spacing w:after="0" w:line="240" w:lineRule="auto"/>
              <w:ind w:left="14" w:firstLine="0"/>
              <w:jc w:val="left"/>
              <w:rPr>
                <w:rFonts w:eastAsiaTheme="minorEastAsia"/>
                <w:kern w:val="0"/>
                <w:sz w:val="20"/>
                <w:szCs w:val="20"/>
              </w:rPr>
            </w:pPr>
            <w:r w:rsidRPr="002A42A2">
              <w:rPr>
                <w:b/>
                <w:kern w:val="0"/>
                <w:sz w:val="20"/>
              </w:rPr>
              <w:t xml:space="preserve">Wages / </w:t>
            </w:r>
            <w:r w:rsidRPr="00E50BF5">
              <w:rPr>
                <w:rFonts w:eastAsiaTheme="minorEastAsia"/>
                <w:b/>
                <w:bCs/>
                <w:kern w:val="0"/>
                <w:sz w:val="20"/>
                <w:szCs w:val="20"/>
              </w:rPr>
              <w:t>h</w:t>
            </w:r>
            <w:r>
              <w:rPr>
                <w:rFonts w:eastAsiaTheme="minorEastAsia"/>
                <w:b/>
                <w:bCs/>
                <w:kern w:val="0"/>
                <w:sz w:val="20"/>
                <w:szCs w:val="20"/>
              </w:rPr>
              <w:t>ou</w:t>
            </w:r>
            <w:r w:rsidRPr="00E50BF5">
              <w:rPr>
                <w:rFonts w:eastAsiaTheme="minorEastAsia"/>
                <w:b/>
                <w:bCs/>
                <w:kern w:val="0"/>
                <w:sz w:val="20"/>
                <w:szCs w:val="20"/>
              </w:rPr>
              <w:t>r</w:t>
            </w:r>
          </w:p>
          <w:p w:rsidR="002A42A2" w:rsidRPr="002A42A2" w:rsidP="00491EAB" w14:paraId="2E6683FF" w14:textId="77777777">
            <w:pPr>
              <w:autoSpaceDE w:val="0"/>
              <w:autoSpaceDN w:val="0"/>
              <w:adjustRightInd w:val="0"/>
              <w:spacing w:after="0" w:line="240" w:lineRule="auto"/>
              <w:ind w:left="14" w:firstLine="0"/>
              <w:jc w:val="left"/>
              <w:rPr>
                <w:kern w:val="0"/>
                <w:sz w:val="20"/>
              </w:rPr>
            </w:pPr>
            <w:r w:rsidRPr="002A42A2">
              <w:rPr>
                <w:b/>
                <w:kern w:val="0"/>
                <w:sz w:val="20"/>
              </w:rPr>
              <w:t>($)</w:t>
            </w:r>
          </w:p>
        </w:tc>
        <w:tc>
          <w:tcPr>
            <w:tcW w:w="1324" w:type="pct"/>
            <w:tcBorders>
              <w:top w:val="single" w:sz="8" w:space="0" w:color="000000"/>
              <w:left w:val="none" w:sz="6" w:space="0" w:color="auto"/>
              <w:bottom w:val="single" w:sz="8" w:space="0" w:color="000000"/>
              <w:right w:val="single" w:sz="8" w:space="0" w:color="000000"/>
            </w:tcBorders>
          </w:tcPr>
          <w:p w:rsidR="002A42A2" w:rsidRPr="00E50BF5" w:rsidP="00491EAB" w14:paraId="2DE2A634" w14:textId="77777777">
            <w:pPr>
              <w:autoSpaceDE w:val="0"/>
              <w:autoSpaceDN w:val="0"/>
              <w:adjustRightInd w:val="0"/>
              <w:spacing w:after="0" w:line="240" w:lineRule="auto"/>
              <w:ind w:left="14" w:firstLine="0"/>
              <w:jc w:val="left"/>
              <w:rPr>
                <w:rFonts w:eastAsiaTheme="minorEastAsia"/>
                <w:kern w:val="0"/>
                <w:sz w:val="20"/>
                <w:szCs w:val="20"/>
              </w:rPr>
            </w:pPr>
            <w:r w:rsidRPr="002A42A2">
              <w:rPr>
                <w:b/>
                <w:kern w:val="0"/>
                <w:sz w:val="20"/>
              </w:rPr>
              <w:t>Total Estimated Labor Cost</w:t>
            </w:r>
          </w:p>
          <w:p w:rsidR="002A42A2" w:rsidRPr="002A42A2" w:rsidP="00491EAB" w14:paraId="6B0EE730" w14:textId="77777777">
            <w:pPr>
              <w:autoSpaceDE w:val="0"/>
              <w:autoSpaceDN w:val="0"/>
              <w:adjustRightInd w:val="0"/>
              <w:spacing w:after="0" w:line="240" w:lineRule="auto"/>
              <w:ind w:left="14" w:firstLine="0"/>
              <w:jc w:val="left"/>
              <w:rPr>
                <w:kern w:val="0"/>
                <w:sz w:val="20"/>
              </w:rPr>
            </w:pPr>
            <w:r w:rsidRPr="002A42A2">
              <w:rPr>
                <w:b/>
                <w:kern w:val="0"/>
                <w:sz w:val="20"/>
              </w:rPr>
              <w:t>($)</w:t>
            </w:r>
          </w:p>
        </w:tc>
      </w:tr>
      <w:tr w14:paraId="566A2F7A" w14:textId="77777777" w:rsidTr="00491EAB">
        <w:tblPrEx>
          <w:tblW w:w="5000" w:type="pct"/>
          <w:tblBorders>
            <w:top w:val="none" w:sz="0" w:space="0" w:color="auto"/>
          </w:tblBorders>
          <w:tblLook w:val="0000"/>
        </w:tblPrEx>
        <w:tc>
          <w:tcPr>
            <w:tcW w:w="860" w:type="pct"/>
            <w:tcBorders>
              <w:top w:val="none" w:sz="6" w:space="0" w:color="auto"/>
              <w:left w:val="single" w:sz="8" w:space="0" w:color="000000"/>
              <w:bottom w:val="single" w:sz="8" w:space="0" w:color="000000"/>
              <w:right w:val="single" w:sz="8" w:space="0" w:color="000000"/>
            </w:tcBorders>
          </w:tcPr>
          <w:p w:rsidR="002A42A2" w:rsidRPr="002A42A2" w:rsidP="00491EAB" w14:paraId="57EE7D89"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994 </w:t>
            </w:r>
          </w:p>
        </w:tc>
        <w:tc>
          <w:tcPr>
            <w:tcW w:w="1004" w:type="pct"/>
            <w:tcBorders>
              <w:top w:val="none" w:sz="6" w:space="0" w:color="auto"/>
              <w:left w:val="none" w:sz="6" w:space="0" w:color="auto"/>
              <w:bottom w:val="single" w:sz="8" w:space="0" w:color="000000"/>
              <w:right w:val="single" w:sz="8" w:space="0" w:color="000000"/>
            </w:tcBorders>
          </w:tcPr>
          <w:p w:rsidR="002A42A2" w:rsidRPr="002A42A2" w:rsidP="00491EAB" w14:paraId="7352D206"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3</w:t>
            </w:r>
          </w:p>
        </w:tc>
        <w:tc>
          <w:tcPr>
            <w:tcW w:w="1102" w:type="pct"/>
            <w:tcBorders>
              <w:top w:val="none" w:sz="6" w:space="0" w:color="auto"/>
              <w:left w:val="none" w:sz="6" w:space="0" w:color="auto"/>
              <w:bottom w:val="single" w:sz="8" w:space="0" w:color="000000"/>
              <w:right w:val="single" w:sz="8" w:space="0" w:color="000000"/>
            </w:tcBorders>
          </w:tcPr>
          <w:p w:rsidR="002A42A2" w:rsidRPr="002A42A2" w:rsidP="00491EAB" w14:paraId="4B50278A"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2982 </w:t>
            </w:r>
          </w:p>
        </w:tc>
        <w:tc>
          <w:tcPr>
            <w:tcW w:w="710" w:type="pct"/>
            <w:tcBorders>
              <w:top w:val="none" w:sz="6" w:space="0" w:color="auto"/>
              <w:left w:val="none" w:sz="6" w:space="0" w:color="auto"/>
              <w:bottom w:val="single" w:sz="8" w:space="0" w:color="000000"/>
              <w:right w:val="single" w:sz="8" w:space="0" w:color="000000"/>
            </w:tcBorders>
          </w:tcPr>
          <w:p w:rsidR="002A42A2" w:rsidRPr="002A42A2" w:rsidP="00491EAB" w14:paraId="5D09C09B"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130.76 </w:t>
            </w:r>
          </w:p>
        </w:tc>
        <w:tc>
          <w:tcPr>
            <w:tcW w:w="1324" w:type="pct"/>
            <w:tcBorders>
              <w:top w:val="none" w:sz="6" w:space="0" w:color="auto"/>
              <w:left w:val="none" w:sz="6" w:space="0" w:color="auto"/>
              <w:bottom w:val="single" w:sz="8" w:space="0" w:color="000000"/>
              <w:right w:val="single" w:sz="8" w:space="0" w:color="000000"/>
            </w:tcBorders>
            <w:vAlign w:val="bottom"/>
          </w:tcPr>
          <w:p w:rsidR="002A42A2" w:rsidRPr="002A42A2" w:rsidP="00491EAB" w14:paraId="5A2EF497" w14:textId="77777777">
            <w:pPr>
              <w:autoSpaceDE w:val="0"/>
              <w:autoSpaceDN w:val="0"/>
              <w:adjustRightInd w:val="0"/>
              <w:spacing w:after="0" w:line="240" w:lineRule="auto"/>
              <w:ind w:left="14" w:firstLine="0"/>
              <w:jc w:val="left"/>
              <w:rPr>
                <w:kern w:val="0"/>
                <w:sz w:val="20"/>
              </w:rPr>
            </w:pPr>
            <w:r w:rsidRPr="00E50BF5">
              <w:rPr>
                <w:sz w:val="20"/>
                <w:szCs w:val="20"/>
              </w:rPr>
              <w:t>389,926</w:t>
            </w:r>
          </w:p>
        </w:tc>
      </w:tr>
      <w:tr w14:paraId="51C5AA19" w14:textId="77777777" w:rsidTr="00491EAB">
        <w:tblPrEx>
          <w:tblW w:w="5000" w:type="pct"/>
          <w:tblBorders>
            <w:top w:val="none" w:sz="0" w:space="0" w:color="auto"/>
          </w:tblBorders>
          <w:tblLook w:val="0000"/>
        </w:tblPrEx>
        <w:tc>
          <w:tcPr>
            <w:tcW w:w="860" w:type="pct"/>
            <w:tcBorders>
              <w:top w:val="none" w:sz="6" w:space="0" w:color="auto"/>
              <w:left w:val="single" w:sz="8" w:space="0" w:color="000000"/>
              <w:bottom w:val="single" w:sz="8" w:space="0" w:color="000000"/>
              <w:right w:val="single" w:sz="8" w:space="0" w:color="000000"/>
            </w:tcBorders>
          </w:tcPr>
          <w:p w:rsidR="002A42A2" w:rsidRPr="002A42A2" w:rsidP="00491EAB" w14:paraId="42AC475E"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994 </w:t>
            </w:r>
          </w:p>
        </w:tc>
        <w:tc>
          <w:tcPr>
            <w:tcW w:w="1004" w:type="pct"/>
            <w:tcBorders>
              <w:top w:val="none" w:sz="6" w:space="0" w:color="auto"/>
              <w:left w:val="none" w:sz="6" w:space="0" w:color="auto"/>
              <w:bottom w:val="single" w:sz="8" w:space="0" w:color="000000"/>
              <w:right w:val="single" w:sz="8" w:space="0" w:color="000000"/>
            </w:tcBorders>
          </w:tcPr>
          <w:p w:rsidR="002A42A2" w:rsidRPr="002A42A2" w:rsidP="00491EAB" w14:paraId="663AB823"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1 </w:t>
            </w:r>
          </w:p>
        </w:tc>
        <w:tc>
          <w:tcPr>
            <w:tcW w:w="1102" w:type="pct"/>
            <w:tcBorders>
              <w:top w:val="none" w:sz="6" w:space="0" w:color="auto"/>
              <w:left w:val="none" w:sz="6" w:space="0" w:color="auto"/>
              <w:bottom w:val="single" w:sz="8" w:space="0" w:color="000000"/>
              <w:right w:val="single" w:sz="8" w:space="0" w:color="000000"/>
            </w:tcBorders>
          </w:tcPr>
          <w:p w:rsidR="002A42A2" w:rsidRPr="002A42A2" w:rsidP="00491EAB" w14:paraId="75B7127E"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994 </w:t>
            </w:r>
          </w:p>
        </w:tc>
        <w:tc>
          <w:tcPr>
            <w:tcW w:w="710" w:type="pct"/>
            <w:tcBorders>
              <w:top w:val="none" w:sz="6" w:space="0" w:color="auto"/>
              <w:left w:val="none" w:sz="6" w:space="0" w:color="auto"/>
              <w:bottom w:val="single" w:sz="8" w:space="0" w:color="000000"/>
              <w:right w:val="single" w:sz="8" w:space="0" w:color="000000"/>
            </w:tcBorders>
          </w:tcPr>
          <w:p w:rsidR="002A42A2" w:rsidRPr="002A42A2" w:rsidP="00491EAB" w14:paraId="0B4D6EAD"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100.28 </w:t>
            </w:r>
          </w:p>
        </w:tc>
        <w:tc>
          <w:tcPr>
            <w:tcW w:w="1324" w:type="pct"/>
            <w:tcBorders>
              <w:top w:val="none" w:sz="6" w:space="0" w:color="auto"/>
              <w:left w:val="none" w:sz="6" w:space="0" w:color="auto"/>
              <w:bottom w:val="single" w:sz="8" w:space="0" w:color="000000"/>
              <w:right w:val="single" w:sz="8" w:space="0" w:color="000000"/>
            </w:tcBorders>
            <w:vAlign w:val="bottom"/>
          </w:tcPr>
          <w:p w:rsidR="002A42A2" w:rsidRPr="002A42A2" w:rsidP="00491EAB" w14:paraId="349BA2EA" w14:textId="77777777">
            <w:pPr>
              <w:autoSpaceDE w:val="0"/>
              <w:autoSpaceDN w:val="0"/>
              <w:adjustRightInd w:val="0"/>
              <w:spacing w:after="0" w:line="240" w:lineRule="auto"/>
              <w:ind w:left="14" w:firstLine="0"/>
              <w:jc w:val="left"/>
              <w:rPr>
                <w:kern w:val="0"/>
                <w:sz w:val="20"/>
              </w:rPr>
            </w:pPr>
            <w:r w:rsidRPr="00E50BF5">
              <w:rPr>
                <w:sz w:val="20"/>
                <w:szCs w:val="20"/>
              </w:rPr>
              <w:t>99,678</w:t>
            </w:r>
          </w:p>
        </w:tc>
      </w:tr>
      <w:tr w14:paraId="64E09A4B" w14:textId="77777777" w:rsidTr="00491EAB">
        <w:tblPrEx>
          <w:tblW w:w="5000" w:type="pct"/>
          <w:tblBorders>
            <w:top w:val="none" w:sz="0" w:space="0" w:color="auto"/>
          </w:tblBorders>
          <w:tblLook w:val="0000"/>
        </w:tblPrEx>
        <w:tc>
          <w:tcPr>
            <w:tcW w:w="860" w:type="pct"/>
            <w:tcBorders>
              <w:top w:val="none" w:sz="6" w:space="0" w:color="auto"/>
              <w:left w:val="single" w:sz="8" w:space="0" w:color="000000"/>
              <w:bottom w:val="single" w:sz="8" w:space="0" w:color="000000"/>
              <w:right w:val="single" w:sz="8" w:space="0" w:color="000000"/>
            </w:tcBorders>
          </w:tcPr>
          <w:p w:rsidR="002A42A2" w:rsidRPr="002A42A2" w:rsidP="00491EAB" w14:paraId="271B58AD"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994 </w:t>
            </w:r>
          </w:p>
        </w:tc>
        <w:tc>
          <w:tcPr>
            <w:tcW w:w="1004" w:type="pct"/>
            <w:tcBorders>
              <w:top w:val="none" w:sz="6" w:space="0" w:color="auto"/>
              <w:left w:val="none" w:sz="6" w:space="0" w:color="auto"/>
              <w:bottom w:val="single" w:sz="8" w:space="0" w:color="000000"/>
              <w:right w:val="single" w:sz="8" w:space="0" w:color="000000"/>
            </w:tcBorders>
          </w:tcPr>
          <w:p w:rsidR="002A42A2" w:rsidRPr="002A42A2" w:rsidP="00491EAB" w14:paraId="5F25A549"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2 </w:t>
            </w:r>
          </w:p>
        </w:tc>
        <w:tc>
          <w:tcPr>
            <w:tcW w:w="1102" w:type="pct"/>
            <w:tcBorders>
              <w:top w:val="none" w:sz="6" w:space="0" w:color="auto"/>
              <w:left w:val="none" w:sz="6" w:space="0" w:color="auto"/>
              <w:bottom w:val="single" w:sz="8" w:space="0" w:color="000000"/>
              <w:right w:val="single" w:sz="8" w:space="0" w:color="000000"/>
            </w:tcBorders>
          </w:tcPr>
          <w:p w:rsidR="002A42A2" w:rsidRPr="002A42A2" w:rsidP="00491EAB" w14:paraId="4242C373"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1988 </w:t>
            </w:r>
          </w:p>
        </w:tc>
        <w:tc>
          <w:tcPr>
            <w:tcW w:w="710" w:type="pct"/>
            <w:tcBorders>
              <w:top w:val="none" w:sz="6" w:space="0" w:color="auto"/>
              <w:left w:val="none" w:sz="6" w:space="0" w:color="auto"/>
              <w:bottom w:val="single" w:sz="8" w:space="0" w:color="000000"/>
              <w:right w:val="single" w:sz="8" w:space="0" w:color="000000"/>
            </w:tcBorders>
          </w:tcPr>
          <w:p w:rsidR="002A42A2" w:rsidRPr="002A42A2" w:rsidP="00491EAB" w14:paraId="1650FC21"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100.60 </w:t>
            </w:r>
          </w:p>
        </w:tc>
        <w:tc>
          <w:tcPr>
            <w:tcW w:w="1324" w:type="pct"/>
            <w:tcBorders>
              <w:top w:val="none" w:sz="6" w:space="0" w:color="auto"/>
              <w:left w:val="none" w:sz="6" w:space="0" w:color="auto"/>
              <w:bottom w:val="single" w:sz="8" w:space="0" w:color="000000"/>
              <w:right w:val="single" w:sz="8" w:space="0" w:color="000000"/>
            </w:tcBorders>
            <w:vAlign w:val="bottom"/>
          </w:tcPr>
          <w:p w:rsidR="002A42A2" w:rsidRPr="002A42A2" w:rsidP="00491EAB" w14:paraId="3BE5404D" w14:textId="77777777">
            <w:pPr>
              <w:autoSpaceDE w:val="0"/>
              <w:autoSpaceDN w:val="0"/>
              <w:adjustRightInd w:val="0"/>
              <w:spacing w:after="0" w:line="240" w:lineRule="auto"/>
              <w:ind w:left="14" w:firstLine="0"/>
              <w:jc w:val="left"/>
              <w:rPr>
                <w:kern w:val="0"/>
                <w:sz w:val="20"/>
              </w:rPr>
            </w:pPr>
            <w:r w:rsidRPr="00E50BF5">
              <w:rPr>
                <w:sz w:val="20"/>
                <w:szCs w:val="20"/>
              </w:rPr>
              <w:t>199,993</w:t>
            </w:r>
          </w:p>
        </w:tc>
      </w:tr>
      <w:tr w14:paraId="44E9FDC7" w14:textId="77777777" w:rsidTr="00491EAB">
        <w:tblPrEx>
          <w:tblW w:w="5000" w:type="pct"/>
          <w:tblBorders>
            <w:top w:val="none" w:sz="0" w:space="0" w:color="auto"/>
          </w:tblBorders>
          <w:tblLook w:val="0000"/>
        </w:tblPrEx>
        <w:tc>
          <w:tcPr>
            <w:tcW w:w="860" w:type="pct"/>
            <w:tcBorders>
              <w:top w:val="none" w:sz="6" w:space="0" w:color="auto"/>
              <w:left w:val="single" w:sz="8" w:space="0" w:color="000000"/>
              <w:bottom w:val="single" w:sz="8" w:space="0" w:color="000000"/>
              <w:right w:val="single" w:sz="8" w:space="0" w:color="000000"/>
            </w:tcBorders>
          </w:tcPr>
          <w:p w:rsidR="002A42A2" w:rsidRPr="002A42A2" w:rsidP="00491EAB" w14:paraId="178C24A9"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994 </w:t>
            </w:r>
          </w:p>
        </w:tc>
        <w:tc>
          <w:tcPr>
            <w:tcW w:w="1004" w:type="pct"/>
            <w:tcBorders>
              <w:top w:val="none" w:sz="6" w:space="0" w:color="auto"/>
              <w:left w:val="none" w:sz="6" w:space="0" w:color="auto"/>
              <w:bottom w:val="single" w:sz="8" w:space="0" w:color="000000"/>
              <w:right w:val="single" w:sz="8" w:space="0" w:color="000000"/>
            </w:tcBorders>
          </w:tcPr>
          <w:p w:rsidR="002A42A2" w:rsidRPr="002A42A2" w:rsidP="00491EAB" w14:paraId="76673312"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2 </w:t>
            </w:r>
          </w:p>
        </w:tc>
        <w:tc>
          <w:tcPr>
            <w:tcW w:w="1102" w:type="pct"/>
            <w:tcBorders>
              <w:top w:val="none" w:sz="6" w:space="0" w:color="auto"/>
              <w:left w:val="none" w:sz="6" w:space="0" w:color="auto"/>
              <w:bottom w:val="single" w:sz="8" w:space="0" w:color="000000"/>
              <w:right w:val="single" w:sz="8" w:space="0" w:color="000000"/>
            </w:tcBorders>
          </w:tcPr>
          <w:p w:rsidR="002A42A2" w:rsidRPr="002A42A2" w:rsidP="00491EAB" w14:paraId="701F24E9"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1988 </w:t>
            </w:r>
          </w:p>
        </w:tc>
        <w:tc>
          <w:tcPr>
            <w:tcW w:w="710" w:type="pct"/>
            <w:tcBorders>
              <w:top w:val="none" w:sz="6" w:space="0" w:color="auto"/>
              <w:left w:val="none" w:sz="6" w:space="0" w:color="auto"/>
              <w:bottom w:val="single" w:sz="8" w:space="0" w:color="000000"/>
              <w:right w:val="single" w:sz="8" w:space="0" w:color="000000"/>
            </w:tcBorders>
          </w:tcPr>
          <w:p w:rsidR="002A42A2" w:rsidRPr="002A42A2" w:rsidP="00491EAB" w14:paraId="75D7E3B8"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xml:space="preserve">101.78 </w:t>
            </w:r>
          </w:p>
        </w:tc>
        <w:tc>
          <w:tcPr>
            <w:tcW w:w="1324" w:type="pct"/>
            <w:tcBorders>
              <w:top w:val="none" w:sz="6" w:space="0" w:color="auto"/>
              <w:left w:val="none" w:sz="6" w:space="0" w:color="auto"/>
              <w:bottom w:val="single" w:sz="8" w:space="0" w:color="000000"/>
              <w:right w:val="single" w:sz="8" w:space="0" w:color="000000"/>
            </w:tcBorders>
            <w:vAlign w:val="bottom"/>
          </w:tcPr>
          <w:p w:rsidR="002A42A2" w:rsidRPr="002A42A2" w:rsidP="00491EAB" w14:paraId="76480B64" w14:textId="77777777">
            <w:pPr>
              <w:autoSpaceDE w:val="0"/>
              <w:autoSpaceDN w:val="0"/>
              <w:adjustRightInd w:val="0"/>
              <w:spacing w:after="0" w:line="240" w:lineRule="auto"/>
              <w:ind w:left="14" w:firstLine="0"/>
              <w:jc w:val="left"/>
              <w:rPr>
                <w:kern w:val="0"/>
                <w:sz w:val="20"/>
              </w:rPr>
            </w:pPr>
            <w:r w:rsidRPr="00E50BF5">
              <w:rPr>
                <w:sz w:val="20"/>
                <w:szCs w:val="20"/>
              </w:rPr>
              <w:t>202,339</w:t>
            </w:r>
          </w:p>
        </w:tc>
      </w:tr>
      <w:tr w14:paraId="33D129D4" w14:textId="77777777" w:rsidTr="00491EAB">
        <w:tblPrEx>
          <w:tblW w:w="5000" w:type="pct"/>
          <w:tblLook w:val="0000"/>
        </w:tblPrEx>
        <w:tc>
          <w:tcPr>
            <w:tcW w:w="860" w:type="pct"/>
            <w:tcBorders>
              <w:top w:val="none" w:sz="6" w:space="0" w:color="auto"/>
              <w:left w:val="single" w:sz="8" w:space="0" w:color="000000"/>
              <w:bottom w:val="single" w:sz="8" w:space="0" w:color="000000"/>
              <w:right w:val="single" w:sz="8" w:space="0" w:color="000000"/>
            </w:tcBorders>
          </w:tcPr>
          <w:p w:rsidR="002A42A2" w:rsidRPr="002A42A2" w:rsidP="00491EAB" w14:paraId="5FB99E46" w14:textId="77777777">
            <w:pPr>
              <w:autoSpaceDE w:val="0"/>
              <w:autoSpaceDN w:val="0"/>
              <w:adjustRightInd w:val="0"/>
              <w:spacing w:after="0" w:line="240" w:lineRule="auto"/>
              <w:ind w:left="14" w:firstLine="0"/>
              <w:jc w:val="left"/>
              <w:rPr>
                <w:kern w:val="0"/>
                <w:sz w:val="20"/>
              </w:rPr>
            </w:pPr>
            <w:r w:rsidRPr="002A42A2">
              <w:rPr>
                <w:kern w:val="0"/>
                <w:sz w:val="20"/>
              </w:rPr>
              <w:t>Total</w:t>
            </w:r>
            <w:r w:rsidRPr="00E50BF5">
              <w:rPr>
                <w:rFonts w:eastAsiaTheme="minorEastAsia"/>
                <w:kern w:val="0"/>
                <w:sz w:val="20"/>
                <w:szCs w:val="20"/>
              </w:rPr>
              <w:t xml:space="preserve"> </w:t>
            </w:r>
          </w:p>
        </w:tc>
        <w:tc>
          <w:tcPr>
            <w:tcW w:w="1004" w:type="pct"/>
            <w:tcBorders>
              <w:top w:val="none" w:sz="6" w:space="0" w:color="auto"/>
              <w:left w:val="none" w:sz="6" w:space="0" w:color="auto"/>
              <w:bottom w:val="single" w:sz="8" w:space="0" w:color="000000"/>
              <w:right w:val="single" w:sz="8" w:space="0" w:color="000000"/>
            </w:tcBorders>
          </w:tcPr>
          <w:p w:rsidR="002A42A2" w:rsidRPr="002A42A2" w:rsidP="00491EAB" w14:paraId="6EF9BB3E" w14:textId="77777777">
            <w:pPr>
              <w:autoSpaceDE w:val="0"/>
              <w:autoSpaceDN w:val="0"/>
              <w:adjustRightInd w:val="0"/>
              <w:spacing w:after="0" w:line="240" w:lineRule="auto"/>
              <w:ind w:left="14" w:firstLine="0"/>
              <w:jc w:val="left"/>
              <w:rPr>
                <w:kern w:val="0"/>
                <w:sz w:val="20"/>
              </w:rPr>
            </w:pPr>
            <w:r>
              <w:rPr>
                <w:rFonts w:eastAsiaTheme="minorEastAsia"/>
                <w:kern w:val="0"/>
                <w:sz w:val="20"/>
                <w:szCs w:val="20"/>
              </w:rPr>
              <w:t>8</w:t>
            </w:r>
          </w:p>
        </w:tc>
        <w:tc>
          <w:tcPr>
            <w:tcW w:w="1102" w:type="pct"/>
            <w:tcBorders>
              <w:top w:val="none" w:sz="6" w:space="0" w:color="auto"/>
              <w:left w:val="none" w:sz="6" w:space="0" w:color="auto"/>
              <w:bottom w:val="single" w:sz="8" w:space="0" w:color="000000"/>
              <w:right w:val="single" w:sz="8" w:space="0" w:color="000000"/>
            </w:tcBorders>
          </w:tcPr>
          <w:p w:rsidR="002A42A2" w:rsidRPr="002A42A2" w:rsidP="00491EAB" w14:paraId="7D91353A" w14:textId="77777777">
            <w:pPr>
              <w:autoSpaceDE w:val="0"/>
              <w:autoSpaceDN w:val="0"/>
              <w:adjustRightInd w:val="0"/>
              <w:spacing w:after="0" w:line="240" w:lineRule="auto"/>
              <w:ind w:left="0" w:firstLine="0"/>
              <w:jc w:val="left"/>
              <w:rPr>
                <w:kern w:val="0"/>
                <w:sz w:val="20"/>
              </w:rPr>
            </w:pPr>
            <w:r w:rsidRPr="00E50BF5">
              <w:rPr>
                <w:rFonts w:eastAsiaTheme="minorEastAsia"/>
                <w:b/>
                <w:bCs/>
                <w:kern w:val="0"/>
                <w:sz w:val="20"/>
                <w:szCs w:val="20"/>
              </w:rPr>
              <w:t>7952</w:t>
            </w:r>
          </w:p>
        </w:tc>
        <w:tc>
          <w:tcPr>
            <w:tcW w:w="710" w:type="pct"/>
            <w:tcBorders>
              <w:top w:val="none" w:sz="6" w:space="0" w:color="auto"/>
              <w:left w:val="none" w:sz="6" w:space="0" w:color="auto"/>
              <w:bottom w:val="single" w:sz="8" w:space="0" w:color="000000"/>
              <w:right w:val="single" w:sz="8" w:space="0" w:color="000000"/>
            </w:tcBorders>
          </w:tcPr>
          <w:p w:rsidR="002A42A2" w:rsidRPr="002A42A2" w:rsidP="00491EAB" w14:paraId="46B3EE14" w14:textId="77777777">
            <w:pPr>
              <w:autoSpaceDE w:val="0"/>
              <w:autoSpaceDN w:val="0"/>
              <w:adjustRightInd w:val="0"/>
              <w:spacing w:after="0" w:line="240" w:lineRule="auto"/>
              <w:ind w:left="14" w:firstLine="0"/>
              <w:jc w:val="left"/>
              <w:rPr>
                <w:kern w:val="0"/>
                <w:sz w:val="20"/>
              </w:rPr>
            </w:pPr>
            <w:r w:rsidRPr="00E50BF5">
              <w:rPr>
                <w:rFonts w:eastAsiaTheme="minorEastAsia"/>
                <w:kern w:val="0"/>
                <w:sz w:val="20"/>
                <w:szCs w:val="20"/>
              </w:rPr>
              <w:t> </w:t>
            </w:r>
          </w:p>
        </w:tc>
        <w:tc>
          <w:tcPr>
            <w:tcW w:w="1324" w:type="pct"/>
            <w:tcBorders>
              <w:top w:val="none" w:sz="6" w:space="0" w:color="auto"/>
              <w:left w:val="none" w:sz="6" w:space="0" w:color="auto"/>
              <w:bottom w:val="single" w:sz="8" w:space="0" w:color="000000"/>
              <w:right w:val="single" w:sz="8" w:space="0" w:color="000000"/>
            </w:tcBorders>
          </w:tcPr>
          <w:p w:rsidR="002A42A2" w:rsidRPr="002A42A2" w:rsidP="00491EAB" w14:paraId="7FC1406A" w14:textId="77777777">
            <w:pPr>
              <w:autoSpaceDE w:val="0"/>
              <w:autoSpaceDN w:val="0"/>
              <w:adjustRightInd w:val="0"/>
              <w:spacing w:after="0" w:line="240" w:lineRule="auto"/>
              <w:ind w:left="14" w:firstLine="0"/>
              <w:jc w:val="left"/>
              <w:rPr>
                <w:b/>
                <w:kern w:val="0"/>
                <w:sz w:val="20"/>
              </w:rPr>
            </w:pPr>
            <w:r w:rsidRPr="00E50BF5">
              <w:rPr>
                <w:rFonts w:eastAsiaTheme="minorEastAsia"/>
                <w:b/>
                <w:bCs/>
                <w:kern w:val="0"/>
                <w:sz w:val="20"/>
                <w:szCs w:val="20"/>
              </w:rPr>
              <w:t xml:space="preserve">891,936 </w:t>
            </w:r>
          </w:p>
        </w:tc>
      </w:tr>
    </w:tbl>
    <w:p w:rsidR="00456E73" w:rsidRPr="00456E73" w:rsidP="00A667BF" w14:paraId="0869E774" w14:textId="77777777">
      <w:pPr>
        <w:autoSpaceDE w:val="0"/>
        <w:autoSpaceDN w:val="0"/>
        <w:adjustRightInd w:val="0"/>
        <w:spacing w:after="0" w:line="240" w:lineRule="auto"/>
        <w:ind w:left="258" w:hanging="14"/>
        <w:jc w:val="left"/>
        <w:rPr>
          <w:rFonts w:eastAsiaTheme="minorEastAsia"/>
          <w:b/>
          <w:bCs/>
          <w:kern w:val="0"/>
          <w:sz w:val="26"/>
          <w:szCs w:val="26"/>
        </w:rPr>
      </w:pPr>
    </w:p>
    <w:p w:rsidR="008E2DC8" w:rsidRPr="002A42A2" w:rsidP="002A42A2" w14:paraId="1FF68233" w14:textId="3F82821E">
      <w:pPr>
        <w:spacing w:before="160" w:after="175" w:line="240" w:lineRule="auto"/>
        <w:ind w:left="10"/>
        <w:jc w:val="left"/>
      </w:pPr>
      <w:r w:rsidRPr="002A42A2">
        <w:rPr>
          <w:i/>
        </w:rPr>
        <w:t>Information Collection/Reporting Instruments and Instruction/Guidance Documents</w:t>
      </w:r>
      <w:r>
        <w:rPr>
          <w:i/>
        </w:rPr>
        <w:t xml:space="preserve"> </w:t>
      </w:r>
    </w:p>
    <w:p w:rsidR="008E2DC8" w:rsidRPr="002A42A2" w:rsidP="002A42A2" w14:paraId="4EEDA0D7" w14:textId="2E41B297">
      <w:pPr>
        <w:numPr>
          <w:ilvl w:val="0"/>
          <w:numId w:val="10"/>
        </w:numPr>
        <w:spacing w:line="240" w:lineRule="auto"/>
        <w:ind w:right="416" w:hanging="360"/>
        <w:jc w:val="left"/>
      </w:pPr>
      <w:r w:rsidRPr="002A42A2">
        <w:t xml:space="preserve">Guidance </w:t>
      </w:r>
      <w:r w:rsidR="00376B99">
        <w:t>for</w:t>
      </w:r>
      <w:r>
        <w:t xml:space="preserve"> complet</w:t>
      </w:r>
      <w:r w:rsidR="00344A27">
        <w:t>ing</w:t>
      </w:r>
      <w:r w:rsidRPr="002A42A2">
        <w:t xml:space="preserve"> and </w:t>
      </w:r>
      <w:r>
        <w:t>submit</w:t>
      </w:r>
      <w:r w:rsidR="00344A27">
        <w:t>ting</w:t>
      </w:r>
      <w:r w:rsidRPr="002A42A2">
        <w:t xml:space="preserve"> a PDE. No changes were made to this guidance. (Available at: </w:t>
      </w:r>
      <w:hyperlink r:id="rId12">
        <w:r>
          <w:rPr>
            <w:color w:val="0000FF"/>
            <w:u w:val="single" w:color="0000FF"/>
          </w:rPr>
          <w:t>https://csscoperations.com/internet/csscw3.nsf/DIDC/GZEB</w:t>
        </w:r>
      </w:hyperlink>
      <w:hyperlink r:id="rId12">
        <w:r>
          <w:rPr>
            <w:color w:val="0000FF"/>
          </w:rPr>
          <w:t xml:space="preserve"> </w:t>
        </w:r>
      </w:hyperlink>
    </w:p>
    <w:p w:rsidR="008E2DC8" w:rsidP="007B1DE5" w14:paraId="0D40286F" w14:textId="77777777">
      <w:pPr>
        <w:spacing w:after="114" w:line="240" w:lineRule="auto"/>
        <w:ind w:left="914"/>
        <w:jc w:val="left"/>
      </w:pPr>
      <w:hyperlink r:id="rId12">
        <w:r>
          <w:rPr>
            <w:color w:val="0000FF"/>
            <w:u w:val="single" w:color="0000FF"/>
          </w:rPr>
          <w:t>9OUQJ9~Prescription%20Drug%20Program%20(Part</w:t>
        </w:r>
        <w:r>
          <w:rPr>
            <w:color w:val="0000FF"/>
            <w:u w:val="single" w:color="0000FF"/>
          </w:rPr>
          <w:t>%</w:t>
        </w:r>
        <w:r>
          <w:rPr>
            <w:color w:val="0000FF"/>
            <w:u w:val="single" w:color="0000FF"/>
          </w:rPr>
          <w:t>20D)~References</w:t>
        </w:r>
      </w:hyperlink>
      <w:hyperlink r:id="rId12">
        <w:r>
          <w:t>)</w:t>
        </w:r>
      </w:hyperlink>
      <w:r>
        <w:rPr>
          <w:rFonts w:ascii="Segoe UI Symbol" w:eastAsia="Segoe UI Symbol" w:hAnsi="Segoe UI Symbol" w:cs="Segoe UI Symbol"/>
        </w:rPr>
        <w:t xml:space="preserve"> </w:t>
      </w:r>
    </w:p>
    <w:p w:rsidR="004F520E" w:rsidP="007B1DE5" w14:paraId="74C11965" w14:textId="2094DE21">
      <w:pPr>
        <w:numPr>
          <w:ilvl w:val="0"/>
          <w:numId w:val="10"/>
        </w:numPr>
        <w:spacing w:after="114" w:line="240" w:lineRule="auto"/>
        <w:ind w:left="914" w:right="416" w:hanging="360"/>
        <w:jc w:val="left"/>
      </w:pPr>
      <w:r w:rsidRPr="006F6404">
        <w:t>2011 PDE Participant Guide</w:t>
      </w:r>
      <w:r w:rsidR="00C915E6">
        <w:t xml:space="preserve"> related to PDE submission guidance for contract years prior to 2025. </w:t>
      </w:r>
      <w:r w:rsidR="00CA33E2">
        <w:t xml:space="preserve">No changes were made to this guidance. </w:t>
      </w:r>
      <w:r w:rsidR="00C915E6">
        <w:t xml:space="preserve">(Available at: </w:t>
      </w:r>
      <w:hyperlink r:id="rId13" w:history="1">
        <w:r w:rsidRPr="00AC7C4A" w:rsidR="00276319">
          <w:rPr>
            <w:rStyle w:val="Hyperlink"/>
          </w:rPr>
          <w:t>https://csscoperations.co</w:t>
        </w:r>
        <w:r w:rsidRPr="00AC7C4A" w:rsidR="00276319">
          <w:rPr>
            <w:rStyle w:val="Hyperlink"/>
          </w:rPr>
          <w:t>m</w:t>
        </w:r>
        <w:r w:rsidRPr="00AC7C4A" w:rsidR="00276319">
          <w:rPr>
            <w:rStyle w:val="Hyperlink"/>
          </w:rPr>
          <w:t>/api/files/cssc/pdeparticipantgui</w:t>
        </w:r>
        <w:r w:rsidRPr="00AC7C4A" w:rsidR="00276319">
          <w:rPr>
            <w:rStyle w:val="Hyperlink"/>
          </w:rPr>
          <w:t>d</w:t>
        </w:r>
        <w:r w:rsidRPr="00AC7C4A" w:rsidR="00276319">
          <w:rPr>
            <w:rStyle w:val="Hyperlink"/>
          </w:rPr>
          <w:t>e%20cameraready%20081811.pdf</w:t>
        </w:r>
      </w:hyperlink>
      <w:r w:rsidR="00C915E6">
        <w:t>)</w:t>
      </w:r>
    </w:p>
    <w:p w:rsidR="008E2DC8" w:rsidRPr="002A42A2" w:rsidP="002A42A2" w14:paraId="6ABAE5C4" w14:textId="74613F3F">
      <w:pPr>
        <w:numPr>
          <w:ilvl w:val="0"/>
          <w:numId w:val="10"/>
        </w:numPr>
        <w:spacing w:after="114" w:line="240" w:lineRule="auto"/>
        <w:ind w:left="914" w:right="416" w:hanging="360"/>
        <w:jc w:val="left"/>
      </w:pPr>
      <w:r w:rsidRPr="002A42A2">
        <w:t>Revision to Previous Guidance Titled ‘Timely Submission of Prescription Drug Event (PDE) Records and Resolution of Rejected PDEs provides guidance on the timeframes for submitting a PDE</w:t>
      </w:r>
      <w:r>
        <w:t xml:space="preserve">” </w:t>
      </w:r>
      <w:r w:rsidR="00B5463E">
        <w:t>is superseded by 42 CFR 423.325</w:t>
      </w:r>
      <w:r>
        <w:t>. (</w:t>
      </w:r>
      <w:r w:rsidR="00B5463E">
        <w:t>Previous</w:t>
      </w:r>
      <w:r w:rsidRPr="002A42A2" w:rsidR="00B5463E">
        <w:t xml:space="preserve"> guidance</w:t>
      </w:r>
      <w:r w:rsidR="00B5463E">
        <w:t xml:space="preserve"> is a</w:t>
      </w:r>
      <w:r>
        <w:t>vailable</w:t>
      </w:r>
      <w:r w:rsidRPr="002A42A2">
        <w:t xml:space="preserve"> at: </w:t>
      </w:r>
      <w:hyperlink r:id="rId14">
        <w:r w:rsidRPr="002A42A2" w:rsidR="0064389B">
          <w:rPr>
            <w:color w:val="0000FF"/>
            <w:u w:val="single" w:color="0000FF"/>
          </w:rPr>
          <w:t>https://www.hhs.g</w:t>
        </w:r>
        <w:r w:rsidRPr="002A42A2" w:rsidR="0064389B">
          <w:rPr>
            <w:color w:val="0000FF"/>
            <w:u w:val="single" w:color="0000FF"/>
          </w:rPr>
          <w:t>o</w:t>
        </w:r>
        <w:r w:rsidRPr="002A42A2" w:rsidR="0064389B">
          <w:rPr>
            <w:color w:val="0000FF"/>
            <w:u w:val="single" w:color="0000FF"/>
          </w:rPr>
          <w:t>v/guidance/sites/default/files/hhs-guidance-</w:t>
        </w:r>
      </w:hyperlink>
      <w:hyperlink r:id="rId14">
        <w:r w:rsidRPr="00EE1A08" w:rsidR="0064389B">
          <w:rPr>
            <w:color w:val="0000FF"/>
          </w:rPr>
          <w:t xml:space="preserve"> </w:t>
        </w:r>
      </w:hyperlink>
      <w:hyperlink r:id="rId14">
        <w:r w:rsidRPr="00EE1A08" w:rsidR="0064389B">
          <w:rPr>
            <w:color w:val="0000FF"/>
            <w:u w:val="single" w:color="0000FF"/>
          </w:rPr>
          <w:t>documents/hpms_memo_pde_timeliness_clarification_68.pdf</w:t>
        </w:r>
      </w:hyperlink>
      <w:hyperlink r:id="rId14">
        <w:r w:rsidR="0064389B">
          <w:t>)</w:t>
        </w:r>
      </w:hyperlink>
      <w:r w:rsidRPr="00EE1A08" w:rsidR="0064389B">
        <w:rPr>
          <w:rFonts w:ascii="Segoe UI Symbol" w:eastAsia="Segoe UI Symbol" w:hAnsi="Segoe UI Symbol" w:cs="Segoe UI Symbol"/>
        </w:rPr>
        <w:t xml:space="preserve"> </w:t>
      </w:r>
    </w:p>
    <w:p w:rsidR="008E2DC8" w:rsidRPr="002A42A2" w:rsidP="002A42A2" w14:paraId="63505B25" w14:textId="4EB959DA">
      <w:pPr>
        <w:numPr>
          <w:ilvl w:val="0"/>
          <w:numId w:val="10"/>
        </w:numPr>
        <w:spacing w:after="114" w:line="240" w:lineRule="auto"/>
        <w:ind w:left="914" w:right="416" w:hanging="360"/>
        <w:jc w:val="left"/>
      </w:pPr>
      <w:r w:rsidRPr="002A42A2">
        <w:t xml:space="preserve">The following memorandum released on October 14, 2022, addresses how </w:t>
      </w:r>
      <w:r w:rsidR="000431FE">
        <w:t>point of sale (</w:t>
      </w:r>
      <w:r w:rsidRPr="002A42A2">
        <w:t>POS</w:t>
      </w:r>
      <w:r w:rsidR="000431FE">
        <w:t>)</w:t>
      </w:r>
      <w:r>
        <w:t>-</w:t>
      </w:r>
      <w:r w:rsidRPr="002A42A2">
        <w:t xml:space="preserve"> remuneration must be applied and reported both through 2023 and from 2024 onwards and upcoming changes to PDE layout in 2024. This includes a change to the definition to field 40 and the addition of a new dollar amount field in 2025. Footnotes in the Memo explain the changes. No changes have been made to this guidance. “Reporting Estimated Remuneration Applied to the Point-of-Sale Price” (Available at: </w:t>
      </w:r>
      <w:hyperlink r:id="rId15">
        <w:r w:rsidRPr="002A42A2" w:rsidR="0064389B">
          <w:rPr>
            <w:color w:val="0000FF"/>
            <w:u w:val="single" w:color="0000FF"/>
          </w:rPr>
          <w:t>https://www.cms.gov/files/document/erp</w:t>
        </w:r>
        <w:r w:rsidRPr="002A42A2" w:rsidR="0064389B">
          <w:rPr>
            <w:color w:val="0000FF"/>
            <w:u w:val="single" w:color="0000FF"/>
          </w:rPr>
          <w:t>o</w:t>
        </w:r>
        <w:r w:rsidRPr="002A42A2" w:rsidR="0064389B">
          <w:rPr>
            <w:color w:val="0000FF"/>
            <w:u w:val="single" w:color="0000FF"/>
          </w:rPr>
          <w:t>sa</w:t>
        </w:r>
        <w:r w:rsidRPr="002A42A2" w:rsidR="0064389B">
          <w:rPr>
            <w:color w:val="0000FF"/>
            <w:u w:val="single" w:color="0000FF"/>
          </w:rPr>
          <w:t>m</w:t>
        </w:r>
        <w:r w:rsidRPr="002A42A2" w:rsidR="0064389B">
          <w:rPr>
            <w:color w:val="0000FF"/>
            <w:u w:val="single" w:color="0000FF"/>
          </w:rPr>
          <w:t>emo508g.pdf</w:t>
        </w:r>
      </w:hyperlink>
      <w:hyperlink r:id="rId15">
        <w:r w:rsidR="0064389B">
          <w:t>)</w:t>
        </w:r>
      </w:hyperlink>
      <w:r w:rsidRPr="00EE1A08" w:rsidR="0064389B">
        <w:rPr>
          <w:rFonts w:ascii="Segoe UI Symbol" w:eastAsia="Segoe UI Symbol" w:hAnsi="Segoe UI Symbol" w:cs="Segoe UI Symbol"/>
        </w:rPr>
        <w:t xml:space="preserve"> </w:t>
      </w:r>
    </w:p>
    <w:p w:rsidR="008E2DC8" w:rsidRPr="002A42A2" w:rsidP="002A42A2" w14:paraId="61B3D5AB" w14:textId="00643594">
      <w:pPr>
        <w:numPr>
          <w:ilvl w:val="0"/>
          <w:numId w:val="10"/>
        </w:numPr>
        <w:spacing w:after="114" w:line="240" w:lineRule="auto"/>
        <w:ind w:left="914" w:right="416" w:hanging="360"/>
        <w:jc w:val="left"/>
      </w:pPr>
      <w:r w:rsidRPr="002A42A2">
        <w:t>“PDE Reporting Instructions for Implementing the Cost Sharing Maximums Established by the Inflation Reduction Act for Covered Insulin Products and ACIP-Recommended Vaccines for Contract Year 2023</w:t>
      </w:r>
      <w:r w:rsidR="00FE6A05">
        <w:t>,</w:t>
      </w:r>
      <w:r>
        <w:t>”</w:t>
      </w:r>
      <w:r w:rsidRPr="002A42A2">
        <w:t xml:space="preserve"> released on September 26, 2022.</w:t>
      </w:r>
      <w:r>
        <w:t xml:space="preserve"> </w:t>
      </w:r>
      <w:r w:rsidR="002A77B6">
        <w:t>No changes have been made to this guidance.</w:t>
      </w:r>
      <w:r w:rsidRPr="002A42A2" w:rsidR="002A77B6">
        <w:t xml:space="preserve"> </w:t>
      </w:r>
      <w:r w:rsidRPr="002A42A2">
        <w:t xml:space="preserve">(Available at: </w:t>
      </w:r>
      <w:hyperlink r:id="rId16">
        <w:r w:rsidRPr="002A42A2" w:rsidR="0064389B">
          <w:rPr>
            <w:color w:val="0000FF"/>
            <w:u w:val="single" w:color="0000FF"/>
          </w:rPr>
          <w:t>https://www.cms.gov/httpseditc</w:t>
        </w:r>
        <w:r w:rsidRPr="002A42A2" w:rsidR="0064389B">
          <w:rPr>
            <w:color w:val="0000FF"/>
            <w:u w:val="single" w:color="0000FF"/>
          </w:rPr>
          <w:t>m</w:t>
        </w:r>
        <w:r w:rsidRPr="002A42A2" w:rsidR="0064389B">
          <w:rPr>
            <w:color w:val="0000FF"/>
            <w:u w:val="single" w:color="0000FF"/>
          </w:rPr>
          <w:t>sgovresearch-statistics-data-and-systemscomputer-data-</w:t>
        </w:r>
      </w:hyperlink>
      <w:hyperlink r:id="rId16">
        <w:r w:rsidRPr="00EE1A08" w:rsidR="0064389B">
          <w:rPr>
            <w:color w:val="0000FF"/>
          </w:rPr>
          <w:t xml:space="preserve"> </w:t>
        </w:r>
      </w:hyperlink>
      <w:hyperlink r:id="rId16">
        <w:r w:rsidRPr="00EE1A08" w:rsidR="0064389B">
          <w:rPr>
            <w:color w:val="0000FF"/>
            <w:u w:val="single" w:color="0000FF"/>
          </w:rPr>
          <w:t>and-systemshpmshpms-memos-archive/hpms-memos-wk-5-september-26-30</w:t>
        </w:r>
      </w:hyperlink>
      <w:hyperlink r:id="rId16">
        <w:r w:rsidR="0064389B">
          <w:t>)</w:t>
        </w:r>
      </w:hyperlink>
      <w:r w:rsidRPr="00EE1A08" w:rsidR="0064389B">
        <w:rPr>
          <w:rFonts w:ascii="Segoe UI Symbol" w:eastAsia="Segoe UI Symbol" w:hAnsi="Segoe UI Symbol" w:cs="Segoe UI Symbol"/>
        </w:rPr>
        <w:t xml:space="preserve"> </w:t>
      </w:r>
    </w:p>
    <w:p w:rsidR="00C11148" w:rsidRPr="00C11148" w:rsidP="007B1DE5" w14:paraId="1A7519CE" w14:textId="6EE9A658">
      <w:pPr>
        <w:numPr>
          <w:ilvl w:val="0"/>
          <w:numId w:val="10"/>
        </w:numPr>
        <w:spacing w:after="141" w:line="240" w:lineRule="auto"/>
        <w:ind w:right="416" w:hanging="360"/>
        <w:jc w:val="left"/>
      </w:pPr>
      <w:r>
        <w:t xml:space="preserve">2025 </w:t>
      </w:r>
      <w:r w:rsidRPr="00C11148">
        <w:t>Prescription Drug Event Participant Guide</w:t>
      </w:r>
      <w:r w:rsidRPr="00105197" w:rsidR="00105197">
        <w:t xml:space="preserve"> </w:t>
      </w:r>
      <w:r w:rsidR="00105197">
        <w:t xml:space="preserve">related to PDE submission guidance for contract years 2025 and later. (Available at: </w:t>
      </w:r>
      <w:hyperlink r:id="rId17" w:history="1">
        <w:r w:rsidRPr="00AC7C4A" w:rsidR="00276319">
          <w:rPr>
            <w:rStyle w:val="Hyperlink"/>
          </w:rPr>
          <w:t>https://csscoperations.com/cssc/did/ekkis13y</w:t>
        </w:r>
        <w:r w:rsidRPr="00AC7C4A" w:rsidR="00276319">
          <w:rPr>
            <w:rStyle w:val="Hyperlink"/>
          </w:rPr>
          <w:t>6</w:t>
        </w:r>
        <w:r w:rsidRPr="00AC7C4A" w:rsidR="00276319">
          <w:rPr>
            <w:rStyle w:val="Hyperlink"/>
          </w:rPr>
          <w:t>v?cat=cssc-prescription-drug-program-part-d</w:t>
        </w:r>
      </w:hyperlink>
      <w:r w:rsidR="00FF050D">
        <w:t>)</w:t>
      </w:r>
    </w:p>
    <w:p w:rsidR="008E2DC8" w:rsidRPr="002A42A2" w:rsidP="002A42A2" w14:paraId="4B18D9C3" w14:textId="37AD65A6">
      <w:pPr>
        <w:numPr>
          <w:ilvl w:val="0"/>
          <w:numId w:val="10"/>
        </w:numPr>
        <w:spacing w:after="141" w:line="240" w:lineRule="auto"/>
        <w:ind w:right="416" w:hanging="360"/>
        <w:jc w:val="left"/>
      </w:pPr>
      <w:r w:rsidRPr="002A42A2">
        <w:t xml:space="preserve">“New 2025 Prescription Drug Event (PDE) File Layouts (FINAL)” released on April 18, 2023, describes, after consideration of comments on the draft guidance, the final PDE file expansion and new file layout for contract year 2025. </w:t>
      </w:r>
      <w:r w:rsidR="002A77B6">
        <w:t xml:space="preserve">No changes have been made to this guidance. </w:t>
      </w:r>
      <w:r w:rsidRPr="002A42A2">
        <w:t>(Attached)</w:t>
      </w:r>
      <w:r>
        <w:rPr>
          <w:rFonts w:ascii="Segoe UI Symbol" w:eastAsia="Segoe UI Symbol" w:hAnsi="Segoe UI Symbol" w:cs="Segoe UI Symbol"/>
        </w:rPr>
        <w:t xml:space="preserve"> </w:t>
      </w:r>
    </w:p>
    <w:p w:rsidR="008E2DC8" w:rsidRPr="002A42A2" w:rsidP="002A42A2" w14:paraId="1366E31C" w14:textId="66EDDC1D">
      <w:pPr>
        <w:numPr>
          <w:ilvl w:val="0"/>
          <w:numId w:val="10"/>
        </w:numPr>
        <w:spacing w:after="111" w:line="240" w:lineRule="auto"/>
        <w:ind w:right="416" w:hanging="360"/>
        <w:jc w:val="left"/>
      </w:pPr>
      <w:r w:rsidRPr="002A42A2">
        <w:t xml:space="preserve">“New 2025 Prescription Drug Event (PDE) FINAL File Layouts - FIELD UPDATES” released on October 31, 2023, describes updates to PDE file expansion and new file layout for contract year 2025. </w:t>
      </w:r>
      <w:r w:rsidRPr="00942AF1" w:rsidR="002A77B6">
        <w:t xml:space="preserve">No changes have been made to this guidance. </w:t>
      </w:r>
      <w:r w:rsidRPr="002A42A2">
        <w:t>(Attached)</w:t>
      </w:r>
      <w:r w:rsidRPr="00942AF1">
        <w:rPr>
          <w:rFonts w:eastAsia="Segoe UI Symbol"/>
        </w:rPr>
        <w:t xml:space="preserve"> </w:t>
      </w:r>
    </w:p>
    <w:p w:rsidR="002A42A2" w:rsidRPr="00C30228" w:rsidP="002A42A2" w14:paraId="3EB6D54D" w14:textId="7B39EE80">
      <w:pPr>
        <w:numPr>
          <w:ilvl w:val="0"/>
          <w:numId w:val="10"/>
        </w:numPr>
        <w:spacing w:after="111" w:line="240" w:lineRule="auto"/>
        <w:ind w:right="416" w:hanging="360"/>
        <w:jc w:val="left"/>
      </w:pPr>
      <w:r w:rsidRPr="00942AF1">
        <w:rPr>
          <w:rFonts w:eastAsia="Segoe UI Symbol"/>
        </w:rPr>
        <w:t>“2025 Prescription Drug Event (PDE) File Layout Updates for all Part D Plan Sponsors, and Additional 2025 Changes to PDE Reporting for PACE Organizations</w:t>
      </w:r>
      <w:r w:rsidRPr="001E05B5">
        <w:rPr>
          <w:rFonts w:eastAsia="Segoe UI Symbol"/>
        </w:rPr>
        <w:t xml:space="preserve"> March 8, 2024. (Attached)</w:t>
      </w:r>
    </w:p>
    <w:p w:rsidR="002A42A2" w:rsidRPr="00C30228" w:rsidP="002A42A2" w14:paraId="0721CC02" w14:textId="77777777">
      <w:pPr>
        <w:numPr>
          <w:ilvl w:val="0"/>
          <w:numId w:val="10"/>
        </w:numPr>
        <w:spacing w:after="111" w:line="240" w:lineRule="auto"/>
        <w:ind w:right="416" w:hanging="360"/>
        <w:jc w:val="left"/>
      </w:pPr>
      <w:r w:rsidRPr="001E05B5">
        <w:rPr>
          <w:rFonts w:eastAsia="Segoe UI Symbol"/>
        </w:rPr>
        <w:t>“May 2024 Updates to the Drug Data Processing System (DDPS)</w:t>
      </w:r>
      <w:r>
        <w:rPr>
          <w:rFonts w:eastAsia="Segoe UI Symbol"/>
        </w:rPr>
        <w:t>,” released on May 10, 2024. This memorandum addresses, among other items, PACE Organizations submission of ERPOSA on the PDE record. (Attached)</w:t>
      </w:r>
    </w:p>
    <w:p w:rsidR="002A42A2" w:rsidRPr="00C30228" w:rsidP="002A42A2" w14:paraId="369C24D2" w14:textId="77777777">
      <w:pPr>
        <w:numPr>
          <w:ilvl w:val="0"/>
          <w:numId w:val="10"/>
        </w:numPr>
        <w:spacing w:after="111" w:line="240" w:lineRule="auto"/>
        <w:ind w:right="416" w:hanging="360"/>
        <w:jc w:val="left"/>
      </w:pPr>
      <w:r w:rsidRPr="001E05B5">
        <w:rPr>
          <w:rFonts w:eastAsia="Segoe UI Symbol"/>
        </w:rPr>
        <w:t>“</w:t>
      </w:r>
      <w:r w:rsidRPr="009925B2">
        <w:rPr>
          <w:rFonts w:eastAsia="Segoe UI Symbol"/>
        </w:rPr>
        <w:t>Prescription Drug Event Submission Certification Requirements for 2025</w:t>
      </w:r>
      <w:r>
        <w:rPr>
          <w:rFonts w:eastAsia="Segoe UI Symbol"/>
        </w:rPr>
        <w:t>,” released on May 10, 2024. (Attached)</w:t>
      </w:r>
    </w:p>
    <w:p w:rsidR="002A42A2" w:rsidRPr="00C30228" w:rsidP="002A42A2" w14:paraId="1F3D59B1" w14:textId="77777777">
      <w:pPr>
        <w:numPr>
          <w:ilvl w:val="0"/>
          <w:numId w:val="10"/>
        </w:numPr>
        <w:spacing w:after="111" w:line="240" w:lineRule="auto"/>
        <w:ind w:right="416" w:hanging="360"/>
        <w:jc w:val="left"/>
      </w:pPr>
      <w:r w:rsidRPr="001E05B5">
        <w:rPr>
          <w:rFonts w:eastAsia="Segoe UI Symbol"/>
        </w:rPr>
        <w:t>“</w:t>
      </w:r>
      <w:r w:rsidRPr="0069439E">
        <w:rPr>
          <w:rFonts w:eastAsia="Segoe UI Symbol"/>
        </w:rPr>
        <w:t>Additional Information Regarding Prescription Drug Event Submission Certification for 2025</w:t>
      </w:r>
      <w:r>
        <w:rPr>
          <w:rFonts w:eastAsia="Segoe UI Symbol"/>
        </w:rPr>
        <w:t>,” released on June 28, 2024. (Attached)</w:t>
      </w:r>
    </w:p>
    <w:p w:rsidR="002A42A2" w:rsidRPr="00C30228" w:rsidP="002A42A2" w14:paraId="0FA6A722" w14:textId="77777777">
      <w:pPr>
        <w:numPr>
          <w:ilvl w:val="0"/>
          <w:numId w:val="10"/>
        </w:numPr>
        <w:spacing w:after="111" w:line="240" w:lineRule="auto"/>
        <w:ind w:right="416" w:hanging="360"/>
        <w:jc w:val="left"/>
      </w:pPr>
      <w:r w:rsidRPr="001E05B5">
        <w:rPr>
          <w:rFonts w:eastAsia="Segoe UI Symbol"/>
        </w:rPr>
        <w:t>“</w:t>
      </w:r>
      <w:r w:rsidRPr="0069439E">
        <w:rPr>
          <w:rFonts w:eastAsia="Segoe UI Symbol"/>
        </w:rPr>
        <w:t>Additional Information Regarding Prescription Drug Event Submission Certification for 2025</w:t>
      </w:r>
      <w:r>
        <w:rPr>
          <w:rFonts w:eastAsia="Segoe UI Symbol"/>
        </w:rPr>
        <w:t>,” released on July 12, 2024. (Attached)</w:t>
      </w:r>
    </w:p>
    <w:p w:rsidR="002A42A2" w:rsidRPr="00C30228" w:rsidP="002A42A2" w14:paraId="07666FF0" w14:textId="77777777">
      <w:pPr>
        <w:numPr>
          <w:ilvl w:val="0"/>
          <w:numId w:val="10"/>
        </w:numPr>
        <w:spacing w:after="111" w:line="240" w:lineRule="auto"/>
        <w:ind w:right="416" w:hanging="360"/>
        <w:jc w:val="left"/>
      </w:pPr>
      <w:r w:rsidRPr="001E05B5">
        <w:rPr>
          <w:rFonts w:eastAsia="Segoe UI Symbol"/>
        </w:rPr>
        <w:t>“</w:t>
      </w:r>
      <w:r w:rsidRPr="003B509F">
        <w:rPr>
          <w:rFonts w:eastAsia="Segoe UI Symbol"/>
        </w:rPr>
        <w:t>End of Year Prescription Drug Event Submission Instructions to Facilitate Transition to 1000byte File Layout</w:t>
      </w:r>
      <w:r>
        <w:rPr>
          <w:rFonts w:eastAsia="Segoe UI Symbol"/>
        </w:rPr>
        <w:t>,” released November 22, 2024. (Attached)</w:t>
      </w:r>
    </w:p>
    <w:p w:rsidR="002A42A2" w:rsidRPr="00C30228" w:rsidP="002A42A2" w14:paraId="7FE10095" w14:textId="77777777">
      <w:pPr>
        <w:numPr>
          <w:ilvl w:val="0"/>
          <w:numId w:val="10"/>
        </w:numPr>
        <w:spacing w:after="111" w:line="240" w:lineRule="auto"/>
        <w:ind w:right="416" w:hanging="360"/>
        <w:jc w:val="left"/>
      </w:pPr>
      <w:r w:rsidRPr="001E05B5">
        <w:rPr>
          <w:rFonts w:eastAsia="Segoe UI Symbol"/>
        </w:rPr>
        <w:t>“</w:t>
      </w:r>
      <w:r w:rsidRPr="0088591F">
        <w:rPr>
          <w:rFonts w:eastAsia="Segoe UI Symbol"/>
        </w:rPr>
        <w:t>2026 Prescription Drug Event (PDE) File Layout Updates_ 2026_prescription_drug_event_file_layout_updates</w:t>
      </w:r>
      <w:r>
        <w:rPr>
          <w:rFonts w:eastAsia="Segoe UI Symbol"/>
        </w:rPr>
        <w:t>,” released September 30, 2025. (Attached)</w:t>
      </w:r>
    </w:p>
    <w:p w:rsidR="002A42A2" w:rsidRPr="00C30228" w:rsidP="002A42A2" w14:paraId="75E04F62" w14:textId="77777777">
      <w:pPr>
        <w:numPr>
          <w:ilvl w:val="0"/>
          <w:numId w:val="10"/>
        </w:numPr>
        <w:spacing w:after="111" w:line="240" w:lineRule="auto"/>
        <w:ind w:right="416" w:hanging="360"/>
        <w:jc w:val="left"/>
      </w:pPr>
      <w:r w:rsidRPr="001E05B5">
        <w:rPr>
          <w:rFonts w:eastAsia="Segoe UI Symbol"/>
        </w:rPr>
        <w:t>“</w:t>
      </w:r>
      <w:r w:rsidRPr="00A563DB">
        <w:rPr>
          <w:rFonts w:eastAsia="Segoe UI Symbol"/>
        </w:rPr>
        <w:t>Clarification of Prescription Drug Event (PDE) Reporting Requirements for 340B Identification</w:t>
      </w:r>
      <w:r>
        <w:rPr>
          <w:rFonts w:eastAsia="Segoe UI Symbol"/>
        </w:rPr>
        <w:t xml:space="preserve">,” released May 1, 2026. </w:t>
      </w:r>
      <w:r w:rsidRPr="003F490B">
        <w:rPr>
          <w:rFonts w:eastAsia="Segoe UI Symbol"/>
        </w:rPr>
        <w:t xml:space="preserve">Regarding CMS’s expectation, Part D sponsors must pass through the applicable Submission Clarification Code and Submission Type Code values provided by dispensers to the corresponding PDE fields, starting with CY 2025. This requirement allows for the submission of expanded values, including 340B. </w:t>
      </w:r>
      <w:r>
        <w:rPr>
          <w:rFonts w:eastAsia="Segoe UI Symbol"/>
        </w:rPr>
        <w:t>(Attached)</w:t>
      </w:r>
    </w:p>
    <w:p w:rsidR="00442A01" w:rsidP="002A42A2" w14:paraId="62936C90" w14:textId="77777777">
      <w:pPr>
        <w:spacing w:after="160"/>
        <w:ind w:left="10"/>
        <w:rPr>
          <w:i/>
        </w:rPr>
      </w:pPr>
      <w:bookmarkStart w:id="4" w:name="Submission_Requirements"/>
      <w:bookmarkEnd w:id="4"/>
      <w:r>
        <w:rPr>
          <w:i/>
          <w:u w:val="single"/>
        </w:rPr>
        <w:t>Submission</w:t>
      </w:r>
      <w:r>
        <w:rPr>
          <w:i/>
          <w:spacing w:val="-9"/>
          <w:u w:val="single"/>
        </w:rPr>
        <w:t xml:space="preserve"> </w:t>
      </w:r>
      <w:r>
        <w:rPr>
          <w:i/>
          <w:spacing w:val="-2"/>
          <w:u w:val="single"/>
        </w:rPr>
        <w:t>Requirements</w:t>
      </w:r>
    </w:p>
    <w:p w:rsidR="008E2DC8" w:rsidP="002A42A2" w14:paraId="37C8BA60" w14:textId="473498A4">
      <w:pPr>
        <w:spacing w:after="179" w:line="240" w:lineRule="auto"/>
        <w:ind w:left="10"/>
        <w:jc w:val="left"/>
      </w:pPr>
      <w:r>
        <w:t>In</w:t>
      </w:r>
      <w:r w:rsidRPr="002A42A2">
        <w:t xml:space="preserve"> </w:t>
      </w:r>
      <w:r>
        <w:t>order</w:t>
      </w:r>
      <w:r w:rsidRPr="002A42A2">
        <w:t xml:space="preserve"> </w:t>
      </w:r>
      <w:r>
        <w:t>to</w:t>
      </w:r>
      <w:r w:rsidRPr="002A42A2">
        <w:t xml:space="preserve"> </w:t>
      </w:r>
      <w:r>
        <w:t>make</w:t>
      </w:r>
      <w:r w:rsidRPr="002A42A2">
        <w:t xml:space="preserve"> </w:t>
      </w:r>
      <w:r w:rsidR="00CD6D33">
        <w:t xml:space="preserve">Medicare Part D </w:t>
      </w:r>
      <w:r>
        <w:t>payment</w:t>
      </w:r>
      <w:r w:rsidRPr="002A42A2">
        <w:t xml:space="preserve"> </w:t>
      </w:r>
      <w:r w:rsidR="00CD6D33">
        <w:t>in</w:t>
      </w:r>
      <w:r w:rsidRPr="002A42A2" w:rsidR="00CD6D33">
        <w:t xml:space="preserve"> </w:t>
      </w:r>
      <w:r w:rsidR="00CD6D33">
        <w:t>accordance</w:t>
      </w:r>
      <w:r w:rsidRPr="002A42A2" w:rsidR="00CD6D33">
        <w:t xml:space="preserve"> </w:t>
      </w:r>
      <w:r w:rsidR="00CD6D33">
        <w:t>with provisions of the Social Security Act, as previously described</w:t>
      </w:r>
      <w:r>
        <w:t xml:space="preserve">, CMS </w:t>
      </w:r>
      <w:r w:rsidR="00CD6D33">
        <w:t>must</w:t>
      </w:r>
      <w:r w:rsidRPr="002A42A2">
        <w:t xml:space="preserve"> </w:t>
      </w:r>
      <w:r>
        <w:t>collect</w:t>
      </w:r>
      <w:r w:rsidRPr="002A42A2">
        <w:t xml:space="preserve"> </w:t>
      </w:r>
      <w:r>
        <w:t xml:space="preserve">a limited set of data elements for 100 percent of prescription drug claims or events from plans offering Part D coverage. In determining these requirements, we have incorporated feedback from industry and other stakeholders obtained by formal and informal means including the rulemaking process, Open Door Forums and other consultation. We used four criteria in selecting the required data elements: </w:t>
      </w:r>
    </w:p>
    <w:p w:rsidR="008E2DC8" w:rsidRPr="002A42A2" w:rsidP="002A42A2" w14:paraId="2AA2CBA5" w14:textId="77777777">
      <w:pPr>
        <w:numPr>
          <w:ilvl w:val="0"/>
          <w:numId w:val="11"/>
        </w:numPr>
        <w:spacing w:line="240" w:lineRule="auto"/>
        <w:ind w:right="416" w:hanging="446"/>
        <w:jc w:val="left"/>
      </w:pPr>
      <w:r w:rsidRPr="002A42A2">
        <w:t>ability to pay plans timely and accurately;</w:t>
      </w:r>
      <w:r>
        <w:t xml:space="preserve"> </w:t>
      </w:r>
    </w:p>
    <w:p w:rsidR="008E2DC8" w:rsidRPr="002A42A2" w:rsidP="002A42A2" w14:paraId="426B3974" w14:textId="77777777">
      <w:pPr>
        <w:numPr>
          <w:ilvl w:val="0"/>
          <w:numId w:val="11"/>
        </w:numPr>
        <w:spacing w:line="240" w:lineRule="auto"/>
        <w:ind w:right="416" w:hanging="446"/>
        <w:jc w:val="left"/>
      </w:pPr>
      <w:r w:rsidRPr="002A42A2">
        <w:t>minimal administrative burden on CMS, Part D sponsors, PBMs, pharmacies, and others;</w:t>
      </w:r>
      <w:r>
        <w:t xml:space="preserve"> </w:t>
      </w:r>
    </w:p>
    <w:p w:rsidR="008E2DC8" w:rsidRPr="002A42A2" w:rsidP="002A42A2" w14:paraId="2688000B" w14:textId="77777777">
      <w:pPr>
        <w:numPr>
          <w:ilvl w:val="0"/>
          <w:numId w:val="11"/>
        </w:numPr>
        <w:spacing w:line="240" w:lineRule="auto"/>
        <w:ind w:right="416" w:hanging="446"/>
        <w:jc w:val="left"/>
      </w:pPr>
      <w:r w:rsidRPr="002A42A2">
        <w:t>legislative authority; and</w:t>
      </w:r>
      <w:r>
        <w:t xml:space="preserve"> </w:t>
      </w:r>
    </w:p>
    <w:p w:rsidR="008E2DC8" w:rsidRPr="002A42A2" w:rsidP="002A42A2" w14:paraId="4A7664DC" w14:textId="77777777">
      <w:pPr>
        <w:numPr>
          <w:ilvl w:val="0"/>
          <w:numId w:val="11"/>
        </w:numPr>
        <w:spacing w:after="117" w:line="240" w:lineRule="auto"/>
        <w:ind w:right="416" w:hanging="446"/>
        <w:jc w:val="left"/>
      </w:pPr>
      <w:r w:rsidRPr="002A42A2">
        <w:t>validity and reliability of the data elements requested, to ensure that the information will be useful.</w:t>
      </w:r>
      <w:r>
        <w:t xml:space="preserve"> </w:t>
      </w:r>
    </w:p>
    <w:p w:rsidR="008E2DC8" w:rsidP="002A42A2" w14:paraId="44E50142" w14:textId="0A148024">
      <w:pPr>
        <w:spacing w:after="164" w:line="240" w:lineRule="auto"/>
        <w:ind w:left="10"/>
        <w:jc w:val="left"/>
      </w:pPr>
      <w:r>
        <w:t>We require that plans submit a PDE record for each dispensing event</w:t>
      </w:r>
      <w:r w:rsidR="00FB7A5E">
        <w:t xml:space="preserve"> in a CMS defined format</w:t>
      </w:r>
      <w:r w:rsidR="00AB17FF">
        <w:t xml:space="preserve"> (</w:t>
      </w:r>
      <w:r w:rsidR="00FB7A5E">
        <w:t>PDE Inbound File Layout</w:t>
      </w:r>
      <w:r w:rsidR="00AB17FF">
        <w:t>), which</w:t>
      </w:r>
      <w:r>
        <w:t xml:space="preserve"> documents the final adjudication of the dispensing event. Since the pharmacy industry has an effective drug claims submission standard, which is electronically automated,</w:t>
      </w:r>
      <w:r w:rsidRPr="002A42A2">
        <w:t xml:space="preserve"> </w:t>
      </w:r>
      <w:r>
        <w:t>we</w:t>
      </w:r>
      <w:r w:rsidRPr="002A42A2">
        <w:t xml:space="preserve"> </w:t>
      </w:r>
      <w:r>
        <w:t>use</w:t>
      </w:r>
      <w:r w:rsidRPr="002A42A2">
        <w:t xml:space="preserve"> </w:t>
      </w:r>
      <w:r>
        <w:t>the</w:t>
      </w:r>
      <w:r w:rsidRPr="002A42A2">
        <w:t xml:space="preserve"> </w:t>
      </w:r>
      <w:r>
        <w:t>NCPDP</w:t>
      </w:r>
      <w:r w:rsidRPr="002A42A2">
        <w:t xml:space="preserve"> </w:t>
      </w:r>
      <w:r>
        <w:t>version</w:t>
      </w:r>
      <w:r w:rsidRPr="002A42A2">
        <w:t xml:space="preserve"> </w:t>
      </w:r>
      <w:r>
        <w:t>D.0</w:t>
      </w:r>
      <w:r w:rsidRPr="002A42A2">
        <w:t xml:space="preserve"> </w:t>
      </w:r>
      <w:r>
        <w:t>as</w:t>
      </w:r>
      <w:r w:rsidRPr="002A42A2">
        <w:t xml:space="preserve"> </w:t>
      </w:r>
      <w:r>
        <w:t>the</w:t>
      </w:r>
      <w:r w:rsidRPr="002A42A2">
        <w:t xml:space="preserve"> </w:t>
      </w:r>
      <w:r>
        <w:t>data</w:t>
      </w:r>
      <w:r w:rsidRPr="002A42A2">
        <w:t xml:space="preserve"> </w:t>
      </w:r>
      <w:r>
        <w:t>format</w:t>
      </w:r>
      <w:r w:rsidRPr="002A42A2">
        <w:t xml:space="preserve"> </w:t>
      </w:r>
      <w:r>
        <w:t>for</w:t>
      </w:r>
      <w:r w:rsidRPr="002A42A2">
        <w:t xml:space="preserve"> </w:t>
      </w:r>
      <w:r>
        <w:t>PDE</w:t>
      </w:r>
      <w:r w:rsidRPr="002A42A2">
        <w:t xml:space="preserve"> </w:t>
      </w:r>
      <w:r>
        <w:t>submissions,</w:t>
      </w:r>
      <w:r w:rsidRPr="002A42A2">
        <w:t xml:space="preserve"> </w:t>
      </w:r>
      <w:r>
        <w:t>and</w:t>
      </w:r>
      <w:r w:rsidRPr="002A42A2">
        <w:t xml:space="preserve"> </w:t>
      </w:r>
      <w:r>
        <w:t>we</w:t>
      </w:r>
      <w:r w:rsidRPr="002A42A2">
        <w:t xml:space="preserve"> </w:t>
      </w:r>
      <w:r>
        <w:t>have added fields in anticipation of future updates to the NCPDP Telecommunications standard. PDE elements include data elements from the NCPDP billing transaction, data elements from the NCPDP billing response</w:t>
      </w:r>
      <w:r w:rsidRPr="002A42A2">
        <w:t xml:space="preserve"> </w:t>
      </w:r>
      <w:r>
        <w:t>transaction, and CMS-defined data elements. Although a</w:t>
      </w:r>
      <w:r w:rsidRPr="002A42A2">
        <w:t xml:space="preserve"> </w:t>
      </w:r>
      <w:r>
        <w:t xml:space="preserve">number of the statutory requirements of the Act are not available in the NCPDP data elements, we utilized the NCPDP format to construct the CMS-defined data elements to ensure minimal burden on plans. </w:t>
      </w:r>
    </w:p>
    <w:p w:rsidR="008E2DC8" w:rsidP="007B1DE5" w14:paraId="206E21C9" w14:textId="1DD2EA8A">
      <w:pPr>
        <w:spacing w:after="146" w:line="240" w:lineRule="auto"/>
        <w:ind w:left="10"/>
        <w:jc w:val="left"/>
      </w:pPr>
      <w:r>
        <w:t>The</w:t>
      </w:r>
      <w:r w:rsidRPr="002A42A2">
        <w:t xml:space="preserve"> </w:t>
      </w:r>
      <w:r>
        <w:t>PDE</w:t>
      </w:r>
      <w:r w:rsidRPr="002A42A2">
        <w:t xml:space="preserve"> </w:t>
      </w:r>
      <w:r w:rsidR="00DC7A1B">
        <w:t xml:space="preserve">Inbound </w:t>
      </w:r>
      <w:r>
        <w:t>File</w:t>
      </w:r>
      <w:r w:rsidRPr="002A42A2">
        <w:t xml:space="preserve"> </w:t>
      </w:r>
      <w:r>
        <w:t>Layout</w:t>
      </w:r>
      <w:r w:rsidR="00DC7A1B">
        <w:t>s</w:t>
      </w:r>
      <w:r>
        <w:t xml:space="preserve"> </w:t>
      </w:r>
      <w:r w:rsidR="00DC7A1B">
        <w:t>are</w:t>
      </w:r>
      <w:r w:rsidRPr="002A42A2">
        <w:t xml:space="preserve"> </w:t>
      </w:r>
      <w:r>
        <w:t>available</w:t>
      </w:r>
      <w:r w:rsidRPr="002A42A2">
        <w:t xml:space="preserve"> </w:t>
      </w:r>
      <w:r>
        <w:t xml:space="preserve">at </w:t>
      </w:r>
      <w:hyperlink r:id="rId18">
        <w:r w:rsidRPr="002A42A2">
          <w:rPr>
            <w:color w:val="0000FF"/>
            <w:u w:val="single" w:color="0000FF"/>
          </w:rPr>
          <w:t>https://csscoperations.com/internet/</w:t>
        </w:r>
        <w:r w:rsidRPr="002A42A2">
          <w:rPr>
            <w:color w:val="0000FF"/>
            <w:u w:val="single" w:color="0000FF"/>
          </w:rPr>
          <w:t>c</w:t>
        </w:r>
        <w:r w:rsidRPr="002A42A2">
          <w:rPr>
            <w:color w:val="0000FF"/>
            <w:u w:val="single" w:color="0000FF"/>
          </w:rPr>
          <w:t>sscw3.nsf/DID/M7XCJKG0JI</w:t>
        </w:r>
      </w:hyperlink>
      <w:hyperlink r:id="rId18">
        <w:r>
          <w:t>.</w:t>
        </w:r>
      </w:hyperlink>
      <w:r>
        <w:t xml:space="preserve"> </w:t>
      </w:r>
    </w:p>
    <w:p w:rsidR="008E2DC8" w:rsidRPr="002A42A2" w:rsidP="002A42A2" w14:paraId="3C12E992" w14:textId="77777777">
      <w:pPr>
        <w:pStyle w:val="Heading2"/>
        <w:spacing w:line="240" w:lineRule="auto"/>
        <w:ind w:left="10"/>
      </w:pPr>
      <w:bookmarkStart w:id="5" w:name="Collection_of_Prescription_Drug_Event_Da"/>
      <w:bookmarkEnd w:id="5"/>
      <w:r w:rsidRPr="002A42A2">
        <w:t>Collection of Prescription Drug Event Data</w:t>
      </w:r>
      <w:r>
        <w:rPr>
          <w:u w:val="none"/>
        </w:rPr>
        <w:t xml:space="preserve"> </w:t>
      </w:r>
    </w:p>
    <w:p w:rsidR="00266429" w:rsidP="000431FE" w14:paraId="37706FEA" w14:textId="0AB3E3E1">
      <w:pPr>
        <w:spacing w:after="162" w:line="240" w:lineRule="auto"/>
        <w:ind w:left="10"/>
        <w:jc w:val="left"/>
      </w:pPr>
      <w:r>
        <w:t xml:space="preserve">In most situations, the Part D sponsor or a designated third-party processor on </w:t>
      </w:r>
      <w:r w:rsidR="00D724E7">
        <w:t xml:space="preserve">the sponsor’s </w:t>
      </w:r>
      <w:r>
        <w:t xml:space="preserve">behalf </w:t>
      </w:r>
      <w:r w:rsidR="00432942">
        <w:t xml:space="preserve">(e.g., PBM) </w:t>
      </w:r>
      <w:r>
        <w:t xml:space="preserve">processes the </w:t>
      </w:r>
      <w:r w:rsidR="00432942">
        <w:t xml:space="preserve">prescription drug </w:t>
      </w:r>
      <w:r>
        <w:t xml:space="preserve">claim that has been submitted electronically </w:t>
      </w:r>
      <w:r>
        <w:t xml:space="preserve">by the network provider (e.g., pharmacy) and determines the applicable cost sharing to be made by the beneficiary. </w:t>
      </w:r>
      <w:r w:rsidR="000431FE">
        <w:t xml:space="preserve">These are standard claims. </w:t>
      </w:r>
      <w:r w:rsidR="00493872">
        <w:t xml:space="preserve">Many electronic transactions </w:t>
      </w:r>
      <w:r w:rsidR="00432942">
        <w:t xml:space="preserve">may </w:t>
      </w:r>
      <w:r w:rsidR="00493872">
        <w:t xml:space="preserve">take place between plans, pharmacies, and intermediaries when a </w:t>
      </w:r>
      <w:r w:rsidR="00432942">
        <w:t>beneficiary</w:t>
      </w:r>
      <w:r w:rsidR="00493872">
        <w:t xml:space="preserve"> fills a prescription. This process allows determination of patient cost</w:t>
      </w:r>
      <w:r w:rsidR="00684B89">
        <w:t xml:space="preserve"> </w:t>
      </w:r>
      <w:r w:rsidR="00493872">
        <w:t xml:space="preserve">sharing at the </w:t>
      </w:r>
      <w:r w:rsidR="000431FE">
        <w:t>point of sale</w:t>
      </w:r>
      <w:r w:rsidR="00493872">
        <w:t xml:space="preserve"> by plan</w:t>
      </w:r>
      <w:r w:rsidR="000431FE">
        <w:t>-</w:t>
      </w:r>
      <w:r w:rsidR="00493872">
        <w:t>adjudication of the claim and drives eventual plan payment to the pharmacy.</w:t>
      </w:r>
      <w:r w:rsidR="003E7E0E">
        <w:t xml:space="preserve"> </w:t>
      </w:r>
      <w:r>
        <w:t>Typically, the network providers provide billing transactions to plan sponsors in real-time.</w:t>
      </w:r>
      <w:r w:rsidR="000431FE">
        <w:t xml:space="preserve"> </w:t>
      </w:r>
      <w:r>
        <w:t xml:space="preserve"> </w:t>
      </w:r>
    </w:p>
    <w:p w:rsidR="00E51281" w:rsidRPr="002A42A2" w:rsidP="002A42A2" w14:paraId="4F68CF0D" w14:textId="670DE585">
      <w:pPr>
        <w:spacing w:after="162" w:line="240" w:lineRule="auto"/>
        <w:ind w:left="10"/>
        <w:jc w:val="left"/>
        <w:rPr>
          <w:kern w:val="0"/>
          <w14:ligatures w14:val="none"/>
        </w:rPr>
      </w:pPr>
      <w:r>
        <w:t>In a limited number</w:t>
      </w:r>
      <w:r w:rsidRPr="002A42A2">
        <w:t xml:space="preserve"> </w:t>
      </w:r>
      <w:r>
        <w:t>of</w:t>
      </w:r>
      <w:r w:rsidRPr="002A42A2">
        <w:t xml:space="preserve"> </w:t>
      </w:r>
      <w:r>
        <w:t>situations,</w:t>
      </w:r>
      <w:r w:rsidRPr="002A42A2">
        <w:t xml:space="preserve"> </w:t>
      </w:r>
      <w:r>
        <w:t>a</w:t>
      </w:r>
      <w:r w:rsidRPr="002A42A2">
        <w:t xml:space="preserve"> </w:t>
      </w:r>
      <w:r>
        <w:t>beneficiary</w:t>
      </w:r>
      <w:r w:rsidRPr="002A42A2">
        <w:t xml:space="preserve"> </w:t>
      </w:r>
      <w:r>
        <w:t>or</w:t>
      </w:r>
      <w:r w:rsidRPr="002A42A2">
        <w:t xml:space="preserve"> </w:t>
      </w:r>
      <w:r>
        <w:t>other entity</w:t>
      </w:r>
      <w:r w:rsidRPr="002A42A2">
        <w:t xml:space="preserve"> </w:t>
      </w:r>
      <w:r>
        <w:t>may</w:t>
      </w:r>
      <w:r w:rsidRPr="002A42A2">
        <w:t xml:space="preserve"> </w:t>
      </w:r>
      <w:r>
        <w:t>submit</w:t>
      </w:r>
      <w:r w:rsidRPr="002A42A2">
        <w:t xml:space="preserve"> </w:t>
      </w:r>
      <w:r>
        <w:t>a</w:t>
      </w:r>
      <w:r w:rsidRPr="002A42A2">
        <w:t xml:space="preserve"> </w:t>
      </w:r>
      <w:r>
        <w:t>non-standard</w:t>
      </w:r>
      <w:r w:rsidRPr="002A42A2">
        <w:t xml:space="preserve"> </w:t>
      </w:r>
      <w:r>
        <w:t>format</w:t>
      </w:r>
      <w:r w:rsidRPr="002A42A2">
        <w:t xml:space="preserve"> </w:t>
      </w:r>
      <w:r>
        <w:t>claim</w:t>
      </w:r>
      <w:r w:rsidR="000431FE">
        <w:t>,</w:t>
      </w:r>
      <w:r w:rsidRPr="002A42A2">
        <w:t xml:space="preserve"> </w:t>
      </w:r>
      <w:r>
        <w:t>such as a</w:t>
      </w:r>
      <w:r w:rsidRPr="002A42A2">
        <w:t xml:space="preserve"> </w:t>
      </w:r>
      <w:r>
        <w:t>paper claim</w:t>
      </w:r>
      <w:r w:rsidRPr="002A42A2">
        <w:t xml:space="preserve"> </w:t>
      </w:r>
      <w:r>
        <w:t>to a</w:t>
      </w:r>
      <w:r w:rsidRPr="002A42A2">
        <w:t xml:space="preserve"> </w:t>
      </w:r>
      <w:r>
        <w:t>plan sponsor</w:t>
      </w:r>
      <w:r w:rsidRPr="002A42A2">
        <w:t xml:space="preserve"> </w:t>
      </w:r>
      <w:r>
        <w:t>or</w:t>
      </w:r>
      <w:r w:rsidRPr="002A42A2">
        <w:t xml:space="preserve"> </w:t>
      </w:r>
      <w:r>
        <w:t>its third-party processor.</w:t>
      </w:r>
      <w:r w:rsidRPr="002A42A2">
        <w:t xml:space="preserve"> </w:t>
      </w:r>
      <w:r>
        <w:t>The</w:t>
      </w:r>
      <w:r w:rsidRPr="002A42A2">
        <w:t xml:space="preserve"> </w:t>
      </w:r>
      <w:r>
        <w:t>plan/processor</w:t>
      </w:r>
      <w:r w:rsidRPr="002A42A2">
        <w:t xml:space="preserve"> </w:t>
      </w:r>
      <w:r>
        <w:t>then</w:t>
      </w:r>
      <w:r w:rsidRPr="002A42A2">
        <w:t xml:space="preserve"> </w:t>
      </w:r>
      <w:r>
        <w:t>creates a PDE record from the claim to submit electronically to CMS in a non-standard format</w:t>
      </w:r>
      <w:r>
        <w:t xml:space="preserve">. (Note there are specific rules and exceptions regarding the completion of certain non-financial data </w:t>
      </w:r>
      <w:r w:rsidRPr="002A42A2">
        <w:t>elements</w:t>
      </w:r>
      <w:r>
        <w:t>.)</w:t>
      </w:r>
    </w:p>
    <w:p w:rsidR="008E2DC8" w:rsidP="002A42A2" w14:paraId="2C466D06" w14:textId="77777777">
      <w:pPr>
        <w:keepNext/>
        <w:keepLines/>
        <w:spacing w:line="240" w:lineRule="auto"/>
        <w:ind w:left="10"/>
        <w:jc w:val="left"/>
      </w:pPr>
      <w:r>
        <w:t>The</w:t>
      </w:r>
      <w:r w:rsidRPr="002A42A2">
        <w:t xml:space="preserve"> </w:t>
      </w:r>
      <w:r>
        <w:t>following</w:t>
      </w:r>
      <w:r w:rsidRPr="002A42A2">
        <w:t xml:space="preserve"> </w:t>
      </w:r>
      <w:r>
        <w:t>is</w:t>
      </w:r>
      <w:r w:rsidRPr="002A42A2">
        <w:t xml:space="preserve"> </w:t>
      </w:r>
      <w:r>
        <w:t>an</w:t>
      </w:r>
      <w:r w:rsidRPr="002A42A2">
        <w:t xml:space="preserve"> </w:t>
      </w:r>
      <w:r>
        <w:t>illustration</w:t>
      </w:r>
      <w:r w:rsidRPr="002A42A2">
        <w:t xml:space="preserve"> </w:t>
      </w:r>
      <w:r>
        <w:t>of</w:t>
      </w:r>
      <w:r w:rsidRPr="002A42A2">
        <w:t xml:space="preserve"> </w:t>
      </w:r>
      <w:r>
        <w:t>the</w:t>
      </w:r>
      <w:r w:rsidRPr="002A42A2">
        <w:t xml:space="preserve"> </w:t>
      </w:r>
      <w:r>
        <w:t>PDE</w:t>
      </w:r>
      <w:r w:rsidRPr="002A42A2">
        <w:t xml:space="preserve"> </w:t>
      </w:r>
      <w:r>
        <w:t>data</w:t>
      </w:r>
      <w:r w:rsidRPr="002A42A2">
        <w:t xml:space="preserve"> flow:</w:t>
      </w:r>
      <w:r>
        <w:t xml:space="preserve"> </w:t>
      </w:r>
    </w:p>
    <w:p w:rsidR="008E2DC8" w:rsidRPr="002A42A2" w:rsidP="002A42A2" w14:paraId="24D14145" w14:textId="77777777">
      <w:pPr>
        <w:keepNext/>
        <w:keepLines/>
        <w:spacing w:after="0" w:line="240" w:lineRule="auto"/>
        <w:ind w:left="0" w:firstLine="0"/>
        <w:jc w:val="left"/>
      </w:pPr>
      <w:r>
        <w:t xml:space="preserve"> </w:t>
      </w:r>
    </w:p>
    <w:p w:rsidR="008E2DC8" w:rsidP="002A42A2" w14:paraId="0AC1AF7D" w14:textId="77777777">
      <w:pPr>
        <w:keepNext/>
        <w:keepLines/>
        <w:spacing w:after="0" w:line="240" w:lineRule="auto"/>
        <w:ind w:left="109" w:right="81"/>
        <w:jc w:val="left"/>
      </w:pPr>
      <w:r>
        <w:t>Figure</w:t>
      </w:r>
      <w:r w:rsidRPr="002A42A2">
        <w:t xml:space="preserve"> </w:t>
      </w:r>
      <w:r>
        <w:t>1.</w:t>
      </w:r>
      <w:r w:rsidRPr="002A42A2">
        <w:t xml:space="preserve"> </w:t>
      </w:r>
      <w:r>
        <w:t>PDE</w:t>
      </w:r>
      <w:r w:rsidRPr="002A42A2">
        <w:t xml:space="preserve"> </w:t>
      </w:r>
      <w:r>
        <w:t>Data</w:t>
      </w:r>
      <w:r w:rsidRPr="002A42A2">
        <w:t xml:space="preserve"> Flow</w:t>
      </w:r>
      <w:r>
        <w:t xml:space="preserve"> </w:t>
      </w:r>
    </w:p>
    <w:p w:rsidR="008E2DC8" w:rsidP="007B1DE5" w14:paraId="43760376" w14:textId="35B7C0B1">
      <w:pPr>
        <w:keepNext/>
        <w:keepLines/>
        <w:spacing w:after="36" w:line="240" w:lineRule="auto"/>
        <w:ind w:left="101" w:firstLine="0"/>
        <w:jc w:val="left"/>
      </w:pPr>
      <w:r w:rsidRPr="00127AAD">
        <w:rPr>
          <w:noProof/>
          <w:sz w:val="20"/>
        </w:rPr>
        <w:drawing>
          <wp:inline distT="0" distB="0" distL="0" distR="0">
            <wp:extent cx="3238500" cy="5549900"/>
            <wp:effectExtent l="0" t="0" r="0" b="0"/>
            <wp:docPr id="823841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41585" name=""/>
                    <pic:cNvPicPr/>
                  </pic:nvPicPr>
                  <pic:blipFill>
                    <a:blip xmlns:r="http://schemas.openxmlformats.org/officeDocument/2006/relationships" r:embed="rId19"/>
                    <a:stretch>
                      <a:fillRect/>
                    </a:stretch>
                  </pic:blipFill>
                  <pic:spPr>
                    <a:xfrm>
                      <a:off x="0" y="0"/>
                      <a:ext cx="3238500" cy="5549900"/>
                    </a:xfrm>
                    <a:prstGeom prst="rect">
                      <a:avLst/>
                    </a:prstGeom>
                  </pic:spPr>
                </pic:pic>
              </a:graphicData>
            </a:graphic>
          </wp:inline>
        </w:drawing>
      </w:r>
      <w:r w:rsidR="00BB0980">
        <w:rPr>
          <w:sz w:val="20"/>
        </w:rPr>
        <w:t xml:space="preserve"> </w:t>
      </w:r>
    </w:p>
    <w:p w:rsidR="008E2DC8" w:rsidP="007B1DE5" w14:paraId="216F906C" w14:textId="77777777">
      <w:pPr>
        <w:spacing w:after="0" w:line="240" w:lineRule="auto"/>
        <w:ind w:left="0" w:firstLine="0"/>
        <w:jc w:val="left"/>
      </w:pPr>
      <w:r>
        <w:t xml:space="preserve"> </w:t>
      </w:r>
    </w:p>
    <w:p w:rsidR="00127AAD" w:rsidRPr="00127AAD" w:rsidP="002A42A2" w14:paraId="118F48EC" w14:textId="2DA7E9A1">
      <w:pPr>
        <w:spacing w:after="160" w:line="240" w:lineRule="auto"/>
        <w:ind w:left="10"/>
        <w:jc w:val="left"/>
      </w:pPr>
      <w:r>
        <w:t>The</w:t>
      </w:r>
      <w:r w:rsidRPr="002A42A2">
        <w:t xml:space="preserve"> </w:t>
      </w:r>
      <w:r>
        <w:t>following</w:t>
      </w:r>
      <w:r w:rsidRPr="002A42A2">
        <w:t xml:space="preserve"> </w:t>
      </w:r>
      <w:r>
        <w:t>is a</w:t>
      </w:r>
      <w:r w:rsidRPr="002A42A2">
        <w:t xml:space="preserve"> </w:t>
      </w:r>
      <w:r>
        <w:t>checklist</w:t>
      </w:r>
      <w:r w:rsidRPr="002A42A2">
        <w:t xml:space="preserve"> </w:t>
      </w:r>
      <w:r>
        <w:t>of</w:t>
      </w:r>
      <w:r w:rsidRPr="002A42A2">
        <w:t xml:space="preserve"> </w:t>
      </w:r>
      <w:r>
        <w:t>the</w:t>
      </w:r>
      <w:r w:rsidRPr="002A42A2">
        <w:t xml:space="preserve"> </w:t>
      </w:r>
      <w:r>
        <w:t>PDE</w:t>
      </w:r>
      <w:r w:rsidRPr="002A42A2">
        <w:t xml:space="preserve"> </w:t>
      </w:r>
      <w:r>
        <w:t>data</w:t>
      </w:r>
      <w:r w:rsidRPr="002A42A2">
        <w:t xml:space="preserve"> flow:</w:t>
      </w:r>
    </w:p>
    <w:p w:rsidR="00127AAD" w:rsidRPr="002A42A2" w:rsidP="002A42A2" w14:paraId="40ED5263" w14:textId="65137397">
      <w:pPr>
        <w:pStyle w:val="ListParagraph"/>
        <w:numPr>
          <w:ilvl w:val="0"/>
          <w:numId w:val="17"/>
        </w:numPr>
        <w:spacing w:after="0" w:line="240" w:lineRule="auto"/>
        <w:jc w:val="left"/>
      </w:pPr>
      <w:r w:rsidRPr="002A42A2">
        <w:t xml:space="preserve">The pharmacy, physician, or other provider submits a claim to the </w:t>
      </w:r>
      <w:r w:rsidR="001E37BA">
        <w:rPr>
          <w:szCs w:val="24"/>
        </w:rPr>
        <w:t>p</w:t>
      </w:r>
      <w:r w:rsidRPr="00127AAD">
        <w:rPr>
          <w:szCs w:val="24"/>
        </w:rPr>
        <w:t xml:space="preserve">lan </w:t>
      </w:r>
      <w:r w:rsidR="001E37BA">
        <w:rPr>
          <w:szCs w:val="24"/>
        </w:rPr>
        <w:t>s</w:t>
      </w:r>
      <w:r w:rsidRPr="00127AAD">
        <w:rPr>
          <w:szCs w:val="24"/>
        </w:rPr>
        <w:t xml:space="preserve">ponsor. </w:t>
      </w:r>
      <w:r w:rsidRPr="002A42A2">
        <w:t xml:space="preserve">If necessary, the pharmacy generates a secondary claim to any other payers via the </w:t>
      </w:r>
      <w:r w:rsidRPr="00127AAD">
        <w:rPr>
          <w:szCs w:val="24"/>
        </w:rPr>
        <w:t xml:space="preserve">Part D Transaction Facilitator. </w:t>
      </w:r>
    </w:p>
    <w:p w:rsidR="00127AAD" w:rsidP="00127AAD" w14:paraId="158D9502" w14:textId="241EE0FE">
      <w:pPr>
        <w:pStyle w:val="ListParagraph"/>
        <w:numPr>
          <w:ilvl w:val="0"/>
          <w:numId w:val="17"/>
        </w:numPr>
        <w:spacing w:after="0" w:line="240" w:lineRule="auto"/>
        <w:jc w:val="left"/>
        <w:rPr>
          <w:szCs w:val="24"/>
        </w:rPr>
      </w:pPr>
      <w:r w:rsidRPr="00127AAD">
        <w:rPr>
          <w:szCs w:val="24"/>
        </w:rPr>
        <w:t>Daily</w:t>
      </w:r>
      <w:r>
        <w:rPr>
          <w:szCs w:val="24"/>
        </w:rPr>
        <w:t xml:space="preserve">, </w:t>
      </w:r>
      <w:r w:rsidRPr="00127AAD">
        <w:rPr>
          <w:szCs w:val="24"/>
        </w:rPr>
        <w:t xml:space="preserve">the following tasks occur: </w:t>
      </w:r>
    </w:p>
    <w:p w:rsidR="00127AAD" w:rsidRPr="002A42A2" w:rsidP="002A42A2" w14:paraId="6B7E72D5" w14:textId="65DCE6F5">
      <w:pPr>
        <w:pStyle w:val="ListParagraph"/>
        <w:numPr>
          <w:ilvl w:val="1"/>
          <w:numId w:val="17"/>
        </w:numPr>
        <w:spacing w:after="0" w:line="240" w:lineRule="auto"/>
        <w:jc w:val="left"/>
      </w:pPr>
      <w:r w:rsidRPr="002A42A2">
        <w:t xml:space="preserve">The Part D </w:t>
      </w:r>
      <w:r w:rsidRPr="00127AAD">
        <w:rPr>
          <w:szCs w:val="24"/>
        </w:rPr>
        <w:t>sponsor</w:t>
      </w:r>
      <w:r w:rsidRPr="002A42A2">
        <w:t xml:space="preserve"> submits </w:t>
      </w:r>
      <w:r w:rsidRPr="00127AAD">
        <w:rPr>
          <w:szCs w:val="24"/>
        </w:rPr>
        <w:t>batches of PDE records daily Monday through S</w:t>
      </w:r>
      <w:r w:rsidR="00431B21">
        <w:rPr>
          <w:szCs w:val="24"/>
        </w:rPr>
        <w:t>un</w:t>
      </w:r>
      <w:r w:rsidRPr="00127AAD" w:rsidR="00431B21">
        <w:rPr>
          <w:szCs w:val="24"/>
        </w:rPr>
        <w:t>day</w:t>
      </w:r>
      <w:r w:rsidRPr="002A42A2">
        <w:t xml:space="preserve"> to CMS via the PDFS.</w:t>
      </w:r>
      <w:r w:rsidRPr="00127AAD">
        <w:rPr>
          <w:szCs w:val="24"/>
        </w:rPr>
        <w:t xml:space="preserve"> </w:t>
      </w:r>
    </w:p>
    <w:p w:rsidR="00127AAD" w:rsidRPr="002A42A2" w:rsidP="002A42A2" w14:paraId="6D085188" w14:textId="272B7E2F">
      <w:pPr>
        <w:pStyle w:val="ListParagraph"/>
        <w:numPr>
          <w:ilvl w:val="1"/>
          <w:numId w:val="17"/>
        </w:numPr>
        <w:spacing w:after="0" w:line="240" w:lineRule="auto"/>
        <w:jc w:val="left"/>
      </w:pPr>
      <w:r w:rsidRPr="002A42A2">
        <w:t xml:space="preserve">PDFS </w:t>
      </w:r>
      <w:r w:rsidRPr="00127AAD">
        <w:rPr>
          <w:szCs w:val="24"/>
        </w:rPr>
        <w:t>performs format and validity checks on the Inbound PDE file. Once the file has passed</w:t>
      </w:r>
      <w:r w:rsidRPr="002A42A2">
        <w:t xml:space="preserve"> front-end </w:t>
      </w:r>
      <w:r w:rsidRPr="00127AAD">
        <w:rPr>
          <w:szCs w:val="24"/>
        </w:rPr>
        <w:t xml:space="preserve">checks, PDFS sends the Inbound PDE file to DDPS. In </w:t>
      </w:r>
      <w:r w:rsidRPr="00127AAD">
        <w:rPr>
          <w:szCs w:val="24"/>
        </w:rPr>
        <w:t>addition, PDFS transmits the PDFS Response Report to Part D sponsors indicating</w:t>
      </w:r>
      <w:r w:rsidRPr="002A42A2">
        <w:t xml:space="preserve"> file acceptance or rejection. </w:t>
      </w:r>
    </w:p>
    <w:p w:rsidR="00127AAD" w:rsidRPr="002A42A2" w:rsidP="002A42A2" w14:paraId="732CCDDB" w14:textId="0F5572AB">
      <w:pPr>
        <w:pStyle w:val="ListParagraph"/>
        <w:numPr>
          <w:ilvl w:val="1"/>
          <w:numId w:val="17"/>
        </w:numPr>
        <w:spacing w:after="0" w:line="240" w:lineRule="auto"/>
        <w:jc w:val="left"/>
      </w:pPr>
      <w:r w:rsidRPr="002A42A2">
        <w:t xml:space="preserve">DDPS </w:t>
      </w:r>
      <w:r w:rsidRPr="00127AAD">
        <w:rPr>
          <w:szCs w:val="24"/>
        </w:rPr>
        <w:t>processes the PDEs and sends the PDE Outbound</w:t>
      </w:r>
      <w:r w:rsidRPr="002A42A2">
        <w:t xml:space="preserve"> File </w:t>
      </w:r>
      <w:r w:rsidRPr="00127AAD">
        <w:rPr>
          <w:szCs w:val="24"/>
        </w:rPr>
        <w:t xml:space="preserve">to PDFS showing the acceptance or rejection of each PDE. In addition, PDFS receives a </w:t>
      </w:r>
      <w:r w:rsidRPr="002A42A2">
        <w:t xml:space="preserve">Transaction Error Summary </w:t>
      </w:r>
      <w:r w:rsidRPr="00127AAD">
        <w:rPr>
          <w:szCs w:val="24"/>
        </w:rPr>
        <w:t xml:space="preserve">Report that </w:t>
      </w:r>
      <w:r w:rsidRPr="002A42A2">
        <w:t xml:space="preserve">displays the count and rate for each error code found in the submitted </w:t>
      </w:r>
      <w:r w:rsidRPr="00127AAD">
        <w:rPr>
          <w:szCs w:val="24"/>
        </w:rPr>
        <w:t xml:space="preserve">PDE data. Both files are returned to the Part D sponsor via PDFS. </w:t>
      </w:r>
    </w:p>
    <w:p w:rsidR="00127AAD" w:rsidRPr="00127AAD" w:rsidP="00127AAD" w14:paraId="3C32AE66" w14:textId="6A856201">
      <w:pPr>
        <w:pStyle w:val="ListParagraph"/>
        <w:numPr>
          <w:ilvl w:val="1"/>
          <w:numId w:val="17"/>
        </w:numPr>
        <w:spacing w:after="0" w:line="240" w:lineRule="auto"/>
        <w:jc w:val="left"/>
        <w:rPr>
          <w:szCs w:val="24"/>
        </w:rPr>
      </w:pPr>
      <w:r w:rsidRPr="00127AAD">
        <w:rPr>
          <w:szCs w:val="24"/>
        </w:rPr>
        <w:t xml:space="preserve">DDPS sends the Part D PDE records (accepted and rejected) to the IDR Warehouse. </w:t>
      </w:r>
    </w:p>
    <w:p w:rsidR="00127AAD" w:rsidRPr="002A42A2" w:rsidP="002A42A2" w14:paraId="7F594C61" w14:textId="77777777">
      <w:pPr>
        <w:pStyle w:val="ListParagraph"/>
        <w:numPr>
          <w:ilvl w:val="0"/>
          <w:numId w:val="17"/>
        </w:numPr>
        <w:spacing w:after="0" w:line="240" w:lineRule="auto"/>
        <w:jc w:val="left"/>
      </w:pPr>
      <w:r w:rsidRPr="00127AAD">
        <w:rPr>
          <w:szCs w:val="24"/>
        </w:rPr>
        <w:t xml:space="preserve">Monthly, DDPS IDR extracts Part D data for the Cumulative Beneficiary Summary Reports and Plan-to-Plan (P2P) Reports that are provided to Part D sponsors via PDFS. These management reports </w:t>
      </w:r>
      <w:r w:rsidRPr="002A42A2">
        <w:t>provide a summary of net accumulated totals for all dollar fields.</w:t>
      </w:r>
      <w:r w:rsidRPr="00127AAD">
        <w:rPr>
          <w:szCs w:val="24"/>
        </w:rPr>
        <w:t xml:space="preserve"> </w:t>
      </w:r>
    </w:p>
    <w:p w:rsidR="00127AAD" w:rsidRPr="002A42A2" w:rsidP="002A42A2" w14:paraId="1FD41077" w14:textId="0D84993F">
      <w:pPr>
        <w:pStyle w:val="ListParagraph"/>
        <w:numPr>
          <w:ilvl w:val="0"/>
          <w:numId w:val="17"/>
        </w:numPr>
        <w:spacing w:after="0" w:line="240" w:lineRule="auto"/>
        <w:jc w:val="left"/>
      </w:pPr>
      <w:r w:rsidRPr="00127AAD">
        <w:rPr>
          <w:szCs w:val="24"/>
        </w:rPr>
        <w:t xml:space="preserve">Annually, DDPS provides accepted Part D PDE data to </w:t>
      </w:r>
      <w:r w:rsidRPr="002A42A2">
        <w:t>PRS</w:t>
      </w:r>
      <w:r w:rsidRPr="00127AAD">
        <w:rPr>
          <w:szCs w:val="24"/>
        </w:rPr>
        <w:t xml:space="preserve"> for each Part D reconciliation. PRS</w:t>
      </w:r>
      <w:r w:rsidRPr="002A42A2">
        <w:t xml:space="preserve"> creates a beneficiary/plan record for each beneficiary enrolled in a plan during the payment </w:t>
      </w:r>
    </w:p>
    <w:p w:rsidR="002D572E" w:rsidRPr="002A42A2" w:rsidP="002A42A2" w14:paraId="2D6864A5" w14:textId="77777777">
      <w:pPr>
        <w:spacing w:line="240" w:lineRule="auto"/>
        <w:ind w:left="645" w:right="416" w:firstLine="0"/>
        <w:jc w:val="left"/>
      </w:pPr>
    </w:p>
    <w:p w:rsidR="008E2DC8" w:rsidRPr="002A42A2" w:rsidP="002A42A2" w14:paraId="2C4B1711" w14:textId="77777777">
      <w:pPr>
        <w:numPr>
          <w:ilvl w:val="0"/>
          <w:numId w:val="13"/>
        </w:numPr>
        <w:spacing w:after="150" w:line="240" w:lineRule="auto"/>
        <w:ind w:left="360" w:hanging="360"/>
        <w:jc w:val="left"/>
      </w:pPr>
      <w:r w:rsidRPr="002A42A2">
        <w:t>Capital Costs</w:t>
      </w:r>
      <w:r>
        <w:t xml:space="preserve"> </w:t>
      </w:r>
    </w:p>
    <w:p w:rsidR="00FA6DAE" w:rsidP="002A42A2" w14:paraId="18C4B4EF" w14:textId="7D38A96A">
      <w:pPr>
        <w:spacing w:after="167" w:line="240" w:lineRule="auto"/>
        <w:ind w:left="0"/>
        <w:jc w:val="left"/>
      </w:pPr>
      <w:r>
        <w:t xml:space="preserve">Any administrative costs incurred will be recouped through the bidding </w:t>
      </w:r>
      <w:r w:rsidRPr="00E426AE">
        <w:t>process and</w:t>
      </w:r>
      <w:r w:rsidRPr="002A42A2">
        <w:t xml:space="preserve"> </w:t>
      </w:r>
      <w:r w:rsidRPr="00E426AE">
        <w:t>secured</w:t>
      </w:r>
      <w:r w:rsidRPr="002A42A2">
        <w:t xml:space="preserve"> </w:t>
      </w:r>
      <w:r w:rsidRPr="00E426AE">
        <w:t>through the</w:t>
      </w:r>
      <w:r w:rsidRPr="002A42A2">
        <w:t xml:space="preserve"> </w:t>
      </w:r>
      <w:r w:rsidRPr="00E426AE">
        <w:t>reinsurance</w:t>
      </w:r>
      <w:r w:rsidRPr="002A42A2">
        <w:t xml:space="preserve"> </w:t>
      </w:r>
      <w:r w:rsidRPr="00E426AE">
        <w:t>and/or</w:t>
      </w:r>
      <w:r w:rsidRPr="002A42A2">
        <w:t xml:space="preserve"> </w:t>
      </w:r>
      <w:r w:rsidRPr="00E426AE">
        <w:t>risk</w:t>
      </w:r>
      <w:r w:rsidRPr="002A42A2">
        <w:t xml:space="preserve"> </w:t>
      </w:r>
      <w:r w:rsidRPr="00E426AE">
        <w:t>corridors</w:t>
      </w:r>
      <w:r w:rsidRPr="002A42A2">
        <w:t xml:space="preserve"> </w:t>
      </w:r>
      <w:r w:rsidRPr="00E426AE">
        <w:t>processes.</w:t>
      </w:r>
      <w:r w:rsidRPr="002A42A2">
        <w:t xml:space="preserve"> </w:t>
      </w:r>
      <w:r w:rsidRPr="00E426AE">
        <w:rPr>
          <w:b/>
          <w:i/>
        </w:rPr>
        <w:t>It is noteworthy that no capital costs are associated with this, and the</w:t>
      </w:r>
      <w:r w:rsidRPr="002A42A2">
        <w:rPr>
          <w:b/>
          <w:i/>
        </w:rPr>
        <w:t xml:space="preserve"> average number of Part D contracts per year is </w:t>
      </w:r>
      <w:r w:rsidRPr="00E426AE" w:rsidR="00623A5F">
        <w:rPr>
          <w:b/>
          <w:i/>
        </w:rPr>
        <w:t>994</w:t>
      </w:r>
      <w:r w:rsidRPr="002A42A2">
        <w:rPr>
          <w:b/>
          <w:i/>
        </w:rPr>
        <w:t xml:space="preserve"> (based on </w:t>
      </w:r>
      <w:r w:rsidRPr="00E426AE" w:rsidR="00623A5F">
        <w:rPr>
          <w:b/>
          <w:i/>
        </w:rPr>
        <w:t>2022, 2023</w:t>
      </w:r>
      <w:r w:rsidRPr="002A42A2" w:rsidR="00623A5F">
        <w:rPr>
          <w:b/>
          <w:i/>
        </w:rPr>
        <w:t xml:space="preserve">, and </w:t>
      </w:r>
      <w:r w:rsidRPr="00E426AE" w:rsidR="00623A5F">
        <w:rPr>
          <w:b/>
          <w:i/>
        </w:rPr>
        <w:t>2024</w:t>
      </w:r>
      <w:r w:rsidRPr="002A42A2">
        <w:rPr>
          <w:b/>
          <w:i/>
        </w:rPr>
        <w:t xml:space="preserve"> data).</w:t>
      </w:r>
      <w:r w:rsidRPr="00E426AE">
        <w:t xml:space="preserve"> These entities have sufficient capital assets in place to address reporting drug data. MA-PD plans also have sufficient capital assets in place to address</w:t>
      </w:r>
      <w:r>
        <w:t xml:space="preserve"> drug data reporting. </w:t>
      </w:r>
    </w:p>
    <w:p w:rsidR="008E2DC8" w:rsidRPr="002A42A2" w:rsidP="002A42A2" w14:paraId="1718BAE1" w14:textId="77777777">
      <w:pPr>
        <w:numPr>
          <w:ilvl w:val="0"/>
          <w:numId w:val="13"/>
        </w:numPr>
        <w:spacing w:after="150" w:line="240" w:lineRule="auto"/>
        <w:ind w:left="360" w:hanging="360"/>
        <w:jc w:val="left"/>
      </w:pPr>
      <w:r w:rsidRPr="002A42A2">
        <w:t>Cost to Federal Government</w:t>
      </w:r>
      <w:r>
        <w:t xml:space="preserve"> </w:t>
      </w:r>
    </w:p>
    <w:p w:rsidR="008E2DC8" w:rsidP="002A42A2" w14:paraId="2AC612DF" w14:textId="78CD8162">
      <w:pPr>
        <w:spacing w:after="111" w:line="240" w:lineRule="auto"/>
        <w:ind w:left="0"/>
        <w:jc w:val="left"/>
      </w:pPr>
      <w:r>
        <w:t>CMS</w:t>
      </w:r>
      <w:r w:rsidRPr="002A42A2">
        <w:t xml:space="preserve"> </w:t>
      </w:r>
      <w:r>
        <w:t>has</w:t>
      </w:r>
      <w:r w:rsidRPr="002A42A2">
        <w:t xml:space="preserve"> </w:t>
      </w:r>
      <w:r>
        <w:t>estimated that the</w:t>
      </w:r>
      <w:r w:rsidRPr="002A42A2">
        <w:t xml:space="preserve"> </w:t>
      </w:r>
      <w:r>
        <w:t>total</w:t>
      </w:r>
      <w:r w:rsidRPr="002A42A2">
        <w:t xml:space="preserve"> </w:t>
      </w:r>
      <w:r>
        <w:t>cost</w:t>
      </w:r>
      <w:r w:rsidRPr="002A42A2">
        <w:t xml:space="preserve"> </w:t>
      </w:r>
      <w:r>
        <w:t>of</w:t>
      </w:r>
      <w:r w:rsidRPr="002A42A2">
        <w:t xml:space="preserve"> </w:t>
      </w:r>
      <w:r>
        <w:t>the</w:t>
      </w:r>
      <w:r w:rsidRPr="002A42A2">
        <w:t xml:space="preserve"> </w:t>
      </w:r>
      <w:r>
        <w:t>PDE</w:t>
      </w:r>
      <w:r w:rsidRPr="002A42A2">
        <w:t xml:space="preserve"> </w:t>
      </w:r>
      <w:r>
        <w:t>data</w:t>
      </w:r>
      <w:r w:rsidRPr="002A42A2">
        <w:t xml:space="preserve"> </w:t>
      </w:r>
      <w:r>
        <w:t>submission</w:t>
      </w:r>
      <w:r w:rsidRPr="002A42A2">
        <w:t xml:space="preserve"> </w:t>
      </w:r>
      <w:r>
        <w:t>activities</w:t>
      </w:r>
      <w:r w:rsidRPr="002A42A2">
        <w:t xml:space="preserve"> </w:t>
      </w:r>
      <w:r>
        <w:t>utilizing</w:t>
      </w:r>
      <w:r w:rsidRPr="002A42A2">
        <w:t xml:space="preserve"> </w:t>
      </w:r>
      <w:r>
        <w:t>the</w:t>
      </w:r>
      <w:r w:rsidRPr="002A42A2">
        <w:t xml:space="preserve"> </w:t>
      </w:r>
      <w:r>
        <w:t xml:space="preserve">PDFS and DDPS </w:t>
      </w:r>
      <w:r w:rsidR="002A0633">
        <w:t xml:space="preserve">based on FY2026 funding amounts is </w:t>
      </w:r>
      <w:r>
        <w:t xml:space="preserve">approximately </w:t>
      </w:r>
      <w:r w:rsidRPr="00EE5BB3">
        <w:t>$</w:t>
      </w:r>
      <w:r w:rsidRPr="00EE5BB3" w:rsidR="000C54CB">
        <w:t xml:space="preserve">23.4 </w:t>
      </w:r>
      <w:r w:rsidRPr="00EE5BB3">
        <w:t>million</w:t>
      </w:r>
      <w:r>
        <w:t xml:space="preserve">. </w:t>
      </w:r>
    </w:p>
    <w:p w:rsidR="00E10292" w:rsidRPr="002A42A2" w:rsidP="002A42A2" w14:paraId="4E909A63" w14:textId="342419FB">
      <w:pPr>
        <w:pStyle w:val="Caption"/>
        <w:keepNext/>
        <w:spacing w:after="0"/>
        <w:rPr>
          <w:b/>
          <w:color w:val="000000" w:themeColor="text1"/>
          <w:sz w:val="24"/>
        </w:rPr>
      </w:pPr>
      <w:r w:rsidRPr="002A42A2">
        <w:rPr>
          <w:b/>
          <w:color w:val="000000" w:themeColor="text1"/>
          <w:sz w:val="24"/>
        </w:rPr>
        <w:t xml:space="preserve">Table </w:t>
      </w:r>
      <w:r w:rsidRPr="000C54CB">
        <w:rPr>
          <w:b/>
          <w:bCs/>
          <w:color w:val="000000" w:themeColor="text1"/>
          <w:sz w:val="24"/>
          <w:szCs w:val="24"/>
        </w:rPr>
        <w:fldChar w:fldCharType="begin"/>
      </w:r>
      <w:r w:rsidRPr="000C54CB">
        <w:rPr>
          <w:b/>
          <w:bCs/>
          <w:color w:val="000000" w:themeColor="text1"/>
          <w:sz w:val="24"/>
          <w:szCs w:val="24"/>
        </w:rPr>
        <w:instrText xml:space="preserve"> SEQ Table \* ARABIC </w:instrText>
      </w:r>
      <w:r w:rsidRPr="000C54CB">
        <w:rPr>
          <w:b/>
          <w:bCs/>
          <w:color w:val="000000" w:themeColor="text1"/>
          <w:sz w:val="24"/>
          <w:szCs w:val="24"/>
        </w:rPr>
        <w:fldChar w:fldCharType="separate"/>
      </w:r>
      <w:r w:rsidRPr="000C54CB" w:rsidR="00CB0EE4">
        <w:rPr>
          <w:b/>
          <w:bCs/>
          <w:noProof/>
          <w:color w:val="000000" w:themeColor="text1"/>
          <w:sz w:val="24"/>
          <w:szCs w:val="24"/>
        </w:rPr>
        <w:t>5</w:t>
      </w:r>
      <w:r w:rsidRPr="000C54CB">
        <w:rPr>
          <w:b/>
          <w:bCs/>
          <w:color w:val="000000" w:themeColor="text1"/>
          <w:sz w:val="24"/>
          <w:szCs w:val="24"/>
        </w:rPr>
        <w:fldChar w:fldCharType="end"/>
      </w:r>
      <w:r w:rsidRPr="000C54CB">
        <w:rPr>
          <w:b/>
          <w:bCs/>
          <w:color w:val="000000" w:themeColor="text1"/>
          <w:sz w:val="24"/>
          <w:szCs w:val="24"/>
        </w:rPr>
        <w:t>.</w:t>
      </w:r>
      <w:r w:rsidRPr="002A42A2">
        <w:rPr>
          <w:b/>
          <w:color w:val="000000" w:themeColor="text1"/>
          <w:sz w:val="24"/>
        </w:rPr>
        <w:t xml:space="preserve"> Total Cost of PDE Data Submissions</w:t>
      </w:r>
    </w:p>
    <w:tbl>
      <w:tblPr>
        <w:tblStyle w:val="TableGrid"/>
        <w:tblW w:w="8861" w:type="dxa"/>
        <w:tblInd w:w="214" w:type="dxa"/>
        <w:tblCellMar>
          <w:top w:w="35" w:type="dxa"/>
          <w:left w:w="5" w:type="dxa"/>
          <w:right w:w="115" w:type="dxa"/>
        </w:tblCellMar>
        <w:tblLook w:val="04A0"/>
      </w:tblPr>
      <w:tblGrid>
        <w:gridCol w:w="2952"/>
        <w:gridCol w:w="2957"/>
        <w:gridCol w:w="2952"/>
      </w:tblGrid>
      <w:tr w14:paraId="2A6F4CE3" w14:textId="77777777" w:rsidTr="002A42A2">
        <w:tblPrEx>
          <w:tblW w:w="8861" w:type="dxa"/>
          <w:tblInd w:w="214" w:type="dxa"/>
          <w:tblCellMar>
            <w:top w:w="35" w:type="dxa"/>
            <w:left w:w="5" w:type="dxa"/>
            <w:right w:w="115" w:type="dxa"/>
          </w:tblCellMar>
          <w:tblLook w:val="04A0"/>
        </w:tblPrEx>
        <w:trPr>
          <w:trHeight w:val="240"/>
        </w:trPr>
        <w:tc>
          <w:tcPr>
            <w:tcW w:w="2952" w:type="dxa"/>
            <w:tcBorders>
              <w:top w:val="single" w:sz="4" w:space="0" w:color="000000"/>
              <w:left w:val="single" w:sz="4" w:space="0" w:color="000000"/>
              <w:bottom w:val="single" w:sz="4" w:space="0" w:color="000000"/>
              <w:right w:val="single" w:sz="4" w:space="0" w:color="000000"/>
            </w:tcBorders>
          </w:tcPr>
          <w:p w:rsidR="008E2DC8" w:rsidRPr="002A42A2" w:rsidP="002A42A2" w14:paraId="13C08276" w14:textId="77777777">
            <w:pPr>
              <w:spacing w:after="0" w:line="240" w:lineRule="auto"/>
              <w:ind w:left="0" w:firstLine="0"/>
              <w:jc w:val="left"/>
            </w:pPr>
            <w:r w:rsidRPr="000C54CB">
              <w:rPr>
                <w:sz w:val="16"/>
              </w:rPr>
              <w:t xml:space="preserve"> </w:t>
            </w:r>
          </w:p>
        </w:tc>
        <w:tc>
          <w:tcPr>
            <w:tcW w:w="2957" w:type="dxa"/>
            <w:tcBorders>
              <w:top w:val="single" w:sz="4" w:space="0" w:color="000000"/>
              <w:left w:val="single" w:sz="4" w:space="0" w:color="000000"/>
              <w:bottom w:val="single" w:sz="4" w:space="0" w:color="000000"/>
              <w:right w:val="single" w:sz="4" w:space="0" w:color="000000"/>
            </w:tcBorders>
          </w:tcPr>
          <w:p w:rsidR="008E2DC8" w:rsidRPr="002A42A2" w:rsidP="002A42A2" w14:paraId="5B59B046" w14:textId="77777777">
            <w:pPr>
              <w:spacing w:after="0" w:line="240" w:lineRule="auto"/>
              <w:ind w:left="113" w:firstLine="0"/>
              <w:jc w:val="left"/>
            </w:pPr>
            <w:r w:rsidRPr="002A42A2">
              <w:rPr>
                <w:b/>
                <w:sz w:val="20"/>
              </w:rPr>
              <w:t>PDFS</w:t>
            </w:r>
            <w:r w:rsidRPr="000C54CB">
              <w:rPr>
                <w:b/>
                <w:sz w:val="20"/>
              </w:rPr>
              <w:t xml:space="preserve"> </w:t>
            </w:r>
          </w:p>
        </w:tc>
        <w:tc>
          <w:tcPr>
            <w:tcW w:w="2952" w:type="dxa"/>
            <w:tcBorders>
              <w:top w:val="single" w:sz="4" w:space="0" w:color="000000"/>
              <w:left w:val="single" w:sz="4" w:space="0" w:color="000000"/>
              <w:bottom w:val="single" w:sz="4" w:space="0" w:color="000000"/>
              <w:right w:val="single" w:sz="4" w:space="0" w:color="000000"/>
            </w:tcBorders>
          </w:tcPr>
          <w:p w:rsidR="008E2DC8" w:rsidRPr="002A42A2" w:rsidP="002A42A2" w14:paraId="1ACC4B3E" w14:textId="77777777">
            <w:pPr>
              <w:spacing w:after="0" w:line="240" w:lineRule="auto"/>
              <w:ind w:left="108" w:firstLine="0"/>
              <w:jc w:val="left"/>
            </w:pPr>
            <w:r w:rsidRPr="002A42A2">
              <w:rPr>
                <w:b/>
                <w:sz w:val="20"/>
              </w:rPr>
              <w:t>DDPS</w:t>
            </w:r>
            <w:r w:rsidRPr="000C54CB">
              <w:rPr>
                <w:b/>
                <w:sz w:val="20"/>
              </w:rPr>
              <w:t xml:space="preserve"> </w:t>
            </w:r>
          </w:p>
        </w:tc>
      </w:tr>
      <w:tr w14:paraId="23E275ED" w14:textId="77777777" w:rsidTr="002A42A2">
        <w:tblPrEx>
          <w:tblW w:w="8861" w:type="dxa"/>
          <w:tblInd w:w="214" w:type="dxa"/>
          <w:tblCellMar>
            <w:top w:w="35" w:type="dxa"/>
            <w:left w:w="5" w:type="dxa"/>
            <w:right w:w="115" w:type="dxa"/>
          </w:tblCellMar>
          <w:tblLook w:val="04A0"/>
        </w:tblPrEx>
        <w:trPr>
          <w:trHeight w:val="240"/>
        </w:trPr>
        <w:tc>
          <w:tcPr>
            <w:tcW w:w="2952" w:type="dxa"/>
            <w:tcBorders>
              <w:top w:val="single" w:sz="4" w:space="0" w:color="000000"/>
              <w:left w:val="single" w:sz="4" w:space="0" w:color="000000"/>
              <w:bottom w:val="single" w:sz="4" w:space="0" w:color="000000"/>
              <w:right w:val="single" w:sz="4" w:space="0" w:color="000000"/>
            </w:tcBorders>
          </w:tcPr>
          <w:p w:rsidR="008E2DC8" w:rsidRPr="002A42A2" w:rsidP="002A42A2" w14:paraId="0AE55F42" w14:textId="77777777">
            <w:pPr>
              <w:spacing w:after="0" w:line="240" w:lineRule="auto"/>
              <w:ind w:left="115" w:firstLine="0"/>
              <w:jc w:val="left"/>
            </w:pPr>
            <w:r w:rsidRPr="002A42A2">
              <w:rPr>
                <w:sz w:val="20"/>
              </w:rPr>
              <w:t>Labor</w:t>
            </w:r>
            <w:r>
              <w:rPr>
                <w:sz w:val="20"/>
              </w:rPr>
              <w:t xml:space="preserve"> </w:t>
            </w:r>
          </w:p>
        </w:tc>
        <w:tc>
          <w:tcPr>
            <w:tcW w:w="2957" w:type="dxa"/>
            <w:tcBorders>
              <w:top w:val="single" w:sz="4" w:space="0" w:color="000000"/>
              <w:left w:val="single" w:sz="4" w:space="0" w:color="000000"/>
              <w:bottom w:val="single" w:sz="4" w:space="0" w:color="000000"/>
              <w:right w:val="single" w:sz="4" w:space="0" w:color="000000"/>
            </w:tcBorders>
          </w:tcPr>
          <w:p w:rsidR="008E2DC8" w:rsidRPr="002A42A2" w:rsidP="002A42A2" w14:paraId="1C8422B2" w14:textId="5E0B631F">
            <w:pPr>
              <w:spacing w:after="0" w:line="240" w:lineRule="auto"/>
              <w:ind w:left="113" w:firstLine="0"/>
              <w:jc w:val="left"/>
            </w:pPr>
            <w:r w:rsidRPr="00BE2BE2">
              <w:rPr>
                <w:sz w:val="20"/>
              </w:rPr>
              <w:t>$2</w:t>
            </w:r>
            <w:r w:rsidR="00D54464">
              <w:rPr>
                <w:sz w:val="20"/>
              </w:rPr>
              <w:t>M</w:t>
            </w:r>
            <w:r w:rsidR="00BB0980">
              <w:rPr>
                <w:sz w:val="20"/>
              </w:rPr>
              <w:t xml:space="preserve"> </w:t>
            </w:r>
          </w:p>
        </w:tc>
        <w:tc>
          <w:tcPr>
            <w:tcW w:w="2952" w:type="dxa"/>
            <w:tcBorders>
              <w:top w:val="single" w:sz="4" w:space="0" w:color="000000"/>
              <w:left w:val="single" w:sz="4" w:space="0" w:color="000000"/>
              <w:bottom w:val="single" w:sz="4" w:space="0" w:color="000000"/>
              <w:right w:val="single" w:sz="4" w:space="0" w:color="000000"/>
            </w:tcBorders>
          </w:tcPr>
          <w:p w:rsidR="008E2DC8" w:rsidRPr="002A42A2" w:rsidP="002A42A2" w14:paraId="1433D797" w14:textId="24AC9C5D">
            <w:pPr>
              <w:spacing w:after="0" w:line="240" w:lineRule="auto"/>
              <w:ind w:left="108" w:firstLine="0"/>
              <w:jc w:val="left"/>
            </w:pPr>
            <w:r>
              <w:rPr>
                <w:sz w:val="20"/>
              </w:rPr>
              <w:t>$</w:t>
            </w:r>
            <w:r w:rsidRPr="00D6075D" w:rsidR="00D6075D">
              <w:rPr>
                <w:sz w:val="20"/>
              </w:rPr>
              <w:t>16.9</w:t>
            </w:r>
            <w:r>
              <w:rPr>
                <w:sz w:val="20"/>
              </w:rPr>
              <w:t>M</w:t>
            </w:r>
          </w:p>
        </w:tc>
      </w:tr>
      <w:tr w14:paraId="03AC7278" w14:textId="77777777" w:rsidTr="002A42A2">
        <w:tblPrEx>
          <w:tblW w:w="8861" w:type="dxa"/>
          <w:tblInd w:w="214" w:type="dxa"/>
          <w:tblCellMar>
            <w:top w:w="35" w:type="dxa"/>
            <w:left w:w="5" w:type="dxa"/>
            <w:right w:w="115" w:type="dxa"/>
          </w:tblCellMar>
          <w:tblLook w:val="04A0"/>
        </w:tblPrEx>
        <w:trPr>
          <w:trHeight w:val="470"/>
        </w:trPr>
        <w:tc>
          <w:tcPr>
            <w:tcW w:w="2952" w:type="dxa"/>
            <w:tcBorders>
              <w:top w:val="single" w:sz="4" w:space="0" w:color="000000"/>
              <w:left w:val="single" w:sz="4" w:space="0" w:color="000000"/>
              <w:bottom w:val="single" w:sz="4" w:space="0" w:color="000000"/>
              <w:right w:val="single" w:sz="4" w:space="0" w:color="000000"/>
            </w:tcBorders>
          </w:tcPr>
          <w:p w:rsidR="008E2DC8" w:rsidP="007B1DE5" w14:paraId="41D2D62C" w14:textId="77777777">
            <w:pPr>
              <w:spacing w:after="0" w:line="240" w:lineRule="auto"/>
              <w:ind w:left="115" w:firstLine="0"/>
              <w:jc w:val="left"/>
            </w:pPr>
            <w:r>
              <w:rPr>
                <w:sz w:val="20"/>
              </w:rPr>
              <w:t>Infrastructure</w:t>
            </w:r>
            <w:r w:rsidRPr="002A42A2">
              <w:rPr>
                <w:sz w:val="20"/>
              </w:rPr>
              <w:t xml:space="preserve"> </w:t>
            </w:r>
            <w:r>
              <w:rPr>
                <w:sz w:val="20"/>
              </w:rPr>
              <w:t>(or</w:t>
            </w:r>
            <w:r w:rsidRPr="002A42A2">
              <w:rPr>
                <w:sz w:val="20"/>
              </w:rPr>
              <w:t xml:space="preserve"> </w:t>
            </w:r>
            <w:r>
              <w:rPr>
                <w:sz w:val="20"/>
              </w:rPr>
              <w:t>other</w:t>
            </w:r>
            <w:r w:rsidRPr="002A42A2">
              <w:rPr>
                <w:sz w:val="20"/>
              </w:rPr>
              <w:t xml:space="preserve"> </w:t>
            </w:r>
            <w:r>
              <w:rPr>
                <w:sz w:val="20"/>
              </w:rPr>
              <w:t xml:space="preserve">Direct </w:t>
            </w:r>
          </w:p>
          <w:p w:rsidR="008E2DC8" w:rsidRPr="002A42A2" w:rsidP="002A42A2" w14:paraId="506F1DFD" w14:textId="77777777">
            <w:pPr>
              <w:spacing w:after="0" w:line="240" w:lineRule="auto"/>
              <w:ind w:left="115" w:firstLine="0"/>
              <w:jc w:val="left"/>
            </w:pPr>
            <w:r w:rsidRPr="002A42A2">
              <w:rPr>
                <w:sz w:val="20"/>
              </w:rPr>
              <w:t>Costs)</w:t>
            </w:r>
            <w:r>
              <w:rPr>
                <w:sz w:val="20"/>
              </w:rPr>
              <w:t xml:space="preserve"> </w:t>
            </w:r>
          </w:p>
        </w:tc>
        <w:tc>
          <w:tcPr>
            <w:tcW w:w="2957" w:type="dxa"/>
            <w:tcBorders>
              <w:top w:val="single" w:sz="4" w:space="0" w:color="000000"/>
              <w:left w:val="single" w:sz="4" w:space="0" w:color="000000"/>
              <w:bottom w:val="single" w:sz="4" w:space="0" w:color="000000"/>
              <w:right w:val="single" w:sz="4" w:space="0" w:color="000000"/>
            </w:tcBorders>
          </w:tcPr>
          <w:p w:rsidR="008E2DC8" w:rsidRPr="002A42A2" w:rsidP="002A42A2" w14:paraId="51DE621A" w14:textId="06AE4EC2">
            <w:pPr>
              <w:spacing w:after="0" w:line="240" w:lineRule="auto"/>
              <w:ind w:left="113" w:firstLine="0"/>
              <w:jc w:val="left"/>
            </w:pPr>
            <w:r w:rsidRPr="00BE2BE2">
              <w:rPr>
                <w:sz w:val="20"/>
              </w:rPr>
              <w:t>$600</w:t>
            </w:r>
            <w:r w:rsidR="00D54464">
              <w:rPr>
                <w:sz w:val="20"/>
              </w:rPr>
              <w:t>K</w:t>
            </w:r>
          </w:p>
        </w:tc>
        <w:tc>
          <w:tcPr>
            <w:tcW w:w="2952" w:type="dxa"/>
            <w:tcBorders>
              <w:top w:val="single" w:sz="4" w:space="0" w:color="000000"/>
              <w:left w:val="single" w:sz="4" w:space="0" w:color="000000"/>
              <w:bottom w:val="single" w:sz="4" w:space="0" w:color="000000"/>
              <w:right w:val="single" w:sz="4" w:space="0" w:color="000000"/>
            </w:tcBorders>
          </w:tcPr>
          <w:p w:rsidR="008E2DC8" w:rsidRPr="002A42A2" w:rsidP="002A42A2" w14:paraId="5B666E90" w14:textId="4BBFC050">
            <w:pPr>
              <w:spacing w:after="0" w:line="240" w:lineRule="auto"/>
              <w:ind w:left="108" w:firstLine="0"/>
              <w:jc w:val="left"/>
            </w:pPr>
            <w:r>
              <w:rPr>
                <w:sz w:val="20"/>
              </w:rPr>
              <w:t>$</w:t>
            </w:r>
            <w:r w:rsidR="00D54464">
              <w:rPr>
                <w:sz w:val="20"/>
              </w:rPr>
              <w:t>3.9</w:t>
            </w:r>
            <w:r w:rsidR="008E6485">
              <w:rPr>
                <w:sz w:val="20"/>
              </w:rPr>
              <w:t>M</w:t>
            </w:r>
          </w:p>
        </w:tc>
      </w:tr>
      <w:tr w14:paraId="2EBE7304" w14:textId="77777777" w:rsidTr="002A42A2">
        <w:tblPrEx>
          <w:tblW w:w="8861" w:type="dxa"/>
          <w:tblInd w:w="214" w:type="dxa"/>
          <w:tblCellMar>
            <w:top w:w="35" w:type="dxa"/>
            <w:left w:w="5" w:type="dxa"/>
            <w:right w:w="115" w:type="dxa"/>
          </w:tblCellMar>
          <w:tblLook w:val="04A0"/>
        </w:tblPrEx>
        <w:trPr>
          <w:trHeight w:val="240"/>
        </w:trPr>
        <w:tc>
          <w:tcPr>
            <w:tcW w:w="2952" w:type="dxa"/>
            <w:tcBorders>
              <w:top w:val="single" w:sz="4" w:space="0" w:color="000000"/>
              <w:left w:val="single" w:sz="4" w:space="0" w:color="000000"/>
              <w:bottom w:val="single" w:sz="4" w:space="0" w:color="000000"/>
              <w:right w:val="single" w:sz="4" w:space="0" w:color="000000"/>
            </w:tcBorders>
          </w:tcPr>
          <w:p w:rsidR="008E2DC8" w:rsidRPr="002A42A2" w:rsidP="002A42A2" w14:paraId="09B00524" w14:textId="77777777">
            <w:pPr>
              <w:spacing w:after="0" w:line="240" w:lineRule="auto"/>
              <w:ind w:left="115" w:firstLine="0"/>
              <w:jc w:val="left"/>
            </w:pPr>
            <w:r w:rsidRPr="002A42A2">
              <w:rPr>
                <w:sz w:val="20"/>
              </w:rPr>
              <w:t>Total</w:t>
            </w:r>
            <w:r>
              <w:rPr>
                <w:sz w:val="20"/>
              </w:rPr>
              <w:t xml:space="preserve"> </w:t>
            </w:r>
          </w:p>
        </w:tc>
        <w:tc>
          <w:tcPr>
            <w:tcW w:w="2957" w:type="dxa"/>
            <w:tcBorders>
              <w:top w:val="single" w:sz="4" w:space="0" w:color="000000"/>
              <w:left w:val="single" w:sz="4" w:space="0" w:color="000000"/>
              <w:bottom w:val="single" w:sz="4" w:space="0" w:color="000000"/>
              <w:right w:val="single" w:sz="4" w:space="0" w:color="000000"/>
            </w:tcBorders>
          </w:tcPr>
          <w:p w:rsidR="008E2DC8" w:rsidRPr="002A42A2" w:rsidP="002A42A2" w14:paraId="40C1FB9D" w14:textId="6858B618">
            <w:pPr>
              <w:spacing w:after="0" w:line="240" w:lineRule="auto"/>
              <w:ind w:left="113" w:firstLine="0"/>
              <w:jc w:val="left"/>
            </w:pPr>
            <w:r w:rsidRPr="00D6075D">
              <w:rPr>
                <w:sz w:val="20"/>
              </w:rPr>
              <w:t>$2</w:t>
            </w:r>
            <w:r w:rsidR="00915107">
              <w:rPr>
                <w:sz w:val="20"/>
              </w:rPr>
              <w:t>.</w:t>
            </w:r>
            <w:r w:rsidRPr="00D6075D">
              <w:rPr>
                <w:sz w:val="20"/>
              </w:rPr>
              <w:t>6</w:t>
            </w:r>
            <w:r w:rsidR="00D54464">
              <w:rPr>
                <w:sz w:val="20"/>
              </w:rPr>
              <w:t>M</w:t>
            </w:r>
          </w:p>
        </w:tc>
        <w:tc>
          <w:tcPr>
            <w:tcW w:w="2952" w:type="dxa"/>
            <w:tcBorders>
              <w:top w:val="single" w:sz="4" w:space="0" w:color="000000"/>
              <w:left w:val="single" w:sz="4" w:space="0" w:color="000000"/>
              <w:bottom w:val="single" w:sz="4" w:space="0" w:color="000000"/>
              <w:right w:val="single" w:sz="4" w:space="0" w:color="000000"/>
            </w:tcBorders>
          </w:tcPr>
          <w:p w:rsidR="008E2DC8" w:rsidRPr="002A42A2" w:rsidP="002A42A2" w14:paraId="6CDE7F16" w14:textId="1C7BD108">
            <w:pPr>
              <w:spacing w:after="0" w:line="240" w:lineRule="auto"/>
              <w:ind w:left="108" w:firstLine="0"/>
              <w:jc w:val="left"/>
            </w:pPr>
            <w:r>
              <w:rPr>
                <w:sz w:val="20"/>
              </w:rPr>
              <w:t>$</w:t>
            </w:r>
            <w:r w:rsidR="008E6485">
              <w:rPr>
                <w:sz w:val="20"/>
              </w:rPr>
              <w:t>20.8M</w:t>
            </w:r>
            <w:r>
              <w:rPr>
                <w:sz w:val="20"/>
              </w:rPr>
              <w:t xml:space="preserve"> </w:t>
            </w:r>
          </w:p>
        </w:tc>
      </w:tr>
    </w:tbl>
    <w:p w:rsidR="008E2DC8" w:rsidP="007B1DE5" w14:paraId="09CC9D4D" w14:textId="6F7C4B50">
      <w:pPr>
        <w:spacing w:after="36" w:line="240" w:lineRule="auto"/>
        <w:ind w:left="0" w:firstLine="0"/>
        <w:jc w:val="left"/>
      </w:pPr>
      <w:r>
        <w:rPr>
          <w:b/>
          <w:i/>
          <w:sz w:val="20"/>
        </w:rPr>
        <w:t xml:space="preserve"> </w:t>
      </w:r>
    </w:p>
    <w:p w:rsidR="007850B4" w:rsidRPr="002A42A2" w:rsidP="007850B4" w14:paraId="7BCCF77F" w14:textId="77777777">
      <w:pPr>
        <w:spacing w:after="146" w:line="240" w:lineRule="auto"/>
        <w:ind w:left="10"/>
        <w:jc w:val="left"/>
      </w:pPr>
      <w:r>
        <w:rPr>
          <w:u w:val="single" w:color="000000"/>
        </w:rPr>
        <w:t>15.</w:t>
      </w:r>
      <w:r>
        <w:rPr>
          <w:rFonts w:ascii="Arial" w:eastAsia="Arial" w:hAnsi="Arial" w:cs="Arial"/>
        </w:rPr>
        <w:t xml:space="preserve"> </w:t>
      </w:r>
      <w:r w:rsidRPr="002A42A2">
        <w:t>Changes to Requirements and Burden</w:t>
      </w:r>
      <w:r>
        <w:t xml:space="preserve"> (</w:t>
      </w:r>
      <w:r w:rsidRPr="00C30228">
        <w:rPr>
          <w:b/>
          <w:bCs/>
          <w:i/>
          <w:iCs/>
        </w:rPr>
        <w:t>Revised</w:t>
      </w:r>
      <w:r>
        <w:t>)</w:t>
      </w:r>
    </w:p>
    <w:p w:rsidR="007850B4" w:rsidRPr="002A42A2" w:rsidP="007850B4" w14:paraId="013FC823" w14:textId="77777777">
      <w:pPr>
        <w:spacing w:after="126" w:line="240" w:lineRule="auto"/>
        <w:ind w:left="10"/>
        <w:jc w:val="left"/>
        <w:rPr>
          <w:u w:val="single"/>
        </w:rPr>
      </w:pPr>
      <w:bookmarkStart w:id="6" w:name="Active_Collection_of_Information_and_Ass"/>
      <w:bookmarkEnd w:id="6"/>
      <w:r w:rsidRPr="002A42A2">
        <w:rPr>
          <w:i/>
          <w:u w:val="single"/>
        </w:rPr>
        <w:t>Active Collection of Information and Associated Burden Estimates (</w:t>
      </w:r>
      <w:r w:rsidRPr="006D3D9C">
        <w:rPr>
          <w:b/>
          <w:bCs/>
          <w:i/>
          <w:iCs/>
          <w:u w:val="single"/>
        </w:rPr>
        <w:t>Adjusted</w:t>
      </w:r>
      <w:r w:rsidRPr="006D3D9C">
        <w:rPr>
          <w:i/>
          <w:iCs/>
          <w:u w:val="single"/>
        </w:rPr>
        <w:t>)</w:t>
      </w:r>
      <w:r w:rsidRPr="006D3D9C">
        <w:rPr>
          <w:u w:val="single"/>
        </w:rPr>
        <w:t xml:space="preserve"> </w:t>
      </w:r>
    </w:p>
    <w:p w:rsidR="007850B4" w:rsidP="007850B4" w14:paraId="06EDAA14" w14:textId="77777777">
      <w:pPr>
        <w:spacing w:after="126" w:line="240" w:lineRule="auto"/>
        <w:ind w:left="10"/>
        <w:jc w:val="left"/>
      </w:pPr>
      <w:r w:rsidRPr="003A29A9">
        <w:t>Our</w:t>
      </w:r>
      <w:r w:rsidRPr="002A42A2">
        <w:t xml:space="preserve"> </w:t>
      </w:r>
      <w:r w:rsidRPr="003A29A9">
        <w:t>active average</w:t>
      </w:r>
      <w:r w:rsidRPr="002A42A2">
        <w:t xml:space="preserve"> </w:t>
      </w:r>
      <w:r w:rsidRPr="003A29A9">
        <w:t>number</w:t>
      </w:r>
      <w:r w:rsidRPr="002A42A2">
        <w:t xml:space="preserve"> </w:t>
      </w:r>
      <w:r w:rsidRPr="003A29A9">
        <w:t>of</w:t>
      </w:r>
      <w:r w:rsidRPr="002A42A2">
        <w:t xml:space="preserve"> </w:t>
      </w:r>
      <w:r w:rsidRPr="003A29A9">
        <w:t>Part</w:t>
      </w:r>
      <w:r w:rsidRPr="002A42A2">
        <w:t xml:space="preserve"> </w:t>
      </w:r>
      <w:r w:rsidRPr="003A29A9">
        <w:t>D</w:t>
      </w:r>
      <w:r w:rsidRPr="002A42A2">
        <w:t xml:space="preserve"> </w:t>
      </w:r>
      <w:r w:rsidRPr="003A29A9">
        <w:t>contracts</w:t>
      </w:r>
      <w:r w:rsidRPr="002A42A2">
        <w:t xml:space="preserve"> </w:t>
      </w:r>
      <w:r w:rsidRPr="003A29A9">
        <w:t>per</w:t>
      </w:r>
      <w:r w:rsidRPr="002A42A2">
        <w:t xml:space="preserve"> </w:t>
      </w:r>
      <w:r w:rsidRPr="003A29A9">
        <w:t>year was 856 (based on 2019, 2020, and 2021 data).</w:t>
      </w:r>
      <w:r w:rsidRPr="002A42A2">
        <w:t xml:space="preserve"> </w:t>
      </w:r>
      <w:r>
        <w:t xml:space="preserve">This ICR has been updated to reflect more current data, and the average number of </w:t>
      </w:r>
      <w:r w:rsidRPr="003A29A9">
        <w:t xml:space="preserve">Part D contracts per year </w:t>
      </w:r>
      <w:r>
        <w:t>is 994 (based on 2022, 2023, and 2024 data).</w:t>
      </w:r>
    </w:p>
    <w:p w:rsidR="007850B4" w:rsidP="007850B4" w14:paraId="66A2800E" w14:textId="77777777">
      <w:pPr>
        <w:spacing w:after="126" w:line="240" w:lineRule="auto"/>
        <w:ind w:left="10"/>
        <w:jc w:val="left"/>
      </w:pPr>
      <w:r w:rsidRPr="003A29A9">
        <w:t>The</w:t>
      </w:r>
      <w:r w:rsidRPr="002A42A2">
        <w:t xml:space="preserve"> </w:t>
      </w:r>
      <w:r w:rsidRPr="003A29A9">
        <w:t>average</w:t>
      </w:r>
      <w:r w:rsidRPr="002A42A2">
        <w:t xml:space="preserve"> </w:t>
      </w:r>
      <w:r w:rsidRPr="003A29A9">
        <w:t>number</w:t>
      </w:r>
      <w:r w:rsidRPr="002A42A2">
        <w:t xml:space="preserve"> </w:t>
      </w:r>
      <w:r w:rsidRPr="003A29A9">
        <w:t>of</w:t>
      </w:r>
      <w:r w:rsidRPr="002A42A2">
        <w:t xml:space="preserve"> </w:t>
      </w:r>
      <w:r w:rsidRPr="003A29A9">
        <w:t>PDE</w:t>
      </w:r>
      <w:r w:rsidRPr="002A42A2">
        <w:t xml:space="preserve"> </w:t>
      </w:r>
      <w:r w:rsidRPr="003A29A9">
        <w:t>submissions</w:t>
      </w:r>
      <w:r w:rsidRPr="002A42A2">
        <w:t xml:space="preserve"> </w:t>
      </w:r>
      <w:r w:rsidRPr="003A29A9">
        <w:t>per year</w:t>
      </w:r>
      <w:r w:rsidRPr="002A42A2">
        <w:t xml:space="preserve"> </w:t>
      </w:r>
      <w:r>
        <w:t xml:space="preserve">increased due to </w:t>
      </w:r>
      <w:r w:rsidRPr="009062D2">
        <w:t>growth of Medicare beneficiaries enrolled in Part D</w:t>
      </w:r>
      <w:r>
        <w:t xml:space="preserve"> and also because of a change in how we determined the number of PDE records submitted. Previously, the </w:t>
      </w:r>
      <w:r w:rsidRPr="00CA63E1">
        <w:t xml:space="preserve">PDE count </w:t>
      </w:r>
      <w:r>
        <w:t>was</w:t>
      </w:r>
      <w:r w:rsidRPr="00CA63E1">
        <w:t xml:space="preserve"> final-action, non-delete PDE</w:t>
      </w:r>
      <w:r>
        <w:t xml:space="preserve"> record</w:t>
      </w:r>
      <w:r w:rsidRPr="00CA63E1">
        <w:t>s</w:t>
      </w:r>
      <w:r>
        <w:t xml:space="preserve"> for </w:t>
      </w:r>
      <w:r w:rsidRPr="00CA63E1">
        <w:t xml:space="preserve">covered </w:t>
      </w:r>
      <w:r>
        <w:t>Part D</w:t>
      </w:r>
      <w:r w:rsidRPr="00CA63E1">
        <w:t xml:space="preserve"> drugs</w:t>
      </w:r>
      <w:r>
        <w:t xml:space="preserve"> only. In this ICR, the </w:t>
      </w:r>
      <w:r w:rsidRPr="00CA63E1">
        <w:t xml:space="preserve">PDE count is final-action, non-delete PDEs and </w:t>
      </w:r>
      <w:r w:rsidRPr="00CA63E1">
        <w:t>includes both covered and non-covered drugs</w:t>
      </w:r>
      <w:r>
        <w:t xml:space="preserve">, because sponsors submit PDE records for non-covered drugs for over-the-counter drugs and drugs covered through the enhanced benefit. The total number of responses increased from </w:t>
      </w:r>
      <w:r w:rsidRPr="003A29A9">
        <w:t>1,499,064,780</w:t>
      </w:r>
      <w:r>
        <w:t xml:space="preserve"> to </w:t>
      </w:r>
      <w:r w:rsidRPr="00156FB7">
        <w:t>1,627,798,686</w:t>
      </w:r>
      <w:r w:rsidRPr="003A29A9">
        <w:t>.</w:t>
      </w:r>
      <w:r>
        <w:t xml:space="preserve"> Therefore, the total estimated labor hours increased from 2,998 to 3,256, and the total costs increased from $53,215 to $57,794.</w:t>
      </w:r>
    </w:p>
    <w:p w:rsidR="007850B4" w:rsidRPr="003F71CB" w:rsidP="007850B4" w14:paraId="365CE99C" w14:textId="77777777">
      <w:pPr>
        <w:pStyle w:val="Caption"/>
        <w:keepNext/>
        <w:spacing w:after="0"/>
        <w:rPr>
          <w:b/>
          <w:bCs/>
          <w:color w:val="auto"/>
          <w:sz w:val="20"/>
          <w:szCs w:val="20"/>
        </w:rPr>
      </w:pPr>
      <w:bookmarkStart w:id="7" w:name="No_requirements_or_documents_have_been_r"/>
      <w:bookmarkEnd w:id="7"/>
      <w:r w:rsidRPr="003F71CB">
        <w:rPr>
          <w:b/>
          <w:bCs/>
          <w:color w:val="auto"/>
          <w:sz w:val="20"/>
          <w:szCs w:val="20"/>
        </w:rPr>
        <w:t xml:space="preserve">Table </w:t>
      </w:r>
      <w:r w:rsidRPr="003F71CB">
        <w:rPr>
          <w:b/>
          <w:bCs/>
          <w:color w:val="auto"/>
          <w:sz w:val="20"/>
          <w:szCs w:val="20"/>
        </w:rPr>
        <w:fldChar w:fldCharType="begin"/>
      </w:r>
      <w:r w:rsidRPr="003F71CB">
        <w:rPr>
          <w:b/>
          <w:bCs/>
          <w:color w:val="auto"/>
          <w:sz w:val="20"/>
          <w:szCs w:val="20"/>
        </w:rPr>
        <w:instrText xml:space="preserve"> SEQ Table \* ARABIC </w:instrText>
      </w:r>
      <w:r w:rsidRPr="003F71CB">
        <w:rPr>
          <w:b/>
          <w:bCs/>
          <w:color w:val="auto"/>
          <w:sz w:val="20"/>
          <w:szCs w:val="20"/>
        </w:rPr>
        <w:fldChar w:fldCharType="separate"/>
      </w:r>
      <w:r w:rsidRPr="003F71CB">
        <w:rPr>
          <w:b/>
          <w:bCs/>
          <w:noProof/>
          <w:color w:val="auto"/>
          <w:sz w:val="20"/>
          <w:szCs w:val="20"/>
        </w:rPr>
        <w:t>6</w:t>
      </w:r>
      <w:r w:rsidRPr="003F71CB">
        <w:rPr>
          <w:b/>
          <w:bCs/>
          <w:color w:val="auto"/>
          <w:sz w:val="20"/>
          <w:szCs w:val="20"/>
        </w:rPr>
        <w:fldChar w:fldCharType="end"/>
      </w:r>
      <w:r w:rsidRPr="003F71CB">
        <w:rPr>
          <w:b/>
          <w:bCs/>
          <w:color w:val="auto"/>
          <w:sz w:val="20"/>
          <w:szCs w:val="20"/>
        </w:rPr>
        <w:t>. Adjustments to the Annual Collection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10"/>
        <w:gridCol w:w="2115"/>
        <w:gridCol w:w="1763"/>
        <w:gridCol w:w="1881"/>
        <w:gridCol w:w="1881"/>
      </w:tblGrid>
      <w:tr w14:paraId="745B070A" w14:textId="77777777" w:rsidTr="00491EAB">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Ex>
        <w:trPr>
          <w:cantSplit/>
          <w:jc w:val="center"/>
        </w:trPr>
        <w:tc>
          <w:tcPr>
            <w:tcW w:w="914" w:type="pct"/>
            <w:shd w:val="clear" w:color="auto" w:fill="BFBFBF"/>
            <w:vAlign w:val="center"/>
          </w:tcPr>
          <w:p w:rsidR="007850B4" w:rsidRPr="002A42A2" w:rsidP="00491EAB" w14:paraId="257AD6E5" w14:textId="77777777">
            <w:pPr>
              <w:keepNext/>
              <w:tabs>
                <w:tab w:val="left" w:pos="-1080"/>
                <w:tab w:val="left" w:pos="-54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110"/>
              <w:jc w:val="center"/>
              <w:rPr>
                <w:b/>
                <w:color w:val="0070C0"/>
                <w:sz w:val="20"/>
              </w:rPr>
            </w:pPr>
            <w:bookmarkStart w:id="8" w:name="_Hlk127178957"/>
          </w:p>
        </w:tc>
        <w:tc>
          <w:tcPr>
            <w:tcW w:w="1131" w:type="pct"/>
            <w:shd w:val="clear" w:color="auto" w:fill="BFBFBF"/>
            <w:vAlign w:val="center"/>
          </w:tcPr>
          <w:p w:rsidR="007850B4" w:rsidRPr="00CB0EE4" w:rsidP="00491EAB" w14:paraId="7492E522" w14:textId="77777777">
            <w:pPr>
              <w:keepNext/>
              <w:tabs>
                <w:tab w:val="left" w:pos="-1080"/>
                <w:tab w:val="left" w:pos="-54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110"/>
              <w:jc w:val="center"/>
              <w:rPr>
                <w:b/>
                <w:snapToGrid w:val="0"/>
                <w:sz w:val="20"/>
                <w:szCs w:val="20"/>
              </w:rPr>
            </w:pPr>
            <w:r w:rsidRPr="00CB0EE4">
              <w:rPr>
                <w:b/>
                <w:bCs/>
                <w:snapToGrid w:val="0"/>
                <w:sz w:val="20"/>
                <w:szCs w:val="20"/>
              </w:rPr>
              <w:t>No.</w:t>
            </w:r>
            <w:r w:rsidRPr="002A42A2">
              <w:rPr>
                <w:b/>
                <w:sz w:val="20"/>
              </w:rPr>
              <w:t xml:space="preserve"> Respondents</w:t>
            </w:r>
          </w:p>
        </w:tc>
        <w:tc>
          <w:tcPr>
            <w:tcW w:w="943" w:type="pct"/>
            <w:shd w:val="clear" w:color="auto" w:fill="BFBFBF"/>
            <w:vAlign w:val="center"/>
          </w:tcPr>
          <w:p w:rsidR="007850B4" w:rsidRPr="00CB0EE4" w:rsidP="00491EAB" w14:paraId="426D304E" w14:textId="77777777">
            <w:pPr>
              <w:keepNext/>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jc w:val="center"/>
              <w:rPr>
                <w:b/>
                <w:bCs/>
                <w:snapToGrid w:val="0"/>
                <w:sz w:val="20"/>
                <w:szCs w:val="20"/>
              </w:rPr>
            </w:pPr>
            <w:r w:rsidRPr="00CB0EE4">
              <w:rPr>
                <w:b/>
                <w:bCs/>
                <w:snapToGrid w:val="0"/>
                <w:sz w:val="20"/>
                <w:szCs w:val="20"/>
              </w:rPr>
              <w:t>Total</w:t>
            </w:r>
            <w:r w:rsidRPr="002A42A2">
              <w:rPr>
                <w:b/>
                <w:sz w:val="20"/>
              </w:rPr>
              <w:t xml:space="preserve"> Responses</w:t>
            </w:r>
          </w:p>
        </w:tc>
        <w:tc>
          <w:tcPr>
            <w:tcW w:w="1006" w:type="pct"/>
            <w:shd w:val="clear" w:color="auto" w:fill="BFBFBF"/>
            <w:vAlign w:val="center"/>
          </w:tcPr>
          <w:p w:rsidR="007850B4" w:rsidRPr="00CB0EE4" w:rsidP="00491EAB" w14:paraId="71E2E9D6" w14:textId="77777777">
            <w:pPr>
              <w:keepNext/>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jc w:val="center"/>
              <w:rPr>
                <w:b/>
                <w:snapToGrid w:val="0"/>
                <w:sz w:val="20"/>
                <w:szCs w:val="20"/>
              </w:rPr>
            </w:pPr>
            <w:r w:rsidRPr="00CB0EE4">
              <w:rPr>
                <w:b/>
                <w:bCs/>
                <w:snapToGrid w:val="0"/>
                <w:sz w:val="20"/>
                <w:szCs w:val="20"/>
              </w:rPr>
              <w:t>Total</w:t>
            </w:r>
            <w:r w:rsidRPr="002A42A2">
              <w:rPr>
                <w:b/>
                <w:sz w:val="20"/>
              </w:rPr>
              <w:t xml:space="preserve"> </w:t>
            </w:r>
            <w:r w:rsidRPr="00CB0EE4">
              <w:rPr>
                <w:b/>
                <w:bCs/>
                <w:snapToGrid w:val="0"/>
                <w:sz w:val="20"/>
                <w:szCs w:val="20"/>
              </w:rPr>
              <w:t>Annual</w:t>
            </w:r>
            <w:r w:rsidRPr="002A42A2">
              <w:rPr>
                <w:b/>
                <w:sz w:val="20"/>
              </w:rPr>
              <w:t xml:space="preserve"> </w:t>
            </w:r>
            <w:r w:rsidRPr="00CB0EE4">
              <w:rPr>
                <w:b/>
                <w:bCs/>
                <w:snapToGrid w:val="0"/>
                <w:sz w:val="20"/>
                <w:szCs w:val="20"/>
              </w:rPr>
              <w:t xml:space="preserve">Time </w:t>
            </w:r>
            <w:r w:rsidRPr="002A42A2">
              <w:rPr>
                <w:b/>
                <w:sz w:val="20"/>
              </w:rPr>
              <w:t>(</w:t>
            </w:r>
            <w:r w:rsidRPr="00CB0EE4">
              <w:rPr>
                <w:b/>
                <w:bCs/>
                <w:snapToGrid w:val="0"/>
                <w:sz w:val="20"/>
                <w:szCs w:val="20"/>
              </w:rPr>
              <w:t>h</w:t>
            </w:r>
            <w:r>
              <w:rPr>
                <w:b/>
                <w:bCs/>
                <w:snapToGrid w:val="0"/>
                <w:sz w:val="20"/>
                <w:szCs w:val="20"/>
              </w:rPr>
              <w:t>ou</w:t>
            </w:r>
            <w:r w:rsidRPr="00CB0EE4">
              <w:rPr>
                <w:b/>
                <w:bCs/>
                <w:snapToGrid w:val="0"/>
                <w:sz w:val="20"/>
                <w:szCs w:val="20"/>
              </w:rPr>
              <w:t>r</w:t>
            </w:r>
            <w:r w:rsidRPr="002A42A2">
              <w:rPr>
                <w:b/>
                <w:sz w:val="20"/>
              </w:rPr>
              <w:t>)</w:t>
            </w:r>
          </w:p>
        </w:tc>
        <w:tc>
          <w:tcPr>
            <w:tcW w:w="1006" w:type="pct"/>
            <w:shd w:val="clear" w:color="auto" w:fill="BFBFBF"/>
            <w:vAlign w:val="center"/>
          </w:tcPr>
          <w:p w:rsidR="007850B4" w:rsidRPr="00CB0EE4" w:rsidP="00491EAB" w14:paraId="2931BE37" w14:textId="77777777">
            <w:pPr>
              <w:keepNext/>
              <w:tabs>
                <w:tab w:val="left" w:pos="-1080"/>
                <w:tab w:val="left" w:pos="-54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20"/>
              <w:jc w:val="center"/>
              <w:rPr>
                <w:b/>
                <w:snapToGrid w:val="0"/>
                <w:sz w:val="20"/>
                <w:szCs w:val="20"/>
              </w:rPr>
            </w:pPr>
            <w:r w:rsidRPr="00CB0EE4">
              <w:rPr>
                <w:b/>
                <w:snapToGrid w:val="0"/>
                <w:sz w:val="20"/>
                <w:szCs w:val="20"/>
              </w:rPr>
              <w:t>Total</w:t>
            </w:r>
            <w:r w:rsidRPr="002A42A2">
              <w:rPr>
                <w:b/>
                <w:sz w:val="20"/>
              </w:rPr>
              <w:t xml:space="preserve"> </w:t>
            </w:r>
            <w:r w:rsidRPr="00CB0EE4">
              <w:rPr>
                <w:b/>
                <w:snapToGrid w:val="0"/>
                <w:sz w:val="20"/>
                <w:szCs w:val="20"/>
              </w:rPr>
              <w:t>Labor</w:t>
            </w:r>
            <w:r w:rsidRPr="002A42A2">
              <w:rPr>
                <w:b/>
                <w:sz w:val="20"/>
              </w:rPr>
              <w:t xml:space="preserve"> </w:t>
            </w:r>
            <w:r w:rsidRPr="00CB0EE4">
              <w:rPr>
                <w:b/>
                <w:snapToGrid w:val="0"/>
                <w:sz w:val="20"/>
                <w:szCs w:val="20"/>
              </w:rPr>
              <w:t xml:space="preserve">Cost </w:t>
            </w:r>
            <w:r w:rsidRPr="002A42A2">
              <w:rPr>
                <w:b/>
                <w:sz w:val="20"/>
              </w:rPr>
              <w:t>($)</w:t>
            </w:r>
          </w:p>
        </w:tc>
      </w:tr>
      <w:tr w14:paraId="3E6962CD" w14:textId="77777777" w:rsidTr="00491EAB">
        <w:tblPrEx>
          <w:tblW w:w="5000" w:type="pct"/>
          <w:jc w:val="center"/>
          <w:tblLook w:val="00A0"/>
        </w:tblPrEx>
        <w:trPr>
          <w:cantSplit/>
          <w:jc w:val="center"/>
        </w:trPr>
        <w:tc>
          <w:tcPr>
            <w:tcW w:w="914" w:type="pct"/>
            <w:vAlign w:val="center"/>
          </w:tcPr>
          <w:p w:rsidR="007850B4" w:rsidRPr="002A42A2" w:rsidP="00491EAB" w14:paraId="6329FA46" w14:textId="77777777">
            <w:pPr>
              <w:keepNext/>
              <w:tabs>
                <w:tab w:val="left" w:pos="-1080"/>
                <w:tab w:val="left" w:pos="-54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110"/>
              <w:jc w:val="center"/>
              <w:rPr>
                <w:color w:val="000000" w:themeColor="text1"/>
                <w:sz w:val="20"/>
              </w:rPr>
            </w:pPr>
            <w:r w:rsidRPr="002A42A2">
              <w:rPr>
                <w:color w:val="000000" w:themeColor="text1"/>
                <w:sz w:val="20"/>
              </w:rPr>
              <w:t>Active Burden</w:t>
            </w:r>
          </w:p>
        </w:tc>
        <w:tc>
          <w:tcPr>
            <w:tcW w:w="1131" w:type="pct"/>
            <w:vAlign w:val="center"/>
          </w:tcPr>
          <w:p w:rsidR="007850B4" w:rsidRPr="00CB0EE4" w:rsidP="00491EAB" w14:paraId="5C7341FE" w14:textId="77777777">
            <w:pPr>
              <w:keepNext/>
              <w:tabs>
                <w:tab w:val="left" w:pos="-1080"/>
                <w:tab w:val="left" w:pos="-54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110"/>
              <w:jc w:val="center"/>
              <w:rPr>
                <w:bCs/>
                <w:snapToGrid w:val="0"/>
                <w:sz w:val="20"/>
                <w:szCs w:val="20"/>
              </w:rPr>
            </w:pPr>
            <w:r w:rsidRPr="00CB0EE4">
              <w:rPr>
                <w:bCs/>
                <w:snapToGrid w:val="0"/>
                <w:sz w:val="20"/>
                <w:szCs w:val="20"/>
              </w:rPr>
              <w:t>856</w:t>
            </w:r>
          </w:p>
        </w:tc>
        <w:tc>
          <w:tcPr>
            <w:tcW w:w="943" w:type="pct"/>
            <w:vAlign w:val="center"/>
          </w:tcPr>
          <w:p w:rsidR="007850B4" w:rsidRPr="00CB0EE4" w:rsidP="00491EAB" w14:paraId="4CB7A30F" w14:textId="77777777">
            <w:pPr>
              <w:keepNext/>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jc w:val="center"/>
              <w:rPr>
                <w:bCs/>
                <w:snapToGrid w:val="0"/>
                <w:sz w:val="20"/>
                <w:szCs w:val="20"/>
              </w:rPr>
            </w:pPr>
            <w:r w:rsidRPr="002A42A2">
              <w:rPr>
                <w:sz w:val="20"/>
              </w:rPr>
              <w:t>1,499,</w:t>
            </w:r>
            <w:r w:rsidRPr="00CB0EE4">
              <w:rPr>
                <w:bCs/>
                <w:snapToGrid w:val="0"/>
                <w:sz w:val="20"/>
                <w:szCs w:val="20"/>
              </w:rPr>
              <w:t>064,780</w:t>
            </w:r>
          </w:p>
        </w:tc>
        <w:tc>
          <w:tcPr>
            <w:tcW w:w="1006" w:type="pct"/>
            <w:vAlign w:val="center"/>
          </w:tcPr>
          <w:p w:rsidR="007850B4" w:rsidRPr="00CB0EE4" w:rsidP="00491EAB" w14:paraId="3BF764F8" w14:textId="77777777">
            <w:pPr>
              <w:keepNext/>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jc w:val="center"/>
              <w:rPr>
                <w:bCs/>
                <w:snapToGrid w:val="0"/>
                <w:sz w:val="20"/>
                <w:szCs w:val="20"/>
              </w:rPr>
            </w:pPr>
            <w:r w:rsidRPr="002A42A2">
              <w:rPr>
                <w:sz w:val="20"/>
              </w:rPr>
              <w:t>2,998</w:t>
            </w:r>
          </w:p>
        </w:tc>
        <w:tc>
          <w:tcPr>
            <w:tcW w:w="1006" w:type="pct"/>
            <w:vAlign w:val="center"/>
          </w:tcPr>
          <w:p w:rsidR="007850B4" w:rsidRPr="00CB0EE4" w:rsidP="00491EAB" w14:paraId="1CE954DD" w14:textId="77777777">
            <w:pPr>
              <w:keepNext/>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jc w:val="center"/>
              <w:rPr>
                <w:sz w:val="20"/>
                <w:szCs w:val="20"/>
              </w:rPr>
            </w:pPr>
            <w:r w:rsidRPr="002A42A2">
              <w:rPr>
                <w:sz w:val="20"/>
              </w:rPr>
              <w:t>53,215</w:t>
            </w:r>
          </w:p>
        </w:tc>
      </w:tr>
      <w:tr w14:paraId="7780C35D" w14:textId="77777777" w:rsidTr="00491EAB">
        <w:tblPrEx>
          <w:tblW w:w="5000" w:type="pct"/>
          <w:jc w:val="center"/>
          <w:tblLook w:val="00A0"/>
        </w:tblPrEx>
        <w:trPr>
          <w:cantSplit/>
          <w:jc w:val="center"/>
        </w:trPr>
        <w:tc>
          <w:tcPr>
            <w:tcW w:w="914" w:type="pct"/>
            <w:vAlign w:val="center"/>
          </w:tcPr>
          <w:p w:rsidR="007850B4" w:rsidRPr="002A42A2" w:rsidP="00491EAB" w14:paraId="6C001502" w14:textId="77777777">
            <w:pPr>
              <w:keepNext/>
              <w:tabs>
                <w:tab w:val="left" w:pos="-1080"/>
                <w:tab w:val="left" w:pos="-54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110"/>
              <w:jc w:val="center"/>
              <w:rPr>
                <w:color w:val="000000" w:themeColor="text1"/>
                <w:sz w:val="20"/>
              </w:rPr>
            </w:pPr>
            <w:r w:rsidRPr="002A42A2">
              <w:rPr>
                <w:color w:val="000000" w:themeColor="text1"/>
                <w:sz w:val="20"/>
              </w:rPr>
              <w:t>Updated Burden</w:t>
            </w:r>
          </w:p>
        </w:tc>
        <w:tc>
          <w:tcPr>
            <w:tcW w:w="1131" w:type="pct"/>
            <w:vAlign w:val="center"/>
          </w:tcPr>
          <w:p w:rsidR="007850B4" w:rsidRPr="00CB0EE4" w:rsidP="00491EAB" w14:paraId="5A32D2F4" w14:textId="77777777">
            <w:pPr>
              <w:keepNext/>
              <w:tabs>
                <w:tab w:val="left" w:pos="-1080"/>
                <w:tab w:val="left" w:pos="-54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110"/>
              <w:jc w:val="center"/>
              <w:rPr>
                <w:bCs/>
                <w:snapToGrid w:val="0"/>
                <w:sz w:val="20"/>
                <w:szCs w:val="20"/>
              </w:rPr>
            </w:pPr>
            <w:r>
              <w:rPr>
                <w:bCs/>
                <w:snapToGrid w:val="0"/>
                <w:sz w:val="20"/>
                <w:szCs w:val="20"/>
              </w:rPr>
              <w:t>994</w:t>
            </w:r>
          </w:p>
        </w:tc>
        <w:tc>
          <w:tcPr>
            <w:tcW w:w="943" w:type="pct"/>
            <w:vAlign w:val="center"/>
          </w:tcPr>
          <w:p w:rsidR="007850B4" w:rsidRPr="00CB0EE4" w:rsidP="00491EAB" w14:paraId="6AD3C3C3" w14:textId="77777777">
            <w:pPr>
              <w:keepNext/>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jc w:val="center"/>
              <w:rPr>
                <w:bCs/>
                <w:snapToGrid w:val="0"/>
                <w:sz w:val="20"/>
                <w:szCs w:val="20"/>
              </w:rPr>
            </w:pPr>
            <w:r w:rsidRPr="002A42A2">
              <w:rPr>
                <w:sz w:val="20"/>
              </w:rPr>
              <w:t>1,</w:t>
            </w:r>
            <w:r w:rsidRPr="00CB0EE4">
              <w:rPr>
                <w:bCs/>
                <w:snapToGrid w:val="0"/>
                <w:sz w:val="20"/>
                <w:szCs w:val="20"/>
              </w:rPr>
              <w:t>627,798,686</w:t>
            </w:r>
          </w:p>
        </w:tc>
        <w:tc>
          <w:tcPr>
            <w:tcW w:w="1006" w:type="pct"/>
            <w:vAlign w:val="center"/>
          </w:tcPr>
          <w:p w:rsidR="007850B4" w:rsidRPr="00CB0EE4" w:rsidP="00491EAB" w14:paraId="590A09F9" w14:textId="77777777">
            <w:pPr>
              <w:keepNext/>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jc w:val="center"/>
              <w:rPr>
                <w:sz w:val="20"/>
                <w:szCs w:val="20"/>
              </w:rPr>
            </w:pPr>
            <w:r w:rsidRPr="00CB0EE4">
              <w:rPr>
                <w:sz w:val="20"/>
                <w:szCs w:val="20"/>
              </w:rPr>
              <w:t>3,256</w:t>
            </w:r>
          </w:p>
        </w:tc>
        <w:tc>
          <w:tcPr>
            <w:tcW w:w="1006" w:type="pct"/>
            <w:vAlign w:val="center"/>
          </w:tcPr>
          <w:p w:rsidR="007850B4" w:rsidRPr="00CB0EE4" w:rsidP="00491EAB" w14:paraId="712D7224" w14:textId="77777777">
            <w:pPr>
              <w:keepNext/>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jc w:val="center"/>
              <w:rPr>
                <w:sz w:val="20"/>
                <w:szCs w:val="20"/>
              </w:rPr>
            </w:pPr>
            <w:r>
              <w:rPr>
                <w:sz w:val="20"/>
                <w:szCs w:val="20"/>
              </w:rPr>
              <w:t>57,794</w:t>
            </w:r>
          </w:p>
        </w:tc>
      </w:tr>
      <w:tr w14:paraId="24FA24F6" w14:textId="77777777" w:rsidTr="00491EAB">
        <w:tblPrEx>
          <w:tblW w:w="5000" w:type="pct"/>
          <w:jc w:val="center"/>
          <w:tblLook w:val="00A0"/>
        </w:tblPrEx>
        <w:trPr>
          <w:cantSplit/>
          <w:jc w:val="center"/>
        </w:trPr>
        <w:tc>
          <w:tcPr>
            <w:tcW w:w="914" w:type="pct"/>
            <w:vAlign w:val="center"/>
          </w:tcPr>
          <w:p w:rsidR="007850B4" w:rsidRPr="002A42A2" w:rsidP="00491EAB" w14:paraId="21D3C365" w14:textId="77777777">
            <w:pPr>
              <w:keepNext/>
              <w:tabs>
                <w:tab w:val="left" w:pos="-1080"/>
                <w:tab w:val="left" w:pos="-54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110"/>
              <w:jc w:val="center"/>
              <w:rPr>
                <w:color w:val="000000" w:themeColor="text1"/>
                <w:sz w:val="20"/>
              </w:rPr>
            </w:pPr>
            <w:r w:rsidRPr="002A42A2">
              <w:rPr>
                <w:color w:val="000000" w:themeColor="text1"/>
                <w:sz w:val="20"/>
              </w:rPr>
              <w:t>Total Adjustment</w:t>
            </w:r>
          </w:p>
        </w:tc>
        <w:tc>
          <w:tcPr>
            <w:tcW w:w="1131" w:type="pct"/>
            <w:vAlign w:val="center"/>
          </w:tcPr>
          <w:p w:rsidR="007850B4" w:rsidRPr="00CB0EE4" w:rsidP="00491EAB" w14:paraId="53FBAFDD" w14:textId="77777777">
            <w:pPr>
              <w:keepNext/>
              <w:tabs>
                <w:tab w:val="left" w:pos="-1080"/>
                <w:tab w:val="left" w:pos="-54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ind w:left="-110"/>
              <w:jc w:val="center"/>
              <w:rPr>
                <w:bCs/>
                <w:snapToGrid w:val="0"/>
                <w:sz w:val="20"/>
                <w:szCs w:val="20"/>
              </w:rPr>
            </w:pPr>
            <w:r w:rsidRPr="002A42A2">
              <w:rPr>
                <w:sz w:val="20"/>
              </w:rPr>
              <w:t>+</w:t>
            </w:r>
            <w:r>
              <w:rPr>
                <w:bCs/>
                <w:snapToGrid w:val="0"/>
                <w:sz w:val="20"/>
                <w:szCs w:val="20"/>
              </w:rPr>
              <w:t>138</w:t>
            </w:r>
          </w:p>
        </w:tc>
        <w:tc>
          <w:tcPr>
            <w:tcW w:w="943" w:type="pct"/>
            <w:vAlign w:val="center"/>
          </w:tcPr>
          <w:p w:rsidR="007850B4" w:rsidRPr="00CB0EE4" w:rsidP="00491EAB" w14:paraId="799697A2" w14:textId="77777777">
            <w:pPr>
              <w:keepNext/>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jc w:val="center"/>
              <w:rPr>
                <w:bCs/>
                <w:snapToGrid w:val="0"/>
                <w:sz w:val="20"/>
                <w:szCs w:val="20"/>
              </w:rPr>
            </w:pPr>
            <w:r>
              <w:rPr>
                <w:bCs/>
                <w:snapToGrid w:val="0"/>
                <w:sz w:val="20"/>
                <w:szCs w:val="20"/>
              </w:rPr>
              <w:t>+</w:t>
            </w:r>
            <w:r w:rsidRPr="00B94C9E">
              <w:rPr>
                <w:bCs/>
                <w:snapToGrid w:val="0"/>
                <w:sz w:val="20"/>
                <w:szCs w:val="20"/>
              </w:rPr>
              <w:t>128</w:t>
            </w:r>
            <w:r>
              <w:rPr>
                <w:bCs/>
                <w:snapToGrid w:val="0"/>
                <w:sz w:val="20"/>
                <w:szCs w:val="20"/>
              </w:rPr>
              <w:t>,</w:t>
            </w:r>
            <w:r w:rsidRPr="00B94C9E">
              <w:rPr>
                <w:bCs/>
                <w:snapToGrid w:val="0"/>
                <w:sz w:val="20"/>
                <w:szCs w:val="20"/>
              </w:rPr>
              <w:t>733</w:t>
            </w:r>
            <w:r>
              <w:rPr>
                <w:bCs/>
                <w:snapToGrid w:val="0"/>
                <w:sz w:val="20"/>
                <w:szCs w:val="20"/>
              </w:rPr>
              <w:t>,</w:t>
            </w:r>
            <w:r w:rsidRPr="00B94C9E">
              <w:rPr>
                <w:bCs/>
                <w:snapToGrid w:val="0"/>
                <w:sz w:val="20"/>
                <w:szCs w:val="20"/>
              </w:rPr>
              <w:t>906</w:t>
            </w:r>
          </w:p>
        </w:tc>
        <w:tc>
          <w:tcPr>
            <w:tcW w:w="1006" w:type="pct"/>
            <w:vAlign w:val="center"/>
          </w:tcPr>
          <w:p w:rsidR="007850B4" w:rsidRPr="00CB0EE4" w:rsidP="00491EAB" w14:paraId="214426B4" w14:textId="77777777">
            <w:pPr>
              <w:keepNext/>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jc w:val="center"/>
              <w:rPr>
                <w:sz w:val="20"/>
                <w:szCs w:val="20"/>
              </w:rPr>
            </w:pPr>
            <w:r>
              <w:rPr>
                <w:sz w:val="20"/>
                <w:szCs w:val="20"/>
              </w:rPr>
              <w:t>+</w:t>
            </w:r>
            <w:r w:rsidRPr="00B94C9E">
              <w:rPr>
                <w:sz w:val="20"/>
                <w:szCs w:val="20"/>
              </w:rPr>
              <w:t>258</w:t>
            </w:r>
          </w:p>
        </w:tc>
        <w:tc>
          <w:tcPr>
            <w:tcW w:w="1006" w:type="pct"/>
            <w:vAlign w:val="center"/>
          </w:tcPr>
          <w:p w:rsidR="007850B4" w:rsidRPr="00CB0EE4" w:rsidP="00491EAB" w14:paraId="4E8D7CD0" w14:textId="77777777">
            <w:pPr>
              <w:keepNext/>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jc w:val="center"/>
              <w:rPr>
                <w:sz w:val="20"/>
                <w:szCs w:val="20"/>
              </w:rPr>
            </w:pPr>
            <w:r>
              <w:rPr>
                <w:sz w:val="20"/>
                <w:szCs w:val="20"/>
              </w:rPr>
              <w:t>+4,579</w:t>
            </w:r>
          </w:p>
        </w:tc>
      </w:tr>
      <w:bookmarkEnd w:id="8"/>
    </w:tbl>
    <w:p w:rsidR="007850B4" w:rsidP="007850B4" w14:paraId="651A0B7B" w14:textId="77777777">
      <w:pPr>
        <w:spacing w:after="126" w:line="240" w:lineRule="auto"/>
        <w:ind w:left="10"/>
        <w:jc w:val="left"/>
      </w:pPr>
    </w:p>
    <w:p w:rsidR="005B5F2B" w:rsidRPr="002A42A2" w:rsidP="005B5F2B" w14:paraId="3AC8F559" w14:textId="77777777">
      <w:pPr>
        <w:pStyle w:val="Heading2"/>
        <w:spacing w:line="240" w:lineRule="auto"/>
        <w:ind w:left="10"/>
      </w:pPr>
      <w:r w:rsidRPr="002A42A2">
        <w:t xml:space="preserve">One-Time Burden Estimates Resulting from </w:t>
      </w:r>
      <w:r w:rsidRPr="00F1460D">
        <w:t>New Valid Values to Existing</w:t>
      </w:r>
      <w:r w:rsidRPr="002A42A2">
        <w:t xml:space="preserve"> PDE Fields (</w:t>
      </w:r>
      <w:r>
        <w:rPr>
          <w:b/>
        </w:rPr>
        <w:t>New</w:t>
      </w:r>
      <w:r w:rsidRPr="00F1460D">
        <w:t>)</w:t>
      </w:r>
      <w:r>
        <w:rPr>
          <w:u w:val="none"/>
        </w:rPr>
        <w:t xml:space="preserve"> </w:t>
      </w:r>
    </w:p>
    <w:p w:rsidR="005B5F2B" w:rsidP="005B5F2B" w14:paraId="4A792CD3" w14:textId="77777777">
      <w:pPr>
        <w:spacing w:after="126" w:line="240" w:lineRule="auto"/>
        <w:ind w:left="10"/>
        <w:jc w:val="left"/>
      </w:pPr>
      <w:r>
        <w:t xml:space="preserve">CMS is accounting for the addition of two </w:t>
      </w:r>
      <w:r w:rsidRPr="00B8228B">
        <w:t>new valid values for PDE fields previously described under the previously approved ICR.</w:t>
      </w:r>
      <w:r w:rsidRPr="00DE7B65">
        <w:t xml:space="preserve"> We</w:t>
      </w:r>
      <w:r w:rsidRPr="002A42A2">
        <w:t xml:space="preserve"> </w:t>
      </w:r>
      <w:r w:rsidRPr="00DE7B65">
        <w:t>anticipate that</w:t>
      </w:r>
      <w:r w:rsidRPr="002A42A2">
        <w:t xml:space="preserve"> </w:t>
      </w:r>
      <w:r w:rsidRPr="00DE7B65">
        <w:t>this</w:t>
      </w:r>
      <w:r w:rsidRPr="002A42A2">
        <w:t xml:space="preserve"> </w:t>
      </w:r>
      <w:r w:rsidRPr="00DE7B65">
        <w:t>change</w:t>
      </w:r>
      <w:r w:rsidRPr="002A42A2">
        <w:t xml:space="preserve"> </w:t>
      </w:r>
      <w:r w:rsidRPr="00DE7B65">
        <w:t>would</w:t>
      </w:r>
      <w:r w:rsidRPr="002A42A2">
        <w:t xml:space="preserve"> </w:t>
      </w:r>
      <w:r w:rsidRPr="00DE7B65">
        <w:t>require Part</w:t>
      </w:r>
      <w:r w:rsidRPr="002A42A2">
        <w:t xml:space="preserve"> </w:t>
      </w:r>
      <w:r w:rsidRPr="00DE7B65">
        <w:t>D</w:t>
      </w:r>
      <w:r w:rsidRPr="002A42A2">
        <w:t xml:space="preserve"> </w:t>
      </w:r>
      <w:r w:rsidRPr="00DE7B65">
        <w:t>sponsors</w:t>
      </w:r>
      <w:r w:rsidRPr="002A42A2">
        <w:t xml:space="preserve"> </w:t>
      </w:r>
      <w:r w:rsidRPr="00DE7B65">
        <w:t>to</w:t>
      </w:r>
      <w:r w:rsidRPr="002A42A2">
        <w:t xml:space="preserve"> </w:t>
      </w:r>
      <w:r w:rsidRPr="00DE7B65">
        <w:t>make</w:t>
      </w:r>
      <w:r w:rsidRPr="002A42A2">
        <w:t xml:space="preserve"> </w:t>
      </w:r>
      <w:r w:rsidRPr="00DE7B65">
        <w:t>system</w:t>
      </w:r>
      <w:r w:rsidRPr="002A42A2">
        <w:t xml:space="preserve"> </w:t>
      </w:r>
      <w:r w:rsidRPr="00DE7B65">
        <w:t>changes</w:t>
      </w:r>
      <w:r w:rsidRPr="002A42A2">
        <w:t xml:space="preserve"> </w:t>
      </w:r>
      <w:r w:rsidRPr="00DE7B65">
        <w:t>related</w:t>
      </w:r>
      <w:r w:rsidRPr="002A42A2">
        <w:t xml:space="preserve"> </w:t>
      </w:r>
      <w:r w:rsidRPr="00DE7B65">
        <w:t>to</w:t>
      </w:r>
      <w:r w:rsidRPr="002A42A2">
        <w:t xml:space="preserve"> </w:t>
      </w:r>
      <w:r w:rsidRPr="00DE7B65">
        <w:t>updating</w:t>
      </w:r>
      <w:r w:rsidRPr="002A42A2">
        <w:t xml:space="preserve"> </w:t>
      </w:r>
      <w:r w:rsidRPr="00DE7B65">
        <w:t>the</w:t>
      </w:r>
      <w:r w:rsidRPr="002A42A2">
        <w:t xml:space="preserve"> </w:t>
      </w:r>
      <w:r w:rsidRPr="00DE7B65">
        <w:t>systems</w:t>
      </w:r>
      <w:r w:rsidRPr="002A42A2">
        <w:t xml:space="preserve"> </w:t>
      </w:r>
      <w:r w:rsidRPr="00DE7B65">
        <w:t>needed</w:t>
      </w:r>
      <w:r w:rsidRPr="002A42A2">
        <w:t xml:space="preserve"> </w:t>
      </w:r>
      <w:r w:rsidRPr="00DE7B65">
        <w:t>to</w:t>
      </w:r>
      <w:r w:rsidRPr="002A42A2">
        <w:t xml:space="preserve"> </w:t>
      </w:r>
      <w:r w:rsidRPr="00DE7B65">
        <w:t xml:space="preserve">accommodate the </w:t>
      </w:r>
      <w:r>
        <w:t>new valid values available</w:t>
      </w:r>
      <w:r w:rsidRPr="00DE7B65">
        <w:t xml:space="preserve"> on the PDE data collection form.</w:t>
      </w:r>
    </w:p>
    <w:p w:rsidR="001E37BA" w:rsidP="005B5F2B" w14:paraId="0FDDA855" w14:textId="77777777">
      <w:pPr>
        <w:spacing w:after="126" w:line="240" w:lineRule="auto"/>
        <w:ind w:left="10"/>
        <w:jc w:val="left"/>
      </w:pPr>
    </w:p>
    <w:p w:rsidR="005B5F2B" w:rsidRPr="002A42A2" w:rsidP="005B5F2B" w14:paraId="25B97E29" w14:textId="77777777">
      <w:pPr>
        <w:pStyle w:val="Caption"/>
        <w:keepNext/>
        <w:spacing w:after="0"/>
        <w:rPr>
          <w:b/>
          <w:color w:val="000000" w:themeColor="text1"/>
          <w:sz w:val="20"/>
        </w:rPr>
      </w:pPr>
      <w:r w:rsidRPr="002A42A2">
        <w:rPr>
          <w:b/>
          <w:color w:val="000000" w:themeColor="text1"/>
          <w:sz w:val="20"/>
        </w:rPr>
        <w:t xml:space="preserve">Table </w:t>
      </w:r>
      <w:r w:rsidRPr="00E426AE">
        <w:rPr>
          <w:b/>
          <w:bCs/>
          <w:color w:val="000000" w:themeColor="text1"/>
          <w:sz w:val="20"/>
          <w:szCs w:val="20"/>
        </w:rPr>
        <w:fldChar w:fldCharType="begin"/>
      </w:r>
      <w:r w:rsidRPr="00E426AE">
        <w:rPr>
          <w:b/>
          <w:bCs/>
          <w:color w:val="000000" w:themeColor="text1"/>
          <w:sz w:val="20"/>
          <w:szCs w:val="20"/>
        </w:rPr>
        <w:instrText xml:space="preserve"> SEQ Table \* ARABIC </w:instrText>
      </w:r>
      <w:r w:rsidRPr="00E426AE">
        <w:rPr>
          <w:b/>
          <w:bCs/>
          <w:color w:val="000000" w:themeColor="text1"/>
          <w:sz w:val="20"/>
          <w:szCs w:val="20"/>
        </w:rPr>
        <w:fldChar w:fldCharType="separate"/>
      </w:r>
      <w:r>
        <w:rPr>
          <w:b/>
          <w:bCs/>
          <w:noProof/>
          <w:color w:val="000000" w:themeColor="text1"/>
          <w:sz w:val="20"/>
          <w:szCs w:val="20"/>
        </w:rPr>
        <w:t>7</w:t>
      </w:r>
      <w:r w:rsidRPr="00E426AE">
        <w:rPr>
          <w:b/>
          <w:bCs/>
          <w:color w:val="000000" w:themeColor="text1"/>
          <w:sz w:val="20"/>
          <w:szCs w:val="20"/>
        </w:rPr>
        <w:fldChar w:fldCharType="end"/>
      </w:r>
      <w:r w:rsidRPr="00E426AE">
        <w:rPr>
          <w:b/>
          <w:bCs/>
          <w:color w:val="000000" w:themeColor="text1"/>
          <w:sz w:val="20"/>
          <w:szCs w:val="20"/>
        </w:rPr>
        <w:t>.</w:t>
      </w:r>
      <w:r w:rsidRPr="002A42A2">
        <w:rPr>
          <w:b/>
          <w:color w:val="000000" w:themeColor="text1"/>
          <w:sz w:val="20"/>
        </w:rPr>
        <w:t xml:space="preserve"> Summary of Information Collection Requirements and Associated Burden Estimates</w:t>
      </w:r>
    </w:p>
    <w:tbl>
      <w:tblPr>
        <w:tblStyle w:val="TableGrid"/>
        <w:tblW w:w="5000" w:type="pct"/>
        <w:jc w:val="center"/>
        <w:tblInd w:w="0" w:type="dxa"/>
        <w:tblCellMar>
          <w:top w:w="40" w:type="dxa"/>
          <w:left w:w="22" w:type="dxa"/>
          <w:right w:w="61" w:type="dxa"/>
        </w:tblCellMar>
        <w:tblLook w:val="04A0"/>
      </w:tblPr>
      <w:tblGrid>
        <w:gridCol w:w="1143"/>
        <w:gridCol w:w="920"/>
        <w:gridCol w:w="965"/>
        <w:gridCol w:w="1027"/>
        <w:gridCol w:w="1076"/>
        <w:gridCol w:w="1076"/>
        <w:gridCol w:w="965"/>
        <w:gridCol w:w="653"/>
        <w:gridCol w:w="849"/>
        <w:gridCol w:w="676"/>
      </w:tblGrid>
      <w:tr w14:paraId="1B5607E2" w14:textId="77777777" w:rsidTr="00491EAB">
        <w:tblPrEx>
          <w:tblW w:w="5000" w:type="pct"/>
          <w:jc w:val="center"/>
          <w:tblInd w:w="0" w:type="dxa"/>
          <w:tblCellMar>
            <w:top w:w="40" w:type="dxa"/>
            <w:left w:w="22" w:type="dxa"/>
            <w:right w:w="61" w:type="dxa"/>
          </w:tblCellMar>
          <w:tblLook w:val="04A0"/>
        </w:tblPrEx>
        <w:trPr>
          <w:trHeight w:val="816"/>
          <w:jc w:val="center"/>
        </w:trPr>
        <w:tc>
          <w:tcPr>
            <w:tcW w:w="899" w:type="pct"/>
            <w:tcBorders>
              <w:top w:val="single" w:sz="4" w:space="0" w:color="000000"/>
              <w:left w:val="single" w:sz="4" w:space="0" w:color="000000"/>
              <w:bottom w:val="single" w:sz="4" w:space="0" w:color="000000"/>
              <w:right w:val="single" w:sz="4" w:space="0" w:color="000000"/>
            </w:tcBorders>
          </w:tcPr>
          <w:p w:rsidR="005B5F2B" w:rsidRPr="002A42A2" w:rsidP="00491EAB" w14:paraId="5829A6C3" w14:textId="77777777">
            <w:pPr>
              <w:spacing w:after="0" w:line="240" w:lineRule="auto"/>
              <w:ind w:left="72" w:right="49" w:firstLine="0"/>
              <w:jc w:val="left"/>
              <w:rPr>
                <w:sz w:val="16"/>
              </w:rPr>
            </w:pPr>
            <w:r w:rsidRPr="002A42A2">
              <w:rPr>
                <w:b/>
                <w:sz w:val="16"/>
              </w:rPr>
              <w:t>Citation</w:t>
            </w:r>
            <w:r w:rsidRPr="00831023">
              <w:rPr>
                <w:b/>
                <w:sz w:val="16"/>
                <w:szCs w:val="16"/>
              </w:rPr>
              <w:t xml:space="preserve"> </w:t>
            </w:r>
          </w:p>
        </w:tc>
        <w:tc>
          <w:tcPr>
            <w:tcW w:w="665" w:type="pct"/>
            <w:tcBorders>
              <w:top w:val="single" w:sz="4" w:space="0" w:color="000000"/>
              <w:left w:val="single" w:sz="4" w:space="0" w:color="000000"/>
              <w:bottom w:val="single" w:sz="4" w:space="0" w:color="000000"/>
              <w:right w:val="single" w:sz="4" w:space="0" w:color="000000"/>
            </w:tcBorders>
          </w:tcPr>
          <w:p w:rsidR="005B5F2B" w:rsidRPr="002A42A2" w:rsidP="00491EAB" w14:paraId="50EF65B3" w14:textId="77777777">
            <w:pPr>
              <w:spacing w:after="0" w:line="240" w:lineRule="auto"/>
              <w:ind w:left="72" w:right="54" w:firstLine="0"/>
              <w:jc w:val="left"/>
              <w:rPr>
                <w:sz w:val="16"/>
              </w:rPr>
            </w:pPr>
            <w:r w:rsidRPr="002A42A2">
              <w:rPr>
                <w:b/>
                <w:sz w:val="16"/>
              </w:rPr>
              <w:t>Item</w:t>
            </w:r>
            <w:r w:rsidRPr="00831023">
              <w:rPr>
                <w:b/>
                <w:sz w:val="16"/>
                <w:szCs w:val="16"/>
              </w:rPr>
              <w:t xml:space="preserve"> </w:t>
            </w:r>
          </w:p>
        </w:tc>
        <w:tc>
          <w:tcPr>
            <w:tcW w:w="475" w:type="pct"/>
            <w:tcBorders>
              <w:top w:val="single" w:sz="4" w:space="0" w:color="000000"/>
              <w:left w:val="single" w:sz="4" w:space="0" w:color="000000"/>
              <w:bottom w:val="single" w:sz="4" w:space="0" w:color="000000"/>
              <w:right w:val="single" w:sz="4" w:space="0" w:color="000000"/>
            </w:tcBorders>
          </w:tcPr>
          <w:p w:rsidR="005B5F2B" w:rsidRPr="002A42A2" w:rsidP="00491EAB" w14:paraId="0B1D5C39" w14:textId="77777777">
            <w:pPr>
              <w:spacing w:after="0" w:line="240" w:lineRule="auto"/>
              <w:ind w:left="72" w:firstLine="0"/>
              <w:jc w:val="left"/>
              <w:rPr>
                <w:sz w:val="16"/>
              </w:rPr>
            </w:pPr>
            <w:r w:rsidRPr="002A42A2">
              <w:rPr>
                <w:b/>
                <w:sz w:val="16"/>
              </w:rPr>
              <w:t>Respondent</w:t>
            </w:r>
            <w:r w:rsidRPr="00831023">
              <w:rPr>
                <w:b/>
                <w:sz w:val="16"/>
                <w:szCs w:val="16"/>
              </w:rPr>
              <w:t xml:space="preserve"> </w:t>
            </w:r>
          </w:p>
        </w:tc>
        <w:tc>
          <w:tcPr>
            <w:tcW w:w="420" w:type="pct"/>
            <w:tcBorders>
              <w:top w:val="single" w:sz="4" w:space="0" w:color="000000"/>
              <w:left w:val="single" w:sz="4" w:space="0" w:color="000000"/>
              <w:bottom w:val="single" w:sz="4" w:space="0" w:color="000000"/>
              <w:right w:val="single" w:sz="4" w:space="0" w:color="000000"/>
            </w:tcBorders>
          </w:tcPr>
          <w:p w:rsidR="005B5F2B" w:rsidRPr="002A42A2" w:rsidP="00491EAB" w14:paraId="0067A22B" w14:textId="77777777">
            <w:pPr>
              <w:spacing w:after="0" w:line="240" w:lineRule="auto"/>
              <w:ind w:left="72" w:right="33" w:firstLine="0"/>
              <w:jc w:val="left"/>
              <w:rPr>
                <w:sz w:val="16"/>
              </w:rPr>
            </w:pPr>
            <w:r w:rsidRPr="002A42A2">
              <w:rPr>
                <w:b/>
                <w:sz w:val="16"/>
              </w:rPr>
              <w:t>Number of</w:t>
            </w:r>
            <w:r w:rsidRPr="00831023">
              <w:rPr>
                <w:b/>
                <w:sz w:val="16"/>
                <w:szCs w:val="16"/>
              </w:rPr>
              <w:t xml:space="preserve"> </w:t>
            </w:r>
          </w:p>
          <w:p w:rsidR="005B5F2B" w:rsidRPr="002A42A2" w:rsidP="00491EAB" w14:paraId="22C50C96" w14:textId="77777777">
            <w:pPr>
              <w:spacing w:after="0" w:line="240" w:lineRule="auto"/>
              <w:ind w:left="72" w:firstLine="0"/>
              <w:jc w:val="left"/>
              <w:rPr>
                <w:sz w:val="16"/>
              </w:rPr>
            </w:pPr>
            <w:r w:rsidRPr="002A42A2">
              <w:rPr>
                <w:b/>
                <w:sz w:val="16"/>
              </w:rPr>
              <w:t>Respondents</w:t>
            </w:r>
            <w:r w:rsidRPr="00831023">
              <w:rPr>
                <w:b/>
                <w:sz w:val="16"/>
                <w:szCs w:val="16"/>
              </w:rPr>
              <w:t xml:space="preserve"> </w:t>
            </w:r>
          </w:p>
        </w:tc>
        <w:tc>
          <w:tcPr>
            <w:tcW w:w="400" w:type="pct"/>
            <w:tcBorders>
              <w:top w:val="single" w:sz="4" w:space="0" w:color="000000"/>
              <w:left w:val="single" w:sz="4" w:space="0" w:color="000000"/>
              <w:bottom w:val="single" w:sz="4" w:space="0" w:color="000000"/>
              <w:right w:val="single" w:sz="4" w:space="0" w:color="000000"/>
            </w:tcBorders>
          </w:tcPr>
          <w:p w:rsidR="005B5F2B" w:rsidRPr="00831023" w:rsidP="00491EAB" w14:paraId="7C809C79" w14:textId="77777777">
            <w:pPr>
              <w:spacing w:after="0" w:line="240" w:lineRule="auto"/>
              <w:ind w:left="72" w:firstLine="0"/>
              <w:jc w:val="left"/>
              <w:rPr>
                <w:sz w:val="16"/>
                <w:szCs w:val="16"/>
              </w:rPr>
            </w:pPr>
            <w:r w:rsidRPr="002A42A2">
              <w:rPr>
                <w:b/>
                <w:sz w:val="16"/>
              </w:rPr>
              <w:t xml:space="preserve">Number </w:t>
            </w:r>
          </w:p>
          <w:p w:rsidR="005B5F2B" w:rsidRPr="00831023" w:rsidP="00491EAB" w14:paraId="6CFFCF35" w14:textId="77777777">
            <w:pPr>
              <w:spacing w:after="0" w:line="240" w:lineRule="auto"/>
              <w:ind w:left="72" w:firstLine="0"/>
              <w:jc w:val="left"/>
              <w:rPr>
                <w:sz w:val="16"/>
                <w:szCs w:val="16"/>
              </w:rPr>
            </w:pPr>
            <w:r w:rsidRPr="002A42A2">
              <w:rPr>
                <w:b/>
                <w:sz w:val="16"/>
              </w:rPr>
              <w:t xml:space="preserve">of </w:t>
            </w:r>
          </w:p>
          <w:p w:rsidR="005B5F2B" w:rsidRPr="002A42A2" w:rsidP="00491EAB" w14:paraId="2CBD0AD5" w14:textId="77777777">
            <w:pPr>
              <w:spacing w:after="0" w:line="240" w:lineRule="auto"/>
              <w:ind w:left="72" w:firstLine="0"/>
              <w:jc w:val="left"/>
              <w:rPr>
                <w:sz w:val="16"/>
              </w:rPr>
            </w:pPr>
            <w:r w:rsidRPr="002A42A2">
              <w:rPr>
                <w:b/>
                <w:sz w:val="16"/>
              </w:rPr>
              <w:t>Responses</w:t>
            </w:r>
            <w:r w:rsidRPr="00831023">
              <w:rPr>
                <w:b/>
                <w:sz w:val="16"/>
                <w:szCs w:val="16"/>
              </w:rPr>
              <w:t xml:space="preserve"> </w:t>
            </w:r>
          </w:p>
        </w:tc>
        <w:tc>
          <w:tcPr>
            <w:tcW w:w="552" w:type="pct"/>
            <w:tcBorders>
              <w:top w:val="single" w:sz="4" w:space="0" w:color="000000"/>
              <w:left w:val="single" w:sz="4" w:space="0" w:color="000000"/>
              <w:bottom w:val="single" w:sz="4" w:space="0" w:color="000000"/>
              <w:right w:val="single" w:sz="4" w:space="0" w:color="000000"/>
            </w:tcBorders>
          </w:tcPr>
          <w:p w:rsidR="005B5F2B" w:rsidRPr="002A42A2" w:rsidP="00491EAB" w14:paraId="6B555A7A" w14:textId="77777777">
            <w:pPr>
              <w:spacing w:after="0" w:line="240" w:lineRule="auto"/>
              <w:ind w:left="72" w:right="32" w:firstLine="0"/>
              <w:jc w:val="left"/>
              <w:rPr>
                <w:sz w:val="16"/>
              </w:rPr>
            </w:pPr>
            <w:r w:rsidRPr="002A42A2">
              <w:rPr>
                <w:b/>
                <w:sz w:val="16"/>
              </w:rPr>
              <w:t>Total Responses</w:t>
            </w:r>
            <w:r w:rsidRPr="00831023">
              <w:rPr>
                <w:b/>
                <w:sz w:val="16"/>
                <w:szCs w:val="16"/>
              </w:rPr>
              <w:t xml:space="preserve"> </w:t>
            </w:r>
          </w:p>
        </w:tc>
        <w:tc>
          <w:tcPr>
            <w:tcW w:w="446" w:type="pct"/>
            <w:tcBorders>
              <w:top w:val="single" w:sz="4" w:space="0" w:color="000000"/>
              <w:left w:val="single" w:sz="4" w:space="0" w:color="000000"/>
              <w:bottom w:val="single" w:sz="4" w:space="0" w:color="000000"/>
              <w:right w:val="single" w:sz="4" w:space="0" w:color="000000"/>
            </w:tcBorders>
          </w:tcPr>
          <w:p w:rsidR="005B5F2B" w:rsidRPr="00831023" w:rsidP="00491EAB" w14:paraId="447CF700" w14:textId="77777777">
            <w:pPr>
              <w:spacing w:after="0" w:line="240" w:lineRule="auto"/>
              <w:ind w:left="72" w:firstLine="0"/>
              <w:jc w:val="left"/>
              <w:rPr>
                <w:sz w:val="16"/>
                <w:szCs w:val="16"/>
              </w:rPr>
            </w:pPr>
            <w:r w:rsidRPr="002A42A2">
              <w:rPr>
                <w:b/>
                <w:sz w:val="16"/>
              </w:rPr>
              <w:t xml:space="preserve">Time per </w:t>
            </w:r>
          </w:p>
          <w:p w:rsidR="005B5F2B" w:rsidRPr="00831023" w:rsidP="00491EAB" w14:paraId="091C9E6F" w14:textId="77777777">
            <w:pPr>
              <w:spacing w:after="0" w:line="240" w:lineRule="auto"/>
              <w:ind w:left="72" w:firstLine="0"/>
              <w:jc w:val="left"/>
              <w:rPr>
                <w:sz w:val="16"/>
                <w:szCs w:val="16"/>
              </w:rPr>
            </w:pPr>
            <w:r w:rsidRPr="002A42A2">
              <w:rPr>
                <w:b/>
                <w:sz w:val="16"/>
              </w:rPr>
              <w:t xml:space="preserve">Respondent </w:t>
            </w:r>
          </w:p>
          <w:p w:rsidR="005B5F2B" w:rsidRPr="002A42A2" w:rsidP="00491EAB" w14:paraId="29F6BD3A" w14:textId="77777777">
            <w:pPr>
              <w:spacing w:after="0" w:line="240" w:lineRule="auto"/>
              <w:ind w:left="72" w:firstLine="0"/>
              <w:jc w:val="left"/>
              <w:rPr>
                <w:sz w:val="16"/>
              </w:rPr>
            </w:pPr>
            <w:r w:rsidRPr="002A42A2">
              <w:rPr>
                <w:b/>
                <w:sz w:val="16"/>
              </w:rPr>
              <w:t>(hours)</w:t>
            </w:r>
            <w:r w:rsidRPr="00831023">
              <w:rPr>
                <w:b/>
                <w:sz w:val="16"/>
                <w:szCs w:val="16"/>
              </w:rPr>
              <w:t xml:space="preserve"> </w:t>
            </w:r>
          </w:p>
        </w:tc>
        <w:tc>
          <w:tcPr>
            <w:tcW w:w="316" w:type="pct"/>
            <w:tcBorders>
              <w:top w:val="single" w:sz="4" w:space="0" w:color="000000"/>
              <w:left w:val="single" w:sz="4" w:space="0" w:color="000000"/>
              <w:bottom w:val="single" w:sz="4" w:space="0" w:color="000000"/>
              <w:right w:val="single" w:sz="4" w:space="0" w:color="000000"/>
            </w:tcBorders>
          </w:tcPr>
          <w:p w:rsidR="005B5F2B" w:rsidRPr="00831023" w:rsidP="00491EAB" w14:paraId="79C616AF" w14:textId="77777777">
            <w:pPr>
              <w:spacing w:after="0" w:line="240" w:lineRule="auto"/>
              <w:ind w:left="72" w:firstLine="0"/>
              <w:jc w:val="left"/>
              <w:rPr>
                <w:sz w:val="16"/>
                <w:szCs w:val="16"/>
              </w:rPr>
            </w:pPr>
            <w:r w:rsidRPr="002A42A2">
              <w:rPr>
                <w:b/>
                <w:sz w:val="16"/>
              </w:rPr>
              <w:t xml:space="preserve">Total </w:t>
            </w:r>
          </w:p>
          <w:p w:rsidR="005B5F2B" w:rsidRPr="00831023" w:rsidP="00491EAB" w14:paraId="3F6135C1" w14:textId="77777777">
            <w:pPr>
              <w:spacing w:after="0" w:line="240" w:lineRule="auto"/>
              <w:ind w:left="72" w:firstLine="0"/>
              <w:jc w:val="left"/>
              <w:rPr>
                <w:sz w:val="16"/>
                <w:szCs w:val="16"/>
              </w:rPr>
            </w:pPr>
            <w:r w:rsidRPr="002A42A2">
              <w:rPr>
                <w:b/>
                <w:sz w:val="16"/>
              </w:rPr>
              <w:t xml:space="preserve">Time </w:t>
            </w:r>
          </w:p>
          <w:p w:rsidR="005B5F2B" w:rsidRPr="002A42A2" w:rsidP="00491EAB" w14:paraId="0F580276" w14:textId="77777777">
            <w:pPr>
              <w:spacing w:after="0" w:line="240" w:lineRule="auto"/>
              <w:ind w:left="72" w:firstLine="0"/>
              <w:jc w:val="left"/>
              <w:rPr>
                <w:sz w:val="16"/>
              </w:rPr>
            </w:pPr>
            <w:r w:rsidRPr="002A42A2">
              <w:rPr>
                <w:b/>
                <w:sz w:val="16"/>
              </w:rPr>
              <w:t>(hours)</w:t>
            </w:r>
            <w:r w:rsidRPr="00831023">
              <w:rPr>
                <w:b/>
                <w:sz w:val="16"/>
                <w:szCs w:val="16"/>
              </w:rPr>
              <w:t xml:space="preserve"> </w:t>
            </w:r>
          </w:p>
        </w:tc>
        <w:tc>
          <w:tcPr>
            <w:tcW w:w="413" w:type="pct"/>
            <w:tcBorders>
              <w:top w:val="single" w:sz="4" w:space="0" w:color="000000"/>
              <w:left w:val="single" w:sz="4" w:space="0" w:color="000000"/>
              <w:bottom w:val="single" w:sz="4" w:space="0" w:color="000000"/>
              <w:right w:val="single" w:sz="4" w:space="0" w:color="000000"/>
            </w:tcBorders>
          </w:tcPr>
          <w:p w:rsidR="005B5F2B" w:rsidRPr="00831023" w:rsidP="00491EAB" w14:paraId="3E631813" w14:textId="77777777">
            <w:pPr>
              <w:spacing w:after="0" w:line="240" w:lineRule="auto"/>
              <w:ind w:left="72" w:firstLine="0"/>
              <w:jc w:val="left"/>
              <w:rPr>
                <w:sz w:val="16"/>
                <w:szCs w:val="16"/>
              </w:rPr>
            </w:pPr>
            <w:r w:rsidRPr="002A42A2">
              <w:rPr>
                <w:b/>
                <w:sz w:val="16"/>
              </w:rPr>
              <w:t xml:space="preserve">Total </w:t>
            </w:r>
          </w:p>
          <w:p w:rsidR="005B5F2B" w:rsidRPr="00831023" w:rsidP="00491EAB" w14:paraId="7A9F5502" w14:textId="77777777">
            <w:pPr>
              <w:spacing w:after="0" w:line="240" w:lineRule="auto"/>
              <w:ind w:left="72" w:firstLine="0"/>
              <w:jc w:val="left"/>
              <w:rPr>
                <w:sz w:val="16"/>
                <w:szCs w:val="16"/>
              </w:rPr>
            </w:pPr>
            <w:r w:rsidRPr="002A42A2">
              <w:rPr>
                <w:b/>
                <w:sz w:val="16"/>
              </w:rPr>
              <w:t xml:space="preserve">Estimated </w:t>
            </w:r>
          </w:p>
          <w:p w:rsidR="005B5F2B" w:rsidRPr="00831023" w:rsidP="00491EAB" w14:paraId="4D8D3233" w14:textId="77777777">
            <w:pPr>
              <w:spacing w:after="0" w:line="240" w:lineRule="auto"/>
              <w:ind w:left="72" w:firstLine="0"/>
              <w:jc w:val="left"/>
              <w:rPr>
                <w:sz w:val="16"/>
                <w:szCs w:val="16"/>
              </w:rPr>
            </w:pPr>
            <w:r w:rsidRPr="002A42A2">
              <w:rPr>
                <w:b/>
                <w:sz w:val="16"/>
              </w:rPr>
              <w:t xml:space="preserve">Labor </w:t>
            </w:r>
          </w:p>
          <w:p w:rsidR="005B5F2B" w:rsidRPr="002A42A2" w:rsidP="00491EAB" w14:paraId="3CCBADC3" w14:textId="77777777">
            <w:pPr>
              <w:spacing w:after="0" w:line="240" w:lineRule="auto"/>
              <w:ind w:left="72" w:firstLine="0"/>
              <w:jc w:val="left"/>
              <w:rPr>
                <w:sz w:val="16"/>
              </w:rPr>
            </w:pPr>
            <w:r w:rsidRPr="002A42A2">
              <w:rPr>
                <w:b/>
                <w:sz w:val="16"/>
              </w:rPr>
              <w:t>Cost</w:t>
            </w:r>
            <w:r w:rsidRPr="00831023">
              <w:rPr>
                <w:b/>
                <w:sz w:val="16"/>
                <w:szCs w:val="16"/>
              </w:rPr>
              <w:t xml:space="preserve"> </w:t>
            </w:r>
          </w:p>
          <w:p w:rsidR="005B5F2B" w:rsidRPr="002A42A2" w:rsidP="00491EAB" w14:paraId="6CD5E682" w14:textId="77777777">
            <w:pPr>
              <w:spacing w:after="0" w:line="240" w:lineRule="auto"/>
              <w:ind w:left="72" w:firstLine="0"/>
              <w:jc w:val="left"/>
              <w:rPr>
                <w:sz w:val="16"/>
              </w:rPr>
            </w:pPr>
            <w:r w:rsidRPr="002A42A2">
              <w:rPr>
                <w:b/>
                <w:sz w:val="16"/>
              </w:rPr>
              <w:t>($)</w:t>
            </w:r>
            <w:r w:rsidRPr="00831023">
              <w:rPr>
                <w:b/>
                <w:sz w:val="16"/>
                <w:szCs w:val="16"/>
              </w:rPr>
              <w:t xml:space="preserve"> </w:t>
            </w:r>
          </w:p>
        </w:tc>
        <w:tc>
          <w:tcPr>
            <w:tcW w:w="413" w:type="pct"/>
            <w:tcBorders>
              <w:top w:val="single" w:sz="4" w:space="0" w:color="000000"/>
              <w:left w:val="single" w:sz="4" w:space="0" w:color="000000"/>
              <w:bottom w:val="single" w:sz="4" w:space="0" w:color="000000"/>
              <w:right w:val="single" w:sz="4" w:space="0" w:color="000000"/>
            </w:tcBorders>
          </w:tcPr>
          <w:p w:rsidR="005B5F2B" w:rsidRPr="00831023" w:rsidP="00491EAB" w14:paraId="64F8ECCE" w14:textId="77777777">
            <w:pPr>
              <w:spacing w:after="0" w:line="240" w:lineRule="auto"/>
              <w:ind w:left="72" w:firstLine="0"/>
              <w:jc w:val="left"/>
              <w:rPr>
                <w:sz w:val="16"/>
                <w:szCs w:val="16"/>
              </w:rPr>
            </w:pPr>
            <w:r w:rsidRPr="002A42A2">
              <w:rPr>
                <w:b/>
                <w:sz w:val="16"/>
              </w:rPr>
              <w:t xml:space="preserve">Total Cost </w:t>
            </w:r>
          </w:p>
          <w:p w:rsidR="005B5F2B" w:rsidRPr="002A42A2" w:rsidP="00491EAB" w14:paraId="3CA1841C" w14:textId="77777777">
            <w:pPr>
              <w:spacing w:after="0" w:line="240" w:lineRule="auto"/>
              <w:ind w:left="72" w:firstLine="0"/>
              <w:jc w:val="left"/>
              <w:rPr>
                <w:sz w:val="16"/>
              </w:rPr>
            </w:pPr>
            <w:r w:rsidRPr="002A42A2">
              <w:rPr>
                <w:b/>
                <w:sz w:val="16"/>
              </w:rPr>
              <w:t>First Year ($)</w:t>
            </w:r>
            <w:r w:rsidRPr="00831023">
              <w:rPr>
                <w:b/>
                <w:sz w:val="16"/>
                <w:szCs w:val="16"/>
              </w:rPr>
              <w:t xml:space="preserve"> </w:t>
            </w:r>
          </w:p>
        </w:tc>
      </w:tr>
      <w:tr w14:paraId="3FDF7719" w14:textId="77777777" w:rsidTr="00491EAB">
        <w:tblPrEx>
          <w:tblW w:w="5000" w:type="pct"/>
          <w:jc w:val="center"/>
          <w:tblInd w:w="0" w:type="dxa"/>
          <w:tblCellMar>
            <w:top w:w="40" w:type="dxa"/>
            <w:left w:w="22" w:type="dxa"/>
            <w:right w:w="61" w:type="dxa"/>
          </w:tblCellMar>
          <w:tblLook w:val="04A0"/>
        </w:tblPrEx>
        <w:trPr>
          <w:trHeight w:val="1291"/>
          <w:jc w:val="center"/>
        </w:trPr>
        <w:tc>
          <w:tcPr>
            <w:tcW w:w="899" w:type="pct"/>
            <w:tcBorders>
              <w:top w:val="single" w:sz="4" w:space="0" w:color="000000"/>
              <w:left w:val="single" w:sz="4" w:space="0" w:color="000000"/>
              <w:bottom w:val="single" w:sz="4" w:space="0" w:color="000000"/>
              <w:right w:val="single" w:sz="4" w:space="0" w:color="000000"/>
            </w:tcBorders>
          </w:tcPr>
          <w:p w:rsidR="005B5F2B" w:rsidRPr="00831023" w:rsidP="00491EAB" w14:paraId="4E79172F" w14:textId="77777777">
            <w:pPr>
              <w:spacing w:after="0" w:line="240" w:lineRule="auto"/>
              <w:ind w:left="72" w:right="48" w:firstLine="0"/>
              <w:jc w:val="left"/>
              <w:rPr>
                <w:sz w:val="16"/>
                <w:szCs w:val="16"/>
              </w:rPr>
            </w:pPr>
            <w:r w:rsidRPr="00831023">
              <w:rPr>
                <w:sz w:val="16"/>
                <w:szCs w:val="16"/>
              </w:rPr>
              <w:t>§§</w:t>
            </w:r>
            <w:r w:rsidRPr="002A42A2">
              <w:rPr>
                <w:sz w:val="16"/>
              </w:rPr>
              <w:t xml:space="preserve"> </w:t>
            </w:r>
            <w:r w:rsidRPr="00831023">
              <w:rPr>
                <w:sz w:val="16"/>
                <w:szCs w:val="16"/>
              </w:rPr>
              <w:t>1860D-</w:t>
            </w:r>
            <w:r w:rsidRPr="002A42A2">
              <w:rPr>
                <w:sz w:val="16"/>
              </w:rPr>
              <w:t>11(g)(5),</w:t>
            </w:r>
            <w:r w:rsidRPr="00831023">
              <w:rPr>
                <w:sz w:val="16"/>
                <w:szCs w:val="16"/>
              </w:rPr>
              <w:t xml:space="preserve"> </w:t>
            </w:r>
            <w:r w:rsidRPr="002A42A2">
              <w:rPr>
                <w:sz w:val="16"/>
              </w:rPr>
              <w:t>1860D-12(b)(3)(D),</w:t>
            </w:r>
            <w:r w:rsidRPr="00831023">
              <w:rPr>
                <w:sz w:val="16"/>
                <w:szCs w:val="16"/>
              </w:rPr>
              <w:t xml:space="preserve"> </w:t>
            </w:r>
            <w:r w:rsidRPr="002A42A2">
              <w:rPr>
                <w:sz w:val="16"/>
              </w:rPr>
              <w:t>1860D–14, 1860D-15,</w:t>
            </w:r>
            <w:r w:rsidRPr="00831023">
              <w:rPr>
                <w:sz w:val="16"/>
                <w:szCs w:val="16"/>
              </w:rPr>
              <w:t xml:space="preserve"> 1860D-22,</w:t>
            </w:r>
            <w:r w:rsidRPr="002A42A2">
              <w:rPr>
                <w:sz w:val="16"/>
              </w:rPr>
              <w:t xml:space="preserve"> 1860D-</w:t>
            </w:r>
            <w:r w:rsidRPr="00831023">
              <w:rPr>
                <w:sz w:val="16"/>
                <w:szCs w:val="16"/>
              </w:rPr>
              <w:t xml:space="preserve"> 14A(c)(1)(C),</w:t>
            </w:r>
            <w:r w:rsidRPr="002A42A2">
              <w:rPr>
                <w:sz w:val="16"/>
              </w:rPr>
              <w:t xml:space="preserve"> 1860D-</w:t>
            </w:r>
            <w:r w:rsidRPr="00831023">
              <w:rPr>
                <w:sz w:val="16"/>
                <w:szCs w:val="16"/>
              </w:rPr>
              <w:t xml:space="preserve"> 14C(c)(3),</w:t>
            </w:r>
            <w:r w:rsidRPr="002A42A2">
              <w:rPr>
                <w:sz w:val="16"/>
              </w:rPr>
              <w:t xml:space="preserve"> </w:t>
            </w:r>
            <w:r w:rsidRPr="00831023">
              <w:rPr>
                <w:sz w:val="16"/>
                <w:szCs w:val="16"/>
              </w:rPr>
              <w:t>and</w:t>
            </w:r>
            <w:r w:rsidRPr="002A42A2">
              <w:rPr>
                <w:sz w:val="16"/>
              </w:rPr>
              <w:t xml:space="preserve"> 1860D–</w:t>
            </w:r>
            <w:r w:rsidRPr="00831023">
              <w:rPr>
                <w:sz w:val="16"/>
                <w:szCs w:val="16"/>
              </w:rPr>
              <w:t xml:space="preserve"> 14D</w:t>
            </w:r>
            <w:r w:rsidRPr="002A42A2">
              <w:rPr>
                <w:sz w:val="16"/>
              </w:rPr>
              <w:t xml:space="preserve"> </w:t>
            </w:r>
            <w:r w:rsidRPr="00831023">
              <w:rPr>
                <w:sz w:val="16"/>
                <w:szCs w:val="16"/>
              </w:rPr>
              <w:t>of the</w:t>
            </w:r>
            <w:r w:rsidRPr="002A42A2">
              <w:rPr>
                <w:sz w:val="16"/>
              </w:rPr>
              <w:t xml:space="preserve"> Act</w:t>
            </w:r>
            <w:r w:rsidRPr="00831023">
              <w:rPr>
                <w:sz w:val="16"/>
                <w:szCs w:val="16"/>
              </w:rPr>
              <w:t xml:space="preserve"> </w:t>
            </w:r>
          </w:p>
        </w:tc>
        <w:tc>
          <w:tcPr>
            <w:tcW w:w="665" w:type="pct"/>
            <w:tcBorders>
              <w:top w:val="single" w:sz="4" w:space="0" w:color="000000"/>
              <w:left w:val="single" w:sz="4" w:space="0" w:color="000000"/>
              <w:bottom w:val="single" w:sz="4" w:space="0" w:color="000000"/>
              <w:right w:val="single" w:sz="4" w:space="0" w:color="000000"/>
            </w:tcBorders>
          </w:tcPr>
          <w:p w:rsidR="005B5F2B" w:rsidRPr="00831023" w:rsidP="00491EAB" w14:paraId="167B34C0" w14:textId="77777777">
            <w:pPr>
              <w:spacing w:after="0" w:line="240" w:lineRule="auto"/>
              <w:ind w:left="72" w:firstLine="0"/>
              <w:jc w:val="left"/>
              <w:rPr>
                <w:sz w:val="16"/>
                <w:szCs w:val="16"/>
              </w:rPr>
            </w:pPr>
            <w:r w:rsidRPr="002A42A2">
              <w:rPr>
                <w:sz w:val="16"/>
              </w:rPr>
              <w:t xml:space="preserve">Active Collection </w:t>
            </w:r>
            <w:r w:rsidRPr="00831023">
              <w:rPr>
                <w:sz w:val="16"/>
                <w:szCs w:val="16"/>
              </w:rPr>
              <w:t>of Information</w:t>
            </w:r>
            <w:r w:rsidRPr="002A42A2">
              <w:rPr>
                <w:sz w:val="16"/>
              </w:rPr>
              <w:t xml:space="preserve"> (Adjusted)</w:t>
            </w:r>
            <w:r w:rsidRPr="00831023">
              <w:rPr>
                <w:sz w:val="16"/>
                <w:szCs w:val="16"/>
              </w:rPr>
              <w:t xml:space="preserve"> </w:t>
            </w:r>
          </w:p>
        </w:tc>
        <w:tc>
          <w:tcPr>
            <w:tcW w:w="475" w:type="pct"/>
            <w:tcBorders>
              <w:top w:val="single" w:sz="4" w:space="0" w:color="000000"/>
              <w:left w:val="single" w:sz="4" w:space="0" w:color="000000"/>
              <w:bottom w:val="single" w:sz="4" w:space="0" w:color="000000"/>
              <w:right w:val="single" w:sz="4" w:space="0" w:color="000000"/>
            </w:tcBorders>
          </w:tcPr>
          <w:p w:rsidR="005B5F2B" w:rsidRPr="00831023" w:rsidP="00491EAB" w14:paraId="0FA378F4" w14:textId="77777777">
            <w:pPr>
              <w:spacing w:after="0" w:line="240" w:lineRule="auto"/>
              <w:ind w:left="72" w:firstLine="0"/>
              <w:jc w:val="left"/>
              <w:rPr>
                <w:sz w:val="16"/>
                <w:szCs w:val="16"/>
              </w:rPr>
            </w:pPr>
            <w:r w:rsidRPr="00831023">
              <w:rPr>
                <w:sz w:val="16"/>
                <w:szCs w:val="16"/>
              </w:rPr>
              <w:t>Part</w:t>
            </w:r>
            <w:r w:rsidRPr="002A42A2">
              <w:rPr>
                <w:sz w:val="16"/>
              </w:rPr>
              <w:t xml:space="preserve"> </w:t>
            </w:r>
            <w:r w:rsidRPr="00831023">
              <w:rPr>
                <w:sz w:val="16"/>
                <w:szCs w:val="16"/>
              </w:rPr>
              <w:t>D</w:t>
            </w:r>
            <w:r w:rsidRPr="002A42A2">
              <w:rPr>
                <w:sz w:val="16"/>
              </w:rPr>
              <w:t xml:space="preserve"> contracts</w:t>
            </w:r>
            <w:r w:rsidRPr="00831023">
              <w:rPr>
                <w:sz w:val="16"/>
                <w:szCs w:val="16"/>
              </w:rPr>
              <w:t xml:space="preserve"> </w:t>
            </w:r>
          </w:p>
        </w:tc>
        <w:tc>
          <w:tcPr>
            <w:tcW w:w="420" w:type="pct"/>
            <w:tcBorders>
              <w:top w:val="single" w:sz="4" w:space="0" w:color="000000"/>
              <w:left w:val="single" w:sz="4" w:space="0" w:color="000000"/>
              <w:bottom w:val="single" w:sz="4" w:space="0" w:color="000000"/>
              <w:right w:val="single" w:sz="4" w:space="0" w:color="000000"/>
            </w:tcBorders>
          </w:tcPr>
          <w:p w:rsidR="005B5F2B" w:rsidRPr="00831023" w:rsidP="00491EAB" w14:paraId="0D63DBE5" w14:textId="77777777">
            <w:pPr>
              <w:spacing w:after="0" w:line="240" w:lineRule="auto"/>
              <w:ind w:left="72" w:right="56" w:firstLine="0"/>
              <w:jc w:val="left"/>
              <w:rPr>
                <w:sz w:val="16"/>
                <w:szCs w:val="16"/>
              </w:rPr>
            </w:pPr>
            <w:r w:rsidRPr="00831023">
              <w:rPr>
                <w:sz w:val="16"/>
                <w:szCs w:val="16"/>
              </w:rPr>
              <w:t xml:space="preserve">994 </w:t>
            </w:r>
          </w:p>
        </w:tc>
        <w:tc>
          <w:tcPr>
            <w:tcW w:w="400" w:type="pct"/>
            <w:tcBorders>
              <w:top w:val="single" w:sz="4" w:space="0" w:color="000000"/>
              <w:left w:val="single" w:sz="4" w:space="0" w:color="000000"/>
              <w:bottom w:val="single" w:sz="4" w:space="0" w:color="000000"/>
              <w:right w:val="single" w:sz="4" w:space="0" w:color="000000"/>
            </w:tcBorders>
          </w:tcPr>
          <w:p w:rsidR="005B5F2B" w:rsidRPr="00831023" w:rsidP="00491EAB" w14:paraId="4AF79CF5" w14:textId="77777777">
            <w:pPr>
              <w:spacing w:after="0" w:line="240" w:lineRule="auto"/>
              <w:ind w:left="72" w:firstLine="0"/>
              <w:jc w:val="left"/>
              <w:rPr>
                <w:sz w:val="16"/>
                <w:szCs w:val="16"/>
              </w:rPr>
            </w:pPr>
            <w:r w:rsidRPr="002A42A2">
              <w:rPr>
                <w:sz w:val="16"/>
              </w:rPr>
              <w:t>1,</w:t>
            </w:r>
            <w:r w:rsidRPr="005B0241">
              <w:rPr>
                <w:sz w:val="16"/>
                <w:szCs w:val="16"/>
              </w:rPr>
              <w:t>627,798,686</w:t>
            </w:r>
          </w:p>
        </w:tc>
        <w:tc>
          <w:tcPr>
            <w:tcW w:w="552" w:type="pct"/>
            <w:tcBorders>
              <w:top w:val="single" w:sz="4" w:space="0" w:color="000000"/>
              <w:left w:val="single" w:sz="4" w:space="0" w:color="000000"/>
              <w:bottom w:val="single" w:sz="4" w:space="0" w:color="000000"/>
              <w:right w:val="single" w:sz="4" w:space="0" w:color="000000"/>
            </w:tcBorders>
          </w:tcPr>
          <w:p w:rsidR="005B5F2B" w:rsidRPr="00831023" w:rsidP="00491EAB" w14:paraId="184D48C2" w14:textId="77777777">
            <w:pPr>
              <w:spacing w:after="0" w:line="240" w:lineRule="auto"/>
              <w:ind w:left="72" w:firstLine="0"/>
              <w:jc w:val="left"/>
              <w:rPr>
                <w:sz w:val="16"/>
                <w:szCs w:val="16"/>
              </w:rPr>
            </w:pPr>
            <w:r w:rsidRPr="002A42A2">
              <w:rPr>
                <w:sz w:val="16"/>
              </w:rPr>
              <w:t>1,</w:t>
            </w:r>
            <w:r w:rsidRPr="00831023">
              <w:rPr>
                <w:sz w:val="16"/>
                <w:szCs w:val="16"/>
              </w:rPr>
              <w:t xml:space="preserve">627,798,686 </w:t>
            </w:r>
          </w:p>
        </w:tc>
        <w:tc>
          <w:tcPr>
            <w:tcW w:w="446" w:type="pct"/>
            <w:tcBorders>
              <w:top w:val="single" w:sz="4" w:space="0" w:color="000000"/>
              <w:left w:val="single" w:sz="4" w:space="0" w:color="000000"/>
              <w:bottom w:val="single" w:sz="4" w:space="0" w:color="000000"/>
              <w:right w:val="single" w:sz="4" w:space="0" w:color="000000"/>
            </w:tcBorders>
          </w:tcPr>
          <w:p w:rsidR="005B5F2B" w:rsidRPr="00831023" w:rsidP="00491EAB" w14:paraId="67ED0793" w14:textId="77777777">
            <w:pPr>
              <w:spacing w:after="0" w:line="240" w:lineRule="auto"/>
              <w:ind w:left="72" w:firstLine="0"/>
              <w:jc w:val="left"/>
              <w:rPr>
                <w:sz w:val="16"/>
                <w:szCs w:val="16"/>
              </w:rPr>
            </w:pPr>
            <w:r w:rsidRPr="002A42A2">
              <w:rPr>
                <w:sz w:val="16"/>
              </w:rPr>
              <w:t>0.000002</w:t>
            </w:r>
          </w:p>
        </w:tc>
        <w:tc>
          <w:tcPr>
            <w:tcW w:w="316" w:type="pct"/>
            <w:tcBorders>
              <w:top w:val="single" w:sz="4" w:space="0" w:color="000000"/>
              <w:left w:val="single" w:sz="4" w:space="0" w:color="000000"/>
              <w:bottom w:val="single" w:sz="4" w:space="0" w:color="000000"/>
              <w:right w:val="single" w:sz="4" w:space="0" w:color="000000"/>
            </w:tcBorders>
          </w:tcPr>
          <w:p w:rsidR="005B5F2B" w:rsidRPr="00831023" w:rsidP="00491EAB" w14:paraId="0B488F16" w14:textId="77777777">
            <w:pPr>
              <w:spacing w:after="0" w:line="240" w:lineRule="auto"/>
              <w:ind w:left="72" w:firstLine="0"/>
              <w:jc w:val="left"/>
              <w:rPr>
                <w:sz w:val="16"/>
                <w:szCs w:val="16"/>
              </w:rPr>
            </w:pPr>
            <w:r w:rsidRPr="00A60863">
              <w:rPr>
                <w:sz w:val="16"/>
                <w:szCs w:val="16"/>
              </w:rPr>
              <w:t>3256</w:t>
            </w:r>
          </w:p>
        </w:tc>
        <w:tc>
          <w:tcPr>
            <w:tcW w:w="413" w:type="pct"/>
            <w:tcBorders>
              <w:top w:val="single" w:sz="4" w:space="0" w:color="000000"/>
              <w:left w:val="single" w:sz="4" w:space="0" w:color="000000"/>
              <w:bottom w:val="single" w:sz="4" w:space="0" w:color="000000"/>
              <w:right w:val="single" w:sz="4" w:space="0" w:color="000000"/>
            </w:tcBorders>
          </w:tcPr>
          <w:p w:rsidR="005B5F2B" w:rsidRPr="00831023" w:rsidP="00491EAB" w14:paraId="79A5FC0E" w14:textId="77777777">
            <w:pPr>
              <w:spacing w:after="0" w:line="240" w:lineRule="auto"/>
              <w:ind w:left="72" w:firstLine="0"/>
              <w:jc w:val="left"/>
              <w:rPr>
                <w:sz w:val="16"/>
                <w:szCs w:val="16"/>
              </w:rPr>
            </w:pPr>
            <w:r>
              <w:rPr>
                <w:sz w:val="16"/>
                <w:szCs w:val="16"/>
              </w:rPr>
              <w:t>57,794</w:t>
            </w:r>
            <w:r w:rsidRPr="00831023">
              <w:rPr>
                <w:sz w:val="16"/>
                <w:szCs w:val="16"/>
              </w:rPr>
              <w:t xml:space="preserve"> </w:t>
            </w:r>
          </w:p>
        </w:tc>
        <w:tc>
          <w:tcPr>
            <w:tcW w:w="413" w:type="pct"/>
            <w:tcBorders>
              <w:top w:val="single" w:sz="4" w:space="0" w:color="000000"/>
              <w:left w:val="single" w:sz="4" w:space="0" w:color="000000"/>
              <w:bottom w:val="single" w:sz="4" w:space="0" w:color="000000"/>
              <w:right w:val="single" w:sz="4" w:space="0" w:color="000000"/>
            </w:tcBorders>
          </w:tcPr>
          <w:p w:rsidR="005B5F2B" w:rsidRPr="00831023" w:rsidP="00491EAB" w14:paraId="6FC3A6B6" w14:textId="77777777">
            <w:pPr>
              <w:spacing w:after="0" w:line="240" w:lineRule="auto"/>
              <w:ind w:left="72" w:firstLine="0"/>
              <w:jc w:val="left"/>
              <w:rPr>
                <w:sz w:val="16"/>
                <w:szCs w:val="16"/>
              </w:rPr>
            </w:pPr>
            <w:r>
              <w:rPr>
                <w:sz w:val="16"/>
                <w:szCs w:val="16"/>
              </w:rPr>
              <w:t>57,794</w:t>
            </w:r>
            <w:r w:rsidRPr="00831023">
              <w:rPr>
                <w:sz w:val="16"/>
                <w:szCs w:val="16"/>
              </w:rPr>
              <w:t xml:space="preserve"> </w:t>
            </w:r>
          </w:p>
        </w:tc>
      </w:tr>
      <w:tr w14:paraId="57A6A8D8" w14:textId="77777777" w:rsidTr="00491EAB">
        <w:tblPrEx>
          <w:tblW w:w="5000" w:type="pct"/>
          <w:jc w:val="center"/>
          <w:tblInd w:w="0" w:type="dxa"/>
          <w:tblCellMar>
            <w:top w:w="40" w:type="dxa"/>
            <w:left w:w="22" w:type="dxa"/>
            <w:right w:w="61" w:type="dxa"/>
          </w:tblCellMar>
          <w:tblLook w:val="04A0"/>
        </w:tblPrEx>
        <w:trPr>
          <w:trHeight w:val="1301"/>
          <w:jc w:val="center"/>
        </w:trPr>
        <w:tc>
          <w:tcPr>
            <w:tcW w:w="899" w:type="pct"/>
            <w:tcBorders>
              <w:top w:val="single" w:sz="4" w:space="0" w:color="000000"/>
              <w:left w:val="single" w:sz="4" w:space="0" w:color="000000"/>
              <w:bottom w:val="single" w:sz="4" w:space="0" w:color="000000"/>
              <w:right w:val="single" w:sz="4" w:space="0" w:color="000000"/>
            </w:tcBorders>
          </w:tcPr>
          <w:p w:rsidR="005B5F2B" w:rsidRPr="00831023" w:rsidP="00491EAB" w14:paraId="7AE8D1F8" w14:textId="77777777">
            <w:pPr>
              <w:spacing w:after="0" w:line="240" w:lineRule="auto"/>
              <w:ind w:left="72" w:right="67" w:firstLine="0"/>
              <w:jc w:val="left"/>
              <w:rPr>
                <w:sz w:val="16"/>
                <w:szCs w:val="16"/>
              </w:rPr>
            </w:pPr>
            <w:r w:rsidRPr="00831023">
              <w:rPr>
                <w:sz w:val="16"/>
                <w:szCs w:val="16"/>
              </w:rPr>
              <w:t>§§</w:t>
            </w:r>
            <w:r w:rsidRPr="002A42A2">
              <w:rPr>
                <w:sz w:val="16"/>
              </w:rPr>
              <w:t xml:space="preserve"> </w:t>
            </w:r>
            <w:r w:rsidRPr="00831023">
              <w:rPr>
                <w:sz w:val="16"/>
                <w:szCs w:val="16"/>
              </w:rPr>
              <w:t>1860D-</w:t>
            </w:r>
            <w:r w:rsidRPr="002A42A2">
              <w:rPr>
                <w:sz w:val="16"/>
              </w:rPr>
              <w:t>11(g)(5),</w:t>
            </w:r>
            <w:r w:rsidRPr="00831023">
              <w:rPr>
                <w:sz w:val="16"/>
                <w:szCs w:val="16"/>
              </w:rPr>
              <w:t xml:space="preserve"> </w:t>
            </w:r>
            <w:r w:rsidRPr="002A42A2">
              <w:rPr>
                <w:sz w:val="16"/>
              </w:rPr>
              <w:t>1860D-12(b)(3)(D),</w:t>
            </w:r>
            <w:r w:rsidRPr="00831023">
              <w:rPr>
                <w:sz w:val="16"/>
                <w:szCs w:val="16"/>
              </w:rPr>
              <w:t xml:space="preserve"> </w:t>
            </w:r>
            <w:r w:rsidRPr="002A42A2">
              <w:rPr>
                <w:sz w:val="16"/>
              </w:rPr>
              <w:t>1860D–14, 1860D-15,</w:t>
            </w:r>
            <w:r w:rsidRPr="00831023">
              <w:rPr>
                <w:sz w:val="16"/>
                <w:szCs w:val="16"/>
              </w:rPr>
              <w:t xml:space="preserve"> 1860D-22,</w:t>
            </w:r>
            <w:r w:rsidRPr="002A42A2">
              <w:rPr>
                <w:sz w:val="16"/>
              </w:rPr>
              <w:t xml:space="preserve"> 1860D-</w:t>
            </w:r>
            <w:r w:rsidRPr="00831023">
              <w:rPr>
                <w:sz w:val="16"/>
                <w:szCs w:val="16"/>
              </w:rPr>
              <w:t xml:space="preserve"> 14A(c)(1)(C),</w:t>
            </w:r>
            <w:r w:rsidRPr="002A42A2">
              <w:rPr>
                <w:sz w:val="16"/>
              </w:rPr>
              <w:t xml:space="preserve"> 1860D-</w:t>
            </w:r>
            <w:r w:rsidRPr="00831023">
              <w:rPr>
                <w:sz w:val="16"/>
                <w:szCs w:val="16"/>
              </w:rPr>
              <w:t xml:space="preserve"> 14C(c)(3),</w:t>
            </w:r>
            <w:r w:rsidRPr="002A42A2">
              <w:rPr>
                <w:sz w:val="16"/>
              </w:rPr>
              <w:t xml:space="preserve"> </w:t>
            </w:r>
            <w:r w:rsidRPr="00831023">
              <w:rPr>
                <w:sz w:val="16"/>
                <w:szCs w:val="16"/>
              </w:rPr>
              <w:t>and</w:t>
            </w:r>
            <w:r w:rsidRPr="002A42A2">
              <w:rPr>
                <w:sz w:val="16"/>
              </w:rPr>
              <w:t xml:space="preserve"> 1860D–</w:t>
            </w:r>
            <w:r w:rsidRPr="00831023">
              <w:rPr>
                <w:sz w:val="16"/>
                <w:szCs w:val="16"/>
              </w:rPr>
              <w:t xml:space="preserve"> 14D</w:t>
            </w:r>
            <w:r w:rsidRPr="002A42A2">
              <w:rPr>
                <w:sz w:val="16"/>
              </w:rPr>
              <w:t xml:space="preserve"> </w:t>
            </w:r>
            <w:r w:rsidRPr="00831023">
              <w:rPr>
                <w:sz w:val="16"/>
                <w:szCs w:val="16"/>
              </w:rPr>
              <w:t>of the</w:t>
            </w:r>
            <w:r w:rsidRPr="002A42A2">
              <w:rPr>
                <w:sz w:val="16"/>
              </w:rPr>
              <w:t xml:space="preserve"> Act</w:t>
            </w:r>
            <w:r w:rsidRPr="00831023">
              <w:rPr>
                <w:sz w:val="16"/>
                <w:szCs w:val="16"/>
              </w:rPr>
              <w:t xml:space="preserve"> </w:t>
            </w:r>
          </w:p>
        </w:tc>
        <w:tc>
          <w:tcPr>
            <w:tcW w:w="665" w:type="pct"/>
            <w:tcBorders>
              <w:top w:val="single" w:sz="4" w:space="0" w:color="000000"/>
              <w:left w:val="single" w:sz="4" w:space="0" w:color="000000"/>
              <w:bottom w:val="single" w:sz="4" w:space="0" w:color="000000"/>
              <w:right w:val="single" w:sz="4" w:space="0" w:color="000000"/>
            </w:tcBorders>
          </w:tcPr>
          <w:p w:rsidR="005B5F2B" w:rsidRPr="00831023" w:rsidP="00491EAB" w14:paraId="50CC19C5" w14:textId="77777777">
            <w:pPr>
              <w:spacing w:after="0" w:line="240" w:lineRule="auto"/>
              <w:ind w:left="72" w:firstLine="0"/>
              <w:jc w:val="left"/>
              <w:rPr>
                <w:sz w:val="16"/>
                <w:szCs w:val="16"/>
              </w:rPr>
            </w:pPr>
            <w:r w:rsidRPr="009E74AF">
              <w:rPr>
                <w:sz w:val="16"/>
                <w:szCs w:val="16"/>
              </w:rPr>
              <w:t>One-Time</w:t>
            </w:r>
            <w:r w:rsidRPr="002A42A2">
              <w:rPr>
                <w:sz w:val="16"/>
              </w:rPr>
              <w:t xml:space="preserve"> </w:t>
            </w:r>
            <w:r w:rsidRPr="009E74AF">
              <w:rPr>
                <w:sz w:val="16"/>
                <w:szCs w:val="16"/>
              </w:rPr>
              <w:t>Burden</w:t>
            </w:r>
            <w:r w:rsidRPr="002A42A2">
              <w:rPr>
                <w:sz w:val="16"/>
              </w:rPr>
              <w:t xml:space="preserve"> </w:t>
            </w:r>
            <w:r w:rsidRPr="009E74AF">
              <w:rPr>
                <w:sz w:val="16"/>
                <w:szCs w:val="16"/>
              </w:rPr>
              <w:t>Estimates Resulting from</w:t>
            </w:r>
            <w:r w:rsidRPr="002A42A2">
              <w:rPr>
                <w:sz w:val="16"/>
              </w:rPr>
              <w:t xml:space="preserve"> </w:t>
            </w:r>
            <w:r w:rsidRPr="009E74AF">
              <w:rPr>
                <w:sz w:val="16"/>
                <w:szCs w:val="16"/>
              </w:rPr>
              <w:t>New Valid Values to Existing PDE Fields</w:t>
            </w:r>
            <w:r w:rsidRPr="002A42A2">
              <w:rPr>
                <w:sz w:val="16"/>
              </w:rPr>
              <w:t xml:space="preserve"> (New)</w:t>
            </w:r>
            <w:r w:rsidRPr="00831023">
              <w:rPr>
                <w:sz w:val="16"/>
                <w:szCs w:val="16"/>
              </w:rPr>
              <w:t xml:space="preserve"> </w:t>
            </w:r>
          </w:p>
        </w:tc>
        <w:tc>
          <w:tcPr>
            <w:tcW w:w="475" w:type="pct"/>
            <w:tcBorders>
              <w:top w:val="single" w:sz="4" w:space="0" w:color="000000"/>
              <w:left w:val="single" w:sz="4" w:space="0" w:color="000000"/>
              <w:bottom w:val="single" w:sz="4" w:space="0" w:color="000000"/>
              <w:right w:val="single" w:sz="4" w:space="0" w:color="000000"/>
            </w:tcBorders>
          </w:tcPr>
          <w:p w:rsidR="005B5F2B" w:rsidRPr="00831023" w:rsidP="00491EAB" w14:paraId="41056C04" w14:textId="77777777">
            <w:pPr>
              <w:spacing w:after="0" w:line="240" w:lineRule="auto"/>
              <w:ind w:left="72" w:firstLine="0"/>
              <w:jc w:val="left"/>
              <w:rPr>
                <w:sz w:val="16"/>
                <w:szCs w:val="16"/>
              </w:rPr>
            </w:pPr>
            <w:r w:rsidRPr="00831023">
              <w:rPr>
                <w:sz w:val="16"/>
                <w:szCs w:val="16"/>
              </w:rPr>
              <w:t>Part</w:t>
            </w:r>
            <w:r w:rsidRPr="002A42A2">
              <w:rPr>
                <w:sz w:val="16"/>
              </w:rPr>
              <w:t xml:space="preserve"> </w:t>
            </w:r>
            <w:r w:rsidRPr="00831023">
              <w:rPr>
                <w:sz w:val="16"/>
                <w:szCs w:val="16"/>
              </w:rPr>
              <w:t>D</w:t>
            </w:r>
            <w:r w:rsidRPr="002A42A2">
              <w:rPr>
                <w:sz w:val="16"/>
              </w:rPr>
              <w:t xml:space="preserve"> contracts</w:t>
            </w:r>
            <w:r w:rsidRPr="00831023">
              <w:rPr>
                <w:sz w:val="16"/>
                <w:szCs w:val="16"/>
              </w:rPr>
              <w:t xml:space="preserve"> </w:t>
            </w:r>
          </w:p>
        </w:tc>
        <w:tc>
          <w:tcPr>
            <w:tcW w:w="420" w:type="pct"/>
            <w:tcBorders>
              <w:top w:val="single" w:sz="4" w:space="0" w:color="000000"/>
              <w:left w:val="single" w:sz="4" w:space="0" w:color="000000"/>
              <w:bottom w:val="single" w:sz="4" w:space="0" w:color="000000"/>
              <w:right w:val="single" w:sz="4" w:space="0" w:color="000000"/>
            </w:tcBorders>
          </w:tcPr>
          <w:p w:rsidR="005B5F2B" w:rsidRPr="00831023" w:rsidP="00491EAB" w14:paraId="080D99F1" w14:textId="77777777">
            <w:pPr>
              <w:spacing w:after="0" w:line="240" w:lineRule="auto"/>
              <w:ind w:left="72" w:right="56" w:firstLine="0"/>
              <w:jc w:val="left"/>
              <w:rPr>
                <w:sz w:val="16"/>
                <w:szCs w:val="16"/>
              </w:rPr>
            </w:pPr>
            <w:r w:rsidRPr="00831023">
              <w:rPr>
                <w:sz w:val="16"/>
                <w:szCs w:val="16"/>
              </w:rPr>
              <w:t xml:space="preserve">994 </w:t>
            </w:r>
          </w:p>
        </w:tc>
        <w:tc>
          <w:tcPr>
            <w:tcW w:w="400" w:type="pct"/>
            <w:tcBorders>
              <w:top w:val="single" w:sz="4" w:space="0" w:color="000000"/>
              <w:left w:val="single" w:sz="4" w:space="0" w:color="000000"/>
              <w:bottom w:val="single" w:sz="4" w:space="0" w:color="000000"/>
              <w:right w:val="single" w:sz="4" w:space="0" w:color="000000"/>
            </w:tcBorders>
          </w:tcPr>
          <w:p w:rsidR="005B5F2B" w:rsidRPr="00831023" w:rsidP="00491EAB" w14:paraId="0CD766C7" w14:textId="77777777">
            <w:pPr>
              <w:spacing w:after="0" w:line="240" w:lineRule="auto"/>
              <w:ind w:left="72" w:firstLine="0"/>
              <w:jc w:val="left"/>
              <w:rPr>
                <w:sz w:val="16"/>
                <w:szCs w:val="16"/>
              </w:rPr>
            </w:pPr>
            <w:r w:rsidRPr="00831023">
              <w:rPr>
                <w:sz w:val="16"/>
                <w:szCs w:val="16"/>
              </w:rPr>
              <w:t xml:space="preserve">994 </w:t>
            </w:r>
          </w:p>
        </w:tc>
        <w:tc>
          <w:tcPr>
            <w:tcW w:w="552" w:type="pct"/>
            <w:tcBorders>
              <w:top w:val="single" w:sz="4" w:space="0" w:color="000000"/>
              <w:left w:val="single" w:sz="4" w:space="0" w:color="000000"/>
              <w:bottom w:val="single" w:sz="4" w:space="0" w:color="000000"/>
              <w:right w:val="single" w:sz="4" w:space="0" w:color="000000"/>
            </w:tcBorders>
          </w:tcPr>
          <w:p w:rsidR="005B5F2B" w:rsidRPr="00831023" w:rsidP="00491EAB" w14:paraId="3E8EAAEC" w14:textId="77777777">
            <w:pPr>
              <w:spacing w:after="0" w:line="240" w:lineRule="auto"/>
              <w:ind w:left="72" w:firstLine="0"/>
              <w:jc w:val="left"/>
              <w:rPr>
                <w:sz w:val="16"/>
                <w:szCs w:val="16"/>
              </w:rPr>
            </w:pPr>
            <w:r w:rsidRPr="00831023">
              <w:rPr>
                <w:sz w:val="16"/>
                <w:szCs w:val="16"/>
              </w:rPr>
              <w:t xml:space="preserve">994 </w:t>
            </w:r>
          </w:p>
        </w:tc>
        <w:tc>
          <w:tcPr>
            <w:tcW w:w="446" w:type="pct"/>
            <w:tcBorders>
              <w:top w:val="single" w:sz="4" w:space="0" w:color="000000"/>
              <w:left w:val="single" w:sz="4" w:space="0" w:color="000000"/>
              <w:bottom w:val="single" w:sz="4" w:space="0" w:color="000000"/>
              <w:right w:val="single" w:sz="4" w:space="0" w:color="000000"/>
            </w:tcBorders>
          </w:tcPr>
          <w:p w:rsidR="005B5F2B" w:rsidRPr="00831023" w:rsidP="00491EAB" w14:paraId="023FF648" w14:textId="77777777">
            <w:pPr>
              <w:spacing w:after="0" w:line="240" w:lineRule="auto"/>
              <w:ind w:left="72" w:firstLine="0"/>
              <w:jc w:val="left"/>
              <w:rPr>
                <w:sz w:val="16"/>
                <w:szCs w:val="16"/>
              </w:rPr>
            </w:pPr>
            <w:r>
              <w:rPr>
                <w:sz w:val="16"/>
                <w:szCs w:val="16"/>
              </w:rPr>
              <w:t>8</w:t>
            </w:r>
            <w:r w:rsidRPr="00831023">
              <w:rPr>
                <w:sz w:val="16"/>
                <w:szCs w:val="16"/>
              </w:rPr>
              <w:t xml:space="preserve"> </w:t>
            </w:r>
          </w:p>
        </w:tc>
        <w:tc>
          <w:tcPr>
            <w:tcW w:w="316" w:type="pct"/>
            <w:tcBorders>
              <w:top w:val="single" w:sz="4" w:space="0" w:color="000000"/>
              <w:left w:val="single" w:sz="4" w:space="0" w:color="000000"/>
              <w:bottom w:val="single" w:sz="4" w:space="0" w:color="000000"/>
              <w:right w:val="single" w:sz="4" w:space="0" w:color="000000"/>
            </w:tcBorders>
          </w:tcPr>
          <w:p w:rsidR="005B5F2B" w:rsidRPr="00831023" w:rsidP="00491EAB" w14:paraId="6AD7D3C3" w14:textId="77777777">
            <w:pPr>
              <w:spacing w:after="0" w:line="240" w:lineRule="auto"/>
              <w:ind w:left="72" w:firstLine="0"/>
              <w:jc w:val="left"/>
              <w:rPr>
                <w:sz w:val="16"/>
                <w:szCs w:val="16"/>
              </w:rPr>
            </w:pPr>
            <w:r>
              <w:rPr>
                <w:sz w:val="16"/>
                <w:szCs w:val="16"/>
              </w:rPr>
              <w:t>7952</w:t>
            </w:r>
          </w:p>
        </w:tc>
        <w:tc>
          <w:tcPr>
            <w:tcW w:w="413" w:type="pct"/>
            <w:tcBorders>
              <w:top w:val="single" w:sz="4" w:space="0" w:color="000000"/>
              <w:left w:val="single" w:sz="4" w:space="0" w:color="000000"/>
              <w:bottom w:val="single" w:sz="4" w:space="0" w:color="000000"/>
              <w:right w:val="single" w:sz="4" w:space="0" w:color="000000"/>
            </w:tcBorders>
          </w:tcPr>
          <w:p w:rsidR="005B5F2B" w:rsidRPr="00831023" w:rsidP="00491EAB" w14:paraId="74E3D51A" w14:textId="77777777">
            <w:pPr>
              <w:spacing w:after="0" w:line="240" w:lineRule="auto"/>
              <w:ind w:left="72" w:firstLine="0"/>
              <w:jc w:val="left"/>
              <w:rPr>
                <w:sz w:val="16"/>
                <w:szCs w:val="16"/>
              </w:rPr>
            </w:pPr>
            <w:r w:rsidRPr="002A42A2">
              <w:rPr>
                <w:sz w:val="16"/>
              </w:rPr>
              <w:t>various</w:t>
            </w:r>
            <w:r w:rsidRPr="00831023">
              <w:rPr>
                <w:sz w:val="16"/>
                <w:szCs w:val="16"/>
              </w:rPr>
              <w:t xml:space="preserve"> </w:t>
            </w:r>
          </w:p>
        </w:tc>
        <w:tc>
          <w:tcPr>
            <w:tcW w:w="413" w:type="pct"/>
            <w:tcBorders>
              <w:top w:val="single" w:sz="4" w:space="0" w:color="000000"/>
              <w:left w:val="single" w:sz="4" w:space="0" w:color="000000"/>
              <w:bottom w:val="single" w:sz="4" w:space="0" w:color="000000"/>
              <w:right w:val="single" w:sz="4" w:space="0" w:color="000000"/>
            </w:tcBorders>
          </w:tcPr>
          <w:p w:rsidR="005B5F2B" w:rsidRPr="00E426AE" w:rsidP="00491EAB" w14:paraId="6373418D" w14:textId="77777777">
            <w:pPr>
              <w:spacing w:after="0" w:line="240" w:lineRule="auto"/>
              <w:ind w:left="72" w:firstLine="0"/>
              <w:jc w:val="left"/>
              <w:rPr>
                <w:sz w:val="16"/>
                <w:szCs w:val="16"/>
              </w:rPr>
            </w:pPr>
            <w:r>
              <w:rPr>
                <w:sz w:val="16"/>
                <w:szCs w:val="16"/>
              </w:rPr>
              <w:t>891,936</w:t>
            </w:r>
            <w:r w:rsidRPr="00E426AE">
              <w:rPr>
                <w:sz w:val="16"/>
                <w:szCs w:val="16"/>
              </w:rPr>
              <w:t xml:space="preserve"> </w:t>
            </w:r>
          </w:p>
        </w:tc>
      </w:tr>
    </w:tbl>
    <w:p w:rsidR="008E2DC8" w:rsidRPr="002A42A2" w:rsidP="002A42A2" w14:paraId="74BE7730" w14:textId="77777777">
      <w:pPr>
        <w:keepNext/>
        <w:keepLines/>
        <w:numPr>
          <w:ilvl w:val="0"/>
          <w:numId w:val="14"/>
        </w:numPr>
        <w:spacing w:before="160" w:after="160" w:line="240" w:lineRule="auto"/>
        <w:ind w:left="360" w:hanging="360"/>
        <w:jc w:val="left"/>
      </w:pPr>
      <w:r w:rsidRPr="002A42A2">
        <w:t>Publication/Tabulation Dates</w:t>
      </w:r>
      <w:r>
        <w:t xml:space="preserve"> </w:t>
      </w:r>
    </w:p>
    <w:p w:rsidR="008E2DC8" w:rsidP="002A42A2" w14:paraId="49EF6A3E" w14:textId="77777777">
      <w:pPr>
        <w:keepNext/>
        <w:keepLines/>
        <w:spacing w:after="160" w:line="240" w:lineRule="auto"/>
        <w:ind w:left="0"/>
        <w:jc w:val="left"/>
      </w:pPr>
      <w:r>
        <w:t>The</w:t>
      </w:r>
      <w:r w:rsidRPr="002A42A2">
        <w:t xml:space="preserve"> </w:t>
      </w:r>
      <w:r>
        <w:t>purpose</w:t>
      </w:r>
      <w:r w:rsidRPr="002A42A2">
        <w:t xml:space="preserve"> </w:t>
      </w:r>
      <w:r>
        <w:t>of</w:t>
      </w:r>
      <w:r w:rsidRPr="002A42A2">
        <w:t xml:space="preserve"> </w:t>
      </w:r>
      <w:r>
        <w:t>this</w:t>
      </w:r>
      <w:r w:rsidRPr="002A42A2">
        <w:t xml:space="preserve"> </w:t>
      </w:r>
      <w:r>
        <w:t>data</w:t>
      </w:r>
      <w:r w:rsidRPr="002A42A2">
        <w:t xml:space="preserve"> </w:t>
      </w:r>
      <w:r>
        <w:t>submission</w:t>
      </w:r>
      <w:r w:rsidRPr="002A42A2">
        <w:t xml:space="preserve"> </w:t>
      </w:r>
      <w:r>
        <w:t>request</w:t>
      </w:r>
      <w:r w:rsidRPr="002A42A2">
        <w:t xml:space="preserve"> </w:t>
      </w:r>
      <w:r>
        <w:t>is</w:t>
      </w:r>
      <w:r w:rsidRPr="002A42A2">
        <w:t xml:space="preserve"> </w:t>
      </w:r>
      <w:r>
        <w:t>to</w:t>
      </w:r>
      <w:r w:rsidRPr="002A42A2">
        <w:t xml:space="preserve"> </w:t>
      </w:r>
      <w:r>
        <w:t>support</w:t>
      </w:r>
      <w:r w:rsidRPr="002A42A2">
        <w:t xml:space="preserve"> </w:t>
      </w:r>
      <w:r>
        <w:t>the</w:t>
      </w:r>
      <w:r w:rsidRPr="002A42A2">
        <w:t xml:space="preserve"> </w:t>
      </w:r>
      <w:r>
        <w:t>payment</w:t>
      </w:r>
      <w:r w:rsidRPr="002A42A2">
        <w:t xml:space="preserve"> </w:t>
      </w:r>
      <w:r>
        <w:t>of</w:t>
      </w:r>
      <w:r w:rsidRPr="002A42A2">
        <w:t xml:space="preserve"> </w:t>
      </w:r>
      <w:r>
        <w:t>outpatient</w:t>
      </w:r>
      <w:r w:rsidRPr="002A42A2">
        <w:t xml:space="preserve"> </w:t>
      </w:r>
      <w:r>
        <w:t xml:space="preserve">prescription drugs for beneficiaries who are members of Part D plans and who receive services under the Medicare Part D benefits program. There are no publication and tabulation dates. </w:t>
      </w:r>
    </w:p>
    <w:p w:rsidR="008E2DC8" w:rsidRPr="002A42A2" w:rsidP="002A42A2" w14:paraId="00CBA578" w14:textId="77777777">
      <w:pPr>
        <w:numPr>
          <w:ilvl w:val="0"/>
          <w:numId w:val="14"/>
        </w:numPr>
        <w:spacing w:after="160" w:line="240" w:lineRule="auto"/>
        <w:ind w:left="360" w:hanging="360"/>
        <w:jc w:val="left"/>
      </w:pPr>
      <w:r w:rsidRPr="002A42A2">
        <w:t>Expiration Date</w:t>
      </w:r>
      <w:r>
        <w:t xml:space="preserve"> </w:t>
      </w:r>
    </w:p>
    <w:p w:rsidR="008E2DC8" w:rsidP="002A42A2" w14:paraId="1F979103" w14:textId="7E30F499">
      <w:pPr>
        <w:spacing w:after="160" w:line="240" w:lineRule="auto"/>
        <w:ind w:left="0"/>
        <w:jc w:val="left"/>
      </w:pPr>
      <w:r>
        <w:t>The</w:t>
      </w:r>
      <w:r w:rsidRPr="002A42A2">
        <w:t xml:space="preserve"> </w:t>
      </w:r>
      <w:r>
        <w:t>expiration</w:t>
      </w:r>
      <w:r w:rsidRPr="002A42A2">
        <w:t xml:space="preserve"> </w:t>
      </w:r>
      <w:r>
        <w:t>date is</w:t>
      </w:r>
      <w:r w:rsidRPr="002A42A2">
        <w:t xml:space="preserve"> </w:t>
      </w:r>
      <w:r>
        <w:t>displayed</w:t>
      </w:r>
      <w:r w:rsidRPr="002A42A2">
        <w:t xml:space="preserve"> </w:t>
      </w:r>
      <w:r>
        <w:t>within</w:t>
      </w:r>
      <w:r w:rsidRPr="002A42A2">
        <w:t xml:space="preserve"> </w:t>
      </w:r>
      <w:r>
        <w:t>the</w:t>
      </w:r>
      <w:r w:rsidRPr="002A42A2">
        <w:t xml:space="preserve"> </w:t>
      </w:r>
      <w:r>
        <w:t>PRA</w:t>
      </w:r>
      <w:r w:rsidRPr="002A42A2">
        <w:t xml:space="preserve"> </w:t>
      </w:r>
      <w:r>
        <w:t>Disclosure</w:t>
      </w:r>
      <w:r w:rsidRPr="002A42A2">
        <w:t xml:space="preserve"> </w:t>
      </w:r>
      <w:r>
        <w:t>Statement</w:t>
      </w:r>
      <w:r w:rsidRPr="002A42A2">
        <w:t xml:space="preserve"> </w:t>
      </w:r>
      <w:r>
        <w:t>and</w:t>
      </w:r>
      <w:r w:rsidRPr="002A42A2">
        <w:t xml:space="preserve"> </w:t>
      </w:r>
      <w:r>
        <w:t>can</w:t>
      </w:r>
      <w:r w:rsidRPr="002A42A2">
        <w:t xml:space="preserve"> </w:t>
      </w:r>
      <w:r>
        <w:t>be</w:t>
      </w:r>
      <w:r w:rsidRPr="002A42A2">
        <w:t xml:space="preserve"> </w:t>
      </w:r>
      <w:r>
        <w:t>found</w:t>
      </w:r>
      <w:r w:rsidRPr="002A42A2">
        <w:t xml:space="preserve"> </w:t>
      </w:r>
      <w:r>
        <w:t xml:space="preserve">on Reginfo.gov under OMB Control No. 0938-0982 (available at </w:t>
      </w:r>
      <w:hyperlink r:id="rId20">
        <w:r w:rsidRPr="002A42A2">
          <w:rPr>
            <w:color w:val="0000FF"/>
            <w:u w:val="single" w:color="0000FF"/>
          </w:rPr>
          <w:t>https://www.reginfo.gov/public/Forward?SearchTar</w:t>
        </w:r>
        <w:r w:rsidRPr="002A42A2">
          <w:rPr>
            <w:color w:val="0000FF"/>
            <w:u w:val="single" w:color="0000FF"/>
          </w:rPr>
          <w:t>g</w:t>
        </w:r>
        <w:r w:rsidRPr="002A42A2">
          <w:rPr>
            <w:color w:val="0000FF"/>
            <w:u w:val="single" w:color="0000FF"/>
          </w:rPr>
          <w:t>et=PRA&amp;textfield=0938-</w:t>
        </w:r>
      </w:hyperlink>
      <w:hyperlink r:id="rId20">
        <w:r>
          <w:rPr>
            <w:color w:val="0000FF"/>
          </w:rPr>
          <w:t xml:space="preserve"> </w:t>
        </w:r>
      </w:hyperlink>
      <w:hyperlink r:id="rId20">
        <w:r>
          <w:rPr>
            <w:color w:val="0000FF"/>
            <w:u w:val="single" w:color="0000FF"/>
          </w:rPr>
          <w:t>0982&amp;Image61.x=12&amp;Image61.y=20</w:t>
        </w:r>
      </w:hyperlink>
      <w:hyperlink r:id="rId20">
        <w:r>
          <w:t>)</w:t>
        </w:r>
      </w:hyperlink>
      <w:r>
        <w:t xml:space="preserve">. </w:t>
      </w:r>
    </w:p>
    <w:p w:rsidR="008E2DC8" w:rsidRPr="002A42A2" w:rsidP="002A42A2" w14:paraId="14A2DE36" w14:textId="77777777">
      <w:pPr>
        <w:numPr>
          <w:ilvl w:val="0"/>
          <w:numId w:val="14"/>
        </w:numPr>
        <w:spacing w:after="160" w:line="240" w:lineRule="auto"/>
        <w:ind w:left="360" w:hanging="360"/>
        <w:jc w:val="left"/>
      </w:pPr>
      <w:r w:rsidRPr="002A42A2">
        <w:t>Certification Statement</w:t>
      </w:r>
      <w:r>
        <w:t xml:space="preserve"> </w:t>
      </w:r>
    </w:p>
    <w:p w:rsidR="008E2DC8" w:rsidP="002A42A2" w14:paraId="47336C7C" w14:textId="77777777">
      <w:pPr>
        <w:spacing w:after="160" w:line="240" w:lineRule="auto"/>
        <w:ind w:left="0"/>
        <w:jc w:val="left"/>
      </w:pPr>
      <w:r>
        <w:t>CMS</w:t>
      </w:r>
      <w:r w:rsidRPr="002A42A2">
        <w:t xml:space="preserve"> </w:t>
      </w:r>
      <w:r>
        <w:t>has</w:t>
      </w:r>
      <w:r w:rsidRPr="002A42A2">
        <w:t xml:space="preserve"> </w:t>
      </w:r>
      <w:r>
        <w:t>no</w:t>
      </w:r>
      <w:r w:rsidRPr="002A42A2">
        <w:t xml:space="preserve"> </w:t>
      </w:r>
      <w:r>
        <w:t>exceptions</w:t>
      </w:r>
      <w:r w:rsidRPr="002A42A2">
        <w:t xml:space="preserve"> </w:t>
      </w:r>
      <w:r>
        <w:t>to</w:t>
      </w:r>
      <w:r w:rsidRPr="002A42A2">
        <w:t xml:space="preserve"> </w:t>
      </w:r>
      <w:r>
        <w:t>Item</w:t>
      </w:r>
      <w:r w:rsidRPr="002A42A2">
        <w:t xml:space="preserve"> </w:t>
      </w:r>
      <w:r>
        <w:t>19,</w:t>
      </w:r>
      <w:r w:rsidRPr="002A42A2">
        <w:t xml:space="preserve"> </w:t>
      </w:r>
      <w:r>
        <w:t>“Certification</w:t>
      </w:r>
      <w:r w:rsidRPr="002A42A2">
        <w:t xml:space="preserve"> </w:t>
      </w:r>
      <w:r>
        <w:t>for Paperwork</w:t>
      </w:r>
      <w:r w:rsidRPr="002A42A2">
        <w:t xml:space="preserve"> </w:t>
      </w:r>
      <w:r>
        <w:t>Reduction</w:t>
      </w:r>
      <w:r w:rsidRPr="002A42A2">
        <w:t xml:space="preserve"> </w:t>
      </w:r>
      <w:r>
        <w:t>Act</w:t>
      </w:r>
      <w:r w:rsidRPr="002A42A2">
        <w:t xml:space="preserve"> </w:t>
      </w:r>
      <w:r>
        <w:t>Submissions”</w:t>
      </w:r>
      <w:r w:rsidRPr="002A42A2">
        <w:t xml:space="preserve"> </w:t>
      </w:r>
      <w:r>
        <w:t xml:space="preserve">of OMB Form 83-I. </w:t>
      </w:r>
    </w:p>
    <w:p w:rsidR="008E2DC8" w:rsidRPr="002A42A2" w:rsidP="002A42A2" w14:paraId="1AD5AF59" w14:textId="77777777">
      <w:pPr>
        <w:pStyle w:val="Heading1"/>
        <w:spacing w:after="160" w:line="240" w:lineRule="auto"/>
        <w:ind w:right="0"/>
      </w:pPr>
      <w:r>
        <w:t>B.</w:t>
      </w:r>
      <w:r>
        <w:rPr>
          <w:rFonts w:ascii="Arial" w:eastAsia="Arial" w:hAnsi="Arial" w:cs="Arial"/>
        </w:rPr>
        <w:t xml:space="preserve"> </w:t>
      </w:r>
      <w:r w:rsidRPr="002A42A2">
        <w:t>Collection of Information Employing Statistical Methods</w:t>
      </w:r>
      <w:r>
        <w:t xml:space="preserve"> </w:t>
      </w:r>
    </w:p>
    <w:p w:rsidR="008E2DC8" w:rsidP="002A42A2" w14:paraId="12B4A07B" w14:textId="77777777">
      <w:pPr>
        <w:spacing w:after="160" w:line="240" w:lineRule="auto"/>
        <w:ind w:left="10"/>
        <w:jc w:val="left"/>
      </w:pPr>
      <w:bookmarkStart w:id="9" w:name="Requirements_for_this_data_collection_do"/>
      <w:bookmarkEnd w:id="9"/>
      <w:r>
        <w:t>Requirements</w:t>
      </w:r>
      <w:r w:rsidRPr="002A42A2">
        <w:t xml:space="preserve"> </w:t>
      </w:r>
      <w:r>
        <w:t>for</w:t>
      </w:r>
      <w:r w:rsidRPr="002A42A2">
        <w:t xml:space="preserve"> </w:t>
      </w:r>
      <w:r>
        <w:t>this</w:t>
      </w:r>
      <w:r w:rsidRPr="002A42A2">
        <w:t xml:space="preserve"> </w:t>
      </w:r>
      <w:r>
        <w:t>data</w:t>
      </w:r>
      <w:r w:rsidRPr="002A42A2">
        <w:t xml:space="preserve"> </w:t>
      </w:r>
      <w:r>
        <w:t>collection</w:t>
      </w:r>
      <w:r w:rsidRPr="002A42A2">
        <w:t xml:space="preserve"> </w:t>
      </w:r>
      <w:r>
        <w:t>do</w:t>
      </w:r>
      <w:r w:rsidRPr="002A42A2">
        <w:t xml:space="preserve"> </w:t>
      </w:r>
      <w:r>
        <w:t>not employ statistical</w:t>
      </w:r>
      <w:r w:rsidRPr="002A42A2">
        <w:t xml:space="preserve"> methods.</w:t>
      </w:r>
      <w:r>
        <w:t xml:space="preserve"> </w:t>
      </w:r>
    </w:p>
    <w:sectPr w:rsidSect="002A42A2">
      <w:footerReference w:type="even" r:id="rId21"/>
      <w:footerReference w:type="default" r:id="rId22"/>
      <w:footerReference w:type="first" r:id="rId23"/>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321B3E" w:rsidP="002A42A2" w14:paraId="6497FEE0" w14:textId="77777777">
      <w:pPr>
        <w:spacing w:after="0" w:line="240" w:lineRule="auto"/>
      </w:pPr>
      <w:r>
        <w:separator/>
      </w:r>
    </w:p>
  </w:endnote>
  <w:endnote w:type="continuationSeparator" w:id="1">
    <w:p w:rsidR="00321B3E" w:rsidP="002A42A2" w14:paraId="14C144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2DC8" w:rsidP="002A42A2" w14:paraId="3F25292E" w14:textId="77777777">
    <w:pPr>
      <w:tabs>
        <w:tab w:val="center" w:pos="4878"/>
      </w:tabs>
      <w:spacing w:after="0" w:line="259" w:lineRule="auto"/>
      <w:ind w:left="0" w:firstLine="0"/>
      <w:jc w:val="left"/>
    </w:pPr>
    <w:r>
      <w:rPr>
        <w:sz w:val="20"/>
      </w:rPr>
      <w:t xml:space="preserve"> </w:t>
    </w:r>
    <w:r>
      <w:rPr>
        <w:sz w:val="20"/>
      </w:rPr>
      <w:tab/>
    </w:r>
    <w:r>
      <w:t xml:space="preserve">- </w:t>
    </w:r>
    <w:r>
      <w:fldChar w:fldCharType="begin"/>
    </w:r>
    <w:r>
      <w:instrText xml:space="preserve"> PAGE   \* MERGEFORMAT </w:instrText>
    </w:r>
    <w:r>
      <w:fldChar w:fldCharType="separate"/>
    </w:r>
    <w:r>
      <w:t>10</w:t>
    </w:r>
    <w:r>
      <w:fldChar w:fldCharType="end"/>
    </w:r>
    <w:r>
      <w:t xml:space="preserve"> -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2DC8" w:rsidRPr="002A42A2" w:rsidP="002A42A2" w14:paraId="78DD5670" w14:textId="08496A9A">
    <w:pPr>
      <w:tabs>
        <w:tab w:val="center" w:pos="4878"/>
      </w:tabs>
      <w:spacing w:after="0" w:line="259" w:lineRule="auto"/>
      <w:ind w:left="0" w:firstLine="0"/>
      <w:jc w:val="left"/>
    </w:pPr>
    <w:r>
      <w:rPr>
        <w:sz w:val="20"/>
      </w:rPr>
      <w:t xml:space="preserve"> </w:t>
    </w:r>
    <w:r>
      <w:rPr>
        <w:sz w:val="20"/>
      </w:rPr>
      <w:tab/>
    </w:r>
    <w:r>
      <w:t xml:space="preserve">- </w:t>
    </w:r>
    <w:r>
      <w:fldChar w:fldCharType="begin"/>
    </w:r>
    <w:r>
      <w:instrText xml:space="preserve"> PAGE   \* MERGEFORMAT </w:instrText>
    </w:r>
    <w:r>
      <w:fldChar w:fldCharType="separate"/>
    </w:r>
    <w:r>
      <w:t>10</w:t>
    </w:r>
    <w:r>
      <w:fldChar w:fldCharType="end"/>
    </w:r>
    <w: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2DC8" w:rsidP="002A42A2" w14:paraId="559031AF" w14:textId="77777777">
    <w:pPr>
      <w:tabs>
        <w:tab w:val="center" w:pos="4878"/>
      </w:tabs>
      <w:spacing w:after="0" w:line="259" w:lineRule="auto"/>
      <w:ind w:left="0" w:firstLine="0"/>
      <w:jc w:val="left"/>
    </w:pPr>
    <w:r>
      <w:rPr>
        <w:sz w:val="20"/>
      </w:rPr>
      <w:t xml:space="preserve"> </w:t>
    </w:r>
    <w:r>
      <w:rPr>
        <w:sz w:val="20"/>
      </w:rPr>
      <w:tab/>
    </w:r>
    <w:r>
      <w:t xml:space="preserve">- </w:t>
    </w:r>
    <w:r>
      <w:fldChar w:fldCharType="begin"/>
    </w:r>
    <w:r>
      <w:instrText xml:space="preserve"> PAGE   \* MERGEFORMAT </w:instrText>
    </w:r>
    <w:r>
      <w:fldChar w:fldCharType="separate"/>
    </w:r>
    <w:r>
      <w:t>10</w:t>
    </w:r>
    <w:r>
      <w:fldChar w:fldCharType="end"/>
    </w:r>
    <w:r>
      <w:t xml:space="preserv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21B3E" w:rsidP="002A42A2" w14:paraId="4573D64F" w14:textId="77777777">
      <w:pPr>
        <w:spacing w:after="0" w:line="259" w:lineRule="auto"/>
        <w:ind w:left="199" w:firstLine="0"/>
        <w:jc w:val="left"/>
      </w:pPr>
      <w:r>
        <w:separator/>
      </w:r>
    </w:p>
  </w:footnote>
  <w:footnote w:type="continuationSeparator" w:id="1">
    <w:p w:rsidR="00321B3E" w:rsidP="002A42A2" w14:paraId="56861AA5" w14:textId="77777777">
      <w:pPr>
        <w:spacing w:after="0" w:line="259" w:lineRule="auto"/>
        <w:ind w:left="199" w:firstLine="0"/>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C7872AA5"/>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C043A42"/>
    <w:multiLevelType w:val="hybridMultilevel"/>
    <w:tmpl w:val="8B56F4D2"/>
    <w:lvl w:ilvl="0">
      <w:start w:val="0"/>
      <w:numFmt w:val="bullet"/>
      <w:lvlText w:val=""/>
      <w:lvlJc w:val="left"/>
      <w:pPr>
        <w:ind w:left="821" w:hanging="360"/>
      </w:pPr>
      <w:rPr>
        <w:rFonts w:ascii="Symbol" w:eastAsia="Symbol" w:hAnsi="Symbol" w:cs="Symbol" w:hint="default"/>
        <w:w w:val="100"/>
        <w:lang w:val="en-US" w:eastAsia="en-US" w:bidi="ar-SA"/>
      </w:rPr>
    </w:lvl>
    <w:lvl w:ilvl="1">
      <w:start w:val="0"/>
      <w:numFmt w:val="bullet"/>
      <w:lvlText w:val="o"/>
      <w:lvlJc w:val="left"/>
      <w:pPr>
        <w:ind w:left="1541" w:hanging="360"/>
      </w:pPr>
      <w:rPr>
        <w:rFonts w:ascii="Courier New" w:eastAsia="Courier New" w:hAnsi="Courier New" w:cs="Courier New" w:hint="default"/>
        <w:b w:val="0"/>
        <w:bCs w:val="0"/>
        <w:i w:val="0"/>
        <w:iCs w:val="0"/>
        <w:w w:val="100"/>
        <w:sz w:val="24"/>
        <w:szCs w:val="24"/>
        <w:lang w:val="en-US" w:eastAsia="en-US" w:bidi="ar-SA"/>
      </w:rPr>
    </w:lvl>
    <w:lvl w:ilvl="2">
      <w:start w:val="0"/>
      <w:numFmt w:val="bullet"/>
      <w:lvlText w:val="•"/>
      <w:lvlJc w:val="left"/>
      <w:pPr>
        <w:ind w:left="2542" w:hanging="360"/>
      </w:pPr>
      <w:rPr>
        <w:rFonts w:hint="default"/>
        <w:lang w:val="en-US" w:eastAsia="en-US" w:bidi="ar-SA"/>
      </w:rPr>
    </w:lvl>
    <w:lvl w:ilvl="3">
      <w:start w:val="0"/>
      <w:numFmt w:val="bullet"/>
      <w:lvlText w:val="•"/>
      <w:lvlJc w:val="left"/>
      <w:pPr>
        <w:ind w:left="3544" w:hanging="360"/>
      </w:pPr>
      <w:rPr>
        <w:rFonts w:hint="default"/>
        <w:lang w:val="en-US" w:eastAsia="en-US" w:bidi="ar-SA"/>
      </w:rPr>
    </w:lvl>
    <w:lvl w:ilvl="4">
      <w:start w:val="0"/>
      <w:numFmt w:val="bullet"/>
      <w:lvlText w:val="•"/>
      <w:lvlJc w:val="left"/>
      <w:pPr>
        <w:ind w:left="4546" w:hanging="360"/>
      </w:pPr>
      <w:rPr>
        <w:rFonts w:hint="default"/>
        <w:lang w:val="en-US" w:eastAsia="en-US" w:bidi="ar-SA"/>
      </w:rPr>
    </w:lvl>
    <w:lvl w:ilvl="5">
      <w:start w:val="0"/>
      <w:numFmt w:val="bullet"/>
      <w:lvlText w:val="•"/>
      <w:lvlJc w:val="left"/>
      <w:pPr>
        <w:ind w:left="5548" w:hanging="360"/>
      </w:pPr>
      <w:rPr>
        <w:rFonts w:hint="default"/>
        <w:lang w:val="en-US" w:eastAsia="en-US" w:bidi="ar-SA"/>
      </w:rPr>
    </w:lvl>
    <w:lvl w:ilvl="6">
      <w:start w:val="0"/>
      <w:numFmt w:val="bullet"/>
      <w:lvlText w:val="•"/>
      <w:lvlJc w:val="left"/>
      <w:pPr>
        <w:ind w:left="6551" w:hanging="360"/>
      </w:pPr>
      <w:rPr>
        <w:rFonts w:hint="default"/>
        <w:lang w:val="en-US" w:eastAsia="en-US" w:bidi="ar-SA"/>
      </w:rPr>
    </w:lvl>
    <w:lvl w:ilvl="7">
      <w:start w:val="0"/>
      <w:numFmt w:val="bullet"/>
      <w:lvlText w:val="•"/>
      <w:lvlJc w:val="left"/>
      <w:pPr>
        <w:ind w:left="7553" w:hanging="360"/>
      </w:pPr>
      <w:rPr>
        <w:rFonts w:hint="default"/>
        <w:lang w:val="en-US" w:eastAsia="en-US" w:bidi="ar-SA"/>
      </w:rPr>
    </w:lvl>
    <w:lvl w:ilvl="8">
      <w:start w:val="0"/>
      <w:numFmt w:val="bullet"/>
      <w:lvlText w:val="•"/>
      <w:lvlJc w:val="left"/>
      <w:pPr>
        <w:ind w:left="8555" w:hanging="360"/>
      </w:pPr>
      <w:rPr>
        <w:rFonts w:hint="default"/>
        <w:lang w:val="en-US" w:eastAsia="en-US" w:bidi="ar-SA"/>
      </w:rPr>
    </w:lvl>
  </w:abstractNum>
  <w:abstractNum w:abstractNumId="2">
    <w:nsid w:val="0E3D6C23"/>
    <w:multiLevelType w:val="hybridMultilevel"/>
    <w:tmpl w:val="9154AFCC"/>
    <w:lvl w:ilvl="0">
      <w:start w:val="1"/>
      <w:numFmt w:val="bullet"/>
      <w:lvlText w:val="•"/>
      <w:lvlJc w:val="left"/>
      <w:pPr>
        <w:ind w:left="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nsid w:val="10635C54"/>
    <w:multiLevelType w:val="hybridMultilevel"/>
    <w:tmpl w:val="AC8298F8"/>
    <w:lvl w:ilvl="0">
      <w:start w:val="9"/>
      <w:numFmt w:val="decimal"/>
      <w:lvlText w:val="%1."/>
      <w:lvlJc w:val="left"/>
      <w:pPr>
        <w:ind w:left="559"/>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start w:val="1"/>
      <w:numFmt w:val="lowerLetter"/>
      <w:lvlText w:val="%2"/>
      <w:lvlJc w:val="left"/>
      <w:pPr>
        <w:ind w:left="11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start w:val="1"/>
      <w:numFmt w:val="lowerRoman"/>
      <w:lvlText w:val="%3"/>
      <w:lvlJc w:val="left"/>
      <w:pPr>
        <w:ind w:left="19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start w:val="1"/>
      <w:numFmt w:val="decimal"/>
      <w:lvlText w:val="%4"/>
      <w:lvlJc w:val="left"/>
      <w:pPr>
        <w:ind w:left="26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start w:val="1"/>
      <w:numFmt w:val="lowerLetter"/>
      <w:lvlText w:val="%5"/>
      <w:lvlJc w:val="left"/>
      <w:pPr>
        <w:ind w:left="33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start w:val="1"/>
      <w:numFmt w:val="lowerRoman"/>
      <w:lvlText w:val="%6"/>
      <w:lvlJc w:val="left"/>
      <w:pPr>
        <w:ind w:left="40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start w:val="1"/>
      <w:numFmt w:val="decimal"/>
      <w:lvlText w:val="%7"/>
      <w:lvlJc w:val="left"/>
      <w:pPr>
        <w:ind w:left="47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start w:val="1"/>
      <w:numFmt w:val="lowerLetter"/>
      <w:lvlText w:val="%8"/>
      <w:lvlJc w:val="left"/>
      <w:pPr>
        <w:ind w:left="55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start w:val="1"/>
      <w:numFmt w:val="lowerRoman"/>
      <w:lvlText w:val="%9"/>
      <w:lvlJc w:val="left"/>
      <w:pPr>
        <w:ind w:left="62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4">
    <w:nsid w:val="134F7F92"/>
    <w:multiLevelType w:val="hybridMultilevel"/>
    <w:tmpl w:val="AFBEB48E"/>
    <w:lvl w:ilvl="0">
      <w:start w:val="4"/>
      <w:numFmt w:val="decimal"/>
      <w:lvlText w:val="%1."/>
      <w:lvlJc w:val="left"/>
      <w:pPr>
        <w:ind w:left="559"/>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start w:val="1"/>
      <w:numFmt w:val="lowerLetter"/>
      <w:lvlText w:val="%2"/>
      <w:lvlJc w:val="left"/>
      <w:pPr>
        <w:ind w:left="1146"/>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start w:val="1"/>
      <w:numFmt w:val="lowerRoman"/>
      <w:lvlText w:val="%3"/>
      <w:lvlJc w:val="left"/>
      <w:pPr>
        <w:ind w:left="1866"/>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start w:val="1"/>
      <w:numFmt w:val="decimal"/>
      <w:lvlText w:val="%4"/>
      <w:lvlJc w:val="left"/>
      <w:pPr>
        <w:ind w:left="2586"/>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start w:val="1"/>
      <w:numFmt w:val="lowerLetter"/>
      <w:lvlText w:val="%5"/>
      <w:lvlJc w:val="left"/>
      <w:pPr>
        <w:ind w:left="3306"/>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start w:val="1"/>
      <w:numFmt w:val="lowerRoman"/>
      <w:lvlText w:val="%6"/>
      <w:lvlJc w:val="left"/>
      <w:pPr>
        <w:ind w:left="4026"/>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start w:val="1"/>
      <w:numFmt w:val="decimal"/>
      <w:lvlText w:val="%7"/>
      <w:lvlJc w:val="left"/>
      <w:pPr>
        <w:ind w:left="4746"/>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start w:val="1"/>
      <w:numFmt w:val="lowerLetter"/>
      <w:lvlText w:val="%8"/>
      <w:lvlJc w:val="left"/>
      <w:pPr>
        <w:ind w:left="5466"/>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start w:val="1"/>
      <w:numFmt w:val="lowerRoman"/>
      <w:lvlText w:val="%9"/>
      <w:lvlJc w:val="left"/>
      <w:pPr>
        <w:ind w:left="6186"/>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5">
    <w:nsid w:val="1A073280"/>
    <w:multiLevelType w:val="hybridMultilevel"/>
    <w:tmpl w:val="24EAA9D4"/>
    <w:lvl w:ilvl="0">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C105907"/>
    <w:multiLevelType w:val="hybridMultilevel"/>
    <w:tmpl w:val="5ECE5F4A"/>
    <w:lvl w:ilvl="0">
      <w:start w:val="1"/>
      <w:numFmt w:val="bullet"/>
      <w:lvlText w:val="•"/>
      <w:lvlJc w:val="left"/>
      <w:pPr>
        <w:ind w:left="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3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0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5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2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9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6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3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nsid w:val="239415AF"/>
    <w:multiLevelType w:val="hybridMultilevel"/>
    <w:tmpl w:val="9524EA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90E2888"/>
    <w:multiLevelType w:val="hybridMultilevel"/>
    <w:tmpl w:val="9ACE67EE"/>
    <w:lvl w:ilvl="0">
      <w:start w:val="7"/>
      <w:numFmt w:val="decimal"/>
      <w:lvlText w:val="%1."/>
      <w:lvlJc w:val="left"/>
      <w:pPr>
        <w:ind w:left="559"/>
      </w:pPr>
      <w:rPr>
        <w:rFonts w:ascii="Times New Roman" w:eastAsia="Times New Roman" w:hAnsi="Times New Roman" w:cs="Times New Roman"/>
        <w:b w:val="0"/>
        <w:i w:val="0"/>
        <w:strike w:val="0"/>
        <w:dstrike w:val="0"/>
        <w:color w:val="auto"/>
        <w:sz w:val="24"/>
        <w:szCs w:val="24"/>
        <w:u w:val="single" w:color="000000"/>
        <w:bdr w:val="none" w:sz="0" w:space="0" w:color="auto"/>
        <w:shd w:val="clear" w:color="auto" w:fill="auto"/>
        <w:vertAlign w:val="baseline"/>
      </w:rPr>
    </w:lvl>
    <w:lvl w:ilvl="1">
      <w:start w:val="1"/>
      <w:numFmt w:val="bullet"/>
      <w:lvlText w:val="•"/>
      <w:lvlJc w:val="left"/>
      <w:pPr>
        <w:ind w:left="9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5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2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29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37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4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51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58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nsid w:val="3F5F66F1"/>
    <w:multiLevelType w:val="hybridMultilevel"/>
    <w:tmpl w:val="E18658F6"/>
    <w:lvl w:ilvl="0">
      <w:start w:val="1"/>
      <w:numFmt w:val="bullet"/>
      <w:lvlText w:val="•"/>
      <w:lvlJc w:val="left"/>
      <w:pPr>
        <w:ind w:left="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3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0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5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2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9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6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3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nsid w:val="43815BC8"/>
    <w:multiLevelType w:val="hybridMultilevel"/>
    <w:tmpl w:val="8A962BF2"/>
    <w:lvl w:ilvl="0">
      <w:start w:val="1"/>
      <w:numFmt w:val="bullet"/>
      <w:lvlText w:val="o"/>
      <w:lvlJc w:val="left"/>
      <w:pPr>
        <w:ind w:left="719" w:hanging="360"/>
      </w:pPr>
      <w:rPr>
        <w:rFonts w:ascii="Courier New" w:hAnsi="Courier New" w:cs="Courier New" w:hint="default"/>
      </w:rPr>
    </w:lvl>
    <w:lvl w:ilvl="1" w:tentative="1">
      <w:start w:val="1"/>
      <w:numFmt w:val="bullet"/>
      <w:lvlText w:val="o"/>
      <w:lvlJc w:val="left"/>
      <w:pPr>
        <w:ind w:left="1439" w:hanging="360"/>
      </w:pPr>
      <w:rPr>
        <w:rFonts w:ascii="Courier New" w:hAnsi="Courier New" w:cs="Courier New" w:hint="default"/>
      </w:rPr>
    </w:lvl>
    <w:lvl w:ilvl="2" w:tentative="1">
      <w:start w:val="1"/>
      <w:numFmt w:val="bullet"/>
      <w:lvlText w:val=""/>
      <w:lvlJc w:val="left"/>
      <w:pPr>
        <w:ind w:left="2159" w:hanging="360"/>
      </w:pPr>
      <w:rPr>
        <w:rFonts w:ascii="Wingdings" w:hAnsi="Wingdings" w:hint="default"/>
      </w:rPr>
    </w:lvl>
    <w:lvl w:ilvl="3" w:tentative="1">
      <w:start w:val="1"/>
      <w:numFmt w:val="bullet"/>
      <w:lvlText w:val=""/>
      <w:lvlJc w:val="left"/>
      <w:pPr>
        <w:ind w:left="2879" w:hanging="360"/>
      </w:pPr>
      <w:rPr>
        <w:rFonts w:ascii="Symbol" w:hAnsi="Symbol" w:hint="default"/>
      </w:rPr>
    </w:lvl>
    <w:lvl w:ilvl="4" w:tentative="1">
      <w:start w:val="1"/>
      <w:numFmt w:val="bullet"/>
      <w:lvlText w:val="o"/>
      <w:lvlJc w:val="left"/>
      <w:pPr>
        <w:ind w:left="3599" w:hanging="360"/>
      </w:pPr>
      <w:rPr>
        <w:rFonts w:ascii="Courier New" w:hAnsi="Courier New" w:cs="Courier New" w:hint="default"/>
      </w:rPr>
    </w:lvl>
    <w:lvl w:ilvl="5" w:tentative="1">
      <w:start w:val="1"/>
      <w:numFmt w:val="bullet"/>
      <w:lvlText w:val=""/>
      <w:lvlJc w:val="left"/>
      <w:pPr>
        <w:ind w:left="4319" w:hanging="360"/>
      </w:pPr>
      <w:rPr>
        <w:rFonts w:ascii="Wingdings" w:hAnsi="Wingdings" w:hint="default"/>
      </w:rPr>
    </w:lvl>
    <w:lvl w:ilvl="6" w:tentative="1">
      <w:start w:val="1"/>
      <w:numFmt w:val="bullet"/>
      <w:lvlText w:val=""/>
      <w:lvlJc w:val="left"/>
      <w:pPr>
        <w:ind w:left="5039" w:hanging="360"/>
      </w:pPr>
      <w:rPr>
        <w:rFonts w:ascii="Symbol" w:hAnsi="Symbol" w:hint="default"/>
      </w:rPr>
    </w:lvl>
    <w:lvl w:ilvl="7" w:tentative="1">
      <w:start w:val="1"/>
      <w:numFmt w:val="bullet"/>
      <w:lvlText w:val="o"/>
      <w:lvlJc w:val="left"/>
      <w:pPr>
        <w:ind w:left="5759" w:hanging="360"/>
      </w:pPr>
      <w:rPr>
        <w:rFonts w:ascii="Courier New" w:hAnsi="Courier New" w:cs="Courier New" w:hint="default"/>
      </w:rPr>
    </w:lvl>
    <w:lvl w:ilvl="8" w:tentative="1">
      <w:start w:val="1"/>
      <w:numFmt w:val="bullet"/>
      <w:lvlText w:val=""/>
      <w:lvlJc w:val="left"/>
      <w:pPr>
        <w:ind w:left="6479" w:hanging="360"/>
      </w:pPr>
      <w:rPr>
        <w:rFonts w:ascii="Wingdings" w:hAnsi="Wingdings" w:hint="default"/>
      </w:rPr>
    </w:lvl>
  </w:abstractNum>
  <w:abstractNum w:abstractNumId="11">
    <w:nsid w:val="4DBD14E6"/>
    <w:multiLevelType w:val="hybridMultilevel"/>
    <w:tmpl w:val="DE8430D4"/>
    <w:lvl w:ilvl="0">
      <w:start w:val="1"/>
      <w:numFmt w:val="lowerLetter"/>
      <w:lvlText w:val="(%1)"/>
      <w:lvlJc w:val="left"/>
      <w:pPr>
        <w:ind w:left="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4DF458EF"/>
    <w:multiLevelType w:val="hybridMultilevel"/>
    <w:tmpl w:val="242CFAD0"/>
    <w:lvl w:ilvl="0">
      <w:start w:val="1"/>
      <w:numFmt w:val="lowerLetter"/>
      <w:lvlText w:val="(%1)"/>
      <w:lvlJc w:val="left"/>
      <w:pPr>
        <w:ind w:left="821" w:hanging="360"/>
        <w:jc w:val="left"/>
      </w:pPr>
      <w:rPr>
        <w:rFonts w:ascii="Times New Roman" w:eastAsia="Times New Roman" w:hAnsi="Times New Roman" w:cs="Times New Roman" w:hint="default"/>
        <w:b w:val="0"/>
        <w:bCs w:val="0"/>
        <w:i w:val="0"/>
        <w:iCs w:val="0"/>
        <w:spacing w:val="-2"/>
        <w:w w:val="99"/>
        <w:sz w:val="24"/>
        <w:szCs w:val="24"/>
        <w:lang w:val="en-US" w:eastAsia="en-US" w:bidi="ar-SA"/>
      </w:rPr>
    </w:lvl>
    <w:lvl w:ilvl="1">
      <w:start w:val="0"/>
      <w:numFmt w:val="bullet"/>
      <w:lvlText w:val="•"/>
      <w:lvlJc w:val="left"/>
      <w:pPr>
        <w:ind w:left="1794" w:hanging="360"/>
      </w:pPr>
      <w:rPr>
        <w:rFonts w:hint="default"/>
        <w:lang w:val="en-US" w:eastAsia="en-US" w:bidi="ar-SA"/>
      </w:rPr>
    </w:lvl>
    <w:lvl w:ilvl="2">
      <w:start w:val="0"/>
      <w:numFmt w:val="bullet"/>
      <w:lvlText w:val="•"/>
      <w:lvlJc w:val="left"/>
      <w:pPr>
        <w:ind w:left="2768" w:hanging="360"/>
      </w:pPr>
      <w:rPr>
        <w:rFonts w:hint="default"/>
        <w:lang w:val="en-US" w:eastAsia="en-US" w:bidi="ar-SA"/>
      </w:rPr>
    </w:lvl>
    <w:lvl w:ilvl="3">
      <w:start w:val="0"/>
      <w:numFmt w:val="bullet"/>
      <w:lvlText w:val="•"/>
      <w:lvlJc w:val="left"/>
      <w:pPr>
        <w:ind w:left="3742" w:hanging="360"/>
      </w:pPr>
      <w:rPr>
        <w:rFonts w:hint="default"/>
        <w:lang w:val="en-US" w:eastAsia="en-US" w:bidi="ar-SA"/>
      </w:rPr>
    </w:lvl>
    <w:lvl w:ilvl="4">
      <w:start w:val="0"/>
      <w:numFmt w:val="bullet"/>
      <w:lvlText w:val="•"/>
      <w:lvlJc w:val="left"/>
      <w:pPr>
        <w:ind w:left="4716" w:hanging="360"/>
      </w:pPr>
      <w:rPr>
        <w:rFonts w:hint="default"/>
        <w:lang w:val="en-US" w:eastAsia="en-US" w:bidi="ar-SA"/>
      </w:rPr>
    </w:lvl>
    <w:lvl w:ilvl="5">
      <w:start w:val="0"/>
      <w:numFmt w:val="bullet"/>
      <w:lvlText w:val="•"/>
      <w:lvlJc w:val="left"/>
      <w:pPr>
        <w:ind w:left="5690" w:hanging="360"/>
      </w:pPr>
      <w:rPr>
        <w:rFonts w:hint="default"/>
        <w:lang w:val="en-US" w:eastAsia="en-US" w:bidi="ar-SA"/>
      </w:rPr>
    </w:lvl>
    <w:lvl w:ilvl="6">
      <w:start w:val="0"/>
      <w:numFmt w:val="bullet"/>
      <w:lvlText w:val="•"/>
      <w:lvlJc w:val="left"/>
      <w:pPr>
        <w:ind w:left="6664" w:hanging="360"/>
      </w:pPr>
      <w:rPr>
        <w:rFonts w:hint="default"/>
        <w:lang w:val="en-US" w:eastAsia="en-US" w:bidi="ar-SA"/>
      </w:rPr>
    </w:lvl>
    <w:lvl w:ilvl="7">
      <w:start w:val="0"/>
      <w:numFmt w:val="bullet"/>
      <w:lvlText w:val="•"/>
      <w:lvlJc w:val="left"/>
      <w:pPr>
        <w:ind w:left="7638" w:hanging="360"/>
      </w:pPr>
      <w:rPr>
        <w:rFonts w:hint="default"/>
        <w:lang w:val="en-US" w:eastAsia="en-US" w:bidi="ar-SA"/>
      </w:rPr>
    </w:lvl>
    <w:lvl w:ilvl="8">
      <w:start w:val="0"/>
      <w:numFmt w:val="bullet"/>
      <w:lvlText w:val="•"/>
      <w:lvlJc w:val="left"/>
      <w:pPr>
        <w:ind w:left="8612" w:hanging="360"/>
      </w:pPr>
      <w:rPr>
        <w:rFonts w:hint="default"/>
        <w:lang w:val="en-US" w:eastAsia="en-US" w:bidi="ar-SA"/>
      </w:rPr>
    </w:lvl>
  </w:abstractNum>
  <w:abstractNum w:abstractNumId="13">
    <w:nsid w:val="4FD7222C"/>
    <w:multiLevelType w:val="hybridMultilevel"/>
    <w:tmpl w:val="51325D70"/>
    <w:lvl w:ilvl="0">
      <w:start w:val="1"/>
      <w:numFmt w:val="upperLetter"/>
      <w:lvlText w:val="%1."/>
      <w:lvlJc w:val="left"/>
      <w:pPr>
        <w:ind w:left="461" w:hanging="361"/>
        <w:jc w:val="left"/>
      </w:pPr>
      <w:rPr>
        <w:rFonts w:ascii="Times New Roman" w:eastAsia="Times New Roman" w:hAnsi="Times New Roman" w:cs="Times New Roman" w:hint="default"/>
        <w:b/>
        <w:bCs/>
        <w:i w:val="0"/>
        <w:iCs w:val="0"/>
        <w:spacing w:val="0"/>
        <w:w w:val="99"/>
        <w:sz w:val="24"/>
        <w:szCs w:val="24"/>
        <w:lang w:val="en-US" w:eastAsia="en-US" w:bidi="ar-SA"/>
      </w:rPr>
    </w:lvl>
    <w:lvl w:ilvl="1">
      <w:start w:val="1"/>
      <w:numFmt w:val="decimal"/>
      <w:lvlText w:val="%2."/>
      <w:lvlJc w:val="left"/>
      <w:pPr>
        <w:ind w:left="461" w:hanging="361"/>
        <w:jc w:val="left"/>
      </w:pPr>
      <w:rPr>
        <w:rFonts w:ascii="Times New Roman" w:eastAsia="Times New Roman" w:hAnsi="Times New Roman" w:cs="Times New Roman" w:hint="default"/>
        <w:b w:val="0"/>
        <w:bCs w:val="0"/>
        <w:i w:val="0"/>
        <w:iCs w:val="0"/>
        <w:w w:val="100"/>
        <w:sz w:val="24"/>
        <w:szCs w:val="24"/>
        <w:u w:val="single" w:color="000000"/>
        <w:lang w:val="en-US" w:eastAsia="en-US" w:bidi="ar-SA"/>
      </w:rPr>
    </w:lvl>
    <w:lvl w:ilvl="2">
      <w:start w:val="0"/>
      <w:numFmt w:val="bullet"/>
      <w:lvlText w:val=""/>
      <w:lvlJc w:val="left"/>
      <w:pPr>
        <w:ind w:left="821" w:hanging="446"/>
      </w:pPr>
      <w:rPr>
        <w:rFonts w:ascii="Symbol" w:eastAsia="Symbol" w:hAnsi="Symbol" w:cs="Symbol" w:hint="default"/>
        <w:w w:val="100"/>
        <w:lang w:val="en-US" w:eastAsia="en-US" w:bidi="ar-SA"/>
      </w:rPr>
    </w:lvl>
    <w:lvl w:ilvl="3">
      <w:start w:val="0"/>
      <w:numFmt w:val="bullet"/>
      <w:lvlText w:val="•"/>
      <w:lvlJc w:val="left"/>
      <w:pPr>
        <w:ind w:left="2984" w:hanging="446"/>
      </w:pPr>
      <w:rPr>
        <w:rFonts w:hint="default"/>
        <w:lang w:val="en-US" w:eastAsia="en-US" w:bidi="ar-SA"/>
      </w:rPr>
    </w:lvl>
    <w:lvl w:ilvl="4">
      <w:start w:val="0"/>
      <w:numFmt w:val="bullet"/>
      <w:lvlText w:val="•"/>
      <w:lvlJc w:val="left"/>
      <w:pPr>
        <w:ind w:left="4066" w:hanging="446"/>
      </w:pPr>
      <w:rPr>
        <w:rFonts w:hint="default"/>
        <w:lang w:val="en-US" w:eastAsia="en-US" w:bidi="ar-SA"/>
      </w:rPr>
    </w:lvl>
    <w:lvl w:ilvl="5">
      <w:start w:val="0"/>
      <w:numFmt w:val="bullet"/>
      <w:lvlText w:val="•"/>
      <w:lvlJc w:val="left"/>
      <w:pPr>
        <w:ind w:left="5148" w:hanging="446"/>
      </w:pPr>
      <w:rPr>
        <w:rFonts w:hint="default"/>
        <w:lang w:val="en-US" w:eastAsia="en-US" w:bidi="ar-SA"/>
      </w:rPr>
    </w:lvl>
    <w:lvl w:ilvl="6">
      <w:start w:val="0"/>
      <w:numFmt w:val="bullet"/>
      <w:lvlText w:val="•"/>
      <w:lvlJc w:val="left"/>
      <w:pPr>
        <w:ind w:left="6231" w:hanging="446"/>
      </w:pPr>
      <w:rPr>
        <w:rFonts w:hint="default"/>
        <w:lang w:val="en-US" w:eastAsia="en-US" w:bidi="ar-SA"/>
      </w:rPr>
    </w:lvl>
    <w:lvl w:ilvl="7">
      <w:start w:val="0"/>
      <w:numFmt w:val="bullet"/>
      <w:lvlText w:val="•"/>
      <w:lvlJc w:val="left"/>
      <w:pPr>
        <w:ind w:left="7313" w:hanging="446"/>
      </w:pPr>
      <w:rPr>
        <w:rFonts w:hint="default"/>
        <w:lang w:val="en-US" w:eastAsia="en-US" w:bidi="ar-SA"/>
      </w:rPr>
    </w:lvl>
    <w:lvl w:ilvl="8">
      <w:start w:val="0"/>
      <w:numFmt w:val="bullet"/>
      <w:lvlText w:val="•"/>
      <w:lvlJc w:val="left"/>
      <w:pPr>
        <w:ind w:left="8395" w:hanging="446"/>
      </w:pPr>
      <w:rPr>
        <w:rFonts w:hint="default"/>
        <w:lang w:val="en-US" w:eastAsia="en-US" w:bidi="ar-SA"/>
      </w:rPr>
    </w:lvl>
  </w:abstractNum>
  <w:abstractNum w:abstractNumId="14">
    <w:nsid w:val="52F95E4F"/>
    <w:multiLevelType w:val="hybridMultilevel"/>
    <w:tmpl w:val="81DE906E"/>
    <w:lvl w:ilvl="0">
      <w:start w:val="16"/>
      <w:numFmt w:val="decimal"/>
      <w:lvlText w:val="%1."/>
      <w:lvlJc w:val="left"/>
      <w:pPr>
        <w:ind w:left="559"/>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5">
    <w:nsid w:val="545E6D20"/>
    <w:multiLevelType w:val="hybridMultilevel"/>
    <w:tmpl w:val="2744D90C"/>
    <w:lvl w:ilvl="0">
      <w:start w:val="0"/>
      <w:numFmt w:val="bullet"/>
      <w:lvlText w:val=""/>
      <w:lvlJc w:val="left"/>
      <w:pPr>
        <w:ind w:left="821" w:hanging="446"/>
      </w:pPr>
      <w:rPr>
        <w:rFonts w:ascii="Symbol" w:eastAsia="Symbol" w:hAnsi="Symbol" w:cs="Symbol" w:hint="default"/>
        <w:b w:val="0"/>
        <w:bCs w:val="0"/>
        <w:i w:val="0"/>
        <w:iCs w:val="0"/>
        <w:w w:val="100"/>
        <w:sz w:val="22"/>
        <w:szCs w:val="22"/>
        <w:lang w:val="en-US" w:eastAsia="en-US" w:bidi="ar-SA"/>
      </w:rPr>
    </w:lvl>
    <w:lvl w:ilvl="1">
      <w:start w:val="0"/>
      <w:numFmt w:val="bullet"/>
      <w:lvlText w:val="•"/>
      <w:lvlJc w:val="left"/>
      <w:pPr>
        <w:ind w:left="1794" w:hanging="446"/>
      </w:pPr>
      <w:rPr>
        <w:rFonts w:hint="default"/>
        <w:lang w:val="en-US" w:eastAsia="en-US" w:bidi="ar-SA"/>
      </w:rPr>
    </w:lvl>
    <w:lvl w:ilvl="2">
      <w:start w:val="0"/>
      <w:numFmt w:val="bullet"/>
      <w:lvlText w:val="•"/>
      <w:lvlJc w:val="left"/>
      <w:pPr>
        <w:ind w:left="2768" w:hanging="446"/>
      </w:pPr>
      <w:rPr>
        <w:rFonts w:hint="default"/>
        <w:lang w:val="en-US" w:eastAsia="en-US" w:bidi="ar-SA"/>
      </w:rPr>
    </w:lvl>
    <w:lvl w:ilvl="3">
      <w:start w:val="0"/>
      <w:numFmt w:val="bullet"/>
      <w:lvlText w:val="•"/>
      <w:lvlJc w:val="left"/>
      <w:pPr>
        <w:ind w:left="3742" w:hanging="446"/>
      </w:pPr>
      <w:rPr>
        <w:rFonts w:hint="default"/>
        <w:lang w:val="en-US" w:eastAsia="en-US" w:bidi="ar-SA"/>
      </w:rPr>
    </w:lvl>
    <w:lvl w:ilvl="4">
      <w:start w:val="0"/>
      <w:numFmt w:val="bullet"/>
      <w:lvlText w:val="•"/>
      <w:lvlJc w:val="left"/>
      <w:pPr>
        <w:ind w:left="4716" w:hanging="446"/>
      </w:pPr>
      <w:rPr>
        <w:rFonts w:hint="default"/>
        <w:lang w:val="en-US" w:eastAsia="en-US" w:bidi="ar-SA"/>
      </w:rPr>
    </w:lvl>
    <w:lvl w:ilvl="5">
      <w:start w:val="0"/>
      <w:numFmt w:val="bullet"/>
      <w:lvlText w:val="•"/>
      <w:lvlJc w:val="left"/>
      <w:pPr>
        <w:ind w:left="5690" w:hanging="446"/>
      </w:pPr>
      <w:rPr>
        <w:rFonts w:hint="default"/>
        <w:lang w:val="en-US" w:eastAsia="en-US" w:bidi="ar-SA"/>
      </w:rPr>
    </w:lvl>
    <w:lvl w:ilvl="6">
      <w:start w:val="0"/>
      <w:numFmt w:val="bullet"/>
      <w:lvlText w:val="•"/>
      <w:lvlJc w:val="left"/>
      <w:pPr>
        <w:ind w:left="6664" w:hanging="446"/>
      </w:pPr>
      <w:rPr>
        <w:rFonts w:hint="default"/>
        <w:lang w:val="en-US" w:eastAsia="en-US" w:bidi="ar-SA"/>
      </w:rPr>
    </w:lvl>
    <w:lvl w:ilvl="7">
      <w:start w:val="0"/>
      <w:numFmt w:val="bullet"/>
      <w:lvlText w:val="•"/>
      <w:lvlJc w:val="left"/>
      <w:pPr>
        <w:ind w:left="7638" w:hanging="446"/>
      </w:pPr>
      <w:rPr>
        <w:rFonts w:hint="default"/>
        <w:lang w:val="en-US" w:eastAsia="en-US" w:bidi="ar-SA"/>
      </w:rPr>
    </w:lvl>
    <w:lvl w:ilvl="8">
      <w:start w:val="0"/>
      <w:numFmt w:val="bullet"/>
      <w:lvlText w:val="•"/>
      <w:lvlJc w:val="left"/>
      <w:pPr>
        <w:ind w:left="8612" w:hanging="446"/>
      </w:pPr>
      <w:rPr>
        <w:rFonts w:hint="default"/>
        <w:lang w:val="en-US" w:eastAsia="en-US" w:bidi="ar-SA"/>
      </w:rPr>
    </w:lvl>
  </w:abstractNum>
  <w:abstractNum w:abstractNumId="16">
    <w:nsid w:val="573C4E4D"/>
    <w:multiLevelType w:val="hybridMultilevel"/>
    <w:tmpl w:val="2A6A8A22"/>
    <w:lvl w:ilvl="0">
      <w:start w:val="1"/>
      <w:numFmt w:val="lowerLetter"/>
      <w:lvlText w:val="(%1)"/>
      <w:lvlJc w:val="left"/>
      <w:pPr>
        <w:ind w:left="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57870F10"/>
    <w:multiLevelType w:val="hybridMultilevel"/>
    <w:tmpl w:val="1E169296"/>
    <w:lvl w:ilvl="0">
      <w:start w:val="1"/>
      <w:numFmt w:val="bullet"/>
      <w:lvlText w:val="•"/>
      <w:lvlJc w:val="left"/>
      <w:pPr>
        <w:ind w:left="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63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35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307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79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51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23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95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67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8">
    <w:nsid w:val="59DE75D0"/>
    <w:multiLevelType w:val="hybridMultilevel"/>
    <w:tmpl w:val="1CA06AE2"/>
    <w:lvl w:ilvl="0">
      <w:start w:val="1"/>
      <w:numFmt w:val="bullet"/>
      <w:lvlText w:val="•"/>
      <w:lvlJc w:val="left"/>
      <w:pPr>
        <w:ind w:left="9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bullet"/>
      <w:lvlText w:val="o"/>
      <w:lvlJc w:val="left"/>
      <w:pPr>
        <w:ind w:left="1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21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8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35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42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50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57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64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nsid w:val="5BF93A8A"/>
    <w:multiLevelType w:val="hybridMultilevel"/>
    <w:tmpl w:val="3C783E42"/>
    <w:lvl w:ilvl="0">
      <w:start w:val="1"/>
      <w:numFmt w:val="bullet"/>
      <w:lvlText w:val=""/>
      <w:lvlJc w:val="left"/>
      <w:pPr>
        <w:ind w:left="719" w:hanging="360"/>
      </w:pPr>
      <w:rPr>
        <w:rFonts w:ascii="Symbol" w:hAnsi="Symbol" w:hint="default"/>
      </w:rPr>
    </w:lvl>
    <w:lvl w:ilvl="1" w:tentative="1">
      <w:start w:val="1"/>
      <w:numFmt w:val="bullet"/>
      <w:lvlText w:val="o"/>
      <w:lvlJc w:val="left"/>
      <w:pPr>
        <w:ind w:left="1439" w:hanging="360"/>
      </w:pPr>
      <w:rPr>
        <w:rFonts w:ascii="Courier New" w:hAnsi="Courier New" w:cs="Courier New" w:hint="default"/>
      </w:rPr>
    </w:lvl>
    <w:lvl w:ilvl="2" w:tentative="1">
      <w:start w:val="1"/>
      <w:numFmt w:val="bullet"/>
      <w:lvlText w:val=""/>
      <w:lvlJc w:val="left"/>
      <w:pPr>
        <w:ind w:left="2159" w:hanging="360"/>
      </w:pPr>
      <w:rPr>
        <w:rFonts w:ascii="Wingdings" w:hAnsi="Wingdings" w:hint="default"/>
      </w:rPr>
    </w:lvl>
    <w:lvl w:ilvl="3" w:tentative="1">
      <w:start w:val="1"/>
      <w:numFmt w:val="bullet"/>
      <w:lvlText w:val=""/>
      <w:lvlJc w:val="left"/>
      <w:pPr>
        <w:ind w:left="2879" w:hanging="360"/>
      </w:pPr>
      <w:rPr>
        <w:rFonts w:ascii="Symbol" w:hAnsi="Symbol" w:hint="default"/>
      </w:rPr>
    </w:lvl>
    <w:lvl w:ilvl="4" w:tentative="1">
      <w:start w:val="1"/>
      <w:numFmt w:val="bullet"/>
      <w:lvlText w:val="o"/>
      <w:lvlJc w:val="left"/>
      <w:pPr>
        <w:ind w:left="3599" w:hanging="360"/>
      </w:pPr>
      <w:rPr>
        <w:rFonts w:ascii="Courier New" w:hAnsi="Courier New" w:cs="Courier New" w:hint="default"/>
      </w:rPr>
    </w:lvl>
    <w:lvl w:ilvl="5" w:tentative="1">
      <w:start w:val="1"/>
      <w:numFmt w:val="bullet"/>
      <w:lvlText w:val=""/>
      <w:lvlJc w:val="left"/>
      <w:pPr>
        <w:ind w:left="4319" w:hanging="360"/>
      </w:pPr>
      <w:rPr>
        <w:rFonts w:ascii="Wingdings" w:hAnsi="Wingdings" w:hint="default"/>
      </w:rPr>
    </w:lvl>
    <w:lvl w:ilvl="6" w:tentative="1">
      <w:start w:val="1"/>
      <w:numFmt w:val="bullet"/>
      <w:lvlText w:val=""/>
      <w:lvlJc w:val="left"/>
      <w:pPr>
        <w:ind w:left="5039" w:hanging="360"/>
      </w:pPr>
      <w:rPr>
        <w:rFonts w:ascii="Symbol" w:hAnsi="Symbol" w:hint="default"/>
      </w:rPr>
    </w:lvl>
    <w:lvl w:ilvl="7" w:tentative="1">
      <w:start w:val="1"/>
      <w:numFmt w:val="bullet"/>
      <w:lvlText w:val="o"/>
      <w:lvlJc w:val="left"/>
      <w:pPr>
        <w:ind w:left="5759" w:hanging="360"/>
      </w:pPr>
      <w:rPr>
        <w:rFonts w:ascii="Courier New" w:hAnsi="Courier New" w:cs="Courier New" w:hint="default"/>
      </w:rPr>
    </w:lvl>
    <w:lvl w:ilvl="8" w:tentative="1">
      <w:start w:val="1"/>
      <w:numFmt w:val="bullet"/>
      <w:lvlText w:val=""/>
      <w:lvlJc w:val="left"/>
      <w:pPr>
        <w:ind w:left="6479" w:hanging="360"/>
      </w:pPr>
      <w:rPr>
        <w:rFonts w:ascii="Wingdings" w:hAnsi="Wingdings" w:hint="default"/>
      </w:rPr>
    </w:lvl>
  </w:abstractNum>
  <w:abstractNum w:abstractNumId="20">
    <w:nsid w:val="5FBE3202"/>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1">
    <w:nsid w:val="674E6093"/>
    <w:multiLevelType w:val="hybridMultilevel"/>
    <w:tmpl w:val="42F89ACE"/>
    <w:lvl w:ilvl="0">
      <w:start w:val="0"/>
      <w:numFmt w:val="bullet"/>
      <w:lvlText w:val=""/>
      <w:lvlJc w:val="left"/>
      <w:pPr>
        <w:ind w:left="561" w:hanging="446"/>
      </w:pPr>
      <w:rPr>
        <w:rFonts w:ascii="Symbol" w:eastAsia="Symbol" w:hAnsi="Symbol" w:cs="Symbol" w:hint="default"/>
        <w:b w:val="0"/>
        <w:bCs w:val="0"/>
        <w:i w:val="0"/>
        <w:iCs w:val="0"/>
        <w:w w:val="100"/>
        <w:sz w:val="20"/>
        <w:szCs w:val="20"/>
        <w:lang w:val="en-US" w:eastAsia="en-US" w:bidi="ar-SA"/>
      </w:rPr>
    </w:lvl>
    <w:lvl w:ilvl="1">
      <w:start w:val="0"/>
      <w:numFmt w:val="bullet"/>
      <w:lvlText w:val="•"/>
      <w:lvlJc w:val="left"/>
      <w:pPr>
        <w:ind w:left="1560" w:hanging="446"/>
      </w:pPr>
      <w:rPr>
        <w:rFonts w:hint="default"/>
        <w:lang w:val="en-US" w:eastAsia="en-US" w:bidi="ar-SA"/>
      </w:rPr>
    </w:lvl>
    <w:lvl w:ilvl="2">
      <w:start w:val="0"/>
      <w:numFmt w:val="bullet"/>
      <w:lvlText w:val="•"/>
      <w:lvlJc w:val="left"/>
      <w:pPr>
        <w:ind w:left="2560" w:hanging="446"/>
      </w:pPr>
      <w:rPr>
        <w:rFonts w:hint="default"/>
        <w:lang w:val="en-US" w:eastAsia="en-US" w:bidi="ar-SA"/>
      </w:rPr>
    </w:lvl>
    <w:lvl w:ilvl="3">
      <w:start w:val="0"/>
      <w:numFmt w:val="bullet"/>
      <w:lvlText w:val="•"/>
      <w:lvlJc w:val="left"/>
      <w:pPr>
        <w:ind w:left="3560" w:hanging="446"/>
      </w:pPr>
      <w:rPr>
        <w:rFonts w:hint="default"/>
        <w:lang w:val="en-US" w:eastAsia="en-US" w:bidi="ar-SA"/>
      </w:rPr>
    </w:lvl>
    <w:lvl w:ilvl="4">
      <w:start w:val="0"/>
      <w:numFmt w:val="bullet"/>
      <w:lvlText w:val="•"/>
      <w:lvlJc w:val="left"/>
      <w:pPr>
        <w:ind w:left="4560" w:hanging="446"/>
      </w:pPr>
      <w:rPr>
        <w:rFonts w:hint="default"/>
        <w:lang w:val="en-US" w:eastAsia="en-US" w:bidi="ar-SA"/>
      </w:rPr>
    </w:lvl>
    <w:lvl w:ilvl="5">
      <w:start w:val="0"/>
      <w:numFmt w:val="bullet"/>
      <w:lvlText w:val="•"/>
      <w:lvlJc w:val="left"/>
      <w:pPr>
        <w:ind w:left="5560" w:hanging="446"/>
      </w:pPr>
      <w:rPr>
        <w:rFonts w:hint="default"/>
        <w:lang w:val="en-US" w:eastAsia="en-US" w:bidi="ar-SA"/>
      </w:rPr>
    </w:lvl>
    <w:lvl w:ilvl="6">
      <w:start w:val="0"/>
      <w:numFmt w:val="bullet"/>
      <w:lvlText w:val="•"/>
      <w:lvlJc w:val="left"/>
      <w:pPr>
        <w:ind w:left="6560" w:hanging="446"/>
      </w:pPr>
      <w:rPr>
        <w:rFonts w:hint="default"/>
        <w:lang w:val="en-US" w:eastAsia="en-US" w:bidi="ar-SA"/>
      </w:rPr>
    </w:lvl>
    <w:lvl w:ilvl="7">
      <w:start w:val="0"/>
      <w:numFmt w:val="bullet"/>
      <w:lvlText w:val="•"/>
      <w:lvlJc w:val="left"/>
      <w:pPr>
        <w:ind w:left="7560" w:hanging="446"/>
      </w:pPr>
      <w:rPr>
        <w:rFonts w:hint="default"/>
        <w:lang w:val="en-US" w:eastAsia="en-US" w:bidi="ar-SA"/>
      </w:rPr>
    </w:lvl>
    <w:lvl w:ilvl="8">
      <w:start w:val="0"/>
      <w:numFmt w:val="bullet"/>
      <w:lvlText w:val="•"/>
      <w:lvlJc w:val="left"/>
      <w:pPr>
        <w:ind w:left="8560" w:hanging="446"/>
      </w:pPr>
      <w:rPr>
        <w:rFonts w:hint="default"/>
        <w:lang w:val="en-US" w:eastAsia="en-US" w:bidi="ar-SA"/>
      </w:rPr>
    </w:lvl>
  </w:abstractNum>
  <w:abstractNum w:abstractNumId="22">
    <w:nsid w:val="69E301D0"/>
    <w:multiLevelType w:val="hybridMultilevel"/>
    <w:tmpl w:val="8DC2C174"/>
    <w:lvl w:ilvl="0">
      <w:start w:val="1"/>
      <w:numFmt w:val="bullet"/>
      <w:lvlText w:val="•"/>
      <w:lvlJc w:val="left"/>
      <w:pPr>
        <w:ind w:left="9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nsid w:val="6A922766"/>
    <w:multiLevelType w:val="hybridMultilevel"/>
    <w:tmpl w:val="69EC064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702166CF"/>
    <w:multiLevelType w:val="hybridMultilevel"/>
    <w:tmpl w:val="A0569AB4"/>
    <w:lvl w:ilvl="0">
      <w:start w:val="0"/>
      <w:numFmt w:val="bullet"/>
      <w:lvlText w:val=""/>
      <w:lvlJc w:val="left"/>
      <w:pPr>
        <w:ind w:left="821" w:hanging="360"/>
      </w:pPr>
      <w:rPr>
        <w:rFonts w:ascii="Symbol" w:eastAsia="Symbol" w:hAnsi="Symbol" w:cs="Symbol" w:hint="default"/>
        <w:b w:val="0"/>
        <w:bCs w:val="0"/>
        <w:i w:val="0"/>
        <w:iCs w:val="0"/>
        <w:w w:val="100"/>
        <w:sz w:val="24"/>
        <w:szCs w:val="24"/>
        <w:lang w:val="en-US" w:eastAsia="en-US" w:bidi="ar-SA"/>
      </w:rPr>
    </w:lvl>
    <w:lvl w:ilvl="1">
      <w:start w:val="0"/>
      <w:numFmt w:val="bullet"/>
      <w:lvlText w:val="•"/>
      <w:lvlJc w:val="left"/>
      <w:pPr>
        <w:ind w:left="1794" w:hanging="360"/>
      </w:pPr>
      <w:rPr>
        <w:rFonts w:hint="default"/>
        <w:lang w:val="en-US" w:eastAsia="en-US" w:bidi="ar-SA"/>
      </w:rPr>
    </w:lvl>
    <w:lvl w:ilvl="2">
      <w:start w:val="0"/>
      <w:numFmt w:val="bullet"/>
      <w:lvlText w:val="•"/>
      <w:lvlJc w:val="left"/>
      <w:pPr>
        <w:ind w:left="2768" w:hanging="360"/>
      </w:pPr>
      <w:rPr>
        <w:rFonts w:hint="default"/>
        <w:lang w:val="en-US" w:eastAsia="en-US" w:bidi="ar-SA"/>
      </w:rPr>
    </w:lvl>
    <w:lvl w:ilvl="3">
      <w:start w:val="0"/>
      <w:numFmt w:val="bullet"/>
      <w:lvlText w:val="•"/>
      <w:lvlJc w:val="left"/>
      <w:pPr>
        <w:ind w:left="3742" w:hanging="360"/>
      </w:pPr>
      <w:rPr>
        <w:rFonts w:hint="default"/>
        <w:lang w:val="en-US" w:eastAsia="en-US" w:bidi="ar-SA"/>
      </w:rPr>
    </w:lvl>
    <w:lvl w:ilvl="4">
      <w:start w:val="0"/>
      <w:numFmt w:val="bullet"/>
      <w:lvlText w:val="•"/>
      <w:lvlJc w:val="left"/>
      <w:pPr>
        <w:ind w:left="4716" w:hanging="360"/>
      </w:pPr>
      <w:rPr>
        <w:rFonts w:hint="default"/>
        <w:lang w:val="en-US" w:eastAsia="en-US" w:bidi="ar-SA"/>
      </w:rPr>
    </w:lvl>
    <w:lvl w:ilvl="5">
      <w:start w:val="0"/>
      <w:numFmt w:val="bullet"/>
      <w:lvlText w:val="•"/>
      <w:lvlJc w:val="left"/>
      <w:pPr>
        <w:ind w:left="5690" w:hanging="360"/>
      </w:pPr>
      <w:rPr>
        <w:rFonts w:hint="default"/>
        <w:lang w:val="en-US" w:eastAsia="en-US" w:bidi="ar-SA"/>
      </w:rPr>
    </w:lvl>
    <w:lvl w:ilvl="6">
      <w:start w:val="0"/>
      <w:numFmt w:val="bullet"/>
      <w:lvlText w:val="•"/>
      <w:lvlJc w:val="left"/>
      <w:pPr>
        <w:ind w:left="6664" w:hanging="360"/>
      </w:pPr>
      <w:rPr>
        <w:rFonts w:hint="default"/>
        <w:lang w:val="en-US" w:eastAsia="en-US" w:bidi="ar-SA"/>
      </w:rPr>
    </w:lvl>
    <w:lvl w:ilvl="7">
      <w:start w:val="0"/>
      <w:numFmt w:val="bullet"/>
      <w:lvlText w:val="•"/>
      <w:lvlJc w:val="left"/>
      <w:pPr>
        <w:ind w:left="7638" w:hanging="360"/>
      </w:pPr>
      <w:rPr>
        <w:rFonts w:hint="default"/>
        <w:lang w:val="en-US" w:eastAsia="en-US" w:bidi="ar-SA"/>
      </w:rPr>
    </w:lvl>
    <w:lvl w:ilvl="8">
      <w:start w:val="0"/>
      <w:numFmt w:val="bullet"/>
      <w:lvlText w:val="•"/>
      <w:lvlJc w:val="left"/>
      <w:pPr>
        <w:ind w:left="8612" w:hanging="360"/>
      </w:pPr>
      <w:rPr>
        <w:rFonts w:hint="default"/>
        <w:lang w:val="en-US" w:eastAsia="en-US" w:bidi="ar-SA"/>
      </w:rPr>
    </w:lvl>
  </w:abstractNum>
  <w:abstractNum w:abstractNumId="25">
    <w:nsid w:val="73D46BB8"/>
    <w:multiLevelType w:val="hybridMultilevel"/>
    <w:tmpl w:val="87F8AFA2"/>
    <w:lvl w:ilvl="0">
      <w:start w:val="1"/>
      <w:numFmt w:val="lowerLetter"/>
      <w:lvlText w:val="(%1)"/>
      <w:lvlJc w:val="left"/>
      <w:pPr>
        <w:ind w:left="821" w:hanging="360"/>
        <w:jc w:val="left"/>
      </w:pPr>
      <w:rPr>
        <w:rFonts w:ascii="Times New Roman" w:eastAsia="Times New Roman" w:hAnsi="Times New Roman" w:cs="Times New Roman" w:hint="default"/>
        <w:b w:val="0"/>
        <w:bCs w:val="0"/>
        <w:i w:val="0"/>
        <w:iCs w:val="0"/>
        <w:spacing w:val="-2"/>
        <w:w w:val="99"/>
        <w:sz w:val="24"/>
        <w:szCs w:val="24"/>
        <w:lang w:val="en-US" w:eastAsia="en-US" w:bidi="ar-SA"/>
      </w:rPr>
    </w:lvl>
    <w:lvl w:ilvl="1">
      <w:start w:val="0"/>
      <w:numFmt w:val="bullet"/>
      <w:lvlText w:val="•"/>
      <w:lvlJc w:val="left"/>
      <w:pPr>
        <w:ind w:left="1794" w:hanging="360"/>
      </w:pPr>
      <w:rPr>
        <w:rFonts w:hint="default"/>
        <w:lang w:val="en-US" w:eastAsia="en-US" w:bidi="ar-SA"/>
      </w:rPr>
    </w:lvl>
    <w:lvl w:ilvl="2">
      <w:start w:val="0"/>
      <w:numFmt w:val="bullet"/>
      <w:lvlText w:val="•"/>
      <w:lvlJc w:val="left"/>
      <w:pPr>
        <w:ind w:left="2768" w:hanging="360"/>
      </w:pPr>
      <w:rPr>
        <w:rFonts w:hint="default"/>
        <w:lang w:val="en-US" w:eastAsia="en-US" w:bidi="ar-SA"/>
      </w:rPr>
    </w:lvl>
    <w:lvl w:ilvl="3">
      <w:start w:val="0"/>
      <w:numFmt w:val="bullet"/>
      <w:lvlText w:val="•"/>
      <w:lvlJc w:val="left"/>
      <w:pPr>
        <w:ind w:left="3742" w:hanging="360"/>
      </w:pPr>
      <w:rPr>
        <w:rFonts w:hint="default"/>
        <w:lang w:val="en-US" w:eastAsia="en-US" w:bidi="ar-SA"/>
      </w:rPr>
    </w:lvl>
    <w:lvl w:ilvl="4">
      <w:start w:val="0"/>
      <w:numFmt w:val="bullet"/>
      <w:lvlText w:val="•"/>
      <w:lvlJc w:val="left"/>
      <w:pPr>
        <w:ind w:left="4716" w:hanging="360"/>
      </w:pPr>
      <w:rPr>
        <w:rFonts w:hint="default"/>
        <w:lang w:val="en-US" w:eastAsia="en-US" w:bidi="ar-SA"/>
      </w:rPr>
    </w:lvl>
    <w:lvl w:ilvl="5">
      <w:start w:val="0"/>
      <w:numFmt w:val="bullet"/>
      <w:lvlText w:val="•"/>
      <w:lvlJc w:val="left"/>
      <w:pPr>
        <w:ind w:left="5690" w:hanging="360"/>
      </w:pPr>
      <w:rPr>
        <w:rFonts w:hint="default"/>
        <w:lang w:val="en-US" w:eastAsia="en-US" w:bidi="ar-SA"/>
      </w:rPr>
    </w:lvl>
    <w:lvl w:ilvl="6">
      <w:start w:val="0"/>
      <w:numFmt w:val="bullet"/>
      <w:lvlText w:val="•"/>
      <w:lvlJc w:val="left"/>
      <w:pPr>
        <w:ind w:left="6664" w:hanging="360"/>
      </w:pPr>
      <w:rPr>
        <w:rFonts w:hint="default"/>
        <w:lang w:val="en-US" w:eastAsia="en-US" w:bidi="ar-SA"/>
      </w:rPr>
    </w:lvl>
    <w:lvl w:ilvl="7">
      <w:start w:val="0"/>
      <w:numFmt w:val="bullet"/>
      <w:lvlText w:val="•"/>
      <w:lvlJc w:val="left"/>
      <w:pPr>
        <w:ind w:left="7638" w:hanging="360"/>
      </w:pPr>
      <w:rPr>
        <w:rFonts w:hint="default"/>
        <w:lang w:val="en-US" w:eastAsia="en-US" w:bidi="ar-SA"/>
      </w:rPr>
    </w:lvl>
    <w:lvl w:ilvl="8">
      <w:start w:val="0"/>
      <w:numFmt w:val="bullet"/>
      <w:lvlText w:val="•"/>
      <w:lvlJc w:val="left"/>
      <w:pPr>
        <w:ind w:left="8612" w:hanging="360"/>
      </w:pPr>
      <w:rPr>
        <w:rFonts w:hint="default"/>
        <w:lang w:val="en-US" w:eastAsia="en-US" w:bidi="ar-SA"/>
      </w:rPr>
    </w:lvl>
  </w:abstractNum>
  <w:abstractNum w:abstractNumId="26">
    <w:nsid w:val="74052976"/>
    <w:multiLevelType w:val="hybridMultilevel"/>
    <w:tmpl w:val="5B72B906"/>
    <w:lvl w:ilvl="0">
      <w:start w:val="1"/>
      <w:numFmt w:val="lowerLetter"/>
      <w:lvlText w:val="(%1)"/>
      <w:lvlJc w:val="left"/>
      <w:pPr>
        <w:ind w:left="1204" w:hanging="460"/>
      </w:pPr>
      <w:rPr>
        <w:rFonts w:hint="default"/>
      </w:rPr>
    </w:lvl>
    <w:lvl w:ilvl="1" w:tentative="1">
      <w:start w:val="1"/>
      <w:numFmt w:val="lowerLetter"/>
      <w:lvlText w:val="%2."/>
      <w:lvlJc w:val="left"/>
      <w:pPr>
        <w:ind w:left="1824" w:hanging="360"/>
      </w:pPr>
    </w:lvl>
    <w:lvl w:ilvl="2" w:tentative="1">
      <w:start w:val="1"/>
      <w:numFmt w:val="lowerRoman"/>
      <w:lvlText w:val="%3."/>
      <w:lvlJc w:val="right"/>
      <w:pPr>
        <w:ind w:left="2544" w:hanging="180"/>
      </w:pPr>
    </w:lvl>
    <w:lvl w:ilvl="3" w:tentative="1">
      <w:start w:val="1"/>
      <w:numFmt w:val="decimal"/>
      <w:lvlText w:val="%4."/>
      <w:lvlJc w:val="left"/>
      <w:pPr>
        <w:ind w:left="3264" w:hanging="360"/>
      </w:pPr>
    </w:lvl>
    <w:lvl w:ilvl="4" w:tentative="1">
      <w:start w:val="1"/>
      <w:numFmt w:val="lowerLetter"/>
      <w:lvlText w:val="%5."/>
      <w:lvlJc w:val="left"/>
      <w:pPr>
        <w:ind w:left="3984" w:hanging="360"/>
      </w:pPr>
    </w:lvl>
    <w:lvl w:ilvl="5" w:tentative="1">
      <w:start w:val="1"/>
      <w:numFmt w:val="lowerRoman"/>
      <w:lvlText w:val="%6."/>
      <w:lvlJc w:val="right"/>
      <w:pPr>
        <w:ind w:left="4704" w:hanging="180"/>
      </w:pPr>
    </w:lvl>
    <w:lvl w:ilvl="6" w:tentative="1">
      <w:start w:val="1"/>
      <w:numFmt w:val="decimal"/>
      <w:lvlText w:val="%7."/>
      <w:lvlJc w:val="left"/>
      <w:pPr>
        <w:ind w:left="5424" w:hanging="360"/>
      </w:pPr>
    </w:lvl>
    <w:lvl w:ilvl="7" w:tentative="1">
      <w:start w:val="1"/>
      <w:numFmt w:val="lowerLetter"/>
      <w:lvlText w:val="%8."/>
      <w:lvlJc w:val="left"/>
      <w:pPr>
        <w:ind w:left="6144" w:hanging="360"/>
      </w:pPr>
    </w:lvl>
    <w:lvl w:ilvl="8" w:tentative="1">
      <w:start w:val="1"/>
      <w:numFmt w:val="lowerRoman"/>
      <w:lvlText w:val="%9."/>
      <w:lvlJc w:val="right"/>
      <w:pPr>
        <w:ind w:left="6864" w:hanging="180"/>
      </w:pPr>
    </w:lvl>
  </w:abstractNum>
  <w:abstractNum w:abstractNumId="27">
    <w:nsid w:val="77902492"/>
    <w:multiLevelType w:val="hybridMultilevel"/>
    <w:tmpl w:val="642C5428"/>
    <w:lvl w:ilvl="0">
      <w:start w:val="1"/>
      <w:numFmt w:val="bullet"/>
      <w:lvlText w:val="•"/>
      <w:lvlJc w:val="left"/>
      <w:pPr>
        <w:ind w:left="6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bullet"/>
      <w:lvlText w:val="o"/>
      <w:lvlJc w:val="left"/>
      <w:pPr>
        <w:ind w:left="12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start w:val="1"/>
      <w:numFmt w:val="bullet"/>
      <w:lvlText w:val="▪"/>
      <w:lvlJc w:val="left"/>
      <w:pPr>
        <w:ind w:left="20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start w:val="1"/>
      <w:numFmt w:val="bullet"/>
      <w:lvlText w:val="•"/>
      <w:lvlJc w:val="left"/>
      <w:pPr>
        <w:ind w:left="27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bullet"/>
      <w:lvlText w:val="o"/>
      <w:lvlJc w:val="left"/>
      <w:pPr>
        <w:ind w:left="34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start w:val="1"/>
      <w:numFmt w:val="bullet"/>
      <w:lvlText w:val="▪"/>
      <w:lvlJc w:val="left"/>
      <w:pPr>
        <w:ind w:left="41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start w:val="1"/>
      <w:numFmt w:val="bullet"/>
      <w:lvlText w:val="•"/>
      <w:lvlJc w:val="left"/>
      <w:pPr>
        <w:ind w:left="48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bullet"/>
      <w:lvlText w:val="o"/>
      <w:lvlJc w:val="left"/>
      <w:pPr>
        <w:ind w:left="56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start w:val="1"/>
      <w:numFmt w:val="bullet"/>
      <w:lvlText w:val="▪"/>
      <w:lvlJc w:val="left"/>
      <w:pPr>
        <w:ind w:left="63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nsid w:val="7C657DD9"/>
    <w:multiLevelType w:val="hybridMultilevel"/>
    <w:tmpl w:val="A5DA30AE"/>
    <w:lvl w:ilvl="0">
      <w:start w:val="1"/>
      <w:numFmt w:val="bullet"/>
      <w:lvlText w:val=""/>
      <w:lvlJc w:val="left"/>
      <w:pPr>
        <w:ind w:left="733" w:hanging="360"/>
      </w:pPr>
      <w:rPr>
        <w:rFonts w:ascii="Symbol" w:hAnsi="Symbol" w:hint="default"/>
      </w:rPr>
    </w:lvl>
    <w:lvl w:ilvl="1">
      <w:start w:val="1"/>
      <w:numFmt w:val="bullet"/>
      <w:lvlText w:val="o"/>
      <w:lvlJc w:val="left"/>
      <w:pPr>
        <w:ind w:left="1453" w:hanging="360"/>
      </w:pPr>
      <w:rPr>
        <w:rFonts w:ascii="Courier New" w:hAnsi="Courier New" w:cs="Courier New" w:hint="default"/>
      </w:rPr>
    </w:lvl>
    <w:lvl w:ilvl="2" w:tentative="1">
      <w:start w:val="1"/>
      <w:numFmt w:val="bullet"/>
      <w:lvlText w:val=""/>
      <w:lvlJc w:val="left"/>
      <w:pPr>
        <w:ind w:left="2173" w:hanging="360"/>
      </w:pPr>
      <w:rPr>
        <w:rFonts w:ascii="Wingdings" w:hAnsi="Wingdings" w:hint="default"/>
      </w:rPr>
    </w:lvl>
    <w:lvl w:ilvl="3" w:tentative="1">
      <w:start w:val="1"/>
      <w:numFmt w:val="bullet"/>
      <w:lvlText w:val=""/>
      <w:lvlJc w:val="left"/>
      <w:pPr>
        <w:ind w:left="2893" w:hanging="360"/>
      </w:pPr>
      <w:rPr>
        <w:rFonts w:ascii="Symbol" w:hAnsi="Symbol" w:hint="default"/>
      </w:rPr>
    </w:lvl>
    <w:lvl w:ilvl="4" w:tentative="1">
      <w:start w:val="1"/>
      <w:numFmt w:val="bullet"/>
      <w:lvlText w:val="o"/>
      <w:lvlJc w:val="left"/>
      <w:pPr>
        <w:ind w:left="3613" w:hanging="360"/>
      </w:pPr>
      <w:rPr>
        <w:rFonts w:ascii="Courier New" w:hAnsi="Courier New" w:cs="Courier New" w:hint="default"/>
      </w:rPr>
    </w:lvl>
    <w:lvl w:ilvl="5" w:tentative="1">
      <w:start w:val="1"/>
      <w:numFmt w:val="bullet"/>
      <w:lvlText w:val=""/>
      <w:lvlJc w:val="left"/>
      <w:pPr>
        <w:ind w:left="4333" w:hanging="360"/>
      </w:pPr>
      <w:rPr>
        <w:rFonts w:ascii="Wingdings" w:hAnsi="Wingdings" w:hint="default"/>
      </w:rPr>
    </w:lvl>
    <w:lvl w:ilvl="6" w:tentative="1">
      <w:start w:val="1"/>
      <w:numFmt w:val="bullet"/>
      <w:lvlText w:val=""/>
      <w:lvlJc w:val="left"/>
      <w:pPr>
        <w:ind w:left="5053" w:hanging="360"/>
      </w:pPr>
      <w:rPr>
        <w:rFonts w:ascii="Symbol" w:hAnsi="Symbol" w:hint="default"/>
      </w:rPr>
    </w:lvl>
    <w:lvl w:ilvl="7" w:tentative="1">
      <w:start w:val="1"/>
      <w:numFmt w:val="bullet"/>
      <w:lvlText w:val="o"/>
      <w:lvlJc w:val="left"/>
      <w:pPr>
        <w:ind w:left="5773" w:hanging="360"/>
      </w:pPr>
      <w:rPr>
        <w:rFonts w:ascii="Courier New" w:hAnsi="Courier New" w:cs="Courier New" w:hint="default"/>
      </w:rPr>
    </w:lvl>
    <w:lvl w:ilvl="8" w:tentative="1">
      <w:start w:val="1"/>
      <w:numFmt w:val="bullet"/>
      <w:lvlText w:val=""/>
      <w:lvlJc w:val="left"/>
      <w:pPr>
        <w:ind w:left="6493" w:hanging="360"/>
      </w:pPr>
      <w:rPr>
        <w:rFonts w:ascii="Wingdings" w:hAnsi="Wingdings" w:hint="default"/>
      </w:rPr>
    </w:lvl>
  </w:abstractNum>
  <w:abstractNum w:abstractNumId="29">
    <w:nsid w:val="7DE7609E"/>
    <w:multiLevelType w:val="hybridMultilevel"/>
    <w:tmpl w:val="98383204"/>
    <w:lvl w:ilvl="0">
      <w:start w:val="13"/>
      <w:numFmt w:val="decimal"/>
      <w:lvlText w:val="%1."/>
      <w:lvlJc w:val="left"/>
      <w:pPr>
        <w:ind w:left="559"/>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start w:val="1"/>
      <w:numFmt w:val="lowerLetter"/>
      <w:lvlText w:val="%2"/>
      <w:lvlJc w:val="left"/>
      <w:pPr>
        <w:ind w:left="1279"/>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start w:val="1"/>
      <w:numFmt w:val="lowerRoman"/>
      <w:lvlText w:val="%3"/>
      <w:lvlJc w:val="left"/>
      <w:pPr>
        <w:ind w:left="1999"/>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start w:val="1"/>
      <w:numFmt w:val="decimal"/>
      <w:lvlText w:val="%4"/>
      <w:lvlJc w:val="left"/>
      <w:pPr>
        <w:ind w:left="2719"/>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start w:val="1"/>
      <w:numFmt w:val="lowerLetter"/>
      <w:lvlText w:val="%5"/>
      <w:lvlJc w:val="left"/>
      <w:pPr>
        <w:ind w:left="3439"/>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start w:val="1"/>
      <w:numFmt w:val="lowerRoman"/>
      <w:lvlText w:val="%6"/>
      <w:lvlJc w:val="left"/>
      <w:pPr>
        <w:ind w:left="4159"/>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start w:val="1"/>
      <w:numFmt w:val="decimal"/>
      <w:lvlText w:val="%7"/>
      <w:lvlJc w:val="left"/>
      <w:pPr>
        <w:ind w:left="4879"/>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start w:val="1"/>
      <w:numFmt w:val="lowerLetter"/>
      <w:lvlText w:val="%8"/>
      <w:lvlJc w:val="left"/>
      <w:pPr>
        <w:ind w:left="5599"/>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start w:val="1"/>
      <w:numFmt w:val="lowerRoman"/>
      <w:lvlText w:val="%9"/>
      <w:lvlJc w:val="left"/>
      <w:pPr>
        <w:ind w:left="6319"/>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num w:numId="1" w16cid:durableId="1783959016">
    <w:abstractNumId w:val="22"/>
  </w:num>
  <w:num w:numId="2" w16cid:durableId="1820145249">
    <w:abstractNumId w:val="6"/>
  </w:num>
  <w:num w:numId="3" w16cid:durableId="1960990938">
    <w:abstractNumId w:val="9"/>
  </w:num>
  <w:num w:numId="4" w16cid:durableId="601689489">
    <w:abstractNumId w:val="4"/>
  </w:num>
  <w:num w:numId="5" w16cid:durableId="380599992">
    <w:abstractNumId w:val="8"/>
  </w:num>
  <w:num w:numId="6" w16cid:durableId="1669749022">
    <w:abstractNumId w:val="3"/>
  </w:num>
  <w:num w:numId="7" w16cid:durableId="2098860034">
    <w:abstractNumId w:val="11"/>
  </w:num>
  <w:num w:numId="8" w16cid:durableId="744913288">
    <w:abstractNumId w:val="16"/>
  </w:num>
  <w:num w:numId="9" w16cid:durableId="1612589022">
    <w:abstractNumId w:val="17"/>
  </w:num>
  <w:num w:numId="10" w16cid:durableId="1615942187">
    <w:abstractNumId w:val="2"/>
  </w:num>
  <w:num w:numId="11" w16cid:durableId="1815414953">
    <w:abstractNumId w:val="18"/>
  </w:num>
  <w:num w:numId="12" w16cid:durableId="1604723206">
    <w:abstractNumId w:val="27"/>
  </w:num>
  <w:num w:numId="13" w16cid:durableId="1747142267">
    <w:abstractNumId w:val="29"/>
  </w:num>
  <w:num w:numId="14" w16cid:durableId="1623724392">
    <w:abstractNumId w:val="14"/>
  </w:num>
  <w:num w:numId="15" w16cid:durableId="227496611">
    <w:abstractNumId w:val="0"/>
  </w:num>
  <w:num w:numId="16" w16cid:durableId="662585859">
    <w:abstractNumId w:val="20"/>
  </w:num>
  <w:num w:numId="17" w16cid:durableId="929780551">
    <w:abstractNumId w:val="7"/>
  </w:num>
  <w:num w:numId="18" w16cid:durableId="498547729">
    <w:abstractNumId w:val="5"/>
  </w:num>
  <w:num w:numId="19" w16cid:durableId="556479297">
    <w:abstractNumId w:val="26"/>
  </w:num>
  <w:num w:numId="20" w16cid:durableId="1437553825">
    <w:abstractNumId w:val="23"/>
  </w:num>
  <w:num w:numId="21" w16cid:durableId="1138571385">
    <w:abstractNumId w:val="10"/>
  </w:num>
  <w:num w:numId="22" w16cid:durableId="1856535377">
    <w:abstractNumId w:val="19"/>
  </w:num>
  <w:num w:numId="23" w16cid:durableId="1449860193">
    <w:abstractNumId w:val="28"/>
  </w:num>
  <w:num w:numId="24" w16cid:durableId="398477184">
    <w:abstractNumId w:val="21"/>
  </w:num>
  <w:num w:numId="25" w16cid:durableId="109668306">
    <w:abstractNumId w:val="15"/>
  </w:num>
  <w:num w:numId="26" w16cid:durableId="1888832663">
    <w:abstractNumId w:val="1"/>
  </w:num>
  <w:num w:numId="27" w16cid:durableId="1498181720">
    <w:abstractNumId w:val="25"/>
  </w:num>
  <w:num w:numId="28" w16cid:durableId="220294300">
    <w:abstractNumId w:val="12"/>
  </w:num>
  <w:num w:numId="29" w16cid:durableId="681276828">
    <w:abstractNumId w:val="13"/>
  </w:num>
  <w:num w:numId="30" w16cid:durableId="183999635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DC8"/>
    <w:rsid w:val="00001FFF"/>
    <w:rsid w:val="00011532"/>
    <w:rsid w:val="00013F84"/>
    <w:rsid w:val="00016702"/>
    <w:rsid w:val="000212FF"/>
    <w:rsid w:val="0002149F"/>
    <w:rsid w:val="000220EE"/>
    <w:rsid w:val="00022199"/>
    <w:rsid w:val="00026912"/>
    <w:rsid w:val="0003518F"/>
    <w:rsid w:val="0003662F"/>
    <w:rsid w:val="000372B9"/>
    <w:rsid w:val="00041183"/>
    <w:rsid w:val="000431FE"/>
    <w:rsid w:val="00043E77"/>
    <w:rsid w:val="0004672A"/>
    <w:rsid w:val="00051A96"/>
    <w:rsid w:val="00051ABE"/>
    <w:rsid w:val="000575B4"/>
    <w:rsid w:val="00075474"/>
    <w:rsid w:val="00081CF0"/>
    <w:rsid w:val="00084957"/>
    <w:rsid w:val="00085214"/>
    <w:rsid w:val="00085E9F"/>
    <w:rsid w:val="00087282"/>
    <w:rsid w:val="000873C6"/>
    <w:rsid w:val="000965F6"/>
    <w:rsid w:val="000A1386"/>
    <w:rsid w:val="000B1A68"/>
    <w:rsid w:val="000B3298"/>
    <w:rsid w:val="000B3407"/>
    <w:rsid w:val="000C0060"/>
    <w:rsid w:val="000C0653"/>
    <w:rsid w:val="000C3A65"/>
    <w:rsid w:val="000C3CE1"/>
    <w:rsid w:val="000C3DD3"/>
    <w:rsid w:val="000C54CB"/>
    <w:rsid w:val="000C5FBE"/>
    <w:rsid w:val="000E34C9"/>
    <w:rsid w:val="000E35E2"/>
    <w:rsid w:val="000F14C1"/>
    <w:rsid w:val="000F30DA"/>
    <w:rsid w:val="000F4C66"/>
    <w:rsid w:val="00105197"/>
    <w:rsid w:val="00111068"/>
    <w:rsid w:val="0011448E"/>
    <w:rsid w:val="0011455F"/>
    <w:rsid w:val="0011614C"/>
    <w:rsid w:val="001212A4"/>
    <w:rsid w:val="00122AD2"/>
    <w:rsid w:val="00124471"/>
    <w:rsid w:val="001273AB"/>
    <w:rsid w:val="00127AAD"/>
    <w:rsid w:val="00130E11"/>
    <w:rsid w:val="00136302"/>
    <w:rsid w:val="00136862"/>
    <w:rsid w:val="00140BB4"/>
    <w:rsid w:val="00147F77"/>
    <w:rsid w:val="001506DB"/>
    <w:rsid w:val="001532BA"/>
    <w:rsid w:val="00156278"/>
    <w:rsid w:val="00156FB7"/>
    <w:rsid w:val="0015783D"/>
    <w:rsid w:val="0016155C"/>
    <w:rsid w:val="00161B30"/>
    <w:rsid w:val="00162A14"/>
    <w:rsid w:val="00172AA2"/>
    <w:rsid w:val="00190219"/>
    <w:rsid w:val="00197E44"/>
    <w:rsid w:val="001A7BE0"/>
    <w:rsid w:val="001B0C45"/>
    <w:rsid w:val="001B2AC6"/>
    <w:rsid w:val="001B4E57"/>
    <w:rsid w:val="001B61E3"/>
    <w:rsid w:val="001B621E"/>
    <w:rsid w:val="001B7B01"/>
    <w:rsid w:val="001C0681"/>
    <w:rsid w:val="001C293C"/>
    <w:rsid w:val="001C509F"/>
    <w:rsid w:val="001C5423"/>
    <w:rsid w:val="001C663F"/>
    <w:rsid w:val="001D1644"/>
    <w:rsid w:val="001E05B5"/>
    <w:rsid w:val="001E37BA"/>
    <w:rsid w:val="001F1257"/>
    <w:rsid w:val="001F3745"/>
    <w:rsid w:val="001F5703"/>
    <w:rsid w:val="002044FF"/>
    <w:rsid w:val="00205C8E"/>
    <w:rsid w:val="00206BB6"/>
    <w:rsid w:val="0021358C"/>
    <w:rsid w:val="00220EF7"/>
    <w:rsid w:val="00221E60"/>
    <w:rsid w:val="00231E2A"/>
    <w:rsid w:val="0023428B"/>
    <w:rsid w:val="00235AFB"/>
    <w:rsid w:val="00236CB7"/>
    <w:rsid w:val="00240E71"/>
    <w:rsid w:val="00243FA9"/>
    <w:rsid w:val="00247ABB"/>
    <w:rsid w:val="00247CDB"/>
    <w:rsid w:val="0025649E"/>
    <w:rsid w:val="0026407F"/>
    <w:rsid w:val="00264BC9"/>
    <w:rsid w:val="00264D26"/>
    <w:rsid w:val="00266429"/>
    <w:rsid w:val="00276319"/>
    <w:rsid w:val="00286055"/>
    <w:rsid w:val="0028690D"/>
    <w:rsid w:val="002A0633"/>
    <w:rsid w:val="002A0E1F"/>
    <w:rsid w:val="002A3F3D"/>
    <w:rsid w:val="002A42A2"/>
    <w:rsid w:val="002A6B41"/>
    <w:rsid w:val="002A6BED"/>
    <w:rsid w:val="002A77B6"/>
    <w:rsid w:val="002B1BC5"/>
    <w:rsid w:val="002C2B56"/>
    <w:rsid w:val="002C5E7E"/>
    <w:rsid w:val="002D0BBD"/>
    <w:rsid w:val="002D133D"/>
    <w:rsid w:val="002D572E"/>
    <w:rsid w:val="002D7FDA"/>
    <w:rsid w:val="002E2F6B"/>
    <w:rsid w:val="002E41BF"/>
    <w:rsid w:val="002F40F3"/>
    <w:rsid w:val="002F5E9E"/>
    <w:rsid w:val="00305662"/>
    <w:rsid w:val="0030635B"/>
    <w:rsid w:val="00306BC7"/>
    <w:rsid w:val="00312371"/>
    <w:rsid w:val="0031639B"/>
    <w:rsid w:val="00321B3E"/>
    <w:rsid w:val="003230CE"/>
    <w:rsid w:val="0032602D"/>
    <w:rsid w:val="00326FA2"/>
    <w:rsid w:val="00337573"/>
    <w:rsid w:val="00337D0D"/>
    <w:rsid w:val="003422F5"/>
    <w:rsid w:val="00344A27"/>
    <w:rsid w:val="00355204"/>
    <w:rsid w:val="00355F12"/>
    <w:rsid w:val="0035631D"/>
    <w:rsid w:val="003628EC"/>
    <w:rsid w:val="00362ED3"/>
    <w:rsid w:val="00364DF4"/>
    <w:rsid w:val="0037191E"/>
    <w:rsid w:val="00374167"/>
    <w:rsid w:val="00376B99"/>
    <w:rsid w:val="00380E1E"/>
    <w:rsid w:val="00387579"/>
    <w:rsid w:val="00394613"/>
    <w:rsid w:val="003A29A9"/>
    <w:rsid w:val="003A2F44"/>
    <w:rsid w:val="003A4EB1"/>
    <w:rsid w:val="003B1902"/>
    <w:rsid w:val="003B31C9"/>
    <w:rsid w:val="003B509F"/>
    <w:rsid w:val="003C3A54"/>
    <w:rsid w:val="003D09D7"/>
    <w:rsid w:val="003D385A"/>
    <w:rsid w:val="003D5644"/>
    <w:rsid w:val="003D5BA5"/>
    <w:rsid w:val="003E11FE"/>
    <w:rsid w:val="003E2125"/>
    <w:rsid w:val="003E61BA"/>
    <w:rsid w:val="003E68F5"/>
    <w:rsid w:val="003E7010"/>
    <w:rsid w:val="003E7C49"/>
    <w:rsid w:val="003E7E0E"/>
    <w:rsid w:val="003F3FDF"/>
    <w:rsid w:val="003F490B"/>
    <w:rsid w:val="003F66A9"/>
    <w:rsid w:val="003F71CB"/>
    <w:rsid w:val="004034E1"/>
    <w:rsid w:val="00405578"/>
    <w:rsid w:val="0041677C"/>
    <w:rsid w:val="00420607"/>
    <w:rsid w:val="004258C1"/>
    <w:rsid w:val="00431B21"/>
    <w:rsid w:val="00431E5D"/>
    <w:rsid w:val="00432942"/>
    <w:rsid w:val="004376F5"/>
    <w:rsid w:val="00442A01"/>
    <w:rsid w:val="00442A5C"/>
    <w:rsid w:val="00442F1D"/>
    <w:rsid w:val="0044407D"/>
    <w:rsid w:val="00446B55"/>
    <w:rsid w:val="0045277E"/>
    <w:rsid w:val="0045430B"/>
    <w:rsid w:val="00456E73"/>
    <w:rsid w:val="00461904"/>
    <w:rsid w:val="00463369"/>
    <w:rsid w:val="00466632"/>
    <w:rsid w:val="004731B6"/>
    <w:rsid w:val="004745BB"/>
    <w:rsid w:val="00474B47"/>
    <w:rsid w:val="00483566"/>
    <w:rsid w:val="00483E2B"/>
    <w:rsid w:val="0048427F"/>
    <w:rsid w:val="00491EAB"/>
    <w:rsid w:val="00493872"/>
    <w:rsid w:val="004969E3"/>
    <w:rsid w:val="004A2CC8"/>
    <w:rsid w:val="004A2D7F"/>
    <w:rsid w:val="004A37D3"/>
    <w:rsid w:val="004A4064"/>
    <w:rsid w:val="004A7C05"/>
    <w:rsid w:val="004B339F"/>
    <w:rsid w:val="004B3A1B"/>
    <w:rsid w:val="004B47DB"/>
    <w:rsid w:val="004C02BD"/>
    <w:rsid w:val="004C5598"/>
    <w:rsid w:val="004D1247"/>
    <w:rsid w:val="004D2B66"/>
    <w:rsid w:val="004D481E"/>
    <w:rsid w:val="004E0E09"/>
    <w:rsid w:val="004E13E8"/>
    <w:rsid w:val="004E30A1"/>
    <w:rsid w:val="004E5E84"/>
    <w:rsid w:val="004E6D15"/>
    <w:rsid w:val="004F520E"/>
    <w:rsid w:val="004F7E7E"/>
    <w:rsid w:val="00500317"/>
    <w:rsid w:val="00502452"/>
    <w:rsid w:val="00542ADC"/>
    <w:rsid w:val="00542BF8"/>
    <w:rsid w:val="00550B27"/>
    <w:rsid w:val="00561548"/>
    <w:rsid w:val="00563049"/>
    <w:rsid w:val="00564AF4"/>
    <w:rsid w:val="00566C38"/>
    <w:rsid w:val="00570BE3"/>
    <w:rsid w:val="00571265"/>
    <w:rsid w:val="00571DE3"/>
    <w:rsid w:val="00580169"/>
    <w:rsid w:val="00584504"/>
    <w:rsid w:val="00587BDD"/>
    <w:rsid w:val="0059007E"/>
    <w:rsid w:val="00593B94"/>
    <w:rsid w:val="00595826"/>
    <w:rsid w:val="005B0241"/>
    <w:rsid w:val="005B1510"/>
    <w:rsid w:val="005B1B3C"/>
    <w:rsid w:val="005B21D3"/>
    <w:rsid w:val="005B2C08"/>
    <w:rsid w:val="005B3BC3"/>
    <w:rsid w:val="005B5B20"/>
    <w:rsid w:val="005B5F2B"/>
    <w:rsid w:val="005C1873"/>
    <w:rsid w:val="005C2424"/>
    <w:rsid w:val="005C4A50"/>
    <w:rsid w:val="005D4054"/>
    <w:rsid w:val="005E225C"/>
    <w:rsid w:val="005E3330"/>
    <w:rsid w:val="005E374D"/>
    <w:rsid w:val="005E74B4"/>
    <w:rsid w:val="005F0848"/>
    <w:rsid w:val="005F2433"/>
    <w:rsid w:val="00603D69"/>
    <w:rsid w:val="006047B1"/>
    <w:rsid w:val="006061A1"/>
    <w:rsid w:val="006068F8"/>
    <w:rsid w:val="006107F1"/>
    <w:rsid w:val="00612364"/>
    <w:rsid w:val="006123F9"/>
    <w:rsid w:val="00612E2A"/>
    <w:rsid w:val="006177B3"/>
    <w:rsid w:val="00621113"/>
    <w:rsid w:val="00623A5F"/>
    <w:rsid w:val="00623E21"/>
    <w:rsid w:val="006364DE"/>
    <w:rsid w:val="0064389B"/>
    <w:rsid w:val="00643B8F"/>
    <w:rsid w:val="0064537F"/>
    <w:rsid w:val="00646A08"/>
    <w:rsid w:val="00651DE3"/>
    <w:rsid w:val="00652530"/>
    <w:rsid w:val="00652F3F"/>
    <w:rsid w:val="00653D0B"/>
    <w:rsid w:val="00654ADF"/>
    <w:rsid w:val="00655101"/>
    <w:rsid w:val="00655860"/>
    <w:rsid w:val="0066010C"/>
    <w:rsid w:val="006616BD"/>
    <w:rsid w:val="00662D6D"/>
    <w:rsid w:val="00665653"/>
    <w:rsid w:val="00665CE7"/>
    <w:rsid w:val="00670158"/>
    <w:rsid w:val="00673DB2"/>
    <w:rsid w:val="0067549F"/>
    <w:rsid w:val="00684B89"/>
    <w:rsid w:val="00686CA5"/>
    <w:rsid w:val="006913D3"/>
    <w:rsid w:val="0069439E"/>
    <w:rsid w:val="006A1220"/>
    <w:rsid w:val="006A400C"/>
    <w:rsid w:val="006A4552"/>
    <w:rsid w:val="006A7F1C"/>
    <w:rsid w:val="006C3196"/>
    <w:rsid w:val="006C5DDC"/>
    <w:rsid w:val="006C62BB"/>
    <w:rsid w:val="006C6F2A"/>
    <w:rsid w:val="006D14E0"/>
    <w:rsid w:val="006D3D9C"/>
    <w:rsid w:val="006D4A2C"/>
    <w:rsid w:val="006D6314"/>
    <w:rsid w:val="006D7A8F"/>
    <w:rsid w:val="006E0407"/>
    <w:rsid w:val="006E7347"/>
    <w:rsid w:val="006F6404"/>
    <w:rsid w:val="007005B5"/>
    <w:rsid w:val="00702DA4"/>
    <w:rsid w:val="0070327F"/>
    <w:rsid w:val="00704D3D"/>
    <w:rsid w:val="00704D56"/>
    <w:rsid w:val="00710243"/>
    <w:rsid w:val="00724607"/>
    <w:rsid w:val="00731FFD"/>
    <w:rsid w:val="00753CE7"/>
    <w:rsid w:val="007553E6"/>
    <w:rsid w:val="00760BB4"/>
    <w:rsid w:val="007746E1"/>
    <w:rsid w:val="00775976"/>
    <w:rsid w:val="00780447"/>
    <w:rsid w:val="007816EE"/>
    <w:rsid w:val="00782E0B"/>
    <w:rsid w:val="007850B4"/>
    <w:rsid w:val="00791A58"/>
    <w:rsid w:val="00793AF8"/>
    <w:rsid w:val="007952D6"/>
    <w:rsid w:val="007A0756"/>
    <w:rsid w:val="007A7D17"/>
    <w:rsid w:val="007B1728"/>
    <w:rsid w:val="007B1DE5"/>
    <w:rsid w:val="007B2F8D"/>
    <w:rsid w:val="007B7A0C"/>
    <w:rsid w:val="007C4532"/>
    <w:rsid w:val="007C68CB"/>
    <w:rsid w:val="007D1415"/>
    <w:rsid w:val="007E0833"/>
    <w:rsid w:val="007E490E"/>
    <w:rsid w:val="007E5B2A"/>
    <w:rsid w:val="007E5D05"/>
    <w:rsid w:val="00800C64"/>
    <w:rsid w:val="00804F07"/>
    <w:rsid w:val="008069AD"/>
    <w:rsid w:val="00806A39"/>
    <w:rsid w:val="008124FB"/>
    <w:rsid w:val="00812CE0"/>
    <w:rsid w:val="00813936"/>
    <w:rsid w:val="00821DCE"/>
    <w:rsid w:val="00826896"/>
    <w:rsid w:val="00831023"/>
    <w:rsid w:val="00835942"/>
    <w:rsid w:val="00836989"/>
    <w:rsid w:val="00837716"/>
    <w:rsid w:val="008431BA"/>
    <w:rsid w:val="008451E1"/>
    <w:rsid w:val="00846AC4"/>
    <w:rsid w:val="00847385"/>
    <w:rsid w:val="00847B32"/>
    <w:rsid w:val="00851625"/>
    <w:rsid w:val="00851DB1"/>
    <w:rsid w:val="0085431E"/>
    <w:rsid w:val="008575AB"/>
    <w:rsid w:val="0086199F"/>
    <w:rsid w:val="008639D3"/>
    <w:rsid w:val="00864555"/>
    <w:rsid w:val="00864993"/>
    <w:rsid w:val="008711D5"/>
    <w:rsid w:val="00872E4B"/>
    <w:rsid w:val="008739CD"/>
    <w:rsid w:val="008773E9"/>
    <w:rsid w:val="00882314"/>
    <w:rsid w:val="0088591F"/>
    <w:rsid w:val="0089222A"/>
    <w:rsid w:val="00895399"/>
    <w:rsid w:val="008A0A75"/>
    <w:rsid w:val="008B6351"/>
    <w:rsid w:val="008B73F2"/>
    <w:rsid w:val="008C08E9"/>
    <w:rsid w:val="008C546D"/>
    <w:rsid w:val="008C75AB"/>
    <w:rsid w:val="008C7FBF"/>
    <w:rsid w:val="008D1711"/>
    <w:rsid w:val="008D2BE7"/>
    <w:rsid w:val="008D3FB5"/>
    <w:rsid w:val="008D5504"/>
    <w:rsid w:val="008E2DC8"/>
    <w:rsid w:val="008E42DF"/>
    <w:rsid w:val="008E623C"/>
    <w:rsid w:val="008E6485"/>
    <w:rsid w:val="008E6C36"/>
    <w:rsid w:val="008F42B1"/>
    <w:rsid w:val="00900A49"/>
    <w:rsid w:val="009062D2"/>
    <w:rsid w:val="00913D91"/>
    <w:rsid w:val="00914792"/>
    <w:rsid w:val="00915107"/>
    <w:rsid w:val="00915BD3"/>
    <w:rsid w:val="0091646B"/>
    <w:rsid w:val="00921A25"/>
    <w:rsid w:val="00923854"/>
    <w:rsid w:val="009244BB"/>
    <w:rsid w:val="009329C6"/>
    <w:rsid w:val="0094216E"/>
    <w:rsid w:val="00942409"/>
    <w:rsid w:val="00942AF1"/>
    <w:rsid w:val="00947089"/>
    <w:rsid w:val="00947DF2"/>
    <w:rsid w:val="0095201E"/>
    <w:rsid w:val="00953C44"/>
    <w:rsid w:val="0095644B"/>
    <w:rsid w:val="00961305"/>
    <w:rsid w:val="009656BB"/>
    <w:rsid w:val="009706BD"/>
    <w:rsid w:val="00970933"/>
    <w:rsid w:val="009720CF"/>
    <w:rsid w:val="00981CDA"/>
    <w:rsid w:val="00982531"/>
    <w:rsid w:val="0098782F"/>
    <w:rsid w:val="009925B2"/>
    <w:rsid w:val="00992CC4"/>
    <w:rsid w:val="009A036A"/>
    <w:rsid w:val="009A698E"/>
    <w:rsid w:val="009A783D"/>
    <w:rsid w:val="009B2587"/>
    <w:rsid w:val="009B41AA"/>
    <w:rsid w:val="009B4A13"/>
    <w:rsid w:val="009C4171"/>
    <w:rsid w:val="009C48FD"/>
    <w:rsid w:val="009E4AA3"/>
    <w:rsid w:val="009E6EF1"/>
    <w:rsid w:val="009E74AF"/>
    <w:rsid w:val="009F41E8"/>
    <w:rsid w:val="00A043E2"/>
    <w:rsid w:val="00A052ED"/>
    <w:rsid w:val="00A05BE5"/>
    <w:rsid w:val="00A1321F"/>
    <w:rsid w:val="00A17DD0"/>
    <w:rsid w:val="00A21930"/>
    <w:rsid w:val="00A304CC"/>
    <w:rsid w:val="00A31D1E"/>
    <w:rsid w:val="00A335C0"/>
    <w:rsid w:val="00A34C8F"/>
    <w:rsid w:val="00A36763"/>
    <w:rsid w:val="00A40EB0"/>
    <w:rsid w:val="00A417A7"/>
    <w:rsid w:val="00A44FB8"/>
    <w:rsid w:val="00A55B5C"/>
    <w:rsid w:val="00A563DB"/>
    <w:rsid w:val="00A5717C"/>
    <w:rsid w:val="00A60863"/>
    <w:rsid w:val="00A62D36"/>
    <w:rsid w:val="00A667BF"/>
    <w:rsid w:val="00A67EDF"/>
    <w:rsid w:val="00A729D5"/>
    <w:rsid w:val="00A7464D"/>
    <w:rsid w:val="00A74768"/>
    <w:rsid w:val="00A760C2"/>
    <w:rsid w:val="00A76820"/>
    <w:rsid w:val="00A77189"/>
    <w:rsid w:val="00A841CD"/>
    <w:rsid w:val="00A861DE"/>
    <w:rsid w:val="00A913DF"/>
    <w:rsid w:val="00A93107"/>
    <w:rsid w:val="00A93821"/>
    <w:rsid w:val="00A97925"/>
    <w:rsid w:val="00AA2612"/>
    <w:rsid w:val="00AA41AE"/>
    <w:rsid w:val="00AB00EF"/>
    <w:rsid w:val="00AB17FF"/>
    <w:rsid w:val="00AB4E88"/>
    <w:rsid w:val="00AB590F"/>
    <w:rsid w:val="00AB6298"/>
    <w:rsid w:val="00AB795A"/>
    <w:rsid w:val="00AC1BD3"/>
    <w:rsid w:val="00AC7C4A"/>
    <w:rsid w:val="00AD4B34"/>
    <w:rsid w:val="00AD51CC"/>
    <w:rsid w:val="00AD7416"/>
    <w:rsid w:val="00AF0238"/>
    <w:rsid w:val="00AF0650"/>
    <w:rsid w:val="00AF3C2D"/>
    <w:rsid w:val="00B01667"/>
    <w:rsid w:val="00B03F89"/>
    <w:rsid w:val="00B065C4"/>
    <w:rsid w:val="00B22C88"/>
    <w:rsid w:val="00B23FBE"/>
    <w:rsid w:val="00B274F8"/>
    <w:rsid w:val="00B316B1"/>
    <w:rsid w:val="00B34E58"/>
    <w:rsid w:val="00B37E47"/>
    <w:rsid w:val="00B43101"/>
    <w:rsid w:val="00B43552"/>
    <w:rsid w:val="00B449BF"/>
    <w:rsid w:val="00B47D36"/>
    <w:rsid w:val="00B5017D"/>
    <w:rsid w:val="00B50935"/>
    <w:rsid w:val="00B51A1C"/>
    <w:rsid w:val="00B53197"/>
    <w:rsid w:val="00B5463E"/>
    <w:rsid w:val="00B5679D"/>
    <w:rsid w:val="00B57028"/>
    <w:rsid w:val="00B64C50"/>
    <w:rsid w:val="00B656AC"/>
    <w:rsid w:val="00B65A2B"/>
    <w:rsid w:val="00B679A3"/>
    <w:rsid w:val="00B71973"/>
    <w:rsid w:val="00B7260B"/>
    <w:rsid w:val="00B73819"/>
    <w:rsid w:val="00B76C52"/>
    <w:rsid w:val="00B8228B"/>
    <w:rsid w:val="00B83A35"/>
    <w:rsid w:val="00B84732"/>
    <w:rsid w:val="00B8720A"/>
    <w:rsid w:val="00B94C9E"/>
    <w:rsid w:val="00BA07D5"/>
    <w:rsid w:val="00BA25F4"/>
    <w:rsid w:val="00BA7258"/>
    <w:rsid w:val="00BB0980"/>
    <w:rsid w:val="00BB26B4"/>
    <w:rsid w:val="00BB5C57"/>
    <w:rsid w:val="00BC18CC"/>
    <w:rsid w:val="00BD4C12"/>
    <w:rsid w:val="00BD78A4"/>
    <w:rsid w:val="00BD7DDB"/>
    <w:rsid w:val="00BE2BE2"/>
    <w:rsid w:val="00BE3AF3"/>
    <w:rsid w:val="00BE5A86"/>
    <w:rsid w:val="00BF0854"/>
    <w:rsid w:val="00BF241D"/>
    <w:rsid w:val="00BF2447"/>
    <w:rsid w:val="00BF49DA"/>
    <w:rsid w:val="00BF6ACC"/>
    <w:rsid w:val="00C04C5A"/>
    <w:rsid w:val="00C05976"/>
    <w:rsid w:val="00C10132"/>
    <w:rsid w:val="00C11148"/>
    <w:rsid w:val="00C11E2B"/>
    <w:rsid w:val="00C120CA"/>
    <w:rsid w:val="00C13193"/>
    <w:rsid w:val="00C15D60"/>
    <w:rsid w:val="00C17593"/>
    <w:rsid w:val="00C20140"/>
    <w:rsid w:val="00C201DA"/>
    <w:rsid w:val="00C21868"/>
    <w:rsid w:val="00C224D1"/>
    <w:rsid w:val="00C30228"/>
    <w:rsid w:val="00C30EC5"/>
    <w:rsid w:val="00C32FB0"/>
    <w:rsid w:val="00C34F96"/>
    <w:rsid w:val="00C35DEB"/>
    <w:rsid w:val="00C4136F"/>
    <w:rsid w:val="00C42EA2"/>
    <w:rsid w:val="00C50DDD"/>
    <w:rsid w:val="00C5328C"/>
    <w:rsid w:val="00C537DE"/>
    <w:rsid w:val="00C62C0A"/>
    <w:rsid w:val="00C64A65"/>
    <w:rsid w:val="00C6626C"/>
    <w:rsid w:val="00C666F7"/>
    <w:rsid w:val="00C72250"/>
    <w:rsid w:val="00C74776"/>
    <w:rsid w:val="00C75156"/>
    <w:rsid w:val="00C76A27"/>
    <w:rsid w:val="00C81A83"/>
    <w:rsid w:val="00C85654"/>
    <w:rsid w:val="00C85FF0"/>
    <w:rsid w:val="00C915E6"/>
    <w:rsid w:val="00C93DB0"/>
    <w:rsid w:val="00C941B5"/>
    <w:rsid w:val="00C95034"/>
    <w:rsid w:val="00C95C5B"/>
    <w:rsid w:val="00C9709D"/>
    <w:rsid w:val="00CA11A5"/>
    <w:rsid w:val="00CA3010"/>
    <w:rsid w:val="00CA33E2"/>
    <w:rsid w:val="00CA4797"/>
    <w:rsid w:val="00CA63E1"/>
    <w:rsid w:val="00CB02B9"/>
    <w:rsid w:val="00CB0EE4"/>
    <w:rsid w:val="00CB7A4E"/>
    <w:rsid w:val="00CC079F"/>
    <w:rsid w:val="00CC493F"/>
    <w:rsid w:val="00CD3B72"/>
    <w:rsid w:val="00CD4712"/>
    <w:rsid w:val="00CD5E47"/>
    <w:rsid w:val="00CD6D33"/>
    <w:rsid w:val="00CE0C36"/>
    <w:rsid w:val="00CE2187"/>
    <w:rsid w:val="00CE28EF"/>
    <w:rsid w:val="00CF0C46"/>
    <w:rsid w:val="00CF32DB"/>
    <w:rsid w:val="00D00249"/>
    <w:rsid w:val="00D0242B"/>
    <w:rsid w:val="00D03E1B"/>
    <w:rsid w:val="00D13F4E"/>
    <w:rsid w:val="00D34473"/>
    <w:rsid w:val="00D35B89"/>
    <w:rsid w:val="00D42C38"/>
    <w:rsid w:val="00D50268"/>
    <w:rsid w:val="00D54464"/>
    <w:rsid w:val="00D5600C"/>
    <w:rsid w:val="00D6075D"/>
    <w:rsid w:val="00D60FE6"/>
    <w:rsid w:val="00D724E7"/>
    <w:rsid w:val="00D72E36"/>
    <w:rsid w:val="00D775E3"/>
    <w:rsid w:val="00D80073"/>
    <w:rsid w:val="00D8059B"/>
    <w:rsid w:val="00D82D15"/>
    <w:rsid w:val="00D8431D"/>
    <w:rsid w:val="00D847B6"/>
    <w:rsid w:val="00D868FA"/>
    <w:rsid w:val="00D945A2"/>
    <w:rsid w:val="00D96054"/>
    <w:rsid w:val="00D96468"/>
    <w:rsid w:val="00DA75FF"/>
    <w:rsid w:val="00DB179E"/>
    <w:rsid w:val="00DB1D87"/>
    <w:rsid w:val="00DB5F5C"/>
    <w:rsid w:val="00DC32F6"/>
    <w:rsid w:val="00DC4473"/>
    <w:rsid w:val="00DC7A1B"/>
    <w:rsid w:val="00DD2FCD"/>
    <w:rsid w:val="00DD76BB"/>
    <w:rsid w:val="00DE7843"/>
    <w:rsid w:val="00DE7B65"/>
    <w:rsid w:val="00DF3528"/>
    <w:rsid w:val="00DF49C7"/>
    <w:rsid w:val="00DF5326"/>
    <w:rsid w:val="00DF5F27"/>
    <w:rsid w:val="00E04356"/>
    <w:rsid w:val="00E10292"/>
    <w:rsid w:val="00E12D35"/>
    <w:rsid w:val="00E13B49"/>
    <w:rsid w:val="00E17C1C"/>
    <w:rsid w:val="00E233B0"/>
    <w:rsid w:val="00E25832"/>
    <w:rsid w:val="00E30E60"/>
    <w:rsid w:val="00E312F3"/>
    <w:rsid w:val="00E3235E"/>
    <w:rsid w:val="00E32622"/>
    <w:rsid w:val="00E34DF0"/>
    <w:rsid w:val="00E35956"/>
    <w:rsid w:val="00E423A8"/>
    <w:rsid w:val="00E426AE"/>
    <w:rsid w:val="00E47797"/>
    <w:rsid w:val="00E47CAC"/>
    <w:rsid w:val="00E50BF5"/>
    <w:rsid w:val="00E50D0C"/>
    <w:rsid w:val="00E51281"/>
    <w:rsid w:val="00E534FF"/>
    <w:rsid w:val="00E62D0A"/>
    <w:rsid w:val="00E70130"/>
    <w:rsid w:val="00E767D2"/>
    <w:rsid w:val="00E773E6"/>
    <w:rsid w:val="00E83178"/>
    <w:rsid w:val="00E86FF3"/>
    <w:rsid w:val="00E87169"/>
    <w:rsid w:val="00E8769F"/>
    <w:rsid w:val="00E92045"/>
    <w:rsid w:val="00E96BCC"/>
    <w:rsid w:val="00EA0F3B"/>
    <w:rsid w:val="00EA140F"/>
    <w:rsid w:val="00EA5AE8"/>
    <w:rsid w:val="00EA6F5F"/>
    <w:rsid w:val="00EB11C3"/>
    <w:rsid w:val="00EB78FB"/>
    <w:rsid w:val="00EC18BF"/>
    <w:rsid w:val="00EC1EA1"/>
    <w:rsid w:val="00ED17BF"/>
    <w:rsid w:val="00ED481E"/>
    <w:rsid w:val="00ED4A9C"/>
    <w:rsid w:val="00ED5433"/>
    <w:rsid w:val="00EE07D4"/>
    <w:rsid w:val="00EE08E9"/>
    <w:rsid w:val="00EE0F2C"/>
    <w:rsid w:val="00EE1A08"/>
    <w:rsid w:val="00EE5BB3"/>
    <w:rsid w:val="00EF4855"/>
    <w:rsid w:val="00F02124"/>
    <w:rsid w:val="00F07A2B"/>
    <w:rsid w:val="00F13B19"/>
    <w:rsid w:val="00F1460D"/>
    <w:rsid w:val="00F2560C"/>
    <w:rsid w:val="00F25EA7"/>
    <w:rsid w:val="00F2768B"/>
    <w:rsid w:val="00F3470E"/>
    <w:rsid w:val="00F34BAD"/>
    <w:rsid w:val="00F36FE8"/>
    <w:rsid w:val="00F41646"/>
    <w:rsid w:val="00F429C7"/>
    <w:rsid w:val="00F5366A"/>
    <w:rsid w:val="00F54E7C"/>
    <w:rsid w:val="00F559E6"/>
    <w:rsid w:val="00F66E3A"/>
    <w:rsid w:val="00F71D0A"/>
    <w:rsid w:val="00F723B6"/>
    <w:rsid w:val="00F868DA"/>
    <w:rsid w:val="00F94671"/>
    <w:rsid w:val="00F96E9F"/>
    <w:rsid w:val="00FA51FE"/>
    <w:rsid w:val="00FA6DAE"/>
    <w:rsid w:val="00FA79AC"/>
    <w:rsid w:val="00FA7E4F"/>
    <w:rsid w:val="00FB2D73"/>
    <w:rsid w:val="00FB729C"/>
    <w:rsid w:val="00FB7A5E"/>
    <w:rsid w:val="00FC32D3"/>
    <w:rsid w:val="00FC38FB"/>
    <w:rsid w:val="00FD1EB2"/>
    <w:rsid w:val="00FD4A49"/>
    <w:rsid w:val="00FD4F02"/>
    <w:rsid w:val="00FD4F04"/>
    <w:rsid w:val="00FE3C80"/>
    <w:rsid w:val="00FE6A05"/>
    <w:rsid w:val="00FE6B74"/>
    <w:rsid w:val="00FF050D"/>
    <w:rsid w:val="00FF48C4"/>
    <w:rsid w:val="00FF7092"/>
    <w:rsid w:val="0EEE9C41"/>
    <w:rsid w:val="19929CFB"/>
    <w:rsid w:val="496DA3DC"/>
    <w:rsid w:val="4EFBF8E5"/>
    <w:rsid w:val="562504CF"/>
    <w:rsid w:val="7285C93B"/>
    <w:rsid w:val="789180B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BB97D12"/>
  <w15:docId w15:val="{A8E82545-1CCF-435B-9B62-BBC99CD0E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42A2"/>
    <w:pPr>
      <w:spacing w:after="3" w:line="248" w:lineRule="auto"/>
      <w:ind w:left="209"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41"/>
      <w:ind w:left="10" w:right="916"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148" w:line="249" w:lineRule="auto"/>
      <w:ind w:left="209" w:hanging="10"/>
      <w:outlineLvl w:val="1"/>
    </w:pPr>
    <w:rPr>
      <w:rFonts w:ascii="Times New Roman" w:eastAsia="Times New Roman" w:hAnsi="Times New Roman" w:cs="Times New Roman"/>
      <w:i/>
      <w:color w:val="000000"/>
      <w:sz w:val="24"/>
      <w:u w:val="single" w:color="000000"/>
    </w:rPr>
  </w:style>
  <w:style w:type="paragraph" w:styleId="Heading3">
    <w:name w:val="heading 3"/>
    <w:next w:val="Normal"/>
    <w:link w:val="Heading3Char"/>
    <w:uiPriority w:val="9"/>
    <w:unhideWhenUsed/>
    <w:qFormat/>
    <w:pPr>
      <w:keepNext/>
      <w:keepLines/>
      <w:spacing w:after="0"/>
      <w:ind w:left="209" w:hanging="10"/>
      <w:outlineLvl w:val="2"/>
    </w:pPr>
    <w:rPr>
      <w:rFonts w:ascii="Times New Roman" w:eastAsia="Times New Roman" w:hAnsi="Times New Roman" w:cs="Times New Roman"/>
      <w:b/>
      <w:i/>
      <w:color w:val="000000"/>
      <w:sz w:val="20"/>
    </w:rPr>
  </w:style>
  <w:style w:type="paragraph" w:styleId="Heading4">
    <w:name w:val="heading 4"/>
    <w:basedOn w:val="Normal"/>
    <w:next w:val="Normal"/>
    <w:link w:val="Heading4Char"/>
    <w:uiPriority w:val="9"/>
    <w:semiHidden/>
    <w:unhideWhenUsed/>
    <w:qFormat/>
    <w:rsid w:val="006D3D9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i/>
      <w:color w:val="000000"/>
      <w:sz w:val="20"/>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i/>
      <w:color w:val="000000"/>
      <w:sz w:val="24"/>
      <w:u w:val="single" w:color="000000"/>
    </w:rPr>
  </w:style>
  <w:style w:type="paragraph" w:customStyle="1" w:styleId="footnotedescription">
    <w:name w:val="footnote description"/>
    <w:next w:val="Normal"/>
    <w:link w:val="footnotedescriptionChar"/>
    <w:hidden/>
    <w:pPr>
      <w:spacing w:after="0" w:line="254" w:lineRule="auto"/>
      <w:ind w:left="199" w:right="3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2A42A2"/>
    <w:pPr>
      <w:spacing w:after="0" w:line="240" w:lineRule="auto"/>
    </w:pPr>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6D6314"/>
    <w:rPr>
      <w:sz w:val="16"/>
      <w:szCs w:val="16"/>
    </w:rPr>
  </w:style>
  <w:style w:type="paragraph" w:styleId="CommentText">
    <w:name w:val="annotation text"/>
    <w:basedOn w:val="Normal"/>
    <w:link w:val="CommentTextChar"/>
    <w:uiPriority w:val="99"/>
    <w:unhideWhenUsed/>
    <w:rsid w:val="006D6314"/>
    <w:pPr>
      <w:spacing w:line="240" w:lineRule="auto"/>
    </w:pPr>
    <w:rPr>
      <w:sz w:val="20"/>
      <w:szCs w:val="20"/>
    </w:rPr>
  </w:style>
  <w:style w:type="character" w:customStyle="1" w:styleId="CommentTextChar">
    <w:name w:val="Comment Text Char"/>
    <w:basedOn w:val="DefaultParagraphFont"/>
    <w:link w:val="CommentText"/>
    <w:uiPriority w:val="99"/>
    <w:rsid w:val="006D6314"/>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6D6314"/>
    <w:rPr>
      <w:b/>
      <w:bCs/>
    </w:rPr>
  </w:style>
  <w:style w:type="character" w:customStyle="1" w:styleId="CommentSubjectChar">
    <w:name w:val="Comment Subject Char"/>
    <w:basedOn w:val="CommentTextChar"/>
    <w:link w:val="CommentSubject"/>
    <w:uiPriority w:val="99"/>
    <w:semiHidden/>
    <w:rsid w:val="006D6314"/>
    <w:rPr>
      <w:rFonts w:ascii="Times New Roman" w:eastAsia="Times New Roman" w:hAnsi="Times New Roman" w:cs="Times New Roman"/>
      <w:b/>
      <w:bCs/>
      <w:color w:val="000000"/>
      <w:sz w:val="20"/>
      <w:szCs w:val="20"/>
    </w:rPr>
  </w:style>
  <w:style w:type="paragraph" w:styleId="ListParagraph">
    <w:name w:val="List Paragraph"/>
    <w:basedOn w:val="Normal"/>
    <w:uiPriority w:val="1"/>
    <w:qFormat/>
    <w:rsid w:val="002A42A2"/>
    <w:pPr>
      <w:ind w:left="720"/>
      <w:contextualSpacing/>
    </w:pPr>
  </w:style>
  <w:style w:type="character" w:styleId="Hyperlink">
    <w:name w:val="Hyperlink"/>
    <w:basedOn w:val="DefaultParagraphFont"/>
    <w:uiPriority w:val="99"/>
    <w:unhideWhenUsed/>
    <w:rsid w:val="007E5D05"/>
    <w:rPr>
      <w:color w:val="0563C1" w:themeColor="hyperlink"/>
      <w:u w:val="single"/>
    </w:rPr>
  </w:style>
  <w:style w:type="character" w:styleId="UnresolvedMention">
    <w:name w:val="Unresolved Mention"/>
    <w:basedOn w:val="DefaultParagraphFont"/>
    <w:uiPriority w:val="99"/>
    <w:semiHidden/>
    <w:unhideWhenUsed/>
    <w:rsid w:val="007E5D05"/>
    <w:rPr>
      <w:color w:val="605E5C"/>
      <w:shd w:val="clear" w:color="auto" w:fill="E1DFDD"/>
    </w:rPr>
  </w:style>
  <w:style w:type="paragraph" w:customStyle="1" w:styleId="Default">
    <w:name w:val="Default"/>
    <w:rsid w:val="006D7A8F"/>
    <w:pPr>
      <w:autoSpaceDE w:val="0"/>
      <w:autoSpaceDN w:val="0"/>
      <w:adjustRightInd w:val="0"/>
      <w:spacing w:after="0" w:line="240" w:lineRule="auto"/>
    </w:pPr>
    <w:rPr>
      <w:rFonts w:ascii="Arial" w:hAnsi="Arial" w:cs="Arial"/>
      <w:color w:val="000000"/>
      <w:kern w:val="0"/>
      <w:sz w:val="24"/>
      <w:szCs w:val="24"/>
    </w:rPr>
  </w:style>
  <w:style w:type="paragraph" w:styleId="Caption">
    <w:name w:val="caption"/>
    <w:basedOn w:val="Normal"/>
    <w:next w:val="Normal"/>
    <w:uiPriority w:val="35"/>
    <w:unhideWhenUsed/>
    <w:qFormat/>
    <w:rsid w:val="00085E9F"/>
    <w:pPr>
      <w:spacing w:after="200" w:line="240" w:lineRule="auto"/>
    </w:pPr>
    <w:rPr>
      <w:i/>
      <w:iCs/>
      <w:color w:val="44546A" w:themeColor="text2"/>
      <w:sz w:val="18"/>
      <w:szCs w:val="18"/>
    </w:rPr>
  </w:style>
  <w:style w:type="paragraph" w:styleId="Header">
    <w:name w:val="header"/>
    <w:basedOn w:val="Normal"/>
    <w:link w:val="HeaderChar"/>
    <w:uiPriority w:val="99"/>
    <w:unhideWhenUsed/>
    <w:rsid w:val="001B6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21E"/>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1B6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21E"/>
    <w:rPr>
      <w:rFonts w:ascii="Times New Roman" w:eastAsia="Times New Roman" w:hAnsi="Times New Roman" w:cs="Times New Roman"/>
      <w:color w:val="000000"/>
      <w:sz w:val="24"/>
    </w:rPr>
  </w:style>
  <w:style w:type="character" w:customStyle="1" w:styleId="Heading4Char">
    <w:name w:val="Heading 4 Char"/>
    <w:basedOn w:val="DefaultParagraphFont"/>
    <w:link w:val="Heading4"/>
    <w:uiPriority w:val="9"/>
    <w:semiHidden/>
    <w:rsid w:val="006D3D9C"/>
    <w:rPr>
      <w:rFonts w:asciiTheme="majorHAnsi" w:eastAsiaTheme="majorEastAsia" w:hAnsiTheme="majorHAnsi" w:cstheme="majorBidi"/>
      <w:i/>
      <w:iCs/>
      <w:color w:val="2F5496" w:themeColor="accent1" w:themeShade="BF"/>
      <w:sz w:val="24"/>
    </w:rPr>
  </w:style>
  <w:style w:type="paragraph" w:styleId="BodyText">
    <w:name w:val="Body Text"/>
    <w:basedOn w:val="Normal"/>
    <w:link w:val="BodyTextChar"/>
    <w:uiPriority w:val="1"/>
    <w:qFormat/>
    <w:rsid w:val="002A42A2"/>
    <w:pPr>
      <w:widowControl w:val="0"/>
      <w:autoSpaceDE w:val="0"/>
      <w:autoSpaceDN w:val="0"/>
      <w:spacing w:after="0" w:line="240" w:lineRule="auto"/>
      <w:ind w:left="100" w:firstLine="0"/>
      <w:jc w:val="left"/>
    </w:pPr>
    <w:rPr>
      <w:color w:val="auto"/>
      <w:kern w:val="0"/>
      <w:szCs w:val="24"/>
      <w14:ligatures w14:val="none"/>
    </w:rPr>
  </w:style>
  <w:style w:type="character" w:customStyle="1" w:styleId="BodyTextChar">
    <w:name w:val="Body Text Char"/>
    <w:basedOn w:val="DefaultParagraphFont"/>
    <w:link w:val="BodyText"/>
    <w:uiPriority w:val="1"/>
    <w:rsid w:val="002A42A2"/>
    <w:rPr>
      <w:rFonts w:ascii="Times New Roman" w:eastAsia="Times New Roman" w:hAnsi="Times New Roman" w:cs="Times New Roman"/>
      <w:kern w:val="0"/>
      <w:sz w:val="24"/>
      <w:szCs w:val="24"/>
      <w14:ligatures w14:val="none"/>
    </w:rPr>
  </w:style>
  <w:style w:type="paragraph" w:customStyle="1" w:styleId="TableParagraph">
    <w:name w:val="Table Paragraph"/>
    <w:basedOn w:val="Normal"/>
    <w:uiPriority w:val="1"/>
    <w:qFormat/>
    <w:rsid w:val="002A42A2"/>
    <w:pPr>
      <w:widowControl w:val="0"/>
      <w:autoSpaceDE w:val="0"/>
      <w:autoSpaceDN w:val="0"/>
      <w:spacing w:after="0" w:line="240" w:lineRule="auto"/>
      <w:ind w:left="109" w:firstLine="0"/>
      <w:jc w:val="left"/>
    </w:pPr>
    <w:rPr>
      <w:color w:val="auto"/>
      <w:kern w:val="0"/>
      <w:sz w:val="22"/>
      <w14:ligatures w14:val="none"/>
    </w:rPr>
  </w:style>
  <w:style w:type="character" w:styleId="FollowedHyperlink">
    <w:name w:val="FollowedHyperlink"/>
    <w:basedOn w:val="DefaultParagraphFont"/>
    <w:uiPriority w:val="99"/>
    <w:semiHidden/>
    <w:unhideWhenUsed/>
    <w:rsid w:val="00A913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cms.gov/httpseditcmsgovresearch-statistics-data-and-systemscomputer-data-and-systemshpmshpms-memos-archive/hpms-memo-qtr1-4" TargetMode="External" /><Relationship Id="rId11" Type="http://schemas.openxmlformats.org/officeDocument/2006/relationships/hyperlink" Target="https://www.bls.gov/oes/current/oes_nat.htm" TargetMode="External" /><Relationship Id="rId12" Type="http://schemas.openxmlformats.org/officeDocument/2006/relationships/hyperlink" Target="https://csscoperations.com/internet/csscw3.nsf/DIDC/GZEB9OUQJ9%7EPrescription%20Drug%20Program%20(Part%20D)%7EReferences" TargetMode="External" /><Relationship Id="rId13" Type="http://schemas.openxmlformats.org/officeDocument/2006/relationships/hyperlink" Target="https://csscoperations.com/api/files/cssc/pdeparticipantguide%20cameraready%20081811.pdf" TargetMode="External" /><Relationship Id="rId14" Type="http://schemas.openxmlformats.org/officeDocument/2006/relationships/hyperlink" Target="https://www.hhs.gov/guidance/sites/default/files/hhs-guidance-documents/hpms_memo_pde_timeliness_clarification_68.pdf" TargetMode="External" /><Relationship Id="rId15" Type="http://schemas.openxmlformats.org/officeDocument/2006/relationships/hyperlink" Target="https://www.cms.gov/files/document/erposamemo508g.pdf" TargetMode="External" /><Relationship Id="rId16" Type="http://schemas.openxmlformats.org/officeDocument/2006/relationships/hyperlink" Target="https://www.cms.gov/httpseditcmsgovresearch-statistics-data-and-systemscomputer-data-and-systemshpmshpms-memos-archive/hpms-memos-wk-5-september-26-30" TargetMode="External" /><Relationship Id="rId17" Type="http://schemas.openxmlformats.org/officeDocument/2006/relationships/hyperlink" Target="https://csscoperations.com/cssc/did/ekkis13y6v?cat=cssc-prescription-drug-program-part-d" TargetMode="External" /><Relationship Id="rId18" Type="http://schemas.openxmlformats.org/officeDocument/2006/relationships/hyperlink" Target="https://csscoperations.com/internet/csscw3.nsf/DID/M7XCJKG0JI" TargetMode="External" /><Relationship Id="rId19" Type="http://schemas.openxmlformats.org/officeDocument/2006/relationships/image" Target="media/image1.png" /><Relationship Id="rId2" Type="http://schemas.openxmlformats.org/officeDocument/2006/relationships/endnotes" Target="endnotes.xml" /><Relationship Id="rId20" Type="http://schemas.openxmlformats.org/officeDocument/2006/relationships/hyperlink" Target="https://www.reginfo.gov/public/Forward?SearchTarget=PRA&amp;textfield=0938-0982&amp;Image61.x=12&amp;Image61.y=20" TargetMode="Externa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footer" Target="foot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hyperlink" Target="https://csscoperations.com/cssc/admin/cssc/tools/pdfs" TargetMode="External" /><Relationship Id="rId8" Type="http://schemas.openxmlformats.org/officeDocument/2006/relationships/hyperlink" Target="https://www.csscoperations.com/internet/csscw3.nsf/DIDC/FGSMOX8LWK%7EPrescription%20Drug%20Program%20(Part%20D)%7EReferences" TargetMode="External" /><Relationship Id="rId9" Type="http://schemas.openxmlformats.org/officeDocument/2006/relationships/hyperlink" Target="https://csscoperations.com/css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1BD13-1D41-F648-9246-8F7598CC8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19</Pages>
  <Words>7810</Words>
  <Characters>43971</Characters>
  <Application>Microsoft Office Word</Application>
  <DocSecurity>0</DocSecurity>
  <Lines>1022</Lines>
  <Paragraphs>545</Paragraphs>
  <ScaleCrop>false</ScaleCrop>
  <HeadingPairs>
    <vt:vector size="2" baseType="variant">
      <vt:variant>
        <vt:lpstr>Title</vt:lpstr>
      </vt:variant>
      <vt:variant>
        <vt:i4>1</vt:i4>
      </vt:variant>
    </vt:vector>
  </HeadingPairs>
  <TitlesOfParts>
    <vt:vector size="1" baseType="lpstr">
      <vt:lpstr>CMS-10174 - CLEAN Supporting Statement A_PDE expansion and IRA</vt:lpstr>
    </vt:vector>
  </TitlesOfParts>
  <Company/>
  <LinksUpToDate>false</LinksUpToDate>
  <CharactersWithSpaces>51236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CMS-10174 - CLEAN Supporting Statement A_PDE expansion and IRA</dc:title>
  <dc:creator>CMS</dc:creator>
  <cp:lastModifiedBy>McKenzie, Stephan (CMS/OSORA)</cp:lastModifiedBy>
  <cp:revision>7</cp:revision>
  <dcterms:created xsi:type="dcterms:W3CDTF">2026-09-23T19:01:00Z</dcterms:created>
  <dcterms:modified xsi:type="dcterms:W3CDTF">2026-10-01T13:45:00Z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2023-07-10T00:00:00Z</vt:filetime>
  </property>
  <property fmtid="{D5CDD505-2E9C-101B-9397-08002B2CF9AE}" pid="3" name="Creator">
    <vt:lpwstr>Microsoft Word</vt:lpwstr>
  </property>
  <property fmtid="{D5CDD505-2E9C-101B-9397-08002B2CF9AE}" pid="4" name="LastSaved">
    <vt:filetime>2023-07-17T00:00:00Z</vt:filetime>
  </property>
</Properties>
</file>