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F5D2D" w:rsidP="004F5D2D" w14:paraId="4AFE4B31" w14:textId="77777777">
      <w:pPr>
        <w:jc w:val="center"/>
        <w:rPr>
          <w:rFonts w:ascii="Times New Roman" w:hAnsi="Times New Roman"/>
          <w:b/>
        </w:rPr>
      </w:pPr>
      <w:r>
        <w:rPr>
          <w:rFonts w:ascii="Times New Roman" w:hAnsi="Times New Roman"/>
          <w:b/>
        </w:rPr>
        <w:t>Supporting Statement for Form HA-4608,</w:t>
      </w:r>
    </w:p>
    <w:p w:rsidR="004F5D2D" w:rsidP="004F5D2D" w14:paraId="189761A8" w14:textId="77777777">
      <w:pPr>
        <w:ind w:firstLine="720"/>
        <w:jc w:val="center"/>
        <w:rPr>
          <w:rFonts w:ascii="Times New Roman" w:hAnsi="Times New Roman"/>
          <w:b/>
        </w:rPr>
      </w:pPr>
      <w:r>
        <w:rPr>
          <w:rFonts w:ascii="Times New Roman" w:hAnsi="Times New Roman"/>
          <w:b/>
        </w:rPr>
        <w:t>Waiver of Your Right to Personal Appearance Before a Judge</w:t>
      </w:r>
    </w:p>
    <w:p w:rsidR="004F5D2D" w:rsidP="004F5D2D" w14:paraId="028A2F1F" w14:textId="77777777">
      <w:pPr>
        <w:pStyle w:val="PlainText"/>
        <w:jc w:val="center"/>
        <w:rPr>
          <w:rFonts w:ascii="Times New Roman" w:hAnsi="Times New Roman" w:cs="Times New Roman"/>
          <w:b/>
          <w:sz w:val="24"/>
          <w:szCs w:val="24"/>
        </w:rPr>
      </w:pPr>
      <w:r>
        <w:rPr>
          <w:rFonts w:ascii="Times New Roman" w:hAnsi="Times New Roman" w:cs="Times New Roman"/>
          <w:b/>
          <w:sz w:val="24"/>
          <w:szCs w:val="24"/>
        </w:rPr>
        <w:t>20 CFR 404.948(b)(1)(i), 404.956, 416.1448(b)(1)(i), and 416.1456</w:t>
      </w:r>
    </w:p>
    <w:p w:rsidR="004F5D2D" w:rsidP="004F5D2D" w14:paraId="0A3E5783" w14:textId="77777777">
      <w:pPr>
        <w:pStyle w:val="EndnoteText"/>
        <w:jc w:val="center"/>
        <w:rPr>
          <w:rFonts w:ascii="Times New Roman" w:hAnsi="Times New Roman" w:cs="Times New Roman"/>
          <w:b/>
        </w:rPr>
      </w:pPr>
      <w:r>
        <w:rPr>
          <w:rFonts w:ascii="Times New Roman" w:hAnsi="Times New Roman" w:cs="Times New Roman"/>
          <w:b/>
        </w:rPr>
        <w:t>OMB No. 0960-0284</w:t>
      </w:r>
    </w:p>
    <w:p w:rsidR="00F664A6" w:rsidRPr="00BC7F42" w:rsidP="00A45D82" w14:paraId="51A8CF21" w14:textId="77777777">
      <w:pPr>
        <w:pStyle w:val="Header"/>
        <w:tabs>
          <w:tab w:val="clear" w:pos="4320"/>
          <w:tab w:val="clear" w:pos="8640"/>
        </w:tabs>
        <w:rPr>
          <w:rFonts w:ascii="Times New Roman" w:hAnsi="Times New Roman"/>
        </w:rPr>
      </w:pPr>
    </w:p>
    <w:p w:rsidR="00A45D82" w:rsidRPr="002321B0" w:rsidP="00A45D82" w14:paraId="541EFB28"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43960306" w14:textId="77777777">
      <w:pPr>
        <w:pStyle w:val="Header"/>
        <w:tabs>
          <w:tab w:val="clear" w:pos="4320"/>
          <w:tab w:val="clear" w:pos="8640"/>
        </w:tabs>
        <w:rPr>
          <w:rFonts w:ascii="Times New Roman" w:hAnsi="Times New Roman"/>
        </w:rPr>
      </w:pPr>
    </w:p>
    <w:p w:rsidR="00476028" w:rsidP="004C51D7" w14:paraId="6CFEE0AF"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4F5D2D" w:rsidP="004F5D2D" w14:paraId="76911946" w14:textId="2599DF86">
      <w:pPr>
        <w:ind w:left="720"/>
        <w:rPr>
          <w:rFonts w:ascii="Times New Roman" w:hAnsi="Times New Roman"/>
        </w:rPr>
      </w:pPr>
      <w:r w:rsidRPr="002834AE">
        <w:rPr>
          <w:rFonts w:ascii="Times New Roman" w:hAnsi="Times New Roman"/>
        </w:rPr>
        <w:t>Applicants for Social Security, Old Age, Survivors</w:t>
      </w:r>
      <w:r>
        <w:rPr>
          <w:rFonts w:ascii="Times New Roman" w:hAnsi="Times New Roman"/>
        </w:rPr>
        <w:t>,</w:t>
      </w:r>
      <w:r w:rsidRPr="002834AE">
        <w:rPr>
          <w:rFonts w:ascii="Times New Roman" w:hAnsi="Times New Roman"/>
        </w:rPr>
        <w:t xml:space="preserve"> and Disability Insurance (OASDI) benefits and </w:t>
      </w:r>
      <w:r>
        <w:rPr>
          <w:rFonts w:ascii="Times New Roman" w:hAnsi="Times New Roman"/>
        </w:rPr>
        <w:t>Supplemental Security Income (</w:t>
      </w:r>
      <w:r w:rsidRPr="002834AE">
        <w:rPr>
          <w:rFonts w:ascii="Times New Roman" w:hAnsi="Times New Roman"/>
        </w:rPr>
        <w:t>SSI</w:t>
      </w:r>
      <w:r>
        <w:rPr>
          <w:rFonts w:ascii="Times New Roman" w:hAnsi="Times New Roman"/>
        </w:rPr>
        <w:t>)</w:t>
      </w:r>
      <w:r w:rsidRPr="002834AE">
        <w:rPr>
          <w:rFonts w:ascii="Times New Roman" w:hAnsi="Times New Roman"/>
        </w:rPr>
        <w:t xml:space="preserve"> payments have the statutory right to appear (or</w:t>
      </w:r>
      <w:r>
        <w:rPr>
          <w:rFonts w:ascii="Times New Roman" w:hAnsi="Times New Roman"/>
        </w:rPr>
        <w:t xml:space="preserve"> have a representative</w:t>
      </w:r>
      <w:r w:rsidRPr="002834AE">
        <w:rPr>
          <w:rFonts w:ascii="Times New Roman" w:hAnsi="Times New Roman"/>
        </w:rPr>
        <w:t xml:space="preserve"> </w:t>
      </w:r>
      <w:r>
        <w:rPr>
          <w:rFonts w:ascii="Times New Roman" w:hAnsi="Times New Roman"/>
        </w:rPr>
        <w:t>appear on their behalf</w:t>
      </w:r>
      <w:r w:rsidRPr="002834AE">
        <w:rPr>
          <w:rFonts w:ascii="Times New Roman" w:hAnsi="Times New Roman"/>
        </w:rPr>
        <w:t xml:space="preserve">) and present evidence about their claims at a hearing before </w:t>
      </w:r>
      <w:r>
        <w:rPr>
          <w:rFonts w:ascii="Times New Roman" w:hAnsi="Times New Roman"/>
        </w:rPr>
        <w:t>a</w:t>
      </w:r>
      <w:r w:rsidRPr="002834AE">
        <w:rPr>
          <w:rFonts w:ascii="Times New Roman" w:hAnsi="Times New Roman"/>
        </w:rPr>
        <w:t xml:space="preserve"> judge.</w:t>
      </w:r>
      <w:r>
        <w:rPr>
          <w:rFonts w:ascii="Times New Roman" w:hAnsi="Times New Roman"/>
        </w:rPr>
        <w:t xml:space="preserve">  Sections </w:t>
      </w:r>
      <w:r w:rsidRPr="48FAA89B">
        <w:rPr>
          <w:rFonts w:ascii="Times New Roman" w:hAnsi="Times New Roman"/>
          <w:i/>
          <w:iCs/>
        </w:rPr>
        <w:t xml:space="preserve">20 CFR 404.948(b)(1)(I), </w:t>
      </w:r>
      <w:r w:rsidRPr="48FAA89B">
        <w:rPr>
          <w:rFonts w:ascii="Times New Roman" w:eastAsia="Calibri" w:hAnsi="Times New Roman"/>
          <w:i/>
          <w:iCs/>
          <w:lang w:bidi="he-IL"/>
        </w:rPr>
        <w:t>404.956,</w:t>
      </w:r>
      <w:r w:rsidRPr="00C07F85">
        <w:rPr>
          <w:rFonts w:ascii="Times New Roman" w:eastAsia="Calibri" w:hAnsi="Times New Roman"/>
          <w:lang w:bidi="he-IL"/>
        </w:rPr>
        <w:t xml:space="preserve"> </w:t>
      </w:r>
      <w:r w:rsidRPr="48FAA89B">
        <w:rPr>
          <w:rFonts w:ascii="Times New Roman" w:hAnsi="Times New Roman"/>
          <w:i/>
          <w:iCs/>
        </w:rPr>
        <w:t>416.1448(b)(1)(i),</w:t>
      </w:r>
      <w:r>
        <w:rPr>
          <w:rFonts w:ascii="Times New Roman" w:hAnsi="Times New Roman"/>
        </w:rPr>
        <w:t xml:space="preserve"> </w:t>
      </w:r>
      <w:r w:rsidRPr="00C07F85">
        <w:rPr>
          <w:rFonts w:ascii="Times New Roman" w:eastAsia="Calibri" w:hAnsi="Times New Roman"/>
          <w:lang w:bidi="he-IL"/>
        </w:rPr>
        <w:t xml:space="preserve">and </w:t>
      </w:r>
      <w:r w:rsidRPr="48FAA89B">
        <w:rPr>
          <w:rFonts w:ascii="Times New Roman" w:eastAsia="Calibri" w:hAnsi="Times New Roman"/>
          <w:i/>
          <w:iCs/>
          <w:lang w:bidi="he-IL"/>
        </w:rPr>
        <w:t>416.1456</w:t>
      </w:r>
      <w:r w:rsidRPr="00C07F85">
        <w:rPr>
          <w:rFonts w:ascii="Times New Roman" w:eastAsia="Calibri" w:hAnsi="Times New Roman"/>
          <w:lang w:bidi="he-IL"/>
        </w:rPr>
        <w:t xml:space="preserve"> </w:t>
      </w:r>
      <w:r>
        <w:rPr>
          <w:rFonts w:ascii="Times New Roman" w:hAnsi="Times New Roman"/>
        </w:rPr>
        <w:t xml:space="preserve">of the </w:t>
      </w:r>
      <w:r w:rsidRPr="48FAA89B">
        <w:rPr>
          <w:rFonts w:ascii="Times New Roman" w:hAnsi="Times New Roman"/>
          <w:i/>
          <w:iCs/>
        </w:rPr>
        <w:t>Code of Federal Regulations</w:t>
      </w:r>
      <w:r>
        <w:rPr>
          <w:rFonts w:ascii="Times New Roman" w:hAnsi="Times New Roman"/>
        </w:rPr>
        <w:t xml:space="preserve"> require a claimant filing for OASDI, or SSI, based on disability to provide SSA with a signed written waiver if they choose not to appear before a judge.  These regulations authorize the Social Security Administration (SSA) to collect the information Form HA-4608 requests</w:t>
      </w:r>
      <w:r w:rsidRPr="002834AE">
        <w:rPr>
          <w:rFonts w:ascii="Times New Roman" w:hAnsi="Times New Roman"/>
        </w:rPr>
        <w:t>.</w:t>
      </w:r>
      <w:r>
        <w:rPr>
          <w:rFonts w:ascii="Times New Roman" w:hAnsi="Times New Roman"/>
        </w:rPr>
        <w:t xml:space="preserve">  SSA uses the information from the HA-4608 to facilitate the processing of the case and support the claimant’s application for benefits based on disability.</w:t>
      </w:r>
    </w:p>
    <w:p w:rsidR="00F8688F" w:rsidRPr="00476028" w:rsidP="00842662" w14:paraId="08FE7BCF" w14:textId="37838F1C">
      <w:pPr>
        <w:ind w:left="720"/>
        <w:rPr>
          <w:rFonts w:ascii="Times New Roman" w:hAnsi="Times New Roman"/>
          <w:b/>
        </w:rPr>
      </w:pPr>
    </w:p>
    <w:p w:rsidR="002E18CF" w:rsidRPr="00C5283B" w:rsidP="008C1254" w14:paraId="2DB9A0BA" w14:textId="77777777">
      <w:pPr>
        <w:numPr>
          <w:ilvl w:val="0"/>
          <w:numId w:val="2"/>
        </w:numPr>
        <w:rPr>
          <w:rFonts w:ascii="Times New Roman" w:hAnsi="Times New Roman"/>
        </w:rPr>
      </w:pPr>
      <w:r>
        <w:rPr>
          <w:rFonts w:ascii="Times New Roman" w:hAnsi="Times New Roman"/>
          <w:b/>
        </w:rPr>
        <w:t>Description of Collection</w:t>
      </w:r>
    </w:p>
    <w:p w:rsidR="0063543E" w:rsidRPr="0063543E" w:rsidP="0063543E" w14:paraId="6108A695" w14:textId="6DCDE9C5">
      <w:pPr>
        <w:pStyle w:val="ListParagraph"/>
        <w:suppressAutoHyphens/>
        <w:rPr>
          <w:rFonts w:ascii="Times New Roman" w:hAnsi="Times New Roman" w:cs="Courier New"/>
          <w:lang w:eastAsia="ar-SA"/>
        </w:rPr>
      </w:pPr>
      <w:r w:rsidRPr="0063543E">
        <w:rPr>
          <w:rFonts w:ascii="Times New Roman" w:hAnsi="Times New Roman" w:cs="Courier New"/>
          <w:lang w:eastAsia="ar-SA"/>
        </w:rPr>
        <w:t xml:space="preserve">Per Social Security Administration’s (SSA) regulations, if a claimant is dissatisfied with a determination or decision listed in </w:t>
      </w:r>
      <w:r w:rsidRPr="0063543E">
        <w:rPr>
          <w:rFonts w:ascii="Times New Roman" w:hAnsi="Times New Roman" w:cs="Courier New"/>
          <w:i/>
          <w:iCs/>
          <w:lang w:eastAsia="ar-SA"/>
        </w:rPr>
        <w:t>20 CFR 404.930</w:t>
      </w:r>
      <w:r w:rsidRPr="0063543E">
        <w:rPr>
          <w:rFonts w:ascii="Times New Roman" w:hAnsi="Times New Roman" w:cs="Courier New"/>
          <w:lang w:eastAsia="ar-SA"/>
        </w:rPr>
        <w:t xml:space="preserve"> or </w:t>
      </w:r>
      <w:r w:rsidRPr="0063543E">
        <w:rPr>
          <w:rFonts w:ascii="Times New Roman" w:hAnsi="Times New Roman" w:cs="Courier New"/>
          <w:i/>
          <w:iCs/>
          <w:lang w:eastAsia="ar-SA"/>
        </w:rPr>
        <w:t>416.1430</w:t>
      </w:r>
      <w:r w:rsidRPr="0063543E">
        <w:rPr>
          <w:rFonts w:ascii="Times New Roman" w:hAnsi="Times New Roman" w:cs="Courier New"/>
          <w:lang w:eastAsia="ar-SA"/>
        </w:rPr>
        <w:t xml:space="preserve">, the claimant may request a hearing before a </w:t>
      </w:r>
      <w:r w:rsidRPr="0063543E">
        <w:rPr>
          <w:rFonts w:ascii="Times New Roman" w:hAnsi="Times New Roman" w:cs="Courier New"/>
          <w:snapToGrid/>
          <w:lang w:eastAsia="ar-SA"/>
        </w:rPr>
        <w:t>judge and</w:t>
      </w:r>
      <w:r w:rsidRPr="0063543E">
        <w:rPr>
          <w:rFonts w:ascii="Times New Roman" w:hAnsi="Times New Roman" w:cs="Courier New"/>
          <w:lang w:eastAsia="ar-SA"/>
        </w:rPr>
        <w:t xml:space="preserve"> has a right to appear at a hearing before a judge.  The claimant requests a hearing before a judge by submitting Form HA-501, Request for Hearing by Administrative Law Judge</w:t>
      </w:r>
      <w:r w:rsidR="004B1EFD">
        <w:rPr>
          <w:rFonts w:ascii="Times New Roman" w:hAnsi="Times New Roman" w:cs="Courier New"/>
          <w:lang w:eastAsia="ar-SA"/>
        </w:rPr>
        <w:t xml:space="preserve"> (OMB No. 0960-0269)</w:t>
      </w:r>
      <w:r w:rsidRPr="0063543E">
        <w:rPr>
          <w:rFonts w:ascii="Times New Roman" w:hAnsi="Times New Roman" w:cs="Courier New"/>
          <w:lang w:eastAsia="ar-SA"/>
        </w:rPr>
        <w:t xml:space="preserve">.  At a hearing, claimants have the right to present evidence; have witnesses testify on their behalf; and present their case to the judge.  A hearing may provide the judge with additional information to make a more informed decision.  However, in some cases, claimants may choose to waive their right to appear before a judge for various reasons, including if they feel the evidence of record stands on its own, or if they are unable to attend a hearing due to extenuating circumstances. </w:t>
      </w:r>
    </w:p>
    <w:p w:rsidR="0063543E" w:rsidRPr="0063543E" w:rsidP="0063543E" w14:paraId="23EB924C" w14:textId="77777777">
      <w:pPr>
        <w:pStyle w:val="ListParagraph"/>
        <w:suppressAutoHyphens/>
        <w:rPr>
          <w:rFonts w:ascii="Times New Roman" w:hAnsi="Times New Roman" w:cs="Courier New"/>
          <w:lang w:eastAsia="ar-SA"/>
        </w:rPr>
      </w:pPr>
    </w:p>
    <w:p w:rsidR="0063543E" w:rsidRPr="0063543E" w:rsidP="0063543E" w14:paraId="1F58443B" w14:textId="37F68802">
      <w:pPr>
        <w:pStyle w:val="ListParagraph"/>
        <w:suppressAutoHyphens/>
        <w:rPr>
          <w:rFonts w:ascii="Times New Roman" w:hAnsi="Times New Roman" w:cs="Courier New"/>
          <w:lang w:eastAsia="ar-SA"/>
        </w:rPr>
      </w:pPr>
      <w:r w:rsidRPr="0063543E">
        <w:rPr>
          <w:rFonts w:ascii="Times New Roman" w:hAnsi="Times New Roman" w:cs="Courier New"/>
          <w:lang w:eastAsia="ar-SA"/>
        </w:rPr>
        <w:t xml:space="preserve">When the claimant submits Form HA-501 to SSA, the claimant may check the box which indicates they do not wish to appear and request that SSA make a decision based on the evidence in the claimant’s case.  Form HA-501 instructs the claimant to complete Form HA-4608 when </w:t>
      </w:r>
      <w:r w:rsidR="005638B3">
        <w:rPr>
          <w:rFonts w:ascii="Times New Roman" w:hAnsi="Times New Roman" w:cs="Courier New"/>
          <w:lang w:eastAsia="ar-SA"/>
        </w:rPr>
        <w:t>the claimant selects this</w:t>
      </w:r>
      <w:r w:rsidRPr="0063543E">
        <w:rPr>
          <w:rFonts w:ascii="Times New Roman" w:hAnsi="Times New Roman" w:cs="Courier New"/>
          <w:lang w:eastAsia="ar-SA"/>
        </w:rPr>
        <w:t xml:space="preserve"> box</w:t>
      </w:r>
      <w:r w:rsidRPr="0063543E">
        <w:rPr>
          <w:rFonts w:ascii="Times New Roman" w:hAnsi="Times New Roman" w:cs="Courier New"/>
          <w:lang w:eastAsia="ar-SA"/>
        </w:rPr>
        <w:t>.  SSA mails Form HA-4608 to the claimant with a prepaid envelope to return to SSA.  If the claimant decides to waive their right to appear before a judge after submitting the HA-501, the claimant may obtain Form HA</w:t>
      </w:r>
      <w:r w:rsidR="005638B3">
        <w:rPr>
          <w:rFonts w:ascii="Times New Roman" w:hAnsi="Times New Roman" w:cs="Courier New"/>
          <w:lang w:eastAsia="ar-SA"/>
        </w:rPr>
        <w:noBreakHyphen/>
      </w:r>
      <w:r w:rsidRPr="0063543E">
        <w:rPr>
          <w:rFonts w:ascii="Times New Roman" w:hAnsi="Times New Roman" w:cs="Courier New"/>
          <w:lang w:eastAsia="ar-SA"/>
        </w:rPr>
        <w:t>4608 from an SSA field office, the hearing office handing the case or SSA’s website</w:t>
      </w:r>
      <w:r w:rsidR="005638B3">
        <w:rPr>
          <w:rFonts w:ascii="Times New Roman" w:hAnsi="Times New Roman" w:cs="Courier New"/>
          <w:lang w:eastAsia="ar-SA"/>
        </w:rPr>
        <w:t xml:space="preserve"> through the Upload Documents portal (OMB No. 0960-0830)</w:t>
      </w:r>
      <w:r w:rsidRPr="0063543E">
        <w:rPr>
          <w:rFonts w:ascii="Times New Roman" w:hAnsi="Times New Roman" w:cs="Courier New"/>
          <w:lang w:eastAsia="ar-SA"/>
        </w:rPr>
        <w:t xml:space="preserve">.  SSA explains the claimant’s right to appear and the effect of waving that right and obtain the claimant’s written waiver. </w:t>
      </w:r>
    </w:p>
    <w:p w:rsidR="0063543E" w:rsidRPr="0063543E" w:rsidP="0063543E" w14:paraId="183E3E03" w14:textId="77777777">
      <w:pPr>
        <w:pStyle w:val="ListParagraph"/>
        <w:suppressAutoHyphens/>
        <w:rPr>
          <w:rFonts w:ascii="Times New Roman" w:hAnsi="Times New Roman" w:cs="Courier New"/>
          <w:lang w:eastAsia="ar-SA"/>
        </w:rPr>
      </w:pPr>
    </w:p>
    <w:p w:rsidR="001E7EAA" w:rsidP="0063543E" w14:paraId="15688D0A" w14:textId="4A98DA62">
      <w:pPr>
        <w:pStyle w:val="ListParagraph"/>
        <w:suppressAutoHyphens/>
        <w:rPr>
          <w:rFonts w:ascii="Times New Roman" w:hAnsi="Times New Roman" w:cs="Courier New"/>
          <w:lang w:eastAsia="ar-SA"/>
        </w:rPr>
      </w:pPr>
      <w:r w:rsidRPr="0063543E">
        <w:rPr>
          <w:rFonts w:ascii="Times New Roman" w:hAnsi="Times New Roman" w:cs="Courier New"/>
          <w:lang w:eastAsia="ar-SA"/>
        </w:rPr>
        <w:t xml:space="preserve">The claimant completes Form HA-4608 by providing SSA with the requested information, explaining the reason they do not want to appear and signing and dating the form.  </w:t>
      </w:r>
      <w:r>
        <w:rPr>
          <w:rFonts w:ascii="Times New Roman" w:hAnsi="Times New Roman" w:cs="Courier New"/>
          <w:lang w:eastAsia="ar-SA"/>
        </w:rPr>
        <w:t xml:space="preserve">SSA does not require the claimant to complete </w:t>
      </w:r>
      <w:r w:rsidRPr="0063543E">
        <w:rPr>
          <w:rFonts w:ascii="Times New Roman" w:hAnsi="Times New Roman" w:cs="Courier New"/>
          <w:lang w:eastAsia="ar-SA"/>
        </w:rPr>
        <w:t>the HA</w:t>
      </w:r>
      <w:r>
        <w:rPr>
          <w:rFonts w:ascii="Times New Roman" w:hAnsi="Times New Roman" w:cs="Courier New"/>
          <w:lang w:eastAsia="ar-SA"/>
        </w:rPr>
        <w:t>-</w:t>
      </w:r>
      <w:r w:rsidRPr="0063543E">
        <w:rPr>
          <w:rFonts w:ascii="Times New Roman" w:hAnsi="Times New Roman" w:cs="Courier New"/>
          <w:lang w:eastAsia="ar-SA"/>
        </w:rPr>
        <w:t xml:space="preserve">4608 </w:t>
      </w:r>
      <w:r>
        <w:rPr>
          <w:rFonts w:ascii="Times New Roman" w:hAnsi="Times New Roman" w:cs="Courier New"/>
          <w:lang w:eastAsia="ar-SA"/>
        </w:rPr>
        <w:t xml:space="preserve">to waive the right to </w:t>
      </w:r>
      <w:r>
        <w:rPr>
          <w:rFonts w:ascii="Times New Roman" w:hAnsi="Times New Roman" w:cs="Courier New"/>
          <w:lang w:eastAsia="ar-SA"/>
        </w:rPr>
        <w:t>appear at a hearing, SSA also accepts a written request from the claimant</w:t>
      </w:r>
      <w:r w:rsidR="005638B3">
        <w:rPr>
          <w:rFonts w:ascii="Times New Roman" w:hAnsi="Times New Roman" w:cs="Courier New"/>
          <w:lang w:eastAsia="ar-SA"/>
        </w:rPr>
        <w:t xml:space="preserve"> in lieu of the form</w:t>
      </w:r>
      <w:r>
        <w:rPr>
          <w:rFonts w:ascii="Times New Roman" w:hAnsi="Times New Roman" w:cs="Courier New"/>
          <w:lang w:eastAsia="ar-SA"/>
        </w:rPr>
        <w:t>.</w:t>
      </w:r>
    </w:p>
    <w:p w:rsidR="001E7EAA" w:rsidP="0063543E" w14:paraId="3D5FDB51" w14:textId="77777777">
      <w:pPr>
        <w:pStyle w:val="ListParagraph"/>
        <w:suppressAutoHyphens/>
        <w:rPr>
          <w:rFonts w:ascii="Times New Roman" w:hAnsi="Times New Roman" w:cs="Courier New"/>
          <w:lang w:eastAsia="ar-SA"/>
        </w:rPr>
      </w:pPr>
    </w:p>
    <w:p w:rsidR="004F5D2D" w:rsidRPr="004F5D2D" w:rsidP="004F5D2D" w14:paraId="0CDE998B" w14:textId="1534E0F4">
      <w:pPr>
        <w:suppressAutoHyphens/>
        <w:ind w:left="720"/>
        <w:rPr>
          <w:rFonts w:ascii="Times New Roman" w:hAnsi="Times New Roman"/>
          <w:snapToGrid/>
          <w:lang w:eastAsia="ar-SA"/>
        </w:rPr>
      </w:pPr>
      <w:r w:rsidRPr="004F5D2D">
        <w:rPr>
          <w:rFonts w:ascii="Times New Roman" w:hAnsi="Times New Roman"/>
          <w:snapToGrid/>
          <w:lang w:eastAsia="ar-SA"/>
        </w:rPr>
        <w:t>We identified the following psychological cost based on the requirements for this</w:t>
      </w:r>
      <w:r>
        <w:rPr>
          <w:rFonts w:ascii="Times New Roman" w:hAnsi="Times New Roman"/>
          <w:snapToGrid/>
          <w:lang w:eastAsia="ar-SA"/>
        </w:rPr>
        <w:t xml:space="preserve"> </w:t>
      </w:r>
      <w:r w:rsidRPr="004F5D2D">
        <w:rPr>
          <w:rFonts w:ascii="Times New Roman" w:hAnsi="Times New Roman"/>
          <w:snapToGrid/>
          <w:lang w:eastAsia="ar-SA"/>
        </w:rPr>
        <w:t xml:space="preserve">information collection: </w:t>
      </w:r>
    </w:p>
    <w:p w:rsidR="004F5D2D" w:rsidRPr="004F5D2D" w:rsidP="004F5D2D" w14:paraId="52B52A02" w14:textId="77777777">
      <w:pPr>
        <w:suppressAutoHyphens/>
        <w:ind w:left="1440" w:hanging="720"/>
        <w:rPr>
          <w:rFonts w:ascii="Times New Roman" w:hAnsi="Times New Roman"/>
          <w:snapToGrid/>
          <w:lang w:eastAsia="ar-SA"/>
        </w:rPr>
      </w:pPr>
    </w:p>
    <w:p w:rsidR="004F5D2D" w:rsidRPr="004F5D2D" w:rsidP="004F5D2D" w14:paraId="1013DCFD" w14:textId="787F63B6">
      <w:pPr>
        <w:suppressAutoHyphens/>
        <w:ind w:left="1440" w:hanging="720"/>
        <w:rPr>
          <w:rFonts w:ascii="Times New Roman" w:hAnsi="Times New Roman" w:cs="Courier New"/>
          <w:b/>
          <w:u w:val="single"/>
          <w:lang w:eastAsia="ar-SA"/>
        </w:rPr>
      </w:pPr>
      <w:r w:rsidRPr="004F5D2D">
        <w:rPr>
          <w:rFonts w:ascii="Times New Roman" w:hAnsi="Times New Roman" w:cs="Courier New"/>
          <w:b/>
          <w:u w:val="single"/>
          <w:lang w:eastAsia="ar-SA"/>
        </w:rPr>
        <w:t>Psychological Costs</w:t>
      </w:r>
    </w:p>
    <w:p w:rsidR="004F5D2D" w:rsidRPr="004F5D2D" w:rsidP="004F5D2D" w14:paraId="65119B5E" w14:textId="77777777">
      <w:pPr>
        <w:suppressAutoHyphens/>
        <w:ind w:left="1440" w:hanging="720"/>
        <w:rPr>
          <w:rFonts w:ascii="Times New Roman" w:hAnsi="Times New Roman"/>
          <w:snapToGrid/>
          <w:u w:val="single"/>
          <w:lang w:eastAsia="ar-SA"/>
        </w:rPr>
      </w:pPr>
    </w:p>
    <w:p w:rsidR="004F5D2D" w:rsidP="004F5D2D" w14:paraId="6F824D99" w14:textId="1BE4C1D5">
      <w:pPr>
        <w:suppressAutoHyphens/>
        <w:ind w:left="720"/>
        <w:rPr>
          <w:rFonts w:ascii="Times New Roman" w:hAnsi="Times New Roman"/>
          <w:snapToGrid/>
          <w:lang w:eastAsia="ar-SA"/>
        </w:rPr>
      </w:pPr>
      <w:r w:rsidRPr="004F5D2D">
        <w:rPr>
          <w:rFonts w:ascii="Times New Roman" w:hAnsi="Times New Roman"/>
          <w:b/>
          <w:bCs/>
          <w:snapToGrid/>
          <w:lang w:eastAsia="ar-SA"/>
        </w:rPr>
        <w:t>Requirement for the Program:</w:t>
      </w:r>
      <w:r w:rsidR="00267EE5">
        <w:rPr>
          <w:rFonts w:ascii="Times New Roman" w:hAnsi="Times New Roman"/>
          <w:b/>
          <w:bCs/>
          <w:snapToGrid/>
          <w:lang w:eastAsia="ar-SA"/>
        </w:rPr>
        <w:t xml:space="preserve"> </w:t>
      </w:r>
      <w:r w:rsidRPr="004F5D2D">
        <w:rPr>
          <w:rFonts w:ascii="Times New Roman" w:hAnsi="Times New Roman"/>
          <w:b/>
          <w:bCs/>
          <w:snapToGrid/>
          <w:lang w:eastAsia="ar-SA"/>
        </w:rPr>
        <w:t xml:space="preserve"> </w:t>
      </w:r>
      <w:r w:rsidRPr="004F5D2D">
        <w:rPr>
          <w:rFonts w:ascii="Times New Roman" w:hAnsi="Times New Roman"/>
          <w:snapToGrid/>
          <w:lang w:eastAsia="ar-SA"/>
        </w:rPr>
        <w:t xml:space="preserve">Form HA-4608 allows the claimant to waive </w:t>
      </w:r>
      <w:r w:rsidR="00267EE5">
        <w:rPr>
          <w:rFonts w:ascii="Times New Roman" w:hAnsi="Times New Roman"/>
          <w:snapToGrid/>
          <w:lang w:eastAsia="ar-SA"/>
        </w:rPr>
        <w:t xml:space="preserve">his or her </w:t>
      </w:r>
      <w:r w:rsidRPr="004F5D2D">
        <w:rPr>
          <w:rFonts w:ascii="Times New Roman" w:hAnsi="Times New Roman"/>
          <w:snapToGrid/>
          <w:lang w:eastAsia="ar-SA"/>
        </w:rPr>
        <w:t xml:space="preserve"> right to appear before a judge and request a decision be made based solely on the evidence of record</w:t>
      </w:r>
      <w:r w:rsidRPr="004F5D2D" w:rsidR="00267EE5">
        <w:rPr>
          <w:rFonts w:ascii="Times New Roman" w:hAnsi="Times New Roman"/>
          <w:snapToGrid/>
          <w:lang w:eastAsia="ar-SA"/>
        </w:rPr>
        <w:t xml:space="preserve">.  </w:t>
      </w:r>
    </w:p>
    <w:p w:rsidR="002A2292" w:rsidRPr="004F5D2D" w:rsidP="004F5D2D" w14:paraId="6390767B" w14:textId="77777777">
      <w:pPr>
        <w:suppressAutoHyphens/>
        <w:ind w:left="720"/>
        <w:rPr>
          <w:rFonts w:ascii="Times New Roman" w:hAnsi="Times New Roman"/>
          <w:snapToGrid/>
          <w:u w:val="single"/>
          <w:lang w:eastAsia="ar-SA"/>
        </w:rPr>
      </w:pPr>
    </w:p>
    <w:p w:rsidR="004F5D2D" w:rsidRPr="004F5D2D" w:rsidP="001E3D7C" w14:paraId="7AFE7345" w14:textId="79ABDF80">
      <w:pPr>
        <w:spacing w:after="240"/>
        <w:ind w:left="720"/>
        <w:rPr>
          <w:rFonts w:ascii="Times New Roman" w:hAnsi="Times New Roman"/>
        </w:rPr>
      </w:pPr>
      <w:r w:rsidRPr="004F5D2D">
        <w:rPr>
          <w:rFonts w:ascii="Times New Roman" w:hAnsi="Times New Roman"/>
          <w:b/>
          <w:snapToGrid/>
          <w:lang w:eastAsia="ar-SA"/>
        </w:rPr>
        <w:t>Psychological Cost</w:t>
      </w:r>
      <w:r w:rsidRPr="004F5D2D">
        <w:rPr>
          <w:rFonts w:ascii="Times New Roman" w:hAnsi="Times New Roman"/>
          <w:bCs/>
          <w:snapToGrid/>
          <w:lang w:eastAsia="ar-SA"/>
        </w:rPr>
        <w:t>:</w:t>
      </w:r>
      <w:r w:rsidR="0063543E">
        <w:rPr>
          <w:rFonts w:ascii="Times New Roman" w:hAnsi="Times New Roman"/>
          <w:lang w:eastAsia="ar-SA"/>
        </w:rPr>
        <w:t xml:space="preserve">  </w:t>
      </w:r>
      <w:r w:rsidR="00765AAA">
        <w:rPr>
          <w:rFonts w:ascii="Times New Roman" w:hAnsi="Times New Roman"/>
          <w:lang w:eastAsia="ar-SA"/>
        </w:rPr>
        <w:t>The claimant</w:t>
      </w:r>
      <w:r w:rsidRPr="004F5D2D">
        <w:rPr>
          <w:rFonts w:ascii="Times New Roman" w:hAnsi="Times New Roman"/>
          <w:lang w:eastAsia="ar-SA"/>
        </w:rPr>
        <w:t xml:space="preserve"> may worry that not appearing could result in a negative outcome, as they are not taking the opportunity to present additional evidence or answer questions the judge may have. </w:t>
      </w:r>
      <w:r w:rsidR="00765AAA">
        <w:rPr>
          <w:rFonts w:ascii="Times New Roman" w:hAnsi="Times New Roman"/>
          <w:lang w:eastAsia="ar-SA"/>
        </w:rPr>
        <w:t xml:space="preserve"> </w:t>
      </w:r>
      <w:r w:rsidRPr="004F5D2D">
        <w:rPr>
          <w:rFonts w:ascii="Times New Roman" w:hAnsi="Times New Roman"/>
          <w:lang w:eastAsia="ar-SA"/>
        </w:rPr>
        <w:t>This worry can lead to stress and concern about being evaluated solely on written information, which may be incomplete, as well as uncertainty about the process and potential consequences of the waiver.</w:t>
      </w:r>
    </w:p>
    <w:p w:rsidR="004F5D2D" w:rsidRPr="004F5D2D" w:rsidP="001E3D7C" w14:paraId="0E991608" w14:textId="77777777">
      <w:pPr>
        <w:widowControl/>
        <w:ind w:left="720"/>
        <w:rPr>
          <w:rFonts w:ascii="Times New Roman" w:hAnsi="Times New Roman"/>
          <w:color w:val="000000"/>
        </w:rPr>
      </w:pPr>
      <w:r w:rsidRPr="004F5D2D">
        <w:rPr>
          <w:rFonts w:ascii="Times New Roman" w:hAnsi="Times New Roman"/>
          <w:color w:val="000000"/>
        </w:rPr>
        <w:t>We understand these psychological costs may cause respondents to delay their completion of the information collection or cause them to abandon the information collection entirely.  However, we require full completion of this collection to ensure respondents understand the impact of waiving their right to appear.  Therefore, we have taken this potential psychological cost into account when calculating our burden in #12 below.</w:t>
      </w:r>
    </w:p>
    <w:p w:rsidR="004F5D2D" w:rsidRPr="004F5D2D" w:rsidP="004F5D2D" w14:paraId="21EEDD0B" w14:textId="77777777">
      <w:pPr>
        <w:suppressAutoHyphens/>
        <w:ind w:left="1440"/>
        <w:rPr>
          <w:rFonts w:ascii="Times New Roman" w:hAnsi="Times New Roman"/>
          <w:snapToGrid/>
          <w:lang w:eastAsia="ar-SA"/>
        </w:rPr>
      </w:pPr>
    </w:p>
    <w:p w:rsidR="00D13998" w:rsidRPr="00D13998" w:rsidP="00D13998" w14:paraId="7840897A" w14:textId="77777777">
      <w:pPr>
        <w:pStyle w:val="ListParagraph"/>
        <w:widowControl/>
        <w:autoSpaceDE w:val="0"/>
        <w:autoSpaceDN w:val="0"/>
        <w:adjustRightInd w:val="0"/>
        <w:rPr>
          <w:rFonts w:ascii="Times New Roman" w:hAnsi="Times New Roman"/>
          <w:b/>
          <w:bCs/>
        </w:rPr>
      </w:pPr>
      <w:r w:rsidRPr="00D13998">
        <w:rPr>
          <w:rFonts w:ascii="Times New Roman" w:hAnsi="Times New Roman"/>
          <w:snapToGrid/>
          <w:lang w:eastAsia="ar-SA"/>
        </w:rPr>
        <w:t>The respondents are</w:t>
      </w:r>
      <w:r w:rsidRPr="00D13998">
        <w:rPr>
          <w:rFonts w:ascii="Times New Roman" w:hAnsi="Times New Roman"/>
        </w:rPr>
        <w:t xml:space="preserve"> Respondents are applicants or claimants for OASDI and SSI, or their representatives, who request to waive their right to appear before a judge.</w:t>
      </w:r>
    </w:p>
    <w:p w:rsidR="00FB580C" w:rsidP="00D13998" w14:paraId="49858521" w14:textId="5EE700EF">
      <w:pPr>
        <w:suppressAutoHyphens/>
        <w:ind w:left="720"/>
        <w:rPr>
          <w:rFonts w:ascii="Times New Roman" w:hAnsi="Times New Roman"/>
        </w:rPr>
      </w:pPr>
    </w:p>
    <w:p w:rsidR="0036696D" w:rsidRPr="008C1254" w:rsidP="009A522B" w14:paraId="22511D94"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2A2292" w:rsidRPr="002A2292" w:rsidP="002A2292" w14:paraId="2A04BD20" w14:textId="3E377455">
      <w:pPr>
        <w:ind w:left="720"/>
        <w:rPr>
          <w:rFonts w:ascii="Times New Roman" w:hAnsi="Times New Roman" w:cs="Courier New"/>
          <w:lang w:eastAsia="ar-SA"/>
        </w:rPr>
      </w:pPr>
      <w:r>
        <w:rPr>
          <w:rFonts w:ascii="Times New Roman" w:hAnsi="Times New Roman" w:cs="Courier New"/>
          <w:lang w:eastAsia="ar-SA"/>
        </w:rPr>
        <w:t>SSA mails Form HA-4608 to the claimant with an prepaid envelope to return to SSA.  Form HA-4680 is also available on SSA’s website</w:t>
      </w:r>
      <w:r w:rsidR="005638B3">
        <w:rPr>
          <w:rFonts w:ascii="Times New Roman" w:hAnsi="Times New Roman" w:cs="Courier New"/>
          <w:lang w:eastAsia="ar-SA"/>
        </w:rPr>
        <w:t xml:space="preserve"> as a downloadable, fillable PDF, as well as through two submittable PDF options (see below).</w:t>
      </w:r>
    </w:p>
    <w:p w:rsidR="002A2292" w:rsidP="002A2292" w14:paraId="5FA644BB" w14:textId="12D84A92">
      <w:pPr>
        <w:ind w:left="720"/>
        <w:rPr>
          <w:rFonts w:ascii="Times New Roman" w:hAnsi="Times New Roman" w:cs="Courier New"/>
          <w:lang w:eastAsia="ar-SA"/>
        </w:rPr>
      </w:pPr>
    </w:p>
    <w:p w:rsidR="002A2292" w:rsidP="002A2292" w14:paraId="5C802AC4" w14:textId="77777777">
      <w:pPr>
        <w:pStyle w:val="ListParagraph"/>
        <w:rPr>
          <w:rFonts w:ascii="Times New Roman" w:eastAsia="Arial" w:hAnsi="Times New Roman"/>
          <w:color w:val="000000"/>
        </w:rPr>
      </w:pPr>
      <w:r w:rsidRPr="007C36BA">
        <w:rPr>
          <w:rFonts w:ascii="Times New Roman" w:hAnsi="Times New Roman"/>
          <w:iCs/>
        </w:rPr>
        <w:t xml:space="preserve">This collection has a public-facing fillable and submittable PDF version which </w:t>
      </w:r>
      <w:r w:rsidRPr="007C36BA">
        <w:rPr>
          <w:rFonts w:ascii="Times New Roman" w:hAnsi="Times New Roman"/>
        </w:rPr>
        <w:t xml:space="preserve">utilizes </w:t>
      </w:r>
      <w:r w:rsidRPr="007C36BA">
        <w:rPr>
          <w:rFonts w:ascii="Times New Roman" w:hAnsi="Times New Roman"/>
          <w:i/>
          <w:color w:val="000000"/>
        </w:rPr>
        <w:t>Adobe Sign</w:t>
      </w:r>
      <w:r w:rsidRPr="007C36BA">
        <w:rPr>
          <w:rFonts w:ascii="Times New Roman" w:hAnsi="Times New Roman"/>
          <w:color w:val="000000"/>
        </w:rPr>
        <w:t xml:space="preserve"> technology to accept and process an electronic signature (eSignature).  The online </w:t>
      </w:r>
      <w:r>
        <w:rPr>
          <w:rFonts w:ascii="Times New Roman" w:hAnsi="Times New Roman"/>
          <w:color w:val="000000"/>
        </w:rPr>
        <w:t>submittable version</w:t>
      </w:r>
      <w:r w:rsidRPr="007C36BA">
        <w:rPr>
          <w:rFonts w:ascii="Times New Roman" w:hAnsi="Times New Roman"/>
          <w:color w:val="000000"/>
        </w:rPr>
        <w:t xml:space="preserve"> mirrors the paper version and provides respondents with an online service option as an alternative to mailing</w:t>
      </w:r>
      <w:r>
        <w:rPr>
          <w:rFonts w:ascii="Times New Roman" w:hAnsi="Times New Roman"/>
          <w:color w:val="000000"/>
        </w:rPr>
        <w:t>,</w:t>
      </w:r>
      <w:r w:rsidRPr="007C36BA">
        <w:rPr>
          <w:rFonts w:ascii="Times New Roman" w:hAnsi="Times New Roman"/>
          <w:color w:val="000000"/>
        </w:rPr>
        <w:t xml:space="preserve"> faxing</w:t>
      </w:r>
      <w:r>
        <w:rPr>
          <w:rFonts w:ascii="Times New Roman" w:hAnsi="Times New Roman"/>
          <w:color w:val="000000"/>
        </w:rPr>
        <w:t>, or bringing</w:t>
      </w:r>
      <w:r w:rsidRPr="007C36BA">
        <w:rPr>
          <w:rFonts w:ascii="Times New Roman" w:hAnsi="Times New Roman"/>
          <w:color w:val="000000"/>
        </w:rPr>
        <w:t xml:space="preserve"> the form </w:t>
      </w:r>
      <w:r>
        <w:rPr>
          <w:rFonts w:ascii="Times New Roman" w:hAnsi="Times New Roman"/>
          <w:color w:val="000000"/>
        </w:rPr>
        <w:t>to an SSA field office</w:t>
      </w:r>
      <w:r w:rsidRPr="007C36BA">
        <w:rPr>
          <w:rFonts w:ascii="Times New Roman" w:hAnsi="Times New Roman"/>
          <w:color w:val="000000"/>
        </w:rPr>
        <w:t xml:space="preserve">. </w:t>
      </w:r>
      <w:r>
        <w:rPr>
          <w:rFonts w:ascii="Times New Roman" w:hAnsi="Times New Roman"/>
          <w:color w:val="000000"/>
        </w:rPr>
        <w:t xml:space="preserve"> The respondents</w:t>
      </w:r>
      <w:r w:rsidRPr="007C36BA">
        <w:rPr>
          <w:rFonts w:ascii="Times New Roman" w:hAnsi="Times New Roman"/>
          <w:color w:val="000000"/>
        </w:rPr>
        <w:t xml:space="preserve"> initiate the online version from our website and complete, electronically sign, and submit it online using the </w:t>
      </w:r>
      <w:r w:rsidRPr="007C36BA">
        <w:rPr>
          <w:rFonts w:ascii="Times New Roman" w:hAnsi="Times New Roman"/>
          <w:i/>
          <w:color w:val="000000"/>
        </w:rPr>
        <w:t>Adobe Sign</w:t>
      </w:r>
      <w:r w:rsidRPr="007C36BA">
        <w:rPr>
          <w:rFonts w:ascii="Times New Roman" w:hAnsi="Times New Roman"/>
          <w:color w:val="000000"/>
        </w:rPr>
        <w:t xml:space="preserve"> web application.  Use of the </w:t>
      </w:r>
      <w:r w:rsidRPr="007C36BA">
        <w:rPr>
          <w:rFonts w:ascii="Times New Roman" w:hAnsi="Times New Roman"/>
          <w:i/>
          <w:color w:val="000000"/>
        </w:rPr>
        <w:t xml:space="preserve">Adobe Sign </w:t>
      </w:r>
      <w:r w:rsidRPr="007C36BA">
        <w:rPr>
          <w:rFonts w:ascii="Times New Roman" w:hAnsi="Times New Roman"/>
          <w:color w:val="000000"/>
        </w:rPr>
        <w:t>web application does not present any added burden on respondents</w:t>
      </w:r>
      <w:r>
        <w:rPr>
          <w:rFonts w:ascii="Times New Roman" w:hAnsi="Times New Roman"/>
          <w:color w:val="000000"/>
        </w:rPr>
        <w:t>, nor does it require respondents</w:t>
      </w:r>
      <w:r w:rsidRPr="007C36BA">
        <w:rPr>
          <w:rFonts w:ascii="Times New Roman" w:hAnsi="Times New Roman"/>
          <w:color w:val="000000"/>
        </w:rPr>
        <w:t xml:space="preserve"> to download and install the application locally on their device or pay any subscription or licensing fees.  </w:t>
      </w:r>
      <w:r>
        <w:rPr>
          <w:rFonts w:ascii="Times New Roman" w:eastAsia="Arial" w:hAnsi="Times New Roman"/>
          <w:color w:val="000000"/>
        </w:rPr>
        <w:t>R</w:t>
      </w:r>
      <w:r w:rsidRPr="007C36BA">
        <w:rPr>
          <w:rFonts w:ascii="Times New Roman" w:eastAsia="Arial" w:hAnsi="Times New Roman"/>
          <w:color w:val="000000"/>
        </w:rPr>
        <w:t xml:space="preserve">espondents enter their responses into structured data fields on the screens within the </w:t>
      </w:r>
      <w:r w:rsidRPr="007C36BA">
        <w:rPr>
          <w:rFonts w:ascii="Times New Roman" w:eastAsia="Arial" w:hAnsi="Times New Roman"/>
          <w:i/>
          <w:color w:val="000000"/>
        </w:rPr>
        <w:t>Adobe</w:t>
      </w:r>
      <w:r w:rsidRPr="007C36BA">
        <w:rPr>
          <w:rFonts w:ascii="Times New Roman" w:eastAsia="Arial" w:hAnsi="Times New Roman"/>
          <w:color w:val="000000"/>
        </w:rPr>
        <w:t xml:space="preserve"> platform by following a secure link that </w:t>
      </w:r>
      <w:r w:rsidRPr="007C36BA">
        <w:rPr>
          <w:rFonts w:ascii="Times New Roman" w:eastAsia="Arial" w:hAnsi="Times New Roman"/>
          <w:i/>
          <w:color w:val="000000"/>
        </w:rPr>
        <w:t>Adobe Sign</w:t>
      </w:r>
      <w:r w:rsidRPr="007C36BA">
        <w:rPr>
          <w:rFonts w:ascii="Times New Roman" w:eastAsia="Arial" w:hAnsi="Times New Roman"/>
          <w:color w:val="000000"/>
        </w:rPr>
        <w:t xml:space="preserve"> sends to the email address the respondent provides.  </w:t>
      </w:r>
      <w:r w:rsidRPr="007C36BA">
        <w:rPr>
          <w:rFonts w:ascii="Times New Roman" w:hAnsi="Times New Roman"/>
        </w:rPr>
        <w:t xml:space="preserve">The respondent receives an email from </w:t>
      </w:r>
      <w:r w:rsidRPr="007C36BA">
        <w:rPr>
          <w:rFonts w:ascii="Times New Roman" w:hAnsi="Times New Roman"/>
          <w:i/>
        </w:rPr>
        <w:t>Adobe Sign</w:t>
      </w:r>
      <w:r w:rsidRPr="007C36BA">
        <w:rPr>
          <w:rFonts w:ascii="Times New Roman" w:hAnsi="Times New Roman"/>
        </w:rPr>
        <w:t xml:space="preserve"> with instructions for how to access, complete, eSign, and submit the form using this online service. </w:t>
      </w:r>
      <w:r w:rsidRPr="007C36BA">
        <w:rPr>
          <w:rFonts w:ascii="Times New Roman" w:eastAsia="Arial" w:hAnsi="Times New Roman"/>
          <w:color w:val="000000"/>
        </w:rPr>
        <w:t xml:space="preserve"> Upon submission, the online</w:t>
      </w:r>
      <w:r>
        <w:rPr>
          <w:rFonts w:ascii="Times New Roman" w:eastAsia="Arial" w:hAnsi="Times New Roman"/>
          <w:color w:val="000000"/>
        </w:rPr>
        <w:t xml:space="preserve"> submittable</w:t>
      </w:r>
      <w:r w:rsidRPr="007C36BA">
        <w:rPr>
          <w:rFonts w:ascii="Times New Roman" w:eastAsia="Arial" w:hAnsi="Times New Roman"/>
          <w:color w:val="000000"/>
        </w:rPr>
        <w:t xml:space="preserve"> </w:t>
      </w:r>
      <w:r>
        <w:rPr>
          <w:rFonts w:ascii="Times New Roman" w:eastAsia="Arial" w:hAnsi="Times New Roman"/>
          <w:color w:val="000000"/>
        </w:rPr>
        <w:t>version of the form</w:t>
      </w:r>
      <w:r w:rsidRPr="007C36BA">
        <w:rPr>
          <w:rFonts w:ascii="Times New Roman" w:eastAsia="Arial" w:hAnsi="Times New Roman"/>
          <w:color w:val="000000"/>
        </w:rPr>
        <w:t xml:space="preserve"> electronically transmits an image of the completed form to the Electronic Viewing System (eVIEW) for </w:t>
      </w:r>
      <w:r>
        <w:rPr>
          <w:rFonts w:ascii="Times New Roman" w:eastAsia="Arial" w:hAnsi="Times New Roman"/>
          <w:color w:val="000000"/>
        </w:rPr>
        <w:t>SSA technicians to process</w:t>
      </w:r>
      <w:r w:rsidRPr="007C36BA">
        <w:rPr>
          <w:rFonts w:ascii="Times New Roman" w:eastAsia="Arial" w:hAnsi="Times New Roman"/>
          <w:color w:val="000000"/>
        </w:rPr>
        <w:t>.</w:t>
      </w:r>
    </w:p>
    <w:p w:rsidR="002A2292" w:rsidP="002A2292" w14:paraId="3BF57B6B" w14:textId="77777777">
      <w:pPr>
        <w:pStyle w:val="ListParagraph"/>
        <w:rPr>
          <w:rFonts w:ascii="Times New Roman" w:eastAsia="Arial" w:hAnsi="Times New Roman"/>
          <w:color w:val="000000"/>
        </w:rPr>
      </w:pPr>
    </w:p>
    <w:p w:rsidR="002A2292" w:rsidP="0039713E" w14:paraId="10424972" w14:textId="77777777">
      <w:pPr>
        <w:pStyle w:val="ListParagraph"/>
        <w:rPr>
          <w:rFonts w:ascii="Times New Roman" w:hAnsi="Times New Roman"/>
          <w:color w:val="000000"/>
        </w:rPr>
      </w:pPr>
      <w:r>
        <w:rPr>
          <w:rFonts w:ascii="Times New Roman" w:hAnsi="Times New Roman"/>
          <w:iCs/>
        </w:rPr>
        <w:t>In addition, t</w:t>
      </w:r>
      <w:r w:rsidRPr="007C36BA" w:rsidR="0039713E">
        <w:rPr>
          <w:rFonts w:ascii="Times New Roman" w:hAnsi="Times New Roman"/>
          <w:iCs/>
        </w:rPr>
        <w:t xml:space="preserve">his collection has a public-facing fillable and submittable </w:t>
      </w:r>
      <w:r w:rsidR="0039713E">
        <w:rPr>
          <w:rFonts w:ascii="Times New Roman" w:hAnsi="Times New Roman"/>
          <w:iCs/>
        </w:rPr>
        <w:t>version which the respondent can submit using SSA’s Upload Documents Portal (OMB No. 0960</w:t>
      </w:r>
      <w:r w:rsidR="0039713E">
        <w:rPr>
          <w:rFonts w:ascii="Times New Roman" w:hAnsi="Times New Roman"/>
          <w:iCs/>
        </w:rPr>
        <w:noBreakHyphen/>
        <w:t>0830)</w:t>
      </w:r>
      <w:r w:rsidRPr="007C36BA" w:rsidR="0039713E">
        <w:rPr>
          <w:rFonts w:ascii="Times New Roman" w:hAnsi="Times New Roman"/>
          <w:color w:val="000000"/>
        </w:rPr>
        <w:t xml:space="preserve">.  </w:t>
      </w:r>
      <w:r w:rsidR="0039713E">
        <w:rPr>
          <w:rFonts w:ascii="Times New Roman" w:hAnsi="Times New Roman"/>
          <w:color w:val="000000"/>
        </w:rPr>
        <w:t xml:space="preserve">Upload Documents allows the respondent to complete the fillable PDF, </w:t>
      </w:r>
      <w:r w:rsidRPr="0039713E" w:rsidR="0039713E">
        <w:rPr>
          <w:rFonts w:ascii="Times New Roman" w:hAnsi="Times New Roman"/>
        </w:rPr>
        <w:t>electronically sign it</w:t>
      </w:r>
      <w:r w:rsidR="0039713E">
        <w:rPr>
          <w:rFonts w:ascii="Times New Roman" w:hAnsi="Times New Roman"/>
          <w:color w:val="000000"/>
        </w:rPr>
        <w:t>, and submit the information through the Upload Documents Portal.  The</w:t>
      </w:r>
      <w:r w:rsidRPr="007C36BA" w:rsidR="0039713E">
        <w:rPr>
          <w:rFonts w:ascii="Times New Roman" w:hAnsi="Times New Roman"/>
          <w:color w:val="000000"/>
        </w:rPr>
        <w:t xml:space="preserve"> </w:t>
      </w:r>
      <w:r w:rsidR="0039713E">
        <w:rPr>
          <w:rFonts w:ascii="Times New Roman" w:hAnsi="Times New Roman"/>
          <w:color w:val="000000"/>
        </w:rPr>
        <w:t>submittable version</w:t>
      </w:r>
      <w:r w:rsidRPr="007C36BA" w:rsidR="0039713E">
        <w:rPr>
          <w:rFonts w:ascii="Times New Roman" w:hAnsi="Times New Roman"/>
          <w:color w:val="000000"/>
        </w:rPr>
        <w:t xml:space="preserve"> mirrors the paper version and provides respondents with an online service option as an alternative to mailing</w:t>
      </w:r>
      <w:r w:rsidR="0039713E">
        <w:rPr>
          <w:rFonts w:ascii="Times New Roman" w:hAnsi="Times New Roman"/>
          <w:color w:val="000000"/>
        </w:rPr>
        <w:t>,</w:t>
      </w:r>
      <w:r w:rsidRPr="007C36BA" w:rsidR="0039713E">
        <w:rPr>
          <w:rFonts w:ascii="Times New Roman" w:hAnsi="Times New Roman"/>
          <w:color w:val="000000"/>
        </w:rPr>
        <w:t xml:space="preserve"> faxing</w:t>
      </w:r>
      <w:r w:rsidR="0039713E">
        <w:rPr>
          <w:rFonts w:ascii="Times New Roman" w:hAnsi="Times New Roman"/>
          <w:color w:val="000000"/>
        </w:rPr>
        <w:t>, or bringing</w:t>
      </w:r>
      <w:r w:rsidRPr="007C36BA" w:rsidR="0039713E">
        <w:rPr>
          <w:rFonts w:ascii="Times New Roman" w:hAnsi="Times New Roman"/>
          <w:color w:val="000000"/>
        </w:rPr>
        <w:t xml:space="preserve"> the form </w:t>
      </w:r>
      <w:r w:rsidR="0039713E">
        <w:rPr>
          <w:rFonts w:ascii="Times New Roman" w:hAnsi="Times New Roman"/>
          <w:color w:val="000000"/>
        </w:rPr>
        <w:t>to an SSA field office</w:t>
      </w:r>
      <w:r w:rsidRPr="007C36BA" w:rsidR="0039713E">
        <w:rPr>
          <w:rFonts w:ascii="Times New Roman" w:hAnsi="Times New Roman"/>
          <w:color w:val="000000"/>
        </w:rPr>
        <w:t xml:space="preserve">. </w:t>
      </w:r>
      <w:r w:rsidR="0039713E">
        <w:rPr>
          <w:rFonts w:ascii="Times New Roman" w:hAnsi="Times New Roman"/>
          <w:color w:val="000000"/>
        </w:rPr>
        <w:t xml:space="preserve"> </w:t>
      </w:r>
      <w:r w:rsidRPr="007C36BA" w:rsidR="0039713E">
        <w:rPr>
          <w:rFonts w:ascii="Times New Roman" w:hAnsi="Times New Roman"/>
          <w:color w:val="000000"/>
        </w:rPr>
        <w:t>Use of th</w:t>
      </w:r>
      <w:r w:rsidR="0039713E">
        <w:rPr>
          <w:rFonts w:ascii="Times New Roman" w:hAnsi="Times New Roman"/>
          <w:color w:val="000000"/>
        </w:rPr>
        <w:t xml:space="preserve">e Upload Documents Portal </w:t>
      </w:r>
      <w:r w:rsidRPr="007C36BA" w:rsidR="0039713E">
        <w:rPr>
          <w:rFonts w:ascii="Times New Roman" w:hAnsi="Times New Roman"/>
          <w:color w:val="000000"/>
        </w:rPr>
        <w:t xml:space="preserve">does not </w:t>
      </w:r>
      <w:r w:rsidR="0039713E">
        <w:rPr>
          <w:rFonts w:ascii="Times New Roman" w:hAnsi="Times New Roman"/>
          <w:color w:val="000000"/>
        </w:rPr>
        <w:t>require respondents</w:t>
      </w:r>
      <w:r w:rsidRPr="007C36BA" w:rsidR="0039713E">
        <w:rPr>
          <w:rFonts w:ascii="Times New Roman" w:hAnsi="Times New Roman"/>
          <w:color w:val="000000"/>
        </w:rPr>
        <w:t xml:space="preserve"> to download and install the application locally on their device or pay any subscription or licensing fees</w:t>
      </w:r>
      <w:r w:rsidR="0039713E">
        <w:rPr>
          <w:rFonts w:ascii="Times New Roman" w:hAnsi="Times New Roman"/>
          <w:color w:val="000000"/>
        </w:rPr>
        <w:t xml:space="preserve">, and we account for the burden for using Upload Documents under </w:t>
      </w:r>
    </w:p>
    <w:p w:rsidR="0039713E" w:rsidP="0039713E" w14:paraId="63DFD467" w14:textId="13D29246">
      <w:pPr>
        <w:pStyle w:val="ListParagraph"/>
        <w:rPr>
          <w:rFonts w:ascii="Times New Roman" w:eastAsia="Arial" w:hAnsi="Times New Roman"/>
          <w:color w:val="000000"/>
        </w:rPr>
      </w:pPr>
      <w:r>
        <w:rPr>
          <w:rFonts w:ascii="Times New Roman" w:hAnsi="Times New Roman"/>
          <w:color w:val="000000"/>
        </w:rPr>
        <w:t>OMB No. 0960-0830</w:t>
      </w:r>
      <w:r w:rsidRPr="007C36BA">
        <w:rPr>
          <w:rFonts w:ascii="Times New Roman" w:hAnsi="Times New Roman"/>
          <w:color w:val="000000"/>
        </w:rPr>
        <w:t xml:space="preserve">.  </w:t>
      </w:r>
    </w:p>
    <w:p w:rsidR="0039713E" w:rsidP="0039713E" w14:paraId="1CE4514E" w14:textId="77777777">
      <w:pPr>
        <w:pStyle w:val="ListParagraph"/>
        <w:rPr>
          <w:rFonts w:ascii="Times New Roman" w:eastAsia="Arial" w:hAnsi="Times New Roman"/>
          <w:color w:val="000000"/>
        </w:rPr>
      </w:pPr>
    </w:p>
    <w:p w:rsidR="0039713E" w:rsidP="0039713E" w14:paraId="7E0FE7A9" w14:textId="0F3304AD">
      <w:pPr>
        <w:ind w:left="720"/>
        <w:rPr>
          <w:rFonts w:ascii="Times New Roman" w:hAnsi="Times New Roman"/>
          <w:b/>
          <w:bCs/>
          <w:i/>
          <w:color w:val="0000FF"/>
        </w:rPr>
      </w:pPr>
      <w:r w:rsidRPr="008041B4">
        <w:rPr>
          <w:rFonts w:ascii="Times New Roman" w:hAnsi="Times New Roman"/>
          <w:color w:val="000000"/>
        </w:rPr>
        <w:t>This collection does not currently have a fully public-facing Internet version, as we prioritized other information collections for full electronic conversions.  Given that IT Mod programming is an ongoing, dynamic project, we cannot provide specific timelines for when we will be able to make any particular ICR available via Internet web-based application.  We will ultimately convert most existing ICRs to full electronic versions depending on how they fall within our overall IT Mod schema, but this may be u</w:t>
      </w:r>
      <w:r w:rsidRPr="008041B4">
        <w:rPr>
          <w:rFonts w:ascii="Times New Roman" w:hAnsi="Times New Roman"/>
          <w:color w:val="000000"/>
        </w:rPr>
        <w:t>nconnected to the PRA approval lifecycle.</w:t>
      </w:r>
    </w:p>
    <w:p w:rsidR="001E3D7C" w:rsidRPr="003C7764" w:rsidP="001E3D7C" w14:paraId="407E01FF" w14:textId="77777777">
      <w:pPr>
        <w:ind w:left="720"/>
        <w:rPr>
          <w:rFonts w:ascii="Times New Roman" w:hAnsi="Times New Roman"/>
        </w:rPr>
      </w:pPr>
    </w:p>
    <w:p w:rsidR="000C1D18" w:rsidP="008C1254" w14:paraId="33FF8DC5" w14:textId="77777777">
      <w:pPr>
        <w:pStyle w:val="ListParagraph"/>
        <w:numPr>
          <w:ilvl w:val="0"/>
          <w:numId w:val="2"/>
        </w:numPr>
        <w:rPr>
          <w:rFonts w:ascii="Times New Roman" w:hAnsi="Times New Roman"/>
          <w:b/>
        </w:rPr>
      </w:pPr>
      <w:r w:rsidRPr="008C1254">
        <w:rPr>
          <w:rFonts w:ascii="Times New Roman" w:hAnsi="Times New Roman"/>
          <w:b/>
        </w:rPr>
        <w:t>Why We Cannot Use Duplicate Information</w:t>
      </w:r>
    </w:p>
    <w:p w:rsidR="001E3D7C" w:rsidP="001E3D7C" w14:paraId="2EC82060" w14:textId="43AE982B">
      <w:pPr>
        <w:ind w:left="720"/>
        <w:rPr>
          <w:rFonts w:ascii="Times New Roman" w:hAnsi="Times New Roman"/>
        </w:rPr>
      </w:pPr>
      <w:r w:rsidRPr="00596796">
        <w:rPr>
          <w:rFonts w:ascii="Times New Roman" w:hAnsi="Times New Roman"/>
        </w:rPr>
        <w:t>The nature of the information we collect and the manner in which we collect it precludes</w:t>
      </w:r>
      <w:r>
        <w:rPr>
          <w:rFonts w:ascii="Times New Roman" w:hAnsi="Times New Roman"/>
        </w:rPr>
        <w:t xml:space="preserve"> </w:t>
      </w:r>
      <w:r w:rsidRPr="00596796">
        <w:rPr>
          <w:rFonts w:ascii="Times New Roman" w:hAnsi="Times New Roman"/>
        </w:rPr>
        <w:t xml:space="preserve">duplication.  SSA does not use another collection instrument to obtain similar data.  </w:t>
      </w:r>
    </w:p>
    <w:p w:rsidR="005041A1" w:rsidP="002E1132" w14:paraId="73B5F255" w14:textId="77777777">
      <w:pPr>
        <w:ind w:left="1440"/>
        <w:rPr>
          <w:rFonts w:ascii="Times New Roman" w:hAnsi="Times New Roman"/>
          <w:snapToGrid/>
        </w:rPr>
      </w:pPr>
    </w:p>
    <w:p w:rsidR="00077E0E" w:rsidRPr="002E1132" w:rsidP="002E1132" w14:paraId="261E9A7F"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7F19B819"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18B89F9B" w14:textId="77777777">
      <w:pPr>
        <w:ind w:left="720"/>
        <w:rPr>
          <w:rFonts w:ascii="Times New Roman" w:hAnsi="Times New Roman"/>
        </w:rPr>
      </w:pPr>
    </w:p>
    <w:p w:rsidR="00C92126" w:rsidRPr="009A522B" w:rsidP="009A522B" w14:paraId="7DCFAEFC"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C6512D" w:rsidP="00C6512D" w14:paraId="780250DA" w14:textId="717D6B36">
      <w:pPr>
        <w:pStyle w:val="ListParagraph"/>
        <w:rPr>
          <w:rFonts w:ascii="Times New Roman" w:hAnsi="Times New Roman"/>
        </w:rPr>
      </w:pPr>
      <w:r w:rsidRPr="00C6512D">
        <w:rPr>
          <w:rFonts w:ascii="Times New Roman" w:hAnsi="Times New Roman"/>
        </w:rPr>
        <w:t>If we did not use Form HA</w:t>
      </w:r>
      <w:r w:rsidR="0039713E">
        <w:rPr>
          <w:rFonts w:ascii="Times New Roman" w:hAnsi="Times New Roman"/>
        </w:rPr>
        <w:t>-</w:t>
      </w:r>
      <w:r w:rsidRPr="00C6512D">
        <w:rPr>
          <w:rFonts w:ascii="Times New Roman" w:hAnsi="Times New Roman"/>
        </w:rPr>
        <w:t>4608, we may inadvertently deprive individuals of the right to</w:t>
      </w:r>
      <w:r w:rsidR="005638B3">
        <w:rPr>
          <w:rFonts w:ascii="Times New Roman" w:hAnsi="Times New Roman"/>
        </w:rPr>
        <w:t xml:space="preserve"> waive a personal appearance before a judge,</w:t>
      </w:r>
      <w:r w:rsidRPr="00C6512D">
        <w:rPr>
          <w:rFonts w:ascii="Times New Roman" w:hAnsi="Times New Roman"/>
        </w:rPr>
        <w:t xml:space="preserve"> which would violate statutory and regulatory requirements relating to fair hearings and due process.  Because we only collect the information on an as needed basis, we cannot collect it less frequently.  There are no technical or legal obstacles to burden reduction.  </w:t>
      </w:r>
    </w:p>
    <w:p w:rsidR="00C6512D" w:rsidRPr="00C6512D" w:rsidP="00C6512D" w14:paraId="2DFCBA93" w14:textId="77777777">
      <w:pPr>
        <w:pStyle w:val="ListParagraph"/>
        <w:rPr>
          <w:rFonts w:ascii="Times New Roman" w:hAnsi="Times New Roman"/>
        </w:rPr>
      </w:pPr>
    </w:p>
    <w:p w:rsidR="009A522B" w:rsidP="009A522B" w14:paraId="5FE1F266"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7A1D24DE"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4B1C557B" w14:textId="77777777">
      <w:pPr>
        <w:rPr>
          <w:rFonts w:ascii="Times New Roman" w:hAnsi="Times New Roman"/>
          <w:b/>
          <w:i/>
        </w:rPr>
      </w:pPr>
    </w:p>
    <w:p w:rsidR="00FD549D" w:rsidRPr="00494B6E" w:rsidP="00494B6E" w14:paraId="19081AD7"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66FA64B3" w14:textId="6B17D3A2">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D0251C">
        <w:rPr>
          <w:rFonts w:ascii="Times New Roman" w:hAnsi="Times New Roman"/>
          <w:lang w:eastAsia="ar-SA"/>
        </w:rPr>
        <w:t>August 27, 2026</w:t>
      </w:r>
      <w:r w:rsidRPr="00494B6E">
        <w:rPr>
          <w:rFonts w:ascii="Times New Roman" w:hAnsi="Times New Roman"/>
          <w:lang w:eastAsia="ar-SA"/>
        </w:rPr>
        <w:t>, at 91 FR </w:t>
      </w:r>
      <w:r w:rsidR="00D0251C">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 xml:space="preserve">and </w:t>
      </w:r>
      <w:r w:rsidRPr="00EA70E6" w:rsidR="005638B3">
        <w:rPr>
          <w:rFonts w:ascii="Times New Roman" w:hAnsi="Times New Roman"/>
        </w:rPr>
        <w:t>we received public comments from a</w:t>
      </w:r>
      <w:r w:rsidR="005638B3">
        <w:rPr>
          <w:rFonts w:ascii="Times New Roman" w:hAnsi="Times New Roman"/>
        </w:rPr>
        <w:t xml:space="preserve"> 1 commenter</w:t>
      </w:r>
      <w:r w:rsidRPr="00EA70E6" w:rsidR="005638B3">
        <w:rPr>
          <w:rFonts w:ascii="Times New Roman" w:hAnsi="Times New Roman"/>
        </w:rPr>
        <w:t>. </w:t>
      </w:r>
      <w:r w:rsidR="005638B3">
        <w:rPr>
          <w:rFonts w:ascii="Times New Roman" w:hAnsi="Times New Roman"/>
        </w:rPr>
        <w:t xml:space="preserve"> </w:t>
      </w:r>
      <w:r w:rsidRPr="00EA70E6" w:rsidR="005638B3">
        <w:rPr>
          <w:rFonts w:ascii="Times New Roman" w:hAnsi="Times New Roman"/>
        </w:rPr>
        <w:t>Please see the Addendum for the summary of the public comments and SSA’s responses</w:t>
      </w:r>
      <w:r w:rsidRPr="00494B6E">
        <w:rPr>
          <w:rFonts w:ascii="Times New Roman" w:hAnsi="Times New Roman"/>
          <w:lang w:eastAsia="ar-SA"/>
        </w:rPr>
        <w:t xml:space="preserve">.  </w:t>
      </w:r>
      <w:r w:rsidRPr="00913122">
        <w:rPr>
          <w:rFonts w:ascii="Times New Roman" w:hAnsi="Times New Roman"/>
          <w:lang w:eastAsia="ar-SA"/>
        </w:rPr>
        <w:t>The 30-day FRN published on</w:t>
      </w:r>
      <w:r w:rsidR="00EC6226">
        <w:rPr>
          <w:rFonts w:ascii="Times New Roman" w:hAnsi="Times New Roman"/>
          <w:lang w:eastAsia="ar-SA"/>
        </w:rPr>
        <w:t xml:space="preserve"> October 29, 2026</w:t>
      </w:r>
      <w:r w:rsidRPr="00913122">
        <w:rPr>
          <w:rFonts w:ascii="Times New Roman" w:hAnsi="Times New Roman"/>
        </w:rPr>
        <w:t xml:space="preserve">, at 91 FR </w:t>
      </w:r>
      <w:r w:rsidR="00EC6226">
        <w:rPr>
          <w:rFonts w:ascii="Times New Roman" w:hAnsi="Times New Roman"/>
        </w:rPr>
        <w:t>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2EF60284" w14:textId="77777777">
      <w:pPr>
        <w:pStyle w:val="ListParagraph"/>
        <w:rPr>
          <w:rFonts w:ascii="Times New Roman" w:hAnsi="Times New Roman"/>
          <w:iCs/>
          <w:lang w:eastAsia="ar-SA"/>
        </w:rPr>
      </w:pPr>
    </w:p>
    <w:p w:rsidR="00640A26" w:rsidP="004C51D7" w14:paraId="59319465"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P="00A45D82" w14:paraId="5E16D80E"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C6697D" w:rsidRPr="00392B5B" w:rsidP="00A45D82" w14:paraId="24163C68" w14:textId="77777777">
      <w:pPr>
        <w:ind w:left="720"/>
        <w:rPr>
          <w:rFonts w:ascii="Times New Roman" w:hAnsi="Times New Roman"/>
        </w:rPr>
      </w:pPr>
    </w:p>
    <w:p w:rsidR="00A45D82" w:rsidRPr="00BC7F42" w:rsidP="00A45D82" w14:paraId="2D6B8A79" w14:textId="77777777">
      <w:pPr>
        <w:rPr>
          <w:rFonts w:ascii="Times New Roman" w:hAnsi="Times New Roman"/>
        </w:rPr>
      </w:pPr>
    </w:p>
    <w:p w:rsidR="00795BAB" w:rsidP="004C51D7" w14:paraId="11AC0154"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0EBB9DEE"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4EA65F98" w14:textId="77777777">
      <w:pPr>
        <w:ind w:left="720"/>
        <w:rPr>
          <w:rFonts w:ascii="Times New Roman" w:hAnsi="Times New Roman"/>
        </w:rPr>
      </w:pPr>
    </w:p>
    <w:p w:rsidR="00D0011E" w:rsidP="004C51D7" w14:paraId="5FAE2388"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36960607"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39713E" w:rsidP="00A45D82" w14:paraId="012BAE05"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1606767A"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P="00494B6E" w14:paraId="10FBE45D"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7"/>
        <w:gridCol w:w="1523"/>
        <w:gridCol w:w="1310"/>
        <w:gridCol w:w="1190"/>
        <w:gridCol w:w="1307"/>
        <w:gridCol w:w="1481"/>
        <w:gridCol w:w="1675"/>
      </w:tblGrid>
      <w:tr w14:paraId="20F8E226" w14:textId="77777777" w:rsidTr="00EA55B7">
        <w:tblPrEx>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134"/>
        </w:trPr>
        <w:tc>
          <w:tcPr>
            <w:tcW w:w="1647" w:type="dxa"/>
            <w:tcBorders>
              <w:top w:val="single" w:sz="4" w:space="0" w:color="auto"/>
              <w:left w:val="single" w:sz="4" w:space="0" w:color="auto"/>
              <w:bottom w:val="single" w:sz="4" w:space="0" w:color="auto"/>
              <w:right w:val="single" w:sz="4" w:space="0" w:color="auto"/>
            </w:tcBorders>
            <w:hideMark/>
          </w:tcPr>
          <w:p w:rsidR="00EA55B7" w:rsidRPr="00EA55B7" w:rsidP="00EA55B7" w14:paraId="072D3F21" w14:textId="77777777">
            <w:pPr>
              <w:widowControl/>
              <w:rPr>
                <w:rFonts w:ascii="Times New Roman" w:eastAsia="SimSun" w:hAnsi="Times New Roman"/>
                <w:b/>
                <w:snapToGrid/>
                <w:lang w:eastAsia="zh-CN"/>
              </w:rPr>
            </w:pPr>
            <w:r w:rsidRPr="00EA55B7">
              <w:rPr>
                <w:rFonts w:ascii="Times New Roman" w:eastAsia="SimSun" w:hAnsi="Times New Roman"/>
                <w:b/>
                <w:snapToGrid/>
                <w:lang w:eastAsia="zh-CN"/>
              </w:rPr>
              <w:t>Metho of Completion</w:t>
            </w:r>
          </w:p>
        </w:tc>
        <w:tc>
          <w:tcPr>
            <w:tcW w:w="1523" w:type="dxa"/>
            <w:tcBorders>
              <w:top w:val="single" w:sz="4" w:space="0" w:color="auto"/>
              <w:left w:val="single" w:sz="4" w:space="0" w:color="auto"/>
              <w:bottom w:val="single" w:sz="4" w:space="0" w:color="auto"/>
              <w:right w:val="single" w:sz="4" w:space="0" w:color="auto"/>
            </w:tcBorders>
            <w:hideMark/>
          </w:tcPr>
          <w:p w:rsidR="00EA55B7" w:rsidRPr="00EA55B7" w:rsidP="00EA55B7" w14:paraId="6DDB9BA5" w14:textId="77777777">
            <w:pPr>
              <w:widowControl/>
              <w:rPr>
                <w:rFonts w:ascii="Times New Roman" w:eastAsia="SimSun" w:hAnsi="Times New Roman"/>
                <w:b/>
                <w:snapToGrid/>
                <w:lang w:eastAsia="zh-CN"/>
              </w:rPr>
            </w:pPr>
            <w:r w:rsidRPr="00EA55B7">
              <w:rPr>
                <w:rFonts w:ascii="Times New Roman" w:eastAsia="SimSun" w:hAnsi="Times New Roman"/>
                <w:b/>
                <w:snapToGrid/>
                <w:lang w:eastAsia="zh-CN"/>
              </w:rPr>
              <w:t>Number of Respondents</w:t>
            </w:r>
          </w:p>
        </w:tc>
        <w:tc>
          <w:tcPr>
            <w:tcW w:w="1310" w:type="dxa"/>
            <w:tcBorders>
              <w:top w:val="single" w:sz="4" w:space="0" w:color="auto"/>
              <w:left w:val="single" w:sz="4" w:space="0" w:color="auto"/>
              <w:bottom w:val="single" w:sz="4" w:space="0" w:color="auto"/>
              <w:right w:val="single" w:sz="4" w:space="0" w:color="auto"/>
            </w:tcBorders>
            <w:hideMark/>
          </w:tcPr>
          <w:p w:rsidR="00EA55B7" w:rsidRPr="00EA55B7" w:rsidP="00EA55B7" w14:paraId="1CEEEDCC" w14:textId="77777777">
            <w:pPr>
              <w:widowControl/>
              <w:rPr>
                <w:rFonts w:ascii="Times New Roman" w:eastAsia="SimSun" w:hAnsi="Times New Roman"/>
                <w:b/>
                <w:snapToGrid/>
                <w:lang w:eastAsia="zh-CN"/>
              </w:rPr>
            </w:pPr>
            <w:r w:rsidRPr="00EA55B7">
              <w:rPr>
                <w:rFonts w:ascii="Times New Roman" w:eastAsia="SimSun" w:hAnsi="Times New Roman"/>
                <w:b/>
                <w:snapToGrid/>
                <w:lang w:eastAsia="zh-CN"/>
              </w:rPr>
              <w:t>Frequency of Response</w:t>
            </w:r>
          </w:p>
        </w:tc>
        <w:tc>
          <w:tcPr>
            <w:tcW w:w="1190" w:type="dxa"/>
            <w:tcBorders>
              <w:top w:val="single" w:sz="4" w:space="0" w:color="auto"/>
              <w:left w:val="single" w:sz="4" w:space="0" w:color="auto"/>
              <w:bottom w:val="single" w:sz="4" w:space="0" w:color="auto"/>
              <w:right w:val="single" w:sz="4" w:space="0" w:color="auto"/>
            </w:tcBorders>
            <w:hideMark/>
          </w:tcPr>
          <w:p w:rsidR="00EA55B7" w:rsidRPr="00EA55B7" w:rsidP="00EA55B7" w14:paraId="15257178" w14:textId="77777777">
            <w:pPr>
              <w:widowControl/>
              <w:rPr>
                <w:rFonts w:ascii="Times New Roman" w:eastAsia="SimSun" w:hAnsi="Times New Roman"/>
                <w:b/>
                <w:bCs/>
                <w:iCs/>
                <w:snapToGrid/>
                <w:lang w:eastAsia="zh-CN"/>
              </w:rPr>
            </w:pPr>
            <w:r w:rsidRPr="00EA55B7">
              <w:rPr>
                <w:rFonts w:ascii="Times New Roman" w:eastAsia="SimSun" w:hAnsi="Times New Roman"/>
                <w:b/>
                <w:bCs/>
                <w:iCs/>
                <w:snapToGrid/>
                <w:lang w:eastAsia="zh-CN"/>
              </w:rPr>
              <w:t>Average Burden per Response (minutes)</w:t>
            </w:r>
          </w:p>
        </w:tc>
        <w:tc>
          <w:tcPr>
            <w:tcW w:w="1307" w:type="dxa"/>
            <w:tcBorders>
              <w:top w:val="single" w:sz="4" w:space="0" w:color="auto"/>
              <w:left w:val="single" w:sz="4" w:space="0" w:color="auto"/>
              <w:bottom w:val="single" w:sz="4" w:space="0" w:color="auto"/>
              <w:right w:val="single" w:sz="4" w:space="0" w:color="auto"/>
            </w:tcBorders>
            <w:hideMark/>
          </w:tcPr>
          <w:p w:rsidR="00EA55B7" w:rsidRPr="00EA55B7" w:rsidP="00EA55B7" w14:paraId="587ED193" w14:textId="77777777">
            <w:pPr>
              <w:widowControl/>
              <w:rPr>
                <w:rFonts w:ascii="Times New Roman" w:eastAsia="SimSun" w:hAnsi="Times New Roman"/>
                <w:b/>
                <w:bCs/>
                <w:iCs/>
                <w:snapToGrid/>
                <w:lang w:eastAsia="zh-CN"/>
              </w:rPr>
            </w:pPr>
            <w:r w:rsidRPr="00EA55B7">
              <w:rPr>
                <w:rFonts w:ascii="Times New Roman" w:eastAsia="SimSun" w:hAnsi="Times New Roman"/>
                <w:b/>
                <w:bCs/>
                <w:iCs/>
                <w:snapToGrid/>
                <w:lang w:eastAsia="zh-CN"/>
              </w:rPr>
              <w:t>Estimated Total Annual Burden (hours)</w:t>
            </w:r>
          </w:p>
        </w:tc>
        <w:tc>
          <w:tcPr>
            <w:tcW w:w="1481" w:type="dxa"/>
            <w:tcBorders>
              <w:top w:val="single" w:sz="4" w:space="0" w:color="auto"/>
              <w:left w:val="single" w:sz="4" w:space="0" w:color="auto"/>
              <w:bottom w:val="single" w:sz="4" w:space="0" w:color="auto"/>
              <w:right w:val="single" w:sz="4" w:space="0" w:color="auto"/>
            </w:tcBorders>
            <w:hideMark/>
          </w:tcPr>
          <w:p w:rsidR="00EA55B7" w:rsidRPr="00EA55B7" w:rsidP="00EA55B7" w14:paraId="143ACB19" w14:textId="77777777">
            <w:pPr>
              <w:widowControl/>
              <w:rPr>
                <w:rFonts w:ascii="Times New Roman" w:eastAsia="SimSun" w:hAnsi="Times New Roman"/>
                <w:b/>
                <w:snapToGrid/>
                <w:lang w:eastAsia="zh-CN"/>
              </w:rPr>
            </w:pPr>
            <w:r w:rsidRPr="00EA55B7">
              <w:rPr>
                <w:rFonts w:ascii="Times New Roman" w:eastAsia="SimSun" w:hAnsi="Times New Roman"/>
                <w:b/>
                <w:snapToGrid/>
                <w:lang w:eastAsia="zh-CN"/>
              </w:rPr>
              <w:t>Average Theoretical Hourly Cost Amount (dollars)*</w:t>
            </w:r>
          </w:p>
        </w:tc>
        <w:tc>
          <w:tcPr>
            <w:tcW w:w="1675" w:type="dxa"/>
            <w:tcBorders>
              <w:top w:val="single" w:sz="4" w:space="0" w:color="auto"/>
              <w:left w:val="single" w:sz="4" w:space="0" w:color="auto"/>
              <w:bottom w:val="single" w:sz="4" w:space="0" w:color="auto"/>
              <w:right w:val="single" w:sz="4" w:space="0" w:color="auto"/>
            </w:tcBorders>
            <w:hideMark/>
          </w:tcPr>
          <w:p w:rsidR="00EA55B7" w:rsidRPr="00EA55B7" w:rsidP="00EA55B7" w14:paraId="2E8E37A1" w14:textId="77777777">
            <w:pPr>
              <w:widowControl/>
              <w:rPr>
                <w:rFonts w:ascii="Times New Roman" w:eastAsia="SimSun" w:hAnsi="Times New Roman"/>
                <w:b/>
                <w:snapToGrid/>
                <w:lang w:eastAsia="zh-CN"/>
              </w:rPr>
            </w:pPr>
            <w:r w:rsidRPr="00EA55B7">
              <w:rPr>
                <w:rFonts w:ascii="Times New Roman" w:eastAsia="SimSun" w:hAnsi="Times New Roman"/>
                <w:b/>
                <w:snapToGrid/>
                <w:lang w:eastAsia="zh-CN"/>
              </w:rPr>
              <w:t>Total Annual Opportunity Cost (dollars)**</w:t>
            </w:r>
          </w:p>
        </w:tc>
      </w:tr>
      <w:tr w14:paraId="52EA2202" w14:textId="77777777" w:rsidTr="00EA55B7">
        <w:tblPrEx>
          <w:tblW w:w="10133" w:type="dxa"/>
          <w:tblInd w:w="-5" w:type="dxa"/>
          <w:tblLook w:val="01E0"/>
        </w:tblPrEx>
        <w:trPr>
          <w:trHeight w:val="680"/>
        </w:trPr>
        <w:tc>
          <w:tcPr>
            <w:tcW w:w="1647" w:type="dxa"/>
            <w:tcBorders>
              <w:top w:val="single" w:sz="4" w:space="0" w:color="auto"/>
              <w:left w:val="single" w:sz="4" w:space="0" w:color="auto"/>
              <w:bottom w:val="single" w:sz="4" w:space="0" w:color="auto"/>
              <w:right w:val="single" w:sz="4" w:space="0" w:color="auto"/>
            </w:tcBorders>
            <w:hideMark/>
          </w:tcPr>
          <w:p w:rsidR="00EA55B7" w:rsidRPr="00EA55B7" w:rsidP="00EA55B7" w14:paraId="07088A4C" w14:textId="77777777">
            <w:pPr>
              <w:widowControl/>
              <w:rPr>
                <w:rFonts w:ascii="Times New Roman" w:eastAsia="SimSun" w:hAnsi="Times New Roman"/>
                <w:snapToGrid/>
                <w:lang w:eastAsia="zh-CN"/>
              </w:rPr>
            </w:pPr>
            <w:r w:rsidRPr="00EA55B7">
              <w:rPr>
                <w:rFonts w:ascii="Times New Roman" w:eastAsia="SimSun" w:hAnsi="Times New Roman"/>
                <w:snapToGrid/>
                <w:lang w:eastAsia="zh-CN"/>
              </w:rPr>
              <w:t xml:space="preserve">HA-4608 </w:t>
            </w:r>
          </w:p>
        </w:tc>
        <w:tc>
          <w:tcPr>
            <w:tcW w:w="1523" w:type="dxa"/>
            <w:tcBorders>
              <w:top w:val="single" w:sz="4" w:space="0" w:color="auto"/>
              <w:left w:val="single" w:sz="4" w:space="0" w:color="auto"/>
              <w:bottom w:val="single" w:sz="4" w:space="0" w:color="auto"/>
              <w:right w:val="single" w:sz="4" w:space="0" w:color="auto"/>
            </w:tcBorders>
            <w:hideMark/>
          </w:tcPr>
          <w:p w:rsidR="00EA55B7" w:rsidRPr="00EA55B7" w:rsidP="00EA55B7" w14:paraId="6DAE4BD1"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4,132</w:t>
            </w:r>
          </w:p>
        </w:tc>
        <w:tc>
          <w:tcPr>
            <w:tcW w:w="1310" w:type="dxa"/>
            <w:tcBorders>
              <w:top w:val="single" w:sz="4" w:space="0" w:color="auto"/>
              <w:left w:val="single" w:sz="4" w:space="0" w:color="auto"/>
              <w:bottom w:val="single" w:sz="4" w:space="0" w:color="auto"/>
              <w:right w:val="single" w:sz="4" w:space="0" w:color="auto"/>
            </w:tcBorders>
            <w:hideMark/>
          </w:tcPr>
          <w:p w:rsidR="00EA55B7" w:rsidRPr="00EA55B7" w:rsidP="00EA55B7" w14:paraId="529F7255"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1</w:t>
            </w:r>
          </w:p>
        </w:tc>
        <w:tc>
          <w:tcPr>
            <w:tcW w:w="1190" w:type="dxa"/>
            <w:tcBorders>
              <w:top w:val="single" w:sz="4" w:space="0" w:color="auto"/>
              <w:left w:val="single" w:sz="4" w:space="0" w:color="auto"/>
              <w:bottom w:val="single" w:sz="4" w:space="0" w:color="auto"/>
              <w:right w:val="single" w:sz="4" w:space="0" w:color="auto"/>
            </w:tcBorders>
            <w:hideMark/>
          </w:tcPr>
          <w:p w:rsidR="00EA55B7" w:rsidRPr="00EA55B7" w:rsidP="00EA55B7" w14:paraId="49F205D0" w14:textId="77777777">
            <w:pPr>
              <w:widowControl/>
              <w:jc w:val="right"/>
              <w:rPr>
                <w:rFonts w:ascii="Times New Roman" w:eastAsia="SimSun" w:hAnsi="Times New Roman"/>
                <w:snapToGrid/>
                <w:highlight w:val="yellow"/>
                <w:lang w:eastAsia="zh-CN"/>
              </w:rPr>
            </w:pPr>
            <w:r w:rsidRPr="00EA55B7">
              <w:rPr>
                <w:rFonts w:ascii="Times New Roman" w:eastAsia="SimSun" w:hAnsi="Times New Roman"/>
                <w:snapToGrid/>
                <w:lang w:eastAsia="zh-CN"/>
              </w:rPr>
              <w:t>5</w:t>
            </w:r>
          </w:p>
        </w:tc>
        <w:tc>
          <w:tcPr>
            <w:tcW w:w="1307" w:type="dxa"/>
            <w:tcBorders>
              <w:top w:val="single" w:sz="4" w:space="0" w:color="auto"/>
              <w:left w:val="single" w:sz="4" w:space="0" w:color="auto"/>
              <w:bottom w:val="single" w:sz="4" w:space="0" w:color="auto"/>
              <w:right w:val="single" w:sz="4" w:space="0" w:color="auto"/>
            </w:tcBorders>
            <w:hideMark/>
          </w:tcPr>
          <w:p w:rsidR="00EA55B7" w:rsidRPr="00EA55B7" w:rsidP="00EA55B7" w14:paraId="64D5DBB8"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344</w:t>
            </w:r>
          </w:p>
        </w:tc>
        <w:tc>
          <w:tcPr>
            <w:tcW w:w="1481" w:type="dxa"/>
            <w:tcBorders>
              <w:top w:val="single" w:sz="4" w:space="0" w:color="auto"/>
              <w:left w:val="single" w:sz="4" w:space="0" w:color="auto"/>
              <w:bottom w:val="single" w:sz="4" w:space="0" w:color="auto"/>
              <w:right w:val="single" w:sz="4" w:space="0" w:color="auto"/>
            </w:tcBorders>
            <w:hideMark/>
          </w:tcPr>
          <w:p w:rsidR="00EA55B7" w:rsidRPr="00EA55B7" w:rsidP="00EA55B7" w14:paraId="7B5B15E8"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$14.27*</w:t>
            </w:r>
          </w:p>
        </w:tc>
        <w:tc>
          <w:tcPr>
            <w:tcW w:w="1675" w:type="dxa"/>
            <w:tcBorders>
              <w:top w:val="single" w:sz="4" w:space="0" w:color="auto"/>
              <w:left w:val="single" w:sz="4" w:space="0" w:color="auto"/>
              <w:bottom w:val="single" w:sz="4" w:space="0" w:color="auto"/>
              <w:right w:val="single" w:sz="4" w:space="0" w:color="auto"/>
            </w:tcBorders>
            <w:hideMark/>
          </w:tcPr>
          <w:p w:rsidR="00EA55B7" w:rsidRPr="00EA55B7" w:rsidP="00EA55B7" w14:paraId="70644CFB"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$4,909**</w:t>
            </w:r>
          </w:p>
        </w:tc>
      </w:tr>
      <w:tr w14:paraId="4ED38580" w14:textId="77777777" w:rsidTr="00EA55B7">
        <w:tblPrEx>
          <w:tblW w:w="10133" w:type="dxa"/>
          <w:tblInd w:w="-5" w:type="dxa"/>
          <w:tblLook w:val="01E0"/>
        </w:tblPrEx>
        <w:trPr>
          <w:trHeight w:val="680"/>
        </w:trPr>
        <w:tc>
          <w:tcPr>
            <w:tcW w:w="1647" w:type="dxa"/>
            <w:tcBorders>
              <w:top w:val="single" w:sz="4" w:space="0" w:color="auto"/>
              <w:left w:val="single" w:sz="4" w:space="0" w:color="auto"/>
              <w:bottom w:val="single" w:sz="4" w:space="0" w:color="auto"/>
              <w:right w:val="single" w:sz="4" w:space="0" w:color="auto"/>
            </w:tcBorders>
            <w:hideMark/>
          </w:tcPr>
          <w:p w:rsidR="00EA55B7" w:rsidRPr="00EA55B7" w:rsidP="00EA55B7" w14:paraId="7B27850F" w14:textId="77777777">
            <w:pPr>
              <w:widowControl/>
              <w:rPr>
                <w:rFonts w:ascii="Times New Roman" w:eastAsia="SimSun" w:hAnsi="Times New Roman"/>
                <w:snapToGrid/>
                <w:lang w:eastAsia="zh-CN"/>
              </w:rPr>
            </w:pPr>
            <w:r w:rsidRPr="00EA55B7">
              <w:rPr>
                <w:rFonts w:ascii="Times New Roman" w:eastAsia="SimSun" w:hAnsi="Times New Roman"/>
                <w:snapToGrid/>
                <w:lang w:eastAsia="zh-CN"/>
              </w:rPr>
              <w:t>HA-4608 (Upload Document</w:t>
            </w:r>
          </w:p>
        </w:tc>
        <w:tc>
          <w:tcPr>
            <w:tcW w:w="1523" w:type="dxa"/>
            <w:tcBorders>
              <w:top w:val="single" w:sz="4" w:space="0" w:color="auto"/>
              <w:left w:val="single" w:sz="4" w:space="0" w:color="auto"/>
              <w:bottom w:val="single" w:sz="4" w:space="0" w:color="auto"/>
              <w:right w:val="single" w:sz="4" w:space="0" w:color="auto"/>
            </w:tcBorders>
            <w:hideMark/>
          </w:tcPr>
          <w:p w:rsidR="00EA55B7" w:rsidRPr="00EA55B7" w:rsidP="00EA55B7" w14:paraId="36288497"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1,483</w:t>
            </w:r>
          </w:p>
        </w:tc>
        <w:tc>
          <w:tcPr>
            <w:tcW w:w="1310" w:type="dxa"/>
            <w:tcBorders>
              <w:top w:val="single" w:sz="4" w:space="0" w:color="auto"/>
              <w:left w:val="single" w:sz="4" w:space="0" w:color="auto"/>
              <w:bottom w:val="single" w:sz="4" w:space="0" w:color="auto"/>
              <w:right w:val="single" w:sz="4" w:space="0" w:color="auto"/>
            </w:tcBorders>
            <w:hideMark/>
          </w:tcPr>
          <w:p w:rsidR="00EA55B7" w:rsidRPr="00EA55B7" w:rsidP="00EA55B7" w14:paraId="4B735D50"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1</w:t>
            </w:r>
          </w:p>
        </w:tc>
        <w:tc>
          <w:tcPr>
            <w:tcW w:w="1190" w:type="dxa"/>
            <w:tcBorders>
              <w:top w:val="single" w:sz="4" w:space="0" w:color="auto"/>
              <w:left w:val="single" w:sz="4" w:space="0" w:color="auto"/>
              <w:bottom w:val="single" w:sz="4" w:space="0" w:color="auto"/>
              <w:right w:val="single" w:sz="4" w:space="0" w:color="auto"/>
            </w:tcBorders>
            <w:hideMark/>
          </w:tcPr>
          <w:p w:rsidR="00EA55B7" w:rsidRPr="00EA55B7" w:rsidP="00EA55B7" w14:paraId="23CF9257"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5</w:t>
            </w:r>
          </w:p>
        </w:tc>
        <w:tc>
          <w:tcPr>
            <w:tcW w:w="1307" w:type="dxa"/>
            <w:tcBorders>
              <w:top w:val="single" w:sz="4" w:space="0" w:color="auto"/>
              <w:left w:val="single" w:sz="4" w:space="0" w:color="auto"/>
              <w:bottom w:val="single" w:sz="4" w:space="0" w:color="auto"/>
              <w:right w:val="single" w:sz="4" w:space="0" w:color="auto"/>
            </w:tcBorders>
            <w:hideMark/>
          </w:tcPr>
          <w:p w:rsidR="00EA55B7" w:rsidRPr="00EA55B7" w:rsidP="00EA55B7" w14:paraId="6D2DE9FF"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124</w:t>
            </w:r>
          </w:p>
        </w:tc>
        <w:tc>
          <w:tcPr>
            <w:tcW w:w="1481" w:type="dxa"/>
            <w:tcBorders>
              <w:top w:val="single" w:sz="4" w:space="0" w:color="auto"/>
              <w:left w:val="single" w:sz="4" w:space="0" w:color="auto"/>
              <w:bottom w:val="single" w:sz="4" w:space="0" w:color="auto"/>
              <w:right w:val="single" w:sz="4" w:space="0" w:color="auto"/>
            </w:tcBorders>
            <w:hideMark/>
          </w:tcPr>
          <w:p w:rsidR="00EA55B7" w:rsidRPr="00EA55B7" w:rsidP="00EA55B7" w14:paraId="1576C60A"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$14.27*</w:t>
            </w:r>
          </w:p>
        </w:tc>
        <w:tc>
          <w:tcPr>
            <w:tcW w:w="1675" w:type="dxa"/>
            <w:tcBorders>
              <w:top w:val="single" w:sz="4" w:space="0" w:color="auto"/>
              <w:left w:val="single" w:sz="4" w:space="0" w:color="auto"/>
              <w:bottom w:val="single" w:sz="4" w:space="0" w:color="auto"/>
              <w:right w:val="single" w:sz="4" w:space="0" w:color="auto"/>
            </w:tcBorders>
            <w:hideMark/>
          </w:tcPr>
          <w:p w:rsidR="00EA55B7" w:rsidRPr="00EA55B7" w:rsidP="00EA55B7" w14:paraId="08981E6A" w14:textId="77777777">
            <w:pPr>
              <w:widowControl/>
              <w:jc w:val="right"/>
              <w:rPr>
                <w:rFonts w:ascii="Times New Roman" w:eastAsia="SimSun" w:hAnsi="Times New Roman"/>
                <w:snapToGrid/>
                <w:lang w:eastAsia="zh-CN"/>
              </w:rPr>
            </w:pPr>
            <w:r w:rsidRPr="00EA55B7">
              <w:rPr>
                <w:rFonts w:ascii="Times New Roman" w:eastAsia="SimSun" w:hAnsi="Times New Roman"/>
                <w:snapToGrid/>
                <w:lang w:eastAsia="zh-CN"/>
              </w:rPr>
              <w:t>$1,769**</w:t>
            </w:r>
          </w:p>
        </w:tc>
      </w:tr>
      <w:tr w14:paraId="09880963" w14:textId="77777777" w:rsidTr="00EA55B7">
        <w:tblPrEx>
          <w:tblW w:w="10133" w:type="dxa"/>
          <w:tblInd w:w="-5" w:type="dxa"/>
          <w:tblLook w:val="01E0"/>
        </w:tblPrEx>
        <w:trPr>
          <w:trHeight w:val="58"/>
        </w:trPr>
        <w:tc>
          <w:tcPr>
            <w:tcW w:w="1647" w:type="dxa"/>
            <w:tcBorders>
              <w:top w:val="single" w:sz="4" w:space="0" w:color="auto"/>
              <w:left w:val="single" w:sz="4" w:space="0" w:color="auto"/>
              <w:bottom w:val="single" w:sz="4" w:space="0" w:color="auto"/>
              <w:right w:val="single" w:sz="4" w:space="0" w:color="auto"/>
            </w:tcBorders>
            <w:hideMark/>
          </w:tcPr>
          <w:p w:rsidR="00EA55B7" w:rsidRPr="00EA55B7" w:rsidP="00EA55B7" w14:paraId="23B553CC" w14:textId="77777777">
            <w:pPr>
              <w:widowControl/>
              <w:rPr>
                <w:rFonts w:ascii="Times New Roman" w:eastAsia="SimSun" w:hAnsi="Times New Roman"/>
                <w:b/>
                <w:bCs/>
                <w:snapToGrid/>
                <w:highlight w:val="yellow"/>
                <w:lang w:eastAsia="zh-CN"/>
              </w:rPr>
            </w:pPr>
            <w:r w:rsidRPr="00EA55B7">
              <w:rPr>
                <w:rFonts w:ascii="Times New Roman" w:eastAsia="SimSun" w:hAnsi="Times New Roman"/>
                <w:b/>
                <w:bCs/>
                <w:snapToGrid/>
                <w:lang w:eastAsia="zh-CN"/>
              </w:rPr>
              <w:t>Totals</w:t>
            </w:r>
          </w:p>
        </w:tc>
        <w:tc>
          <w:tcPr>
            <w:tcW w:w="1523" w:type="dxa"/>
            <w:tcBorders>
              <w:top w:val="single" w:sz="4" w:space="0" w:color="auto"/>
              <w:left w:val="single" w:sz="4" w:space="0" w:color="auto"/>
              <w:bottom w:val="single" w:sz="4" w:space="0" w:color="auto"/>
              <w:right w:val="single" w:sz="4" w:space="0" w:color="auto"/>
            </w:tcBorders>
            <w:hideMark/>
          </w:tcPr>
          <w:p w:rsidR="00EA55B7" w:rsidRPr="00EA55B7" w:rsidP="00EA55B7" w14:paraId="7E5C79D8" w14:textId="77777777">
            <w:pPr>
              <w:widowControl/>
              <w:jc w:val="right"/>
              <w:rPr>
                <w:rFonts w:ascii="Times New Roman" w:eastAsia="SimSun" w:hAnsi="Times New Roman"/>
                <w:b/>
                <w:bCs/>
                <w:snapToGrid/>
                <w:lang w:eastAsia="zh-CN"/>
              </w:rPr>
            </w:pPr>
            <w:r w:rsidRPr="00EA55B7">
              <w:rPr>
                <w:rFonts w:ascii="Times New Roman" w:eastAsia="SimSun" w:hAnsi="Times New Roman"/>
                <w:b/>
                <w:bCs/>
                <w:snapToGrid/>
                <w:lang w:eastAsia="zh-CN"/>
              </w:rPr>
              <w:t>5,615</w:t>
            </w:r>
          </w:p>
        </w:tc>
        <w:tc>
          <w:tcPr>
            <w:tcW w:w="1310" w:type="dxa"/>
            <w:tcBorders>
              <w:top w:val="single" w:sz="4" w:space="0" w:color="auto"/>
              <w:left w:val="single" w:sz="4" w:space="0" w:color="auto"/>
              <w:bottom w:val="single" w:sz="4" w:space="0" w:color="auto"/>
              <w:right w:val="single" w:sz="4" w:space="0" w:color="auto"/>
            </w:tcBorders>
          </w:tcPr>
          <w:p w:rsidR="00EA55B7" w:rsidRPr="00EA55B7" w:rsidP="00EA55B7" w14:paraId="3CBB5146" w14:textId="77777777">
            <w:pPr>
              <w:widowControl/>
              <w:jc w:val="right"/>
              <w:rPr>
                <w:rFonts w:ascii="Times New Roman" w:eastAsia="SimSun" w:hAnsi="Times New Roman"/>
                <w:snapToGrid/>
                <w:lang w:eastAsia="zh-CN"/>
              </w:rPr>
            </w:pPr>
          </w:p>
        </w:tc>
        <w:tc>
          <w:tcPr>
            <w:tcW w:w="1190" w:type="dxa"/>
            <w:tcBorders>
              <w:top w:val="single" w:sz="4" w:space="0" w:color="auto"/>
              <w:left w:val="single" w:sz="4" w:space="0" w:color="auto"/>
              <w:bottom w:val="single" w:sz="4" w:space="0" w:color="auto"/>
              <w:right w:val="single" w:sz="4" w:space="0" w:color="auto"/>
            </w:tcBorders>
          </w:tcPr>
          <w:p w:rsidR="00EA55B7" w:rsidRPr="00EA55B7" w:rsidP="00EA55B7" w14:paraId="7929C35E" w14:textId="77777777">
            <w:pPr>
              <w:widowControl/>
              <w:jc w:val="right"/>
              <w:rPr>
                <w:rFonts w:ascii="Times New Roman" w:eastAsia="SimSun" w:hAnsi="Times New Roman"/>
                <w:snapToGrid/>
                <w:lang w:eastAsia="zh-CN"/>
              </w:rPr>
            </w:pPr>
          </w:p>
        </w:tc>
        <w:tc>
          <w:tcPr>
            <w:tcW w:w="1307" w:type="dxa"/>
            <w:tcBorders>
              <w:top w:val="single" w:sz="4" w:space="0" w:color="auto"/>
              <w:left w:val="single" w:sz="4" w:space="0" w:color="auto"/>
              <w:bottom w:val="single" w:sz="4" w:space="0" w:color="auto"/>
              <w:right w:val="single" w:sz="4" w:space="0" w:color="auto"/>
            </w:tcBorders>
            <w:hideMark/>
          </w:tcPr>
          <w:p w:rsidR="00EA55B7" w:rsidRPr="00EA55B7" w:rsidP="00EA55B7" w14:paraId="5238DE4A" w14:textId="77777777">
            <w:pPr>
              <w:widowControl/>
              <w:jc w:val="right"/>
              <w:rPr>
                <w:rFonts w:ascii="Times New Roman" w:eastAsia="SimSun" w:hAnsi="Times New Roman"/>
                <w:b/>
                <w:bCs/>
                <w:snapToGrid/>
                <w:lang w:eastAsia="zh-CN"/>
              </w:rPr>
            </w:pPr>
            <w:r w:rsidRPr="00EA55B7">
              <w:rPr>
                <w:rFonts w:ascii="Times New Roman" w:eastAsia="SimSun" w:hAnsi="Times New Roman"/>
                <w:b/>
                <w:bCs/>
                <w:snapToGrid/>
                <w:lang w:eastAsia="zh-CN"/>
              </w:rPr>
              <w:t>468</w:t>
            </w:r>
          </w:p>
        </w:tc>
        <w:tc>
          <w:tcPr>
            <w:tcW w:w="1481" w:type="dxa"/>
            <w:tcBorders>
              <w:top w:val="single" w:sz="4" w:space="0" w:color="auto"/>
              <w:left w:val="single" w:sz="4" w:space="0" w:color="auto"/>
              <w:bottom w:val="single" w:sz="4" w:space="0" w:color="auto"/>
              <w:right w:val="single" w:sz="4" w:space="0" w:color="auto"/>
            </w:tcBorders>
          </w:tcPr>
          <w:p w:rsidR="00EA55B7" w:rsidRPr="00EA55B7" w:rsidP="00EA55B7" w14:paraId="6AB4A182" w14:textId="77777777">
            <w:pPr>
              <w:widowControl/>
              <w:jc w:val="right"/>
              <w:rPr>
                <w:rFonts w:ascii="Times New Roman" w:eastAsia="SimSun" w:hAnsi="Times New Roman"/>
                <w:b/>
                <w:bCs/>
                <w:snapToGrid/>
                <w:lang w:eastAsia="zh-CN"/>
              </w:rPr>
            </w:pPr>
          </w:p>
        </w:tc>
        <w:tc>
          <w:tcPr>
            <w:tcW w:w="1675" w:type="dxa"/>
            <w:tcBorders>
              <w:top w:val="single" w:sz="4" w:space="0" w:color="auto"/>
              <w:left w:val="single" w:sz="4" w:space="0" w:color="auto"/>
              <w:bottom w:val="single" w:sz="4" w:space="0" w:color="auto"/>
              <w:right w:val="single" w:sz="4" w:space="0" w:color="auto"/>
            </w:tcBorders>
            <w:hideMark/>
          </w:tcPr>
          <w:p w:rsidR="00EA55B7" w:rsidRPr="00EA55B7" w:rsidP="00EA55B7" w14:paraId="2EA4F642" w14:textId="77777777">
            <w:pPr>
              <w:widowControl/>
              <w:jc w:val="right"/>
              <w:rPr>
                <w:rFonts w:ascii="Times New Roman" w:eastAsia="SimSun" w:hAnsi="Times New Roman"/>
                <w:b/>
                <w:bCs/>
                <w:snapToGrid/>
                <w:lang w:eastAsia="zh-CN"/>
              </w:rPr>
            </w:pPr>
            <w:r w:rsidRPr="00EA55B7">
              <w:rPr>
                <w:rFonts w:ascii="Times New Roman" w:eastAsia="SimSun" w:hAnsi="Times New Roman"/>
                <w:b/>
                <w:bCs/>
                <w:snapToGrid/>
                <w:lang w:eastAsia="zh-CN"/>
              </w:rPr>
              <w:t>$6,678**</w:t>
            </w:r>
          </w:p>
        </w:tc>
      </w:tr>
    </w:tbl>
    <w:p w:rsidR="009C052F" w:rsidRPr="000C0ADD" w:rsidP="0039713E" w14:paraId="6E17D2D7" w14:textId="62E61D35">
      <w:pPr>
        <w:ind w:left="720"/>
        <w:jc w:val="both"/>
        <w:rPr>
          <w:rFonts w:ascii="Times New Roman" w:eastAsia="SimSun" w:hAnsi="Times New Roman"/>
          <w:snapToGrid/>
          <w:lang w:eastAsia="ar-SA"/>
        </w:rPr>
      </w:pPr>
      <w:r w:rsidRPr="00494B6E">
        <w:rPr>
          <w:rFonts w:ascii="Times New Roman" w:eastAsia="SimSun" w:hAnsi="Times New Roman"/>
          <w:snapToGrid/>
          <w:lang w:eastAsia="zh-CN"/>
        </w:rPr>
        <w:t>*</w:t>
      </w:r>
      <w:r w:rsidRPr="000C0ADD">
        <w:rPr>
          <w:rFonts w:ascii="Times New Roman" w:eastAsia="SimSun" w:hAnsi="Times New Roman"/>
          <w:snapToGrid/>
          <w:lang w:eastAsia="zh-CN"/>
        </w:rPr>
        <w:t xml:space="preserve"> </w:t>
      </w:r>
      <w:r w:rsidRPr="000C0ADD" w:rsidR="00494B6E">
        <w:rPr>
          <w:rFonts w:ascii="Times New Roman" w:hAnsi="Times New Roman"/>
          <w:lang w:eastAsia="ar-SA"/>
        </w:rPr>
        <w:t>We based this figure by averaging both the average disability payments</w:t>
      </w:r>
      <w:r w:rsidRPr="000C0ADD" w:rsidR="00C6697D">
        <w:rPr>
          <w:rFonts w:ascii="Times New Roman" w:hAnsi="Times New Roman"/>
          <w:lang w:eastAsia="ar-SA"/>
        </w:rPr>
        <w:t xml:space="preserve"> ($14.27)</w:t>
      </w:r>
      <w:r w:rsidRPr="000C0ADD" w:rsidR="00494B6E">
        <w:rPr>
          <w:rFonts w:ascii="Times New Roman" w:hAnsi="Times New Roman"/>
          <w:lang w:eastAsia="ar-SA"/>
        </w:rPr>
        <w:t xml:space="preserve"> based on SSA's current FY 2026 data (</w:t>
      </w:r>
      <w:hyperlink r:id="rId5" w:history="1">
        <w:r w:rsidRPr="000C0ADD" w:rsidR="00494B6E">
          <w:rPr>
            <w:rStyle w:val="Hyperlink"/>
            <w:rFonts w:ascii="Times New Roman" w:hAnsi="Times New Roman"/>
          </w:rPr>
          <w:t>Effect of COLA on Average Social Security Benefits</w:t>
        </w:r>
      </w:hyperlink>
      <w:r w:rsidRPr="000C0ADD" w:rsidR="00494B6E">
        <w:rPr>
          <w:rFonts w:ascii="Times New Roman" w:hAnsi="Times New Roman"/>
          <w:lang w:eastAsia="ar-SA"/>
        </w:rPr>
        <w:t xml:space="preserve">), </w:t>
      </w:r>
    </w:p>
    <w:p w:rsidR="00C6512D" w:rsidRPr="000C0ADD" w:rsidP="004C51D7" w14:paraId="592ED8E8" w14:textId="77777777">
      <w:pPr>
        <w:widowControl/>
        <w:ind w:left="720"/>
        <w:rPr>
          <w:rFonts w:ascii="Times New Roman" w:eastAsia="SimSun" w:hAnsi="Times New Roman"/>
          <w:snapToGrid/>
          <w:lang w:eastAsia="zh-CN"/>
        </w:rPr>
      </w:pPr>
    </w:p>
    <w:p w:rsidR="009C052F" w:rsidP="004C51D7" w14:paraId="6B4768FF" w14:textId="48A56F6C">
      <w:pPr>
        <w:widowControl/>
        <w:ind w:left="720"/>
        <w:rPr>
          <w:rFonts w:ascii="Times New Roman" w:hAnsi="Times New Roman"/>
        </w:rPr>
      </w:pPr>
      <w:r w:rsidRPr="009C052F">
        <w:rPr>
          <w:rFonts w:ascii="Times New Roman" w:eastAsia="SimSun" w:hAnsi="Times New Roman"/>
          <w:snapToGrid/>
          <w:lang w:eastAsia="zh-CN"/>
        </w:rPr>
        <w:t xml:space="preserve">** </w:t>
      </w:r>
      <w:r w:rsidRPr="00494B6E" w:rsidR="00494B6E">
        <w:rPr>
          <w:rFonts w:ascii="Times New Roman" w:hAnsi="Times New Roman"/>
        </w:rPr>
        <w:t xml:space="preserve">This figure does not represent actual costs that SSA is imposing on </w:t>
      </w:r>
      <w:r w:rsidR="00CE48A5">
        <w:rPr>
          <w:rFonts w:ascii="Times New Roman" w:hAnsi="Times New Roman"/>
        </w:rPr>
        <w:t>recipi</w:t>
      </w:r>
      <w:r w:rsidRPr="00494B6E" w:rsidR="00CE48A5">
        <w:rPr>
          <w:rFonts w:ascii="Times New Roman" w:hAnsi="Times New Roman"/>
        </w:rPr>
        <w:t>ents</w:t>
      </w:r>
      <w:r w:rsidRPr="00494B6E" w:rsidR="00494B6E">
        <w:rPr>
          <w:rFonts w:ascii="Times New Roman" w:hAnsi="Times New Roman"/>
        </w:rPr>
        <w:t xml:space="preserve"> of Social Security payments to complete this application; rather, these are theoretical opportunity costs for the additional time respondents will spend to complete the application.  </w:t>
      </w:r>
      <w:r w:rsidRPr="00494B6E" w:rsidR="00494B6E">
        <w:rPr>
          <w:rFonts w:ascii="Times New Roman" w:hAnsi="Times New Roman"/>
          <w:b/>
          <w:bCs/>
          <w:u w:val="single"/>
        </w:rPr>
        <w:t>There is no actual charge to respondents to complete the application</w:t>
      </w:r>
      <w:r w:rsidRPr="00494B6E" w:rsidR="00494B6E">
        <w:rPr>
          <w:rFonts w:ascii="Times New Roman" w:hAnsi="Times New Roman"/>
        </w:rPr>
        <w:t>.</w:t>
      </w:r>
    </w:p>
    <w:p w:rsidR="00BB0311" w:rsidP="004C51D7" w14:paraId="18E23230" w14:textId="77777777">
      <w:pPr>
        <w:widowControl/>
        <w:ind w:left="720"/>
        <w:rPr>
          <w:rFonts w:ascii="Times New Roman" w:hAnsi="Times New Roman"/>
        </w:rPr>
      </w:pPr>
    </w:p>
    <w:p w:rsidR="00BB0311" w:rsidRPr="00BB0311" w:rsidP="00BB0311" w14:paraId="74B369CE" w14:textId="10C07AEF">
      <w:pPr>
        <w:ind w:left="720"/>
      </w:pPr>
      <w:r w:rsidRPr="00BB0311">
        <w:rPr>
          <w:rFonts w:ascii="Times New Roman" w:hAnsi="Times New Roman"/>
        </w:rPr>
        <w:t xml:space="preserve">We did not include travel time as per our current management information data, respondents who complete the paper forms return them to us via </w:t>
      </w:r>
      <w:r>
        <w:rPr>
          <w:rFonts w:ascii="Times New Roman" w:hAnsi="Times New Roman"/>
        </w:rPr>
        <w:t>mail, or submittable PDF only.</w:t>
      </w:r>
      <w:r w:rsidRPr="00BB0311">
        <w:rPr>
          <w:rFonts w:ascii="Times New Roman" w:hAnsi="Times New Roman"/>
        </w:rPr>
        <w:t xml:space="preserve">  Should this change in the future, we will include the language and chart for travel time to a field office.</w:t>
      </w:r>
      <w:r>
        <w:rPr>
          <w:rFonts w:ascii="Times New Roman" w:hAnsi="Times New Roman"/>
        </w:rPr>
        <w:t xml:space="preserve"> </w:t>
      </w:r>
    </w:p>
    <w:p w:rsidR="00BB0311" w:rsidP="004C51D7" w14:paraId="3D15498D" w14:textId="77777777">
      <w:pPr>
        <w:widowControl/>
        <w:ind w:left="720"/>
        <w:rPr>
          <w:rFonts w:ascii="Times New Roman" w:hAnsi="Times New Roman"/>
        </w:rPr>
      </w:pPr>
    </w:p>
    <w:p w:rsidR="00082F74" w:rsidP="004C51D7" w14:paraId="660DE957" w14:textId="539C34E4">
      <w:pPr>
        <w:widowControl/>
        <w:ind w:left="720"/>
        <w:rPr>
          <w:rFonts w:ascii="Times New Roman" w:hAnsi="Times New Roman"/>
        </w:rPr>
      </w:pPr>
      <w:r>
        <w:rPr>
          <w:rFonts w:ascii="Times New Roman" w:hAnsi="Times New Roman"/>
        </w:rPr>
        <w:t xml:space="preserve">There are no learning costs associated with </w:t>
      </w:r>
      <w:r w:rsidR="00BB0311">
        <w:rPr>
          <w:rFonts w:ascii="Times New Roman" w:hAnsi="Times New Roman"/>
        </w:rPr>
        <w:t>Form HA-4608</w:t>
      </w:r>
      <w:r>
        <w:rPr>
          <w:rFonts w:ascii="Times New Roman" w:hAnsi="Times New Roman"/>
        </w:rPr>
        <w:t>.  As part of the hearing process, SSA provides claimants with information about their right to a personal appearance and the consequences of waiving that right.  Claimants use the HA-4608 to document his or her voluntary decision to waive a personal appearance.</w:t>
      </w:r>
      <w:r w:rsidR="005638B3">
        <w:rPr>
          <w:rFonts w:ascii="Times New Roman" w:hAnsi="Times New Roman"/>
        </w:rPr>
        <w:t xml:space="preserve">  We account for the learning cost for the hearing process under </w:t>
      </w:r>
      <w:r w:rsidR="004B1EFD">
        <w:rPr>
          <w:rFonts w:ascii="Times New Roman" w:hAnsi="Times New Roman"/>
        </w:rPr>
        <w:t>the OMB approval for the HA-501 (OMB No. 0960-0</w:t>
      </w:r>
      <w:r w:rsidR="00EC718C">
        <w:rPr>
          <w:rFonts w:ascii="Times New Roman" w:hAnsi="Times New Roman"/>
        </w:rPr>
        <w:t>269).</w:t>
      </w:r>
    </w:p>
    <w:p w:rsidR="00EC718C" w:rsidP="004C51D7" w14:paraId="38C4E657" w14:textId="77777777">
      <w:pPr>
        <w:widowControl/>
        <w:ind w:left="720"/>
        <w:rPr>
          <w:rFonts w:ascii="Times New Roman" w:hAnsi="Times New Roman"/>
        </w:rPr>
      </w:pPr>
    </w:p>
    <w:p w:rsidR="00EC718C" w:rsidRPr="00EC718C" w:rsidP="00EC718C" w14:paraId="5236FB45" w14:textId="4E001904">
      <w:pPr>
        <w:widowControl/>
        <w:ind w:left="720"/>
      </w:pPr>
      <w:r w:rsidRPr="00CE7616">
        <w:rPr>
          <w:rFonts w:ascii="Times New Roman" w:hAnsi="Times New Roman"/>
          <w:noProof/>
        </w:rPr>
        <w:t xml:space="preserve">We base our burden estimates on current management information data, which includes data from years of conducting this information collection.  Per our management information data, we believe that </w:t>
      </w:r>
      <w:r>
        <w:rPr>
          <w:rFonts w:ascii="Times New Roman" w:hAnsi="Times New Roman"/>
          <w:b/>
          <w:bCs/>
          <w:noProof/>
        </w:rPr>
        <w:t>5</w:t>
      </w:r>
      <w:r w:rsidRPr="00CE7616">
        <w:rPr>
          <w:rFonts w:ascii="Times New Roman" w:hAnsi="Times New Roman"/>
          <w:noProof/>
        </w:rPr>
        <w:t xml:space="preserve"> minutes </w:t>
      </w:r>
      <w:r w:rsidRPr="00EB17A8">
        <w:rPr>
          <w:rFonts w:ascii="Times New Roman" w:hAnsi="Times New Roman"/>
          <w:noProof/>
        </w:rPr>
        <w:t xml:space="preserve">accurately shows the average burden per response for </w:t>
      </w:r>
      <w:r w:rsidRP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Pr>
          <w:rFonts w:ascii="Times New Roman" w:hAnsi="Times New Roman"/>
          <w:b/>
          <w:bCs/>
        </w:rPr>
        <w:t>468</w:t>
      </w:r>
      <w:r w:rsidRPr="00CE7616">
        <w:rPr>
          <w:rFonts w:ascii="Times New Roman" w:hAnsi="Times New Roman"/>
        </w:rPr>
        <w:t xml:space="preserve"> hours (reflecting SSA management information data), which results in an associated theoretical (not actual) opportunity cost financial burden of</w:t>
      </w:r>
      <w:r w:rsidRPr="001812A1">
        <w:rPr>
          <w:rFonts w:ascii="Times New Roman" w:hAnsi="Times New Roman"/>
          <w:b/>
        </w:rPr>
        <w:t xml:space="preserve"> </w:t>
      </w:r>
      <w:r w:rsidRPr="001812A1">
        <w:rPr>
          <w:rFonts w:ascii="Times New Roman" w:hAnsi="Times New Roman"/>
          <w:b/>
          <w:snapToGrid/>
        </w:rPr>
        <w:t>$</w:t>
      </w:r>
      <w:r>
        <w:rPr>
          <w:rFonts w:ascii="Times New Roman" w:hAnsi="Times New Roman"/>
          <w:b/>
          <w:snapToGrid/>
        </w:rPr>
        <w:t>6,678</w:t>
      </w:r>
      <w:r w:rsidRPr="00CE7616">
        <w:rPr>
          <w:rFonts w:ascii="Times New Roman" w:hAnsi="Times New Roman"/>
        </w:rPr>
        <w:t>.</w:t>
      </w:r>
      <w:r>
        <w:rPr>
          <w:rFonts w:ascii="Times New Roman" w:hAnsi="Times New Roman"/>
        </w:rPr>
        <w:t xml:space="preserve">  </w:t>
      </w:r>
      <w:r w:rsidRPr="00CE7616">
        <w:rPr>
          <w:rFonts w:ascii="Times New Roman" w:hAnsi="Times New Roman"/>
        </w:rPr>
        <w:t>SSA does not charge respondents to complete our application</w:t>
      </w:r>
      <w:r>
        <w:rPr>
          <w:rFonts w:ascii="Times New Roman" w:hAnsi="Times New Roman"/>
        </w:rPr>
        <w:t>s.</w:t>
      </w:r>
    </w:p>
    <w:p w:rsidR="00082F74" w:rsidP="004C51D7" w14:paraId="0DCE2E0A" w14:textId="77777777">
      <w:pPr>
        <w:widowControl/>
        <w:ind w:left="720"/>
        <w:rPr>
          <w:rFonts w:ascii="Times New Roman" w:hAnsi="Times New Roman"/>
        </w:rPr>
      </w:pPr>
    </w:p>
    <w:p w:rsidR="00A45D82" w:rsidRPr="00BC7F42" w:rsidP="004C51D7" w14:paraId="14F8C4BB" w14:textId="3512E905">
      <w:pPr>
        <w:rPr>
          <w:rFonts w:ascii="Times New Roman" w:hAnsi="Times New Roman"/>
        </w:rPr>
      </w:pPr>
      <w:r>
        <w:rPr>
          <w:rFonts w:ascii="Times New Roman" w:hAnsi="Times New Roman"/>
        </w:rPr>
        <w:t xml:space="preserve"> </w:t>
      </w: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269FE4F2"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A45D82" w:rsidRPr="00BC7F42" w:rsidP="00A45D82" w14:paraId="5F1ED56E" w14:textId="77777777">
      <w:pPr>
        <w:rPr>
          <w:rFonts w:ascii="Times New Roman" w:hAnsi="Times New Roman"/>
        </w:rPr>
      </w:pPr>
    </w:p>
    <w:p w:rsidR="004C51D7" w:rsidP="004C51D7" w14:paraId="3CEEBBAC"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2DA27FBD" w14:textId="537CB768">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B34E7C" w:rsidR="00A561A7">
        <w:rPr>
          <w:rFonts w:ascii="Times New Roman" w:hAnsi="Times New Roman"/>
          <w:b/>
          <w:bCs/>
          <w:color w:val="000000"/>
        </w:rPr>
        <w:t>$</w:t>
      </w:r>
      <w:r w:rsidR="00A561A7">
        <w:rPr>
          <w:rFonts w:ascii="Times New Roman" w:hAnsi="Times New Roman"/>
          <w:b/>
          <w:bCs/>
          <w:color w:val="000000"/>
        </w:rPr>
        <w:t>13,</w:t>
      </w:r>
      <w:r w:rsidR="0088134D">
        <w:rPr>
          <w:rFonts w:ascii="Times New Roman" w:hAnsi="Times New Roman"/>
          <w:b/>
          <w:bCs/>
          <w:color w:val="000000"/>
        </w:rPr>
        <w:t>503</w:t>
      </w:r>
      <w:r w:rsidRPr="004C51D7">
        <w:rPr>
          <w:rFonts w:ascii="Times New Roman" w:hAnsi="Times New Roman"/>
          <w:color w:val="000000"/>
        </w:rPr>
        <w:t>.  This estimate accounts for costs from the following areas:</w:t>
      </w:r>
    </w:p>
    <w:p w:rsidR="005E4BC5" w:rsidP="005E4BC5" w14:paraId="4E0B4FB9"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286F3C4E" w14:textId="77777777" w:rsidTr="004C51D7">
        <w:tblPrEx>
          <w:tblW w:w="8820" w:type="dxa"/>
          <w:tblInd w:w="715" w:type="dxa"/>
          <w:tblLook w:val="04A0"/>
        </w:tblPrEx>
        <w:tc>
          <w:tcPr>
            <w:tcW w:w="3060" w:type="dxa"/>
          </w:tcPr>
          <w:p w:rsidR="005E4BC5" w:rsidRPr="005E4BC5" w:rsidP="005E4BC5" w14:paraId="22FE52C9"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11BAB60D"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42E6B9B5"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7AD27551" w14:textId="77777777" w:rsidTr="004C51D7">
        <w:tblPrEx>
          <w:tblW w:w="8820" w:type="dxa"/>
          <w:tblInd w:w="715" w:type="dxa"/>
          <w:tblLook w:val="04A0"/>
        </w:tblPrEx>
        <w:tc>
          <w:tcPr>
            <w:tcW w:w="3060" w:type="dxa"/>
          </w:tcPr>
          <w:p w:rsidR="00A561A7" w:rsidRPr="005E4BC5" w:rsidP="00A561A7" w14:paraId="4E695739"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A561A7" w:rsidRPr="005E4BC5" w:rsidP="00A561A7" w14:paraId="3A440C36"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A561A7" w:rsidP="00A561A7" w14:paraId="4AB06A9E" w14:textId="77777777">
            <w:pPr>
              <w:pStyle w:val="ListParagraph"/>
              <w:ind w:left="0"/>
              <w:jc w:val="right"/>
              <w:rPr>
                <w:rFonts w:ascii="Times New Roman" w:hAnsi="Times New Roman"/>
                <w:color w:val="000000"/>
              </w:rPr>
            </w:pPr>
            <w:r w:rsidRPr="00B34E7C">
              <w:rPr>
                <w:rFonts w:ascii="Times New Roman" w:hAnsi="Times New Roman"/>
                <w:color w:val="000000"/>
              </w:rPr>
              <w:t>$</w:t>
            </w:r>
            <w:r>
              <w:rPr>
                <w:rFonts w:ascii="Times New Roman" w:hAnsi="Times New Roman"/>
                <w:color w:val="000000"/>
              </w:rPr>
              <w:t>80</w:t>
            </w:r>
          </w:p>
          <w:p w:rsidR="00A561A7" w:rsidRPr="005E4BC5" w:rsidP="00A561A7" w14:paraId="5F9539AC" w14:textId="5F8349BB">
            <w:pPr>
              <w:widowControl/>
              <w:jc w:val="right"/>
              <w:rPr>
                <w:rFonts w:ascii="Times New Roman" w:hAnsi="Times New Roman" w:eastAsiaTheme="minorHAnsi"/>
                <w:color w:val="000000"/>
              </w:rPr>
            </w:pPr>
          </w:p>
        </w:tc>
      </w:tr>
      <w:tr w14:paraId="1ED0E0C9" w14:textId="77777777" w:rsidTr="004C51D7">
        <w:tblPrEx>
          <w:tblW w:w="8820" w:type="dxa"/>
          <w:tblInd w:w="715" w:type="dxa"/>
          <w:tblLook w:val="04A0"/>
        </w:tblPrEx>
        <w:tc>
          <w:tcPr>
            <w:tcW w:w="3060" w:type="dxa"/>
          </w:tcPr>
          <w:p w:rsidR="00A561A7" w:rsidRPr="005E4BC5" w:rsidP="00A561A7" w14:paraId="76EB8B99"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A561A7" w:rsidRPr="005E4BC5" w:rsidP="00A561A7" w14:paraId="4557716E"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A561A7" w:rsidRPr="005E4BC5" w:rsidP="00A561A7" w14:paraId="46A764BF" w14:textId="16A3E6EA">
            <w:pPr>
              <w:widowControl/>
              <w:jc w:val="right"/>
              <w:rPr>
                <w:rFonts w:ascii="Times New Roman" w:hAnsi="Times New Roman" w:eastAsiaTheme="minorHAnsi"/>
                <w:color w:val="000000"/>
              </w:rPr>
            </w:pPr>
            <w:r w:rsidRPr="00B34E7C">
              <w:rPr>
                <w:rFonts w:ascii="Times New Roman" w:hAnsi="Times New Roman"/>
                <w:color w:val="000000"/>
              </w:rPr>
              <w:t>$</w:t>
            </w:r>
            <w:r w:rsidR="00BD7D7B">
              <w:rPr>
                <w:rFonts w:ascii="Times New Roman" w:hAnsi="Times New Roman"/>
                <w:color w:val="000000"/>
              </w:rPr>
              <w:t>0**</w:t>
            </w:r>
          </w:p>
        </w:tc>
      </w:tr>
      <w:tr w14:paraId="4199C45C" w14:textId="77777777" w:rsidTr="004C51D7">
        <w:tblPrEx>
          <w:tblW w:w="8820" w:type="dxa"/>
          <w:tblInd w:w="715" w:type="dxa"/>
          <w:tblLook w:val="04A0"/>
        </w:tblPrEx>
        <w:tc>
          <w:tcPr>
            <w:tcW w:w="3060" w:type="dxa"/>
          </w:tcPr>
          <w:p w:rsidR="00A561A7" w:rsidRPr="005E4BC5" w:rsidP="00A561A7" w14:paraId="4E4C39FD"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A561A7" w:rsidRPr="005E4BC5" w:rsidP="00A561A7" w14:paraId="5D5976E0"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A561A7" w:rsidP="00A561A7" w14:paraId="23A6BD00" w14:textId="3F97C090">
            <w:pPr>
              <w:pStyle w:val="ListParagraph"/>
              <w:ind w:left="0"/>
              <w:jc w:val="right"/>
              <w:rPr>
                <w:rFonts w:ascii="Times New Roman" w:hAnsi="Times New Roman"/>
                <w:color w:val="000000"/>
              </w:rPr>
            </w:pPr>
            <w:r w:rsidRPr="00B34E7C">
              <w:rPr>
                <w:rFonts w:ascii="Times New Roman" w:hAnsi="Times New Roman"/>
                <w:color w:val="000000"/>
              </w:rPr>
              <w:t>$</w:t>
            </w:r>
            <w:r>
              <w:rPr>
                <w:rFonts w:ascii="Times New Roman" w:hAnsi="Times New Roman"/>
                <w:color w:val="000000"/>
              </w:rPr>
              <w:t>10</w:t>
            </w:r>
            <w:r w:rsidR="009D7554">
              <w:rPr>
                <w:rFonts w:ascii="Times New Roman" w:hAnsi="Times New Roman"/>
                <w:color w:val="000000"/>
              </w:rPr>
              <w:t>,</w:t>
            </w:r>
            <w:r>
              <w:rPr>
                <w:rFonts w:ascii="Times New Roman" w:hAnsi="Times New Roman"/>
                <w:color w:val="000000"/>
              </w:rPr>
              <w:t>08</w:t>
            </w:r>
            <w:r w:rsidR="00B67496">
              <w:rPr>
                <w:rFonts w:ascii="Times New Roman" w:hAnsi="Times New Roman"/>
                <w:color w:val="000000"/>
              </w:rPr>
              <w:t>3</w:t>
            </w:r>
          </w:p>
          <w:p w:rsidR="00A561A7" w:rsidRPr="005E4BC5" w:rsidP="00A561A7" w14:paraId="4C3252A8" w14:textId="72CC535B">
            <w:pPr>
              <w:widowControl/>
              <w:jc w:val="right"/>
              <w:rPr>
                <w:rFonts w:ascii="Times New Roman" w:hAnsi="Times New Roman" w:eastAsiaTheme="minorHAnsi"/>
                <w:color w:val="000000"/>
              </w:rPr>
            </w:pPr>
          </w:p>
        </w:tc>
      </w:tr>
      <w:tr w14:paraId="32650F23" w14:textId="77777777" w:rsidTr="004C51D7">
        <w:tblPrEx>
          <w:tblW w:w="8820" w:type="dxa"/>
          <w:tblInd w:w="715" w:type="dxa"/>
          <w:tblLook w:val="04A0"/>
        </w:tblPrEx>
        <w:tc>
          <w:tcPr>
            <w:tcW w:w="3060" w:type="dxa"/>
          </w:tcPr>
          <w:p w:rsidR="00A561A7" w:rsidRPr="005E4BC5" w:rsidP="00A561A7" w14:paraId="430EC248"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A561A7" w:rsidRPr="005E4BC5" w:rsidP="00A561A7" w14:paraId="28401B3A"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A561A7" w:rsidRPr="005E4BC5" w:rsidP="00A561A7" w14:paraId="3E613618" w14:textId="6F705B92">
            <w:pPr>
              <w:widowControl/>
              <w:jc w:val="right"/>
              <w:rPr>
                <w:rFonts w:ascii="Times New Roman" w:hAnsi="Times New Roman" w:eastAsiaTheme="minorHAnsi"/>
                <w:color w:val="000000"/>
              </w:rPr>
            </w:pPr>
            <w:r w:rsidRPr="00B34E7C">
              <w:rPr>
                <w:rFonts w:ascii="Times New Roman" w:hAnsi="Times New Roman"/>
                <w:color w:val="000000"/>
              </w:rPr>
              <w:t>$0</w:t>
            </w:r>
            <w:r>
              <w:rPr>
                <w:rFonts w:ascii="Times New Roman" w:hAnsi="Times New Roman"/>
                <w:color w:val="000000"/>
              </w:rPr>
              <w:t>*</w:t>
            </w:r>
          </w:p>
        </w:tc>
      </w:tr>
      <w:tr w14:paraId="31F06082" w14:textId="77777777" w:rsidTr="004C51D7">
        <w:tblPrEx>
          <w:tblW w:w="8820" w:type="dxa"/>
          <w:tblInd w:w="715" w:type="dxa"/>
          <w:tblLook w:val="04A0"/>
        </w:tblPrEx>
        <w:tc>
          <w:tcPr>
            <w:tcW w:w="3060" w:type="dxa"/>
          </w:tcPr>
          <w:p w:rsidR="00A561A7" w:rsidRPr="005E4BC5" w:rsidP="00A561A7" w14:paraId="6A027213"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A561A7" w:rsidRPr="005E4BC5" w:rsidP="00A561A7" w14:paraId="7ADF443A"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A561A7" w:rsidRPr="005E4BC5" w:rsidP="00A561A7" w14:paraId="6249528A" w14:textId="7A241C90">
            <w:pPr>
              <w:pStyle w:val="ListParagraph"/>
              <w:ind w:left="0"/>
              <w:jc w:val="right"/>
              <w:rPr>
                <w:rFonts w:ascii="Times New Roman" w:hAnsi="Times New Roman" w:eastAsiaTheme="minorHAnsi"/>
                <w:color w:val="000000"/>
              </w:rPr>
            </w:pPr>
            <w:r w:rsidRPr="00B34E7C">
              <w:rPr>
                <w:rFonts w:ascii="Times New Roman" w:hAnsi="Times New Roman"/>
                <w:color w:val="000000"/>
              </w:rPr>
              <w:t>$3,420</w:t>
            </w:r>
          </w:p>
        </w:tc>
      </w:tr>
      <w:tr w14:paraId="30087F71" w14:textId="77777777" w:rsidTr="004C51D7">
        <w:tblPrEx>
          <w:tblW w:w="8820" w:type="dxa"/>
          <w:tblInd w:w="715" w:type="dxa"/>
          <w:tblLook w:val="04A0"/>
        </w:tblPrEx>
        <w:tc>
          <w:tcPr>
            <w:tcW w:w="3060" w:type="dxa"/>
          </w:tcPr>
          <w:p w:rsidR="00A561A7" w:rsidRPr="005E4BC5" w:rsidP="00A561A7" w14:paraId="6DB3360A"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A561A7" w:rsidRPr="005E4BC5" w:rsidP="00A561A7" w14:paraId="0F2CFD2B"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A561A7" w:rsidRPr="005E4BC5" w:rsidP="00A561A7" w14:paraId="4BF924E0" w14:textId="09FC4D28">
            <w:pPr>
              <w:widowControl/>
              <w:jc w:val="right"/>
              <w:rPr>
                <w:rFonts w:ascii="Times New Roman" w:hAnsi="Times New Roman" w:eastAsiaTheme="minorHAnsi"/>
                <w:color w:val="000000"/>
              </w:rPr>
            </w:pPr>
            <w:r w:rsidRPr="00B34E7C">
              <w:rPr>
                <w:rFonts w:ascii="Times New Roman" w:hAnsi="Times New Roman"/>
                <w:color w:val="000000"/>
              </w:rPr>
              <w:t>$0</w:t>
            </w:r>
            <w:r>
              <w:rPr>
                <w:rFonts w:ascii="Times New Roman" w:hAnsi="Times New Roman"/>
                <w:color w:val="000000"/>
              </w:rPr>
              <w:t>*</w:t>
            </w:r>
          </w:p>
        </w:tc>
      </w:tr>
      <w:tr w14:paraId="00B5D1B6" w14:textId="77777777" w:rsidTr="004C51D7">
        <w:tblPrEx>
          <w:tblW w:w="8820" w:type="dxa"/>
          <w:tblInd w:w="715" w:type="dxa"/>
          <w:tblLook w:val="04A0"/>
        </w:tblPrEx>
        <w:trPr>
          <w:trHeight w:val="107"/>
        </w:trPr>
        <w:tc>
          <w:tcPr>
            <w:tcW w:w="3060" w:type="dxa"/>
          </w:tcPr>
          <w:p w:rsidR="00A561A7" w:rsidRPr="005E4BC5" w:rsidP="00A561A7" w14:paraId="510DD243"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A561A7" w:rsidRPr="005E4BC5" w:rsidP="00A561A7" w14:paraId="1A4847BB" w14:textId="77777777">
            <w:pPr>
              <w:widowControl/>
              <w:rPr>
                <w:rFonts w:ascii="Times New Roman" w:hAnsi="Times New Roman" w:eastAsiaTheme="minorHAnsi"/>
                <w:b/>
                <w:bCs/>
                <w:color w:val="000000"/>
              </w:rPr>
            </w:pPr>
          </w:p>
        </w:tc>
        <w:tc>
          <w:tcPr>
            <w:tcW w:w="2790" w:type="dxa"/>
          </w:tcPr>
          <w:p w:rsidR="00A561A7" w:rsidRPr="005E4BC5" w:rsidP="00A561A7" w14:paraId="61F4A048" w14:textId="5C8CCF37">
            <w:pPr>
              <w:widowControl/>
              <w:jc w:val="right"/>
              <w:rPr>
                <w:rFonts w:ascii="Times New Roman" w:hAnsi="Times New Roman" w:eastAsiaTheme="minorHAnsi"/>
                <w:b/>
                <w:bCs/>
                <w:color w:val="000000"/>
              </w:rPr>
            </w:pPr>
            <w:r w:rsidRPr="00B34E7C">
              <w:rPr>
                <w:rFonts w:ascii="Times New Roman" w:hAnsi="Times New Roman"/>
                <w:b/>
                <w:bCs/>
                <w:color w:val="000000"/>
              </w:rPr>
              <w:t>$</w:t>
            </w:r>
            <w:r>
              <w:rPr>
                <w:rFonts w:ascii="Times New Roman" w:hAnsi="Times New Roman"/>
                <w:b/>
                <w:bCs/>
                <w:color w:val="000000"/>
              </w:rPr>
              <w:t>13,</w:t>
            </w:r>
            <w:r w:rsidR="0088134D">
              <w:rPr>
                <w:rFonts w:ascii="Times New Roman" w:hAnsi="Times New Roman"/>
                <w:b/>
                <w:bCs/>
                <w:color w:val="000000"/>
              </w:rPr>
              <w:t>503</w:t>
            </w:r>
          </w:p>
        </w:tc>
      </w:tr>
    </w:tbl>
    <w:p w:rsidR="00CB4E94" w:rsidP="004C51D7" w14:paraId="5A3AE7A4"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We have inserted a $0 amount for cost factors that do not apply to this collection.</w:t>
      </w:r>
    </w:p>
    <w:p w:rsidR="002D4C0F" w:rsidP="002D4C0F" w14:paraId="5720C418" w14:textId="6526C3CD">
      <w:pPr>
        <w:ind w:left="720"/>
        <w:rPr>
          <w:rFonts w:ascii="Times New Roman" w:hAnsi="Times New Roman"/>
          <w:color w:val="000000"/>
        </w:rPr>
      </w:pPr>
      <w:r w:rsidRPr="004D29C0">
        <w:rPr>
          <w:rFonts w:ascii="Times New Roman" w:hAnsi="Times New Roman"/>
          <w:color w:val="000000"/>
        </w:rPr>
        <w:t xml:space="preserve">** We centrally print this form, and </w:t>
      </w:r>
      <w:r>
        <w:rPr>
          <w:rFonts w:ascii="Times New Roman" w:hAnsi="Times New Roman"/>
          <w:color w:val="000000"/>
        </w:rPr>
        <w:t xml:space="preserve">are unable to provide </w:t>
      </w:r>
      <w:r w:rsidRPr="004D29C0">
        <w:rPr>
          <w:rFonts w:ascii="Times New Roman" w:hAnsi="Times New Roman"/>
          <w:color w:val="000000"/>
        </w:rPr>
        <w:t>a figure for the centralized printing.</w:t>
      </w:r>
      <w:r>
        <w:rPr>
          <w:rFonts w:ascii="Times New Roman" w:hAnsi="Times New Roman"/>
          <w:color w:val="000000"/>
        </w:rPr>
        <w:t xml:space="preserve"> </w:t>
      </w:r>
      <w:r w:rsidRPr="004D29C0">
        <w:rPr>
          <w:rFonts w:ascii="Times New Roman" w:hAnsi="Times New Roman"/>
          <w:color w:val="000000"/>
        </w:rPr>
        <w:t xml:space="preserve"> We are unable to provide the exact figure for this form as we print it along with several other agency forms. </w:t>
      </w:r>
      <w:r>
        <w:rPr>
          <w:rFonts w:ascii="Times New Roman" w:hAnsi="Times New Roman"/>
          <w:color w:val="000000"/>
        </w:rPr>
        <w:t xml:space="preserve"> </w:t>
      </w:r>
      <w:r w:rsidRPr="004D29C0">
        <w:rPr>
          <w:rFonts w:ascii="Times New Roman" w:hAnsi="Times New Roman"/>
          <w:color w:val="000000"/>
        </w:rPr>
        <w:t xml:space="preserve"> Since we account for the cost of the centralized printing of these forms elsewhere, we do not want to double-count the cost for the printing here.</w:t>
      </w:r>
      <w:r>
        <w:rPr>
          <w:rFonts w:ascii="Times New Roman" w:hAnsi="Times New Roman"/>
          <w:color w:val="000000"/>
        </w:rPr>
        <w:t xml:space="preserve"> </w:t>
      </w:r>
    </w:p>
    <w:p w:rsidR="002D4C0F" w:rsidP="002D4C0F" w14:paraId="7C490254" w14:textId="77777777">
      <w:pPr>
        <w:ind w:left="720"/>
        <w:rPr>
          <w:rFonts w:ascii="Times New Roman" w:hAnsi="Times New Roman" w:eastAsiaTheme="minorHAnsi"/>
          <w:snapToGrid/>
          <w:color w:val="000000"/>
        </w:rPr>
      </w:pPr>
    </w:p>
    <w:p w:rsidR="00A561A7" w:rsidP="00A561A7" w14:paraId="08921853" w14:textId="52DFB7D6">
      <w:pPr>
        <w:ind w:left="720"/>
        <w:rPr>
          <w:rFonts w:ascii="Times New Roman" w:hAnsi="Times New Roman"/>
        </w:rPr>
      </w:pPr>
      <w:r>
        <w:rPr>
          <w:rFonts w:ascii="Times New Roman" w:hAnsi="Times New Roman"/>
        </w:rPr>
        <w:t>***</w:t>
      </w:r>
      <w:r w:rsidRPr="00B34E7C">
        <w:rPr>
          <w:rFonts w:ascii="Times New Roman" w:hAnsi="Times New Roman"/>
        </w:rPr>
        <w:t>SSA is unable to break down the costs to the Federal government further than we already have.</w:t>
      </w:r>
      <w:r w:rsidR="001E7EAA">
        <w:rPr>
          <w:rFonts w:ascii="Times New Roman" w:hAnsi="Times New Roman"/>
        </w:rPr>
        <w:t xml:space="preserve">  </w:t>
      </w:r>
      <w:r w:rsidRPr="00B34E7C">
        <w:rPr>
          <w:rFonts w:ascii="Times New Roman" w:hAnsi="Times New Roman"/>
        </w:rPr>
        <w:t xml:space="preserve">First, </w:t>
      </w:r>
      <w:r>
        <w:rPr>
          <w:rFonts w:ascii="Times New Roman" w:hAnsi="Times New Roman"/>
        </w:rPr>
        <w:t>w</w:t>
      </w:r>
      <w:r w:rsidRPr="00B34E7C">
        <w:rPr>
          <w:rFonts w:ascii="Times New Roman" w:hAnsi="Times New Roman"/>
        </w:rPr>
        <w:t xml:space="preserve">e do not track design costs or upkeep costs (as these are based on employee time and may vary from collection to collection).  In addition, it is difficult for us to break down the cost for processing a single form, as field office and </w:t>
      </w:r>
      <w:r>
        <w:rPr>
          <w:rFonts w:ascii="Times New Roman" w:hAnsi="Times New Roman"/>
        </w:rPr>
        <w:t>hearings office</w:t>
      </w:r>
      <w:r w:rsidRPr="00B34E7C">
        <w:rPr>
          <w:rFonts w:ascii="Times New Roman" w:hAnsi="Times New Roman"/>
        </w:rPr>
        <w:t xml:space="preserve"> staff often help respondents fill out several forms at once, and the time it takes to do so can vary greatly per respondent</w:t>
      </w:r>
      <w:r w:rsidRPr="00B34E7C" w:rsidR="00267EE5">
        <w:rPr>
          <w:rFonts w:ascii="Times New Roman" w:hAnsi="Times New Roman"/>
        </w:rPr>
        <w:t xml:space="preserve">.  </w:t>
      </w:r>
      <w:r w:rsidRPr="00B34E7C">
        <w:rPr>
          <w:rFonts w:ascii="Times New Roman" w:hAnsi="Times New Roman"/>
        </w:rPr>
        <w:t>Also, because so many employees have a hand in each aspect of our forms, we use an estimated average hourly wage, based on the wage of our average field office employee (GS-9) for these calculations.  Finally, SSA prefers not to provide breakdowns of estimated payment to employees who process these items for a variety of reasons (only one of which is that it is not possible to do this entirely accurately).</w:t>
      </w:r>
    </w:p>
    <w:p w:rsidR="00A561A7" w:rsidP="00A561A7" w14:paraId="5BB8C41D" w14:textId="77777777">
      <w:pPr>
        <w:ind w:left="720"/>
        <w:rPr>
          <w:rFonts w:ascii="Times New Roman" w:hAnsi="Times New Roman"/>
        </w:rPr>
      </w:pPr>
    </w:p>
    <w:p w:rsidR="00063A05" w:rsidP="004C51D7" w14:paraId="3593A827"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957368" w:rsidP="00957368" w14:paraId="08D29E45" w14:textId="143311C7">
      <w:pPr>
        <w:ind w:left="720"/>
        <w:rPr>
          <w:rFonts w:ascii="Times New Roman" w:hAnsi="Times New Roman"/>
        </w:rPr>
      </w:pPr>
      <w:r w:rsidRPr="00283D8C">
        <w:rPr>
          <w:rFonts w:ascii="Times New Roman" w:hAnsi="Times New Roman"/>
          <w:bCs/>
        </w:rPr>
        <w:t>When we last cleared this IC in 2</w:t>
      </w:r>
      <w:r>
        <w:rPr>
          <w:rFonts w:ascii="Times New Roman" w:hAnsi="Times New Roman"/>
          <w:bCs/>
        </w:rPr>
        <w:t>023</w:t>
      </w:r>
      <w:r w:rsidRPr="00283D8C">
        <w:rPr>
          <w:rFonts w:ascii="Times New Roman" w:hAnsi="Times New Roman"/>
          <w:bCs/>
        </w:rPr>
        <w:t xml:space="preserve">, the burden was </w:t>
      </w:r>
      <w:r>
        <w:rPr>
          <w:rFonts w:ascii="Times New Roman" w:hAnsi="Times New Roman"/>
          <w:bCs/>
        </w:rPr>
        <w:t>1,000</w:t>
      </w:r>
      <w:r w:rsidRPr="00283D8C">
        <w:rPr>
          <w:rFonts w:ascii="Times New Roman" w:hAnsi="Times New Roman"/>
          <w:bCs/>
        </w:rPr>
        <w:t xml:space="preserve"> hours.  However, we are</w:t>
      </w:r>
      <w:r>
        <w:rPr>
          <w:rFonts w:ascii="Times New Roman" w:hAnsi="Times New Roman"/>
          <w:bCs/>
        </w:rPr>
        <w:t xml:space="preserve"> </w:t>
      </w:r>
      <w:r w:rsidRPr="00283D8C">
        <w:rPr>
          <w:rFonts w:ascii="Times New Roman" w:hAnsi="Times New Roman"/>
          <w:bCs/>
        </w:rPr>
        <w:t xml:space="preserve">currently reporting a burden of </w:t>
      </w:r>
      <w:r w:rsidR="0039713E">
        <w:rPr>
          <w:rFonts w:ascii="Times New Roman" w:hAnsi="Times New Roman"/>
          <w:bCs/>
        </w:rPr>
        <w:t>468</w:t>
      </w:r>
      <w:r w:rsidRPr="00283D8C">
        <w:rPr>
          <w:rFonts w:ascii="Times New Roman" w:hAnsi="Times New Roman"/>
          <w:bCs/>
        </w:rPr>
        <w:t xml:space="preserve"> hours.  This change </w:t>
      </w:r>
      <w:r>
        <w:rPr>
          <w:rFonts w:ascii="Times New Roman" w:hAnsi="Times New Roman"/>
          <w:bCs/>
        </w:rPr>
        <w:t>stems from the decrease</w:t>
      </w:r>
      <w:r w:rsidRPr="48FAA89B">
        <w:rPr>
          <w:rFonts w:ascii="Times New Roman" w:hAnsi="Times New Roman"/>
        </w:rPr>
        <w:t xml:space="preserve"> in </w:t>
      </w:r>
      <w:r>
        <w:rPr>
          <w:rFonts w:ascii="Times New Roman" w:hAnsi="Times New Roman"/>
        </w:rPr>
        <w:t xml:space="preserve">the number of respondents is due to the </w:t>
      </w:r>
      <w:r w:rsidRPr="48FAA89B">
        <w:rPr>
          <w:rFonts w:ascii="Times New Roman" w:hAnsi="Times New Roman"/>
        </w:rPr>
        <w:t xml:space="preserve">expanded manner of appearance options available for claimant to appear at hearings as well as decrease in hearing receipts during this period. </w:t>
      </w:r>
    </w:p>
    <w:p w:rsidR="00157DF7" w:rsidP="00157DF7" w14:paraId="75300672" w14:textId="063DB505">
      <w:pPr>
        <w:ind w:left="1440"/>
        <w:rPr>
          <w:rFonts w:ascii="Times New Roman" w:hAnsi="Times New Roman"/>
        </w:rPr>
      </w:pPr>
      <w:r>
        <w:rPr>
          <w:rFonts w:ascii="Times New Roman" w:hAnsi="Times New Roman"/>
          <w:bCs/>
        </w:rPr>
        <w:t xml:space="preserve"> </w:t>
      </w:r>
    </w:p>
    <w:p w:rsidR="00063A05" w:rsidP="004C51D7" w14:paraId="4E744544"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5D92134C" w14:textId="77777777">
      <w:pPr>
        <w:pStyle w:val="NoSpacing"/>
        <w:ind w:firstLine="720"/>
        <w:rPr>
          <w:bCs/>
          <w:iCs/>
        </w:rPr>
      </w:pPr>
      <w:r w:rsidRPr="00513CE7">
        <w:rPr>
          <w:bCs/>
          <w:iCs/>
        </w:rPr>
        <w:t>SSA will not publish the results of the information collection.</w:t>
      </w:r>
    </w:p>
    <w:p w:rsidR="0088134D" w:rsidP="003B30B4" w14:paraId="5655A34B" w14:textId="77777777">
      <w:pPr>
        <w:pStyle w:val="NoSpacing"/>
        <w:ind w:firstLine="720"/>
        <w:rPr>
          <w:bCs/>
          <w:iCs/>
        </w:rPr>
      </w:pPr>
    </w:p>
    <w:p w:rsidR="003B30B4" w:rsidP="004C51D7" w14:paraId="0D554C0B" w14:textId="77777777">
      <w:pPr>
        <w:rPr>
          <w:rFonts w:ascii="Times New Roman" w:hAnsi="Times New Roman"/>
          <w:b/>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957368" w:rsidRPr="00957368" w:rsidP="00957368" w14:paraId="17F8672D" w14:textId="77777777">
      <w:pPr>
        <w:pStyle w:val="NoSpacing"/>
        <w:ind w:left="720"/>
        <w:rPr>
          <w:bCs/>
        </w:rPr>
      </w:pPr>
      <w:r w:rsidRPr="00957368">
        <w:rPr>
          <w:bCs/>
        </w:rPr>
        <w:t xml:space="preserve">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 </w:t>
      </w:r>
    </w:p>
    <w:p w:rsidR="00A561A7" w:rsidRPr="00A561A7" w:rsidP="00A561A7" w14:paraId="2E553DC9" w14:textId="77777777">
      <w:pPr>
        <w:pStyle w:val="BodyText2"/>
        <w:ind w:left="1440" w:hanging="720"/>
        <w:rPr>
          <w:rFonts w:ascii="Times New Roman" w:hAnsi="Times New Roman"/>
          <w:b w:val="0"/>
          <w:bCs w:val="0"/>
          <w:i w:val="0"/>
          <w:iCs w:val="0"/>
        </w:rPr>
      </w:pPr>
    </w:p>
    <w:p w:rsidR="003B30B4" w:rsidP="004C51D7" w14:paraId="3162C8FB"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35C517D5"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65300744" w14:textId="77777777">
      <w:pPr>
        <w:rPr>
          <w:rFonts w:ascii="Times New Roman" w:hAnsi="Times New Roman"/>
        </w:rPr>
      </w:pPr>
    </w:p>
    <w:p w:rsidR="004A2264" w:rsidP="004A2264" w14:paraId="7E93A114"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00977342" w14:textId="77777777">
      <w:pPr>
        <w:rPr>
          <w:rFonts w:ascii="Times New Roman" w:hAnsi="Times New Roman"/>
          <w:b/>
          <w:u w:val="single"/>
        </w:rPr>
      </w:pPr>
    </w:p>
    <w:p w:rsidR="00B6315A" w:rsidRPr="00746FF6" w:rsidP="00E25E92" w14:paraId="4D2D492C"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5638B3">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21D4F9FC"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02870221"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8130C5E"/>
    <w:multiLevelType w:val="hybridMultilevel"/>
    <w:tmpl w:val="AC72FF8C"/>
    <w:lvl w:ilvl="0">
      <w:start w:val="1"/>
      <w:numFmt w:val="decimal"/>
      <w:lvlText w:val="%1."/>
      <w:lvlJc w:val="left"/>
      <w:pPr>
        <w:ind w:left="720" w:hanging="360"/>
      </w:pPr>
      <w:rPr>
        <w:b/>
        <w:b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9">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0">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1">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2">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4">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3"/>
  </w:num>
  <w:num w:numId="2" w16cid:durableId="1233155271">
    <w:abstractNumId w:val="12"/>
  </w:num>
  <w:num w:numId="3" w16cid:durableId="1040978533">
    <w:abstractNumId w:val="11"/>
  </w:num>
  <w:num w:numId="4" w16cid:durableId="421069610">
    <w:abstractNumId w:val="8"/>
  </w:num>
  <w:num w:numId="5" w16cid:durableId="1276642244">
    <w:abstractNumId w:val="10"/>
  </w:num>
  <w:num w:numId="6" w16cid:durableId="62342063">
    <w:abstractNumId w:val="0"/>
  </w:num>
  <w:num w:numId="7" w16cid:durableId="887642996">
    <w:abstractNumId w:val="9"/>
  </w:num>
  <w:num w:numId="8" w16cid:durableId="838423380">
    <w:abstractNumId w:val="2"/>
  </w:num>
  <w:num w:numId="9" w16cid:durableId="476804711">
    <w:abstractNumId w:val="6"/>
  </w:num>
  <w:num w:numId="10" w16cid:durableId="2102336702">
    <w:abstractNumId w:val="14"/>
  </w:num>
  <w:num w:numId="11" w16cid:durableId="2007704634">
    <w:abstractNumId w:val="1"/>
  </w:num>
  <w:num w:numId="12" w16cid:durableId="168907422">
    <w:abstractNumId w:val="4"/>
  </w:num>
  <w:num w:numId="13" w16cid:durableId="1439450544">
    <w:abstractNumId w:val="3"/>
  </w:num>
  <w:num w:numId="14" w16cid:durableId="242182277">
    <w:abstractNumId w:val="5"/>
  </w:num>
  <w:num w:numId="15" w16cid:durableId="83056242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7BF"/>
    <w:rsid w:val="00002253"/>
    <w:rsid w:val="00002AC2"/>
    <w:rsid w:val="00013384"/>
    <w:rsid w:val="00013DBA"/>
    <w:rsid w:val="00014347"/>
    <w:rsid w:val="00020DF6"/>
    <w:rsid w:val="00021BFE"/>
    <w:rsid w:val="00021C6E"/>
    <w:rsid w:val="000222A7"/>
    <w:rsid w:val="0002240D"/>
    <w:rsid w:val="00022EBE"/>
    <w:rsid w:val="00025216"/>
    <w:rsid w:val="00025C9F"/>
    <w:rsid w:val="0002677F"/>
    <w:rsid w:val="000269A5"/>
    <w:rsid w:val="00031EF6"/>
    <w:rsid w:val="000345DA"/>
    <w:rsid w:val="000349D2"/>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493C"/>
    <w:rsid w:val="00075663"/>
    <w:rsid w:val="00077720"/>
    <w:rsid w:val="00077E0E"/>
    <w:rsid w:val="00081C4F"/>
    <w:rsid w:val="00082F74"/>
    <w:rsid w:val="00083D29"/>
    <w:rsid w:val="0008476D"/>
    <w:rsid w:val="00086E84"/>
    <w:rsid w:val="00091FFB"/>
    <w:rsid w:val="000958AA"/>
    <w:rsid w:val="0009797F"/>
    <w:rsid w:val="000A0542"/>
    <w:rsid w:val="000A10F8"/>
    <w:rsid w:val="000A58AC"/>
    <w:rsid w:val="000A5BED"/>
    <w:rsid w:val="000A6AE3"/>
    <w:rsid w:val="000B2B68"/>
    <w:rsid w:val="000B3B12"/>
    <w:rsid w:val="000B49C9"/>
    <w:rsid w:val="000B7E94"/>
    <w:rsid w:val="000C0A7D"/>
    <w:rsid w:val="000C0AD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003"/>
    <w:rsid w:val="0010064B"/>
    <w:rsid w:val="0010066D"/>
    <w:rsid w:val="00100F61"/>
    <w:rsid w:val="00104883"/>
    <w:rsid w:val="00114EDB"/>
    <w:rsid w:val="001204C6"/>
    <w:rsid w:val="00120EB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27DE"/>
    <w:rsid w:val="0015576E"/>
    <w:rsid w:val="001558D4"/>
    <w:rsid w:val="00155A7B"/>
    <w:rsid w:val="001567A1"/>
    <w:rsid w:val="00156B5A"/>
    <w:rsid w:val="00157DF7"/>
    <w:rsid w:val="001605A9"/>
    <w:rsid w:val="00161BD1"/>
    <w:rsid w:val="0016221D"/>
    <w:rsid w:val="001636FB"/>
    <w:rsid w:val="00164925"/>
    <w:rsid w:val="001651B2"/>
    <w:rsid w:val="00165F27"/>
    <w:rsid w:val="00165F3D"/>
    <w:rsid w:val="001662DF"/>
    <w:rsid w:val="00174326"/>
    <w:rsid w:val="001812A1"/>
    <w:rsid w:val="0018153B"/>
    <w:rsid w:val="0018264F"/>
    <w:rsid w:val="001838EA"/>
    <w:rsid w:val="00183BBB"/>
    <w:rsid w:val="0018450B"/>
    <w:rsid w:val="001855C1"/>
    <w:rsid w:val="001911A1"/>
    <w:rsid w:val="00192897"/>
    <w:rsid w:val="00193729"/>
    <w:rsid w:val="00196922"/>
    <w:rsid w:val="0019766F"/>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3D7C"/>
    <w:rsid w:val="001E4AEB"/>
    <w:rsid w:val="001E53A1"/>
    <w:rsid w:val="001E584C"/>
    <w:rsid w:val="001E7EAA"/>
    <w:rsid w:val="001F1A71"/>
    <w:rsid w:val="001F221D"/>
    <w:rsid w:val="001F74DB"/>
    <w:rsid w:val="002000F3"/>
    <w:rsid w:val="002116B6"/>
    <w:rsid w:val="00211EFE"/>
    <w:rsid w:val="002135A9"/>
    <w:rsid w:val="00214B8E"/>
    <w:rsid w:val="00216B74"/>
    <w:rsid w:val="00225F17"/>
    <w:rsid w:val="002303AA"/>
    <w:rsid w:val="002321B0"/>
    <w:rsid w:val="002324E8"/>
    <w:rsid w:val="0023611F"/>
    <w:rsid w:val="00236441"/>
    <w:rsid w:val="00246836"/>
    <w:rsid w:val="002476B4"/>
    <w:rsid w:val="00247DBE"/>
    <w:rsid w:val="00251D76"/>
    <w:rsid w:val="00252629"/>
    <w:rsid w:val="002529F3"/>
    <w:rsid w:val="002544B8"/>
    <w:rsid w:val="00254BF8"/>
    <w:rsid w:val="0026052B"/>
    <w:rsid w:val="00260A55"/>
    <w:rsid w:val="00263391"/>
    <w:rsid w:val="00266072"/>
    <w:rsid w:val="00266155"/>
    <w:rsid w:val="00267EE5"/>
    <w:rsid w:val="00270353"/>
    <w:rsid w:val="002707E8"/>
    <w:rsid w:val="00276AAF"/>
    <w:rsid w:val="002801F8"/>
    <w:rsid w:val="00280EBE"/>
    <w:rsid w:val="002834AE"/>
    <w:rsid w:val="00283D8C"/>
    <w:rsid w:val="00284815"/>
    <w:rsid w:val="002852C5"/>
    <w:rsid w:val="0028746C"/>
    <w:rsid w:val="002878B7"/>
    <w:rsid w:val="00295559"/>
    <w:rsid w:val="00297A9E"/>
    <w:rsid w:val="002A07AB"/>
    <w:rsid w:val="002A2292"/>
    <w:rsid w:val="002A2DA3"/>
    <w:rsid w:val="002A392A"/>
    <w:rsid w:val="002A3FA9"/>
    <w:rsid w:val="002A4252"/>
    <w:rsid w:val="002A4C30"/>
    <w:rsid w:val="002A6A01"/>
    <w:rsid w:val="002A7855"/>
    <w:rsid w:val="002B0820"/>
    <w:rsid w:val="002B0DCE"/>
    <w:rsid w:val="002B0F10"/>
    <w:rsid w:val="002B424F"/>
    <w:rsid w:val="002B5026"/>
    <w:rsid w:val="002B5578"/>
    <w:rsid w:val="002C1B09"/>
    <w:rsid w:val="002C1E65"/>
    <w:rsid w:val="002C2482"/>
    <w:rsid w:val="002C4FFC"/>
    <w:rsid w:val="002C6CEF"/>
    <w:rsid w:val="002D1B30"/>
    <w:rsid w:val="002D34D7"/>
    <w:rsid w:val="002D429D"/>
    <w:rsid w:val="002D4C0F"/>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4BBA"/>
    <w:rsid w:val="00326D7C"/>
    <w:rsid w:val="00326F7C"/>
    <w:rsid w:val="0033134D"/>
    <w:rsid w:val="00331821"/>
    <w:rsid w:val="00335EEF"/>
    <w:rsid w:val="003372A2"/>
    <w:rsid w:val="0033762B"/>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9713E"/>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2344"/>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1857"/>
    <w:rsid w:val="0041378E"/>
    <w:rsid w:val="0041425C"/>
    <w:rsid w:val="004155A1"/>
    <w:rsid w:val="0041665A"/>
    <w:rsid w:val="00416A4C"/>
    <w:rsid w:val="00420B52"/>
    <w:rsid w:val="0042260E"/>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6735D"/>
    <w:rsid w:val="00470D5D"/>
    <w:rsid w:val="00471866"/>
    <w:rsid w:val="00472625"/>
    <w:rsid w:val="00472A35"/>
    <w:rsid w:val="004747BF"/>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1EFD"/>
    <w:rsid w:val="004B4FD1"/>
    <w:rsid w:val="004B5519"/>
    <w:rsid w:val="004B6AC5"/>
    <w:rsid w:val="004C092B"/>
    <w:rsid w:val="004C3BCF"/>
    <w:rsid w:val="004C42BD"/>
    <w:rsid w:val="004C51D7"/>
    <w:rsid w:val="004D0116"/>
    <w:rsid w:val="004D0C85"/>
    <w:rsid w:val="004D144B"/>
    <w:rsid w:val="004D29C0"/>
    <w:rsid w:val="004D3A9B"/>
    <w:rsid w:val="004D47A4"/>
    <w:rsid w:val="004D4845"/>
    <w:rsid w:val="004E146D"/>
    <w:rsid w:val="004E29A3"/>
    <w:rsid w:val="004E2A88"/>
    <w:rsid w:val="004E370C"/>
    <w:rsid w:val="004E661B"/>
    <w:rsid w:val="004F2EAC"/>
    <w:rsid w:val="004F5D2D"/>
    <w:rsid w:val="004F69E8"/>
    <w:rsid w:val="0050197F"/>
    <w:rsid w:val="00502741"/>
    <w:rsid w:val="00503A57"/>
    <w:rsid w:val="005040EC"/>
    <w:rsid w:val="005041A1"/>
    <w:rsid w:val="00506486"/>
    <w:rsid w:val="00511967"/>
    <w:rsid w:val="00513CE7"/>
    <w:rsid w:val="0052178A"/>
    <w:rsid w:val="00522A3C"/>
    <w:rsid w:val="00525D56"/>
    <w:rsid w:val="0053085E"/>
    <w:rsid w:val="00530895"/>
    <w:rsid w:val="00531F5B"/>
    <w:rsid w:val="00532FE6"/>
    <w:rsid w:val="00534211"/>
    <w:rsid w:val="005356B8"/>
    <w:rsid w:val="00541C07"/>
    <w:rsid w:val="00543001"/>
    <w:rsid w:val="00545C5E"/>
    <w:rsid w:val="00546C2A"/>
    <w:rsid w:val="00551449"/>
    <w:rsid w:val="0055217C"/>
    <w:rsid w:val="00557EFC"/>
    <w:rsid w:val="005611E9"/>
    <w:rsid w:val="0056163C"/>
    <w:rsid w:val="005621E8"/>
    <w:rsid w:val="00562E15"/>
    <w:rsid w:val="005638B3"/>
    <w:rsid w:val="00565B4E"/>
    <w:rsid w:val="00566D18"/>
    <w:rsid w:val="005719CC"/>
    <w:rsid w:val="005721D4"/>
    <w:rsid w:val="00573056"/>
    <w:rsid w:val="005740BC"/>
    <w:rsid w:val="0057452A"/>
    <w:rsid w:val="00576B05"/>
    <w:rsid w:val="00581B2B"/>
    <w:rsid w:val="00593A36"/>
    <w:rsid w:val="00593BF2"/>
    <w:rsid w:val="00595E59"/>
    <w:rsid w:val="00596796"/>
    <w:rsid w:val="00597A63"/>
    <w:rsid w:val="005A006A"/>
    <w:rsid w:val="005A1198"/>
    <w:rsid w:val="005A4E87"/>
    <w:rsid w:val="005A65CA"/>
    <w:rsid w:val="005A7FF9"/>
    <w:rsid w:val="005B08F2"/>
    <w:rsid w:val="005B15E5"/>
    <w:rsid w:val="005B434A"/>
    <w:rsid w:val="005B56DD"/>
    <w:rsid w:val="005C04CC"/>
    <w:rsid w:val="005C1E05"/>
    <w:rsid w:val="005C2C39"/>
    <w:rsid w:val="005C33DB"/>
    <w:rsid w:val="005C5EE4"/>
    <w:rsid w:val="005D15E7"/>
    <w:rsid w:val="005D37B3"/>
    <w:rsid w:val="005D4107"/>
    <w:rsid w:val="005D4590"/>
    <w:rsid w:val="005D558B"/>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543E"/>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B7684"/>
    <w:rsid w:val="006C0FB2"/>
    <w:rsid w:val="006C1F33"/>
    <w:rsid w:val="006C57C6"/>
    <w:rsid w:val="006C7580"/>
    <w:rsid w:val="006D018E"/>
    <w:rsid w:val="006D0A1B"/>
    <w:rsid w:val="006D251D"/>
    <w:rsid w:val="006D3126"/>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0DBE"/>
    <w:rsid w:val="00752DFE"/>
    <w:rsid w:val="00753421"/>
    <w:rsid w:val="00753D00"/>
    <w:rsid w:val="007541FC"/>
    <w:rsid w:val="00754291"/>
    <w:rsid w:val="00756AEF"/>
    <w:rsid w:val="00756F8D"/>
    <w:rsid w:val="0075782B"/>
    <w:rsid w:val="0076173B"/>
    <w:rsid w:val="0076437D"/>
    <w:rsid w:val="00765855"/>
    <w:rsid w:val="00765AAA"/>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B3846"/>
    <w:rsid w:val="007C25D0"/>
    <w:rsid w:val="007C36BA"/>
    <w:rsid w:val="007C39C7"/>
    <w:rsid w:val="007C7FBA"/>
    <w:rsid w:val="007D061D"/>
    <w:rsid w:val="007D0C87"/>
    <w:rsid w:val="007D1947"/>
    <w:rsid w:val="007D22EB"/>
    <w:rsid w:val="007D2603"/>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41B4"/>
    <w:rsid w:val="0080581F"/>
    <w:rsid w:val="00806840"/>
    <w:rsid w:val="00806984"/>
    <w:rsid w:val="00810485"/>
    <w:rsid w:val="00814772"/>
    <w:rsid w:val="00817CC8"/>
    <w:rsid w:val="008217AB"/>
    <w:rsid w:val="00821CD3"/>
    <w:rsid w:val="00822D52"/>
    <w:rsid w:val="00824D72"/>
    <w:rsid w:val="00825B97"/>
    <w:rsid w:val="0083165D"/>
    <w:rsid w:val="008326B6"/>
    <w:rsid w:val="008326F0"/>
    <w:rsid w:val="0083675C"/>
    <w:rsid w:val="00841313"/>
    <w:rsid w:val="00841885"/>
    <w:rsid w:val="008424A7"/>
    <w:rsid w:val="00842662"/>
    <w:rsid w:val="0084775D"/>
    <w:rsid w:val="00851D34"/>
    <w:rsid w:val="0085314A"/>
    <w:rsid w:val="008549DB"/>
    <w:rsid w:val="0086463A"/>
    <w:rsid w:val="00865F42"/>
    <w:rsid w:val="0087150A"/>
    <w:rsid w:val="008730A1"/>
    <w:rsid w:val="00873E10"/>
    <w:rsid w:val="008754ED"/>
    <w:rsid w:val="00875EFB"/>
    <w:rsid w:val="008801AC"/>
    <w:rsid w:val="0088134D"/>
    <w:rsid w:val="00885EE4"/>
    <w:rsid w:val="00886BBF"/>
    <w:rsid w:val="008870B3"/>
    <w:rsid w:val="00891CA8"/>
    <w:rsid w:val="00892E12"/>
    <w:rsid w:val="0089380F"/>
    <w:rsid w:val="008A6EB6"/>
    <w:rsid w:val="008B3418"/>
    <w:rsid w:val="008B3E37"/>
    <w:rsid w:val="008B5690"/>
    <w:rsid w:val="008B56C8"/>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05E4"/>
    <w:rsid w:val="008F20BB"/>
    <w:rsid w:val="008F55D7"/>
    <w:rsid w:val="00901057"/>
    <w:rsid w:val="009015D4"/>
    <w:rsid w:val="009015DB"/>
    <w:rsid w:val="00906892"/>
    <w:rsid w:val="00913122"/>
    <w:rsid w:val="00915F97"/>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57368"/>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4C4A"/>
    <w:rsid w:val="009A522B"/>
    <w:rsid w:val="009A6810"/>
    <w:rsid w:val="009A7132"/>
    <w:rsid w:val="009A7434"/>
    <w:rsid w:val="009B2D82"/>
    <w:rsid w:val="009B3A4A"/>
    <w:rsid w:val="009B6261"/>
    <w:rsid w:val="009B6F6E"/>
    <w:rsid w:val="009B7618"/>
    <w:rsid w:val="009C052F"/>
    <w:rsid w:val="009C0873"/>
    <w:rsid w:val="009C40F8"/>
    <w:rsid w:val="009C4C02"/>
    <w:rsid w:val="009C4E1A"/>
    <w:rsid w:val="009C5DB8"/>
    <w:rsid w:val="009C6BB5"/>
    <w:rsid w:val="009D37A8"/>
    <w:rsid w:val="009D5DBD"/>
    <w:rsid w:val="009D6F78"/>
    <w:rsid w:val="009D7554"/>
    <w:rsid w:val="009D7858"/>
    <w:rsid w:val="009E3C50"/>
    <w:rsid w:val="009E3DC2"/>
    <w:rsid w:val="009E41B2"/>
    <w:rsid w:val="009E4EB4"/>
    <w:rsid w:val="009E6EDF"/>
    <w:rsid w:val="009E717E"/>
    <w:rsid w:val="009E7B7A"/>
    <w:rsid w:val="009F23D6"/>
    <w:rsid w:val="009F4A05"/>
    <w:rsid w:val="009F573D"/>
    <w:rsid w:val="009F7BB3"/>
    <w:rsid w:val="00A00070"/>
    <w:rsid w:val="00A00956"/>
    <w:rsid w:val="00A01166"/>
    <w:rsid w:val="00A05E32"/>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36DCB"/>
    <w:rsid w:val="00A408E9"/>
    <w:rsid w:val="00A4156A"/>
    <w:rsid w:val="00A41D35"/>
    <w:rsid w:val="00A43E8B"/>
    <w:rsid w:val="00A45234"/>
    <w:rsid w:val="00A45645"/>
    <w:rsid w:val="00A45D82"/>
    <w:rsid w:val="00A53F77"/>
    <w:rsid w:val="00A541B2"/>
    <w:rsid w:val="00A55DB3"/>
    <w:rsid w:val="00A561A7"/>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B6C93"/>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59BC"/>
    <w:rsid w:val="00AE6BC0"/>
    <w:rsid w:val="00AE7D4A"/>
    <w:rsid w:val="00AF6650"/>
    <w:rsid w:val="00B007C5"/>
    <w:rsid w:val="00B00A8F"/>
    <w:rsid w:val="00B01465"/>
    <w:rsid w:val="00B01D57"/>
    <w:rsid w:val="00B03895"/>
    <w:rsid w:val="00B03AC6"/>
    <w:rsid w:val="00B068C7"/>
    <w:rsid w:val="00B06F75"/>
    <w:rsid w:val="00B10986"/>
    <w:rsid w:val="00B13F73"/>
    <w:rsid w:val="00B15C3D"/>
    <w:rsid w:val="00B17DCE"/>
    <w:rsid w:val="00B231F9"/>
    <w:rsid w:val="00B24C51"/>
    <w:rsid w:val="00B2594C"/>
    <w:rsid w:val="00B2596A"/>
    <w:rsid w:val="00B27EC5"/>
    <w:rsid w:val="00B314B8"/>
    <w:rsid w:val="00B32968"/>
    <w:rsid w:val="00B341A6"/>
    <w:rsid w:val="00B34E7C"/>
    <w:rsid w:val="00B40390"/>
    <w:rsid w:val="00B4047E"/>
    <w:rsid w:val="00B41089"/>
    <w:rsid w:val="00B444CC"/>
    <w:rsid w:val="00B468B8"/>
    <w:rsid w:val="00B51441"/>
    <w:rsid w:val="00B51813"/>
    <w:rsid w:val="00B55080"/>
    <w:rsid w:val="00B55486"/>
    <w:rsid w:val="00B5614A"/>
    <w:rsid w:val="00B56DA1"/>
    <w:rsid w:val="00B6315A"/>
    <w:rsid w:val="00B64DB8"/>
    <w:rsid w:val="00B67496"/>
    <w:rsid w:val="00B71768"/>
    <w:rsid w:val="00B73732"/>
    <w:rsid w:val="00B741F6"/>
    <w:rsid w:val="00B75C88"/>
    <w:rsid w:val="00B75D0A"/>
    <w:rsid w:val="00B760BC"/>
    <w:rsid w:val="00B76FC5"/>
    <w:rsid w:val="00B80A43"/>
    <w:rsid w:val="00B8370E"/>
    <w:rsid w:val="00B92433"/>
    <w:rsid w:val="00B92550"/>
    <w:rsid w:val="00B93959"/>
    <w:rsid w:val="00BA1653"/>
    <w:rsid w:val="00BA1BFD"/>
    <w:rsid w:val="00BA350F"/>
    <w:rsid w:val="00BA401A"/>
    <w:rsid w:val="00BB0311"/>
    <w:rsid w:val="00BB05C1"/>
    <w:rsid w:val="00BB0D44"/>
    <w:rsid w:val="00BB16F9"/>
    <w:rsid w:val="00BB2D6E"/>
    <w:rsid w:val="00BB3D8D"/>
    <w:rsid w:val="00BB4B6D"/>
    <w:rsid w:val="00BC5531"/>
    <w:rsid w:val="00BC6048"/>
    <w:rsid w:val="00BC641C"/>
    <w:rsid w:val="00BC7F42"/>
    <w:rsid w:val="00BD194E"/>
    <w:rsid w:val="00BD2BA8"/>
    <w:rsid w:val="00BD605E"/>
    <w:rsid w:val="00BD7D7B"/>
    <w:rsid w:val="00BE1B6D"/>
    <w:rsid w:val="00BE2735"/>
    <w:rsid w:val="00BE28DC"/>
    <w:rsid w:val="00BE4A99"/>
    <w:rsid w:val="00BE7F7D"/>
    <w:rsid w:val="00BF026F"/>
    <w:rsid w:val="00BF038C"/>
    <w:rsid w:val="00BF1E5D"/>
    <w:rsid w:val="00BF2FCC"/>
    <w:rsid w:val="00BF50F3"/>
    <w:rsid w:val="00C0290B"/>
    <w:rsid w:val="00C03A88"/>
    <w:rsid w:val="00C03A89"/>
    <w:rsid w:val="00C06A90"/>
    <w:rsid w:val="00C07F85"/>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512D"/>
    <w:rsid w:val="00C6697D"/>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6CE"/>
    <w:rsid w:val="00CA0B15"/>
    <w:rsid w:val="00CA5F75"/>
    <w:rsid w:val="00CA6966"/>
    <w:rsid w:val="00CA6CAE"/>
    <w:rsid w:val="00CA7DB3"/>
    <w:rsid w:val="00CB4E94"/>
    <w:rsid w:val="00CB708C"/>
    <w:rsid w:val="00CB7253"/>
    <w:rsid w:val="00CB7557"/>
    <w:rsid w:val="00CC3351"/>
    <w:rsid w:val="00CC3DBD"/>
    <w:rsid w:val="00CD07B4"/>
    <w:rsid w:val="00CD17B0"/>
    <w:rsid w:val="00CD20DC"/>
    <w:rsid w:val="00CD6535"/>
    <w:rsid w:val="00CD667A"/>
    <w:rsid w:val="00CD75D1"/>
    <w:rsid w:val="00CE1A14"/>
    <w:rsid w:val="00CE21C6"/>
    <w:rsid w:val="00CE23C1"/>
    <w:rsid w:val="00CE28C0"/>
    <w:rsid w:val="00CE370F"/>
    <w:rsid w:val="00CE4078"/>
    <w:rsid w:val="00CE475F"/>
    <w:rsid w:val="00CE48A5"/>
    <w:rsid w:val="00CE7616"/>
    <w:rsid w:val="00CF03CD"/>
    <w:rsid w:val="00CF0CAF"/>
    <w:rsid w:val="00CF1872"/>
    <w:rsid w:val="00CF2BAB"/>
    <w:rsid w:val="00CF509D"/>
    <w:rsid w:val="00CF62B1"/>
    <w:rsid w:val="00CF64E1"/>
    <w:rsid w:val="00D0011E"/>
    <w:rsid w:val="00D0251C"/>
    <w:rsid w:val="00D03E8A"/>
    <w:rsid w:val="00D07CD6"/>
    <w:rsid w:val="00D1179F"/>
    <w:rsid w:val="00D13998"/>
    <w:rsid w:val="00D1431B"/>
    <w:rsid w:val="00D1503E"/>
    <w:rsid w:val="00D20DD3"/>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57B1D"/>
    <w:rsid w:val="00D658F2"/>
    <w:rsid w:val="00D65AA1"/>
    <w:rsid w:val="00D678F8"/>
    <w:rsid w:val="00D73B97"/>
    <w:rsid w:val="00D75B55"/>
    <w:rsid w:val="00D8040D"/>
    <w:rsid w:val="00D836C8"/>
    <w:rsid w:val="00D924FD"/>
    <w:rsid w:val="00D93F80"/>
    <w:rsid w:val="00D961C0"/>
    <w:rsid w:val="00D97435"/>
    <w:rsid w:val="00DA08FC"/>
    <w:rsid w:val="00DA2F8F"/>
    <w:rsid w:val="00DA6C25"/>
    <w:rsid w:val="00DB1DB4"/>
    <w:rsid w:val="00DB25D1"/>
    <w:rsid w:val="00DB523B"/>
    <w:rsid w:val="00DC0AC0"/>
    <w:rsid w:val="00DC3A6D"/>
    <w:rsid w:val="00DC440A"/>
    <w:rsid w:val="00DD37A5"/>
    <w:rsid w:val="00DD494D"/>
    <w:rsid w:val="00DE6186"/>
    <w:rsid w:val="00DE7B2E"/>
    <w:rsid w:val="00DF5980"/>
    <w:rsid w:val="00DF72A2"/>
    <w:rsid w:val="00E00AC6"/>
    <w:rsid w:val="00E0137B"/>
    <w:rsid w:val="00E05981"/>
    <w:rsid w:val="00E05989"/>
    <w:rsid w:val="00E05E05"/>
    <w:rsid w:val="00E065DA"/>
    <w:rsid w:val="00E12870"/>
    <w:rsid w:val="00E14E87"/>
    <w:rsid w:val="00E2209B"/>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559F"/>
    <w:rsid w:val="00E57284"/>
    <w:rsid w:val="00E628D0"/>
    <w:rsid w:val="00E62ABD"/>
    <w:rsid w:val="00E640DA"/>
    <w:rsid w:val="00E6658F"/>
    <w:rsid w:val="00E747FA"/>
    <w:rsid w:val="00E75DB0"/>
    <w:rsid w:val="00E77F71"/>
    <w:rsid w:val="00E80456"/>
    <w:rsid w:val="00E81AA0"/>
    <w:rsid w:val="00E81C0F"/>
    <w:rsid w:val="00E848EE"/>
    <w:rsid w:val="00E85681"/>
    <w:rsid w:val="00E870CA"/>
    <w:rsid w:val="00E874A2"/>
    <w:rsid w:val="00E906EC"/>
    <w:rsid w:val="00E90E01"/>
    <w:rsid w:val="00E94B14"/>
    <w:rsid w:val="00E956F3"/>
    <w:rsid w:val="00EA07EA"/>
    <w:rsid w:val="00EA0A1B"/>
    <w:rsid w:val="00EA2984"/>
    <w:rsid w:val="00EA3F46"/>
    <w:rsid w:val="00EA55B7"/>
    <w:rsid w:val="00EA6102"/>
    <w:rsid w:val="00EA70E6"/>
    <w:rsid w:val="00EA7372"/>
    <w:rsid w:val="00EA76ED"/>
    <w:rsid w:val="00EB17A8"/>
    <w:rsid w:val="00EB2BD8"/>
    <w:rsid w:val="00EB3C01"/>
    <w:rsid w:val="00EC04D1"/>
    <w:rsid w:val="00EC0EB7"/>
    <w:rsid w:val="00EC2157"/>
    <w:rsid w:val="00EC23FD"/>
    <w:rsid w:val="00EC2AC7"/>
    <w:rsid w:val="00EC2B96"/>
    <w:rsid w:val="00EC2EAC"/>
    <w:rsid w:val="00EC51CA"/>
    <w:rsid w:val="00EC5758"/>
    <w:rsid w:val="00EC619F"/>
    <w:rsid w:val="00EC6226"/>
    <w:rsid w:val="00EC718C"/>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011"/>
    <w:rsid w:val="00F271EF"/>
    <w:rsid w:val="00F33F70"/>
    <w:rsid w:val="00F35E2E"/>
    <w:rsid w:val="00F36E53"/>
    <w:rsid w:val="00F37591"/>
    <w:rsid w:val="00F4307E"/>
    <w:rsid w:val="00F4316C"/>
    <w:rsid w:val="00F43C8C"/>
    <w:rsid w:val="00F43E14"/>
    <w:rsid w:val="00F46176"/>
    <w:rsid w:val="00F469D5"/>
    <w:rsid w:val="00F46E1A"/>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25AC"/>
    <w:rsid w:val="00FA34E8"/>
    <w:rsid w:val="00FA3F55"/>
    <w:rsid w:val="00FA5E05"/>
    <w:rsid w:val="00FA758D"/>
    <w:rsid w:val="00FA7962"/>
    <w:rsid w:val="00FA7D4E"/>
    <w:rsid w:val="00FB0D5D"/>
    <w:rsid w:val="00FB4CB8"/>
    <w:rsid w:val="00FB580C"/>
    <w:rsid w:val="00FC0B66"/>
    <w:rsid w:val="00FC219D"/>
    <w:rsid w:val="00FC355A"/>
    <w:rsid w:val="00FC4397"/>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57B4"/>
    <w:rsid w:val="00FF67A0"/>
    <w:rsid w:val="00FF6887"/>
    <w:rsid w:val="48FAA8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3FC0FBF"/>
  <w15:chartTrackingRefBased/>
  <w15:docId w15:val="{A7BA5F29-68A2-4E80-AD75-0ADA1366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229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styleId="EndnoteText">
    <w:name w:val="endnote text"/>
    <w:basedOn w:val="Normal"/>
    <w:link w:val="EndnoteTextChar"/>
    <w:rsid w:val="004F5D2D"/>
    <w:pPr>
      <w:suppressAutoHyphens/>
    </w:pPr>
    <w:rPr>
      <w:rFonts w:ascii="Courier New" w:hAnsi="Courier New" w:cs="Courier New"/>
      <w:snapToGrid/>
      <w:lang w:eastAsia="ar-SA"/>
    </w:rPr>
  </w:style>
  <w:style w:type="character" w:customStyle="1" w:styleId="EndnoteTextChar">
    <w:name w:val="Endnote Text Char"/>
    <w:basedOn w:val="DefaultParagraphFont"/>
    <w:link w:val="EndnoteText"/>
    <w:rsid w:val="004F5D2D"/>
    <w:rPr>
      <w:rFonts w:ascii="Courier New" w:eastAsia="Times New Roman" w:hAnsi="Courier New" w:cs="Courier New"/>
      <w:sz w:val="24"/>
      <w:szCs w:val="24"/>
      <w:lang w:eastAsia="ar-SA"/>
    </w:rPr>
  </w:style>
  <w:style w:type="paragraph" w:styleId="PlainText">
    <w:name w:val="Plain Text"/>
    <w:basedOn w:val="Normal"/>
    <w:link w:val="PlainTextChar"/>
    <w:rsid w:val="004F5D2D"/>
    <w:pPr>
      <w:widowControl/>
      <w:suppressAutoHyphens/>
    </w:pPr>
    <w:rPr>
      <w:rFonts w:ascii="Courier New" w:hAnsi="Courier New" w:cs="Courier New"/>
      <w:snapToGrid/>
      <w:sz w:val="20"/>
      <w:szCs w:val="20"/>
      <w:lang w:eastAsia="ar-SA"/>
    </w:rPr>
  </w:style>
  <w:style w:type="character" w:customStyle="1" w:styleId="PlainTextChar">
    <w:name w:val="Plain Text Char"/>
    <w:basedOn w:val="DefaultParagraphFont"/>
    <w:link w:val="PlainText"/>
    <w:rsid w:val="004F5D2D"/>
    <w:rPr>
      <w:rFonts w:ascii="Courier New" w:eastAsia="Times New Roman" w:hAnsi="Courier New" w:cs="Courier New"/>
      <w:lang w:eastAsia="ar-SA"/>
    </w:rPr>
  </w:style>
  <w:style w:type="paragraph" w:styleId="BodyTextIndent2">
    <w:name w:val="Body Text Indent 2"/>
    <w:basedOn w:val="Normal"/>
    <w:link w:val="BodyTextIndent2Char"/>
    <w:rsid w:val="004F5D2D"/>
    <w:pPr>
      <w:spacing w:after="120" w:line="480" w:lineRule="auto"/>
      <w:ind w:left="360"/>
    </w:pPr>
  </w:style>
  <w:style w:type="character" w:customStyle="1" w:styleId="BodyTextIndent2Char">
    <w:name w:val="Body Text Indent 2 Char"/>
    <w:basedOn w:val="DefaultParagraphFont"/>
    <w:link w:val="BodyTextIndent2"/>
    <w:rsid w:val="004F5D2D"/>
    <w:rPr>
      <w:rFonts w:ascii="Courier" w:eastAsia="Times New Roman" w:hAnsi="Courier"/>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oact/COLA/colaeffect.html"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2340</Words>
  <Characters>13389</Characters>
  <Application>Microsoft Office Word</Application>
  <DocSecurity>0</DocSecurity>
  <Lines>382</Lines>
  <Paragraphs>231</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SSA Response</dc:creator>
  <cp:lastModifiedBy>Naomi Sipple</cp:lastModifiedBy>
  <cp:revision>3</cp:revision>
  <cp:lastPrinted>2016-06-08T18:12:00Z</cp:lastPrinted>
  <dcterms:created xsi:type="dcterms:W3CDTF">2026-10-29T20:55:00Z</dcterms:created>
  <dcterms:modified xsi:type="dcterms:W3CDTF">2026-10-29T21:03:00Z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2102154255</vt:i4>
  </property>
  <property fmtid="{D5CDD505-2E9C-101B-9397-08002B2CF9AE}" pid="3" name="_AuthorEmail">
    <vt:lpwstr>Danielle.Muriel@ssa.gov</vt:lpwstr>
  </property>
  <property fmtid="{D5CDD505-2E9C-101B-9397-08002B2CF9AE}" pid="4" name="_AuthorEmailDisplayName">
    <vt:lpwstr>Muriel, Danielle</vt:lpwstr>
  </property>
  <property fmtid="{D5CDD505-2E9C-101B-9397-08002B2CF9AE}" pid="5" name="_EmailSubject">
    <vt:lpwstr>Governance Response : For Exec Dir Sign Off: OMB Expiration Notice: OMB No. 0960-0284 Waiver of Your Right to Personal Appearance Before a Judge</vt:lpwstr>
  </property>
  <property fmtid="{D5CDD505-2E9C-101B-9397-08002B2CF9AE}" pid="6" name="_NewReviewCycle">
    <vt:lpwstr/>
  </property>
  <property fmtid="{D5CDD505-2E9C-101B-9397-08002B2CF9AE}" pid="7" name="_PreviousAdHocReviewCycleID">
    <vt:i4>859601654</vt:i4>
  </property>
  <property fmtid="{D5CDD505-2E9C-101B-9397-08002B2CF9AE}" pid="8" name="_ReviewingToolsShownOnce">
    <vt:lpwstr/>
  </property>
</Properties>
</file>