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087F" w:rsidP="00440A7F" w14:paraId="7E91E759" w14:textId="61B0A263">
      <w:pPr>
        <w:pStyle w:val="TxBrc1"/>
        <w:spacing w:line="240" w:lineRule="auto"/>
        <w:rPr>
          <w:b/>
        </w:rPr>
      </w:pPr>
      <w:r w:rsidRPr="00853956">
        <w:rPr>
          <w:b/>
        </w:rPr>
        <w:t>Addendum to</w:t>
      </w:r>
      <w:r w:rsidRPr="00853956" w:rsidR="000A31A4">
        <w:rPr>
          <w:b/>
        </w:rPr>
        <w:t xml:space="preserve"> the </w:t>
      </w:r>
      <w:r w:rsidRPr="00853956" w:rsidR="000271F2">
        <w:rPr>
          <w:b/>
        </w:rPr>
        <w:t xml:space="preserve">Supporting Statement </w:t>
      </w:r>
      <w:r>
        <w:rPr>
          <w:b/>
        </w:rPr>
        <w:t>for Form HA-4608,</w:t>
      </w:r>
    </w:p>
    <w:p w:rsidR="00FC087F" w:rsidP="00440A7F" w14:paraId="3E65491A" w14:textId="77777777">
      <w:pPr>
        <w:ind w:left="720" w:firstLine="720"/>
        <w:jc w:val="center"/>
        <w:rPr>
          <w:rFonts w:ascii="Times New Roman" w:hAnsi="Times New Roman"/>
          <w:b/>
        </w:rPr>
      </w:pPr>
      <w:r>
        <w:rPr>
          <w:rFonts w:ascii="Times New Roman" w:hAnsi="Times New Roman"/>
          <w:b/>
        </w:rPr>
        <w:t>Waiver of Your Right to Personal Appearance Before a Judge</w:t>
      </w:r>
    </w:p>
    <w:p w:rsidR="00FC087F" w:rsidP="00440A7F" w14:paraId="4EB24961" w14:textId="220ADF46">
      <w:pPr>
        <w:pStyle w:val="PlainText"/>
        <w:jc w:val="center"/>
        <w:rPr>
          <w:rFonts w:ascii="Times New Roman" w:hAnsi="Times New Roman" w:cs="Times New Roman"/>
          <w:b/>
          <w:sz w:val="24"/>
          <w:szCs w:val="24"/>
        </w:rPr>
      </w:pPr>
      <w:r>
        <w:rPr>
          <w:rFonts w:ascii="Times New Roman" w:hAnsi="Times New Roman" w:cs="Times New Roman"/>
          <w:b/>
          <w:sz w:val="24"/>
          <w:szCs w:val="24"/>
        </w:rPr>
        <w:t>20 CFR 404.948(b)(1)(i), 404.956, 416.1448(b)(1)(i), and 416.1456</w:t>
      </w:r>
    </w:p>
    <w:p w:rsidR="008F19D3" w:rsidRPr="008F0EDA" w:rsidP="008F0EDA" w14:paraId="36C1F1F7" w14:textId="073D3F11">
      <w:pPr>
        <w:pStyle w:val="EndnoteText"/>
        <w:jc w:val="center"/>
        <w:rPr>
          <w:rFonts w:ascii="Times New Roman" w:hAnsi="Times New Roman" w:cs="Times New Roman"/>
          <w:b/>
        </w:rPr>
      </w:pPr>
      <w:r>
        <w:rPr>
          <w:rFonts w:ascii="Times New Roman" w:hAnsi="Times New Roman" w:cs="Times New Roman"/>
          <w:b/>
        </w:rPr>
        <w:t>OMB No. 0960-0284</w:t>
      </w:r>
    </w:p>
    <w:p w:rsidR="008F19D3" w:rsidRPr="003F0424" w:rsidP="008F19D3" w14:paraId="2AAAC7DC" w14:textId="77777777">
      <w:pPr>
        <w:rPr>
          <w:rFonts w:ascii="Times New Roman" w:hAnsi="Times New Roman"/>
          <w:b/>
        </w:rPr>
      </w:pPr>
    </w:p>
    <w:p w:rsidR="008F19D3" w:rsidP="008F19D3" w14:paraId="74C210FF" w14:textId="77777777">
      <w:pPr>
        <w:keepNext/>
        <w:outlineLvl w:val="6"/>
        <w:rPr>
          <w:rFonts w:ascii="Times New Roman" w:hAnsi="Times New Roman"/>
          <w:b/>
          <w:bCs/>
          <w:u w:val="single"/>
        </w:rPr>
      </w:pPr>
      <w:r w:rsidRPr="003F0424">
        <w:rPr>
          <w:rFonts w:ascii="Times New Roman" w:hAnsi="Times New Roman"/>
          <w:b/>
          <w:bCs/>
          <w:u w:val="single"/>
        </w:rPr>
        <w:t>Revisions to the Collection Instrument</w:t>
      </w:r>
      <w:r>
        <w:rPr>
          <w:rFonts w:ascii="Times New Roman" w:hAnsi="Times New Roman"/>
          <w:b/>
          <w:bCs/>
          <w:u w:val="single"/>
        </w:rPr>
        <w:t>s</w:t>
      </w:r>
    </w:p>
    <w:p w:rsidR="008F19D3" w:rsidP="008F19D3" w14:paraId="541301D1" w14:textId="77777777">
      <w:pPr>
        <w:keepNext/>
        <w:outlineLvl w:val="6"/>
        <w:rPr>
          <w:rFonts w:ascii="Times New Roman" w:hAnsi="Times New Roman"/>
          <w:b/>
          <w:bCs/>
          <w:u w:val="single"/>
        </w:rPr>
      </w:pPr>
    </w:p>
    <w:p w:rsidR="008F19D3" w:rsidRPr="003F0424" w:rsidP="008F19D3" w14:paraId="7839A070" w14:textId="605D954C">
      <w:pPr>
        <w:keepNext/>
        <w:outlineLvl w:val="6"/>
        <w:rPr>
          <w:rFonts w:ascii="Times New Roman" w:hAnsi="Times New Roman"/>
          <w:b/>
          <w:bCs/>
          <w:u w:val="single"/>
        </w:rPr>
      </w:pPr>
      <w:r>
        <w:rPr>
          <w:rFonts w:ascii="Times New Roman" w:hAnsi="Times New Roman"/>
          <w:b/>
          <w:bCs/>
          <w:u w:val="single"/>
        </w:rPr>
        <w:t>Paper HA-4608:</w:t>
      </w:r>
    </w:p>
    <w:p w:rsidR="008F19D3" w:rsidP="008F19D3" w14:paraId="55CCF002" w14:textId="40286FAA">
      <w:pPr>
        <w:rPr>
          <w:rFonts w:ascii="Times New Roman" w:hAnsi="Times New Roman"/>
        </w:rPr>
      </w:pPr>
      <w:r w:rsidRPr="003F0424">
        <w:rPr>
          <w:rFonts w:ascii="Times New Roman" w:hAnsi="Times New Roman"/>
        </w:rPr>
        <w:t xml:space="preserve">We are making </w:t>
      </w:r>
      <w:r>
        <w:rPr>
          <w:rFonts w:ascii="Times New Roman" w:hAnsi="Times New Roman"/>
        </w:rPr>
        <w:t>the following revision</w:t>
      </w:r>
      <w:r w:rsidRPr="003F0424">
        <w:rPr>
          <w:rFonts w:ascii="Times New Roman" w:hAnsi="Times New Roman"/>
        </w:rPr>
        <w:t xml:space="preserve">s to the paper </w:t>
      </w:r>
      <w:r>
        <w:rPr>
          <w:rFonts w:ascii="Times New Roman" w:hAnsi="Times New Roman"/>
        </w:rPr>
        <w:t>HA-4608</w:t>
      </w:r>
      <w:r w:rsidRPr="003F0424">
        <w:rPr>
          <w:rFonts w:ascii="Times New Roman" w:hAnsi="Times New Roman"/>
        </w:rPr>
        <w:t xml:space="preserve">.  </w:t>
      </w:r>
    </w:p>
    <w:p w:rsidR="00EA48A0" w:rsidRPr="003F0424" w:rsidP="008F19D3" w14:paraId="59107898" w14:textId="77777777">
      <w:pPr>
        <w:rPr>
          <w:rFonts w:ascii="Times New Roman" w:hAnsi="Times New Roman"/>
        </w:rPr>
      </w:pPr>
    </w:p>
    <w:p w:rsidR="008F19D3" w:rsidRPr="008F19D3" w:rsidP="00852A2C" w14:paraId="1036FEEF" w14:textId="069DBEC4">
      <w:pPr>
        <w:pStyle w:val="ListParagraph"/>
        <w:widowControl/>
        <w:numPr>
          <w:ilvl w:val="0"/>
          <w:numId w:val="7"/>
        </w:numPr>
        <w:snapToGrid/>
        <w:spacing w:after="160" w:line="278" w:lineRule="auto"/>
        <w:rPr>
          <w:rFonts w:ascii="Times New Roman" w:hAnsi="Times New Roman"/>
        </w:rPr>
      </w:pPr>
      <w:r w:rsidRPr="008F19D3">
        <w:rPr>
          <w:rFonts w:ascii="Times New Roman" w:hAnsi="Times New Roman"/>
          <w:b/>
          <w:bCs/>
        </w:rPr>
        <w:t>Change #1</w:t>
      </w:r>
      <w:r w:rsidRPr="008F19D3">
        <w:rPr>
          <w:rFonts w:ascii="Times New Roman" w:hAnsi="Times New Roman"/>
        </w:rPr>
        <w:t xml:space="preserve">:  We are removing reference to “Office of Hearings Operations” on the form cover letter. </w:t>
      </w:r>
    </w:p>
    <w:p w:rsidR="008F19D3" w:rsidRPr="003F0424" w:rsidP="008F19D3" w14:paraId="1DEAC73F" w14:textId="77777777">
      <w:pPr>
        <w:pStyle w:val="ListParagraph"/>
        <w:ind w:left="360"/>
        <w:rPr>
          <w:rFonts w:ascii="Times New Roman" w:hAnsi="Times New Roman"/>
        </w:rPr>
      </w:pPr>
    </w:p>
    <w:p w:rsidR="008F19D3" w:rsidRPr="00AD462E" w:rsidP="008F19D3" w14:paraId="77A825F2" w14:textId="228408B2">
      <w:pPr>
        <w:widowControl/>
        <w:snapToGrid/>
        <w:ind w:left="360"/>
        <w:rPr>
          <w:rFonts w:ascii="Times New Roman" w:hAnsi="Times New Roman"/>
          <w:bCs/>
        </w:rPr>
      </w:pPr>
      <w:r w:rsidRPr="003F0424">
        <w:rPr>
          <w:rFonts w:ascii="Times New Roman" w:hAnsi="Times New Roman"/>
          <w:b/>
          <w:bCs/>
        </w:rPr>
        <w:t>Justification #1</w:t>
      </w:r>
      <w:r w:rsidRPr="003F0424">
        <w:rPr>
          <w:rFonts w:ascii="Times New Roman" w:hAnsi="Times New Roman"/>
        </w:rPr>
        <w:t xml:space="preserve">: </w:t>
      </w:r>
      <w:r>
        <w:rPr>
          <w:rFonts w:ascii="Times New Roman" w:hAnsi="Times New Roman"/>
        </w:rPr>
        <w:t xml:space="preserve"> We are removing d</w:t>
      </w:r>
      <w:r w:rsidRPr="00D968F1">
        <w:rPr>
          <w:rFonts w:ascii="Times New Roman" w:hAnsi="Times New Roman"/>
        </w:rPr>
        <w:t xml:space="preserve">ue to </w:t>
      </w:r>
      <w:r w:rsidRPr="188C8BA0">
        <w:rPr>
          <w:rFonts w:ascii="Times New Roman" w:hAnsi="Times New Roman"/>
        </w:rPr>
        <w:t xml:space="preserve">agency </w:t>
      </w:r>
      <w:r w:rsidRPr="00D968F1">
        <w:rPr>
          <w:rFonts w:ascii="Times New Roman" w:hAnsi="Times New Roman"/>
        </w:rPr>
        <w:t>reorganization, the “Office of Hearings Operations” name is no longer applicable.</w:t>
      </w:r>
    </w:p>
    <w:p w:rsidR="008F19D3" w:rsidRPr="003F0424" w:rsidP="008F19D3" w14:paraId="091AB94D" w14:textId="08C4A9A8">
      <w:pPr>
        <w:pStyle w:val="ListParagraph"/>
        <w:ind w:left="360"/>
        <w:rPr>
          <w:rFonts w:ascii="Times New Roman" w:hAnsi="Times New Roman"/>
          <w:b/>
          <w:bCs/>
        </w:rPr>
      </w:pPr>
    </w:p>
    <w:p w:rsidR="008F19D3" w:rsidRPr="008F19D3" w:rsidP="00A7580E" w14:paraId="614382EE" w14:textId="7F970368">
      <w:pPr>
        <w:pStyle w:val="ListParagraph"/>
        <w:widowControl/>
        <w:numPr>
          <w:ilvl w:val="0"/>
          <w:numId w:val="7"/>
        </w:numPr>
        <w:snapToGrid/>
        <w:spacing w:after="160" w:line="278" w:lineRule="auto"/>
        <w:rPr>
          <w:rFonts w:ascii="Times New Roman" w:hAnsi="Times New Roman"/>
        </w:rPr>
      </w:pPr>
      <w:r w:rsidRPr="008F19D3">
        <w:rPr>
          <w:rFonts w:ascii="Times New Roman" w:hAnsi="Times New Roman"/>
          <w:b/>
          <w:bCs/>
        </w:rPr>
        <w:t>Change #2</w:t>
      </w:r>
      <w:r w:rsidRPr="008F19D3">
        <w:rPr>
          <w:rFonts w:ascii="Times New Roman" w:hAnsi="Times New Roman"/>
        </w:rPr>
        <w:t>: We are adding lan</w:t>
      </w:r>
      <w:r w:rsidR="00EA48A0">
        <w:rPr>
          <w:rFonts w:ascii="Times New Roman" w:hAnsi="Times New Roman"/>
        </w:rPr>
        <w:t>guage</w:t>
      </w:r>
      <w:r w:rsidRPr="008F19D3">
        <w:rPr>
          <w:rFonts w:ascii="Times New Roman" w:hAnsi="Times New Roman"/>
        </w:rPr>
        <w:t xml:space="preserve"> to inform the claimant they may also complete and submit Form HA-4608 using SSA’s Upload Documents Portal </w:t>
      </w:r>
      <w:r>
        <w:rPr>
          <w:rFonts w:ascii="Times New Roman" w:hAnsi="Times New Roman"/>
        </w:rPr>
        <w:t>(</w:t>
      </w:r>
      <w:r w:rsidRPr="008F19D3">
        <w:rPr>
          <w:rFonts w:ascii="Times New Roman" w:hAnsi="Times New Roman"/>
        </w:rPr>
        <w:t xml:space="preserve">OMB </w:t>
      </w:r>
      <w:r>
        <w:rPr>
          <w:rFonts w:ascii="Times New Roman" w:hAnsi="Times New Roman"/>
        </w:rPr>
        <w:t>0960</w:t>
      </w:r>
      <w:r w:rsidRPr="008F19D3">
        <w:rPr>
          <w:rFonts w:ascii="Times New Roman" w:hAnsi="Times New Roman"/>
        </w:rPr>
        <w:t xml:space="preserve">-0830)  </w:t>
      </w:r>
    </w:p>
    <w:p w:rsidR="008F19D3" w:rsidP="008F19D3" w14:paraId="0A1326DA" w14:textId="77777777">
      <w:pPr>
        <w:pStyle w:val="NormalWeb"/>
        <w:ind w:left="360"/>
        <w:rPr>
          <w:i/>
        </w:rPr>
      </w:pPr>
      <w:r w:rsidRPr="003F0424">
        <w:rPr>
          <w:b/>
          <w:bCs/>
        </w:rPr>
        <w:t>Justification #2:</w:t>
      </w:r>
      <w:r w:rsidRPr="003F0424">
        <w:t xml:space="preserve"> </w:t>
      </w:r>
      <w:r>
        <w:t xml:space="preserve"> </w:t>
      </w:r>
      <w:r w:rsidRPr="00D968F1">
        <w:rPr>
          <w:color w:val="000000"/>
        </w:rPr>
        <w:t xml:space="preserve">The Upload Documents Portal allows </w:t>
      </w:r>
      <w:r w:rsidRPr="00D968F1">
        <w:rPr>
          <w:iCs/>
        </w:rPr>
        <w:t xml:space="preserve">respondents </w:t>
      </w:r>
      <w:r w:rsidRPr="00AD462E">
        <w:rPr>
          <w:iCs/>
        </w:rPr>
        <w:t xml:space="preserve">to </w:t>
      </w:r>
      <w:r w:rsidRPr="00D968F1">
        <w:rPr>
          <w:iCs/>
        </w:rPr>
        <w:t xml:space="preserve">complete and submit online, </w:t>
      </w:r>
      <w:r>
        <w:rPr>
          <w:iCs/>
        </w:rPr>
        <w:t xml:space="preserve">which </w:t>
      </w:r>
      <w:r w:rsidRPr="00D968F1">
        <w:rPr>
          <w:iCs/>
        </w:rPr>
        <w:t xml:space="preserve">will save time for both respondents and </w:t>
      </w:r>
      <w:r w:rsidRPr="00AD462E">
        <w:rPr>
          <w:iCs/>
        </w:rPr>
        <w:t xml:space="preserve">hearing </w:t>
      </w:r>
      <w:r w:rsidRPr="00D968F1">
        <w:rPr>
          <w:iCs/>
        </w:rPr>
        <w:t>office employees</w:t>
      </w:r>
      <w:r w:rsidRPr="00AD462E">
        <w:rPr>
          <w:i/>
        </w:rPr>
        <w:t>.</w:t>
      </w:r>
    </w:p>
    <w:p w:rsidR="008F0EDA" w:rsidP="008F0EDA" w14:paraId="293F78D3" w14:textId="677911A6">
      <w:pPr>
        <w:pStyle w:val="NormalWeb"/>
      </w:pPr>
      <w:r>
        <w:t>We will implement these revisions upon OMB’s approval.  These revisions do not affect the current burden for this information collection.</w:t>
      </w:r>
    </w:p>
    <w:p w:rsidR="008F0EDA" w:rsidP="008F0EDA" w14:paraId="635F812F" w14:textId="77777777">
      <w:pPr>
        <w:pStyle w:val="NormalWeb"/>
      </w:pPr>
    </w:p>
    <w:p w:rsidR="008F0EDA" w:rsidRPr="00B103DD" w:rsidP="008F0EDA" w14:paraId="01B0CBAD" w14:textId="77777777">
      <w:pPr>
        <w:rPr>
          <w:rFonts w:ascii="Times New Roman" w:hAnsi="Times New Roman"/>
          <w:b/>
          <w:bCs/>
          <w:u w:val="single"/>
        </w:rPr>
      </w:pPr>
      <w:r w:rsidRPr="00B103DD">
        <w:rPr>
          <w:rFonts w:ascii="Times New Roman" w:hAnsi="Times New Roman"/>
          <w:b/>
          <w:bCs/>
          <w:u w:val="single"/>
        </w:rPr>
        <w:t>Public Comments on the Information Collection</w:t>
      </w:r>
    </w:p>
    <w:p w:rsidR="008F0EDA" w:rsidRPr="00B103DD" w:rsidP="008F0EDA" w14:paraId="76826C82" w14:textId="77777777">
      <w:pPr>
        <w:pStyle w:val="Heading2"/>
        <w:rPr>
          <w:rFonts w:ascii="Times New Roman" w:hAnsi="Times New Roman" w:cs="Times New Roman"/>
          <w:b/>
          <w:bCs/>
          <w:color w:val="000000" w:themeColor="text1"/>
          <w:sz w:val="24"/>
          <w:szCs w:val="24"/>
        </w:rPr>
      </w:pPr>
      <w:r w:rsidRPr="00B103DD">
        <w:rPr>
          <w:rFonts w:ascii="Times New Roman" w:hAnsi="Times New Roman" w:cs="Times New Roman"/>
          <w:color w:val="000000" w:themeColor="text1"/>
          <w:sz w:val="24"/>
          <w:szCs w:val="24"/>
        </w:rPr>
        <w:t>60-Day Comment Period Federal Register Notice (FRN):</w:t>
      </w:r>
    </w:p>
    <w:p w:rsidR="008F0EDA" w:rsidP="008F0EDA" w14:paraId="58459D4F" w14:textId="39F25476">
      <w:pPr>
        <w:rPr>
          <w:rFonts w:ascii="Times New Roman" w:hAnsi="Times New Roman"/>
        </w:rPr>
      </w:pPr>
      <w:r w:rsidRPr="00B103DD">
        <w:rPr>
          <w:rFonts w:ascii="Times New Roman" w:hAnsi="Times New Roman"/>
        </w:rPr>
        <w:t xml:space="preserve">The 60-day Comment Period began on </w:t>
      </w:r>
      <w:r>
        <w:rPr>
          <w:rFonts w:ascii="Times New Roman" w:hAnsi="Times New Roman"/>
        </w:rPr>
        <w:t>August 27, 2026</w:t>
      </w:r>
      <w:r w:rsidRPr="00B103DD">
        <w:rPr>
          <w:rFonts w:ascii="Times New Roman" w:hAnsi="Times New Roman"/>
        </w:rPr>
        <w:t>, and ended on</w:t>
      </w:r>
      <w:r>
        <w:rPr>
          <w:rFonts w:ascii="Times New Roman" w:hAnsi="Times New Roman"/>
        </w:rPr>
        <w:t xml:space="preserve"> October 26, 2026</w:t>
      </w:r>
      <w:r w:rsidRPr="00B103DD">
        <w:rPr>
          <w:rFonts w:ascii="Times New Roman" w:hAnsi="Times New Roman"/>
        </w:rPr>
        <w:t>, at 11:59pm.  We received</w:t>
      </w:r>
      <w:r>
        <w:rPr>
          <w:rFonts w:ascii="Times New Roman" w:hAnsi="Times New Roman"/>
        </w:rPr>
        <w:t xml:space="preserve"> </w:t>
      </w:r>
      <w:r w:rsidRPr="00B103DD">
        <w:rPr>
          <w:rFonts w:ascii="Times New Roman" w:hAnsi="Times New Roman"/>
        </w:rPr>
        <w:t>public comment</w:t>
      </w:r>
      <w:r>
        <w:rPr>
          <w:rFonts w:ascii="Times New Roman" w:hAnsi="Times New Roman"/>
        </w:rPr>
        <w:t>s</w:t>
      </w:r>
      <w:r w:rsidRPr="00B103DD">
        <w:rPr>
          <w:rFonts w:ascii="Times New Roman" w:hAnsi="Times New Roman"/>
        </w:rPr>
        <w:t xml:space="preserve"> on the 60-Day Comment Period FRN from </w:t>
      </w:r>
      <w:r>
        <w:rPr>
          <w:rFonts w:ascii="Times New Roman" w:hAnsi="Times New Roman"/>
          <w:b/>
          <w:bCs/>
        </w:rPr>
        <w:t>1</w:t>
      </w:r>
      <w:r w:rsidRPr="00B103DD">
        <w:rPr>
          <w:rFonts w:ascii="Times New Roman" w:hAnsi="Times New Roman"/>
        </w:rPr>
        <w:t xml:space="preserve"> commenter.  We acknowledge and appreciate the thoughtful feedback from the commenter, and we responded to the comments below:</w:t>
      </w:r>
    </w:p>
    <w:p w:rsidR="008F0EDA" w:rsidP="008F0EDA" w14:paraId="0E8F6642" w14:textId="77777777">
      <w:pPr>
        <w:rPr>
          <w:rFonts w:ascii="Times New Roman" w:hAnsi="Times New Roman"/>
        </w:rPr>
      </w:pPr>
    </w:p>
    <w:p w:rsidR="008F0EDA" w:rsidP="008F0EDA" w14:paraId="0700A5C8" w14:textId="11531DEA">
      <w:pPr>
        <w:pStyle w:val="ListParagraph"/>
        <w:widowControl/>
        <w:numPr>
          <w:ilvl w:val="0"/>
          <w:numId w:val="8"/>
        </w:numPr>
        <w:snapToGrid/>
        <w:spacing w:line="278" w:lineRule="auto"/>
        <w:rPr>
          <w:rFonts w:ascii="Times New Roman" w:hAnsi="Times New Roman"/>
        </w:rPr>
      </w:pPr>
      <w:r w:rsidRPr="005C7E31">
        <w:rPr>
          <w:rFonts w:ascii="Times New Roman" w:hAnsi="Times New Roman"/>
          <w:b/>
          <w:bCs/>
        </w:rPr>
        <w:t>Comment #</w:t>
      </w:r>
      <w:r>
        <w:rPr>
          <w:rFonts w:ascii="Times New Roman" w:hAnsi="Times New Roman"/>
          <w:b/>
          <w:bCs/>
        </w:rPr>
        <w:t>1</w:t>
      </w:r>
      <w:r>
        <w:rPr>
          <w:rFonts w:ascii="Times New Roman" w:hAnsi="Times New Roman"/>
        </w:rPr>
        <w:t xml:space="preserve">:  </w:t>
      </w:r>
    </w:p>
    <w:p w:rsidR="008F0EDA" w:rsidRPr="001E5B07" w:rsidP="008F0EDA" w14:paraId="3EE48EE5" w14:textId="77777777">
      <w:pPr>
        <w:pStyle w:val="ListParagraph"/>
        <w:widowControl/>
        <w:snapToGrid/>
        <w:spacing w:line="278" w:lineRule="auto"/>
        <w:ind w:left="360"/>
        <w:rPr>
          <w:rFonts w:ascii="Times New Roman" w:hAnsi="Times New Roman" w:eastAsiaTheme="minorHAnsi" w:cstheme="minorBidi"/>
          <w:kern w:val="2"/>
          <w14:ligatures w14:val="standardContextual"/>
        </w:rPr>
      </w:pPr>
      <w:r w:rsidRPr="005C7E31">
        <w:rPr>
          <w:rFonts w:ascii="Times New Roman" w:hAnsi="Times New Roman"/>
        </w:rPr>
        <w:t xml:space="preserve">The </w:t>
      </w:r>
      <w:r>
        <w:rPr>
          <w:rFonts w:ascii="Times New Roman" w:hAnsi="Times New Roman"/>
        </w:rPr>
        <w:t xml:space="preserve">commenter suggests that </w:t>
      </w:r>
      <w:r w:rsidRPr="001E5B07">
        <w:rPr>
          <w:rFonts w:ascii="Times New Roman" w:hAnsi="Times New Roman" w:eastAsiaTheme="minorHAnsi" w:cstheme="minorBidi"/>
          <w:kern w:val="2"/>
          <w14:ligatures w14:val="standardContextual"/>
        </w:rPr>
        <w:t xml:space="preserve">SSA should explain its valuation methodology. </w:t>
      </w:r>
      <w:r>
        <w:rPr>
          <w:rFonts w:ascii="Times New Roman" w:hAnsi="Times New Roman"/>
        </w:rPr>
        <w:t xml:space="preserve"> The commenter opines that s</w:t>
      </w:r>
      <w:r w:rsidRPr="001E5B07">
        <w:rPr>
          <w:rFonts w:ascii="Times New Roman" w:hAnsi="Times New Roman" w:eastAsiaTheme="minorHAnsi" w:cstheme="minorBidi"/>
          <w:kern w:val="2"/>
          <w14:ligatures w14:val="standardContextual"/>
        </w:rPr>
        <w:t xml:space="preserve">everal collections use average disability benefit payments as an hourly proxy for the opportunity cost of respondents' time, while another averages disability payments and worker wages. </w:t>
      </w:r>
      <w:r>
        <w:rPr>
          <w:rFonts w:ascii="Times New Roman" w:hAnsi="Times New Roman"/>
        </w:rPr>
        <w:t xml:space="preserve"> The commenter also states that a</w:t>
      </w:r>
      <w:r w:rsidRPr="001E5B07">
        <w:rPr>
          <w:rFonts w:ascii="Times New Roman" w:hAnsi="Times New Roman" w:eastAsiaTheme="minorHAnsi" w:cstheme="minorBidi"/>
          <w:kern w:val="2"/>
          <w14:ligatures w14:val="standardContextual"/>
        </w:rPr>
        <w:t xml:space="preserve"> benefit amount is not itself an hourly wage. </w:t>
      </w:r>
      <w:r>
        <w:rPr>
          <w:rFonts w:ascii="Times New Roman" w:hAnsi="Times New Roman"/>
        </w:rPr>
        <w:t xml:space="preserve">Therefore, the commenter requests </w:t>
      </w:r>
      <w:r w:rsidRPr="001E5B07">
        <w:rPr>
          <w:rFonts w:ascii="Times New Roman" w:hAnsi="Times New Roman" w:eastAsiaTheme="minorHAnsi" w:cstheme="minorBidi"/>
          <w:kern w:val="2"/>
          <w14:ligatures w14:val="standardContextual"/>
        </w:rPr>
        <w:t>SSA disclose the calculations and explain why these figures reasonably measure the opportunity cost of time for the populations concerned.</w:t>
      </w:r>
    </w:p>
    <w:p w:rsidR="008F0EDA" w:rsidRPr="001E5B07" w:rsidP="008F0EDA" w14:paraId="614ACB98" w14:textId="77777777">
      <w:pPr>
        <w:pStyle w:val="ListParagraph"/>
        <w:ind w:left="360"/>
        <w:rPr>
          <w:rFonts w:ascii="Times New Roman" w:hAnsi="Times New Roman" w:cstheme="minorBidi"/>
        </w:rPr>
      </w:pPr>
    </w:p>
    <w:p w:rsidR="008F0EDA" w:rsidP="008F0EDA" w14:paraId="0D716F59" w14:textId="2F641B61">
      <w:pPr>
        <w:pStyle w:val="ListParagraph"/>
        <w:ind w:left="360"/>
        <w:rPr>
          <w:rFonts w:ascii="Times New Roman" w:hAnsi="Times New Roman"/>
          <w:color w:val="0000FF"/>
        </w:rPr>
      </w:pPr>
      <w:r w:rsidRPr="005C7E31">
        <w:rPr>
          <w:rFonts w:ascii="Times New Roman" w:hAnsi="Times New Roman"/>
          <w:b/>
          <w:bCs/>
          <w:color w:val="0000FF"/>
        </w:rPr>
        <w:t>SSA Response #</w:t>
      </w:r>
      <w:r>
        <w:rPr>
          <w:rFonts w:ascii="Times New Roman" w:hAnsi="Times New Roman"/>
          <w:b/>
          <w:bCs/>
          <w:color w:val="0000FF"/>
        </w:rPr>
        <w:t>1</w:t>
      </w:r>
      <w:r w:rsidRPr="005C7E31">
        <w:rPr>
          <w:rFonts w:ascii="Times New Roman" w:hAnsi="Times New Roman"/>
          <w:b/>
          <w:bCs/>
          <w:color w:val="0000FF"/>
        </w:rPr>
        <w:t>:</w:t>
      </w:r>
      <w:r>
        <w:rPr>
          <w:rFonts w:ascii="Times New Roman" w:hAnsi="Times New Roman"/>
          <w:color w:val="0000FF"/>
        </w:rPr>
        <w:t xml:space="preserve">  </w:t>
      </w:r>
    </w:p>
    <w:p w:rsidR="008F0EDA" w:rsidP="008F0EDA" w14:paraId="53C956BD" w14:textId="77777777">
      <w:pPr>
        <w:pStyle w:val="ListParagraph"/>
        <w:ind w:left="360"/>
        <w:rPr>
          <w:rFonts w:ascii="Times New Roman" w:hAnsi="Times New Roman"/>
          <w:color w:val="0000FF"/>
        </w:rPr>
      </w:pPr>
      <w:r w:rsidRPr="001E5B07">
        <w:rPr>
          <w:rFonts w:ascii="Times New Roman" w:hAnsi="Times New Roman"/>
          <w:color w:val="0000FF"/>
        </w:rPr>
        <w:t xml:space="preserve">The Paperwork Reduction Act of 1995 requires federal agencies to associate both time and monetary costs experienced by the public when accessing essential public benefit programs.  To that end, OMB published a memo, M-22-10, </w:t>
      </w:r>
      <w:r w:rsidRPr="001E5B07">
        <w:rPr>
          <w:rFonts w:ascii="Times New Roman" w:hAnsi="Times New Roman"/>
          <w:i/>
          <w:iCs/>
          <w:color w:val="0000FF"/>
        </w:rPr>
        <w:t>Improving Access to Public Benefits Programs Through the Paperwork Reduction Act,</w:t>
      </w:r>
      <w:r w:rsidRPr="001E5B07">
        <w:rPr>
          <w:rFonts w:ascii="Times New Roman" w:hAnsi="Times New Roman"/>
          <w:color w:val="0000FF"/>
        </w:rPr>
        <w:t xml:space="preserve"> which requires agencies to include theoretical cost burdens for information collections which only have associated time burdens.  The concept here is that “time is money,” so agencies should quantify the burden estimate with a theoretical monetary cost on the public.  </w:t>
      </w:r>
    </w:p>
    <w:p w:rsidR="008F0EDA" w:rsidP="008F0EDA" w14:paraId="461AA800" w14:textId="77777777">
      <w:pPr>
        <w:pStyle w:val="ListParagraph"/>
        <w:ind w:left="360"/>
        <w:rPr>
          <w:rFonts w:ascii="Times New Roman" w:hAnsi="Times New Roman"/>
          <w:color w:val="0000FF"/>
        </w:rPr>
      </w:pPr>
    </w:p>
    <w:p w:rsidR="008F0EDA" w:rsidP="008F0EDA" w14:paraId="0DD3150B" w14:textId="52C1F889">
      <w:pPr>
        <w:pStyle w:val="ListParagraph"/>
        <w:widowControl/>
        <w:numPr>
          <w:ilvl w:val="0"/>
          <w:numId w:val="8"/>
        </w:numPr>
        <w:snapToGrid/>
        <w:spacing w:line="278" w:lineRule="auto"/>
        <w:rPr>
          <w:rFonts w:ascii="Times New Roman" w:hAnsi="Times New Roman"/>
        </w:rPr>
      </w:pPr>
      <w:r w:rsidRPr="005C7E31">
        <w:rPr>
          <w:rFonts w:ascii="Times New Roman" w:hAnsi="Times New Roman"/>
          <w:b/>
          <w:bCs/>
        </w:rPr>
        <w:t>Comment #</w:t>
      </w:r>
      <w:r>
        <w:rPr>
          <w:rFonts w:ascii="Times New Roman" w:hAnsi="Times New Roman"/>
          <w:b/>
          <w:bCs/>
        </w:rPr>
        <w:t>2</w:t>
      </w:r>
      <w:r>
        <w:rPr>
          <w:rFonts w:ascii="Times New Roman" w:hAnsi="Times New Roman"/>
        </w:rPr>
        <w:t xml:space="preserve">:  </w:t>
      </w:r>
    </w:p>
    <w:p w:rsidR="008F0EDA" w:rsidRPr="001E5B07" w:rsidP="008F0EDA" w14:paraId="75DB0569" w14:textId="6EB6E893">
      <w:pPr>
        <w:pStyle w:val="ListParagraph"/>
        <w:widowControl/>
        <w:snapToGrid/>
        <w:spacing w:line="278" w:lineRule="auto"/>
        <w:ind w:left="360"/>
        <w:rPr>
          <w:rFonts w:ascii="Times New Roman" w:hAnsi="Times New Roman" w:eastAsiaTheme="minorHAnsi" w:cstheme="minorBidi"/>
          <w:kern w:val="2"/>
          <w14:ligatures w14:val="standardContextual"/>
        </w:rPr>
      </w:pPr>
      <w:r w:rsidRPr="005C7E31">
        <w:rPr>
          <w:rFonts w:ascii="Times New Roman" w:hAnsi="Times New Roman"/>
        </w:rPr>
        <w:t xml:space="preserve">The </w:t>
      </w:r>
      <w:r>
        <w:rPr>
          <w:rFonts w:ascii="Times New Roman" w:hAnsi="Times New Roman"/>
        </w:rPr>
        <w:t xml:space="preserve">commenter </w:t>
      </w:r>
      <w:r>
        <w:rPr>
          <w:rFonts w:ascii="Times New Roman" w:hAnsi="Times New Roman"/>
        </w:rPr>
        <w:t xml:space="preserve">requests that SSA substantiate the 5-minute burden for the HA-4608 and explain whether this estimate accounts for reading the form, understanding the consequences of </w:t>
      </w:r>
      <w:r>
        <w:rPr>
          <w:rFonts w:ascii="Times New Roman" w:hAnsi="Times New Roman"/>
        </w:rPr>
        <w:t>waiving</w:t>
      </w:r>
      <w:r>
        <w:rPr>
          <w:rFonts w:ascii="Times New Roman" w:hAnsi="Times New Roman"/>
        </w:rPr>
        <w:t xml:space="preserve"> an appearance, and making an informed decision</w:t>
      </w:r>
      <w:r w:rsidRPr="001E5B07">
        <w:rPr>
          <w:rFonts w:ascii="Times New Roman" w:hAnsi="Times New Roman" w:eastAsiaTheme="minorHAnsi" w:cstheme="minorBidi"/>
          <w:kern w:val="2"/>
          <w14:ligatures w14:val="standardContextual"/>
        </w:rPr>
        <w:t>.</w:t>
      </w:r>
      <w:r>
        <w:rPr>
          <w:rFonts w:ascii="Times New Roman" w:hAnsi="Times New Roman" w:eastAsiaTheme="minorHAnsi" w:cstheme="minorBidi"/>
          <w:kern w:val="2"/>
          <w14:ligatures w14:val="standardContextual"/>
        </w:rPr>
        <w:t xml:space="preserve">  In addition, the commenter suggests that SSA confirm that the form adequately explains the right being waived and that the process protects voluntary and informed choice.</w:t>
      </w:r>
    </w:p>
    <w:p w:rsidR="008F0EDA" w:rsidRPr="001E5B07" w:rsidP="008F0EDA" w14:paraId="6E6B72BF" w14:textId="77777777">
      <w:pPr>
        <w:pStyle w:val="ListParagraph"/>
        <w:ind w:left="360"/>
        <w:rPr>
          <w:rFonts w:ascii="Times New Roman" w:hAnsi="Times New Roman" w:cstheme="minorBidi"/>
        </w:rPr>
      </w:pPr>
    </w:p>
    <w:p w:rsidR="008F0EDA" w:rsidP="008F0EDA" w14:paraId="0D0FD02F" w14:textId="77777777">
      <w:pPr>
        <w:pStyle w:val="ListParagraph"/>
        <w:ind w:left="360"/>
        <w:rPr>
          <w:rFonts w:ascii="Times New Roman" w:hAnsi="Times New Roman"/>
          <w:color w:val="0000FF"/>
        </w:rPr>
      </w:pPr>
      <w:r w:rsidRPr="005C7E31">
        <w:rPr>
          <w:rFonts w:ascii="Times New Roman" w:hAnsi="Times New Roman"/>
          <w:b/>
          <w:bCs/>
          <w:color w:val="0000FF"/>
        </w:rPr>
        <w:t>SSA Response #</w:t>
      </w:r>
      <w:r>
        <w:rPr>
          <w:rFonts w:ascii="Times New Roman" w:hAnsi="Times New Roman"/>
          <w:b/>
          <w:bCs/>
          <w:color w:val="0000FF"/>
        </w:rPr>
        <w:t>2</w:t>
      </w:r>
      <w:r w:rsidRPr="005C7E31">
        <w:rPr>
          <w:rFonts w:ascii="Times New Roman" w:hAnsi="Times New Roman"/>
          <w:b/>
          <w:bCs/>
          <w:color w:val="0000FF"/>
        </w:rPr>
        <w:t>:</w:t>
      </w:r>
      <w:r>
        <w:rPr>
          <w:rFonts w:ascii="Times New Roman" w:hAnsi="Times New Roman"/>
          <w:color w:val="0000FF"/>
        </w:rPr>
        <w:t xml:space="preserve"> </w:t>
      </w:r>
    </w:p>
    <w:p w:rsidR="008F0EDA" w:rsidP="008F0EDA" w14:paraId="7E9536F8" w14:textId="77777777">
      <w:pPr>
        <w:pStyle w:val="ListParagraph"/>
        <w:ind w:left="360"/>
        <w:rPr>
          <w:rFonts w:ascii="Times New Roman" w:hAnsi="Times New Roman"/>
          <w:color w:val="0000FF"/>
        </w:rPr>
      </w:pPr>
      <w:r>
        <w:rPr>
          <w:rFonts w:ascii="Times New Roman" w:hAnsi="Times New Roman"/>
          <w:color w:val="0000FF"/>
        </w:rPr>
        <w:t>As per the information in #12 of the Supporting Statement, we base our time estimates on management information (MI) data for the average response time,</w:t>
      </w:r>
      <w:r w:rsidRPr="008F0EDA">
        <w:rPr>
          <w:rFonts w:ascii="Times New Roman" w:hAnsi="Times New Roman"/>
          <w:color w:val="0000FF"/>
        </w:rPr>
        <w:t xml:space="preserve"> which includes </w:t>
      </w:r>
      <w:r w:rsidRPr="008F0EDA">
        <w:rPr>
          <w:rFonts w:ascii="Times New Roman" w:hAnsi="Times New Roman"/>
          <w:color w:val="0000FF"/>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8F0EDA">
        <w:rPr>
          <w:rFonts w:ascii="Times New Roman" w:hAnsi="Times New Roman"/>
          <w:noProof/>
          <w:color w:val="0000FF"/>
        </w:rPr>
        <w:t xml:space="preserve">. </w:t>
      </w:r>
      <w:r>
        <w:rPr>
          <w:rFonts w:ascii="Times New Roman" w:hAnsi="Times New Roman"/>
          <w:noProof/>
          <w:color w:val="0000FF"/>
        </w:rPr>
        <w:t xml:space="preserve"> Per our current </w:t>
      </w:r>
      <w:r>
        <w:rPr>
          <w:rFonts w:ascii="Times New Roman" w:hAnsi="Times New Roman"/>
          <w:color w:val="0000FF"/>
        </w:rPr>
        <w:t xml:space="preserve">MI data, 5 minutes is the average response time.  </w:t>
      </w:r>
    </w:p>
    <w:p w:rsidR="008F0EDA" w:rsidP="008F0EDA" w14:paraId="6A7AF4C0" w14:textId="77777777">
      <w:pPr>
        <w:pStyle w:val="ListParagraph"/>
        <w:ind w:left="360"/>
        <w:rPr>
          <w:rFonts w:ascii="Times New Roman" w:hAnsi="Times New Roman"/>
          <w:color w:val="0000FF"/>
        </w:rPr>
      </w:pPr>
    </w:p>
    <w:p w:rsidR="008F0EDA" w:rsidP="008F0EDA" w14:paraId="2B1DEEEB" w14:textId="68065845">
      <w:pPr>
        <w:pStyle w:val="ListParagraph"/>
        <w:ind w:left="360"/>
        <w:rPr>
          <w:rFonts w:ascii="Times New Roman" w:hAnsi="Times New Roman"/>
          <w:color w:val="0000FF"/>
        </w:rPr>
      </w:pPr>
      <w:r>
        <w:rPr>
          <w:rFonts w:ascii="Times New Roman" w:hAnsi="Times New Roman"/>
          <w:color w:val="0000FF"/>
        </w:rPr>
        <w:t>Note:  since we account for the learning costs under a separate OMB Number for the HA-501</w:t>
      </w:r>
      <w:r w:rsidRPr="008F0EDA">
        <w:rPr>
          <w:rFonts w:ascii="Times New Roman" w:hAnsi="Times New Roman"/>
          <w:color w:val="0000FF"/>
        </w:rPr>
        <w:t xml:space="preserve">, </w:t>
      </w:r>
      <w:r w:rsidRPr="008F0EDA">
        <w:rPr>
          <w:rFonts w:ascii="Times New Roman" w:hAnsi="Times New Roman" w:cs="Courier New"/>
          <w:color w:val="0000FF"/>
          <w:lang w:eastAsia="ar-SA"/>
        </w:rPr>
        <w:t>Request for Hearing by Administrative Law Judge</w:t>
      </w:r>
      <w:r w:rsidRPr="008F0EDA">
        <w:rPr>
          <w:rFonts w:ascii="Times New Roman" w:hAnsi="Times New Roman"/>
          <w:color w:val="0000FF"/>
        </w:rPr>
        <w:t xml:space="preserve"> (</w:t>
      </w:r>
      <w:r>
        <w:rPr>
          <w:rFonts w:ascii="Times New Roman" w:hAnsi="Times New Roman"/>
          <w:color w:val="0000FF"/>
        </w:rPr>
        <w:t>0960-0269), we do not account for the learning cost time in this 5-minute estimate.</w:t>
      </w:r>
    </w:p>
    <w:p w:rsidR="008F0EDA" w:rsidP="008F0EDA" w14:paraId="194F470E" w14:textId="77777777">
      <w:pPr>
        <w:pStyle w:val="ListParagraph"/>
        <w:ind w:left="360"/>
        <w:rPr>
          <w:rFonts w:ascii="Times New Roman" w:hAnsi="Times New Roman"/>
          <w:color w:val="0000FF"/>
        </w:rPr>
      </w:pPr>
    </w:p>
    <w:p w:rsidR="008F0EDA" w:rsidP="008F0EDA" w14:paraId="05E68DC6" w14:textId="3C501AAD">
      <w:pPr>
        <w:pStyle w:val="ListParagraph"/>
        <w:ind w:left="360"/>
        <w:rPr>
          <w:rFonts w:ascii="Times New Roman" w:hAnsi="Times New Roman"/>
          <w:color w:val="0000FF"/>
        </w:rPr>
      </w:pPr>
      <w:r>
        <w:rPr>
          <w:rFonts w:ascii="Times New Roman" w:hAnsi="Times New Roman"/>
          <w:color w:val="0000FF"/>
        </w:rPr>
        <w:t xml:space="preserve">Finally, the HA-4608 requires the respondent to verify that they have been advised of their right to appear before a judge, and requests the respondent </w:t>
      </w:r>
      <w:r>
        <w:rPr>
          <w:rFonts w:ascii="Times New Roman" w:hAnsi="Times New Roman"/>
          <w:color w:val="0000FF"/>
        </w:rPr>
        <w:t>explains</w:t>
      </w:r>
      <w:r>
        <w:rPr>
          <w:rFonts w:ascii="Times New Roman" w:hAnsi="Times New Roman"/>
          <w:color w:val="0000FF"/>
        </w:rPr>
        <w:t xml:space="preserve"> why he or she has chosen to waive that right.  Therefore, we ensure that respondents adequately understand the right they are waiving and that the process protects their voluntary and informed choice.</w:t>
      </w:r>
    </w:p>
    <w:p w:rsidR="008F0EDA" w:rsidRPr="008F0EDA" w:rsidP="008F0EDA" w14:paraId="3728BC34" w14:textId="38CFFB64">
      <w:pPr>
        <w:rPr>
          <w:rFonts w:ascii="Times New Roman" w:hAnsi="Times New Roman"/>
        </w:rPr>
      </w:pPr>
    </w:p>
    <w:sectPr>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4C14" w14:paraId="5F473264" w14:textId="703D33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C778CE"/>
    <w:multiLevelType w:val="hybridMultilevel"/>
    <w:tmpl w:val="A0EC11FC"/>
    <w:lvl w:ilvl="0">
      <w:start w:val="0"/>
      <w:numFmt w:val="bullet"/>
      <w:lvlText w:val=""/>
      <w:lvlJc w:val="left"/>
      <w:pPr>
        <w:tabs>
          <w:tab w:val="num" w:pos="1440"/>
        </w:tabs>
        <w:ind w:left="1440" w:hanging="360"/>
      </w:pPr>
      <w:rPr>
        <w:rFonts w:ascii="Symbol" w:eastAsia="Times New Roman" w:hAnsi="Symbol" w:cs="Times New Roman" w:hint="default"/>
        <w:color w:val="auto"/>
      </w:rPr>
    </w:lvl>
    <w:lvl w:ilvl="1" w:tentative="1">
      <w:start w:val="1"/>
      <w:numFmt w:val="bullet"/>
      <w:lvlText w:val="o"/>
      <w:lvlJc w:val="left"/>
      <w:pPr>
        <w:tabs>
          <w:tab w:val="num" w:pos="540"/>
        </w:tabs>
        <w:ind w:left="540" w:hanging="360"/>
      </w:pPr>
      <w:rPr>
        <w:rFonts w:ascii="Courier New" w:hAnsi="Courier New" w:cs="Courier New" w:hint="default"/>
      </w:rPr>
    </w:lvl>
    <w:lvl w:ilvl="2" w:tentative="1">
      <w:start w:val="1"/>
      <w:numFmt w:val="bullet"/>
      <w:lvlText w:val=""/>
      <w:lvlJc w:val="left"/>
      <w:pPr>
        <w:tabs>
          <w:tab w:val="num" w:pos="1260"/>
        </w:tabs>
        <w:ind w:left="1260" w:hanging="360"/>
      </w:pPr>
      <w:rPr>
        <w:rFonts w:ascii="Wingdings" w:hAnsi="Wingdings" w:hint="default"/>
      </w:rPr>
    </w:lvl>
    <w:lvl w:ilvl="3" w:tentative="1">
      <w:start w:val="1"/>
      <w:numFmt w:val="bullet"/>
      <w:lvlText w:val=""/>
      <w:lvlJc w:val="left"/>
      <w:pPr>
        <w:tabs>
          <w:tab w:val="num" w:pos="1980"/>
        </w:tabs>
        <w:ind w:left="1980" w:hanging="360"/>
      </w:pPr>
      <w:rPr>
        <w:rFonts w:ascii="Symbol" w:hAnsi="Symbol" w:hint="default"/>
      </w:rPr>
    </w:lvl>
    <w:lvl w:ilvl="4" w:tentative="1">
      <w:start w:val="1"/>
      <w:numFmt w:val="bullet"/>
      <w:lvlText w:val="o"/>
      <w:lvlJc w:val="left"/>
      <w:pPr>
        <w:tabs>
          <w:tab w:val="num" w:pos="2700"/>
        </w:tabs>
        <w:ind w:left="2700" w:hanging="360"/>
      </w:pPr>
      <w:rPr>
        <w:rFonts w:ascii="Courier New" w:hAnsi="Courier New" w:cs="Courier New" w:hint="default"/>
      </w:rPr>
    </w:lvl>
    <w:lvl w:ilvl="5" w:tentative="1">
      <w:start w:val="1"/>
      <w:numFmt w:val="bullet"/>
      <w:lvlText w:val=""/>
      <w:lvlJc w:val="left"/>
      <w:pPr>
        <w:tabs>
          <w:tab w:val="num" w:pos="3420"/>
        </w:tabs>
        <w:ind w:left="3420" w:hanging="360"/>
      </w:pPr>
      <w:rPr>
        <w:rFonts w:ascii="Wingdings" w:hAnsi="Wingdings" w:hint="default"/>
      </w:rPr>
    </w:lvl>
    <w:lvl w:ilvl="6" w:tentative="1">
      <w:start w:val="1"/>
      <w:numFmt w:val="bullet"/>
      <w:lvlText w:val=""/>
      <w:lvlJc w:val="left"/>
      <w:pPr>
        <w:tabs>
          <w:tab w:val="num" w:pos="4140"/>
        </w:tabs>
        <w:ind w:left="4140" w:hanging="360"/>
      </w:pPr>
      <w:rPr>
        <w:rFonts w:ascii="Symbol" w:hAnsi="Symbol" w:hint="default"/>
      </w:rPr>
    </w:lvl>
    <w:lvl w:ilvl="7" w:tentative="1">
      <w:start w:val="1"/>
      <w:numFmt w:val="bullet"/>
      <w:lvlText w:val="o"/>
      <w:lvlJc w:val="left"/>
      <w:pPr>
        <w:tabs>
          <w:tab w:val="num" w:pos="4860"/>
        </w:tabs>
        <w:ind w:left="4860" w:hanging="360"/>
      </w:pPr>
      <w:rPr>
        <w:rFonts w:ascii="Courier New" w:hAnsi="Courier New" w:cs="Courier New" w:hint="default"/>
      </w:rPr>
    </w:lvl>
    <w:lvl w:ilvl="8" w:tentative="1">
      <w:start w:val="1"/>
      <w:numFmt w:val="bullet"/>
      <w:lvlText w:val=""/>
      <w:lvlJc w:val="left"/>
      <w:pPr>
        <w:tabs>
          <w:tab w:val="num" w:pos="5580"/>
        </w:tabs>
        <w:ind w:left="5580" w:hanging="360"/>
      </w:pPr>
      <w:rPr>
        <w:rFonts w:ascii="Wingdings" w:hAnsi="Wingdings" w:hint="default"/>
      </w:rPr>
    </w:lvl>
  </w:abstractNum>
  <w:abstractNum w:abstractNumId="1">
    <w:nsid w:val="06675AFC"/>
    <w:multiLevelType w:val="hybridMultilevel"/>
    <w:tmpl w:val="5000705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4753AE9"/>
    <w:multiLevelType w:val="hybridMultilevel"/>
    <w:tmpl w:val="793ECA2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49A87761"/>
    <w:multiLevelType w:val="hybridMultilevel"/>
    <w:tmpl w:val="7ACC792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57243D6B"/>
    <w:multiLevelType w:val="hybridMultilevel"/>
    <w:tmpl w:val="C0643BF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57871F54"/>
    <w:multiLevelType w:val="multilevel"/>
    <w:tmpl w:val="C0643BF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587F4874"/>
    <w:multiLevelType w:val="hybridMultilevel"/>
    <w:tmpl w:val="26F01DC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7FF52D6E"/>
    <w:multiLevelType w:val="hybridMultilevel"/>
    <w:tmpl w:val="28D6EF5A"/>
    <w:lvl w:ilvl="0">
      <w:start w:val="0"/>
      <w:numFmt w:val="bullet"/>
      <w:lvlText w:val=""/>
      <w:lvlJc w:val="left"/>
      <w:pPr>
        <w:tabs>
          <w:tab w:val="num" w:pos="720"/>
        </w:tabs>
        <w:ind w:left="720" w:hanging="360"/>
      </w:pPr>
      <w:rPr>
        <w:rFonts w:ascii="Symbol" w:eastAsia="Times New Roman" w:hAnsi="Symbol" w:cs="Times New Roman"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51328129">
    <w:abstractNumId w:val="4"/>
  </w:num>
  <w:num w:numId="2" w16cid:durableId="1722247311">
    <w:abstractNumId w:val="5"/>
  </w:num>
  <w:num w:numId="3" w16cid:durableId="1971132467">
    <w:abstractNumId w:val="7"/>
  </w:num>
  <w:num w:numId="4" w16cid:durableId="641350108">
    <w:abstractNumId w:val="0"/>
  </w:num>
  <w:num w:numId="5" w16cid:durableId="1250894051">
    <w:abstractNumId w:val="1"/>
  </w:num>
  <w:num w:numId="6" w16cid:durableId="174149450">
    <w:abstractNumId w:val="6"/>
  </w:num>
  <w:num w:numId="7" w16cid:durableId="530611319">
    <w:abstractNumId w:val="2"/>
  </w:num>
  <w:num w:numId="8" w16cid:durableId="1719012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EDF"/>
    <w:rsid w:val="000026E7"/>
    <w:rsid w:val="000049F4"/>
    <w:rsid w:val="00007D86"/>
    <w:rsid w:val="00012791"/>
    <w:rsid w:val="0001417A"/>
    <w:rsid w:val="000172D7"/>
    <w:rsid w:val="00020DBF"/>
    <w:rsid w:val="00020EC0"/>
    <w:rsid w:val="00022501"/>
    <w:rsid w:val="00024AD0"/>
    <w:rsid w:val="000259E8"/>
    <w:rsid w:val="00025A09"/>
    <w:rsid w:val="00025BE3"/>
    <w:rsid w:val="000270B4"/>
    <w:rsid w:val="000270F8"/>
    <w:rsid w:val="000271F2"/>
    <w:rsid w:val="000277A4"/>
    <w:rsid w:val="00030BC3"/>
    <w:rsid w:val="0003233F"/>
    <w:rsid w:val="0003580C"/>
    <w:rsid w:val="00035D0C"/>
    <w:rsid w:val="0004054E"/>
    <w:rsid w:val="00040672"/>
    <w:rsid w:val="000416A2"/>
    <w:rsid w:val="000438D0"/>
    <w:rsid w:val="00043B34"/>
    <w:rsid w:val="00044538"/>
    <w:rsid w:val="00050491"/>
    <w:rsid w:val="00050608"/>
    <w:rsid w:val="00052363"/>
    <w:rsid w:val="000554F4"/>
    <w:rsid w:val="000570EB"/>
    <w:rsid w:val="00060518"/>
    <w:rsid w:val="00060882"/>
    <w:rsid w:val="00062F1D"/>
    <w:rsid w:val="00067D14"/>
    <w:rsid w:val="0007367B"/>
    <w:rsid w:val="00075924"/>
    <w:rsid w:val="000762D5"/>
    <w:rsid w:val="0007722E"/>
    <w:rsid w:val="00077D42"/>
    <w:rsid w:val="000814A4"/>
    <w:rsid w:val="00082BC9"/>
    <w:rsid w:val="00082F1F"/>
    <w:rsid w:val="00085001"/>
    <w:rsid w:val="000909BB"/>
    <w:rsid w:val="000910C1"/>
    <w:rsid w:val="00093C2F"/>
    <w:rsid w:val="000976FC"/>
    <w:rsid w:val="000A07E2"/>
    <w:rsid w:val="000A31A4"/>
    <w:rsid w:val="000A685D"/>
    <w:rsid w:val="000B09B5"/>
    <w:rsid w:val="000B186D"/>
    <w:rsid w:val="000B3D1D"/>
    <w:rsid w:val="000B5AB1"/>
    <w:rsid w:val="000B75A5"/>
    <w:rsid w:val="000C0AED"/>
    <w:rsid w:val="000C49C3"/>
    <w:rsid w:val="000C5EFB"/>
    <w:rsid w:val="000C6528"/>
    <w:rsid w:val="000C6643"/>
    <w:rsid w:val="000C6BB8"/>
    <w:rsid w:val="000D1202"/>
    <w:rsid w:val="000D1796"/>
    <w:rsid w:val="000D18EE"/>
    <w:rsid w:val="000D3A20"/>
    <w:rsid w:val="000D3F1D"/>
    <w:rsid w:val="000E3423"/>
    <w:rsid w:val="000E3A8D"/>
    <w:rsid w:val="000E57A0"/>
    <w:rsid w:val="000E68FD"/>
    <w:rsid w:val="000E6E08"/>
    <w:rsid w:val="000F172D"/>
    <w:rsid w:val="000F2C23"/>
    <w:rsid w:val="000F3802"/>
    <w:rsid w:val="001032C6"/>
    <w:rsid w:val="00103C29"/>
    <w:rsid w:val="001061A7"/>
    <w:rsid w:val="00107CAF"/>
    <w:rsid w:val="001116B3"/>
    <w:rsid w:val="00112148"/>
    <w:rsid w:val="00113A5A"/>
    <w:rsid w:val="00115D86"/>
    <w:rsid w:val="00117A12"/>
    <w:rsid w:val="00117A16"/>
    <w:rsid w:val="00120601"/>
    <w:rsid w:val="0012259C"/>
    <w:rsid w:val="001254B7"/>
    <w:rsid w:val="0012773E"/>
    <w:rsid w:val="001301C6"/>
    <w:rsid w:val="00132EDF"/>
    <w:rsid w:val="0013493F"/>
    <w:rsid w:val="00141C47"/>
    <w:rsid w:val="00141CFE"/>
    <w:rsid w:val="00142238"/>
    <w:rsid w:val="001453B3"/>
    <w:rsid w:val="00145518"/>
    <w:rsid w:val="00145DD3"/>
    <w:rsid w:val="001460FF"/>
    <w:rsid w:val="001515C3"/>
    <w:rsid w:val="00152828"/>
    <w:rsid w:val="0015505C"/>
    <w:rsid w:val="00156B07"/>
    <w:rsid w:val="00160D7C"/>
    <w:rsid w:val="001630D7"/>
    <w:rsid w:val="00163D17"/>
    <w:rsid w:val="00163D2D"/>
    <w:rsid w:val="00170FD2"/>
    <w:rsid w:val="001714A5"/>
    <w:rsid w:val="001719AE"/>
    <w:rsid w:val="00172E5C"/>
    <w:rsid w:val="0017329E"/>
    <w:rsid w:val="001743A6"/>
    <w:rsid w:val="001760C4"/>
    <w:rsid w:val="0017674B"/>
    <w:rsid w:val="0018020D"/>
    <w:rsid w:val="0018063A"/>
    <w:rsid w:val="0018068D"/>
    <w:rsid w:val="00182272"/>
    <w:rsid w:val="00183AAC"/>
    <w:rsid w:val="00184336"/>
    <w:rsid w:val="00187BE6"/>
    <w:rsid w:val="00190031"/>
    <w:rsid w:val="00191102"/>
    <w:rsid w:val="00192016"/>
    <w:rsid w:val="00194FB7"/>
    <w:rsid w:val="00196806"/>
    <w:rsid w:val="00196E0E"/>
    <w:rsid w:val="001A32BE"/>
    <w:rsid w:val="001A52B9"/>
    <w:rsid w:val="001A6E61"/>
    <w:rsid w:val="001A7586"/>
    <w:rsid w:val="001B1B73"/>
    <w:rsid w:val="001B301C"/>
    <w:rsid w:val="001B37E1"/>
    <w:rsid w:val="001B38B4"/>
    <w:rsid w:val="001B41B0"/>
    <w:rsid w:val="001B56AB"/>
    <w:rsid w:val="001C1CA6"/>
    <w:rsid w:val="001C536A"/>
    <w:rsid w:val="001D38D3"/>
    <w:rsid w:val="001D4E4C"/>
    <w:rsid w:val="001D5165"/>
    <w:rsid w:val="001E0A5B"/>
    <w:rsid w:val="001E35CA"/>
    <w:rsid w:val="001E3D0E"/>
    <w:rsid w:val="001E4255"/>
    <w:rsid w:val="001E5B07"/>
    <w:rsid w:val="001E641A"/>
    <w:rsid w:val="001E690F"/>
    <w:rsid w:val="001E6D77"/>
    <w:rsid w:val="001E6D83"/>
    <w:rsid w:val="001F014E"/>
    <w:rsid w:val="001F0E7F"/>
    <w:rsid w:val="001F2ADB"/>
    <w:rsid w:val="001F3C19"/>
    <w:rsid w:val="001F5CE4"/>
    <w:rsid w:val="001F66C8"/>
    <w:rsid w:val="00200C8C"/>
    <w:rsid w:val="002019F7"/>
    <w:rsid w:val="0020230E"/>
    <w:rsid w:val="002038EB"/>
    <w:rsid w:val="0020497F"/>
    <w:rsid w:val="002054DB"/>
    <w:rsid w:val="002076F0"/>
    <w:rsid w:val="00212E07"/>
    <w:rsid w:val="00214A4F"/>
    <w:rsid w:val="0021557E"/>
    <w:rsid w:val="0021729F"/>
    <w:rsid w:val="00217B79"/>
    <w:rsid w:val="002201A7"/>
    <w:rsid w:val="0022530B"/>
    <w:rsid w:val="0022695A"/>
    <w:rsid w:val="002272E0"/>
    <w:rsid w:val="00231521"/>
    <w:rsid w:val="002325AF"/>
    <w:rsid w:val="00236BBF"/>
    <w:rsid w:val="00237585"/>
    <w:rsid w:val="0023765A"/>
    <w:rsid w:val="0024413D"/>
    <w:rsid w:val="00250589"/>
    <w:rsid w:val="0025115C"/>
    <w:rsid w:val="00257808"/>
    <w:rsid w:val="002609ED"/>
    <w:rsid w:val="002618F3"/>
    <w:rsid w:val="0026238C"/>
    <w:rsid w:val="002625B6"/>
    <w:rsid w:val="00262A2A"/>
    <w:rsid w:val="00265DC5"/>
    <w:rsid w:val="00267C8A"/>
    <w:rsid w:val="00277558"/>
    <w:rsid w:val="00281449"/>
    <w:rsid w:val="00281502"/>
    <w:rsid w:val="00284A5F"/>
    <w:rsid w:val="00284DB4"/>
    <w:rsid w:val="00286018"/>
    <w:rsid w:val="0028678A"/>
    <w:rsid w:val="00286D5B"/>
    <w:rsid w:val="00287EB7"/>
    <w:rsid w:val="00290A0A"/>
    <w:rsid w:val="00290F9C"/>
    <w:rsid w:val="002910DA"/>
    <w:rsid w:val="00292127"/>
    <w:rsid w:val="00292261"/>
    <w:rsid w:val="0029267C"/>
    <w:rsid w:val="0029415A"/>
    <w:rsid w:val="002A44E6"/>
    <w:rsid w:val="002A5C3F"/>
    <w:rsid w:val="002A6556"/>
    <w:rsid w:val="002A7185"/>
    <w:rsid w:val="002B1345"/>
    <w:rsid w:val="002B25AD"/>
    <w:rsid w:val="002B44F9"/>
    <w:rsid w:val="002C2C28"/>
    <w:rsid w:val="002C3BB6"/>
    <w:rsid w:val="002C476F"/>
    <w:rsid w:val="002C4F8E"/>
    <w:rsid w:val="002C546A"/>
    <w:rsid w:val="002D20DE"/>
    <w:rsid w:val="002D2AD6"/>
    <w:rsid w:val="002D2D08"/>
    <w:rsid w:val="002D2FBD"/>
    <w:rsid w:val="002D5DE2"/>
    <w:rsid w:val="002D63F2"/>
    <w:rsid w:val="002D683C"/>
    <w:rsid w:val="002E2DBD"/>
    <w:rsid w:val="002E676D"/>
    <w:rsid w:val="002E6D36"/>
    <w:rsid w:val="002F3A96"/>
    <w:rsid w:val="002F5CE6"/>
    <w:rsid w:val="00300366"/>
    <w:rsid w:val="00300EA9"/>
    <w:rsid w:val="00303EA6"/>
    <w:rsid w:val="00304CD3"/>
    <w:rsid w:val="003115D5"/>
    <w:rsid w:val="003135EE"/>
    <w:rsid w:val="003163FD"/>
    <w:rsid w:val="00317EB7"/>
    <w:rsid w:val="0032243F"/>
    <w:rsid w:val="00323E2C"/>
    <w:rsid w:val="00324E4F"/>
    <w:rsid w:val="00324F66"/>
    <w:rsid w:val="00325DC6"/>
    <w:rsid w:val="00331C4F"/>
    <w:rsid w:val="003322E1"/>
    <w:rsid w:val="0033258B"/>
    <w:rsid w:val="00332828"/>
    <w:rsid w:val="00333DAD"/>
    <w:rsid w:val="00334BDE"/>
    <w:rsid w:val="003360C6"/>
    <w:rsid w:val="00337885"/>
    <w:rsid w:val="003417BB"/>
    <w:rsid w:val="003419E6"/>
    <w:rsid w:val="00342505"/>
    <w:rsid w:val="00342838"/>
    <w:rsid w:val="003450E3"/>
    <w:rsid w:val="003461FB"/>
    <w:rsid w:val="0035212A"/>
    <w:rsid w:val="003525E8"/>
    <w:rsid w:val="003528C2"/>
    <w:rsid w:val="0035296F"/>
    <w:rsid w:val="003529FB"/>
    <w:rsid w:val="00352C24"/>
    <w:rsid w:val="00356601"/>
    <w:rsid w:val="003571A6"/>
    <w:rsid w:val="00357225"/>
    <w:rsid w:val="003622A2"/>
    <w:rsid w:val="00364B34"/>
    <w:rsid w:val="00365395"/>
    <w:rsid w:val="00370F0C"/>
    <w:rsid w:val="0037379A"/>
    <w:rsid w:val="003815DA"/>
    <w:rsid w:val="00382189"/>
    <w:rsid w:val="00386B03"/>
    <w:rsid w:val="00390B36"/>
    <w:rsid w:val="00392418"/>
    <w:rsid w:val="0039296B"/>
    <w:rsid w:val="003979B2"/>
    <w:rsid w:val="003A704A"/>
    <w:rsid w:val="003A7123"/>
    <w:rsid w:val="003B23DE"/>
    <w:rsid w:val="003B4304"/>
    <w:rsid w:val="003C3BFE"/>
    <w:rsid w:val="003C4D0B"/>
    <w:rsid w:val="003C5E4B"/>
    <w:rsid w:val="003C6050"/>
    <w:rsid w:val="003D056B"/>
    <w:rsid w:val="003D72B1"/>
    <w:rsid w:val="003E0BD3"/>
    <w:rsid w:val="003E2ABF"/>
    <w:rsid w:val="003E553B"/>
    <w:rsid w:val="003F0208"/>
    <w:rsid w:val="003F0424"/>
    <w:rsid w:val="003F04CD"/>
    <w:rsid w:val="003F1CB9"/>
    <w:rsid w:val="003F4380"/>
    <w:rsid w:val="003F5082"/>
    <w:rsid w:val="003F5EC0"/>
    <w:rsid w:val="003F6DE1"/>
    <w:rsid w:val="00400266"/>
    <w:rsid w:val="004009A9"/>
    <w:rsid w:val="00402E63"/>
    <w:rsid w:val="00405BB4"/>
    <w:rsid w:val="00412FD3"/>
    <w:rsid w:val="004133B9"/>
    <w:rsid w:val="00413F47"/>
    <w:rsid w:val="00414A75"/>
    <w:rsid w:val="00414EC5"/>
    <w:rsid w:val="004203D2"/>
    <w:rsid w:val="0042044C"/>
    <w:rsid w:val="00421380"/>
    <w:rsid w:val="00422A98"/>
    <w:rsid w:val="004246A8"/>
    <w:rsid w:val="00424AE3"/>
    <w:rsid w:val="0042513C"/>
    <w:rsid w:val="00425A2B"/>
    <w:rsid w:val="00435966"/>
    <w:rsid w:val="00435E2E"/>
    <w:rsid w:val="0043688D"/>
    <w:rsid w:val="004378C3"/>
    <w:rsid w:val="00440A7F"/>
    <w:rsid w:val="00441630"/>
    <w:rsid w:val="00441B8F"/>
    <w:rsid w:val="00441BC2"/>
    <w:rsid w:val="0044264E"/>
    <w:rsid w:val="00447287"/>
    <w:rsid w:val="00447BF8"/>
    <w:rsid w:val="0045516E"/>
    <w:rsid w:val="0045524C"/>
    <w:rsid w:val="004559D3"/>
    <w:rsid w:val="00456221"/>
    <w:rsid w:val="00456759"/>
    <w:rsid w:val="0045675C"/>
    <w:rsid w:val="004617A3"/>
    <w:rsid w:val="00461F01"/>
    <w:rsid w:val="004637B3"/>
    <w:rsid w:val="004640EE"/>
    <w:rsid w:val="004645BA"/>
    <w:rsid w:val="00467D8D"/>
    <w:rsid w:val="00471DCB"/>
    <w:rsid w:val="00472C38"/>
    <w:rsid w:val="0047324A"/>
    <w:rsid w:val="004754E0"/>
    <w:rsid w:val="00476C32"/>
    <w:rsid w:val="00476F42"/>
    <w:rsid w:val="00480884"/>
    <w:rsid w:val="00480A1E"/>
    <w:rsid w:val="00482360"/>
    <w:rsid w:val="004841A0"/>
    <w:rsid w:val="004848C3"/>
    <w:rsid w:val="0048713E"/>
    <w:rsid w:val="0049127A"/>
    <w:rsid w:val="00496783"/>
    <w:rsid w:val="0049723B"/>
    <w:rsid w:val="004A05B1"/>
    <w:rsid w:val="004A0DC7"/>
    <w:rsid w:val="004A2EC0"/>
    <w:rsid w:val="004A32A6"/>
    <w:rsid w:val="004A4544"/>
    <w:rsid w:val="004A5840"/>
    <w:rsid w:val="004A63DA"/>
    <w:rsid w:val="004A687F"/>
    <w:rsid w:val="004B43F7"/>
    <w:rsid w:val="004B7C44"/>
    <w:rsid w:val="004C00B8"/>
    <w:rsid w:val="004C03D2"/>
    <w:rsid w:val="004C4897"/>
    <w:rsid w:val="004C4E54"/>
    <w:rsid w:val="004C5BDD"/>
    <w:rsid w:val="004C5CEB"/>
    <w:rsid w:val="004C763B"/>
    <w:rsid w:val="004C7B0B"/>
    <w:rsid w:val="004D131C"/>
    <w:rsid w:val="004D3D26"/>
    <w:rsid w:val="004D6956"/>
    <w:rsid w:val="004E0A26"/>
    <w:rsid w:val="004E2FD3"/>
    <w:rsid w:val="004E43A6"/>
    <w:rsid w:val="004E4662"/>
    <w:rsid w:val="004E6762"/>
    <w:rsid w:val="004E6C26"/>
    <w:rsid w:val="004E7493"/>
    <w:rsid w:val="004F2FB2"/>
    <w:rsid w:val="004F38BB"/>
    <w:rsid w:val="004F4FB9"/>
    <w:rsid w:val="004F52A1"/>
    <w:rsid w:val="004F5B5F"/>
    <w:rsid w:val="005024DB"/>
    <w:rsid w:val="005064C7"/>
    <w:rsid w:val="00506C31"/>
    <w:rsid w:val="00511079"/>
    <w:rsid w:val="00511CD2"/>
    <w:rsid w:val="00512ACD"/>
    <w:rsid w:val="00512C54"/>
    <w:rsid w:val="00513764"/>
    <w:rsid w:val="005139A6"/>
    <w:rsid w:val="005156C3"/>
    <w:rsid w:val="00524F1A"/>
    <w:rsid w:val="005267D9"/>
    <w:rsid w:val="005349ED"/>
    <w:rsid w:val="00534FAA"/>
    <w:rsid w:val="005350FF"/>
    <w:rsid w:val="00535221"/>
    <w:rsid w:val="00535AE2"/>
    <w:rsid w:val="0054153A"/>
    <w:rsid w:val="005432AD"/>
    <w:rsid w:val="00544161"/>
    <w:rsid w:val="005446F6"/>
    <w:rsid w:val="00544975"/>
    <w:rsid w:val="00546082"/>
    <w:rsid w:val="00547B6D"/>
    <w:rsid w:val="005525F0"/>
    <w:rsid w:val="00554920"/>
    <w:rsid w:val="00555007"/>
    <w:rsid w:val="00556242"/>
    <w:rsid w:val="0055651C"/>
    <w:rsid w:val="0056179C"/>
    <w:rsid w:val="00562585"/>
    <w:rsid w:val="005629C0"/>
    <w:rsid w:val="005635D2"/>
    <w:rsid w:val="00563CE5"/>
    <w:rsid w:val="005645CD"/>
    <w:rsid w:val="00564E9A"/>
    <w:rsid w:val="005654A2"/>
    <w:rsid w:val="005665EC"/>
    <w:rsid w:val="005708AC"/>
    <w:rsid w:val="00575767"/>
    <w:rsid w:val="00576744"/>
    <w:rsid w:val="0057699B"/>
    <w:rsid w:val="00576E4E"/>
    <w:rsid w:val="005779AC"/>
    <w:rsid w:val="00581443"/>
    <w:rsid w:val="00582479"/>
    <w:rsid w:val="00583060"/>
    <w:rsid w:val="00585A37"/>
    <w:rsid w:val="00585B09"/>
    <w:rsid w:val="005860CD"/>
    <w:rsid w:val="0058756E"/>
    <w:rsid w:val="00590480"/>
    <w:rsid w:val="00590976"/>
    <w:rsid w:val="00590F8B"/>
    <w:rsid w:val="005926A0"/>
    <w:rsid w:val="005A1663"/>
    <w:rsid w:val="005A1DAA"/>
    <w:rsid w:val="005A2F60"/>
    <w:rsid w:val="005A34FB"/>
    <w:rsid w:val="005A517F"/>
    <w:rsid w:val="005A7A50"/>
    <w:rsid w:val="005B2031"/>
    <w:rsid w:val="005B2473"/>
    <w:rsid w:val="005B2660"/>
    <w:rsid w:val="005B2807"/>
    <w:rsid w:val="005B34DF"/>
    <w:rsid w:val="005B771E"/>
    <w:rsid w:val="005B7CC5"/>
    <w:rsid w:val="005B7F98"/>
    <w:rsid w:val="005C19C1"/>
    <w:rsid w:val="005C22A3"/>
    <w:rsid w:val="005C22B3"/>
    <w:rsid w:val="005C4299"/>
    <w:rsid w:val="005C4BF8"/>
    <w:rsid w:val="005C7E31"/>
    <w:rsid w:val="005D10A4"/>
    <w:rsid w:val="005D607A"/>
    <w:rsid w:val="005E26C5"/>
    <w:rsid w:val="005E2C22"/>
    <w:rsid w:val="005E689B"/>
    <w:rsid w:val="005E70ED"/>
    <w:rsid w:val="005F3088"/>
    <w:rsid w:val="005F42F8"/>
    <w:rsid w:val="005F4F15"/>
    <w:rsid w:val="005F5F10"/>
    <w:rsid w:val="005F6300"/>
    <w:rsid w:val="0060478B"/>
    <w:rsid w:val="006050EC"/>
    <w:rsid w:val="00605DF3"/>
    <w:rsid w:val="00606704"/>
    <w:rsid w:val="0060717F"/>
    <w:rsid w:val="00607588"/>
    <w:rsid w:val="00607D90"/>
    <w:rsid w:val="0061082D"/>
    <w:rsid w:val="0061237D"/>
    <w:rsid w:val="00612C55"/>
    <w:rsid w:val="00614A2A"/>
    <w:rsid w:val="00615448"/>
    <w:rsid w:val="0062010A"/>
    <w:rsid w:val="006201E9"/>
    <w:rsid w:val="00621BF6"/>
    <w:rsid w:val="006244F9"/>
    <w:rsid w:val="00627F6F"/>
    <w:rsid w:val="00633A1E"/>
    <w:rsid w:val="006378E8"/>
    <w:rsid w:val="006405D2"/>
    <w:rsid w:val="006407FF"/>
    <w:rsid w:val="00640811"/>
    <w:rsid w:val="00641BB8"/>
    <w:rsid w:val="00641E92"/>
    <w:rsid w:val="006422C5"/>
    <w:rsid w:val="0064262E"/>
    <w:rsid w:val="0064525F"/>
    <w:rsid w:val="00650C53"/>
    <w:rsid w:val="006518E1"/>
    <w:rsid w:val="00651C97"/>
    <w:rsid w:val="00654030"/>
    <w:rsid w:val="006558F8"/>
    <w:rsid w:val="0066234A"/>
    <w:rsid w:val="00662DDB"/>
    <w:rsid w:val="00662DEB"/>
    <w:rsid w:val="0066750E"/>
    <w:rsid w:val="00667926"/>
    <w:rsid w:val="00670361"/>
    <w:rsid w:val="00671E15"/>
    <w:rsid w:val="00675260"/>
    <w:rsid w:val="00675FCB"/>
    <w:rsid w:val="006777C6"/>
    <w:rsid w:val="00683AE0"/>
    <w:rsid w:val="006865DF"/>
    <w:rsid w:val="00686A71"/>
    <w:rsid w:val="00686AC5"/>
    <w:rsid w:val="00690691"/>
    <w:rsid w:val="00691D2C"/>
    <w:rsid w:val="00694431"/>
    <w:rsid w:val="00694FED"/>
    <w:rsid w:val="00696962"/>
    <w:rsid w:val="00696BBC"/>
    <w:rsid w:val="00696FAD"/>
    <w:rsid w:val="006A1AB0"/>
    <w:rsid w:val="006A2367"/>
    <w:rsid w:val="006A2EA1"/>
    <w:rsid w:val="006A3616"/>
    <w:rsid w:val="006A593B"/>
    <w:rsid w:val="006A7D35"/>
    <w:rsid w:val="006B18F7"/>
    <w:rsid w:val="006B34BF"/>
    <w:rsid w:val="006B5244"/>
    <w:rsid w:val="006B6A24"/>
    <w:rsid w:val="006C0265"/>
    <w:rsid w:val="006C15A8"/>
    <w:rsid w:val="006C3E27"/>
    <w:rsid w:val="006C4A12"/>
    <w:rsid w:val="006C5240"/>
    <w:rsid w:val="006C533B"/>
    <w:rsid w:val="006C5A43"/>
    <w:rsid w:val="006C5C79"/>
    <w:rsid w:val="006C6AC8"/>
    <w:rsid w:val="006C7F65"/>
    <w:rsid w:val="006D153C"/>
    <w:rsid w:val="006D2E5A"/>
    <w:rsid w:val="006D388D"/>
    <w:rsid w:val="006D447E"/>
    <w:rsid w:val="006D4782"/>
    <w:rsid w:val="006D5420"/>
    <w:rsid w:val="006D5611"/>
    <w:rsid w:val="006D7E6D"/>
    <w:rsid w:val="006E0897"/>
    <w:rsid w:val="006E1DD4"/>
    <w:rsid w:val="006E26DC"/>
    <w:rsid w:val="006E4CA5"/>
    <w:rsid w:val="006E4FD3"/>
    <w:rsid w:val="006E7408"/>
    <w:rsid w:val="006F0494"/>
    <w:rsid w:val="006F164B"/>
    <w:rsid w:val="006F1F01"/>
    <w:rsid w:val="006F2A01"/>
    <w:rsid w:val="006F2B8F"/>
    <w:rsid w:val="00701F88"/>
    <w:rsid w:val="00703754"/>
    <w:rsid w:val="007038DF"/>
    <w:rsid w:val="0070608B"/>
    <w:rsid w:val="0070635B"/>
    <w:rsid w:val="00710F56"/>
    <w:rsid w:val="007128DB"/>
    <w:rsid w:val="00712DA3"/>
    <w:rsid w:val="00713DE8"/>
    <w:rsid w:val="00714009"/>
    <w:rsid w:val="0071795E"/>
    <w:rsid w:val="007235F3"/>
    <w:rsid w:val="007277AD"/>
    <w:rsid w:val="00732F0F"/>
    <w:rsid w:val="007335DA"/>
    <w:rsid w:val="00734713"/>
    <w:rsid w:val="00734750"/>
    <w:rsid w:val="00741CEC"/>
    <w:rsid w:val="0074435B"/>
    <w:rsid w:val="00746647"/>
    <w:rsid w:val="00751BEA"/>
    <w:rsid w:val="00753BA5"/>
    <w:rsid w:val="0075748A"/>
    <w:rsid w:val="0075752D"/>
    <w:rsid w:val="00763277"/>
    <w:rsid w:val="007674A8"/>
    <w:rsid w:val="007676CE"/>
    <w:rsid w:val="00771360"/>
    <w:rsid w:val="00771E65"/>
    <w:rsid w:val="007731CB"/>
    <w:rsid w:val="00773CD3"/>
    <w:rsid w:val="00775793"/>
    <w:rsid w:val="007839DB"/>
    <w:rsid w:val="00783A7F"/>
    <w:rsid w:val="00783C02"/>
    <w:rsid w:val="007871AA"/>
    <w:rsid w:val="00787638"/>
    <w:rsid w:val="00791977"/>
    <w:rsid w:val="00792BC4"/>
    <w:rsid w:val="007940FE"/>
    <w:rsid w:val="00795849"/>
    <w:rsid w:val="007972F3"/>
    <w:rsid w:val="007A0371"/>
    <w:rsid w:val="007A1B8C"/>
    <w:rsid w:val="007A4786"/>
    <w:rsid w:val="007A4F83"/>
    <w:rsid w:val="007A51C2"/>
    <w:rsid w:val="007A52CA"/>
    <w:rsid w:val="007B0852"/>
    <w:rsid w:val="007B3442"/>
    <w:rsid w:val="007B3B58"/>
    <w:rsid w:val="007B4219"/>
    <w:rsid w:val="007B4F60"/>
    <w:rsid w:val="007B5B49"/>
    <w:rsid w:val="007B79F3"/>
    <w:rsid w:val="007C0958"/>
    <w:rsid w:val="007C20A4"/>
    <w:rsid w:val="007C297F"/>
    <w:rsid w:val="007C3113"/>
    <w:rsid w:val="007C3259"/>
    <w:rsid w:val="007C393A"/>
    <w:rsid w:val="007D181E"/>
    <w:rsid w:val="007D260A"/>
    <w:rsid w:val="007D28B1"/>
    <w:rsid w:val="007D3621"/>
    <w:rsid w:val="007D4C14"/>
    <w:rsid w:val="007E29F0"/>
    <w:rsid w:val="007E3AFC"/>
    <w:rsid w:val="007E3C3A"/>
    <w:rsid w:val="007E5D54"/>
    <w:rsid w:val="007E784C"/>
    <w:rsid w:val="007F0BCA"/>
    <w:rsid w:val="007F1614"/>
    <w:rsid w:val="007F2248"/>
    <w:rsid w:val="007F259A"/>
    <w:rsid w:val="007F30CE"/>
    <w:rsid w:val="007F3D27"/>
    <w:rsid w:val="007F46B2"/>
    <w:rsid w:val="007F4DBC"/>
    <w:rsid w:val="008004B9"/>
    <w:rsid w:val="00800722"/>
    <w:rsid w:val="008047C2"/>
    <w:rsid w:val="00806043"/>
    <w:rsid w:val="0081210A"/>
    <w:rsid w:val="00817762"/>
    <w:rsid w:val="00817DD5"/>
    <w:rsid w:val="0082121A"/>
    <w:rsid w:val="00821EE5"/>
    <w:rsid w:val="008234FC"/>
    <w:rsid w:val="00824A29"/>
    <w:rsid w:val="00827F25"/>
    <w:rsid w:val="00831402"/>
    <w:rsid w:val="0083191A"/>
    <w:rsid w:val="00831EC5"/>
    <w:rsid w:val="00831FE8"/>
    <w:rsid w:val="00833480"/>
    <w:rsid w:val="00835F34"/>
    <w:rsid w:val="00840BFC"/>
    <w:rsid w:val="00841918"/>
    <w:rsid w:val="00846AB1"/>
    <w:rsid w:val="0084795E"/>
    <w:rsid w:val="00847AC6"/>
    <w:rsid w:val="00851BE9"/>
    <w:rsid w:val="00852A2C"/>
    <w:rsid w:val="00853956"/>
    <w:rsid w:val="00853DF6"/>
    <w:rsid w:val="00854CA9"/>
    <w:rsid w:val="00855841"/>
    <w:rsid w:val="00855A2B"/>
    <w:rsid w:val="008569CC"/>
    <w:rsid w:val="008574E0"/>
    <w:rsid w:val="00857BDF"/>
    <w:rsid w:val="00861020"/>
    <w:rsid w:val="00861954"/>
    <w:rsid w:val="00861A4A"/>
    <w:rsid w:val="00863830"/>
    <w:rsid w:val="00867546"/>
    <w:rsid w:val="00870914"/>
    <w:rsid w:val="0087182C"/>
    <w:rsid w:val="0087186E"/>
    <w:rsid w:val="00875C2D"/>
    <w:rsid w:val="008777D9"/>
    <w:rsid w:val="008838BE"/>
    <w:rsid w:val="00887C88"/>
    <w:rsid w:val="008912EE"/>
    <w:rsid w:val="008939E3"/>
    <w:rsid w:val="0089474B"/>
    <w:rsid w:val="00897376"/>
    <w:rsid w:val="008979F9"/>
    <w:rsid w:val="008A131E"/>
    <w:rsid w:val="008A2AD5"/>
    <w:rsid w:val="008A7148"/>
    <w:rsid w:val="008B1A2D"/>
    <w:rsid w:val="008B1CEF"/>
    <w:rsid w:val="008B1FEA"/>
    <w:rsid w:val="008B56C8"/>
    <w:rsid w:val="008C1B0B"/>
    <w:rsid w:val="008C238A"/>
    <w:rsid w:val="008C3BD5"/>
    <w:rsid w:val="008C5B81"/>
    <w:rsid w:val="008C7966"/>
    <w:rsid w:val="008D1568"/>
    <w:rsid w:val="008D327C"/>
    <w:rsid w:val="008D4419"/>
    <w:rsid w:val="008E2B29"/>
    <w:rsid w:val="008E33D0"/>
    <w:rsid w:val="008E5809"/>
    <w:rsid w:val="008E7B0D"/>
    <w:rsid w:val="008F0BAB"/>
    <w:rsid w:val="008F0EDA"/>
    <w:rsid w:val="008F177D"/>
    <w:rsid w:val="008F19D3"/>
    <w:rsid w:val="008F1BF3"/>
    <w:rsid w:val="008F401C"/>
    <w:rsid w:val="008F4F79"/>
    <w:rsid w:val="008F68CA"/>
    <w:rsid w:val="008F7768"/>
    <w:rsid w:val="009004A8"/>
    <w:rsid w:val="0090086F"/>
    <w:rsid w:val="00900CA8"/>
    <w:rsid w:val="00902199"/>
    <w:rsid w:val="00902B1F"/>
    <w:rsid w:val="009035B5"/>
    <w:rsid w:val="009072FA"/>
    <w:rsid w:val="00907655"/>
    <w:rsid w:val="00910DD0"/>
    <w:rsid w:val="009127BB"/>
    <w:rsid w:val="00913768"/>
    <w:rsid w:val="00913EFB"/>
    <w:rsid w:val="009154F2"/>
    <w:rsid w:val="00915730"/>
    <w:rsid w:val="00920398"/>
    <w:rsid w:val="0092081B"/>
    <w:rsid w:val="00927DA1"/>
    <w:rsid w:val="00930D4B"/>
    <w:rsid w:val="009333B9"/>
    <w:rsid w:val="00935E1B"/>
    <w:rsid w:val="009369C0"/>
    <w:rsid w:val="00937077"/>
    <w:rsid w:val="009410F2"/>
    <w:rsid w:val="00945621"/>
    <w:rsid w:val="00950C77"/>
    <w:rsid w:val="009539E1"/>
    <w:rsid w:val="009545B6"/>
    <w:rsid w:val="00954B07"/>
    <w:rsid w:val="009606C1"/>
    <w:rsid w:val="00962099"/>
    <w:rsid w:val="0096602E"/>
    <w:rsid w:val="009711C4"/>
    <w:rsid w:val="00973205"/>
    <w:rsid w:val="009749F5"/>
    <w:rsid w:val="00975F9E"/>
    <w:rsid w:val="0098037B"/>
    <w:rsid w:val="0098490C"/>
    <w:rsid w:val="00985243"/>
    <w:rsid w:val="00987B9B"/>
    <w:rsid w:val="00987DFF"/>
    <w:rsid w:val="009920A3"/>
    <w:rsid w:val="00993323"/>
    <w:rsid w:val="009942BC"/>
    <w:rsid w:val="009A00E1"/>
    <w:rsid w:val="009A6EEF"/>
    <w:rsid w:val="009B124E"/>
    <w:rsid w:val="009B3966"/>
    <w:rsid w:val="009B3B4D"/>
    <w:rsid w:val="009B3EDD"/>
    <w:rsid w:val="009B4761"/>
    <w:rsid w:val="009B55F7"/>
    <w:rsid w:val="009C1844"/>
    <w:rsid w:val="009C1D7E"/>
    <w:rsid w:val="009C462A"/>
    <w:rsid w:val="009C4AA7"/>
    <w:rsid w:val="009C4ADC"/>
    <w:rsid w:val="009C7AAE"/>
    <w:rsid w:val="009D1E89"/>
    <w:rsid w:val="009D33EA"/>
    <w:rsid w:val="009D7903"/>
    <w:rsid w:val="009E0612"/>
    <w:rsid w:val="009E06A0"/>
    <w:rsid w:val="009E2371"/>
    <w:rsid w:val="009E290A"/>
    <w:rsid w:val="009E4B5D"/>
    <w:rsid w:val="009E7924"/>
    <w:rsid w:val="009F020E"/>
    <w:rsid w:val="009F0852"/>
    <w:rsid w:val="009F2050"/>
    <w:rsid w:val="009F48B7"/>
    <w:rsid w:val="009F60E4"/>
    <w:rsid w:val="009F678C"/>
    <w:rsid w:val="00A02E8F"/>
    <w:rsid w:val="00A0587D"/>
    <w:rsid w:val="00A10741"/>
    <w:rsid w:val="00A11DE2"/>
    <w:rsid w:val="00A122C9"/>
    <w:rsid w:val="00A14EE3"/>
    <w:rsid w:val="00A16BB9"/>
    <w:rsid w:val="00A16DFB"/>
    <w:rsid w:val="00A27F18"/>
    <w:rsid w:val="00A31864"/>
    <w:rsid w:val="00A32ACE"/>
    <w:rsid w:val="00A35121"/>
    <w:rsid w:val="00A35432"/>
    <w:rsid w:val="00A35962"/>
    <w:rsid w:val="00A42E36"/>
    <w:rsid w:val="00A43A5C"/>
    <w:rsid w:val="00A45035"/>
    <w:rsid w:val="00A4773D"/>
    <w:rsid w:val="00A51B77"/>
    <w:rsid w:val="00A52C88"/>
    <w:rsid w:val="00A53506"/>
    <w:rsid w:val="00A555DF"/>
    <w:rsid w:val="00A561E3"/>
    <w:rsid w:val="00A57945"/>
    <w:rsid w:val="00A611C4"/>
    <w:rsid w:val="00A643DA"/>
    <w:rsid w:val="00A64479"/>
    <w:rsid w:val="00A66080"/>
    <w:rsid w:val="00A7206B"/>
    <w:rsid w:val="00A73754"/>
    <w:rsid w:val="00A7490B"/>
    <w:rsid w:val="00A7531B"/>
    <w:rsid w:val="00A7580E"/>
    <w:rsid w:val="00A8050E"/>
    <w:rsid w:val="00A81AB8"/>
    <w:rsid w:val="00A845ED"/>
    <w:rsid w:val="00A86762"/>
    <w:rsid w:val="00A86D4C"/>
    <w:rsid w:val="00A91601"/>
    <w:rsid w:val="00A92155"/>
    <w:rsid w:val="00A94693"/>
    <w:rsid w:val="00A95501"/>
    <w:rsid w:val="00A95983"/>
    <w:rsid w:val="00A97121"/>
    <w:rsid w:val="00A97B67"/>
    <w:rsid w:val="00AA28FE"/>
    <w:rsid w:val="00AA2C12"/>
    <w:rsid w:val="00AA5028"/>
    <w:rsid w:val="00AA6030"/>
    <w:rsid w:val="00AA79B5"/>
    <w:rsid w:val="00AA79FD"/>
    <w:rsid w:val="00AC01DE"/>
    <w:rsid w:val="00AC2EEB"/>
    <w:rsid w:val="00AD1317"/>
    <w:rsid w:val="00AD1556"/>
    <w:rsid w:val="00AD45C6"/>
    <w:rsid w:val="00AD462E"/>
    <w:rsid w:val="00AD70F5"/>
    <w:rsid w:val="00AE0805"/>
    <w:rsid w:val="00AE4EDF"/>
    <w:rsid w:val="00AE5577"/>
    <w:rsid w:val="00AE55DE"/>
    <w:rsid w:val="00AE6BC0"/>
    <w:rsid w:val="00AE77CC"/>
    <w:rsid w:val="00AE7BDE"/>
    <w:rsid w:val="00AF21A8"/>
    <w:rsid w:val="00AF3599"/>
    <w:rsid w:val="00AF5264"/>
    <w:rsid w:val="00AF7989"/>
    <w:rsid w:val="00B015F5"/>
    <w:rsid w:val="00B0317A"/>
    <w:rsid w:val="00B03D30"/>
    <w:rsid w:val="00B046F7"/>
    <w:rsid w:val="00B1002F"/>
    <w:rsid w:val="00B103DD"/>
    <w:rsid w:val="00B1081A"/>
    <w:rsid w:val="00B136B7"/>
    <w:rsid w:val="00B1435D"/>
    <w:rsid w:val="00B1469D"/>
    <w:rsid w:val="00B14ACB"/>
    <w:rsid w:val="00B15116"/>
    <w:rsid w:val="00B152CA"/>
    <w:rsid w:val="00B15CEC"/>
    <w:rsid w:val="00B228E1"/>
    <w:rsid w:val="00B23343"/>
    <w:rsid w:val="00B239C5"/>
    <w:rsid w:val="00B26605"/>
    <w:rsid w:val="00B26859"/>
    <w:rsid w:val="00B276D2"/>
    <w:rsid w:val="00B30673"/>
    <w:rsid w:val="00B31E73"/>
    <w:rsid w:val="00B378BD"/>
    <w:rsid w:val="00B425F6"/>
    <w:rsid w:val="00B430DF"/>
    <w:rsid w:val="00B444F5"/>
    <w:rsid w:val="00B45A06"/>
    <w:rsid w:val="00B5465D"/>
    <w:rsid w:val="00B56E7B"/>
    <w:rsid w:val="00B6087F"/>
    <w:rsid w:val="00B6383B"/>
    <w:rsid w:val="00B67763"/>
    <w:rsid w:val="00B713BE"/>
    <w:rsid w:val="00B72424"/>
    <w:rsid w:val="00B729D8"/>
    <w:rsid w:val="00B760BC"/>
    <w:rsid w:val="00B76768"/>
    <w:rsid w:val="00B77AA8"/>
    <w:rsid w:val="00B80DB0"/>
    <w:rsid w:val="00B836E0"/>
    <w:rsid w:val="00B83A4E"/>
    <w:rsid w:val="00B846D2"/>
    <w:rsid w:val="00B877E3"/>
    <w:rsid w:val="00B91B55"/>
    <w:rsid w:val="00B94959"/>
    <w:rsid w:val="00B953EB"/>
    <w:rsid w:val="00B95D98"/>
    <w:rsid w:val="00BA3E2B"/>
    <w:rsid w:val="00BA3EBB"/>
    <w:rsid w:val="00BA44B8"/>
    <w:rsid w:val="00BA66CC"/>
    <w:rsid w:val="00BB0A2A"/>
    <w:rsid w:val="00BB112A"/>
    <w:rsid w:val="00BB2BF7"/>
    <w:rsid w:val="00BB4970"/>
    <w:rsid w:val="00BB7432"/>
    <w:rsid w:val="00BC0CC0"/>
    <w:rsid w:val="00BC14F8"/>
    <w:rsid w:val="00BC17C0"/>
    <w:rsid w:val="00BC40F9"/>
    <w:rsid w:val="00BC4C91"/>
    <w:rsid w:val="00BD5339"/>
    <w:rsid w:val="00BD6256"/>
    <w:rsid w:val="00BE011D"/>
    <w:rsid w:val="00BE080A"/>
    <w:rsid w:val="00BE14A1"/>
    <w:rsid w:val="00BE49E3"/>
    <w:rsid w:val="00BE6963"/>
    <w:rsid w:val="00BE7BC2"/>
    <w:rsid w:val="00BF243E"/>
    <w:rsid w:val="00C0015C"/>
    <w:rsid w:val="00C004AE"/>
    <w:rsid w:val="00C03171"/>
    <w:rsid w:val="00C03EDF"/>
    <w:rsid w:val="00C043F3"/>
    <w:rsid w:val="00C0701C"/>
    <w:rsid w:val="00C10536"/>
    <w:rsid w:val="00C108E1"/>
    <w:rsid w:val="00C10A16"/>
    <w:rsid w:val="00C10BB9"/>
    <w:rsid w:val="00C1184E"/>
    <w:rsid w:val="00C13CB4"/>
    <w:rsid w:val="00C13F1C"/>
    <w:rsid w:val="00C20B1D"/>
    <w:rsid w:val="00C228BF"/>
    <w:rsid w:val="00C231B1"/>
    <w:rsid w:val="00C27909"/>
    <w:rsid w:val="00C27AFE"/>
    <w:rsid w:val="00C3006C"/>
    <w:rsid w:val="00C30296"/>
    <w:rsid w:val="00C324E1"/>
    <w:rsid w:val="00C35526"/>
    <w:rsid w:val="00C402E0"/>
    <w:rsid w:val="00C42DB1"/>
    <w:rsid w:val="00C44E2F"/>
    <w:rsid w:val="00C51C54"/>
    <w:rsid w:val="00C554C5"/>
    <w:rsid w:val="00C56675"/>
    <w:rsid w:val="00C56966"/>
    <w:rsid w:val="00C57656"/>
    <w:rsid w:val="00C60A67"/>
    <w:rsid w:val="00C63D2F"/>
    <w:rsid w:val="00C66E86"/>
    <w:rsid w:val="00C6776D"/>
    <w:rsid w:val="00C67C4F"/>
    <w:rsid w:val="00C717A5"/>
    <w:rsid w:val="00C72556"/>
    <w:rsid w:val="00C72601"/>
    <w:rsid w:val="00C740FC"/>
    <w:rsid w:val="00C74493"/>
    <w:rsid w:val="00C75A0E"/>
    <w:rsid w:val="00C75AF8"/>
    <w:rsid w:val="00C828B5"/>
    <w:rsid w:val="00C85AB3"/>
    <w:rsid w:val="00C876D7"/>
    <w:rsid w:val="00C87901"/>
    <w:rsid w:val="00C87E00"/>
    <w:rsid w:val="00C910E3"/>
    <w:rsid w:val="00C918C5"/>
    <w:rsid w:val="00C92338"/>
    <w:rsid w:val="00C96C7F"/>
    <w:rsid w:val="00CA1705"/>
    <w:rsid w:val="00CA2BA5"/>
    <w:rsid w:val="00CA5467"/>
    <w:rsid w:val="00CB0121"/>
    <w:rsid w:val="00CB0D60"/>
    <w:rsid w:val="00CB0F9E"/>
    <w:rsid w:val="00CB1B9D"/>
    <w:rsid w:val="00CB1F3D"/>
    <w:rsid w:val="00CB3BBC"/>
    <w:rsid w:val="00CB6399"/>
    <w:rsid w:val="00CB6BF0"/>
    <w:rsid w:val="00CB7B82"/>
    <w:rsid w:val="00CC0479"/>
    <w:rsid w:val="00CC228B"/>
    <w:rsid w:val="00CC3958"/>
    <w:rsid w:val="00CC5E15"/>
    <w:rsid w:val="00CC6C0C"/>
    <w:rsid w:val="00CD03F7"/>
    <w:rsid w:val="00CD1D8D"/>
    <w:rsid w:val="00CD6E64"/>
    <w:rsid w:val="00CE133F"/>
    <w:rsid w:val="00CE1354"/>
    <w:rsid w:val="00CE2540"/>
    <w:rsid w:val="00CE4FF9"/>
    <w:rsid w:val="00CE521D"/>
    <w:rsid w:val="00CE5CB1"/>
    <w:rsid w:val="00CF4612"/>
    <w:rsid w:val="00CF5303"/>
    <w:rsid w:val="00CF7E07"/>
    <w:rsid w:val="00D00607"/>
    <w:rsid w:val="00D0293A"/>
    <w:rsid w:val="00D0443E"/>
    <w:rsid w:val="00D0444C"/>
    <w:rsid w:val="00D06BBC"/>
    <w:rsid w:val="00D06C39"/>
    <w:rsid w:val="00D06C71"/>
    <w:rsid w:val="00D13DE9"/>
    <w:rsid w:val="00D1458D"/>
    <w:rsid w:val="00D16143"/>
    <w:rsid w:val="00D16BD9"/>
    <w:rsid w:val="00D2376B"/>
    <w:rsid w:val="00D23E46"/>
    <w:rsid w:val="00D25ADD"/>
    <w:rsid w:val="00D2738E"/>
    <w:rsid w:val="00D327B9"/>
    <w:rsid w:val="00D34151"/>
    <w:rsid w:val="00D4006A"/>
    <w:rsid w:val="00D43314"/>
    <w:rsid w:val="00D51CAF"/>
    <w:rsid w:val="00D51EDA"/>
    <w:rsid w:val="00D539AC"/>
    <w:rsid w:val="00D54557"/>
    <w:rsid w:val="00D55F40"/>
    <w:rsid w:val="00D64CF8"/>
    <w:rsid w:val="00D71D7E"/>
    <w:rsid w:val="00D72E1A"/>
    <w:rsid w:val="00D73F70"/>
    <w:rsid w:val="00D82125"/>
    <w:rsid w:val="00D82FD0"/>
    <w:rsid w:val="00D835AD"/>
    <w:rsid w:val="00D90130"/>
    <w:rsid w:val="00D92F06"/>
    <w:rsid w:val="00D94C84"/>
    <w:rsid w:val="00D95814"/>
    <w:rsid w:val="00D968F1"/>
    <w:rsid w:val="00D96C76"/>
    <w:rsid w:val="00D97DCA"/>
    <w:rsid w:val="00D97E88"/>
    <w:rsid w:val="00DA0824"/>
    <w:rsid w:val="00DA152B"/>
    <w:rsid w:val="00DA1B56"/>
    <w:rsid w:val="00DA3B8B"/>
    <w:rsid w:val="00DA6E46"/>
    <w:rsid w:val="00DB3C8E"/>
    <w:rsid w:val="00DC44E9"/>
    <w:rsid w:val="00DC44EB"/>
    <w:rsid w:val="00DC53FF"/>
    <w:rsid w:val="00DC5443"/>
    <w:rsid w:val="00DC5766"/>
    <w:rsid w:val="00DC5D45"/>
    <w:rsid w:val="00DD2F8D"/>
    <w:rsid w:val="00DD35DB"/>
    <w:rsid w:val="00DD3A3E"/>
    <w:rsid w:val="00DD3C41"/>
    <w:rsid w:val="00DD55EE"/>
    <w:rsid w:val="00DD7945"/>
    <w:rsid w:val="00DE2695"/>
    <w:rsid w:val="00DF21AB"/>
    <w:rsid w:val="00DF4321"/>
    <w:rsid w:val="00E01241"/>
    <w:rsid w:val="00E023DD"/>
    <w:rsid w:val="00E03CC3"/>
    <w:rsid w:val="00E10A54"/>
    <w:rsid w:val="00E115E9"/>
    <w:rsid w:val="00E15514"/>
    <w:rsid w:val="00E157B0"/>
    <w:rsid w:val="00E25448"/>
    <w:rsid w:val="00E26A9C"/>
    <w:rsid w:val="00E275E5"/>
    <w:rsid w:val="00E307F1"/>
    <w:rsid w:val="00E31090"/>
    <w:rsid w:val="00E344EC"/>
    <w:rsid w:val="00E36B8A"/>
    <w:rsid w:val="00E36D5E"/>
    <w:rsid w:val="00E37BDD"/>
    <w:rsid w:val="00E4166E"/>
    <w:rsid w:val="00E478D5"/>
    <w:rsid w:val="00E50EC4"/>
    <w:rsid w:val="00E531D5"/>
    <w:rsid w:val="00E538CC"/>
    <w:rsid w:val="00E574E7"/>
    <w:rsid w:val="00E60ACC"/>
    <w:rsid w:val="00E61B12"/>
    <w:rsid w:val="00E73899"/>
    <w:rsid w:val="00E74C04"/>
    <w:rsid w:val="00E74E54"/>
    <w:rsid w:val="00E74FD7"/>
    <w:rsid w:val="00E75F45"/>
    <w:rsid w:val="00E7699E"/>
    <w:rsid w:val="00E77D35"/>
    <w:rsid w:val="00E81661"/>
    <w:rsid w:val="00E825BD"/>
    <w:rsid w:val="00E82AF6"/>
    <w:rsid w:val="00E83576"/>
    <w:rsid w:val="00E8388D"/>
    <w:rsid w:val="00E851F6"/>
    <w:rsid w:val="00E9115A"/>
    <w:rsid w:val="00E96258"/>
    <w:rsid w:val="00EA13AE"/>
    <w:rsid w:val="00EA259F"/>
    <w:rsid w:val="00EA25B1"/>
    <w:rsid w:val="00EA48A0"/>
    <w:rsid w:val="00EA6B29"/>
    <w:rsid w:val="00EA7125"/>
    <w:rsid w:val="00EA7660"/>
    <w:rsid w:val="00EB0A2E"/>
    <w:rsid w:val="00EB122D"/>
    <w:rsid w:val="00EB1C70"/>
    <w:rsid w:val="00EB321A"/>
    <w:rsid w:val="00EB34AA"/>
    <w:rsid w:val="00EB4E26"/>
    <w:rsid w:val="00EC6A7D"/>
    <w:rsid w:val="00EC6CAF"/>
    <w:rsid w:val="00ED00AA"/>
    <w:rsid w:val="00ED1BF5"/>
    <w:rsid w:val="00ED3F8C"/>
    <w:rsid w:val="00EE4833"/>
    <w:rsid w:val="00EE7D66"/>
    <w:rsid w:val="00EF2106"/>
    <w:rsid w:val="00EF567A"/>
    <w:rsid w:val="00F005C8"/>
    <w:rsid w:val="00F01C7C"/>
    <w:rsid w:val="00F0281B"/>
    <w:rsid w:val="00F03E4F"/>
    <w:rsid w:val="00F06C16"/>
    <w:rsid w:val="00F07E55"/>
    <w:rsid w:val="00F106EB"/>
    <w:rsid w:val="00F120F2"/>
    <w:rsid w:val="00F145D5"/>
    <w:rsid w:val="00F149DB"/>
    <w:rsid w:val="00F15072"/>
    <w:rsid w:val="00F154D3"/>
    <w:rsid w:val="00F16376"/>
    <w:rsid w:val="00F16C48"/>
    <w:rsid w:val="00F200E3"/>
    <w:rsid w:val="00F2122B"/>
    <w:rsid w:val="00F2147A"/>
    <w:rsid w:val="00F22548"/>
    <w:rsid w:val="00F22EC6"/>
    <w:rsid w:val="00F23FEE"/>
    <w:rsid w:val="00F259E3"/>
    <w:rsid w:val="00F279C4"/>
    <w:rsid w:val="00F27A38"/>
    <w:rsid w:val="00F31595"/>
    <w:rsid w:val="00F348A1"/>
    <w:rsid w:val="00F36085"/>
    <w:rsid w:val="00F36104"/>
    <w:rsid w:val="00F36887"/>
    <w:rsid w:val="00F37794"/>
    <w:rsid w:val="00F421C3"/>
    <w:rsid w:val="00F430E6"/>
    <w:rsid w:val="00F43CBC"/>
    <w:rsid w:val="00F462CE"/>
    <w:rsid w:val="00F47470"/>
    <w:rsid w:val="00F4794F"/>
    <w:rsid w:val="00F47AA7"/>
    <w:rsid w:val="00F530A3"/>
    <w:rsid w:val="00F53427"/>
    <w:rsid w:val="00F53444"/>
    <w:rsid w:val="00F5391F"/>
    <w:rsid w:val="00F53DD1"/>
    <w:rsid w:val="00F5489E"/>
    <w:rsid w:val="00F548F1"/>
    <w:rsid w:val="00F562B4"/>
    <w:rsid w:val="00F566FF"/>
    <w:rsid w:val="00F60BA4"/>
    <w:rsid w:val="00F63477"/>
    <w:rsid w:val="00F64CBA"/>
    <w:rsid w:val="00F67606"/>
    <w:rsid w:val="00F72452"/>
    <w:rsid w:val="00F7548E"/>
    <w:rsid w:val="00F82CC0"/>
    <w:rsid w:val="00F84745"/>
    <w:rsid w:val="00F85933"/>
    <w:rsid w:val="00F91965"/>
    <w:rsid w:val="00F9385A"/>
    <w:rsid w:val="00F95DB7"/>
    <w:rsid w:val="00FA2545"/>
    <w:rsid w:val="00FA4FEA"/>
    <w:rsid w:val="00FA50CD"/>
    <w:rsid w:val="00FA571A"/>
    <w:rsid w:val="00FA6EF8"/>
    <w:rsid w:val="00FB39FE"/>
    <w:rsid w:val="00FC087F"/>
    <w:rsid w:val="00FC221A"/>
    <w:rsid w:val="00FC33C2"/>
    <w:rsid w:val="00FC423E"/>
    <w:rsid w:val="00FC5B22"/>
    <w:rsid w:val="00FC5D37"/>
    <w:rsid w:val="00FC795C"/>
    <w:rsid w:val="00FD28C1"/>
    <w:rsid w:val="00FD29C9"/>
    <w:rsid w:val="00FD311B"/>
    <w:rsid w:val="00FD41CB"/>
    <w:rsid w:val="00FE011A"/>
    <w:rsid w:val="00FE09AC"/>
    <w:rsid w:val="00FE22B7"/>
    <w:rsid w:val="00FE2DA4"/>
    <w:rsid w:val="00FE3E41"/>
    <w:rsid w:val="00FE70C0"/>
    <w:rsid w:val="00FE759F"/>
    <w:rsid w:val="00FF1B48"/>
    <w:rsid w:val="00FF2836"/>
    <w:rsid w:val="00FF579C"/>
    <w:rsid w:val="00FF6C06"/>
    <w:rsid w:val="00FF72A8"/>
    <w:rsid w:val="188C8BA0"/>
    <w:rsid w:val="5273C4F2"/>
    <w:rsid w:val="5F0FCB1E"/>
    <w:rsid w:val="721C36BC"/>
    <w:rsid w:val="7651AF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9004992"/>
  <w15:docId w15:val="{ADC742C0-EB2D-4B2E-B524-289405C1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3EDF"/>
    <w:pPr>
      <w:widowControl w:val="0"/>
      <w:snapToGrid w:val="0"/>
    </w:pPr>
    <w:rPr>
      <w:rFonts w:ascii="Courier" w:hAnsi="Courier"/>
      <w:sz w:val="24"/>
      <w:szCs w:val="24"/>
    </w:rPr>
  </w:style>
  <w:style w:type="paragraph" w:styleId="Heading1">
    <w:name w:val="heading 1"/>
    <w:basedOn w:val="Normal"/>
    <w:next w:val="Normal"/>
    <w:link w:val="Heading1Char"/>
    <w:qFormat/>
    <w:rsid w:val="000271F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8F0ED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qFormat/>
    <w:rsid w:val="00C03EDF"/>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xBrc1">
    <w:name w:val="TxBr_c1"/>
    <w:basedOn w:val="Normal"/>
    <w:rsid w:val="000A31A4"/>
    <w:pPr>
      <w:autoSpaceDE w:val="0"/>
      <w:autoSpaceDN w:val="0"/>
      <w:adjustRightInd w:val="0"/>
      <w:snapToGrid/>
      <w:spacing w:line="240" w:lineRule="atLeast"/>
      <w:jc w:val="center"/>
    </w:pPr>
    <w:rPr>
      <w:rFonts w:ascii="Times New Roman" w:hAnsi="Times New Roman"/>
    </w:rPr>
  </w:style>
  <w:style w:type="table" w:styleId="TableGrid">
    <w:name w:val="Table Grid"/>
    <w:basedOn w:val="TableNormal"/>
    <w:rsid w:val="00C42DB1"/>
    <w:pPr>
      <w:widowControl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9C1844"/>
    <w:pPr>
      <w:shd w:val="clear" w:color="auto" w:fill="000080"/>
    </w:pPr>
    <w:rPr>
      <w:rFonts w:ascii="Tahoma" w:hAnsi="Tahoma" w:cs="Tahoma"/>
      <w:sz w:val="20"/>
      <w:szCs w:val="20"/>
    </w:rPr>
  </w:style>
  <w:style w:type="paragraph" w:styleId="BalloonText">
    <w:name w:val="Balloon Text"/>
    <w:basedOn w:val="Normal"/>
    <w:link w:val="BalloonTextChar"/>
    <w:rsid w:val="006D2E5A"/>
    <w:rPr>
      <w:rFonts w:ascii="Tahoma" w:hAnsi="Tahoma" w:cs="Tahoma"/>
      <w:sz w:val="16"/>
      <w:szCs w:val="16"/>
    </w:rPr>
  </w:style>
  <w:style w:type="character" w:customStyle="1" w:styleId="BalloonTextChar">
    <w:name w:val="Balloon Text Char"/>
    <w:link w:val="BalloonText"/>
    <w:rsid w:val="006D2E5A"/>
    <w:rPr>
      <w:rFonts w:ascii="Tahoma" w:hAnsi="Tahoma" w:cs="Tahoma"/>
      <w:sz w:val="16"/>
      <w:szCs w:val="16"/>
    </w:rPr>
  </w:style>
  <w:style w:type="character" w:customStyle="1" w:styleId="Heading1Char">
    <w:name w:val="Heading 1 Char"/>
    <w:link w:val="Heading1"/>
    <w:rsid w:val="000271F2"/>
    <w:rPr>
      <w:rFonts w:ascii="Cambria" w:eastAsia="Times New Roman" w:hAnsi="Cambria" w:cs="Times New Roman"/>
      <w:b/>
      <w:bCs/>
      <w:kern w:val="32"/>
      <w:sz w:val="32"/>
      <w:szCs w:val="32"/>
    </w:rPr>
  </w:style>
  <w:style w:type="paragraph" w:styleId="EndnoteText">
    <w:name w:val="endnote text"/>
    <w:basedOn w:val="Normal"/>
    <w:link w:val="EndnoteTextChar"/>
    <w:semiHidden/>
    <w:rsid w:val="00FC087F"/>
    <w:pPr>
      <w:suppressAutoHyphens/>
      <w:snapToGrid/>
    </w:pPr>
    <w:rPr>
      <w:rFonts w:ascii="Courier New" w:hAnsi="Courier New" w:cs="Courier New"/>
      <w:lang w:eastAsia="ar-SA"/>
    </w:rPr>
  </w:style>
  <w:style w:type="character" w:customStyle="1" w:styleId="EndnoteTextChar">
    <w:name w:val="Endnote Text Char"/>
    <w:basedOn w:val="DefaultParagraphFont"/>
    <w:link w:val="EndnoteText"/>
    <w:semiHidden/>
    <w:rsid w:val="00FC087F"/>
    <w:rPr>
      <w:rFonts w:ascii="Courier New" w:hAnsi="Courier New" w:cs="Courier New"/>
      <w:sz w:val="24"/>
      <w:szCs w:val="24"/>
      <w:lang w:eastAsia="ar-SA"/>
    </w:rPr>
  </w:style>
  <w:style w:type="paragraph" w:styleId="PlainText">
    <w:name w:val="Plain Text"/>
    <w:basedOn w:val="Normal"/>
    <w:link w:val="PlainTextChar"/>
    <w:rsid w:val="00FC087F"/>
    <w:pPr>
      <w:widowControl/>
      <w:suppressAutoHyphens/>
      <w:snapToGrid/>
    </w:pPr>
    <w:rPr>
      <w:rFonts w:ascii="Courier New" w:hAnsi="Courier New" w:cs="Courier New"/>
      <w:sz w:val="20"/>
      <w:szCs w:val="20"/>
      <w:lang w:eastAsia="ar-SA"/>
    </w:rPr>
  </w:style>
  <w:style w:type="character" w:customStyle="1" w:styleId="PlainTextChar">
    <w:name w:val="Plain Text Char"/>
    <w:basedOn w:val="DefaultParagraphFont"/>
    <w:link w:val="PlainText"/>
    <w:rsid w:val="00FC087F"/>
    <w:rPr>
      <w:rFonts w:ascii="Courier New" w:hAnsi="Courier New" w:cs="Courier New"/>
      <w:lang w:eastAsia="ar-SA"/>
    </w:rPr>
  </w:style>
  <w:style w:type="character" w:styleId="CommentReference">
    <w:name w:val="annotation reference"/>
    <w:basedOn w:val="DefaultParagraphFont"/>
    <w:semiHidden/>
    <w:unhideWhenUsed/>
    <w:rsid w:val="00BA44B8"/>
    <w:rPr>
      <w:sz w:val="16"/>
      <w:szCs w:val="16"/>
    </w:rPr>
  </w:style>
  <w:style w:type="paragraph" w:styleId="CommentText">
    <w:name w:val="annotation text"/>
    <w:basedOn w:val="Normal"/>
    <w:link w:val="CommentTextChar"/>
    <w:unhideWhenUsed/>
    <w:rsid w:val="00BA44B8"/>
    <w:rPr>
      <w:sz w:val="20"/>
      <w:szCs w:val="20"/>
    </w:rPr>
  </w:style>
  <w:style w:type="character" w:customStyle="1" w:styleId="CommentTextChar">
    <w:name w:val="Comment Text Char"/>
    <w:basedOn w:val="DefaultParagraphFont"/>
    <w:link w:val="CommentText"/>
    <w:rsid w:val="00BA44B8"/>
    <w:rPr>
      <w:rFonts w:ascii="Courier" w:hAnsi="Courier"/>
    </w:rPr>
  </w:style>
  <w:style w:type="paragraph" w:styleId="CommentSubject">
    <w:name w:val="annotation subject"/>
    <w:basedOn w:val="CommentText"/>
    <w:next w:val="CommentText"/>
    <w:link w:val="CommentSubjectChar"/>
    <w:semiHidden/>
    <w:unhideWhenUsed/>
    <w:rsid w:val="00BA44B8"/>
    <w:rPr>
      <w:b/>
      <w:bCs/>
    </w:rPr>
  </w:style>
  <w:style w:type="character" w:customStyle="1" w:styleId="CommentSubjectChar">
    <w:name w:val="Comment Subject Char"/>
    <w:basedOn w:val="CommentTextChar"/>
    <w:link w:val="CommentSubject"/>
    <w:semiHidden/>
    <w:rsid w:val="00BA44B8"/>
    <w:rPr>
      <w:rFonts w:ascii="Courier" w:hAnsi="Courier"/>
      <w:b/>
      <w:bCs/>
    </w:rPr>
  </w:style>
  <w:style w:type="paragraph" w:styleId="Revision">
    <w:name w:val="Revision"/>
    <w:hidden/>
    <w:uiPriority w:val="99"/>
    <w:semiHidden/>
    <w:rsid w:val="00323E2C"/>
    <w:rPr>
      <w:rFonts w:ascii="Courier" w:hAnsi="Courier"/>
      <w:sz w:val="24"/>
      <w:szCs w:val="24"/>
    </w:rPr>
  </w:style>
  <w:style w:type="paragraph" w:styleId="ListParagraph">
    <w:name w:val="List Paragraph"/>
    <w:basedOn w:val="Normal"/>
    <w:link w:val="ListParagraphChar"/>
    <w:uiPriority w:val="34"/>
    <w:qFormat/>
    <w:rsid w:val="0003233F"/>
    <w:pPr>
      <w:ind w:left="720"/>
      <w:contextualSpacing/>
    </w:pPr>
  </w:style>
  <w:style w:type="paragraph" w:styleId="Header">
    <w:name w:val="header"/>
    <w:basedOn w:val="Normal"/>
    <w:link w:val="HeaderChar"/>
    <w:unhideWhenUsed/>
    <w:rsid w:val="007D4C14"/>
    <w:pPr>
      <w:tabs>
        <w:tab w:val="center" w:pos="4680"/>
        <w:tab w:val="right" w:pos="9360"/>
      </w:tabs>
    </w:pPr>
  </w:style>
  <w:style w:type="character" w:customStyle="1" w:styleId="HeaderChar">
    <w:name w:val="Header Char"/>
    <w:basedOn w:val="DefaultParagraphFont"/>
    <w:link w:val="Header"/>
    <w:rsid w:val="007D4C14"/>
    <w:rPr>
      <w:rFonts w:ascii="Courier" w:hAnsi="Courier"/>
      <w:sz w:val="24"/>
      <w:szCs w:val="24"/>
    </w:rPr>
  </w:style>
  <w:style w:type="paragraph" w:styleId="Footer">
    <w:name w:val="footer"/>
    <w:basedOn w:val="Normal"/>
    <w:link w:val="FooterChar"/>
    <w:unhideWhenUsed/>
    <w:rsid w:val="007D4C14"/>
    <w:pPr>
      <w:tabs>
        <w:tab w:val="center" w:pos="4680"/>
        <w:tab w:val="right" w:pos="9360"/>
      </w:tabs>
    </w:pPr>
  </w:style>
  <w:style w:type="character" w:customStyle="1" w:styleId="FooterChar">
    <w:name w:val="Footer Char"/>
    <w:basedOn w:val="DefaultParagraphFont"/>
    <w:link w:val="Footer"/>
    <w:rsid w:val="007D4C14"/>
    <w:rPr>
      <w:rFonts w:ascii="Courier" w:hAnsi="Courier"/>
      <w:sz w:val="24"/>
      <w:szCs w:val="24"/>
    </w:rPr>
  </w:style>
  <w:style w:type="paragraph" w:styleId="NormalWeb">
    <w:name w:val="Normal (Web)"/>
    <w:basedOn w:val="Normal"/>
    <w:uiPriority w:val="99"/>
    <w:semiHidden/>
    <w:unhideWhenUsed/>
    <w:rsid w:val="009072FA"/>
    <w:pPr>
      <w:widowControl/>
      <w:snapToGrid/>
      <w:spacing w:before="100" w:beforeAutospacing="1" w:after="100" w:afterAutospacing="1"/>
    </w:pPr>
    <w:rPr>
      <w:rFonts w:ascii="Times New Roman" w:hAnsi="Times New Roman"/>
    </w:rPr>
  </w:style>
  <w:style w:type="character" w:customStyle="1" w:styleId="Heading2Char">
    <w:name w:val="Heading 2 Char"/>
    <w:basedOn w:val="DefaultParagraphFont"/>
    <w:link w:val="Heading2"/>
    <w:semiHidden/>
    <w:rsid w:val="008F0EDA"/>
    <w:rPr>
      <w:rFonts w:asciiTheme="majorHAnsi" w:eastAsiaTheme="majorEastAsia" w:hAnsiTheme="majorHAnsi" w:cstheme="majorBidi"/>
      <w:color w:val="365F91" w:themeColor="accent1" w:themeShade="BF"/>
      <w:sz w:val="26"/>
      <w:szCs w:val="26"/>
    </w:rPr>
  </w:style>
  <w:style w:type="character" w:customStyle="1" w:styleId="ListParagraphChar">
    <w:name w:val="List Paragraph Char"/>
    <w:link w:val="ListParagraph"/>
    <w:uiPriority w:val="34"/>
    <w:locked/>
    <w:rsid w:val="008F0EDA"/>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CC209759A13246AFFDE70159E57891" ma:contentTypeVersion="18" ma:contentTypeDescription="Create a new document." ma:contentTypeScope="" ma:versionID="8382cf07d67fefdc49611c79e5f44de6">
  <xsd:schema xmlns:xsd="http://www.w3.org/2001/XMLSchema" xmlns:xs="http://www.w3.org/2001/XMLSchema" xmlns:p="http://schemas.microsoft.com/office/2006/metadata/properties" xmlns:ns2="f4d17a78-76d1-4ed6-89ac-5342528bb5e5" xmlns:ns3="8b0b9b52-b17a-45d4-b350-579685156312" targetNamespace="http://schemas.microsoft.com/office/2006/metadata/properties" ma:root="true" ma:fieldsID="d86e0589a8fa134b5edb9c24dbb95140" ns2:_="" ns3:_="">
    <xsd:import namespace="f4d17a78-76d1-4ed6-89ac-5342528bb5e5"/>
    <xsd:import namespace="8b0b9b52-b17a-45d4-b350-579685156312"/>
    <xsd:element name="properties">
      <xsd:complexType>
        <xsd:sequence>
          <xsd:element name="documentManagement">
            <xsd:complexType>
              <xsd:all>
                <xsd:element ref="ns2:Notes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d17a78-76d1-4ed6-89ac-5342528bb5e5" elementFormDefault="qualified">
    <xsd:import namespace="http://schemas.microsoft.com/office/2006/documentManagement/types"/>
    <xsd:import namespace="http://schemas.microsoft.com/office/infopath/2007/PartnerControls"/>
    <xsd:element name="Notes0" ma:index="8" nillable="true" ma:displayName="Notes" ma:internalName="Notes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0b9b52-b17a-45d4-b350-57968515631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0 xmlns="f4d17a78-76d1-4ed6-89ac-5342528bb5e5"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3DCCB-A7EE-4AD5-9E0E-D3D4A3FB6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d17a78-76d1-4ed6-89ac-5342528bb5e5"/>
    <ds:schemaRef ds:uri="8b0b9b52-b17a-45d4-b350-5796851563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D16E58-3DA5-4C1D-AB83-391B1A5590FE}">
  <ds:schemaRefs>
    <ds:schemaRef ds:uri="http://schemas.microsoft.com/sharepoint/events"/>
  </ds:schemaRefs>
</ds:datastoreItem>
</file>

<file path=customXml/itemProps3.xml><?xml version="1.0" encoding="utf-8"?>
<ds:datastoreItem xmlns:ds="http://schemas.openxmlformats.org/officeDocument/2006/customXml" ds:itemID="{A122A444-1455-4E7D-A864-81F36975E84F}">
  <ds:schemaRefs>
    <ds:schemaRef ds:uri="http://schemas.microsoft.com/sharepoint/v3/contenttype/forms"/>
  </ds:schemaRefs>
</ds:datastoreItem>
</file>

<file path=customXml/itemProps4.xml><?xml version="1.0" encoding="utf-8"?>
<ds:datastoreItem xmlns:ds="http://schemas.openxmlformats.org/officeDocument/2006/customXml" ds:itemID="{245EF414-9123-4DB4-9418-EAB8A42A61FB}">
  <ds:schemaRefs>
    <ds:schemaRef ds:uri="http://schemas.microsoft.com/office/2006/metadata/properties"/>
    <ds:schemaRef ds:uri="http://schemas.microsoft.com/office/infopath/2007/PartnerControls"/>
    <ds:schemaRef ds:uri="f4d17a78-76d1-4ed6-89ac-5342528bb5e5"/>
  </ds:schemaRefs>
</ds:datastoreItem>
</file>

<file path=customXml/itemProps5.xml><?xml version="1.0" encoding="utf-8"?>
<ds:datastoreItem xmlns:ds="http://schemas.openxmlformats.org/officeDocument/2006/customXml" ds:itemID="{4944A666-1F0E-40F0-A7F8-F04B72596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607</Words>
  <Characters>3595</Characters>
  <Application>Microsoft Office Word</Application>
  <DocSecurity>0</DocSecurity>
  <Lines>92</Lines>
  <Paragraphs>44</Paragraphs>
  <ScaleCrop>false</ScaleCrop>
  <HeadingPairs>
    <vt:vector size="2" baseType="variant">
      <vt:variant>
        <vt:lpstr>Title</vt:lpstr>
      </vt:variant>
      <vt:variant>
        <vt:i4>1</vt:i4>
      </vt:variant>
    </vt:vector>
  </HeadingPairs>
  <TitlesOfParts>
    <vt:vector size="1" baseType="lpstr">
      <vt:lpstr>ADDENDUM TO SUPPORTING STATEMENT</vt:lpstr>
    </vt:vector>
  </TitlesOfParts>
  <Company>Social Security Administration</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TO SUPPORTING STATEMENT</dc:title>
  <dc:creator>Naomi</dc:creator>
  <cp:lastModifiedBy>Naomi Sipple</cp:lastModifiedBy>
  <cp:revision>2</cp:revision>
  <cp:lastPrinted>2011-01-06T19:13:00Z</cp:lastPrinted>
  <dcterms:created xsi:type="dcterms:W3CDTF">2026-10-29T21:12:00Z</dcterms:created>
  <dcterms:modified xsi:type="dcterms:W3CDTF">2026-10-29T21:12:00Z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0x010100E5CC209759A13246AFFDE70159E57891</vt:lpwstr>
  </property>
  <property fmtid="{D5CDD505-2E9C-101B-9397-08002B2CF9AE}" pid="3" name="_AdHocReviewCycleID">
    <vt:i4>-1094554916</vt:i4>
  </property>
  <property fmtid="{D5CDD505-2E9C-101B-9397-08002B2CF9AE}" pid="4" name="_AuthorEmail">
    <vt:lpwstr>Danielle.Muriel@ssa.gov</vt:lpwstr>
  </property>
  <property fmtid="{D5CDD505-2E9C-101B-9397-08002B2CF9AE}" pid="5" name="_AuthorEmailDisplayName">
    <vt:lpwstr>Muriel, Danielle</vt:lpwstr>
  </property>
  <property fmtid="{D5CDD505-2E9C-101B-9397-08002B2CF9AE}" pid="6" name="_dlc_DocId">
    <vt:lpwstr>AEZT4Z3ZM2DA-459227393-1952</vt:lpwstr>
  </property>
  <property fmtid="{D5CDD505-2E9C-101B-9397-08002B2CF9AE}" pid="7" name="_dlc_DocIdItemGuid">
    <vt:lpwstr>5b9bbb2d-04b6-4049-9078-ff4ae4ecb1b4</vt:lpwstr>
  </property>
  <property fmtid="{D5CDD505-2E9C-101B-9397-08002B2CF9AE}" pid="8" name="_dlc_DocIdUrl">
    <vt:lpwstr>https://socialsecuritygov.sharepoint.com/sites/ModCollaboration-8cfe0/_layouts/15/DocIdRedir.aspx?ID=AEZT4Z3ZM2DA-459227393-1952, AEZT4Z3ZM2DA-459227393-1952</vt:lpwstr>
  </property>
  <property fmtid="{D5CDD505-2E9C-101B-9397-08002B2CF9AE}" pid="9" name="_EmailSubject">
    <vt:lpwstr>Governance Response : For Exec Dir Sign Off: OMB Expiration Notice: OMB No. 0960-0284 Waiver of Your Right to Personal Appearance Before a Judge</vt:lpwstr>
  </property>
  <property fmtid="{D5CDD505-2E9C-101B-9397-08002B2CF9AE}" pid="10" name="_NewReviewCycle">
    <vt:lpwstr/>
  </property>
  <property fmtid="{D5CDD505-2E9C-101B-9397-08002B2CF9AE}" pid="11" name="_PreviousAdHocReviewCycleID">
    <vt:i4>-1094554916</vt:i4>
  </property>
  <property fmtid="{D5CDD505-2E9C-101B-9397-08002B2CF9AE}" pid="12" name="_ReviewingToolsShownOnce">
    <vt:lpwstr/>
  </property>
</Properties>
</file>