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527A6" w:rsidRPr="00D527A6" w:rsidP="00D527A6" w14:paraId="7CE78641" w14:textId="77777777">
      <w:pPr>
        <w:jc w:val="center"/>
        <w:rPr>
          <w:rFonts w:ascii="Times New Roman" w:hAnsi="Times New Roman"/>
          <w:b/>
          <w:bCs/>
        </w:rPr>
      </w:pPr>
      <w:r w:rsidRPr="00D527A6">
        <w:rPr>
          <w:rFonts w:ascii="Times New Roman" w:hAnsi="Times New Roman"/>
        </w:rPr>
        <w:t xml:space="preserve"> </w:t>
      </w:r>
      <w:r w:rsidRPr="00D527A6">
        <w:rPr>
          <w:rFonts w:ascii="Times New Roman" w:hAnsi="Times New Roman"/>
          <w:b/>
          <w:bCs/>
        </w:rPr>
        <w:t xml:space="preserve">Supporting Statement for </w:t>
      </w:r>
    </w:p>
    <w:p w:rsidR="00D527A6" w:rsidRPr="00D527A6" w:rsidP="00D527A6" w14:paraId="59165509" w14:textId="77777777">
      <w:pPr>
        <w:jc w:val="center"/>
        <w:rPr>
          <w:rFonts w:ascii="Times New Roman" w:hAnsi="Times New Roman"/>
          <w:b/>
          <w:bCs/>
        </w:rPr>
      </w:pPr>
      <w:r w:rsidRPr="00D527A6">
        <w:rPr>
          <w:rFonts w:ascii="Times New Roman" w:hAnsi="Times New Roman"/>
          <w:b/>
          <w:bCs/>
        </w:rPr>
        <w:t>Direct Deposit Application</w:t>
      </w:r>
    </w:p>
    <w:p w:rsidR="00D527A6" w:rsidRPr="00D527A6" w:rsidP="00D527A6" w14:paraId="48C929FD" w14:textId="77777777">
      <w:pPr>
        <w:jc w:val="center"/>
        <w:rPr>
          <w:rFonts w:ascii="Times New Roman" w:hAnsi="Times New Roman"/>
          <w:b/>
          <w:bCs/>
        </w:rPr>
      </w:pPr>
      <w:r w:rsidRPr="00D527A6">
        <w:rPr>
          <w:rFonts w:ascii="Times New Roman" w:hAnsi="Times New Roman"/>
          <w:b/>
          <w:bCs/>
        </w:rPr>
        <w:t xml:space="preserve">31 CFR 210 </w:t>
      </w:r>
    </w:p>
    <w:p w:rsidR="00D527A6" w:rsidRPr="00D527A6" w:rsidP="00D527A6" w14:paraId="685CA214" w14:textId="77777777">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r w:rsidRPr="00D527A6">
        <w:rPr>
          <w:rFonts w:ascii="Times New Roman" w:hAnsi="Times New Roman" w:cs="Times New Roman"/>
        </w:rPr>
        <w:t>OMB No. 0960-0634</w:t>
      </w:r>
    </w:p>
    <w:p w:rsidR="00D527A6" w:rsidRPr="00D527A6" w:rsidP="00D527A6" w14:paraId="292F828C" w14:textId="44C2CAEF">
      <w:pPr>
        <w:pStyle w:val="Heading1"/>
        <w:tabs>
          <w:tab w:val="clear" w:pos="-1440"/>
          <w:tab w:val="clear" w:pos="-720"/>
          <w:tab w:val="clear" w:pos="450"/>
          <w:tab w:val="clear" w:pos="720"/>
          <w:tab w:val="clear" w:pos="90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Times New Roman" w:hAnsi="Times New Roman" w:cs="Times New Roman"/>
        </w:rPr>
      </w:pPr>
    </w:p>
    <w:p w:rsidR="00A45D82" w:rsidRPr="002321B0" w:rsidP="00A45D82" w14:paraId="7799AFB6"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5DF6C5B0" w14:textId="77777777">
      <w:pPr>
        <w:pStyle w:val="Header"/>
        <w:tabs>
          <w:tab w:val="clear" w:pos="4320"/>
          <w:tab w:val="clear" w:pos="8640"/>
        </w:tabs>
        <w:rPr>
          <w:rFonts w:ascii="Times New Roman" w:hAnsi="Times New Roman"/>
        </w:rPr>
      </w:pPr>
    </w:p>
    <w:p w:rsidR="00476028" w:rsidP="004C51D7" w14:paraId="5F0AD26B"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F8688F" w:rsidRPr="00476028" w:rsidP="00D527A6" w14:paraId="3D3738C6" w14:textId="66142735">
      <w:pPr>
        <w:ind w:left="720"/>
        <w:rPr>
          <w:rFonts w:ascii="Times New Roman" w:hAnsi="Times New Roman"/>
          <w:b/>
        </w:rPr>
      </w:pPr>
      <w:r w:rsidRPr="00D527A6">
        <w:rPr>
          <w:rFonts w:ascii="Times New Roman" w:hAnsi="Times New Roman"/>
        </w:rPr>
        <w:t>Recipients of Social Security payments may choose to receive their payments through the Direct Deposit Program, under which the payments go directly to the recipient’s accounts at their financial institutions (FI).  To route payments to the accounts at the FI, SSA needs two key pieces of information:  (1) the depositor’s account number; and (2) the routing transit number of the receiving FI.  The Department of the Treasury, Federal Reserve System, and the FI use this information to route payment to the reci</w:t>
      </w:r>
      <w:r w:rsidRPr="00D527A6">
        <w:rPr>
          <w:rFonts w:ascii="Times New Roman" w:hAnsi="Times New Roman"/>
        </w:rPr>
        <w:t xml:space="preserve">pient’s account.  Under the authority of </w:t>
      </w:r>
      <w:r w:rsidRPr="00D527A6">
        <w:rPr>
          <w:rFonts w:ascii="Times New Roman" w:hAnsi="Times New Roman"/>
          <w:i/>
          <w:iCs/>
        </w:rPr>
        <w:t xml:space="preserve">31 CFR 210, 5 USC 301, </w:t>
      </w:r>
      <w:r w:rsidRPr="00D527A6">
        <w:rPr>
          <w:rFonts w:ascii="Times New Roman" w:hAnsi="Times New Roman"/>
        </w:rPr>
        <w:t xml:space="preserve">and </w:t>
      </w:r>
      <w:r w:rsidRPr="00D527A6">
        <w:rPr>
          <w:rFonts w:ascii="Times New Roman" w:hAnsi="Times New Roman"/>
          <w:i/>
          <w:iCs/>
        </w:rPr>
        <w:t>12 USC 391</w:t>
      </w:r>
      <w:r w:rsidRPr="00D527A6">
        <w:rPr>
          <w:rFonts w:ascii="Times New Roman" w:hAnsi="Times New Roman"/>
        </w:rPr>
        <w:t xml:space="preserve">, the Social Security Administration (SSA) collects this information through the Internet Direct Deposit Application.  </w:t>
      </w:r>
      <w:r>
        <w:rPr>
          <w:rFonts w:ascii="Times New Roman" w:hAnsi="Times New Roman"/>
        </w:rPr>
        <w:t xml:space="preserve"> </w:t>
      </w:r>
    </w:p>
    <w:p w:rsidR="008D2CA2" w:rsidP="00E05981" w14:paraId="0A89DEF9" w14:textId="77777777">
      <w:pPr>
        <w:ind w:left="1440"/>
        <w:rPr>
          <w:rFonts w:ascii="Times New Roman" w:hAnsi="Times New Roman"/>
        </w:rPr>
      </w:pPr>
    </w:p>
    <w:p w:rsidR="002E18CF" w:rsidRPr="00C5283B" w:rsidP="008C1254" w14:paraId="663B9E2B" w14:textId="77777777">
      <w:pPr>
        <w:numPr>
          <w:ilvl w:val="0"/>
          <w:numId w:val="2"/>
        </w:numPr>
        <w:rPr>
          <w:rFonts w:ascii="Times New Roman" w:hAnsi="Times New Roman"/>
        </w:rPr>
      </w:pPr>
      <w:r>
        <w:rPr>
          <w:rFonts w:ascii="Times New Roman" w:hAnsi="Times New Roman"/>
          <w:b/>
        </w:rPr>
        <w:t>Description of Collection</w:t>
      </w:r>
    </w:p>
    <w:p w:rsidR="00DB63DC" w:rsidRPr="00DB63DC" w:rsidP="008A4944" w14:paraId="21E7A183" w14:textId="060940D7">
      <w:pPr>
        <w:ind w:left="720"/>
        <w:rPr>
          <w:rFonts w:ascii="Times New Roman" w:hAnsi="Times New Roman"/>
        </w:rPr>
      </w:pPr>
      <w:r w:rsidRPr="00D527A6">
        <w:rPr>
          <w:rFonts w:ascii="Times New Roman" w:eastAsia="SimSun" w:hAnsi="Times New Roman"/>
          <w:snapToGrid/>
          <w:lang w:eastAsia="zh-CN"/>
        </w:rPr>
        <w:t>SSA requires all applicants and</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recipients of Social Security Old Age,</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Survivors, and Disability Insurance</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(OASDI) benefits, or SSI payments to receive</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 xml:space="preserve">these benefits and payments </w:t>
      </w:r>
      <w:r>
        <w:rPr>
          <w:rFonts w:ascii="Times New Roman" w:eastAsia="SimSun" w:hAnsi="Times New Roman"/>
          <w:snapToGrid/>
          <w:lang w:eastAsia="zh-CN"/>
        </w:rPr>
        <w:t>via</w:t>
      </w:r>
      <w:r w:rsidRPr="00D527A6">
        <w:rPr>
          <w:rFonts w:ascii="Times New Roman" w:eastAsia="SimSun" w:hAnsi="Times New Roman"/>
          <w:snapToGrid/>
          <w:lang w:eastAsia="zh-CN"/>
        </w:rPr>
        <w:t xml:space="preserve"> direct</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deposit, at a financial institution.  SSA</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receives Direct Deposit/Electronic</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Funds Transfer (DD/EFT) enrollment</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information from OASDI beneficiaries</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and SSI recipients to facilitate DD/EFT</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of their funds, with their chosen</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 xml:space="preserve">financial institution.  </w:t>
      </w:r>
      <w:r>
        <w:rPr>
          <w:rFonts w:ascii="Times New Roman" w:eastAsia="SimSun" w:hAnsi="Times New Roman"/>
          <w:snapToGrid/>
          <w:lang w:eastAsia="zh-CN"/>
        </w:rPr>
        <w:t xml:space="preserve">SSA requires </w:t>
      </w:r>
      <w:r w:rsidRPr="00D527A6">
        <w:rPr>
          <w:rFonts w:ascii="Times New Roman" w:eastAsia="SimSun" w:hAnsi="Times New Roman"/>
          <w:snapToGrid/>
          <w:lang w:eastAsia="zh-CN"/>
        </w:rPr>
        <w:t>OASDI beneficiaries and SSI recipients to attain depository account information from their financial institution</w:t>
      </w:r>
      <w:r w:rsidR="008A4944">
        <w:rPr>
          <w:rFonts w:ascii="Times New Roman" w:eastAsia="SimSun" w:hAnsi="Times New Roman"/>
          <w:snapToGrid/>
          <w:lang w:eastAsia="zh-CN"/>
        </w:rPr>
        <w:t xml:space="preserve"> (</w:t>
      </w:r>
      <w:r>
        <w:rPr>
          <w:rFonts w:ascii="Times New Roman" w:eastAsia="SimSun" w:hAnsi="Times New Roman"/>
          <w:snapToGrid/>
          <w:lang w:eastAsia="zh-CN"/>
        </w:rPr>
        <w:t>routing transit number and depository account number)</w:t>
      </w:r>
      <w:r w:rsidRPr="00D527A6">
        <w:rPr>
          <w:rFonts w:ascii="Times New Roman" w:eastAsia="SimSun" w:hAnsi="Times New Roman"/>
          <w:snapToGrid/>
          <w:lang w:eastAsia="zh-CN"/>
        </w:rPr>
        <w:t>.  We also use this</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information when an enrolled</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individual</w:t>
      </w:r>
      <w:r w:rsidR="008A4944">
        <w:rPr>
          <w:rFonts w:ascii="Times New Roman" w:eastAsia="SimSun" w:hAnsi="Times New Roman"/>
          <w:snapToGrid/>
          <w:lang w:eastAsia="zh-CN"/>
        </w:rPr>
        <w:t>s</w:t>
      </w:r>
      <w:r w:rsidRPr="00D527A6">
        <w:rPr>
          <w:rFonts w:ascii="Times New Roman" w:eastAsia="SimSun" w:hAnsi="Times New Roman"/>
          <w:snapToGrid/>
          <w:lang w:eastAsia="zh-CN"/>
        </w:rPr>
        <w:t xml:space="preserve"> wish</w:t>
      </w:r>
      <w:r w:rsidRPr="00D527A6">
        <w:rPr>
          <w:rFonts w:ascii="Times New Roman" w:eastAsia="SimSun" w:hAnsi="Times New Roman"/>
          <w:snapToGrid/>
          <w:lang w:eastAsia="zh-CN"/>
        </w:rPr>
        <w:t xml:space="preserve"> to change their DD/EFT information.  For the convenience of</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the respondents, we collect this</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information through several modalities,</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 xml:space="preserve">including </w:t>
      </w:r>
      <w:r w:rsidR="008A4944">
        <w:rPr>
          <w:rFonts w:ascii="Times New Roman" w:eastAsia="SimSun" w:hAnsi="Times New Roman"/>
          <w:snapToGrid/>
          <w:lang w:eastAsia="zh-CN"/>
        </w:rPr>
        <w:t xml:space="preserve">paper </w:t>
      </w:r>
      <w:r w:rsidRPr="00D527A6">
        <w:rPr>
          <w:rFonts w:ascii="Times New Roman" w:eastAsia="SimSun" w:hAnsi="Times New Roman"/>
          <w:snapToGrid/>
          <w:lang w:eastAsia="zh-CN"/>
        </w:rPr>
        <w:t>forms</w:t>
      </w:r>
      <w:r w:rsidR="008A4944">
        <w:rPr>
          <w:rFonts w:ascii="Times New Roman" w:eastAsia="SimSun" w:hAnsi="Times New Roman"/>
          <w:snapToGrid/>
          <w:lang w:eastAsia="zh-CN"/>
        </w:rPr>
        <w:t>,</w:t>
      </w:r>
      <w:r w:rsidRPr="00D527A6">
        <w:rPr>
          <w:rFonts w:ascii="Times New Roman" w:eastAsia="SimSun" w:hAnsi="Times New Roman"/>
          <w:snapToGrid/>
          <w:lang w:eastAsia="zh-CN"/>
        </w:rPr>
        <w:t xml:space="preserve"> </w:t>
      </w:r>
      <w:r w:rsidR="008A4944">
        <w:rPr>
          <w:rFonts w:ascii="Times New Roman" w:eastAsia="SimSun" w:hAnsi="Times New Roman"/>
          <w:snapToGrid/>
          <w:lang w:eastAsia="zh-CN"/>
        </w:rPr>
        <w:t xml:space="preserve">an </w:t>
      </w:r>
      <w:r w:rsidRPr="00D527A6">
        <w:rPr>
          <w:rFonts w:ascii="Times New Roman" w:eastAsia="SimSun" w:hAnsi="Times New Roman"/>
          <w:snapToGrid/>
          <w:lang w:eastAsia="zh-CN"/>
        </w:rPr>
        <w:t>Internet application, in-office</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or telephone interviews, and our</w:t>
      </w:r>
      <w:r w:rsidRPr="00D527A6">
        <w:rPr>
          <w:rFonts w:ascii="Times New Roman" w:eastAsia="SimSun" w:hAnsi="Times New Roman"/>
          <w:b/>
          <w:bCs/>
          <w:snapToGrid/>
          <w:lang w:eastAsia="zh-CN"/>
        </w:rPr>
        <w:t xml:space="preserve"> </w:t>
      </w:r>
      <w:r w:rsidRPr="00D527A6">
        <w:rPr>
          <w:rFonts w:ascii="Times New Roman" w:eastAsia="SimSun" w:hAnsi="Times New Roman"/>
          <w:snapToGrid/>
          <w:lang w:eastAsia="zh-CN"/>
        </w:rPr>
        <w:t xml:space="preserve">automated telephone system.  </w:t>
      </w:r>
      <w:r>
        <w:rPr>
          <w:rFonts w:ascii="Times New Roman" w:eastAsia="SimSun" w:hAnsi="Times New Roman"/>
          <w:snapToGrid/>
          <w:lang w:eastAsia="zh-CN"/>
        </w:rPr>
        <w:t xml:space="preserve"> </w:t>
      </w:r>
    </w:p>
    <w:p w:rsidR="00D527A6" w:rsidRPr="00D527A6" w:rsidP="00D527A6" w14:paraId="2DB55AA5" w14:textId="77777777">
      <w:pPr>
        <w:tabs>
          <w:tab w:val="left" w:pos="1350"/>
        </w:tabs>
        <w:autoSpaceDE w:val="0"/>
        <w:autoSpaceDN w:val="0"/>
        <w:adjustRightInd w:val="0"/>
        <w:ind w:left="1440"/>
        <w:contextualSpacing/>
        <w:rPr>
          <w:rFonts w:ascii="Times New Roman" w:eastAsia="SimSun" w:hAnsi="Times New Roman"/>
          <w:snapToGrid/>
          <w:lang w:eastAsia="zh-CN"/>
        </w:rPr>
      </w:pPr>
    </w:p>
    <w:p w:rsidR="00D527A6" w:rsidP="00D527A6" w14:paraId="21633872" w14:textId="411904C0">
      <w:pPr>
        <w:tabs>
          <w:tab w:val="left" w:pos="810"/>
        </w:tabs>
        <w:autoSpaceDE w:val="0"/>
        <w:autoSpaceDN w:val="0"/>
        <w:adjustRightInd w:val="0"/>
        <w:ind w:left="720"/>
        <w:contextualSpacing/>
        <w:rPr>
          <w:rFonts w:ascii="Times New Roman" w:eastAsia="SimSun" w:hAnsi="Times New Roman"/>
          <w:snapToGrid/>
          <w:lang w:eastAsia="zh-CN"/>
        </w:rPr>
      </w:pPr>
      <w:r w:rsidRPr="00D527A6">
        <w:rPr>
          <w:rFonts w:ascii="Times New Roman" w:eastAsia="SimSun" w:hAnsi="Times New Roman"/>
          <w:snapToGrid/>
          <w:lang w:eastAsia="zh-CN"/>
        </w:rPr>
        <w:t>OASDI beneficiaries and SSI recipients learn about the program</w:t>
      </w:r>
      <w:r w:rsidR="009E6648">
        <w:rPr>
          <w:rFonts w:ascii="Times New Roman" w:eastAsia="SimSun" w:hAnsi="Times New Roman"/>
          <w:snapToGrid/>
          <w:lang w:eastAsia="zh-CN"/>
        </w:rPr>
        <w:t xml:space="preserve">, </w:t>
      </w:r>
      <w:r w:rsidRPr="00D527A6">
        <w:rPr>
          <w:rFonts w:ascii="Times New Roman" w:eastAsia="SimSun" w:hAnsi="Times New Roman"/>
          <w:snapToGrid/>
          <w:lang w:eastAsia="zh-CN"/>
        </w:rPr>
        <w:t>policy</w:t>
      </w:r>
      <w:r w:rsidR="008A4944">
        <w:rPr>
          <w:rFonts w:ascii="Times New Roman" w:eastAsia="SimSun" w:hAnsi="Times New Roman"/>
          <w:snapToGrid/>
          <w:lang w:eastAsia="zh-CN"/>
        </w:rPr>
        <w:t>,</w:t>
      </w:r>
      <w:r w:rsidRPr="00D527A6">
        <w:rPr>
          <w:rFonts w:ascii="Times New Roman" w:eastAsia="SimSun" w:hAnsi="Times New Roman"/>
          <w:snapToGrid/>
          <w:lang w:eastAsia="zh-CN"/>
        </w:rPr>
        <w:t xml:space="preserve"> and associated information collection through the data collection medium.  </w:t>
      </w:r>
      <w:r w:rsidR="008A4944">
        <w:rPr>
          <w:rFonts w:ascii="Times New Roman" w:eastAsia="SimSun" w:hAnsi="Times New Roman"/>
          <w:snapToGrid/>
          <w:lang w:eastAsia="zh-CN"/>
        </w:rPr>
        <w:t>In addition, they may learn about the process t</w:t>
      </w:r>
      <w:r w:rsidRPr="00D527A6">
        <w:rPr>
          <w:rFonts w:ascii="Times New Roman" w:eastAsia="SimSun" w:hAnsi="Times New Roman"/>
          <w:snapToGrid/>
          <w:lang w:eastAsia="zh-CN"/>
        </w:rPr>
        <w:t>hrough online prompts requesting DD information or through requests from SSA employees through point of service (i.e. telephone, field office).</w:t>
      </w:r>
    </w:p>
    <w:p w:rsidR="00DB63DC" w:rsidRPr="00D527A6" w:rsidP="00D527A6" w14:paraId="370EC76E" w14:textId="77777777">
      <w:pPr>
        <w:tabs>
          <w:tab w:val="left" w:pos="810"/>
        </w:tabs>
        <w:autoSpaceDE w:val="0"/>
        <w:autoSpaceDN w:val="0"/>
        <w:adjustRightInd w:val="0"/>
        <w:ind w:left="720"/>
        <w:contextualSpacing/>
        <w:rPr>
          <w:rFonts w:ascii="Times New Roman" w:eastAsia="SimSun" w:hAnsi="Times New Roman"/>
          <w:snapToGrid/>
          <w:lang w:eastAsia="zh-CN"/>
        </w:rPr>
      </w:pPr>
    </w:p>
    <w:p w:rsidR="00D44A47" w:rsidP="00DB63DC" w14:paraId="25251EF7" w14:textId="1B3FBD54">
      <w:pPr>
        <w:pStyle w:val="ListParagraph"/>
        <w:widowControl/>
        <w:rPr>
          <w:rFonts w:ascii="Times New Roman" w:hAnsi="Times New Roman"/>
          <w:color w:val="000000"/>
        </w:rPr>
      </w:pPr>
      <w:r>
        <w:rPr>
          <w:rFonts w:ascii="Times New Roman" w:hAnsi="Times New Roman"/>
          <w:color w:val="000000"/>
        </w:rPr>
        <w:t>We identified the following psychological costs based on the requirements for this information collection</w:t>
      </w:r>
      <w:r w:rsidR="00396CD3">
        <w:rPr>
          <w:rFonts w:ascii="Times New Roman" w:hAnsi="Times New Roman"/>
          <w:color w:val="000000"/>
        </w:rPr>
        <w:t>:</w:t>
      </w:r>
    </w:p>
    <w:p w:rsidR="00396CD3" w:rsidRPr="00DB63DC" w:rsidP="00DB63DC" w14:paraId="2E816145" w14:textId="77777777">
      <w:pPr>
        <w:pStyle w:val="ListParagraph"/>
        <w:widowControl/>
        <w:rPr>
          <w:rFonts w:ascii="Times New Roman" w:hAnsi="Times New Roman"/>
          <w:color w:val="000000"/>
        </w:rPr>
      </w:pPr>
    </w:p>
    <w:p w:rsidR="00396CD3" w:rsidP="00AF30E1" w14:paraId="6C4F9E91" w14:textId="77777777">
      <w:pPr>
        <w:widowControl/>
        <w:suppressAutoHyphens/>
        <w:spacing w:after="160" w:line="256" w:lineRule="auto"/>
        <w:ind w:firstLine="720"/>
        <w:contextualSpacing/>
        <w:rPr>
          <w:rFonts w:ascii="Times New Roman" w:eastAsia="Calibri" w:hAnsi="Times New Roman"/>
          <w:snapToGrid/>
        </w:rPr>
      </w:pPr>
      <w:r w:rsidRPr="002A7855">
        <w:rPr>
          <w:rFonts w:ascii="Times New Roman" w:eastAsia="Calibri" w:hAnsi="Times New Roman"/>
          <w:b/>
          <w:bCs/>
          <w:snapToGrid/>
          <w:u w:val="single"/>
        </w:rPr>
        <w:t>Psychological Cost :</w:t>
      </w:r>
      <w:r w:rsidR="007B5F41">
        <w:rPr>
          <w:rFonts w:ascii="Times New Roman" w:eastAsia="Calibri" w:hAnsi="Times New Roman"/>
          <w:snapToGrid/>
        </w:rPr>
        <w:t xml:space="preserve"> </w:t>
      </w:r>
    </w:p>
    <w:p w:rsidR="007B5F41" w:rsidRPr="00AF30E1" w:rsidP="00AF30E1" w14:paraId="14C55D57" w14:textId="7CE6E067">
      <w:pPr>
        <w:pStyle w:val="ListParagraph"/>
        <w:widowControl/>
        <w:numPr>
          <w:ilvl w:val="0"/>
          <w:numId w:val="17"/>
        </w:numPr>
        <w:suppressAutoHyphens/>
        <w:spacing w:after="160" w:line="256" w:lineRule="auto"/>
        <w:rPr>
          <w:rFonts w:ascii="Times New Roman" w:hAnsi="Times New Roman"/>
          <w:snapToGrid/>
          <w:color w:val="000000"/>
        </w:rPr>
      </w:pPr>
      <w:r w:rsidRPr="00AF30E1">
        <w:rPr>
          <w:rFonts w:ascii="Times New Roman" w:hAnsi="Times New Roman"/>
          <w:b/>
          <w:bCs/>
          <w:snapToGrid/>
          <w:lang w:eastAsia="ar-SA"/>
        </w:rPr>
        <w:t xml:space="preserve">Requirement for Program:  </w:t>
      </w:r>
      <w:r w:rsidRPr="00AF30E1">
        <w:rPr>
          <w:rFonts w:ascii="Times New Roman" w:eastAsia="Calibri" w:hAnsi="Times New Roman"/>
          <w:snapToGrid/>
        </w:rPr>
        <w:t xml:space="preserve">SSA </w:t>
      </w:r>
      <w:r w:rsidRPr="00AF30E1" w:rsidR="00DB63DC">
        <w:rPr>
          <w:rFonts w:ascii="Times New Roman" w:eastAsia="Calibri" w:hAnsi="Times New Roman"/>
          <w:snapToGrid/>
        </w:rPr>
        <w:t xml:space="preserve">requires beneficiaries and SSI recipients to complete the direct deposit application </w:t>
      </w:r>
      <w:r w:rsidRPr="00AF30E1">
        <w:rPr>
          <w:rFonts w:ascii="Times New Roman" w:eastAsia="Calibri" w:hAnsi="Times New Roman"/>
          <w:snapToGrid/>
        </w:rPr>
        <w:t xml:space="preserve">to receive federal payments which </w:t>
      </w:r>
      <w:r w:rsidRPr="00AF30E1">
        <w:rPr>
          <w:rFonts w:ascii="Times New Roman" w:eastAsia="Calibri" w:hAnsi="Times New Roman"/>
          <w:snapToGrid/>
        </w:rPr>
        <w:t>requires</w:t>
      </w:r>
      <w:r w:rsidRPr="00AF30E1">
        <w:rPr>
          <w:rFonts w:ascii="Times New Roman" w:eastAsia="Calibri" w:hAnsi="Times New Roman"/>
          <w:snapToGrid/>
        </w:rPr>
        <w:t xml:space="preserve"> the beneficiary or </w:t>
      </w:r>
      <w:r w:rsidRPr="00AF30E1" w:rsidR="00AF30E1">
        <w:rPr>
          <w:rFonts w:ascii="Times New Roman" w:eastAsia="Calibri" w:hAnsi="Times New Roman"/>
          <w:snapToGrid/>
        </w:rPr>
        <w:t>recipient</w:t>
      </w:r>
      <w:r w:rsidRPr="00AF30E1">
        <w:rPr>
          <w:rFonts w:ascii="Times New Roman" w:eastAsia="Calibri" w:hAnsi="Times New Roman"/>
          <w:snapToGrid/>
        </w:rPr>
        <w:t xml:space="preserve"> to include their banking information.</w:t>
      </w:r>
      <w:r w:rsidRPr="00AF30E1" w:rsidR="00AF30E1">
        <w:rPr>
          <w:rFonts w:ascii="Times New Roman" w:eastAsia="Calibri" w:hAnsi="Times New Roman"/>
          <w:snapToGrid/>
        </w:rPr>
        <w:t xml:space="preserve">  </w:t>
      </w:r>
    </w:p>
    <w:p w:rsidR="00AF30E1" w:rsidRPr="00AF30E1" w:rsidP="00AF30E1" w14:paraId="0674B0C2" w14:textId="64C9C4C6">
      <w:pPr>
        <w:widowControl/>
        <w:numPr>
          <w:ilvl w:val="0"/>
          <w:numId w:val="15"/>
        </w:numPr>
        <w:suppressAutoHyphens/>
        <w:spacing w:after="160" w:line="256" w:lineRule="auto"/>
        <w:contextualSpacing/>
        <w:rPr>
          <w:rFonts w:ascii="Times New Roman" w:hAnsi="Times New Roman"/>
          <w:snapToGrid/>
          <w:color w:val="000000"/>
        </w:rPr>
      </w:pPr>
      <w:r w:rsidRPr="00AF30E1">
        <w:rPr>
          <w:rFonts w:ascii="Times New Roman" w:hAnsi="Times New Roman"/>
          <w:b/>
          <w:bCs/>
          <w:snapToGrid/>
          <w:color w:val="000000"/>
        </w:rPr>
        <w:t>Psychological Cost:</w:t>
      </w:r>
      <w:r>
        <w:rPr>
          <w:rFonts w:ascii="Times New Roman" w:hAnsi="Times New Roman"/>
          <w:b/>
          <w:bCs/>
          <w:snapToGrid/>
          <w:color w:val="000000"/>
        </w:rPr>
        <w:t xml:space="preserve">  </w:t>
      </w:r>
      <w:r w:rsidRPr="00AF30E1">
        <w:rPr>
          <w:rFonts w:ascii="Times New Roman" w:hAnsi="Times New Roman"/>
          <w:snapToGrid/>
          <w:color w:val="000000"/>
        </w:rPr>
        <w:t>The beneficiary may experience heightened anxiety due to enrolling online and inputting their financial information or giving the information over the phone</w:t>
      </w:r>
      <w:r w:rsidR="008A4944">
        <w:rPr>
          <w:rFonts w:ascii="Times New Roman" w:hAnsi="Times New Roman"/>
          <w:snapToGrid/>
          <w:color w:val="000000"/>
        </w:rPr>
        <w:t>, as they may be concerned regarding the security of SSA’s systems</w:t>
      </w:r>
      <w:r w:rsidRPr="00AF30E1">
        <w:rPr>
          <w:rFonts w:ascii="Times New Roman" w:hAnsi="Times New Roman"/>
          <w:snapToGrid/>
          <w:color w:val="000000"/>
        </w:rPr>
        <w:t>.</w:t>
      </w:r>
    </w:p>
    <w:p w:rsidR="001B6BCD" w:rsidP="001B6BCD" w14:paraId="2BB134D8" w14:textId="77777777">
      <w:pPr>
        <w:widowControl/>
        <w:suppressAutoHyphens/>
        <w:spacing w:after="160" w:line="256" w:lineRule="auto"/>
        <w:ind w:left="1080"/>
        <w:contextualSpacing/>
        <w:rPr>
          <w:rFonts w:ascii="Times New Roman" w:hAnsi="Times New Roman"/>
          <w:b/>
          <w:bCs/>
          <w:snapToGrid/>
          <w:color w:val="000000"/>
        </w:rPr>
      </w:pPr>
    </w:p>
    <w:p w:rsidR="001B6BCD" w:rsidRPr="009D6F78" w:rsidP="001B6BCD" w14:paraId="484512A4" w14:textId="2A154C7D">
      <w:pPr>
        <w:widowControl/>
        <w:suppressAutoHyphens/>
        <w:spacing w:after="160" w:line="256" w:lineRule="auto"/>
        <w:ind w:left="720"/>
        <w:contextualSpacing/>
        <w:rPr>
          <w:rFonts w:ascii="Times New Roman" w:hAnsi="Times New Roman"/>
          <w:snapToGrid/>
          <w:color w:val="000000"/>
        </w:rPr>
      </w:pPr>
      <w:r>
        <w:rPr>
          <w:rFonts w:ascii="Times New Roman" w:hAnsi="Times New Roman"/>
          <w:color w:val="000000"/>
        </w:rPr>
        <w:t>We understand these psychological costs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r w:rsidR="008A4944">
        <w:rPr>
          <w:rFonts w:ascii="Times New Roman" w:hAnsi="Times New Roman"/>
          <w:color w:val="000000"/>
        </w:rPr>
        <w:t xml:space="preserve">  In addition, we also use fraud protection measures when taking direct deposit information from respondents.</w:t>
      </w:r>
    </w:p>
    <w:p w:rsidR="0072354F" w:rsidRPr="00AF30E1" w:rsidP="00753D00" w14:paraId="1CE9050E" w14:textId="77777777">
      <w:pPr>
        <w:ind w:left="1440"/>
        <w:rPr>
          <w:rFonts w:ascii="Times New Roman" w:hAnsi="Times New Roman"/>
          <w:bCs/>
        </w:rPr>
      </w:pPr>
    </w:p>
    <w:p w:rsidR="00AF30E1" w:rsidRPr="00AF30E1" w:rsidP="00AF30E1" w14:paraId="1D8D81F7" w14:textId="0E24160E">
      <w:pPr>
        <w:tabs>
          <w:tab w:val="left" w:pos="1350"/>
        </w:tabs>
        <w:autoSpaceDE w:val="0"/>
        <w:autoSpaceDN w:val="0"/>
        <w:adjustRightInd w:val="0"/>
        <w:ind w:left="720"/>
        <w:rPr>
          <w:rFonts w:ascii="Times New Roman" w:hAnsi="Times New Roman"/>
        </w:rPr>
      </w:pPr>
      <w:r w:rsidRPr="00AF30E1">
        <w:rPr>
          <w:rFonts w:ascii="Times New Roman" w:hAnsi="Times New Roman"/>
          <w:bCs/>
        </w:rPr>
        <w:t xml:space="preserve">The respondents are </w:t>
      </w:r>
      <w:r w:rsidRPr="00AF30E1">
        <w:rPr>
          <w:rFonts w:ascii="Times New Roman" w:hAnsi="Times New Roman"/>
        </w:rPr>
        <w:t>OASDI beneficiaries and SSI recipients</w:t>
      </w:r>
      <w:r w:rsidRPr="00AF30E1">
        <w:rPr>
          <w:rFonts w:ascii="Times New Roman" w:hAnsi="Times New Roman"/>
          <w:b/>
          <w:bCs/>
        </w:rPr>
        <w:t xml:space="preserve"> </w:t>
      </w:r>
      <w:r w:rsidRPr="00AF30E1">
        <w:rPr>
          <w:rFonts w:ascii="Times New Roman" w:hAnsi="Times New Roman"/>
        </w:rPr>
        <w:t>requesting that we enroll them in the</w:t>
      </w:r>
      <w:r w:rsidRPr="00AF30E1">
        <w:rPr>
          <w:rFonts w:ascii="Times New Roman" w:hAnsi="Times New Roman"/>
          <w:b/>
          <w:bCs/>
        </w:rPr>
        <w:t xml:space="preserve"> </w:t>
      </w:r>
      <w:r w:rsidRPr="00AF30E1">
        <w:rPr>
          <w:rFonts w:ascii="Times New Roman" w:hAnsi="Times New Roman"/>
        </w:rPr>
        <w:t>Direct Deposit program or change their</w:t>
      </w:r>
      <w:r w:rsidRPr="00AF30E1">
        <w:rPr>
          <w:rFonts w:ascii="Times New Roman" w:hAnsi="Times New Roman"/>
          <w:b/>
          <w:bCs/>
        </w:rPr>
        <w:t xml:space="preserve"> </w:t>
      </w:r>
      <w:r w:rsidRPr="00AF30E1">
        <w:rPr>
          <w:rFonts w:ascii="Times New Roman" w:hAnsi="Times New Roman"/>
        </w:rPr>
        <w:t>direct deposit banking information.</w:t>
      </w:r>
    </w:p>
    <w:p w:rsidR="00FB580C" w:rsidP="00695415" w14:paraId="1D4D16FD" w14:textId="77777777">
      <w:pPr>
        <w:ind w:left="1440"/>
        <w:rPr>
          <w:rFonts w:ascii="Times New Roman" w:hAnsi="Times New Roman"/>
        </w:rPr>
      </w:pPr>
    </w:p>
    <w:p w:rsidR="0036696D" w:rsidRPr="008C1254" w:rsidP="009A522B" w14:paraId="3177AD98"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C77741" w:rsidRPr="00C77741" w:rsidP="00C77741" w14:paraId="400D9679" w14:textId="395ABE65">
      <w:pPr>
        <w:pStyle w:val="ListParagraph"/>
        <w:tabs>
          <w:tab w:val="num" w:pos="1440"/>
        </w:tabs>
        <w:rPr>
          <w:rFonts w:ascii="Times New Roman" w:hAnsi="Times New Roman"/>
        </w:rPr>
      </w:pPr>
      <w:r w:rsidRPr="00C77741">
        <w:rPr>
          <w:rFonts w:ascii="Times New Roman" w:hAnsi="Times New Roman"/>
        </w:rPr>
        <w:t xml:space="preserve">In accordance with the agency’s Government Paperwork Elimination Act (GPEA) plan, SSA created </w:t>
      </w:r>
      <w:r w:rsidRPr="00C77741">
        <w:rPr>
          <w:rFonts w:ascii="Times New Roman" w:hAnsi="Times New Roman"/>
        </w:rPr>
        <w:t xml:space="preserve">Internet, Intranet, and automated </w:t>
      </w:r>
      <w:r w:rsidR="008A4944">
        <w:rPr>
          <w:rFonts w:ascii="Times New Roman" w:hAnsi="Times New Roman"/>
        </w:rPr>
        <w:t xml:space="preserve">telephone </w:t>
      </w:r>
      <w:r w:rsidRPr="00C77741">
        <w:rPr>
          <w:rFonts w:ascii="Times New Roman" w:hAnsi="Times New Roman"/>
        </w:rPr>
        <w:t>version</w:t>
      </w:r>
      <w:r w:rsidR="008A4944">
        <w:rPr>
          <w:rFonts w:ascii="Times New Roman" w:hAnsi="Times New Roman"/>
        </w:rPr>
        <w:t>s</w:t>
      </w:r>
      <w:r w:rsidRPr="00C77741">
        <w:rPr>
          <w:rFonts w:ascii="Times New Roman" w:hAnsi="Times New Roman"/>
        </w:rPr>
        <w:t xml:space="preserve"> for the Internet Direct Deposit Application.  Based on our data, we estimate approximately 100% of respondents under this OMB number use an electronic version </w:t>
      </w:r>
      <w:r w:rsidRPr="00C77741">
        <w:rPr>
          <w:rFonts w:ascii="Times New Roman" w:hAnsi="Times New Roman"/>
        </w:rPr>
        <w:t xml:space="preserve">either at his or her residence or collected </w:t>
      </w:r>
      <w:r w:rsidRPr="00C77741">
        <w:rPr>
          <w:rFonts w:ascii="Times New Roman" w:hAnsi="Times New Roman"/>
        </w:rPr>
        <w:t xml:space="preserve">electronically at </w:t>
      </w:r>
      <w:r w:rsidR="008A4944">
        <w:rPr>
          <w:rFonts w:ascii="Times New Roman" w:hAnsi="Times New Roman"/>
        </w:rPr>
        <w:t xml:space="preserve">an </w:t>
      </w:r>
      <w:r w:rsidRPr="00C77741">
        <w:rPr>
          <w:rFonts w:ascii="Times New Roman" w:hAnsi="Times New Roman"/>
        </w:rPr>
        <w:t>SSA</w:t>
      </w:r>
      <w:r w:rsidR="008A4944">
        <w:rPr>
          <w:rFonts w:ascii="Times New Roman" w:hAnsi="Times New Roman"/>
        </w:rPr>
        <w:t xml:space="preserve"> field office with automated or technician assistance</w:t>
      </w:r>
      <w:r w:rsidRPr="00C77741">
        <w:rPr>
          <w:rFonts w:ascii="Times New Roman" w:hAnsi="Times New Roman"/>
        </w:rPr>
        <w:t>.</w:t>
      </w:r>
    </w:p>
    <w:p w:rsidR="00BE7F7D" w:rsidRPr="003C7764" w:rsidP="001B6BCD" w14:paraId="0529280A" w14:textId="77777777">
      <w:pPr>
        <w:rPr>
          <w:rFonts w:ascii="Times New Roman" w:hAnsi="Times New Roman"/>
        </w:rPr>
      </w:pPr>
    </w:p>
    <w:p w:rsidR="000C1D18" w:rsidRPr="008C1254" w:rsidP="008C1254" w14:paraId="16F1BDCF"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5B5545" w:rsidRPr="005B5545" w:rsidP="005B5545" w14:paraId="3B9BF91B" w14:textId="77777777">
      <w:pPr>
        <w:pStyle w:val="ListParagraph"/>
        <w:rPr>
          <w:rFonts w:ascii="Times New Roman" w:hAnsi="Times New Roman"/>
          <w:iCs/>
        </w:rPr>
      </w:pPr>
      <w:r w:rsidRPr="005B5545">
        <w:rPr>
          <w:rFonts w:ascii="Times New Roman" w:hAnsi="Times New Roman"/>
          <w:iCs/>
        </w:rPr>
        <w:t xml:space="preserve">The nature of the information we collect and the manner in which we collect it precludes duplication.  SSA does not use another collection instrument to obtain similar data.  </w:t>
      </w:r>
    </w:p>
    <w:p w:rsidR="005041A1" w:rsidP="009A522B" w14:paraId="530B6E30" w14:textId="0C27BB1B">
      <w:pPr>
        <w:ind w:left="720"/>
        <w:rPr>
          <w:rFonts w:ascii="Times New Roman" w:hAnsi="Times New Roman"/>
        </w:rPr>
      </w:pPr>
    </w:p>
    <w:p w:rsidR="00077E0E" w:rsidRPr="002E1132" w:rsidP="002E1132" w14:paraId="21E30A73"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1E149DD8"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17F82690" w14:textId="77777777">
      <w:pPr>
        <w:ind w:left="720"/>
        <w:rPr>
          <w:rFonts w:ascii="Times New Roman" w:hAnsi="Times New Roman"/>
        </w:rPr>
      </w:pPr>
    </w:p>
    <w:p w:rsidR="00C92126" w:rsidRPr="009A522B" w:rsidP="009A522B" w14:paraId="25EC138B"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9878AE" w:rsidRPr="009878AE" w:rsidP="009878AE" w14:paraId="496392DA" w14:textId="5B6A87D2">
      <w:pPr>
        <w:pStyle w:val="ListParagraph"/>
        <w:tabs>
          <w:tab w:val="num" w:pos="1440"/>
        </w:tabs>
        <w:rPr>
          <w:rFonts w:ascii="Times New Roman" w:hAnsi="Times New Roman"/>
        </w:rPr>
      </w:pPr>
      <w:r w:rsidRPr="009878AE">
        <w:rPr>
          <w:rFonts w:ascii="Times New Roman" w:hAnsi="Times New Roman"/>
        </w:rPr>
        <w:t xml:space="preserve">If the Direct Deposit Application was unavailable, SSA would not be able to enroll recipients </w:t>
      </w:r>
      <w:r w:rsidR="008A4944">
        <w:rPr>
          <w:rFonts w:ascii="Times New Roman" w:hAnsi="Times New Roman"/>
        </w:rPr>
        <w:t>who wish t</w:t>
      </w:r>
      <w:r w:rsidRPr="009878AE">
        <w:rPr>
          <w:rFonts w:ascii="Times New Roman" w:hAnsi="Times New Roman"/>
        </w:rPr>
        <w:t>o participate in the Direct Deposit Program.  This would be an inconvenience to the recipient and cost the Agency time and money since SSA would have to print and mail out checks to recipients.  The issuance of paper checks would decrease the payment delivery time and increase the probability of potential fraud.  Because SSA collects this information on an as needed basis, SSA cannot collect it less frequently.  There are no technical or legal obstacles to burden reduction.</w:t>
      </w:r>
    </w:p>
    <w:p w:rsidR="00C92126" w:rsidP="001B6BCD" w14:paraId="2FBD61C2" w14:textId="77777777">
      <w:pPr>
        <w:rPr>
          <w:rFonts w:ascii="Times New Roman" w:hAnsi="Times New Roman"/>
          <w:b/>
        </w:rPr>
      </w:pPr>
    </w:p>
    <w:p w:rsidR="009A522B" w:rsidP="009A522B" w14:paraId="0F5C128A"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5A400169"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64830BB5" w14:textId="77777777">
      <w:pPr>
        <w:rPr>
          <w:rFonts w:ascii="Times New Roman" w:hAnsi="Times New Roman"/>
          <w:b/>
          <w:i/>
        </w:rPr>
      </w:pPr>
    </w:p>
    <w:p w:rsidR="00FD549D" w:rsidRPr="00494B6E" w:rsidP="00494B6E" w14:paraId="1265148B"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4AD1E0A7" w14:textId="1F153CB8">
      <w:pPr>
        <w:pStyle w:val="ListParagraph"/>
        <w:rPr>
          <w:rFonts w:ascii="Times New Roman" w:hAnsi="Times New Roman"/>
          <w:iCs/>
          <w:lang w:eastAsia="ar-SA"/>
        </w:rPr>
      </w:pPr>
      <w:r w:rsidRPr="00494B6E">
        <w:rPr>
          <w:rFonts w:ascii="Times New Roman" w:hAnsi="Times New Roman"/>
          <w:lang w:eastAsia="ar-SA"/>
        </w:rPr>
        <w:t>The 60-day advance Federal Register Notice published on</w:t>
      </w:r>
      <w:r w:rsidR="009878AE">
        <w:rPr>
          <w:rFonts w:ascii="Times New Roman" w:hAnsi="Times New Roman"/>
          <w:lang w:eastAsia="ar-SA"/>
        </w:rPr>
        <w:t xml:space="preserve"> August 27, 2026</w:t>
      </w:r>
      <w:r w:rsidRPr="00494B6E">
        <w:rPr>
          <w:rFonts w:ascii="Times New Roman" w:hAnsi="Times New Roman"/>
          <w:lang w:eastAsia="ar-SA"/>
        </w:rPr>
        <w:t>, at 91 FR </w:t>
      </w:r>
      <w:r w:rsidR="009878AE">
        <w:rPr>
          <w:rFonts w:ascii="Times New Roman" w:hAnsi="Times New Roman"/>
          <w:lang w:eastAsia="ar-SA"/>
        </w:rPr>
        <w:t xml:space="preserve"> 55421</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3408FA">
        <w:rPr>
          <w:rFonts w:ascii="Times New Roman" w:hAnsi="Times New Roman"/>
          <w:lang w:eastAsia="ar-SA"/>
        </w:rPr>
        <w:t>October 29, 2026</w:t>
      </w:r>
      <w:r w:rsidRPr="00913122">
        <w:rPr>
          <w:rFonts w:ascii="Times New Roman" w:hAnsi="Times New Roman"/>
        </w:rPr>
        <w:t>, at 91 FR</w:t>
      </w:r>
      <w:r w:rsidR="003408FA">
        <w:rPr>
          <w:rFonts w:ascii="Times New Roman" w:hAnsi="Times New Roman"/>
        </w:rPr>
        <w:t xml:space="preserve"> 68213</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 xml:space="preserve">We did not consult with the public </w:t>
      </w:r>
      <w:r w:rsidR="008A4944">
        <w:rPr>
          <w:rFonts w:ascii="Times New Roman" w:hAnsi="Times New Roman"/>
          <w:iCs/>
          <w:lang w:eastAsia="ar-SA"/>
        </w:rPr>
        <w:t>for</w:t>
      </w:r>
      <w:r w:rsidRPr="00913122">
        <w:rPr>
          <w:rFonts w:ascii="Times New Roman" w:hAnsi="Times New Roman"/>
          <w:iCs/>
          <w:lang w:eastAsia="ar-SA"/>
        </w:rPr>
        <w:t xml:space="preserve"> the development </w:t>
      </w:r>
      <w:r w:rsidRPr="00913122">
        <w:rPr>
          <w:rFonts w:ascii="Times New Roman" w:hAnsi="Times New Roman"/>
          <w:iCs/>
          <w:lang w:eastAsia="ar-SA"/>
        </w:rPr>
        <w:t>of this form.</w:t>
      </w:r>
    </w:p>
    <w:p w:rsidR="00494B6E" w:rsidP="009878AE" w14:paraId="0C223781" w14:textId="64CC1378">
      <w:pPr>
        <w:widowControl/>
        <w:rPr>
          <w:rFonts w:ascii="Times New Roman" w:hAnsi="Times New Roman"/>
          <w:b/>
        </w:rPr>
      </w:pPr>
      <w:r>
        <w:rPr>
          <w:rFonts w:ascii="Calibri" w:hAnsi="Calibri" w:cs="Calibri"/>
          <w:snapToGrid/>
          <w:color w:val="000000"/>
          <w:sz w:val="22"/>
          <w:szCs w:val="22"/>
        </w:rPr>
        <w:t xml:space="preserve"> </w:t>
      </w:r>
    </w:p>
    <w:p w:rsidR="00640A26" w:rsidP="004C51D7" w14:paraId="17B815B3"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0C253299" w14:textId="77777777">
      <w:pPr>
        <w:ind w:left="720"/>
        <w:rPr>
          <w:rFonts w:ascii="Times New Roman" w:hAnsi="Times New Roman"/>
        </w:rPr>
      </w:pPr>
      <w:r w:rsidRPr="00392B5B">
        <w:rPr>
          <w:rFonts w:ascii="Times New Roman" w:hAnsi="Times New Roman"/>
        </w:rPr>
        <w:t xml:space="preserve">SSA does not provide payments or gifts to the respondents. </w:t>
      </w:r>
    </w:p>
    <w:p w:rsidR="00A45D82" w:rsidRPr="00BC7F42" w:rsidP="00A45D82" w14:paraId="0A12BE66" w14:textId="77777777">
      <w:pPr>
        <w:rPr>
          <w:rFonts w:ascii="Times New Roman" w:hAnsi="Times New Roman"/>
        </w:rPr>
      </w:pPr>
    </w:p>
    <w:p w:rsidR="00795BAB" w:rsidP="004C51D7" w14:paraId="0C1F05FB"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1D352722"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1B2AF8A1" w14:textId="77777777">
      <w:pPr>
        <w:ind w:left="720"/>
        <w:rPr>
          <w:rFonts w:ascii="Times New Roman" w:hAnsi="Times New Roman"/>
        </w:rPr>
      </w:pPr>
    </w:p>
    <w:p w:rsidR="00D0011E" w:rsidP="004C51D7" w14:paraId="5A90F195"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0590CAB5"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1EBD329C"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5B4B4EA1"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P="00494B6E" w14:paraId="73146D06"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tbl>
      <w:tblPr>
        <w:tblpPr w:leftFromText="180" w:rightFromText="180" w:vertAnchor="text" w:horzAnchor="page" w:tblpX="411" w:tblpY="1"/>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6"/>
        <w:gridCol w:w="1523"/>
        <w:gridCol w:w="1595"/>
        <w:gridCol w:w="1190"/>
        <w:gridCol w:w="1256"/>
        <w:gridCol w:w="1389"/>
        <w:gridCol w:w="1513"/>
        <w:gridCol w:w="1836"/>
      </w:tblGrid>
      <w:tr w14:paraId="2561F4F5" w14:textId="77777777" w:rsidTr="00D818A7">
        <w:tblPrEx>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85"/>
        </w:trPr>
        <w:tc>
          <w:tcPr>
            <w:tcW w:w="1416" w:type="dxa"/>
          </w:tcPr>
          <w:p w:rsidR="0026677D" w:rsidRPr="0026677D" w:rsidP="00D818A7" w14:paraId="0541FF56" w14:textId="77777777">
            <w:pPr>
              <w:rPr>
                <w:rFonts w:ascii="Times New Roman" w:hAnsi="Times New Roman"/>
                <w:b/>
              </w:rPr>
            </w:pPr>
            <w:r w:rsidRPr="0026677D">
              <w:rPr>
                <w:rFonts w:ascii="Times New Roman" w:hAnsi="Times New Roman"/>
                <w:b/>
              </w:rPr>
              <w:t>Modality</w:t>
            </w:r>
          </w:p>
          <w:p w:rsidR="0026677D" w:rsidRPr="0026677D" w:rsidP="00D818A7" w14:paraId="4FED3C91" w14:textId="77777777">
            <w:pPr>
              <w:rPr>
                <w:rFonts w:ascii="Times New Roman" w:hAnsi="Times New Roman"/>
                <w:b/>
              </w:rPr>
            </w:pPr>
            <w:r w:rsidRPr="0026677D">
              <w:rPr>
                <w:rFonts w:ascii="Times New Roman" w:hAnsi="Times New Roman"/>
                <w:b/>
              </w:rPr>
              <w:t>of Completion</w:t>
            </w:r>
          </w:p>
        </w:tc>
        <w:tc>
          <w:tcPr>
            <w:tcW w:w="1523" w:type="dxa"/>
          </w:tcPr>
          <w:p w:rsidR="0026677D" w:rsidRPr="0026677D" w:rsidP="00D818A7" w14:paraId="5B39549A" w14:textId="77777777">
            <w:pPr>
              <w:rPr>
                <w:rFonts w:ascii="Times New Roman" w:hAnsi="Times New Roman"/>
                <w:b/>
              </w:rPr>
            </w:pPr>
            <w:r w:rsidRPr="0026677D">
              <w:rPr>
                <w:rFonts w:ascii="Times New Roman" w:hAnsi="Times New Roman"/>
                <w:b/>
              </w:rPr>
              <w:t>Number of Respondents</w:t>
            </w:r>
          </w:p>
        </w:tc>
        <w:tc>
          <w:tcPr>
            <w:tcW w:w="1595" w:type="dxa"/>
          </w:tcPr>
          <w:p w:rsidR="0026677D" w:rsidRPr="0026677D" w:rsidP="00D818A7" w14:paraId="416F6E30" w14:textId="77777777">
            <w:pPr>
              <w:rPr>
                <w:rFonts w:ascii="Times New Roman" w:hAnsi="Times New Roman"/>
                <w:b/>
              </w:rPr>
            </w:pPr>
            <w:r w:rsidRPr="0026677D">
              <w:rPr>
                <w:rFonts w:ascii="Times New Roman" w:hAnsi="Times New Roman"/>
                <w:b/>
              </w:rPr>
              <w:t>Frequency of Response</w:t>
            </w:r>
          </w:p>
        </w:tc>
        <w:tc>
          <w:tcPr>
            <w:tcW w:w="1190" w:type="dxa"/>
          </w:tcPr>
          <w:p w:rsidR="0026677D" w:rsidRPr="0026677D" w:rsidP="00D818A7" w14:paraId="6AE303E6" w14:textId="77777777">
            <w:pPr>
              <w:rPr>
                <w:rFonts w:ascii="Times New Roman" w:hAnsi="Times New Roman"/>
                <w:b/>
              </w:rPr>
            </w:pPr>
            <w:r w:rsidRPr="0026677D">
              <w:rPr>
                <w:rFonts w:ascii="Times New Roman" w:hAnsi="Times New Roman"/>
                <w:b/>
              </w:rPr>
              <w:t>Average Burden Per Response (minutes)</w:t>
            </w:r>
          </w:p>
        </w:tc>
        <w:tc>
          <w:tcPr>
            <w:tcW w:w="1256" w:type="dxa"/>
          </w:tcPr>
          <w:p w:rsidR="0026677D" w:rsidRPr="0026677D" w:rsidP="00D818A7" w14:paraId="22196DF1" w14:textId="77777777">
            <w:pPr>
              <w:rPr>
                <w:rFonts w:ascii="Times New Roman" w:hAnsi="Times New Roman"/>
                <w:b/>
              </w:rPr>
            </w:pPr>
            <w:r w:rsidRPr="0026677D">
              <w:rPr>
                <w:rFonts w:ascii="Times New Roman" w:hAnsi="Times New Roman"/>
                <w:b/>
              </w:rPr>
              <w:t>Estimated Total Annual Burden (hours)</w:t>
            </w:r>
          </w:p>
        </w:tc>
        <w:tc>
          <w:tcPr>
            <w:tcW w:w="1389" w:type="dxa"/>
          </w:tcPr>
          <w:p w:rsidR="0026677D" w:rsidRPr="0026677D" w:rsidP="00D818A7" w14:paraId="449B72DE" w14:textId="77777777">
            <w:pPr>
              <w:rPr>
                <w:rFonts w:ascii="Times New Roman" w:hAnsi="Times New Roman"/>
                <w:b/>
              </w:rPr>
            </w:pPr>
            <w:r w:rsidRPr="0026677D">
              <w:rPr>
                <w:rFonts w:ascii="Times New Roman" w:hAnsi="Times New Roman"/>
                <w:b/>
              </w:rPr>
              <w:t>Average Theoretical Hourly Cost Amount (dollars)*</w:t>
            </w:r>
          </w:p>
        </w:tc>
        <w:tc>
          <w:tcPr>
            <w:tcW w:w="1513" w:type="dxa"/>
          </w:tcPr>
          <w:p w:rsidR="0026677D" w:rsidRPr="0026677D" w:rsidP="00D818A7" w14:paraId="1A9290F5" w14:textId="77777777">
            <w:pPr>
              <w:autoSpaceDE w:val="0"/>
              <w:autoSpaceDN w:val="0"/>
              <w:adjustRightInd w:val="0"/>
              <w:rPr>
                <w:rFonts w:ascii="Times New Roman" w:eastAsia="Calibri" w:hAnsi="Times New Roman"/>
                <w:b/>
              </w:rPr>
            </w:pPr>
            <w:r w:rsidRPr="0026677D">
              <w:rPr>
                <w:rFonts w:ascii="Times New Roman" w:eastAsia="Calibri" w:hAnsi="Times New Roman"/>
                <w:b/>
              </w:rPr>
              <w:t xml:space="preserve">Average Wait Time in Field Office or for Teleservice Centers </w:t>
            </w:r>
          </w:p>
          <w:p w:rsidR="0026677D" w:rsidRPr="0026677D" w:rsidP="00D818A7" w14:paraId="03CFC679" w14:textId="77777777">
            <w:pPr>
              <w:rPr>
                <w:rFonts w:ascii="Times New Roman" w:hAnsi="Times New Roman"/>
                <w:b/>
              </w:rPr>
            </w:pPr>
            <w:r w:rsidRPr="0026677D">
              <w:rPr>
                <w:rFonts w:ascii="Times New Roman" w:eastAsia="Calibri" w:hAnsi="Times New Roman"/>
                <w:b/>
                <w:lang w:val="x-none"/>
              </w:rPr>
              <w:t>(minutes) **</w:t>
            </w:r>
          </w:p>
        </w:tc>
        <w:tc>
          <w:tcPr>
            <w:tcW w:w="1836" w:type="dxa"/>
          </w:tcPr>
          <w:p w:rsidR="0026677D" w:rsidRPr="0026677D" w:rsidP="00D818A7" w14:paraId="54FDBDAA" w14:textId="77777777">
            <w:pPr>
              <w:rPr>
                <w:rFonts w:ascii="Times New Roman" w:hAnsi="Times New Roman"/>
                <w:b/>
              </w:rPr>
            </w:pPr>
            <w:r w:rsidRPr="0026677D">
              <w:rPr>
                <w:rFonts w:ascii="Times New Roman" w:hAnsi="Times New Roman"/>
                <w:b/>
              </w:rPr>
              <w:t>Total Annual Opportunity Cost (dollars)***</w:t>
            </w:r>
          </w:p>
        </w:tc>
      </w:tr>
      <w:tr w14:paraId="31B10AE4" w14:textId="77777777" w:rsidTr="00D818A7">
        <w:tblPrEx>
          <w:tblW w:w="11718" w:type="dxa"/>
          <w:tblLook w:val="04A0"/>
        </w:tblPrEx>
        <w:trPr>
          <w:trHeight w:val="231"/>
        </w:trPr>
        <w:tc>
          <w:tcPr>
            <w:tcW w:w="1416" w:type="dxa"/>
          </w:tcPr>
          <w:p w:rsidR="0026677D" w:rsidRPr="0026677D" w:rsidP="00D818A7" w14:paraId="39FF1872" w14:textId="77777777">
            <w:pPr>
              <w:rPr>
                <w:rFonts w:ascii="Times New Roman" w:hAnsi="Times New Roman"/>
                <w:b/>
              </w:rPr>
            </w:pPr>
            <w:r w:rsidRPr="0026677D">
              <w:rPr>
                <w:rFonts w:ascii="Times New Roman" w:hAnsi="Times New Roman"/>
              </w:rPr>
              <w:t>Internet Direct Deposit Application</w:t>
            </w:r>
          </w:p>
        </w:tc>
        <w:tc>
          <w:tcPr>
            <w:tcW w:w="1523" w:type="dxa"/>
          </w:tcPr>
          <w:p w:rsidR="0026677D" w:rsidRPr="0026677D" w:rsidP="00D818A7" w14:paraId="0A59A529" w14:textId="77777777">
            <w:pPr>
              <w:jc w:val="right"/>
              <w:rPr>
                <w:rFonts w:ascii="Times New Roman" w:hAnsi="Times New Roman"/>
                <w:b/>
                <w:highlight w:val="yellow"/>
              </w:rPr>
            </w:pPr>
            <w:r w:rsidRPr="0026677D">
              <w:rPr>
                <w:rFonts w:ascii="Times New Roman" w:hAnsi="Times New Roman"/>
              </w:rPr>
              <w:t>4,608,177</w:t>
            </w:r>
          </w:p>
        </w:tc>
        <w:tc>
          <w:tcPr>
            <w:tcW w:w="1595" w:type="dxa"/>
          </w:tcPr>
          <w:p w:rsidR="0026677D" w:rsidRPr="0026677D" w:rsidP="00D818A7" w14:paraId="2C21BDE8" w14:textId="77777777">
            <w:pPr>
              <w:jc w:val="right"/>
              <w:rPr>
                <w:rFonts w:ascii="Times New Roman" w:hAnsi="Times New Roman"/>
                <w:b/>
              </w:rPr>
            </w:pPr>
            <w:r w:rsidRPr="0026677D">
              <w:rPr>
                <w:rFonts w:ascii="Times New Roman" w:hAnsi="Times New Roman"/>
              </w:rPr>
              <w:t>1</w:t>
            </w:r>
          </w:p>
        </w:tc>
        <w:tc>
          <w:tcPr>
            <w:tcW w:w="1190" w:type="dxa"/>
          </w:tcPr>
          <w:p w:rsidR="0026677D" w:rsidRPr="0026677D" w:rsidP="00D818A7" w14:paraId="257F46F9" w14:textId="77777777">
            <w:pPr>
              <w:jc w:val="right"/>
              <w:rPr>
                <w:rFonts w:ascii="Times New Roman" w:hAnsi="Times New Roman"/>
                <w:b/>
              </w:rPr>
            </w:pPr>
            <w:r w:rsidRPr="0026677D">
              <w:rPr>
                <w:rFonts w:ascii="Times New Roman" w:hAnsi="Times New Roman"/>
              </w:rPr>
              <w:t>16</w:t>
            </w:r>
          </w:p>
        </w:tc>
        <w:tc>
          <w:tcPr>
            <w:tcW w:w="1256" w:type="dxa"/>
          </w:tcPr>
          <w:p w:rsidR="0026677D" w:rsidRPr="0026677D" w:rsidP="00D818A7" w14:paraId="1ED28232" w14:textId="77777777">
            <w:pPr>
              <w:jc w:val="right"/>
              <w:rPr>
                <w:rFonts w:ascii="Times New Roman" w:hAnsi="Times New Roman"/>
              </w:rPr>
            </w:pPr>
            <w:r w:rsidRPr="0026677D">
              <w:rPr>
                <w:rFonts w:ascii="Times New Roman" w:hAnsi="Times New Roman"/>
              </w:rPr>
              <w:t>1,228,847</w:t>
            </w:r>
          </w:p>
        </w:tc>
        <w:tc>
          <w:tcPr>
            <w:tcW w:w="1389" w:type="dxa"/>
          </w:tcPr>
          <w:p w:rsidR="0026677D" w:rsidRPr="0026677D" w:rsidP="00D818A7" w14:paraId="0CD97370" w14:textId="016D03D0">
            <w:pPr>
              <w:jc w:val="right"/>
              <w:rPr>
                <w:rFonts w:ascii="Times New Roman" w:hAnsi="Times New Roman"/>
              </w:rPr>
            </w:pPr>
            <w:r w:rsidRPr="0026677D">
              <w:rPr>
                <w:rFonts w:ascii="Times New Roman" w:hAnsi="Times New Roman"/>
              </w:rPr>
              <w:t>$</w:t>
            </w:r>
            <w:r w:rsidR="00EC2099">
              <w:rPr>
                <w:rFonts w:ascii="Times New Roman" w:hAnsi="Times New Roman"/>
              </w:rPr>
              <w:t>23.91</w:t>
            </w:r>
            <w:r w:rsidRPr="0026677D">
              <w:rPr>
                <w:rFonts w:ascii="Times New Roman" w:hAnsi="Times New Roman"/>
              </w:rPr>
              <w:t>*</w:t>
            </w:r>
          </w:p>
        </w:tc>
        <w:tc>
          <w:tcPr>
            <w:tcW w:w="1513" w:type="dxa"/>
          </w:tcPr>
          <w:p w:rsidR="0026677D" w:rsidRPr="0026677D" w:rsidP="00D818A7" w14:paraId="0D2E36CE" w14:textId="4B464344">
            <w:pPr>
              <w:jc w:val="right"/>
              <w:rPr>
                <w:rFonts w:ascii="Times New Roman" w:hAnsi="Times New Roman"/>
              </w:rPr>
            </w:pPr>
            <w:r>
              <w:rPr>
                <w:rFonts w:ascii="Times New Roman" w:hAnsi="Times New Roman"/>
              </w:rPr>
              <w:t>N/A</w:t>
            </w:r>
          </w:p>
        </w:tc>
        <w:tc>
          <w:tcPr>
            <w:tcW w:w="1836" w:type="dxa"/>
          </w:tcPr>
          <w:p w:rsidR="0026677D" w:rsidRPr="0026677D" w:rsidP="00D818A7" w14:paraId="40F92945" w14:textId="7431B892">
            <w:pPr>
              <w:jc w:val="right"/>
              <w:rPr>
                <w:rFonts w:ascii="Times New Roman" w:hAnsi="Times New Roman"/>
                <w:highlight w:val="yellow"/>
              </w:rPr>
            </w:pPr>
            <w:r w:rsidRPr="0026677D">
              <w:rPr>
                <w:rFonts w:ascii="Times New Roman" w:hAnsi="Times New Roman"/>
              </w:rPr>
              <w:t>$</w:t>
            </w:r>
            <w:r w:rsidR="00EC2099">
              <w:rPr>
                <w:rFonts w:ascii="Times New Roman" w:hAnsi="Times New Roman"/>
              </w:rPr>
              <w:t>29,381,732</w:t>
            </w:r>
            <w:r w:rsidRPr="0026677D">
              <w:rPr>
                <w:rFonts w:ascii="Times New Roman" w:hAnsi="Times New Roman"/>
              </w:rPr>
              <w:t>**</w:t>
            </w:r>
            <w:r w:rsidRPr="0026677D">
              <w:rPr>
                <w:rFonts w:ascii="Times New Roman" w:hAnsi="Times New Roman"/>
              </w:rPr>
              <w:t>*,</w:t>
            </w:r>
          </w:p>
        </w:tc>
      </w:tr>
      <w:tr w14:paraId="46E6353C" w14:textId="77777777" w:rsidTr="00D818A7">
        <w:tblPrEx>
          <w:tblW w:w="11718" w:type="dxa"/>
          <w:tblLook w:val="04A0"/>
        </w:tblPrEx>
        <w:trPr>
          <w:trHeight w:val="1385"/>
        </w:trPr>
        <w:tc>
          <w:tcPr>
            <w:tcW w:w="1416" w:type="dxa"/>
          </w:tcPr>
          <w:p w:rsidR="0026677D" w:rsidRPr="0026677D" w:rsidP="00D818A7" w14:paraId="6FFBA9F6" w14:textId="77777777">
            <w:pPr>
              <w:rPr>
                <w:rFonts w:ascii="Times New Roman" w:eastAsia="Calibri" w:hAnsi="Times New Roman"/>
              </w:rPr>
            </w:pPr>
            <w:r w:rsidRPr="0026677D">
              <w:rPr>
                <w:rFonts w:ascii="Times New Roman" w:hAnsi="Times New Roman"/>
              </w:rPr>
              <w:t xml:space="preserve">Non-Electronic Services </w:t>
            </w:r>
          </w:p>
          <w:p w:rsidR="0026677D" w:rsidRPr="0026677D" w:rsidP="00D818A7" w14:paraId="24B43A1B" w14:textId="77777777">
            <w:pPr>
              <w:rPr>
                <w:rFonts w:ascii="Times New Roman" w:hAnsi="Times New Roman"/>
                <w:b/>
              </w:rPr>
            </w:pPr>
            <w:r w:rsidRPr="0026677D">
              <w:rPr>
                <w:rFonts w:ascii="Times New Roman" w:hAnsi="Times New Roman"/>
              </w:rPr>
              <w:t>(FO, 800#)</w:t>
            </w:r>
          </w:p>
        </w:tc>
        <w:tc>
          <w:tcPr>
            <w:tcW w:w="1523" w:type="dxa"/>
          </w:tcPr>
          <w:p w:rsidR="0026677D" w:rsidRPr="0026677D" w:rsidP="00D818A7" w14:paraId="3125DB7A" w14:textId="77777777">
            <w:pPr>
              <w:jc w:val="right"/>
              <w:rPr>
                <w:rFonts w:ascii="Times New Roman" w:hAnsi="Times New Roman"/>
                <w:bCs/>
                <w:highlight w:val="yellow"/>
              </w:rPr>
            </w:pPr>
            <w:r w:rsidRPr="0026677D">
              <w:rPr>
                <w:rFonts w:ascii="Times New Roman" w:hAnsi="Times New Roman"/>
                <w:bCs/>
              </w:rPr>
              <w:t>3,402,371</w:t>
            </w:r>
          </w:p>
        </w:tc>
        <w:tc>
          <w:tcPr>
            <w:tcW w:w="1595" w:type="dxa"/>
          </w:tcPr>
          <w:p w:rsidR="0026677D" w:rsidRPr="0026677D" w:rsidP="00D818A7" w14:paraId="14619D9B" w14:textId="77777777">
            <w:pPr>
              <w:jc w:val="right"/>
              <w:rPr>
                <w:rFonts w:ascii="Times New Roman" w:hAnsi="Times New Roman"/>
                <w:b/>
              </w:rPr>
            </w:pPr>
            <w:r w:rsidRPr="0026677D">
              <w:rPr>
                <w:rFonts w:ascii="Times New Roman" w:hAnsi="Times New Roman"/>
              </w:rPr>
              <w:t>1</w:t>
            </w:r>
          </w:p>
        </w:tc>
        <w:tc>
          <w:tcPr>
            <w:tcW w:w="1190" w:type="dxa"/>
          </w:tcPr>
          <w:p w:rsidR="0026677D" w:rsidRPr="0026677D" w:rsidP="00D818A7" w14:paraId="7FE80551" w14:textId="77777777">
            <w:pPr>
              <w:jc w:val="right"/>
              <w:rPr>
                <w:rFonts w:ascii="Times New Roman" w:hAnsi="Times New Roman"/>
                <w:bCs/>
              </w:rPr>
            </w:pPr>
            <w:r w:rsidRPr="0026677D">
              <w:rPr>
                <w:rFonts w:ascii="Times New Roman" w:hAnsi="Times New Roman"/>
                <w:bCs/>
              </w:rPr>
              <w:t>9</w:t>
            </w:r>
          </w:p>
        </w:tc>
        <w:tc>
          <w:tcPr>
            <w:tcW w:w="1256" w:type="dxa"/>
          </w:tcPr>
          <w:p w:rsidR="0026677D" w:rsidRPr="0026677D" w:rsidP="00D818A7" w14:paraId="0320F59B" w14:textId="77777777">
            <w:pPr>
              <w:jc w:val="right"/>
              <w:rPr>
                <w:rFonts w:ascii="Times New Roman" w:hAnsi="Times New Roman"/>
              </w:rPr>
            </w:pPr>
            <w:r w:rsidRPr="0026677D">
              <w:rPr>
                <w:rFonts w:ascii="Times New Roman" w:hAnsi="Times New Roman"/>
              </w:rPr>
              <w:t>510,356</w:t>
            </w:r>
          </w:p>
        </w:tc>
        <w:tc>
          <w:tcPr>
            <w:tcW w:w="1389" w:type="dxa"/>
          </w:tcPr>
          <w:p w:rsidR="0026677D" w:rsidRPr="0026677D" w:rsidP="00D818A7" w14:paraId="227AF47B" w14:textId="23C45AF6">
            <w:pPr>
              <w:jc w:val="right"/>
              <w:rPr>
                <w:rFonts w:ascii="Times New Roman" w:hAnsi="Times New Roman"/>
              </w:rPr>
            </w:pPr>
            <w:r w:rsidRPr="0026677D">
              <w:rPr>
                <w:rFonts w:ascii="Times New Roman" w:hAnsi="Times New Roman"/>
              </w:rPr>
              <w:t>$</w:t>
            </w:r>
            <w:r w:rsidR="00EC2099">
              <w:rPr>
                <w:rFonts w:ascii="Times New Roman" w:hAnsi="Times New Roman"/>
              </w:rPr>
              <w:t>23.91</w:t>
            </w:r>
            <w:r w:rsidRPr="0026677D">
              <w:rPr>
                <w:rFonts w:ascii="Times New Roman" w:hAnsi="Times New Roman"/>
              </w:rPr>
              <w:t>*</w:t>
            </w:r>
          </w:p>
        </w:tc>
        <w:tc>
          <w:tcPr>
            <w:tcW w:w="1513" w:type="dxa"/>
          </w:tcPr>
          <w:p w:rsidR="0026677D" w:rsidRPr="0026677D" w:rsidP="00D818A7" w14:paraId="6201DCDD" w14:textId="66B116AB">
            <w:pPr>
              <w:jc w:val="right"/>
              <w:rPr>
                <w:rFonts w:ascii="Times New Roman" w:hAnsi="Times New Roman"/>
              </w:rPr>
            </w:pPr>
            <w:r w:rsidRPr="0026677D">
              <w:rPr>
                <w:rFonts w:ascii="Times New Roman" w:hAnsi="Times New Roman"/>
              </w:rPr>
              <w:t>1</w:t>
            </w:r>
            <w:r>
              <w:rPr>
                <w:rFonts w:ascii="Times New Roman" w:hAnsi="Times New Roman"/>
              </w:rPr>
              <w:t>1</w:t>
            </w:r>
            <w:r w:rsidRPr="0026677D">
              <w:rPr>
                <w:rFonts w:ascii="Times New Roman" w:hAnsi="Times New Roman"/>
              </w:rPr>
              <w:t>**</w:t>
            </w:r>
          </w:p>
        </w:tc>
        <w:tc>
          <w:tcPr>
            <w:tcW w:w="1836" w:type="dxa"/>
          </w:tcPr>
          <w:p w:rsidR="0026677D" w:rsidRPr="0026677D" w:rsidP="00D818A7" w14:paraId="7C82F461" w14:textId="3AF606F3">
            <w:pPr>
              <w:tabs>
                <w:tab w:val="center" w:pos="780"/>
                <w:tab w:val="right" w:pos="1560"/>
              </w:tabs>
              <w:jc w:val="right"/>
              <w:rPr>
                <w:rFonts w:ascii="Times New Roman" w:hAnsi="Times New Roman"/>
              </w:rPr>
            </w:pPr>
            <w:r w:rsidRPr="0026677D">
              <w:rPr>
                <w:rFonts w:ascii="Times New Roman" w:hAnsi="Times New Roman"/>
              </w:rPr>
              <w:t>$</w:t>
            </w:r>
            <w:r w:rsidR="00BA1AA7">
              <w:rPr>
                <w:rFonts w:ascii="Times New Roman" w:hAnsi="Times New Roman"/>
              </w:rPr>
              <w:t>27,116,905</w:t>
            </w:r>
            <w:r w:rsidRPr="0026677D">
              <w:rPr>
                <w:rFonts w:ascii="Times New Roman" w:hAnsi="Times New Roman"/>
              </w:rPr>
              <w:t>***</w:t>
            </w:r>
          </w:p>
        </w:tc>
      </w:tr>
      <w:tr w14:paraId="52C09417" w14:textId="77777777" w:rsidTr="00D818A7">
        <w:tblPrEx>
          <w:tblW w:w="11718" w:type="dxa"/>
          <w:tblLook w:val="04A0"/>
        </w:tblPrEx>
        <w:trPr>
          <w:trHeight w:val="231"/>
        </w:trPr>
        <w:tc>
          <w:tcPr>
            <w:tcW w:w="1416" w:type="dxa"/>
          </w:tcPr>
          <w:p w:rsidR="0026677D" w:rsidRPr="0026677D" w:rsidP="00D818A7" w14:paraId="08950C5A" w14:textId="77777777">
            <w:pPr>
              <w:rPr>
                <w:rFonts w:ascii="Times New Roman" w:hAnsi="Times New Roman"/>
                <w:b/>
              </w:rPr>
            </w:pPr>
            <w:r w:rsidRPr="0026677D">
              <w:rPr>
                <w:rFonts w:ascii="Times New Roman" w:hAnsi="Times New Roman"/>
                <w:b/>
                <w:bCs/>
              </w:rPr>
              <w:t>Totals</w:t>
            </w:r>
          </w:p>
        </w:tc>
        <w:tc>
          <w:tcPr>
            <w:tcW w:w="1523" w:type="dxa"/>
          </w:tcPr>
          <w:p w:rsidR="0026677D" w:rsidRPr="0026677D" w:rsidP="00D818A7" w14:paraId="59078C18" w14:textId="77777777">
            <w:pPr>
              <w:jc w:val="right"/>
              <w:rPr>
                <w:rFonts w:ascii="Times New Roman" w:hAnsi="Times New Roman"/>
                <w:b/>
                <w:highlight w:val="yellow"/>
              </w:rPr>
            </w:pPr>
            <w:r w:rsidRPr="0026677D">
              <w:rPr>
                <w:rFonts w:ascii="Times New Roman" w:hAnsi="Times New Roman"/>
                <w:b/>
              </w:rPr>
              <w:t>8,010,548</w:t>
            </w:r>
          </w:p>
        </w:tc>
        <w:tc>
          <w:tcPr>
            <w:tcW w:w="1595" w:type="dxa"/>
          </w:tcPr>
          <w:p w:rsidR="0026677D" w:rsidRPr="0026677D" w:rsidP="00D818A7" w14:paraId="119665CA" w14:textId="77777777">
            <w:pPr>
              <w:jc w:val="right"/>
              <w:rPr>
                <w:rFonts w:ascii="Times New Roman" w:hAnsi="Times New Roman"/>
                <w:b/>
                <w:highlight w:val="yellow"/>
              </w:rPr>
            </w:pPr>
          </w:p>
        </w:tc>
        <w:tc>
          <w:tcPr>
            <w:tcW w:w="1190" w:type="dxa"/>
          </w:tcPr>
          <w:p w:rsidR="0026677D" w:rsidRPr="0026677D" w:rsidP="00D818A7" w14:paraId="51CBAD87" w14:textId="77777777">
            <w:pPr>
              <w:jc w:val="right"/>
              <w:rPr>
                <w:rFonts w:ascii="Times New Roman" w:hAnsi="Times New Roman"/>
                <w:b/>
                <w:highlight w:val="yellow"/>
              </w:rPr>
            </w:pPr>
          </w:p>
        </w:tc>
        <w:tc>
          <w:tcPr>
            <w:tcW w:w="1256" w:type="dxa"/>
          </w:tcPr>
          <w:p w:rsidR="0026677D" w:rsidRPr="0026677D" w:rsidP="00D818A7" w14:paraId="0DCD0843" w14:textId="77777777">
            <w:pPr>
              <w:jc w:val="right"/>
              <w:rPr>
                <w:rFonts w:ascii="Times New Roman" w:hAnsi="Times New Roman"/>
                <w:b/>
                <w:bCs/>
                <w:highlight w:val="yellow"/>
              </w:rPr>
            </w:pPr>
            <w:r w:rsidRPr="0026677D">
              <w:rPr>
                <w:rFonts w:ascii="Times New Roman" w:hAnsi="Times New Roman"/>
                <w:b/>
                <w:bCs/>
              </w:rPr>
              <w:t>1,739,203</w:t>
            </w:r>
          </w:p>
        </w:tc>
        <w:tc>
          <w:tcPr>
            <w:tcW w:w="1389" w:type="dxa"/>
          </w:tcPr>
          <w:p w:rsidR="0026677D" w:rsidRPr="0026677D" w:rsidP="00D818A7" w14:paraId="0DC29B41" w14:textId="77777777">
            <w:pPr>
              <w:jc w:val="right"/>
              <w:rPr>
                <w:rFonts w:ascii="Times New Roman" w:hAnsi="Times New Roman"/>
                <w:b/>
                <w:highlight w:val="yellow"/>
              </w:rPr>
            </w:pPr>
          </w:p>
        </w:tc>
        <w:tc>
          <w:tcPr>
            <w:tcW w:w="1513" w:type="dxa"/>
          </w:tcPr>
          <w:p w:rsidR="0026677D" w:rsidRPr="0026677D" w:rsidP="00D818A7" w14:paraId="7DCAC6D4" w14:textId="77777777">
            <w:pPr>
              <w:jc w:val="right"/>
              <w:rPr>
                <w:rFonts w:ascii="Times New Roman" w:hAnsi="Times New Roman"/>
                <w:b/>
                <w:highlight w:val="yellow"/>
              </w:rPr>
            </w:pPr>
          </w:p>
        </w:tc>
        <w:tc>
          <w:tcPr>
            <w:tcW w:w="1836" w:type="dxa"/>
          </w:tcPr>
          <w:p w:rsidR="0026677D" w:rsidRPr="0026677D" w:rsidP="00D818A7" w14:paraId="673AB863" w14:textId="6D99DB5F">
            <w:pPr>
              <w:jc w:val="right"/>
              <w:rPr>
                <w:rFonts w:ascii="Times New Roman" w:hAnsi="Times New Roman"/>
                <w:b/>
              </w:rPr>
            </w:pPr>
            <w:r w:rsidRPr="0026677D">
              <w:rPr>
                <w:rFonts w:ascii="Times New Roman" w:hAnsi="Times New Roman"/>
                <w:b/>
              </w:rPr>
              <w:t>$</w:t>
            </w:r>
            <w:r w:rsidR="00BA1AA7">
              <w:rPr>
                <w:rFonts w:ascii="Times New Roman" w:hAnsi="Times New Roman"/>
                <w:b/>
              </w:rPr>
              <w:t>56,498,637</w:t>
            </w:r>
            <w:r w:rsidRPr="0026677D">
              <w:rPr>
                <w:rFonts w:ascii="Times New Roman" w:hAnsi="Times New Roman"/>
                <w:b/>
              </w:rPr>
              <w:t>***</w:t>
            </w:r>
          </w:p>
        </w:tc>
      </w:tr>
    </w:tbl>
    <w:p w:rsidR="00EC2099" w:rsidP="0026677D" w14:paraId="7F93027E" w14:textId="0F537CD2">
      <w:pPr>
        <w:ind w:left="720"/>
        <w:rPr>
          <w:rFonts w:ascii="Times New Roman" w:hAnsi="Times New Roman"/>
        </w:rPr>
      </w:pPr>
      <w:r w:rsidRPr="00EC2099">
        <w:rPr>
          <w:rFonts w:ascii="Times New Roman" w:hAnsi="Times New Roman"/>
        </w:rPr>
        <w:t xml:space="preserve">* </w:t>
      </w:r>
      <w:r w:rsidRPr="00EC2099">
        <w:rPr>
          <w:rFonts w:ascii="Times New Roman" w:eastAsia="Calibri" w:hAnsi="Times New Roman"/>
        </w:rPr>
        <w:t xml:space="preserve">We based </w:t>
      </w:r>
      <w:r w:rsidRPr="00EC2099">
        <w:rPr>
          <w:rFonts w:ascii="Times New Roman" w:hAnsi="Times New Roman"/>
        </w:rPr>
        <w:t xml:space="preserve">these figures on </w:t>
      </w:r>
      <w:r w:rsidRPr="00EC2099">
        <w:rPr>
          <w:rFonts w:ascii="Times New Roman" w:eastAsia="Calibri" w:hAnsi="Times New Roman"/>
        </w:rPr>
        <w:t>the combined average of both disability payments ($14.27) based on SSA's current FY 2026 data (</w:t>
      </w:r>
      <w:hyperlink r:id="rId5" w:history="1">
        <w:r w:rsidRPr="00EC2099">
          <w:rPr>
            <w:rStyle w:val="Hyperlink"/>
            <w:rFonts w:ascii="Times New Roman" w:hAnsi="Times New Roman"/>
          </w:rPr>
          <w:t>Effect of COLA on Average Social Security Benefits</w:t>
        </w:r>
      </w:hyperlink>
      <w:r w:rsidRPr="00EC2099">
        <w:rPr>
          <w:rFonts w:ascii="Times New Roman" w:eastAsia="Calibri" w:hAnsi="Times New Roman"/>
        </w:rPr>
        <w:t>)</w:t>
      </w:r>
      <w:r w:rsidRPr="00EC2099">
        <w:rPr>
          <w:rFonts w:ascii="Times New Roman" w:hAnsi="Times New Roman"/>
          <w:bCs/>
        </w:rPr>
        <w:t xml:space="preserve"> and </w:t>
      </w:r>
      <w:r w:rsidRPr="00EC2099">
        <w:rPr>
          <w:rFonts w:ascii="Times New Roman" w:hAnsi="Times New Roman"/>
        </w:rPr>
        <w:t>on the average U.S. worker’s hourly wages ($33.54), as reported by Bureau of Labor Statistics data (</w:t>
      </w:r>
      <w:hyperlink r:id="rId6" w:anchor="/industry/000000" w:history="1">
        <w:r w:rsidRPr="00EC2099">
          <w:rPr>
            <w:rStyle w:val="Hyperlink"/>
            <w:rFonts w:ascii="Times New Roman" w:hAnsi="Times New Roman"/>
          </w:rPr>
          <w:t>Occupational Employment and Wage Statistics</w:t>
        </w:r>
      </w:hyperlink>
      <w:r w:rsidRPr="00EC2099">
        <w:rPr>
          <w:rFonts w:ascii="Times New Roman" w:hAnsi="Times New Roman"/>
        </w:rPr>
        <w:t>)</w:t>
      </w:r>
      <w:r>
        <w:rPr>
          <w:rFonts w:ascii="Times New Roman" w:hAnsi="Times New Roman"/>
        </w:rPr>
        <w:t>.</w:t>
      </w:r>
    </w:p>
    <w:p w:rsidR="008A4944" w:rsidP="0026677D" w14:paraId="503E359C" w14:textId="77777777">
      <w:pPr>
        <w:ind w:left="720"/>
        <w:rPr>
          <w:rFonts w:ascii="Times New Roman" w:hAnsi="Times New Roman"/>
        </w:rPr>
      </w:pPr>
    </w:p>
    <w:p w:rsidR="008A4944" w:rsidRPr="00EC2099" w:rsidP="0026677D" w14:paraId="52429239" w14:textId="780F6011">
      <w:pPr>
        <w:ind w:left="720"/>
        <w:rPr>
          <w:rFonts w:ascii="Times New Roman" w:hAnsi="Times New Roman"/>
        </w:rPr>
      </w:pPr>
      <w:r w:rsidRPr="00FA7B17">
        <w:rPr>
          <w:rFonts w:ascii="Times New Roman" w:hAnsi="Times New Roman"/>
          <w:b/>
          <w:bCs/>
        </w:rPr>
        <w:t xml:space="preserve">Correction Notice:  </w:t>
      </w:r>
      <w:r>
        <w:rPr>
          <w:rFonts w:ascii="Times New Roman" w:hAnsi="Times New Roman"/>
        </w:rPr>
        <w:t xml:space="preserve">In our recently published FRN, we used the figure for the average U.S. worker’s hourly wages only; however, as SSI recipients also need to enroll in direct deposit, we are correcting that figure here as we are using the combined average of both disability payments and the average U.S. worker’s hourly wages to better reflect the theoretical costs for the types of respondents </w:t>
      </w:r>
      <w:r w:rsidR="00FA7B17">
        <w:rPr>
          <w:rFonts w:ascii="Times New Roman" w:hAnsi="Times New Roman"/>
        </w:rPr>
        <w:t>under</w:t>
      </w:r>
      <w:r>
        <w:rPr>
          <w:rFonts w:ascii="Times New Roman" w:hAnsi="Times New Roman"/>
        </w:rPr>
        <w:t xml:space="preserve"> this information collection.</w:t>
      </w:r>
    </w:p>
    <w:p w:rsidR="0026677D" w:rsidRPr="00494B6E" w:rsidP="00494B6E" w14:paraId="050E00D1" w14:textId="77777777">
      <w:pPr>
        <w:pStyle w:val="ListParagraph"/>
        <w:rPr>
          <w:rFonts w:ascii="Times New Roman" w:hAnsi="Times New Roman"/>
        </w:rPr>
      </w:pPr>
    </w:p>
    <w:p w:rsidR="0026677D" w:rsidP="00FA7B17" w14:paraId="03E46FE0" w14:textId="5620B792">
      <w:pPr>
        <w:ind w:left="720"/>
        <w:rPr>
          <w:rFonts w:ascii="Times New Roman" w:hAnsi="Times New Roman"/>
        </w:rPr>
      </w:pPr>
      <w:r w:rsidRPr="0026677D">
        <w:rPr>
          <w:rFonts w:ascii="Times New Roman" w:hAnsi="Times New Roman"/>
        </w:rPr>
        <w:t xml:space="preserve">** </w:t>
      </w:r>
      <w:r w:rsidRPr="00FA7B17" w:rsidR="00FA7B17">
        <w:rPr>
          <w:rFonts w:ascii="Times New Roman" w:hAnsi="Times New Roman"/>
        </w:rPr>
        <w:t>We based this 11-minute figure on average October 2026 wait times (specifically, the arithmetic mean of a 20-minute field-office wait time and a 1-minute wait</w:t>
      </w:r>
      <w:r w:rsidR="00FA7B17">
        <w:rPr>
          <w:rFonts w:ascii="Times New Roman" w:hAnsi="Times New Roman"/>
        </w:rPr>
        <w:t xml:space="preserve"> time for a call to </w:t>
      </w:r>
      <w:r w:rsidRPr="00FA7B17" w:rsidR="00FA7B17">
        <w:rPr>
          <w:rFonts w:ascii="Times New Roman" w:hAnsi="Times New Roman"/>
        </w:rPr>
        <w:t>be picked up automatically by our systems and then routed to an SSA technician. Both the 20-minute and 1-minute figures are themselves averages</w:t>
      </w:r>
      <w:r w:rsidR="00FA7B17">
        <w:rPr>
          <w:rFonts w:ascii="Times New Roman" w:hAnsi="Times New Roman"/>
        </w:rPr>
        <w:t xml:space="preserve"> captured by management information </w:t>
      </w:r>
      <w:r w:rsidRPr="00FA7B17" w:rsidR="00FA7B17">
        <w:rPr>
          <w:rFonts w:ascii="Times New Roman" w:hAnsi="Times New Roman"/>
        </w:rPr>
        <w:t>data and posted on our public-facing website</w:t>
      </w:r>
      <w:r w:rsidRPr="0026677D">
        <w:rPr>
          <w:rFonts w:ascii="Times New Roman" w:hAnsi="Times New Roman"/>
        </w:rPr>
        <w:t xml:space="preserve">, </w:t>
      </w:r>
      <w:r w:rsidRPr="0026677D">
        <w:rPr>
          <w:rFonts w:ascii="Times New Roman" w:eastAsia="Aptos" w:hAnsi="Times New Roman"/>
        </w:rPr>
        <w:t>(</w:t>
      </w:r>
      <w:hyperlink r:id="rId7" w:history="1">
        <w:r w:rsidRPr="0026677D">
          <w:rPr>
            <w:rFonts w:ascii="Times New Roman" w:eastAsia="Aptos" w:hAnsi="Times New Roman"/>
            <w:color w:val="0000FF"/>
            <w:u w:val="single"/>
          </w:rPr>
          <w:t>Social Security performance | SSA</w:t>
        </w:r>
      </w:hyperlink>
      <w:r w:rsidRPr="0026677D">
        <w:rPr>
          <w:rFonts w:ascii="Times New Roman" w:eastAsia="Aptos" w:hAnsi="Times New Roman"/>
        </w:rPr>
        <w:t>)</w:t>
      </w:r>
      <w:r w:rsidR="00FA7B17">
        <w:rPr>
          <w:rFonts w:ascii="Times New Roman" w:eastAsia="Aptos" w:hAnsi="Times New Roman"/>
        </w:rPr>
        <w:t xml:space="preserve">.  </w:t>
      </w:r>
      <w:r w:rsidRPr="0026677D">
        <w:rPr>
          <w:rFonts w:ascii="Times New Roman" w:hAnsi="Times New Roman"/>
        </w:rPr>
        <w:t xml:space="preserve"> </w:t>
      </w:r>
      <w:r w:rsidRPr="00FA7B17" w:rsidR="00FA7B17">
        <w:rPr>
          <w:rFonts w:ascii="Times New Roman" w:hAnsi="Times New Roman"/>
        </w:rPr>
        <w:t xml:space="preserve">As the figures fluctuate, the actual </w:t>
      </w:r>
      <w:r w:rsidRPr="00FA7B17" w:rsidR="00FA7B17">
        <w:rPr>
          <w:rFonts w:ascii="Times New Roman" w:hAnsi="Times New Roman"/>
        </w:rPr>
        <w:t>wait</w:t>
      </w:r>
      <w:r w:rsidRPr="00FA7B17" w:rsidR="00FA7B17">
        <w:rPr>
          <w:rFonts w:ascii="Times New Roman" w:hAnsi="Times New Roman"/>
        </w:rPr>
        <w:t xml:space="preserve"> times</w:t>
      </w:r>
      <w:r w:rsidR="00FA7B17">
        <w:rPr>
          <w:rFonts w:ascii="Times New Roman" w:hAnsi="Times New Roman"/>
        </w:rPr>
        <w:t xml:space="preserve"> may differ slightly from the averages reported </w:t>
      </w:r>
      <w:r w:rsidRPr="00FA7B17" w:rsidR="00FA7B17">
        <w:rPr>
          <w:rFonts w:ascii="Times New Roman" w:hAnsi="Times New Roman"/>
        </w:rPr>
        <w:t xml:space="preserve">here. </w:t>
      </w:r>
      <w:r w:rsidR="00FA7B17">
        <w:rPr>
          <w:rFonts w:ascii="Times New Roman" w:hAnsi="Times New Roman"/>
        </w:rPr>
        <w:t xml:space="preserve"> </w:t>
      </w:r>
      <w:r w:rsidRPr="00FA7B17" w:rsidR="00FA7B17">
        <w:rPr>
          <w:rFonts w:ascii="Times New Roman" w:hAnsi="Times New Roman"/>
        </w:rPr>
        <w:t xml:space="preserve">We will update these figures periodically to reflect the most accurate </w:t>
      </w:r>
      <w:r w:rsidRPr="00FA7B17" w:rsidR="00FA7B17">
        <w:rPr>
          <w:rFonts w:ascii="Times New Roman" w:hAnsi="Times New Roman"/>
        </w:rPr>
        <w:t>available data</w:t>
      </w:r>
      <w:r w:rsidRPr="0026677D">
        <w:rPr>
          <w:rFonts w:ascii="Times New Roman" w:hAnsi="Times New Roman"/>
        </w:rPr>
        <w:t>.</w:t>
      </w:r>
    </w:p>
    <w:p w:rsidR="00BA1AA7" w:rsidRPr="0026677D" w:rsidP="0026677D" w14:paraId="54E89FCE" w14:textId="77777777">
      <w:pPr>
        <w:ind w:left="720"/>
        <w:jc w:val="both"/>
        <w:rPr>
          <w:rFonts w:ascii="Times New Roman" w:hAnsi="Times New Roman"/>
        </w:rPr>
      </w:pPr>
    </w:p>
    <w:p w:rsidR="009C052F" w:rsidRPr="009C052F" w:rsidP="004C51D7" w14:paraId="5354E35F" w14:textId="77777777">
      <w:pPr>
        <w:widowControl/>
        <w:ind w:left="720"/>
        <w:rPr>
          <w:rFonts w:ascii="Times New Roman" w:eastAsia="SimSun" w:hAnsi="Times New Roman"/>
          <w:snapToGrid/>
          <w:lang w:eastAsia="zh-CN"/>
        </w:rPr>
      </w:pPr>
      <w:r w:rsidRPr="009C052F">
        <w:rPr>
          <w:rFonts w:ascii="Times New Roman" w:eastAsia="SimSun" w:hAnsi="Times New Roman"/>
          <w:snapToGrid/>
          <w:lang w:eastAsia="zh-CN"/>
        </w:rPr>
        <w:t xml:space="preserve">*** </w:t>
      </w:r>
      <w:r w:rsidRPr="00494B6E" w:rsidR="00494B6E">
        <w:rPr>
          <w:rFonts w:ascii="Times New Roman" w:hAnsi="Times New Roman"/>
        </w:rPr>
        <w:t xml:space="preserve">This figure does not represent actual costs that SSA is imposing on recipients of Social Security payments to complete this application; rather, these are theoretical opportunity costs for the additional time respondents will spend </w:t>
      </w:r>
      <w:r w:rsidRPr="00494B6E" w:rsidR="00494B6E">
        <w:rPr>
          <w:rFonts w:ascii="Times New Roman" w:hAnsi="Times New Roman"/>
        </w:rPr>
        <w:t>to complete</w:t>
      </w:r>
      <w:r w:rsidRPr="00494B6E" w:rsidR="00494B6E">
        <w:rPr>
          <w:rFonts w:ascii="Times New Roman" w:hAnsi="Times New Roman"/>
        </w:rPr>
        <w:t xml:space="preserve"> the application.  </w:t>
      </w:r>
      <w:r w:rsidRPr="00494B6E" w:rsidR="00494B6E">
        <w:rPr>
          <w:rFonts w:ascii="Times New Roman" w:hAnsi="Times New Roman"/>
          <w:b/>
          <w:bCs/>
          <w:u w:val="single"/>
        </w:rPr>
        <w:t>There is no actual charge to respondents to complete the application</w:t>
      </w:r>
      <w:r w:rsidRPr="00494B6E" w:rsidR="00494B6E">
        <w:rPr>
          <w:rFonts w:ascii="Times New Roman" w:hAnsi="Times New Roman"/>
        </w:rPr>
        <w:t>.</w:t>
      </w:r>
    </w:p>
    <w:p w:rsidR="009C052F" w:rsidRPr="009C052F" w:rsidP="009C052F" w14:paraId="7AA38ABA" w14:textId="77777777">
      <w:pPr>
        <w:widowControl/>
        <w:rPr>
          <w:rFonts w:ascii="Times New Roman" w:eastAsia="SimSun" w:hAnsi="Times New Roman"/>
          <w:snapToGrid/>
          <w:lang w:eastAsia="zh-CN"/>
        </w:rPr>
      </w:pPr>
    </w:p>
    <w:p w:rsidR="00342C47" w:rsidP="00437078" w14:paraId="6F0DEBE4"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13.97 mile driving distance for one-way travel.  We depict this on the chart below:</w:t>
      </w:r>
    </w:p>
    <w:p w:rsidR="0083675C" w:rsidP="0083675C" w14:paraId="041F8072"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6"/>
        <w:gridCol w:w="1448"/>
        <w:gridCol w:w="1531"/>
        <w:gridCol w:w="1564"/>
        <w:gridCol w:w="1896"/>
      </w:tblGrid>
      <w:tr w14:paraId="073C322B"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478F3735" w14:textId="77777777">
            <w:pPr>
              <w:rPr>
                <w:rFonts w:ascii="Times New Roman" w:hAnsi="Times New Roman"/>
                <w:b/>
              </w:rPr>
            </w:pPr>
            <w:bookmarkStart w:id="0" w:name="_Hlk216349318"/>
            <w:r w:rsidRPr="0016591F">
              <w:rPr>
                <w:rFonts w:ascii="Times New Roman" w:hAnsi="Times New Roman"/>
                <w:b/>
              </w:rPr>
              <w:t>Total Number of Respondents Who Visit a Field Office</w:t>
            </w:r>
          </w:p>
        </w:tc>
        <w:tc>
          <w:tcPr>
            <w:tcW w:w="1458" w:type="dxa"/>
          </w:tcPr>
          <w:p w:rsidR="0083675C" w:rsidRPr="0016591F" w:rsidP="00C04A38" w14:paraId="5C45C305"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7B577DB1"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667DD833"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04DC01C2" w14:textId="77777777">
            <w:pPr>
              <w:rPr>
                <w:rFonts w:ascii="Times New Roman" w:hAnsi="Times New Roman"/>
                <w:b/>
              </w:rPr>
            </w:pPr>
            <w:r w:rsidRPr="0016591F">
              <w:rPr>
                <w:rFonts w:ascii="Times New Roman" w:hAnsi="Times New Roman"/>
                <w:b/>
              </w:rPr>
              <w:t>Total Annual Opportunity Cost for Travel Time (dollars)****</w:t>
            </w:r>
          </w:p>
        </w:tc>
      </w:tr>
      <w:tr w14:paraId="6F51116D" w14:textId="77777777" w:rsidTr="004C51D7">
        <w:tblPrEx>
          <w:tblW w:w="0" w:type="auto"/>
          <w:tblInd w:w="715" w:type="dxa"/>
          <w:tblLook w:val="04A0"/>
        </w:tblPrEx>
        <w:trPr>
          <w:trHeight w:val="341"/>
        </w:trPr>
        <w:tc>
          <w:tcPr>
            <w:tcW w:w="2243" w:type="dxa"/>
          </w:tcPr>
          <w:p w:rsidR="001D7EF2" w:rsidRPr="001D7EF2" w:rsidP="001D7EF2" w14:paraId="2B5D4210" w14:textId="50261172">
            <w:pPr>
              <w:rPr>
                <w:rFonts w:ascii="Times New Roman" w:hAnsi="Times New Roman"/>
              </w:rPr>
            </w:pPr>
            <w:r w:rsidRPr="001D7EF2">
              <w:rPr>
                <w:rFonts w:ascii="Times New Roman" w:hAnsi="Times New Roman"/>
              </w:rPr>
              <w:t>1,358,692*</w:t>
            </w:r>
          </w:p>
        </w:tc>
        <w:tc>
          <w:tcPr>
            <w:tcW w:w="1458" w:type="dxa"/>
          </w:tcPr>
          <w:p w:rsidR="001D7EF2" w:rsidRPr="001D7EF2" w:rsidP="001D7EF2" w14:paraId="33BC1A42" w14:textId="1EFD4E7C">
            <w:pPr>
              <w:jc w:val="right"/>
              <w:rPr>
                <w:rFonts w:ascii="Times New Roman" w:hAnsi="Times New Roman"/>
              </w:rPr>
            </w:pPr>
            <w:r w:rsidRPr="001D7EF2">
              <w:rPr>
                <w:rFonts w:ascii="Times New Roman" w:hAnsi="Times New Roman"/>
              </w:rPr>
              <w:t>1</w:t>
            </w:r>
          </w:p>
        </w:tc>
        <w:tc>
          <w:tcPr>
            <w:tcW w:w="1555" w:type="dxa"/>
          </w:tcPr>
          <w:p w:rsidR="001D7EF2" w:rsidRPr="001D7EF2" w:rsidP="001D7EF2" w14:paraId="52482387" w14:textId="25AE94F2">
            <w:pPr>
              <w:jc w:val="right"/>
              <w:rPr>
                <w:rFonts w:ascii="Times New Roman" w:hAnsi="Times New Roman"/>
              </w:rPr>
            </w:pPr>
            <w:r w:rsidRPr="001D7EF2">
              <w:rPr>
                <w:rFonts w:ascii="Times New Roman" w:hAnsi="Times New Roman"/>
              </w:rPr>
              <w:t>30</w:t>
            </w:r>
          </w:p>
        </w:tc>
        <w:tc>
          <w:tcPr>
            <w:tcW w:w="1586" w:type="dxa"/>
          </w:tcPr>
          <w:p w:rsidR="001D7EF2" w:rsidRPr="001D7EF2" w:rsidP="001D7EF2" w14:paraId="3487CBCF" w14:textId="290A98CA">
            <w:pPr>
              <w:jc w:val="right"/>
              <w:rPr>
                <w:rFonts w:ascii="Times New Roman" w:hAnsi="Times New Roman"/>
              </w:rPr>
            </w:pPr>
            <w:r w:rsidRPr="001D7EF2">
              <w:rPr>
                <w:rFonts w:ascii="Times New Roman" w:hAnsi="Times New Roman"/>
              </w:rPr>
              <w:t>679,346</w:t>
            </w:r>
          </w:p>
        </w:tc>
        <w:tc>
          <w:tcPr>
            <w:tcW w:w="1793" w:type="dxa"/>
          </w:tcPr>
          <w:p w:rsidR="001D7EF2" w:rsidRPr="001D7EF2" w:rsidP="001D7EF2" w14:paraId="58A28EE7" w14:textId="3EC639E8">
            <w:pPr>
              <w:jc w:val="right"/>
              <w:rPr>
                <w:rFonts w:ascii="Times New Roman" w:hAnsi="Times New Roman"/>
              </w:rPr>
            </w:pPr>
            <w:r w:rsidRPr="001D7EF2">
              <w:rPr>
                <w:rFonts w:ascii="Times New Roman" w:hAnsi="Times New Roman"/>
              </w:rPr>
              <w:t>$</w:t>
            </w:r>
            <w:r w:rsidR="00BA1AA7">
              <w:rPr>
                <w:rFonts w:ascii="Times New Roman" w:hAnsi="Times New Roman"/>
              </w:rPr>
              <w:t>16,243,163</w:t>
            </w:r>
            <w:r>
              <w:rPr>
                <w:rFonts w:ascii="Times New Roman" w:hAnsi="Times New Roman"/>
              </w:rPr>
              <w:t>**</w:t>
            </w:r>
            <w:r>
              <w:rPr>
                <w:rFonts w:ascii="Times New Roman" w:hAnsi="Times New Roman"/>
              </w:rPr>
              <w:t>**</w:t>
            </w:r>
          </w:p>
        </w:tc>
      </w:tr>
    </w:tbl>
    <w:bookmarkEnd w:id="0"/>
    <w:p w:rsidR="0083675C" w:rsidP="004C51D7" w14:paraId="141676D0" w14:textId="77777777">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3CD8D8E9" w14:textId="77777777">
      <w:pPr>
        <w:ind w:left="720"/>
        <w:rPr>
          <w:rFonts w:ascii="Times New Roman" w:hAnsi="Times New Roman"/>
        </w:rPr>
      </w:pPr>
    </w:p>
    <w:p w:rsidR="00437078" w:rsidP="00437078" w14:paraId="66064A32"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6C3B4839"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394E9F21" w14:textId="77777777">
      <w:pPr>
        <w:tabs>
          <w:tab w:val="left" w:pos="1530"/>
        </w:tabs>
        <w:ind w:left="720"/>
        <w:rPr>
          <w:rFonts w:ascii="Times New Roman" w:hAnsi="Times New Roman"/>
        </w:rPr>
      </w:pPr>
    </w:p>
    <w:p w:rsidR="00437078" w:rsidP="00437078" w14:paraId="183B8889"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3EF1B78D"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1350"/>
        <w:gridCol w:w="1459"/>
        <w:gridCol w:w="1534"/>
        <w:gridCol w:w="1896"/>
      </w:tblGrid>
      <w:tr w14:paraId="74C19341" w14:textId="77777777" w:rsidTr="00F952B9">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089" w:type="dxa"/>
          </w:tcPr>
          <w:p w:rsidR="00437078" w:rsidRPr="0016591F" w:rsidP="00541E55" w14:paraId="5A1B7683"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58" w:type="dxa"/>
          </w:tcPr>
          <w:p w:rsidR="00437078" w:rsidRPr="0016591F" w:rsidP="00541E55" w14:paraId="6A9E54B5"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13" w:type="dxa"/>
          </w:tcPr>
          <w:p w:rsidR="00437078" w:rsidRPr="0016591F" w:rsidP="00541E55" w14:paraId="57248AC7" w14:textId="77777777">
            <w:pPr>
              <w:rPr>
                <w:rFonts w:ascii="Times New Roman" w:hAnsi="Times New Roman"/>
                <w:b/>
              </w:rPr>
            </w:pPr>
            <w:r>
              <w:rPr>
                <w:rFonts w:ascii="Times New Roman" w:hAnsi="Times New Roman"/>
                <w:b/>
              </w:rPr>
              <w:t>Estimate Learning Cost (minutes)</w:t>
            </w:r>
          </w:p>
        </w:tc>
        <w:tc>
          <w:tcPr>
            <w:tcW w:w="1590" w:type="dxa"/>
          </w:tcPr>
          <w:p w:rsidR="00437078" w:rsidP="00541E55" w14:paraId="2FECEB21"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83" w:type="dxa"/>
          </w:tcPr>
          <w:p w:rsidR="00437078" w:rsidRPr="0016591F" w:rsidP="00541E55" w14:paraId="2F052DFA"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02C752F1" w14:textId="77777777" w:rsidTr="00F952B9">
        <w:tblPrEx>
          <w:tblW w:w="8233" w:type="dxa"/>
          <w:tblInd w:w="715" w:type="dxa"/>
          <w:tblLook w:val="04A0"/>
        </w:tblPrEx>
        <w:trPr>
          <w:trHeight w:val="306"/>
        </w:trPr>
        <w:tc>
          <w:tcPr>
            <w:tcW w:w="2089" w:type="dxa"/>
          </w:tcPr>
          <w:p w:rsidR="00F952B9" w:rsidRPr="00F952B9" w:rsidP="00F952B9" w14:paraId="413B10BC" w14:textId="53FFEA2E">
            <w:pPr>
              <w:rPr>
                <w:rFonts w:ascii="Times New Roman" w:hAnsi="Times New Roman"/>
              </w:rPr>
            </w:pPr>
            <w:r w:rsidRPr="00F952B9">
              <w:rPr>
                <w:rFonts w:ascii="Times New Roman" w:hAnsi="Times New Roman"/>
              </w:rPr>
              <w:t>8,010,548*</w:t>
            </w:r>
          </w:p>
        </w:tc>
        <w:tc>
          <w:tcPr>
            <w:tcW w:w="1358" w:type="dxa"/>
          </w:tcPr>
          <w:p w:rsidR="00F952B9" w:rsidRPr="00F952B9" w:rsidP="00F952B9" w14:paraId="11FDDA56" w14:textId="5AEA7F1B">
            <w:pPr>
              <w:jc w:val="right"/>
              <w:rPr>
                <w:rFonts w:ascii="Times New Roman" w:hAnsi="Times New Roman"/>
              </w:rPr>
            </w:pPr>
            <w:r w:rsidRPr="00F952B9">
              <w:rPr>
                <w:rFonts w:ascii="Times New Roman" w:hAnsi="Times New Roman"/>
              </w:rPr>
              <w:t>1</w:t>
            </w:r>
          </w:p>
        </w:tc>
        <w:tc>
          <w:tcPr>
            <w:tcW w:w="1513" w:type="dxa"/>
          </w:tcPr>
          <w:p w:rsidR="00F952B9" w:rsidRPr="00F952B9" w:rsidP="00F952B9" w14:paraId="52ADC725" w14:textId="38551561">
            <w:pPr>
              <w:jc w:val="right"/>
              <w:rPr>
                <w:rFonts w:ascii="Times New Roman" w:hAnsi="Times New Roman"/>
              </w:rPr>
            </w:pPr>
            <w:r w:rsidRPr="00F952B9">
              <w:rPr>
                <w:rFonts w:ascii="Times New Roman" w:hAnsi="Times New Roman"/>
              </w:rPr>
              <w:t>4</w:t>
            </w:r>
          </w:p>
        </w:tc>
        <w:tc>
          <w:tcPr>
            <w:tcW w:w="1590" w:type="dxa"/>
          </w:tcPr>
          <w:p w:rsidR="00F952B9" w:rsidRPr="00F952B9" w:rsidP="00F952B9" w14:paraId="6FBDAF3B" w14:textId="6252B281">
            <w:pPr>
              <w:jc w:val="right"/>
              <w:rPr>
                <w:rFonts w:ascii="Times New Roman" w:hAnsi="Times New Roman"/>
              </w:rPr>
            </w:pPr>
            <w:r w:rsidRPr="00F952B9">
              <w:rPr>
                <w:rStyle w:val="Strong"/>
                <w:rFonts w:ascii="Times New Roman" w:hAnsi="Times New Roman"/>
                <w:b w:val="0"/>
                <w:bCs w:val="0"/>
                <w:color w:val="323130"/>
                <w:shd w:val="clear" w:color="auto" w:fill="FFFFFF"/>
              </w:rPr>
              <w:t>534,03</w:t>
            </w:r>
            <w:r>
              <w:rPr>
                <w:rStyle w:val="Strong"/>
                <w:rFonts w:ascii="Times New Roman" w:hAnsi="Times New Roman"/>
                <w:b w:val="0"/>
                <w:bCs w:val="0"/>
                <w:color w:val="323130"/>
                <w:shd w:val="clear" w:color="auto" w:fill="FFFFFF"/>
              </w:rPr>
              <w:t>7</w:t>
            </w:r>
          </w:p>
        </w:tc>
        <w:tc>
          <w:tcPr>
            <w:tcW w:w="1683" w:type="dxa"/>
          </w:tcPr>
          <w:p w:rsidR="00F952B9" w:rsidRPr="00F952B9" w:rsidP="00F952B9" w14:paraId="5AF84DA3" w14:textId="7BDC622F">
            <w:pPr>
              <w:jc w:val="right"/>
              <w:rPr>
                <w:rFonts w:ascii="Times New Roman" w:hAnsi="Times New Roman"/>
              </w:rPr>
            </w:pPr>
            <w:r w:rsidRPr="00F952B9">
              <w:rPr>
                <w:rFonts w:ascii="Times New Roman" w:hAnsi="Times New Roman"/>
              </w:rPr>
              <w:t>$1</w:t>
            </w:r>
            <w:r w:rsidR="00BA1AA7">
              <w:rPr>
                <w:rFonts w:ascii="Times New Roman" w:hAnsi="Times New Roman"/>
              </w:rPr>
              <w:t>2,768,825</w:t>
            </w:r>
            <w:r>
              <w:rPr>
                <w:rFonts w:ascii="Times New Roman" w:hAnsi="Times New Roman"/>
              </w:rPr>
              <w:t>**</w:t>
            </w:r>
            <w:r w:rsidRPr="00F952B9">
              <w:rPr>
                <w:rFonts w:ascii="Times New Roman" w:hAnsi="Times New Roman"/>
              </w:rPr>
              <w:t>**</w:t>
            </w:r>
          </w:p>
        </w:tc>
      </w:tr>
    </w:tbl>
    <w:p w:rsidR="00437078" w:rsidP="00437078" w14:paraId="33C58A2B"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3C526A51" w14:textId="77777777">
      <w:pPr>
        <w:tabs>
          <w:tab w:val="left" w:pos="1530"/>
        </w:tabs>
        <w:ind w:left="720"/>
        <w:rPr>
          <w:rFonts w:ascii="Times New Roman" w:hAnsi="Times New Roman"/>
        </w:rPr>
      </w:pPr>
    </w:p>
    <w:p w:rsidR="00437078" w:rsidP="00437078" w14:paraId="40C575F9"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724BB569" w14:textId="77777777">
      <w:pPr>
        <w:jc w:val="both"/>
        <w:rPr>
          <w:rFonts w:ascii="Times New Roman" w:hAnsi="Times New Roman"/>
          <w:b/>
        </w:rPr>
      </w:pPr>
    </w:p>
    <w:p w:rsidR="00CE7616" w:rsidRPr="0055112B" w:rsidP="004C51D7" w14:paraId="5D7B62D2" w14:textId="311DC6BA">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003D20">
        <w:rPr>
          <w:rFonts w:ascii="Times New Roman" w:hAnsi="Times New Roman"/>
          <w:b/>
          <w:bCs/>
          <w:noProof/>
        </w:rPr>
        <w:t>9</w:t>
      </w:r>
      <w:r w:rsidR="00676B05">
        <w:rPr>
          <w:rFonts w:ascii="Times New Roman" w:hAnsi="Times New Roman"/>
          <w:b/>
          <w:bCs/>
          <w:noProof/>
        </w:rPr>
        <w:t xml:space="preserve">, or </w:t>
      </w:r>
      <w:r w:rsidR="00003D20">
        <w:rPr>
          <w:rFonts w:ascii="Times New Roman" w:hAnsi="Times New Roman"/>
          <w:b/>
          <w:bCs/>
          <w:noProof/>
        </w:rPr>
        <w:t>16</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Pr="0026677D" w:rsidR="00003D20">
        <w:rPr>
          <w:rFonts w:ascii="Times New Roman" w:hAnsi="Times New Roman"/>
          <w:b/>
          <w:bCs/>
        </w:rPr>
        <w:t>1,739,203</w:t>
      </w:r>
      <w:r w:rsidR="00003D20">
        <w:rPr>
          <w:rFonts w:ascii="Times New Roman" w:hAnsi="Times New Roman"/>
          <w:b/>
          <w:bCs/>
        </w:rPr>
        <w:t xml:space="preserve"> </w:t>
      </w:r>
      <w:r w:rsidRPr="00CE7616">
        <w:rPr>
          <w:rFonts w:ascii="Times New Roman" w:hAnsi="Times New Roman"/>
        </w:rPr>
        <w:t>burden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BA1AA7">
        <w:rPr>
          <w:rFonts w:ascii="Times New Roman" w:hAnsi="Times New Roman"/>
          <w:b/>
          <w:snapToGrid/>
        </w:rPr>
        <w:t>85,510,625</w:t>
      </w:r>
      <w:r w:rsidRPr="00CE7616">
        <w:rPr>
          <w:rFonts w:ascii="Times New Roman" w:hAnsi="Times New Roman"/>
        </w:rPr>
        <w:t>.</w:t>
      </w:r>
      <w:r w:rsidR="00003D20">
        <w:rPr>
          <w:rFonts w:ascii="Times New Roman" w:hAnsi="Times New Roman"/>
        </w:rPr>
        <w:t xml:space="preserve"> </w:t>
      </w:r>
      <w:r>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618AFEDC" w14:textId="77777777">
      <w:pPr>
        <w:rPr>
          <w:rFonts w:ascii="Times New Roman" w:hAnsi="Times New Roman"/>
        </w:rPr>
      </w:pPr>
    </w:p>
    <w:p w:rsidR="00A45D82" w:rsidRPr="00BC7F42" w:rsidP="004C51D7" w14:paraId="2C601F55"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7E9EB872"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p>
    <w:p w:rsidR="00A45D82" w:rsidRPr="00BC7F42" w:rsidP="00A45D82" w14:paraId="2A16F2F0" w14:textId="77777777">
      <w:pPr>
        <w:rPr>
          <w:rFonts w:ascii="Times New Roman" w:hAnsi="Times New Roman"/>
        </w:rPr>
      </w:pPr>
    </w:p>
    <w:p w:rsidR="004C51D7" w:rsidP="004C51D7" w14:paraId="4D72AF0A"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P="004C51D7" w14:paraId="43B1E1E8" w14:textId="160B380B">
      <w:pPr>
        <w:tabs>
          <w:tab w:val="left" w:pos="720"/>
        </w:tabs>
        <w:ind w:left="720"/>
        <w:rPr>
          <w:rFonts w:ascii="Times New Roman" w:hAnsi="Times New Roman"/>
          <w:color w:val="000000"/>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Pr="00A605C6" w:rsidR="00A605C6">
        <w:rPr>
          <w:rFonts w:ascii="Times New Roman" w:hAnsi="Times New Roman"/>
          <w:b/>
          <w:bCs/>
          <w:color w:val="000000"/>
        </w:rPr>
        <w:t>17,027,506</w:t>
      </w:r>
      <w:r w:rsidRPr="004C51D7">
        <w:rPr>
          <w:rFonts w:ascii="Times New Roman" w:hAnsi="Times New Roman"/>
          <w:color w:val="000000"/>
        </w:rPr>
        <w:t>.  This estimate accounts for costs from the following areas:</w:t>
      </w:r>
    </w:p>
    <w:p w:rsidR="00A605C6" w:rsidRPr="004C51D7" w:rsidP="004C51D7" w14:paraId="733BB7E3" w14:textId="77777777">
      <w:pPr>
        <w:tabs>
          <w:tab w:val="left" w:pos="720"/>
        </w:tabs>
        <w:ind w:left="720"/>
        <w:rPr>
          <w:rFonts w:ascii="Times New Roman" w:hAnsi="Times New Roman"/>
        </w:rPr>
      </w:pPr>
    </w:p>
    <w:p w:rsidR="005E4BC5" w:rsidP="005E4BC5" w14:paraId="1A3461DE"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45A7E35E" w14:textId="77777777" w:rsidTr="004C51D7">
        <w:tblPrEx>
          <w:tblW w:w="8820" w:type="dxa"/>
          <w:tblInd w:w="715" w:type="dxa"/>
          <w:tblLook w:val="04A0"/>
        </w:tblPrEx>
        <w:tc>
          <w:tcPr>
            <w:tcW w:w="3060" w:type="dxa"/>
          </w:tcPr>
          <w:p w:rsidR="005E4BC5" w:rsidRPr="005E4BC5" w:rsidP="005E4BC5" w14:paraId="669B3A4B"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6C18355F"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77C46D74"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25D803BE" w14:textId="77777777" w:rsidTr="004C51D7">
        <w:tblPrEx>
          <w:tblW w:w="8820" w:type="dxa"/>
          <w:tblInd w:w="715" w:type="dxa"/>
          <w:tblLook w:val="04A0"/>
        </w:tblPrEx>
        <w:tc>
          <w:tcPr>
            <w:tcW w:w="3060" w:type="dxa"/>
          </w:tcPr>
          <w:p w:rsidR="00A605C6" w:rsidRPr="005E4BC5" w:rsidP="00A605C6" w14:paraId="54CA5A19"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A605C6" w:rsidRPr="005E4BC5" w:rsidP="00A605C6" w14:paraId="71EF5FD3"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A605C6" w:rsidRPr="00A605C6" w:rsidP="00A605C6" w14:paraId="073C0D54" w14:textId="69D7EB7B">
            <w:pPr>
              <w:widowControl/>
              <w:jc w:val="right"/>
              <w:rPr>
                <w:rFonts w:ascii="Times New Roman" w:hAnsi="Times New Roman" w:eastAsiaTheme="minorHAnsi" w:cs="Times New Roman"/>
                <w:color w:val="000000"/>
              </w:rPr>
            </w:pPr>
            <w:r w:rsidRPr="00A605C6">
              <w:rPr>
                <w:rFonts w:ascii="Times New Roman" w:hAnsi="Times New Roman" w:cs="Times New Roman"/>
                <w:color w:val="000000"/>
              </w:rPr>
              <w:t>0*</w:t>
            </w:r>
          </w:p>
        </w:tc>
      </w:tr>
      <w:tr w14:paraId="5FEE3BA0" w14:textId="77777777" w:rsidTr="004C51D7">
        <w:tblPrEx>
          <w:tblW w:w="8820" w:type="dxa"/>
          <w:tblInd w:w="715" w:type="dxa"/>
          <w:tblLook w:val="04A0"/>
        </w:tblPrEx>
        <w:tc>
          <w:tcPr>
            <w:tcW w:w="3060" w:type="dxa"/>
          </w:tcPr>
          <w:p w:rsidR="00A605C6" w:rsidRPr="005E4BC5" w:rsidP="00A605C6" w14:paraId="6B145AA6"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Shipping, and Material Costs for the Form</w:t>
            </w:r>
          </w:p>
        </w:tc>
        <w:tc>
          <w:tcPr>
            <w:tcW w:w="2970" w:type="dxa"/>
          </w:tcPr>
          <w:p w:rsidR="00A605C6" w:rsidRPr="005E4BC5" w:rsidP="00A605C6" w14:paraId="06E68F37"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A605C6" w:rsidRPr="00A605C6" w:rsidP="00A605C6" w14:paraId="5610DCAA" w14:textId="73682383">
            <w:pPr>
              <w:widowControl/>
              <w:jc w:val="right"/>
              <w:rPr>
                <w:rFonts w:ascii="Times New Roman" w:hAnsi="Times New Roman" w:eastAsiaTheme="minorHAnsi" w:cs="Times New Roman"/>
                <w:color w:val="000000"/>
              </w:rPr>
            </w:pPr>
            <w:r w:rsidRPr="00A605C6">
              <w:rPr>
                <w:rFonts w:ascii="Times New Roman" w:hAnsi="Times New Roman" w:cs="Times New Roman"/>
                <w:color w:val="000000"/>
              </w:rPr>
              <w:t>0*</w:t>
            </w:r>
          </w:p>
        </w:tc>
      </w:tr>
      <w:tr w14:paraId="05C0330E" w14:textId="77777777" w:rsidTr="004C51D7">
        <w:tblPrEx>
          <w:tblW w:w="8820" w:type="dxa"/>
          <w:tblInd w:w="715" w:type="dxa"/>
          <w:tblLook w:val="04A0"/>
        </w:tblPrEx>
        <w:tc>
          <w:tcPr>
            <w:tcW w:w="3060" w:type="dxa"/>
          </w:tcPr>
          <w:p w:rsidR="00A605C6" w:rsidRPr="005E4BC5" w:rsidP="00A605C6" w14:paraId="5172491B"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A605C6" w:rsidRPr="005E4BC5" w:rsidP="00A605C6" w14:paraId="286B84CD"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A605C6" w:rsidRPr="00A605C6" w:rsidP="00A605C6" w14:paraId="3FD266D8" w14:textId="447AC9D0">
            <w:pPr>
              <w:widowControl/>
              <w:jc w:val="right"/>
              <w:rPr>
                <w:rFonts w:ascii="Times New Roman" w:hAnsi="Times New Roman" w:eastAsiaTheme="minorHAnsi" w:cs="Times New Roman"/>
                <w:color w:val="000000"/>
              </w:rPr>
            </w:pPr>
            <w:r w:rsidRPr="00A605C6">
              <w:rPr>
                <w:rFonts w:ascii="Times New Roman" w:hAnsi="Times New Roman" w:cs="Times New Roman"/>
                <w:color w:val="000000"/>
              </w:rPr>
              <w:t>$</w:t>
            </w:r>
            <w:r w:rsidR="003252B9">
              <w:rPr>
                <w:rFonts w:ascii="Times New Roman" w:hAnsi="Times New Roman" w:cs="Times New Roman"/>
                <w:color w:val="000000"/>
              </w:rPr>
              <w:t>0**</w:t>
            </w:r>
          </w:p>
        </w:tc>
      </w:tr>
      <w:tr w14:paraId="607F485C" w14:textId="77777777" w:rsidTr="004C51D7">
        <w:tblPrEx>
          <w:tblW w:w="8820" w:type="dxa"/>
          <w:tblInd w:w="715" w:type="dxa"/>
          <w:tblLook w:val="04A0"/>
        </w:tblPrEx>
        <w:tc>
          <w:tcPr>
            <w:tcW w:w="3060" w:type="dxa"/>
          </w:tcPr>
          <w:p w:rsidR="00A605C6" w:rsidRPr="005E4BC5" w:rsidP="00A605C6" w14:paraId="3973579C"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A605C6" w:rsidRPr="005E4BC5" w:rsidP="00A605C6" w14:paraId="18F4C601"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A605C6" w:rsidRPr="00A605C6" w:rsidP="00A605C6" w14:paraId="015CCF09" w14:textId="626F4AEB">
            <w:pPr>
              <w:widowControl/>
              <w:jc w:val="right"/>
              <w:rPr>
                <w:rFonts w:ascii="Times New Roman" w:hAnsi="Times New Roman" w:eastAsiaTheme="minorHAnsi" w:cs="Times New Roman"/>
                <w:color w:val="000000"/>
              </w:rPr>
            </w:pPr>
            <w:r w:rsidRPr="00A605C6">
              <w:rPr>
                <w:rFonts w:ascii="Times New Roman" w:hAnsi="Times New Roman" w:cs="Times New Roman"/>
                <w:color w:val="000000"/>
              </w:rPr>
              <w:t>0*</w:t>
            </w:r>
          </w:p>
        </w:tc>
      </w:tr>
      <w:tr w14:paraId="3C933B57" w14:textId="77777777" w:rsidTr="004C51D7">
        <w:tblPrEx>
          <w:tblW w:w="8820" w:type="dxa"/>
          <w:tblInd w:w="715" w:type="dxa"/>
          <w:tblLook w:val="04A0"/>
        </w:tblPrEx>
        <w:tc>
          <w:tcPr>
            <w:tcW w:w="3060" w:type="dxa"/>
          </w:tcPr>
          <w:p w:rsidR="00A605C6" w:rsidRPr="005E4BC5" w:rsidP="00A605C6" w14:paraId="0E07E531"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A605C6" w:rsidRPr="005E4BC5" w:rsidP="00A605C6" w14:paraId="5FF039BA"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A605C6" w:rsidRPr="00A605C6" w:rsidP="00A605C6" w14:paraId="1DE385DD" w14:textId="48CEDC5F">
            <w:pPr>
              <w:pStyle w:val="ListParagraph"/>
              <w:ind w:left="0"/>
              <w:jc w:val="right"/>
              <w:rPr>
                <w:rFonts w:ascii="Times New Roman" w:hAnsi="Times New Roman" w:eastAsiaTheme="minorHAnsi" w:cs="Times New Roman"/>
                <w:color w:val="000000"/>
              </w:rPr>
            </w:pPr>
            <w:r w:rsidRPr="00A605C6">
              <w:rPr>
                <w:rFonts w:ascii="Times New Roman" w:hAnsi="Times New Roman" w:cs="Times New Roman"/>
                <w:color w:val="000000"/>
              </w:rPr>
              <w:t>$4,445,246</w:t>
            </w:r>
          </w:p>
        </w:tc>
      </w:tr>
      <w:tr w14:paraId="4766F5CC" w14:textId="77777777" w:rsidTr="004C51D7">
        <w:tblPrEx>
          <w:tblW w:w="8820" w:type="dxa"/>
          <w:tblInd w:w="715" w:type="dxa"/>
          <w:tblLook w:val="04A0"/>
        </w:tblPrEx>
        <w:tc>
          <w:tcPr>
            <w:tcW w:w="3060" w:type="dxa"/>
          </w:tcPr>
          <w:p w:rsidR="00A605C6" w:rsidRPr="005E4BC5" w:rsidP="00A605C6" w14:paraId="77583A17"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A605C6" w:rsidRPr="005E4BC5" w:rsidP="00A605C6" w14:paraId="0EB97B1F"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A605C6" w:rsidRPr="00A605C6" w:rsidP="00A605C6" w14:paraId="7CB503FD" w14:textId="029B6AE3">
            <w:pPr>
              <w:widowControl/>
              <w:jc w:val="right"/>
              <w:rPr>
                <w:rFonts w:ascii="Times New Roman" w:hAnsi="Times New Roman" w:eastAsiaTheme="minorHAnsi" w:cs="Times New Roman"/>
                <w:color w:val="000000"/>
              </w:rPr>
            </w:pPr>
            <w:r w:rsidRPr="00A605C6">
              <w:rPr>
                <w:rFonts w:ascii="Times New Roman" w:hAnsi="Times New Roman" w:cs="Times New Roman"/>
                <w:color w:val="000000"/>
              </w:rPr>
              <w:t>0*</w:t>
            </w:r>
          </w:p>
        </w:tc>
      </w:tr>
      <w:tr w14:paraId="5E1FD9A7" w14:textId="77777777" w:rsidTr="004C51D7">
        <w:tblPrEx>
          <w:tblW w:w="8820" w:type="dxa"/>
          <w:tblInd w:w="715" w:type="dxa"/>
          <w:tblLook w:val="04A0"/>
        </w:tblPrEx>
        <w:trPr>
          <w:trHeight w:val="107"/>
        </w:trPr>
        <w:tc>
          <w:tcPr>
            <w:tcW w:w="3060" w:type="dxa"/>
          </w:tcPr>
          <w:p w:rsidR="00A605C6" w:rsidRPr="005E4BC5" w:rsidP="00A605C6" w14:paraId="53F07ABC"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A605C6" w:rsidRPr="005E4BC5" w:rsidP="00A605C6" w14:paraId="4BA16027" w14:textId="77777777">
            <w:pPr>
              <w:widowControl/>
              <w:rPr>
                <w:rFonts w:ascii="Times New Roman" w:hAnsi="Times New Roman" w:eastAsiaTheme="minorHAnsi"/>
                <w:b/>
                <w:bCs/>
                <w:color w:val="000000"/>
              </w:rPr>
            </w:pPr>
          </w:p>
        </w:tc>
        <w:tc>
          <w:tcPr>
            <w:tcW w:w="2790" w:type="dxa"/>
          </w:tcPr>
          <w:p w:rsidR="00A605C6" w:rsidRPr="00A605C6" w:rsidP="00A605C6" w14:paraId="08F29A8D" w14:textId="46B60597">
            <w:pPr>
              <w:widowControl/>
              <w:jc w:val="right"/>
              <w:rPr>
                <w:rFonts w:ascii="Times New Roman" w:hAnsi="Times New Roman" w:eastAsiaTheme="minorHAnsi" w:cs="Times New Roman"/>
                <w:b/>
                <w:bCs/>
                <w:color w:val="000000"/>
              </w:rPr>
            </w:pPr>
            <w:r w:rsidRPr="00A605C6">
              <w:rPr>
                <w:rFonts w:ascii="Times New Roman" w:hAnsi="Times New Roman" w:cs="Times New Roman"/>
                <w:b/>
                <w:bCs/>
                <w:color w:val="000000"/>
              </w:rPr>
              <w:t>$17,027,506</w:t>
            </w:r>
          </w:p>
        </w:tc>
      </w:tr>
    </w:tbl>
    <w:p w:rsidR="00CB4E94" w:rsidP="004C51D7" w14:paraId="06EDD1FC"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3252B9" w:rsidP="003252B9" w14:paraId="32EA236D" w14:textId="03672D2E">
      <w:pPr>
        <w:ind w:left="720"/>
        <w:rPr>
          <w:rFonts w:ascii="Times New Roman" w:hAnsi="Times New Roman"/>
          <w:color w:val="000000"/>
        </w:rPr>
      </w:pPr>
      <w:r>
        <w:rPr>
          <w:rFonts w:ascii="Times New Roman" w:hAnsi="Times New Roman"/>
          <w:color w:val="000000"/>
        </w:rPr>
        <w:t>**</w:t>
      </w:r>
      <w:r w:rsidRPr="004D29C0">
        <w:rPr>
          <w:rFonts w:ascii="Times New Roman" w:hAnsi="Times New Roman"/>
          <w:color w:val="000000"/>
        </w:rPr>
        <w:t>We have no processing cost for this information collection as the public submits it entirely online with no SSA technician involvement.</w:t>
      </w:r>
    </w:p>
    <w:p w:rsidR="003252B9" w:rsidP="003252B9" w14:paraId="43AD3F3E" w14:textId="77777777">
      <w:pPr>
        <w:ind w:left="720"/>
        <w:rPr>
          <w:rFonts w:ascii="Times New Roman" w:hAnsi="Times New Roman" w:eastAsiaTheme="minorHAnsi"/>
          <w:snapToGrid/>
          <w:color w:val="000000"/>
        </w:rPr>
      </w:pPr>
    </w:p>
    <w:p w:rsidR="00CB4E94" w:rsidP="004C51D7" w14:paraId="6C9D5CC1" w14:textId="6C29FF38">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w:t>
      </w:r>
      <w:r w:rsidR="00A605C6">
        <w:rPr>
          <w:rFonts w:ascii="Times New Roman" w:hAnsi="Times New Roman" w:eastAsiaTheme="minorHAnsi"/>
          <w:snapToGrid/>
          <w:color w:val="000000"/>
        </w:rPr>
        <w:t xml:space="preserve">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because so many employees have a hand in each aspect of our forms, we use an estimated average hourly wage, based on the wage of our average field office employee (GS-9) for these calculations.  However, we have calculated these costs as accurately as possible based on the information we collect for creating, updating, and maintaining these information collections.</w:t>
      </w:r>
    </w:p>
    <w:p w:rsidR="00063A05" w:rsidP="004C51D7" w14:paraId="6BFC3865"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DC4313" w:rsidRPr="00DC4313" w:rsidP="00DC4313" w14:paraId="14072F3F" w14:textId="13382E58">
      <w:pPr>
        <w:ind w:left="720"/>
        <w:rPr>
          <w:rFonts w:ascii="Times New Roman" w:hAnsi="Times New Roman"/>
          <w:b/>
          <w:iCs/>
        </w:rPr>
      </w:pPr>
      <w:r w:rsidRPr="00F105AE">
        <w:rPr>
          <w:rFonts w:ascii="Times New Roman" w:hAnsi="Times New Roman"/>
          <w:iCs/>
        </w:rPr>
        <w:t xml:space="preserve">When we last cleared this IC in 2023, the burden was 626,318 hours.  However, we are currently reporting a burden of </w:t>
      </w:r>
      <w:r w:rsidRPr="00F105AE">
        <w:rPr>
          <w:rFonts w:ascii="Times New Roman" w:hAnsi="Times New Roman"/>
        </w:rPr>
        <w:t>1,739,203</w:t>
      </w:r>
      <w:r w:rsidRPr="00F105AE">
        <w:rPr>
          <w:rFonts w:ascii="Times New Roman" w:hAnsi="Times New Roman"/>
          <w:iCs/>
        </w:rPr>
        <w:t xml:space="preserve">  This </w:t>
      </w:r>
      <w:r>
        <w:rPr>
          <w:rFonts w:ascii="Times New Roman" w:hAnsi="Times New Roman"/>
          <w:iCs/>
        </w:rPr>
        <w:t xml:space="preserve">increase in burden is due to an increase in the number of direct deposit applications.  In addition, there was a decrease  in the completion time for the non-electronic services completion time from 12 minutes to 9 minutes. </w:t>
      </w:r>
      <w:r w:rsidRPr="00DC4313">
        <w:rPr>
          <w:rFonts w:ascii="Times New Roman" w:hAnsi="Times New Roman"/>
          <w:iCs/>
        </w:rPr>
        <w:t xml:space="preserve"> These figures represent current Management Information data.</w:t>
      </w:r>
    </w:p>
    <w:p w:rsidR="00DC4313" w:rsidP="00DC4313" w14:paraId="72AC35F0" w14:textId="77777777">
      <w:pPr>
        <w:ind w:firstLine="720"/>
        <w:rPr>
          <w:rFonts w:ascii="Times New Roman" w:hAnsi="Times New Roman"/>
          <w:b/>
        </w:rPr>
      </w:pPr>
    </w:p>
    <w:p w:rsidR="00794990" w:rsidP="004C51D7" w14:paraId="1F291091" w14:textId="302CC60A">
      <w:pPr>
        <w:pStyle w:val="NoSpacing"/>
        <w:ind w:left="720"/>
      </w:pPr>
      <w:r w:rsidRPr="002C4FFC">
        <w:rPr>
          <w:color w:val="000000"/>
        </w:rPr>
        <w:t xml:space="preserve">*Note: The total burden reflected in ROCIS </w:t>
      </w:r>
      <w:r w:rsidRPr="0068188D">
        <w:rPr>
          <w:color w:val="000000"/>
        </w:rPr>
        <w:t xml:space="preserve">is </w:t>
      </w:r>
      <w:r w:rsidRPr="0068188D" w:rsidR="0068188D">
        <w:rPr>
          <w:b/>
          <w:bCs/>
          <w:color w:val="000000"/>
        </w:rPr>
        <w:t>4,598,193</w:t>
      </w:r>
      <w:r w:rsidRPr="0068188D">
        <w:rPr>
          <w:color w:val="000000"/>
        </w:rPr>
        <w:t>,</w:t>
      </w:r>
      <w:r w:rsidRPr="002C4FFC">
        <w:rPr>
          <w:color w:val="000000"/>
        </w:rPr>
        <w:t xml:space="preserve"> while the burden cited in #12 of the Supporting Statement is </w:t>
      </w:r>
      <w:r w:rsidRPr="0026677D" w:rsidR="0068188D">
        <w:rPr>
          <w:b/>
          <w:bCs/>
        </w:rPr>
        <w:t>1,739,203</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Pr="002C4FFC">
        <w:rPr>
          <w:snapToGrid w:val="0"/>
          <w:color w:val="000000"/>
        </w:rPr>
        <w:t>telephone call system wait times</w:t>
      </w:r>
      <w:r w:rsidRPr="002C4FFC">
        <w:rPr>
          <w:color w:val="000000"/>
        </w:rPr>
        <w:t xml:space="preserve"> </w:t>
      </w:r>
      <w:r w:rsidRPr="002C4FFC">
        <w:rPr>
          <w:snapToGrid w:val="0"/>
        </w:rPr>
        <w:t>+</w:t>
      </w:r>
      <w:r w:rsidR="0068188D">
        <w:rPr>
          <w:snapToGrid w:val="0"/>
        </w:rPr>
        <w:t xml:space="preserve"> learning costs +</w:t>
      </w:r>
      <w:r w:rsidRPr="002C4FFC">
        <w:rPr>
          <w:snapToGrid w:val="0"/>
        </w:rPr>
        <w:t xml:space="preserve"> a </w:t>
      </w:r>
      <w:r w:rsidRPr="002C4FFC">
        <w:rPr>
          <w:snapToGrid w:val="0"/>
          <w:color w:val="000000"/>
        </w:rPr>
        <w:t>rough estimate of a 30-minute, one-way, drive burden.</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056D56BB" w14:textId="77777777">
      <w:pPr>
        <w:ind w:left="1440"/>
        <w:rPr>
          <w:rFonts w:ascii="Times New Roman" w:hAnsi="Times New Roman"/>
        </w:rPr>
      </w:pPr>
    </w:p>
    <w:p w:rsidR="00063A05" w:rsidP="004C51D7" w14:paraId="4EA5056C"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2BCDD0A2" w14:textId="77777777">
      <w:pPr>
        <w:pStyle w:val="NoSpacing"/>
        <w:ind w:firstLine="720"/>
        <w:rPr>
          <w:bCs/>
          <w:iCs/>
        </w:rPr>
      </w:pPr>
      <w:r w:rsidRPr="00513CE7">
        <w:rPr>
          <w:bCs/>
          <w:iCs/>
        </w:rPr>
        <w:t>SSA will not publish the results of the information collection.</w:t>
      </w:r>
    </w:p>
    <w:p w:rsidR="006C0FB2" w:rsidP="003B30B4" w14:paraId="11C9ACDF" w14:textId="77777777">
      <w:pPr>
        <w:pStyle w:val="NoSpacing"/>
        <w:ind w:firstLine="720"/>
        <w:rPr>
          <w:bCs/>
          <w:iCs/>
        </w:rPr>
      </w:pPr>
    </w:p>
    <w:p w:rsidR="003B30B4" w:rsidP="004C51D7" w14:paraId="00F9AE93" w14:textId="77777777">
      <w:pPr>
        <w:rPr>
          <w:rFonts w:ascii="Times New Roman" w:hAnsi="Times New Roman"/>
        </w:rPr>
      </w:pPr>
      <w:r w:rsidRPr="004C51D7">
        <w:rPr>
          <w:rFonts w:ascii="Times New Roman" w:hAnsi="Times New Roman"/>
          <w:b/>
          <w:bCs/>
        </w:rPr>
        <w:t>17.</w:t>
      </w:r>
      <w:r w:rsidRPr="00BC7F42">
        <w:rPr>
          <w:rFonts w:ascii="Times New Roman" w:hAnsi="Times New Roman"/>
        </w:rPr>
        <w:tab/>
      </w:r>
      <w:r>
        <w:rPr>
          <w:rFonts w:ascii="Times New Roman" w:hAnsi="Times New Roman"/>
          <w:b/>
        </w:rPr>
        <w:t>Displaying the OMB Approval Expiration Date</w:t>
      </w:r>
    </w:p>
    <w:p w:rsidR="00CB5C8D" w:rsidRPr="00CB5C8D" w:rsidP="00CB5C8D" w14:paraId="483FFB40" w14:textId="77777777">
      <w:pPr>
        <w:pStyle w:val="NoSpacing"/>
        <w:ind w:left="720"/>
        <w:rPr>
          <w:bCs/>
        </w:rPr>
      </w:pPr>
      <w:r w:rsidRPr="00CB5C8D">
        <w:rPr>
          <w:bCs/>
        </w:rPr>
        <w:t xml:space="preserve">SSA is not requesting an exception to the requirement to display the OMB approval expiration </w:t>
      </w:r>
      <w:bookmarkStart w:id="1" w:name="_msoanchor_2"/>
      <w:bookmarkEnd w:id="1"/>
      <w:r w:rsidRPr="00CB5C8D">
        <w:rPr>
          <w:bCs/>
        </w:rPr>
        <w:t>date</w:t>
      </w:r>
      <w:r w:rsidRPr="00CB5C8D">
        <w:rPr>
          <w:bCs/>
          <w:vanish/>
        </w:rPr>
        <w:t> </w:t>
      </w:r>
      <w:r w:rsidRPr="00CB5C8D">
        <w:rPr>
          <w:bCs/>
        </w:rPr>
        <w:t>.</w:t>
      </w:r>
    </w:p>
    <w:p w:rsidR="003B30B4" w:rsidP="004C51D7" w14:paraId="00A9E9E2"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117E3ECE"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333C173F" w14:textId="77777777">
      <w:pPr>
        <w:rPr>
          <w:rFonts w:ascii="Times New Roman" w:hAnsi="Times New Roman"/>
        </w:rPr>
      </w:pPr>
    </w:p>
    <w:p w:rsidR="004A2264" w:rsidP="004A2264" w14:paraId="23549C15"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7FF48ADF" w14:textId="77777777">
      <w:pPr>
        <w:rPr>
          <w:rFonts w:ascii="Times New Roman" w:hAnsi="Times New Roman"/>
          <w:b/>
          <w:u w:val="single"/>
        </w:rPr>
      </w:pPr>
    </w:p>
    <w:p w:rsidR="00B6315A" w:rsidRPr="00746FF6" w:rsidP="00E25E92" w14:paraId="63808485"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1BEA2AD5"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0179F6AA"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395D6953"/>
    <w:multiLevelType w:val="hybridMultilevel"/>
    <w:tmpl w:val="E376D81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9">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1">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2">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4">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3"/>
  </w:num>
  <w:num w:numId="2" w16cid:durableId="1233155271">
    <w:abstractNumId w:val="12"/>
  </w:num>
  <w:num w:numId="3" w16cid:durableId="1040978533">
    <w:abstractNumId w:val="11"/>
  </w:num>
  <w:num w:numId="4" w16cid:durableId="421069610">
    <w:abstractNumId w:val="8"/>
  </w:num>
  <w:num w:numId="5" w16cid:durableId="1276642244">
    <w:abstractNumId w:val="10"/>
  </w:num>
  <w:num w:numId="6" w16cid:durableId="62342063">
    <w:abstractNumId w:val="0"/>
  </w:num>
  <w:num w:numId="7" w16cid:durableId="887642996">
    <w:abstractNumId w:val="9"/>
  </w:num>
  <w:num w:numId="8" w16cid:durableId="838423380">
    <w:abstractNumId w:val="2"/>
  </w:num>
  <w:num w:numId="9" w16cid:durableId="476804711">
    <w:abstractNumId w:val="7"/>
  </w:num>
  <w:num w:numId="10" w16cid:durableId="2102336702">
    <w:abstractNumId w:val="14"/>
  </w:num>
  <w:num w:numId="11" w16cid:durableId="2007704634">
    <w:abstractNumId w:val="1"/>
  </w:num>
  <w:num w:numId="12" w16cid:durableId="168907422">
    <w:abstractNumId w:val="4"/>
  </w:num>
  <w:num w:numId="13" w16cid:durableId="1439450544">
    <w:abstractNumId w:val="3"/>
  </w:num>
  <w:num w:numId="14" w16cid:durableId="242182277">
    <w:abstractNumId w:val="6"/>
  </w:num>
  <w:num w:numId="15" w16cid:durableId="995260815">
    <w:abstractNumId w:val="14"/>
  </w:num>
  <w:num w:numId="16" w16cid:durableId="400568797">
    <w:abstractNumId w:val="14"/>
  </w:num>
  <w:num w:numId="17" w16cid:durableId="70375156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247"/>
    <w:rsid w:val="00002253"/>
    <w:rsid w:val="00002AC2"/>
    <w:rsid w:val="00003D20"/>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1B"/>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D7EF2"/>
    <w:rsid w:val="001E1076"/>
    <w:rsid w:val="001E1161"/>
    <w:rsid w:val="001E2C60"/>
    <w:rsid w:val="001E372B"/>
    <w:rsid w:val="001E4AEB"/>
    <w:rsid w:val="001E53A1"/>
    <w:rsid w:val="001E584C"/>
    <w:rsid w:val="001F1A71"/>
    <w:rsid w:val="001F221D"/>
    <w:rsid w:val="001F74DB"/>
    <w:rsid w:val="002000F3"/>
    <w:rsid w:val="00204679"/>
    <w:rsid w:val="002116B6"/>
    <w:rsid w:val="00211EFE"/>
    <w:rsid w:val="002135A9"/>
    <w:rsid w:val="00214B8E"/>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6677D"/>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71E3"/>
    <w:rsid w:val="0031007F"/>
    <w:rsid w:val="00312E6E"/>
    <w:rsid w:val="00316B6C"/>
    <w:rsid w:val="00321B8C"/>
    <w:rsid w:val="003232EE"/>
    <w:rsid w:val="003252B9"/>
    <w:rsid w:val="00326D7C"/>
    <w:rsid w:val="00326F7C"/>
    <w:rsid w:val="0033134D"/>
    <w:rsid w:val="00331821"/>
    <w:rsid w:val="00335EEF"/>
    <w:rsid w:val="003372A2"/>
    <w:rsid w:val="003408FA"/>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96CD3"/>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26CCB"/>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29C0"/>
    <w:rsid w:val="004D47A4"/>
    <w:rsid w:val="004D4845"/>
    <w:rsid w:val="004E146D"/>
    <w:rsid w:val="004E29A3"/>
    <w:rsid w:val="004E2A88"/>
    <w:rsid w:val="004E370C"/>
    <w:rsid w:val="004E661B"/>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545"/>
    <w:rsid w:val="005B56DD"/>
    <w:rsid w:val="005C04CC"/>
    <w:rsid w:val="005C1E05"/>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030"/>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188D"/>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2A8B"/>
    <w:rsid w:val="006C57C6"/>
    <w:rsid w:val="006C7580"/>
    <w:rsid w:val="006D018E"/>
    <w:rsid w:val="006D0A1B"/>
    <w:rsid w:val="006D251D"/>
    <w:rsid w:val="006E2895"/>
    <w:rsid w:val="006E532D"/>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B5F41"/>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3DA1"/>
    <w:rsid w:val="00885EE4"/>
    <w:rsid w:val="00886BBF"/>
    <w:rsid w:val="008870B3"/>
    <w:rsid w:val="00891CA8"/>
    <w:rsid w:val="00892E12"/>
    <w:rsid w:val="0089380F"/>
    <w:rsid w:val="008A4944"/>
    <w:rsid w:val="008A6EB6"/>
    <w:rsid w:val="008B3E37"/>
    <w:rsid w:val="008B5690"/>
    <w:rsid w:val="008B56C8"/>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5DB"/>
    <w:rsid w:val="00906892"/>
    <w:rsid w:val="00913122"/>
    <w:rsid w:val="00915F97"/>
    <w:rsid w:val="009252AB"/>
    <w:rsid w:val="00927C49"/>
    <w:rsid w:val="00927DA1"/>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878AE"/>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648"/>
    <w:rsid w:val="009E6EDF"/>
    <w:rsid w:val="009E717E"/>
    <w:rsid w:val="009E7B7A"/>
    <w:rsid w:val="009F23D6"/>
    <w:rsid w:val="009F4A05"/>
    <w:rsid w:val="009F573D"/>
    <w:rsid w:val="009F7BB3"/>
    <w:rsid w:val="00A00070"/>
    <w:rsid w:val="00A01166"/>
    <w:rsid w:val="00A05FB6"/>
    <w:rsid w:val="00A10EB1"/>
    <w:rsid w:val="00A14039"/>
    <w:rsid w:val="00A153C2"/>
    <w:rsid w:val="00A153F1"/>
    <w:rsid w:val="00A15585"/>
    <w:rsid w:val="00A15C38"/>
    <w:rsid w:val="00A17247"/>
    <w:rsid w:val="00A23907"/>
    <w:rsid w:val="00A26D02"/>
    <w:rsid w:val="00A2739F"/>
    <w:rsid w:val="00A278FD"/>
    <w:rsid w:val="00A3018B"/>
    <w:rsid w:val="00A337E4"/>
    <w:rsid w:val="00A33C65"/>
    <w:rsid w:val="00A34222"/>
    <w:rsid w:val="00A369C6"/>
    <w:rsid w:val="00A408E9"/>
    <w:rsid w:val="00A4156A"/>
    <w:rsid w:val="00A41D35"/>
    <w:rsid w:val="00A43E8B"/>
    <w:rsid w:val="00A45234"/>
    <w:rsid w:val="00A45645"/>
    <w:rsid w:val="00A45D82"/>
    <w:rsid w:val="00A53F77"/>
    <w:rsid w:val="00A541B2"/>
    <w:rsid w:val="00A55DB3"/>
    <w:rsid w:val="00A605C6"/>
    <w:rsid w:val="00A651A7"/>
    <w:rsid w:val="00A67D76"/>
    <w:rsid w:val="00A706B8"/>
    <w:rsid w:val="00A70B8E"/>
    <w:rsid w:val="00A70E59"/>
    <w:rsid w:val="00A71EA1"/>
    <w:rsid w:val="00A74146"/>
    <w:rsid w:val="00A76C06"/>
    <w:rsid w:val="00A77247"/>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6BC0"/>
    <w:rsid w:val="00AE7D4A"/>
    <w:rsid w:val="00AF30E1"/>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AA7"/>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2D24"/>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17BC5"/>
    <w:rsid w:val="00C22097"/>
    <w:rsid w:val="00C245A4"/>
    <w:rsid w:val="00C24A19"/>
    <w:rsid w:val="00C24D44"/>
    <w:rsid w:val="00C25100"/>
    <w:rsid w:val="00C25F1D"/>
    <w:rsid w:val="00C25FDC"/>
    <w:rsid w:val="00C32B87"/>
    <w:rsid w:val="00C33415"/>
    <w:rsid w:val="00C34A91"/>
    <w:rsid w:val="00C377BC"/>
    <w:rsid w:val="00C42848"/>
    <w:rsid w:val="00C4346E"/>
    <w:rsid w:val="00C434A3"/>
    <w:rsid w:val="00C43C9C"/>
    <w:rsid w:val="00C5104E"/>
    <w:rsid w:val="00C5283B"/>
    <w:rsid w:val="00C52B03"/>
    <w:rsid w:val="00C5546B"/>
    <w:rsid w:val="00C573F1"/>
    <w:rsid w:val="00C6052F"/>
    <w:rsid w:val="00C60E61"/>
    <w:rsid w:val="00C621F5"/>
    <w:rsid w:val="00C63B40"/>
    <w:rsid w:val="00C67C8A"/>
    <w:rsid w:val="00C67F83"/>
    <w:rsid w:val="00C723F8"/>
    <w:rsid w:val="00C7322C"/>
    <w:rsid w:val="00C74EB7"/>
    <w:rsid w:val="00C75C4E"/>
    <w:rsid w:val="00C77741"/>
    <w:rsid w:val="00C8161B"/>
    <w:rsid w:val="00C81680"/>
    <w:rsid w:val="00C85011"/>
    <w:rsid w:val="00C92126"/>
    <w:rsid w:val="00C9332C"/>
    <w:rsid w:val="00C941E2"/>
    <w:rsid w:val="00C949D5"/>
    <w:rsid w:val="00C9720A"/>
    <w:rsid w:val="00CA0B15"/>
    <w:rsid w:val="00CA5F75"/>
    <w:rsid w:val="00CA6966"/>
    <w:rsid w:val="00CA6CAE"/>
    <w:rsid w:val="00CA7DB3"/>
    <w:rsid w:val="00CB4E94"/>
    <w:rsid w:val="00CB5C8D"/>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27A6"/>
    <w:rsid w:val="00D53FAC"/>
    <w:rsid w:val="00D54B26"/>
    <w:rsid w:val="00D5531A"/>
    <w:rsid w:val="00D658F2"/>
    <w:rsid w:val="00D678F8"/>
    <w:rsid w:val="00D73B97"/>
    <w:rsid w:val="00D75B55"/>
    <w:rsid w:val="00D8040D"/>
    <w:rsid w:val="00D818A7"/>
    <w:rsid w:val="00D836C8"/>
    <w:rsid w:val="00D924FD"/>
    <w:rsid w:val="00D93F80"/>
    <w:rsid w:val="00D961C0"/>
    <w:rsid w:val="00D97435"/>
    <w:rsid w:val="00DA08FC"/>
    <w:rsid w:val="00DA2F8F"/>
    <w:rsid w:val="00DA6C25"/>
    <w:rsid w:val="00DB1DB4"/>
    <w:rsid w:val="00DB25D1"/>
    <w:rsid w:val="00DB523B"/>
    <w:rsid w:val="00DB63DC"/>
    <w:rsid w:val="00DC3A6D"/>
    <w:rsid w:val="00DC4313"/>
    <w:rsid w:val="00DC440A"/>
    <w:rsid w:val="00DD37A5"/>
    <w:rsid w:val="00DD494D"/>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51A03"/>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56F3"/>
    <w:rsid w:val="00EA07EA"/>
    <w:rsid w:val="00EA0A1B"/>
    <w:rsid w:val="00EA2984"/>
    <w:rsid w:val="00EA3F46"/>
    <w:rsid w:val="00EA6102"/>
    <w:rsid w:val="00EA7372"/>
    <w:rsid w:val="00EA76ED"/>
    <w:rsid w:val="00EB17A8"/>
    <w:rsid w:val="00EB2BD8"/>
    <w:rsid w:val="00EC04D1"/>
    <w:rsid w:val="00EC0EB7"/>
    <w:rsid w:val="00EC2099"/>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37F"/>
    <w:rsid w:val="00F0585C"/>
    <w:rsid w:val="00F078ED"/>
    <w:rsid w:val="00F07901"/>
    <w:rsid w:val="00F105AE"/>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952B9"/>
    <w:rsid w:val="00FA0FE2"/>
    <w:rsid w:val="00FA248F"/>
    <w:rsid w:val="00FA34E8"/>
    <w:rsid w:val="00FA3F55"/>
    <w:rsid w:val="00FA5E05"/>
    <w:rsid w:val="00FA758D"/>
    <w:rsid w:val="00FA7B17"/>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0F9F"/>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9B99B14"/>
  <w15:chartTrackingRefBased/>
  <w15:docId w15:val="{42DB9818-575B-4FD6-BDD4-85EE0B2F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link w:val="Heading1Char"/>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 w:type="character" w:customStyle="1" w:styleId="Heading1Char">
    <w:name w:val="Heading 1 Char"/>
    <w:basedOn w:val="DefaultParagraphFont"/>
    <w:link w:val="Heading1"/>
    <w:rsid w:val="00D527A6"/>
    <w:rPr>
      <w:rFonts w:ascii="Courier New" w:eastAsia="Times New Roman" w:hAnsi="Courier New" w:cs="Courier New"/>
      <w:b/>
      <w:bCs/>
      <w:snapToGrid w:val="0"/>
      <w:sz w:val="24"/>
      <w:szCs w:val="24"/>
    </w:rPr>
  </w:style>
  <w:style w:type="character" w:styleId="Strong">
    <w:name w:val="Strong"/>
    <w:basedOn w:val="DefaultParagraphFont"/>
    <w:uiPriority w:val="22"/>
    <w:qFormat/>
    <w:rsid w:val="00F952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oact/COLA/colaeffect.html" TargetMode="External" /><Relationship Id="rId6" Type="http://schemas.openxmlformats.org/officeDocument/2006/relationships/hyperlink" Target="https://data.bls.gov/oes/" TargetMode="External" /><Relationship Id="rId7" Type="http://schemas.openxmlformats.org/officeDocument/2006/relationships/hyperlink" Target="https://www.ssa.gov/ssa-performance"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2335</Words>
  <Characters>13079</Characters>
  <Application>Microsoft Office Word</Application>
  <DocSecurity>0</DocSecurity>
  <Lines>396</Lines>
  <Paragraphs>171</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SSA Response</dc:creator>
  <cp:lastModifiedBy>Naomi Sipple</cp:lastModifiedBy>
  <cp:revision>2</cp:revision>
  <cp:lastPrinted>2016-06-08T18:12:00Z</cp:lastPrinted>
  <dcterms:created xsi:type="dcterms:W3CDTF">2026-10-29T21:56:00Z</dcterms:created>
  <dcterms:modified xsi:type="dcterms:W3CDTF">2026-10-29T21:56:00Z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