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00DCF" w:rsidP="006F26FB" w14:paraId="49B978AA" w14:textId="6DCF1429">
      <w:pPr>
        <w:jc w:val="center"/>
        <w:rPr>
          <w:rFonts w:ascii="Times New Roman" w:hAnsi="Times New Roman"/>
          <w:b/>
        </w:rPr>
      </w:pPr>
      <w:r>
        <w:rPr>
          <w:rFonts w:ascii="Times New Roman" w:hAnsi="Times New Roman"/>
          <w:b/>
        </w:rPr>
        <w:t xml:space="preserve"> </w:t>
      </w:r>
      <w:r>
        <w:rPr>
          <w:rFonts w:ascii="Times New Roman" w:hAnsi="Times New Roman"/>
          <w:b/>
        </w:rPr>
        <w:t xml:space="preserve">Supporting Statement for Form </w:t>
      </w:r>
      <w:r w:rsidR="00BB33DC">
        <w:rPr>
          <w:rFonts w:ascii="Times New Roman" w:hAnsi="Times New Roman"/>
          <w:b/>
        </w:rPr>
        <w:t>SSA-769</w:t>
      </w:r>
    </w:p>
    <w:p w:rsidR="00BB33DC" w:rsidRPr="00BC7F42" w:rsidP="00BB33DC" w14:paraId="1257AD41" w14:textId="77777777">
      <w:pPr>
        <w:pStyle w:val="Heading1"/>
        <w:tabs>
          <w:tab w:val="clear" w:pos="-1440"/>
          <w:tab w:val="clear" w:pos="-720"/>
          <w:tab w:val="clear" w:pos="450"/>
          <w:tab w:val="clear" w:pos="720"/>
          <w:tab w:val="clear" w:pos="90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Times New Roman" w:hAnsi="Times New Roman" w:cs="Times New Roman"/>
        </w:rPr>
      </w:pPr>
      <w:r>
        <w:rPr>
          <w:rFonts w:ascii="Times New Roman" w:hAnsi="Times New Roman" w:cs="Times New Roman"/>
        </w:rPr>
        <w:t>Request for Change in Time/Place of Disability Hearing</w:t>
      </w:r>
    </w:p>
    <w:p w:rsidR="00CA6966" w:rsidRPr="00400DCF" w:rsidP="006F26FB" w14:paraId="021A4CEE" w14:textId="12404B47">
      <w:pPr>
        <w:jc w:val="center"/>
        <w:rPr>
          <w:rFonts w:ascii="Times New Roman" w:hAnsi="Times New Roman"/>
          <w:b/>
        </w:rPr>
      </w:pPr>
      <w:r w:rsidRPr="0009797F">
        <w:rPr>
          <w:rFonts w:ascii="Times New Roman" w:hAnsi="Times New Roman"/>
          <w:b/>
          <w:iCs/>
        </w:rPr>
        <w:t>2</w:t>
      </w:r>
      <w:r w:rsidRPr="0009797F">
        <w:rPr>
          <w:rFonts w:ascii="Times New Roman" w:hAnsi="Times New Roman"/>
          <w:b/>
          <w:iCs/>
        </w:rPr>
        <w:t xml:space="preserve">0 CFR </w:t>
      </w:r>
      <w:r w:rsidR="00263391">
        <w:rPr>
          <w:rFonts w:ascii="Times New Roman" w:hAnsi="Times New Roman"/>
          <w:b/>
          <w:iCs/>
        </w:rPr>
        <w:t>404.</w:t>
      </w:r>
      <w:r w:rsidR="00BB33DC">
        <w:rPr>
          <w:rFonts w:ascii="Times New Roman" w:hAnsi="Times New Roman"/>
          <w:b/>
          <w:iCs/>
        </w:rPr>
        <w:t>914 (c)(2)</w:t>
      </w:r>
      <w:r w:rsidRPr="0009797F">
        <w:rPr>
          <w:rFonts w:ascii="Times New Roman" w:hAnsi="Times New Roman"/>
          <w:b/>
          <w:iCs/>
        </w:rPr>
        <w:t xml:space="preserve"> </w:t>
      </w:r>
      <w:r w:rsidR="00BB33DC">
        <w:rPr>
          <w:rFonts w:ascii="Times New Roman" w:hAnsi="Times New Roman"/>
          <w:b/>
          <w:iCs/>
        </w:rPr>
        <w:t>and</w:t>
      </w:r>
      <w:r w:rsidRPr="00400DCF">
        <w:rPr>
          <w:rFonts w:ascii="Times New Roman" w:hAnsi="Times New Roman"/>
          <w:b/>
        </w:rPr>
        <w:t xml:space="preserve"> </w:t>
      </w:r>
      <w:r w:rsidR="00263391">
        <w:rPr>
          <w:rFonts w:ascii="Times New Roman" w:hAnsi="Times New Roman"/>
          <w:b/>
        </w:rPr>
        <w:t>416.</w:t>
      </w:r>
      <w:r w:rsidR="00BB33DC">
        <w:rPr>
          <w:rFonts w:ascii="Times New Roman" w:hAnsi="Times New Roman"/>
          <w:b/>
        </w:rPr>
        <w:t>1414(c)(2)</w:t>
      </w:r>
    </w:p>
    <w:p w:rsidR="00BB33DC" w:rsidRPr="00BC7F42" w:rsidP="00BB33DC" w14:paraId="46760999" w14:textId="77777777">
      <w:pPr>
        <w:pStyle w:val="Heading1"/>
        <w:tabs>
          <w:tab w:val="clear" w:pos="-1440"/>
          <w:tab w:val="clear" w:pos="-720"/>
          <w:tab w:val="clear" w:pos="450"/>
          <w:tab w:val="clear" w:pos="720"/>
          <w:tab w:val="clear" w:pos="90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Times New Roman" w:hAnsi="Times New Roman" w:cs="Times New Roman"/>
        </w:rPr>
      </w:pPr>
      <w:r w:rsidRPr="00400DCF">
        <w:rPr>
          <w:rFonts w:ascii="Times New Roman" w:hAnsi="Times New Roman"/>
        </w:rPr>
        <w:t>OMB No. 0960-</w:t>
      </w:r>
      <w:r>
        <w:rPr>
          <w:rFonts w:ascii="Times New Roman" w:hAnsi="Times New Roman" w:cs="Times New Roman"/>
        </w:rPr>
        <w:t>0348</w:t>
      </w:r>
    </w:p>
    <w:p w:rsidR="00F664A6" w:rsidRPr="00BC7F42" w:rsidP="00BB33DC" w14:paraId="6BFC58C2" w14:textId="395B14E4">
      <w:pPr>
        <w:jc w:val="center"/>
        <w:rPr>
          <w:rFonts w:ascii="Times New Roman" w:hAnsi="Times New Roman"/>
        </w:rPr>
      </w:pPr>
    </w:p>
    <w:p w:rsidR="00A45D82" w:rsidRPr="002321B0" w:rsidP="00A45D82" w14:paraId="4AE6080E"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75CFEB68" w14:textId="77777777">
      <w:pPr>
        <w:pStyle w:val="Header"/>
        <w:tabs>
          <w:tab w:val="clear" w:pos="4320"/>
          <w:tab w:val="clear" w:pos="8640"/>
        </w:tabs>
        <w:rPr>
          <w:rFonts w:ascii="Times New Roman" w:hAnsi="Times New Roman"/>
        </w:rPr>
      </w:pPr>
    </w:p>
    <w:p w:rsidR="00476028" w:rsidP="004C51D7" w14:paraId="4486EB51"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BB33DC" w:rsidRPr="00BB33DC" w:rsidP="00BB33DC" w14:paraId="31794939" w14:textId="53BC2A73">
      <w:pPr>
        <w:pStyle w:val="ListParagraph"/>
        <w:tabs>
          <w:tab w:val="num" w:pos="1440"/>
        </w:tabs>
        <w:rPr>
          <w:rFonts w:ascii="Times New Roman" w:hAnsi="Times New Roman"/>
        </w:rPr>
      </w:pPr>
      <w:r w:rsidRPr="00BB33DC">
        <w:rPr>
          <w:rFonts w:ascii="Times New Roman" w:hAnsi="Times New Roman"/>
        </w:rPr>
        <w:t xml:space="preserve">Section </w:t>
      </w:r>
      <w:r w:rsidRPr="00BB33DC">
        <w:rPr>
          <w:rFonts w:ascii="Times New Roman" w:hAnsi="Times New Roman"/>
          <w:i/>
          <w:iCs/>
        </w:rPr>
        <w:t>205(b)</w:t>
      </w:r>
      <w:r w:rsidRPr="00BB33DC">
        <w:rPr>
          <w:rFonts w:ascii="Times New Roman" w:hAnsi="Times New Roman"/>
        </w:rPr>
        <w:t xml:space="preserve"> of the </w:t>
      </w:r>
      <w:r w:rsidRPr="00BB33DC">
        <w:rPr>
          <w:rFonts w:ascii="Times New Roman" w:hAnsi="Times New Roman"/>
          <w:i/>
          <w:iCs/>
        </w:rPr>
        <w:t>Social Security Act (Act)</w:t>
      </w:r>
      <w:r w:rsidRPr="00BB33DC">
        <w:rPr>
          <w:rFonts w:ascii="Times New Roman" w:hAnsi="Times New Roman"/>
        </w:rPr>
        <w:t xml:space="preserve"> requires the Social Security Administration (SSA) to provide an evidentiary hearing at the reconsideration level of appeal for claimants who receive an initial or revised determination that a disability did not exist or has ceased.  In addition, Sections </w:t>
      </w:r>
      <w:r w:rsidRPr="00BB33DC">
        <w:rPr>
          <w:rFonts w:ascii="Times New Roman" w:hAnsi="Times New Roman"/>
          <w:i/>
          <w:iCs/>
        </w:rPr>
        <w:t>20 CFR 404.914 (c)(2)</w:t>
      </w:r>
      <w:r w:rsidRPr="00BB33DC">
        <w:rPr>
          <w:rFonts w:ascii="Times New Roman" w:hAnsi="Times New Roman"/>
        </w:rPr>
        <w:t xml:space="preserve"> and </w:t>
      </w:r>
      <w:r w:rsidRPr="00BB33DC">
        <w:rPr>
          <w:rFonts w:ascii="Times New Roman" w:hAnsi="Times New Roman"/>
          <w:i/>
          <w:iCs/>
        </w:rPr>
        <w:t>416.1414 (c)(2)</w:t>
      </w:r>
      <w:r w:rsidRPr="00BB33DC">
        <w:rPr>
          <w:rFonts w:ascii="Times New Roman" w:hAnsi="Times New Roman"/>
        </w:rPr>
        <w:t xml:space="preserve"> of the </w:t>
      </w:r>
      <w:r w:rsidRPr="00BB33DC">
        <w:rPr>
          <w:rFonts w:ascii="Times New Roman" w:hAnsi="Times New Roman"/>
          <w:i/>
          <w:iCs/>
        </w:rPr>
        <w:t>Code of Federal Regulations</w:t>
      </w:r>
      <w:r w:rsidRPr="00BB33DC">
        <w:rPr>
          <w:rFonts w:ascii="Times New Roman" w:hAnsi="Times New Roman"/>
        </w:rPr>
        <w:t xml:space="preserve"> </w:t>
      </w:r>
      <w:r w:rsidRPr="00BB33DC">
        <w:rPr>
          <w:rFonts w:ascii="Times New Roman" w:hAnsi="Times New Roman"/>
          <w:color w:val="323130"/>
          <w:shd w:val="clear" w:color="auto" w:fill="FFFFFF"/>
        </w:rPr>
        <w:t>require claimants to request a change to the time or place of the hearing at the earliest possible date if they are unable to travel or have another reason for not attending the disability hearing when the scheduled date or location poses difficulties.</w:t>
      </w:r>
    </w:p>
    <w:p w:rsidR="008D2CA2" w:rsidP="00E05981" w14:paraId="69375694" w14:textId="77777777">
      <w:pPr>
        <w:ind w:left="1440"/>
        <w:rPr>
          <w:rFonts w:ascii="Times New Roman" w:hAnsi="Times New Roman"/>
        </w:rPr>
      </w:pPr>
    </w:p>
    <w:p w:rsidR="002E18CF" w:rsidRPr="00C5283B" w:rsidP="008C1254" w14:paraId="0B014E26" w14:textId="77777777">
      <w:pPr>
        <w:numPr>
          <w:ilvl w:val="0"/>
          <w:numId w:val="2"/>
        </w:numPr>
        <w:rPr>
          <w:rFonts w:ascii="Times New Roman" w:hAnsi="Times New Roman"/>
        </w:rPr>
      </w:pPr>
      <w:r>
        <w:rPr>
          <w:rFonts w:ascii="Times New Roman" w:hAnsi="Times New Roman"/>
          <w:b/>
        </w:rPr>
        <w:t>Description of Collection</w:t>
      </w:r>
    </w:p>
    <w:p w:rsidR="00BB33DC" w:rsidP="00BB33DC" w14:paraId="24B870F2" w14:textId="19AA1B4F">
      <w:pPr>
        <w:pStyle w:val="ListParagraph"/>
        <w:tabs>
          <w:tab w:val="num" w:pos="1440"/>
        </w:tabs>
        <w:rPr>
          <w:rFonts w:ascii="Times New Roman" w:hAnsi="Times New Roman"/>
          <w:color w:val="323130"/>
          <w:shd w:val="clear" w:color="auto" w:fill="FFFFFF"/>
        </w:rPr>
      </w:pPr>
      <w:r w:rsidRPr="00BB33DC">
        <w:rPr>
          <w:rFonts w:ascii="Times New Roman" w:hAnsi="Times New Roman"/>
          <w:color w:val="323130"/>
          <w:shd w:val="clear" w:color="auto" w:fill="FFFFFF"/>
        </w:rPr>
        <w:t xml:space="preserve">After the disability hearing officer (DHO) receives the appeal of a disability cessation, the DHO schedules the hearing and mails this information to the claimant.  If the claimant cannot attend the hearing at the scheduled time, they have the right to request a change in the time or place of the hearing, as provided in </w:t>
      </w:r>
      <w:r w:rsidRPr="00BB33DC">
        <w:rPr>
          <w:rFonts w:ascii="Times New Roman" w:hAnsi="Times New Roman"/>
          <w:i/>
          <w:iCs/>
          <w:color w:val="323130"/>
          <w:shd w:val="clear" w:color="auto" w:fill="FFFFFF"/>
        </w:rPr>
        <w:t>20 CFR 404.914(c)(2)</w:t>
      </w:r>
      <w:r w:rsidRPr="00BB33DC">
        <w:rPr>
          <w:rFonts w:ascii="Times New Roman" w:hAnsi="Times New Roman"/>
          <w:color w:val="323130"/>
          <w:shd w:val="clear" w:color="auto" w:fill="FFFFFF"/>
        </w:rPr>
        <w:t xml:space="preserve"> and </w:t>
      </w:r>
      <w:r w:rsidRPr="00BB33DC">
        <w:rPr>
          <w:rFonts w:ascii="Times New Roman" w:hAnsi="Times New Roman"/>
          <w:i/>
          <w:iCs/>
          <w:color w:val="323130"/>
          <w:shd w:val="clear" w:color="auto" w:fill="FFFFFF"/>
        </w:rPr>
        <w:t>416.1414(c)(2).</w:t>
      </w:r>
      <w:r w:rsidRPr="00BB33DC">
        <w:rPr>
          <w:rFonts w:ascii="Times New Roman" w:hAnsi="Times New Roman"/>
          <w:color w:val="323130"/>
          <w:shd w:val="clear" w:color="auto" w:fill="FFFFFF"/>
        </w:rPr>
        <w:t xml:space="preserve">  </w:t>
      </w:r>
      <w:r w:rsidR="00EA35FA">
        <w:rPr>
          <w:rFonts w:ascii="Times New Roman" w:hAnsi="Times New Roman"/>
          <w:color w:val="323130"/>
          <w:shd w:val="clear" w:color="auto" w:fill="FFFFFF"/>
        </w:rPr>
        <w:t>Form</w:t>
      </w:r>
      <w:r w:rsidRPr="00BB33DC">
        <w:rPr>
          <w:rFonts w:ascii="Times New Roman" w:hAnsi="Times New Roman"/>
          <w:color w:val="323130"/>
          <w:shd w:val="clear" w:color="auto" w:fill="FFFFFF"/>
        </w:rPr>
        <w:t xml:space="preserve"> SSA-769 allows the claimant or </w:t>
      </w:r>
      <w:r w:rsidR="0017736F">
        <w:rPr>
          <w:rFonts w:ascii="Times New Roman" w:hAnsi="Times New Roman"/>
          <w:color w:val="323130"/>
          <w:shd w:val="clear" w:color="auto" w:fill="FFFFFF"/>
        </w:rPr>
        <w:t>a claimant’s</w:t>
      </w:r>
      <w:r w:rsidRPr="00BB33DC">
        <w:rPr>
          <w:rFonts w:ascii="Times New Roman" w:hAnsi="Times New Roman"/>
          <w:color w:val="323130"/>
          <w:shd w:val="clear" w:color="auto" w:fill="FFFFFF"/>
        </w:rPr>
        <w:t xml:space="preserve"> appointed representati</w:t>
      </w:r>
      <w:r w:rsidR="0017736F">
        <w:rPr>
          <w:rFonts w:ascii="Times New Roman" w:hAnsi="Times New Roman"/>
          <w:color w:val="323130"/>
          <w:shd w:val="clear" w:color="auto" w:fill="FFFFFF"/>
        </w:rPr>
        <w:t>ve</w:t>
      </w:r>
      <w:r w:rsidRPr="00BB33DC">
        <w:rPr>
          <w:rFonts w:ascii="Times New Roman" w:hAnsi="Times New Roman"/>
          <w:color w:val="323130"/>
          <w:shd w:val="clear" w:color="auto" w:fill="FFFFFF"/>
        </w:rPr>
        <w:t xml:space="preserve"> to request a change in the time and/or place of a scheduled disability hearing.  The respondent must specifically state the reason for requesting a change in the time and/or place of the hearing.  </w:t>
      </w:r>
      <w:r w:rsidR="006A7AEA">
        <w:rPr>
          <w:rFonts w:ascii="Times New Roman" w:hAnsi="Times New Roman"/>
          <w:color w:val="323130"/>
          <w:shd w:val="clear" w:color="auto" w:fill="FFFFFF"/>
        </w:rPr>
        <w:t>DHOs</w:t>
      </w:r>
      <w:r w:rsidR="006220E2">
        <w:rPr>
          <w:rFonts w:ascii="Times New Roman" w:hAnsi="Times New Roman"/>
          <w:color w:val="323130"/>
          <w:shd w:val="clear" w:color="auto" w:fill="FFFFFF"/>
        </w:rPr>
        <w:t xml:space="preserve"> then</w:t>
      </w:r>
      <w:r w:rsidRPr="00BB33DC">
        <w:rPr>
          <w:rFonts w:ascii="Times New Roman" w:hAnsi="Times New Roman"/>
          <w:color w:val="323130"/>
          <w:shd w:val="clear" w:color="auto" w:fill="FFFFFF"/>
        </w:rPr>
        <w:t xml:space="preserve"> use this form to determine whether good cause exists for rescheduling or changing the hearing location.  Respondents can access the form online through the Upload Documents portal or as a fillable PDF on SSA’s website.  The claimant may submit the SSA-769 directly to the disability hearing unit (DHU) or to the field office (FO), which then forward</w:t>
      </w:r>
      <w:r w:rsidR="006220E2">
        <w:rPr>
          <w:rFonts w:ascii="Times New Roman" w:hAnsi="Times New Roman"/>
          <w:color w:val="323130"/>
          <w:shd w:val="clear" w:color="auto" w:fill="FFFFFF"/>
        </w:rPr>
        <w:t>s</w:t>
      </w:r>
      <w:r w:rsidRPr="00BB33DC">
        <w:rPr>
          <w:rFonts w:ascii="Times New Roman" w:hAnsi="Times New Roman"/>
          <w:color w:val="323130"/>
          <w:shd w:val="clear" w:color="auto" w:fill="FFFFFF"/>
        </w:rPr>
        <w:t xml:space="preserve"> it to the DHU.</w:t>
      </w:r>
    </w:p>
    <w:p w:rsidR="00BB33DC" w:rsidRPr="00AB0508" w:rsidP="00BB33DC" w14:paraId="54C54D43" w14:textId="68523577">
      <w:pPr>
        <w:pStyle w:val="NormalWeb"/>
        <w:spacing w:line="300" w:lineRule="atLeast"/>
        <w:ind w:left="720"/>
        <w:rPr>
          <w:color w:val="323130"/>
        </w:rPr>
      </w:pPr>
      <w:r w:rsidRPr="00AB0508">
        <w:rPr>
          <w:color w:val="323130"/>
        </w:rPr>
        <w:t xml:space="preserve">Only the </w:t>
      </w:r>
      <w:r>
        <w:rPr>
          <w:color w:val="323130"/>
        </w:rPr>
        <w:t>DHO</w:t>
      </w:r>
      <w:r w:rsidRPr="00AB0508">
        <w:rPr>
          <w:color w:val="323130"/>
        </w:rPr>
        <w:t xml:space="preserve">, supervisory hearing officer (SHO), or regional office (RO) has the authority to grant or deny a request to change the time or place of the hearing.  If the DHO, SHO, or RO finds good cause, they will change the time </w:t>
      </w:r>
      <w:r w:rsidR="006220E2">
        <w:rPr>
          <w:color w:val="323130"/>
        </w:rPr>
        <w:t>and/</w:t>
      </w:r>
      <w:r w:rsidRPr="00AB0508">
        <w:rPr>
          <w:color w:val="323130"/>
        </w:rPr>
        <w:t>or place of the hearing.  If they deny the request, they will notify the claimant in writing and provide an explanation of the decision.  If they reschedule the hearing, they will notify the claimant in writing of the new time and/or place.</w:t>
      </w:r>
    </w:p>
    <w:p w:rsidR="00BB33DC" w:rsidRPr="00394913" w:rsidP="00BB33DC" w14:paraId="0FDAF0BB" w14:textId="77777777">
      <w:pPr>
        <w:pStyle w:val="NormalWeb"/>
        <w:spacing w:line="300" w:lineRule="atLeast"/>
        <w:ind w:left="720"/>
        <w:rPr>
          <w:color w:val="323130"/>
        </w:rPr>
      </w:pPr>
      <w:r w:rsidRPr="00394913">
        <w:rPr>
          <w:color w:val="323130"/>
        </w:rPr>
        <w:t xml:space="preserve">Respondents learn about the SSA-769 during the medical cessation appeals application process. </w:t>
      </w:r>
      <w:r>
        <w:rPr>
          <w:color w:val="323130"/>
        </w:rPr>
        <w:t xml:space="preserve"> </w:t>
      </w:r>
      <w:r w:rsidRPr="00394913">
        <w:rPr>
          <w:color w:val="323130"/>
        </w:rPr>
        <w:t xml:space="preserve">When claimants complete forms for the appeal, the field office (FO) technician explains their responsibilities and rights related to the medical cessation reconsideration process. </w:t>
      </w:r>
      <w:r>
        <w:rPr>
          <w:color w:val="323130"/>
        </w:rPr>
        <w:t xml:space="preserve"> </w:t>
      </w:r>
      <w:r w:rsidRPr="00394913">
        <w:rPr>
          <w:color w:val="323130"/>
        </w:rPr>
        <w:t xml:space="preserve">The FO technician notifies claimants about their responsibility to inform the </w:t>
      </w:r>
      <w:r>
        <w:rPr>
          <w:color w:val="323130"/>
        </w:rPr>
        <w:t>DHU</w:t>
      </w:r>
      <w:r w:rsidRPr="00394913">
        <w:rPr>
          <w:color w:val="323130"/>
        </w:rPr>
        <w:t xml:space="preserve"> of any event that affects the scheduling of the disability hearing.</w:t>
      </w:r>
      <w:r>
        <w:rPr>
          <w:color w:val="323130"/>
        </w:rPr>
        <w:t xml:space="preserve">  </w:t>
      </w:r>
      <w:r w:rsidRPr="00394913">
        <w:rPr>
          <w:color w:val="323130"/>
        </w:rPr>
        <w:t xml:space="preserve">If claimants contact the FO technician or </w:t>
      </w:r>
      <w:r>
        <w:rPr>
          <w:color w:val="323130"/>
        </w:rPr>
        <w:t>DHO</w:t>
      </w:r>
      <w:r w:rsidRPr="00394913">
        <w:rPr>
          <w:color w:val="323130"/>
        </w:rPr>
        <w:t xml:space="preserve"> for assistance, either may help them complete the form.</w:t>
      </w:r>
    </w:p>
    <w:p w:rsidR="00BB33DC" w:rsidRPr="00394913" w:rsidP="00A03A42" w14:paraId="264D717D" w14:textId="4BDF80A3">
      <w:pPr>
        <w:pStyle w:val="NormalWeb"/>
        <w:spacing w:line="300" w:lineRule="atLeast"/>
        <w:ind w:left="720"/>
        <w:rPr>
          <w:color w:val="323130"/>
        </w:rPr>
      </w:pPr>
      <w:r>
        <w:rPr>
          <w:color w:val="323130"/>
        </w:rPr>
        <w:t xml:space="preserve">Form </w:t>
      </w:r>
      <w:r w:rsidRPr="00394913">
        <w:rPr>
          <w:color w:val="323130"/>
        </w:rPr>
        <w:t>SSA-769</w:t>
      </w:r>
      <w:r>
        <w:rPr>
          <w:color w:val="323130"/>
        </w:rPr>
        <w:t xml:space="preserve"> spans</w:t>
      </w:r>
      <w:r w:rsidRPr="00394913">
        <w:rPr>
          <w:color w:val="323130"/>
        </w:rPr>
        <w:t xml:space="preserve"> two pages, but claimants only complete the first page. </w:t>
      </w:r>
      <w:r>
        <w:rPr>
          <w:color w:val="323130"/>
        </w:rPr>
        <w:t xml:space="preserve"> </w:t>
      </w:r>
      <w:r w:rsidRPr="00394913">
        <w:rPr>
          <w:color w:val="323130"/>
        </w:rPr>
        <w:t xml:space="preserve">The form requests basic personal information, such as name, Social Security number, telephone number, and address. </w:t>
      </w:r>
      <w:r>
        <w:rPr>
          <w:color w:val="323130"/>
        </w:rPr>
        <w:t xml:space="preserve"> </w:t>
      </w:r>
      <w:r w:rsidRPr="00394913">
        <w:rPr>
          <w:color w:val="323130"/>
        </w:rPr>
        <w:t xml:space="preserve">Claimants check the type of benefit, and enter the date, time, and place of the scheduled hearing. </w:t>
      </w:r>
      <w:r>
        <w:rPr>
          <w:color w:val="323130"/>
        </w:rPr>
        <w:t xml:space="preserve"> </w:t>
      </w:r>
      <w:r w:rsidR="00A03A42">
        <w:rPr>
          <w:color w:val="323130"/>
        </w:rPr>
        <w:t>SSA requires the claimants to provide the current time, date, and location of the hearing to confirm they both have the correct scheduling information which SSA previously provided prior to requesting the rescheduling of the hearing, and so that SSA can check this information against our records.  In addition, p</w:t>
      </w:r>
      <w:r w:rsidRPr="00394913">
        <w:rPr>
          <w:color w:val="323130"/>
        </w:rPr>
        <w:t xml:space="preserve">er </w:t>
      </w:r>
      <w:r w:rsidRPr="00394913">
        <w:rPr>
          <w:i/>
          <w:iCs/>
          <w:color w:val="323130"/>
        </w:rPr>
        <w:t>20 CFR 404.914(c)(2)</w:t>
      </w:r>
      <w:r w:rsidRPr="00394913">
        <w:rPr>
          <w:color w:val="323130"/>
        </w:rPr>
        <w:t xml:space="preserve"> and </w:t>
      </w:r>
      <w:r w:rsidRPr="00394913">
        <w:rPr>
          <w:i/>
          <w:iCs/>
          <w:color w:val="323130"/>
        </w:rPr>
        <w:t>416.1414(c)(2)</w:t>
      </w:r>
      <w:r w:rsidRPr="00394913">
        <w:rPr>
          <w:color w:val="323130"/>
        </w:rPr>
        <w:t xml:space="preserve">, claimants must provide a reason for rescheduling so the DHO can determine if good cause exists to reschedule the hearing. </w:t>
      </w:r>
      <w:r>
        <w:rPr>
          <w:color w:val="323130"/>
        </w:rPr>
        <w:t xml:space="preserve"> </w:t>
      </w:r>
      <w:r w:rsidRPr="00394913">
        <w:rPr>
          <w:color w:val="323130"/>
        </w:rPr>
        <w:t>Good cause may include a serious physical or mental condition, an incapacitating injury that prevents the claimant or their representative from traveling to the hearing, a death in the family, or severe weather conditions that make travel impossible.</w:t>
      </w:r>
      <w:r>
        <w:rPr>
          <w:color w:val="323130"/>
        </w:rPr>
        <w:t xml:space="preserve">  </w:t>
      </w:r>
      <w:r w:rsidRPr="00394913">
        <w:rPr>
          <w:color w:val="323130"/>
        </w:rPr>
        <w:t xml:space="preserve">The DHO also considers other reasons for the request, the facts supporting it, and the impact of the proposed change on the efficient administration of the hearing process. </w:t>
      </w:r>
      <w:r>
        <w:rPr>
          <w:color w:val="323130"/>
        </w:rPr>
        <w:t xml:space="preserve"> </w:t>
      </w:r>
      <w:r w:rsidRPr="00394913">
        <w:rPr>
          <w:color w:val="323130"/>
        </w:rPr>
        <w:t>Factors affecting the impact include the effect on processing other scheduled hearings, potential delays in rescheduling, and whether the agency previously granted any changes in the time or place of the claimant’s hearing.</w:t>
      </w:r>
    </w:p>
    <w:p w:rsidR="00AB236A" w:rsidP="009A522B" w14:paraId="265166BF" w14:textId="77777777">
      <w:pPr>
        <w:pStyle w:val="ListParagraph"/>
        <w:widowControl/>
        <w:rPr>
          <w:rFonts w:ascii="Times New Roman" w:hAnsi="Times New Roman"/>
          <w:color w:val="000000"/>
        </w:rPr>
      </w:pPr>
      <w:r>
        <w:rPr>
          <w:rFonts w:ascii="Times New Roman" w:hAnsi="Times New Roman"/>
          <w:color w:val="000000"/>
        </w:rPr>
        <w:t>We identified the following psychological costs based on the requirements for this information collection:</w:t>
      </w:r>
    </w:p>
    <w:p w:rsidR="00D44A47" w:rsidP="008C1254" w14:paraId="1BDF6775" w14:textId="77777777">
      <w:pPr>
        <w:pStyle w:val="ListParagraph"/>
        <w:widowControl/>
        <w:ind w:left="1440"/>
        <w:rPr>
          <w:rFonts w:ascii="Times New Roman" w:hAnsi="Times New Roman"/>
          <w:color w:val="000000"/>
        </w:rPr>
      </w:pPr>
    </w:p>
    <w:p w:rsidR="002A7855" w:rsidRPr="002A7855" w:rsidP="009A522B" w14:paraId="6490C493" w14:textId="77777777">
      <w:pPr>
        <w:widowControl/>
        <w:spacing w:line="256" w:lineRule="auto"/>
        <w:ind w:left="720"/>
        <w:rPr>
          <w:rFonts w:ascii="Times New Roman" w:eastAsia="Calibri" w:hAnsi="Times New Roman"/>
          <w:b/>
          <w:bCs/>
          <w:snapToGrid/>
          <w:u w:val="single"/>
        </w:rPr>
      </w:pPr>
      <w:r w:rsidRPr="002A7855">
        <w:rPr>
          <w:rFonts w:ascii="Times New Roman" w:eastAsia="Calibri" w:hAnsi="Times New Roman"/>
          <w:b/>
          <w:bCs/>
          <w:snapToGrid/>
          <w:u w:val="single"/>
        </w:rPr>
        <w:t>Psychological Cost #1:</w:t>
      </w:r>
    </w:p>
    <w:p w:rsidR="00BB33DC" w:rsidRPr="00BB33DC" w:rsidP="00BB33DC" w14:paraId="498D3F34" w14:textId="77777777">
      <w:pPr>
        <w:pStyle w:val="ListParagraph"/>
        <w:numPr>
          <w:ilvl w:val="0"/>
          <w:numId w:val="16"/>
        </w:numPr>
        <w:tabs>
          <w:tab w:val="num" w:pos="1440"/>
        </w:tabs>
        <w:rPr>
          <w:rFonts w:ascii="Times New Roman" w:hAnsi="Times New Roman"/>
        </w:rPr>
      </w:pPr>
      <w:r w:rsidRPr="00BB33DC">
        <w:rPr>
          <w:rFonts w:ascii="Times New Roman" w:hAnsi="Times New Roman"/>
          <w:b/>
          <w:bCs/>
          <w:snapToGrid/>
          <w:lang w:eastAsia="ar-SA"/>
        </w:rPr>
        <w:t xml:space="preserve">Requirement for Program: </w:t>
      </w:r>
      <w:r w:rsidRPr="00BB33DC" w:rsidR="001B6BCD">
        <w:rPr>
          <w:rFonts w:ascii="Times New Roman" w:hAnsi="Times New Roman"/>
          <w:b/>
          <w:bCs/>
          <w:snapToGrid/>
          <w:lang w:eastAsia="ar-SA"/>
        </w:rPr>
        <w:t xml:space="preserve"> </w:t>
      </w:r>
      <w:r w:rsidRPr="00BB33DC">
        <w:rPr>
          <w:rFonts w:ascii="Times New Roman" w:hAnsi="Times New Roman"/>
          <w:snapToGrid/>
          <w:lang w:eastAsia="ar-SA"/>
        </w:rPr>
        <w:t xml:space="preserve">The SSA-769 </w:t>
      </w:r>
      <w:r w:rsidRPr="00BB33DC">
        <w:rPr>
          <w:rFonts w:ascii="Times New Roman" w:hAnsi="Times New Roman"/>
          <w:color w:val="323130"/>
          <w:shd w:val="clear" w:color="auto" w:fill="FFFFFF"/>
        </w:rPr>
        <w:t>requires individuals to decide whether their circumstances justify a request for rescheduling and to provide personal information explaining why they cannot attend the scheduled hearing.</w:t>
      </w:r>
    </w:p>
    <w:p w:rsidR="00BB33DC" w:rsidRPr="00BB33DC" w:rsidP="00BB33DC" w14:paraId="1A1B993D" w14:textId="77777777">
      <w:pPr>
        <w:pStyle w:val="ListParagraph"/>
        <w:tabs>
          <w:tab w:val="num" w:pos="1440"/>
        </w:tabs>
        <w:ind w:left="1080"/>
        <w:rPr>
          <w:rFonts w:ascii="Times New Roman" w:hAnsi="Times New Roman"/>
        </w:rPr>
      </w:pPr>
    </w:p>
    <w:p w:rsidR="003E48CD" w:rsidRPr="003E48CD" w:rsidP="003E48CD" w14:paraId="340493BA" w14:textId="77777777">
      <w:pPr>
        <w:pStyle w:val="ListParagraph"/>
        <w:widowControl/>
        <w:numPr>
          <w:ilvl w:val="0"/>
          <w:numId w:val="16"/>
        </w:numPr>
        <w:tabs>
          <w:tab w:val="num" w:pos="1440"/>
        </w:tabs>
        <w:rPr>
          <w:rFonts w:ascii="Times New Roman" w:hAnsi="Times New Roman"/>
          <w:color w:val="323130"/>
          <w:shd w:val="clear" w:color="auto" w:fill="FFFFFF"/>
        </w:rPr>
      </w:pPr>
      <w:r w:rsidRPr="003E48CD">
        <w:rPr>
          <w:rFonts w:ascii="Times New Roman" w:hAnsi="Times New Roman"/>
          <w:b/>
          <w:bCs/>
          <w:snapToGrid/>
          <w:color w:val="000000"/>
        </w:rPr>
        <w:t xml:space="preserve">Psychological Cost: </w:t>
      </w:r>
      <w:r w:rsidRPr="003E48CD" w:rsidR="00913122">
        <w:rPr>
          <w:rFonts w:ascii="Times New Roman" w:hAnsi="Times New Roman"/>
          <w:b/>
          <w:bCs/>
          <w:snapToGrid/>
          <w:color w:val="000000"/>
        </w:rPr>
        <w:t xml:space="preserve"> </w:t>
      </w:r>
      <w:r w:rsidRPr="003E48CD">
        <w:rPr>
          <w:rFonts w:ascii="Times New Roman" w:hAnsi="Times New Roman"/>
          <w:snapToGrid/>
          <w:color w:val="000000"/>
        </w:rPr>
        <w:t xml:space="preserve">Claimants may experience stress, anxiety, or frustration as they gather information, </w:t>
      </w:r>
      <w:r w:rsidRPr="003E48CD">
        <w:rPr>
          <w:rFonts w:ascii="Times New Roman" w:hAnsi="Times New Roman"/>
          <w:color w:val="323130"/>
          <w:shd w:val="clear" w:color="auto" w:fill="FFFFFF"/>
        </w:rPr>
        <w:t>explain their reasons for requesting a change, and navigate the appeals process.  The need to recall and document personal circumstances, such as medical conditions or family emergencies, can also cause emotional discomfort.  Additionally, uncertainty about the outcome of the request and concerns about potential delays in the hearing process may contribute to increased psychological burden.</w:t>
      </w:r>
    </w:p>
    <w:p w:rsidR="001B6BCD" w:rsidP="003E48CD" w14:paraId="4B155698" w14:textId="77777777">
      <w:pPr>
        <w:widowControl/>
        <w:suppressAutoHyphens/>
        <w:spacing w:after="160" w:line="256" w:lineRule="auto"/>
        <w:ind w:left="720"/>
        <w:contextualSpacing/>
        <w:rPr>
          <w:rFonts w:ascii="Times New Roman" w:hAnsi="Times New Roman"/>
          <w:b/>
          <w:bCs/>
          <w:snapToGrid/>
          <w:color w:val="000000"/>
        </w:rPr>
      </w:pPr>
    </w:p>
    <w:p w:rsidR="001B6BCD" w:rsidP="00C1346F" w14:paraId="0CA7ED5F" w14:textId="108132D4">
      <w:pPr>
        <w:tabs>
          <w:tab w:val="num" w:pos="1440"/>
        </w:tabs>
        <w:ind w:left="720"/>
        <w:rPr>
          <w:rFonts w:ascii="Times New Roman" w:hAnsi="Times New Roman"/>
        </w:rPr>
      </w:pPr>
      <w:r>
        <w:rPr>
          <w:rFonts w:ascii="Times New Roman" w:hAnsi="Times New Roman"/>
          <w:color w:val="000000"/>
        </w:rPr>
        <w:t xml:space="preserve">We understand these psychological costs may cause respondents to delay their completion of the information collection or cause them to abandon the information collection entirely.  </w:t>
      </w:r>
      <w:r w:rsidRPr="00C462EC" w:rsidR="003E48CD">
        <w:rPr>
          <w:rFonts w:ascii="Times New Roman" w:hAnsi="Times New Roman"/>
        </w:rPr>
        <w:t xml:space="preserve">However, we require full completion of this collection to process </w:t>
      </w:r>
      <w:r w:rsidR="003E48CD">
        <w:rPr>
          <w:rFonts w:ascii="Times New Roman" w:hAnsi="Times New Roman"/>
        </w:rPr>
        <w:t>and</w:t>
      </w:r>
      <w:r w:rsidRPr="00C462EC" w:rsidR="003E48CD">
        <w:rPr>
          <w:rFonts w:ascii="Times New Roman" w:hAnsi="Times New Roman"/>
        </w:rPr>
        <w:t xml:space="preserve"> proceed with the </w:t>
      </w:r>
      <w:r w:rsidR="00C1346F">
        <w:rPr>
          <w:rFonts w:ascii="Times New Roman" w:hAnsi="Times New Roman"/>
        </w:rPr>
        <w:t xml:space="preserve">rescheduling of the </w:t>
      </w:r>
      <w:r w:rsidRPr="00C462EC" w:rsidR="003E48CD">
        <w:rPr>
          <w:rFonts w:ascii="Times New Roman" w:hAnsi="Times New Roman"/>
        </w:rPr>
        <w:t xml:space="preserve">reconsideration of </w:t>
      </w:r>
      <w:r w:rsidR="00C1346F">
        <w:rPr>
          <w:rFonts w:ascii="Times New Roman" w:hAnsi="Times New Roman"/>
        </w:rPr>
        <w:t>a</w:t>
      </w:r>
      <w:r w:rsidRPr="00C462EC" w:rsidR="003E48CD">
        <w:rPr>
          <w:rFonts w:ascii="Times New Roman" w:hAnsi="Times New Roman"/>
        </w:rPr>
        <w:t xml:space="preserve"> claim.  Therefore, we have taken this potential psychological cost into account when calculating our burden in #12 below.</w:t>
      </w:r>
    </w:p>
    <w:p w:rsidR="00C1346F" w:rsidRPr="00C1346F" w:rsidP="00C1346F" w14:paraId="3A9F5FDE" w14:textId="77777777">
      <w:pPr>
        <w:tabs>
          <w:tab w:val="num" w:pos="1440"/>
        </w:tabs>
        <w:ind w:left="720"/>
        <w:rPr>
          <w:rFonts w:ascii="Times New Roman" w:hAnsi="Times New Roman"/>
        </w:rPr>
      </w:pPr>
    </w:p>
    <w:p w:rsidR="00FB580C" w:rsidP="00A03A42" w14:paraId="3F05259F" w14:textId="55326C81">
      <w:pPr>
        <w:tabs>
          <w:tab w:val="num" w:pos="1440"/>
        </w:tabs>
        <w:ind w:left="720"/>
        <w:rPr>
          <w:rFonts w:ascii="Times New Roman" w:hAnsi="Times New Roman"/>
        </w:rPr>
      </w:pPr>
      <w:r>
        <w:rPr>
          <w:rFonts w:ascii="Times New Roman" w:hAnsi="Times New Roman"/>
          <w:bCs/>
        </w:rPr>
        <w:t>The r</w:t>
      </w:r>
      <w:r w:rsidRPr="0072354F">
        <w:rPr>
          <w:rFonts w:ascii="Times New Roman" w:hAnsi="Times New Roman"/>
          <w:bCs/>
        </w:rPr>
        <w:t xml:space="preserve">espondents are </w:t>
      </w:r>
      <w:r w:rsidRPr="00C462EC" w:rsidR="003E48CD">
        <w:rPr>
          <w:rFonts w:ascii="Times New Roman" w:hAnsi="Times New Roman"/>
        </w:rPr>
        <w:t>disability claimants for Social Security benefits or Supplemental Security Income (SSI) payments</w:t>
      </w:r>
      <w:r w:rsidR="006220E2">
        <w:rPr>
          <w:rFonts w:ascii="Times New Roman" w:hAnsi="Times New Roman"/>
        </w:rPr>
        <w:t>, or their representatives</w:t>
      </w:r>
      <w:r w:rsidRPr="00C462EC" w:rsidR="003E48CD">
        <w:rPr>
          <w:rFonts w:ascii="Times New Roman" w:hAnsi="Times New Roman"/>
        </w:rPr>
        <w:t xml:space="preserve"> who wish to</w:t>
      </w:r>
      <w:r w:rsidRPr="006220E2" w:rsidR="006220E2">
        <w:rPr>
          <w:rFonts w:ascii="Times New Roman" w:hAnsi="Times New Roman"/>
          <w:color w:val="323130"/>
          <w:shd w:val="clear" w:color="auto" w:fill="FFFFFF"/>
        </w:rPr>
        <w:t xml:space="preserve"> </w:t>
      </w:r>
      <w:r w:rsidRPr="00BB33DC" w:rsidR="006220E2">
        <w:rPr>
          <w:rFonts w:ascii="Times New Roman" w:hAnsi="Times New Roman"/>
          <w:color w:val="323130"/>
          <w:shd w:val="clear" w:color="auto" w:fill="FFFFFF"/>
        </w:rPr>
        <w:t>request a change in the time and/or place of their disability hearing</w:t>
      </w:r>
      <w:r w:rsidR="006220E2">
        <w:rPr>
          <w:rFonts w:ascii="Times New Roman" w:hAnsi="Times New Roman"/>
          <w:color w:val="323130"/>
          <w:shd w:val="clear" w:color="auto" w:fill="FFFFFF"/>
        </w:rPr>
        <w:t xml:space="preserve"> when</w:t>
      </w:r>
      <w:r w:rsidRPr="00C462EC" w:rsidR="003E48CD">
        <w:rPr>
          <w:rFonts w:ascii="Times New Roman" w:hAnsi="Times New Roman"/>
        </w:rPr>
        <w:t xml:space="preserve"> appeal</w:t>
      </w:r>
      <w:r w:rsidR="006220E2">
        <w:rPr>
          <w:rFonts w:ascii="Times New Roman" w:hAnsi="Times New Roman"/>
        </w:rPr>
        <w:t>ing</w:t>
      </w:r>
      <w:r w:rsidRPr="00C462EC" w:rsidR="003E48CD">
        <w:rPr>
          <w:rFonts w:ascii="Times New Roman" w:hAnsi="Times New Roman"/>
        </w:rPr>
        <w:t xml:space="preserve"> an unfavorable medical cessation determination.</w:t>
      </w:r>
    </w:p>
    <w:p w:rsidR="0036696D" w:rsidRPr="008C1254" w:rsidP="009A522B" w14:paraId="4381226C"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6540EE" w:rsidP="006540EE" w14:paraId="74A02897" w14:textId="0A797FC3">
      <w:pPr>
        <w:pStyle w:val="ListParagraph"/>
        <w:rPr>
          <w:rFonts w:ascii="Times New Roman" w:hAnsi="Times New Roman"/>
          <w:color w:val="323130"/>
          <w:shd w:val="clear" w:color="auto" w:fill="FFFFFF"/>
        </w:rPr>
      </w:pPr>
      <w:r>
        <w:rPr>
          <w:rFonts w:ascii="Times New Roman" w:hAnsi="Times New Roman"/>
          <w:iCs/>
        </w:rPr>
        <w:t xml:space="preserve">The SSA-769 is available as a printable PDF on SSA’s website.  </w:t>
      </w:r>
      <w:r w:rsidRPr="007C36BA">
        <w:rPr>
          <w:rFonts w:ascii="Times New Roman" w:hAnsi="Times New Roman"/>
          <w:iCs/>
        </w:rPr>
        <w:t xml:space="preserve">This collection has a public-facing fillable and submittable </w:t>
      </w:r>
      <w:r>
        <w:rPr>
          <w:rFonts w:ascii="Times New Roman" w:hAnsi="Times New Roman"/>
          <w:iCs/>
        </w:rPr>
        <w:t>version which the respondent can submit using SSA’s Upload Documents Portal (OMB No. 0960</w:t>
      </w:r>
      <w:r>
        <w:rPr>
          <w:rFonts w:ascii="Times New Roman" w:hAnsi="Times New Roman"/>
          <w:iCs/>
        </w:rPr>
        <w:noBreakHyphen/>
        <w:t>0830)</w:t>
      </w:r>
      <w:r w:rsidRPr="007C36BA">
        <w:rPr>
          <w:rFonts w:ascii="Times New Roman" w:hAnsi="Times New Roman"/>
          <w:color w:val="000000"/>
        </w:rPr>
        <w:t xml:space="preserve">.  </w:t>
      </w:r>
      <w:r>
        <w:rPr>
          <w:rFonts w:ascii="Times New Roman" w:hAnsi="Times New Roman"/>
          <w:color w:val="000000"/>
        </w:rPr>
        <w:t xml:space="preserve">Upload Documents </w:t>
      </w:r>
      <w:r>
        <w:rPr>
          <w:rFonts w:ascii="Times New Roman" w:hAnsi="Times New Roman"/>
          <w:color w:val="000000"/>
        </w:rPr>
        <w:t>allow</w:t>
      </w:r>
      <w:r w:rsidR="00A03A42">
        <w:rPr>
          <w:rFonts w:ascii="Times New Roman" w:hAnsi="Times New Roman"/>
          <w:color w:val="000000"/>
        </w:rPr>
        <w:t>s</w:t>
      </w:r>
      <w:r>
        <w:rPr>
          <w:rFonts w:ascii="Times New Roman" w:hAnsi="Times New Roman"/>
          <w:color w:val="000000"/>
        </w:rPr>
        <w:t xml:space="preserve"> the respondent to complete the fillable PDF and submit the information through the Upload Documents Portal.  The</w:t>
      </w:r>
      <w:r w:rsidRPr="007C36BA">
        <w:rPr>
          <w:rFonts w:ascii="Times New Roman" w:hAnsi="Times New Roman"/>
          <w:color w:val="000000"/>
        </w:rPr>
        <w:t xml:space="preserve"> </w:t>
      </w:r>
      <w:r>
        <w:rPr>
          <w:rFonts w:ascii="Times New Roman" w:hAnsi="Times New Roman"/>
          <w:color w:val="000000"/>
        </w:rPr>
        <w:t>submittable version</w:t>
      </w:r>
      <w:r w:rsidRPr="007C36BA">
        <w:rPr>
          <w:rFonts w:ascii="Times New Roman" w:hAnsi="Times New Roman"/>
          <w:color w:val="000000"/>
        </w:rPr>
        <w:t xml:space="preserve"> provides respondents with an online service option as an alternative to mailing</w:t>
      </w:r>
      <w:r>
        <w:rPr>
          <w:rFonts w:ascii="Times New Roman" w:hAnsi="Times New Roman"/>
          <w:color w:val="000000"/>
        </w:rPr>
        <w:t>,</w:t>
      </w:r>
      <w:r w:rsidRPr="007C36BA">
        <w:rPr>
          <w:rFonts w:ascii="Times New Roman" w:hAnsi="Times New Roman"/>
          <w:color w:val="000000"/>
        </w:rPr>
        <w:t xml:space="preserve"> faxing</w:t>
      </w:r>
      <w:r>
        <w:rPr>
          <w:rFonts w:ascii="Times New Roman" w:hAnsi="Times New Roman"/>
          <w:color w:val="000000"/>
        </w:rPr>
        <w:t>, or bringing</w:t>
      </w:r>
      <w:r w:rsidRPr="007C36BA">
        <w:rPr>
          <w:rFonts w:ascii="Times New Roman" w:hAnsi="Times New Roman"/>
          <w:color w:val="000000"/>
        </w:rPr>
        <w:t xml:space="preserve"> the form </w:t>
      </w:r>
      <w:r>
        <w:rPr>
          <w:rFonts w:ascii="Times New Roman" w:hAnsi="Times New Roman"/>
          <w:color w:val="000000"/>
        </w:rPr>
        <w:t>to an SSA field office or DDS office for processing</w:t>
      </w:r>
      <w:r w:rsidRPr="007C36BA">
        <w:rPr>
          <w:rFonts w:ascii="Times New Roman" w:hAnsi="Times New Roman"/>
          <w:color w:val="000000"/>
        </w:rPr>
        <w:t xml:space="preserve">. </w:t>
      </w:r>
      <w:r>
        <w:rPr>
          <w:rFonts w:ascii="Times New Roman" w:hAnsi="Times New Roman"/>
          <w:color w:val="000000"/>
        </w:rPr>
        <w:t xml:space="preserve"> </w:t>
      </w:r>
      <w:r w:rsidRPr="007C36BA">
        <w:rPr>
          <w:rFonts w:ascii="Times New Roman" w:hAnsi="Times New Roman"/>
          <w:color w:val="000000"/>
        </w:rPr>
        <w:t>Use of th</w:t>
      </w:r>
      <w:r>
        <w:rPr>
          <w:rFonts w:ascii="Times New Roman" w:hAnsi="Times New Roman"/>
          <w:color w:val="000000"/>
        </w:rPr>
        <w:t xml:space="preserve">e Upload Documents Portal </w:t>
      </w:r>
      <w:r w:rsidRPr="007C36BA">
        <w:rPr>
          <w:rFonts w:ascii="Times New Roman" w:hAnsi="Times New Roman"/>
          <w:color w:val="000000"/>
        </w:rPr>
        <w:t xml:space="preserve">does not </w:t>
      </w:r>
      <w:r>
        <w:rPr>
          <w:rFonts w:ascii="Times New Roman" w:hAnsi="Times New Roman"/>
          <w:color w:val="000000"/>
        </w:rPr>
        <w:t>require respondents</w:t>
      </w:r>
      <w:r w:rsidRPr="007C36BA">
        <w:rPr>
          <w:rFonts w:ascii="Times New Roman" w:hAnsi="Times New Roman"/>
          <w:color w:val="000000"/>
        </w:rPr>
        <w:t xml:space="preserve"> to download and install the application locally on their device or pay any subscription or licensing fees</w:t>
      </w:r>
      <w:r>
        <w:rPr>
          <w:rFonts w:ascii="Times New Roman" w:hAnsi="Times New Roman"/>
          <w:color w:val="000000"/>
        </w:rPr>
        <w:t>, and we account for the burden for using Upload Documents under OMB No. 0960-0830</w:t>
      </w:r>
      <w:r w:rsidRPr="007C36BA">
        <w:rPr>
          <w:rFonts w:ascii="Times New Roman" w:hAnsi="Times New Roman"/>
          <w:color w:val="000000"/>
        </w:rPr>
        <w:t>.</w:t>
      </w:r>
      <w:r>
        <w:rPr>
          <w:rFonts w:ascii="Times New Roman" w:hAnsi="Times New Roman"/>
          <w:color w:val="000000"/>
        </w:rPr>
        <w:t xml:space="preserve">  </w:t>
      </w:r>
      <w:r w:rsidRPr="00020D74">
        <w:rPr>
          <w:rFonts w:ascii="Times New Roman" w:hAnsi="Times New Roman"/>
          <w:color w:val="323130"/>
          <w:shd w:val="clear" w:color="auto" w:fill="FFFFFF"/>
        </w:rPr>
        <w:t xml:space="preserve">In rare situations, if respondents submit paper forms, a FO </w:t>
      </w:r>
      <w:r>
        <w:rPr>
          <w:rFonts w:ascii="Times New Roman" w:hAnsi="Times New Roman"/>
          <w:color w:val="323130"/>
          <w:shd w:val="clear" w:color="auto" w:fill="FFFFFF"/>
        </w:rPr>
        <w:t xml:space="preserve">or DDS </w:t>
      </w:r>
      <w:r w:rsidRPr="00020D74">
        <w:rPr>
          <w:rFonts w:ascii="Times New Roman" w:hAnsi="Times New Roman"/>
          <w:color w:val="323130"/>
          <w:shd w:val="clear" w:color="auto" w:fill="FFFFFF"/>
        </w:rPr>
        <w:t>technician will upload the documents to the system.</w:t>
      </w:r>
    </w:p>
    <w:p w:rsidR="006540EE" w:rsidP="006540EE" w14:paraId="0B9B45B3" w14:textId="77777777">
      <w:pPr>
        <w:pStyle w:val="ListParagraph"/>
        <w:rPr>
          <w:rFonts w:ascii="Times New Roman" w:hAnsi="Times New Roman"/>
          <w:iCs/>
        </w:rPr>
      </w:pPr>
    </w:p>
    <w:p w:rsidR="006540EE" w:rsidP="006540EE" w14:paraId="2D2D75A4" w14:textId="77777777">
      <w:pPr>
        <w:widowControl/>
        <w:ind w:left="720"/>
        <w:rPr>
          <w:rFonts w:ascii="Times New Roman" w:hAnsi="Times New Roman"/>
          <w:snapToGrid/>
        </w:rPr>
      </w:pPr>
      <w:r>
        <w:rPr>
          <w:rFonts w:ascii="Times New Roman" w:hAnsi="Times New Roman"/>
          <w:snapToGrid/>
        </w:rPr>
        <w:t xml:space="preserve">Effective September 29, 2026, SSA also implemented a new conversational tone dynamic pathing version of the SSA-769 through Upload Documents.  </w:t>
      </w:r>
      <w:r w:rsidRPr="00621957">
        <w:rPr>
          <w:rFonts w:ascii="Times New Roman" w:hAnsi="Times New Roman"/>
          <w:snapToGrid/>
        </w:rPr>
        <w:t xml:space="preserve">The new approach presents questions on the form in a more easily understood, conversational style, making them accessible to all respondents regardless of their education or reading proficiency.  In addition, as we use dynamic pathing for this process, the respondents only answer necessary questions based on their previous responses (e.g., if a respondent answers an initial question stating that they are not married, the conversational tone dynamic pathing will not ask any subsequent questions related to marriage).  Once the respondents complete the conversational tone questionnaire, the Upload Documents system places their answers within the fillable PDF version of the form and presents the completed PDF version of the form for the respondents’ review and approval </w:t>
      </w:r>
      <w:r>
        <w:rPr>
          <w:rFonts w:ascii="Times New Roman" w:hAnsi="Times New Roman"/>
          <w:snapToGrid/>
        </w:rPr>
        <w:t>prior to</w:t>
      </w:r>
      <w:r w:rsidRPr="00621957">
        <w:rPr>
          <w:rFonts w:ascii="Times New Roman" w:hAnsi="Times New Roman"/>
          <w:snapToGrid/>
        </w:rPr>
        <w:t xml:space="preserve"> submission through Upload Documents.  This differs from the current dynamic pathing on the agencies full Internet applications, as Upload Document only ever presents the summary of the responses within a completed PDF version of the form, rather than through a summary screen</w:t>
      </w:r>
      <w:r>
        <w:rPr>
          <w:rFonts w:ascii="Times New Roman" w:hAnsi="Times New Roman"/>
          <w:snapToGrid/>
        </w:rPr>
        <w:t>.</w:t>
      </w:r>
    </w:p>
    <w:p w:rsidR="006540EE" w:rsidP="006540EE" w14:paraId="516FAEC7" w14:textId="77777777">
      <w:pPr>
        <w:widowControl/>
        <w:ind w:left="720"/>
        <w:rPr>
          <w:rFonts w:ascii="Times New Roman" w:hAnsi="Times New Roman"/>
          <w:snapToGrid/>
        </w:rPr>
      </w:pPr>
    </w:p>
    <w:p w:rsidR="006540EE" w:rsidP="00A03A42" w14:paraId="03D01495" w14:textId="722708B8">
      <w:pPr>
        <w:widowControl/>
        <w:ind w:left="720"/>
        <w:rPr>
          <w:rFonts w:ascii="Times New Roman" w:hAnsi="Times New Roman"/>
          <w:snapToGrid/>
        </w:rPr>
      </w:pPr>
      <w:r w:rsidRPr="000B03E2">
        <w:rPr>
          <w:rFonts w:ascii="Times New Roman" w:hAnsi="Times New Roman"/>
          <w:b/>
          <w:bCs/>
          <w:snapToGrid/>
        </w:rPr>
        <w:t>Note:</w:t>
      </w:r>
      <w:r>
        <w:rPr>
          <w:rFonts w:ascii="Times New Roman" w:hAnsi="Times New Roman"/>
          <w:snapToGrid/>
        </w:rPr>
        <w:t xml:space="preserve">  </w:t>
      </w:r>
      <w:r w:rsidRPr="00621957">
        <w:rPr>
          <w:rFonts w:ascii="Times New Roman" w:hAnsi="Times New Roman"/>
          <w:snapToGrid/>
        </w:rPr>
        <w:t>Since we just implemented the new conversational tone dynamic pathing model, and it differs from our current dynamic pathing model (on our established Internet applications), we do not, yet, have management information (MI) data regarding burden times for the new modality.  We will submit a subsequent Change Request to OMB to show the updated burden for the conversational tone dynamic pathing version after we have a year of MI data to use</w:t>
      </w:r>
      <w:r>
        <w:rPr>
          <w:rFonts w:ascii="Times New Roman" w:hAnsi="Times New Roman"/>
          <w:snapToGrid/>
        </w:rPr>
        <w:t>.  We anticipate submitting a Change Request in September 2027 showing the updated data.</w:t>
      </w:r>
    </w:p>
    <w:p w:rsidR="006540EE" w:rsidP="006540EE" w14:paraId="10652DFA" w14:textId="77777777">
      <w:pPr>
        <w:pStyle w:val="ListParagraph"/>
        <w:rPr>
          <w:rFonts w:ascii="Times New Roman" w:hAnsi="Times New Roman"/>
          <w:color w:val="323130"/>
          <w:shd w:val="clear" w:color="auto" w:fill="FFFFFF"/>
        </w:rPr>
      </w:pPr>
    </w:p>
    <w:p w:rsidR="000C1D18" w:rsidRPr="008C1254" w:rsidP="008C1254" w14:paraId="20BD1EF4" w14:textId="77777777">
      <w:pPr>
        <w:pStyle w:val="ListParagraph"/>
        <w:numPr>
          <w:ilvl w:val="0"/>
          <w:numId w:val="2"/>
        </w:numPr>
        <w:rPr>
          <w:rFonts w:ascii="Times New Roman" w:hAnsi="Times New Roman"/>
          <w:b/>
        </w:rPr>
      </w:pPr>
      <w:r w:rsidRPr="008C1254">
        <w:rPr>
          <w:rFonts w:ascii="Times New Roman" w:hAnsi="Times New Roman"/>
          <w:b/>
        </w:rPr>
        <w:t xml:space="preserve">Why </w:t>
      </w:r>
      <w:r w:rsidRPr="008C1254">
        <w:rPr>
          <w:rFonts w:ascii="Times New Roman" w:hAnsi="Times New Roman"/>
          <w:b/>
        </w:rPr>
        <w:t>We Cannot Use Duplicate Information</w:t>
      </w:r>
    </w:p>
    <w:p w:rsidR="006540EE" w:rsidP="006540EE" w14:paraId="5C3970EB" w14:textId="77777777">
      <w:pPr>
        <w:pStyle w:val="Header"/>
        <w:tabs>
          <w:tab w:val="num" w:pos="1440"/>
          <w:tab w:val="clear" w:pos="4320"/>
          <w:tab w:val="clear" w:pos="8640"/>
        </w:tabs>
        <w:ind w:left="720"/>
        <w:rPr>
          <w:rFonts w:ascii="Times New Roman" w:hAnsi="Times New Roman"/>
        </w:rPr>
      </w:pPr>
      <w:r w:rsidRPr="009950A1">
        <w:rPr>
          <w:rFonts w:ascii="Times New Roman" w:hAnsi="Times New Roman"/>
        </w:rPr>
        <w:t>The nature of the information we collect and the manner in which we collect it precludes duplication.  SSA does not use another collection instrument to obtain similar data.</w:t>
      </w:r>
    </w:p>
    <w:p w:rsidR="006540EE" w:rsidP="006540EE" w14:paraId="47A2B35B" w14:textId="77777777">
      <w:pPr>
        <w:pStyle w:val="Header"/>
        <w:tabs>
          <w:tab w:val="num" w:pos="1440"/>
          <w:tab w:val="clear" w:pos="4320"/>
          <w:tab w:val="clear" w:pos="8640"/>
        </w:tabs>
        <w:ind w:left="720"/>
        <w:rPr>
          <w:rFonts w:ascii="Times New Roman" w:hAnsi="Times New Roman"/>
        </w:rPr>
      </w:pPr>
    </w:p>
    <w:p w:rsidR="00077E0E" w:rsidRPr="002E1132" w:rsidP="002E1132" w14:paraId="3DB6D70E"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2A64F953"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A03A42" w:rsidP="00077E0E" w14:paraId="6708FA3E" w14:textId="77777777">
      <w:pPr>
        <w:ind w:left="720"/>
        <w:rPr>
          <w:rFonts w:ascii="Times New Roman" w:hAnsi="Times New Roman"/>
        </w:rPr>
      </w:pPr>
    </w:p>
    <w:p w:rsidR="00C92126" w:rsidRPr="009A522B" w:rsidP="009A522B" w14:paraId="4B5B813C"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C92126" w:rsidP="006540EE" w14:paraId="2B667C9C" w14:textId="3ABE44DD">
      <w:pPr>
        <w:ind w:left="720"/>
        <w:rPr>
          <w:rFonts w:ascii="Times New Roman" w:hAnsi="Times New Roman"/>
          <w:bCs/>
        </w:rPr>
      </w:pPr>
      <w:r w:rsidRPr="0021120E">
        <w:rPr>
          <w:rFonts w:ascii="Times New Roman" w:hAnsi="Times New Roman"/>
          <w:bCs/>
        </w:rPr>
        <w:t xml:space="preserve">If we did not collect this information, we would deprive claimants of their right to request </w:t>
      </w:r>
      <w:r w:rsidRPr="0021120E">
        <w:rPr>
          <w:rFonts w:ascii="Times New Roman" w:hAnsi="Times New Roman"/>
          <w:bCs/>
        </w:rPr>
        <w:t>and have a disability hearing at a time and place they can attend.  Because we collect the information on an as needed basis, we cannot collect it less frequently.  There are no technical or legal obstacles to prevent burden reduction</w:t>
      </w:r>
      <w:r>
        <w:rPr>
          <w:rFonts w:ascii="Times New Roman" w:hAnsi="Times New Roman"/>
          <w:bCs/>
        </w:rPr>
        <w:t>.</w:t>
      </w:r>
    </w:p>
    <w:p w:rsidR="006540EE" w:rsidP="006540EE" w14:paraId="64FF30BE" w14:textId="77777777">
      <w:pPr>
        <w:ind w:left="720"/>
        <w:rPr>
          <w:rFonts w:ascii="Times New Roman" w:hAnsi="Times New Roman"/>
          <w:b/>
        </w:rPr>
      </w:pPr>
    </w:p>
    <w:p w:rsidR="009A522B" w:rsidP="009A522B" w14:paraId="15C7277E"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1442D6CE"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633761FE" w14:textId="77777777">
      <w:pPr>
        <w:rPr>
          <w:rFonts w:ascii="Times New Roman" w:hAnsi="Times New Roman"/>
          <w:b/>
          <w:i/>
        </w:rPr>
      </w:pPr>
    </w:p>
    <w:p w:rsidR="00FD549D" w:rsidRPr="00494B6E" w:rsidP="00494B6E" w14:paraId="5EB74036" w14:textId="77777777">
      <w:pPr>
        <w:numPr>
          <w:ilvl w:val="0"/>
          <w:numId w:val="1"/>
        </w:numPr>
        <w:tabs>
          <w:tab w:val="left" w:pos="720"/>
        </w:tabs>
        <w:ind w:left="0" w:firstLine="0"/>
        <w:rPr>
          <w:rFonts w:ascii="Times New Roman" w:hAnsi="Times New Roman"/>
        </w:rPr>
      </w:pPr>
      <w:r w:rsidRPr="007C69EE">
        <w:rPr>
          <w:rFonts w:ascii="Times New Roman" w:hAnsi="Times New Roman"/>
          <w:b/>
        </w:rPr>
        <w:t>Solicitation</w:t>
      </w:r>
      <w:r w:rsidRPr="00494B6E">
        <w:rPr>
          <w:rFonts w:ascii="Times New Roman" w:hAnsi="Times New Roman"/>
          <w:b/>
        </w:rPr>
        <w:t xml:space="preserve"> of Public Comment and Other Consultations with the Public </w:t>
      </w:r>
    </w:p>
    <w:p w:rsidR="00494B6E" w:rsidP="00913122" w14:paraId="372749E2" w14:textId="67FF2164">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7C69EE">
        <w:rPr>
          <w:rFonts w:ascii="Times New Roman" w:hAnsi="Times New Roman"/>
          <w:lang w:eastAsia="ar-SA"/>
        </w:rPr>
        <w:t>August 27, 2026</w:t>
      </w:r>
      <w:r w:rsidRPr="00494B6E">
        <w:rPr>
          <w:rFonts w:ascii="Times New Roman" w:hAnsi="Times New Roman"/>
          <w:lang w:eastAsia="ar-SA"/>
        </w:rPr>
        <w:t>, at 91 FR</w:t>
      </w:r>
      <w:r w:rsidR="00C65681">
        <w:rPr>
          <w:rFonts w:ascii="Times New Roman" w:hAnsi="Times New Roman"/>
          <w:lang w:eastAsia="ar-SA"/>
        </w:rPr>
        <w:t xml:space="preserve"> </w:t>
      </w:r>
      <w:r w:rsidR="007C69EE">
        <w:rPr>
          <w:rFonts w:ascii="Times New Roman" w:hAnsi="Times New Roman"/>
          <w:lang w:eastAsia="ar-SA"/>
        </w:rPr>
        <w:t>55421</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w:t>
      </w:r>
      <w:r w:rsidR="00A26422">
        <w:rPr>
          <w:rFonts w:ascii="Times New Roman" w:hAnsi="Times New Roman"/>
          <w:noProof/>
          <w:lang w:bidi="en-US"/>
        </w:rPr>
        <w:t>1</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EF7E2F">
        <w:rPr>
          <w:rFonts w:ascii="Times New Roman" w:hAnsi="Times New Roman"/>
          <w:lang w:eastAsia="ar-SA"/>
        </w:rPr>
        <w:t>October 29, 2026</w:t>
      </w:r>
      <w:r w:rsidRPr="00913122">
        <w:rPr>
          <w:rFonts w:ascii="Times New Roman" w:hAnsi="Times New Roman"/>
        </w:rPr>
        <w:t xml:space="preserve">, at 91 FR </w:t>
      </w:r>
      <w:r w:rsidR="00EF7E2F">
        <w:rPr>
          <w:rFonts w:ascii="Times New Roman" w:hAnsi="Times New Roman"/>
        </w:rPr>
        <w:t>68213</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913122" w:rsidP="00913122" w14:paraId="794A3D03" w14:textId="77777777">
      <w:pPr>
        <w:pStyle w:val="ListParagraph"/>
        <w:rPr>
          <w:rFonts w:ascii="Times New Roman" w:hAnsi="Times New Roman"/>
          <w:iCs/>
          <w:lang w:eastAsia="ar-SA"/>
        </w:rPr>
      </w:pPr>
    </w:p>
    <w:p w:rsidR="00640A26" w:rsidP="004C51D7" w14:paraId="3E2EE462"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27FC47DD" w14:textId="77777777">
      <w:pPr>
        <w:ind w:left="720"/>
        <w:rPr>
          <w:rFonts w:ascii="Times New Roman" w:hAnsi="Times New Roman"/>
        </w:rPr>
      </w:pPr>
      <w:r w:rsidRPr="00392B5B">
        <w:rPr>
          <w:rFonts w:ascii="Times New Roman" w:hAnsi="Times New Roman"/>
        </w:rPr>
        <w:t>SSA does not provide payments or gifts</w:t>
      </w:r>
      <w:r w:rsidRPr="00392B5B">
        <w:rPr>
          <w:rFonts w:ascii="Times New Roman" w:hAnsi="Times New Roman"/>
        </w:rPr>
        <w:t xml:space="preserve"> to the respondents. </w:t>
      </w:r>
    </w:p>
    <w:p w:rsidR="00A45D82" w:rsidRPr="00BC7F42" w:rsidP="00A45D82" w14:paraId="145DAEF9" w14:textId="77777777">
      <w:pPr>
        <w:rPr>
          <w:rFonts w:ascii="Times New Roman" w:hAnsi="Times New Roman"/>
        </w:rPr>
      </w:pPr>
    </w:p>
    <w:p w:rsidR="00795BAB" w:rsidP="004C51D7" w14:paraId="690E3715"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61641C69"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58A2C4AE" w14:textId="77777777">
      <w:pPr>
        <w:ind w:left="720"/>
        <w:rPr>
          <w:rFonts w:ascii="Times New Roman" w:hAnsi="Times New Roman"/>
        </w:rPr>
      </w:pPr>
    </w:p>
    <w:p w:rsidR="00D0011E" w:rsidP="004C51D7" w14:paraId="77602D8F"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7C69EE" w:rsidRPr="007C69EE" w:rsidP="007C69EE" w14:paraId="4FB67FF1" w14:textId="77777777">
      <w:pPr>
        <w:pStyle w:val="ListParagraph"/>
        <w:tabs>
          <w:tab w:val="num" w:pos="1440"/>
        </w:tabs>
        <w:rPr>
          <w:rFonts w:ascii="Times New Roman" w:hAnsi="Times New Roman"/>
          <w:b/>
        </w:rPr>
      </w:pPr>
      <w:r w:rsidRPr="007C69EE">
        <w:rPr>
          <w:rFonts w:ascii="Times New Roman" w:hAnsi="Times New Roman"/>
        </w:rPr>
        <w:t>The SSA-769 requires minimal personal information and only a brief explanation regarding the request to reschedule the disability hearing.  We require full completion of this collection to continue with the medical appeal process and have taken this potential psychological cost into account when calculating our burden in #12 below.</w:t>
      </w:r>
    </w:p>
    <w:p w:rsidR="00494B6E" w:rsidP="00A45D82" w14:paraId="62572CE5"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45623A96"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P="00494B6E" w14:paraId="646E6DD2"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7B780F9D"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530"/>
        <w:gridCol w:w="1260"/>
        <w:gridCol w:w="1260"/>
        <w:gridCol w:w="1350"/>
        <w:gridCol w:w="1440"/>
        <w:gridCol w:w="1800"/>
      </w:tblGrid>
      <w:tr w14:paraId="3EA9BF74" w14:textId="77777777" w:rsidTr="00E76FF9">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583"/>
        </w:trPr>
        <w:tc>
          <w:tcPr>
            <w:tcW w:w="1620" w:type="dxa"/>
          </w:tcPr>
          <w:p w:rsidR="00E76FF9" w:rsidRPr="00494B6E" w:rsidP="00494B6E" w14:paraId="47FC03AE" w14:textId="77777777">
            <w:pPr>
              <w:rPr>
                <w:rFonts w:ascii="Times New Roman" w:hAnsi="Times New Roman"/>
                <w:b/>
              </w:rPr>
            </w:pPr>
            <w:bookmarkStart w:id="0" w:name="_Hlk131061898"/>
            <w:r w:rsidRPr="00494B6E">
              <w:rPr>
                <w:rFonts w:ascii="Times New Roman" w:hAnsi="Times New Roman"/>
                <w:b/>
              </w:rPr>
              <w:t>Method</w:t>
            </w:r>
          </w:p>
          <w:p w:rsidR="00E76FF9" w:rsidRPr="00494B6E" w:rsidP="00494B6E" w14:paraId="2A25F79D"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E76FF9" w:rsidRPr="00494B6E" w:rsidP="00494B6E" w14:paraId="0D990DDE" w14:textId="77777777">
            <w:pPr>
              <w:rPr>
                <w:rFonts w:ascii="Times New Roman" w:hAnsi="Times New Roman"/>
                <w:b/>
              </w:rPr>
            </w:pPr>
            <w:r w:rsidRPr="00494B6E">
              <w:rPr>
                <w:rFonts w:ascii="Times New Roman" w:hAnsi="Times New Roman"/>
                <w:b/>
              </w:rPr>
              <w:t xml:space="preserve">Number </w:t>
            </w:r>
          </w:p>
          <w:p w:rsidR="00E76FF9" w:rsidRPr="00494B6E" w:rsidP="00494B6E" w14:paraId="43B5AA3B" w14:textId="77777777">
            <w:pPr>
              <w:widowControl/>
              <w:rPr>
                <w:rFonts w:ascii="Times New Roman" w:hAnsi="Times New Roman"/>
                <w:b/>
                <w:snapToGrid/>
              </w:rPr>
            </w:pPr>
            <w:r w:rsidRPr="00494B6E">
              <w:rPr>
                <w:rFonts w:ascii="Times New Roman" w:hAnsi="Times New Roman"/>
                <w:b/>
              </w:rPr>
              <w:t>of Respondents</w:t>
            </w:r>
          </w:p>
        </w:tc>
        <w:tc>
          <w:tcPr>
            <w:tcW w:w="1260" w:type="dxa"/>
          </w:tcPr>
          <w:p w:rsidR="00E76FF9" w:rsidRPr="00494B6E" w:rsidP="00494B6E" w14:paraId="2B507632" w14:textId="77777777">
            <w:pPr>
              <w:rPr>
                <w:rFonts w:ascii="Times New Roman" w:hAnsi="Times New Roman"/>
                <w:b/>
              </w:rPr>
            </w:pPr>
            <w:r w:rsidRPr="00494B6E">
              <w:rPr>
                <w:rFonts w:ascii="Times New Roman" w:hAnsi="Times New Roman"/>
                <w:b/>
              </w:rPr>
              <w:t>Frequency</w:t>
            </w:r>
          </w:p>
          <w:p w:rsidR="00E76FF9" w:rsidRPr="00494B6E" w:rsidP="00494B6E" w14:paraId="48D3310F" w14:textId="77777777">
            <w:pPr>
              <w:rPr>
                <w:rFonts w:ascii="Times New Roman" w:hAnsi="Times New Roman"/>
                <w:b/>
              </w:rPr>
            </w:pPr>
            <w:r w:rsidRPr="00494B6E">
              <w:rPr>
                <w:rFonts w:ascii="Times New Roman" w:hAnsi="Times New Roman"/>
                <w:b/>
              </w:rPr>
              <w:t xml:space="preserve">of </w:t>
            </w:r>
          </w:p>
          <w:p w:rsidR="00E76FF9" w:rsidRPr="00494B6E" w:rsidP="00494B6E" w14:paraId="690DDE92" w14:textId="77777777">
            <w:pPr>
              <w:widowControl/>
              <w:rPr>
                <w:rFonts w:ascii="Times New Roman" w:hAnsi="Times New Roman"/>
                <w:b/>
                <w:snapToGrid/>
              </w:rPr>
            </w:pPr>
            <w:r w:rsidRPr="00494B6E">
              <w:rPr>
                <w:rFonts w:ascii="Times New Roman" w:hAnsi="Times New Roman"/>
                <w:b/>
              </w:rPr>
              <w:t>Response</w:t>
            </w:r>
          </w:p>
        </w:tc>
        <w:tc>
          <w:tcPr>
            <w:tcW w:w="1260" w:type="dxa"/>
          </w:tcPr>
          <w:p w:rsidR="00E76FF9" w:rsidRPr="00494B6E" w:rsidP="00494B6E" w14:paraId="542063E0"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350" w:type="dxa"/>
          </w:tcPr>
          <w:p w:rsidR="00E76FF9" w:rsidRPr="00494B6E" w:rsidP="00494B6E" w14:paraId="79A4643C"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440" w:type="dxa"/>
          </w:tcPr>
          <w:p w:rsidR="00E76FF9" w:rsidRPr="00494B6E" w:rsidP="00494B6E" w14:paraId="32A64629"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1800" w:type="dxa"/>
          </w:tcPr>
          <w:p w:rsidR="00E76FF9" w:rsidRPr="00494B6E" w:rsidP="00494B6E" w14:paraId="03827406" w14:textId="77777777">
            <w:pPr>
              <w:widowControl/>
              <w:rPr>
                <w:rFonts w:ascii="Times New Roman" w:hAnsi="Times New Roman"/>
                <w:b/>
                <w:snapToGrid/>
              </w:rPr>
            </w:pPr>
            <w:r w:rsidRPr="00494B6E">
              <w:rPr>
                <w:rFonts w:ascii="Times New Roman" w:hAnsi="Times New Roman"/>
                <w:b/>
                <w:bCs/>
              </w:rPr>
              <w:t>Total Annual Opportunity Cost (dollars) ***</w:t>
            </w:r>
          </w:p>
        </w:tc>
      </w:tr>
      <w:tr w14:paraId="1D1A93A1" w14:textId="77777777" w:rsidTr="00E76FF9">
        <w:tblPrEx>
          <w:tblW w:w="10260" w:type="dxa"/>
          <w:tblInd w:w="-455" w:type="dxa"/>
          <w:tblLayout w:type="fixed"/>
          <w:tblLook w:val="04A0"/>
        </w:tblPrEx>
        <w:tc>
          <w:tcPr>
            <w:tcW w:w="1620" w:type="dxa"/>
          </w:tcPr>
          <w:p w:rsidR="00E76FF9" w:rsidRPr="00494B6E" w:rsidP="00494B6E" w14:paraId="1122A49A" w14:textId="79CA32EB">
            <w:pPr>
              <w:widowControl/>
              <w:spacing w:after="240"/>
              <w:rPr>
                <w:rFonts w:ascii="Times New Roman" w:hAnsi="Times New Roman"/>
                <w:snapToGrid/>
              </w:rPr>
            </w:pPr>
            <w:r w:rsidRPr="002100ED">
              <w:rPr>
                <w:rFonts w:ascii="Times New Roman" w:hAnsi="Times New Roman"/>
              </w:rPr>
              <w:t>SSA-769</w:t>
            </w:r>
            <w:r>
              <w:rPr>
                <w:rFonts w:ascii="Times New Roman" w:hAnsi="Times New Roman"/>
              </w:rPr>
              <w:t xml:space="preserve"> (Including Upload Documents submissions</w:t>
            </w:r>
            <w:r w:rsidRPr="002A11F8">
              <w:rPr>
                <w:rFonts w:ascii="Times New Roman" w:hAnsi="Times New Roman"/>
                <w:color w:val="000000" w:themeColor="text1"/>
                <w:vertAlign w:val="superscript"/>
              </w:rPr>
              <w:t>+</w:t>
            </w:r>
            <w:r>
              <w:rPr>
                <w:rFonts w:ascii="Times New Roman" w:hAnsi="Times New Roman"/>
              </w:rPr>
              <w:t>)</w:t>
            </w:r>
          </w:p>
        </w:tc>
        <w:tc>
          <w:tcPr>
            <w:tcW w:w="1530" w:type="dxa"/>
          </w:tcPr>
          <w:p w:rsidR="00E76FF9" w:rsidRPr="00494B6E" w:rsidP="00494B6E" w14:paraId="79116B27" w14:textId="146660CA">
            <w:pPr>
              <w:spacing w:after="240"/>
              <w:jc w:val="right"/>
              <w:rPr>
                <w:rFonts w:ascii="Times New Roman" w:hAnsi="Times New Roman"/>
              </w:rPr>
            </w:pPr>
            <w:r>
              <w:rPr>
                <w:rFonts w:ascii="Times New Roman" w:hAnsi="Times New Roman"/>
              </w:rPr>
              <w:t>24,599</w:t>
            </w:r>
          </w:p>
          <w:p w:rsidR="00E76FF9" w:rsidRPr="00494B6E" w:rsidP="00494B6E" w14:paraId="2C48B4C0" w14:textId="77777777">
            <w:pPr>
              <w:widowControl/>
              <w:spacing w:after="240"/>
              <w:jc w:val="right"/>
              <w:rPr>
                <w:rFonts w:ascii="Times New Roman" w:hAnsi="Times New Roman"/>
                <w:snapToGrid/>
              </w:rPr>
            </w:pPr>
          </w:p>
        </w:tc>
        <w:tc>
          <w:tcPr>
            <w:tcW w:w="1260" w:type="dxa"/>
          </w:tcPr>
          <w:p w:rsidR="00E76FF9" w:rsidRPr="00494B6E" w:rsidP="00494B6E" w14:paraId="7C4AEDB5" w14:textId="77777777">
            <w:pPr>
              <w:widowControl/>
              <w:spacing w:after="240"/>
              <w:jc w:val="right"/>
              <w:rPr>
                <w:rFonts w:ascii="Times New Roman" w:hAnsi="Times New Roman"/>
                <w:snapToGrid/>
              </w:rPr>
            </w:pPr>
            <w:r w:rsidRPr="00494B6E">
              <w:rPr>
                <w:rFonts w:ascii="Times New Roman" w:hAnsi="Times New Roman"/>
              </w:rPr>
              <w:t>1</w:t>
            </w:r>
          </w:p>
        </w:tc>
        <w:tc>
          <w:tcPr>
            <w:tcW w:w="1260" w:type="dxa"/>
          </w:tcPr>
          <w:p w:rsidR="00E76FF9" w:rsidRPr="00494B6E" w:rsidP="00494B6E" w14:paraId="618E2F4A" w14:textId="48613D62">
            <w:pPr>
              <w:widowControl/>
              <w:spacing w:after="240"/>
              <w:jc w:val="right"/>
              <w:rPr>
                <w:rFonts w:ascii="Times New Roman" w:hAnsi="Times New Roman"/>
                <w:snapToGrid/>
              </w:rPr>
            </w:pPr>
            <w:r>
              <w:rPr>
                <w:rFonts w:ascii="Times New Roman" w:hAnsi="Times New Roman"/>
              </w:rPr>
              <w:t>8</w:t>
            </w:r>
          </w:p>
        </w:tc>
        <w:tc>
          <w:tcPr>
            <w:tcW w:w="1350" w:type="dxa"/>
          </w:tcPr>
          <w:p w:rsidR="00E76FF9" w:rsidRPr="00494B6E" w:rsidP="00494B6E" w14:paraId="26B91183" w14:textId="7FC8631B">
            <w:pPr>
              <w:widowControl/>
              <w:spacing w:after="240"/>
              <w:jc w:val="right"/>
              <w:rPr>
                <w:rFonts w:ascii="Times New Roman" w:hAnsi="Times New Roman"/>
                <w:snapToGrid/>
              </w:rPr>
            </w:pPr>
            <w:r>
              <w:rPr>
                <w:rFonts w:ascii="Times New Roman" w:hAnsi="Times New Roman"/>
              </w:rPr>
              <w:t>3,280</w:t>
            </w:r>
          </w:p>
        </w:tc>
        <w:tc>
          <w:tcPr>
            <w:tcW w:w="1440" w:type="dxa"/>
          </w:tcPr>
          <w:p w:rsidR="00E76FF9" w:rsidRPr="00494B6E" w:rsidP="00494B6E" w14:paraId="24E18A16" w14:textId="1A9EA159">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rPr>
              <w:t xml:space="preserve"> 14.27</w:t>
            </w:r>
            <w:r w:rsidRPr="00494B6E">
              <w:rPr>
                <w:rFonts w:ascii="Times New Roman" w:hAnsi="Times New Roman"/>
              </w:rPr>
              <w:t xml:space="preserve"> *</w:t>
            </w:r>
          </w:p>
        </w:tc>
        <w:tc>
          <w:tcPr>
            <w:tcW w:w="1800" w:type="dxa"/>
          </w:tcPr>
          <w:p w:rsidR="00E76FF9" w:rsidRPr="00494B6E" w:rsidP="00494B6E" w14:paraId="3F077B86" w14:textId="2C188206">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rPr>
              <w:t>46,806</w:t>
            </w:r>
            <w:r w:rsidRPr="00494B6E">
              <w:rPr>
                <w:rFonts w:ascii="Times New Roman" w:hAnsi="Times New Roman"/>
              </w:rPr>
              <w:t>**</w:t>
            </w:r>
          </w:p>
        </w:tc>
      </w:tr>
    </w:tbl>
    <w:bookmarkEnd w:id="0"/>
    <w:p w:rsidR="00E76FF9" w:rsidP="00E76FF9" w14:paraId="0D96BAAF" w14:textId="19FC6829">
      <w:pPr>
        <w:ind w:left="720"/>
        <w:rPr>
          <w:rFonts w:ascii="Times New Roman" w:eastAsia="SimSun" w:hAnsi="Times New Roman"/>
          <w:snapToGrid/>
          <w:lang w:eastAsia="zh-CN"/>
        </w:rPr>
      </w:pPr>
      <w:r w:rsidRPr="002A11F8">
        <w:rPr>
          <w:rFonts w:ascii="Times New Roman" w:eastAsia="SimSun" w:hAnsi="Times New Roman"/>
          <w:snapToGrid/>
          <w:color w:val="000000" w:themeColor="text1"/>
          <w:vertAlign w:val="superscript"/>
          <w:lang w:eastAsia="zh-CN"/>
        </w:rPr>
        <w:t>+</w:t>
      </w:r>
      <w:r>
        <w:rPr>
          <w:rFonts w:ascii="Times New Roman" w:eastAsia="SimSun" w:hAnsi="Times New Roman"/>
          <w:snapToGrid/>
          <w:color w:val="000000" w:themeColor="text1"/>
          <w:lang w:eastAsia="zh-CN"/>
        </w:rPr>
        <w:t xml:space="preserve"> </w:t>
      </w:r>
      <w:r w:rsidRPr="00621957">
        <w:rPr>
          <w:rFonts w:ascii="Times New Roman" w:eastAsia="SimSun" w:hAnsi="Times New Roman"/>
          <w:snapToGrid/>
          <w:lang w:eastAsia="zh-CN"/>
        </w:rPr>
        <w:t xml:space="preserve">Note:  As stated in #3 above, we do not currently have MI data which shows the burden for the new conversational tone dynamic pathing in Upload Documents.  Therefore, we will submit a subsequent Change Request a year from now in 2027 to update the burden </w:t>
      </w:r>
      <w:r w:rsidRPr="00621957">
        <w:rPr>
          <w:rFonts w:ascii="Times New Roman" w:eastAsia="SimSun" w:hAnsi="Times New Roman"/>
          <w:snapToGrid/>
          <w:lang w:eastAsia="zh-CN"/>
        </w:rPr>
        <w:t>once we have MI data to support the burden information for the new modality</w:t>
      </w:r>
      <w:r>
        <w:rPr>
          <w:rFonts w:ascii="Times New Roman" w:eastAsia="SimSun" w:hAnsi="Times New Roman"/>
          <w:snapToGrid/>
          <w:lang w:eastAsia="zh-CN"/>
        </w:rPr>
        <w:t>.</w:t>
      </w:r>
      <w:r w:rsidR="00FD1C92">
        <w:rPr>
          <w:rFonts w:ascii="Times New Roman" w:eastAsia="SimSun" w:hAnsi="Times New Roman"/>
          <w:snapToGrid/>
          <w:lang w:eastAsia="zh-CN"/>
        </w:rPr>
        <w:t xml:space="preserve">  In addition, as our static PDF version available through Upload Documents mirrors the current fillable PDF version of the form, the burden is the same for both the paper and Upload Documents versions.</w:t>
      </w:r>
    </w:p>
    <w:p w:rsidR="009C052F" w:rsidRPr="009C052F" w:rsidP="009C052F" w14:paraId="57405307" w14:textId="77777777">
      <w:pPr>
        <w:widowControl/>
        <w:tabs>
          <w:tab w:val="left" w:pos="1440"/>
        </w:tabs>
        <w:autoSpaceDE w:val="0"/>
        <w:autoSpaceDN w:val="0"/>
        <w:adjustRightInd w:val="0"/>
        <w:ind w:left="1440"/>
        <w:contextualSpacing/>
        <w:rPr>
          <w:rFonts w:ascii="Times New Roman" w:eastAsia="SimSun" w:hAnsi="Times New Roman"/>
          <w:snapToGrid/>
          <w:lang w:eastAsia="ar-SA"/>
        </w:rPr>
      </w:pPr>
    </w:p>
    <w:p w:rsidR="00E76FF9" w:rsidRPr="000E685B" w:rsidP="00E76FF9" w14:paraId="0C056FCF" w14:textId="7E0B356E">
      <w:pPr>
        <w:ind w:left="720"/>
        <w:rPr>
          <w:rFonts w:ascii="Times New Roman" w:hAnsi="Times New Roman"/>
        </w:rPr>
      </w:pPr>
      <w:r w:rsidRPr="000E685B">
        <w:rPr>
          <w:rFonts w:ascii="Times New Roman" w:hAnsi="Times New Roman"/>
        </w:rPr>
        <w:t>* We based this figure on average disability payments ($14.27) based on SSA's current FY 2026 data (</w:t>
      </w:r>
      <w:hyperlink r:id="rId5" w:history="1">
        <w:r w:rsidRPr="000E685B">
          <w:rPr>
            <w:rStyle w:val="Hyperlink"/>
            <w:rFonts w:ascii="Times New Roman" w:hAnsi="Times New Roman"/>
          </w:rPr>
          <w:t>Effect of COLA on Average Social Security Benefits</w:t>
        </w:r>
      </w:hyperlink>
      <w:r w:rsidRPr="000E685B">
        <w:rPr>
          <w:rFonts w:ascii="Times New Roman" w:hAnsi="Times New Roman"/>
          <w:color w:val="000000"/>
        </w:rPr>
        <w:t>)</w:t>
      </w:r>
      <w:r w:rsidRPr="000E685B">
        <w:rPr>
          <w:rFonts w:ascii="Times New Roman" w:hAnsi="Times New Roman"/>
        </w:rPr>
        <w:t>.</w:t>
      </w:r>
    </w:p>
    <w:p w:rsidR="009C052F" w:rsidRPr="009C052F" w:rsidP="009C052F" w14:paraId="6E5B9482" w14:textId="77777777">
      <w:pPr>
        <w:widowControl/>
        <w:tabs>
          <w:tab w:val="left" w:pos="1440"/>
        </w:tabs>
        <w:autoSpaceDE w:val="0"/>
        <w:autoSpaceDN w:val="0"/>
        <w:adjustRightInd w:val="0"/>
        <w:ind w:left="1440"/>
        <w:rPr>
          <w:rFonts w:ascii="Times New Roman" w:eastAsia="SimSun" w:hAnsi="Times New Roman"/>
          <w:snapToGrid/>
          <w:lang w:eastAsia="zh-CN"/>
        </w:rPr>
      </w:pPr>
    </w:p>
    <w:p w:rsidR="00E76FF9" w:rsidRPr="007F3B92" w:rsidP="00E76FF9" w14:paraId="650DFC23" w14:textId="34408AE4">
      <w:pPr>
        <w:tabs>
          <w:tab w:val="left" w:pos="0"/>
        </w:tabs>
        <w:ind w:left="720"/>
        <w:contextualSpacing/>
        <w:rPr>
          <w:rFonts w:ascii="Times New Roman" w:hAnsi="Times New Roman" w:eastAsiaTheme="minorHAnsi"/>
          <w:bCs/>
          <w:snapToGrid/>
        </w:rPr>
      </w:pPr>
      <w:r>
        <w:rPr>
          <w:rFonts w:ascii="Times New Roman" w:eastAsia="SimSun" w:hAnsi="Times New Roman"/>
          <w:snapToGrid/>
          <w:lang w:eastAsia="ar-SA"/>
        </w:rPr>
        <w:t>**</w:t>
      </w:r>
      <w:r w:rsidRPr="007F3B92">
        <w:rPr>
          <w:rFonts w:ascii="Times New Roman" w:hAnsi="Times New Roman" w:eastAsiaTheme="minorHAnsi"/>
          <w:snapToGrid/>
        </w:rPr>
        <w:t xml:space="preserve">This figure does not represent actual costs that SSA is imposing on individuals; rather, these are theoretical opportunity costs for the additional time respondents will spend to complete the information collection.  </w:t>
      </w:r>
      <w:r w:rsidRPr="007F3B92">
        <w:rPr>
          <w:rFonts w:ascii="Times New Roman" w:hAnsi="Times New Roman" w:eastAsiaTheme="minorHAnsi"/>
          <w:b/>
          <w:snapToGrid/>
          <w:u w:val="single"/>
        </w:rPr>
        <w:t>There is no actual charge to respondents to complete the information collection</w:t>
      </w:r>
      <w:r w:rsidRPr="007F3B92">
        <w:rPr>
          <w:rFonts w:ascii="Times New Roman" w:hAnsi="Times New Roman" w:eastAsiaTheme="minorHAnsi"/>
          <w:bCs/>
          <w:snapToGrid/>
        </w:rPr>
        <w:t>.</w:t>
      </w:r>
    </w:p>
    <w:p w:rsidR="009C052F" w:rsidRPr="009C052F" w:rsidP="009C052F" w14:paraId="742989CB" w14:textId="77777777">
      <w:pPr>
        <w:widowControl/>
        <w:rPr>
          <w:rFonts w:ascii="Times New Roman" w:eastAsia="SimSun" w:hAnsi="Times New Roman"/>
          <w:snapToGrid/>
          <w:lang w:eastAsia="zh-CN"/>
        </w:rPr>
      </w:pPr>
    </w:p>
    <w:p w:rsidR="00E76FF9" w:rsidRPr="006D159D" w:rsidP="00E76FF9" w14:paraId="1641F83D" w14:textId="77777777">
      <w:pPr>
        <w:ind w:left="720"/>
      </w:pPr>
      <w:r w:rsidRPr="006D159D">
        <w:rPr>
          <w:rFonts w:ascii="Times New Roman" w:hAnsi="Times New Roman"/>
        </w:rPr>
        <w:t>There is a possible indirect travel burden to applicants/claimants if they bring the completed form to the field office; however, we receive very few of the forms in this manner, and, therefore, did not include a travel burden for the applicants.</w:t>
      </w:r>
    </w:p>
    <w:p w:rsidR="0083675C" w:rsidP="0083675C" w14:paraId="01A90B4F" w14:textId="77777777">
      <w:pPr>
        <w:ind w:left="720"/>
        <w:rPr>
          <w:rFonts w:ascii="Times New Roman" w:hAnsi="Times New Roman"/>
        </w:rPr>
      </w:pPr>
    </w:p>
    <w:p w:rsidR="00437078" w:rsidP="00437078" w14:paraId="76AB75E0" w14:textId="77777777">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2AD603AB"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9"/>
        <w:gridCol w:w="1358"/>
        <w:gridCol w:w="1513"/>
        <w:gridCol w:w="1590"/>
        <w:gridCol w:w="1683"/>
      </w:tblGrid>
      <w:tr w14:paraId="3A2E5A5E" w14:textId="77777777" w:rsidTr="00437078">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122" w:type="dxa"/>
          </w:tcPr>
          <w:p w:rsidR="00437078" w:rsidRPr="0016591F" w:rsidP="00541E55" w14:paraId="6F57832C"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61" w:type="dxa"/>
          </w:tcPr>
          <w:p w:rsidR="00437078" w:rsidRPr="0016591F" w:rsidP="00541E55" w14:paraId="0B5016D7"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32" w:type="dxa"/>
          </w:tcPr>
          <w:p w:rsidR="00437078" w:rsidRPr="0016591F" w:rsidP="00541E55" w14:paraId="1A88E04B" w14:textId="77777777">
            <w:pPr>
              <w:rPr>
                <w:rFonts w:ascii="Times New Roman" w:hAnsi="Times New Roman"/>
                <w:b/>
              </w:rPr>
            </w:pPr>
            <w:r>
              <w:rPr>
                <w:rFonts w:ascii="Times New Roman" w:hAnsi="Times New Roman"/>
                <w:b/>
              </w:rPr>
              <w:t>Estimate Learning Cost (minutes)</w:t>
            </w:r>
          </w:p>
        </w:tc>
        <w:tc>
          <w:tcPr>
            <w:tcW w:w="1609" w:type="dxa"/>
          </w:tcPr>
          <w:p w:rsidR="00437078" w:rsidP="00541E55" w14:paraId="10115AD7"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09" w:type="dxa"/>
          </w:tcPr>
          <w:p w:rsidR="00437078" w:rsidRPr="0016591F" w:rsidP="00541E55" w14:paraId="04D6A96C" w14:textId="77777777">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w:t>
            </w:r>
            <w:r w:rsidRPr="0016591F">
              <w:rPr>
                <w:rFonts w:ascii="Times New Roman" w:hAnsi="Times New Roman"/>
                <w:b/>
              </w:rPr>
              <w:t>dollars)*</w:t>
            </w:r>
            <w:r w:rsidRPr="0016591F">
              <w:rPr>
                <w:rFonts w:ascii="Times New Roman" w:hAnsi="Times New Roman"/>
                <w:b/>
              </w:rPr>
              <w:t>*</w:t>
            </w:r>
            <w:r>
              <w:rPr>
                <w:rFonts w:ascii="Times New Roman" w:hAnsi="Times New Roman"/>
                <w:b/>
              </w:rPr>
              <w:t>***</w:t>
            </w:r>
          </w:p>
        </w:tc>
      </w:tr>
      <w:tr w14:paraId="7780B6A5" w14:textId="77777777" w:rsidTr="00437078">
        <w:tblPrEx>
          <w:tblW w:w="8233" w:type="dxa"/>
          <w:tblInd w:w="715" w:type="dxa"/>
          <w:tblLook w:val="04A0"/>
        </w:tblPrEx>
        <w:trPr>
          <w:trHeight w:val="306"/>
        </w:trPr>
        <w:tc>
          <w:tcPr>
            <w:tcW w:w="2122" w:type="dxa"/>
          </w:tcPr>
          <w:p w:rsidR="00437078" w:rsidRPr="0016591F" w:rsidP="00541E55" w14:paraId="1F4DA297" w14:textId="0156CF77">
            <w:pPr>
              <w:jc w:val="right"/>
              <w:rPr>
                <w:rFonts w:ascii="Times New Roman" w:hAnsi="Times New Roman"/>
              </w:rPr>
            </w:pPr>
            <w:r>
              <w:rPr>
                <w:rFonts w:ascii="Times New Roman" w:hAnsi="Times New Roman"/>
              </w:rPr>
              <w:t>24,599</w:t>
            </w:r>
          </w:p>
        </w:tc>
        <w:tc>
          <w:tcPr>
            <w:tcW w:w="1361" w:type="dxa"/>
          </w:tcPr>
          <w:p w:rsidR="00437078" w:rsidRPr="0016591F" w:rsidP="00541E55" w14:paraId="0063378D" w14:textId="77777777">
            <w:pPr>
              <w:jc w:val="right"/>
              <w:rPr>
                <w:rFonts w:ascii="Times New Roman" w:hAnsi="Times New Roman"/>
              </w:rPr>
            </w:pPr>
            <w:r>
              <w:rPr>
                <w:rFonts w:ascii="Times New Roman" w:hAnsi="Times New Roman"/>
              </w:rPr>
              <w:t>1</w:t>
            </w:r>
          </w:p>
        </w:tc>
        <w:tc>
          <w:tcPr>
            <w:tcW w:w="1532" w:type="dxa"/>
          </w:tcPr>
          <w:p w:rsidR="00437078" w:rsidRPr="0016591F" w:rsidP="00541E55" w14:paraId="7956D4A4" w14:textId="11F225DD">
            <w:pPr>
              <w:jc w:val="right"/>
              <w:rPr>
                <w:rFonts w:ascii="Times New Roman" w:hAnsi="Times New Roman"/>
              </w:rPr>
            </w:pPr>
            <w:r>
              <w:rPr>
                <w:rFonts w:ascii="Times New Roman" w:hAnsi="Times New Roman"/>
              </w:rPr>
              <w:t>5</w:t>
            </w:r>
          </w:p>
        </w:tc>
        <w:tc>
          <w:tcPr>
            <w:tcW w:w="1609" w:type="dxa"/>
          </w:tcPr>
          <w:p w:rsidR="00437078" w:rsidP="00541E55" w14:paraId="13288F2B" w14:textId="21534F14">
            <w:pPr>
              <w:jc w:val="right"/>
              <w:rPr>
                <w:rFonts w:ascii="Times New Roman" w:hAnsi="Times New Roman"/>
              </w:rPr>
            </w:pPr>
            <w:r>
              <w:rPr>
                <w:rFonts w:ascii="Times New Roman" w:hAnsi="Times New Roman"/>
              </w:rPr>
              <w:t>2,050</w:t>
            </w:r>
          </w:p>
        </w:tc>
        <w:tc>
          <w:tcPr>
            <w:tcW w:w="1609" w:type="dxa"/>
          </w:tcPr>
          <w:p w:rsidR="00437078" w:rsidRPr="0016591F" w:rsidP="00541E55" w14:paraId="16092297" w14:textId="47F06803">
            <w:pPr>
              <w:jc w:val="right"/>
              <w:rPr>
                <w:rFonts w:ascii="Times New Roman" w:hAnsi="Times New Roman"/>
              </w:rPr>
            </w:pPr>
            <w:r w:rsidRPr="0016591F">
              <w:rPr>
                <w:rFonts w:ascii="Times New Roman" w:hAnsi="Times New Roman"/>
              </w:rPr>
              <w:t>$</w:t>
            </w:r>
            <w:r w:rsidR="00E76FF9">
              <w:rPr>
                <w:rFonts w:ascii="Times New Roman" w:hAnsi="Times New Roman"/>
              </w:rPr>
              <w:t>29,253</w:t>
            </w:r>
            <w:r>
              <w:rPr>
                <w:rFonts w:ascii="Times New Roman" w:hAnsi="Times New Roman"/>
              </w:rPr>
              <w:t>*****</w:t>
            </w:r>
          </w:p>
        </w:tc>
      </w:tr>
    </w:tbl>
    <w:p w:rsidR="00437078" w:rsidP="00437078" w14:paraId="1FEBD633" w14:textId="77777777">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3585188D" w14:textId="77777777">
      <w:pPr>
        <w:tabs>
          <w:tab w:val="left" w:pos="1530"/>
        </w:tabs>
        <w:ind w:left="720"/>
        <w:rPr>
          <w:rFonts w:ascii="Times New Roman" w:hAnsi="Times New Roman"/>
        </w:rPr>
      </w:pPr>
    </w:p>
    <w:p w:rsidR="00CE7616" w:rsidRPr="0055112B" w:rsidP="004C51D7" w14:paraId="79ED1883" w14:textId="72B91474">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FA52B3">
        <w:rPr>
          <w:rFonts w:ascii="Times New Roman" w:hAnsi="Times New Roman"/>
          <w:b/>
          <w:bCs/>
          <w:noProof/>
        </w:rPr>
        <w:t>8</w:t>
      </w:r>
      <w:r w:rsidRPr="00CE7616">
        <w:rPr>
          <w:rFonts w:ascii="Times New Roman" w:hAnsi="Times New Roman"/>
          <w:noProof/>
        </w:rPr>
        <w:t xml:space="preserve"> minutes accurately shows the average burden per response for reading the instructions, gathering the facts, and answering the questions.  Based on our current management information data, the current burden information we provided is accurate</w:t>
      </w:r>
      <w:r w:rsidRPr="00CE7616">
        <w:rPr>
          <w:rFonts w:ascii="Times New Roman" w:hAnsi="Times New Roman"/>
        </w:rPr>
        <w:t xml:space="preserve">.  The total burden for this ICR is </w:t>
      </w:r>
      <w:r w:rsidR="00FA52B3">
        <w:rPr>
          <w:rFonts w:ascii="Times New Roman" w:hAnsi="Times New Roman"/>
          <w:b/>
          <w:bCs/>
        </w:rPr>
        <w:t>3,280</w:t>
      </w:r>
      <w:r w:rsidR="00437078">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FA52B3">
        <w:rPr>
          <w:rFonts w:ascii="Times New Roman" w:hAnsi="Times New Roman"/>
          <w:b/>
          <w:snapToGrid/>
        </w:rPr>
        <w:t>76,059</w:t>
      </w:r>
      <w:r w:rsidRPr="00CE7616">
        <w:rPr>
          <w:rFonts w:ascii="Times New Roman" w:hAnsi="Times New Roman"/>
        </w:rPr>
        <w:t>.</w:t>
      </w:r>
      <w:r>
        <w:rPr>
          <w:rFonts w:ascii="Times New Roman" w:hAnsi="Times New Roman"/>
        </w:rPr>
        <w:t xml:space="preserve"> </w:t>
      </w:r>
      <w:r w:rsidR="00FA52B3">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17D24710" w14:textId="77777777">
      <w:pPr>
        <w:rPr>
          <w:rFonts w:ascii="Times New Roman" w:hAnsi="Times New Roman"/>
        </w:rPr>
      </w:pPr>
    </w:p>
    <w:p w:rsidR="00A45D82" w:rsidRPr="00BC7F42" w:rsidP="004C51D7" w14:paraId="78FCF2D2"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1AFC6378"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r w:rsidRPr="00513CE7">
        <w:rPr>
          <w:rFonts w:ascii="Times New Roman" w:hAnsi="Times New Roman"/>
        </w:rPr>
        <w:t xml:space="preserve">  </w:t>
      </w:r>
    </w:p>
    <w:p w:rsidR="00A45D82" w:rsidRPr="00BC7F42" w:rsidP="00A45D82" w14:paraId="5F80ABC3" w14:textId="77777777">
      <w:pPr>
        <w:rPr>
          <w:rFonts w:ascii="Times New Roman" w:hAnsi="Times New Roman"/>
        </w:rPr>
      </w:pPr>
    </w:p>
    <w:p w:rsidR="004C51D7" w:rsidP="004C51D7" w14:paraId="664A4861"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4C51D7" w14:paraId="4AC7AAB2" w14:textId="2A36D9D0">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C65681">
        <w:rPr>
          <w:rFonts w:ascii="Times New Roman" w:hAnsi="Times New Roman" w:eastAsiaTheme="minorHAnsi"/>
          <w:b/>
          <w:bCs/>
          <w:color w:val="000000"/>
        </w:rPr>
        <w:t>238,565</w:t>
      </w:r>
      <w:r w:rsidRPr="004C51D7">
        <w:rPr>
          <w:rFonts w:ascii="Times New Roman" w:hAnsi="Times New Roman"/>
          <w:color w:val="000000"/>
        </w:rPr>
        <w:t xml:space="preserve">.  This estimate </w:t>
      </w:r>
      <w:r w:rsidRPr="004C51D7">
        <w:rPr>
          <w:rFonts w:ascii="Times New Roman" w:hAnsi="Times New Roman"/>
          <w:color w:val="000000"/>
        </w:rPr>
        <w:t>accounts for costs from the following areas:</w:t>
      </w:r>
    </w:p>
    <w:p w:rsidR="005E4BC5" w:rsidP="005E4BC5" w14:paraId="68EC595C"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1664B10B" w14:textId="77777777" w:rsidTr="004C51D7">
        <w:tblPrEx>
          <w:tblW w:w="8820" w:type="dxa"/>
          <w:tblInd w:w="715" w:type="dxa"/>
          <w:tblLook w:val="04A0"/>
        </w:tblPrEx>
        <w:tc>
          <w:tcPr>
            <w:tcW w:w="3060" w:type="dxa"/>
          </w:tcPr>
          <w:p w:rsidR="005E4BC5" w:rsidRPr="005E4BC5" w:rsidP="005E4BC5" w14:paraId="4E2D1170"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3202C88F"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2FD4EBBE"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05502E12" w14:textId="77777777" w:rsidTr="004C51D7">
        <w:tblPrEx>
          <w:tblW w:w="8820" w:type="dxa"/>
          <w:tblInd w:w="715" w:type="dxa"/>
          <w:tblLook w:val="04A0"/>
        </w:tblPrEx>
        <w:tc>
          <w:tcPr>
            <w:tcW w:w="3060" w:type="dxa"/>
          </w:tcPr>
          <w:p w:rsidR="005E4BC5" w:rsidRPr="005E4BC5" w:rsidP="005E4BC5" w14:paraId="2FE89E62"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5E4BC5" w14:paraId="0A10CF9A"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CE7616" w14:paraId="41F8EAB0" w14:textId="35ACEF6A">
            <w:pPr>
              <w:widowControl/>
              <w:jc w:val="right"/>
              <w:rPr>
                <w:rFonts w:ascii="Times New Roman" w:hAnsi="Times New Roman" w:eastAsiaTheme="minorHAnsi"/>
                <w:color w:val="000000"/>
              </w:rPr>
            </w:pPr>
            <w:r>
              <w:rPr>
                <w:rFonts w:ascii="Times New Roman" w:hAnsi="Times New Roman" w:eastAsiaTheme="minorHAnsi"/>
                <w:color w:val="000000"/>
              </w:rPr>
              <w:t>$</w:t>
            </w:r>
            <w:r w:rsidR="00FA52B3">
              <w:rPr>
                <w:rFonts w:ascii="Times New Roman" w:hAnsi="Times New Roman" w:eastAsiaTheme="minorHAnsi"/>
                <w:color w:val="000000"/>
              </w:rPr>
              <w:t>425</w:t>
            </w:r>
          </w:p>
        </w:tc>
      </w:tr>
      <w:tr w14:paraId="064DF862" w14:textId="77777777" w:rsidTr="004C51D7">
        <w:tblPrEx>
          <w:tblW w:w="8820" w:type="dxa"/>
          <w:tblInd w:w="715" w:type="dxa"/>
          <w:tblLook w:val="04A0"/>
        </w:tblPrEx>
        <w:tc>
          <w:tcPr>
            <w:tcW w:w="3060" w:type="dxa"/>
          </w:tcPr>
          <w:p w:rsidR="005E4BC5" w:rsidRPr="005E4BC5" w:rsidP="005E4BC5" w14:paraId="70040AA1"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w:t>
            </w:r>
            <w:r w:rsidRPr="005E4BC5">
              <w:rPr>
                <w:rFonts w:ascii="Times New Roman" w:hAnsi="Times New Roman" w:eastAsiaTheme="minorHAnsi"/>
                <w:color w:val="000000"/>
              </w:rPr>
              <w:t>, Shipping, and Material Costs for the Form</w:t>
            </w:r>
          </w:p>
        </w:tc>
        <w:tc>
          <w:tcPr>
            <w:tcW w:w="2970" w:type="dxa"/>
          </w:tcPr>
          <w:p w:rsidR="005E4BC5" w:rsidRPr="005E4BC5" w:rsidP="005E4BC5" w14:paraId="6618B520"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CE7616" w14:paraId="5CE98987" w14:textId="49191D4A">
            <w:pPr>
              <w:widowControl/>
              <w:jc w:val="right"/>
              <w:rPr>
                <w:rFonts w:ascii="Times New Roman" w:hAnsi="Times New Roman" w:eastAsiaTheme="minorHAnsi"/>
                <w:color w:val="000000"/>
              </w:rPr>
            </w:pPr>
            <w:r>
              <w:rPr>
                <w:rFonts w:ascii="Times New Roman" w:hAnsi="Times New Roman" w:eastAsiaTheme="minorHAnsi"/>
                <w:color w:val="000000"/>
              </w:rPr>
              <w:t>$0*</w:t>
            </w:r>
            <w:r w:rsidR="004C0C2B">
              <w:rPr>
                <w:rFonts w:ascii="Times New Roman" w:hAnsi="Times New Roman" w:eastAsiaTheme="minorHAnsi"/>
                <w:color w:val="000000"/>
              </w:rPr>
              <w:t>*</w:t>
            </w:r>
          </w:p>
        </w:tc>
      </w:tr>
      <w:tr w14:paraId="7F838562" w14:textId="77777777" w:rsidTr="004C51D7">
        <w:tblPrEx>
          <w:tblW w:w="8820" w:type="dxa"/>
          <w:tblInd w:w="715" w:type="dxa"/>
          <w:tblLook w:val="04A0"/>
        </w:tblPrEx>
        <w:tc>
          <w:tcPr>
            <w:tcW w:w="3060" w:type="dxa"/>
          </w:tcPr>
          <w:p w:rsidR="005E4BC5" w:rsidRPr="005E4BC5" w:rsidP="005E4BC5" w14:paraId="783E7022"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E4BC5" w:rsidRPr="005E4BC5" w:rsidP="005E4BC5" w14:paraId="0E60D2D3" w14:textId="543F206B">
            <w:pPr>
              <w:widowControl/>
              <w:rPr>
                <w:rFonts w:ascii="Times New Roman" w:hAnsi="Times New Roman" w:eastAsiaTheme="minorHAnsi"/>
                <w:color w:val="000000"/>
              </w:rPr>
            </w:pPr>
            <w:r w:rsidRPr="005E4BC5">
              <w:rPr>
                <w:rFonts w:ascii="Times New Roman" w:hAnsi="Times New Roman" w:eastAsiaTheme="minorHAnsi"/>
                <w:color w:val="000000"/>
              </w:rPr>
              <w:t>GS-</w:t>
            </w:r>
            <w:r w:rsidR="00C65681">
              <w:rPr>
                <w:rFonts w:ascii="Times New Roman" w:hAnsi="Times New Roman" w:eastAsiaTheme="minorHAnsi"/>
                <w:color w:val="000000"/>
              </w:rPr>
              <w:t>11</w:t>
            </w:r>
            <w:r w:rsidRPr="005E4BC5">
              <w:rPr>
                <w:rFonts w:ascii="Times New Roman" w:hAnsi="Times New Roman" w:eastAsiaTheme="minorHAnsi"/>
                <w:color w:val="000000"/>
              </w:rPr>
              <w:t xml:space="preserve"> employee x # of responses x processing time</w:t>
            </w:r>
          </w:p>
        </w:tc>
        <w:tc>
          <w:tcPr>
            <w:tcW w:w="2790" w:type="dxa"/>
          </w:tcPr>
          <w:p w:rsidR="005E4BC5" w:rsidRPr="00314DB3" w:rsidP="00CE7616" w14:paraId="33848F8B" w14:textId="3B032605">
            <w:pPr>
              <w:widowControl/>
              <w:jc w:val="right"/>
              <w:rPr>
                <w:rFonts w:ascii="Times New Roman" w:hAnsi="Times New Roman" w:eastAsiaTheme="minorHAnsi" w:cs="Times New Roman"/>
                <w:color w:val="000000"/>
              </w:rPr>
            </w:pPr>
            <w:r w:rsidRPr="00314DB3">
              <w:rPr>
                <w:rFonts w:ascii="Times New Roman" w:hAnsi="Times New Roman" w:eastAsiaTheme="minorHAnsi" w:cs="Times New Roman"/>
                <w:color w:val="000000"/>
              </w:rPr>
              <w:t>$</w:t>
            </w:r>
            <w:r w:rsidRPr="00314DB3" w:rsidR="00314DB3">
              <w:rPr>
                <w:rFonts w:ascii="Times New Roman" w:hAnsi="Times New Roman" w:eastAsiaTheme="minorHAnsi" w:cs="Times New Roman"/>
                <w:color w:val="000000"/>
              </w:rPr>
              <w:t>238,140</w:t>
            </w:r>
          </w:p>
        </w:tc>
      </w:tr>
      <w:tr w14:paraId="5C641D09" w14:textId="77777777" w:rsidTr="004C51D7">
        <w:tblPrEx>
          <w:tblW w:w="8820" w:type="dxa"/>
          <w:tblInd w:w="715" w:type="dxa"/>
          <w:tblLook w:val="04A0"/>
        </w:tblPrEx>
        <w:tc>
          <w:tcPr>
            <w:tcW w:w="3060" w:type="dxa"/>
          </w:tcPr>
          <w:p w:rsidR="005E4BC5" w:rsidRPr="005E4BC5" w:rsidP="005E4BC5" w14:paraId="73A10226"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5E4BC5" w14:paraId="02DC6E42"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CE7616" w14:paraId="5D7E9698"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697E2A3A" w14:textId="77777777" w:rsidTr="004C51D7">
        <w:tblPrEx>
          <w:tblW w:w="8820" w:type="dxa"/>
          <w:tblInd w:w="715" w:type="dxa"/>
          <w:tblLook w:val="04A0"/>
        </w:tblPrEx>
        <w:tc>
          <w:tcPr>
            <w:tcW w:w="3060" w:type="dxa"/>
          </w:tcPr>
          <w:p w:rsidR="005E4BC5" w:rsidRPr="005E4BC5" w:rsidP="005E4BC5" w14:paraId="07BACE9F"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5E4BC5" w14:paraId="24954FE7" w14:textId="518EE9D7">
            <w:pPr>
              <w:widowControl/>
              <w:rPr>
                <w:rFonts w:ascii="Times New Roman" w:hAnsi="Times New Roman" w:eastAsiaTheme="minorHAnsi"/>
                <w:color w:val="000000"/>
              </w:rPr>
            </w:pPr>
            <w:r w:rsidRPr="00314DB3">
              <w:rPr>
                <w:rFonts w:ascii="Times New Roman" w:hAnsi="Times New Roman" w:eastAsiaTheme="minorHAnsi" w:cs="Times New Roman"/>
                <w:color w:val="000000"/>
              </w:rPr>
              <w:t>GS-</w:t>
            </w:r>
            <w:r w:rsidRPr="00314DB3" w:rsidR="00314DB3">
              <w:rPr>
                <w:rFonts w:ascii="Times New Roman" w:hAnsi="Times New Roman" w:eastAsiaTheme="minorHAnsi" w:cs="Times New Roman"/>
                <w:color w:val="000000"/>
              </w:rPr>
              <w:t>11</w:t>
            </w:r>
            <w:r w:rsidRPr="005E4BC5">
              <w:rPr>
                <w:rFonts w:ascii="Times New Roman" w:hAnsi="Times New Roman" w:eastAsiaTheme="minorHAnsi"/>
                <w:color w:val="000000"/>
              </w:rPr>
              <w:t xml:space="preserve"> employee x man hours for development, updating, maintenance</w:t>
            </w:r>
          </w:p>
        </w:tc>
        <w:tc>
          <w:tcPr>
            <w:tcW w:w="2790" w:type="dxa"/>
          </w:tcPr>
          <w:p w:rsidR="005E4BC5" w:rsidRPr="00314DB3" w:rsidP="00437078" w14:paraId="0F2715DB" w14:textId="6AF3FE3F">
            <w:pPr>
              <w:pStyle w:val="ListParagraph"/>
              <w:ind w:left="0"/>
              <w:jc w:val="right"/>
              <w:rPr>
                <w:rFonts w:ascii="Times New Roman" w:hAnsi="Times New Roman" w:eastAsiaTheme="minorHAnsi" w:cs="Times New Roman"/>
                <w:color w:val="000000"/>
              </w:rPr>
            </w:pPr>
            <w:r>
              <w:rPr>
                <w:rFonts w:ascii="Times New Roman" w:hAnsi="Times New Roman" w:cs="Times New Roman"/>
              </w:rPr>
              <w:t>$0***</w:t>
            </w:r>
          </w:p>
        </w:tc>
      </w:tr>
      <w:tr w14:paraId="126E17B6" w14:textId="77777777" w:rsidTr="004C51D7">
        <w:tblPrEx>
          <w:tblW w:w="8820" w:type="dxa"/>
          <w:tblInd w:w="715" w:type="dxa"/>
          <w:tblLook w:val="04A0"/>
        </w:tblPrEx>
        <w:tc>
          <w:tcPr>
            <w:tcW w:w="3060" w:type="dxa"/>
          </w:tcPr>
          <w:p w:rsidR="005E4BC5" w:rsidRPr="005E4BC5" w:rsidP="005E4BC5" w14:paraId="2826F1B3"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5E4BC5" w14:paraId="791338D0"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CE7616" w14:paraId="71778D21"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5E37DCF7" w14:textId="77777777" w:rsidTr="004C51D7">
        <w:tblPrEx>
          <w:tblW w:w="8820" w:type="dxa"/>
          <w:tblInd w:w="715" w:type="dxa"/>
          <w:tblLook w:val="04A0"/>
        </w:tblPrEx>
        <w:trPr>
          <w:trHeight w:val="107"/>
        </w:trPr>
        <w:tc>
          <w:tcPr>
            <w:tcW w:w="3060" w:type="dxa"/>
          </w:tcPr>
          <w:p w:rsidR="005E4BC5" w:rsidRPr="005E4BC5" w:rsidP="005E4BC5" w14:paraId="24906A2D"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5E4BC5" w14:paraId="5345F7A5" w14:textId="77777777">
            <w:pPr>
              <w:widowControl/>
              <w:rPr>
                <w:rFonts w:ascii="Times New Roman" w:hAnsi="Times New Roman" w:eastAsiaTheme="minorHAnsi"/>
                <w:b/>
                <w:bCs/>
                <w:color w:val="000000"/>
              </w:rPr>
            </w:pPr>
          </w:p>
        </w:tc>
        <w:tc>
          <w:tcPr>
            <w:tcW w:w="2790" w:type="dxa"/>
          </w:tcPr>
          <w:p w:rsidR="005E4BC5" w:rsidRPr="005E4BC5" w:rsidP="00CE7616" w14:paraId="3E3A50BB" w14:textId="01C8926B">
            <w:pPr>
              <w:widowControl/>
              <w:jc w:val="right"/>
              <w:rPr>
                <w:rFonts w:ascii="Times New Roman" w:hAnsi="Times New Roman" w:eastAsiaTheme="minorHAnsi"/>
                <w:b/>
                <w:bCs/>
                <w:color w:val="000000"/>
              </w:rPr>
            </w:pPr>
            <w:bookmarkStart w:id="1" w:name="_Hlk95127233"/>
            <w:r>
              <w:rPr>
                <w:rFonts w:ascii="Times New Roman" w:hAnsi="Times New Roman" w:eastAsiaTheme="minorHAnsi"/>
                <w:b/>
                <w:bCs/>
                <w:color w:val="000000"/>
              </w:rPr>
              <w:t>$</w:t>
            </w:r>
            <w:bookmarkEnd w:id="1"/>
            <w:r w:rsidR="00C65681">
              <w:rPr>
                <w:rFonts w:ascii="Times New Roman" w:hAnsi="Times New Roman" w:eastAsiaTheme="minorHAnsi"/>
                <w:b/>
                <w:bCs/>
                <w:color w:val="000000"/>
              </w:rPr>
              <w:t>238,565</w:t>
            </w:r>
          </w:p>
        </w:tc>
      </w:tr>
    </w:tbl>
    <w:p w:rsidR="00CB4E94" w:rsidP="004C51D7" w14:paraId="2024D111"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 We have inserted a $0 amount for cost factors that </w:t>
      </w:r>
      <w:r w:rsidRPr="00CB4E94">
        <w:rPr>
          <w:rFonts w:ascii="Times New Roman" w:hAnsi="Times New Roman" w:eastAsiaTheme="minorHAnsi"/>
          <w:snapToGrid/>
          <w:color w:val="000000"/>
        </w:rPr>
        <w:t>do not apply</w:t>
      </w:r>
      <w:r w:rsidRPr="00CB4E94">
        <w:rPr>
          <w:rFonts w:ascii="Times New Roman" w:hAnsi="Times New Roman" w:eastAsiaTheme="minorHAnsi"/>
          <w:snapToGrid/>
          <w:color w:val="000000"/>
        </w:rPr>
        <w:t xml:space="preserve"> to this collection.</w:t>
      </w:r>
    </w:p>
    <w:p w:rsidR="004C0C2B" w:rsidP="004C0C2B" w14:paraId="1D1C1352" w14:textId="6FE5D52F">
      <w:pPr>
        <w:pStyle w:val="pf0"/>
        <w:spacing w:before="0" w:beforeAutospacing="0" w:after="0" w:afterAutospacing="0"/>
        <w:ind w:left="720"/>
        <w:rPr>
          <w:rStyle w:val="cf01"/>
          <w:rFonts w:ascii="Times New Roman" w:hAnsi="Times New Roman" w:cs="Times New Roman"/>
          <w:sz w:val="24"/>
          <w:szCs w:val="24"/>
        </w:rPr>
      </w:pPr>
      <w:r>
        <w:rPr>
          <w:rFonts w:eastAsiaTheme="minorHAnsi"/>
          <w:color w:val="000000"/>
        </w:rPr>
        <w:t>**</w:t>
      </w:r>
      <w:r w:rsidRPr="004C0C2B">
        <w:rPr>
          <w:rStyle w:val="cf01"/>
          <w:rFonts w:ascii="Times New Roman" w:hAnsi="Times New Roman"/>
        </w:rPr>
        <w:t xml:space="preserve"> </w:t>
      </w:r>
      <w:r>
        <w:rPr>
          <w:rStyle w:val="cf01"/>
          <w:rFonts w:ascii="Times New Roman" w:hAnsi="Times New Roman" w:cs="Times New Roman"/>
          <w:sz w:val="24"/>
          <w:szCs w:val="24"/>
        </w:rPr>
        <w:t>There is no cost to the federal government as the respondents print</w:t>
      </w:r>
      <w:r w:rsidR="00F47753">
        <w:rPr>
          <w:rStyle w:val="cf01"/>
          <w:rFonts w:ascii="Times New Roman" w:hAnsi="Times New Roman" w:cs="Times New Roman"/>
          <w:sz w:val="24"/>
          <w:szCs w:val="24"/>
        </w:rPr>
        <w:t>,</w:t>
      </w:r>
      <w:r>
        <w:rPr>
          <w:rStyle w:val="cf01"/>
          <w:rFonts w:ascii="Times New Roman" w:hAnsi="Times New Roman" w:cs="Times New Roman"/>
          <w:sz w:val="24"/>
          <w:szCs w:val="24"/>
        </w:rPr>
        <w:t xml:space="preserve"> and mail, fax, or electronically submit this form; therefore, we are using a $0 cost for this.</w:t>
      </w:r>
    </w:p>
    <w:p w:rsidR="00C65681" w:rsidRPr="00C65681" w:rsidP="00C65681" w14:paraId="53F11676" w14:textId="73D9BF9B">
      <w:pPr>
        <w:pStyle w:val="pf0"/>
        <w:ind w:left="720"/>
      </w:pPr>
      <w:r>
        <w:rPr>
          <w:rStyle w:val="cf01"/>
          <w:rFonts w:ascii="Times New Roman" w:hAnsi="Times New Roman" w:cs="Times New Roman"/>
          <w:sz w:val="24"/>
          <w:szCs w:val="24"/>
        </w:rPr>
        <w:t>***</w:t>
      </w:r>
      <w:r w:rsidRPr="00C65681">
        <w:t xml:space="preserve"> </w:t>
      </w:r>
      <w:r w:rsidRPr="00C65681">
        <w:rPr>
          <w:rStyle w:val="cf01"/>
          <w:rFonts w:ascii="Times New Roman" w:hAnsi="Times New Roman" w:cs="Times New Roman"/>
          <w:sz w:val="24"/>
          <w:szCs w:val="24"/>
        </w:rPr>
        <w:t>Since we completed the development of this information collection, we no longer track the overall costs for maintaining it.  If we update the information collection, we will include a cost here at that time.</w:t>
      </w:r>
    </w:p>
    <w:p w:rsidR="00314DB3" w:rsidP="00314DB3" w14:paraId="7B6CCF16" w14:textId="7BF3E032">
      <w:pPr>
        <w:ind w:left="720"/>
        <w:rPr>
          <w:rFonts w:ascii="Times New Roman" w:hAnsi="Times New Roman"/>
          <w:color w:val="000000"/>
        </w:rPr>
      </w:pPr>
      <w:r w:rsidRPr="00977957">
        <w:rPr>
          <w:rFonts w:ascii="Times New Roman" w:eastAsia="SimSun" w:hAnsi="Times New Roman"/>
          <w:snapToGrid/>
          <w:color w:val="000000"/>
          <w:lang w:eastAsia="zh-CN"/>
        </w:rPr>
        <w:t>SSA is unable to break down the costs to the Federal government further than we already have.  </w:t>
      </w:r>
      <w:r w:rsidRPr="00977957">
        <w:rPr>
          <w:rFonts w:ascii="Times New Roman" w:hAnsi="Times New Roman"/>
          <w:color w:val="000000"/>
        </w:rPr>
        <w:t xml:space="preserve">It is difficult for us to break down the cost for processing a single form, as </w:t>
      </w:r>
      <w:r>
        <w:rPr>
          <w:rFonts w:ascii="Times New Roman" w:hAnsi="Times New Roman"/>
          <w:color w:val="000000"/>
        </w:rPr>
        <w:t>our staff processes</w:t>
      </w:r>
      <w:r w:rsidRPr="00977957">
        <w:rPr>
          <w:rFonts w:ascii="Times New Roman" w:hAnsi="Times New Roman"/>
          <w:color w:val="000000"/>
        </w:rPr>
        <w:t xml:space="preserve"> several forms at once, and the time it takes to do so can vary greatly per respondent. </w:t>
      </w:r>
      <w:r>
        <w:rPr>
          <w:rFonts w:ascii="Times New Roman" w:hAnsi="Times New Roman"/>
          <w:color w:val="000000"/>
        </w:rPr>
        <w:t xml:space="preserve"> We</w:t>
      </w:r>
      <w:r w:rsidRPr="00977957">
        <w:rPr>
          <w:rFonts w:ascii="Times New Roman" w:hAnsi="Times New Roman"/>
          <w:color w:val="000000"/>
        </w:rPr>
        <w:t xml:space="preserve"> use</w:t>
      </w:r>
      <w:r>
        <w:rPr>
          <w:rFonts w:ascii="Times New Roman" w:hAnsi="Times New Roman"/>
          <w:color w:val="000000"/>
        </w:rPr>
        <w:t>d</w:t>
      </w:r>
      <w:r w:rsidRPr="00977957">
        <w:rPr>
          <w:rFonts w:ascii="Times New Roman" w:hAnsi="Times New Roman"/>
          <w:color w:val="000000"/>
        </w:rPr>
        <w:t xml:space="preserve"> an estimated average hourly wage, based on the wage of our average employee (GS-</w:t>
      </w:r>
      <w:r>
        <w:rPr>
          <w:rFonts w:ascii="Times New Roman" w:hAnsi="Times New Roman"/>
          <w:color w:val="000000"/>
        </w:rPr>
        <w:t>11</w:t>
      </w:r>
      <w:r w:rsidRPr="00977957">
        <w:rPr>
          <w:rFonts w:ascii="Times New Roman" w:hAnsi="Times New Roman"/>
          <w:color w:val="000000"/>
        </w:rPr>
        <w:t>)</w:t>
      </w:r>
      <w:r>
        <w:rPr>
          <w:rFonts w:ascii="Times New Roman" w:hAnsi="Times New Roman"/>
          <w:color w:val="000000"/>
        </w:rPr>
        <w:t xml:space="preserve"> that would be processing these claims</w:t>
      </w:r>
      <w:r w:rsidRPr="00977957">
        <w:rPr>
          <w:rFonts w:ascii="Times New Roman" w:hAnsi="Times New Roman"/>
          <w:color w:val="000000"/>
        </w:rPr>
        <w:t xml:space="preserve"> for these calculations.  However, we have calculated these costs as accurately as possible based on the information we collect for creating, updating, and maintaining these information collections</w:t>
      </w:r>
      <w:r>
        <w:rPr>
          <w:rFonts w:ascii="Times New Roman" w:hAnsi="Times New Roman"/>
          <w:color w:val="000000"/>
        </w:rPr>
        <w:t>.</w:t>
      </w:r>
    </w:p>
    <w:p w:rsidR="00314DB3" w:rsidP="00314DB3" w14:paraId="2A6EEE90" w14:textId="77777777">
      <w:pPr>
        <w:ind w:left="720"/>
        <w:rPr>
          <w:rFonts w:ascii="Times New Roman" w:hAnsi="Times New Roman"/>
          <w:color w:val="000000"/>
        </w:rPr>
      </w:pPr>
    </w:p>
    <w:p w:rsidR="00063A05" w:rsidP="004C51D7" w14:paraId="0CF6F794"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261FC8" w:rsidRPr="006E59B6" w:rsidP="00261FC8" w14:paraId="76C9DBEC" w14:textId="02CB73FA">
      <w:pPr>
        <w:ind w:left="720"/>
        <w:rPr>
          <w:i/>
        </w:rPr>
      </w:pPr>
      <w:r w:rsidRPr="00794990">
        <w:rPr>
          <w:rFonts w:ascii="Times New Roman" w:hAnsi="Times New Roman"/>
          <w:iCs/>
        </w:rPr>
        <w:t xml:space="preserve">When we cleared </w:t>
      </w:r>
      <w:r w:rsidR="00BC6048">
        <w:rPr>
          <w:rFonts w:ascii="Times New Roman" w:hAnsi="Times New Roman"/>
          <w:iCs/>
        </w:rPr>
        <w:t xml:space="preserve">the </w:t>
      </w:r>
      <w:r w:rsidR="00437078">
        <w:rPr>
          <w:rFonts w:ascii="Times New Roman" w:hAnsi="Times New Roman"/>
          <w:iCs/>
        </w:rPr>
        <w:t>this ICR in 20</w:t>
      </w:r>
      <w:r>
        <w:rPr>
          <w:rFonts w:ascii="Times New Roman" w:hAnsi="Times New Roman"/>
          <w:iCs/>
        </w:rPr>
        <w:t>23</w:t>
      </w:r>
      <w:r w:rsidRPr="00794990">
        <w:rPr>
          <w:rFonts w:ascii="Times New Roman" w:hAnsi="Times New Roman"/>
          <w:iCs/>
        </w:rPr>
        <w:t xml:space="preserve">, the burden was </w:t>
      </w:r>
      <w:r w:rsidRPr="00261FC8">
        <w:rPr>
          <w:rFonts w:ascii="Times New Roman" w:hAnsi="Times New Roman"/>
          <w:iCs/>
        </w:rPr>
        <w:t>5,525</w:t>
      </w:r>
      <w:r w:rsidRPr="00261FC8">
        <w:rPr>
          <w:rFonts w:ascii="Times New Roman" w:hAnsi="Times New Roman"/>
          <w:iCs/>
        </w:rPr>
        <w:t xml:space="preserve"> </w:t>
      </w:r>
      <w:r w:rsidRPr="00794990">
        <w:rPr>
          <w:rFonts w:ascii="Times New Roman" w:hAnsi="Times New Roman"/>
          <w:iCs/>
        </w:rPr>
        <w:t xml:space="preserve">hours.  However, we are currently reporting a burden of </w:t>
      </w:r>
      <w:r w:rsidRPr="00FD1C92">
        <w:rPr>
          <w:rFonts w:ascii="Times New Roman" w:hAnsi="Times New Roman"/>
        </w:rPr>
        <w:t>3,280</w:t>
      </w:r>
      <w:r w:rsidRPr="00794990">
        <w:rPr>
          <w:rFonts w:ascii="Times New Roman" w:hAnsi="Times New Roman"/>
          <w:iCs/>
        </w:rPr>
        <w:t xml:space="preserve"> hours.  </w:t>
      </w:r>
      <w:r w:rsidRPr="00C1581C">
        <w:rPr>
          <w:rFonts w:ascii="Times New Roman" w:hAnsi="Times New Roman"/>
        </w:rPr>
        <w:t xml:space="preserve">This change stems </w:t>
      </w:r>
      <w:r>
        <w:rPr>
          <w:rFonts w:ascii="Times New Roman" w:hAnsi="Times New Roman"/>
        </w:rPr>
        <w:t xml:space="preserve">from </w:t>
      </w:r>
      <w:r w:rsidRPr="00C1581C">
        <w:rPr>
          <w:rFonts w:ascii="Times New Roman" w:hAnsi="Times New Roman"/>
        </w:rPr>
        <w:t>a</w:t>
      </w:r>
      <w:r>
        <w:rPr>
          <w:rFonts w:ascii="Times New Roman" w:hAnsi="Times New Roman"/>
        </w:rPr>
        <w:t xml:space="preserve"> de</w:t>
      </w:r>
      <w:r w:rsidRPr="00C1581C">
        <w:rPr>
          <w:rFonts w:ascii="Times New Roman" w:hAnsi="Times New Roman"/>
        </w:rPr>
        <w:t xml:space="preserve">crease in the number of responses from </w:t>
      </w:r>
      <w:r>
        <w:rPr>
          <w:rFonts w:ascii="Times New Roman" w:hAnsi="Times New Roman"/>
        </w:rPr>
        <w:t>41,440 to 24,599</w:t>
      </w:r>
      <w:r w:rsidR="00437078">
        <w:rPr>
          <w:rFonts w:ascii="Times New Roman" w:hAnsi="Times New Roman"/>
          <w:iCs/>
        </w:rPr>
        <w:t xml:space="preserve">.  </w:t>
      </w:r>
      <w:r w:rsidRPr="00C1581C">
        <w:rPr>
          <w:rFonts w:ascii="Times New Roman" w:hAnsi="Times New Roman"/>
        </w:rPr>
        <w:t>There is no change to the burden time per response.</w:t>
      </w:r>
      <w:r>
        <w:rPr>
          <w:rFonts w:ascii="Times New Roman" w:hAnsi="Times New Roman"/>
        </w:rPr>
        <w:t xml:space="preserve">  </w:t>
      </w:r>
      <w:r w:rsidRPr="00C1581C">
        <w:rPr>
          <w:rFonts w:ascii="Times New Roman" w:hAnsi="Times New Roman"/>
        </w:rPr>
        <w:t>Although the number of responses changed, SSA did not take any actions to cause this change</w:t>
      </w:r>
      <w:r w:rsidR="00FD1C92">
        <w:rPr>
          <w:rFonts w:ascii="Times New Roman" w:hAnsi="Times New Roman"/>
        </w:rPr>
        <w:t>, rather the decrease in the number of respondents reflects the addition of better scheduling methods which SSA implemented over the past several years, causing fewer respondents to request rescheduling</w:t>
      </w:r>
      <w:r w:rsidRPr="00C1581C">
        <w:rPr>
          <w:rFonts w:ascii="Times New Roman" w:hAnsi="Times New Roman"/>
        </w:rPr>
        <w:t>. Th</w:t>
      </w:r>
      <w:r>
        <w:rPr>
          <w:rFonts w:ascii="Times New Roman" w:hAnsi="Times New Roman"/>
        </w:rPr>
        <w:t xml:space="preserve">e updated </w:t>
      </w:r>
      <w:r w:rsidRPr="00C1581C">
        <w:rPr>
          <w:rFonts w:ascii="Times New Roman" w:hAnsi="Times New Roman"/>
        </w:rPr>
        <w:t xml:space="preserve">figures represent </w:t>
      </w:r>
      <w:r>
        <w:rPr>
          <w:rFonts w:ascii="Times New Roman" w:hAnsi="Times New Roman"/>
        </w:rPr>
        <w:t xml:space="preserve">our </w:t>
      </w:r>
      <w:r w:rsidRPr="00C1581C">
        <w:rPr>
          <w:rFonts w:ascii="Times New Roman" w:hAnsi="Times New Roman"/>
        </w:rPr>
        <w:t>current M</w:t>
      </w:r>
      <w:r>
        <w:rPr>
          <w:rFonts w:ascii="Times New Roman" w:hAnsi="Times New Roman"/>
        </w:rPr>
        <w:t xml:space="preserve">anagement </w:t>
      </w:r>
      <w:r w:rsidRPr="00C1581C">
        <w:rPr>
          <w:rFonts w:ascii="Times New Roman" w:hAnsi="Times New Roman"/>
        </w:rPr>
        <w:t>I</w:t>
      </w:r>
      <w:r>
        <w:rPr>
          <w:rFonts w:ascii="Times New Roman" w:hAnsi="Times New Roman"/>
        </w:rPr>
        <w:t xml:space="preserve">nformation </w:t>
      </w:r>
      <w:r w:rsidRPr="00C1581C">
        <w:rPr>
          <w:rFonts w:ascii="Times New Roman" w:hAnsi="Times New Roman"/>
        </w:rPr>
        <w:t>data</w:t>
      </w:r>
      <w:r>
        <w:rPr>
          <w:rFonts w:ascii="Times New Roman" w:hAnsi="Times New Roman"/>
        </w:rPr>
        <w:t>.</w:t>
      </w:r>
    </w:p>
    <w:p w:rsidR="00794990" w:rsidP="00261FC8" w14:paraId="6D8ABDCA" w14:textId="3906D363">
      <w:pPr>
        <w:ind w:left="720"/>
        <w:rPr>
          <w:color w:val="000000"/>
        </w:rPr>
      </w:pPr>
    </w:p>
    <w:p w:rsidR="00794990" w:rsidP="004C51D7" w14:paraId="7E9FEBE2" w14:textId="34D1D9B2">
      <w:pPr>
        <w:pStyle w:val="NoSpacing"/>
        <w:ind w:left="720"/>
      </w:pPr>
      <w:r w:rsidRPr="002C4FFC">
        <w:rPr>
          <w:color w:val="000000"/>
        </w:rPr>
        <w:t xml:space="preserve">*Note: The total burden reflected in ROCIS is </w:t>
      </w:r>
      <w:r w:rsidR="009F768F">
        <w:rPr>
          <w:b/>
          <w:bCs/>
          <w:color w:val="000000"/>
        </w:rPr>
        <w:t>5,330</w:t>
      </w:r>
      <w:r w:rsidRPr="002C4FFC">
        <w:rPr>
          <w:color w:val="000000"/>
        </w:rPr>
        <w:t xml:space="preserve"> while the burden cited in #12 of the Supporting Statement is </w:t>
      </w:r>
      <w:r w:rsidR="009F768F">
        <w:rPr>
          <w:b/>
          <w:bCs/>
          <w:color w:val="000000"/>
        </w:rPr>
        <w:t>3,280</w:t>
      </w:r>
      <w:r w:rsidRPr="002C4FFC">
        <w:rPr>
          <w:color w:val="000000"/>
        </w:rPr>
        <w:t xml:space="preserve">.  </w:t>
      </w:r>
      <w:r w:rsidRPr="002C4FFC">
        <w:rPr>
          <w:snapToGrid w:val="0"/>
        </w:rPr>
        <w:t xml:space="preserve">This discrepancy is because the ROCIS burden </w:t>
      </w:r>
      <w:r w:rsidR="00FD1C92">
        <w:rPr>
          <w:snapToGrid w:val="0"/>
        </w:rPr>
        <w:t xml:space="preserve">also </w:t>
      </w:r>
      <w:r w:rsidRPr="002C4FFC">
        <w:rPr>
          <w:snapToGrid w:val="0"/>
        </w:rPr>
        <w:t xml:space="preserve">reflects </w:t>
      </w:r>
      <w:r w:rsidR="009F768F">
        <w:rPr>
          <w:snapToGrid w:val="0"/>
        </w:rPr>
        <w:t>learning costs</w:t>
      </w:r>
      <w:r w:rsidRPr="002C4FFC">
        <w:rPr>
          <w:snapToGrid w:val="0"/>
          <w:color w:val="000000"/>
        </w:rPr>
        <w:t>.</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582946E5" w14:textId="77777777">
      <w:pPr>
        <w:ind w:left="1440"/>
        <w:rPr>
          <w:rFonts w:ascii="Times New Roman" w:hAnsi="Times New Roman"/>
        </w:rPr>
      </w:pPr>
    </w:p>
    <w:p w:rsidR="00063A05" w:rsidP="004C51D7" w14:paraId="42919A87"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66E216FD" w14:textId="77777777">
      <w:pPr>
        <w:pStyle w:val="NoSpacing"/>
        <w:ind w:firstLine="720"/>
        <w:rPr>
          <w:bCs/>
          <w:iCs/>
        </w:rPr>
      </w:pPr>
      <w:r w:rsidRPr="00513CE7">
        <w:rPr>
          <w:bCs/>
          <w:iCs/>
        </w:rPr>
        <w:t>SSA will not publish the results of the information collection.</w:t>
      </w:r>
    </w:p>
    <w:p w:rsidR="006C0FB2" w:rsidP="003B30B4" w14:paraId="0A98E1F9" w14:textId="77777777">
      <w:pPr>
        <w:pStyle w:val="NoSpacing"/>
        <w:ind w:firstLine="720"/>
        <w:rPr>
          <w:bCs/>
          <w:iCs/>
        </w:rPr>
      </w:pPr>
    </w:p>
    <w:p w:rsidR="003B30B4" w:rsidP="004C51D7" w14:paraId="2621BCD0"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F954DF" w:rsidRPr="00F954DF" w:rsidP="00F954DF" w14:paraId="642796D5" w14:textId="66E21DDC">
      <w:pPr>
        <w:pStyle w:val="NoSpacing"/>
        <w:ind w:left="720"/>
        <w:rPr>
          <w:bCs/>
        </w:rPr>
      </w:pPr>
      <w:r w:rsidRPr="00F954DF">
        <w:rPr>
          <w:bCs/>
        </w:rPr>
        <w:t xml:space="preserve">For the </w:t>
      </w:r>
      <w:r w:rsidRPr="00F954DF">
        <w:rPr>
          <w:b/>
          <w:bCs/>
        </w:rPr>
        <w:t xml:space="preserve">paper form </w:t>
      </w:r>
      <w:r w:rsidRPr="00F954DF">
        <w:rPr>
          <w:bCs/>
        </w:rPr>
        <w:t>SSA-</w:t>
      </w:r>
      <w:r>
        <w:rPr>
          <w:bCs/>
        </w:rPr>
        <w:t>769</w:t>
      </w:r>
      <w:r w:rsidRPr="00F954DF">
        <w:rPr>
          <w:bCs/>
        </w:rPr>
        <w:t>, we will not publish the OMB approval expiration date.  OMB granted SSA an exemption from the requirement to print the OMB expiration date on its program forms.</w:t>
      </w:r>
      <w:r>
        <w:rPr>
          <w:bCs/>
        </w:rPr>
        <w:t xml:space="preserve">  </w:t>
      </w:r>
      <w:r w:rsidRPr="00F954DF">
        <w:rPr>
          <w:bCs/>
        </w:rPr>
        <w:t xml:space="preserve">SSA produces millions of public-use forms with life cycles exceeding those of an OMB approval.  Since SSA does not periodically revise and reprint its public-use forms (e.g., on an annual basis), OMB granted this exemption so SSA would not have to destroy stocks of otherwise useable forms with expired OMB approval dates, avoiding Government waste. </w:t>
      </w:r>
    </w:p>
    <w:p w:rsidR="00F954DF" w:rsidRPr="00F954DF" w:rsidP="00F954DF" w14:paraId="5DD24E15" w14:textId="77777777">
      <w:pPr>
        <w:pStyle w:val="NoSpacing"/>
        <w:rPr>
          <w:bCs/>
        </w:rPr>
      </w:pPr>
    </w:p>
    <w:p w:rsidR="00F954DF" w:rsidRPr="00F954DF" w:rsidP="00F954DF" w14:paraId="680A5A43" w14:textId="414BD89E">
      <w:pPr>
        <w:pStyle w:val="NoSpacing"/>
        <w:ind w:left="720"/>
        <w:rPr>
          <w:bCs/>
        </w:rPr>
      </w:pPr>
      <w:r w:rsidRPr="00F954DF">
        <w:rPr>
          <w:bCs/>
        </w:rPr>
        <w:t xml:space="preserve">For the </w:t>
      </w:r>
      <w:r w:rsidRPr="00F954DF">
        <w:rPr>
          <w:b/>
          <w:bCs/>
        </w:rPr>
        <w:t>Internet version</w:t>
      </w:r>
      <w:r w:rsidRPr="00F954DF">
        <w:rPr>
          <w:bCs/>
        </w:rPr>
        <w:t xml:space="preserve"> of form SSA-</w:t>
      </w:r>
      <w:r>
        <w:rPr>
          <w:bCs/>
        </w:rPr>
        <w:t>769</w:t>
      </w:r>
      <w:r w:rsidRPr="00F954DF">
        <w:rPr>
          <w:bCs/>
        </w:rPr>
        <w:t>, SSA is not requesting an exception to the requirement to display the OMB approval expiration date</w:t>
      </w:r>
      <w:r w:rsidRPr="00F954DF">
        <w:rPr>
          <w:bCs/>
          <w:vanish/>
        </w:rPr>
        <w:t> </w:t>
      </w:r>
      <w:r w:rsidRPr="00F954DF">
        <w:rPr>
          <w:bCs/>
        </w:rPr>
        <w:t>.</w:t>
      </w:r>
    </w:p>
    <w:p w:rsidR="00A45D82" w:rsidRPr="00BC7F42" w:rsidP="004A2264" w14:paraId="1DF5BB8B" w14:textId="77777777">
      <w:pPr>
        <w:pStyle w:val="NoSpacing"/>
        <w:ind w:left="720"/>
        <w:rPr>
          <w:b/>
          <w:i/>
        </w:rPr>
      </w:pPr>
    </w:p>
    <w:p w:rsidR="003B30B4" w:rsidP="004C51D7" w14:paraId="77287D43"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675A7543"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14518A59" w14:textId="77777777">
      <w:pPr>
        <w:rPr>
          <w:rFonts w:ascii="Times New Roman" w:hAnsi="Times New Roman"/>
        </w:rPr>
      </w:pPr>
    </w:p>
    <w:p w:rsidR="004A2264" w:rsidP="004A2264" w14:paraId="1735273D"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6D2F1DC2" w14:textId="77777777">
      <w:pPr>
        <w:rPr>
          <w:rFonts w:ascii="Times New Roman" w:hAnsi="Times New Roman"/>
          <w:b/>
          <w:u w:val="single"/>
        </w:rPr>
      </w:pPr>
    </w:p>
    <w:p w:rsidR="00B6315A" w:rsidRPr="00746FF6" w:rsidP="00E25E92" w14:paraId="43958A12"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371B6E06"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3258ABD4"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6A31BDD"/>
    <w:multiLevelType w:val="hybridMultilevel"/>
    <w:tmpl w:val="B61E434C"/>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3">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6">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9">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0">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1">
    <w:nsid w:val="64F14A80"/>
    <w:multiLevelType w:val="hybridMultilevel"/>
    <w:tmpl w:val="DB7EEE2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3">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5">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4"/>
  </w:num>
  <w:num w:numId="2" w16cid:durableId="1233155271">
    <w:abstractNumId w:val="13"/>
  </w:num>
  <w:num w:numId="3" w16cid:durableId="1040978533">
    <w:abstractNumId w:val="12"/>
  </w:num>
  <w:num w:numId="4" w16cid:durableId="421069610">
    <w:abstractNumId w:val="8"/>
  </w:num>
  <w:num w:numId="5" w16cid:durableId="1276642244">
    <w:abstractNumId w:val="10"/>
  </w:num>
  <w:num w:numId="6" w16cid:durableId="62342063">
    <w:abstractNumId w:val="0"/>
  </w:num>
  <w:num w:numId="7" w16cid:durableId="887642996">
    <w:abstractNumId w:val="9"/>
  </w:num>
  <w:num w:numId="8" w16cid:durableId="838423380">
    <w:abstractNumId w:val="3"/>
  </w:num>
  <w:num w:numId="9" w16cid:durableId="476804711">
    <w:abstractNumId w:val="7"/>
  </w:num>
  <w:num w:numId="10" w16cid:durableId="2102336702">
    <w:abstractNumId w:val="15"/>
  </w:num>
  <w:num w:numId="11" w16cid:durableId="2007704634">
    <w:abstractNumId w:val="1"/>
  </w:num>
  <w:num w:numId="12" w16cid:durableId="168907422">
    <w:abstractNumId w:val="5"/>
  </w:num>
  <w:num w:numId="13" w16cid:durableId="1439450544">
    <w:abstractNumId w:val="4"/>
  </w:num>
  <w:num w:numId="14" w16cid:durableId="242182277">
    <w:abstractNumId w:val="6"/>
  </w:num>
  <w:num w:numId="15" w16cid:durableId="1836723913">
    <w:abstractNumId w:val="2"/>
  </w:num>
  <w:num w:numId="16" w16cid:durableId="347174195">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3DC"/>
    <w:rsid w:val="00002253"/>
    <w:rsid w:val="00002AC2"/>
    <w:rsid w:val="00013384"/>
    <w:rsid w:val="00013DBA"/>
    <w:rsid w:val="00014347"/>
    <w:rsid w:val="00020D74"/>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54077"/>
    <w:rsid w:val="000561B7"/>
    <w:rsid w:val="0006116F"/>
    <w:rsid w:val="00063A05"/>
    <w:rsid w:val="00066B79"/>
    <w:rsid w:val="0006715D"/>
    <w:rsid w:val="0007189E"/>
    <w:rsid w:val="00075663"/>
    <w:rsid w:val="00077720"/>
    <w:rsid w:val="00077E0E"/>
    <w:rsid w:val="00081C4F"/>
    <w:rsid w:val="00083CA8"/>
    <w:rsid w:val="00083D29"/>
    <w:rsid w:val="0008476D"/>
    <w:rsid w:val="00086E84"/>
    <w:rsid w:val="00091FFB"/>
    <w:rsid w:val="000958AA"/>
    <w:rsid w:val="00095A12"/>
    <w:rsid w:val="0009797F"/>
    <w:rsid w:val="000A0542"/>
    <w:rsid w:val="000A10F8"/>
    <w:rsid w:val="000A5BED"/>
    <w:rsid w:val="000A6AE3"/>
    <w:rsid w:val="000B03E2"/>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E5395"/>
    <w:rsid w:val="000E685B"/>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4203A"/>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74326"/>
    <w:rsid w:val="0017736F"/>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4217"/>
    <w:rsid w:val="001B5FCD"/>
    <w:rsid w:val="001B6165"/>
    <w:rsid w:val="001B66C9"/>
    <w:rsid w:val="001B6BCD"/>
    <w:rsid w:val="001B76F5"/>
    <w:rsid w:val="001B7CF4"/>
    <w:rsid w:val="001C37D8"/>
    <w:rsid w:val="001C4CA2"/>
    <w:rsid w:val="001C5BDB"/>
    <w:rsid w:val="001C6579"/>
    <w:rsid w:val="001C6D3A"/>
    <w:rsid w:val="001D0503"/>
    <w:rsid w:val="001D0E3C"/>
    <w:rsid w:val="001D1DFF"/>
    <w:rsid w:val="001E1076"/>
    <w:rsid w:val="001E1161"/>
    <w:rsid w:val="001E2C60"/>
    <w:rsid w:val="001E372B"/>
    <w:rsid w:val="001E4AEB"/>
    <w:rsid w:val="001E53A1"/>
    <w:rsid w:val="001E584C"/>
    <w:rsid w:val="001E6E91"/>
    <w:rsid w:val="001F1A71"/>
    <w:rsid w:val="001F221D"/>
    <w:rsid w:val="001F53AE"/>
    <w:rsid w:val="001F74DB"/>
    <w:rsid w:val="002000F3"/>
    <w:rsid w:val="002100ED"/>
    <w:rsid w:val="0021120E"/>
    <w:rsid w:val="002116B6"/>
    <w:rsid w:val="00211EFE"/>
    <w:rsid w:val="002135A9"/>
    <w:rsid w:val="00214B8E"/>
    <w:rsid w:val="00216B74"/>
    <w:rsid w:val="00225F17"/>
    <w:rsid w:val="002303AA"/>
    <w:rsid w:val="002321B0"/>
    <w:rsid w:val="0023611F"/>
    <w:rsid w:val="00236441"/>
    <w:rsid w:val="00246836"/>
    <w:rsid w:val="002476B4"/>
    <w:rsid w:val="00247DBE"/>
    <w:rsid w:val="00251D76"/>
    <w:rsid w:val="002529F3"/>
    <w:rsid w:val="002544B8"/>
    <w:rsid w:val="00254BF8"/>
    <w:rsid w:val="0026052B"/>
    <w:rsid w:val="00260A55"/>
    <w:rsid w:val="00261FC8"/>
    <w:rsid w:val="00263391"/>
    <w:rsid w:val="00266072"/>
    <w:rsid w:val="00266155"/>
    <w:rsid w:val="00270353"/>
    <w:rsid w:val="002707E8"/>
    <w:rsid w:val="00276AAF"/>
    <w:rsid w:val="002801F8"/>
    <w:rsid w:val="00280EBE"/>
    <w:rsid w:val="00284815"/>
    <w:rsid w:val="002852C5"/>
    <w:rsid w:val="0028746C"/>
    <w:rsid w:val="002878B7"/>
    <w:rsid w:val="00295559"/>
    <w:rsid w:val="00297A9E"/>
    <w:rsid w:val="002A07AB"/>
    <w:rsid w:val="002A11F8"/>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2DB"/>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71E3"/>
    <w:rsid w:val="0031007F"/>
    <w:rsid w:val="00312E6E"/>
    <w:rsid w:val="00314DB3"/>
    <w:rsid w:val="00316B6C"/>
    <w:rsid w:val="00321B8C"/>
    <w:rsid w:val="003232EE"/>
    <w:rsid w:val="00326D7C"/>
    <w:rsid w:val="00326F7C"/>
    <w:rsid w:val="0033134D"/>
    <w:rsid w:val="00331821"/>
    <w:rsid w:val="00335EEF"/>
    <w:rsid w:val="003372A2"/>
    <w:rsid w:val="00340DC0"/>
    <w:rsid w:val="00341A78"/>
    <w:rsid w:val="00342C47"/>
    <w:rsid w:val="003465DC"/>
    <w:rsid w:val="003469CA"/>
    <w:rsid w:val="00352ED7"/>
    <w:rsid w:val="003571C5"/>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4913"/>
    <w:rsid w:val="00395664"/>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48CD"/>
    <w:rsid w:val="003E61DE"/>
    <w:rsid w:val="003E6F15"/>
    <w:rsid w:val="003E794F"/>
    <w:rsid w:val="003F08E4"/>
    <w:rsid w:val="003F2010"/>
    <w:rsid w:val="003F504B"/>
    <w:rsid w:val="003F6A59"/>
    <w:rsid w:val="003F754C"/>
    <w:rsid w:val="00400DCF"/>
    <w:rsid w:val="00401C16"/>
    <w:rsid w:val="00402C8C"/>
    <w:rsid w:val="00402F2A"/>
    <w:rsid w:val="00403B62"/>
    <w:rsid w:val="0040459E"/>
    <w:rsid w:val="00405548"/>
    <w:rsid w:val="004055F2"/>
    <w:rsid w:val="00407A1C"/>
    <w:rsid w:val="004104F0"/>
    <w:rsid w:val="00410A33"/>
    <w:rsid w:val="0041131C"/>
    <w:rsid w:val="00411884"/>
    <w:rsid w:val="0041378E"/>
    <w:rsid w:val="004155A1"/>
    <w:rsid w:val="0041665A"/>
    <w:rsid w:val="00416A4C"/>
    <w:rsid w:val="00420B52"/>
    <w:rsid w:val="00422A0E"/>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4FD1"/>
    <w:rsid w:val="004B5519"/>
    <w:rsid w:val="004C092B"/>
    <w:rsid w:val="004C0C2B"/>
    <w:rsid w:val="004C2159"/>
    <w:rsid w:val="004C3BCF"/>
    <w:rsid w:val="004C42BD"/>
    <w:rsid w:val="004C51D7"/>
    <w:rsid w:val="004D0116"/>
    <w:rsid w:val="004D0C85"/>
    <w:rsid w:val="004D144B"/>
    <w:rsid w:val="004D47A4"/>
    <w:rsid w:val="004D4845"/>
    <w:rsid w:val="004E146D"/>
    <w:rsid w:val="004E29A3"/>
    <w:rsid w:val="004E2A88"/>
    <w:rsid w:val="004E370C"/>
    <w:rsid w:val="004E661B"/>
    <w:rsid w:val="004F2EAC"/>
    <w:rsid w:val="004F69E8"/>
    <w:rsid w:val="0050197F"/>
    <w:rsid w:val="00503A57"/>
    <w:rsid w:val="005040EC"/>
    <w:rsid w:val="005041A1"/>
    <w:rsid w:val="00506486"/>
    <w:rsid w:val="00511967"/>
    <w:rsid w:val="00513CE7"/>
    <w:rsid w:val="0052178A"/>
    <w:rsid w:val="00522A3C"/>
    <w:rsid w:val="00525D56"/>
    <w:rsid w:val="0053085E"/>
    <w:rsid w:val="00530895"/>
    <w:rsid w:val="00531F5B"/>
    <w:rsid w:val="005356B8"/>
    <w:rsid w:val="00541E55"/>
    <w:rsid w:val="00543001"/>
    <w:rsid w:val="00545C5E"/>
    <w:rsid w:val="00546C2A"/>
    <w:rsid w:val="0055112B"/>
    <w:rsid w:val="00551449"/>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4E87"/>
    <w:rsid w:val="005A65CA"/>
    <w:rsid w:val="005A7FF9"/>
    <w:rsid w:val="005B08F2"/>
    <w:rsid w:val="005B15E5"/>
    <w:rsid w:val="005B56DD"/>
    <w:rsid w:val="005C04CC"/>
    <w:rsid w:val="005C1E05"/>
    <w:rsid w:val="005C2C39"/>
    <w:rsid w:val="005C33DB"/>
    <w:rsid w:val="005C5EE4"/>
    <w:rsid w:val="005D15E7"/>
    <w:rsid w:val="005D37B3"/>
    <w:rsid w:val="005D4107"/>
    <w:rsid w:val="005D76C6"/>
    <w:rsid w:val="005E26F9"/>
    <w:rsid w:val="005E4BC5"/>
    <w:rsid w:val="005E53B3"/>
    <w:rsid w:val="005E77BD"/>
    <w:rsid w:val="005F208A"/>
    <w:rsid w:val="005F65E9"/>
    <w:rsid w:val="005F6D92"/>
    <w:rsid w:val="006002DD"/>
    <w:rsid w:val="006013A3"/>
    <w:rsid w:val="00605BD1"/>
    <w:rsid w:val="00606392"/>
    <w:rsid w:val="006065EF"/>
    <w:rsid w:val="00612394"/>
    <w:rsid w:val="00612EDF"/>
    <w:rsid w:val="0061331C"/>
    <w:rsid w:val="006160ED"/>
    <w:rsid w:val="00620652"/>
    <w:rsid w:val="00621492"/>
    <w:rsid w:val="006216D2"/>
    <w:rsid w:val="00621957"/>
    <w:rsid w:val="00621E2F"/>
    <w:rsid w:val="006220E2"/>
    <w:rsid w:val="00622F32"/>
    <w:rsid w:val="00625669"/>
    <w:rsid w:val="00626342"/>
    <w:rsid w:val="00626C22"/>
    <w:rsid w:val="00626EB8"/>
    <w:rsid w:val="00630BA4"/>
    <w:rsid w:val="0063105E"/>
    <w:rsid w:val="0063152F"/>
    <w:rsid w:val="00631F1B"/>
    <w:rsid w:val="00633035"/>
    <w:rsid w:val="0063304D"/>
    <w:rsid w:val="00633903"/>
    <w:rsid w:val="00637AF5"/>
    <w:rsid w:val="00637F12"/>
    <w:rsid w:val="00640A26"/>
    <w:rsid w:val="00641185"/>
    <w:rsid w:val="0064264C"/>
    <w:rsid w:val="00653F9B"/>
    <w:rsid w:val="006540EE"/>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5415"/>
    <w:rsid w:val="0069667B"/>
    <w:rsid w:val="00697BB8"/>
    <w:rsid w:val="006A1445"/>
    <w:rsid w:val="006A2071"/>
    <w:rsid w:val="006A7AEA"/>
    <w:rsid w:val="006B14E8"/>
    <w:rsid w:val="006B173F"/>
    <w:rsid w:val="006B17EF"/>
    <w:rsid w:val="006B297F"/>
    <w:rsid w:val="006B3698"/>
    <w:rsid w:val="006B3884"/>
    <w:rsid w:val="006B4F4D"/>
    <w:rsid w:val="006C0FB2"/>
    <w:rsid w:val="006C1F33"/>
    <w:rsid w:val="006C57C6"/>
    <w:rsid w:val="006C7580"/>
    <w:rsid w:val="006D018E"/>
    <w:rsid w:val="006D0A1B"/>
    <w:rsid w:val="006D159D"/>
    <w:rsid w:val="006D251D"/>
    <w:rsid w:val="006E2895"/>
    <w:rsid w:val="006E59B6"/>
    <w:rsid w:val="006F0F63"/>
    <w:rsid w:val="006F1510"/>
    <w:rsid w:val="006F26FB"/>
    <w:rsid w:val="006F2815"/>
    <w:rsid w:val="006F2B8B"/>
    <w:rsid w:val="006F4D0F"/>
    <w:rsid w:val="006F4D76"/>
    <w:rsid w:val="0070421B"/>
    <w:rsid w:val="007046E0"/>
    <w:rsid w:val="007054C6"/>
    <w:rsid w:val="00705811"/>
    <w:rsid w:val="00706555"/>
    <w:rsid w:val="00710E71"/>
    <w:rsid w:val="00712480"/>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94990"/>
    <w:rsid w:val="00795BAB"/>
    <w:rsid w:val="00796A85"/>
    <w:rsid w:val="00797489"/>
    <w:rsid w:val="007A08D1"/>
    <w:rsid w:val="007A2DEE"/>
    <w:rsid w:val="007A5E96"/>
    <w:rsid w:val="007B007C"/>
    <w:rsid w:val="007B03B7"/>
    <w:rsid w:val="007C25D0"/>
    <w:rsid w:val="007C36BA"/>
    <w:rsid w:val="007C39C7"/>
    <w:rsid w:val="007C69EE"/>
    <w:rsid w:val="007C7FBA"/>
    <w:rsid w:val="007D061D"/>
    <w:rsid w:val="007D0C87"/>
    <w:rsid w:val="007D1947"/>
    <w:rsid w:val="007D22EB"/>
    <w:rsid w:val="007D2F23"/>
    <w:rsid w:val="007D67DB"/>
    <w:rsid w:val="007E17BD"/>
    <w:rsid w:val="007E2083"/>
    <w:rsid w:val="007E3F3E"/>
    <w:rsid w:val="007E41F1"/>
    <w:rsid w:val="007E6590"/>
    <w:rsid w:val="007E6CA6"/>
    <w:rsid w:val="007F0C4E"/>
    <w:rsid w:val="007F364A"/>
    <w:rsid w:val="007F3B92"/>
    <w:rsid w:val="007F3D19"/>
    <w:rsid w:val="007F5BD5"/>
    <w:rsid w:val="007F7264"/>
    <w:rsid w:val="007F7F19"/>
    <w:rsid w:val="00801EB1"/>
    <w:rsid w:val="0080581F"/>
    <w:rsid w:val="00806840"/>
    <w:rsid w:val="00806984"/>
    <w:rsid w:val="00810485"/>
    <w:rsid w:val="00814772"/>
    <w:rsid w:val="00817CC8"/>
    <w:rsid w:val="008217AB"/>
    <w:rsid w:val="00821CD3"/>
    <w:rsid w:val="00822D52"/>
    <w:rsid w:val="00824D72"/>
    <w:rsid w:val="00825B97"/>
    <w:rsid w:val="008326B6"/>
    <w:rsid w:val="0083675C"/>
    <w:rsid w:val="00841313"/>
    <w:rsid w:val="00841885"/>
    <w:rsid w:val="008424A7"/>
    <w:rsid w:val="00842662"/>
    <w:rsid w:val="0084775D"/>
    <w:rsid w:val="008503FC"/>
    <w:rsid w:val="00851D34"/>
    <w:rsid w:val="008549DB"/>
    <w:rsid w:val="0086463A"/>
    <w:rsid w:val="00865F42"/>
    <w:rsid w:val="0087150A"/>
    <w:rsid w:val="008730A1"/>
    <w:rsid w:val="00873E10"/>
    <w:rsid w:val="008754ED"/>
    <w:rsid w:val="00875EFB"/>
    <w:rsid w:val="008801AC"/>
    <w:rsid w:val="00885EE4"/>
    <w:rsid w:val="00886BBF"/>
    <w:rsid w:val="008870B3"/>
    <w:rsid w:val="00891CA8"/>
    <w:rsid w:val="00892E12"/>
    <w:rsid w:val="0089380F"/>
    <w:rsid w:val="008A6EB6"/>
    <w:rsid w:val="008B030D"/>
    <w:rsid w:val="008B3E37"/>
    <w:rsid w:val="008B5690"/>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20BB"/>
    <w:rsid w:val="008F55D7"/>
    <w:rsid w:val="00901057"/>
    <w:rsid w:val="009015DB"/>
    <w:rsid w:val="00906892"/>
    <w:rsid w:val="00913122"/>
    <w:rsid w:val="00915F97"/>
    <w:rsid w:val="009252AB"/>
    <w:rsid w:val="00927C49"/>
    <w:rsid w:val="00933A8B"/>
    <w:rsid w:val="009348DD"/>
    <w:rsid w:val="00935CFC"/>
    <w:rsid w:val="009366A1"/>
    <w:rsid w:val="0094341E"/>
    <w:rsid w:val="009455CE"/>
    <w:rsid w:val="00945FEB"/>
    <w:rsid w:val="009460BE"/>
    <w:rsid w:val="00951258"/>
    <w:rsid w:val="009512D5"/>
    <w:rsid w:val="00952C5B"/>
    <w:rsid w:val="00955EC4"/>
    <w:rsid w:val="00957039"/>
    <w:rsid w:val="0096671C"/>
    <w:rsid w:val="00966D09"/>
    <w:rsid w:val="00966EE0"/>
    <w:rsid w:val="00973271"/>
    <w:rsid w:val="009748B6"/>
    <w:rsid w:val="00975DD8"/>
    <w:rsid w:val="00976A8B"/>
    <w:rsid w:val="00976D78"/>
    <w:rsid w:val="00977957"/>
    <w:rsid w:val="009837B7"/>
    <w:rsid w:val="00985840"/>
    <w:rsid w:val="00990B61"/>
    <w:rsid w:val="00991119"/>
    <w:rsid w:val="0099212A"/>
    <w:rsid w:val="009950A1"/>
    <w:rsid w:val="009A0B16"/>
    <w:rsid w:val="009A14A1"/>
    <w:rsid w:val="009A461A"/>
    <w:rsid w:val="009A522B"/>
    <w:rsid w:val="009A6810"/>
    <w:rsid w:val="009A7132"/>
    <w:rsid w:val="009A7434"/>
    <w:rsid w:val="009A7A54"/>
    <w:rsid w:val="009B2D82"/>
    <w:rsid w:val="009B3A4A"/>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EB4"/>
    <w:rsid w:val="009E6EDF"/>
    <w:rsid w:val="009E717E"/>
    <w:rsid w:val="009E7B7A"/>
    <w:rsid w:val="009F23D6"/>
    <w:rsid w:val="009F4A05"/>
    <w:rsid w:val="009F573D"/>
    <w:rsid w:val="009F768F"/>
    <w:rsid w:val="009F7BB3"/>
    <w:rsid w:val="00A00070"/>
    <w:rsid w:val="00A01166"/>
    <w:rsid w:val="00A03A42"/>
    <w:rsid w:val="00A10EB1"/>
    <w:rsid w:val="00A14039"/>
    <w:rsid w:val="00A153C2"/>
    <w:rsid w:val="00A153F1"/>
    <w:rsid w:val="00A15585"/>
    <w:rsid w:val="00A15C38"/>
    <w:rsid w:val="00A17247"/>
    <w:rsid w:val="00A23907"/>
    <w:rsid w:val="00A26422"/>
    <w:rsid w:val="00A26D02"/>
    <w:rsid w:val="00A2739F"/>
    <w:rsid w:val="00A278FD"/>
    <w:rsid w:val="00A337E4"/>
    <w:rsid w:val="00A33C65"/>
    <w:rsid w:val="00A34222"/>
    <w:rsid w:val="00A369C6"/>
    <w:rsid w:val="00A408E9"/>
    <w:rsid w:val="00A4156A"/>
    <w:rsid w:val="00A41D35"/>
    <w:rsid w:val="00A43E8B"/>
    <w:rsid w:val="00A45234"/>
    <w:rsid w:val="00A45645"/>
    <w:rsid w:val="00A45D82"/>
    <w:rsid w:val="00A53F77"/>
    <w:rsid w:val="00A541B2"/>
    <w:rsid w:val="00A55DB3"/>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508"/>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6729"/>
    <w:rsid w:val="00AE7D4A"/>
    <w:rsid w:val="00AF6650"/>
    <w:rsid w:val="00B007C5"/>
    <w:rsid w:val="00B00A8F"/>
    <w:rsid w:val="00B01465"/>
    <w:rsid w:val="00B01D57"/>
    <w:rsid w:val="00B03AC6"/>
    <w:rsid w:val="00B068C7"/>
    <w:rsid w:val="00B06F75"/>
    <w:rsid w:val="00B13F73"/>
    <w:rsid w:val="00B15C3D"/>
    <w:rsid w:val="00B17DCE"/>
    <w:rsid w:val="00B231F9"/>
    <w:rsid w:val="00B24C51"/>
    <w:rsid w:val="00B2594C"/>
    <w:rsid w:val="00B2596A"/>
    <w:rsid w:val="00B27EC5"/>
    <w:rsid w:val="00B314B8"/>
    <w:rsid w:val="00B32968"/>
    <w:rsid w:val="00B341A6"/>
    <w:rsid w:val="00B40390"/>
    <w:rsid w:val="00B4047E"/>
    <w:rsid w:val="00B41089"/>
    <w:rsid w:val="00B444CC"/>
    <w:rsid w:val="00B468B8"/>
    <w:rsid w:val="00B51441"/>
    <w:rsid w:val="00B51813"/>
    <w:rsid w:val="00B55080"/>
    <w:rsid w:val="00B55486"/>
    <w:rsid w:val="00B5614A"/>
    <w:rsid w:val="00B56DA1"/>
    <w:rsid w:val="00B609CF"/>
    <w:rsid w:val="00B6315A"/>
    <w:rsid w:val="00B64DB8"/>
    <w:rsid w:val="00B71768"/>
    <w:rsid w:val="00B73732"/>
    <w:rsid w:val="00B741F6"/>
    <w:rsid w:val="00B75C88"/>
    <w:rsid w:val="00B75D0A"/>
    <w:rsid w:val="00B76FC5"/>
    <w:rsid w:val="00B80A43"/>
    <w:rsid w:val="00B8370E"/>
    <w:rsid w:val="00B92433"/>
    <w:rsid w:val="00B92550"/>
    <w:rsid w:val="00B93959"/>
    <w:rsid w:val="00BA1653"/>
    <w:rsid w:val="00BA1BFD"/>
    <w:rsid w:val="00BA401A"/>
    <w:rsid w:val="00BB05C1"/>
    <w:rsid w:val="00BB0D44"/>
    <w:rsid w:val="00BB33DC"/>
    <w:rsid w:val="00BB3D8D"/>
    <w:rsid w:val="00BB4B6D"/>
    <w:rsid w:val="00BC5531"/>
    <w:rsid w:val="00BC6048"/>
    <w:rsid w:val="00BC641C"/>
    <w:rsid w:val="00BC7F42"/>
    <w:rsid w:val="00BD194E"/>
    <w:rsid w:val="00BD2BA8"/>
    <w:rsid w:val="00BD605E"/>
    <w:rsid w:val="00BE1B6D"/>
    <w:rsid w:val="00BE2735"/>
    <w:rsid w:val="00BE28DC"/>
    <w:rsid w:val="00BE7F7D"/>
    <w:rsid w:val="00BF026F"/>
    <w:rsid w:val="00BF038C"/>
    <w:rsid w:val="00BF1E5D"/>
    <w:rsid w:val="00BF2FCC"/>
    <w:rsid w:val="00BF50F3"/>
    <w:rsid w:val="00C0290B"/>
    <w:rsid w:val="00C03A88"/>
    <w:rsid w:val="00C03A89"/>
    <w:rsid w:val="00C06A90"/>
    <w:rsid w:val="00C12928"/>
    <w:rsid w:val="00C1346F"/>
    <w:rsid w:val="00C14250"/>
    <w:rsid w:val="00C14FF8"/>
    <w:rsid w:val="00C1581C"/>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462EC"/>
    <w:rsid w:val="00C5104E"/>
    <w:rsid w:val="00C5283B"/>
    <w:rsid w:val="00C52B03"/>
    <w:rsid w:val="00C573F1"/>
    <w:rsid w:val="00C6052F"/>
    <w:rsid w:val="00C60E61"/>
    <w:rsid w:val="00C621F5"/>
    <w:rsid w:val="00C63B40"/>
    <w:rsid w:val="00C65681"/>
    <w:rsid w:val="00C67C8A"/>
    <w:rsid w:val="00C67F83"/>
    <w:rsid w:val="00C723F8"/>
    <w:rsid w:val="00C7322C"/>
    <w:rsid w:val="00C74EB7"/>
    <w:rsid w:val="00C75C4E"/>
    <w:rsid w:val="00C8161B"/>
    <w:rsid w:val="00C81680"/>
    <w:rsid w:val="00C85011"/>
    <w:rsid w:val="00C92126"/>
    <w:rsid w:val="00C9332C"/>
    <w:rsid w:val="00C941E2"/>
    <w:rsid w:val="00C949D5"/>
    <w:rsid w:val="00C9720A"/>
    <w:rsid w:val="00CA0B15"/>
    <w:rsid w:val="00CA5F75"/>
    <w:rsid w:val="00CA6966"/>
    <w:rsid w:val="00CA6CAE"/>
    <w:rsid w:val="00CA7DB3"/>
    <w:rsid w:val="00CB4E94"/>
    <w:rsid w:val="00CB708C"/>
    <w:rsid w:val="00CB7253"/>
    <w:rsid w:val="00CB7557"/>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30F4"/>
    <w:rsid w:val="00D36C50"/>
    <w:rsid w:val="00D40C35"/>
    <w:rsid w:val="00D41A52"/>
    <w:rsid w:val="00D41BF0"/>
    <w:rsid w:val="00D42EFE"/>
    <w:rsid w:val="00D431B0"/>
    <w:rsid w:val="00D440F5"/>
    <w:rsid w:val="00D44900"/>
    <w:rsid w:val="00D44A47"/>
    <w:rsid w:val="00D46CF8"/>
    <w:rsid w:val="00D50E2A"/>
    <w:rsid w:val="00D51D8B"/>
    <w:rsid w:val="00D53FAC"/>
    <w:rsid w:val="00D54B26"/>
    <w:rsid w:val="00D5531A"/>
    <w:rsid w:val="00D658F2"/>
    <w:rsid w:val="00D674DC"/>
    <w:rsid w:val="00D678F8"/>
    <w:rsid w:val="00D73B97"/>
    <w:rsid w:val="00D75B55"/>
    <w:rsid w:val="00D8040D"/>
    <w:rsid w:val="00D83313"/>
    <w:rsid w:val="00D836C8"/>
    <w:rsid w:val="00D924FD"/>
    <w:rsid w:val="00D93F80"/>
    <w:rsid w:val="00D97435"/>
    <w:rsid w:val="00DA08FC"/>
    <w:rsid w:val="00DA2F8F"/>
    <w:rsid w:val="00DA6C25"/>
    <w:rsid w:val="00DB1DB4"/>
    <w:rsid w:val="00DB25D1"/>
    <w:rsid w:val="00DB523B"/>
    <w:rsid w:val="00DC3A6D"/>
    <w:rsid w:val="00DC440A"/>
    <w:rsid w:val="00DD37A5"/>
    <w:rsid w:val="00DD494D"/>
    <w:rsid w:val="00DE6186"/>
    <w:rsid w:val="00DF2155"/>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D98"/>
    <w:rsid w:val="00E51A03"/>
    <w:rsid w:val="00E54708"/>
    <w:rsid w:val="00E5510B"/>
    <w:rsid w:val="00E57284"/>
    <w:rsid w:val="00E628D0"/>
    <w:rsid w:val="00E62ABD"/>
    <w:rsid w:val="00E640DA"/>
    <w:rsid w:val="00E6658F"/>
    <w:rsid w:val="00E75DB0"/>
    <w:rsid w:val="00E76FF9"/>
    <w:rsid w:val="00E77F71"/>
    <w:rsid w:val="00E80456"/>
    <w:rsid w:val="00E81AA0"/>
    <w:rsid w:val="00E81C0F"/>
    <w:rsid w:val="00E848EE"/>
    <w:rsid w:val="00E85681"/>
    <w:rsid w:val="00E870CA"/>
    <w:rsid w:val="00E906EC"/>
    <w:rsid w:val="00E90E01"/>
    <w:rsid w:val="00E956F3"/>
    <w:rsid w:val="00EA07EA"/>
    <w:rsid w:val="00EA0A1B"/>
    <w:rsid w:val="00EA2984"/>
    <w:rsid w:val="00EA35FA"/>
    <w:rsid w:val="00EA3F46"/>
    <w:rsid w:val="00EA6102"/>
    <w:rsid w:val="00EA7372"/>
    <w:rsid w:val="00EA76ED"/>
    <w:rsid w:val="00EB2BD8"/>
    <w:rsid w:val="00EC04D1"/>
    <w:rsid w:val="00EC0EB7"/>
    <w:rsid w:val="00EC2157"/>
    <w:rsid w:val="00EC23FD"/>
    <w:rsid w:val="00EC2AC7"/>
    <w:rsid w:val="00EC2EAC"/>
    <w:rsid w:val="00EC51CA"/>
    <w:rsid w:val="00EC619F"/>
    <w:rsid w:val="00EC78ED"/>
    <w:rsid w:val="00EC7E6A"/>
    <w:rsid w:val="00EC7EFD"/>
    <w:rsid w:val="00ED36D8"/>
    <w:rsid w:val="00ED60C7"/>
    <w:rsid w:val="00ED6521"/>
    <w:rsid w:val="00EE19EF"/>
    <w:rsid w:val="00EE3A3A"/>
    <w:rsid w:val="00EE6086"/>
    <w:rsid w:val="00EF4071"/>
    <w:rsid w:val="00EF43F5"/>
    <w:rsid w:val="00EF629F"/>
    <w:rsid w:val="00EF65EC"/>
    <w:rsid w:val="00EF765F"/>
    <w:rsid w:val="00EF7E2F"/>
    <w:rsid w:val="00F028DE"/>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753"/>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5C2C"/>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954DF"/>
    <w:rsid w:val="00F95F60"/>
    <w:rsid w:val="00FA0FE2"/>
    <w:rsid w:val="00FA248F"/>
    <w:rsid w:val="00FA34E8"/>
    <w:rsid w:val="00FA3F55"/>
    <w:rsid w:val="00FA52B3"/>
    <w:rsid w:val="00FA5E05"/>
    <w:rsid w:val="00FA758D"/>
    <w:rsid w:val="00FA7D4E"/>
    <w:rsid w:val="00FB0D5D"/>
    <w:rsid w:val="00FB4CB8"/>
    <w:rsid w:val="00FB580C"/>
    <w:rsid w:val="00FC0B66"/>
    <w:rsid w:val="00FC219D"/>
    <w:rsid w:val="00FC355A"/>
    <w:rsid w:val="00FC777B"/>
    <w:rsid w:val="00FD1C92"/>
    <w:rsid w:val="00FD549D"/>
    <w:rsid w:val="00FD5A8F"/>
    <w:rsid w:val="00FD5E78"/>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1AA8199"/>
  <w15:chartTrackingRefBased/>
  <w15:docId w15:val="{5B7DF9E0-F7CB-40B8-B882-C6872BE28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styleId="NormalWeb">
    <w:name w:val="Normal (Web)"/>
    <w:basedOn w:val="Normal"/>
    <w:uiPriority w:val="99"/>
    <w:unhideWhenUsed/>
    <w:rsid w:val="00BB33DC"/>
    <w:pPr>
      <w:widowControl/>
      <w:spacing w:before="100" w:beforeAutospacing="1" w:after="100" w:afterAutospacing="1"/>
    </w:pPr>
    <w:rPr>
      <w:rFonts w:ascii="Times New Roman" w:hAnsi="Times New Roman"/>
      <w:snapToGrid/>
    </w:rPr>
  </w:style>
  <w:style w:type="paragraph" w:customStyle="1" w:styleId="pf0">
    <w:name w:val="pf0"/>
    <w:basedOn w:val="Normal"/>
    <w:rsid w:val="004C0C2B"/>
    <w:pPr>
      <w:widowControl/>
      <w:spacing w:before="100" w:beforeAutospacing="1" w:after="100" w:afterAutospacing="1"/>
    </w:pPr>
    <w:rPr>
      <w:rFonts w:ascii="Times New Roman" w:hAnsi="Times New Roman"/>
      <w:snapToGrid/>
    </w:rPr>
  </w:style>
  <w:style w:type="character" w:customStyle="1" w:styleId="cf01">
    <w:name w:val="cf01"/>
    <w:basedOn w:val="DefaultParagraphFont"/>
    <w:rsid w:val="004C0C2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oact/COLA/colaeffect.html"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Supporting%20Statement%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 Template Using New Formatting (Per Mona Request) - 6-4-26</Template>
  <TotalTime>1</TotalTime>
  <Pages>7</Pages>
  <Words>2801</Words>
  <Characters>15187</Characters>
  <Application>Microsoft Office Word</Application>
  <DocSecurity>0</DocSecurity>
  <Lines>370</Lines>
  <Paragraphs>140</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LP/PFD/RRC</dc:creator>
  <cp:lastModifiedBy>LP/PFD/RRC</cp:lastModifiedBy>
  <cp:revision>2</cp:revision>
  <cp:lastPrinted>2016-06-08T18:12:00Z</cp:lastPrinted>
  <dcterms:created xsi:type="dcterms:W3CDTF">2026-10-29T14:10:00Z</dcterms:created>
  <dcterms:modified xsi:type="dcterms:W3CDTF">2026-10-29T14:10:00Z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-2110117419</vt:i4>
  </property>
  <property fmtid="{D5CDD505-2E9C-101B-9397-08002B2CF9AE}" pid="3" name="_AuthorEmail">
    <vt:lpwstr>Naomi.Sipple@ssa.gov</vt:lpwstr>
  </property>
  <property fmtid="{D5CDD505-2E9C-101B-9397-08002B2CF9AE}" pid="4" name="_AuthorEmailDisplayName">
    <vt:lpwstr>Sipple, Naomi   LP</vt:lpwstr>
  </property>
  <property fmtid="{D5CDD505-2E9C-101B-9397-08002B2CF9AE}" pid="5" name="_EmailSubject">
    <vt:lpwstr>Update- FOR YOUR REVIEW-OMB EXPIRATION NOTICE: 0960-0348, SSA-769</vt:lpwstr>
  </property>
  <property fmtid="{D5CDD505-2E9C-101B-9397-08002B2CF9AE}" pid="6" name="_NewReviewCycle">
    <vt:lpwstr/>
  </property>
  <property fmtid="{D5CDD505-2E9C-101B-9397-08002B2CF9AE}" pid="7" name="_PreviousAdHocReviewCycleID">
    <vt:i4>-1103822659</vt:i4>
  </property>
</Properties>
</file>