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10441" w:rsidP="00116CD5" w14:paraId="4C554728" w14:textId="77777777">
      <w:pPr>
        <w:widowControl/>
        <w:tabs>
          <w:tab w:val="left" w:pos="720"/>
        </w:tabs>
        <w:ind w:left="720" w:hanging="1440"/>
        <w:jc w:val="center"/>
        <w:rPr>
          <w:rFonts w:ascii="Times New Roman" w:hAnsi="Times New Roman"/>
          <w:b/>
          <w:bCs/>
        </w:rPr>
      </w:pPr>
    </w:p>
    <w:p w:rsidR="00CA3950" w:rsidP="00CA3950" w14:paraId="638AD1C1" w14:textId="77777777">
      <w:pPr>
        <w:widowControl/>
        <w:tabs>
          <w:tab w:val="left" w:pos="720"/>
        </w:tabs>
        <w:ind w:left="720" w:hanging="1440"/>
        <w:jc w:val="center"/>
        <w:rPr>
          <w:rFonts w:ascii="Times New Roman" w:hAnsi="Times New Roman"/>
          <w:b/>
          <w:bCs/>
        </w:rPr>
      </w:pPr>
      <w:r w:rsidRPr="00A47DA7">
        <w:rPr>
          <w:rFonts w:ascii="Times New Roman" w:hAnsi="Times New Roman"/>
          <w:b/>
          <w:bCs/>
        </w:rPr>
        <w:t>SUPPORTING STATEMENT FOR</w:t>
      </w:r>
    </w:p>
    <w:p w:rsidR="00E86973" w:rsidRPr="00871CA6" w:rsidP="00CA3950" w14:paraId="60089450" w14:textId="2692A9DA">
      <w:pPr>
        <w:widowControl/>
        <w:tabs>
          <w:tab w:val="left" w:pos="720"/>
        </w:tabs>
        <w:ind w:left="720" w:hanging="1440"/>
        <w:jc w:val="center"/>
        <w:rPr>
          <w:rFonts w:ascii="Times New Roman" w:hAnsi="Times New Roman"/>
          <w:b/>
          <w:bCs/>
        </w:rPr>
      </w:pPr>
      <w:r>
        <w:rPr>
          <w:rFonts w:ascii="Times New Roman" w:hAnsi="Times New Roman"/>
          <w:b/>
          <w:bCs/>
        </w:rPr>
        <w:t>C</w:t>
      </w:r>
      <w:r w:rsidR="00CA3950">
        <w:rPr>
          <w:rFonts w:ascii="Times New Roman" w:hAnsi="Times New Roman"/>
          <w:b/>
          <w:bCs/>
        </w:rPr>
        <w:t>REDIT CARD PAYMENT FORM (1-786)</w:t>
      </w:r>
    </w:p>
    <w:p w:rsidR="000B6FB6" w:rsidRPr="00A47DA7" w:rsidP="00690F56" w14:paraId="1CF8A88F" w14:textId="77777777">
      <w:pPr>
        <w:widowControl/>
        <w:rPr>
          <w:rFonts w:ascii="Times New Roman" w:hAnsi="Times New Roman"/>
          <w:b/>
          <w:bCs/>
        </w:rPr>
      </w:pPr>
    </w:p>
    <w:p w:rsidR="00690F56" w:rsidRPr="00A47DA7" w:rsidP="00242CA0" w14:paraId="0A674873" w14:textId="77777777">
      <w:pPr>
        <w:widowControl/>
        <w:numPr>
          <w:ilvl w:val="0"/>
          <w:numId w:val="8"/>
        </w:numPr>
        <w:ind w:left="540" w:hanging="450"/>
        <w:rPr>
          <w:rFonts w:ascii="Times New Roman" w:hAnsi="Times New Roman"/>
          <w:b/>
          <w:bCs/>
        </w:rPr>
      </w:pPr>
      <w:r w:rsidRPr="00A47DA7">
        <w:rPr>
          <w:rFonts w:ascii="Times New Roman" w:hAnsi="Times New Roman"/>
          <w:b/>
          <w:bCs/>
        </w:rPr>
        <w:t>JUSTIFICATION</w:t>
      </w:r>
    </w:p>
    <w:p w:rsidR="00690F56" w:rsidRPr="00F4518C" w:rsidP="00690F56" w14:paraId="375316BB" w14:textId="77777777">
      <w:pPr>
        <w:widowControl/>
        <w:rPr>
          <w:rFonts w:ascii="Times New Roman" w:hAnsi="Times New Roman"/>
          <w:b/>
          <w:bCs/>
        </w:rPr>
      </w:pPr>
    </w:p>
    <w:p w:rsidR="00690F56" w:rsidP="00690F56" w14:paraId="38CEE6AD" w14:textId="6D3624AE">
      <w:pPr>
        <w:widowControl/>
        <w:rPr>
          <w:rFonts w:ascii="Times New Roman" w:hAnsi="Times New Roman"/>
        </w:rPr>
      </w:pPr>
      <w:r w:rsidRPr="00D53DEB">
        <w:rPr>
          <w:rFonts w:ascii="Times New Roman" w:hAnsi="Times New Roman"/>
          <w:b/>
          <w:bCs/>
        </w:rPr>
        <w:t>1.  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3E3328" w:rsidP="003E3328" w14:paraId="73B882CB" w14:textId="77777777">
      <w:pPr>
        <w:pStyle w:val="paragraph"/>
        <w:textAlignment w:val="baseline"/>
        <w:rPr>
          <w:color w:val="000000"/>
        </w:rPr>
      </w:pPr>
      <w:r w:rsidRPr="003E3328">
        <w:rPr>
          <w:color w:val="000000"/>
        </w:rPr>
        <w:t>An FBI Identification Record is a listing of information taken from fingerprint submissions</w:t>
      </w:r>
      <w:r>
        <w:rPr>
          <w:color w:val="000000"/>
        </w:rPr>
        <w:t xml:space="preserve"> </w:t>
      </w:r>
      <w:r w:rsidRPr="003E3328">
        <w:rPr>
          <w:color w:val="000000"/>
        </w:rPr>
        <w:t>retained by the FBI in connection with arrests and, in some instances, includes information taken from fingerprints submitted in connection with employment, naturalization, or military enlistment.  Each FBI record is unique to an individual and all events within are supported by fingerprint submissions. </w:t>
      </w:r>
    </w:p>
    <w:p w:rsidR="00B5043F" w:rsidRPr="00D802D6" w:rsidP="003E3328" w14:paraId="386CE7D5" w14:textId="7B8F0598">
      <w:pPr>
        <w:pStyle w:val="paragraph"/>
        <w:textAlignment w:val="baseline"/>
        <w:rPr>
          <w:color w:val="000000"/>
        </w:rPr>
      </w:pPr>
      <w:r w:rsidRPr="003E3328">
        <w:rPr>
          <w:color w:val="000000"/>
        </w:rPr>
        <w:t>The U.S. Department of Justice Order 556-73 directs the FBI to publish rules for the</w:t>
      </w:r>
      <w:r>
        <w:rPr>
          <w:color w:val="000000"/>
        </w:rPr>
        <w:t xml:space="preserve"> </w:t>
      </w:r>
      <w:r w:rsidRPr="003E3328">
        <w:rPr>
          <w:color w:val="000000"/>
        </w:rPr>
        <w:t>dissemination of arrest and conviction records to the subjects of such records upon request.  This order resulted from a determination that 28 United States Code (U.S.C.) 534 does not prohibit the subjects of arrest and conviction records from having access to those records. </w:t>
      </w:r>
    </w:p>
    <w:p w:rsidR="00690F56" w:rsidP="00690F56" w14:paraId="2BBF8E2F" w14:textId="12DDB880">
      <w:pPr>
        <w:widowControl/>
        <w:rPr>
          <w:rFonts w:ascii="Times New Roman" w:hAnsi="Times New Roman"/>
          <w:b/>
          <w:bCs/>
        </w:rPr>
      </w:pPr>
      <w:r w:rsidRPr="00D53DEB">
        <w:rPr>
          <w:rFonts w:ascii="Times New Roman" w:hAnsi="Times New Roman"/>
          <w:b/>
          <w:bCs/>
        </w:rPr>
        <w:t xml:space="preserve"> 2.  Indicate how, by whom, and for what purpose the information is to be used.  Except for a new collection, indicate the actual use the agency has made of the information received from the current collection.</w:t>
      </w:r>
    </w:p>
    <w:p w:rsidR="00C25E66" w:rsidP="00690F56" w14:paraId="5EFBC942" w14:textId="77777777">
      <w:pPr>
        <w:widowControl/>
        <w:rPr>
          <w:rFonts w:ascii="Times New Roman" w:hAnsi="Times New Roman"/>
          <w:b/>
          <w:bCs/>
        </w:rPr>
      </w:pPr>
    </w:p>
    <w:p w:rsidR="00A23957" w:rsidRPr="00A23957" w:rsidP="00A23957" w14:paraId="36AD64BE" w14:textId="5EC55FA7">
      <w:pPr>
        <w:widowControl/>
        <w:rPr>
          <w:rFonts w:ascii="Times New Roman" w:hAnsi="Times New Roman"/>
        </w:rPr>
      </w:pPr>
      <w:r w:rsidRPr="00A23957">
        <w:rPr>
          <w:rFonts w:ascii="Times New Roman" w:hAnsi="Times New Roman"/>
        </w:rPr>
        <w:t>Subjects of Identification Records can obtain a copy thereof by submitting a request via mail to the FBI CJIS Division or electronically via the FBI website.  Such requests must include identifying information such as name, date and place of birth, and a set of fingerprint impressions to confirm identity.  Each request shall incur a fee of $18 in the form of certified check or money order, payable to the Treasury of the United States, or credit card payment.  This fee is determined</w:t>
      </w:r>
      <w:r>
        <w:rPr>
          <w:rFonts w:ascii="Times New Roman" w:hAnsi="Times New Roman"/>
        </w:rPr>
        <w:t xml:space="preserve"> </w:t>
      </w:r>
      <w:r w:rsidRPr="00A23957">
        <w:rPr>
          <w:rFonts w:ascii="Times New Roman" w:hAnsi="Times New Roman"/>
        </w:rPr>
        <w:t>pursuant to the provisions of 31 U.S.C.9701 and is based on the time spent searching for,</w:t>
      </w:r>
      <w:r>
        <w:rPr>
          <w:rFonts w:ascii="Times New Roman" w:hAnsi="Times New Roman"/>
        </w:rPr>
        <w:t xml:space="preserve"> </w:t>
      </w:r>
      <w:r w:rsidRPr="00A23957">
        <w:rPr>
          <w:rFonts w:ascii="Times New Roman" w:hAnsi="Times New Roman"/>
        </w:rPr>
        <w:t>identifying, and reproducing each Identification Record.  Any request for fee waiver shall</w:t>
      </w:r>
      <w:r>
        <w:rPr>
          <w:rFonts w:ascii="Times New Roman" w:hAnsi="Times New Roman"/>
        </w:rPr>
        <w:t xml:space="preserve"> </w:t>
      </w:r>
      <w:r w:rsidRPr="00A23957">
        <w:rPr>
          <w:rFonts w:ascii="Times New Roman" w:hAnsi="Times New Roman"/>
        </w:rPr>
        <w:t xml:space="preserve">accompany the application and should include proof of indigence.    </w:t>
      </w:r>
    </w:p>
    <w:p w:rsidR="00A23957" w:rsidRPr="00A23957" w:rsidP="00A23957" w14:paraId="34FE99AD" w14:textId="77777777">
      <w:pPr>
        <w:widowControl/>
        <w:rPr>
          <w:rFonts w:ascii="Times New Roman" w:hAnsi="Times New Roman"/>
        </w:rPr>
      </w:pPr>
      <w:r w:rsidRPr="00A23957">
        <w:rPr>
          <w:rFonts w:ascii="Times New Roman" w:hAnsi="Times New Roman"/>
        </w:rPr>
        <w:t xml:space="preserve">  </w:t>
      </w:r>
    </w:p>
    <w:p w:rsidR="00690F56" w:rsidRPr="00802A30" w:rsidP="00A23957" w14:paraId="6EBE63D5" w14:textId="265A54B8">
      <w:pPr>
        <w:widowControl/>
        <w:rPr>
          <w:rFonts w:ascii="Times New Roman" w:hAnsi="Times New Roman"/>
        </w:rPr>
      </w:pPr>
      <w:r w:rsidRPr="00A23957">
        <w:rPr>
          <w:rFonts w:ascii="Times New Roman" w:hAnsi="Times New Roman"/>
        </w:rPr>
        <w:t>The CJIS Division uses the 1-786 Credit Card Payment Form to collect and process credit card payments from subjects obtaining copies of their Identification Records or proof that one does not exist.  The 1-786 is used for credit card payments for applications submitted via US mail.</w:t>
      </w:r>
    </w:p>
    <w:p w:rsidR="00802A30" w:rsidRPr="00A47DA7" w:rsidP="00802A30" w14:paraId="34E41BA0" w14:textId="77777777">
      <w:pPr>
        <w:widowControl/>
        <w:rPr>
          <w:rFonts w:ascii="Times New Roman" w:hAnsi="Times New Roman"/>
          <w:u w:val="single"/>
        </w:rPr>
      </w:pPr>
    </w:p>
    <w:p w:rsidR="00690F56" w:rsidRPr="00D53DEB" w:rsidP="00690F56" w14:paraId="1908DC84"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3.  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w:t>
      </w:r>
      <w:r w:rsidRPr="00D53DEB" w:rsidR="00237691">
        <w:rPr>
          <w:rFonts w:ascii="Times New Roman" w:hAnsi="Times New Roman"/>
          <w:b/>
          <w:bCs/>
        </w:rPr>
        <w:t>,</w:t>
      </w:r>
      <w:r w:rsidRPr="00D53DEB">
        <w:rPr>
          <w:rFonts w:ascii="Times New Roman" w:hAnsi="Times New Roman"/>
          <w:b/>
          <w:bCs/>
        </w:rPr>
        <w:t xml:space="preserve"> describe any consideration of using information technology to reduce burden.</w:t>
      </w:r>
    </w:p>
    <w:p w:rsidR="00690F56" w:rsidP="00690F56" w14:paraId="04006A6E" w14:textId="7089CA1C">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9407FC" w:rsidRPr="00A47DA7" w:rsidP="00690F56" w14:paraId="711B75A7" w14:textId="21934AEF">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5C6F04">
        <w:rPr>
          <w:rFonts w:ascii="Times New Roman" w:hAnsi="Times New Roman"/>
        </w:rPr>
        <w:t>The 1-786 accounts for approximately ten percent of all payments for applications to obtain an individual’s copy of record.  The other 90% of payments are rendered via online credit card payment or mailed certified check or money order.</w:t>
      </w:r>
    </w:p>
    <w:p w:rsidR="00690F56" w:rsidRPr="006A4637" w:rsidP="00690F56" w14:paraId="1EFFB376"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529483DE"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A4637">
        <w:rPr>
          <w:rFonts w:ascii="Times New Roman" w:hAnsi="Times New Roman"/>
          <w:b/>
          <w:bCs/>
        </w:rPr>
        <w:t xml:space="preserve"> </w:t>
      </w:r>
      <w:r w:rsidRPr="00D53DEB">
        <w:rPr>
          <w:rFonts w:ascii="Times New Roman" w:hAnsi="Times New Roman"/>
          <w:b/>
          <w:bCs/>
        </w:rPr>
        <w:t xml:space="preserve">4.  Describe efforts to identify duplication.  Show specifically why any similar information already available cannot be used or modified for use for the purposes described in Item </w:t>
      </w:r>
      <w:r w:rsidRPr="00D53DEB" w:rsidR="00237691">
        <w:rPr>
          <w:rFonts w:ascii="Times New Roman" w:hAnsi="Times New Roman"/>
          <w:b/>
          <w:bCs/>
        </w:rPr>
        <w:t>A.</w:t>
      </w:r>
      <w:r w:rsidRPr="00D53DEB">
        <w:rPr>
          <w:rFonts w:ascii="Times New Roman" w:hAnsi="Times New Roman"/>
          <w:b/>
          <w:bCs/>
        </w:rPr>
        <w:t>2 above.</w:t>
      </w:r>
    </w:p>
    <w:p w:rsidR="00690F56" w:rsidRPr="00A47DA7" w:rsidP="00690F56" w14:paraId="2693B8DC"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C25E66" w:rsidP="00690F56" w14:paraId="1F4E2827" w14:textId="6B3E3280">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4372EE">
        <w:rPr>
          <w:rFonts w:ascii="Times New Roman" w:hAnsi="Times New Roman"/>
        </w:rPr>
        <w:t>The 1-786 offers a manual means to collect and process credit card payments.  As long as a manual application process is offered, the need for a separate, manual credit card payment form will be needed.  While an online payment with credit card is offered for electronic applications, the service cannot be used for a mailed application.</w:t>
      </w:r>
    </w:p>
    <w:p w:rsidR="004372EE" w:rsidRPr="00A973AA" w:rsidP="00690F56" w14:paraId="3840E381"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686EF219"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A973AA">
        <w:rPr>
          <w:rFonts w:ascii="Times New Roman" w:hAnsi="Times New Roman"/>
          <w:b/>
          <w:bCs/>
        </w:rPr>
        <w:t xml:space="preserve"> </w:t>
      </w:r>
      <w:r w:rsidRPr="00D53DEB">
        <w:rPr>
          <w:rFonts w:ascii="Times New Roman" w:hAnsi="Times New Roman"/>
          <w:b/>
          <w:bCs/>
        </w:rPr>
        <w:t>5.</w:t>
      </w:r>
      <w:r w:rsidRPr="00D53DEB">
        <w:rPr>
          <w:rFonts w:ascii="Times New Roman" w:hAnsi="Times New Roman"/>
        </w:rPr>
        <w:t xml:space="preserve">  </w:t>
      </w:r>
      <w:r w:rsidRPr="00D53DEB">
        <w:rPr>
          <w:rFonts w:ascii="Times New Roman" w:hAnsi="Times New Roman"/>
          <w:b/>
          <w:bCs/>
        </w:rPr>
        <w:t>If the collection of information impacts small businesses or other small entities</w:t>
      </w:r>
      <w:r w:rsidRPr="00D53DEB" w:rsidR="00237691">
        <w:rPr>
          <w:rFonts w:ascii="Times New Roman" w:hAnsi="Times New Roman"/>
          <w:b/>
          <w:bCs/>
        </w:rPr>
        <w:t>,</w:t>
      </w:r>
      <w:r w:rsidRPr="00D53DEB">
        <w:rPr>
          <w:rFonts w:ascii="Times New Roman" w:hAnsi="Times New Roman"/>
          <w:b/>
          <w:bCs/>
        </w:rPr>
        <w:t xml:space="preserve"> describe any methods used to minimize burden.</w:t>
      </w:r>
    </w:p>
    <w:p w:rsidR="00690F56" w:rsidRPr="00A47DA7" w:rsidP="00690F56" w14:paraId="034A882C"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435E05" w:rsidP="00690F56" w14:paraId="7B476245" w14:textId="7B0E5170">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5622FE">
        <w:rPr>
          <w:rFonts w:ascii="Times New Roman" w:hAnsi="Times New Roman"/>
        </w:rPr>
        <w:t>There is no significant impact on small business or other private entities.</w:t>
      </w:r>
    </w:p>
    <w:p w:rsidR="005622FE" w:rsidRPr="00A973AA" w:rsidP="00690F56" w14:paraId="6F57386F"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P="00690F56" w14:paraId="5F528885" w14:textId="2D188CC5">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 xml:space="preserve"> 6</w:t>
      </w:r>
      <w:r w:rsidRPr="00D53DEB" w:rsidR="00237691">
        <w:rPr>
          <w:rFonts w:ascii="Times New Roman" w:hAnsi="Times New Roman"/>
          <w:b/>
          <w:bCs/>
        </w:rPr>
        <w:t>.  Describe the consequence to f</w:t>
      </w:r>
      <w:r w:rsidRPr="00D53DEB">
        <w:rPr>
          <w:rFonts w:ascii="Times New Roman" w:hAnsi="Times New Roman"/>
          <w:b/>
          <w:bCs/>
        </w:rPr>
        <w:t>ederal program or policy activities if the collection is not conducted or is conducted less frequently, as well as any technical or legal obstacles to reducing burden.</w:t>
      </w:r>
    </w:p>
    <w:p w:rsidR="002A534D" w:rsidP="00690F56" w14:paraId="3DF10061"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B417B3" w:rsidRPr="00B96E43" w:rsidP="00690F56" w14:paraId="21DD2D8C" w14:textId="49B4F392">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2A534D">
        <w:rPr>
          <w:rFonts w:ascii="Times New Roman" w:hAnsi="Times New Roman"/>
        </w:rPr>
        <w:t>Customers are required to pay a fee of $18 per DOJ Order 556-73 request.  Payment must consist of either certified check or money order, proof of indigent status, online electronic credit card, or the hard-copy 1-786 Credit Card Collection Form.  With other options of payment available, there are no significant consequences to less frequent collection.</w:t>
      </w:r>
    </w:p>
    <w:p w:rsidR="00690F56" w:rsidRPr="00A47DA7" w:rsidP="00690F56" w14:paraId="7C4C2F67"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11C38180"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D53DEB">
        <w:rPr>
          <w:rFonts w:ascii="Times New Roman" w:hAnsi="Times New Roman"/>
          <w:b/>
          <w:bCs/>
        </w:rPr>
        <w:t>7.  Explain any special circumstances that would cause an information collection to be conducted in a manner:</w:t>
      </w:r>
    </w:p>
    <w:p w:rsidR="00690F56" w:rsidRPr="00D53DEB" w:rsidP="00690F56" w14:paraId="144BC160"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690F56" w:rsidRPr="00D53DEB" w:rsidP="00690F56" w14:paraId="39464A5B"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00D53DEB">
        <w:rPr>
          <w:b/>
          <w:bCs/>
        </w:rPr>
        <w:t>requiring respondents to report information to the agency more often than quarterly;</w:t>
      </w:r>
    </w:p>
    <w:p w:rsidR="00690F56" w:rsidRPr="00D53DEB" w:rsidP="00690F56" w14:paraId="589F4DAA"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690F56" w:rsidRPr="00D53DEB" w:rsidP="00690F56" w14:paraId="72734CF8"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00D53DEB">
        <w:rPr>
          <w:b/>
          <w:bCs/>
        </w:rPr>
        <w:t>requiring respondents to prepare a written response to a collection of information in fewer than 30 days after receipt of it;</w:t>
      </w:r>
    </w:p>
    <w:p w:rsidR="00690F56" w:rsidRPr="00D53DEB" w:rsidP="00690F56" w14:paraId="4C5CBA9B"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690F56" w:rsidRPr="00D53DEB" w:rsidP="00690F56" w14:paraId="1C6FB789"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00D53DEB">
        <w:rPr>
          <w:b/>
          <w:bCs/>
        </w:rPr>
        <w:t>requiring respondents to submit more than an original and two copies of any document;</w:t>
      </w:r>
    </w:p>
    <w:p w:rsidR="00690F56" w:rsidRPr="00D53DEB" w:rsidP="00690F56" w14:paraId="04E0B37A"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690F56" w:rsidRPr="00D53DEB" w:rsidP="00690F56" w14:paraId="3B520558"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00D53DEB">
        <w:rPr>
          <w:b/>
          <w:bCs/>
        </w:rPr>
        <w:t>requiring respondents to retain records, other than health, medical, government contract, grant-in-aid, or tax records for more than three years;</w:t>
      </w:r>
    </w:p>
    <w:p w:rsidR="00690F56" w:rsidRPr="00D53DEB" w:rsidP="00690F56" w14:paraId="54A3D962"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690F56" w:rsidRPr="00D53DEB" w:rsidP="00690F56" w14:paraId="2CD76B54"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00D53DEB">
        <w:rPr>
          <w:b/>
          <w:bCs/>
        </w:rPr>
        <w:t>in connection with a statistical survey, that is not designed to produce valid and reliable results that can be generalized to the universe of study;</w:t>
      </w:r>
    </w:p>
    <w:p w:rsidR="00690F56" w:rsidRPr="00D53DEB" w:rsidP="00690F56" w14:paraId="5F3D507A"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690F56" w:rsidRPr="00D53DEB" w:rsidP="00690F56" w14:paraId="4E4545CA"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00D53DEB">
        <w:rPr>
          <w:b/>
          <w:bCs/>
        </w:rPr>
        <w:t>requiring the use of statistical data classification that has not been reviewed and approved by OMB;</w:t>
      </w:r>
    </w:p>
    <w:p w:rsidR="00690F56" w:rsidRPr="00D53DEB" w:rsidP="00690F56" w14:paraId="52933EAF"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rPr>
          <w:b/>
          <w:bCs/>
        </w:rPr>
      </w:pPr>
    </w:p>
    <w:p w:rsidR="00690F56" w:rsidRPr="00D53DEB" w:rsidP="00690F56" w14:paraId="75D8936B"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00D53DEB">
        <w:rPr>
          <w:b/>
          <w:bCs/>
        </w:rPr>
        <w:t>that includes a pledge of confidentially that is not supported by authority established in statu</w:t>
      </w:r>
      <w:r w:rsidRPr="00D53DEB" w:rsidR="00CD215D">
        <w:rPr>
          <w:b/>
          <w:bCs/>
        </w:rPr>
        <w:t>t</w:t>
      </w:r>
      <w:r w:rsidRPr="00D53DEB">
        <w:rPr>
          <w:b/>
          <w:bCs/>
        </w:rPr>
        <w:t>e or regulation, that is not supported by disclosure and data security policies that are consistent with the pledge, or which unnecessarily impedes sharing of data with other agencies for compatible confidential use; or</w:t>
      </w:r>
    </w:p>
    <w:p w:rsidR="00690F56" w:rsidRPr="00D53DEB" w:rsidP="00690F56" w14:paraId="109C5387"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690F56" w:rsidRPr="00D53DEB" w:rsidP="00690F56" w14:paraId="583D2BFF"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pPr>
      <w:r w:rsidRPr="00D53DEB">
        <w:rPr>
          <w:b/>
          <w:bCs/>
        </w:rPr>
        <w:t>requiring respondents to submit proprietary trade secret, or other confidential information unless the agency can demonstrate that it has instituted procedures to protect the information's confidentially to the extent permitted by law.</w:t>
      </w:r>
    </w:p>
    <w:p w:rsidR="00642220" w:rsidRPr="00D53DEB" w:rsidP="00642220" w14:paraId="3DCDBA31"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pPr>
    </w:p>
    <w:p w:rsidR="00690F56" w:rsidP="00690F56" w14:paraId="186CBA80" w14:textId="25BDA7B1">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5741DF">
        <w:rPr>
          <w:rFonts w:ascii="Times New Roman" w:hAnsi="Times New Roman"/>
        </w:rPr>
        <w:t>The U.S. Department of Justice Order 556-73 directs the FBI to publish rules for the dissemination of arrest and conviction records to the subjects of such records upon request.  This order resulted from a determination that 28 U.S.C. 534 does not prohibit the subjects of arrest and convictions records from having access to those records.  The 1-786 form provides a means to collect payment for this mandated service.</w:t>
      </w:r>
    </w:p>
    <w:p w:rsidR="005741DF" w:rsidRPr="00871CA6" w:rsidP="00690F56" w14:paraId="1F599F29"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1E3B8C08"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D53DEB">
        <w:rPr>
          <w:rFonts w:ascii="Times New Roman" w:hAnsi="Times New Roman"/>
          <w:b/>
          <w:bCs/>
        </w:rPr>
        <w:t xml:space="preserve"> 8.  If applicable, provide a copy and identify the date and page number of publication in the </w:t>
      </w:r>
      <w:r w:rsidRPr="00D53DEB">
        <w:rPr>
          <w:rStyle w:val="Heading2Char"/>
          <w:rFonts w:ascii="Times New Roman" w:hAnsi="Times New Roman" w:cs="Times New Roman"/>
          <w:bCs w:val="0"/>
          <w:sz w:val="24"/>
          <w:szCs w:val="24"/>
        </w:rPr>
        <w:t>Federal Register</w:t>
      </w:r>
      <w:r w:rsidRPr="00D53DEB">
        <w:rPr>
          <w:rFonts w:ascii="Times New Roman" w:hAnsi="Times New Roman"/>
          <w:b/>
          <w:bCs/>
        </w:rPr>
        <w:t xml:space="preserve"> of the agency's notice, required by 5 CFR 1320.8(d), soliciting comments on the information collection prior to submission to OMB.  Summarize public comments received in response to that notice and describe actions taken by the agency in response to these comments.  </w:t>
      </w:r>
      <w:r w:rsidRPr="00D53DEB" w:rsidR="00E46EE5">
        <w:rPr>
          <w:rFonts w:ascii="Times New Roman" w:hAnsi="Times New Roman"/>
          <w:b/>
          <w:bCs/>
        </w:rPr>
        <w:t xml:space="preserve"> </w:t>
      </w:r>
      <w:r w:rsidRPr="00D53DEB">
        <w:rPr>
          <w:rFonts w:ascii="Times New Roman" w:hAnsi="Times New Roman"/>
          <w:b/>
          <w:bCs/>
        </w:rPr>
        <w:t>Specifically address comments received on cost and hour burden.</w:t>
      </w:r>
    </w:p>
    <w:p w:rsidR="00690F56" w:rsidRPr="00D53DEB" w:rsidP="00690F56" w14:paraId="6D77C5FA"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26F2F511"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690F56" w:rsidRPr="00D53DEB" w:rsidP="00690F56" w14:paraId="51B060B8"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90F56" w:rsidRPr="00D53DEB" w:rsidP="00690F56" w14:paraId="767B60FC"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D53DEB">
        <w:rPr>
          <w:rFonts w:ascii="Times New Roman" w:hAnsi="Times New Roman"/>
          <w:b/>
          <w:bCs/>
        </w:rPr>
        <w:t>Consultation with representatives of those from whom information is to be obtained or those who must compile records should occur at least once every 3 years</w:t>
      </w:r>
      <w:r w:rsidRPr="00D53DEB" w:rsidR="00901EF6">
        <w:rPr>
          <w:rFonts w:ascii="Times New Roman" w:hAnsi="Times New Roman"/>
          <w:b/>
          <w:bCs/>
        </w:rPr>
        <w:t xml:space="preserve"> --</w:t>
      </w:r>
      <w:r w:rsidRPr="00D53DEB">
        <w:rPr>
          <w:rFonts w:ascii="Times New Roman" w:hAnsi="Times New Roman"/>
          <w:b/>
          <w:bCs/>
        </w:rPr>
        <w:t xml:space="preserve"> even if the collection-of-information activity is the same as in prior periods.  There may be circumstances that may preclude consultation in a specific situation.  These circumstances should be explained.</w:t>
      </w:r>
    </w:p>
    <w:p w:rsidR="00690F56" w:rsidP="00690F56" w14:paraId="7644A432" w14:textId="1733C275">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0114B" w:rsidP="0060114B" w14:paraId="425C0DB9" w14:textId="6898A938">
      <w:pPr>
        <w:widowControl/>
        <w:autoSpaceDE/>
        <w:autoSpaceDN/>
        <w:adjustRightInd/>
        <w:rPr>
          <w:rFonts w:ascii="Times New Roman" w:hAnsi="Times New Roman"/>
        </w:rPr>
      </w:pPr>
      <w:r w:rsidRPr="00636EB5">
        <w:rPr>
          <w:rFonts w:ascii="Times New Roman" w:hAnsi="Times New Roman"/>
        </w:rPr>
        <w:t xml:space="preserve">The FBI sponsors and participates in training seminars, industry meetings, and conferences with the user community. These meetings are held regularly and provide an open forum to discuss matters of mutual concern, including reporting procedures. The FBI consults with users on an individual basis as needed. </w:t>
      </w:r>
      <w:r w:rsidRPr="00A2391E" w:rsidR="00A2391E">
        <w:rPr>
          <w:rFonts w:ascii="Times New Roman" w:hAnsi="Times New Roman"/>
        </w:rPr>
        <w:t xml:space="preserve">The 60-Day Notice was published in the Federal Register on </w:t>
      </w:r>
      <w:r w:rsidR="007A7088">
        <w:rPr>
          <w:rFonts w:ascii="Times New Roman" w:hAnsi="Times New Roman"/>
        </w:rPr>
        <w:t>07/01/2026</w:t>
      </w:r>
      <w:r w:rsidRPr="00A2391E" w:rsidR="00A2391E">
        <w:rPr>
          <w:rFonts w:ascii="Times New Roman" w:hAnsi="Times New Roman"/>
        </w:rPr>
        <w:t xml:space="preserve"> (</w:t>
      </w:r>
      <w:r w:rsidRPr="00C626C9" w:rsidR="00C626C9">
        <w:rPr>
          <w:rFonts w:ascii="Times New Roman" w:hAnsi="Times New Roman"/>
        </w:rPr>
        <w:t>91 FR 40033</w:t>
      </w:r>
      <w:r w:rsidRPr="00A2391E" w:rsidR="00A2391E">
        <w:rPr>
          <w:rFonts w:ascii="Times New Roman" w:hAnsi="Times New Roman"/>
        </w:rPr>
        <w:t>). The comment period ended on</w:t>
      </w:r>
      <w:r w:rsidR="002517E4">
        <w:rPr>
          <w:rFonts w:ascii="Times New Roman" w:hAnsi="Times New Roman"/>
        </w:rPr>
        <w:t xml:space="preserve"> </w:t>
      </w:r>
      <w:r w:rsidR="005D4AF7">
        <w:rPr>
          <w:rFonts w:ascii="Times New Roman" w:hAnsi="Times New Roman"/>
        </w:rPr>
        <w:t>08/31/2026.</w:t>
      </w:r>
      <w:r w:rsidRPr="00A2391E" w:rsidR="00A2391E">
        <w:rPr>
          <w:rFonts w:ascii="Times New Roman" w:hAnsi="Times New Roman"/>
        </w:rPr>
        <w:t xml:space="preserve"> No comments were received.</w:t>
      </w:r>
      <w:r w:rsidR="00420B7B">
        <w:rPr>
          <w:rFonts w:ascii="Times New Roman" w:hAnsi="Times New Roman"/>
        </w:rPr>
        <w:t xml:space="preserve"> The 30-Day Notice was published in the Federal Register on 9/2/26, 91 FR 56672. No comments were received.</w:t>
      </w:r>
    </w:p>
    <w:p w:rsidR="00DA7DC9" w:rsidRPr="00A47DA7" w:rsidP="0060114B" w14:paraId="0C933CDF" w14:textId="77777777">
      <w:pPr>
        <w:widowControl/>
        <w:autoSpaceDE/>
        <w:autoSpaceDN/>
        <w:adjustRightInd/>
        <w:rPr>
          <w:rFonts w:ascii="Times New Roman" w:eastAsia="Calibri" w:hAnsi="Times New Roman"/>
        </w:rPr>
      </w:pPr>
    </w:p>
    <w:p w:rsidR="00690F56" w:rsidRPr="00D53DEB" w:rsidP="00690F56" w14:paraId="608739E9"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9.  Explain any decision to provide any payments or gift</w:t>
      </w:r>
      <w:r w:rsidR="009441E2">
        <w:rPr>
          <w:rFonts w:ascii="Times New Roman" w:hAnsi="Times New Roman"/>
          <w:b/>
          <w:bCs/>
        </w:rPr>
        <w:t>s</w:t>
      </w:r>
      <w:r w:rsidRPr="00D53DEB">
        <w:rPr>
          <w:rFonts w:ascii="Times New Roman" w:hAnsi="Times New Roman"/>
          <w:b/>
          <w:bCs/>
        </w:rPr>
        <w:t xml:space="preserve"> to respondents, other than </w:t>
      </w:r>
      <w:r w:rsidRPr="00D53DEB" w:rsidR="006E1A08">
        <w:rPr>
          <w:rFonts w:ascii="Times New Roman" w:hAnsi="Times New Roman"/>
          <w:b/>
          <w:bCs/>
        </w:rPr>
        <w:t>remuneration</w:t>
      </w:r>
      <w:r w:rsidRPr="00D53DEB">
        <w:rPr>
          <w:rFonts w:ascii="Times New Roman" w:hAnsi="Times New Roman"/>
          <w:b/>
          <w:bCs/>
        </w:rPr>
        <w:t xml:space="preserve"> of contractors or grantees.</w:t>
      </w:r>
    </w:p>
    <w:p w:rsidR="00690F56" w:rsidRPr="00A47DA7" w:rsidP="00690F56" w14:paraId="3EC59954"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262716" w:rsidP="00262716" w14:paraId="47C3F7E4" w14:textId="1AE0089B">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4328D9">
        <w:rPr>
          <w:rFonts w:ascii="Times New Roman" w:hAnsi="Times New Roman"/>
        </w:rPr>
        <w:t>No government funds will be used as payment or for gifts to respondents</w:t>
      </w:r>
      <w:r w:rsidRPr="00262716">
        <w:rPr>
          <w:rFonts w:ascii="Times New Roman" w:hAnsi="Times New Roman"/>
        </w:rPr>
        <w:t>.</w:t>
      </w:r>
    </w:p>
    <w:p w:rsidR="00B64496" w:rsidRPr="00871CA6" w:rsidP="00262716" w14:paraId="3D0608DC"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0BFB46C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10.  Describe any assurance of confidentiality provided to respondents and the basis for the assurance in statute, regulation, or agency policy.</w:t>
      </w:r>
    </w:p>
    <w:p w:rsidR="00690F56" w:rsidRPr="00A47DA7" w:rsidP="00690F56" w14:paraId="41D6A133"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D735B0" w:rsidP="00D735B0" w14:paraId="0AD89F5C" w14:textId="3B7A4B58">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25024">
        <w:rPr>
          <w:rFonts w:ascii="Times New Roman" w:hAnsi="Times New Roman"/>
        </w:rPr>
        <w:t>Information requested in this collection may be considered confidential business information.  Its release is governed by law, regulations, and/or agency procedures.</w:t>
      </w:r>
    </w:p>
    <w:p w:rsidR="004328D9" w:rsidRPr="00871CA6" w:rsidP="00D735B0" w14:paraId="306AC33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P="00690F56" w14:paraId="3F71900A" w14:textId="20B32529">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 xml:space="preserve">11. Provide additional justification for any questions of a sensitive nature, such as sexual behavior and attitudes, religious beliefs, and other matters that are commonly considered private.  This justification should include the reasons why the </w:t>
      </w:r>
      <w:r w:rsidRPr="00D53DEB" w:rsidR="00C667F3">
        <w:rPr>
          <w:rFonts w:ascii="Times New Roman" w:hAnsi="Times New Roman"/>
          <w:b/>
          <w:bCs/>
        </w:rPr>
        <w:t>a</w:t>
      </w:r>
      <w:r w:rsidRPr="00D53DEB">
        <w:rPr>
          <w:rFonts w:ascii="Times New Roman" w:hAnsi="Times New Roman"/>
          <w:b/>
          <w:bCs/>
        </w:rPr>
        <w:t>gency considers the questions necessary, the specific uses to be made of the information, the explanation to be given to persons from whom the information is requested, and any steps to be taken to obtain their consent.</w:t>
      </w:r>
    </w:p>
    <w:p w:rsidR="00BD21CA" w:rsidRPr="00D53DEB" w:rsidP="00690F56" w14:paraId="13A55570"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90F56" w:rsidP="00690F56" w14:paraId="27A67CE6" w14:textId="2D1144B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E45B19">
        <w:rPr>
          <w:rFonts w:ascii="Times New Roman" w:hAnsi="Times New Roman"/>
        </w:rPr>
        <w:t>This collection does not include questions of a sensitive nature.</w:t>
      </w:r>
    </w:p>
    <w:p w:rsidR="00E45B19" w:rsidRPr="00871CA6" w:rsidP="00690F56" w14:paraId="3E90A064"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39124B7D"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12.  Provide estimates of the hour burden of the collection of information.  The statement should:</w:t>
      </w:r>
    </w:p>
    <w:p w:rsidR="00690F56" w:rsidRPr="00D53DEB" w:rsidP="00690F56" w14:paraId="0DE6D347"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90F56" w:rsidRPr="00D53DEB" w:rsidP="00C667F3" w14:paraId="6B440E9A" w14:textId="77777777">
      <w:pPr>
        <w:widowControl/>
        <w:numPr>
          <w:ilvl w:val="0"/>
          <w:numId w:val="4"/>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Indicate the number of respondents, frequency of response, annual hour burden, and an explanation o</w:t>
      </w:r>
      <w:r w:rsidRPr="00D53DEB" w:rsidR="00D2331B">
        <w:rPr>
          <w:rFonts w:ascii="Times New Roman" w:hAnsi="Times New Roman"/>
          <w:b/>
          <w:bCs/>
        </w:rPr>
        <w:t xml:space="preserve">f </w:t>
      </w:r>
      <w:r w:rsidRPr="00D53DEB">
        <w:rPr>
          <w:rFonts w:ascii="Times New Roman" w:hAnsi="Times New Roman"/>
          <w:b/>
          <w:bCs/>
        </w:rPr>
        <w:t>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 estimates should not include burden hours</w:t>
      </w:r>
      <w:r w:rsidRPr="00D53DEB" w:rsidR="00CD215D">
        <w:rPr>
          <w:rFonts w:ascii="Times New Roman" w:hAnsi="Times New Roman"/>
          <w:b/>
          <w:bCs/>
        </w:rPr>
        <w:t xml:space="preserve"> </w:t>
      </w:r>
      <w:r w:rsidRPr="00D53DEB">
        <w:rPr>
          <w:rFonts w:ascii="Times New Roman" w:hAnsi="Times New Roman"/>
          <w:b/>
          <w:bCs/>
        </w:rPr>
        <w:t>for customary and usual business practices.</w:t>
      </w:r>
    </w:p>
    <w:p w:rsidR="00690F56" w:rsidRPr="00D53DEB" w:rsidP="00690F56" w14:paraId="2CF1128C"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7A7F79" w:rsidRPr="00D53DEB" w:rsidP="007A7F79" w14:paraId="37614E37" w14:textId="77777777">
      <w:pPr>
        <w:pStyle w:val="Level1"/>
        <w:widowControl/>
        <w:numPr>
          <w:ilvl w:val="0"/>
          <w:numId w:val="4"/>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00D53DEB">
        <w:rPr>
          <w:b/>
        </w:rPr>
        <w:t xml:space="preserve">If this </w:t>
      </w:r>
      <w:r w:rsidRPr="00D53DEB">
        <w:rPr>
          <w:b/>
          <w:bCs/>
        </w:rPr>
        <w:t>request for approval covers more than one form, provide separate hour burden estimates for each form.</w:t>
      </w:r>
    </w:p>
    <w:p w:rsidR="00882B1D" w:rsidRPr="00D53DEB" w:rsidP="00AF2C11" w14:paraId="2B026727"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rPr>
          <w:b/>
          <w:bCs/>
        </w:rPr>
      </w:pPr>
    </w:p>
    <w:p w:rsidR="00CD215D" w:rsidRPr="00D53DEB" w:rsidP="00C667F3" w14:paraId="163C0E79" w14:textId="77777777">
      <w:pPr>
        <w:widowControl/>
        <w:numPr>
          <w:ilvl w:val="0"/>
          <w:numId w:val="4"/>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 xml:space="preserve">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w:t>
      </w:r>
      <w:r w:rsidRPr="00D53DEB" w:rsidR="00312124">
        <w:rPr>
          <w:rFonts w:ascii="Times New Roman" w:hAnsi="Times New Roman"/>
          <w:b/>
          <w:bCs/>
        </w:rPr>
        <w:t>this cost</w:t>
      </w:r>
      <w:r w:rsidRPr="00D53DEB" w:rsidR="00C667F3">
        <w:rPr>
          <w:rFonts w:ascii="Times New Roman" w:hAnsi="Times New Roman"/>
          <w:b/>
          <w:bCs/>
        </w:rPr>
        <w:t xml:space="preserve"> should be included in Item 14</w:t>
      </w:r>
      <w:r w:rsidRPr="00D53DEB">
        <w:rPr>
          <w:rFonts w:ascii="Times New Roman" w:hAnsi="Times New Roman"/>
          <w:b/>
          <w:bCs/>
        </w:rPr>
        <w:t>.</w:t>
      </w:r>
    </w:p>
    <w:p w:rsidR="00690F56" w:rsidP="00690F56" w14:paraId="1904007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626FF" w:rsidP="006626FF" w14:paraId="49938EA8" w14:textId="77777777">
      <w:pPr>
        <w:ind w:left="720"/>
        <w:rPr>
          <w:rFonts w:ascii="Times New Roman" w:hAnsi="Times New Roman"/>
          <w:i/>
        </w:rPr>
      </w:pPr>
    </w:p>
    <w:p w:rsidR="008C21F2" w:rsidP="006626FF" w14:paraId="58C12309" w14:textId="77777777">
      <w:pPr>
        <w:ind w:left="720"/>
        <w:rPr>
          <w:rFonts w:ascii="Times New Roman" w:hAnsi="Times New Roman"/>
          <w:i/>
        </w:rPr>
      </w:pPr>
    </w:p>
    <w:p w:rsidR="008C21F2" w:rsidP="006626FF" w14:paraId="71D63CD8" w14:textId="77777777">
      <w:pPr>
        <w:ind w:left="720"/>
        <w:rPr>
          <w:rFonts w:ascii="Times New Roman" w:hAnsi="Times New Roman"/>
          <w:i/>
        </w:rPr>
      </w:pPr>
    </w:p>
    <w:p w:rsidR="008C21F2" w:rsidP="006626FF" w14:paraId="05B7FE94" w14:textId="77777777">
      <w:pPr>
        <w:ind w:left="720"/>
        <w:rPr>
          <w:rFonts w:ascii="Times New Roman" w:hAnsi="Times New Roman"/>
          <w:i/>
        </w:rPr>
      </w:pPr>
    </w:p>
    <w:p w:rsidR="008C21F2" w:rsidP="006626FF" w14:paraId="798BEE0C" w14:textId="77777777">
      <w:pPr>
        <w:ind w:left="720"/>
        <w:rPr>
          <w:rFonts w:ascii="Times New Roman" w:hAnsi="Times New Roman"/>
          <w:i/>
        </w:rPr>
      </w:pPr>
    </w:p>
    <w:p w:rsidR="008C21F2" w:rsidP="006626FF" w14:paraId="6F8CB502" w14:textId="77777777">
      <w:pPr>
        <w:ind w:left="720"/>
        <w:rPr>
          <w:rFonts w:ascii="Times New Roman" w:hAnsi="Times New Roman"/>
          <w:i/>
        </w:rPr>
      </w:pPr>
    </w:p>
    <w:p w:rsidR="008C21F2" w:rsidRPr="006626FF" w:rsidP="006626FF" w14:paraId="67F2B174" w14:textId="77777777">
      <w:pPr>
        <w:ind w:left="720"/>
        <w:rPr>
          <w:rFonts w:ascii="Times New Roman" w:hAnsi="Times New Roman"/>
          <w:i/>
        </w:rPr>
      </w:pPr>
    </w:p>
    <w:p w:rsidR="006626FF" w:rsidRPr="00E60FB0" w:rsidP="006626FF" w14:paraId="3CD4954E" w14:textId="77777777">
      <w:pPr>
        <w:ind w:left="720"/>
        <w:jc w:val="center"/>
        <w:rPr>
          <w:rFonts w:ascii="Times New Roman" w:hAnsi="Times New Roman"/>
          <w:i/>
        </w:rPr>
      </w:pPr>
      <w:r w:rsidRPr="00E60FB0">
        <w:rPr>
          <w:rFonts w:ascii="Times New Roman" w:hAnsi="Times New Roman"/>
          <w:b/>
        </w:rPr>
        <w:t>Estimated Annualized Respondent Cost and Hour Burden</w:t>
      </w:r>
    </w:p>
    <w:tbl>
      <w:tblPr>
        <w:tblStyle w:val="TableGrid"/>
        <w:tblW w:w="9625" w:type="dxa"/>
        <w:tblLook w:val="04A0"/>
      </w:tblPr>
      <w:tblGrid>
        <w:gridCol w:w="1439"/>
        <w:gridCol w:w="1415"/>
        <w:gridCol w:w="1219"/>
        <w:gridCol w:w="1182"/>
        <w:gridCol w:w="1097"/>
        <w:gridCol w:w="950"/>
        <w:gridCol w:w="889"/>
        <w:gridCol w:w="1434"/>
      </w:tblGrid>
      <w:tr w14:paraId="4AA59B92" w14:textId="77777777" w:rsidTr="00501A15">
        <w:tblPrEx>
          <w:tblW w:w="9625" w:type="dxa"/>
          <w:tblLook w:val="04A0"/>
        </w:tblPrEx>
        <w:tc>
          <w:tcPr>
            <w:tcW w:w="1439" w:type="dxa"/>
            <w:shd w:val="clear" w:color="auto" w:fill="ADB9CA" w:themeFill="text2" w:themeFillTint="66"/>
          </w:tcPr>
          <w:p w:rsidR="003908B9" w:rsidRPr="008F47CB" w:rsidP="008C6A87" w14:paraId="7BEB472C" w14:textId="77777777">
            <w:pPr>
              <w:rPr>
                <w:rFonts w:ascii="Times New Roman" w:hAnsi="Times New Roman"/>
                <w:b/>
                <w:sz w:val="22"/>
                <w:szCs w:val="22"/>
              </w:rPr>
            </w:pPr>
            <w:r w:rsidRPr="008F47CB">
              <w:rPr>
                <w:rFonts w:ascii="Times New Roman" w:hAnsi="Times New Roman"/>
                <w:b/>
                <w:sz w:val="22"/>
                <w:szCs w:val="22"/>
              </w:rPr>
              <w:t>Activity</w:t>
            </w:r>
          </w:p>
        </w:tc>
        <w:tc>
          <w:tcPr>
            <w:tcW w:w="1415" w:type="dxa"/>
            <w:shd w:val="clear" w:color="auto" w:fill="ADB9CA" w:themeFill="text2" w:themeFillTint="66"/>
          </w:tcPr>
          <w:p w:rsidR="003908B9" w:rsidRPr="008F47CB" w:rsidP="008C6A87" w14:paraId="0C165867" w14:textId="77777777">
            <w:pPr>
              <w:rPr>
                <w:rFonts w:ascii="Times New Roman" w:hAnsi="Times New Roman"/>
                <w:b/>
                <w:sz w:val="22"/>
                <w:szCs w:val="22"/>
              </w:rPr>
            </w:pPr>
            <w:r w:rsidRPr="008F47CB">
              <w:rPr>
                <w:rFonts w:ascii="Times New Roman" w:hAnsi="Times New Roman"/>
                <w:b/>
                <w:sz w:val="22"/>
                <w:szCs w:val="22"/>
              </w:rPr>
              <w:t>Number of Respondents</w:t>
            </w:r>
          </w:p>
        </w:tc>
        <w:tc>
          <w:tcPr>
            <w:tcW w:w="1219" w:type="dxa"/>
            <w:shd w:val="clear" w:color="auto" w:fill="ADB9CA" w:themeFill="text2" w:themeFillTint="66"/>
          </w:tcPr>
          <w:p w:rsidR="003908B9" w:rsidRPr="008F47CB" w:rsidP="008C6A87" w14:paraId="504A0CCE" w14:textId="77777777">
            <w:pPr>
              <w:rPr>
                <w:rFonts w:ascii="Times New Roman" w:hAnsi="Times New Roman"/>
                <w:b/>
                <w:sz w:val="22"/>
                <w:szCs w:val="22"/>
              </w:rPr>
            </w:pPr>
            <w:r w:rsidRPr="008F47CB">
              <w:rPr>
                <w:rFonts w:ascii="Times New Roman" w:hAnsi="Times New Roman"/>
                <w:b/>
                <w:sz w:val="22"/>
                <w:szCs w:val="22"/>
              </w:rPr>
              <w:t>Frequency</w:t>
            </w:r>
          </w:p>
        </w:tc>
        <w:tc>
          <w:tcPr>
            <w:tcW w:w="1182" w:type="dxa"/>
            <w:shd w:val="clear" w:color="auto" w:fill="ADB9CA" w:themeFill="text2" w:themeFillTint="66"/>
          </w:tcPr>
          <w:p w:rsidR="003908B9" w:rsidRPr="008F47CB" w:rsidP="008C6A87" w14:paraId="43DA2D2D" w14:textId="77777777">
            <w:pPr>
              <w:rPr>
                <w:rFonts w:ascii="Times New Roman" w:hAnsi="Times New Roman"/>
                <w:b/>
                <w:sz w:val="22"/>
                <w:szCs w:val="22"/>
              </w:rPr>
            </w:pPr>
            <w:r w:rsidRPr="008F47CB">
              <w:rPr>
                <w:rFonts w:ascii="Times New Roman" w:hAnsi="Times New Roman"/>
                <w:b/>
                <w:sz w:val="22"/>
                <w:szCs w:val="22"/>
              </w:rPr>
              <w:t>Total Annual Responses</w:t>
            </w:r>
          </w:p>
        </w:tc>
        <w:tc>
          <w:tcPr>
            <w:tcW w:w="1097" w:type="dxa"/>
            <w:shd w:val="clear" w:color="auto" w:fill="ADB9CA" w:themeFill="text2" w:themeFillTint="66"/>
          </w:tcPr>
          <w:p w:rsidR="003908B9" w:rsidRPr="008F47CB" w:rsidP="008C6A87" w14:paraId="2403F83B" w14:textId="77777777">
            <w:pPr>
              <w:rPr>
                <w:rFonts w:ascii="Times New Roman" w:hAnsi="Times New Roman"/>
                <w:b/>
                <w:sz w:val="22"/>
                <w:szCs w:val="22"/>
              </w:rPr>
            </w:pPr>
            <w:r w:rsidRPr="008F47CB">
              <w:rPr>
                <w:rFonts w:ascii="Times New Roman" w:hAnsi="Times New Roman"/>
                <w:b/>
                <w:sz w:val="22"/>
                <w:szCs w:val="22"/>
              </w:rPr>
              <w:t>Time Per Response</w:t>
            </w:r>
          </w:p>
        </w:tc>
        <w:tc>
          <w:tcPr>
            <w:tcW w:w="950" w:type="dxa"/>
            <w:shd w:val="clear" w:color="auto" w:fill="ADB9CA" w:themeFill="text2" w:themeFillTint="66"/>
          </w:tcPr>
          <w:p w:rsidR="003908B9" w:rsidRPr="008F47CB" w:rsidP="008C6A87" w14:paraId="4756C3F4" w14:textId="77777777">
            <w:pPr>
              <w:rPr>
                <w:rFonts w:ascii="Times New Roman" w:hAnsi="Times New Roman"/>
                <w:b/>
                <w:sz w:val="22"/>
                <w:szCs w:val="22"/>
              </w:rPr>
            </w:pPr>
            <w:r w:rsidRPr="008F47CB">
              <w:rPr>
                <w:rFonts w:ascii="Times New Roman" w:hAnsi="Times New Roman"/>
                <w:b/>
                <w:sz w:val="22"/>
                <w:szCs w:val="22"/>
              </w:rPr>
              <w:t>Total Annual Burden (Hours)</w:t>
            </w:r>
          </w:p>
        </w:tc>
        <w:tc>
          <w:tcPr>
            <w:tcW w:w="889" w:type="dxa"/>
            <w:shd w:val="clear" w:color="auto" w:fill="ADB9CA" w:themeFill="text2" w:themeFillTint="66"/>
          </w:tcPr>
          <w:p w:rsidR="003908B9" w:rsidRPr="008F47CB" w:rsidP="008C6A87" w14:paraId="66A83D48" w14:textId="77777777">
            <w:pPr>
              <w:rPr>
                <w:rFonts w:ascii="Times New Roman" w:hAnsi="Times New Roman"/>
                <w:b/>
                <w:sz w:val="22"/>
                <w:szCs w:val="22"/>
              </w:rPr>
            </w:pPr>
            <w:r w:rsidRPr="008F47CB">
              <w:rPr>
                <w:rFonts w:ascii="Times New Roman" w:hAnsi="Times New Roman"/>
                <w:b/>
                <w:sz w:val="22"/>
                <w:szCs w:val="22"/>
              </w:rPr>
              <w:t>Hourly Rate</w:t>
            </w:r>
            <w:r>
              <w:rPr>
                <w:rFonts w:ascii="Times New Roman" w:hAnsi="Times New Roman"/>
                <w:b/>
                <w:sz w:val="22"/>
                <w:szCs w:val="22"/>
              </w:rPr>
              <w:t>*</w:t>
            </w:r>
          </w:p>
        </w:tc>
        <w:tc>
          <w:tcPr>
            <w:tcW w:w="1434" w:type="dxa"/>
            <w:shd w:val="clear" w:color="auto" w:fill="ADB9CA" w:themeFill="text2" w:themeFillTint="66"/>
          </w:tcPr>
          <w:p w:rsidR="003908B9" w:rsidRPr="008F47CB" w:rsidP="008C6A87" w14:paraId="5F43E499" w14:textId="77777777">
            <w:pPr>
              <w:rPr>
                <w:rFonts w:ascii="Times New Roman" w:hAnsi="Times New Roman"/>
                <w:b/>
                <w:sz w:val="22"/>
                <w:szCs w:val="22"/>
              </w:rPr>
            </w:pPr>
            <w:r w:rsidRPr="008F47CB">
              <w:rPr>
                <w:rFonts w:ascii="Times New Roman" w:hAnsi="Times New Roman"/>
                <w:b/>
                <w:sz w:val="22"/>
                <w:szCs w:val="22"/>
              </w:rPr>
              <w:t>Monetized Value of Respondent Time</w:t>
            </w:r>
          </w:p>
        </w:tc>
      </w:tr>
      <w:tr w14:paraId="079EF15D" w14:textId="77777777" w:rsidTr="00501A15">
        <w:tblPrEx>
          <w:tblW w:w="9625" w:type="dxa"/>
          <w:tblLook w:val="04A0"/>
        </w:tblPrEx>
        <w:tc>
          <w:tcPr>
            <w:tcW w:w="1439" w:type="dxa"/>
            <w:vAlign w:val="bottom"/>
          </w:tcPr>
          <w:p w:rsidR="003908B9" w:rsidRPr="008F47CB" w:rsidP="008C6A87" w14:paraId="4E4E0FA6" w14:textId="55985D05">
            <w:pPr>
              <w:jc w:val="right"/>
              <w:rPr>
                <w:rFonts w:ascii="Times New Roman" w:hAnsi="Times New Roman"/>
                <w:sz w:val="22"/>
                <w:szCs w:val="22"/>
              </w:rPr>
            </w:pPr>
            <w:r w:rsidRPr="00EE6F6C">
              <w:rPr>
                <w:rFonts w:ascii="Times New Roman" w:hAnsi="Times New Roman"/>
                <w:sz w:val="22"/>
                <w:szCs w:val="22"/>
              </w:rPr>
              <w:t>Credit Card Payment Form (1-786)</w:t>
            </w:r>
          </w:p>
        </w:tc>
        <w:tc>
          <w:tcPr>
            <w:tcW w:w="1415" w:type="dxa"/>
            <w:vAlign w:val="bottom"/>
          </w:tcPr>
          <w:p w:rsidR="003908B9" w:rsidRPr="008F47CB" w:rsidP="008C6A87" w14:paraId="23BB2474" w14:textId="6FCDA671">
            <w:pPr>
              <w:jc w:val="right"/>
              <w:rPr>
                <w:rFonts w:ascii="Times New Roman" w:hAnsi="Times New Roman"/>
                <w:sz w:val="22"/>
                <w:szCs w:val="22"/>
              </w:rPr>
            </w:pPr>
            <w:r>
              <w:rPr>
                <w:rFonts w:ascii="Times New Roman" w:hAnsi="Times New Roman"/>
                <w:sz w:val="22"/>
                <w:szCs w:val="22"/>
              </w:rPr>
              <w:t>36,385</w:t>
            </w:r>
          </w:p>
        </w:tc>
        <w:tc>
          <w:tcPr>
            <w:tcW w:w="1219" w:type="dxa"/>
            <w:vAlign w:val="bottom"/>
          </w:tcPr>
          <w:p w:rsidR="003908B9" w:rsidRPr="008F47CB" w:rsidP="008C6A87" w14:paraId="5D72451D" w14:textId="791D8450">
            <w:pPr>
              <w:jc w:val="right"/>
              <w:rPr>
                <w:rFonts w:ascii="Times New Roman" w:hAnsi="Times New Roman"/>
                <w:sz w:val="22"/>
                <w:szCs w:val="22"/>
              </w:rPr>
            </w:pPr>
            <w:r>
              <w:rPr>
                <w:rFonts w:ascii="Times New Roman" w:hAnsi="Times New Roman"/>
                <w:sz w:val="22"/>
                <w:szCs w:val="22"/>
              </w:rPr>
              <w:t>1</w:t>
            </w:r>
            <w:r w:rsidR="00B811F6">
              <w:rPr>
                <w:rFonts w:ascii="Times New Roman" w:hAnsi="Times New Roman"/>
                <w:sz w:val="22"/>
                <w:szCs w:val="22"/>
              </w:rPr>
              <w:t>/year</w:t>
            </w:r>
          </w:p>
        </w:tc>
        <w:tc>
          <w:tcPr>
            <w:tcW w:w="1182" w:type="dxa"/>
            <w:vAlign w:val="bottom"/>
          </w:tcPr>
          <w:p w:rsidR="003908B9" w:rsidRPr="008F47CB" w:rsidP="008C6A87" w14:paraId="03D2549D" w14:textId="42C72FEE">
            <w:pPr>
              <w:jc w:val="right"/>
              <w:rPr>
                <w:rFonts w:ascii="Times New Roman" w:hAnsi="Times New Roman"/>
                <w:sz w:val="22"/>
                <w:szCs w:val="22"/>
              </w:rPr>
            </w:pPr>
            <w:r>
              <w:rPr>
                <w:rFonts w:ascii="Times New Roman" w:hAnsi="Times New Roman"/>
                <w:sz w:val="22"/>
                <w:szCs w:val="22"/>
              </w:rPr>
              <w:t>36,385</w:t>
            </w:r>
          </w:p>
        </w:tc>
        <w:tc>
          <w:tcPr>
            <w:tcW w:w="1097" w:type="dxa"/>
            <w:vAlign w:val="bottom"/>
          </w:tcPr>
          <w:p w:rsidR="003908B9" w:rsidRPr="008F47CB" w:rsidP="008C6A87" w14:paraId="3704ADCE" w14:textId="5ADA695A">
            <w:pPr>
              <w:jc w:val="right"/>
              <w:rPr>
                <w:rFonts w:ascii="Times New Roman" w:hAnsi="Times New Roman"/>
                <w:sz w:val="22"/>
                <w:szCs w:val="22"/>
              </w:rPr>
            </w:pPr>
            <w:r>
              <w:rPr>
                <w:rFonts w:ascii="Times New Roman" w:hAnsi="Times New Roman"/>
                <w:sz w:val="22"/>
                <w:szCs w:val="22"/>
              </w:rPr>
              <w:t>2</w:t>
            </w:r>
            <w:r w:rsidR="000114C0">
              <w:rPr>
                <w:rFonts w:ascii="Times New Roman" w:hAnsi="Times New Roman"/>
                <w:sz w:val="22"/>
                <w:szCs w:val="22"/>
              </w:rPr>
              <w:t>min</w:t>
            </w:r>
          </w:p>
        </w:tc>
        <w:tc>
          <w:tcPr>
            <w:tcW w:w="950" w:type="dxa"/>
            <w:vAlign w:val="bottom"/>
          </w:tcPr>
          <w:p w:rsidR="003908B9" w:rsidRPr="008F47CB" w:rsidP="008C6A87" w14:paraId="498C761A" w14:textId="7E763392">
            <w:pPr>
              <w:jc w:val="right"/>
              <w:rPr>
                <w:rFonts w:ascii="Times New Roman" w:hAnsi="Times New Roman"/>
                <w:sz w:val="22"/>
                <w:szCs w:val="22"/>
              </w:rPr>
            </w:pPr>
            <w:r>
              <w:rPr>
                <w:rFonts w:ascii="Times New Roman" w:hAnsi="Times New Roman"/>
                <w:sz w:val="22"/>
                <w:szCs w:val="22"/>
              </w:rPr>
              <w:t>1</w:t>
            </w:r>
            <w:r w:rsidR="00B811F6">
              <w:rPr>
                <w:rFonts w:ascii="Times New Roman" w:hAnsi="Times New Roman"/>
                <w:sz w:val="22"/>
                <w:szCs w:val="22"/>
              </w:rPr>
              <w:t>,213</w:t>
            </w:r>
          </w:p>
        </w:tc>
        <w:tc>
          <w:tcPr>
            <w:tcW w:w="889" w:type="dxa"/>
            <w:vAlign w:val="bottom"/>
          </w:tcPr>
          <w:p w:rsidR="003908B9" w:rsidRPr="008F47CB" w:rsidP="008C6A87" w14:paraId="2C9B9B1D" w14:textId="04E7BC31">
            <w:pPr>
              <w:jc w:val="right"/>
              <w:rPr>
                <w:rFonts w:ascii="Times New Roman" w:hAnsi="Times New Roman"/>
                <w:sz w:val="22"/>
                <w:szCs w:val="22"/>
              </w:rPr>
            </w:pPr>
            <w:r>
              <w:rPr>
                <w:rFonts w:ascii="Times New Roman" w:hAnsi="Times New Roman"/>
                <w:sz w:val="22"/>
                <w:szCs w:val="22"/>
              </w:rPr>
              <w:t>$</w:t>
            </w:r>
            <w:r w:rsidR="003D7EFF">
              <w:rPr>
                <w:rFonts w:ascii="Times New Roman" w:hAnsi="Times New Roman"/>
                <w:sz w:val="22"/>
                <w:szCs w:val="22"/>
              </w:rPr>
              <w:t>37.75</w:t>
            </w:r>
          </w:p>
        </w:tc>
        <w:tc>
          <w:tcPr>
            <w:tcW w:w="1434" w:type="dxa"/>
            <w:vAlign w:val="bottom"/>
          </w:tcPr>
          <w:p w:rsidR="003908B9" w:rsidRPr="008F47CB" w:rsidP="008C6A87" w14:paraId="689A6EF1" w14:textId="0E85706D">
            <w:pPr>
              <w:jc w:val="right"/>
              <w:rPr>
                <w:rFonts w:ascii="Times New Roman" w:hAnsi="Times New Roman"/>
                <w:sz w:val="22"/>
                <w:szCs w:val="22"/>
              </w:rPr>
            </w:pPr>
            <w:r w:rsidRPr="00563A45">
              <w:rPr>
                <w:rFonts w:ascii="Times New Roman" w:hAnsi="Times New Roman"/>
                <w:sz w:val="22"/>
                <w:szCs w:val="22"/>
              </w:rPr>
              <w:t>$</w:t>
            </w:r>
            <w:r w:rsidR="003D7EFF">
              <w:rPr>
                <w:rFonts w:ascii="Times New Roman" w:hAnsi="Times New Roman"/>
                <w:sz w:val="22"/>
                <w:szCs w:val="22"/>
              </w:rPr>
              <w:t>47,790.75</w:t>
            </w:r>
          </w:p>
        </w:tc>
      </w:tr>
      <w:tr w14:paraId="578B68EB" w14:textId="77777777" w:rsidTr="00501A15">
        <w:tblPrEx>
          <w:tblW w:w="9625" w:type="dxa"/>
          <w:tblLook w:val="04A0"/>
        </w:tblPrEx>
        <w:tc>
          <w:tcPr>
            <w:tcW w:w="1439" w:type="dxa"/>
          </w:tcPr>
          <w:p w:rsidR="00563A45" w:rsidRPr="008F47CB" w:rsidP="00563A45" w14:paraId="3D459D2C" w14:textId="77777777">
            <w:pPr>
              <w:rPr>
                <w:rFonts w:ascii="Times New Roman" w:hAnsi="Times New Roman"/>
                <w:b/>
                <w:i/>
                <w:sz w:val="22"/>
                <w:szCs w:val="22"/>
              </w:rPr>
            </w:pPr>
            <w:r w:rsidRPr="008F47CB">
              <w:rPr>
                <w:rFonts w:ascii="Times New Roman" w:hAnsi="Times New Roman"/>
                <w:b/>
                <w:i/>
                <w:sz w:val="22"/>
                <w:szCs w:val="22"/>
              </w:rPr>
              <w:t>Unduplicated Totals</w:t>
            </w:r>
          </w:p>
        </w:tc>
        <w:tc>
          <w:tcPr>
            <w:tcW w:w="1415" w:type="dxa"/>
            <w:vAlign w:val="bottom"/>
          </w:tcPr>
          <w:p w:rsidR="00563A45" w:rsidRPr="00563A45" w:rsidP="00563A45" w14:paraId="32AB6B8A" w14:textId="495CA5F0">
            <w:pPr>
              <w:jc w:val="right"/>
              <w:rPr>
                <w:rFonts w:ascii="Times New Roman" w:hAnsi="Times New Roman"/>
                <w:b/>
                <w:i/>
                <w:iCs/>
                <w:sz w:val="22"/>
                <w:szCs w:val="22"/>
              </w:rPr>
            </w:pPr>
            <w:r w:rsidRPr="00563A45">
              <w:rPr>
                <w:rFonts w:ascii="Times New Roman" w:hAnsi="Times New Roman"/>
                <w:i/>
                <w:iCs/>
                <w:sz w:val="22"/>
                <w:szCs w:val="22"/>
              </w:rPr>
              <w:t>36,385</w:t>
            </w:r>
          </w:p>
        </w:tc>
        <w:tc>
          <w:tcPr>
            <w:tcW w:w="1219" w:type="dxa"/>
            <w:vAlign w:val="bottom"/>
          </w:tcPr>
          <w:p w:rsidR="00563A45" w:rsidRPr="00563A45" w:rsidP="00563A45" w14:paraId="75495CB4" w14:textId="0256D2E4">
            <w:pPr>
              <w:jc w:val="center"/>
              <w:rPr>
                <w:rFonts w:ascii="Times New Roman" w:hAnsi="Times New Roman"/>
                <w:b/>
                <w:i/>
                <w:iCs/>
                <w:sz w:val="22"/>
                <w:szCs w:val="22"/>
              </w:rPr>
            </w:pPr>
            <w:r w:rsidRPr="00563A45">
              <w:rPr>
                <w:rFonts w:ascii="Times New Roman" w:hAnsi="Times New Roman"/>
                <w:i/>
                <w:iCs/>
                <w:sz w:val="22"/>
                <w:szCs w:val="22"/>
              </w:rPr>
              <w:t>1/year</w:t>
            </w:r>
          </w:p>
        </w:tc>
        <w:tc>
          <w:tcPr>
            <w:tcW w:w="1182" w:type="dxa"/>
            <w:vAlign w:val="bottom"/>
          </w:tcPr>
          <w:p w:rsidR="00563A45" w:rsidRPr="00563A45" w:rsidP="00563A45" w14:paraId="1A7661D9" w14:textId="57E51B1E">
            <w:pPr>
              <w:jc w:val="right"/>
              <w:rPr>
                <w:rFonts w:ascii="Times New Roman" w:hAnsi="Times New Roman"/>
                <w:b/>
                <w:i/>
                <w:iCs/>
                <w:sz w:val="22"/>
                <w:szCs w:val="22"/>
              </w:rPr>
            </w:pPr>
            <w:r w:rsidRPr="00563A45">
              <w:rPr>
                <w:rFonts w:ascii="Times New Roman" w:hAnsi="Times New Roman"/>
                <w:i/>
                <w:iCs/>
                <w:sz w:val="22"/>
                <w:szCs w:val="22"/>
              </w:rPr>
              <w:t>36,385</w:t>
            </w:r>
          </w:p>
        </w:tc>
        <w:tc>
          <w:tcPr>
            <w:tcW w:w="1097" w:type="dxa"/>
            <w:vAlign w:val="bottom"/>
          </w:tcPr>
          <w:p w:rsidR="00563A45" w:rsidRPr="00563A45" w:rsidP="00563A45" w14:paraId="4A94906E" w14:textId="0B4E20C6">
            <w:pPr>
              <w:jc w:val="right"/>
              <w:rPr>
                <w:rFonts w:ascii="Times New Roman" w:hAnsi="Times New Roman"/>
                <w:b/>
                <w:i/>
                <w:iCs/>
                <w:sz w:val="22"/>
                <w:szCs w:val="22"/>
              </w:rPr>
            </w:pPr>
            <w:r w:rsidRPr="00563A45">
              <w:rPr>
                <w:rFonts w:ascii="Times New Roman" w:hAnsi="Times New Roman"/>
                <w:i/>
                <w:iCs/>
                <w:sz w:val="22"/>
                <w:szCs w:val="22"/>
              </w:rPr>
              <w:t>2min</w:t>
            </w:r>
          </w:p>
        </w:tc>
        <w:tc>
          <w:tcPr>
            <w:tcW w:w="950" w:type="dxa"/>
            <w:vAlign w:val="bottom"/>
          </w:tcPr>
          <w:p w:rsidR="00563A45" w:rsidRPr="00563A45" w:rsidP="00563A45" w14:paraId="4075BA8E" w14:textId="4F4C125D">
            <w:pPr>
              <w:jc w:val="right"/>
              <w:rPr>
                <w:rFonts w:ascii="Times New Roman" w:hAnsi="Times New Roman"/>
                <w:b/>
                <w:i/>
                <w:iCs/>
                <w:sz w:val="22"/>
                <w:szCs w:val="22"/>
              </w:rPr>
            </w:pPr>
            <w:r w:rsidRPr="00563A45">
              <w:rPr>
                <w:rFonts w:ascii="Times New Roman" w:hAnsi="Times New Roman"/>
                <w:i/>
                <w:iCs/>
                <w:sz w:val="22"/>
                <w:szCs w:val="22"/>
              </w:rPr>
              <w:t>1,213</w:t>
            </w:r>
          </w:p>
        </w:tc>
        <w:tc>
          <w:tcPr>
            <w:tcW w:w="889" w:type="dxa"/>
            <w:vAlign w:val="bottom"/>
          </w:tcPr>
          <w:p w:rsidR="00563A45" w:rsidRPr="00563A45" w:rsidP="00563A45" w14:paraId="7F82B751" w14:textId="27B49F5C">
            <w:pPr>
              <w:jc w:val="right"/>
              <w:rPr>
                <w:rFonts w:ascii="Times New Roman" w:hAnsi="Times New Roman"/>
                <w:b/>
                <w:i/>
                <w:iCs/>
                <w:sz w:val="22"/>
                <w:szCs w:val="22"/>
              </w:rPr>
            </w:pPr>
            <w:r w:rsidRPr="00563A45">
              <w:rPr>
                <w:rFonts w:ascii="Times New Roman" w:hAnsi="Times New Roman"/>
                <w:i/>
                <w:iCs/>
                <w:sz w:val="22"/>
                <w:szCs w:val="22"/>
              </w:rPr>
              <w:t>$</w:t>
            </w:r>
            <w:r w:rsidR="003D7EFF">
              <w:rPr>
                <w:rFonts w:ascii="Times New Roman" w:hAnsi="Times New Roman"/>
                <w:i/>
                <w:iCs/>
                <w:sz w:val="22"/>
                <w:szCs w:val="22"/>
              </w:rPr>
              <w:t>37.75</w:t>
            </w:r>
          </w:p>
        </w:tc>
        <w:tc>
          <w:tcPr>
            <w:tcW w:w="1434" w:type="dxa"/>
            <w:vAlign w:val="bottom"/>
          </w:tcPr>
          <w:p w:rsidR="00563A45" w:rsidRPr="00563A45" w:rsidP="00563A45" w14:paraId="54BFA78B" w14:textId="3B02DC18">
            <w:pPr>
              <w:jc w:val="right"/>
              <w:rPr>
                <w:rFonts w:ascii="Times New Roman" w:hAnsi="Times New Roman"/>
                <w:b/>
                <w:i/>
                <w:iCs/>
                <w:sz w:val="22"/>
                <w:szCs w:val="22"/>
              </w:rPr>
            </w:pPr>
            <w:r w:rsidRPr="00563A45">
              <w:rPr>
                <w:rFonts w:ascii="Times New Roman" w:hAnsi="Times New Roman"/>
                <w:sz w:val="22"/>
                <w:szCs w:val="22"/>
              </w:rPr>
              <w:t>$</w:t>
            </w:r>
            <w:r>
              <w:rPr>
                <w:rFonts w:ascii="Times New Roman" w:hAnsi="Times New Roman"/>
                <w:sz w:val="22"/>
                <w:szCs w:val="22"/>
              </w:rPr>
              <w:t>47,790.75</w:t>
            </w:r>
          </w:p>
        </w:tc>
      </w:tr>
    </w:tbl>
    <w:p w:rsidR="00D472BE" w:rsidP="00E60FB0" w14:paraId="1758C1F3" w14:textId="7C90956B">
      <w:pPr>
        <w:widowControl/>
        <w:autoSpaceDE/>
        <w:autoSpaceDN/>
        <w:adjustRightInd/>
        <w:rPr>
          <w:rFonts w:ascii="Times New Roman" w:hAnsi="Times New Roman"/>
          <w:highlight w:val="yellow"/>
        </w:rPr>
      </w:pPr>
    </w:p>
    <w:p w:rsidR="00EE2223" w:rsidRPr="003D7EFF" w:rsidP="00E60FB0" w14:paraId="51C113BE" w14:textId="4687EDFE">
      <w:pPr>
        <w:widowControl/>
        <w:autoSpaceDE/>
        <w:autoSpaceDN/>
        <w:adjustRightInd/>
        <w:rPr>
          <w:rFonts w:ascii="Times New Roman" w:hAnsi="Times New Roman"/>
        </w:rPr>
      </w:pPr>
      <w:r w:rsidRPr="00215FF2">
        <w:rPr>
          <w:rFonts w:ascii="Times New Roman" w:hAnsi="Times New Roman"/>
          <w:i/>
          <w:iCs/>
        </w:rPr>
        <w:t>*Hourly rate source citation</w:t>
      </w:r>
      <w:r w:rsidRPr="00215FF2" w:rsidR="002E6F9C">
        <w:rPr>
          <w:rFonts w:ascii="Times New Roman" w:hAnsi="Times New Roman"/>
          <w:i/>
          <w:iCs/>
        </w:rPr>
        <w:t xml:space="preserve"> or you may enter a footnote</w:t>
      </w:r>
      <w:r w:rsidRPr="00215FF2">
        <w:rPr>
          <w:rFonts w:ascii="Times New Roman" w:hAnsi="Times New Roman"/>
          <w:i/>
          <w:iCs/>
        </w:rPr>
        <w:t>:</w:t>
      </w:r>
      <w:r w:rsidRPr="00EE2223">
        <w:rPr>
          <w:rFonts w:ascii="Times New Roman" w:hAnsi="Times New Roman"/>
          <w:i/>
          <w:iCs/>
        </w:rPr>
        <w:t xml:space="preserve"> </w:t>
      </w:r>
      <w:r w:rsidRPr="003D7EFF" w:rsidR="003D7EFF">
        <w:rPr>
          <w:rFonts w:ascii="Times New Roman" w:hAnsi="Times New Roman"/>
        </w:rPr>
        <w:t>US Bureau of Labor Statistics reports the average hourly earning for all employees on private nonfarm payrolls in the US as $37.75.</w:t>
      </w:r>
    </w:p>
    <w:p w:rsidR="00EE2223" w:rsidRPr="00EE2223" w:rsidP="00E60FB0" w14:paraId="73540948" w14:textId="77777777">
      <w:pPr>
        <w:widowControl/>
        <w:autoSpaceDE/>
        <w:autoSpaceDN/>
        <w:adjustRightInd/>
        <w:rPr>
          <w:rFonts w:ascii="Times New Roman" w:hAnsi="Times New Roman"/>
          <w:i/>
          <w:iCs/>
          <w:highlight w:val="yellow"/>
        </w:rPr>
      </w:pPr>
    </w:p>
    <w:p w:rsidR="00CD215D" w:rsidRPr="00D53DEB" w:rsidP="00CD215D" w14:paraId="4F65FC61"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D53DEB">
        <w:rPr>
          <w:rFonts w:ascii="Times New Roman" w:hAnsi="Times New Roman"/>
          <w:b/>
        </w:rPr>
        <w:t xml:space="preserve">13.  Provide an estimate of </w:t>
      </w:r>
      <w:r w:rsidRPr="00D53DEB" w:rsidR="00C667F3">
        <w:rPr>
          <w:rFonts w:ascii="Times New Roman" w:hAnsi="Times New Roman"/>
          <w:b/>
        </w:rPr>
        <w:t>the tot</w:t>
      </w:r>
      <w:r w:rsidRPr="00D53DEB">
        <w:rPr>
          <w:rFonts w:ascii="Times New Roman" w:hAnsi="Times New Roman"/>
          <w:b/>
        </w:rPr>
        <w:t xml:space="preserve">al annual cost burden to respondents or recordkeepers resulting from the collection of information.  </w:t>
      </w:r>
      <w:r w:rsidRPr="00B1100B">
        <w:rPr>
          <w:rFonts w:ascii="Times New Roman" w:hAnsi="Times New Roman"/>
          <w:b/>
        </w:rPr>
        <w:t xml:space="preserve">(Do not include the cost of any hour </w:t>
      </w:r>
      <w:r w:rsidRPr="00B1100B" w:rsidR="00C667F3">
        <w:rPr>
          <w:rFonts w:ascii="Times New Roman" w:hAnsi="Times New Roman"/>
          <w:b/>
        </w:rPr>
        <w:t>burden shown in Items 12 and 14</w:t>
      </w:r>
      <w:r w:rsidRPr="00B1100B">
        <w:rPr>
          <w:rFonts w:ascii="Times New Roman" w:hAnsi="Times New Roman"/>
          <w:b/>
        </w:rPr>
        <w:t>)</w:t>
      </w:r>
      <w:r w:rsidRPr="00B1100B" w:rsidR="00C667F3">
        <w:rPr>
          <w:rFonts w:ascii="Times New Roman" w:hAnsi="Times New Roman"/>
          <w:b/>
        </w:rPr>
        <w:t>.</w:t>
      </w:r>
    </w:p>
    <w:p w:rsidR="00CD215D" w:rsidRPr="00D53DEB" w:rsidP="00CD215D" w14:paraId="168FFC6B"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p>
    <w:p w:rsidR="00584F8D" w:rsidP="00584F8D" w14:paraId="2CD34CEB" w14:textId="77777777">
      <w:pPr>
        <w:widowControl/>
        <w:numPr>
          <w:ilvl w:val="0"/>
          <w:numId w:val="13"/>
        </w:numPr>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ind w:left="900"/>
        <w:rPr>
          <w:rFonts w:ascii="Times New Roman" w:hAnsi="Times New Roman"/>
          <w:b/>
        </w:rPr>
      </w:pPr>
      <w:r>
        <w:rPr>
          <w:rFonts w:ascii="Times New Roman" w:hAnsi="Times New Roman"/>
          <w:b/>
        </w:rPr>
        <w:t>T</w:t>
      </w:r>
      <w:r w:rsidRPr="006F6E13" w:rsidR="00CD215D">
        <w:rPr>
          <w:rFonts w:ascii="Times New Roman" w:hAnsi="Times New Roman"/>
          <w:b/>
        </w:rPr>
        <w:t>he cost estimate should be split into two components:</w:t>
      </w:r>
      <w:r w:rsidRPr="006F6E13" w:rsidR="00AB4DC3">
        <w:rPr>
          <w:rFonts w:ascii="Times New Roman" w:hAnsi="Times New Roman"/>
          <w:b/>
        </w:rPr>
        <w:t xml:space="preserve">  (a) a total capital</w:t>
      </w:r>
    </w:p>
    <w:p w:rsidR="006F6E13" w:rsidP="00584F8D" w14:paraId="413AA81E" w14:textId="2A97B18F">
      <w:pPr>
        <w:widowControl/>
        <w:tabs>
          <w:tab w:val="left" w:pos="-360"/>
          <w:tab w:val="left" w:pos="0"/>
          <w:tab w:val="left" w:pos="36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ind w:left="900"/>
        <w:rPr>
          <w:rFonts w:ascii="Times New Roman" w:hAnsi="Times New Roman"/>
          <w:b/>
        </w:rPr>
      </w:pPr>
      <w:r>
        <w:rPr>
          <w:rFonts w:ascii="Times New Roman" w:hAnsi="Times New Roman"/>
          <w:b/>
        </w:rPr>
        <w:t>a</w:t>
      </w:r>
      <w:r w:rsidRPr="006F6E13" w:rsidR="00AB4DC3">
        <w:rPr>
          <w:rFonts w:ascii="Times New Roman" w:hAnsi="Times New Roman"/>
          <w:b/>
        </w:rPr>
        <w:t>nd</w:t>
      </w:r>
      <w:r w:rsidR="00584F8D">
        <w:rPr>
          <w:rFonts w:ascii="Times New Roman" w:hAnsi="Times New Roman"/>
          <w:b/>
        </w:rPr>
        <w:t xml:space="preserve"> </w:t>
      </w:r>
      <w:r w:rsidRPr="006F6E13" w:rsidR="00AB4DC3">
        <w:rPr>
          <w:rFonts w:ascii="Times New Roman" w:hAnsi="Times New Roman"/>
          <w:b/>
        </w:rPr>
        <w:t xml:space="preserve">start </w:t>
      </w:r>
      <w:r w:rsidRPr="006F6E13" w:rsidR="00CD215D">
        <w:rPr>
          <w:rFonts w:ascii="Times New Roman" w:hAnsi="Times New Roman"/>
          <w:b/>
        </w:rPr>
        <w:t xml:space="preserve">up cost component </w:t>
      </w:r>
      <w:r w:rsidRPr="006F6E13" w:rsidR="00C667F3">
        <w:rPr>
          <w:rFonts w:ascii="Times New Roman" w:hAnsi="Times New Roman"/>
          <w:b/>
        </w:rPr>
        <w:t>(</w:t>
      </w:r>
      <w:r w:rsidRPr="006F6E13" w:rsidR="00CD215D">
        <w:rPr>
          <w:rFonts w:ascii="Times New Roman" w:hAnsi="Times New Roman"/>
          <w:b/>
        </w:rPr>
        <w:t>annualized over its expected useful life)</w:t>
      </w:r>
      <w:r w:rsidRPr="006F6E13" w:rsidR="00C667F3">
        <w:rPr>
          <w:rFonts w:ascii="Times New Roman" w:hAnsi="Times New Roman"/>
          <w:b/>
        </w:rPr>
        <w:t>;</w:t>
      </w:r>
      <w:r w:rsidRPr="006F6E13" w:rsidR="00CD215D">
        <w:rPr>
          <w:rFonts w:ascii="Times New Roman" w:hAnsi="Times New Roman"/>
          <w:b/>
        </w:rPr>
        <w:t xml:space="preserve"> and (b) a</w:t>
      </w:r>
    </w:p>
    <w:p w:rsidR="00584F8D" w:rsidP="00584F8D" w14:paraId="02504B16" w14:textId="77777777">
      <w:pPr>
        <w:widowControl/>
        <w:tabs>
          <w:tab w:val="left" w:pos="-360"/>
          <w:tab w:val="left" w:pos="0"/>
          <w:tab w:val="left" w:pos="360"/>
          <w:tab w:val="left" w:pos="99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ind w:left="900"/>
        <w:rPr>
          <w:rFonts w:ascii="Times New Roman" w:hAnsi="Times New Roman"/>
          <w:b/>
        </w:rPr>
      </w:pPr>
      <w:r w:rsidRPr="006F6E13">
        <w:rPr>
          <w:rFonts w:ascii="Times New Roman" w:hAnsi="Times New Roman"/>
          <w:b/>
        </w:rPr>
        <w:t xml:space="preserve">total operation and </w:t>
      </w:r>
      <w:r w:rsidRPr="006F6E13" w:rsidR="006F6E13">
        <w:rPr>
          <w:rFonts w:ascii="Times New Roman" w:hAnsi="Times New Roman"/>
          <w:b/>
        </w:rPr>
        <w:t>m</w:t>
      </w:r>
      <w:r w:rsidRPr="006F6E13">
        <w:rPr>
          <w:rFonts w:ascii="Times New Roman" w:hAnsi="Times New Roman"/>
          <w:b/>
        </w:rPr>
        <w:t>aintenance and purchase of se</w:t>
      </w:r>
      <w:r w:rsidR="006F6E13">
        <w:rPr>
          <w:rFonts w:ascii="Times New Roman" w:hAnsi="Times New Roman"/>
          <w:b/>
        </w:rPr>
        <w:t xml:space="preserve">rvice component.  </w:t>
      </w:r>
    </w:p>
    <w:p w:rsidR="00584F8D" w:rsidP="00584F8D" w14:paraId="5D5D49B5" w14:textId="77777777">
      <w:pPr>
        <w:widowControl/>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Pr>
          <w:rFonts w:ascii="Times New Roman" w:hAnsi="Times New Roman"/>
          <w:b/>
        </w:rPr>
        <w:tab/>
      </w:r>
      <w:r>
        <w:rPr>
          <w:rFonts w:ascii="Times New Roman" w:hAnsi="Times New Roman"/>
          <w:b/>
        </w:rPr>
        <w:tab/>
      </w:r>
      <w:r w:rsidR="006F6E13">
        <w:rPr>
          <w:rFonts w:ascii="Times New Roman" w:hAnsi="Times New Roman"/>
          <w:b/>
        </w:rPr>
        <w:t>The estimates</w:t>
      </w:r>
      <w:r>
        <w:rPr>
          <w:rFonts w:ascii="Times New Roman" w:hAnsi="Times New Roman"/>
          <w:b/>
        </w:rPr>
        <w:t xml:space="preserve"> </w:t>
      </w:r>
      <w:r w:rsidRPr="006F6E13" w:rsidR="00CD215D">
        <w:rPr>
          <w:rFonts w:ascii="Times New Roman" w:hAnsi="Times New Roman"/>
          <w:b/>
        </w:rPr>
        <w:t xml:space="preserve">should take into account costs associated with generating, </w:t>
      </w:r>
    </w:p>
    <w:p w:rsidR="00584F8D" w:rsidP="00584F8D" w14:paraId="5EE17FDE" w14:textId="77777777">
      <w:pPr>
        <w:widowControl/>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Pr>
          <w:rFonts w:ascii="Times New Roman" w:hAnsi="Times New Roman"/>
          <w:b/>
        </w:rPr>
        <w:tab/>
      </w:r>
      <w:r>
        <w:rPr>
          <w:rFonts w:ascii="Times New Roman" w:hAnsi="Times New Roman"/>
          <w:b/>
        </w:rPr>
        <w:tab/>
      </w:r>
      <w:r w:rsidRPr="006F6E13" w:rsidR="00CD215D">
        <w:rPr>
          <w:rFonts w:ascii="Times New Roman" w:hAnsi="Times New Roman"/>
          <w:b/>
        </w:rPr>
        <w:t xml:space="preserve">maintaining, and disclosing or providing the information.  Include descriptions of </w:t>
      </w:r>
    </w:p>
    <w:p w:rsidR="00CD215D" w:rsidRPr="006F6E13" w:rsidP="00584F8D" w14:paraId="0BF353B3" w14:textId="77777777">
      <w:pPr>
        <w:widowControl/>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ind w:left="900"/>
        <w:rPr>
          <w:rFonts w:ascii="Times New Roman" w:hAnsi="Times New Roman"/>
          <w:b/>
        </w:rPr>
      </w:pPr>
      <w:r w:rsidRPr="006F6E13">
        <w:rPr>
          <w:rFonts w:ascii="Times New Roman" w:hAnsi="Times New Roman"/>
          <w:b/>
        </w:rPr>
        <w:t>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CD215D" w:rsidRPr="00D53DEB" w:rsidP="00584F8D" w14:paraId="10DEAAA9" w14:textId="77777777">
      <w:pPr>
        <w:widowControl/>
        <w:tabs>
          <w:tab w:val="left" w:pos="-360"/>
          <w:tab w:val="left" w:pos="0"/>
          <w:tab w:val="left" w:pos="360"/>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s>
        <w:ind w:left="540"/>
        <w:rPr>
          <w:rFonts w:ascii="Times New Roman" w:hAnsi="Times New Roman"/>
          <w:b/>
        </w:rPr>
      </w:pPr>
    </w:p>
    <w:p w:rsidR="00CD215D" w:rsidRPr="00D53DEB" w:rsidP="00AB4DC3" w14:paraId="4945C473" w14:textId="77777777">
      <w:pPr>
        <w:widowControl/>
        <w:numPr>
          <w:ilvl w:val="0"/>
          <w:numId w:val="3"/>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D53DEB">
        <w:rPr>
          <w:rFonts w:ascii="Times New Roman" w:hAnsi="Times New Roman"/>
          <w:b/>
        </w:rPr>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CD215D" w:rsidRPr="00D53DEB" w:rsidP="00CD215D" w14:paraId="148E4C51"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CD215D" w:rsidRPr="00D53DEB" w:rsidP="00CD215D" w14:paraId="32127F6A" w14:textId="77777777">
      <w:pPr>
        <w:widowControl/>
        <w:numPr>
          <w:ilvl w:val="0"/>
          <w:numId w:val="3"/>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D53DEB">
        <w:rPr>
          <w:rFonts w:ascii="Times New Roman" w:hAnsi="Times New Roman"/>
          <w:b/>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8B3128" w:rsidP="00690F56" w14:paraId="1AC5F133" w14:textId="36C2E813">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8B3128" w:rsidP="00690F56" w14:paraId="6E4E03BB" w14:textId="1012200F">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 xml:space="preserve">The annual IC cost burden </w:t>
      </w:r>
      <w:r w:rsidR="00E272F1">
        <w:rPr>
          <w:rFonts w:ascii="Times New Roman" w:hAnsi="Times New Roman"/>
        </w:rPr>
        <w:t xml:space="preserve">for recordkeepers </w:t>
      </w:r>
      <w:r>
        <w:rPr>
          <w:rFonts w:ascii="Times New Roman" w:hAnsi="Times New Roman"/>
        </w:rPr>
        <w:t xml:space="preserve">for this collection is </w:t>
      </w:r>
      <w:r w:rsidR="005B7DBD">
        <w:rPr>
          <w:rFonts w:ascii="Times New Roman" w:hAnsi="Times New Roman"/>
        </w:rPr>
        <w:t>$</w:t>
      </w:r>
      <w:r w:rsidR="00E272F1">
        <w:rPr>
          <w:rFonts w:ascii="Times New Roman" w:hAnsi="Times New Roman"/>
        </w:rPr>
        <w:t>2,728,206</w:t>
      </w:r>
    </w:p>
    <w:p w:rsidR="008B3128" w:rsidRPr="00F4518C" w:rsidP="00690F56" w14:paraId="3BDD7FFB"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697B43F9"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D53DEB">
        <w:rPr>
          <w:rFonts w:ascii="Times New Roman" w:hAnsi="Times New Roman"/>
          <w:b/>
          <w:bCs/>
        </w:rPr>
        <w:t>14.  Provide estimates of the annualized cost to the Federal Government.  Also, provide a description of the method used to estimate cost, which should include quantification of hours, operational expenses (such as equipment, overhead, printing, and support staff), any other expense that would not have been incurred</w:t>
      </w:r>
      <w:r w:rsidRPr="00D53DEB">
        <w:rPr>
          <w:rFonts w:ascii="Times New Roman" w:hAnsi="Times New Roman"/>
        </w:rPr>
        <w:t xml:space="preserve"> </w:t>
      </w:r>
      <w:r w:rsidRPr="00D53DEB">
        <w:rPr>
          <w:rFonts w:ascii="Times New Roman" w:hAnsi="Times New Roman"/>
          <w:b/>
          <w:bCs/>
        </w:rPr>
        <w:t>without this collection of information.  Agencies also may aggregate cost estimates from Items 12, 13, and 14 into a single table.</w:t>
      </w:r>
    </w:p>
    <w:p w:rsidR="00BB2AA1" w:rsidP="001376D3" w14:paraId="2708E903" w14:textId="2A8C5118">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 xml:space="preserve"> </w:t>
      </w:r>
    </w:p>
    <w:p w:rsidR="00313024" w:rsidRPr="00313024" w:rsidP="00313024" w14:paraId="5A8973E1"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313024">
        <w:rPr>
          <w:rFonts w:ascii="Times New Roman" w:hAnsi="Times New Roman"/>
        </w:rPr>
        <w:t>The Criminal History Information and Policy Unit (CHIPU) "PROCESS &amp; ANALYZE"</w:t>
      </w:r>
    </w:p>
    <w:p w:rsidR="00313024" w:rsidRPr="00313024" w:rsidP="00313024" w14:paraId="662F5A00"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313024">
        <w:rPr>
          <w:rFonts w:ascii="Times New Roman" w:hAnsi="Times New Roman"/>
        </w:rPr>
        <w:t xml:space="preserve">submissions using 1-786 Credit Card Payment Form. </w:t>
      </w:r>
    </w:p>
    <w:p w:rsidR="00313024" w:rsidRPr="00313024" w:rsidP="00313024" w14:paraId="419C94FB"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313024" w:rsidRPr="00313024" w:rsidP="00313024" w14:paraId="2F0C3900"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313024">
        <w:rPr>
          <w:rFonts w:ascii="Times New Roman" w:hAnsi="Times New Roman"/>
        </w:rPr>
        <w:t>CHIPU</w:t>
      </w:r>
    </w:p>
    <w:p w:rsidR="00313024" w:rsidRPr="00313024" w:rsidP="00313024" w14:paraId="02F38A59"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313024">
        <w:rPr>
          <w:rFonts w:ascii="Times New Roman" w:hAnsi="Times New Roman"/>
        </w:rPr>
        <w:t>39 employees</w:t>
      </w:r>
    </w:p>
    <w:p w:rsidR="00F96885" w:rsidP="00313024" w14:paraId="1A15C4F0" w14:textId="540F2789">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313024">
        <w:rPr>
          <w:rFonts w:ascii="Times New Roman" w:hAnsi="Times New Roman"/>
        </w:rPr>
        <w:t>Average Yearly Comp and Benefits: $69,954 (based on OPM pay scales for the category of employee that does this work) 39 x $69,954=$2,728,206</w:t>
      </w:r>
    </w:p>
    <w:p w:rsidR="00313024" w:rsidRPr="00871CA6" w:rsidP="00313024" w14:paraId="6CFF2F1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A47DA7" w:rsidP="00690F56" w14:paraId="0BCEB47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ind w:left="360" w:hanging="360"/>
        <w:rPr>
          <w:rFonts w:ascii="Times New Roman" w:hAnsi="Times New Roman"/>
          <w:b/>
          <w:bCs/>
        </w:rPr>
      </w:pPr>
      <w:r w:rsidRPr="00D53DEB">
        <w:rPr>
          <w:rFonts w:ascii="Times New Roman" w:hAnsi="Times New Roman"/>
          <w:b/>
          <w:bCs/>
        </w:rPr>
        <w:t>15.</w:t>
      </w:r>
      <w:r w:rsidRPr="00D53DEB">
        <w:rPr>
          <w:rFonts w:ascii="Times New Roman" w:hAnsi="Times New Roman"/>
          <w:b/>
          <w:bCs/>
        </w:rPr>
        <w:tab/>
        <w:t>Explain the reasons for any</w:t>
      </w:r>
      <w:r w:rsidRPr="00D53DEB" w:rsidR="00882AB5">
        <w:rPr>
          <w:rFonts w:ascii="Times New Roman" w:hAnsi="Times New Roman"/>
          <w:b/>
          <w:bCs/>
        </w:rPr>
        <w:t xml:space="preserve"> program changes or adjustments</w:t>
      </w:r>
      <w:r w:rsidRPr="00A47DA7" w:rsidR="00882AB5">
        <w:rPr>
          <w:rFonts w:ascii="Times New Roman" w:hAnsi="Times New Roman"/>
          <w:b/>
          <w:bCs/>
        </w:rPr>
        <w:t>.</w:t>
      </w:r>
    </w:p>
    <w:p w:rsidR="00690F56" w:rsidP="00690F56" w14:paraId="5321AF4F" w14:textId="256520FA">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313024" w:rsidP="00690F56" w14:paraId="11B13F83" w14:textId="33CDE410">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N/A.</w:t>
      </w:r>
    </w:p>
    <w:p w:rsidR="00983CA7" w:rsidRPr="00F4518C" w:rsidP="00690F56" w14:paraId="33AED649"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4E4F3DC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D53DEB">
        <w:rPr>
          <w:rFonts w:ascii="Times New Roman" w:hAnsi="Times New Roman"/>
          <w:b/>
          <w:bCs/>
        </w:rPr>
        <w:t>1</w:t>
      </w:r>
      <w:r w:rsidRPr="00D53DEB" w:rsidR="00882AB5">
        <w:rPr>
          <w:rFonts w:ascii="Times New Roman" w:hAnsi="Times New Roman"/>
          <w:b/>
          <w:bCs/>
        </w:rPr>
        <w:t xml:space="preserve">6. </w:t>
      </w:r>
      <w:r w:rsidRPr="00D53DEB">
        <w:rPr>
          <w:rFonts w:ascii="Times New Roman" w:hAnsi="Times New Roman"/>
          <w:b/>
          <w:bCs/>
        </w:rPr>
        <w:t>For collections of information whose results will be published, outline plans for tabulations, and publication.  Address any complex analytical techniques that will be used.  Provide the time schedule for the entire project, including beginning and ending dates of the collection of information, completion of report, publication dates, and other actions</w:t>
      </w:r>
      <w:r w:rsidRPr="00D53DEB">
        <w:rPr>
          <w:rFonts w:ascii="Times New Roman" w:hAnsi="Times New Roman"/>
        </w:rPr>
        <w:t>.</w:t>
      </w:r>
    </w:p>
    <w:p w:rsidR="0005725C" w:rsidP="00690F56" w14:paraId="3518D5C7"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P="00690F56" w14:paraId="510180C3" w14:textId="7B66E2D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05725C">
        <w:rPr>
          <w:rFonts w:ascii="Times New Roman" w:hAnsi="Times New Roman"/>
        </w:rPr>
        <w:t>There are no plans to publish the information collected.</w:t>
      </w:r>
    </w:p>
    <w:p w:rsidR="00690F56" w:rsidRPr="00871CA6" w:rsidP="00690F56" w14:paraId="41B59CA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6F473DA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17.  If seeking approval to not display the expiration date for OMB approval of the information collection, explain the reasons that display would be inappropriate.</w:t>
      </w:r>
    </w:p>
    <w:p w:rsidR="00690F56" w:rsidRPr="00A47DA7" w:rsidP="00690F56" w14:paraId="1B1630F4"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0C3A92" w:rsidP="0014601E" w14:paraId="3D60B41E" w14:textId="57B7A2E3">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5157A9">
        <w:rPr>
          <w:rFonts w:ascii="Times New Roman" w:hAnsi="Times New Roman"/>
        </w:rPr>
        <w:t>Due to the administrative burdens related to replacing expired forms when no information on those forms has been changed, the FBI is requesting approval to not display the expiration date for OMB approval of the information collected.</w:t>
      </w:r>
      <w:r w:rsidR="001C39F6">
        <w:rPr>
          <w:rFonts w:ascii="Times New Roman" w:hAnsi="Times New Roman"/>
        </w:rPr>
        <w:t xml:space="preserve"> </w:t>
      </w:r>
    </w:p>
    <w:p w:rsidR="009B6955" w:rsidRPr="00A973AA" w:rsidP="0014601E" w14:paraId="12701956"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0C3A92" w:rsidRPr="00D53DEB" w:rsidP="00690F56" w14:paraId="41EAB492"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D53DEB">
        <w:rPr>
          <w:rFonts w:ascii="Times New Roman" w:hAnsi="Times New Roman"/>
          <w:b/>
        </w:rPr>
        <w:t>18.  Explain each exception to the certification statement.</w:t>
      </w:r>
    </w:p>
    <w:p w:rsidR="000C3A92" w:rsidP="000C3A92" w14:paraId="641E1E6D" w14:textId="35F6F32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49001D" w:rsidRPr="00A47DA7" w:rsidP="0049001D" w14:paraId="5DDA6EEA" w14:textId="1CD9A7EE">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49001D">
        <w:rPr>
          <w:rFonts w:ascii="Times New Roman" w:hAnsi="Times New Roman"/>
        </w:rPr>
        <w:t>This collection of information does not include any exceptions to the certificate</w:t>
      </w:r>
      <w:r w:rsidR="003A4476">
        <w:rPr>
          <w:rFonts w:ascii="Times New Roman" w:hAnsi="Times New Roman"/>
        </w:rPr>
        <w:t xml:space="preserve"> </w:t>
      </w:r>
      <w:r w:rsidRPr="0049001D">
        <w:rPr>
          <w:rFonts w:ascii="Times New Roman" w:hAnsi="Times New Roman"/>
        </w:rPr>
        <w:t>statement.</w:t>
      </w:r>
    </w:p>
    <w:p w:rsidR="00690F56" w:rsidRPr="00871CA6" w:rsidP="00690F56" w14:paraId="7282302F"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7A7F79" w:rsidRPr="00A973AA" w:rsidP="007A7F79" w14:paraId="077F6D32" w14:textId="77777777">
      <w:pPr>
        <w:widowControl/>
        <w:autoSpaceDE/>
        <w:autoSpaceDN/>
        <w:adjustRightInd/>
        <w:spacing w:after="200" w:line="276" w:lineRule="auto"/>
        <w:rPr>
          <w:rFonts w:ascii="Times New Roman" w:hAnsi="Times New Roman"/>
        </w:rPr>
      </w:pPr>
      <w:r w:rsidRPr="00A973AA">
        <w:rPr>
          <w:rFonts w:ascii="Times New Roman" w:hAnsi="Times New Roman"/>
          <w:b/>
          <w:bCs/>
        </w:rPr>
        <w:t>B. COLLECTIONS OF INFORMATON EMPLOYING STATISTICAL METHODS.</w:t>
      </w:r>
    </w:p>
    <w:p w:rsidR="00332F98" w:rsidRPr="00D53DEB" w14:paraId="3E8CBCDA" w14:textId="53300DE4">
      <w:pPr>
        <w:rPr>
          <w:rFonts w:ascii="Times New Roman" w:hAnsi="Times New Roman"/>
        </w:rPr>
      </w:pPr>
      <w:r>
        <w:rPr>
          <w:rFonts w:ascii="Times New Roman" w:hAnsi="Times New Roman"/>
        </w:rPr>
        <w:t>This collection</w:t>
      </w:r>
      <w:r w:rsidR="00CC1B60">
        <w:rPr>
          <w:rFonts w:ascii="Times New Roman" w:hAnsi="Times New Roman"/>
        </w:rPr>
        <w:t xml:space="preserve"> does not</w:t>
      </w:r>
      <w:r>
        <w:rPr>
          <w:rFonts w:ascii="Times New Roman" w:hAnsi="Times New Roman"/>
        </w:rPr>
        <w:t xml:space="preserve"> contain statistical data.</w:t>
      </w:r>
    </w:p>
    <w:sectPr w:rsidSect="00C07F7F">
      <w:headerReference w:type="default" r:id="rId8"/>
      <w:footerReference w:type="even" r:id="rId9"/>
      <w:footerReference w:type="default" r:id="rId10"/>
      <w:headerReference w:type="first" r:id="rId11"/>
      <w:pgSz w:w="12240" w:h="15840" w:code="1"/>
      <w:pgMar w:top="1440" w:right="1440" w:bottom="1440" w:left="1440" w:header="720" w:footer="1008" w:gutter="0"/>
      <w:pgNumType w:start="1"/>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12cpi">
    <w:altName w:val="Courier New"/>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3A92" w:rsidP="00A21F98" w14:paraId="1CA46638" w14:textId="77777777">
    <w:pPr>
      <w:pStyle w:val="Footer"/>
      <w:framePr w:wrap="around" w:vAnchor="text" w:hAnchor="margin" w:xAlign="center" w:y="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92" w:rsidP="00A21F98" w14:paraId="69F235C7"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3A92" w:rsidRPr="00B26E3E" w:rsidP="00A21F98" w14:paraId="5D246377" w14:textId="1067FB91">
    <w:pPr>
      <w:pStyle w:val="Footer"/>
      <w:framePr w:wrap="around" w:vAnchor="text" w:hAnchor="margin" w:xAlign="center" w:y="1"/>
      <w:jc w:val="right"/>
      <w:rPr>
        <w:rStyle w:val="PageNumber"/>
        <w:rFonts w:ascii="Times New Roman" w:hAnsi="Times New Roman"/>
      </w:rPr>
    </w:pPr>
    <w:r w:rsidRPr="00B26E3E">
      <w:rPr>
        <w:rStyle w:val="PageNumber"/>
        <w:rFonts w:ascii="Times New Roman" w:hAnsi="Times New Roman"/>
      </w:rPr>
      <w:fldChar w:fldCharType="begin"/>
    </w:r>
    <w:r w:rsidRPr="00B26E3E">
      <w:rPr>
        <w:rStyle w:val="PageNumber"/>
        <w:rFonts w:ascii="Times New Roman" w:hAnsi="Times New Roman"/>
      </w:rPr>
      <w:instrText xml:space="preserve">PAGE  </w:instrText>
    </w:r>
    <w:r w:rsidRPr="00B26E3E">
      <w:rPr>
        <w:rStyle w:val="PageNumber"/>
        <w:rFonts w:ascii="Times New Roman" w:hAnsi="Times New Roman"/>
      </w:rPr>
      <w:fldChar w:fldCharType="separate"/>
    </w:r>
    <w:r w:rsidR="00094A5E">
      <w:rPr>
        <w:rStyle w:val="PageNumber"/>
        <w:rFonts w:ascii="Times New Roman" w:hAnsi="Times New Roman"/>
        <w:noProof/>
      </w:rPr>
      <w:t>1</w:t>
    </w:r>
    <w:r w:rsidRPr="00B26E3E">
      <w:rPr>
        <w:rStyle w:val="PageNumber"/>
        <w:rFonts w:ascii="Times New Roman" w:hAnsi="Times New Roman"/>
      </w:rPr>
      <w:fldChar w:fldCharType="end"/>
    </w:r>
  </w:p>
  <w:p w:rsidR="000C3A92" w:rsidP="00A21F98" w14:paraId="5808C3E4" w14:textId="77777777">
    <w:pPr>
      <w:pStyle w:val="Footer"/>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6973" w:rsidRPr="006626FF" w:rsidP="00F8164B" w14:paraId="4C516217" w14:textId="1BD7FACB">
    <w:pPr>
      <w:pStyle w:val="Header"/>
      <w:rPr>
        <w:rFonts w:ascii="Times New Roman" w:hAnsi="Times New Roman"/>
        <w:bCs/>
        <w:sz w:val="20"/>
        <w:szCs w:val="20"/>
      </w:rPr>
    </w:pPr>
    <w:r w:rsidRPr="007C3F91">
      <w:rPr>
        <w:rFonts w:ascii="Times New Roman" w:hAnsi="Times New Roman"/>
        <w:bCs/>
        <w:sz w:val="20"/>
        <w:szCs w:val="20"/>
      </w:rPr>
      <w:t>Credit Card Payment Form (1-786)</w:t>
    </w:r>
  </w:p>
  <w:p w:rsidR="00EC0B43" w14:paraId="52F50703" w14:textId="5ADEE2A1">
    <w:pPr>
      <w:pStyle w:val="Header"/>
      <w:rPr>
        <w:rFonts w:ascii="Times New Roman" w:hAnsi="Times New Roman"/>
        <w:sz w:val="20"/>
        <w:szCs w:val="20"/>
      </w:rPr>
    </w:pPr>
    <w:r>
      <w:rPr>
        <w:rFonts w:ascii="Times New Roman" w:hAnsi="Times New Roman"/>
        <w:sz w:val="20"/>
        <w:szCs w:val="20"/>
      </w:rPr>
      <w:t xml:space="preserve">OMB Control </w:t>
    </w:r>
    <w:r w:rsidR="006E1A08">
      <w:rPr>
        <w:rFonts w:ascii="Times New Roman" w:hAnsi="Times New Roman"/>
        <w:sz w:val="20"/>
        <w:szCs w:val="20"/>
      </w:rPr>
      <w:t>Number</w:t>
    </w:r>
    <w:r w:rsidR="006626FF">
      <w:rPr>
        <w:rFonts w:ascii="Times New Roman" w:hAnsi="Times New Roman"/>
        <w:sz w:val="20"/>
        <w:szCs w:val="20"/>
      </w:rPr>
      <w:t xml:space="preserve"> </w:t>
    </w:r>
    <w:r w:rsidR="00CA3950">
      <w:rPr>
        <w:rFonts w:ascii="Times New Roman" w:hAnsi="Times New Roman"/>
        <w:sz w:val="20"/>
        <w:szCs w:val="20"/>
      </w:rPr>
      <w:t>1110-0070</w:t>
    </w:r>
  </w:p>
  <w:p w:rsidR="00304132" w14:paraId="29EBD65C" w14:textId="5C7D4E8B">
    <w:pPr>
      <w:pStyle w:val="Header"/>
      <w:rPr>
        <w:rFonts w:ascii="Times New Roman" w:hAnsi="Times New Roman"/>
        <w:sz w:val="20"/>
        <w:szCs w:val="20"/>
      </w:rPr>
    </w:pPr>
    <w:r>
      <w:rPr>
        <w:rFonts w:ascii="Times New Roman" w:hAnsi="Times New Roman"/>
        <w:sz w:val="20"/>
        <w:szCs w:val="20"/>
      </w:rPr>
      <w:t xml:space="preserve">OMB Expiration Date: </w:t>
    </w:r>
    <w:r w:rsidR="00CA3950">
      <w:rPr>
        <w:rFonts w:ascii="Times New Roman" w:hAnsi="Times New Roman"/>
        <w:sz w:val="20"/>
        <w:szCs w:val="20"/>
      </w:rPr>
      <w:t>10</w:t>
    </w:r>
    <w:r w:rsidR="00996A5D">
      <w:rPr>
        <w:rFonts w:ascii="Times New Roman" w:hAnsi="Times New Roman"/>
        <w:sz w:val="20"/>
        <w:szCs w:val="20"/>
      </w:rPr>
      <w:t>/</w:t>
    </w:r>
    <w:r w:rsidR="00CA3950">
      <w:rPr>
        <w:rFonts w:ascii="Times New Roman" w:hAnsi="Times New Roman"/>
        <w:sz w:val="20"/>
        <w:szCs w:val="20"/>
      </w:rPr>
      <w:t>31</w:t>
    </w:r>
    <w:r w:rsidR="00996A5D">
      <w:rPr>
        <w:rFonts w:ascii="Times New Roman" w:hAnsi="Times New Roman"/>
        <w:sz w:val="20"/>
        <w:szCs w:val="20"/>
      </w:rPr>
      <w:t>/</w:t>
    </w:r>
    <w:r w:rsidR="00CA3950">
      <w:rPr>
        <w:rFonts w:ascii="Times New Roman" w:hAnsi="Times New Roman"/>
        <w:sz w:val="20"/>
        <w:szCs w:val="20"/>
      </w:rPr>
      <w:t>2026</w:t>
    </w:r>
  </w:p>
  <w:p w:rsidR="006E1A08" w14:paraId="578B4815" w14:textId="77777777">
    <w:pPr>
      <w:pStyle w:val="Header"/>
      <w:rPr>
        <w:rFonts w:ascii="Times New Roman" w:hAnsi="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13C6" w14:paraId="0A20DB7F" w14:textId="77777777">
    <w:pPr>
      <w:pStyle w:val="Header"/>
    </w:pPr>
    <w:r>
      <w:t>[Type text]</w:t>
    </w:r>
  </w:p>
  <w:p w:rsidR="001D67BB" w14:paraId="29913AA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28DA8BC6"/>
    <w:lvl w:ilvl="0">
      <w:start w:val="0"/>
      <w:numFmt w:val="bullet"/>
      <w:lvlText w:val="*"/>
      <w:lvlJc w:val="left"/>
    </w:lvl>
  </w:abstractNum>
  <w:abstractNum w:abstractNumId="1">
    <w:nsid w:val="009D3F26"/>
    <w:multiLevelType w:val="hybridMultilevel"/>
    <w:tmpl w:val="94F4C2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0A06B8E"/>
    <w:multiLevelType w:val="hybridMultilevel"/>
    <w:tmpl w:val="E36C2216"/>
    <w:lvl w:ilvl="0">
      <w:start w:val="18"/>
      <w:numFmt w:val="decimal"/>
      <w:lvlText w:val="%1."/>
      <w:lvlJc w:val="left"/>
      <w:pPr>
        <w:tabs>
          <w:tab w:val="num" w:pos="780"/>
        </w:tabs>
        <w:ind w:left="780" w:hanging="4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16F97328"/>
    <w:multiLevelType w:val="hybridMultilevel"/>
    <w:tmpl w:val="38EAF262"/>
    <w:lvl w:ilvl="0">
      <w:start w:val="1"/>
      <w:numFmt w:val="bullet"/>
      <w:lvlText w:val=""/>
      <w:lvlJc w:val="left"/>
      <w:pPr>
        <w:tabs>
          <w:tab w:val="num" w:pos="900"/>
        </w:tabs>
        <w:ind w:left="900" w:hanging="360"/>
      </w:pPr>
      <w:rPr>
        <w:rFonts w:ascii="Symbol" w:hAnsi="Symbol" w:hint="default"/>
        <w:color w:val="auto"/>
        <w:sz w:val="20"/>
      </w:rPr>
    </w:lvl>
    <w:lvl w:ilvl="1" w:tentative="1">
      <w:start w:val="1"/>
      <w:numFmt w:val="bullet"/>
      <w:lvlText w:val="o"/>
      <w:lvlJc w:val="left"/>
      <w:pPr>
        <w:tabs>
          <w:tab w:val="num" w:pos="1620"/>
        </w:tabs>
        <w:ind w:left="1620" w:hanging="360"/>
      </w:pPr>
      <w:rPr>
        <w:rFonts w:ascii="Courier New" w:hAnsi="Courier New" w:cs="Courier New" w:hint="default"/>
      </w:rPr>
    </w:lvl>
    <w:lvl w:ilvl="2" w:tentative="1">
      <w:start w:val="1"/>
      <w:numFmt w:val="bullet"/>
      <w:lvlText w:val=""/>
      <w:lvlJc w:val="left"/>
      <w:pPr>
        <w:tabs>
          <w:tab w:val="num" w:pos="2340"/>
        </w:tabs>
        <w:ind w:left="2340" w:hanging="360"/>
      </w:pPr>
      <w:rPr>
        <w:rFonts w:ascii="Wingdings" w:hAnsi="Wingdings" w:hint="default"/>
      </w:rPr>
    </w:lvl>
    <w:lvl w:ilvl="3" w:tentative="1">
      <w:start w:val="1"/>
      <w:numFmt w:val="bullet"/>
      <w:lvlText w:val=""/>
      <w:lvlJc w:val="left"/>
      <w:pPr>
        <w:tabs>
          <w:tab w:val="num" w:pos="3060"/>
        </w:tabs>
        <w:ind w:left="3060" w:hanging="360"/>
      </w:pPr>
      <w:rPr>
        <w:rFonts w:ascii="Symbol" w:hAnsi="Symbol" w:hint="default"/>
      </w:rPr>
    </w:lvl>
    <w:lvl w:ilvl="4" w:tentative="1">
      <w:start w:val="1"/>
      <w:numFmt w:val="bullet"/>
      <w:lvlText w:val="o"/>
      <w:lvlJc w:val="left"/>
      <w:pPr>
        <w:tabs>
          <w:tab w:val="num" w:pos="3780"/>
        </w:tabs>
        <w:ind w:left="3780" w:hanging="360"/>
      </w:pPr>
      <w:rPr>
        <w:rFonts w:ascii="Courier New" w:hAnsi="Courier New" w:cs="Courier New" w:hint="default"/>
      </w:rPr>
    </w:lvl>
    <w:lvl w:ilvl="5" w:tentative="1">
      <w:start w:val="1"/>
      <w:numFmt w:val="bullet"/>
      <w:lvlText w:val=""/>
      <w:lvlJc w:val="left"/>
      <w:pPr>
        <w:tabs>
          <w:tab w:val="num" w:pos="4500"/>
        </w:tabs>
        <w:ind w:left="4500" w:hanging="360"/>
      </w:pPr>
      <w:rPr>
        <w:rFonts w:ascii="Wingdings" w:hAnsi="Wingdings" w:hint="default"/>
      </w:rPr>
    </w:lvl>
    <w:lvl w:ilvl="6" w:tentative="1">
      <w:start w:val="1"/>
      <w:numFmt w:val="bullet"/>
      <w:lvlText w:val=""/>
      <w:lvlJc w:val="left"/>
      <w:pPr>
        <w:tabs>
          <w:tab w:val="num" w:pos="5220"/>
        </w:tabs>
        <w:ind w:left="5220" w:hanging="360"/>
      </w:pPr>
      <w:rPr>
        <w:rFonts w:ascii="Symbol" w:hAnsi="Symbol" w:hint="default"/>
      </w:rPr>
    </w:lvl>
    <w:lvl w:ilvl="7" w:tentative="1">
      <w:start w:val="1"/>
      <w:numFmt w:val="bullet"/>
      <w:lvlText w:val="o"/>
      <w:lvlJc w:val="left"/>
      <w:pPr>
        <w:tabs>
          <w:tab w:val="num" w:pos="5940"/>
        </w:tabs>
        <w:ind w:left="5940" w:hanging="360"/>
      </w:pPr>
      <w:rPr>
        <w:rFonts w:ascii="Courier New" w:hAnsi="Courier New" w:cs="Courier New" w:hint="default"/>
      </w:rPr>
    </w:lvl>
    <w:lvl w:ilvl="8" w:tentative="1">
      <w:start w:val="1"/>
      <w:numFmt w:val="bullet"/>
      <w:lvlText w:val=""/>
      <w:lvlJc w:val="left"/>
      <w:pPr>
        <w:tabs>
          <w:tab w:val="num" w:pos="6660"/>
        </w:tabs>
        <w:ind w:left="6660" w:hanging="360"/>
      </w:pPr>
      <w:rPr>
        <w:rFonts w:ascii="Wingdings" w:hAnsi="Wingdings" w:hint="default"/>
      </w:rPr>
    </w:lvl>
  </w:abstractNum>
  <w:abstractNum w:abstractNumId="4">
    <w:nsid w:val="17042950"/>
    <w:multiLevelType w:val="hybridMultilevel"/>
    <w:tmpl w:val="1C50768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F3D042E"/>
    <w:multiLevelType w:val="hybridMultilevel"/>
    <w:tmpl w:val="05CA8F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33115A5"/>
    <w:multiLevelType w:val="hybridMultilevel"/>
    <w:tmpl w:val="430CA228"/>
    <w:lvl w:ilvl="0">
      <w:start w:val="1"/>
      <w:numFmt w:val="bullet"/>
      <w:lvlText w:val=""/>
      <w:lvlJc w:val="left"/>
      <w:pPr>
        <w:ind w:left="900" w:hanging="360"/>
      </w:pPr>
      <w:rPr>
        <w:rFonts w:ascii="Symbol" w:hAnsi="Symbol" w:hint="default"/>
      </w:rPr>
    </w:lvl>
    <w:lvl w:ilvl="1" w:tentative="1">
      <w:start w:val="1"/>
      <w:numFmt w:val="bullet"/>
      <w:lvlText w:val="o"/>
      <w:lvlJc w:val="left"/>
      <w:pPr>
        <w:ind w:left="1620" w:hanging="360"/>
      </w:pPr>
      <w:rPr>
        <w:rFonts w:ascii="Courier New" w:hAnsi="Courier New" w:cs="Courier New" w:hint="default"/>
      </w:rPr>
    </w:lvl>
    <w:lvl w:ilvl="2" w:tentative="1">
      <w:start w:val="1"/>
      <w:numFmt w:val="bullet"/>
      <w:lvlText w:val=""/>
      <w:lvlJc w:val="left"/>
      <w:pPr>
        <w:ind w:left="2340" w:hanging="360"/>
      </w:pPr>
      <w:rPr>
        <w:rFonts w:ascii="Wingdings" w:hAnsi="Wingdings" w:hint="default"/>
      </w:rPr>
    </w:lvl>
    <w:lvl w:ilvl="3" w:tentative="1">
      <w:start w:val="1"/>
      <w:numFmt w:val="bullet"/>
      <w:lvlText w:val=""/>
      <w:lvlJc w:val="left"/>
      <w:pPr>
        <w:ind w:left="3060" w:hanging="360"/>
      </w:pPr>
      <w:rPr>
        <w:rFonts w:ascii="Symbol" w:hAnsi="Symbol" w:hint="default"/>
      </w:rPr>
    </w:lvl>
    <w:lvl w:ilvl="4" w:tentative="1">
      <w:start w:val="1"/>
      <w:numFmt w:val="bullet"/>
      <w:lvlText w:val="o"/>
      <w:lvlJc w:val="left"/>
      <w:pPr>
        <w:ind w:left="3780" w:hanging="360"/>
      </w:pPr>
      <w:rPr>
        <w:rFonts w:ascii="Courier New" w:hAnsi="Courier New" w:cs="Courier New" w:hint="default"/>
      </w:rPr>
    </w:lvl>
    <w:lvl w:ilvl="5" w:tentative="1">
      <w:start w:val="1"/>
      <w:numFmt w:val="bullet"/>
      <w:lvlText w:val=""/>
      <w:lvlJc w:val="left"/>
      <w:pPr>
        <w:ind w:left="4500" w:hanging="360"/>
      </w:pPr>
      <w:rPr>
        <w:rFonts w:ascii="Wingdings" w:hAnsi="Wingdings" w:hint="default"/>
      </w:rPr>
    </w:lvl>
    <w:lvl w:ilvl="6" w:tentative="1">
      <w:start w:val="1"/>
      <w:numFmt w:val="bullet"/>
      <w:lvlText w:val=""/>
      <w:lvlJc w:val="left"/>
      <w:pPr>
        <w:ind w:left="5220" w:hanging="360"/>
      </w:pPr>
      <w:rPr>
        <w:rFonts w:ascii="Symbol" w:hAnsi="Symbol" w:hint="default"/>
      </w:rPr>
    </w:lvl>
    <w:lvl w:ilvl="7" w:tentative="1">
      <w:start w:val="1"/>
      <w:numFmt w:val="bullet"/>
      <w:lvlText w:val="o"/>
      <w:lvlJc w:val="left"/>
      <w:pPr>
        <w:ind w:left="5940" w:hanging="360"/>
      </w:pPr>
      <w:rPr>
        <w:rFonts w:ascii="Courier New" w:hAnsi="Courier New" w:cs="Courier New" w:hint="default"/>
      </w:rPr>
    </w:lvl>
    <w:lvl w:ilvl="8" w:tentative="1">
      <w:start w:val="1"/>
      <w:numFmt w:val="bullet"/>
      <w:lvlText w:val=""/>
      <w:lvlJc w:val="left"/>
      <w:pPr>
        <w:ind w:left="6660" w:hanging="360"/>
      </w:pPr>
      <w:rPr>
        <w:rFonts w:ascii="Wingdings" w:hAnsi="Wingdings" w:hint="default"/>
      </w:rPr>
    </w:lvl>
  </w:abstractNum>
  <w:abstractNum w:abstractNumId="7">
    <w:nsid w:val="38530C60"/>
    <w:multiLevelType w:val="hybridMultilevel"/>
    <w:tmpl w:val="C51C58F0"/>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52583172"/>
    <w:multiLevelType w:val="hybridMultilevel"/>
    <w:tmpl w:val="18EEA1C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
    <w:nsid w:val="5FC66CD3"/>
    <w:multiLevelType w:val="hybridMultilevel"/>
    <w:tmpl w:val="B1F22090"/>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0">
    <w:nsid w:val="65BA6C40"/>
    <w:multiLevelType w:val="hybridMultilevel"/>
    <w:tmpl w:val="2EF83638"/>
    <w:lvl w:ilvl="0">
      <w:start w:val="1"/>
      <w:numFmt w:val="bullet"/>
      <w:lvlText w:val=""/>
      <w:lvlJc w:val="left"/>
      <w:pPr>
        <w:ind w:left="810" w:hanging="360"/>
      </w:pPr>
      <w:rPr>
        <w:rFonts w:ascii="Symbol" w:hAnsi="Symbol" w:hint="default"/>
      </w:rPr>
    </w:lvl>
    <w:lvl w:ilvl="1" w:tentative="1">
      <w:start w:val="1"/>
      <w:numFmt w:val="bullet"/>
      <w:lvlText w:val="o"/>
      <w:lvlJc w:val="left"/>
      <w:pPr>
        <w:ind w:left="1530" w:hanging="360"/>
      </w:pPr>
      <w:rPr>
        <w:rFonts w:ascii="Courier New" w:hAnsi="Courier New" w:cs="Courier New" w:hint="default"/>
      </w:rPr>
    </w:lvl>
    <w:lvl w:ilvl="2" w:tentative="1">
      <w:start w:val="1"/>
      <w:numFmt w:val="bullet"/>
      <w:lvlText w:val=""/>
      <w:lvlJc w:val="left"/>
      <w:pPr>
        <w:ind w:left="2250" w:hanging="360"/>
      </w:pPr>
      <w:rPr>
        <w:rFonts w:ascii="Wingdings" w:hAnsi="Wingdings" w:hint="default"/>
      </w:rPr>
    </w:lvl>
    <w:lvl w:ilvl="3" w:tentative="1">
      <w:start w:val="1"/>
      <w:numFmt w:val="bullet"/>
      <w:lvlText w:val=""/>
      <w:lvlJc w:val="left"/>
      <w:pPr>
        <w:ind w:left="2970" w:hanging="360"/>
      </w:pPr>
      <w:rPr>
        <w:rFonts w:ascii="Symbol" w:hAnsi="Symbol" w:hint="default"/>
      </w:rPr>
    </w:lvl>
    <w:lvl w:ilvl="4" w:tentative="1">
      <w:start w:val="1"/>
      <w:numFmt w:val="bullet"/>
      <w:lvlText w:val="o"/>
      <w:lvlJc w:val="left"/>
      <w:pPr>
        <w:ind w:left="3690" w:hanging="360"/>
      </w:pPr>
      <w:rPr>
        <w:rFonts w:ascii="Courier New" w:hAnsi="Courier New" w:cs="Courier New" w:hint="default"/>
      </w:rPr>
    </w:lvl>
    <w:lvl w:ilvl="5" w:tentative="1">
      <w:start w:val="1"/>
      <w:numFmt w:val="bullet"/>
      <w:lvlText w:val=""/>
      <w:lvlJc w:val="left"/>
      <w:pPr>
        <w:ind w:left="4410" w:hanging="360"/>
      </w:pPr>
      <w:rPr>
        <w:rFonts w:ascii="Wingdings" w:hAnsi="Wingdings" w:hint="default"/>
      </w:rPr>
    </w:lvl>
    <w:lvl w:ilvl="6" w:tentative="1">
      <w:start w:val="1"/>
      <w:numFmt w:val="bullet"/>
      <w:lvlText w:val=""/>
      <w:lvlJc w:val="left"/>
      <w:pPr>
        <w:ind w:left="5130" w:hanging="360"/>
      </w:pPr>
      <w:rPr>
        <w:rFonts w:ascii="Symbol" w:hAnsi="Symbol" w:hint="default"/>
      </w:rPr>
    </w:lvl>
    <w:lvl w:ilvl="7" w:tentative="1">
      <w:start w:val="1"/>
      <w:numFmt w:val="bullet"/>
      <w:lvlText w:val="o"/>
      <w:lvlJc w:val="left"/>
      <w:pPr>
        <w:ind w:left="5850" w:hanging="360"/>
      </w:pPr>
      <w:rPr>
        <w:rFonts w:ascii="Courier New" w:hAnsi="Courier New" w:cs="Courier New" w:hint="default"/>
      </w:rPr>
    </w:lvl>
    <w:lvl w:ilvl="8" w:tentative="1">
      <w:start w:val="1"/>
      <w:numFmt w:val="bullet"/>
      <w:lvlText w:val=""/>
      <w:lvlJc w:val="left"/>
      <w:pPr>
        <w:ind w:left="6570" w:hanging="360"/>
      </w:pPr>
      <w:rPr>
        <w:rFonts w:ascii="Wingdings" w:hAnsi="Wingdings" w:hint="default"/>
      </w:rPr>
    </w:lvl>
  </w:abstractNum>
  <w:abstractNum w:abstractNumId="11">
    <w:nsid w:val="68CB0CE7"/>
    <w:multiLevelType w:val="hybridMultilevel"/>
    <w:tmpl w:val="0C08060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FAB441A"/>
    <w:multiLevelType w:val="hybridMultilevel"/>
    <w:tmpl w:val="A66E6A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501039216">
    <w:abstractNumId w:val="0"/>
    <w:lvlOverride w:ilvl="0">
      <w:lvl w:ilvl="0">
        <w:start w:val="0"/>
        <w:numFmt w:val="bullet"/>
        <w:lvlText w:val="·"/>
        <w:legacy w:legacy="1" w:legacySpace="0" w:legacyIndent="360"/>
        <w:lvlJc w:val="left"/>
        <w:pPr>
          <w:ind w:left="720" w:hanging="360"/>
        </w:pPr>
        <w:rPr>
          <w:rFonts w:ascii="Times New Roman" w:hAnsi="Times New Roman" w:cs="Times New Roman" w:hint="default"/>
          <w:b/>
        </w:rPr>
      </w:lvl>
    </w:lvlOverride>
  </w:num>
  <w:num w:numId="2" w16cid:durableId="1160078296">
    <w:abstractNumId w:val="0"/>
    <w:lvlOverride w:ilvl="0">
      <w:lvl w:ilvl="0">
        <w:start w:val="0"/>
        <w:numFmt w:val="bullet"/>
        <w:lvlText w:val="·"/>
        <w:legacy w:legacy="1" w:legacySpace="0" w:legacyIndent="270"/>
        <w:lvlJc w:val="left"/>
        <w:pPr>
          <w:ind w:left="990" w:hanging="270"/>
        </w:pPr>
        <w:rPr>
          <w:rFonts w:ascii="Times New Roman" w:hAnsi="Times New Roman" w:cs="Times New Roman" w:hint="default"/>
        </w:rPr>
      </w:lvl>
    </w:lvlOverride>
  </w:num>
  <w:num w:numId="3" w16cid:durableId="685441913">
    <w:abstractNumId w:val="3"/>
  </w:num>
  <w:num w:numId="4" w16cid:durableId="188491091">
    <w:abstractNumId w:val="9"/>
  </w:num>
  <w:num w:numId="5" w16cid:durableId="2103139837">
    <w:abstractNumId w:val="2"/>
  </w:num>
  <w:num w:numId="6" w16cid:durableId="1756973642">
    <w:abstractNumId w:val="4"/>
  </w:num>
  <w:num w:numId="7" w16cid:durableId="991567385">
    <w:abstractNumId w:val="0"/>
    <w:lvlOverride w:ilvl="0">
      <w:lvl w:ilvl="0">
        <w:start w:val="0"/>
        <w:numFmt w:val="bullet"/>
        <w:lvlText w:val="·"/>
        <w:legacy w:legacy="1" w:legacySpace="0" w:legacyIndent="360"/>
        <w:lvlJc w:val="left"/>
        <w:pPr>
          <w:ind w:left="720" w:hanging="360"/>
        </w:pPr>
        <w:rPr>
          <w:rFonts w:ascii="Times New Roman" w:hAnsi="Times New Roman" w:cs="Times New Roman" w:hint="default"/>
        </w:rPr>
      </w:lvl>
    </w:lvlOverride>
  </w:num>
  <w:num w:numId="8" w16cid:durableId="1665233710">
    <w:abstractNumId w:val="11"/>
  </w:num>
  <w:num w:numId="9" w16cid:durableId="312102842">
    <w:abstractNumId w:val="1"/>
  </w:num>
  <w:num w:numId="10" w16cid:durableId="1376466984">
    <w:abstractNumId w:val="10"/>
  </w:num>
  <w:num w:numId="11" w16cid:durableId="1904831391">
    <w:abstractNumId w:val="6"/>
  </w:num>
  <w:num w:numId="12" w16cid:durableId="1478107046">
    <w:abstractNumId w:val="8"/>
  </w:num>
  <w:num w:numId="13" w16cid:durableId="1542084800">
    <w:abstractNumId w:val="5"/>
  </w:num>
  <w:num w:numId="14" w16cid:durableId="136800702">
    <w:abstractNumId w:val="12"/>
  </w:num>
  <w:num w:numId="15" w16cid:durableId="12170903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F56"/>
    <w:rsid w:val="0000482B"/>
    <w:rsid w:val="00007F1C"/>
    <w:rsid w:val="000114C0"/>
    <w:rsid w:val="000133FD"/>
    <w:rsid w:val="00014158"/>
    <w:rsid w:val="00020F69"/>
    <w:rsid w:val="00022303"/>
    <w:rsid w:val="0003073D"/>
    <w:rsid w:val="0004107F"/>
    <w:rsid w:val="00042CBD"/>
    <w:rsid w:val="00052174"/>
    <w:rsid w:val="0005725C"/>
    <w:rsid w:val="00061F6C"/>
    <w:rsid w:val="000640E8"/>
    <w:rsid w:val="00064E28"/>
    <w:rsid w:val="000655CC"/>
    <w:rsid w:val="0007383F"/>
    <w:rsid w:val="00094A5E"/>
    <w:rsid w:val="00095C30"/>
    <w:rsid w:val="00097C15"/>
    <w:rsid w:val="000A7853"/>
    <w:rsid w:val="000B0391"/>
    <w:rsid w:val="000B4875"/>
    <w:rsid w:val="000B6FB6"/>
    <w:rsid w:val="000C257C"/>
    <w:rsid w:val="000C3A92"/>
    <w:rsid w:val="000C74FB"/>
    <w:rsid w:val="000D7F95"/>
    <w:rsid w:val="000E1C64"/>
    <w:rsid w:val="000F6836"/>
    <w:rsid w:val="001040D4"/>
    <w:rsid w:val="001078BB"/>
    <w:rsid w:val="00116CD5"/>
    <w:rsid w:val="00117CA5"/>
    <w:rsid w:val="00133C47"/>
    <w:rsid w:val="00133E3D"/>
    <w:rsid w:val="001376D3"/>
    <w:rsid w:val="0014556E"/>
    <w:rsid w:val="0014601E"/>
    <w:rsid w:val="0015322B"/>
    <w:rsid w:val="0015365E"/>
    <w:rsid w:val="00157A90"/>
    <w:rsid w:val="00167AD4"/>
    <w:rsid w:val="00180E5A"/>
    <w:rsid w:val="00190AE9"/>
    <w:rsid w:val="00192711"/>
    <w:rsid w:val="001A47D9"/>
    <w:rsid w:val="001B4BB9"/>
    <w:rsid w:val="001C39F6"/>
    <w:rsid w:val="001D10ED"/>
    <w:rsid w:val="001D2D09"/>
    <w:rsid w:val="001D67BB"/>
    <w:rsid w:val="001E0E7F"/>
    <w:rsid w:val="001E2932"/>
    <w:rsid w:val="001E3596"/>
    <w:rsid w:val="001E5213"/>
    <w:rsid w:val="001F056F"/>
    <w:rsid w:val="001F2E8E"/>
    <w:rsid w:val="001F552E"/>
    <w:rsid w:val="002036A1"/>
    <w:rsid w:val="00210A61"/>
    <w:rsid w:val="002134B4"/>
    <w:rsid w:val="00215FF2"/>
    <w:rsid w:val="002203C9"/>
    <w:rsid w:val="00234341"/>
    <w:rsid w:val="00237691"/>
    <w:rsid w:val="00242CA0"/>
    <w:rsid w:val="00243432"/>
    <w:rsid w:val="0024438F"/>
    <w:rsid w:val="00247146"/>
    <w:rsid w:val="002517E4"/>
    <w:rsid w:val="00262716"/>
    <w:rsid w:val="00273D58"/>
    <w:rsid w:val="00277C1F"/>
    <w:rsid w:val="002866AD"/>
    <w:rsid w:val="00286BE3"/>
    <w:rsid w:val="00287ACB"/>
    <w:rsid w:val="00287B7D"/>
    <w:rsid w:val="0029135D"/>
    <w:rsid w:val="00292951"/>
    <w:rsid w:val="00293CD1"/>
    <w:rsid w:val="002A3962"/>
    <w:rsid w:val="002A534D"/>
    <w:rsid w:val="002A5972"/>
    <w:rsid w:val="002A6FB5"/>
    <w:rsid w:val="002C5AE9"/>
    <w:rsid w:val="002E238B"/>
    <w:rsid w:val="002E4200"/>
    <w:rsid w:val="002E6DF9"/>
    <w:rsid w:val="002E6F9C"/>
    <w:rsid w:val="002F3BB8"/>
    <w:rsid w:val="00304132"/>
    <w:rsid w:val="00304EAD"/>
    <w:rsid w:val="00312124"/>
    <w:rsid w:val="00313024"/>
    <w:rsid w:val="00313820"/>
    <w:rsid w:val="00313AC0"/>
    <w:rsid w:val="003166A8"/>
    <w:rsid w:val="00322C1B"/>
    <w:rsid w:val="0032649A"/>
    <w:rsid w:val="00332F98"/>
    <w:rsid w:val="0033578D"/>
    <w:rsid w:val="003430A6"/>
    <w:rsid w:val="003448FC"/>
    <w:rsid w:val="003529A7"/>
    <w:rsid w:val="003548D8"/>
    <w:rsid w:val="00363CC2"/>
    <w:rsid w:val="00370C9A"/>
    <w:rsid w:val="00371EEC"/>
    <w:rsid w:val="003876F3"/>
    <w:rsid w:val="00390426"/>
    <w:rsid w:val="003908B9"/>
    <w:rsid w:val="00394AEB"/>
    <w:rsid w:val="003A4476"/>
    <w:rsid w:val="003A6353"/>
    <w:rsid w:val="003B2F28"/>
    <w:rsid w:val="003C13C6"/>
    <w:rsid w:val="003D5958"/>
    <w:rsid w:val="003D6AC7"/>
    <w:rsid w:val="003D7EFF"/>
    <w:rsid w:val="003E15A0"/>
    <w:rsid w:val="003E3328"/>
    <w:rsid w:val="003E49A6"/>
    <w:rsid w:val="003E5E34"/>
    <w:rsid w:val="003E6021"/>
    <w:rsid w:val="003F53FB"/>
    <w:rsid w:val="00400B4D"/>
    <w:rsid w:val="00401F18"/>
    <w:rsid w:val="00403B06"/>
    <w:rsid w:val="004056B7"/>
    <w:rsid w:val="00410AC8"/>
    <w:rsid w:val="00414664"/>
    <w:rsid w:val="004172C1"/>
    <w:rsid w:val="00420B7B"/>
    <w:rsid w:val="00423E3A"/>
    <w:rsid w:val="004328D9"/>
    <w:rsid w:val="00435E05"/>
    <w:rsid w:val="004372EE"/>
    <w:rsid w:val="0043771F"/>
    <w:rsid w:val="00442410"/>
    <w:rsid w:val="00443460"/>
    <w:rsid w:val="0044773C"/>
    <w:rsid w:val="00461B8A"/>
    <w:rsid w:val="004658C2"/>
    <w:rsid w:val="004672B5"/>
    <w:rsid w:val="004844D1"/>
    <w:rsid w:val="0048559D"/>
    <w:rsid w:val="0049001D"/>
    <w:rsid w:val="00494A93"/>
    <w:rsid w:val="00494D75"/>
    <w:rsid w:val="004A1763"/>
    <w:rsid w:val="004B1E83"/>
    <w:rsid w:val="004D1C78"/>
    <w:rsid w:val="004D441E"/>
    <w:rsid w:val="004D46D1"/>
    <w:rsid w:val="004E1D9E"/>
    <w:rsid w:val="004E5B39"/>
    <w:rsid w:val="004F5393"/>
    <w:rsid w:val="00501A15"/>
    <w:rsid w:val="005157A9"/>
    <w:rsid w:val="005164DC"/>
    <w:rsid w:val="00522B8D"/>
    <w:rsid w:val="0052585C"/>
    <w:rsid w:val="00530EBD"/>
    <w:rsid w:val="005622FE"/>
    <w:rsid w:val="00563A45"/>
    <w:rsid w:val="00567912"/>
    <w:rsid w:val="00570098"/>
    <w:rsid w:val="005741DF"/>
    <w:rsid w:val="005805E7"/>
    <w:rsid w:val="005825A4"/>
    <w:rsid w:val="00583F5D"/>
    <w:rsid w:val="0058424C"/>
    <w:rsid w:val="00584F8D"/>
    <w:rsid w:val="005A0350"/>
    <w:rsid w:val="005A7D9E"/>
    <w:rsid w:val="005B2697"/>
    <w:rsid w:val="005B5990"/>
    <w:rsid w:val="005B7DBD"/>
    <w:rsid w:val="005C6147"/>
    <w:rsid w:val="005C6F04"/>
    <w:rsid w:val="005D4AF7"/>
    <w:rsid w:val="005D5F8C"/>
    <w:rsid w:val="005E5148"/>
    <w:rsid w:val="0060114B"/>
    <w:rsid w:val="00603D4A"/>
    <w:rsid w:val="00611DE2"/>
    <w:rsid w:val="00614A1C"/>
    <w:rsid w:val="006227B3"/>
    <w:rsid w:val="00625024"/>
    <w:rsid w:val="00627B1F"/>
    <w:rsid w:val="00636EB5"/>
    <w:rsid w:val="00642220"/>
    <w:rsid w:val="0065148D"/>
    <w:rsid w:val="00652ED1"/>
    <w:rsid w:val="006626FF"/>
    <w:rsid w:val="006650A8"/>
    <w:rsid w:val="00675E75"/>
    <w:rsid w:val="0067772C"/>
    <w:rsid w:val="00683A96"/>
    <w:rsid w:val="00685435"/>
    <w:rsid w:val="00687746"/>
    <w:rsid w:val="00690F56"/>
    <w:rsid w:val="006A4637"/>
    <w:rsid w:val="006C39F8"/>
    <w:rsid w:val="006E0964"/>
    <w:rsid w:val="006E1A08"/>
    <w:rsid w:val="006E4433"/>
    <w:rsid w:val="006E54FE"/>
    <w:rsid w:val="006E604F"/>
    <w:rsid w:val="006E63C6"/>
    <w:rsid w:val="006F2132"/>
    <w:rsid w:val="006F66F9"/>
    <w:rsid w:val="006F6E13"/>
    <w:rsid w:val="007010C5"/>
    <w:rsid w:val="007011F1"/>
    <w:rsid w:val="007127A1"/>
    <w:rsid w:val="00713ACE"/>
    <w:rsid w:val="00715F82"/>
    <w:rsid w:val="0071749C"/>
    <w:rsid w:val="00721E05"/>
    <w:rsid w:val="007412B6"/>
    <w:rsid w:val="00753389"/>
    <w:rsid w:val="00755761"/>
    <w:rsid w:val="007636EC"/>
    <w:rsid w:val="00767D37"/>
    <w:rsid w:val="00774503"/>
    <w:rsid w:val="007754A0"/>
    <w:rsid w:val="00777CD2"/>
    <w:rsid w:val="0078016C"/>
    <w:rsid w:val="00780272"/>
    <w:rsid w:val="0078038F"/>
    <w:rsid w:val="0078153B"/>
    <w:rsid w:val="00785FE9"/>
    <w:rsid w:val="00786E04"/>
    <w:rsid w:val="007A7088"/>
    <w:rsid w:val="007A7F79"/>
    <w:rsid w:val="007C124D"/>
    <w:rsid w:val="007C3F91"/>
    <w:rsid w:val="007D46C2"/>
    <w:rsid w:val="007E3065"/>
    <w:rsid w:val="007E4043"/>
    <w:rsid w:val="007E5DD3"/>
    <w:rsid w:val="007F3B38"/>
    <w:rsid w:val="007F3C02"/>
    <w:rsid w:val="007F56F8"/>
    <w:rsid w:val="00802605"/>
    <w:rsid w:val="00802A30"/>
    <w:rsid w:val="008043E5"/>
    <w:rsid w:val="00804A1A"/>
    <w:rsid w:val="0081073D"/>
    <w:rsid w:val="00813CC0"/>
    <w:rsid w:val="008323ED"/>
    <w:rsid w:val="00835955"/>
    <w:rsid w:val="00846701"/>
    <w:rsid w:val="008624D5"/>
    <w:rsid w:val="00871CA6"/>
    <w:rsid w:val="00882AB5"/>
    <w:rsid w:val="00882B1D"/>
    <w:rsid w:val="0088672C"/>
    <w:rsid w:val="008A1F0C"/>
    <w:rsid w:val="008A40D1"/>
    <w:rsid w:val="008B3128"/>
    <w:rsid w:val="008B541B"/>
    <w:rsid w:val="008C21F2"/>
    <w:rsid w:val="008C656B"/>
    <w:rsid w:val="008C6A87"/>
    <w:rsid w:val="008F47CB"/>
    <w:rsid w:val="00901003"/>
    <w:rsid w:val="0090158E"/>
    <w:rsid w:val="00901EF6"/>
    <w:rsid w:val="0090413E"/>
    <w:rsid w:val="0091501C"/>
    <w:rsid w:val="00923B37"/>
    <w:rsid w:val="009271B1"/>
    <w:rsid w:val="0093485F"/>
    <w:rsid w:val="009407FC"/>
    <w:rsid w:val="009441E2"/>
    <w:rsid w:val="00963680"/>
    <w:rsid w:val="00964D3F"/>
    <w:rsid w:val="009700D9"/>
    <w:rsid w:val="00983CA7"/>
    <w:rsid w:val="00985369"/>
    <w:rsid w:val="00985C15"/>
    <w:rsid w:val="00996A5D"/>
    <w:rsid w:val="009A6DCA"/>
    <w:rsid w:val="009B00FD"/>
    <w:rsid w:val="009B38D1"/>
    <w:rsid w:val="009B4116"/>
    <w:rsid w:val="009B689F"/>
    <w:rsid w:val="009B6955"/>
    <w:rsid w:val="009C2A10"/>
    <w:rsid w:val="009D0BBA"/>
    <w:rsid w:val="009D1EA2"/>
    <w:rsid w:val="009E0141"/>
    <w:rsid w:val="009E234B"/>
    <w:rsid w:val="009F52F3"/>
    <w:rsid w:val="00A00C6B"/>
    <w:rsid w:val="00A10441"/>
    <w:rsid w:val="00A15094"/>
    <w:rsid w:val="00A217C3"/>
    <w:rsid w:val="00A21F98"/>
    <w:rsid w:val="00A2391E"/>
    <w:rsid w:val="00A23957"/>
    <w:rsid w:val="00A33AAC"/>
    <w:rsid w:val="00A41C21"/>
    <w:rsid w:val="00A47DA7"/>
    <w:rsid w:val="00A52DE7"/>
    <w:rsid w:val="00A55023"/>
    <w:rsid w:val="00A56B86"/>
    <w:rsid w:val="00A632EF"/>
    <w:rsid w:val="00A677E9"/>
    <w:rsid w:val="00A740AB"/>
    <w:rsid w:val="00A834BF"/>
    <w:rsid w:val="00A90769"/>
    <w:rsid w:val="00A973AA"/>
    <w:rsid w:val="00AA177A"/>
    <w:rsid w:val="00AA418C"/>
    <w:rsid w:val="00AB4DC3"/>
    <w:rsid w:val="00AC775D"/>
    <w:rsid w:val="00AD022F"/>
    <w:rsid w:val="00AD113F"/>
    <w:rsid w:val="00AD75AC"/>
    <w:rsid w:val="00AE0D00"/>
    <w:rsid w:val="00AF2C11"/>
    <w:rsid w:val="00AF3788"/>
    <w:rsid w:val="00AF5262"/>
    <w:rsid w:val="00AF7928"/>
    <w:rsid w:val="00B1100B"/>
    <w:rsid w:val="00B13844"/>
    <w:rsid w:val="00B26E3E"/>
    <w:rsid w:val="00B35DAD"/>
    <w:rsid w:val="00B417B3"/>
    <w:rsid w:val="00B41AA1"/>
    <w:rsid w:val="00B42EBA"/>
    <w:rsid w:val="00B47443"/>
    <w:rsid w:val="00B5043F"/>
    <w:rsid w:val="00B5377A"/>
    <w:rsid w:val="00B57EDE"/>
    <w:rsid w:val="00B6181C"/>
    <w:rsid w:val="00B64496"/>
    <w:rsid w:val="00B66231"/>
    <w:rsid w:val="00B674DE"/>
    <w:rsid w:val="00B67A3F"/>
    <w:rsid w:val="00B811F6"/>
    <w:rsid w:val="00B9439C"/>
    <w:rsid w:val="00B96E43"/>
    <w:rsid w:val="00BA6A42"/>
    <w:rsid w:val="00BA6C9C"/>
    <w:rsid w:val="00BB2AA1"/>
    <w:rsid w:val="00BB3BEF"/>
    <w:rsid w:val="00BC5F22"/>
    <w:rsid w:val="00BD21CA"/>
    <w:rsid w:val="00BD34F2"/>
    <w:rsid w:val="00BF0E96"/>
    <w:rsid w:val="00C02E4A"/>
    <w:rsid w:val="00C05B4B"/>
    <w:rsid w:val="00C05B88"/>
    <w:rsid w:val="00C07F7F"/>
    <w:rsid w:val="00C12530"/>
    <w:rsid w:val="00C14429"/>
    <w:rsid w:val="00C16FA7"/>
    <w:rsid w:val="00C247D8"/>
    <w:rsid w:val="00C25486"/>
    <w:rsid w:val="00C25E66"/>
    <w:rsid w:val="00C33183"/>
    <w:rsid w:val="00C34009"/>
    <w:rsid w:val="00C4763A"/>
    <w:rsid w:val="00C626C9"/>
    <w:rsid w:val="00C63D1E"/>
    <w:rsid w:val="00C667F3"/>
    <w:rsid w:val="00C712D2"/>
    <w:rsid w:val="00C77B5C"/>
    <w:rsid w:val="00C824C6"/>
    <w:rsid w:val="00C8275F"/>
    <w:rsid w:val="00C87068"/>
    <w:rsid w:val="00C9162F"/>
    <w:rsid w:val="00CA2F0A"/>
    <w:rsid w:val="00CA3950"/>
    <w:rsid w:val="00CB1ECE"/>
    <w:rsid w:val="00CB3579"/>
    <w:rsid w:val="00CB5C31"/>
    <w:rsid w:val="00CC0731"/>
    <w:rsid w:val="00CC1B60"/>
    <w:rsid w:val="00CC770C"/>
    <w:rsid w:val="00CD215D"/>
    <w:rsid w:val="00CD4F92"/>
    <w:rsid w:val="00CD6628"/>
    <w:rsid w:val="00D00B48"/>
    <w:rsid w:val="00D2331B"/>
    <w:rsid w:val="00D36BB6"/>
    <w:rsid w:val="00D472BE"/>
    <w:rsid w:val="00D53DEB"/>
    <w:rsid w:val="00D57DE8"/>
    <w:rsid w:val="00D735B0"/>
    <w:rsid w:val="00D73AAD"/>
    <w:rsid w:val="00D75842"/>
    <w:rsid w:val="00D802D6"/>
    <w:rsid w:val="00D86A15"/>
    <w:rsid w:val="00D86FF7"/>
    <w:rsid w:val="00DA7DC9"/>
    <w:rsid w:val="00DB7B7C"/>
    <w:rsid w:val="00DC5307"/>
    <w:rsid w:val="00DD391A"/>
    <w:rsid w:val="00DD6DF0"/>
    <w:rsid w:val="00E0031C"/>
    <w:rsid w:val="00E0138A"/>
    <w:rsid w:val="00E06430"/>
    <w:rsid w:val="00E13DE5"/>
    <w:rsid w:val="00E163CF"/>
    <w:rsid w:val="00E20D5B"/>
    <w:rsid w:val="00E22463"/>
    <w:rsid w:val="00E23871"/>
    <w:rsid w:val="00E272F1"/>
    <w:rsid w:val="00E322E9"/>
    <w:rsid w:val="00E400EA"/>
    <w:rsid w:val="00E45B19"/>
    <w:rsid w:val="00E46EE5"/>
    <w:rsid w:val="00E57F5E"/>
    <w:rsid w:val="00E60FB0"/>
    <w:rsid w:val="00E614A1"/>
    <w:rsid w:val="00E674A9"/>
    <w:rsid w:val="00E700AD"/>
    <w:rsid w:val="00E74ABD"/>
    <w:rsid w:val="00E81C88"/>
    <w:rsid w:val="00E829F2"/>
    <w:rsid w:val="00E83023"/>
    <w:rsid w:val="00E83271"/>
    <w:rsid w:val="00E833E4"/>
    <w:rsid w:val="00E86973"/>
    <w:rsid w:val="00E909D5"/>
    <w:rsid w:val="00E92EED"/>
    <w:rsid w:val="00E93A0F"/>
    <w:rsid w:val="00EA3E66"/>
    <w:rsid w:val="00EC0B43"/>
    <w:rsid w:val="00EC4383"/>
    <w:rsid w:val="00EC5D7E"/>
    <w:rsid w:val="00ED49C1"/>
    <w:rsid w:val="00EE2223"/>
    <w:rsid w:val="00EE6F6C"/>
    <w:rsid w:val="00EF70DB"/>
    <w:rsid w:val="00F11AA8"/>
    <w:rsid w:val="00F12F81"/>
    <w:rsid w:val="00F24787"/>
    <w:rsid w:val="00F27223"/>
    <w:rsid w:val="00F3623C"/>
    <w:rsid w:val="00F41116"/>
    <w:rsid w:val="00F44D20"/>
    <w:rsid w:val="00F4518C"/>
    <w:rsid w:val="00F4529D"/>
    <w:rsid w:val="00F53F09"/>
    <w:rsid w:val="00F56B20"/>
    <w:rsid w:val="00F6219B"/>
    <w:rsid w:val="00F64E0B"/>
    <w:rsid w:val="00F72D66"/>
    <w:rsid w:val="00F8164B"/>
    <w:rsid w:val="00F935EE"/>
    <w:rsid w:val="00F96885"/>
    <w:rsid w:val="00FA3D8C"/>
    <w:rsid w:val="00FA6A87"/>
    <w:rsid w:val="00FB026D"/>
    <w:rsid w:val="00FB587F"/>
    <w:rsid w:val="00FD35DD"/>
    <w:rsid w:val="00FD5326"/>
    <w:rsid w:val="00FF42E2"/>
    <w:rsid w:val="00FF4C58"/>
    <w:rsid w:val="00FF61D3"/>
    <w:rsid w:val="00FF6C7B"/>
    <w:rsid w:val="4E27F3A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B443247"/>
  <w15:chartTrackingRefBased/>
  <w15:docId w15:val="{38B7AAEB-AA9F-428E-9FC6-F8E4AEA40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90F56"/>
    <w:pPr>
      <w:widowControl w:val="0"/>
      <w:autoSpaceDE w:val="0"/>
      <w:autoSpaceDN w:val="0"/>
      <w:adjustRightInd w:val="0"/>
    </w:pPr>
    <w:rPr>
      <w:rFonts w:ascii="Courier 12cpi" w:hAnsi="Courier 12cpi"/>
      <w:sz w:val="24"/>
      <w:szCs w:val="24"/>
    </w:rPr>
  </w:style>
  <w:style w:type="paragraph" w:styleId="Heading2">
    <w:name w:val="heading 2"/>
    <w:basedOn w:val="Normal"/>
    <w:next w:val="Normal"/>
    <w:link w:val="Heading2Char"/>
    <w:qFormat/>
    <w:rsid w:val="0014556E"/>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1">
    <w:name w:val="1AutoList1"/>
    <w:rsid w:val="00690F56"/>
    <w:pPr>
      <w:widowControl w:val="0"/>
      <w:tabs>
        <w:tab w:val="left" w:pos="720"/>
      </w:tabs>
      <w:autoSpaceDE w:val="0"/>
      <w:autoSpaceDN w:val="0"/>
      <w:adjustRightInd w:val="0"/>
      <w:ind w:left="720" w:hanging="720"/>
      <w:jc w:val="both"/>
    </w:pPr>
    <w:rPr>
      <w:rFonts w:ascii="Courier 12cpi" w:hAnsi="Courier 12cpi"/>
      <w:sz w:val="24"/>
      <w:szCs w:val="24"/>
    </w:rPr>
  </w:style>
  <w:style w:type="paragraph" w:styleId="Footer">
    <w:name w:val="footer"/>
    <w:basedOn w:val="Normal"/>
    <w:rsid w:val="00690F56"/>
    <w:pPr>
      <w:tabs>
        <w:tab w:val="center" w:pos="4320"/>
        <w:tab w:val="right" w:pos="8640"/>
      </w:tabs>
    </w:pPr>
  </w:style>
  <w:style w:type="character" w:styleId="PageNumber">
    <w:name w:val="page number"/>
    <w:basedOn w:val="DefaultParagraphFont"/>
    <w:rsid w:val="00690F56"/>
  </w:style>
  <w:style w:type="character" w:styleId="FootnoteReference">
    <w:name w:val="footnote reference"/>
    <w:semiHidden/>
    <w:rsid w:val="00690F56"/>
    <w:rPr>
      <w:vertAlign w:val="superscript"/>
    </w:rPr>
  </w:style>
  <w:style w:type="paragraph" w:customStyle="1" w:styleId="Level1">
    <w:name w:val="Level 1"/>
    <w:basedOn w:val="Normal"/>
    <w:rsid w:val="00690F56"/>
    <w:pPr>
      <w:ind w:left="360" w:hanging="360"/>
    </w:pPr>
    <w:rPr>
      <w:rFonts w:ascii="Times New Roman" w:hAnsi="Times New Roman"/>
    </w:rPr>
  </w:style>
  <w:style w:type="paragraph" w:customStyle="1" w:styleId="Level2">
    <w:name w:val="Level 2"/>
    <w:basedOn w:val="Normal"/>
    <w:rsid w:val="00CD215D"/>
    <w:pPr>
      <w:ind w:left="990" w:hanging="270"/>
    </w:pPr>
    <w:rPr>
      <w:rFonts w:ascii="Times New Roman" w:hAnsi="Times New Roman"/>
    </w:rPr>
  </w:style>
  <w:style w:type="character" w:customStyle="1" w:styleId="Heading2Char">
    <w:name w:val="Heading 2 Char"/>
    <w:link w:val="Heading2"/>
    <w:rsid w:val="0014556E"/>
    <w:rPr>
      <w:rFonts w:ascii="Arial" w:hAnsi="Arial" w:cs="Arial"/>
      <w:b/>
      <w:bCs/>
      <w:i/>
      <w:iCs/>
      <w:sz w:val="28"/>
      <w:szCs w:val="28"/>
      <w:lang w:val="en-US" w:eastAsia="en-US" w:bidi="ar-SA"/>
    </w:rPr>
  </w:style>
  <w:style w:type="paragraph" w:styleId="BalloonText">
    <w:name w:val="Balloon Text"/>
    <w:basedOn w:val="Normal"/>
    <w:semiHidden/>
    <w:rsid w:val="000B6FB6"/>
    <w:rPr>
      <w:rFonts w:ascii="Tahoma" w:hAnsi="Tahoma" w:cs="Tahoma"/>
      <w:sz w:val="16"/>
      <w:szCs w:val="16"/>
    </w:rPr>
  </w:style>
  <w:style w:type="character" w:styleId="FollowedHyperlink">
    <w:name w:val="FollowedHyperlink"/>
    <w:rsid w:val="00777CD2"/>
    <w:rPr>
      <w:color w:val="800080"/>
      <w:u w:val="single"/>
    </w:rPr>
  </w:style>
  <w:style w:type="paragraph" w:styleId="NormalWeb">
    <w:name w:val="Normal (Web)"/>
    <w:basedOn w:val="Normal"/>
    <w:uiPriority w:val="99"/>
    <w:unhideWhenUsed/>
    <w:rsid w:val="005E5148"/>
    <w:pPr>
      <w:widowControl/>
      <w:autoSpaceDE/>
      <w:autoSpaceDN/>
      <w:adjustRightInd/>
      <w:spacing w:before="100" w:beforeAutospacing="1" w:after="100" w:afterAutospacing="1"/>
      <w:ind w:firstLine="480"/>
    </w:pPr>
    <w:rPr>
      <w:rFonts w:ascii="Times New Roman" w:hAnsi="Times New Roman"/>
    </w:rPr>
  </w:style>
  <w:style w:type="paragraph" w:styleId="ListParagraph">
    <w:name w:val="List Paragraph"/>
    <w:basedOn w:val="Normal"/>
    <w:uiPriority w:val="34"/>
    <w:qFormat/>
    <w:rsid w:val="00882B1D"/>
    <w:pPr>
      <w:ind w:left="720"/>
    </w:pPr>
  </w:style>
  <w:style w:type="paragraph" w:styleId="Header">
    <w:name w:val="header"/>
    <w:basedOn w:val="Normal"/>
    <w:link w:val="HeaderChar"/>
    <w:uiPriority w:val="99"/>
    <w:rsid w:val="00D36BB6"/>
    <w:pPr>
      <w:tabs>
        <w:tab w:val="center" w:pos="4680"/>
        <w:tab w:val="right" w:pos="9360"/>
      </w:tabs>
    </w:pPr>
  </w:style>
  <w:style w:type="character" w:customStyle="1" w:styleId="HeaderChar">
    <w:name w:val="Header Char"/>
    <w:link w:val="Header"/>
    <w:uiPriority w:val="99"/>
    <w:rsid w:val="00D36BB6"/>
    <w:rPr>
      <w:rFonts w:ascii="Courier 12cpi" w:hAnsi="Courier 12cpi"/>
      <w:sz w:val="24"/>
      <w:szCs w:val="24"/>
    </w:rPr>
  </w:style>
  <w:style w:type="character" w:styleId="CommentReference">
    <w:name w:val="annotation reference"/>
    <w:rsid w:val="00C07F7F"/>
    <w:rPr>
      <w:sz w:val="16"/>
      <w:szCs w:val="16"/>
    </w:rPr>
  </w:style>
  <w:style w:type="paragraph" w:styleId="CommentText">
    <w:name w:val="annotation text"/>
    <w:basedOn w:val="Normal"/>
    <w:link w:val="CommentTextChar"/>
    <w:rsid w:val="00C07F7F"/>
    <w:rPr>
      <w:sz w:val="20"/>
      <w:szCs w:val="20"/>
    </w:rPr>
  </w:style>
  <w:style w:type="character" w:customStyle="1" w:styleId="CommentTextChar">
    <w:name w:val="Comment Text Char"/>
    <w:link w:val="CommentText"/>
    <w:rsid w:val="00C07F7F"/>
    <w:rPr>
      <w:rFonts w:ascii="Courier 12cpi" w:hAnsi="Courier 12cpi"/>
    </w:rPr>
  </w:style>
  <w:style w:type="paragraph" w:styleId="CommentSubject">
    <w:name w:val="annotation subject"/>
    <w:basedOn w:val="CommentText"/>
    <w:next w:val="CommentText"/>
    <w:link w:val="CommentSubjectChar"/>
    <w:rsid w:val="00C07F7F"/>
    <w:rPr>
      <w:b/>
      <w:bCs/>
    </w:rPr>
  </w:style>
  <w:style w:type="character" w:customStyle="1" w:styleId="CommentSubjectChar">
    <w:name w:val="Comment Subject Char"/>
    <w:link w:val="CommentSubject"/>
    <w:rsid w:val="00C07F7F"/>
    <w:rPr>
      <w:rFonts w:ascii="Courier 12cpi" w:hAnsi="Courier 12cpi"/>
      <w:b/>
      <w:bCs/>
    </w:rPr>
  </w:style>
  <w:style w:type="paragraph" w:styleId="Revision">
    <w:name w:val="Revision"/>
    <w:hidden/>
    <w:uiPriority w:val="99"/>
    <w:semiHidden/>
    <w:rsid w:val="00567912"/>
    <w:rPr>
      <w:rFonts w:ascii="Courier 12cpi" w:hAnsi="Courier 12cpi"/>
      <w:sz w:val="24"/>
      <w:szCs w:val="24"/>
    </w:rPr>
  </w:style>
  <w:style w:type="character" w:customStyle="1" w:styleId="InternetLink">
    <w:name w:val="Internet Link"/>
    <w:rsid w:val="00D57DE8"/>
    <w:rPr>
      <w:color w:val="0000FF"/>
      <w:u w:val="single"/>
    </w:rPr>
  </w:style>
  <w:style w:type="table" w:styleId="TableGrid">
    <w:name w:val="Table Grid"/>
    <w:basedOn w:val="TableNormal"/>
    <w:uiPriority w:val="59"/>
    <w:rsid w:val="003908B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D472BE"/>
    <w:rPr>
      <w:color w:val="0563C1" w:themeColor="hyperlink"/>
      <w:u w:val="single"/>
    </w:rPr>
  </w:style>
  <w:style w:type="character" w:styleId="UnresolvedMention">
    <w:name w:val="Unresolved Mention"/>
    <w:basedOn w:val="DefaultParagraphFont"/>
    <w:uiPriority w:val="99"/>
    <w:semiHidden/>
    <w:unhideWhenUsed/>
    <w:rsid w:val="00D472BE"/>
    <w:rPr>
      <w:color w:val="605E5C"/>
      <w:shd w:val="clear" w:color="auto" w:fill="E1DFDD"/>
    </w:rPr>
  </w:style>
  <w:style w:type="paragraph" w:styleId="FootnoteText">
    <w:name w:val="footnote text"/>
    <w:basedOn w:val="Normal"/>
    <w:link w:val="FootnoteTextChar"/>
    <w:rsid w:val="00BC5F22"/>
    <w:rPr>
      <w:sz w:val="20"/>
      <w:szCs w:val="20"/>
    </w:rPr>
  </w:style>
  <w:style w:type="character" w:customStyle="1" w:styleId="FootnoteTextChar">
    <w:name w:val="Footnote Text Char"/>
    <w:basedOn w:val="DefaultParagraphFont"/>
    <w:link w:val="FootnoteText"/>
    <w:rsid w:val="00BC5F22"/>
    <w:rPr>
      <w:rFonts w:ascii="Courier 12cpi" w:hAnsi="Courier 12cpi"/>
    </w:rPr>
  </w:style>
  <w:style w:type="character" w:customStyle="1" w:styleId="normaltextrun">
    <w:name w:val="normaltextrun"/>
    <w:basedOn w:val="DefaultParagraphFont"/>
    <w:rsid w:val="00D802D6"/>
  </w:style>
  <w:style w:type="paragraph" w:customStyle="1" w:styleId="paragraph">
    <w:name w:val="paragraph"/>
    <w:basedOn w:val="Normal"/>
    <w:rsid w:val="00D802D6"/>
    <w:pPr>
      <w:widowControl/>
      <w:autoSpaceDE/>
      <w:autoSpaceDN/>
      <w:adjustRightInd/>
      <w:spacing w:before="100" w:beforeAutospacing="1" w:after="100" w:afterAutospacing="1"/>
    </w:pPr>
    <w:rPr>
      <w:rFonts w:ascii="Times New Roman" w:hAnsi="Times New Roman"/>
    </w:rPr>
  </w:style>
  <w:style w:type="paragraph" w:styleId="EndnoteText">
    <w:name w:val="endnote text"/>
    <w:basedOn w:val="Normal"/>
    <w:link w:val="EndnoteTextChar"/>
    <w:rsid w:val="002E6F9C"/>
    <w:rPr>
      <w:sz w:val="20"/>
      <w:szCs w:val="20"/>
    </w:rPr>
  </w:style>
  <w:style w:type="character" w:customStyle="1" w:styleId="EndnoteTextChar">
    <w:name w:val="Endnote Text Char"/>
    <w:basedOn w:val="DefaultParagraphFont"/>
    <w:link w:val="EndnoteText"/>
    <w:rsid w:val="002E6F9C"/>
    <w:rPr>
      <w:rFonts w:ascii="Courier 12cpi" w:hAnsi="Courier 12cpi"/>
    </w:rPr>
  </w:style>
  <w:style w:type="character" w:styleId="EndnoteReference">
    <w:name w:val="endnote reference"/>
    <w:basedOn w:val="DefaultParagraphFont"/>
    <w:rsid w:val="002E6F9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0A02A816AE0049A93576DE5054B04A" ma:contentTypeVersion="12" ma:contentTypeDescription="Create a new document." ma:contentTypeScope="" ma:versionID="22a9ba15f2c7cd34874a4852e68b6a80">
  <xsd:schema xmlns:xsd="http://www.w3.org/2001/XMLSchema" xmlns:xs="http://www.w3.org/2001/XMLSchema" xmlns:p="http://schemas.microsoft.com/office/2006/metadata/properties" xmlns:ns2="2c3ff6fa-ae06-4513-b015-ab5ffafd3e12" xmlns:ns3="cd1b58db-2189-47f6-bdbd-19a0c27368ab" targetNamespace="http://schemas.microsoft.com/office/2006/metadata/properties" ma:root="true" ma:fieldsID="bfa149e335be96e75b3e76008d254688" ns2:_="" ns3:_="">
    <xsd:import namespace="2c3ff6fa-ae06-4513-b015-ab5ffafd3e12"/>
    <xsd:import namespace="cd1b58db-2189-47f6-bdbd-19a0c27368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3ff6fa-ae06-4513-b015-ab5ffafd3e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94dbe8b-18e9-47c7-b546-59b10e5c3f2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1b58db-2189-47f6-bdbd-19a0c27368a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e7925ed-b5fb-4d3d-b5c2-39bdb29bfda0}" ma:internalName="TaxCatchAll" ma:showField="CatchAllData" ma:web="cd1b58db-2189-47f6-bdbd-19a0c27368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c3ff6fa-ae06-4513-b015-ab5ffafd3e12">
      <Terms xmlns="http://schemas.microsoft.com/office/infopath/2007/PartnerControls"/>
    </lcf76f155ced4ddcb4097134ff3c332f>
    <TaxCatchAll xmlns="cd1b58db-2189-47f6-bdbd-19a0c27368a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D21B03-6432-4DEA-96BD-3CE0EDEADC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3ff6fa-ae06-4513-b015-ab5ffafd3e12"/>
    <ds:schemaRef ds:uri="cd1b58db-2189-47f6-bdbd-19a0c27368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ADEF60-37D2-4BC2-AC2E-CB27364ADBE0}">
  <ds:schemaRefs>
    <ds:schemaRef ds:uri="http://schemas.microsoft.com/office/2006/metadata/properties"/>
    <ds:schemaRef ds:uri="http://schemas.microsoft.com/office/infopath/2007/PartnerControls"/>
    <ds:schemaRef ds:uri="2c3ff6fa-ae06-4513-b015-ab5ffafd3e12"/>
    <ds:schemaRef ds:uri="cd1b58db-2189-47f6-bdbd-19a0c27368ab"/>
  </ds:schemaRefs>
</ds:datastoreItem>
</file>

<file path=customXml/itemProps3.xml><?xml version="1.0" encoding="utf-8"?>
<ds:datastoreItem xmlns:ds="http://schemas.openxmlformats.org/officeDocument/2006/customXml" ds:itemID="{86EF3A8D-A0A5-4A79-86BB-3F9DE0FF2DC4}">
  <ds:schemaRefs>
    <ds:schemaRef ds:uri="http://schemas.microsoft.com/sharepoint/v3/contenttype/forms"/>
  </ds:schemaRefs>
</ds:datastoreItem>
</file>

<file path=customXml/itemProps4.xml><?xml version="1.0" encoding="utf-8"?>
<ds:datastoreItem xmlns:ds="http://schemas.openxmlformats.org/officeDocument/2006/customXml" ds:itemID="{BBDA8E58-838E-4B5D-929C-D0D768473A4C}">
  <ds:schemaRefs>
    <ds:schemaRef ds:uri="http://schemas.openxmlformats.org/officeDocument/2006/bibliography"/>
  </ds:schemaRefs>
</ds:datastoreItem>
</file>

<file path=docMetadata/LabelInfo.xml><?xml version="1.0" encoding="utf-8"?>
<clbl:labelList xmlns:clbl="http://schemas.microsoft.com/office/2020/mipLabelMetadata">
  <clbl:label id="{022914a9-b95f-4b7b-bace-551ce1a04071}" enabled="0" method="" siteId="{022914a9-b95f-4b7b-bace-551ce1a04071}" removed="1"/>
</clbl:labelList>
</file>

<file path=docProps/app.xml><?xml version="1.0" encoding="utf-8"?>
<Properties xmlns="http://schemas.openxmlformats.org/officeDocument/2006/extended-properties" xmlns:vt="http://schemas.openxmlformats.org/officeDocument/2006/docPropsVTypes">
  <Template>Normal</Template>
  <TotalTime>3</TotalTime>
  <Pages>6</Pages>
  <Words>2173</Words>
  <Characters>12392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March 6, 2007</vt:lpstr>
    </vt:vector>
  </TitlesOfParts>
  <Company>OSHA</Company>
  <LinksUpToDate>false</LinksUpToDate>
  <CharactersWithSpaces>14536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 6, 2007</dc:title>
  <dc:creator>Theda Kenney</dc:creator>
  <cp:lastModifiedBy>Arceo, Darwin (JMD)</cp:lastModifiedBy>
  <cp:revision>2</cp:revision>
  <cp:lastPrinted>2020-02-19T15:46:00Z</cp:lastPrinted>
  <dcterms:created xsi:type="dcterms:W3CDTF">2026-09-30T12:55:00Z</dcterms:created>
  <dcterms:modified xsi:type="dcterms:W3CDTF">2026-09-30T12:55:00Z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0x010100DD0A02A816AE0049A93576DE5054B04A</vt:lpwstr>
  </property>
  <property fmtid="{D5CDD505-2E9C-101B-9397-08002B2CF9AE}" pid="3" name="MediaServiceImageTags">
    <vt:lpwstr/>
  </property>
</Properties>
</file>