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90F56" w:rsidP="00116CD5" w14:paraId="7E97B93F" w14:textId="1385FAF9">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w:t>
      </w:r>
    </w:p>
    <w:p w:rsidR="007E5BF7" w:rsidRPr="00A47DA7" w:rsidP="00116CD5" w14:paraId="7C2FC8CA" w14:textId="77777777">
      <w:pPr>
        <w:widowControl/>
        <w:tabs>
          <w:tab w:val="left" w:pos="720"/>
        </w:tabs>
        <w:ind w:left="720" w:hanging="1440"/>
        <w:jc w:val="center"/>
        <w:rPr>
          <w:rFonts w:ascii="Times New Roman" w:hAnsi="Times New Roman"/>
          <w:b/>
          <w:bCs/>
        </w:rPr>
      </w:pPr>
    </w:p>
    <w:p w:rsidR="000B6FB6" w:rsidP="000C6129" w14:paraId="1CF8A88F" w14:textId="69FDF136">
      <w:pPr>
        <w:widowControl/>
        <w:jc w:val="center"/>
        <w:rPr>
          <w:rFonts w:ascii="Times New Roman" w:hAnsi="Times New Roman"/>
          <w:b/>
          <w:bCs/>
        </w:rPr>
      </w:pPr>
      <w:r>
        <w:rPr>
          <w:rFonts w:ascii="Times New Roman" w:hAnsi="Times New Roman"/>
          <w:b/>
          <w:bCs/>
        </w:rPr>
        <w:t xml:space="preserve">Census of Tribal </w:t>
      </w:r>
      <w:r w:rsidR="0061152A">
        <w:rPr>
          <w:rFonts w:ascii="Times New Roman" w:hAnsi="Times New Roman"/>
          <w:b/>
          <w:bCs/>
        </w:rPr>
        <w:t>Court Systems (CTCS)</w:t>
      </w:r>
    </w:p>
    <w:p w:rsidR="007E5BF7" w:rsidRPr="00A47DA7" w:rsidP="00690F56" w14:paraId="64B04337"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P="00690F56" w14:paraId="375316BB" w14:textId="16897F6D">
      <w:pPr>
        <w:widowControl/>
        <w:rPr>
          <w:rFonts w:ascii="Times New Roman" w:hAnsi="Times New Roman"/>
          <w:b/>
          <w:bCs/>
        </w:rPr>
      </w:pPr>
    </w:p>
    <w:p w:rsidR="00F84E10" w:rsidP="00690F56" w14:paraId="76788F56" w14:textId="643722D2">
      <w:pPr>
        <w:widowControl/>
        <w:rPr>
          <w:rFonts w:ascii="Times New Roman" w:hAnsi="Times New Roman"/>
          <w:b/>
          <w:bCs/>
        </w:rPr>
      </w:pPr>
      <w:r>
        <w:rPr>
          <w:rFonts w:ascii="Times New Roman" w:hAnsi="Times New Roman"/>
          <w:b/>
          <w:bCs/>
        </w:rPr>
        <w:t>Overview</w:t>
      </w:r>
    </w:p>
    <w:p w:rsidR="00E446D0" w:rsidP="00006DAC" w14:paraId="314AA3E5" w14:textId="77777777">
      <w:pPr>
        <w:widowControl/>
        <w:rPr>
          <w:rFonts w:ascii="Times New Roman" w:hAnsi="Times New Roman"/>
        </w:rPr>
      </w:pPr>
    </w:p>
    <w:p w:rsidR="00340C9E" w:rsidP="00006DAC" w14:paraId="3379A99D" w14:textId="7BB8FF85">
      <w:pPr>
        <w:widowControl/>
        <w:rPr>
          <w:rFonts w:ascii="Times New Roman" w:hAnsi="Times New Roman"/>
        </w:rPr>
      </w:pPr>
      <w:r w:rsidRPr="005D5F3E">
        <w:rPr>
          <w:rFonts w:ascii="Times New Roman" w:hAnsi="Times New Roman"/>
        </w:rPr>
        <w:t xml:space="preserve">The Bureau of Justice Statistics (BJS) </w:t>
      </w:r>
      <w:r w:rsidRPr="005D5F3E" w:rsidR="00671A23">
        <w:rPr>
          <w:rFonts w:ascii="Times New Roman" w:hAnsi="Times New Roman"/>
        </w:rPr>
        <w:t>request</w:t>
      </w:r>
      <w:r w:rsidR="00671A23">
        <w:rPr>
          <w:rFonts w:ascii="Times New Roman" w:hAnsi="Times New Roman"/>
        </w:rPr>
        <w:t>s</w:t>
      </w:r>
      <w:r w:rsidRPr="005D5F3E" w:rsidR="00671A23">
        <w:rPr>
          <w:rFonts w:ascii="Times New Roman" w:hAnsi="Times New Roman"/>
        </w:rPr>
        <w:t xml:space="preserve"> </w:t>
      </w:r>
      <w:r w:rsidR="00862D03">
        <w:rPr>
          <w:rFonts w:ascii="Times New Roman" w:hAnsi="Times New Roman"/>
        </w:rPr>
        <w:t xml:space="preserve">a three-year clearance </w:t>
      </w:r>
      <w:r w:rsidRPr="005D5F3E">
        <w:rPr>
          <w:rFonts w:ascii="Times New Roman" w:hAnsi="Times New Roman"/>
        </w:rPr>
        <w:t xml:space="preserve">to conduct the </w:t>
      </w:r>
      <w:bookmarkStart w:id="0" w:name="_Hlk157177851"/>
      <w:r w:rsidR="004C2752">
        <w:rPr>
          <w:rFonts w:ascii="Times New Roman" w:hAnsi="Times New Roman"/>
        </w:rPr>
        <w:t xml:space="preserve">2026 </w:t>
      </w:r>
      <w:r w:rsidR="00B61BBD">
        <w:rPr>
          <w:rFonts w:ascii="Times New Roman" w:hAnsi="Times New Roman"/>
        </w:rPr>
        <w:t xml:space="preserve">Census of Tribal </w:t>
      </w:r>
      <w:r w:rsidR="00EA47E6">
        <w:rPr>
          <w:rFonts w:ascii="Times New Roman" w:hAnsi="Times New Roman"/>
        </w:rPr>
        <w:t>Court Systems</w:t>
      </w:r>
      <w:r w:rsidR="00B61BBD">
        <w:rPr>
          <w:rFonts w:ascii="Times New Roman" w:hAnsi="Times New Roman"/>
        </w:rPr>
        <w:t xml:space="preserve"> (CT</w:t>
      </w:r>
      <w:r w:rsidR="00EA47E6">
        <w:rPr>
          <w:rFonts w:ascii="Times New Roman" w:hAnsi="Times New Roman"/>
        </w:rPr>
        <w:t>CS</w:t>
      </w:r>
      <w:r w:rsidR="00B61BBD">
        <w:rPr>
          <w:rFonts w:ascii="Times New Roman" w:hAnsi="Times New Roman"/>
        </w:rPr>
        <w:t>)</w:t>
      </w:r>
      <w:r w:rsidRPr="005D5F3E">
        <w:rPr>
          <w:rFonts w:ascii="Times New Roman" w:hAnsi="Times New Roman"/>
        </w:rPr>
        <w:t xml:space="preserve">. </w:t>
      </w:r>
      <w:bookmarkEnd w:id="0"/>
      <w:r w:rsidRPr="005D5F3E">
        <w:rPr>
          <w:rFonts w:ascii="Times New Roman" w:hAnsi="Times New Roman"/>
        </w:rPr>
        <w:t xml:space="preserve">The </w:t>
      </w:r>
      <w:r w:rsidR="00631F29">
        <w:rPr>
          <w:rFonts w:ascii="Times New Roman" w:hAnsi="Times New Roman"/>
        </w:rPr>
        <w:t xml:space="preserve">National Survey of Tribal Court Systems (NSTCS) </w:t>
      </w:r>
      <w:r w:rsidRPr="005D5F3E" w:rsidR="00631F29">
        <w:rPr>
          <w:rFonts w:ascii="Times New Roman" w:hAnsi="Times New Roman"/>
        </w:rPr>
        <w:t xml:space="preserve"> </w:t>
      </w:r>
      <w:r w:rsidRPr="005D5F3E">
        <w:rPr>
          <w:rFonts w:ascii="Times New Roman" w:hAnsi="Times New Roman"/>
        </w:rPr>
        <w:t>(OMB No. 1121-</w:t>
      </w:r>
      <w:r w:rsidR="009E0730">
        <w:rPr>
          <w:rFonts w:ascii="Times New Roman" w:hAnsi="Times New Roman"/>
        </w:rPr>
        <w:t>03</w:t>
      </w:r>
      <w:r w:rsidR="00F04F8D">
        <w:rPr>
          <w:rFonts w:ascii="Times New Roman" w:hAnsi="Times New Roman"/>
        </w:rPr>
        <w:t>50</w:t>
      </w:r>
      <w:r w:rsidRPr="005D5F3E">
        <w:rPr>
          <w:rFonts w:ascii="Times New Roman" w:hAnsi="Times New Roman"/>
        </w:rPr>
        <w:t xml:space="preserve">, expired </w:t>
      </w:r>
      <w:r w:rsidR="00F04F8D">
        <w:rPr>
          <w:rFonts w:ascii="Times New Roman" w:hAnsi="Times New Roman"/>
        </w:rPr>
        <w:t>12</w:t>
      </w:r>
      <w:r w:rsidRPr="005D5F3E">
        <w:rPr>
          <w:rFonts w:ascii="Times New Roman" w:hAnsi="Times New Roman"/>
        </w:rPr>
        <w:t>/3</w:t>
      </w:r>
      <w:r>
        <w:rPr>
          <w:rFonts w:ascii="Times New Roman" w:hAnsi="Times New Roman"/>
        </w:rPr>
        <w:t>1</w:t>
      </w:r>
      <w:r w:rsidRPr="005D5F3E">
        <w:rPr>
          <w:rFonts w:ascii="Times New Roman" w:hAnsi="Times New Roman"/>
        </w:rPr>
        <w:t>/2</w:t>
      </w:r>
      <w:r w:rsidR="00F04F8D">
        <w:rPr>
          <w:rFonts w:ascii="Times New Roman" w:hAnsi="Times New Roman"/>
        </w:rPr>
        <w:t>017</w:t>
      </w:r>
      <w:r w:rsidRPr="005D5F3E">
        <w:rPr>
          <w:rFonts w:ascii="Times New Roman" w:hAnsi="Times New Roman"/>
        </w:rPr>
        <w:t xml:space="preserve">) </w:t>
      </w:r>
      <w:r>
        <w:rPr>
          <w:rFonts w:ascii="Times New Roman" w:hAnsi="Times New Roman"/>
        </w:rPr>
        <w:t xml:space="preserve">was first collected in 2014 and </w:t>
      </w:r>
      <w:r w:rsidRPr="005D5F3E">
        <w:rPr>
          <w:rFonts w:ascii="Times New Roman" w:hAnsi="Times New Roman"/>
        </w:rPr>
        <w:t xml:space="preserve">is part of the larger BJS portfolio of </w:t>
      </w:r>
      <w:r w:rsidR="00EF1833">
        <w:rPr>
          <w:rFonts w:ascii="Times New Roman" w:hAnsi="Times New Roman"/>
        </w:rPr>
        <w:t xml:space="preserve">tribal justice </w:t>
      </w:r>
      <w:r>
        <w:rPr>
          <w:rFonts w:ascii="Times New Roman" w:hAnsi="Times New Roman"/>
        </w:rPr>
        <w:t>data collections</w:t>
      </w:r>
      <w:r w:rsidR="00F9433D">
        <w:rPr>
          <w:rFonts w:ascii="Times New Roman" w:hAnsi="Times New Roman"/>
        </w:rPr>
        <w:t xml:space="preserve"> that comprise the Tribal Justice Statistics Program (TJSP).</w:t>
      </w:r>
      <w:r>
        <w:rPr>
          <w:rStyle w:val="FootnoteReference"/>
          <w:rFonts w:ascii="Times New Roman" w:hAnsi="Times New Roman"/>
        </w:rPr>
        <w:footnoteReference w:id="3"/>
      </w:r>
      <w:r w:rsidR="00F9433D">
        <w:rPr>
          <w:rFonts w:ascii="Times New Roman" w:hAnsi="Times New Roman"/>
        </w:rPr>
        <w:t xml:space="preserve"> </w:t>
      </w:r>
      <w:r w:rsidR="007152A0">
        <w:rPr>
          <w:rFonts w:ascii="Times New Roman" w:hAnsi="Times New Roman"/>
        </w:rPr>
        <w:t>T</w:t>
      </w:r>
      <w:r w:rsidRPr="00FD6367" w:rsidR="007152A0">
        <w:rPr>
          <w:rFonts w:ascii="Times New Roman" w:hAnsi="Times New Roman"/>
        </w:rPr>
        <w:t>hree tribal justice agency-specific data collections make up the core of</w:t>
      </w:r>
      <w:r w:rsidR="007152A0">
        <w:rPr>
          <w:rFonts w:ascii="Times New Roman" w:hAnsi="Times New Roman"/>
        </w:rPr>
        <w:t xml:space="preserve"> the </w:t>
      </w:r>
      <w:r w:rsidRPr="00FD6367" w:rsidR="007152A0">
        <w:rPr>
          <w:rFonts w:ascii="Times New Roman" w:hAnsi="Times New Roman"/>
        </w:rPr>
        <w:t xml:space="preserve">BJS </w:t>
      </w:r>
      <w:r w:rsidR="007152A0">
        <w:rPr>
          <w:rFonts w:ascii="Times New Roman" w:hAnsi="Times New Roman"/>
        </w:rPr>
        <w:t>TJSP</w:t>
      </w:r>
      <w:r w:rsidRPr="00FD6367" w:rsidR="007152A0">
        <w:rPr>
          <w:rFonts w:ascii="Times New Roman" w:hAnsi="Times New Roman"/>
        </w:rPr>
        <w:t xml:space="preserve">: the Survey of Jails in Indian Country (SJIC), </w:t>
      </w:r>
      <w:r w:rsidR="007152A0">
        <w:rPr>
          <w:rFonts w:ascii="Times New Roman" w:hAnsi="Times New Roman"/>
        </w:rPr>
        <w:t xml:space="preserve">the </w:t>
      </w:r>
      <w:r w:rsidR="00430C5B">
        <w:rPr>
          <w:rFonts w:ascii="Times New Roman" w:hAnsi="Times New Roman"/>
        </w:rPr>
        <w:t>Census of Tribal Law Enforcement Agencies (</w:t>
      </w:r>
      <w:r w:rsidRPr="00FD6367" w:rsidR="007152A0">
        <w:rPr>
          <w:rFonts w:ascii="Times New Roman" w:hAnsi="Times New Roman"/>
        </w:rPr>
        <w:t>CTLEA</w:t>
      </w:r>
      <w:r w:rsidR="00430C5B">
        <w:rPr>
          <w:rFonts w:ascii="Times New Roman" w:hAnsi="Times New Roman"/>
        </w:rPr>
        <w:t>)</w:t>
      </w:r>
      <w:r w:rsidRPr="00FD6367" w:rsidR="007152A0">
        <w:rPr>
          <w:rFonts w:ascii="Times New Roman" w:hAnsi="Times New Roman"/>
        </w:rPr>
        <w:t xml:space="preserve">, and </w:t>
      </w:r>
      <w:r w:rsidR="007152A0">
        <w:rPr>
          <w:rFonts w:ascii="Times New Roman" w:hAnsi="Times New Roman"/>
        </w:rPr>
        <w:t>the CTCS</w:t>
      </w:r>
      <w:r w:rsidRPr="00FD6367" w:rsidR="007152A0">
        <w:rPr>
          <w:rFonts w:ascii="Times New Roman" w:hAnsi="Times New Roman"/>
        </w:rPr>
        <w:t>.</w:t>
      </w:r>
    </w:p>
    <w:p w:rsidR="00340C9E" w:rsidP="00006DAC" w14:paraId="311DF1FB" w14:textId="77777777">
      <w:pPr>
        <w:widowControl/>
        <w:rPr>
          <w:rFonts w:ascii="Times New Roman" w:hAnsi="Times New Roman"/>
        </w:rPr>
      </w:pPr>
    </w:p>
    <w:p w:rsidR="00006DAC" w:rsidRPr="00006DAC" w:rsidP="00006DAC" w14:paraId="160644B2" w14:textId="032F79B2">
      <w:pPr>
        <w:widowControl/>
        <w:rPr>
          <w:rFonts w:ascii="Times New Roman" w:hAnsi="Times New Roman"/>
        </w:rPr>
      </w:pPr>
      <w:r w:rsidRPr="00006DAC">
        <w:rPr>
          <w:rFonts w:ascii="Times New Roman" w:hAnsi="Times New Roman"/>
        </w:rPr>
        <w:t>The Tribal Law and Order Act (TLOA) of 2010</w:t>
      </w:r>
      <w:r w:rsidR="0007253C">
        <w:rPr>
          <w:rFonts w:ascii="Times New Roman" w:hAnsi="Times New Roman"/>
        </w:rPr>
        <w:t xml:space="preserve"> </w:t>
      </w:r>
      <w:r w:rsidRPr="0007253C" w:rsidR="0007253C">
        <w:rPr>
          <w:rFonts w:ascii="Times New Roman" w:hAnsi="Times New Roman"/>
        </w:rPr>
        <w:t>(P.L. 111–211, 124 Stat. 2258 § 251(b)</w:t>
      </w:r>
      <w:r w:rsidRPr="00006DAC">
        <w:rPr>
          <w:rFonts w:ascii="Times New Roman" w:hAnsi="Times New Roman"/>
        </w:rPr>
        <w:t xml:space="preserve"> requires BJS to (1) establish and implement a tribal crime data collection system, (2) consult with Indian tribes to establish and implement this data collection system, and (3) report annually to Congress on the data collected and analyzed in accordance with the Act.</w:t>
      </w:r>
      <w:r>
        <w:rPr>
          <w:rFonts w:ascii="Times New Roman" w:hAnsi="Times New Roman"/>
          <w:vertAlign w:val="superscript"/>
        </w:rPr>
        <w:footnoteReference w:id="4"/>
      </w:r>
      <w:r w:rsidRPr="00006DAC">
        <w:rPr>
          <w:rFonts w:ascii="Times New Roman" w:hAnsi="Times New Roman"/>
        </w:rPr>
        <w:t xml:space="preserve"> </w:t>
      </w:r>
      <w:r w:rsidR="007152A0">
        <w:rPr>
          <w:rFonts w:ascii="Times New Roman" w:hAnsi="Times New Roman"/>
        </w:rPr>
        <w:t xml:space="preserve">The collection of CTCS data directly support BJS efforts to fulfill this mandate. </w:t>
      </w:r>
      <w:r w:rsidR="00FF78CD">
        <w:rPr>
          <w:rFonts w:ascii="Times New Roman" w:hAnsi="Times New Roman"/>
        </w:rPr>
        <w:t xml:space="preserve"> </w:t>
      </w:r>
    </w:p>
    <w:p w:rsidR="008963E5" w:rsidP="00587675" w14:paraId="0987D443" w14:textId="0986266D">
      <w:pPr>
        <w:widowControl/>
        <w:rPr>
          <w:rFonts w:ascii="Times New Roman" w:hAnsi="Times New Roman"/>
        </w:rPr>
      </w:pPr>
    </w:p>
    <w:p w:rsidR="0007253C" w:rsidP="000562AF" w14:paraId="7A8A1CAC" w14:textId="4C35C08B">
      <w:pPr>
        <w:widowControl/>
        <w:rPr>
          <w:rFonts w:ascii="Times New Roman" w:hAnsi="Times New Roman"/>
        </w:rPr>
      </w:pPr>
      <w:r>
        <w:rPr>
          <w:rFonts w:ascii="Times New Roman" w:hAnsi="Times New Roman"/>
        </w:rPr>
        <w:t xml:space="preserve">This will </w:t>
      </w:r>
      <w:r w:rsidR="007152A0">
        <w:rPr>
          <w:rFonts w:ascii="Times New Roman" w:hAnsi="Times New Roman"/>
        </w:rPr>
        <w:t xml:space="preserve">be </w:t>
      </w:r>
      <w:r>
        <w:rPr>
          <w:rFonts w:ascii="Times New Roman" w:hAnsi="Times New Roman"/>
        </w:rPr>
        <w:t xml:space="preserve">the second </w:t>
      </w:r>
      <w:r w:rsidR="003D0577">
        <w:rPr>
          <w:rFonts w:ascii="Times New Roman" w:hAnsi="Times New Roman"/>
        </w:rPr>
        <w:t>iteration of</w:t>
      </w:r>
      <w:r>
        <w:rPr>
          <w:rFonts w:ascii="Times New Roman" w:hAnsi="Times New Roman"/>
        </w:rPr>
        <w:t xml:space="preserve"> the </w:t>
      </w:r>
      <w:r w:rsidR="0063310C">
        <w:rPr>
          <w:rFonts w:ascii="Times New Roman" w:hAnsi="Times New Roman"/>
        </w:rPr>
        <w:t>CTCS</w:t>
      </w:r>
      <w:r>
        <w:rPr>
          <w:rFonts w:ascii="Times New Roman" w:hAnsi="Times New Roman"/>
        </w:rPr>
        <w:t xml:space="preserve"> (see </w:t>
      </w:r>
      <w:r>
        <w:rPr>
          <w:rFonts w:ascii="Times New Roman" w:hAnsi="Times New Roman"/>
          <w:b/>
          <w:bCs/>
        </w:rPr>
        <w:t>Attachment A</w:t>
      </w:r>
      <w:r>
        <w:rPr>
          <w:rFonts w:ascii="Times New Roman" w:hAnsi="Times New Roman"/>
        </w:rPr>
        <w:t xml:space="preserve"> for current instrument)</w:t>
      </w:r>
      <w:r>
        <w:rPr>
          <w:rFonts w:ascii="Times New Roman" w:hAnsi="Times New Roman"/>
        </w:rPr>
        <w:t xml:space="preserve">, allowing BJS to </w:t>
      </w:r>
      <w:r w:rsidR="00601F37">
        <w:rPr>
          <w:rFonts w:ascii="Times New Roman" w:hAnsi="Times New Roman"/>
        </w:rPr>
        <w:t xml:space="preserve">replicate </w:t>
      </w:r>
      <w:r w:rsidR="007152A0">
        <w:rPr>
          <w:rFonts w:ascii="Times New Roman" w:hAnsi="Times New Roman"/>
        </w:rPr>
        <w:t xml:space="preserve">a series of </w:t>
      </w:r>
      <w:r w:rsidR="00601F37">
        <w:rPr>
          <w:rFonts w:ascii="Times New Roman" w:hAnsi="Times New Roman"/>
        </w:rPr>
        <w:t>question</w:t>
      </w:r>
      <w:r w:rsidR="007152A0">
        <w:rPr>
          <w:rFonts w:ascii="Times New Roman" w:hAnsi="Times New Roman"/>
        </w:rPr>
        <w:t>s</w:t>
      </w:r>
      <w:r w:rsidR="00601F37">
        <w:rPr>
          <w:rFonts w:ascii="Times New Roman" w:hAnsi="Times New Roman"/>
        </w:rPr>
        <w:t xml:space="preserve"> from the </w:t>
      </w:r>
      <w:r w:rsidR="007152A0">
        <w:rPr>
          <w:rFonts w:ascii="Times New Roman" w:hAnsi="Times New Roman"/>
        </w:rPr>
        <w:t>initial</w:t>
      </w:r>
      <w:r w:rsidR="00601F37">
        <w:rPr>
          <w:rFonts w:ascii="Times New Roman" w:hAnsi="Times New Roman"/>
        </w:rPr>
        <w:t xml:space="preserve"> collection </w:t>
      </w:r>
      <w:r w:rsidR="007152A0">
        <w:rPr>
          <w:rFonts w:ascii="Times New Roman" w:hAnsi="Times New Roman"/>
        </w:rPr>
        <w:t>to analyze changes over time</w:t>
      </w:r>
      <w:r w:rsidR="00601F37">
        <w:rPr>
          <w:rFonts w:ascii="Times New Roman" w:hAnsi="Times New Roman"/>
        </w:rPr>
        <w:t xml:space="preserve">. </w:t>
      </w:r>
      <w:r w:rsidR="00530373">
        <w:rPr>
          <w:rFonts w:ascii="Times New Roman" w:hAnsi="Times New Roman"/>
        </w:rPr>
        <w:t>For this iteration of the collection, it is intended to collect both</w:t>
      </w:r>
      <w:r w:rsidRPr="000562AF" w:rsidR="000562AF">
        <w:rPr>
          <w:rFonts w:ascii="Times New Roman" w:hAnsi="Times New Roman"/>
        </w:rPr>
        <w:t xml:space="preserve"> </w:t>
      </w:r>
      <w:r w:rsidR="00F93C9E">
        <w:rPr>
          <w:rFonts w:ascii="Times New Roman" w:hAnsi="Times New Roman"/>
        </w:rPr>
        <w:t>2025</w:t>
      </w:r>
      <w:r w:rsidRPr="000562AF" w:rsidR="000562AF">
        <w:rPr>
          <w:rFonts w:ascii="Times New Roman" w:hAnsi="Times New Roman"/>
        </w:rPr>
        <w:t xml:space="preserve"> and 202</w:t>
      </w:r>
      <w:r w:rsidR="00F93C9E">
        <w:rPr>
          <w:rFonts w:ascii="Times New Roman" w:hAnsi="Times New Roman"/>
        </w:rPr>
        <w:t>6</w:t>
      </w:r>
      <w:r w:rsidR="00530373">
        <w:rPr>
          <w:rFonts w:ascii="Times New Roman" w:hAnsi="Times New Roman"/>
        </w:rPr>
        <w:t xml:space="preserve"> data</w:t>
      </w:r>
      <w:r w:rsidRPr="000562AF" w:rsidR="000562AF">
        <w:rPr>
          <w:rFonts w:ascii="Times New Roman" w:hAnsi="Times New Roman"/>
        </w:rPr>
        <w:t xml:space="preserve"> to </w:t>
      </w:r>
      <w:r w:rsidR="0063310C">
        <w:rPr>
          <w:rFonts w:ascii="Times New Roman" w:hAnsi="Times New Roman"/>
        </w:rPr>
        <w:t xml:space="preserve">better understand workloads within tribal courts. </w:t>
      </w:r>
      <w:r w:rsidR="00530373">
        <w:rPr>
          <w:rFonts w:ascii="Times New Roman" w:hAnsi="Times New Roman"/>
        </w:rPr>
        <w:t>T</w:t>
      </w:r>
      <w:r w:rsidRPr="000562AF" w:rsidR="000562AF">
        <w:rPr>
          <w:rFonts w:ascii="Times New Roman" w:hAnsi="Times New Roman"/>
        </w:rPr>
        <w:t xml:space="preserve">opics address current </w:t>
      </w:r>
      <w:r w:rsidR="0063310C">
        <w:rPr>
          <w:rFonts w:ascii="Times New Roman" w:hAnsi="Times New Roman"/>
        </w:rPr>
        <w:t>tribal court</w:t>
      </w:r>
      <w:r w:rsidRPr="000562AF" w:rsidR="000562AF">
        <w:rPr>
          <w:rFonts w:ascii="Times New Roman" w:hAnsi="Times New Roman"/>
        </w:rPr>
        <w:t xml:space="preserve"> priorities, challenges</w:t>
      </w:r>
      <w:r w:rsidR="0063310C">
        <w:rPr>
          <w:rFonts w:ascii="Times New Roman" w:hAnsi="Times New Roman"/>
        </w:rPr>
        <w:t>,</w:t>
      </w:r>
      <w:r w:rsidRPr="000562AF" w:rsidR="000562AF">
        <w:rPr>
          <w:rFonts w:ascii="Times New Roman" w:hAnsi="Times New Roman"/>
        </w:rPr>
        <w:t xml:space="preserve"> and issues impacting </w:t>
      </w:r>
      <w:r w:rsidR="0063310C">
        <w:rPr>
          <w:rFonts w:ascii="Times New Roman" w:hAnsi="Times New Roman"/>
        </w:rPr>
        <w:t xml:space="preserve">operations of </w:t>
      </w:r>
      <w:r w:rsidRPr="000562AF" w:rsidR="000562AF">
        <w:rPr>
          <w:rFonts w:ascii="Times New Roman" w:hAnsi="Times New Roman"/>
        </w:rPr>
        <w:t xml:space="preserve">tribal </w:t>
      </w:r>
      <w:r w:rsidR="0063310C">
        <w:rPr>
          <w:rFonts w:ascii="Times New Roman" w:hAnsi="Times New Roman"/>
        </w:rPr>
        <w:t>courts</w:t>
      </w:r>
      <w:r w:rsidR="00F16180">
        <w:rPr>
          <w:rFonts w:ascii="Times New Roman" w:hAnsi="Times New Roman"/>
        </w:rPr>
        <w:t xml:space="preserve"> </w:t>
      </w:r>
      <w:r w:rsidRPr="00F16180" w:rsidR="00F16180">
        <w:rPr>
          <w:rFonts w:ascii="Times New Roman" w:hAnsi="Times New Roman"/>
        </w:rPr>
        <w:t xml:space="preserve">including the number and types of courts, subject- and person-level jurisdiction exercised, sources of operational funding, handling of juvenile or Indian Child Welfare Act (ICWA) matters, and various aspects of courthouse workgroups–prosecutors, public defense and victim service programs. </w:t>
      </w:r>
    </w:p>
    <w:p w:rsidR="0007253C" w:rsidP="000562AF" w14:paraId="4B9D5199" w14:textId="77777777">
      <w:pPr>
        <w:widowControl/>
        <w:rPr>
          <w:rFonts w:ascii="Times New Roman" w:hAnsi="Times New Roman"/>
        </w:rPr>
      </w:pPr>
    </w:p>
    <w:p w:rsidR="0021621F" w:rsidP="0021621F" w14:paraId="059ADB2D" w14:textId="7CE4D1D6">
      <w:pPr>
        <w:rPr>
          <w:rFonts w:ascii="Times New Roman" w:hAnsi="Times New Roman"/>
        </w:rPr>
      </w:pPr>
      <w:r w:rsidRPr="00DE3495">
        <w:rPr>
          <w:rFonts w:ascii="Times New Roman" w:hAnsi="Times New Roman"/>
        </w:rPr>
        <w:t xml:space="preserve">The </w:t>
      </w:r>
      <w:r>
        <w:rPr>
          <w:rFonts w:ascii="Times New Roman" w:hAnsi="Times New Roman"/>
        </w:rPr>
        <w:t>CTCS</w:t>
      </w:r>
      <w:r w:rsidRPr="00DE3495">
        <w:rPr>
          <w:rFonts w:ascii="Times New Roman" w:hAnsi="Times New Roman"/>
        </w:rPr>
        <w:t xml:space="preserve"> collect</w:t>
      </w:r>
      <w:r>
        <w:rPr>
          <w:rFonts w:ascii="Times New Roman" w:hAnsi="Times New Roman"/>
        </w:rPr>
        <w:t>s</w:t>
      </w:r>
      <w:r w:rsidRPr="00DE3495">
        <w:rPr>
          <w:rFonts w:ascii="Times New Roman" w:hAnsi="Times New Roman"/>
        </w:rPr>
        <w:t xml:space="preserve"> aggregated administrative data from </w:t>
      </w:r>
      <w:r>
        <w:rPr>
          <w:rFonts w:ascii="Times New Roman" w:hAnsi="Times New Roman"/>
        </w:rPr>
        <w:t xml:space="preserve">all tribal court systems in Indian country, which consists of </w:t>
      </w:r>
      <w:r w:rsidRPr="00DE3495">
        <w:rPr>
          <w:rFonts w:ascii="Times New Roman" w:hAnsi="Times New Roman"/>
        </w:rPr>
        <w:t xml:space="preserve">approximately </w:t>
      </w:r>
      <w:r>
        <w:rPr>
          <w:rFonts w:ascii="Times New Roman" w:hAnsi="Times New Roman"/>
        </w:rPr>
        <w:t xml:space="preserve">378 judicial forum agencies, including tribally operated courts, Code of Federal Regulation (CFR) courts operated by </w:t>
      </w:r>
      <w:r w:rsidRPr="00DE3495">
        <w:rPr>
          <w:rFonts w:ascii="Times New Roman" w:hAnsi="Times New Roman"/>
        </w:rPr>
        <w:t>the Bureau of Indian Affairs</w:t>
      </w:r>
      <w:r>
        <w:rPr>
          <w:rFonts w:ascii="Times New Roman" w:hAnsi="Times New Roman"/>
        </w:rPr>
        <w:t xml:space="preserve"> (BIA) and Alaska Native Villages</w:t>
      </w:r>
      <w:r w:rsidRPr="00DE3495">
        <w:rPr>
          <w:rFonts w:ascii="Times New Roman" w:hAnsi="Times New Roman"/>
        </w:rPr>
        <w:t xml:space="preserve">. </w:t>
      </w:r>
      <w:r>
        <w:rPr>
          <w:rFonts w:ascii="Times New Roman" w:hAnsi="Times New Roman"/>
        </w:rPr>
        <w:t>The courts</w:t>
      </w:r>
      <w:r w:rsidRPr="00DE3495">
        <w:rPr>
          <w:rFonts w:ascii="Times New Roman" w:hAnsi="Times New Roman"/>
        </w:rPr>
        <w:t xml:space="preserve"> </w:t>
      </w:r>
      <w:r>
        <w:rPr>
          <w:rFonts w:ascii="Times New Roman" w:hAnsi="Times New Roman"/>
        </w:rPr>
        <w:t xml:space="preserve">will </w:t>
      </w:r>
      <w:r w:rsidRPr="00DE3495">
        <w:rPr>
          <w:rFonts w:ascii="Times New Roman" w:hAnsi="Times New Roman"/>
        </w:rPr>
        <w:t xml:space="preserve">provide data </w:t>
      </w:r>
      <w:r>
        <w:rPr>
          <w:rFonts w:ascii="Times New Roman" w:hAnsi="Times New Roman"/>
        </w:rPr>
        <w:t xml:space="preserve">for the CTCS through a web-based survey </w:t>
      </w:r>
      <w:r w:rsidRPr="00DE3495">
        <w:rPr>
          <w:rFonts w:ascii="Times New Roman" w:hAnsi="Times New Roman"/>
        </w:rPr>
        <w:t>for items including</w:t>
      </w:r>
      <w:r>
        <w:rPr>
          <w:rFonts w:ascii="Times New Roman" w:hAnsi="Times New Roman"/>
        </w:rPr>
        <w:t>, but not limited to—</w:t>
      </w:r>
    </w:p>
    <w:p w:rsidR="0021621F" w:rsidP="0021621F" w14:paraId="20D6F776" w14:textId="77777777">
      <w:pPr>
        <w:rPr>
          <w:rFonts w:ascii="Times New Roman" w:hAnsi="Times New Roman"/>
        </w:rPr>
      </w:pPr>
    </w:p>
    <w:p w:rsidR="0021621F" w:rsidP="0021621F" w14:paraId="71E0207D" w14:textId="7152F4E7">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t</w:t>
      </w:r>
      <w:r>
        <w:rPr>
          <w:rFonts w:ascii="Times New Roman" w:hAnsi="Times New Roman"/>
        </w:rPr>
        <w:t>ypes of court system</w:t>
      </w:r>
    </w:p>
    <w:p w:rsidR="0021621F" w:rsidP="0021621F" w14:paraId="3E4B4536" w14:textId="63629AFB">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the number of specialty courts</w:t>
      </w:r>
    </w:p>
    <w:p w:rsidR="005D66E1" w:rsidP="0021621F" w14:paraId="51792436" w14:textId="77777777">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total operating budgets</w:t>
      </w:r>
    </w:p>
    <w:p w:rsidR="005D66E1" w:rsidP="0021621F" w14:paraId="444AA8FD" w14:textId="77777777">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sources of funding</w:t>
      </w:r>
    </w:p>
    <w:p w:rsidR="0021621F" w:rsidP="0021621F" w14:paraId="68AAEE60" w14:textId="528DBD8B">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the number of full-time and part-time personnel</w:t>
      </w:r>
    </w:p>
    <w:p w:rsidR="0021621F" w:rsidRPr="00EB13A8" w:rsidP="0021621F" w14:paraId="0087B6D7" w14:textId="0E031998">
      <w:pPr>
        <w:pStyle w:val="ListParagraph"/>
        <w:numPr>
          <w:ilvl w:val="0"/>
          <w:numId w:val="41"/>
        </w:numPr>
        <w:rPr>
          <w:rFonts w:ascii="Times New Roman" w:hAnsi="Times New Roman"/>
        </w:rPr>
      </w:pPr>
      <w:r w:rsidRPr="00E240B3">
        <w:rPr>
          <w:rFonts w:ascii="Times New Roman" w:hAnsi="Times New Roman"/>
        </w:rPr>
        <w:t xml:space="preserve">the number of full-time </w:t>
      </w:r>
      <w:r w:rsidR="005D66E1">
        <w:rPr>
          <w:rFonts w:ascii="Times New Roman" w:hAnsi="Times New Roman"/>
        </w:rPr>
        <w:t>employees</w:t>
      </w:r>
      <w:r>
        <w:rPr>
          <w:rFonts w:ascii="Times New Roman" w:hAnsi="Times New Roman"/>
        </w:rPr>
        <w:t xml:space="preserve">, by </w:t>
      </w:r>
      <w:r w:rsidR="005D66E1">
        <w:rPr>
          <w:rFonts w:ascii="Times New Roman" w:hAnsi="Times New Roman"/>
        </w:rPr>
        <w:t xml:space="preserve">position type, </w:t>
      </w:r>
      <w:r>
        <w:rPr>
          <w:rFonts w:ascii="Times New Roman" w:hAnsi="Times New Roman"/>
        </w:rPr>
        <w:t>race/ethnicity and sex</w:t>
      </w:r>
    </w:p>
    <w:p w:rsidR="0021621F" w:rsidRPr="00EB13A8" w:rsidP="0021621F" w14:paraId="717E0109" w14:textId="038A5C3E">
      <w:pPr>
        <w:pStyle w:val="ListParagraph"/>
        <w:numPr>
          <w:ilvl w:val="0"/>
          <w:numId w:val="41"/>
        </w:numPr>
        <w:rPr>
          <w:rFonts w:ascii="Times New Roman" w:hAnsi="Times New Roman"/>
        </w:rPr>
      </w:pPr>
      <w:r w:rsidRPr="00E65D94">
        <w:rPr>
          <w:rFonts w:ascii="Times New Roman" w:hAnsi="Times New Roman"/>
        </w:rPr>
        <w:t xml:space="preserve">the number of </w:t>
      </w:r>
      <w:r w:rsidR="005D66E1">
        <w:rPr>
          <w:rFonts w:ascii="Times New Roman" w:hAnsi="Times New Roman"/>
        </w:rPr>
        <w:t>criminal, civil and juvenile delinquency cases filed</w:t>
      </w:r>
    </w:p>
    <w:p w:rsidR="0021621F" w:rsidP="0021621F" w14:paraId="09FAB98C" w14:textId="2EC85327">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 xml:space="preserve">the total number of </w:t>
      </w:r>
      <w:r w:rsidR="005D66E1">
        <w:rPr>
          <w:rFonts w:ascii="Times New Roman" w:hAnsi="Times New Roman"/>
        </w:rPr>
        <w:t>Indian Child Welfare Act (ICWA) cases files or transferred</w:t>
      </w:r>
      <w:r>
        <w:rPr>
          <w:rFonts w:ascii="Times New Roman" w:hAnsi="Times New Roman"/>
        </w:rPr>
        <w:t xml:space="preserve"> </w:t>
      </w:r>
    </w:p>
    <w:p w:rsidR="0021621F" w:rsidRPr="00E240B3" w:rsidP="0021621F" w14:paraId="72ACF7DD" w14:textId="3FDF6224">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 xml:space="preserve">the number </w:t>
      </w:r>
      <w:r w:rsidR="000316EB">
        <w:rPr>
          <w:rFonts w:ascii="Times New Roman" w:hAnsi="Times New Roman"/>
        </w:rPr>
        <w:t xml:space="preserve">and types of criminal, civil and environmental cases filed </w:t>
      </w:r>
    </w:p>
    <w:p w:rsidR="0021621F" w:rsidP="000562AF" w14:paraId="76666E23" w14:textId="77777777">
      <w:pPr>
        <w:widowControl/>
        <w:rPr>
          <w:rFonts w:ascii="Times New Roman" w:hAnsi="Times New Roman"/>
        </w:rPr>
      </w:pPr>
    </w:p>
    <w:p w:rsidR="00601F37" w:rsidP="00587675" w14:paraId="0C671725" w14:textId="77777777">
      <w:pPr>
        <w:widowControl/>
        <w:rPr>
          <w:rFonts w:ascii="Times New Roman" w:hAnsi="Times New Roman"/>
        </w:rPr>
      </w:pPr>
    </w:p>
    <w:p w:rsidR="00690F56" w:rsidP="00690F56" w14:paraId="38CEE6AD" w14:textId="6D3624AE">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F6FBF" w:rsidP="000F6FBF" w14:paraId="15D4EBE6" w14:textId="77777777">
      <w:pPr>
        <w:shd w:val="solid" w:color="FFFFFF" w:fill="FFFFFF"/>
        <w:tabs>
          <w:tab w:val="left" w:pos="0"/>
          <w:tab w:val="left" w:pos="360"/>
        </w:tabs>
        <w:rPr>
          <w:rFonts w:ascii="Times New Roman" w:hAnsi="Times New Roman"/>
        </w:rPr>
      </w:pPr>
    </w:p>
    <w:p w:rsidR="004473A4" w:rsidRPr="004473A4" w:rsidP="004473A4" w14:paraId="79B2D593" w14:textId="42191B45">
      <w:pPr>
        <w:widowControl/>
        <w:rPr>
          <w:rFonts w:ascii="Times New Roman" w:hAnsi="Times New Roman"/>
          <w:color w:val="000000" w:themeColor="text1"/>
        </w:rPr>
      </w:pPr>
      <w:r w:rsidRPr="004473A4">
        <w:rPr>
          <w:rFonts w:ascii="Times New Roman" w:hAnsi="Times New Roman"/>
          <w:color w:val="000000" w:themeColor="text1"/>
        </w:rPr>
        <w:t xml:space="preserve">BJS is directed to collect and analyze statistical information concerning the operation of the criminal justice system at the federal, state, and local levels under 34 U.S.C. § 10132, United States Code, Section 10132). This includes tribal </w:t>
      </w:r>
      <w:r w:rsidR="002A24C4">
        <w:rPr>
          <w:rFonts w:ascii="Times New Roman" w:hAnsi="Times New Roman"/>
          <w:color w:val="000000" w:themeColor="text1"/>
        </w:rPr>
        <w:t>court systems</w:t>
      </w:r>
      <w:r w:rsidRPr="004473A4">
        <w:rPr>
          <w:rFonts w:ascii="Times New Roman" w:hAnsi="Times New Roman"/>
          <w:color w:val="000000" w:themeColor="text1"/>
        </w:rPr>
        <w:t xml:space="preserve"> whose responsibilities include </w:t>
      </w:r>
      <w:r w:rsidR="005A02AC">
        <w:rPr>
          <w:rFonts w:ascii="Times New Roman" w:hAnsi="Times New Roman"/>
          <w:color w:val="000000" w:themeColor="text1"/>
        </w:rPr>
        <w:t>adjudication of</w:t>
      </w:r>
      <w:r w:rsidRPr="004473A4">
        <w:rPr>
          <w:rFonts w:ascii="Times New Roman" w:hAnsi="Times New Roman"/>
          <w:color w:val="000000" w:themeColor="text1"/>
        </w:rPr>
        <w:t xml:space="preserve"> crimes occurring on tribal lands. </w:t>
      </w:r>
    </w:p>
    <w:p w:rsidR="002A24C4" w:rsidP="004473A4" w14:paraId="47833873" w14:textId="77777777">
      <w:pPr>
        <w:widowControl/>
        <w:rPr>
          <w:rFonts w:ascii="Times New Roman" w:hAnsi="Times New Roman"/>
          <w:color w:val="000000" w:themeColor="text1"/>
        </w:rPr>
      </w:pPr>
    </w:p>
    <w:p w:rsidR="004473A4" w:rsidRPr="004473A4" w:rsidP="004473A4" w14:paraId="5CB8586B" w14:textId="4F5C5630">
      <w:pPr>
        <w:widowControl/>
        <w:rPr>
          <w:rFonts w:ascii="Times New Roman" w:hAnsi="Times New Roman"/>
          <w:color w:val="000000" w:themeColor="text1"/>
        </w:rPr>
      </w:pPr>
      <w:r w:rsidRPr="004473A4">
        <w:rPr>
          <w:rFonts w:ascii="Times New Roman" w:hAnsi="Times New Roman"/>
          <w:color w:val="000000" w:themeColor="text1"/>
        </w:rPr>
        <w:t xml:space="preserve">In addition, the </w:t>
      </w:r>
      <w:r w:rsidRPr="004473A4">
        <w:rPr>
          <w:rFonts w:ascii="Times New Roman" w:hAnsi="Times New Roman"/>
          <w:bCs/>
          <w:color w:val="000000" w:themeColor="text1"/>
        </w:rPr>
        <w:t>Tribal Law and Order Act of 2010 (TLOA),</w:t>
      </w:r>
      <w:r w:rsidRPr="004473A4">
        <w:rPr>
          <w:rFonts w:ascii="Times New Roman" w:hAnsi="Times New Roman"/>
          <w:color w:val="000000" w:themeColor="text1"/>
        </w:rPr>
        <w:t xml:space="preserve"> which had significant implications for the administration and operational capacity of tribal justice systems, directed BJS to improve its tribal statistical data collection at the federal, state, local, and tribal levels</w:t>
      </w:r>
      <w:r>
        <w:rPr>
          <w:rFonts w:ascii="Times New Roman" w:hAnsi="Times New Roman"/>
          <w:color w:val="000000" w:themeColor="text1"/>
          <w:vertAlign w:val="superscript"/>
        </w:rPr>
        <w:footnoteReference w:id="5"/>
      </w:r>
      <w:r w:rsidRPr="004473A4">
        <w:rPr>
          <w:rFonts w:ascii="Times New Roman" w:hAnsi="Times New Roman"/>
          <w:color w:val="000000" w:themeColor="text1"/>
        </w:rPr>
        <w:t>. TLOA requires BJS to (1) establish and implement a tribal data collection system and (2) support tribal participation in national records and information systems (P.L. 111-211, 124 Stat. 2258, § 251(b)). The act further requires BJS to consult with American Indian tribes to establish and implement a data collection system and to report to Congress within one year of enactment, and annually thereafter, the data collected and analyzed in accordance with the act.</w:t>
      </w:r>
    </w:p>
    <w:p w:rsidR="004473A4" w:rsidP="00DB03F4" w14:paraId="54733181" w14:textId="77777777">
      <w:pPr>
        <w:widowControl/>
        <w:rPr>
          <w:rStyle w:val="cf01"/>
          <w:rFonts w:ascii="Times New Roman" w:hAnsi="Times New Roman" w:cs="Times New Roman"/>
          <w:color w:val="000000" w:themeColor="text1"/>
          <w:sz w:val="24"/>
          <w:szCs w:val="24"/>
        </w:rPr>
      </w:pPr>
    </w:p>
    <w:p w:rsidR="00E6407B" w:rsidRPr="00E6407B" w:rsidP="00E6407B" w14:paraId="429E3E6F" w14:textId="77777777">
      <w:pPr>
        <w:widowControl/>
        <w:rPr>
          <w:rFonts w:ascii="Times New Roman" w:hAnsi="Times New Roman"/>
          <w:color w:val="000000" w:themeColor="text1"/>
        </w:rPr>
      </w:pPr>
      <w:r w:rsidRPr="00E6407B">
        <w:rPr>
          <w:rFonts w:ascii="Times New Roman" w:hAnsi="Times New Roman"/>
          <w:color w:val="000000" w:themeColor="text1"/>
        </w:rPr>
        <w:t xml:space="preserve">In addition to the TLOA mandate that BJS establish and implement a tribal crime data collection system, other significant legislation and court rulings have highlighted the continued need to develop and improve the data collected from tribal justice systems. Specifically, the 2020 U.S. Supreme Court decision in the </w:t>
      </w:r>
      <w:r w:rsidRPr="00E6407B">
        <w:rPr>
          <w:rFonts w:ascii="Times New Roman" w:hAnsi="Times New Roman"/>
          <w:i/>
          <w:iCs/>
          <w:color w:val="000000" w:themeColor="text1"/>
        </w:rPr>
        <w:t>McGirt v. Oklahoma</w:t>
      </w:r>
      <w:r w:rsidRPr="00E6407B">
        <w:rPr>
          <w:rFonts w:ascii="Times New Roman" w:hAnsi="Times New Roman"/>
          <w:color w:val="000000" w:themeColor="text1"/>
        </w:rPr>
        <w:t xml:space="preserve"> case brought major changes to the administration of justice for the five largest tribal nations in Oklahoma.  As a result of the McGirt decision, under the Major Crimes Act serious felonies committed on the reservations by American Indians against any victim and non-Indians against American Indians would be treated as federal crimes rather than state crimes, significantly increasing the caseloads and vacated state convictions would fill the federal courts. </w:t>
      </w:r>
    </w:p>
    <w:p w:rsidR="00E6407B" w:rsidP="00DB03F4" w14:paraId="35CFA0E4" w14:textId="77777777">
      <w:pPr>
        <w:widowControl/>
        <w:rPr>
          <w:rStyle w:val="cf01"/>
          <w:rFonts w:ascii="Times New Roman" w:hAnsi="Times New Roman" w:cs="Times New Roman"/>
          <w:color w:val="000000" w:themeColor="text1"/>
          <w:sz w:val="24"/>
          <w:szCs w:val="24"/>
        </w:rPr>
      </w:pPr>
    </w:p>
    <w:p w:rsidR="00DB03F4" w:rsidRPr="00DB03F4" w:rsidP="00DB03F4" w14:paraId="04D39806" w14:textId="03CE3CA8">
      <w:pPr>
        <w:widowControl/>
        <w:rPr>
          <w:rStyle w:val="cf01"/>
          <w:rFonts w:ascii="Times New Roman" w:hAnsi="Times New Roman" w:cs="Times New Roman"/>
          <w:color w:val="000000" w:themeColor="text1"/>
          <w:sz w:val="24"/>
          <w:szCs w:val="24"/>
        </w:rPr>
      </w:pPr>
      <w:r w:rsidRPr="00DB03F4">
        <w:rPr>
          <w:rStyle w:val="cf01"/>
          <w:rFonts w:ascii="Times New Roman" w:hAnsi="Times New Roman" w:cs="Times New Roman"/>
          <w:color w:val="000000" w:themeColor="text1"/>
          <w:sz w:val="24"/>
          <w:szCs w:val="24"/>
        </w:rPr>
        <w:t xml:space="preserve">In response to challenges to McGirt v. Oklahoma, the Supreme Court later ruled in </w:t>
      </w:r>
      <w:r w:rsidRPr="00744E5B">
        <w:rPr>
          <w:rStyle w:val="cf01"/>
          <w:rFonts w:ascii="Times New Roman" w:hAnsi="Times New Roman" w:cs="Times New Roman"/>
          <w:i/>
          <w:iCs/>
          <w:color w:val="000000" w:themeColor="text1"/>
          <w:sz w:val="24"/>
          <w:szCs w:val="24"/>
        </w:rPr>
        <w:t>Oklahoma v. Castro-Huerta</w:t>
      </w:r>
      <w:r w:rsidRPr="00DB03F4">
        <w:rPr>
          <w:rStyle w:val="cf01"/>
          <w:rFonts w:ascii="Times New Roman" w:hAnsi="Times New Roman" w:cs="Times New Roman"/>
          <w:color w:val="000000" w:themeColor="text1"/>
          <w:sz w:val="24"/>
          <w:szCs w:val="24"/>
        </w:rPr>
        <w:t xml:space="preserve"> in 2022, that federal and state</w:t>
      </w:r>
      <w:r w:rsidR="006F24BF">
        <w:rPr>
          <w:rStyle w:val="cf01"/>
          <w:rFonts w:ascii="Times New Roman" w:hAnsi="Times New Roman" w:cs="Times New Roman"/>
          <w:color w:val="000000" w:themeColor="text1"/>
          <w:sz w:val="24"/>
          <w:szCs w:val="24"/>
        </w:rPr>
        <w:t xml:space="preserve"> governments</w:t>
      </w:r>
      <w:r w:rsidRPr="00DB03F4">
        <w:rPr>
          <w:rStyle w:val="cf01"/>
          <w:rFonts w:ascii="Times New Roman" w:hAnsi="Times New Roman" w:cs="Times New Roman"/>
          <w:color w:val="000000" w:themeColor="text1"/>
          <w:sz w:val="24"/>
          <w:szCs w:val="24"/>
        </w:rPr>
        <w:t xml:space="preserve"> held joint jurisdiction to prosecute non-Indians for crimes on native lands.  </w:t>
      </w:r>
      <w:r w:rsidR="006F24BF">
        <w:rPr>
          <w:rStyle w:val="cf01"/>
          <w:rFonts w:ascii="Times New Roman" w:hAnsi="Times New Roman" w:cs="Times New Roman"/>
          <w:color w:val="000000" w:themeColor="text1"/>
          <w:sz w:val="24"/>
          <w:szCs w:val="24"/>
        </w:rPr>
        <w:t>Despite</w:t>
      </w:r>
      <w:r w:rsidRPr="00DB03F4">
        <w:rPr>
          <w:rStyle w:val="cf01"/>
          <w:rFonts w:ascii="Times New Roman" w:hAnsi="Times New Roman" w:cs="Times New Roman"/>
          <w:color w:val="000000" w:themeColor="text1"/>
          <w:sz w:val="24"/>
          <w:szCs w:val="24"/>
        </w:rPr>
        <w:t xml:space="preserve"> the complexity involving criminal jurisdiction on tribal lands prompting the Supreme Court intervention in a short span of time, limited data is available </w:t>
      </w:r>
      <w:r w:rsidRPr="00DB03F4" w:rsidR="006F24BF">
        <w:rPr>
          <w:rStyle w:val="cf01"/>
          <w:rFonts w:ascii="Times New Roman" w:hAnsi="Times New Roman" w:cs="Times New Roman"/>
          <w:color w:val="000000" w:themeColor="text1"/>
          <w:sz w:val="24"/>
          <w:szCs w:val="24"/>
        </w:rPr>
        <w:t xml:space="preserve">about the magnitude </w:t>
      </w:r>
      <w:r w:rsidR="006F24BF">
        <w:rPr>
          <w:rStyle w:val="cf01"/>
          <w:rFonts w:ascii="Times New Roman" w:hAnsi="Times New Roman" w:cs="Times New Roman"/>
          <w:color w:val="000000" w:themeColor="text1"/>
          <w:sz w:val="24"/>
          <w:szCs w:val="24"/>
        </w:rPr>
        <w:t xml:space="preserve">of cases handled in tribal justice agencies annually </w:t>
      </w:r>
      <w:r w:rsidRPr="00DB03F4" w:rsidR="006F24BF">
        <w:rPr>
          <w:rStyle w:val="cf01"/>
          <w:rFonts w:ascii="Times New Roman" w:hAnsi="Times New Roman" w:cs="Times New Roman"/>
          <w:color w:val="000000" w:themeColor="text1"/>
          <w:sz w:val="24"/>
          <w:szCs w:val="24"/>
        </w:rPr>
        <w:t xml:space="preserve">and </w:t>
      </w:r>
      <w:r w:rsidR="006F24BF">
        <w:rPr>
          <w:rStyle w:val="cf01"/>
          <w:rFonts w:ascii="Times New Roman" w:hAnsi="Times New Roman" w:cs="Times New Roman"/>
          <w:color w:val="000000" w:themeColor="text1"/>
          <w:sz w:val="24"/>
          <w:szCs w:val="24"/>
        </w:rPr>
        <w:t xml:space="preserve">number of matters involving </w:t>
      </w:r>
      <w:r w:rsidRPr="00DB03F4" w:rsidR="006F24BF">
        <w:rPr>
          <w:rStyle w:val="cf01"/>
          <w:rFonts w:ascii="Times New Roman" w:hAnsi="Times New Roman" w:cs="Times New Roman"/>
          <w:color w:val="000000" w:themeColor="text1"/>
          <w:sz w:val="24"/>
          <w:szCs w:val="24"/>
        </w:rPr>
        <w:t>non-Indian offenders committing crimes against American Indians on tribal lands.</w:t>
      </w:r>
    </w:p>
    <w:p w:rsidR="00DB03F4" w:rsidRPr="00E6407B" w:rsidP="00DB03F4" w14:paraId="447BCA3D" w14:textId="77777777">
      <w:pPr>
        <w:widowControl/>
        <w:rPr>
          <w:rStyle w:val="cf01"/>
          <w:rFonts w:ascii="Times New Roman" w:hAnsi="Times New Roman" w:cs="Times New Roman"/>
          <w:color w:val="000000" w:themeColor="text1"/>
          <w:sz w:val="24"/>
          <w:szCs w:val="24"/>
        </w:rPr>
      </w:pPr>
    </w:p>
    <w:p w:rsidR="00DB03F4" w:rsidRPr="00DB03F4" w:rsidP="00DB03F4" w14:paraId="5C0A5881" w14:textId="16C5D426">
      <w:pPr>
        <w:widowControl/>
        <w:rPr>
          <w:rStyle w:val="cf01"/>
          <w:rFonts w:ascii="Times New Roman" w:hAnsi="Times New Roman" w:cs="Times New Roman"/>
          <w:color w:val="000000" w:themeColor="text1"/>
          <w:sz w:val="24"/>
          <w:szCs w:val="24"/>
        </w:rPr>
      </w:pPr>
      <w:r w:rsidRPr="00E6407B">
        <w:rPr>
          <w:rStyle w:val="cf01"/>
          <w:rFonts w:ascii="Times New Roman" w:hAnsi="Times New Roman" w:cs="Times New Roman"/>
          <w:color w:val="000000" w:themeColor="text1"/>
          <w:sz w:val="24"/>
          <w:szCs w:val="24"/>
        </w:rPr>
        <w:t>The Violence Against Women Act (VAWA) of 2013</w:t>
      </w:r>
      <w:r w:rsidRPr="00DB03F4">
        <w:rPr>
          <w:rStyle w:val="cf01"/>
          <w:rFonts w:ascii="Times New Roman" w:hAnsi="Times New Roman" w:cs="Times New Roman"/>
          <w:color w:val="000000" w:themeColor="text1"/>
          <w:sz w:val="24"/>
          <w:szCs w:val="24"/>
        </w:rPr>
        <w:t xml:space="preserve"> and the 2022 reauthorization expanded tribal jurisdiction to exercise their sovereign power to investigate, prosecute, convict, and </w:t>
      </w:r>
      <w:r w:rsidRPr="00DB03F4">
        <w:rPr>
          <w:rStyle w:val="cf01"/>
          <w:rFonts w:ascii="Times New Roman" w:hAnsi="Times New Roman" w:cs="Times New Roman"/>
          <w:color w:val="000000" w:themeColor="text1"/>
          <w:sz w:val="24"/>
          <w:szCs w:val="24"/>
        </w:rPr>
        <w:t xml:space="preserve">sentence both Indians and non-Indians who assault Indian spouses or dating partners or violate a protection order in Indian Country, as well as created a pilot project for some Alaska Native Villages (ANVs) to begin exercising special tribal criminal jurisdiction. Although VAWA expanded tribal jurisdiction over certain crimes and offender types, limited </w:t>
      </w:r>
      <w:r w:rsidR="006F24BF">
        <w:rPr>
          <w:rStyle w:val="cf01"/>
          <w:rFonts w:ascii="Times New Roman" w:hAnsi="Times New Roman" w:cs="Times New Roman"/>
          <w:color w:val="000000" w:themeColor="text1"/>
          <w:sz w:val="24"/>
          <w:szCs w:val="24"/>
        </w:rPr>
        <w:t xml:space="preserve">reliable </w:t>
      </w:r>
      <w:r w:rsidRPr="00DB03F4">
        <w:rPr>
          <w:rStyle w:val="cf01"/>
          <w:rFonts w:ascii="Times New Roman" w:hAnsi="Times New Roman" w:cs="Times New Roman"/>
          <w:color w:val="000000" w:themeColor="text1"/>
          <w:sz w:val="24"/>
          <w:szCs w:val="24"/>
        </w:rPr>
        <w:t>statistical data is available on the number of criminal cases or civil matters involving both Native Americans and non-Indians for many offenses occurring on tribal lands.</w:t>
      </w:r>
    </w:p>
    <w:p w:rsidR="00DB03F4" w:rsidRPr="00DB03F4" w:rsidP="00DB03F4" w14:paraId="13F23E9C" w14:textId="77777777">
      <w:pPr>
        <w:widowControl/>
        <w:rPr>
          <w:rStyle w:val="cf01"/>
          <w:rFonts w:ascii="Times New Roman" w:hAnsi="Times New Roman" w:cs="Times New Roman"/>
          <w:color w:val="000000" w:themeColor="text1"/>
          <w:sz w:val="24"/>
          <w:szCs w:val="24"/>
        </w:rPr>
      </w:pPr>
    </w:p>
    <w:p w:rsidR="008277BC" w:rsidP="00DB03F4" w14:paraId="5D7BA1E5" w14:textId="652058CD">
      <w:pPr>
        <w:widowControl/>
        <w:rPr>
          <w:rStyle w:val="cf01"/>
          <w:rFonts w:ascii="Times New Roman" w:hAnsi="Times New Roman" w:cs="Times New Roman"/>
          <w:color w:val="000000" w:themeColor="text1"/>
          <w:sz w:val="24"/>
          <w:szCs w:val="24"/>
        </w:rPr>
      </w:pPr>
      <w:r w:rsidRPr="00DB03F4">
        <w:rPr>
          <w:rStyle w:val="cf01"/>
          <w:rFonts w:ascii="Times New Roman" w:hAnsi="Times New Roman" w:cs="Times New Roman"/>
          <w:color w:val="000000" w:themeColor="text1"/>
          <w:sz w:val="24"/>
          <w:szCs w:val="24"/>
        </w:rPr>
        <w:t xml:space="preserve">The </w:t>
      </w:r>
      <w:r w:rsidRPr="00E6407B">
        <w:rPr>
          <w:rStyle w:val="cf01"/>
          <w:rFonts w:ascii="Times New Roman" w:hAnsi="Times New Roman" w:cs="Times New Roman"/>
          <w:color w:val="000000" w:themeColor="text1"/>
          <w:sz w:val="24"/>
          <w:szCs w:val="24"/>
        </w:rPr>
        <w:t>Not Invisible Act of 2019 established</w:t>
      </w:r>
      <w:r w:rsidRPr="00DB03F4">
        <w:rPr>
          <w:rStyle w:val="cf01"/>
          <w:rFonts w:ascii="Times New Roman" w:hAnsi="Times New Roman" w:cs="Times New Roman"/>
          <w:color w:val="000000" w:themeColor="text1"/>
          <w:sz w:val="24"/>
          <w:szCs w:val="24"/>
        </w:rPr>
        <w:t xml:space="preserve"> a commission and series of recommendations, including changes to tracking and reporting data on missing and murdered Indigenous peoples (MMIP), hiring and retention of law enforcement staff, and increased information sharing between tribes as it relates to violent crimes. Limited data on MMIP is available from Native tribes and the extent these events occur annually.</w:t>
      </w:r>
    </w:p>
    <w:p w:rsidR="00E410A5" w:rsidP="00DB03F4" w14:paraId="38800AEB" w14:textId="77777777">
      <w:pPr>
        <w:widowControl/>
        <w:rPr>
          <w:rStyle w:val="cf01"/>
          <w:rFonts w:ascii="Times New Roman" w:hAnsi="Times New Roman" w:cs="Times New Roman"/>
          <w:color w:val="000000" w:themeColor="text1"/>
          <w:sz w:val="24"/>
          <w:szCs w:val="24"/>
        </w:rPr>
      </w:pPr>
    </w:p>
    <w:p w:rsidR="00E410A5" w:rsidP="00DB03F4" w14:paraId="782EADF5" w14:textId="05866D99">
      <w:pPr>
        <w:widowControl/>
        <w:rPr>
          <w:rStyle w:val="cf01"/>
          <w:rFonts w:ascii="Times New Roman" w:hAnsi="Times New Roman" w:cs="Times New Roman"/>
          <w:color w:val="000000" w:themeColor="text1"/>
          <w:sz w:val="24"/>
          <w:szCs w:val="24"/>
        </w:rPr>
      </w:pPr>
      <w:r>
        <w:rPr>
          <w:rStyle w:val="cf01"/>
          <w:rFonts w:ascii="Times New Roman" w:hAnsi="Times New Roman" w:cs="Times New Roman"/>
          <w:color w:val="000000" w:themeColor="text1"/>
          <w:sz w:val="24"/>
          <w:szCs w:val="24"/>
        </w:rPr>
        <w:t>The CTCS</w:t>
      </w:r>
      <w:r>
        <w:rPr>
          <w:rStyle w:val="cf01"/>
          <w:rFonts w:ascii="Times New Roman" w:hAnsi="Times New Roman" w:cs="Times New Roman"/>
          <w:color w:val="000000" w:themeColor="text1"/>
          <w:sz w:val="24"/>
          <w:szCs w:val="24"/>
        </w:rPr>
        <w:t xml:space="preserve"> is the only national tribal-specific data collection that provides data on the operations, staffing, and characteristics of tribally operated court systems</w:t>
      </w:r>
      <w:r w:rsidR="00E83A3B">
        <w:rPr>
          <w:rStyle w:val="cf01"/>
          <w:rFonts w:ascii="Times New Roman" w:hAnsi="Times New Roman" w:cs="Times New Roman"/>
          <w:color w:val="000000" w:themeColor="text1"/>
          <w:sz w:val="24"/>
          <w:szCs w:val="24"/>
        </w:rPr>
        <w:t xml:space="preserve">. It will continue to provide information on how tribal court systems provide services on tribal lands, and how that differs </w:t>
      </w:r>
      <w:r w:rsidR="00E83A3B">
        <w:rPr>
          <w:rStyle w:val="cf01"/>
          <w:rFonts w:ascii="Times New Roman" w:hAnsi="Times New Roman" w:cs="Times New Roman"/>
          <w:color w:val="000000" w:themeColor="text1"/>
          <w:sz w:val="24"/>
          <w:szCs w:val="24"/>
        </w:rPr>
        <w:t>in</w:t>
      </w:r>
      <w:r w:rsidR="00E83A3B">
        <w:rPr>
          <w:rStyle w:val="cf01"/>
          <w:rFonts w:ascii="Times New Roman" w:hAnsi="Times New Roman" w:cs="Times New Roman"/>
          <w:color w:val="000000" w:themeColor="text1"/>
          <w:sz w:val="24"/>
          <w:szCs w:val="24"/>
        </w:rPr>
        <w:t xml:space="preserve"> PL-280 and non-PL-280 states. The CTCS will provide data about the pressing questions pertaining to tribal court systems, which will help tribes and their state and federal partners to improve safety in Indian country.</w:t>
      </w:r>
    </w:p>
    <w:p w:rsidR="00245F47" w:rsidP="00DB03F4" w14:paraId="7E612A5C" w14:textId="77777777">
      <w:pPr>
        <w:widowControl/>
        <w:rPr>
          <w:rStyle w:val="cf01"/>
          <w:rFonts w:ascii="Times New Roman" w:hAnsi="Times New Roman" w:cs="Times New Roman"/>
          <w:color w:val="000000" w:themeColor="text1"/>
          <w:sz w:val="24"/>
          <w:szCs w:val="24"/>
        </w:rPr>
      </w:pPr>
    </w:p>
    <w:p w:rsidR="00245F47" w:rsidP="00DB03F4" w14:paraId="3B9438C4" w14:textId="4D08AB98">
      <w:pPr>
        <w:widowControl/>
        <w:rPr>
          <w:rStyle w:val="cf01"/>
          <w:rFonts w:ascii="Times New Roman" w:hAnsi="Times New Roman" w:cs="Times New Roman"/>
          <w:color w:val="000000" w:themeColor="text1"/>
          <w:sz w:val="24"/>
          <w:szCs w:val="24"/>
        </w:rPr>
      </w:pPr>
      <w:r>
        <w:rPr>
          <w:rStyle w:val="cf01"/>
          <w:rFonts w:ascii="Times New Roman" w:hAnsi="Times New Roman" w:cs="Times New Roman"/>
          <w:color w:val="000000" w:themeColor="text1"/>
          <w:sz w:val="24"/>
          <w:szCs w:val="24"/>
        </w:rPr>
        <w:t xml:space="preserve">BJS is the only federal statistical agency with a mandate to develop a tribal crime and justice data collection system. The updated CTCS data are needed by BJS and the public to understand and continue to measure the administration and operations of tribal court systems. </w:t>
      </w:r>
    </w:p>
    <w:p w:rsidR="00DB03F4" w:rsidP="00DB03F4" w14:paraId="0432E60D" w14:textId="77777777">
      <w:pPr>
        <w:widowControl/>
        <w:rPr>
          <w:rFonts w:ascii="Times New Roman" w:hAnsi="Times New Roman"/>
          <w:b/>
          <w:bCs/>
        </w:rPr>
      </w:pPr>
    </w:p>
    <w:p w:rsidR="00690F56" w:rsidP="00690F56" w14:paraId="2BBF8E2F" w14:textId="7309E3F8">
      <w:pPr>
        <w:widowControl/>
        <w:rPr>
          <w:rFonts w:ascii="Times New Roman" w:hAnsi="Times New Roman"/>
          <w:b/>
          <w:bCs/>
        </w:rPr>
      </w:pPr>
      <w:r w:rsidRPr="00D53DEB">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C25E66" w:rsidP="00690F56" w14:paraId="5EFBC942" w14:textId="77777777">
      <w:pPr>
        <w:widowControl/>
        <w:rPr>
          <w:rFonts w:ascii="Times New Roman" w:hAnsi="Times New Roman"/>
          <w:b/>
          <w:bCs/>
        </w:rPr>
      </w:pPr>
    </w:p>
    <w:p w:rsidR="00DE1BAB" w:rsidRPr="00B57FC7" w:rsidP="00430C5B" w14:paraId="2CB23A32" w14:textId="2D0B01F0">
      <w:pPr>
        <w:rPr>
          <w:rFonts w:ascii="Times New Roman" w:hAnsi="Times New Roman"/>
        </w:rPr>
      </w:pPr>
      <w:r w:rsidRPr="00B57FC7">
        <w:rPr>
          <w:rFonts w:ascii="Times New Roman" w:hAnsi="Times New Roman"/>
          <w:bCs/>
          <w:i/>
          <w:iCs/>
        </w:rPr>
        <w:t xml:space="preserve">Recurring uses of the </w:t>
      </w:r>
      <w:r>
        <w:rPr>
          <w:rFonts w:ascii="Times New Roman" w:hAnsi="Times New Roman"/>
          <w:bCs/>
          <w:i/>
          <w:iCs/>
        </w:rPr>
        <w:t>CTCS</w:t>
      </w:r>
      <w:r w:rsidRPr="00B57FC7">
        <w:rPr>
          <w:rFonts w:ascii="Times New Roman" w:hAnsi="Times New Roman"/>
          <w:bCs/>
          <w:i/>
          <w:iCs/>
        </w:rPr>
        <w:t xml:space="preserve"> by BJS</w:t>
      </w:r>
    </w:p>
    <w:p w:rsidR="00DE1BAB" w:rsidP="00970373" w14:paraId="4772F307" w14:textId="77777777">
      <w:pPr>
        <w:pStyle w:val="BodyText"/>
        <w:spacing w:after="0"/>
        <w:rPr>
          <w:rFonts w:ascii="Times New Roman" w:eastAsia="MS Mincho" w:hAnsi="Times New Roman"/>
        </w:rPr>
      </w:pPr>
    </w:p>
    <w:p w:rsidR="0007027B" w:rsidP="00970373" w14:paraId="42D90F93" w14:textId="778B5588">
      <w:pPr>
        <w:pStyle w:val="BodyText"/>
        <w:spacing w:after="0"/>
        <w:rPr>
          <w:rFonts w:ascii="Times New Roman" w:eastAsia="MS Mincho" w:hAnsi="Times New Roman"/>
        </w:rPr>
      </w:pPr>
      <w:r w:rsidRPr="0007027B">
        <w:rPr>
          <w:rFonts w:ascii="Times New Roman" w:eastAsia="MS Mincho" w:hAnsi="Times New Roman"/>
        </w:rPr>
        <w:t xml:space="preserve">The 2014 National Survey of Tribal Court Systems (NSTCS, OMB Control Number 1121-0350), precursor to the CTCS, </w:t>
      </w:r>
      <w:r w:rsidR="007707A7">
        <w:rPr>
          <w:rFonts w:ascii="Times New Roman" w:eastAsia="MS Mincho" w:hAnsi="Times New Roman"/>
        </w:rPr>
        <w:t>collected</w:t>
      </w:r>
      <w:r w:rsidRPr="0007027B">
        <w:rPr>
          <w:rFonts w:ascii="Times New Roman" w:eastAsia="MS Mincho" w:hAnsi="Times New Roman"/>
        </w:rPr>
        <w:t xml:space="preserve"> data from the tribal courts and BIA Code of Federal Regulation (CFR) courts on their administration and operational characteristics, including the number and types of courts, subject- and person-level jurisdiction exercised, sources of operational funding, handling of juvenile or Indian Child Welfare Act (ICWA) matters, and various aspects of courthouse workgroups–prosecutors, public defense and victim service programs. The </w:t>
      </w:r>
      <w:r w:rsidR="00631F29">
        <w:rPr>
          <w:rFonts w:ascii="Times New Roman" w:eastAsia="MS Mincho" w:hAnsi="Times New Roman"/>
        </w:rPr>
        <w:t xml:space="preserve">NSTCS </w:t>
      </w:r>
      <w:r w:rsidRPr="0007027B">
        <w:rPr>
          <w:rFonts w:ascii="Times New Roman" w:eastAsia="MS Mincho" w:hAnsi="Times New Roman"/>
        </w:rPr>
        <w:t xml:space="preserve">information was published in </w:t>
      </w:r>
      <w:r w:rsidRPr="0007027B">
        <w:rPr>
          <w:rFonts w:ascii="Times New Roman" w:eastAsia="MS Mincho" w:hAnsi="Times New Roman"/>
          <w:i/>
          <w:iCs/>
        </w:rPr>
        <w:t>Tribal Courts in the United States, 2014</w:t>
      </w:r>
      <w:r w:rsidRPr="0007027B">
        <w:rPr>
          <w:rFonts w:ascii="Times New Roman" w:eastAsia="MS Mincho" w:hAnsi="Times New Roman"/>
        </w:rPr>
        <w:t xml:space="preserve"> (NCJ 301214, BJS, July 2021). The survey was </w:t>
      </w:r>
      <w:r w:rsidRPr="0007027B">
        <w:rPr>
          <w:rFonts w:ascii="Times New Roman" w:eastAsia="MS Mincho" w:hAnsi="Times New Roman"/>
        </w:rPr>
        <w:t>administered</w:t>
      </w:r>
      <w:r w:rsidRPr="0007027B">
        <w:rPr>
          <w:rFonts w:ascii="Times New Roman" w:eastAsia="MS Mincho" w:hAnsi="Times New Roman"/>
        </w:rPr>
        <w:t xml:space="preserve"> to 234 tribal court systems and achieved a response rate of 84%.</w:t>
      </w:r>
    </w:p>
    <w:p w:rsidR="000D213F" w:rsidP="00970373" w14:paraId="208EBA63" w14:textId="77777777">
      <w:pPr>
        <w:pStyle w:val="BodyText"/>
        <w:spacing w:after="0"/>
        <w:rPr>
          <w:rFonts w:ascii="Times New Roman" w:eastAsia="MS Mincho" w:hAnsi="Times New Roman"/>
        </w:rPr>
      </w:pPr>
    </w:p>
    <w:p w:rsidR="000D213F" w:rsidRPr="000777BE" w:rsidP="00957BA6" w14:paraId="0CD654A7" w14:textId="32FF73FB">
      <w:pPr>
        <w:rPr>
          <w:rFonts w:ascii="Times New Roman" w:hAnsi="Times New Roman"/>
          <w:bCs/>
        </w:rPr>
      </w:pPr>
      <w:r w:rsidRPr="00DE3495">
        <w:rPr>
          <w:rFonts w:ascii="Times New Roman" w:hAnsi="Times New Roman"/>
        </w:rPr>
        <w:t xml:space="preserve">BJS </w:t>
      </w:r>
      <w:r>
        <w:rPr>
          <w:rFonts w:ascii="Times New Roman" w:hAnsi="Times New Roman"/>
        </w:rPr>
        <w:t xml:space="preserve">will </w:t>
      </w:r>
      <w:r w:rsidRPr="00DE3495">
        <w:rPr>
          <w:rFonts w:ascii="Times New Roman" w:hAnsi="Times New Roman"/>
        </w:rPr>
        <w:t>publish</w:t>
      </w:r>
      <w:r>
        <w:rPr>
          <w:rFonts w:ascii="Times New Roman" w:hAnsi="Times New Roman"/>
        </w:rPr>
        <w:t xml:space="preserve"> an update to the </w:t>
      </w:r>
      <w:r w:rsidRPr="007C7F58">
        <w:rPr>
          <w:rFonts w:ascii="Times New Roman" w:hAnsi="Times New Roman"/>
          <w:i/>
          <w:iCs/>
        </w:rPr>
        <w:t xml:space="preserve">Tribal </w:t>
      </w:r>
      <w:r>
        <w:rPr>
          <w:rFonts w:ascii="Times New Roman" w:hAnsi="Times New Roman"/>
          <w:i/>
          <w:iCs/>
        </w:rPr>
        <w:t>Cour</w:t>
      </w:r>
      <w:r w:rsidRPr="007C7F58">
        <w:rPr>
          <w:rFonts w:ascii="Times New Roman" w:hAnsi="Times New Roman"/>
          <w:i/>
          <w:iCs/>
        </w:rPr>
        <w:t>t</w:t>
      </w:r>
      <w:r>
        <w:rPr>
          <w:rFonts w:ascii="Times New Roman" w:hAnsi="Times New Roman"/>
          <w:i/>
          <w:iCs/>
        </w:rPr>
        <w:t xml:space="preserve"> Systems</w:t>
      </w:r>
      <w:r w:rsidRPr="007C7F58">
        <w:rPr>
          <w:rFonts w:ascii="Times New Roman" w:hAnsi="Times New Roman"/>
          <w:i/>
          <w:iCs/>
        </w:rPr>
        <w:t xml:space="preserve"> in the United States</w:t>
      </w:r>
      <w:r>
        <w:rPr>
          <w:rFonts w:ascii="Times New Roman" w:hAnsi="Times New Roman"/>
          <w:i/>
          <w:iCs/>
        </w:rPr>
        <w:t xml:space="preserve"> </w:t>
      </w:r>
      <w:r>
        <w:rPr>
          <w:rFonts w:ascii="Times New Roman" w:hAnsi="Times New Roman"/>
        </w:rPr>
        <w:t>based on the new data collected.</w:t>
      </w:r>
      <w:r w:rsidRPr="00687A52">
        <w:rPr>
          <w:rFonts w:ascii="Times New Roman" w:hAnsi="Times New Roman"/>
        </w:rPr>
        <w:t xml:space="preserve"> The</w:t>
      </w:r>
      <w:r w:rsidRPr="00B57FC7">
        <w:rPr>
          <w:rFonts w:ascii="Times New Roman" w:hAnsi="Times New Roman"/>
        </w:rPr>
        <w:t xml:space="preserve"> </w:t>
      </w:r>
      <w:r>
        <w:rPr>
          <w:rFonts w:ascii="Times New Roman" w:hAnsi="Times New Roman"/>
        </w:rPr>
        <w:t xml:space="preserve">planned </w:t>
      </w:r>
      <w:r w:rsidRPr="00B57FC7">
        <w:rPr>
          <w:rFonts w:ascii="Times New Roman" w:hAnsi="Times New Roman"/>
        </w:rPr>
        <w:t xml:space="preserve">report </w:t>
      </w:r>
      <w:r>
        <w:rPr>
          <w:rFonts w:ascii="Times New Roman" w:hAnsi="Times New Roman"/>
        </w:rPr>
        <w:t xml:space="preserve">will </w:t>
      </w:r>
      <w:r w:rsidRPr="00DE3495">
        <w:rPr>
          <w:rFonts w:ascii="Times New Roman" w:hAnsi="Times New Roman"/>
        </w:rPr>
        <w:t xml:space="preserve">present trend data on </w:t>
      </w:r>
      <w:r>
        <w:rPr>
          <w:rFonts w:ascii="Times New Roman" w:hAnsi="Times New Roman"/>
        </w:rPr>
        <w:t xml:space="preserve">the number of tribal courts, jurisdictional authority of courts across Indian country, funding amounts and sources, staffing </w:t>
      </w:r>
      <w:r w:rsidR="00DD2B94">
        <w:rPr>
          <w:rFonts w:ascii="Times New Roman" w:hAnsi="Times New Roman"/>
        </w:rPr>
        <w:t xml:space="preserve">positions and </w:t>
      </w:r>
      <w:r>
        <w:rPr>
          <w:rFonts w:ascii="Times New Roman" w:hAnsi="Times New Roman"/>
        </w:rPr>
        <w:t>levels</w:t>
      </w:r>
      <w:r w:rsidR="00DD2B94">
        <w:rPr>
          <w:rFonts w:ascii="Times New Roman" w:hAnsi="Times New Roman"/>
        </w:rPr>
        <w:t>, criminal and civil case filings, and juveniles justice matters</w:t>
      </w:r>
      <w:r>
        <w:rPr>
          <w:rFonts w:ascii="Times New Roman" w:hAnsi="Times New Roman"/>
        </w:rPr>
        <w:t>. The 202</w:t>
      </w:r>
      <w:r w:rsidR="00DD2B94">
        <w:rPr>
          <w:rFonts w:ascii="Times New Roman" w:hAnsi="Times New Roman"/>
        </w:rPr>
        <w:t>6</w:t>
      </w:r>
      <w:r>
        <w:rPr>
          <w:rFonts w:ascii="Times New Roman" w:hAnsi="Times New Roman"/>
        </w:rPr>
        <w:t xml:space="preserve"> CT</w:t>
      </w:r>
      <w:r w:rsidR="00DD2B94">
        <w:rPr>
          <w:rFonts w:ascii="Times New Roman" w:hAnsi="Times New Roman"/>
        </w:rPr>
        <w:t>CS</w:t>
      </w:r>
      <w:r>
        <w:rPr>
          <w:rFonts w:ascii="Times New Roman" w:hAnsi="Times New Roman"/>
        </w:rPr>
        <w:t xml:space="preserve"> </w:t>
      </w:r>
      <w:r>
        <w:rPr>
          <w:rFonts w:ascii="Times New Roman" w:eastAsia="MS Mincho" w:hAnsi="Times New Roman"/>
        </w:rPr>
        <w:t xml:space="preserve">will also enable BJS to report on the number of </w:t>
      </w:r>
      <w:r w:rsidR="00DD2B94">
        <w:rPr>
          <w:rFonts w:ascii="Times New Roman" w:eastAsia="MS Mincho" w:hAnsi="Times New Roman"/>
        </w:rPr>
        <w:t xml:space="preserve">courts </w:t>
      </w:r>
      <w:r>
        <w:rPr>
          <w:rFonts w:ascii="Times New Roman" w:eastAsia="MS Mincho" w:hAnsi="Times New Roman"/>
        </w:rPr>
        <w:t xml:space="preserve">that encountered challenges </w:t>
      </w:r>
      <w:r w:rsidR="00DD2B94">
        <w:rPr>
          <w:rFonts w:ascii="Times New Roman" w:eastAsia="MS Mincho" w:hAnsi="Times New Roman"/>
        </w:rPr>
        <w:t xml:space="preserve">providing criminal and civil representation to defendants.  In addition, the CTCS will gather </w:t>
      </w:r>
      <w:r w:rsidR="00DD2B94">
        <w:rPr>
          <w:rFonts w:ascii="Times New Roman" w:eastAsia="MS Mincho" w:hAnsi="Times New Roman"/>
        </w:rPr>
        <w:t xml:space="preserve">information on the </w:t>
      </w:r>
      <w:r w:rsidR="00595661">
        <w:rPr>
          <w:rFonts w:ascii="Times New Roman" w:eastAsia="MS Mincho" w:hAnsi="Times New Roman"/>
        </w:rPr>
        <w:t>juvenile justice</w:t>
      </w:r>
      <w:r w:rsidR="00DD2B94">
        <w:rPr>
          <w:rFonts w:ascii="Times New Roman" w:eastAsia="MS Mincho" w:hAnsi="Times New Roman"/>
        </w:rPr>
        <w:t xml:space="preserve"> in Indian country, including items on juvenile justice </w:t>
      </w:r>
      <w:r w:rsidR="008C02AA">
        <w:rPr>
          <w:rFonts w:ascii="Times New Roman" w:eastAsia="MS Mincho" w:hAnsi="Times New Roman"/>
        </w:rPr>
        <w:t xml:space="preserve">statutes or </w:t>
      </w:r>
      <w:r w:rsidR="00DD2B94">
        <w:rPr>
          <w:rFonts w:ascii="Times New Roman" w:eastAsia="MS Mincho" w:hAnsi="Times New Roman"/>
        </w:rPr>
        <w:t xml:space="preserve">codes, </w:t>
      </w:r>
      <w:r w:rsidR="008C02AA">
        <w:rPr>
          <w:rFonts w:ascii="Times New Roman" w:eastAsia="MS Mincho" w:hAnsi="Times New Roman"/>
        </w:rPr>
        <w:t xml:space="preserve">the </w:t>
      </w:r>
      <w:r w:rsidR="00DD2B94">
        <w:rPr>
          <w:rFonts w:ascii="Times New Roman" w:eastAsia="MS Mincho" w:hAnsi="Times New Roman"/>
        </w:rPr>
        <w:t>handling of juvenile delinquency, status offense</w:t>
      </w:r>
      <w:r w:rsidR="008C02AA">
        <w:rPr>
          <w:rFonts w:ascii="Times New Roman" w:eastAsia="MS Mincho" w:hAnsi="Times New Roman"/>
        </w:rPr>
        <w:t>s</w:t>
      </w:r>
      <w:r w:rsidR="00DD2B94">
        <w:rPr>
          <w:rFonts w:ascii="Times New Roman" w:eastAsia="MS Mincho" w:hAnsi="Times New Roman"/>
        </w:rPr>
        <w:t xml:space="preserve">, and children in need of assistance </w:t>
      </w:r>
      <w:r>
        <w:rPr>
          <w:rFonts w:ascii="Times New Roman" w:eastAsia="MS Mincho" w:hAnsi="Times New Roman"/>
        </w:rPr>
        <w:t>on tribal lands.</w:t>
      </w:r>
    </w:p>
    <w:p w:rsidR="000D213F" w:rsidRPr="007C7F58" w:rsidP="00970373" w14:paraId="157A3F6C" w14:textId="77777777">
      <w:pPr>
        <w:pStyle w:val="BodyText"/>
        <w:spacing w:after="0"/>
        <w:rPr>
          <w:rFonts w:ascii="Times New Roman" w:hAnsi="Times New Roman"/>
        </w:rPr>
      </w:pPr>
    </w:p>
    <w:p w:rsidR="000D213F" w:rsidP="00957BA6" w14:paraId="0DDFC0EB" w14:textId="4DECD57A">
      <w:pPr>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0777BE">
        <w:rPr>
          <w:rFonts w:ascii="Times New Roman" w:hAnsi="Times New Roman"/>
        </w:rPr>
        <w:t xml:space="preserve">BJS will also include </w:t>
      </w:r>
      <w:r>
        <w:rPr>
          <w:rFonts w:ascii="Times New Roman" w:hAnsi="Times New Roman"/>
        </w:rPr>
        <w:t>202</w:t>
      </w:r>
      <w:r w:rsidR="00595661">
        <w:rPr>
          <w:rFonts w:ascii="Times New Roman" w:hAnsi="Times New Roman"/>
        </w:rPr>
        <w:t>6</w:t>
      </w:r>
      <w:r>
        <w:rPr>
          <w:rFonts w:ascii="Times New Roman" w:hAnsi="Times New Roman"/>
        </w:rPr>
        <w:t xml:space="preserve"> </w:t>
      </w:r>
      <w:r w:rsidRPr="000777BE">
        <w:rPr>
          <w:rFonts w:ascii="Times New Roman" w:hAnsi="Times New Roman"/>
        </w:rPr>
        <w:t>CT</w:t>
      </w:r>
      <w:r w:rsidR="00595661">
        <w:rPr>
          <w:rFonts w:ascii="Times New Roman" w:hAnsi="Times New Roman"/>
        </w:rPr>
        <w:t>CS</w:t>
      </w:r>
      <w:r w:rsidRPr="000777BE">
        <w:rPr>
          <w:rFonts w:ascii="Times New Roman" w:hAnsi="Times New Roman"/>
        </w:rPr>
        <w:t xml:space="preserve"> data in its annual technical report</w:t>
      </w:r>
      <w:r>
        <w:rPr>
          <w:rFonts w:ascii="Times New Roman" w:hAnsi="Times New Roman"/>
        </w:rPr>
        <w:t>:</w:t>
      </w:r>
      <w:r w:rsidRPr="000777BE">
        <w:rPr>
          <w:rFonts w:ascii="Times New Roman" w:hAnsi="Times New Roman"/>
        </w:rPr>
        <w:t xml:space="preserve"> </w:t>
      </w:r>
      <w:hyperlink r:id="rId10" w:history="1">
        <w:r w:rsidRPr="00B57FC7" w:rsidR="00595661">
          <w:rPr>
            <w:rStyle w:val="Hyperlink"/>
            <w:rFonts w:ascii="Times New Roman" w:hAnsi="Times New Roman"/>
            <w:i/>
            <w:iCs/>
          </w:rPr>
          <w:t>Tribal Crime Data Collection Activitie</w:t>
        </w:r>
        <w:r w:rsidRPr="000777BE" w:rsidR="00595661">
          <w:rPr>
            <w:rStyle w:val="Hyperlink"/>
            <w:rFonts w:ascii="Times New Roman" w:hAnsi="Times New Roman"/>
          </w:rPr>
          <w:t>s</w:t>
        </w:r>
      </w:hyperlink>
      <w:r w:rsidRPr="000777BE">
        <w:rPr>
          <w:rFonts w:ascii="Times New Roman" w:hAnsi="Times New Roman"/>
        </w:rPr>
        <w:t>. Th</w:t>
      </w:r>
      <w:r>
        <w:rPr>
          <w:rFonts w:ascii="Times New Roman" w:hAnsi="Times New Roman"/>
        </w:rPr>
        <w:t>is</w:t>
      </w:r>
      <w:r w:rsidRPr="000777BE">
        <w:rPr>
          <w:rFonts w:ascii="Times New Roman" w:hAnsi="Times New Roman"/>
        </w:rPr>
        <w:t xml:space="preserve"> report describe</w:t>
      </w:r>
      <w:r>
        <w:rPr>
          <w:rFonts w:ascii="Times New Roman" w:hAnsi="Times New Roman"/>
        </w:rPr>
        <w:t>s</w:t>
      </w:r>
      <w:r w:rsidRPr="000777BE">
        <w:rPr>
          <w:rFonts w:ascii="Times New Roman" w:hAnsi="Times New Roman"/>
        </w:rPr>
        <w:t xml:space="preserve"> activities by BJS</w:t>
      </w:r>
      <w:r>
        <w:rPr>
          <w:rFonts w:ascii="Times New Roman" w:hAnsi="Times New Roman"/>
        </w:rPr>
        <w:t xml:space="preserve"> related</w:t>
      </w:r>
      <w:r w:rsidRPr="000777BE">
        <w:rPr>
          <w:rFonts w:ascii="Times New Roman" w:hAnsi="Times New Roman"/>
        </w:rPr>
        <w:t xml:space="preserve"> to collect</w:t>
      </w:r>
      <w:r>
        <w:rPr>
          <w:rFonts w:ascii="Times New Roman" w:hAnsi="Times New Roman"/>
        </w:rPr>
        <w:t>ing</w:t>
      </w:r>
      <w:r w:rsidRPr="000777BE">
        <w:rPr>
          <w:rFonts w:ascii="Times New Roman" w:hAnsi="Times New Roman"/>
        </w:rPr>
        <w:t xml:space="preserve"> and improv</w:t>
      </w:r>
      <w:r>
        <w:rPr>
          <w:rFonts w:ascii="Times New Roman" w:hAnsi="Times New Roman"/>
        </w:rPr>
        <w:t>ing</w:t>
      </w:r>
      <w:r w:rsidRPr="000777BE">
        <w:rPr>
          <w:rFonts w:ascii="Times New Roman" w:hAnsi="Times New Roman"/>
        </w:rPr>
        <w:t xml:space="preserve"> the quantity and quality of data on crime and justice in Indian country as required by TLOA. Topics covered include the most recent statistical findings o</w:t>
      </w:r>
      <w:r>
        <w:rPr>
          <w:rFonts w:ascii="Times New Roman" w:hAnsi="Times New Roman"/>
        </w:rPr>
        <w:t>n American Indians and Alaska Native (AIAN)</w:t>
      </w:r>
      <w:r w:rsidR="00C9514E">
        <w:rPr>
          <w:rFonts w:ascii="Times New Roman" w:hAnsi="Times New Roman"/>
        </w:rPr>
        <w:t xml:space="preserve"> persons</w:t>
      </w:r>
      <w:r>
        <w:rPr>
          <w:rFonts w:ascii="Times New Roman" w:hAnsi="Times New Roman"/>
        </w:rPr>
        <w:t xml:space="preserve"> and tribal justice agencies.</w:t>
      </w:r>
    </w:p>
    <w:p w:rsidR="000D213F" w:rsidP="00970373" w14:paraId="4FF21E78" w14:textId="77777777">
      <w:pPr>
        <w:pStyle w:val="BodyText"/>
        <w:spacing w:after="0"/>
        <w:rPr>
          <w:rFonts w:ascii="Times New Roman" w:eastAsia="MS Mincho" w:hAnsi="Times New Roman"/>
        </w:rPr>
      </w:pPr>
    </w:p>
    <w:p w:rsidR="000D213F" w:rsidP="00957BA6" w14:paraId="75301498" w14:textId="498963AE">
      <w:pPr>
        <w:widowControl/>
        <w:autoSpaceDE/>
        <w:autoSpaceDN/>
        <w:adjustRightInd/>
        <w:rPr>
          <w:rFonts w:ascii="Times New Roman" w:hAnsi="Times New Roman"/>
          <w:i/>
        </w:rPr>
      </w:pPr>
      <w:r w:rsidRPr="00DE3495">
        <w:rPr>
          <w:rFonts w:ascii="Times New Roman" w:hAnsi="Times New Roman"/>
          <w:i/>
        </w:rPr>
        <w:t xml:space="preserve">External </w:t>
      </w:r>
      <w:r>
        <w:rPr>
          <w:rFonts w:ascii="Times New Roman" w:hAnsi="Times New Roman"/>
          <w:i/>
        </w:rPr>
        <w:t>U</w:t>
      </w:r>
      <w:r w:rsidRPr="00DE3495">
        <w:rPr>
          <w:rFonts w:ascii="Times New Roman" w:hAnsi="Times New Roman"/>
          <w:i/>
        </w:rPr>
        <w:t xml:space="preserve">ses of </w:t>
      </w:r>
      <w:r>
        <w:rPr>
          <w:rFonts w:ascii="Times New Roman" w:hAnsi="Times New Roman"/>
          <w:i/>
        </w:rPr>
        <w:t>the CTCS</w:t>
      </w:r>
    </w:p>
    <w:p w:rsidR="00957BA6" w:rsidP="00970373" w14:paraId="49DB2C7E" w14:textId="77777777">
      <w:pPr>
        <w:widowControl/>
        <w:autoSpaceDE/>
        <w:autoSpaceDN/>
        <w:adjustRightInd/>
        <w:rPr>
          <w:rFonts w:ascii="Times New Roman" w:eastAsia="MS Mincho" w:hAnsi="Times New Roman"/>
        </w:rPr>
      </w:pPr>
    </w:p>
    <w:p w:rsidR="008C02AA" w:rsidP="00970373" w14:paraId="78AB8102" w14:textId="19F9B07B">
      <w:pPr>
        <w:pStyle w:val="Heading2"/>
        <w:spacing w:before="0" w:after="0"/>
        <w:rPr>
          <w:rFonts w:ascii="Times New Roman" w:hAnsi="Times New Roman" w:cs="Times New Roman"/>
          <w:b w:val="0"/>
          <w:i w:val="0"/>
          <w:iCs w:val="0"/>
          <w:sz w:val="24"/>
          <w:szCs w:val="24"/>
        </w:rPr>
      </w:pPr>
      <w:r w:rsidRPr="00B57FC7">
        <w:rPr>
          <w:rFonts w:ascii="Times New Roman" w:hAnsi="Times New Roman" w:cs="Times New Roman"/>
          <w:b w:val="0"/>
          <w:bCs w:val="0"/>
          <w:i w:val="0"/>
          <w:iCs w:val="0"/>
          <w:sz w:val="24"/>
          <w:szCs w:val="24"/>
        </w:rPr>
        <w:t xml:space="preserve">Other entities rely on the </w:t>
      </w:r>
      <w:r w:rsidRPr="00744E5B" w:rsidR="00C411BE">
        <w:rPr>
          <w:rFonts w:ascii="Times New Roman" w:eastAsia="MS Mincho" w:hAnsi="Times New Roman"/>
          <w:b w:val="0"/>
          <w:bCs w:val="0"/>
          <w:i w:val="0"/>
          <w:iCs w:val="0"/>
          <w:sz w:val="24"/>
          <w:szCs w:val="24"/>
        </w:rPr>
        <w:t>NSTCS</w:t>
      </w:r>
      <w:r w:rsidR="00C411BE">
        <w:rPr>
          <w:rFonts w:ascii="Times New Roman" w:hAnsi="Times New Roman" w:cs="Times New Roman"/>
          <w:b w:val="0"/>
          <w:bCs w:val="0"/>
          <w:i w:val="0"/>
          <w:iCs w:val="0"/>
          <w:sz w:val="24"/>
          <w:szCs w:val="24"/>
        </w:rPr>
        <w:t xml:space="preserve"> </w:t>
      </w:r>
      <w:r w:rsidRPr="00B57FC7">
        <w:rPr>
          <w:rFonts w:ascii="Times New Roman" w:hAnsi="Times New Roman" w:cs="Times New Roman"/>
          <w:b w:val="0"/>
          <w:bCs w:val="0"/>
          <w:i w:val="0"/>
          <w:iCs w:val="0"/>
          <w:sz w:val="24"/>
          <w:szCs w:val="24"/>
        </w:rPr>
        <w:t xml:space="preserve">data for research, planning, and programmatic purposes. </w:t>
      </w:r>
      <w:r w:rsidRPr="00B57FC7">
        <w:rPr>
          <w:rFonts w:ascii="Times New Roman" w:hAnsi="Times New Roman" w:cs="Times New Roman"/>
          <w:b w:val="0"/>
          <w:i w:val="0"/>
          <w:iCs w:val="0"/>
          <w:sz w:val="24"/>
          <w:szCs w:val="24"/>
        </w:rPr>
        <w:t xml:space="preserve">The </w:t>
      </w:r>
      <w:r w:rsidRPr="00D64484" w:rsidR="00C411BE">
        <w:rPr>
          <w:rFonts w:ascii="Times New Roman" w:eastAsia="MS Mincho" w:hAnsi="Times New Roman"/>
          <w:b w:val="0"/>
          <w:bCs w:val="0"/>
          <w:i w:val="0"/>
          <w:iCs w:val="0"/>
          <w:sz w:val="24"/>
          <w:szCs w:val="24"/>
        </w:rPr>
        <w:t>NSTCS</w:t>
      </w:r>
      <w:r w:rsidR="00C411BE">
        <w:rPr>
          <w:rFonts w:ascii="Times New Roman" w:hAnsi="Times New Roman" w:cs="Times New Roman"/>
          <w:b w:val="0"/>
          <w:bCs w:val="0"/>
          <w:i w:val="0"/>
          <w:iCs w:val="0"/>
          <w:sz w:val="24"/>
          <w:szCs w:val="24"/>
        </w:rPr>
        <w:t xml:space="preserve"> </w:t>
      </w:r>
      <w:r w:rsidRPr="00B57FC7">
        <w:rPr>
          <w:rFonts w:ascii="Times New Roman" w:hAnsi="Times New Roman" w:cs="Times New Roman"/>
          <w:b w:val="0"/>
          <w:bCs w:val="0"/>
          <w:i w:val="0"/>
          <w:iCs w:val="0"/>
          <w:sz w:val="24"/>
          <w:szCs w:val="24"/>
        </w:rPr>
        <w:t xml:space="preserve">data and statistical reports are used by the U.S. Department of Justice, U.S. Congress, tribal </w:t>
      </w:r>
      <w:r>
        <w:rPr>
          <w:rFonts w:ascii="Times New Roman" w:hAnsi="Times New Roman" w:cs="Times New Roman"/>
          <w:b w:val="0"/>
          <w:bCs w:val="0"/>
          <w:i w:val="0"/>
          <w:iCs w:val="0"/>
          <w:sz w:val="24"/>
          <w:szCs w:val="24"/>
        </w:rPr>
        <w:t>leader and law enforcement</w:t>
      </w:r>
      <w:r w:rsidRPr="00B57FC7">
        <w:rPr>
          <w:rFonts w:ascii="Times New Roman" w:hAnsi="Times New Roman" w:cs="Times New Roman"/>
          <w:b w:val="0"/>
          <w:bCs w:val="0"/>
          <w:i w:val="0"/>
          <w:iCs w:val="0"/>
          <w:sz w:val="24"/>
          <w:szCs w:val="24"/>
        </w:rPr>
        <w:t xml:space="preserve"> administrators, </w:t>
      </w:r>
      <w:r w:rsidRPr="00B57FC7">
        <w:rPr>
          <w:rFonts w:ascii="Times New Roman" w:hAnsi="Times New Roman" w:cs="Times New Roman"/>
          <w:b w:val="0"/>
          <w:i w:val="0"/>
          <w:iCs w:val="0"/>
          <w:sz w:val="24"/>
          <w:szCs w:val="24"/>
        </w:rPr>
        <w:t>students, academic researchers, and advocates. Examples of users and uses of these data include the following:</w:t>
      </w:r>
    </w:p>
    <w:p w:rsidR="008C02AA" w:rsidP="00970373" w14:paraId="5C69E0A1" w14:textId="77777777">
      <w:pPr>
        <w:pStyle w:val="BodyText"/>
        <w:spacing w:after="0"/>
        <w:rPr>
          <w:rFonts w:ascii="Times New Roman" w:eastAsia="MS Mincho" w:hAnsi="Times New Roman"/>
        </w:rPr>
      </w:pPr>
    </w:p>
    <w:p w:rsidR="008C02AA" w:rsidP="00957BA6" w14:paraId="36F72088" w14:textId="56E4BB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b/>
          <w:bCs/>
        </w:rPr>
        <w:t xml:space="preserve">U.S. </w:t>
      </w:r>
      <w:r w:rsidRPr="000D75DA">
        <w:rPr>
          <w:rFonts w:ascii="Times New Roman" w:hAnsi="Times New Roman"/>
          <w:b/>
          <w:bCs/>
        </w:rPr>
        <w:t>Congress</w:t>
      </w:r>
      <w:r>
        <w:rPr>
          <w:rFonts w:ascii="Times New Roman" w:hAnsi="Times New Roman"/>
        </w:rPr>
        <w:t xml:space="preserve"> - M</w:t>
      </w:r>
      <w:r w:rsidRPr="00DE3495">
        <w:rPr>
          <w:rFonts w:ascii="Times New Roman" w:hAnsi="Times New Roman"/>
        </w:rPr>
        <w:t xml:space="preserve">embers of Congress have a strong interest in criminal justice issues in Indian country and have used </w:t>
      </w:r>
      <w:r>
        <w:rPr>
          <w:rFonts w:ascii="Times New Roman" w:hAnsi="Times New Roman"/>
        </w:rPr>
        <w:t>CT</w:t>
      </w:r>
      <w:r w:rsidR="00C411BE">
        <w:rPr>
          <w:rFonts w:ascii="Times New Roman" w:hAnsi="Times New Roman"/>
        </w:rPr>
        <w:t>CS</w:t>
      </w:r>
      <w:r w:rsidRPr="00DE3495">
        <w:rPr>
          <w:rFonts w:ascii="Times New Roman" w:hAnsi="Times New Roman"/>
        </w:rPr>
        <w:t xml:space="preserve"> data to understand </w:t>
      </w:r>
      <w:r>
        <w:rPr>
          <w:rFonts w:ascii="Times New Roman" w:hAnsi="Times New Roman"/>
        </w:rPr>
        <w:t>the staffing, duties, functions, work activity and emerging issues impacting of tribal court systems</w:t>
      </w:r>
      <w:r w:rsidRPr="00DE3495">
        <w:rPr>
          <w:rFonts w:ascii="Times New Roman" w:hAnsi="Times New Roman"/>
        </w:rPr>
        <w:t xml:space="preserve"> in Indian country. The </w:t>
      </w:r>
      <w:r>
        <w:rPr>
          <w:rFonts w:ascii="Times New Roman" w:hAnsi="Times New Roman"/>
        </w:rPr>
        <w:t xml:space="preserve">TLOA </w:t>
      </w:r>
      <w:r w:rsidRPr="00DE3495">
        <w:rPr>
          <w:rFonts w:ascii="Times New Roman" w:hAnsi="Times New Roman"/>
        </w:rPr>
        <w:t xml:space="preserve">requires BJS to submit to Congress a </w:t>
      </w:r>
      <w:hyperlink r:id="rId11" w:history="1">
        <w:r w:rsidRPr="00243AA4">
          <w:rPr>
            <w:rStyle w:val="Hyperlink"/>
            <w:rFonts w:ascii="Times New Roman" w:hAnsi="Times New Roman"/>
          </w:rPr>
          <w:t>report</w:t>
        </w:r>
      </w:hyperlink>
      <w:r w:rsidRPr="00DE3495">
        <w:rPr>
          <w:rFonts w:ascii="Times New Roman" w:hAnsi="Times New Roman"/>
        </w:rPr>
        <w:t xml:space="preserve"> describing the data collected and analyzed on crime</w:t>
      </w:r>
      <w:r>
        <w:rPr>
          <w:rFonts w:ascii="Times New Roman" w:hAnsi="Times New Roman"/>
        </w:rPr>
        <w:t xml:space="preserve"> and justice </w:t>
      </w:r>
      <w:r w:rsidRPr="00DE3495">
        <w:rPr>
          <w:rFonts w:ascii="Times New Roman" w:hAnsi="Times New Roman"/>
        </w:rPr>
        <w:t xml:space="preserve">in Indian </w:t>
      </w:r>
      <w:r w:rsidRPr="00C6080C">
        <w:rPr>
          <w:rFonts w:ascii="Times New Roman" w:hAnsi="Times New Roman"/>
        </w:rPr>
        <w:t xml:space="preserve">country. </w:t>
      </w:r>
    </w:p>
    <w:p w:rsidR="008C02AA" w:rsidP="00970373" w14:paraId="06EDA57D" w14:textId="77777777">
      <w:pPr>
        <w:pStyle w:val="BodyText"/>
        <w:spacing w:after="0"/>
        <w:rPr>
          <w:rFonts w:ascii="Times New Roman" w:eastAsia="MS Mincho" w:hAnsi="Times New Roman"/>
        </w:rPr>
      </w:pPr>
    </w:p>
    <w:p w:rsidR="00742D63" w:rsidRPr="00927B5C" w:rsidP="00742D63" w14:paraId="00F9B855" w14:textId="35393C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b/>
          <w:bCs/>
        </w:rPr>
        <w:t>Government Accountability Office (</w:t>
      </w:r>
      <w:r w:rsidRPr="000D75DA">
        <w:rPr>
          <w:rFonts w:ascii="Times New Roman" w:hAnsi="Times New Roman"/>
          <w:b/>
          <w:bCs/>
        </w:rPr>
        <w:t>GAO</w:t>
      </w:r>
      <w:r>
        <w:rPr>
          <w:rFonts w:ascii="Times New Roman" w:hAnsi="Times New Roman"/>
          <w:b/>
          <w:bCs/>
        </w:rPr>
        <w:t xml:space="preserve">) - </w:t>
      </w:r>
      <w:r>
        <w:rPr>
          <w:rFonts w:ascii="Times New Roman" w:hAnsi="Times New Roman"/>
        </w:rPr>
        <w:t>A 2018 GAO s</w:t>
      </w:r>
      <w:r w:rsidRPr="00B53577">
        <w:rPr>
          <w:rFonts w:ascii="Times New Roman" w:hAnsi="Times New Roman"/>
        </w:rPr>
        <w:t>tudy</w:t>
      </w:r>
      <w:r w:rsidR="00730A04">
        <w:rPr>
          <w:rFonts w:ascii="Times New Roman" w:hAnsi="Times New Roman"/>
        </w:rPr>
        <w:t>,</w:t>
      </w:r>
      <w:r w:rsidR="00DD60A2">
        <w:rPr>
          <w:rFonts w:ascii="Times New Roman" w:hAnsi="Times New Roman"/>
        </w:rPr>
        <w:t xml:space="preserve"> GAO-18-591 </w:t>
      </w:r>
      <w:r w:rsidRPr="00935BD9" w:rsidR="00730A04">
        <w:rPr>
          <w:rFonts w:ascii="Times New Roman" w:hAnsi="Times New Roman"/>
          <w:i/>
          <w:iCs/>
        </w:rPr>
        <w:t>Native American Youth Involvement in Justice Systems and Information on Grants to Help Address Juvenile Delinquency</w:t>
      </w:r>
      <w:r>
        <w:rPr>
          <w:rFonts w:ascii="Times New Roman" w:hAnsi="Times New Roman"/>
        </w:rPr>
        <w:t xml:space="preserve"> (requested by Senators John Hoeven, R-N.D. and John Barrasso, R-WY)</w:t>
      </w:r>
      <w:r w:rsidR="00093B2E">
        <w:rPr>
          <w:rFonts w:ascii="Times New Roman" w:hAnsi="Times New Roman"/>
        </w:rPr>
        <w:t>,</w:t>
      </w:r>
      <w:r w:rsidRPr="00B53577">
        <w:rPr>
          <w:rFonts w:ascii="Times New Roman" w:hAnsi="Times New Roman"/>
        </w:rPr>
        <w:t xml:space="preserve"> address</w:t>
      </w:r>
      <w:r>
        <w:rPr>
          <w:rFonts w:ascii="Times New Roman" w:hAnsi="Times New Roman"/>
        </w:rPr>
        <w:t>ed</w:t>
      </w:r>
      <w:r w:rsidRPr="00B53577">
        <w:rPr>
          <w:rFonts w:ascii="Times New Roman" w:hAnsi="Times New Roman"/>
        </w:rPr>
        <w:t xml:space="preserve"> risk factors and unique challenge</w:t>
      </w:r>
      <w:r>
        <w:rPr>
          <w:rFonts w:ascii="Times New Roman" w:hAnsi="Times New Roman"/>
        </w:rPr>
        <w:t>s</w:t>
      </w:r>
      <w:r w:rsidRPr="00B53577">
        <w:rPr>
          <w:rFonts w:ascii="Times New Roman" w:hAnsi="Times New Roman"/>
        </w:rPr>
        <w:t xml:space="preserve"> </w:t>
      </w:r>
      <w:r>
        <w:rPr>
          <w:rFonts w:ascii="Times New Roman" w:hAnsi="Times New Roman"/>
        </w:rPr>
        <w:t xml:space="preserve">that </w:t>
      </w:r>
      <w:r w:rsidRPr="00C6080C">
        <w:rPr>
          <w:rFonts w:ascii="Times New Roman" w:hAnsi="Times New Roman"/>
        </w:rPr>
        <w:t xml:space="preserve">Native American youth </w:t>
      </w:r>
      <w:r>
        <w:rPr>
          <w:rFonts w:ascii="Times New Roman" w:hAnsi="Times New Roman"/>
        </w:rPr>
        <w:t xml:space="preserve">face </w:t>
      </w:r>
      <w:r w:rsidRPr="00C6080C">
        <w:rPr>
          <w:rFonts w:ascii="Times New Roman" w:hAnsi="Times New Roman"/>
        </w:rPr>
        <w:t>with contact with justice systems</w:t>
      </w:r>
      <w:r w:rsidR="00397BBD">
        <w:rPr>
          <w:rFonts w:ascii="Times New Roman" w:hAnsi="Times New Roman"/>
        </w:rPr>
        <w:t>.</w:t>
      </w:r>
      <w:r>
        <w:rPr>
          <w:rStyle w:val="FootnoteReference"/>
          <w:rFonts w:ascii="Times New Roman" w:hAnsi="Times New Roman"/>
        </w:rPr>
        <w:footnoteReference w:id="6"/>
      </w:r>
      <w:r w:rsidR="00397BBD">
        <w:rPr>
          <w:rFonts w:ascii="Times New Roman" w:hAnsi="Times New Roman"/>
        </w:rPr>
        <w:t xml:space="preserve"> </w:t>
      </w:r>
      <w:r w:rsidR="00DD60A2">
        <w:rPr>
          <w:rFonts w:ascii="Times New Roman" w:hAnsi="Times New Roman"/>
        </w:rPr>
        <w:t xml:space="preserve">This </w:t>
      </w:r>
      <w:r w:rsidR="00371AD4">
        <w:rPr>
          <w:rFonts w:ascii="Times New Roman" w:hAnsi="Times New Roman"/>
        </w:rPr>
        <w:t>study hi</w:t>
      </w:r>
      <w:r w:rsidRPr="00371AD4" w:rsidR="00371AD4">
        <w:rPr>
          <w:rFonts w:ascii="Times New Roman" w:hAnsi="Times New Roman"/>
        </w:rPr>
        <w:t xml:space="preserve">ghlights </w:t>
      </w:r>
      <w:r w:rsidR="00371AD4">
        <w:rPr>
          <w:rFonts w:ascii="Times New Roman" w:hAnsi="Times New Roman"/>
        </w:rPr>
        <w:t xml:space="preserve">the critical </w:t>
      </w:r>
      <w:r w:rsidRPr="00371AD4" w:rsidR="00371AD4">
        <w:rPr>
          <w:rFonts w:ascii="Times New Roman" w:hAnsi="Times New Roman"/>
        </w:rPr>
        <w:t xml:space="preserve">need for </w:t>
      </w:r>
      <w:r w:rsidR="00EE4A52">
        <w:rPr>
          <w:rFonts w:ascii="Times New Roman" w:hAnsi="Times New Roman"/>
        </w:rPr>
        <w:t xml:space="preserve">comprehensive </w:t>
      </w:r>
      <w:r w:rsidRPr="00371AD4" w:rsidR="00371AD4">
        <w:rPr>
          <w:rFonts w:ascii="Times New Roman" w:hAnsi="Times New Roman"/>
        </w:rPr>
        <w:t>tribal court statistics</w:t>
      </w:r>
      <w:r w:rsidR="00371AD4">
        <w:rPr>
          <w:rFonts w:ascii="Times New Roman" w:hAnsi="Times New Roman"/>
        </w:rPr>
        <w:t xml:space="preserve"> and</w:t>
      </w:r>
      <w:r w:rsidR="00DD60A2">
        <w:rPr>
          <w:rFonts w:ascii="Times New Roman" w:hAnsi="Times New Roman"/>
        </w:rPr>
        <w:t xml:space="preserve"> </w:t>
      </w:r>
      <w:r>
        <w:rPr>
          <w:rFonts w:ascii="Times New Roman" w:hAnsi="Times New Roman"/>
        </w:rPr>
        <w:t xml:space="preserve">the </w:t>
      </w:r>
      <w:r w:rsidR="00DD60A2">
        <w:rPr>
          <w:rFonts w:ascii="Times New Roman" w:hAnsi="Times New Roman"/>
        </w:rPr>
        <w:t xml:space="preserve">importance of </w:t>
      </w:r>
      <w:r w:rsidR="00EC3BFF">
        <w:rPr>
          <w:rFonts w:ascii="Times New Roman" w:hAnsi="Times New Roman"/>
        </w:rPr>
        <w:t xml:space="preserve">the </w:t>
      </w:r>
      <w:r w:rsidR="00DD60A2">
        <w:rPr>
          <w:rFonts w:ascii="Times New Roman" w:hAnsi="Times New Roman"/>
        </w:rPr>
        <w:t xml:space="preserve">NSTCS in collecting </w:t>
      </w:r>
      <w:r w:rsidRPr="00DD60A2" w:rsidR="00DD60A2">
        <w:rPr>
          <w:rFonts w:ascii="Times New Roman" w:hAnsi="Times New Roman"/>
        </w:rPr>
        <w:t xml:space="preserve">data </w:t>
      </w:r>
      <w:r w:rsidR="00371AD4">
        <w:rPr>
          <w:rFonts w:ascii="Times New Roman" w:hAnsi="Times New Roman"/>
        </w:rPr>
        <w:t>“</w:t>
      </w:r>
      <w:r w:rsidR="00DD60A2">
        <w:rPr>
          <w:rFonts w:ascii="Times New Roman" w:hAnsi="Times New Roman"/>
        </w:rPr>
        <w:t xml:space="preserve">on </w:t>
      </w:r>
      <w:r w:rsidRPr="00DD60A2" w:rsidR="00DD60A2">
        <w:rPr>
          <w:rFonts w:ascii="Times New Roman" w:hAnsi="Times New Roman"/>
        </w:rPr>
        <w:t>the extent to which tribal courts processed Native American youth or adjudicated them delinquent or found them guilty.</w:t>
      </w:r>
      <w:r w:rsidR="00371AD4">
        <w:rPr>
          <w:rFonts w:ascii="Times New Roman" w:hAnsi="Times New Roman"/>
        </w:rPr>
        <w:t>”</w:t>
      </w:r>
      <w:r w:rsidRPr="00DD60A2" w:rsidR="00DD60A2">
        <w:rPr>
          <w:rFonts w:ascii="Times New Roman" w:hAnsi="Times New Roman"/>
        </w:rPr>
        <w:t xml:space="preserve"> </w:t>
      </w:r>
    </w:p>
    <w:p w:rsidR="00C411BE" w:rsidP="009A770D" w14:paraId="7448F2CC" w14:textId="77777777">
      <w:pPr>
        <w:rPr>
          <w:rFonts w:ascii="Times New Roman" w:hAnsi="Times New Roman"/>
        </w:rPr>
      </w:pPr>
    </w:p>
    <w:p w:rsidR="000F306E" w:rsidRPr="00927B5C" w:rsidP="00970373" w14:paraId="1797CB5B" w14:textId="1AF4220C">
      <w:pPr>
        <w:pStyle w:val="BodyText"/>
        <w:spacing w:after="0"/>
        <w:rPr>
          <w:rFonts w:ascii="Times New Roman" w:hAnsi="Times New Roman"/>
        </w:rPr>
      </w:pPr>
      <w:r>
        <w:rPr>
          <w:rFonts w:ascii="Times New Roman" w:hAnsi="Times New Roman"/>
        </w:rPr>
        <w:t xml:space="preserve">The </w:t>
      </w:r>
      <w:r w:rsidRPr="00EB13A8">
        <w:rPr>
          <w:rFonts w:ascii="Times New Roman" w:hAnsi="Times New Roman"/>
        </w:rPr>
        <w:t>CTCS</w:t>
      </w:r>
      <w:r w:rsidRPr="00EB13A8" w:rsidR="00C55DCC">
        <w:rPr>
          <w:rFonts w:ascii="Times New Roman" w:hAnsi="Times New Roman"/>
        </w:rPr>
        <w:t xml:space="preserve"> will </w:t>
      </w:r>
      <w:r w:rsidR="00C55DCC">
        <w:rPr>
          <w:rFonts w:ascii="Times New Roman" w:hAnsi="Times New Roman"/>
        </w:rPr>
        <w:t xml:space="preserve">continue to </w:t>
      </w:r>
      <w:r w:rsidRPr="00EB13A8" w:rsidR="00C55DCC">
        <w:rPr>
          <w:rFonts w:ascii="Times New Roman" w:hAnsi="Times New Roman"/>
        </w:rPr>
        <w:t xml:space="preserve">collect data to </w:t>
      </w:r>
      <w:r w:rsidR="00C55DCC">
        <w:rPr>
          <w:rFonts w:ascii="Times New Roman" w:hAnsi="Times New Roman"/>
        </w:rPr>
        <w:t xml:space="preserve">help </w:t>
      </w:r>
      <w:r w:rsidRPr="00EB13A8" w:rsidR="00C55DCC">
        <w:rPr>
          <w:rFonts w:ascii="Times New Roman" w:hAnsi="Times New Roman"/>
        </w:rPr>
        <w:t xml:space="preserve">respond to </w:t>
      </w:r>
      <w:r w:rsidR="00C55DCC">
        <w:rPr>
          <w:rFonts w:ascii="Times New Roman" w:hAnsi="Times New Roman"/>
        </w:rPr>
        <w:t xml:space="preserve">these types of </w:t>
      </w:r>
      <w:r w:rsidRPr="00EB13A8" w:rsidR="00C55DCC">
        <w:rPr>
          <w:rFonts w:ascii="Times New Roman" w:hAnsi="Times New Roman"/>
        </w:rPr>
        <w:t xml:space="preserve">data </w:t>
      </w:r>
      <w:r>
        <w:rPr>
          <w:rFonts w:ascii="Times New Roman" w:hAnsi="Times New Roman"/>
        </w:rPr>
        <w:t>needs</w:t>
      </w:r>
      <w:r w:rsidRPr="00EB13A8" w:rsidR="00C55DCC">
        <w:rPr>
          <w:rFonts w:ascii="Times New Roman" w:hAnsi="Times New Roman"/>
        </w:rPr>
        <w:t xml:space="preserve"> by members of Congress.  For example, </w:t>
      </w:r>
      <w:r w:rsidR="00C55DCC">
        <w:rPr>
          <w:rFonts w:ascii="Times New Roman" w:hAnsi="Times New Roman"/>
        </w:rPr>
        <w:t>the survey includes questions about</w:t>
      </w:r>
      <w:r>
        <w:rPr>
          <w:rFonts w:ascii="Times New Roman" w:hAnsi="Times New Roman"/>
        </w:rPr>
        <w:t xml:space="preserve"> tribal</w:t>
      </w:r>
      <w:r w:rsidR="00C55DCC">
        <w:rPr>
          <w:rFonts w:ascii="Times New Roman" w:hAnsi="Times New Roman"/>
        </w:rPr>
        <w:t xml:space="preserve"> juvenile justice, the number and types of tribal courts, the jurisdiction exercised by courts, number of </w:t>
      </w:r>
      <w:r>
        <w:rPr>
          <w:rFonts w:ascii="Times New Roman" w:hAnsi="Times New Roman"/>
        </w:rPr>
        <w:t>types of</w:t>
      </w:r>
      <w:r w:rsidR="00C55DCC">
        <w:rPr>
          <w:rFonts w:ascii="Times New Roman" w:hAnsi="Times New Roman"/>
        </w:rPr>
        <w:t xml:space="preserve"> court employees, and the number of criminal and civil cases filed in 2025 and 2026. T</w:t>
      </w:r>
      <w:r w:rsidRPr="00EB13A8" w:rsidR="00C55DCC">
        <w:rPr>
          <w:rFonts w:ascii="Times New Roman" w:hAnsi="Times New Roman"/>
        </w:rPr>
        <w:t xml:space="preserve">he </w:t>
      </w:r>
      <w:r w:rsidR="00C55DCC">
        <w:rPr>
          <w:rFonts w:ascii="Times New Roman" w:hAnsi="Times New Roman"/>
        </w:rPr>
        <w:t>2014</w:t>
      </w:r>
      <w:r w:rsidRPr="00EB13A8" w:rsidR="00C55DCC">
        <w:rPr>
          <w:rFonts w:ascii="Times New Roman" w:hAnsi="Times New Roman"/>
        </w:rPr>
        <w:t xml:space="preserve"> </w:t>
      </w:r>
      <w:r w:rsidR="00C55DCC">
        <w:rPr>
          <w:rFonts w:ascii="Times New Roman" w:hAnsi="Times New Roman"/>
        </w:rPr>
        <w:t>NSTCS</w:t>
      </w:r>
      <w:r w:rsidRPr="00EB13A8" w:rsidR="00C55DCC">
        <w:rPr>
          <w:rFonts w:ascii="Times New Roman" w:hAnsi="Times New Roman"/>
        </w:rPr>
        <w:t xml:space="preserve"> reported t</w:t>
      </w:r>
      <w:r w:rsidR="00C55DCC">
        <w:rPr>
          <w:rFonts w:ascii="Times New Roman" w:hAnsi="Times New Roman"/>
        </w:rPr>
        <w:t xml:space="preserve">hat </w:t>
      </w:r>
      <w:r w:rsidRPr="00C55DCC" w:rsidR="00C55DCC">
        <w:rPr>
          <w:rFonts w:ascii="Times New Roman" w:hAnsi="Times New Roman"/>
        </w:rPr>
        <w:t>about 234 tribal courts served federally recognized tribes in the lower 48 states, with approximately 80% serving 9,999 or fewer residents</w:t>
      </w:r>
      <w:r w:rsidR="0013021F">
        <w:rPr>
          <w:rFonts w:ascii="Times New Roman" w:hAnsi="Times New Roman"/>
        </w:rPr>
        <w:t>. Additionally,</w:t>
      </w:r>
      <w:r w:rsidR="000C19CF">
        <w:rPr>
          <w:rFonts w:ascii="Times New Roman" w:hAnsi="Times New Roman"/>
        </w:rPr>
        <w:t xml:space="preserve"> m</w:t>
      </w:r>
      <w:r w:rsidRPr="000C19CF" w:rsidR="000C19CF">
        <w:rPr>
          <w:rFonts w:ascii="Times New Roman" w:hAnsi="Times New Roman"/>
        </w:rPr>
        <w:t>ost (77%) tribal courts in the lower 48 states exercised both civil and criminal jurisdiction</w:t>
      </w:r>
      <w:r w:rsidR="000C19CF">
        <w:rPr>
          <w:rFonts w:ascii="Times New Roman" w:hAnsi="Times New Roman"/>
        </w:rPr>
        <w:t>, a</w:t>
      </w:r>
      <w:r w:rsidRPr="000C19CF" w:rsidR="000C19CF">
        <w:rPr>
          <w:rFonts w:ascii="Times New Roman" w:hAnsi="Times New Roman"/>
        </w:rPr>
        <w:t xml:space="preserve">bout 72% of tribal courts exercised criminal jurisdiction over both tribal members and other persons, </w:t>
      </w:r>
      <w:r w:rsidR="000C19CF">
        <w:rPr>
          <w:rFonts w:ascii="Times New Roman" w:hAnsi="Times New Roman"/>
        </w:rPr>
        <w:t>m</w:t>
      </w:r>
      <w:r w:rsidRPr="000C19CF" w:rsidR="000C19CF">
        <w:rPr>
          <w:rFonts w:ascii="Times New Roman" w:hAnsi="Times New Roman"/>
        </w:rPr>
        <w:t xml:space="preserve">ost </w:t>
      </w:r>
      <w:r w:rsidR="0013021F">
        <w:rPr>
          <w:rFonts w:ascii="Times New Roman" w:hAnsi="Times New Roman"/>
        </w:rPr>
        <w:t xml:space="preserve">(99%) </w:t>
      </w:r>
      <w:r w:rsidRPr="000C19CF" w:rsidR="000C19CF">
        <w:rPr>
          <w:rFonts w:ascii="Times New Roman" w:hAnsi="Times New Roman"/>
        </w:rPr>
        <w:t>tribal court systems reported having a formal court</w:t>
      </w:r>
      <w:r w:rsidR="00CC36F7">
        <w:rPr>
          <w:rFonts w:ascii="Times New Roman" w:hAnsi="Times New Roman"/>
        </w:rPr>
        <w:t xml:space="preserve">, 23% operated </w:t>
      </w:r>
      <w:r w:rsidRPr="000C19CF" w:rsidR="000C19CF">
        <w:rPr>
          <w:rFonts w:ascii="Times New Roman" w:hAnsi="Times New Roman"/>
        </w:rPr>
        <w:t>an indigenous</w:t>
      </w:r>
      <w:r w:rsidR="00C411BE">
        <w:rPr>
          <w:rFonts w:ascii="Times New Roman" w:hAnsi="Times New Roman"/>
        </w:rPr>
        <w:t xml:space="preserve"> court</w:t>
      </w:r>
      <w:r w:rsidR="00CC36F7">
        <w:rPr>
          <w:rFonts w:ascii="Times New Roman" w:hAnsi="Times New Roman"/>
        </w:rPr>
        <w:t xml:space="preserve">, and </w:t>
      </w:r>
      <w:r w:rsidR="0013021F">
        <w:rPr>
          <w:rFonts w:ascii="Times New Roman" w:hAnsi="Times New Roman"/>
        </w:rPr>
        <w:t xml:space="preserve">about </w:t>
      </w:r>
      <w:r w:rsidR="00CC36F7">
        <w:rPr>
          <w:rFonts w:ascii="Times New Roman" w:hAnsi="Times New Roman"/>
        </w:rPr>
        <w:t>10%</w:t>
      </w:r>
      <w:r w:rsidRPr="000C19CF" w:rsidR="000C19CF">
        <w:rPr>
          <w:rFonts w:ascii="Times New Roman" w:hAnsi="Times New Roman"/>
        </w:rPr>
        <w:t xml:space="preserve"> </w:t>
      </w:r>
      <w:r w:rsidR="00CC36F7">
        <w:rPr>
          <w:rFonts w:ascii="Times New Roman" w:hAnsi="Times New Roman"/>
        </w:rPr>
        <w:t>participated in</w:t>
      </w:r>
      <w:r w:rsidRPr="000C19CF" w:rsidR="000C19CF">
        <w:rPr>
          <w:rFonts w:ascii="Times New Roman" w:hAnsi="Times New Roman"/>
        </w:rPr>
        <w:t xml:space="preserve"> an intertribal court</w:t>
      </w:r>
      <w:r w:rsidR="000C19CF">
        <w:rPr>
          <w:rFonts w:ascii="Times New Roman" w:hAnsi="Times New Roman"/>
        </w:rPr>
        <w:t xml:space="preserve">. </w:t>
      </w:r>
      <w:r w:rsidR="00C55DCC">
        <w:rPr>
          <w:rFonts w:ascii="Times New Roman" w:hAnsi="Times New Roman"/>
        </w:rPr>
        <w:t>The 202</w:t>
      </w:r>
      <w:r w:rsidR="000C19CF">
        <w:rPr>
          <w:rFonts w:ascii="Times New Roman" w:hAnsi="Times New Roman"/>
        </w:rPr>
        <w:t>6</w:t>
      </w:r>
      <w:r w:rsidR="00C55DCC">
        <w:rPr>
          <w:rFonts w:ascii="Times New Roman" w:hAnsi="Times New Roman"/>
        </w:rPr>
        <w:t xml:space="preserve"> CT</w:t>
      </w:r>
      <w:r w:rsidR="000C19CF">
        <w:rPr>
          <w:rFonts w:ascii="Times New Roman" w:hAnsi="Times New Roman"/>
        </w:rPr>
        <w:t>CS</w:t>
      </w:r>
      <w:r w:rsidR="00C55DCC">
        <w:rPr>
          <w:rFonts w:ascii="Times New Roman" w:hAnsi="Times New Roman"/>
        </w:rPr>
        <w:t xml:space="preserve"> will collect this vital information to continue to determine trends over time</w:t>
      </w:r>
      <w:r w:rsidR="000C19CF">
        <w:rPr>
          <w:rFonts w:ascii="Times New Roman" w:hAnsi="Times New Roman"/>
        </w:rPr>
        <w:t xml:space="preserve">, as well </w:t>
      </w:r>
      <w:r w:rsidR="0013021F">
        <w:rPr>
          <w:rFonts w:ascii="Times New Roman" w:hAnsi="Times New Roman"/>
        </w:rPr>
        <w:t xml:space="preserve">as </w:t>
      </w:r>
      <w:r w:rsidR="000C19CF">
        <w:rPr>
          <w:rFonts w:ascii="Times New Roman" w:hAnsi="Times New Roman"/>
        </w:rPr>
        <w:t>provide the first aggregate estimates of the total number of criminal and civil cases filed in tribal court systems annually in Indian country</w:t>
      </w:r>
      <w:r w:rsidR="00C55DCC">
        <w:rPr>
          <w:rFonts w:ascii="Times New Roman" w:hAnsi="Times New Roman"/>
        </w:rPr>
        <w:t xml:space="preserve">. </w:t>
      </w:r>
    </w:p>
    <w:p w:rsidR="00FF618E" w:rsidP="00970373" w14:paraId="5A72D069" w14:textId="77777777">
      <w:pPr>
        <w:pStyle w:val="BodyText"/>
        <w:spacing w:after="0"/>
        <w:rPr>
          <w:rFonts w:ascii="Times New Roman" w:eastAsia="MS Mincho" w:hAnsi="Times New Roman"/>
        </w:rPr>
      </w:pPr>
    </w:p>
    <w:p w:rsidR="00DC614D" w:rsidP="00970373" w14:paraId="30375295" w14:textId="77777777">
      <w:pPr>
        <w:pStyle w:val="BodyText"/>
        <w:spacing w:after="0"/>
        <w:rPr>
          <w:rFonts w:ascii="Times New Roman" w:eastAsia="MS Mincho" w:hAnsi="Times New Roman"/>
        </w:rPr>
      </w:pPr>
    </w:p>
    <w:p w:rsidR="00CC36F7" w:rsidP="00970373" w14:paraId="65387A73" w14:textId="594001B0">
      <w:pPr>
        <w:pStyle w:val="BodyText"/>
        <w:spacing w:after="0"/>
        <w:rPr>
          <w:rFonts w:ascii="Times New Roman" w:eastAsia="MS Mincho" w:hAnsi="Times New Roman"/>
        </w:rPr>
      </w:pPr>
      <w:r w:rsidRPr="00B57FC7">
        <w:rPr>
          <w:rFonts w:ascii="Times New Roman" w:eastAsia="Calibri" w:hAnsi="Times New Roman"/>
          <w:b/>
        </w:rPr>
        <w:t>The Office of the Inspector General, at the Department of Justice</w:t>
      </w:r>
      <w:r>
        <w:rPr>
          <w:rFonts w:ascii="Times New Roman" w:eastAsia="Calibri" w:hAnsi="Times New Roman"/>
          <w:b/>
        </w:rPr>
        <w:t xml:space="preserve"> (DOJ)</w:t>
      </w:r>
      <w:r>
        <w:rPr>
          <w:rFonts w:ascii="Times New Roman" w:eastAsia="Calibri" w:hAnsi="Times New Roman"/>
          <w:bCs/>
        </w:rPr>
        <w:t xml:space="preserve"> - </w:t>
      </w:r>
      <w:r w:rsidRPr="00B434E5">
        <w:rPr>
          <w:rFonts w:ascii="Times New Roman" w:eastAsia="Calibri" w:hAnsi="Times New Roman"/>
          <w:bCs/>
        </w:rPr>
        <w:t xml:space="preserve"> </w:t>
      </w:r>
      <w:r>
        <w:rPr>
          <w:rFonts w:ascii="Times New Roman" w:eastAsia="Calibri" w:hAnsi="Times New Roman"/>
          <w:bCs/>
        </w:rPr>
        <w:t xml:space="preserve">A 2017 report, </w:t>
      </w:r>
      <w:r w:rsidRPr="00B57FC7">
        <w:rPr>
          <w:rFonts w:ascii="Times New Roman" w:eastAsia="Calibri" w:hAnsi="Times New Roman"/>
          <w:bCs/>
          <w:i/>
          <w:iCs/>
        </w:rPr>
        <w:t>Review of the Department’s Tribal Law Enforcement Efforts Pursuant to the Tribal Law and Order Act of 2010</w:t>
      </w:r>
      <w:r>
        <w:rPr>
          <w:rFonts w:ascii="Times New Roman" w:eastAsia="Calibri" w:hAnsi="Times New Roman"/>
          <w:bCs/>
          <w:i/>
          <w:iCs/>
        </w:rPr>
        <w:t>,</w:t>
      </w:r>
      <w:r>
        <w:rPr>
          <w:rFonts w:ascii="Times New Roman" w:eastAsia="Calibri" w:hAnsi="Times New Roman"/>
          <w:bCs/>
        </w:rPr>
        <w:t xml:space="preserve"> </w:t>
      </w:r>
      <w:r w:rsidRPr="00B434E5">
        <w:rPr>
          <w:rFonts w:ascii="Times New Roman" w:eastAsia="Calibri" w:hAnsi="Times New Roman"/>
          <w:bCs/>
        </w:rPr>
        <w:t>reported that crime data in Indian country is often unreliable and incomplete, limiting the Department’s ability to fully engage in performance-based management of tribal programs and funding for its effort to implement its TLOA responsibilities.</w:t>
      </w:r>
      <w:r>
        <w:rPr>
          <w:rFonts w:ascii="Times New Roman" w:eastAsia="Calibri" w:hAnsi="Times New Roman"/>
          <w:bCs/>
          <w:vertAlign w:val="superscript"/>
        </w:rPr>
        <w:footnoteReference w:id="7"/>
      </w:r>
      <w:r w:rsidRPr="00B434E5">
        <w:rPr>
          <w:rFonts w:ascii="Times New Roman" w:eastAsia="Calibri" w:hAnsi="Times New Roman"/>
          <w:b/>
        </w:rPr>
        <w:t xml:space="preserve"> </w:t>
      </w:r>
      <w:r w:rsidRPr="00B434E5">
        <w:rPr>
          <w:rFonts w:ascii="Times New Roman" w:eastAsia="Calibri" w:hAnsi="Times New Roman"/>
          <w:bCs/>
        </w:rPr>
        <w:t>Many changes in Indian country occur on an annual basis, including changes in leadership, tribal codes and statute development, the number and nature of tribal justice agencies and programs. For example, the total number of tribally operated law enforcement agencies in the United States increased 32%, from 178 in 2008 to 234 in 2018</w:t>
      </w:r>
      <w:r>
        <w:rPr>
          <w:rFonts w:ascii="Times New Roman" w:eastAsia="Calibri" w:hAnsi="Times New Roman"/>
          <w:bCs/>
        </w:rPr>
        <w:t>.</w:t>
      </w:r>
      <w:r>
        <w:rPr>
          <w:rStyle w:val="FootnoteReference"/>
          <w:rFonts w:ascii="Times New Roman" w:eastAsia="Calibri" w:hAnsi="Times New Roman"/>
          <w:bCs/>
        </w:rPr>
        <w:footnoteReference w:id="8"/>
      </w:r>
      <w:r>
        <w:rPr>
          <w:rFonts w:ascii="Times New Roman" w:eastAsia="Calibri" w:hAnsi="Times New Roman"/>
          <w:bCs/>
        </w:rPr>
        <w:t xml:space="preserve"> The changes in the number and work of tribal law and enforcement agencies directly impacts the tribal courts in Indian country.  The CTCS has been updated to </w:t>
      </w:r>
      <w:r w:rsidR="001279F5">
        <w:rPr>
          <w:rFonts w:ascii="Times New Roman" w:eastAsia="Calibri" w:hAnsi="Times New Roman"/>
          <w:bCs/>
        </w:rPr>
        <w:t xml:space="preserve">align with the data collected from tribal law enforcement agencies to </w:t>
      </w:r>
      <w:r>
        <w:rPr>
          <w:rFonts w:ascii="Times New Roman" w:eastAsia="Calibri" w:hAnsi="Times New Roman"/>
          <w:bCs/>
        </w:rPr>
        <w:t xml:space="preserve">better </w:t>
      </w:r>
      <w:r w:rsidR="001279F5">
        <w:rPr>
          <w:rFonts w:ascii="Times New Roman" w:eastAsia="Calibri" w:hAnsi="Times New Roman"/>
          <w:bCs/>
        </w:rPr>
        <w:t xml:space="preserve">understand the filings, handling and processing cases through the tribal court systems.  </w:t>
      </w:r>
    </w:p>
    <w:p w:rsidR="0064372E" w:rsidP="00970373" w14:paraId="1D1D99E7" w14:textId="77777777">
      <w:pPr>
        <w:pStyle w:val="BodyText"/>
        <w:spacing w:after="0"/>
        <w:rPr>
          <w:rFonts w:ascii="Times New Roman" w:eastAsia="MS Mincho" w:hAnsi="Times New Roman"/>
        </w:rPr>
      </w:pPr>
    </w:p>
    <w:p w:rsidR="001279F5" w:rsidRPr="00DE3495" w:rsidP="00957BA6" w14:paraId="3218C51F" w14:textId="2A486726">
      <w:pPr>
        <w:rPr>
          <w:rFonts w:ascii="Times New Roman" w:hAnsi="Times New Roman"/>
        </w:rPr>
      </w:pPr>
      <w:r w:rsidRPr="00DE3495">
        <w:rPr>
          <w:rFonts w:ascii="Times New Roman" w:hAnsi="Times New Roman"/>
          <w:b/>
          <w:bCs/>
        </w:rPr>
        <w:t>Office of Tribal Justice (OTJ), DOJ</w:t>
      </w:r>
      <w:r w:rsidRPr="00DE3495">
        <w:rPr>
          <w:rFonts w:ascii="Times New Roman" w:hAnsi="Times New Roman"/>
          <w:bCs/>
        </w:rPr>
        <w:t xml:space="preserve">—OTJ is the primary point of contact for DOJ with federally recognized Native American tribes and advises the Department on legal and policy matters pertaining to Native Americans. OTJ </w:t>
      </w:r>
      <w:r w:rsidRPr="00DE3495">
        <w:rPr>
          <w:rFonts w:ascii="Times New Roman" w:hAnsi="Times New Roman"/>
        </w:rPr>
        <w:t xml:space="preserve">uses data from the </w:t>
      </w:r>
      <w:r w:rsidR="001419C9">
        <w:rPr>
          <w:rFonts w:ascii="Times New Roman" w:hAnsi="Times New Roman"/>
        </w:rPr>
        <w:t xml:space="preserve">NSTCS </w:t>
      </w:r>
      <w:r w:rsidRPr="00DE3495">
        <w:rPr>
          <w:rFonts w:ascii="Times New Roman" w:hAnsi="Times New Roman"/>
        </w:rPr>
        <w:t xml:space="preserve">and </w:t>
      </w:r>
      <w:r>
        <w:rPr>
          <w:rFonts w:ascii="Times New Roman" w:hAnsi="Times New Roman"/>
        </w:rPr>
        <w:t xml:space="preserve">other BJS </w:t>
      </w:r>
      <w:r w:rsidRPr="00DE3495">
        <w:rPr>
          <w:rFonts w:ascii="Times New Roman" w:hAnsi="Times New Roman"/>
        </w:rPr>
        <w:t>annual report</w:t>
      </w:r>
      <w:r>
        <w:rPr>
          <w:rFonts w:ascii="Times New Roman" w:hAnsi="Times New Roman"/>
        </w:rPr>
        <w:t>s</w:t>
      </w:r>
      <w:r w:rsidRPr="00DE3495">
        <w:rPr>
          <w:rFonts w:ascii="Times New Roman" w:hAnsi="Times New Roman"/>
        </w:rPr>
        <w:t xml:space="preserve"> as a resource</w:t>
      </w:r>
      <w:r>
        <w:rPr>
          <w:rFonts w:ascii="Times New Roman" w:hAnsi="Times New Roman"/>
        </w:rPr>
        <w:t xml:space="preserve">. </w:t>
      </w:r>
    </w:p>
    <w:p w:rsidR="001279F5" w:rsidP="001279F5" w14:paraId="7B4F03BC" w14:textId="77777777">
      <w:p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b/>
        </w:rPr>
      </w:pPr>
    </w:p>
    <w:p w:rsidR="002D6BAE" w:rsidP="001279F5" w14:paraId="7F3A00EE" w14:textId="11387C2E">
      <w:p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sidRPr="00DE3495">
        <w:rPr>
          <w:rFonts w:ascii="Times New Roman" w:hAnsi="Times New Roman"/>
          <w:b/>
        </w:rPr>
        <w:t>Office of Justice Programs</w:t>
      </w:r>
      <w:r w:rsidRPr="00DE3495">
        <w:rPr>
          <w:rFonts w:ascii="Times New Roman" w:hAnsi="Times New Roman"/>
        </w:rPr>
        <w:t>—</w:t>
      </w:r>
      <w:r w:rsidRPr="00BE5FD5" w:rsidR="00BE5FD5">
        <w:rPr>
          <w:rFonts w:ascii="Times New Roman" w:hAnsi="Times New Roman"/>
        </w:rPr>
        <w:t xml:space="preserve"> </w:t>
      </w:r>
      <w:r w:rsidR="00BE5FD5">
        <w:rPr>
          <w:rFonts w:ascii="Times New Roman" w:hAnsi="Times New Roman"/>
        </w:rPr>
        <w:t>Since 2021</w:t>
      </w:r>
      <w:r w:rsidRPr="009E35E9" w:rsidR="00BE5FD5">
        <w:rPr>
          <w:rFonts w:ascii="Times New Roman" w:hAnsi="Times New Roman"/>
        </w:rPr>
        <w:t>,</w:t>
      </w:r>
      <w:r w:rsidRPr="002E00FF" w:rsidR="00BE5FD5">
        <w:rPr>
          <w:rFonts w:ascii="Times New Roman" w:hAnsi="Times New Roman"/>
        </w:rPr>
        <w:t xml:space="preserve"> </w:t>
      </w:r>
      <w:r w:rsidR="009C6E44">
        <w:rPr>
          <w:rFonts w:ascii="Times New Roman" w:hAnsi="Times New Roman"/>
        </w:rPr>
        <w:t xml:space="preserve">OJP has awarded </w:t>
      </w:r>
      <w:r w:rsidRPr="002E00FF" w:rsidR="00BE5FD5">
        <w:rPr>
          <w:rFonts w:ascii="Times New Roman" w:hAnsi="Times New Roman"/>
        </w:rPr>
        <w:t>a</w:t>
      </w:r>
      <w:r w:rsidRPr="009E35E9" w:rsidR="00BE5FD5">
        <w:rPr>
          <w:rFonts w:ascii="Times New Roman" w:hAnsi="Times New Roman"/>
        </w:rPr>
        <w:t xml:space="preserve">pproximately </w:t>
      </w:r>
      <w:r w:rsidR="00BE5FD5">
        <w:rPr>
          <w:rFonts w:ascii="Times New Roman" w:hAnsi="Times New Roman"/>
        </w:rPr>
        <w:t xml:space="preserve">1,034 awards for about </w:t>
      </w:r>
      <w:r w:rsidRPr="009E35E9" w:rsidR="00BE5FD5">
        <w:rPr>
          <w:rFonts w:ascii="Times New Roman" w:hAnsi="Times New Roman"/>
        </w:rPr>
        <w:t>$</w:t>
      </w:r>
      <w:r w:rsidR="00BE5FD5">
        <w:rPr>
          <w:rFonts w:ascii="Times New Roman" w:hAnsi="Times New Roman"/>
        </w:rPr>
        <w:t>624.8</w:t>
      </w:r>
      <w:r w:rsidRPr="009E35E9" w:rsidR="00BE5FD5">
        <w:rPr>
          <w:rFonts w:ascii="Times New Roman" w:hAnsi="Times New Roman"/>
        </w:rPr>
        <w:t xml:space="preserve"> million</w:t>
      </w:r>
      <w:r w:rsidR="00BE5FD5">
        <w:rPr>
          <w:rFonts w:ascii="Times New Roman" w:hAnsi="Times New Roman"/>
        </w:rPr>
        <w:t xml:space="preserve"> to tribal justice systems.</w:t>
      </w:r>
      <w:r>
        <w:rPr>
          <w:rStyle w:val="FootnoteReference"/>
          <w:rFonts w:ascii="Times New Roman" w:hAnsi="Times New Roman"/>
        </w:rPr>
        <w:footnoteReference w:id="9"/>
      </w:r>
      <w:r w:rsidR="00BE5FD5">
        <w:rPr>
          <w:rFonts w:ascii="Times New Roman" w:hAnsi="Times New Roman"/>
        </w:rPr>
        <w:t xml:space="preserve"> </w:t>
      </w:r>
      <w:r w:rsidRPr="00DE3495">
        <w:rPr>
          <w:rFonts w:ascii="Times New Roman" w:hAnsi="Times New Roman"/>
        </w:rPr>
        <w:t>Agencies with</w:t>
      </w:r>
      <w:r>
        <w:rPr>
          <w:rFonts w:ascii="Times New Roman" w:hAnsi="Times New Roman"/>
        </w:rPr>
        <w:t>in</w:t>
      </w:r>
      <w:r w:rsidRPr="00DE3495">
        <w:rPr>
          <w:rFonts w:ascii="Times New Roman" w:hAnsi="Times New Roman"/>
        </w:rPr>
        <w:t xml:space="preserve"> OJP, such as the Office of Juvenile Justice and Delinquency and Prevention (OJJDP)</w:t>
      </w:r>
      <w:r>
        <w:rPr>
          <w:rFonts w:ascii="Times New Roman" w:hAnsi="Times New Roman"/>
        </w:rPr>
        <w:t>,</w:t>
      </w:r>
      <w:r w:rsidRPr="00DE3495">
        <w:rPr>
          <w:rFonts w:ascii="Times New Roman" w:hAnsi="Times New Roman"/>
        </w:rPr>
        <w:t xml:space="preserve"> </w:t>
      </w:r>
      <w:r>
        <w:rPr>
          <w:rFonts w:ascii="Times New Roman" w:hAnsi="Times New Roman"/>
        </w:rPr>
        <w:t xml:space="preserve">Bureau of Justice Assistance (BJA), Office for Victims of Crime (OVC), and Office on Violence Against Women (OVW) </w:t>
      </w:r>
      <w:r w:rsidRPr="00DE3495">
        <w:rPr>
          <w:rFonts w:ascii="Times New Roman" w:hAnsi="Times New Roman"/>
        </w:rPr>
        <w:t xml:space="preserve">use </w:t>
      </w:r>
      <w:r w:rsidR="004C2752">
        <w:rPr>
          <w:rFonts w:ascii="Times New Roman" w:hAnsi="Times New Roman"/>
        </w:rPr>
        <w:t>NSTCS</w:t>
      </w:r>
      <w:r w:rsidRPr="00DE3495" w:rsidR="004C2752">
        <w:rPr>
          <w:rFonts w:ascii="Times New Roman" w:hAnsi="Times New Roman"/>
        </w:rPr>
        <w:t xml:space="preserve"> </w:t>
      </w:r>
      <w:r w:rsidRPr="00DE3495">
        <w:rPr>
          <w:rFonts w:ascii="Times New Roman" w:hAnsi="Times New Roman"/>
        </w:rPr>
        <w:t xml:space="preserve">data to </w:t>
      </w:r>
      <w:r w:rsidR="003D5E78">
        <w:rPr>
          <w:rFonts w:ascii="Times New Roman" w:hAnsi="Times New Roman"/>
        </w:rPr>
        <w:t xml:space="preserve">understand and </w:t>
      </w:r>
      <w:r w:rsidRPr="00DE3495">
        <w:rPr>
          <w:rFonts w:ascii="Times New Roman" w:hAnsi="Times New Roman"/>
        </w:rPr>
        <w:t>measure</w:t>
      </w:r>
      <w:r w:rsidR="009C6E44">
        <w:rPr>
          <w:rFonts w:ascii="Times New Roman" w:hAnsi="Times New Roman"/>
        </w:rPr>
        <w:t xml:space="preserve"> the growth of</w:t>
      </w:r>
      <w:r>
        <w:rPr>
          <w:rFonts w:ascii="Times New Roman" w:hAnsi="Times New Roman"/>
        </w:rPr>
        <w:t xml:space="preserve"> tribal </w:t>
      </w:r>
      <w:r w:rsidR="009E35E9">
        <w:rPr>
          <w:rFonts w:ascii="Times New Roman" w:hAnsi="Times New Roman"/>
        </w:rPr>
        <w:t xml:space="preserve">justice </w:t>
      </w:r>
      <w:r>
        <w:rPr>
          <w:rFonts w:ascii="Times New Roman" w:hAnsi="Times New Roman"/>
        </w:rPr>
        <w:t>system</w:t>
      </w:r>
      <w:r w:rsidR="003D5E78">
        <w:rPr>
          <w:rFonts w:ascii="Times New Roman" w:hAnsi="Times New Roman"/>
        </w:rPr>
        <w:t>s</w:t>
      </w:r>
      <w:r w:rsidR="009C6E44">
        <w:rPr>
          <w:rFonts w:ascii="Times New Roman" w:hAnsi="Times New Roman"/>
        </w:rPr>
        <w:t xml:space="preserve"> and </w:t>
      </w:r>
      <w:r w:rsidR="003D5E78">
        <w:rPr>
          <w:rFonts w:ascii="Times New Roman" w:hAnsi="Times New Roman"/>
        </w:rPr>
        <w:t>their program needs</w:t>
      </w:r>
      <w:r>
        <w:rPr>
          <w:rFonts w:ascii="Times New Roman" w:hAnsi="Times New Roman"/>
        </w:rPr>
        <w:t xml:space="preserve">, </w:t>
      </w:r>
      <w:r>
        <w:rPr>
          <w:rFonts w:ascii="Times New Roman" w:hAnsi="Times New Roman"/>
        </w:rPr>
        <w:t xml:space="preserve">as well as </w:t>
      </w:r>
      <w:r>
        <w:rPr>
          <w:rFonts w:ascii="Times New Roman" w:hAnsi="Times New Roman"/>
        </w:rPr>
        <w:t xml:space="preserve">inform </w:t>
      </w:r>
      <w:r>
        <w:rPr>
          <w:rFonts w:ascii="Times New Roman" w:hAnsi="Times New Roman"/>
        </w:rPr>
        <w:t>numerous annual</w:t>
      </w:r>
      <w:r>
        <w:rPr>
          <w:rFonts w:ascii="Times New Roman" w:hAnsi="Times New Roman"/>
        </w:rPr>
        <w:t xml:space="preserve"> funding programs</w:t>
      </w:r>
      <w:r w:rsidR="005073BC">
        <w:rPr>
          <w:rFonts w:ascii="Times New Roman" w:hAnsi="Times New Roman"/>
        </w:rPr>
        <w:t>, including</w:t>
      </w:r>
      <w:r>
        <w:rPr>
          <w:rFonts w:ascii="Times New Roman" w:hAnsi="Times New Roman"/>
        </w:rPr>
        <w:t>:</w:t>
      </w:r>
    </w:p>
    <w:p w:rsidR="002D6BAE" w:rsidP="002D6BAE" w14:paraId="2088CFC1" w14:textId="0F1AEB7B">
      <w:pPr>
        <w:pStyle w:val="ListParagraph"/>
        <w:numPr>
          <w:ilvl w:val="0"/>
          <w:numId w:val="43"/>
        </w:num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Pr>
          <w:rFonts w:ascii="Times New Roman" w:hAnsi="Times New Roman"/>
        </w:rPr>
        <w:t>T</w:t>
      </w:r>
      <w:r w:rsidRPr="00927B5C" w:rsidR="001279F5">
        <w:rPr>
          <w:rFonts w:ascii="Times New Roman" w:hAnsi="Times New Roman"/>
        </w:rPr>
        <w:t>ribal justice system infrastructure</w:t>
      </w:r>
      <w:r>
        <w:rPr>
          <w:rFonts w:ascii="Times New Roman" w:hAnsi="Times New Roman"/>
        </w:rPr>
        <w:t xml:space="preserve"> program</w:t>
      </w:r>
      <w:r w:rsidRPr="00927B5C" w:rsidR="001279F5">
        <w:rPr>
          <w:rFonts w:ascii="Times New Roman" w:hAnsi="Times New Roman"/>
        </w:rPr>
        <w:t xml:space="preserve">, </w:t>
      </w:r>
    </w:p>
    <w:p w:rsidR="002D6BAE" w:rsidP="002D6BAE" w14:paraId="63EB1B59" w14:textId="0CEFA81D">
      <w:pPr>
        <w:pStyle w:val="ListParagraph"/>
        <w:numPr>
          <w:ilvl w:val="0"/>
          <w:numId w:val="43"/>
        </w:num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Pr>
          <w:rFonts w:ascii="Times New Roman" w:hAnsi="Times New Roman"/>
        </w:rPr>
        <w:t>T</w:t>
      </w:r>
      <w:r w:rsidRPr="00927B5C">
        <w:rPr>
          <w:rFonts w:ascii="Times New Roman" w:hAnsi="Times New Roman"/>
        </w:rPr>
        <w:t>ribal justice systems support</w:t>
      </w:r>
      <w:r>
        <w:rPr>
          <w:rFonts w:ascii="Times New Roman" w:hAnsi="Times New Roman"/>
        </w:rPr>
        <w:t xml:space="preserve"> program</w:t>
      </w:r>
      <w:r w:rsidRPr="00927B5C">
        <w:rPr>
          <w:rFonts w:ascii="Times New Roman" w:hAnsi="Times New Roman"/>
        </w:rPr>
        <w:t xml:space="preserve">, </w:t>
      </w:r>
    </w:p>
    <w:p w:rsidR="002D6BAE" w:rsidP="002D6BAE" w14:paraId="71C84E76" w14:textId="5E64580D">
      <w:pPr>
        <w:pStyle w:val="ListParagraph"/>
        <w:numPr>
          <w:ilvl w:val="0"/>
          <w:numId w:val="43"/>
        </w:num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Pr>
          <w:rFonts w:ascii="Times New Roman" w:hAnsi="Times New Roman"/>
        </w:rPr>
        <w:t>T</w:t>
      </w:r>
      <w:r>
        <w:rPr>
          <w:rFonts w:ascii="Times New Roman" w:hAnsi="Times New Roman"/>
        </w:rPr>
        <w:t>ribal juvenile justice systems program</w:t>
      </w:r>
    </w:p>
    <w:p w:rsidR="002D6BAE" w:rsidP="002D6BAE" w14:paraId="07F3B885" w14:textId="761ED45C">
      <w:pPr>
        <w:pStyle w:val="ListParagraph"/>
        <w:numPr>
          <w:ilvl w:val="0"/>
          <w:numId w:val="43"/>
        </w:num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Pr>
          <w:rFonts w:ascii="Times New Roman" w:hAnsi="Times New Roman"/>
        </w:rPr>
        <w:t>R</w:t>
      </w:r>
      <w:r w:rsidRPr="00927B5C">
        <w:rPr>
          <w:rFonts w:ascii="Times New Roman" w:hAnsi="Times New Roman"/>
        </w:rPr>
        <w:t>eentry services for tribal members</w:t>
      </w:r>
      <w:r>
        <w:rPr>
          <w:rFonts w:ascii="Times New Roman" w:hAnsi="Times New Roman"/>
        </w:rPr>
        <w:t xml:space="preserve"> program</w:t>
      </w:r>
      <w:r w:rsidRPr="00927B5C">
        <w:rPr>
          <w:rFonts w:ascii="Times New Roman" w:hAnsi="Times New Roman"/>
        </w:rPr>
        <w:t xml:space="preserve">, </w:t>
      </w:r>
    </w:p>
    <w:p w:rsidR="002D6BAE" w:rsidP="002D6BAE" w14:paraId="74738ECE" w14:textId="1DF56B40">
      <w:pPr>
        <w:pStyle w:val="ListParagraph"/>
        <w:numPr>
          <w:ilvl w:val="0"/>
          <w:numId w:val="43"/>
        </w:num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Pr>
          <w:rFonts w:ascii="Times New Roman" w:hAnsi="Times New Roman"/>
        </w:rPr>
        <w:t>T</w:t>
      </w:r>
      <w:r>
        <w:rPr>
          <w:rFonts w:ascii="Times New Roman" w:hAnsi="Times New Roman"/>
        </w:rPr>
        <w:t xml:space="preserve">ribal </w:t>
      </w:r>
      <w:r w:rsidRPr="00927B5C">
        <w:rPr>
          <w:rFonts w:ascii="Times New Roman" w:hAnsi="Times New Roman"/>
        </w:rPr>
        <w:t xml:space="preserve">legal services for </w:t>
      </w:r>
      <w:r w:rsidRPr="002D6BAE">
        <w:rPr>
          <w:rFonts w:ascii="Times New Roman" w:hAnsi="Times New Roman"/>
        </w:rPr>
        <w:t>victims’</w:t>
      </w:r>
      <w:r>
        <w:rPr>
          <w:rFonts w:ascii="Times New Roman" w:hAnsi="Times New Roman"/>
        </w:rPr>
        <w:t xml:space="preserve"> program</w:t>
      </w:r>
      <w:r w:rsidRPr="00927B5C">
        <w:rPr>
          <w:rFonts w:ascii="Times New Roman" w:hAnsi="Times New Roman"/>
        </w:rPr>
        <w:t xml:space="preserve">, </w:t>
      </w:r>
    </w:p>
    <w:p w:rsidR="009E35E9" w:rsidRPr="009E35E9" w:rsidP="002D6BAE" w14:paraId="5DB2B1D1" w14:textId="14FE35F3">
      <w:pPr>
        <w:pStyle w:val="ListParagraph"/>
        <w:numPr>
          <w:ilvl w:val="0"/>
          <w:numId w:val="43"/>
        </w:num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Pr>
          <w:rFonts w:ascii="Times New Roman" w:hAnsi="Times New Roman"/>
        </w:rPr>
        <w:t>T</w:t>
      </w:r>
      <w:r w:rsidRPr="009E35E9">
        <w:rPr>
          <w:rFonts w:ascii="Times New Roman" w:hAnsi="Times New Roman"/>
        </w:rPr>
        <w:t>ribal treatment and wellness courts</w:t>
      </w:r>
    </w:p>
    <w:p w:rsidR="002D6BAE" w:rsidP="002D6BAE" w14:paraId="21128238" w14:textId="4AF6E579">
      <w:pPr>
        <w:pStyle w:val="ListParagraph"/>
        <w:numPr>
          <w:ilvl w:val="0"/>
          <w:numId w:val="43"/>
        </w:num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Pr>
          <w:rFonts w:ascii="Times New Roman" w:hAnsi="Times New Roman"/>
        </w:rPr>
        <w:t>T</w:t>
      </w:r>
      <w:r w:rsidRPr="009E35E9">
        <w:rPr>
          <w:rFonts w:ascii="Times New Roman" w:hAnsi="Times New Roman"/>
        </w:rPr>
        <w:t xml:space="preserve">ribal </w:t>
      </w:r>
      <w:r w:rsidRPr="00927B5C">
        <w:rPr>
          <w:rFonts w:ascii="Times New Roman" w:hAnsi="Times New Roman"/>
        </w:rPr>
        <w:t>youth services and delinquency prevention</w:t>
      </w:r>
      <w:r w:rsidRPr="009E35E9">
        <w:rPr>
          <w:rFonts w:ascii="Times New Roman" w:hAnsi="Times New Roman"/>
        </w:rPr>
        <w:t xml:space="preserve"> program</w:t>
      </w:r>
    </w:p>
    <w:p w:rsidR="00862076" w:rsidP="00862076" w14:paraId="27E608B2" w14:textId="6359164C">
      <w:pPr>
        <w:pStyle w:val="ListParagraph"/>
        <w:numPr>
          <w:ilvl w:val="0"/>
          <w:numId w:val="43"/>
        </w:num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sidRPr="00862076">
        <w:rPr>
          <w:rFonts w:ascii="Times New Roman" w:hAnsi="Times New Roman"/>
        </w:rPr>
        <w:t xml:space="preserve">Tribal jurisdiction program </w:t>
      </w:r>
    </w:p>
    <w:p w:rsidR="00862076" w:rsidRPr="00862076" w:rsidP="00862076" w14:paraId="1C40D50E" w14:textId="67BC9B71">
      <w:pPr>
        <w:pStyle w:val="ListParagraph"/>
        <w:numPr>
          <w:ilvl w:val="0"/>
          <w:numId w:val="43"/>
        </w:num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sidRPr="00862076">
        <w:rPr>
          <w:rFonts w:ascii="Times New Roman" w:hAnsi="Times New Roman"/>
        </w:rPr>
        <w:t>Tribal Special Domestic Violence Criminal Jurisdiction (SDVCJ)</w:t>
      </w:r>
    </w:p>
    <w:p w:rsidR="002D6BAE" w:rsidRPr="009E35E9" w:rsidP="002D6BAE" w14:paraId="4D6136DF" w14:textId="77777777">
      <w:pPr>
        <w:pStyle w:val="ListParagraph"/>
        <w:numPr>
          <w:ilvl w:val="0"/>
          <w:numId w:val="43"/>
        </w:num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sidRPr="009E35E9">
        <w:rPr>
          <w:rFonts w:ascii="Times New Roman" w:hAnsi="Times New Roman"/>
        </w:rPr>
        <w:t>VAWA implementation and criminal justice response program</w:t>
      </w:r>
    </w:p>
    <w:p w:rsidR="001279F5" w:rsidRPr="009E35E9" w:rsidP="002D6BAE" w14:paraId="214F3C75" w14:textId="0D1F9B23">
      <w:pPr>
        <w:pStyle w:val="ListParagraph"/>
        <w:numPr>
          <w:ilvl w:val="0"/>
          <w:numId w:val="43"/>
        </w:num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sidRPr="009E35E9">
        <w:rPr>
          <w:rFonts w:ascii="Times New Roman" w:hAnsi="Times New Roman"/>
        </w:rPr>
        <w:t>Enhanced jurisdiction implementation program</w:t>
      </w:r>
      <w:r w:rsidRPr="00927B5C">
        <w:rPr>
          <w:rFonts w:ascii="Times New Roman" w:hAnsi="Times New Roman"/>
        </w:rPr>
        <w:t xml:space="preserve">. </w:t>
      </w:r>
    </w:p>
    <w:p w:rsidR="005073BC" w:rsidP="00970373" w14:paraId="5C29B328" w14:textId="77777777">
      <w:pPr>
        <w:pStyle w:val="BodyText"/>
        <w:spacing w:after="0"/>
        <w:rPr>
          <w:rFonts w:ascii="Times New Roman" w:eastAsia="MS Mincho" w:hAnsi="Times New Roman"/>
        </w:rPr>
      </w:pPr>
    </w:p>
    <w:p w:rsidR="00092BD1" w:rsidP="00CC7B61" w14:paraId="24D1EA60" w14:textId="77777777">
      <w:pPr>
        <w:widowControl/>
        <w:autoSpaceDE/>
        <w:autoSpaceDN/>
        <w:adjustRightInd/>
        <w:spacing w:after="160"/>
        <w:rPr>
          <w:rFonts w:ascii="Times New Roman" w:eastAsia="MS Mincho" w:hAnsi="Times New Roman"/>
        </w:rPr>
      </w:pPr>
      <w:r w:rsidRPr="00B57FC7">
        <w:rPr>
          <w:rFonts w:ascii="Times New Roman" w:eastAsia="MS Mincho" w:hAnsi="Times New Roman"/>
          <w:b/>
          <w:bCs/>
        </w:rPr>
        <w:t>Bureau of Indian Affairs</w:t>
      </w:r>
      <w:r>
        <w:rPr>
          <w:rFonts w:ascii="Times New Roman" w:eastAsia="MS Mincho" w:hAnsi="Times New Roman"/>
        </w:rPr>
        <w:t xml:space="preserve"> - </w:t>
      </w:r>
      <w:r w:rsidRPr="00C961BD">
        <w:rPr>
          <w:rFonts w:ascii="Times New Roman" w:eastAsia="MS Mincho" w:hAnsi="Times New Roman"/>
        </w:rPr>
        <w:t>The Bureau of Indian Affairs (BIA) Office of Justice Services (OJS), of the Department of Interior, in their February 2024 report</w:t>
      </w:r>
      <w:r>
        <w:rPr>
          <w:rFonts w:ascii="Times New Roman" w:eastAsia="MS Mincho" w:hAnsi="Times New Roman"/>
        </w:rPr>
        <w:t xml:space="preserve">, </w:t>
      </w:r>
      <w:r w:rsidRPr="00B57FC7">
        <w:rPr>
          <w:rFonts w:ascii="Times New Roman" w:eastAsia="MS Mincho" w:hAnsi="Times New Roman"/>
          <w:i/>
          <w:iCs/>
        </w:rPr>
        <w:t xml:space="preserve">Report to the Congress on Spending, Staffing, and Estimated Funding Costs for Public Safety and Justice Programs in </w:t>
      </w:r>
      <w:r w:rsidRPr="00B57FC7">
        <w:rPr>
          <w:rFonts w:ascii="Times New Roman" w:eastAsia="MS Mincho" w:hAnsi="Times New Roman"/>
          <w:i/>
          <w:iCs/>
        </w:rPr>
        <w:t>Indian Country, 2021</w:t>
      </w:r>
      <w:r>
        <w:rPr>
          <w:rFonts w:ascii="Times New Roman" w:eastAsia="MS Mincho" w:hAnsi="Times New Roman"/>
          <w:i/>
          <w:iCs/>
        </w:rPr>
        <w:t>,</w:t>
      </w:r>
      <w:r w:rsidRPr="00C961BD">
        <w:rPr>
          <w:rFonts w:ascii="Times New Roman" w:eastAsia="MS Mincho" w:hAnsi="Times New Roman"/>
        </w:rPr>
        <w:t xml:space="preserve"> notes that TLOA was designed to provide greater freedom for Indian Tribes and Tribal nations to design and operate their own justice systems, making Federal departments and agencies more accountable for serving Native people and lands.</w:t>
      </w:r>
      <w:r>
        <w:rPr>
          <w:rStyle w:val="FootnoteReference"/>
          <w:rFonts w:ascii="Times New Roman" w:eastAsia="MS Mincho" w:hAnsi="Times New Roman"/>
        </w:rPr>
        <w:footnoteReference w:id="10"/>
      </w:r>
      <w:r w:rsidRPr="00C961BD">
        <w:rPr>
          <w:rFonts w:ascii="Times New Roman" w:eastAsia="MS Mincho" w:hAnsi="Times New Roman"/>
        </w:rPr>
        <w:t xml:space="preserve"> </w:t>
      </w:r>
    </w:p>
    <w:p w:rsidR="00CC7B61" w:rsidP="00CC7B61" w14:paraId="3B93A6E1" w14:textId="17C5BB0B">
      <w:pPr>
        <w:widowControl/>
        <w:autoSpaceDE/>
        <w:autoSpaceDN/>
        <w:adjustRightInd/>
        <w:spacing w:after="160"/>
        <w:rPr>
          <w:rFonts w:ascii="Times New Roman" w:eastAsia="MS Mincho" w:hAnsi="Times New Roman"/>
        </w:rPr>
      </w:pPr>
      <w:r w:rsidRPr="00C961BD">
        <w:rPr>
          <w:rFonts w:ascii="Times New Roman" w:eastAsia="MS Mincho" w:hAnsi="Times New Roman"/>
        </w:rPr>
        <w:t>OJS is responsible for allocating appropriations for 230 plus tribal courts, as well as other BIA agency offices that deliver direct services or by the Tribes through self-determination contracts or self-governance compacts, pursuant to the Indian Self-Determination and Assistance Act, P.L. 93-638.</w:t>
      </w:r>
      <w:r>
        <w:rPr>
          <w:rFonts w:ascii="Times New Roman" w:eastAsia="MS Mincho" w:hAnsi="Times New Roman"/>
        </w:rPr>
        <w:t xml:space="preserve"> About </w:t>
      </w:r>
      <w:r w:rsidRPr="00C961BD">
        <w:rPr>
          <w:rFonts w:ascii="Times New Roman" w:eastAsia="MS Mincho" w:hAnsi="Times New Roman"/>
        </w:rPr>
        <w:t>2</w:t>
      </w:r>
      <w:r>
        <w:rPr>
          <w:rFonts w:ascii="Times New Roman" w:eastAsia="MS Mincho" w:hAnsi="Times New Roman"/>
        </w:rPr>
        <w:t>08</w:t>
      </w:r>
      <w:r w:rsidRPr="00C961BD">
        <w:rPr>
          <w:rFonts w:ascii="Times New Roman" w:eastAsia="MS Mincho" w:hAnsi="Times New Roman"/>
        </w:rPr>
        <w:t xml:space="preserve"> Tribal entities </w:t>
      </w:r>
      <w:r w:rsidRPr="00C961BD">
        <w:rPr>
          <w:rFonts w:ascii="Times New Roman" w:eastAsia="MS Mincho" w:hAnsi="Times New Roman"/>
        </w:rPr>
        <w:t xml:space="preserve">are </w:t>
      </w:r>
      <w:r>
        <w:rPr>
          <w:rFonts w:ascii="Times New Roman" w:eastAsia="MS Mincho" w:hAnsi="Times New Roman"/>
        </w:rPr>
        <w:t xml:space="preserve">located </w:t>
      </w:r>
      <w:r w:rsidRPr="00C961BD">
        <w:rPr>
          <w:rFonts w:ascii="Times New Roman" w:eastAsia="MS Mincho" w:hAnsi="Times New Roman"/>
        </w:rPr>
        <w:t>in</w:t>
      </w:r>
      <w:r w:rsidRPr="00C961BD">
        <w:rPr>
          <w:rFonts w:ascii="Times New Roman" w:eastAsia="MS Mincho" w:hAnsi="Times New Roman"/>
        </w:rPr>
        <w:t xml:space="preserve"> non-P.L. 280 States (</w:t>
      </w:r>
      <w:r>
        <w:rPr>
          <w:rFonts w:ascii="Times New Roman" w:eastAsia="MS Mincho" w:hAnsi="Times New Roman"/>
        </w:rPr>
        <w:t>35</w:t>
      </w:r>
      <w:r w:rsidRPr="00C961BD">
        <w:rPr>
          <w:rFonts w:ascii="Times New Roman" w:eastAsia="MS Mincho" w:hAnsi="Times New Roman"/>
        </w:rPr>
        <w:t>%), and 3</w:t>
      </w:r>
      <w:r>
        <w:rPr>
          <w:rFonts w:ascii="Times New Roman" w:eastAsia="MS Mincho" w:hAnsi="Times New Roman"/>
        </w:rPr>
        <w:t>72</w:t>
      </w:r>
      <w:r w:rsidRPr="00C961BD">
        <w:rPr>
          <w:rFonts w:ascii="Times New Roman" w:eastAsia="MS Mincho" w:hAnsi="Times New Roman"/>
        </w:rPr>
        <w:t xml:space="preserve"> Tribes are in P.L. 280 States (6</w:t>
      </w:r>
      <w:r>
        <w:rPr>
          <w:rFonts w:ascii="Times New Roman" w:eastAsia="MS Mincho" w:hAnsi="Times New Roman"/>
        </w:rPr>
        <w:t>5</w:t>
      </w:r>
      <w:r w:rsidRPr="00C961BD">
        <w:rPr>
          <w:rFonts w:ascii="Times New Roman" w:eastAsia="MS Mincho" w:hAnsi="Times New Roman"/>
        </w:rPr>
        <w:t>%), primarily in Alaska and California.</w:t>
      </w:r>
      <w:r>
        <w:rPr>
          <w:rFonts w:ascii="Times New Roman" w:eastAsia="MS Mincho" w:hAnsi="Times New Roman"/>
        </w:rPr>
        <w:t xml:space="preserve"> The CTCS will collect data, particularly important to the BIA-OJS, on the jurisdictional landscape among tribal court systems, including the various types of courts, budgets, sources of external funding, </w:t>
      </w:r>
      <w:r w:rsidR="00FF25AB">
        <w:rPr>
          <w:rFonts w:ascii="Times New Roman" w:eastAsia="MS Mincho" w:hAnsi="Times New Roman"/>
        </w:rPr>
        <w:t xml:space="preserve">number and types of staffing positions funded by tribal courts, legal representation available to members, juvenile justice and ICWA matters handled, and courthouse work activities and caseloads. </w:t>
      </w:r>
      <w:r>
        <w:rPr>
          <w:rFonts w:ascii="Times New Roman" w:eastAsia="MS Mincho" w:hAnsi="Times New Roman"/>
        </w:rPr>
        <w:t xml:space="preserve"> </w:t>
      </w:r>
    </w:p>
    <w:p w:rsidR="00CC7B61" w:rsidP="00970373" w14:paraId="373F51E0" w14:textId="132BA74A">
      <w:pPr>
        <w:widowControl/>
        <w:autoSpaceDE/>
        <w:autoSpaceDN/>
        <w:adjustRightInd/>
        <w:rPr>
          <w:rFonts w:ascii="Times New Roman" w:eastAsia="MS Mincho" w:hAnsi="Times New Roman"/>
        </w:rPr>
      </w:pPr>
      <w:r w:rsidRPr="00C961BD">
        <w:rPr>
          <w:rFonts w:ascii="Times New Roman" w:eastAsia="MS Mincho" w:hAnsi="Times New Roman"/>
        </w:rPr>
        <w:t>The Tribal Law and Order Commission in its report</w:t>
      </w:r>
      <w:r>
        <w:rPr>
          <w:rFonts w:ascii="Times New Roman" w:eastAsia="MS Mincho" w:hAnsi="Times New Roman"/>
        </w:rPr>
        <w:t xml:space="preserve">, </w:t>
      </w:r>
      <w:r w:rsidRPr="00B57FC7">
        <w:rPr>
          <w:rFonts w:ascii="Times New Roman" w:eastAsia="MS Mincho" w:hAnsi="Times New Roman"/>
          <w:i/>
          <w:iCs/>
        </w:rPr>
        <w:t>A Roadmap For Making Native America Safer Report To The President And Congress Of The United States</w:t>
      </w:r>
      <w:r>
        <w:rPr>
          <w:rFonts w:ascii="Times New Roman" w:eastAsia="MS Mincho" w:hAnsi="Times New Roman"/>
        </w:rPr>
        <w:t xml:space="preserve">, </w:t>
      </w:r>
      <w:r w:rsidRPr="00C961BD">
        <w:rPr>
          <w:rFonts w:ascii="Times New Roman" w:eastAsia="MS Mincho" w:hAnsi="Times New Roman"/>
        </w:rPr>
        <w:t>found that the systems for generating law enforcement and crime data were undeveloped or nonexistent in some cases for Indian country.</w:t>
      </w:r>
      <w:r>
        <w:rPr>
          <w:rStyle w:val="FootnoteReference"/>
          <w:rFonts w:ascii="Times New Roman" w:eastAsia="MS Mincho" w:hAnsi="Times New Roman"/>
        </w:rPr>
        <w:footnoteReference w:id="11"/>
      </w:r>
      <w:r w:rsidRPr="00C961BD">
        <w:rPr>
          <w:rFonts w:ascii="Times New Roman" w:eastAsia="MS Mincho" w:hAnsi="Times New Roman"/>
        </w:rPr>
        <w:t xml:space="preserve"> TLOA also authorized expanded jurisdictional and sentencing authority for tribal justice systems</w:t>
      </w:r>
      <w:r>
        <w:rPr>
          <w:rFonts w:ascii="Times New Roman" w:eastAsia="MS Mincho" w:hAnsi="Times New Roman"/>
        </w:rPr>
        <w:t>,</w:t>
      </w:r>
      <w:r w:rsidRPr="00C961BD">
        <w:rPr>
          <w:rFonts w:ascii="Times New Roman" w:eastAsia="MS Mincho" w:hAnsi="Times New Roman"/>
        </w:rPr>
        <w:t xml:space="preserve"> clarified jurisdiction in Public Law 280 states</w:t>
      </w:r>
      <w:r>
        <w:rPr>
          <w:rFonts w:ascii="Times New Roman" w:eastAsia="MS Mincho" w:hAnsi="Times New Roman"/>
        </w:rPr>
        <w:t>,</w:t>
      </w:r>
      <w:r w:rsidRPr="00C961BD">
        <w:rPr>
          <w:rFonts w:ascii="Times New Roman" w:eastAsia="MS Mincho" w:hAnsi="Times New Roman"/>
        </w:rPr>
        <w:t xml:space="preserve"> and encouraged more intergovernmental collaboration between tribal, federal, state, and local governments.</w:t>
      </w:r>
      <w:r>
        <w:rPr>
          <w:rFonts w:ascii="Times New Roman" w:eastAsia="MS Mincho" w:hAnsi="Times New Roman"/>
        </w:rPr>
        <w:t xml:space="preserve"> The </w:t>
      </w:r>
      <w:r w:rsidR="00FF25AB">
        <w:rPr>
          <w:rFonts w:ascii="Times New Roman" w:eastAsia="MS Mincho" w:hAnsi="Times New Roman"/>
        </w:rPr>
        <w:t>CTCS</w:t>
      </w:r>
      <w:r>
        <w:rPr>
          <w:rFonts w:ascii="Times New Roman" w:eastAsia="MS Mincho" w:hAnsi="Times New Roman"/>
        </w:rPr>
        <w:t xml:space="preserve"> collects data on subject and personal level jurisdiction exercised on tribal lands, the Public Law 280 status or arrangement of the jurisdiction in which the agencies operate, </w:t>
      </w:r>
      <w:r w:rsidR="00FF25AB">
        <w:rPr>
          <w:rFonts w:ascii="Times New Roman" w:eastAsia="MS Mincho" w:hAnsi="Times New Roman"/>
        </w:rPr>
        <w:t>availability of tribal codes, access to jury trials, and implementation of enhanced sentencing authority</w:t>
      </w:r>
      <w:r>
        <w:rPr>
          <w:rFonts w:ascii="Times New Roman" w:eastAsia="MS Mincho" w:hAnsi="Times New Roman"/>
        </w:rPr>
        <w:t xml:space="preserve"> on tribal lands.</w:t>
      </w:r>
    </w:p>
    <w:p w:rsidR="00FF25AB" w:rsidP="00970373" w14:paraId="0FE9187D" w14:textId="77777777">
      <w:pPr>
        <w:pStyle w:val="BodyText"/>
        <w:spacing w:after="0"/>
        <w:rPr>
          <w:rFonts w:ascii="Times New Roman" w:eastAsia="MS Mincho" w:hAnsi="Times New Roman"/>
        </w:rPr>
      </w:pPr>
    </w:p>
    <w:p w:rsidR="00A82BA7" w:rsidP="00970373" w14:paraId="2262F96A" w14:textId="19E091FF">
      <w:pPr>
        <w:pStyle w:val="BodyText"/>
        <w:spacing w:after="0"/>
        <w:rPr>
          <w:rFonts w:ascii="Times New Roman" w:eastAsia="MS Mincho" w:hAnsi="Times New Roman"/>
        </w:rPr>
      </w:pPr>
      <w:r w:rsidRPr="00927B5C">
        <w:rPr>
          <w:rFonts w:ascii="Times New Roman" w:eastAsia="MS Mincho" w:hAnsi="Times New Roman"/>
          <w:b/>
          <w:bCs/>
        </w:rPr>
        <w:t>National American Indian Court Judges Association</w:t>
      </w:r>
      <w:r>
        <w:rPr>
          <w:rFonts w:ascii="Times New Roman" w:eastAsia="MS Mincho" w:hAnsi="Times New Roman"/>
        </w:rPr>
        <w:t xml:space="preserve"> - National American Indian Court Judges Association</w:t>
      </w:r>
      <w:r w:rsidRPr="00C961BD">
        <w:rPr>
          <w:rFonts w:ascii="Times New Roman" w:eastAsia="MS Mincho" w:hAnsi="Times New Roman"/>
        </w:rPr>
        <w:t xml:space="preserve"> </w:t>
      </w:r>
      <w:r>
        <w:rPr>
          <w:rFonts w:ascii="Times New Roman" w:eastAsia="MS Mincho" w:hAnsi="Times New Roman"/>
        </w:rPr>
        <w:t xml:space="preserve">(NAICJA) </w:t>
      </w:r>
      <w:r>
        <w:rPr>
          <w:rFonts w:ascii="Times New Roman" w:eastAsia="MS Mincho" w:hAnsi="Times New Roman"/>
        </w:rPr>
        <w:t xml:space="preserve">has utilized </w:t>
      </w:r>
      <w:r w:rsidR="004C2752">
        <w:rPr>
          <w:rFonts w:ascii="Times New Roman" w:eastAsia="MS Mincho" w:hAnsi="Times New Roman"/>
        </w:rPr>
        <w:t xml:space="preserve">NSTCS </w:t>
      </w:r>
      <w:r>
        <w:rPr>
          <w:rFonts w:ascii="Times New Roman" w:eastAsia="MS Mincho" w:hAnsi="Times New Roman"/>
        </w:rPr>
        <w:t>data on a recurring basis, to inform the development of training for tribal court personnel and included in presentations at their 2023, 2024 and 2025 national conferences.</w:t>
      </w:r>
      <w:r>
        <w:rPr>
          <w:rStyle w:val="FootnoteReference"/>
          <w:rFonts w:ascii="Times New Roman" w:eastAsia="MS Mincho" w:hAnsi="Times New Roman"/>
        </w:rPr>
        <w:footnoteReference w:id="12"/>
      </w:r>
      <w:r w:rsidRPr="00C961BD">
        <w:rPr>
          <w:rFonts w:ascii="Times New Roman" w:eastAsia="MS Mincho" w:hAnsi="Times New Roman"/>
        </w:rPr>
        <w:t xml:space="preserve"> </w:t>
      </w:r>
    </w:p>
    <w:p w:rsidR="00A82BA7" w:rsidP="00970373" w14:paraId="07DD7B1D" w14:textId="77777777">
      <w:pPr>
        <w:pStyle w:val="BodyText"/>
        <w:spacing w:after="0"/>
        <w:rPr>
          <w:rFonts w:ascii="Times New Roman" w:eastAsia="MS Mincho" w:hAnsi="Times New Roman"/>
        </w:rPr>
      </w:pPr>
    </w:p>
    <w:p w:rsidR="00092BD1" w:rsidP="00957BA6" w14:paraId="6E2514CA" w14:textId="0CE7F755">
      <w:pPr>
        <w:widowControl/>
        <w:autoSpaceDE/>
        <w:autoSpaceDN/>
        <w:adjustRightInd/>
        <w:rPr>
          <w:rFonts w:ascii="Times New Roman" w:eastAsia="MS Mincho" w:hAnsi="Times New Roman"/>
          <w:bCs/>
          <w:i/>
          <w:iCs/>
        </w:rPr>
      </w:pPr>
      <w:r w:rsidRPr="00970373">
        <w:rPr>
          <w:rFonts w:ascii="Times New Roman" w:eastAsia="MS Mincho" w:hAnsi="Times New Roman"/>
          <w:bCs/>
          <w:i/>
          <w:iCs/>
        </w:rPr>
        <w:t xml:space="preserve">Researchers, Academics and Other Uses of the </w:t>
      </w:r>
      <w:r w:rsidRPr="00970373" w:rsidR="000B3520">
        <w:rPr>
          <w:rFonts w:ascii="Times New Roman" w:eastAsia="MS Mincho" w:hAnsi="Times New Roman"/>
          <w:bCs/>
          <w:i/>
          <w:iCs/>
        </w:rPr>
        <w:t xml:space="preserve">CTCS  </w:t>
      </w:r>
    </w:p>
    <w:p w:rsidR="00957BA6" w:rsidRPr="00970373" w:rsidP="00970373" w14:paraId="394F5166" w14:textId="77777777">
      <w:pPr>
        <w:widowControl/>
        <w:autoSpaceDE/>
        <w:autoSpaceDN/>
        <w:adjustRightInd/>
        <w:rPr>
          <w:rFonts w:ascii="Times New Roman" w:eastAsia="MS Mincho" w:hAnsi="Times New Roman"/>
          <w:bCs/>
          <w:i/>
          <w:iCs/>
        </w:rPr>
      </w:pPr>
    </w:p>
    <w:p w:rsidR="00092BD1" w:rsidP="00957BA6" w14:paraId="1F9B8B16" w14:textId="72A5F6EF">
      <w:pPr>
        <w:widowControl/>
        <w:rPr>
          <w:rFonts w:ascii="Times New Roman" w:hAnsi="Times New Roman"/>
        </w:rPr>
      </w:pPr>
      <w:bookmarkStart w:id="1" w:name="_Hlk190247241"/>
      <w:r>
        <w:rPr>
          <w:rFonts w:ascii="Times New Roman" w:eastAsia="MS Mincho" w:hAnsi="Times New Roman"/>
          <w:bCs/>
        </w:rPr>
        <w:t>CTCS data will support tribal nations, tribal court systems</w:t>
      </w:r>
      <w:r w:rsidR="00E162CC">
        <w:rPr>
          <w:rFonts w:ascii="Times New Roman" w:eastAsia="MS Mincho" w:hAnsi="Times New Roman"/>
          <w:bCs/>
        </w:rPr>
        <w:t>,</w:t>
      </w:r>
      <w:r>
        <w:rPr>
          <w:rFonts w:ascii="Times New Roman" w:eastAsia="MS Mincho" w:hAnsi="Times New Roman"/>
          <w:bCs/>
        </w:rPr>
        <w:t xml:space="preserve"> and tribal crime data needs of </w:t>
      </w:r>
      <w:r w:rsidRPr="00D80983">
        <w:rPr>
          <w:rFonts w:ascii="Times New Roman" w:eastAsia="MS Mincho" w:hAnsi="Times New Roman"/>
          <w:bCs/>
        </w:rPr>
        <w:t xml:space="preserve">other federal officials, state officials in conjunction with tribal </w:t>
      </w:r>
      <w:r>
        <w:rPr>
          <w:rFonts w:ascii="Times New Roman" w:eastAsia="MS Mincho" w:hAnsi="Times New Roman"/>
          <w:bCs/>
        </w:rPr>
        <w:t>court</w:t>
      </w:r>
      <w:r w:rsidRPr="00D80983">
        <w:rPr>
          <w:rFonts w:ascii="Times New Roman" w:eastAsia="MS Mincho" w:hAnsi="Times New Roman"/>
          <w:bCs/>
        </w:rPr>
        <w:t xml:space="preserve"> administrators, public</w:t>
      </w:r>
      <w:r>
        <w:rPr>
          <w:rFonts w:ascii="Times New Roman" w:eastAsia="MS Mincho" w:hAnsi="Times New Roman"/>
          <w:bCs/>
        </w:rPr>
        <w:t xml:space="preserve"> researchers, academics and tribal justice advocacy groups. </w:t>
      </w:r>
      <w:r w:rsidRPr="00953E83">
        <w:rPr>
          <w:rFonts w:ascii="Times New Roman" w:hAnsi="Times New Roman"/>
        </w:rPr>
        <w:t xml:space="preserve">The </w:t>
      </w:r>
      <w:r>
        <w:rPr>
          <w:rFonts w:ascii="Times New Roman" w:hAnsi="Times New Roman"/>
        </w:rPr>
        <w:t>CTCS</w:t>
      </w:r>
      <w:r w:rsidRPr="00953E83">
        <w:rPr>
          <w:rFonts w:ascii="Times New Roman" w:hAnsi="Times New Roman"/>
        </w:rPr>
        <w:t xml:space="preserve"> data are used for many purposes ranging from general summary statistics and national averages describing </w:t>
      </w:r>
      <w:r>
        <w:rPr>
          <w:rFonts w:ascii="Times New Roman" w:hAnsi="Times New Roman"/>
        </w:rPr>
        <w:t xml:space="preserve">staffing, training, programs or services, and workload at tribal court systems. </w:t>
      </w:r>
    </w:p>
    <w:p w:rsidR="00092BD1" w:rsidP="00970373" w14:paraId="2D338EA7" w14:textId="77777777">
      <w:pPr>
        <w:widowControl/>
        <w:autoSpaceDE/>
        <w:autoSpaceDN/>
        <w:adjustRightInd/>
        <w:rPr>
          <w:rFonts w:ascii="Times New Roman" w:eastAsia="MS Mincho" w:hAnsi="Times New Roman"/>
          <w:bCs/>
        </w:rPr>
      </w:pPr>
    </w:p>
    <w:bookmarkEnd w:id="1"/>
    <w:p w:rsidR="00092BD1" w:rsidP="00957BA6" w14:paraId="62DA4C94" w14:textId="56A90E6C">
      <w:pPr>
        <w:widowControl/>
        <w:autoSpaceDE/>
        <w:autoSpaceDN/>
        <w:adjustRightInd/>
        <w:rPr>
          <w:rStyle w:val="Hyperlink"/>
          <w:rFonts w:ascii="Times New Roman" w:hAnsi="Times New Roman"/>
          <w:color w:val="auto"/>
          <w:u w:val="none"/>
        </w:rPr>
      </w:pPr>
      <w:r>
        <w:rPr>
          <w:rFonts w:ascii="Times New Roman" w:eastAsia="MS Mincho" w:hAnsi="Times New Roman"/>
        </w:rPr>
        <w:t xml:space="preserve">BJS made the 2014 NSTCS data </w:t>
      </w:r>
      <w:r w:rsidRPr="00646724">
        <w:rPr>
          <w:rFonts w:ascii="Times New Roman" w:eastAsia="MS Mincho" w:hAnsi="Times New Roman"/>
        </w:rPr>
        <w:t xml:space="preserve">and documentation </w:t>
      </w:r>
      <w:r w:rsidRPr="00D76D64">
        <w:rPr>
          <w:rFonts w:ascii="Times New Roman" w:eastAsia="MS Mincho" w:hAnsi="Times New Roman"/>
        </w:rPr>
        <w:t xml:space="preserve">available to the public </w:t>
      </w:r>
      <w:r>
        <w:rPr>
          <w:rFonts w:ascii="Times New Roman" w:eastAsia="MS Mincho" w:hAnsi="Times New Roman"/>
        </w:rPr>
        <w:t xml:space="preserve">through the </w:t>
      </w:r>
      <w:r w:rsidR="00A277F3">
        <w:rPr>
          <w:rFonts w:ascii="Times New Roman" w:eastAsia="MS Mincho" w:hAnsi="Times New Roman"/>
        </w:rPr>
        <w:t>National Archive of Criminal Justice Data</w:t>
      </w:r>
      <w:r>
        <w:rPr>
          <w:rFonts w:ascii="Times New Roman" w:eastAsia="MS Mincho" w:hAnsi="Times New Roman"/>
        </w:rPr>
        <w:t xml:space="preserve"> </w:t>
      </w:r>
      <w:r w:rsidR="005D4921">
        <w:rPr>
          <w:rFonts w:ascii="Times New Roman" w:eastAsia="MS Mincho" w:hAnsi="Times New Roman"/>
        </w:rPr>
        <w:t xml:space="preserve">(NACJD) </w:t>
      </w:r>
      <w:r>
        <w:rPr>
          <w:rFonts w:ascii="Times New Roman" w:eastAsia="MS Mincho" w:hAnsi="Times New Roman"/>
        </w:rPr>
        <w:t xml:space="preserve">in </w:t>
      </w:r>
      <w:r w:rsidR="00ED7FE1">
        <w:rPr>
          <w:rFonts w:ascii="Times New Roman" w:eastAsia="MS Mincho" w:hAnsi="Times New Roman"/>
        </w:rPr>
        <w:t>March 2022</w:t>
      </w:r>
      <w:r>
        <w:rPr>
          <w:rFonts w:ascii="Times New Roman" w:eastAsia="MS Mincho" w:hAnsi="Times New Roman"/>
        </w:rPr>
        <w:t xml:space="preserve">. The </w:t>
      </w:r>
      <w:r w:rsidR="00ED7FE1">
        <w:rPr>
          <w:rFonts w:ascii="Times New Roman" w:eastAsia="MS Mincho" w:hAnsi="Times New Roman"/>
        </w:rPr>
        <w:t>NSTCS</w:t>
      </w:r>
      <w:r>
        <w:rPr>
          <w:rFonts w:ascii="Times New Roman" w:eastAsia="MS Mincho" w:hAnsi="Times New Roman"/>
        </w:rPr>
        <w:t xml:space="preserve"> data is available to researchers seeking to gain understanding of the functions, responsibilities, and operation of tribal </w:t>
      </w:r>
      <w:r w:rsidR="00ED7FE1">
        <w:rPr>
          <w:rFonts w:ascii="Times New Roman" w:eastAsia="MS Mincho" w:hAnsi="Times New Roman"/>
        </w:rPr>
        <w:t>court systems</w:t>
      </w:r>
      <w:r>
        <w:rPr>
          <w:rFonts w:ascii="Times New Roman" w:eastAsia="MS Mincho" w:hAnsi="Times New Roman"/>
        </w:rPr>
        <w:t xml:space="preserve">. </w:t>
      </w:r>
      <w:r w:rsidR="00AE6EEB">
        <w:rPr>
          <w:rFonts w:ascii="Times New Roman" w:eastAsia="MS Mincho" w:hAnsi="Times New Roman"/>
        </w:rPr>
        <w:t xml:space="preserve">The 2014 </w:t>
      </w:r>
      <w:r w:rsidR="00ED7FE1">
        <w:rPr>
          <w:rStyle w:val="Hyperlink"/>
          <w:rFonts w:ascii="Times New Roman" w:hAnsi="Times New Roman"/>
          <w:color w:val="auto"/>
          <w:u w:val="none"/>
        </w:rPr>
        <w:t>NSTCS</w:t>
      </w:r>
      <w:r>
        <w:rPr>
          <w:rStyle w:val="Hyperlink"/>
          <w:rFonts w:ascii="Times New Roman" w:hAnsi="Times New Roman"/>
          <w:color w:val="auto"/>
          <w:u w:val="none"/>
        </w:rPr>
        <w:t xml:space="preserve"> data and documentation have been</w:t>
      </w:r>
      <w:r w:rsidRPr="0049443D">
        <w:rPr>
          <w:rStyle w:val="Hyperlink"/>
          <w:rFonts w:ascii="Times New Roman" w:hAnsi="Times New Roman"/>
          <w:color w:val="auto"/>
          <w:u w:val="none"/>
        </w:rPr>
        <w:t xml:space="preserve"> downloaded </w:t>
      </w:r>
      <w:r w:rsidR="00ED7FE1">
        <w:rPr>
          <w:rStyle w:val="Hyperlink"/>
          <w:rFonts w:ascii="Times New Roman" w:hAnsi="Times New Roman"/>
          <w:color w:val="auto"/>
          <w:u w:val="none"/>
        </w:rPr>
        <w:t>134</w:t>
      </w:r>
      <w:r>
        <w:rPr>
          <w:rStyle w:val="Hyperlink"/>
          <w:rFonts w:ascii="Times New Roman" w:hAnsi="Times New Roman"/>
          <w:color w:val="auto"/>
          <w:u w:val="none"/>
        </w:rPr>
        <w:t xml:space="preserve"> times by </w:t>
      </w:r>
      <w:r w:rsidR="00ED7FE1">
        <w:rPr>
          <w:rStyle w:val="Hyperlink"/>
          <w:rFonts w:ascii="Times New Roman" w:hAnsi="Times New Roman"/>
          <w:color w:val="auto"/>
          <w:u w:val="none"/>
        </w:rPr>
        <w:t>56</w:t>
      </w:r>
      <w:r>
        <w:rPr>
          <w:rStyle w:val="Hyperlink"/>
          <w:rFonts w:ascii="Times New Roman" w:hAnsi="Times New Roman"/>
          <w:color w:val="auto"/>
          <w:u w:val="none"/>
        </w:rPr>
        <w:t xml:space="preserve"> unique users</w:t>
      </w:r>
      <w:r w:rsidR="00AE6EEB">
        <w:rPr>
          <w:rStyle w:val="Hyperlink"/>
          <w:rFonts w:ascii="Times New Roman" w:hAnsi="Times New Roman"/>
          <w:color w:val="auto"/>
          <w:u w:val="none"/>
        </w:rPr>
        <w:t xml:space="preserve"> in the past 3 years</w:t>
      </w:r>
      <w:r>
        <w:rPr>
          <w:rStyle w:val="Hyperlink"/>
          <w:rFonts w:ascii="Times New Roman" w:hAnsi="Times New Roman"/>
          <w:color w:val="auto"/>
          <w:u w:val="none"/>
        </w:rPr>
        <w:t>.</w:t>
      </w:r>
      <w:r>
        <w:rPr>
          <w:rStyle w:val="FootnoteReference"/>
          <w:rFonts w:ascii="Times New Roman" w:hAnsi="Times New Roman"/>
        </w:rPr>
        <w:footnoteReference w:id="13"/>
      </w:r>
      <w:r>
        <w:rPr>
          <w:rStyle w:val="Hyperlink"/>
          <w:rFonts w:ascii="Times New Roman" w:hAnsi="Times New Roman"/>
          <w:color w:val="auto"/>
          <w:u w:val="none"/>
        </w:rPr>
        <w:t xml:space="preserve"> </w:t>
      </w:r>
    </w:p>
    <w:p w:rsidR="00E162CC" w:rsidP="00970373" w14:paraId="5CCF5601" w14:textId="77777777">
      <w:pPr>
        <w:widowControl/>
        <w:autoSpaceDE/>
        <w:autoSpaceDN/>
        <w:adjustRightInd/>
        <w:rPr>
          <w:rFonts w:ascii="Times New Roman" w:eastAsia="MS Mincho" w:hAnsi="Times New Roman"/>
        </w:rPr>
      </w:pPr>
    </w:p>
    <w:p w:rsidR="00B402C3" w:rsidP="0007027B" w14:paraId="05F3D95A" w14:textId="3561E325">
      <w:pPr>
        <w:pStyle w:val="BodyText"/>
        <w:rPr>
          <w:rFonts w:ascii="Times New Roman" w:eastAsia="MS Mincho" w:hAnsi="Times New Roman"/>
          <w:bCs/>
        </w:rPr>
      </w:pPr>
      <w:r w:rsidRPr="000006D4">
        <w:rPr>
          <w:rFonts w:ascii="Times New Roman" w:eastAsia="MS Mincho" w:hAnsi="Times New Roman"/>
          <w:bCs/>
        </w:rPr>
        <w:t>The</w:t>
      </w:r>
      <w:r>
        <w:rPr>
          <w:rFonts w:ascii="Times New Roman" w:eastAsia="MS Mincho" w:hAnsi="Times New Roman"/>
          <w:bCs/>
        </w:rPr>
        <w:t xml:space="preserve"> </w:t>
      </w:r>
      <w:r w:rsidRPr="000006D4">
        <w:rPr>
          <w:rFonts w:ascii="Times New Roman" w:eastAsia="MS Mincho" w:hAnsi="Times New Roman"/>
          <w:bCs/>
        </w:rPr>
        <w:t xml:space="preserve">CTCS </w:t>
      </w:r>
      <w:r w:rsidR="00E162CC">
        <w:rPr>
          <w:rFonts w:ascii="Times New Roman" w:eastAsia="MS Mincho" w:hAnsi="Times New Roman"/>
          <w:bCs/>
        </w:rPr>
        <w:t xml:space="preserve">(see </w:t>
      </w:r>
      <w:r w:rsidR="00E162CC">
        <w:rPr>
          <w:rFonts w:ascii="Times New Roman" w:eastAsia="MS Mincho" w:hAnsi="Times New Roman"/>
          <w:b/>
        </w:rPr>
        <w:t>Attachment A</w:t>
      </w:r>
      <w:r w:rsidRPr="00970373" w:rsidR="00E162CC">
        <w:rPr>
          <w:rFonts w:ascii="Times New Roman" w:eastAsia="MS Mincho" w:hAnsi="Times New Roman"/>
          <w:bCs/>
        </w:rPr>
        <w:t xml:space="preserve">) </w:t>
      </w:r>
      <w:r w:rsidRPr="000006D4">
        <w:rPr>
          <w:rFonts w:ascii="Times New Roman" w:eastAsia="MS Mincho" w:hAnsi="Times New Roman"/>
          <w:bCs/>
        </w:rPr>
        <w:t xml:space="preserve">will include </w:t>
      </w:r>
      <w:r>
        <w:rPr>
          <w:rFonts w:ascii="Times New Roman" w:eastAsia="MS Mincho" w:hAnsi="Times New Roman"/>
          <w:bCs/>
        </w:rPr>
        <w:t>five</w:t>
      </w:r>
      <w:r w:rsidRPr="000006D4">
        <w:rPr>
          <w:rFonts w:ascii="Times New Roman" w:eastAsia="MS Mincho" w:hAnsi="Times New Roman"/>
          <w:bCs/>
        </w:rPr>
        <w:t xml:space="preserve"> sections -- Tribal Justice Systems and Jurisdiction; Court </w:t>
      </w:r>
      <w:r>
        <w:rPr>
          <w:rFonts w:ascii="Times New Roman" w:eastAsia="MS Mincho" w:hAnsi="Times New Roman"/>
          <w:bCs/>
        </w:rPr>
        <w:t>Budget</w:t>
      </w:r>
      <w:r w:rsidRPr="000006D4">
        <w:rPr>
          <w:rFonts w:ascii="Times New Roman" w:eastAsia="MS Mincho" w:hAnsi="Times New Roman"/>
          <w:bCs/>
        </w:rPr>
        <w:t xml:space="preserve"> and Employment; </w:t>
      </w:r>
      <w:r>
        <w:rPr>
          <w:rFonts w:ascii="Times New Roman" w:eastAsia="MS Mincho" w:hAnsi="Times New Roman"/>
          <w:bCs/>
        </w:rPr>
        <w:t xml:space="preserve">Legal </w:t>
      </w:r>
      <w:r w:rsidRPr="000006D4">
        <w:rPr>
          <w:rFonts w:ascii="Times New Roman" w:eastAsia="MS Mincho" w:hAnsi="Times New Roman"/>
          <w:bCs/>
        </w:rPr>
        <w:t xml:space="preserve">Representation in Tribal Court; Juvenile Justice, Child Welfare and Dependency Matters; </w:t>
      </w:r>
      <w:r>
        <w:rPr>
          <w:rFonts w:ascii="Times New Roman" w:eastAsia="MS Mincho" w:hAnsi="Times New Roman"/>
          <w:bCs/>
        </w:rPr>
        <w:t xml:space="preserve">and </w:t>
      </w:r>
      <w:r w:rsidRPr="000006D4">
        <w:rPr>
          <w:rFonts w:ascii="Times New Roman" w:eastAsia="MS Mincho" w:hAnsi="Times New Roman"/>
          <w:bCs/>
        </w:rPr>
        <w:t>Case Filings</w:t>
      </w:r>
      <w:r>
        <w:rPr>
          <w:rFonts w:ascii="Times New Roman" w:eastAsia="MS Mincho" w:hAnsi="Times New Roman"/>
          <w:bCs/>
        </w:rPr>
        <w:t>,</w:t>
      </w:r>
      <w:r w:rsidRPr="000006D4">
        <w:rPr>
          <w:rFonts w:ascii="Times New Roman" w:eastAsia="MS Mincho" w:hAnsi="Times New Roman"/>
          <w:bCs/>
        </w:rPr>
        <w:t xml:space="preserve"> Sentencing</w:t>
      </w:r>
      <w:r>
        <w:rPr>
          <w:rFonts w:ascii="Times New Roman" w:eastAsia="MS Mincho" w:hAnsi="Times New Roman"/>
          <w:bCs/>
        </w:rPr>
        <w:t>,</w:t>
      </w:r>
      <w:r w:rsidRPr="000006D4">
        <w:rPr>
          <w:rFonts w:ascii="Times New Roman" w:eastAsia="MS Mincho" w:hAnsi="Times New Roman"/>
          <w:bCs/>
        </w:rPr>
        <w:t xml:space="preserve"> and Other Topics. Revisions to the CTCS survey aimed to reduce the length of the 2014 </w:t>
      </w:r>
      <w:r w:rsidR="00685B17">
        <w:rPr>
          <w:rFonts w:ascii="Times New Roman" w:eastAsia="MS Mincho" w:hAnsi="Times New Roman"/>
          <w:bCs/>
        </w:rPr>
        <w:t>N</w:t>
      </w:r>
      <w:r>
        <w:rPr>
          <w:rFonts w:ascii="Times New Roman" w:eastAsia="MS Mincho" w:hAnsi="Times New Roman"/>
          <w:bCs/>
        </w:rPr>
        <w:t xml:space="preserve">STCS </w:t>
      </w:r>
      <w:r w:rsidRPr="000006D4">
        <w:rPr>
          <w:rFonts w:ascii="Times New Roman" w:eastAsia="MS Mincho" w:hAnsi="Times New Roman"/>
          <w:bCs/>
        </w:rPr>
        <w:t>baseline survey while preserving important time series data and including items about topics identified as relevant and important to stakeholders</w:t>
      </w:r>
      <w:r w:rsidR="00AD7143">
        <w:rPr>
          <w:rFonts w:ascii="Times New Roman" w:eastAsia="MS Mincho" w:hAnsi="Times New Roman"/>
          <w:bCs/>
        </w:rPr>
        <w:t>.</w:t>
      </w:r>
    </w:p>
    <w:p w:rsidR="0027274C" w:rsidRPr="00A47DA7" w:rsidP="00802A30" w14:paraId="328FA55D" w14:textId="77777777">
      <w:pPr>
        <w:widowControl/>
        <w:rPr>
          <w:rFonts w:ascii="Times New Roman" w:hAnsi="Times New Roman"/>
          <w:u w:val="single"/>
        </w:rPr>
      </w:pPr>
    </w:p>
    <w:p w:rsidR="00690F56" w:rsidRPr="00D53DEB" w:rsidP="00690F56" w14:paraId="1908DC84" w14:textId="18CFAB1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D53DEB">
        <w:rPr>
          <w:rFonts w:ascii="Times New Roman" w:hAnsi="Times New Roman"/>
          <w:b/>
          <w:bCs/>
        </w:rPr>
        <w:t>for adopting</w:t>
      </w:r>
      <w:r w:rsidRPr="00D53DEB">
        <w:rPr>
          <w:rFonts w:ascii="Times New Roman" w:hAnsi="Times New Roman"/>
          <w:b/>
          <w:bCs/>
        </w:rPr>
        <w:t xml:space="preserve">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2676E" w:rsidRPr="0092676E" w:rsidP="0092676E" w14:paraId="70906434" w14:textId="0011146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 2014 </w:t>
      </w:r>
      <w:r w:rsidR="00AD7143">
        <w:rPr>
          <w:rFonts w:ascii="Times New Roman" w:hAnsi="Times New Roman"/>
        </w:rPr>
        <w:t>NSTCS</w:t>
      </w:r>
      <w:r w:rsidR="00E2675C">
        <w:rPr>
          <w:rFonts w:ascii="Times New Roman" w:hAnsi="Times New Roman"/>
        </w:rPr>
        <w:t xml:space="preserve"> was administered as a paper survey that was mailed and completed via telephone follow-up. For the </w:t>
      </w:r>
      <w:r w:rsidR="0004111E">
        <w:rPr>
          <w:rFonts w:ascii="Times New Roman" w:hAnsi="Times New Roman"/>
        </w:rPr>
        <w:t>2026</w:t>
      </w:r>
      <w:r w:rsidR="00E2675C">
        <w:rPr>
          <w:rFonts w:ascii="Times New Roman" w:hAnsi="Times New Roman"/>
        </w:rPr>
        <w:t xml:space="preserve"> CTCS, </w:t>
      </w:r>
      <w:r w:rsidRPr="0092676E">
        <w:rPr>
          <w:rFonts w:ascii="Times New Roman" w:hAnsi="Times New Roman"/>
        </w:rPr>
        <w:t>extensive development work went into determining whether a web-based survey would be feasible for Indian country respondents. Based on the success of the web transition of the SJIC, as well as feedback from various tribal expert panels, BJS intends to direct respondents to a web-based survey (</w:t>
      </w:r>
      <w:r w:rsidRPr="0092676E">
        <w:rPr>
          <w:rFonts w:ascii="Times New Roman" w:hAnsi="Times New Roman"/>
          <w:b/>
          <w:bCs/>
        </w:rPr>
        <w:t>Attachment B</w:t>
      </w:r>
      <w:r w:rsidRPr="0092676E">
        <w:rPr>
          <w:rFonts w:ascii="Times New Roman" w:hAnsi="Times New Roman"/>
        </w:rPr>
        <w:t xml:space="preserve">) through mailed and emailed instructions. The web-based platform offers a user-friendly interface, wide variety of question types, and includes skip logic, piping, error prompts, and cross-variable validations to reduce burden on the respondent while maintaining high reliability and validity of the data. </w:t>
      </w:r>
    </w:p>
    <w:p w:rsidR="00D43A02" w:rsidP="00690F56" w14:paraId="13E19B40" w14:textId="6E611CD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D01D7" w:rsidP="004D01D7" w14:paraId="6C7142F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color w:val="000000"/>
        </w:rPr>
        <w:t>A fillable PDF</w:t>
      </w:r>
      <w:r>
        <w:rPr>
          <w:rFonts w:ascii="Times New Roman" w:hAnsi="Times New Roman"/>
        </w:rPr>
        <w:t xml:space="preserve"> will be made</w:t>
      </w:r>
      <w:r w:rsidRPr="005474D0">
        <w:rPr>
          <w:rFonts w:ascii="Times New Roman" w:hAnsi="Times New Roman"/>
        </w:rPr>
        <w:t xml:space="preserve"> available </w:t>
      </w:r>
      <w:r>
        <w:rPr>
          <w:rFonts w:ascii="Times New Roman" w:hAnsi="Times New Roman"/>
        </w:rPr>
        <w:t>for agencies as requested and r</w:t>
      </w:r>
      <w:r w:rsidRPr="001241B0">
        <w:rPr>
          <w:rFonts w:ascii="Times New Roman" w:hAnsi="Times New Roman"/>
        </w:rPr>
        <w:t xml:space="preserve">espondents </w:t>
      </w:r>
      <w:r>
        <w:rPr>
          <w:rFonts w:ascii="Times New Roman" w:hAnsi="Times New Roman"/>
        </w:rPr>
        <w:t xml:space="preserve">may also </w:t>
      </w:r>
      <w:r>
        <w:rPr>
          <w:rFonts w:ascii="Times New Roman" w:hAnsi="Times New Roman"/>
        </w:rPr>
        <w:t>request to</w:t>
      </w:r>
      <w:r>
        <w:rPr>
          <w:rFonts w:ascii="Times New Roman" w:hAnsi="Times New Roman"/>
        </w:rPr>
        <w:t xml:space="preserve"> complete the survey by phone with a trained NORC staff member. Data received through alternate means</w:t>
      </w:r>
      <w:r w:rsidRPr="004D3FC3">
        <w:rPr>
          <w:rFonts w:ascii="Times New Roman" w:hAnsi="Times New Roman"/>
        </w:rPr>
        <w:t xml:space="preserve"> will be manually entered by the project team. </w:t>
      </w:r>
    </w:p>
    <w:p w:rsidR="0053743F" w:rsidP="00690F56" w14:paraId="09C045D6" w14:textId="7EE62AD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D3FC3">
        <w:rPr>
          <w:rFonts w:ascii="Times New Roman" w:hAnsi="Times New Roman"/>
        </w:rPr>
        <w:t xml:space="preserve"> </w:t>
      </w:r>
    </w:p>
    <w:p w:rsidR="00455550" w:rsidP="00690F56" w14:paraId="0648272A" w14:textId="53C0FCF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NORC</w:t>
      </w:r>
      <w:r w:rsidRPr="00455550">
        <w:rPr>
          <w:rFonts w:ascii="Times New Roman" w:hAnsi="Times New Roman"/>
        </w:rPr>
        <w:t xml:space="preserve"> will also develop a corresponding </w:t>
      </w:r>
      <w:r w:rsidR="00373E50">
        <w:rPr>
          <w:rFonts w:ascii="Times New Roman" w:hAnsi="Times New Roman"/>
        </w:rPr>
        <w:t>case</w:t>
      </w:r>
      <w:r w:rsidRPr="00455550">
        <w:rPr>
          <w:rFonts w:ascii="Times New Roman" w:hAnsi="Times New Roman"/>
        </w:rPr>
        <w:t xml:space="preserve"> management system (</w:t>
      </w:r>
      <w:r w:rsidR="009B7C89">
        <w:rPr>
          <w:rFonts w:ascii="Times New Roman" w:hAnsi="Times New Roman"/>
        </w:rPr>
        <w:t>C</w:t>
      </w:r>
      <w:r w:rsidRPr="00455550">
        <w:rPr>
          <w:rFonts w:ascii="Times New Roman" w:hAnsi="Times New Roman"/>
        </w:rPr>
        <w:t xml:space="preserve">MS), which will track cases. Data from </w:t>
      </w:r>
      <w:r w:rsidR="00155FE3">
        <w:rPr>
          <w:rFonts w:ascii="Times New Roman" w:hAnsi="Times New Roman"/>
        </w:rPr>
        <w:t>the web-survey platform</w:t>
      </w:r>
      <w:r w:rsidRPr="00455550" w:rsidR="00155FE3">
        <w:rPr>
          <w:rFonts w:ascii="Times New Roman" w:hAnsi="Times New Roman"/>
        </w:rPr>
        <w:t xml:space="preserve"> </w:t>
      </w:r>
      <w:r w:rsidRPr="00455550">
        <w:rPr>
          <w:rFonts w:ascii="Times New Roman" w:hAnsi="Times New Roman"/>
        </w:rPr>
        <w:t xml:space="preserve">will be synchronized to this </w:t>
      </w:r>
      <w:r w:rsidR="009B7C89">
        <w:rPr>
          <w:rFonts w:ascii="Times New Roman" w:hAnsi="Times New Roman"/>
        </w:rPr>
        <w:t>C</w:t>
      </w:r>
      <w:r w:rsidRPr="00455550">
        <w:rPr>
          <w:rFonts w:ascii="Times New Roman" w:hAnsi="Times New Roman"/>
        </w:rPr>
        <w:t xml:space="preserve">MS system at a regular </w:t>
      </w:r>
      <w:r w:rsidRPr="00455550" w:rsidR="00A12257">
        <w:rPr>
          <w:rFonts w:ascii="Times New Roman" w:hAnsi="Times New Roman"/>
        </w:rPr>
        <w:t xml:space="preserve">periodicity </w:t>
      </w:r>
      <w:r w:rsidR="00155FE3">
        <w:rPr>
          <w:rFonts w:ascii="Times New Roman" w:hAnsi="Times New Roman"/>
        </w:rPr>
        <w:t>and will be used</w:t>
      </w:r>
      <w:r w:rsidRPr="00455550">
        <w:rPr>
          <w:rFonts w:ascii="Times New Roman" w:hAnsi="Times New Roman"/>
        </w:rPr>
        <w:t xml:space="preserve"> to track </w:t>
      </w:r>
      <w:r>
        <w:rPr>
          <w:rFonts w:ascii="Times New Roman" w:hAnsi="Times New Roman"/>
        </w:rPr>
        <w:t>the</w:t>
      </w:r>
      <w:r w:rsidRPr="00455550">
        <w:rPr>
          <w:rFonts w:ascii="Times New Roman" w:hAnsi="Times New Roman"/>
        </w:rPr>
        <w:t xml:space="preserve"> status</w:t>
      </w:r>
      <w:r>
        <w:rPr>
          <w:rFonts w:ascii="Times New Roman" w:hAnsi="Times New Roman"/>
        </w:rPr>
        <w:t xml:space="preserve"> of the survey for each </w:t>
      </w:r>
      <w:r w:rsidR="00155FE3">
        <w:rPr>
          <w:rFonts w:ascii="Times New Roman" w:hAnsi="Times New Roman"/>
        </w:rPr>
        <w:t>tribal court</w:t>
      </w:r>
      <w:r w:rsidRPr="00455550">
        <w:rPr>
          <w:rFonts w:ascii="Times New Roman" w:hAnsi="Times New Roman"/>
        </w:rPr>
        <w:t xml:space="preserve"> and as the basis for follow-up communications with respondents. The </w:t>
      </w:r>
      <w:r w:rsidR="009B7C89">
        <w:rPr>
          <w:rFonts w:ascii="Times New Roman" w:hAnsi="Times New Roman"/>
        </w:rPr>
        <w:t>C</w:t>
      </w:r>
      <w:r w:rsidRPr="00455550">
        <w:rPr>
          <w:rFonts w:ascii="Times New Roman" w:hAnsi="Times New Roman"/>
        </w:rPr>
        <w:t xml:space="preserve">MS will also allow </w:t>
      </w:r>
      <w:r>
        <w:rPr>
          <w:rFonts w:ascii="Times New Roman" w:hAnsi="Times New Roman"/>
        </w:rPr>
        <w:t>NORC</w:t>
      </w:r>
      <w:r w:rsidRPr="00455550">
        <w:rPr>
          <w:rFonts w:ascii="Times New Roman" w:hAnsi="Times New Roman"/>
        </w:rPr>
        <w:t xml:space="preserve"> to access </w:t>
      </w:r>
      <w:r w:rsidR="00155FE3">
        <w:rPr>
          <w:rFonts w:ascii="Times New Roman" w:hAnsi="Times New Roman"/>
        </w:rPr>
        <w:t xml:space="preserve">court </w:t>
      </w:r>
      <w:r>
        <w:rPr>
          <w:rFonts w:ascii="Times New Roman" w:hAnsi="Times New Roman"/>
        </w:rPr>
        <w:t>contact information</w:t>
      </w:r>
      <w:r w:rsidRPr="00455550">
        <w:rPr>
          <w:rFonts w:ascii="Times New Roman" w:hAnsi="Times New Roman"/>
        </w:rPr>
        <w:t xml:space="preserve"> for the purposes of data quality follow-up contacts, and for statistical analysis. The tracking utility allows for data quality review soon after questionnaires are submitted and removes the </w:t>
      </w:r>
      <w:r w:rsidR="00155FE3">
        <w:rPr>
          <w:rFonts w:ascii="Times New Roman" w:hAnsi="Times New Roman"/>
        </w:rPr>
        <w:t>court</w:t>
      </w:r>
      <w:r w:rsidRPr="00455550" w:rsidR="00155FE3">
        <w:rPr>
          <w:rFonts w:ascii="Times New Roman" w:hAnsi="Times New Roman"/>
        </w:rPr>
        <w:t xml:space="preserve"> </w:t>
      </w:r>
      <w:r w:rsidRPr="00455550">
        <w:rPr>
          <w:rFonts w:ascii="Times New Roman" w:hAnsi="Times New Roman"/>
        </w:rPr>
        <w:t>from future non-response contact attempts.</w:t>
      </w:r>
    </w:p>
    <w:p w:rsidR="00455550" w:rsidRPr="006A4637" w:rsidP="00690F56" w14:paraId="1145CB2D"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RPr="00A47DA7"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A1464" w:rsidP="00FB03FE" w14:paraId="511B8A51" w14:textId="10F10E47">
      <w:pPr>
        <w:widowControl/>
        <w:numPr>
          <w:ilvl w:val="12"/>
          <w:numId w:val="0"/>
        </w:numPr>
        <w:shd w:val="solid" w:color="FFFFFF" w:fill="FFFFFF"/>
        <w:tabs>
          <w:tab w:val="left" w:pos="360"/>
          <w:tab w:val="left" w:pos="840"/>
          <w:tab w:val="left" w:pos="1440"/>
        </w:tabs>
        <w:rPr>
          <w:rFonts w:ascii="Times New Roman" w:hAnsi="Times New Roman"/>
        </w:rPr>
      </w:pPr>
      <w:r w:rsidRPr="00415FC3">
        <w:rPr>
          <w:rFonts w:ascii="Times New Roman" w:hAnsi="Times New Roman"/>
        </w:rPr>
        <w:t xml:space="preserve">After reviewing other BJS surveys, federal data collections, and relevant academic literature, BJS finds that the </w:t>
      </w:r>
      <w:r w:rsidRPr="00415FC3" w:rsidR="00EA04E0">
        <w:rPr>
          <w:rFonts w:ascii="Times New Roman" w:hAnsi="Times New Roman"/>
        </w:rPr>
        <w:t>CTCS</w:t>
      </w:r>
      <w:r w:rsidRPr="00415FC3">
        <w:rPr>
          <w:rFonts w:ascii="Times New Roman" w:hAnsi="Times New Roman"/>
        </w:rPr>
        <w:t xml:space="preserve"> provides information that is not duplicated by other </w:t>
      </w:r>
      <w:r w:rsidRPr="00415FC3" w:rsidR="00FB03FE">
        <w:rPr>
          <w:rFonts w:ascii="Times New Roman" w:hAnsi="Times New Roman"/>
        </w:rPr>
        <w:t xml:space="preserve">federal or non-federal </w:t>
      </w:r>
      <w:r w:rsidRPr="00415FC3">
        <w:rPr>
          <w:rFonts w:ascii="Times New Roman" w:hAnsi="Times New Roman"/>
        </w:rPr>
        <w:t xml:space="preserve">data collections. </w:t>
      </w:r>
      <w:r w:rsidRPr="00415FC3" w:rsidR="0081074C">
        <w:rPr>
          <w:rFonts w:ascii="Times New Roman" w:hAnsi="Times New Roman"/>
        </w:rPr>
        <w:t xml:space="preserve">While BJS administers other </w:t>
      </w:r>
      <w:r w:rsidRPr="00415FC3" w:rsidR="0053743F">
        <w:rPr>
          <w:rFonts w:ascii="Times New Roman" w:hAnsi="Times New Roman"/>
        </w:rPr>
        <w:t xml:space="preserve">administrative </w:t>
      </w:r>
      <w:r w:rsidRPr="00415FC3" w:rsidR="00F34879">
        <w:rPr>
          <w:rFonts w:ascii="Times New Roman" w:hAnsi="Times New Roman"/>
        </w:rPr>
        <w:t>collections</w:t>
      </w:r>
      <w:r w:rsidRPr="00415FC3" w:rsidR="00415FC3">
        <w:rPr>
          <w:rFonts w:ascii="Times New Roman" w:hAnsi="Times New Roman"/>
        </w:rPr>
        <w:t xml:space="preserve"> on </w:t>
      </w:r>
      <w:r w:rsidR="00AF28BB">
        <w:rPr>
          <w:rFonts w:ascii="Times New Roman" w:hAnsi="Times New Roman"/>
        </w:rPr>
        <w:t xml:space="preserve">Federal and State </w:t>
      </w:r>
      <w:r w:rsidRPr="00415FC3" w:rsidR="00415FC3">
        <w:rPr>
          <w:rFonts w:ascii="Times New Roman" w:hAnsi="Times New Roman"/>
        </w:rPr>
        <w:t>courts system</w:t>
      </w:r>
      <w:r w:rsidR="00A24943">
        <w:rPr>
          <w:rFonts w:ascii="Times New Roman" w:hAnsi="Times New Roman"/>
        </w:rPr>
        <w:t xml:space="preserve">s, </w:t>
      </w:r>
      <w:r w:rsidR="00AF28BB">
        <w:rPr>
          <w:rFonts w:ascii="Times New Roman" w:hAnsi="Times New Roman"/>
        </w:rPr>
        <w:t>these</w:t>
      </w:r>
      <w:r w:rsidRPr="00415FC3" w:rsidR="00415FC3">
        <w:rPr>
          <w:rFonts w:ascii="Times New Roman" w:hAnsi="Times New Roman"/>
        </w:rPr>
        <w:t xml:space="preserve"> </w:t>
      </w:r>
      <w:r w:rsidRPr="00415FC3">
        <w:rPr>
          <w:rFonts w:ascii="Times New Roman" w:hAnsi="Times New Roman"/>
        </w:rPr>
        <w:t>collection</w:t>
      </w:r>
      <w:r w:rsidRPr="00415FC3" w:rsidR="00F34879">
        <w:rPr>
          <w:rFonts w:ascii="Times New Roman" w:hAnsi="Times New Roman"/>
        </w:rPr>
        <w:t xml:space="preserve">s </w:t>
      </w:r>
      <w:r w:rsidR="004309E3">
        <w:rPr>
          <w:rFonts w:ascii="Times New Roman" w:hAnsi="Times New Roman"/>
        </w:rPr>
        <w:t xml:space="preserve">do not </w:t>
      </w:r>
      <w:r w:rsidRPr="00415FC3" w:rsidR="00415FC3">
        <w:rPr>
          <w:rFonts w:ascii="Times New Roman" w:hAnsi="Times New Roman"/>
        </w:rPr>
        <w:t xml:space="preserve">include </w:t>
      </w:r>
      <w:r w:rsidRPr="00415FC3" w:rsidR="000E0475">
        <w:rPr>
          <w:rFonts w:ascii="Times New Roman" w:hAnsi="Times New Roman"/>
        </w:rPr>
        <w:t xml:space="preserve">tribal </w:t>
      </w:r>
      <w:r w:rsidRPr="00415FC3" w:rsidR="00F1744F">
        <w:rPr>
          <w:rFonts w:ascii="Times New Roman" w:hAnsi="Times New Roman"/>
        </w:rPr>
        <w:t>courts</w:t>
      </w:r>
      <w:r w:rsidRPr="00415FC3" w:rsidR="000E0475">
        <w:rPr>
          <w:rFonts w:ascii="Times New Roman" w:hAnsi="Times New Roman"/>
        </w:rPr>
        <w:t>.</w:t>
      </w:r>
      <w:r w:rsidR="000E0475">
        <w:rPr>
          <w:rFonts w:ascii="Times New Roman" w:hAnsi="Times New Roman"/>
        </w:rPr>
        <w:t xml:space="preserve"> </w:t>
      </w:r>
      <w:r w:rsidR="008B142A">
        <w:rPr>
          <w:rFonts w:ascii="Times New Roman" w:hAnsi="Times New Roman"/>
        </w:rPr>
        <w:t xml:space="preserve">Additionally, </w:t>
      </w:r>
      <w:r w:rsidR="000E0475">
        <w:rPr>
          <w:rFonts w:ascii="Times New Roman" w:hAnsi="Times New Roman"/>
        </w:rPr>
        <w:t xml:space="preserve">the </w:t>
      </w:r>
      <w:r w:rsidR="00F1744F">
        <w:rPr>
          <w:rFonts w:ascii="Times New Roman" w:hAnsi="Times New Roman"/>
        </w:rPr>
        <w:t>CTCS</w:t>
      </w:r>
      <w:r w:rsidR="000E0475">
        <w:rPr>
          <w:rFonts w:ascii="Times New Roman" w:hAnsi="Times New Roman"/>
        </w:rPr>
        <w:t xml:space="preserve"> </w:t>
      </w:r>
      <w:r w:rsidR="0006443F">
        <w:rPr>
          <w:rFonts w:ascii="Times New Roman" w:hAnsi="Times New Roman"/>
        </w:rPr>
        <w:t xml:space="preserve">captures the unique jurisdictional challenges faced by tribal </w:t>
      </w:r>
      <w:r w:rsidR="00F1744F">
        <w:rPr>
          <w:rFonts w:ascii="Times New Roman" w:hAnsi="Times New Roman"/>
        </w:rPr>
        <w:t>courts</w:t>
      </w:r>
      <w:r w:rsidR="0006443F">
        <w:rPr>
          <w:rFonts w:ascii="Times New Roman" w:hAnsi="Times New Roman"/>
        </w:rPr>
        <w:t xml:space="preserve"> with respect to </w:t>
      </w:r>
      <w:r w:rsidR="00C940AF">
        <w:rPr>
          <w:rFonts w:ascii="Times New Roman" w:hAnsi="Times New Roman"/>
        </w:rPr>
        <w:t>PL 280 status</w:t>
      </w:r>
      <w:r w:rsidR="00F1744F">
        <w:rPr>
          <w:rFonts w:ascii="Times New Roman" w:hAnsi="Times New Roman"/>
        </w:rPr>
        <w:t xml:space="preserve">, tribal </w:t>
      </w:r>
      <w:r w:rsidR="004B644E">
        <w:rPr>
          <w:rFonts w:ascii="Times New Roman" w:hAnsi="Times New Roman"/>
        </w:rPr>
        <w:t>law and codes,</w:t>
      </w:r>
      <w:r w:rsidR="00C940AF">
        <w:rPr>
          <w:rFonts w:ascii="Times New Roman" w:hAnsi="Times New Roman"/>
        </w:rPr>
        <w:t xml:space="preserve"> and enforcement of tribal codes </w:t>
      </w:r>
      <w:r w:rsidR="00AF28BB">
        <w:rPr>
          <w:rFonts w:ascii="Times New Roman" w:hAnsi="Times New Roman"/>
        </w:rPr>
        <w:t xml:space="preserve">and adjudications involving </w:t>
      </w:r>
      <w:r w:rsidR="00C940AF">
        <w:rPr>
          <w:rFonts w:ascii="Times New Roman" w:hAnsi="Times New Roman"/>
        </w:rPr>
        <w:t>non-tribal populations</w:t>
      </w:r>
      <w:r w:rsidR="008B142A">
        <w:rPr>
          <w:rFonts w:ascii="Times New Roman" w:hAnsi="Times New Roman"/>
        </w:rPr>
        <w:t xml:space="preserve">. </w:t>
      </w:r>
      <w:r w:rsidR="0053743F">
        <w:rPr>
          <w:rFonts w:ascii="Times New Roman" w:hAnsi="Times New Roman"/>
        </w:rPr>
        <w:t>Rather</w:t>
      </w:r>
      <w:r w:rsidR="001A3C54">
        <w:rPr>
          <w:rFonts w:ascii="Times New Roman" w:hAnsi="Times New Roman"/>
        </w:rPr>
        <w:t xml:space="preserve"> than duplicating efforts,</w:t>
      </w:r>
      <w:r w:rsidR="0053743F">
        <w:rPr>
          <w:rFonts w:ascii="Times New Roman" w:hAnsi="Times New Roman"/>
        </w:rPr>
        <w:t xml:space="preserve"> </w:t>
      </w:r>
      <w:r w:rsidR="0081074C">
        <w:rPr>
          <w:rFonts w:ascii="Times New Roman" w:hAnsi="Times New Roman"/>
        </w:rPr>
        <w:t>the</w:t>
      </w:r>
      <w:r w:rsidR="0053743F">
        <w:rPr>
          <w:rFonts w:ascii="Times New Roman" w:hAnsi="Times New Roman"/>
        </w:rPr>
        <w:t xml:space="preserve"> </w:t>
      </w:r>
      <w:r w:rsidR="004B644E">
        <w:rPr>
          <w:rFonts w:ascii="Times New Roman" w:hAnsi="Times New Roman"/>
        </w:rPr>
        <w:t>CTCS</w:t>
      </w:r>
      <w:r w:rsidR="00C940AF">
        <w:rPr>
          <w:rFonts w:ascii="Times New Roman" w:hAnsi="Times New Roman"/>
        </w:rPr>
        <w:t xml:space="preserve"> collection complements the </w:t>
      </w:r>
      <w:r w:rsidR="004B644E">
        <w:rPr>
          <w:rFonts w:ascii="Times New Roman" w:hAnsi="Times New Roman"/>
        </w:rPr>
        <w:t xml:space="preserve">Census of Tribal Law Enforcement Agencies </w:t>
      </w:r>
      <w:r w:rsidR="006F1DE5">
        <w:rPr>
          <w:rFonts w:ascii="Times New Roman" w:hAnsi="Times New Roman"/>
        </w:rPr>
        <w:t xml:space="preserve">(OMB clearance forthcoming) </w:t>
      </w:r>
      <w:r w:rsidR="00733B35">
        <w:rPr>
          <w:rFonts w:ascii="Times New Roman" w:hAnsi="Times New Roman"/>
        </w:rPr>
        <w:t xml:space="preserve">and </w:t>
      </w:r>
      <w:r w:rsidR="0081074C">
        <w:rPr>
          <w:rFonts w:ascii="Times New Roman" w:hAnsi="Times New Roman"/>
        </w:rPr>
        <w:t xml:space="preserve">together </w:t>
      </w:r>
      <w:r w:rsidRPr="005474D0" w:rsidR="00F73682">
        <w:rPr>
          <w:rFonts w:ascii="Times New Roman" w:hAnsi="Times New Roman"/>
        </w:rPr>
        <w:t xml:space="preserve">provide a more </w:t>
      </w:r>
      <w:r w:rsidRPr="005474D0" w:rsidR="00F73682">
        <w:rPr>
          <w:rFonts w:ascii="Times New Roman" w:hAnsi="Times New Roman"/>
        </w:rPr>
        <w:t xml:space="preserve">complete picture of </w:t>
      </w:r>
      <w:r w:rsidR="00287A20">
        <w:rPr>
          <w:rFonts w:ascii="Times New Roman" w:hAnsi="Times New Roman"/>
        </w:rPr>
        <w:t>how tribal justice systems serve tribal populations</w:t>
      </w:r>
      <w:r w:rsidRPr="005474D0" w:rsidR="00F73682">
        <w:rPr>
          <w:rFonts w:ascii="Times New Roman" w:hAnsi="Times New Roman"/>
        </w:rPr>
        <w:t xml:space="preserve">. </w:t>
      </w:r>
      <w:r w:rsidR="006F1DE5">
        <w:rPr>
          <w:rFonts w:ascii="Times New Roman" w:hAnsi="Times New Roman"/>
        </w:rPr>
        <w:t xml:space="preserve">The CTCS </w:t>
      </w:r>
      <w:r w:rsidR="00966B56">
        <w:rPr>
          <w:rFonts w:ascii="Times New Roman" w:hAnsi="Times New Roman"/>
        </w:rPr>
        <w:t>is</w:t>
      </w:r>
      <w:r w:rsidRPr="005474D0" w:rsidR="00F73682">
        <w:rPr>
          <w:rFonts w:ascii="Times New Roman" w:hAnsi="Times New Roman"/>
        </w:rPr>
        <w:t xml:space="preserve"> the only </w:t>
      </w:r>
      <w:r w:rsidR="006F1DE5">
        <w:rPr>
          <w:rFonts w:ascii="Times New Roman" w:hAnsi="Times New Roman"/>
        </w:rPr>
        <w:t xml:space="preserve">national </w:t>
      </w:r>
      <w:r w:rsidRPr="005474D0" w:rsidR="00F73682">
        <w:rPr>
          <w:rFonts w:ascii="Times New Roman" w:hAnsi="Times New Roman"/>
        </w:rPr>
        <w:t xml:space="preserve">ongoing collection </w:t>
      </w:r>
      <w:r w:rsidR="00F73682">
        <w:rPr>
          <w:rFonts w:ascii="Times New Roman" w:hAnsi="Times New Roman"/>
        </w:rPr>
        <w:t>of its kind</w:t>
      </w:r>
      <w:r w:rsidR="00966B56">
        <w:rPr>
          <w:rFonts w:ascii="Times New Roman" w:hAnsi="Times New Roman"/>
        </w:rPr>
        <w:t xml:space="preserve"> and</w:t>
      </w:r>
      <w:r w:rsidRPr="005474D0" w:rsidR="00F73682">
        <w:rPr>
          <w:rFonts w:ascii="Times New Roman" w:hAnsi="Times New Roman"/>
        </w:rPr>
        <w:t xml:space="preserve"> </w:t>
      </w:r>
      <w:r w:rsidR="002D7455">
        <w:rPr>
          <w:rFonts w:ascii="Times New Roman" w:hAnsi="Times New Roman"/>
        </w:rPr>
        <w:t xml:space="preserve">will </w:t>
      </w:r>
      <w:r w:rsidRPr="005474D0" w:rsidR="00F73682">
        <w:rPr>
          <w:rFonts w:ascii="Times New Roman" w:hAnsi="Times New Roman"/>
        </w:rPr>
        <w:t xml:space="preserve">result </w:t>
      </w:r>
      <w:r w:rsidR="004B644E">
        <w:rPr>
          <w:rFonts w:ascii="Times New Roman" w:hAnsi="Times New Roman"/>
        </w:rPr>
        <w:t xml:space="preserve">in </w:t>
      </w:r>
      <w:r w:rsidRPr="005474D0" w:rsidR="004B644E">
        <w:rPr>
          <w:rFonts w:ascii="Times New Roman" w:hAnsi="Times New Roman"/>
        </w:rPr>
        <w:t>comparable</w:t>
      </w:r>
      <w:r w:rsidRPr="005474D0" w:rsidR="00F73682">
        <w:rPr>
          <w:rFonts w:ascii="Times New Roman" w:hAnsi="Times New Roman"/>
        </w:rPr>
        <w:t xml:space="preserve"> data across years.</w:t>
      </w:r>
      <w:r w:rsidRPr="005474D0" w:rsidR="00F73682">
        <w:rPr>
          <w:rFonts w:ascii="Times New Roman" w:hAnsi="Times New Roman"/>
          <w:sz w:val="20"/>
          <w:szCs w:val="20"/>
        </w:rPr>
        <w:t xml:space="preserve"> </w:t>
      </w:r>
    </w:p>
    <w:p w:rsidR="005A1464" w:rsidRPr="00A973AA" w:rsidP="005A1464" w14:paraId="49E1360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Times New Roman" w:hAnsi="Times New Roman"/>
        </w:rPr>
      </w:pPr>
    </w:p>
    <w:p w:rsidR="00690F56" w:rsidRPr="00D53DEB"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46AEC" w:rsidP="00F000D2" w14:paraId="74CB0DE5" w14:textId="282E0BA5">
      <w:pPr>
        <w:widowControl/>
        <w:rPr>
          <w:rFonts w:ascii="Times New Roman" w:hAnsi="Times New Roman"/>
        </w:rPr>
      </w:pPr>
      <w:r>
        <w:rPr>
          <w:rFonts w:ascii="Times New Roman" w:hAnsi="Times New Roman"/>
        </w:rPr>
        <w:t>To minimize burden across all respondents,</w:t>
      </w:r>
      <w:r w:rsidRPr="00646AEC">
        <w:rPr>
          <w:rFonts w:ascii="Times New Roman" w:hAnsi="Times New Roman"/>
        </w:rPr>
        <w:t xml:space="preserve"> </w:t>
      </w:r>
      <w:r w:rsidRPr="00451308">
        <w:rPr>
          <w:rFonts w:ascii="Times New Roman" w:hAnsi="Times New Roman"/>
          <w:bCs/>
        </w:rPr>
        <w:t xml:space="preserve">BJS updated the </w:t>
      </w:r>
      <w:r>
        <w:rPr>
          <w:rFonts w:ascii="Times New Roman" w:hAnsi="Times New Roman"/>
          <w:bCs/>
        </w:rPr>
        <w:t>CTCS</w:t>
      </w:r>
      <w:r w:rsidRPr="00451308">
        <w:rPr>
          <w:rFonts w:ascii="Times New Roman" w:hAnsi="Times New Roman"/>
          <w:bCs/>
        </w:rPr>
        <w:t xml:space="preserve"> after extensive consultation, outreach and engagement with tribes, tribal leaders, tribal law enforcement agencies, and federal partners to measure current issues and challenges facing tribal </w:t>
      </w:r>
      <w:r>
        <w:rPr>
          <w:rFonts w:ascii="Times New Roman" w:hAnsi="Times New Roman"/>
          <w:bCs/>
        </w:rPr>
        <w:t>court systems</w:t>
      </w:r>
      <w:r w:rsidRPr="00451308">
        <w:rPr>
          <w:rFonts w:ascii="Times New Roman" w:hAnsi="Times New Roman"/>
          <w:bCs/>
        </w:rPr>
        <w:t xml:space="preserve">, such as juvenile justice, </w:t>
      </w:r>
      <w:r>
        <w:rPr>
          <w:rFonts w:ascii="Times New Roman" w:hAnsi="Times New Roman"/>
          <w:bCs/>
        </w:rPr>
        <w:t>violent crimes,</w:t>
      </w:r>
      <w:r w:rsidRPr="00451308">
        <w:rPr>
          <w:rFonts w:ascii="Times New Roman" w:hAnsi="Times New Roman"/>
          <w:bCs/>
        </w:rPr>
        <w:t xml:space="preserve"> drug distribution </w:t>
      </w:r>
      <w:r>
        <w:rPr>
          <w:rFonts w:ascii="Times New Roman" w:hAnsi="Times New Roman"/>
          <w:bCs/>
        </w:rPr>
        <w:t xml:space="preserve">and crimes involving non-Indians </w:t>
      </w:r>
      <w:r w:rsidRPr="00451308">
        <w:rPr>
          <w:rFonts w:ascii="Times New Roman" w:hAnsi="Times New Roman"/>
          <w:bCs/>
        </w:rPr>
        <w:t xml:space="preserve">on tribal lands. </w:t>
      </w:r>
      <w:r>
        <w:rPr>
          <w:rFonts w:ascii="Times New Roman" w:hAnsi="Times New Roman"/>
        </w:rPr>
        <w:t xml:space="preserve">Additionally, </w:t>
      </w:r>
      <w:r w:rsidRPr="00646AEC">
        <w:rPr>
          <w:rFonts w:ascii="Times New Roman" w:hAnsi="Times New Roman"/>
        </w:rPr>
        <w:t xml:space="preserve">BJS </w:t>
      </w:r>
      <w:r>
        <w:rPr>
          <w:rFonts w:ascii="Times New Roman" w:hAnsi="Times New Roman"/>
        </w:rPr>
        <w:t xml:space="preserve">and NORC </w:t>
      </w:r>
      <w:r w:rsidRPr="00646AEC">
        <w:rPr>
          <w:rFonts w:ascii="Times New Roman" w:hAnsi="Times New Roman"/>
        </w:rPr>
        <w:t xml:space="preserve">conducted a </w:t>
      </w:r>
      <w:r>
        <w:rPr>
          <w:rFonts w:ascii="Times New Roman" w:hAnsi="Times New Roman"/>
        </w:rPr>
        <w:t xml:space="preserve">cognitive test of the CTCS instrument and study protocol in 2025 </w:t>
      </w:r>
      <w:r w:rsidRPr="00646AEC">
        <w:rPr>
          <w:rFonts w:ascii="Times New Roman" w:hAnsi="Times New Roman"/>
        </w:rPr>
        <w:t>to refine the instrument</w:t>
      </w:r>
      <w:r>
        <w:rPr>
          <w:rFonts w:ascii="Times New Roman" w:hAnsi="Times New Roman"/>
        </w:rPr>
        <w:t>s</w:t>
      </w:r>
      <w:r w:rsidRPr="00646AEC">
        <w:rPr>
          <w:rFonts w:ascii="Times New Roman" w:hAnsi="Times New Roman"/>
        </w:rPr>
        <w:t xml:space="preserve"> and minimize response burden. As a result of the </w:t>
      </w:r>
      <w:r>
        <w:rPr>
          <w:rFonts w:ascii="Times New Roman" w:hAnsi="Times New Roman"/>
        </w:rPr>
        <w:t>cognitive testing</w:t>
      </w:r>
      <w:r w:rsidRPr="00646AEC">
        <w:rPr>
          <w:rFonts w:ascii="Times New Roman" w:hAnsi="Times New Roman"/>
        </w:rPr>
        <w:t xml:space="preserve">, items with high nonresponse rates were flagged and some items were </w:t>
      </w:r>
      <w:r>
        <w:rPr>
          <w:rFonts w:ascii="Times New Roman" w:hAnsi="Times New Roman"/>
        </w:rPr>
        <w:t>updated or deleted.</w:t>
      </w:r>
      <w:r w:rsidRPr="00646AEC">
        <w:rPr>
          <w:rFonts w:ascii="Times New Roman" w:hAnsi="Times New Roman"/>
        </w:rPr>
        <w:t xml:space="preserve"> </w:t>
      </w:r>
    </w:p>
    <w:p w:rsidR="00646AEC" w:rsidRPr="00646AEC" w:rsidP="00646AEC" w14:paraId="7AC83F0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46AEC" w:rsidP="00646AEC" w14:paraId="2CE0F052" w14:textId="22DB88EF">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Additionally,</w:t>
      </w:r>
      <w:r w:rsidRPr="00646AEC">
        <w:rPr>
          <w:rFonts w:ascii="Times New Roman" w:hAnsi="Times New Roman"/>
        </w:rPr>
        <w:t xml:space="preserve"> BJS will implement several procedures</w:t>
      </w:r>
      <w:r>
        <w:rPr>
          <w:rFonts w:ascii="Times New Roman" w:hAnsi="Times New Roman"/>
        </w:rPr>
        <w:t xml:space="preserve"> to minimize </w:t>
      </w:r>
      <w:r w:rsidR="00523AE3">
        <w:rPr>
          <w:rFonts w:ascii="Times New Roman" w:hAnsi="Times New Roman"/>
        </w:rPr>
        <w:t>burden</w:t>
      </w:r>
      <w:r w:rsidRPr="00646AEC">
        <w:rPr>
          <w:rFonts w:ascii="Times New Roman" w:hAnsi="Times New Roman"/>
        </w:rPr>
        <w:t>, as noted below</w:t>
      </w:r>
      <w:r>
        <w:rPr>
          <w:rFonts w:ascii="Times New Roman" w:hAnsi="Times New Roman"/>
        </w:rPr>
        <w:t>—</w:t>
      </w:r>
    </w:p>
    <w:p w:rsidR="00646AEC" w:rsidRPr="00646AEC" w:rsidP="00646AEC" w14:paraId="44357F38"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46AEC" w:rsidRPr="00646AEC" w:rsidP="00646AEC" w14:paraId="4C704371" w14:textId="36E6ED35">
      <w:pPr>
        <w:pStyle w:val="ListParagraph"/>
        <w:widowControl/>
        <w:numPr>
          <w:ilvl w:val="0"/>
          <w:numId w:val="22"/>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46AEC">
        <w:rPr>
          <w:rFonts w:ascii="Times New Roman" w:hAnsi="Times New Roman"/>
        </w:rPr>
        <w:t xml:space="preserve">The web version of the </w:t>
      </w:r>
      <w:r w:rsidR="004B644E">
        <w:rPr>
          <w:rFonts w:ascii="Times New Roman" w:hAnsi="Times New Roman"/>
        </w:rPr>
        <w:t>CTCS</w:t>
      </w:r>
      <w:r w:rsidR="00C87355">
        <w:rPr>
          <w:rFonts w:ascii="Times New Roman" w:hAnsi="Times New Roman"/>
        </w:rPr>
        <w:t xml:space="preserve"> survey</w:t>
      </w:r>
      <w:r w:rsidRPr="00646AEC">
        <w:rPr>
          <w:rFonts w:ascii="Times New Roman" w:hAnsi="Times New Roman"/>
        </w:rPr>
        <w:t xml:space="preserve">, which BJS expects </w:t>
      </w:r>
      <w:r w:rsidR="00F41A31">
        <w:rPr>
          <w:rFonts w:ascii="Times New Roman" w:hAnsi="Times New Roman"/>
        </w:rPr>
        <w:t>most or all</w:t>
      </w:r>
      <w:r w:rsidRPr="00646AEC">
        <w:rPr>
          <w:rFonts w:ascii="Times New Roman" w:hAnsi="Times New Roman"/>
        </w:rPr>
        <w:t xml:space="preserve"> respondents to use, will ease reporting by including programmed logic to (i) automatically direct the respondent to the appropriate questions, </w:t>
      </w:r>
      <w:r w:rsidRPr="00954022">
        <w:rPr>
          <w:rFonts w:ascii="Times New Roman" w:hAnsi="Times New Roman"/>
        </w:rPr>
        <w:t>(ii) automatically direct the respondent to only applicable items</w:t>
      </w:r>
      <w:r w:rsidR="002153AE">
        <w:rPr>
          <w:rFonts w:ascii="Times New Roman" w:hAnsi="Times New Roman"/>
        </w:rPr>
        <w:t>;</w:t>
      </w:r>
      <w:r w:rsidRPr="00954022">
        <w:rPr>
          <w:rFonts w:ascii="Times New Roman" w:hAnsi="Times New Roman"/>
        </w:rPr>
        <w:t xml:space="preserve"> and (iii) ensure consistency across responses, thus reducing the need for follow-up.</w:t>
      </w:r>
    </w:p>
    <w:p w:rsidR="00646AEC" w:rsidRPr="00646AEC" w:rsidP="00646AEC" w14:paraId="09D83519" w14:textId="4D747E7F">
      <w:pPr>
        <w:pStyle w:val="ListParagraph"/>
        <w:widowControl/>
        <w:numPr>
          <w:ilvl w:val="0"/>
          <w:numId w:val="22"/>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46AEC">
        <w:rPr>
          <w:rFonts w:ascii="Times New Roman" w:hAnsi="Times New Roman"/>
        </w:rPr>
        <w:t>An intelligent login program will be utilized for data collection, which stores information and responses, thus allowing for multi-session completion of the census instrument (i.e., it will allow respondents to stop and restart pending confirmation of information from others in the agency).</w:t>
      </w:r>
    </w:p>
    <w:p w:rsidR="009916AB" w:rsidP="00646AEC" w14:paraId="7B95AF06" w14:textId="2FD1AC8E">
      <w:pPr>
        <w:pStyle w:val="ListParagraph"/>
        <w:widowControl/>
        <w:numPr>
          <w:ilvl w:val="0"/>
          <w:numId w:val="22"/>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bookmarkStart w:id="2" w:name="_Hlk159486467"/>
      <w:r w:rsidRPr="00646AEC">
        <w:rPr>
          <w:rFonts w:ascii="Times New Roman" w:hAnsi="Times New Roman"/>
        </w:rPr>
        <w:t>The project staff will be available during regular business hours (</w:t>
      </w:r>
      <w:r w:rsidR="00264221">
        <w:rPr>
          <w:rFonts w:ascii="Times New Roman" w:hAnsi="Times New Roman"/>
        </w:rPr>
        <w:t>8</w:t>
      </w:r>
      <w:r w:rsidR="002A278C">
        <w:rPr>
          <w:rFonts w:ascii="Times New Roman" w:hAnsi="Times New Roman"/>
        </w:rPr>
        <w:t xml:space="preserve">:00 AM to </w:t>
      </w:r>
      <w:r w:rsidR="008219A5">
        <w:rPr>
          <w:rFonts w:ascii="Times New Roman" w:hAnsi="Times New Roman"/>
        </w:rPr>
        <w:t>5</w:t>
      </w:r>
      <w:r w:rsidR="002A278C">
        <w:rPr>
          <w:rFonts w:ascii="Times New Roman" w:hAnsi="Times New Roman"/>
        </w:rPr>
        <w:t>:</w:t>
      </w:r>
      <w:r w:rsidR="008219A5">
        <w:rPr>
          <w:rFonts w:ascii="Times New Roman" w:hAnsi="Times New Roman"/>
        </w:rPr>
        <w:t>0</w:t>
      </w:r>
      <w:r w:rsidR="002A278C">
        <w:rPr>
          <w:rFonts w:ascii="Times New Roman" w:hAnsi="Times New Roman"/>
        </w:rPr>
        <w:t xml:space="preserve">0 PM </w:t>
      </w:r>
      <w:r w:rsidR="00264221">
        <w:rPr>
          <w:rFonts w:ascii="Times New Roman" w:hAnsi="Times New Roman"/>
        </w:rPr>
        <w:t>Central</w:t>
      </w:r>
      <w:r w:rsidRPr="00646AEC">
        <w:rPr>
          <w:rFonts w:ascii="Times New Roman" w:hAnsi="Times New Roman"/>
        </w:rPr>
        <w:t xml:space="preserve"> Time) to assist respondents via phone or email. A dedicated </w:t>
      </w:r>
      <w:r w:rsidR="004B644E">
        <w:rPr>
          <w:rFonts w:ascii="Times New Roman" w:hAnsi="Times New Roman"/>
        </w:rPr>
        <w:t>CTCS</w:t>
      </w:r>
      <w:r w:rsidRPr="00646AEC">
        <w:rPr>
          <w:rFonts w:ascii="Times New Roman" w:hAnsi="Times New Roman"/>
        </w:rPr>
        <w:t xml:space="preserve"> inquiry email address will be provided to respondents with all written materials and emails. </w:t>
      </w:r>
      <w:r w:rsidR="002A278C">
        <w:rPr>
          <w:rFonts w:ascii="Times New Roman" w:hAnsi="Times New Roman"/>
        </w:rPr>
        <w:t>The p</w:t>
      </w:r>
      <w:r w:rsidRPr="00646AEC">
        <w:rPr>
          <w:rFonts w:ascii="Times New Roman" w:hAnsi="Times New Roman"/>
        </w:rPr>
        <w:t xml:space="preserve">hone number and email address for </w:t>
      </w:r>
      <w:r w:rsidRPr="00646AEC">
        <w:rPr>
          <w:rFonts w:ascii="Times New Roman" w:hAnsi="Times New Roman"/>
        </w:rPr>
        <w:t xml:space="preserve">the </w:t>
      </w:r>
      <w:r w:rsidR="004B644E">
        <w:rPr>
          <w:rFonts w:ascii="Times New Roman" w:hAnsi="Times New Roman"/>
        </w:rPr>
        <w:t>CTCS</w:t>
      </w:r>
      <w:r w:rsidR="004B644E">
        <w:rPr>
          <w:rFonts w:ascii="Times New Roman" w:hAnsi="Times New Roman"/>
        </w:rPr>
        <w:t>’</w:t>
      </w:r>
      <w:r w:rsidRPr="00646AEC">
        <w:rPr>
          <w:rFonts w:ascii="Times New Roman" w:hAnsi="Times New Roman"/>
        </w:rPr>
        <w:t xml:space="preserve"> principal investigator will be provided to respondents to ensure timely </w:t>
      </w:r>
      <w:r w:rsidRPr="00646AEC">
        <w:rPr>
          <w:rFonts w:ascii="Times New Roman" w:hAnsi="Times New Roman"/>
        </w:rPr>
        <w:t>communications</w:t>
      </w:r>
      <w:r w:rsidRPr="00646AEC">
        <w:rPr>
          <w:rFonts w:ascii="Times New Roman" w:hAnsi="Times New Roman"/>
        </w:rPr>
        <w:t>.</w:t>
      </w:r>
    </w:p>
    <w:p w:rsidR="004A3FEC" w:rsidP="00646AEC" w14:paraId="11BF7DEC" w14:textId="421ED54D">
      <w:pPr>
        <w:pStyle w:val="ListParagraph"/>
        <w:widowControl/>
        <w:numPr>
          <w:ilvl w:val="0"/>
          <w:numId w:val="22"/>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A question guide (</w:t>
      </w:r>
      <w:r>
        <w:rPr>
          <w:rFonts w:ascii="Times New Roman" w:hAnsi="Times New Roman"/>
          <w:b/>
          <w:bCs/>
        </w:rPr>
        <w:t xml:space="preserve">Attachment </w:t>
      </w:r>
      <w:r w:rsidR="00970373">
        <w:rPr>
          <w:rFonts w:ascii="Times New Roman" w:hAnsi="Times New Roman"/>
          <w:b/>
          <w:bCs/>
        </w:rPr>
        <w:t>F</w:t>
      </w:r>
      <w:r>
        <w:rPr>
          <w:rFonts w:ascii="Times New Roman" w:hAnsi="Times New Roman"/>
          <w:b/>
          <w:bCs/>
        </w:rPr>
        <w:t>)</w:t>
      </w:r>
      <w:r>
        <w:rPr>
          <w:rFonts w:ascii="Times New Roman" w:hAnsi="Times New Roman"/>
        </w:rPr>
        <w:t xml:space="preserve"> was developed to help tribal courts gather data regarding case counts and other items that may need to be retrieved from case management systems. The guide will be provided both in print and</w:t>
      </w:r>
      <w:r w:rsidRPr="004D3FC3">
        <w:rPr>
          <w:rFonts w:ascii="Times New Roman" w:hAnsi="Times New Roman"/>
        </w:rPr>
        <w:t xml:space="preserve"> available to download from the </w:t>
      </w:r>
      <w:r>
        <w:rPr>
          <w:rFonts w:ascii="Times New Roman" w:hAnsi="Times New Roman"/>
        </w:rPr>
        <w:t>project</w:t>
      </w:r>
      <w:r w:rsidRPr="004D3FC3">
        <w:rPr>
          <w:rFonts w:ascii="Times New Roman" w:hAnsi="Times New Roman"/>
        </w:rPr>
        <w:t xml:space="preserve"> website for reference or completion by hand. Respondents can then complete the</w:t>
      </w:r>
      <w:r>
        <w:rPr>
          <w:rFonts w:ascii="Times New Roman" w:hAnsi="Times New Roman"/>
        </w:rPr>
        <w:t xml:space="preserve"> form</w:t>
      </w:r>
      <w:r w:rsidRPr="004D3FC3">
        <w:rPr>
          <w:rFonts w:ascii="Times New Roman" w:hAnsi="Times New Roman"/>
        </w:rPr>
        <w:t xml:space="preserve"> in hard copy and </w:t>
      </w:r>
      <w:r>
        <w:rPr>
          <w:rFonts w:ascii="Times New Roman" w:hAnsi="Times New Roman"/>
        </w:rPr>
        <w:t>use it to respond to questions within the web survey</w:t>
      </w:r>
      <w:r w:rsidRPr="004D3FC3">
        <w:rPr>
          <w:rFonts w:ascii="Times New Roman" w:hAnsi="Times New Roman"/>
        </w:rPr>
        <w:t xml:space="preserve">.  </w:t>
      </w:r>
    </w:p>
    <w:p w:rsidR="00264221" w:rsidRPr="00646AEC" w:rsidP="00264221" w14:paraId="6FAEB764" w14:textId="77777777">
      <w:pPr>
        <w:pStyle w:val="ListParagraph"/>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bookmarkEnd w:id="2"/>
    <w:p w:rsidR="00690F56"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xml:space="preserve">.  Describe the </w:t>
      </w:r>
      <w:r w:rsidRPr="00D53DEB" w:rsidR="00237691">
        <w:rPr>
          <w:rFonts w:ascii="Times New Roman" w:hAnsi="Times New Roman"/>
          <w:b/>
          <w:bCs/>
        </w:rPr>
        <w:t>consequence</w:t>
      </w:r>
      <w:r w:rsidRPr="00D53DEB" w:rsidR="00237691">
        <w:rPr>
          <w:rFonts w:ascii="Times New Roman" w:hAnsi="Times New Roman"/>
          <w:b/>
          <w:bCs/>
        </w:rPr>
        <w:t xml:space="preserve"> </w:t>
      </w:r>
      <w:r w:rsidRPr="00D53DEB" w:rsidR="00237691">
        <w:rPr>
          <w:rFonts w:ascii="Times New Roman" w:hAnsi="Times New Roman"/>
          <w:b/>
          <w:bCs/>
        </w:rPr>
        <w:t>to</w:t>
      </w:r>
      <w:r w:rsidRPr="00D53DEB" w:rsidR="00237691">
        <w:rPr>
          <w:rFonts w:ascii="Times New Roman" w:hAnsi="Times New Roman"/>
          <w:b/>
          <w:bCs/>
        </w:rPr>
        <w:t xml:space="preserve">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B417B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BE1C2F" w:rsidRPr="00BE1C2F" w:rsidP="00BE1C2F" w14:paraId="1FCF2DEB" w14:textId="2E56863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BE1C2F">
        <w:rPr>
          <w:rFonts w:ascii="Times New Roman" w:hAnsi="Times New Roman"/>
        </w:rPr>
        <w:t xml:space="preserve">TLOA mandates BJS develop and implement a tribal data collection system and the </w:t>
      </w:r>
      <w:r>
        <w:rPr>
          <w:rFonts w:ascii="Times New Roman" w:hAnsi="Times New Roman"/>
        </w:rPr>
        <w:t>CTCS</w:t>
      </w:r>
      <w:r w:rsidRPr="00BE1C2F">
        <w:rPr>
          <w:rFonts w:ascii="Times New Roman" w:hAnsi="Times New Roman"/>
        </w:rPr>
        <w:t xml:space="preserve"> is an important regular collection to meet this legal mandate. </w:t>
      </w:r>
      <w:r w:rsidRPr="00BE1C2F" w:rsidR="00FD5C91">
        <w:rPr>
          <w:rFonts w:ascii="Times New Roman" w:hAnsi="Times New Roman"/>
        </w:rPr>
        <w:t>2014</w:t>
      </w:r>
      <w:r w:rsidRPr="00BE1C2F">
        <w:rPr>
          <w:rFonts w:ascii="Times New Roman" w:hAnsi="Times New Roman"/>
        </w:rPr>
        <w:t xml:space="preserve"> </w:t>
      </w:r>
      <w:r w:rsidR="00FD5C91">
        <w:rPr>
          <w:rFonts w:ascii="Times New Roman" w:hAnsi="Times New Roman"/>
        </w:rPr>
        <w:t xml:space="preserve">NSTCS </w:t>
      </w:r>
      <w:r w:rsidRPr="00BE1C2F">
        <w:rPr>
          <w:rFonts w:ascii="Times New Roman" w:hAnsi="Times New Roman"/>
        </w:rPr>
        <w:t xml:space="preserve">was the first iteration of the proposed collection and will serve as a benchmark for trend comparisons. Aside from the </w:t>
      </w:r>
      <w:r>
        <w:rPr>
          <w:rFonts w:ascii="Times New Roman" w:hAnsi="Times New Roman"/>
        </w:rPr>
        <w:t>CTCS</w:t>
      </w:r>
      <w:r w:rsidRPr="00BE1C2F">
        <w:rPr>
          <w:rFonts w:ascii="Times New Roman" w:hAnsi="Times New Roman"/>
        </w:rPr>
        <w:t xml:space="preserve">, no other comprehensive data collection on tribal </w:t>
      </w:r>
      <w:r w:rsidR="005405CF">
        <w:rPr>
          <w:rFonts w:ascii="Times New Roman" w:hAnsi="Times New Roman"/>
        </w:rPr>
        <w:t>court systems</w:t>
      </w:r>
      <w:r w:rsidRPr="00BE1C2F">
        <w:rPr>
          <w:rFonts w:ascii="Times New Roman" w:hAnsi="Times New Roman"/>
        </w:rPr>
        <w:t xml:space="preserve"> in Indian country has been conducted since the </w:t>
      </w:r>
      <w:r w:rsidRPr="00927B5C">
        <w:rPr>
          <w:rFonts w:ascii="Times New Roman" w:hAnsi="Times New Roman"/>
          <w:i/>
        </w:rPr>
        <w:t>2002 Census of Tribal Justice Agencies</w:t>
      </w:r>
      <w:r w:rsidRPr="00927B5C">
        <w:rPr>
          <w:rFonts w:ascii="Times New Roman" w:hAnsi="Times New Roman"/>
        </w:rPr>
        <w:t xml:space="preserve"> (CTJA).</w:t>
      </w:r>
      <w:r w:rsidRPr="00BE1C2F">
        <w:rPr>
          <w:rFonts w:ascii="Times New Roman" w:hAnsi="Times New Roman"/>
        </w:rPr>
        <w:t xml:space="preserve">  </w:t>
      </w:r>
    </w:p>
    <w:p w:rsidR="00BE1C2F" w:rsidP="00FA0167" w14:paraId="574A897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E13A6" w:rsidP="00CE13A6" w14:paraId="03803B6D"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812851" w:rsidP="00690F56" w14:paraId="589F4DAA" w14:textId="78DC9F5F">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report information to the agency more often than quarterly;</w:t>
      </w:r>
    </w:p>
    <w:p w:rsidR="00690F56" w:rsidRPr="00812851" w:rsidP="00690F56" w14:paraId="4C5CBA9B" w14:textId="16AEA931">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prepare a written response to a collection of information in fewer than 30 days after receipt of it;</w:t>
      </w:r>
    </w:p>
    <w:p w:rsidR="00690F56" w:rsidRPr="00812851" w:rsidP="00690F56" w14:paraId="04E0B37A" w14:textId="13738CA3">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submit more than an original and two copies of any document;</w:t>
      </w:r>
    </w:p>
    <w:p w:rsidR="00690F56" w:rsidRPr="00812851" w:rsidP="00690F56" w14:paraId="54A3D962" w14:textId="7F1757FD">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retain records, other than health, medical, government contract, grant-in-aid, or tax records for more than three years;</w:t>
      </w:r>
    </w:p>
    <w:p w:rsidR="00690F56" w:rsidRPr="00812851" w:rsidP="00690F56" w14:paraId="5F3D507A" w14:textId="103FF4A5">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study;</w:t>
      </w:r>
    </w:p>
    <w:p w:rsidR="00690F56" w:rsidRPr="00812851" w:rsidP="00812851" w14:paraId="52933EAF" w14:textId="4F8DCC7F">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the use of statistical data classification that has not been reviewed and approved by OMB;</w:t>
      </w:r>
    </w:p>
    <w:p w:rsidR="00690F56" w:rsidRPr="00812851" w:rsidP="00690F56" w14:paraId="109C5387" w14:textId="5307F5B6">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Pr>
          <w:b/>
          <w:bCs/>
        </w:rPr>
        <w:t xml:space="preserve">hat includes a pledge of </w:t>
      </w:r>
      <w:r w:rsidRPr="00D53DEB">
        <w:rPr>
          <w:b/>
          <w:bCs/>
        </w:rPr>
        <w:t>confidentially</w:t>
      </w:r>
      <w:r w:rsidRPr="00D53DEB">
        <w:rPr>
          <w:b/>
          <w:bCs/>
        </w:rPr>
        <w:t xml:space="preserve"> that is not supported by authority established in statu</w:t>
      </w:r>
      <w:r w:rsidRPr="00D53DEB" w:rsidR="00CD215D">
        <w:rPr>
          <w:b/>
          <w:bCs/>
        </w:rPr>
        <w:t>t</w:t>
      </w:r>
      <w:r w:rsidRPr="00D53DEB">
        <w:rPr>
          <w:b/>
          <w:bCs/>
        </w:rPr>
        <w:t>e or regulation</w:t>
      </w:r>
      <w:r w:rsidRPr="00D53DEB">
        <w:rPr>
          <w:b/>
          <w:bCs/>
        </w:rPr>
        <w:t>,</w:t>
      </w:r>
      <w:r w:rsidRPr="00D53DEB">
        <w:rPr>
          <w:b/>
          <w:bCs/>
        </w:rPr>
        <w:t xml:space="preserve"> that is not supported by disclosure and data security policies that are consistent with the pledge, or which unnecessarily impedes sharing of data with other agencies for compatible confidential use; or</w:t>
      </w:r>
    </w:p>
    <w:p w:rsidR="00690F56" w:rsidRPr="00D53DEB" w:rsidP="00690F56"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equiring</w:t>
      </w:r>
      <w:r w:rsidRPr="00D53DEB">
        <w:rPr>
          <w:b/>
          <w:bCs/>
        </w:rPr>
        <w:t xml:space="preserve"> respondents to submit proprietary trade </w:t>
      </w:r>
      <w:r w:rsidRPr="00D53DEB">
        <w:rPr>
          <w:b/>
          <w:bCs/>
        </w:rPr>
        <w:t>secret</w:t>
      </w:r>
      <w:r w:rsidRPr="00D53DEB">
        <w:rPr>
          <w:b/>
          <w:bCs/>
        </w:rPr>
        <w:t xml:space="preserve">, or other confidential information unless the agency can </w:t>
      </w:r>
      <w:r w:rsidRPr="00D53DEB">
        <w:rPr>
          <w:b/>
          <w:bCs/>
        </w:rPr>
        <w:t>demonstrate</w:t>
      </w:r>
      <w:r w:rsidRPr="00D53DEB">
        <w:rPr>
          <w:b/>
          <w:bCs/>
        </w:rPr>
        <w:t xml:space="preserve"> that it has instituted procedures to protect the information's confidentially to the extent permitted by law.</w:t>
      </w: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29516C" w:rsidRPr="0029516C" w:rsidP="0029516C" w14:paraId="663ACFD4" w14:textId="2442850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9516C">
        <w:rPr>
          <w:rFonts w:ascii="Times New Roman" w:hAnsi="Times New Roman"/>
        </w:rPr>
        <w:t xml:space="preserve">There are no special circumstances in conducting this information collection. The </w:t>
      </w:r>
      <w:r>
        <w:rPr>
          <w:rFonts w:ascii="Times New Roman" w:hAnsi="Times New Roman"/>
        </w:rPr>
        <w:t>CTCS</w:t>
      </w:r>
      <w:r w:rsidRPr="0029516C">
        <w:rPr>
          <w:rFonts w:ascii="Times New Roman" w:hAnsi="Times New Roman"/>
        </w:rPr>
        <w:t xml:space="preserve"> collection is consistent with the guidelines in 5 CFR 1320.5. </w:t>
      </w: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w:t>
      </w:r>
      <w:r w:rsidRPr="00D53DEB">
        <w:rPr>
          <w:rFonts w:ascii="Times New Roman" w:hAnsi="Times New Roman"/>
          <w:b/>
          <w:bCs/>
        </w:rPr>
        <w:t>publication</w:t>
      </w:r>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Describe efforts to consult with </w:t>
      </w:r>
      <w:r w:rsidRPr="00D53DEB">
        <w:rPr>
          <w:rFonts w:ascii="Times New Roman" w:hAnsi="Times New Roman"/>
          <w:b/>
          <w:bCs/>
        </w:rPr>
        <w:t>persons</w:t>
      </w:r>
      <w:r w:rsidRPr="00D53DEB">
        <w:rPr>
          <w:rFonts w:ascii="Times New Roman" w:hAnsi="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690F56" w14:paraId="7644A432" w14:textId="1733C2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130B9B" w:rsidRPr="000A567A" w:rsidP="0060114B" w14:paraId="247C3AF7" w14:textId="296166B9">
      <w:pPr>
        <w:widowControl/>
        <w:autoSpaceDE/>
        <w:autoSpaceDN/>
        <w:adjustRightInd/>
        <w:rPr>
          <w:rFonts w:ascii="Times New Roman" w:hAnsi="Times New Roman"/>
          <w:color w:val="000000"/>
        </w:rPr>
      </w:pPr>
      <w:r w:rsidRPr="000A567A">
        <w:rPr>
          <w:rFonts w:ascii="Times New Roman" w:hAnsi="Times New Roman"/>
          <w:color w:val="000000"/>
        </w:rPr>
        <w:t xml:space="preserve">The </w:t>
      </w:r>
      <w:r w:rsidRPr="000A567A" w:rsidR="00FC40D6">
        <w:rPr>
          <w:rFonts w:ascii="Times New Roman" w:hAnsi="Times New Roman"/>
        </w:rPr>
        <w:t>CTCS</w:t>
      </w:r>
      <w:r w:rsidRPr="000A567A">
        <w:rPr>
          <w:rFonts w:ascii="Times New Roman" w:hAnsi="Times New Roman"/>
          <w:color w:val="000000"/>
        </w:rPr>
        <w:t xml:space="preserve"> is consistent with the guidelines in 5 CFR 1320.8(d). </w:t>
      </w:r>
      <w:r w:rsidRPr="000A567A">
        <w:rPr>
          <w:rFonts w:ascii="Times New Roman" w:hAnsi="Times New Roman"/>
        </w:rPr>
        <w:t>BJS published a</w:t>
      </w:r>
      <w:r w:rsidRPr="000A567A" w:rsidR="00A2391E">
        <w:rPr>
          <w:rFonts w:ascii="Times New Roman" w:hAnsi="Times New Roman"/>
        </w:rPr>
        <w:t xml:space="preserve"> 60-Day Notice in the Federal Register on </w:t>
      </w:r>
      <w:r w:rsidRPr="000A567A" w:rsidR="004F41BA">
        <w:rPr>
          <w:rFonts w:ascii="Times New Roman" w:hAnsi="Times New Roman"/>
        </w:rPr>
        <w:t xml:space="preserve">June 29, 2026 </w:t>
      </w:r>
      <w:r w:rsidRPr="000A567A" w:rsidR="00D173C8">
        <w:rPr>
          <w:rFonts w:ascii="Times New Roman" w:hAnsi="Times New Roman"/>
        </w:rPr>
        <w:t xml:space="preserve">(FR Vol </w:t>
      </w:r>
      <w:r w:rsidRPr="000A567A" w:rsidR="004F41BA">
        <w:rPr>
          <w:rFonts w:ascii="Times New Roman" w:hAnsi="Times New Roman"/>
        </w:rPr>
        <w:t>91</w:t>
      </w:r>
      <w:r w:rsidRPr="000A567A" w:rsidR="00D173C8">
        <w:rPr>
          <w:rFonts w:ascii="Times New Roman" w:hAnsi="Times New Roman"/>
        </w:rPr>
        <w:t xml:space="preserve">, Number </w:t>
      </w:r>
      <w:r w:rsidRPr="000A567A" w:rsidR="004F41BA">
        <w:rPr>
          <w:rFonts w:ascii="Times New Roman" w:hAnsi="Times New Roman"/>
        </w:rPr>
        <w:t>2026-13056</w:t>
      </w:r>
      <w:r w:rsidRPr="000A567A" w:rsidR="00D173C8">
        <w:rPr>
          <w:rFonts w:ascii="Times New Roman" w:hAnsi="Times New Roman"/>
        </w:rPr>
        <w:t xml:space="preserve"> pages </w:t>
      </w:r>
      <w:r w:rsidRPr="000A567A" w:rsidR="004F41BA">
        <w:rPr>
          <w:rFonts w:ascii="Times New Roman" w:hAnsi="Times New Roman"/>
        </w:rPr>
        <w:t>39121</w:t>
      </w:r>
      <w:r w:rsidRPr="000A567A" w:rsidR="00D173C8">
        <w:rPr>
          <w:rFonts w:ascii="Times New Roman" w:hAnsi="Times New Roman"/>
        </w:rPr>
        <w:t>-</w:t>
      </w:r>
      <w:r w:rsidRPr="000A567A" w:rsidR="004F41BA">
        <w:rPr>
          <w:rFonts w:ascii="Times New Roman" w:hAnsi="Times New Roman"/>
        </w:rPr>
        <w:t>39122</w:t>
      </w:r>
      <w:r w:rsidRPr="000A567A">
        <w:rPr>
          <w:rFonts w:ascii="Times New Roman" w:hAnsi="Times New Roman"/>
        </w:rPr>
        <w:t xml:space="preserve">, see </w:t>
      </w:r>
      <w:r w:rsidRPr="000A567A">
        <w:rPr>
          <w:rFonts w:ascii="Times New Roman" w:hAnsi="Times New Roman"/>
          <w:b/>
          <w:bCs/>
        </w:rPr>
        <w:t xml:space="preserve">Attachment </w:t>
      </w:r>
      <w:r w:rsidRPr="000A567A" w:rsidR="00970373">
        <w:rPr>
          <w:rFonts w:ascii="Times New Roman" w:hAnsi="Times New Roman"/>
          <w:b/>
          <w:bCs/>
        </w:rPr>
        <w:t>C</w:t>
      </w:r>
      <w:r w:rsidRPr="000A567A" w:rsidR="00A2391E">
        <w:rPr>
          <w:rFonts w:ascii="Times New Roman" w:hAnsi="Times New Roman"/>
        </w:rPr>
        <w:t>). The comment period ended on</w:t>
      </w:r>
      <w:r w:rsidRPr="000A567A" w:rsidR="002517E4">
        <w:rPr>
          <w:rFonts w:ascii="Times New Roman" w:hAnsi="Times New Roman"/>
        </w:rPr>
        <w:t xml:space="preserve"> </w:t>
      </w:r>
      <w:r w:rsidRPr="000A567A" w:rsidR="004F41BA">
        <w:rPr>
          <w:rFonts w:ascii="Times New Roman" w:hAnsi="Times New Roman"/>
        </w:rPr>
        <w:t>August 28</w:t>
      </w:r>
      <w:r w:rsidRPr="000A567A">
        <w:rPr>
          <w:rFonts w:ascii="Times New Roman" w:hAnsi="Times New Roman"/>
        </w:rPr>
        <w:t>,</w:t>
      </w:r>
      <w:r w:rsidRPr="000A567A" w:rsidR="004F41BA">
        <w:rPr>
          <w:rFonts w:ascii="Times New Roman" w:hAnsi="Times New Roman"/>
        </w:rPr>
        <w:t xml:space="preserve"> 2026</w:t>
      </w:r>
      <w:r w:rsidRPr="000A567A" w:rsidR="002517E4">
        <w:rPr>
          <w:rFonts w:ascii="Times New Roman" w:hAnsi="Times New Roman"/>
        </w:rPr>
        <w:t>.</w:t>
      </w:r>
      <w:r w:rsidRPr="000A567A" w:rsidR="00A2391E">
        <w:rPr>
          <w:rFonts w:ascii="Times New Roman" w:hAnsi="Times New Roman"/>
        </w:rPr>
        <w:t xml:space="preserve"> </w:t>
      </w:r>
      <w:r w:rsidRPr="000A567A" w:rsidR="00B863B3">
        <w:rPr>
          <w:rFonts w:ascii="Times New Roman" w:hAnsi="Times New Roman"/>
          <w:color w:val="000000"/>
        </w:rPr>
        <w:t xml:space="preserve">In response to the 60-day notice, BJS received one comment letter from the Navajo Nation (Attachment D). </w:t>
      </w:r>
      <w:r w:rsidRPr="000A567A">
        <w:rPr>
          <w:rFonts w:ascii="Times New Roman" w:hAnsi="Times New Roman"/>
          <w:color w:val="000000"/>
        </w:rPr>
        <w:t xml:space="preserve"> </w:t>
      </w:r>
    </w:p>
    <w:p w:rsidR="005A408E" w:rsidRPr="000A567A" w:rsidP="0060114B" w14:paraId="5827DE20" w14:textId="77777777">
      <w:pPr>
        <w:widowControl/>
        <w:autoSpaceDE/>
        <w:autoSpaceDN/>
        <w:adjustRightInd/>
        <w:rPr>
          <w:rFonts w:ascii="Times New Roman" w:hAnsi="Times New Roman"/>
          <w:color w:val="000000"/>
        </w:rPr>
      </w:pPr>
    </w:p>
    <w:p w:rsidR="008B7469" w:rsidRPr="000A567A" w:rsidP="008B7469" w14:paraId="0816FBE7" w14:textId="18AE8AB8">
      <w:pPr>
        <w:widowControl/>
        <w:autoSpaceDE/>
        <w:autoSpaceDN/>
        <w:adjustRightInd/>
        <w:rPr>
          <w:rFonts w:ascii="Times New Roman" w:hAnsi="Times New Roman"/>
          <w:color w:val="000000"/>
        </w:rPr>
      </w:pPr>
      <w:r w:rsidRPr="000A567A">
        <w:rPr>
          <w:rFonts w:ascii="Times New Roman" w:hAnsi="Times New Roman"/>
          <w:color w:val="000000"/>
        </w:rPr>
        <w:t xml:space="preserve">In summary, the Navajo Nation noted that:1) </w:t>
      </w:r>
      <w:r w:rsidRPr="000A567A" w:rsidR="00695DB3">
        <w:rPr>
          <w:rFonts w:ascii="Times New Roman" w:hAnsi="Times New Roman"/>
          <w:color w:val="000000"/>
        </w:rPr>
        <w:t xml:space="preserve">as of FY 2021, tribal courts </w:t>
      </w:r>
      <w:r w:rsidRPr="000A567A" w:rsidR="00393AAD">
        <w:rPr>
          <w:rFonts w:ascii="Times New Roman" w:hAnsi="Times New Roman"/>
          <w:color w:val="000000"/>
        </w:rPr>
        <w:t xml:space="preserve">across </w:t>
      </w:r>
      <w:r w:rsidRPr="000A567A" w:rsidR="00AE1556">
        <w:rPr>
          <w:rFonts w:ascii="Times New Roman" w:hAnsi="Times New Roman"/>
          <w:color w:val="000000"/>
        </w:rPr>
        <w:t>the Unite</w:t>
      </w:r>
      <w:r w:rsidRPr="000A567A" w:rsidR="00484F85">
        <w:rPr>
          <w:rFonts w:ascii="Times New Roman" w:hAnsi="Times New Roman"/>
          <w:color w:val="000000"/>
        </w:rPr>
        <w:t>d</w:t>
      </w:r>
      <w:r w:rsidRPr="000A567A" w:rsidR="00AE1556">
        <w:rPr>
          <w:rFonts w:ascii="Times New Roman" w:hAnsi="Times New Roman"/>
          <w:color w:val="000000"/>
        </w:rPr>
        <w:t xml:space="preserve"> States</w:t>
      </w:r>
      <w:r w:rsidRPr="000A567A" w:rsidR="00393AAD">
        <w:rPr>
          <w:rFonts w:ascii="Times New Roman" w:hAnsi="Times New Roman"/>
          <w:color w:val="000000"/>
        </w:rPr>
        <w:t xml:space="preserve"> </w:t>
      </w:r>
      <w:r w:rsidRPr="000A567A">
        <w:rPr>
          <w:rFonts w:ascii="Times New Roman" w:hAnsi="Times New Roman"/>
          <w:color w:val="000000"/>
        </w:rPr>
        <w:t>have</w:t>
      </w:r>
      <w:r w:rsidRPr="000A567A" w:rsidR="00695DB3">
        <w:rPr>
          <w:rFonts w:ascii="Times New Roman" w:hAnsi="Times New Roman"/>
          <w:color w:val="000000"/>
        </w:rPr>
        <w:t xml:space="preserve"> an unmet need of $1.5 billion</w:t>
      </w:r>
      <w:r w:rsidRPr="000A567A" w:rsidR="00393AAD">
        <w:rPr>
          <w:rFonts w:ascii="Times New Roman" w:hAnsi="Times New Roman"/>
          <w:color w:val="000000"/>
        </w:rPr>
        <w:t>, which means fewer personnel, including judges, and this</w:t>
      </w:r>
      <w:r w:rsidRPr="000A567A" w:rsidR="00484F85">
        <w:rPr>
          <w:rFonts w:ascii="Times New Roman" w:hAnsi="Times New Roman"/>
          <w:color w:val="000000"/>
        </w:rPr>
        <w:t xml:space="preserve"> </w:t>
      </w:r>
      <w:r w:rsidRPr="000A567A" w:rsidR="00393AAD">
        <w:rPr>
          <w:rFonts w:ascii="Times New Roman" w:hAnsi="Times New Roman"/>
          <w:color w:val="000000"/>
        </w:rPr>
        <w:t xml:space="preserve">understaffing results in </w:t>
      </w:r>
      <w:r w:rsidRPr="000A567A" w:rsidR="00AE1556">
        <w:rPr>
          <w:rFonts w:ascii="Times New Roman" w:hAnsi="Times New Roman"/>
          <w:color w:val="000000"/>
        </w:rPr>
        <w:t>a large backlog of cases</w:t>
      </w:r>
      <w:r w:rsidRPr="000A567A">
        <w:rPr>
          <w:rFonts w:ascii="Times New Roman" w:hAnsi="Times New Roman"/>
          <w:color w:val="000000"/>
        </w:rPr>
        <w:t>;</w:t>
      </w:r>
      <w:r w:rsidRPr="000A567A" w:rsidR="00AE1556">
        <w:rPr>
          <w:rFonts w:ascii="Times New Roman" w:hAnsi="Times New Roman"/>
          <w:color w:val="000000"/>
        </w:rPr>
        <w:t xml:space="preserve"> and</w:t>
      </w:r>
      <w:r w:rsidRPr="000A567A">
        <w:rPr>
          <w:rFonts w:ascii="Times New Roman" w:hAnsi="Times New Roman"/>
          <w:color w:val="000000"/>
        </w:rPr>
        <w:t xml:space="preserve"> 2)</w:t>
      </w:r>
      <w:r w:rsidRPr="000A567A">
        <w:rPr>
          <w:rFonts w:ascii="Times New Roman" w:hAnsi="Times New Roman"/>
          <w:color w:val="000000"/>
        </w:rPr>
        <w:t xml:space="preserve"> </w:t>
      </w:r>
      <w:r w:rsidRPr="000A567A" w:rsidR="00FE446B">
        <w:rPr>
          <w:rFonts w:ascii="Times New Roman" w:hAnsi="Times New Roman"/>
          <w:color w:val="000000"/>
        </w:rPr>
        <w:t xml:space="preserve">many tribal courts have aging or inadequate structures and </w:t>
      </w:r>
      <w:r w:rsidRPr="000A567A">
        <w:rPr>
          <w:rFonts w:ascii="Times New Roman" w:hAnsi="Times New Roman"/>
          <w:color w:val="000000"/>
        </w:rPr>
        <w:t>limited funding is available for</w:t>
      </w:r>
      <w:r w:rsidRPr="000A567A" w:rsidR="00E33BD6">
        <w:rPr>
          <w:rFonts w:ascii="Times New Roman" w:hAnsi="Times New Roman"/>
          <w:color w:val="000000"/>
        </w:rPr>
        <w:t xml:space="preserve"> the</w:t>
      </w:r>
      <w:r w:rsidRPr="000A567A">
        <w:rPr>
          <w:rFonts w:ascii="Times New Roman" w:hAnsi="Times New Roman"/>
          <w:color w:val="000000"/>
        </w:rPr>
        <w:t xml:space="preserve"> operations and maintenance or replacement of judicial facilities</w:t>
      </w:r>
      <w:r w:rsidRPr="000A567A" w:rsidR="00AE1556">
        <w:rPr>
          <w:rFonts w:ascii="Times New Roman" w:hAnsi="Times New Roman"/>
          <w:color w:val="000000"/>
        </w:rPr>
        <w:t>.</w:t>
      </w:r>
    </w:p>
    <w:p w:rsidR="005A408E" w:rsidRPr="000A567A" w:rsidP="005A408E" w14:paraId="48CA5A33" w14:textId="77777777">
      <w:pPr>
        <w:widowControl/>
        <w:autoSpaceDE/>
        <w:autoSpaceDN/>
        <w:adjustRightInd/>
        <w:rPr>
          <w:rFonts w:ascii="Times New Roman" w:hAnsi="Times New Roman"/>
          <w:color w:val="000000"/>
        </w:rPr>
      </w:pPr>
    </w:p>
    <w:p w:rsidR="005A408E" w:rsidRPr="000A567A" w:rsidP="005A408E" w14:paraId="2C8523FA" w14:textId="33F36E62">
      <w:pPr>
        <w:widowControl/>
        <w:autoSpaceDE/>
        <w:autoSpaceDN/>
        <w:adjustRightInd/>
        <w:rPr>
          <w:rFonts w:ascii="Times New Roman" w:hAnsi="Times New Roman"/>
          <w:color w:val="000000"/>
        </w:rPr>
      </w:pPr>
      <w:r w:rsidRPr="000A567A">
        <w:rPr>
          <w:rFonts w:ascii="Times New Roman" w:hAnsi="Times New Roman"/>
          <w:color w:val="000000"/>
        </w:rPr>
        <w:t xml:space="preserve">The Navajo Nation encourages BJS </w:t>
      </w:r>
      <w:r w:rsidRPr="000A567A" w:rsidR="00484F85">
        <w:rPr>
          <w:rFonts w:ascii="Times New Roman" w:hAnsi="Times New Roman"/>
          <w:color w:val="000000"/>
        </w:rPr>
        <w:t xml:space="preserve">to </w:t>
      </w:r>
      <w:r w:rsidRPr="000A567A">
        <w:rPr>
          <w:rFonts w:ascii="Times New Roman" w:hAnsi="Times New Roman"/>
          <w:color w:val="000000"/>
        </w:rPr>
        <w:t xml:space="preserve">continue to </w:t>
      </w:r>
      <w:r w:rsidRPr="000A567A" w:rsidR="00161607">
        <w:rPr>
          <w:rFonts w:ascii="Times New Roman" w:hAnsi="Times New Roman"/>
          <w:color w:val="000000"/>
        </w:rPr>
        <w:t xml:space="preserve">regularly </w:t>
      </w:r>
      <w:r w:rsidRPr="000A567A">
        <w:rPr>
          <w:rFonts w:ascii="Times New Roman" w:hAnsi="Times New Roman"/>
          <w:color w:val="000000"/>
        </w:rPr>
        <w:t xml:space="preserve">collect and disseminate </w:t>
      </w:r>
      <w:r w:rsidRPr="000A567A" w:rsidR="00AE1556">
        <w:rPr>
          <w:rFonts w:ascii="Times New Roman" w:hAnsi="Times New Roman"/>
          <w:color w:val="000000"/>
        </w:rPr>
        <w:t>CTCS</w:t>
      </w:r>
      <w:r w:rsidRPr="000A567A">
        <w:rPr>
          <w:rFonts w:ascii="Times New Roman" w:hAnsi="Times New Roman"/>
          <w:color w:val="000000"/>
        </w:rPr>
        <w:t xml:space="preserve"> data and recommend</w:t>
      </w:r>
      <w:r w:rsidRPr="000A567A" w:rsidR="00484F85">
        <w:rPr>
          <w:rFonts w:ascii="Times New Roman" w:hAnsi="Times New Roman"/>
          <w:color w:val="000000"/>
        </w:rPr>
        <w:t>s</w:t>
      </w:r>
      <w:r w:rsidRPr="000A567A">
        <w:rPr>
          <w:rFonts w:ascii="Times New Roman" w:hAnsi="Times New Roman"/>
          <w:color w:val="000000"/>
        </w:rPr>
        <w:t xml:space="preserve"> including questions</w:t>
      </w:r>
      <w:r w:rsidRPr="000A567A" w:rsidR="00F017DA">
        <w:rPr>
          <w:rFonts w:ascii="Times New Roman" w:hAnsi="Times New Roman"/>
          <w:color w:val="000000"/>
        </w:rPr>
        <w:t xml:space="preserve"> </w:t>
      </w:r>
      <w:r w:rsidRPr="000A567A" w:rsidR="00161607">
        <w:rPr>
          <w:rFonts w:ascii="Times New Roman" w:hAnsi="Times New Roman"/>
          <w:color w:val="000000"/>
        </w:rPr>
        <w:t>on</w:t>
      </w:r>
      <w:r w:rsidRPr="000A567A">
        <w:rPr>
          <w:rFonts w:ascii="Times New Roman" w:hAnsi="Times New Roman"/>
          <w:color w:val="000000"/>
        </w:rPr>
        <w:t xml:space="preserve"> </w:t>
      </w:r>
      <w:r w:rsidRPr="000A567A" w:rsidR="00AE1556">
        <w:rPr>
          <w:rFonts w:ascii="Times New Roman" w:hAnsi="Times New Roman"/>
          <w:color w:val="000000"/>
        </w:rPr>
        <w:t>the status and condition of tribal court facilities</w:t>
      </w:r>
      <w:r w:rsidRPr="000A567A" w:rsidR="00484F85">
        <w:rPr>
          <w:rFonts w:ascii="Times New Roman" w:hAnsi="Times New Roman"/>
          <w:color w:val="000000"/>
        </w:rPr>
        <w:t>. The Navajo Nation also encourages</w:t>
      </w:r>
      <w:r w:rsidRPr="000A567A">
        <w:rPr>
          <w:rFonts w:ascii="Times New Roman" w:hAnsi="Times New Roman"/>
          <w:color w:val="000000"/>
        </w:rPr>
        <w:t xml:space="preserve"> BJS to disseminate reports based on the </w:t>
      </w:r>
      <w:r w:rsidRPr="000A567A" w:rsidR="00F017DA">
        <w:rPr>
          <w:rFonts w:ascii="Times New Roman" w:hAnsi="Times New Roman"/>
          <w:color w:val="000000"/>
        </w:rPr>
        <w:t>CTCS</w:t>
      </w:r>
      <w:r w:rsidRPr="000A567A">
        <w:rPr>
          <w:rFonts w:ascii="Times New Roman" w:hAnsi="Times New Roman"/>
          <w:color w:val="000000"/>
        </w:rPr>
        <w:t xml:space="preserve"> to all tribal leaders when approved for public release.</w:t>
      </w:r>
    </w:p>
    <w:p w:rsidR="009A73CB" w:rsidRPr="000A567A" w:rsidP="005A408E" w14:paraId="4128B925" w14:textId="77777777">
      <w:pPr>
        <w:widowControl/>
        <w:autoSpaceDE/>
        <w:autoSpaceDN/>
        <w:adjustRightInd/>
        <w:rPr>
          <w:rFonts w:ascii="Times New Roman" w:hAnsi="Times New Roman"/>
          <w:color w:val="000000"/>
        </w:rPr>
      </w:pPr>
    </w:p>
    <w:p w:rsidR="009A73CB" w:rsidRPr="000A567A" w:rsidP="009A73CB" w14:paraId="205DBA49" w14:textId="41673884">
      <w:pPr>
        <w:rPr>
          <w:rFonts w:ascii="Times New Roman" w:hAnsi="Times New Roman"/>
          <w:color w:val="000000"/>
        </w:rPr>
      </w:pPr>
      <w:r w:rsidRPr="000A567A">
        <w:rPr>
          <w:rFonts w:ascii="Times New Roman" w:hAnsi="Times New Roman"/>
          <w:color w:val="000000"/>
        </w:rPr>
        <w:t xml:space="preserve">Due to the variation in the types </w:t>
      </w:r>
      <w:r w:rsidRPr="000A567A" w:rsidR="00484F85">
        <w:rPr>
          <w:rFonts w:ascii="Times New Roman" w:hAnsi="Times New Roman"/>
          <w:color w:val="000000"/>
        </w:rPr>
        <w:t xml:space="preserve">of </w:t>
      </w:r>
      <w:r w:rsidRPr="000A567A">
        <w:rPr>
          <w:rFonts w:ascii="Times New Roman" w:hAnsi="Times New Roman"/>
          <w:color w:val="000000"/>
        </w:rPr>
        <w:t>facilities used for tribal courts in the lower 48 states and Alaska, it is unfeasible to include such questions in the current CTCS without proper testing and will be considered for a future iteration.</w:t>
      </w:r>
    </w:p>
    <w:p w:rsidR="005A408E" w:rsidRPr="000A567A" w:rsidP="005A408E" w14:paraId="512B2A60" w14:textId="77777777">
      <w:pPr>
        <w:widowControl/>
        <w:autoSpaceDE/>
        <w:autoSpaceDN/>
        <w:adjustRightInd/>
        <w:rPr>
          <w:rFonts w:ascii="Times New Roman" w:hAnsi="Times New Roman"/>
          <w:color w:val="000000"/>
        </w:rPr>
      </w:pPr>
    </w:p>
    <w:p w:rsidR="005A408E" w:rsidRPr="000A567A" w:rsidP="005A408E" w14:paraId="000588C2" w14:textId="2D44BBDD">
      <w:pPr>
        <w:widowControl/>
        <w:autoSpaceDE/>
        <w:autoSpaceDN/>
        <w:adjustRightInd/>
        <w:rPr>
          <w:rFonts w:ascii="Times New Roman" w:hAnsi="Times New Roman"/>
          <w:color w:val="000000"/>
        </w:rPr>
      </w:pPr>
      <w:r w:rsidRPr="000A567A">
        <w:rPr>
          <w:rFonts w:ascii="Times New Roman" w:hAnsi="Times New Roman"/>
          <w:color w:val="000000"/>
        </w:rPr>
        <w:t xml:space="preserve">The CTCS </w:t>
      </w:r>
      <w:r w:rsidRPr="000A567A">
        <w:rPr>
          <w:rFonts w:ascii="Times New Roman" w:hAnsi="Times New Roman"/>
          <w:color w:val="000000"/>
        </w:rPr>
        <w:t xml:space="preserve"> is a periodic collection occurring at 4-to-5-year intervals. BJS has prioritized a web-based information gathering, which will improve the processing of the data compared with the paper version in the past. BJS proposes to release multiple reports based on the </w:t>
      </w:r>
      <w:r w:rsidRPr="000A567A">
        <w:rPr>
          <w:rFonts w:ascii="Times New Roman" w:hAnsi="Times New Roman"/>
          <w:color w:val="000000"/>
        </w:rPr>
        <w:t xml:space="preserve">CTCS </w:t>
      </w:r>
      <w:r w:rsidRPr="000A567A">
        <w:rPr>
          <w:rFonts w:ascii="Times New Roman" w:hAnsi="Times New Roman"/>
          <w:color w:val="000000"/>
        </w:rPr>
        <w:t xml:space="preserve"> and will make them publicly available to the public and tribal leaders. </w:t>
      </w:r>
    </w:p>
    <w:p w:rsidR="00F84E10" w:rsidRPr="000A567A" w:rsidP="0060114B" w14:paraId="6EB616E7" w14:textId="43DB6EED">
      <w:pPr>
        <w:widowControl/>
        <w:autoSpaceDE/>
        <w:autoSpaceDN/>
        <w:adjustRightInd/>
        <w:rPr>
          <w:rFonts w:ascii="Times New Roman" w:hAnsi="Times New Roman"/>
        </w:rPr>
      </w:pPr>
    </w:p>
    <w:p w:rsidR="00DA7DC9" w:rsidP="0060114B" w14:paraId="0C933CDF" w14:textId="5C57A3AC">
      <w:pPr>
        <w:widowControl/>
        <w:autoSpaceDE/>
        <w:autoSpaceDN/>
        <w:adjustRightInd/>
        <w:rPr>
          <w:rFonts w:ascii="Times New Roman" w:hAnsi="Times New Roman"/>
        </w:rPr>
      </w:pPr>
      <w:r w:rsidRPr="000A567A">
        <w:rPr>
          <w:rFonts w:ascii="Times New Roman" w:hAnsi="Times New Roman"/>
          <w:color w:val="000000"/>
        </w:rPr>
        <w:t xml:space="preserve">BJS published the 30-day notice for public commentary in the Federal Register on </w:t>
      </w:r>
      <w:r w:rsidRPr="000A567A" w:rsidR="00D832E6">
        <w:rPr>
          <w:rFonts w:ascii="Times New Roman" w:hAnsi="Times New Roman"/>
        </w:rPr>
        <w:t xml:space="preserve">September 2, 2026 </w:t>
      </w:r>
      <w:r w:rsidRPr="000A567A" w:rsidR="00D173C8">
        <w:rPr>
          <w:rFonts w:ascii="Times New Roman" w:hAnsi="Times New Roman"/>
        </w:rPr>
        <w:t xml:space="preserve">(FR Vol </w:t>
      </w:r>
      <w:r w:rsidRPr="000A567A" w:rsidR="00D832E6">
        <w:rPr>
          <w:rFonts w:ascii="Times New Roman" w:hAnsi="Times New Roman"/>
        </w:rPr>
        <w:t>91</w:t>
      </w:r>
      <w:r w:rsidRPr="000A567A" w:rsidR="00D173C8">
        <w:rPr>
          <w:rFonts w:ascii="Times New Roman" w:hAnsi="Times New Roman"/>
        </w:rPr>
        <w:t xml:space="preserve">, Number </w:t>
      </w:r>
      <w:r w:rsidRPr="000A567A" w:rsidR="00D832E6">
        <w:rPr>
          <w:rFonts w:ascii="Times New Roman" w:hAnsi="Times New Roman"/>
        </w:rPr>
        <w:t>56480</w:t>
      </w:r>
      <w:r w:rsidRPr="000A567A" w:rsidR="00D173C8">
        <w:rPr>
          <w:rFonts w:ascii="Times New Roman" w:hAnsi="Times New Roman"/>
        </w:rPr>
        <w:t xml:space="preserve">, pages </w:t>
      </w:r>
      <w:r w:rsidRPr="000A567A" w:rsidR="00D832E6">
        <w:rPr>
          <w:rFonts w:ascii="Times New Roman" w:hAnsi="Times New Roman"/>
        </w:rPr>
        <w:t>56480-56481</w:t>
      </w:r>
      <w:r w:rsidRPr="000A567A" w:rsidR="00340F14">
        <w:rPr>
          <w:rFonts w:ascii="Times New Roman" w:hAnsi="Times New Roman"/>
        </w:rPr>
        <w:t>, s</w:t>
      </w:r>
      <w:r w:rsidRPr="000A567A">
        <w:rPr>
          <w:rFonts w:ascii="Times New Roman" w:hAnsi="Times New Roman"/>
        </w:rPr>
        <w:t xml:space="preserve">ee </w:t>
      </w:r>
      <w:r w:rsidRPr="000A567A">
        <w:rPr>
          <w:rFonts w:ascii="Times New Roman" w:hAnsi="Times New Roman"/>
          <w:b/>
          <w:bCs/>
        </w:rPr>
        <w:t xml:space="preserve">Attachment </w:t>
      </w:r>
      <w:r w:rsidRPr="000A567A" w:rsidR="00970373">
        <w:rPr>
          <w:rFonts w:ascii="Times New Roman" w:hAnsi="Times New Roman"/>
          <w:b/>
          <w:bCs/>
        </w:rPr>
        <w:t>E</w:t>
      </w:r>
      <w:r w:rsidRPr="000A567A">
        <w:rPr>
          <w:rFonts w:ascii="Times New Roman" w:hAnsi="Times New Roman"/>
        </w:rPr>
        <w:t>)</w:t>
      </w:r>
      <w:r w:rsidRPr="00D832E6" w:rsidR="00D832E6">
        <w:t xml:space="preserve"> </w:t>
      </w:r>
    </w:p>
    <w:p w:rsidR="00F84E10" w:rsidP="0060114B" w14:paraId="045EE9E0" w14:textId="0EEB2C56">
      <w:pPr>
        <w:widowControl/>
        <w:autoSpaceDE/>
        <w:autoSpaceDN/>
        <w:adjustRightInd/>
        <w:rPr>
          <w:rFonts w:ascii="Times New Roman" w:eastAsia="Calibri" w:hAnsi="Times New Roman"/>
        </w:rPr>
      </w:pPr>
    </w:p>
    <w:p w:rsidR="00D173C8" w:rsidP="00634ADA" w14:paraId="6FCB55E9" w14:textId="297BEC12">
      <w:pPr>
        <w:widowControl/>
        <w:autoSpaceDE/>
        <w:autoSpaceDN/>
        <w:adjustRightInd/>
        <w:rPr>
          <w:rFonts w:ascii="Times New Roman" w:eastAsia="Calibri" w:hAnsi="Times New Roman"/>
          <w:i/>
          <w:iCs/>
          <w:u w:val="single"/>
        </w:rPr>
      </w:pPr>
      <w:r w:rsidRPr="00B57FC7">
        <w:rPr>
          <w:rFonts w:ascii="Times New Roman" w:eastAsia="Calibri" w:hAnsi="Times New Roman"/>
          <w:i/>
          <w:iCs/>
          <w:u w:val="single"/>
        </w:rPr>
        <w:t>Tribal Crime and Justice Consultation and Outreac</w:t>
      </w:r>
      <w:r>
        <w:rPr>
          <w:rFonts w:ascii="Times New Roman" w:eastAsia="Calibri" w:hAnsi="Times New Roman"/>
          <w:i/>
          <w:iCs/>
          <w:u w:val="single"/>
        </w:rPr>
        <w:t>h</w:t>
      </w:r>
    </w:p>
    <w:p w:rsidR="00D173C8" w:rsidRPr="00243E7B" w:rsidP="00634ADA" w14:paraId="277251B4" w14:textId="77777777">
      <w:pPr>
        <w:widowControl/>
        <w:autoSpaceDE/>
        <w:autoSpaceDN/>
        <w:adjustRightInd/>
        <w:rPr>
          <w:rFonts w:ascii="Times New Roman" w:eastAsia="Calibri" w:hAnsi="Times New Roman"/>
        </w:rPr>
      </w:pPr>
    </w:p>
    <w:p w:rsidR="00D173C8" w:rsidP="00D173C8" w14:paraId="75E26B71" w14:textId="0E010B0B">
      <w:pPr>
        <w:widowControl/>
        <w:autoSpaceDE/>
        <w:autoSpaceDN/>
        <w:adjustRightInd/>
        <w:rPr>
          <w:rFonts w:ascii="Times New Roman" w:eastAsia="Calibri" w:hAnsi="Times New Roman"/>
        </w:rPr>
      </w:pPr>
      <w:r w:rsidRPr="00CE0753">
        <w:rPr>
          <w:rFonts w:ascii="Times New Roman" w:eastAsia="Calibri" w:hAnsi="Times New Roman"/>
        </w:rPr>
        <w:t xml:space="preserve">BJS conducted extensive outreach and engagement activities to update the next iterations of </w:t>
      </w:r>
      <w:r>
        <w:rPr>
          <w:rFonts w:ascii="Times New Roman" w:eastAsia="Calibri" w:hAnsi="Times New Roman"/>
        </w:rPr>
        <w:t>CTCS</w:t>
      </w:r>
      <w:r w:rsidRPr="00CE0753">
        <w:rPr>
          <w:rFonts w:ascii="Times New Roman" w:eastAsia="Calibri" w:hAnsi="Times New Roman"/>
        </w:rPr>
        <w:t xml:space="preserve"> and</w:t>
      </w:r>
      <w:r>
        <w:rPr>
          <w:rFonts w:ascii="Times New Roman" w:eastAsia="Calibri" w:hAnsi="Times New Roman"/>
        </w:rPr>
        <w:t xml:space="preserve"> its companion survey, the</w:t>
      </w:r>
      <w:r w:rsidRPr="00CE0753">
        <w:rPr>
          <w:rFonts w:ascii="Times New Roman" w:eastAsia="Calibri" w:hAnsi="Times New Roman"/>
        </w:rPr>
        <w:t xml:space="preserve"> </w:t>
      </w:r>
      <w:r>
        <w:rPr>
          <w:rFonts w:ascii="Times New Roman" w:eastAsia="Calibri" w:hAnsi="Times New Roman"/>
        </w:rPr>
        <w:t>CTLEA,</w:t>
      </w:r>
      <w:r w:rsidRPr="00CE0753">
        <w:rPr>
          <w:rFonts w:ascii="Times New Roman" w:eastAsia="Calibri" w:hAnsi="Times New Roman"/>
        </w:rPr>
        <w:t xml:space="preserve"> during 2024, under </w:t>
      </w:r>
      <w:r>
        <w:rPr>
          <w:rFonts w:ascii="Times New Roman" w:eastAsia="Calibri" w:hAnsi="Times New Roman"/>
        </w:rPr>
        <w:t>BJS generic clearance (</w:t>
      </w:r>
      <w:r w:rsidRPr="00CE0753">
        <w:rPr>
          <w:rFonts w:ascii="Times New Roman" w:eastAsia="Calibri" w:hAnsi="Times New Roman"/>
        </w:rPr>
        <w:t>OMB Control Number 1121-0339</w:t>
      </w:r>
      <w:r>
        <w:rPr>
          <w:rFonts w:ascii="Times New Roman" w:eastAsia="Calibri" w:hAnsi="Times New Roman"/>
        </w:rPr>
        <w:t>)</w:t>
      </w:r>
      <w:r w:rsidRPr="00CE0753">
        <w:rPr>
          <w:rFonts w:ascii="Times New Roman" w:eastAsia="Calibri" w:hAnsi="Times New Roman"/>
        </w:rPr>
        <w:t>. Pursuant to TLOA 2010, BJS consulted with tribal nations and hosted a series of consultation and listening sessions for tribal leaders, tribal law enforcement agencies, tribal courts, and federal partner agencies.</w:t>
      </w:r>
      <w:r>
        <w:rPr>
          <w:rStyle w:val="FootnoteReference"/>
          <w:rFonts w:ascii="Times New Roman" w:eastAsia="Calibri" w:hAnsi="Times New Roman"/>
        </w:rPr>
        <w:footnoteReference w:id="14"/>
      </w:r>
      <w:r w:rsidRPr="00CE0753">
        <w:rPr>
          <w:rFonts w:ascii="Times New Roman" w:eastAsia="Calibri" w:hAnsi="Times New Roman"/>
        </w:rPr>
        <w:t xml:space="preserve"> BJS sent letters to all 57</w:t>
      </w:r>
      <w:r>
        <w:rPr>
          <w:rFonts w:ascii="Times New Roman" w:eastAsia="Calibri" w:hAnsi="Times New Roman"/>
        </w:rPr>
        <w:t>5</w:t>
      </w:r>
      <w:r w:rsidRPr="00CE0753">
        <w:rPr>
          <w:rFonts w:ascii="Times New Roman" w:eastAsia="Calibri" w:hAnsi="Times New Roman"/>
        </w:rPr>
        <w:t xml:space="preserve"> federally recognized tribes that announced the new </w:t>
      </w:r>
      <w:r w:rsidR="00323BB7">
        <w:rPr>
          <w:rFonts w:ascii="Times New Roman" w:eastAsia="Calibri" w:hAnsi="Times New Roman"/>
        </w:rPr>
        <w:t>CTCS</w:t>
      </w:r>
      <w:r w:rsidRPr="00CE0753">
        <w:rPr>
          <w:rFonts w:ascii="Times New Roman" w:eastAsia="Calibri" w:hAnsi="Times New Roman"/>
        </w:rPr>
        <w:t xml:space="preserve"> and CT</w:t>
      </w:r>
      <w:r w:rsidR="00323BB7">
        <w:rPr>
          <w:rFonts w:ascii="Times New Roman" w:eastAsia="Calibri" w:hAnsi="Times New Roman"/>
        </w:rPr>
        <w:t>LEA</w:t>
      </w:r>
      <w:r w:rsidRPr="00CE0753">
        <w:rPr>
          <w:rFonts w:ascii="Times New Roman" w:eastAsia="Calibri" w:hAnsi="Times New Roman"/>
        </w:rPr>
        <w:t xml:space="preserve"> projects; invited tribal participation in the development process; and provided registration information for the consultation and listening sessions.</w:t>
      </w:r>
    </w:p>
    <w:p w:rsidR="00D173C8" w:rsidP="00CE0753" w14:paraId="58AFBEF8" w14:textId="77777777">
      <w:pPr>
        <w:widowControl/>
        <w:autoSpaceDE/>
        <w:autoSpaceDN/>
        <w:adjustRightInd/>
        <w:rPr>
          <w:rFonts w:ascii="Times New Roman" w:eastAsia="Calibri" w:hAnsi="Times New Roman"/>
        </w:rPr>
      </w:pPr>
    </w:p>
    <w:p w:rsidR="00323BB7" w:rsidP="00323BB7" w14:paraId="598BEADB" w14:textId="77777777">
      <w:pPr>
        <w:widowControl/>
        <w:autoSpaceDE/>
        <w:autoSpaceDN/>
        <w:adjustRightInd/>
        <w:rPr>
          <w:rFonts w:ascii="Times New Roman" w:eastAsia="Calibri" w:hAnsi="Times New Roman"/>
        </w:rPr>
      </w:pPr>
      <w:r w:rsidRPr="00CE0753">
        <w:rPr>
          <w:rFonts w:ascii="Times New Roman" w:eastAsia="Calibri" w:hAnsi="Times New Roman"/>
        </w:rPr>
        <w:t xml:space="preserve">From February to April 2024, BJS hosted four listening sessions for tribal leaders, tribal law enforcement, court administrators, and federal agencies working in or with Indian country. Each session focused on key topic areas, which were provided to all registrants in advance in the 2024 Tribal Justice Data Listening Webinar Informational Document.  In addition, BJS funded and hosted a separate in-person expert panel meeting in Albuquerque, New Mexico, for invited </w:t>
      </w:r>
      <w:r w:rsidRPr="00CE0753">
        <w:rPr>
          <w:rFonts w:ascii="Times New Roman" w:eastAsia="Calibri" w:hAnsi="Times New Roman"/>
        </w:rPr>
        <w:t>representatives from tribal governments, tribal law enforcement agencies and tribal court systems.</w:t>
      </w:r>
    </w:p>
    <w:p w:rsidR="00323BB7" w:rsidP="00323BB7" w14:paraId="67BDBF61" w14:textId="77777777">
      <w:pPr>
        <w:widowControl/>
        <w:autoSpaceDE/>
        <w:autoSpaceDN/>
        <w:adjustRightInd/>
        <w:rPr>
          <w:rFonts w:ascii="Times New Roman" w:eastAsia="Calibri" w:hAnsi="Times New Roman"/>
        </w:rPr>
      </w:pPr>
    </w:p>
    <w:p w:rsidR="00323BB7" w:rsidP="00323BB7" w14:paraId="7563D4AF" w14:textId="77777777">
      <w:pPr>
        <w:widowControl/>
        <w:autoSpaceDE/>
        <w:autoSpaceDN/>
        <w:adjustRightInd/>
        <w:rPr>
          <w:rFonts w:ascii="Times New Roman" w:eastAsia="Calibri" w:hAnsi="Times New Roman"/>
        </w:rPr>
      </w:pPr>
      <w:r w:rsidRPr="00AC20B6">
        <w:rPr>
          <w:rFonts w:ascii="Times New Roman" w:eastAsia="Calibri" w:hAnsi="Times New Roman"/>
        </w:rPr>
        <w:t>AIAN tribal leaders from across the United States attended a listening session on February 7, 2024. About 85 participants attended the Tribal Leaders Listening Session. Participants represented 31 tribes and 7 Alaska Native villages from 18 different states.</w:t>
      </w:r>
    </w:p>
    <w:p w:rsidR="00323BB7" w:rsidP="00323BB7" w14:paraId="11E345B9" w14:textId="77777777">
      <w:pPr>
        <w:widowControl/>
        <w:autoSpaceDE/>
        <w:autoSpaceDN/>
        <w:adjustRightInd/>
        <w:rPr>
          <w:rFonts w:ascii="Times New Roman" w:eastAsia="Calibri" w:hAnsi="Times New Roman"/>
        </w:rPr>
      </w:pPr>
    </w:p>
    <w:p w:rsidR="00323BB7" w:rsidP="00323BB7" w14:paraId="56F67F55" w14:textId="77777777">
      <w:pPr>
        <w:widowControl/>
        <w:autoSpaceDE/>
        <w:autoSpaceDN/>
        <w:adjustRightInd/>
        <w:rPr>
          <w:rFonts w:ascii="Times New Roman" w:eastAsia="Calibri" w:hAnsi="Times New Roman"/>
        </w:rPr>
      </w:pPr>
      <w:r w:rsidRPr="00AC20B6">
        <w:rPr>
          <w:rFonts w:ascii="Times New Roman" w:eastAsia="Calibri" w:hAnsi="Times New Roman"/>
        </w:rPr>
        <w:t>American Indian tribal and Alaska Native village law enforcement leaders attended a listening session on February 12, 2024. About 56 participants attended the Tribal Law Enforcement Listening Session. Participants represented 27 tribes and 2 Alaska Native villages from 14 U.S. states.</w:t>
      </w:r>
    </w:p>
    <w:p w:rsidR="00323BB7" w:rsidP="00323BB7" w14:paraId="497FB167" w14:textId="77777777">
      <w:pPr>
        <w:widowControl/>
        <w:autoSpaceDE/>
        <w:autoSpaceDN/>
        <w:adjustRightInd/>
        <w:rPr>
          <w:rFonts w:ascii="Times New Roman" w:eastAsia="Calibri" w:hAnsi="Times New Roman"/>
        </w:rPr>
      </w:pPr>
    </w:p>
    <w:p w:rsidR="00323BB7" w:rsidP="00323BB7" w14:paraId="42C587DF" w14:textId="77777777">
      <w:pPr>
        <w:widowControl/>
        <w:autoSpaceDE/>
        <w:autoSpaceDN/>
        <w:adjustRightInd/>
        <w:rPr>
          <w:rFonts w:ascii="Times New Roman" w:eastAsia="Calibri" w:hAnsi="Times New Roman"/>
        </w:rPr>
      </w:pPr>
      <w:r>
        <w:rPr>
          <w:rFonts w:ascii="Times New Roman" w:eastAsia="Calibri" w:hAnsi="Times New Roman"/>
        </w:rPr>
        <w:t>Federal p</w:t>
      </w:r>
      <w:r w:rsidRPr="00AC20B6">
        <w:rPr>
          <w:rFonts w:ascii="Times New Roman" w:eastAsia="Calibri" w:hAnsi="Times New Roman"/>
        </w:rPr>
        <w:t>artners from across the federal government attended a listening session on April 18, 2024</w:t>
      </w:r>
      <w:r>
        <w:rPr>
          <w:rFonts w:ascii="Times New Roman" w:eastAsia="Calibri" w:hAnsi="Times New Roman"/>
        </w:rPr>
        <w:t xml:space="preserve">. </w:t>
      </w:r>
      <w:r w:rsidRPr="00AC20B6">
        <w:rPr>
          <w:rFonts w:ascii="Times New Roman" w:eastAsia="Calibri" w:hAnsi="Times New Roman"/>
        </w:rPr>
        <w:t>About 28 participants attended the listening session. There were 16 participants from federal agencies</w:t>
      </w:r>
      <w:r>
        <w:rPr>
          <w:rFonts w:ascii="Times New Roman" w:eastAsia="Calibri" w:hAnsi="Times New Roman"/>
        </w:rPr>
        <w:t xml:space="preserve">, including the </w:t>
      </w:r>
      <w:r w:rsidRPr="00AC20B6">
        <w:rPr>
          <w:rFonts w:ascii="Times New Roman" w:eastAsia="Calibri" w:hAnsi="Times New Roman"/>
        </w:rPr>
        <w:t>Department of Homeland Security, U.S. Secret Service</w:t>
      </w:r>
      <w:r>
        <w:rPr>
          <w:rFonts w:ascii="Times New Roman" w:eastAsia="Calibri" w:hAnsi="Times New Roman"/>
        </w:rPr>
        <w:t xml:space="preserve">; </w:t>
      </w:r>
      <w:r w:rsidRPr="00AC20B6">
        <w:rPr>
          <w:rFonts w:ascii="Times New Roman" w:eastAsia="Calibri" w:hAnsi="Times New Roman"/>
        </w:rPr>
        <w:t xml:space="preserve"> Department of the Interior, Bureau of Indian Affairs</w:t>
      </w:r>
      <w:r>
        <w:rPr>
          <w:rFonts w:ascii="Times New Roman" w:eastAsia="Calibri" w:hAnsi="Times New Roman"/>
        </w:rPr>
        <w:t xml:space="preserve">; and Department of Justice, including the </w:t>
      </w:r>
      <w:r w:rsidRPr="00AC20B6">
        <w:rPr>
          <w:rFonts w:ascii="Times New Roman" w:eastAsia="Calibri" w:hAnsi="Times New Roman"/>
        </w:rPr>
        <w:t>Bureau of Alcohol, Tobacco, Firearms, and Explosives</w:t>
      </w:r>
      <w:r>
        <w:rPr>
          <w:rFonts w:ascii="Times New Roman" w:eastAsia="Calibri" w:hAnsi="Times New Roman"/>
        </w:rPr>
        <w:t xml:space="preserve"> (ATF), BJS, COPS</w:t>
      </w:r>
      <w:r w:rsidRPr="00AC20B6">
        <w:rPr>
          <w:rFonts w:ascii="Times New Roman" w:eastAsia="Calibri" w:hAnsi="Times New Roman"/>
        </w:rPr>
        <w:t>, National Institute of Justice</w:t>
      </w:r>
      <w:r>
        <w:rPr>
          <w:rFonts w:ascii="Times New Roman" w:eastAsia="Calibri" w:hAnsi="Times New Roman"/>
        </w:rPr>
        <w:t xml:space="preserve"> (NIJ)</w:t>
      </w:r>
      <w:r w:rsidRPr="00AC20B6">
        <w:rPr>
          <w:rFonts w:ascii="Times New Roman" w:eastAsia="Calibri" w:hAnsi="Times New Roman"/>
        </w:rPr>
        <w:t xml:space="preserve">, </w:t>
      </w:r>
      <w:r>
        <w:rPr>
          <w:rFonts w:ascii="Times New Roman" w:eastAsia="Calibri" w:hAnsi="Times New Roman"/>
        </w:rPr>
        <w:t>OJJDP</w:t>
      </w:r>
      <w:r w:rsidRPr="00AC20B6">
        <w:rPr>
          <w:rFonts w:ascii="Times New Roman" w:eastAsia="Calibri" w:hAnsi="Times New Roman"/>
        </w:rPr>
        <w:t xml:space="preserve">, </w:t>
      </w:r>
      <w:r>
        <w:rPr>
          <w:rFonts w:ascii="Times New Roman" w:eastAsia="Calibri" w:hAnsi="Times New Roman"/>
        </w:rPr>
        <w:t>OTJ</w:t>
      </w:r>
      <w:r w:rsidRPr="00AC20B6">
        <w:rPr>
          <w:rFonts w:ascii="Times New Roman" w:eastAsia="Calibri" w:hAnsi="Times New Roman"/>
        </w:rPr>
        <w:t>,</w:t>
      </w:r>
      <w:r>
        <w:rPr>
          <w:rFonts w:ascii="Times New Roman" w:eastAsia="Calibri" w:hAnsi="Times New Roman"/>
        </w:rPr>
        <w:t xml:space="preserve"> and the</w:t>
      </w:r>
      <w:r w:rsidRPr="00AC20B6">
        <w:rPr>
          <w:rFonts w:ascii="Times New Roman" w:eastAsia="Calibri" w:hAnsi="Times New Roman"/>
        </w:rPr>
        <w:t xml:space="preserve"> U.S. Marshals Service</w:t>
      </w:r>
      <w:r>
        <w:rPr>
          <w:rFonts w:ascii="Times New Roman" w:eastAsia="Calibri" w:hAnsi="Times New Roman"/>
        </w:rPr>
        <w:t xml:space="preserve"> (USMS).</w:t>
      </w:r>
    </w:p>
    <w:p w:rsidR="00323BB7" w:rsidP="00323BB7" w14:paraId="2EFA4C7B" w14:textId="77777777">
      <w:pPr>
        <w:widowControl/>
        <w:autoSpaceDE/>
        <w:autoSpaceDN/>
        <w:adjustRightInd/>
        <w:rPr>
          <w:rFonts w:ascii="Times New Roman" w:eastAsia="Calibri" w:hAnsi="Times New Roman"/>
        </w:rPr>
      </w:pPr>
    </w:p>
    <w:p w:rsidR="00323BB7" w:rsidP="00323BB7" w14:paraId="5354D5B0" w14:textId="77777777">
      <w:pPr>
        <w:widowControl/>
        <w:autoSpaceDE/>
        <w:autoSpaceDN/>
        <w:adjustRightInd/>
        <w:rPr>
          <w:rFonts w:ascii="Times New Roman" w:eastAsia="Calibri" w:hAnsi="Times New Roman"/>
        </w:rPr>
      </w:pPr>
      <w:r w:rsidRPr="00666E6C">
        <w:rPr>
          <w:rFonts w:ascii="Times New Roman" w:eastAsia="Calibri" w:hAnsi="Times New Roman"/>
        </w:rPr>
        <w:t>A total of 258 unique entities participated in the four tribal crime and justice data listening sessions</w:t>
      </w:r>
      <w:r>
        <w:rPr>
          <w:rFonts w:ascii="Times New Roman" w:eastAsia="Calibri" w:hAnsi="Times New Roman"/>
        </w:rPr>
        <w:t>, including a session for tribal courts,</w:t>
      </w:r>
      <w:r w:rsidRPr="00666E6C">
        <w:rPr>
          <w:rFonts w:ascii="Times New Roman" w:eastAsia="Calibri" w:hAnsi="Times New Roman"/>
        </w:rPr>
        <w:t xml:space="preserve"> and one in-person expert panel meeting, representing 120 different tribal nations or Alaskan villages, 27 tribal law enforcement agencies, 46 tribal courts, and 10 federal agencies across 33 states and the District of Columbia.</w:t>
      </w:r>
    </w:p>
    <w:p w:rsidR="00323BB7" w:rsidP="00323BB7" w14:paraId="789693F4" w14:textId="77777777">
      <w:pPr>
        <w:widowControl/>
        <w:autoSpaceDE/>
        <w:autoSpaceDN/>
        <w:adjustRightInd/>
        <w:rPr>
          <w:rFonts w:ascii="Times New Roman" w:eastAsia="Calibri" w:hAnsi="Times New Roman"/>
        </w:rPr>
      </w:pPr>
    </w:p>
    <w:p w:rsidR="00323BB7" w:rsidP="00323BB7" w14:paraId="43B701BC" w14:textId="37DED22D">
      <w:pPr>
        <w:widowControl/>
        <w:autoSpaceDE/>
        <w:autoSpaceDN/>
        <w:adjustRightInd/>
        <w:rPr>
          <w:rFonts w:ascii="Times New Roman" w:eastAsia="Calibri" w:hAnsi="Times New Roman"/>
        </w:rPr>
      </w:pPr>
      <w:r>
        <w:rPr>
          <w:rFonts w:ascii="Times New Roman" w:eastAsia="Calibri" w:hAnsi="Times New Roman"/>
        </w:rPr>
        <w:t xml:space="preserve">Additional outreach was conducted through the cognitive testing process, also approved under BJS’s generic clearance (OMB Control Number 1121-0339). Fifteen </w:t>
      </w:r>
      <w:r w:rsidR="00744E5B">
        <w:rPr>
          <w:rFonts w:ascii="Times New Roman" w:eastAsia="Calibri" w:hAnsi="Times New Roman"/>
        </w:rPr>
        <w:t xml:space="preserve">tribal courts </w:t>
      </w:r>
      <w:r>
        <w:rPr>
          <w:rFonts w:ascii="Times New Roman" w:eastAsia="Calibri" w:hAnsi="Times New Roman"/>
        </w:rPr>
        <w:t xml:space="preserve">were asked to complete the web-based survey instrument to ensure that the instrument is capturing responses in a way that are easily understood by responding agencies, as well as test the validity and reliability of both questions retained from the earlier iteration of the </w:t>
      </w:r>
      <w:r w:rsidR="00744E5B">
        <w:rPr>
          <w:rFonts w:ascii="Times New Roman" w:eastAsia="Calibri" w:hAnsi="Times New Roman"/>
        </w:rPr>
        <w:t xml:space="preserve">NSTCS </w:t>
      </w:r>
      <w:r>
        <w:rPr>
          <w:rFonts w:ascii="Times New Roman" w:eastAsia="Calibri" w:hAnsi="Times New Roman"/>
        </w:rPr>
        <w:t xml:space="preserve">and questions that were new to this round of data collection. </w:t>
      </w:r>
    </w:p>
    <w:p w:rsidR="00323BB7" w:rsidP="00323BB7" w14:paraId="5ECA5A25" w14:textId="77777777">
      <w:pPr>
        <w:widowControl/>
        <w:autoSpaceDE/>
        <w:autoSpaceDN/>
        <w:adjustRightInd/>
        <w:rPr>
          <w:rFonts w:ascii="Times New Roman" w:eastAsia="Calibri" w:hAnsi="Times New Roman"/>
        </w:rPr>
      </w:pPr>
    </w:p>
    <w:p w:rsidR="00323BB7" w:rsidP="00CE0753" w14:paraId="71A2CEA1" w14:textId="6C788E57">
      <w:pPr>
        <w:widowControl/>
        <w:autoSpaceDE/>
        <w:autoSpaceDN/>
        <w:adjustRightInd/>
        <w:rPr>
          <w:rFonts w:ascii="Times New Roman" w:eastAsia="Calibri" w:hAnsi="Times New Roman"/>
        </w:rPr>
      </w:pPr>
      <w:r>
        <w:rPr>
          <w:rFonts w:ascii="Times New Roman" w:eastAsia="Calibri" w:hAnsi="Times New Roman"/>
        </w:rPr>
        <w:t xml:space="preserve">The cognitive test allowed BJS to </w:t>
      </w:r>
      <w:r w:rsidRPr="00975B8E">
        <w:rPr>
          <w:rFonts w:ascii="Times New Roman" w:eastAsia="Calibri" w:hAnsi="Times New Roman"/>
          <w:bCs/>
        </w:rPr>
        <w:t xml:space="preserve">1) establish an accurate estimate of respondent time burden to complete the </w:t>
      </w:r>
      <w:r>
        <w:rPr>
          <w:rFonts w:ascii="Times New Roman" w:eastAsia="Calibri" w:hAnsi="Times New Roman"/>
          <w:bCs/>
        </w:rPr>
        <w:t>CTCS</w:t>
      </w:r>
      <w:r w:rsidRPr="00975B8E">
        <w:rPr>
          <w:rFonts w:ascii="Times New Roman" w:eastAsia="Calibri" w:hAnsi="Times New Roman"/>
          <w:bCs/>
        </w:rPr>
        <w:t xml:space="preserve"> survey instrument; 2) test the reliability of the questions to avoid response error; 3) test the content validity of the questions and verify completeness of the response categories; 4) verify the instruction materials and supporting job aids are clear and easy to follow; 5) verify that courts and agencies are able to access and use the web survey instruments with minimal difficulty; and 6) document the respondent feedback from the cognitive interview process</w:t>
      </w:r>
      <w:r w:rsidR="001E4939">
        <w:rPr>
          <w:rFonts w:ascii="Times New Roman" w:eastAsia="Calibri" w:hAnsi="Times New Roman"/>
          <w:bCs/>
        </w:rPr>
        <w:t>.</w:t>
      </w:r>
    </w:p>
    <w:p w:rsidR="00F84E10" w:rsidRPr="00A47DA7" w:rsidP="0060114B" w14:paraId="1C38D2C0" w14:textId="77777777">
      <w:pPr>
        <w:widowControl/>
        <w:autoSpaceDE/>
        <w:autoSpaceDN/>
        <w:adjustRightInd/>
        <w:rPr>
          <w:rFonts w:ascii="Times New Roman" w:eastAsia="Calibri"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64496" w:rsidP="00262716" w14:paraId="3D0608DC" w14:textId="0E23717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37082">
        <w:rPr>
          <w:rFonts w:ascii="Times New Roman" w:hAnsi="Times New Roman"/>
        </w:rPr>
        <w:t xml:space="preserve">Participation in the survey is </w:t>
      </w:r>
      <w:r w:rsidRPr="00F37082">
        <w:rPr>
          <w:rFonts w:ascii="Times New Roman" w:hAnsi="Times New Roman"/>
        </w:rPr>
        <w:t>voluntary</w:t>
      </w:r>
      <w:r w:rsidRPr="00F37082">
        <w:rPr>
          <w:rFonts w:ascii="Times New Roman" w:hAnsi="Times New Roman"/>
        </w:rPr>
        <w:t xml:space="preserve"> and no gifts or incentives will be given to respondents.</w:t>
      </w:r>
    </w:p>
    <w:p w:rsidR="00F37082" w:rsidRPr="00871CA6" w:rsidP="00262716" w14:paraId="1055726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F37082" w:rsidP="009C6D2E" w14:paraId="43FFE0AC" w14:textId="1FCA909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8006B">
        <w:rPr>
          <w:rFonts w:ascii="Times New Roman" w:hAnsi="Times New Roman"/>
          <w:color w:val="000000" w:themeColor="text1"/>
        </w:rPr>
        <w:t>BJS, its employees, and its data collection agents will use the data it collects only for statistical or research purposes, consistent with 34 U.S.C. § 10134</w:t>
      </w:r>
      <w:r>
        <w:rPr>
          <w:rFonts w:ascii="Times New Roman" w:hAnsi="Times New Roman"/>
          <w:color w:val="000000" w:themeColor="text1"/>
        </w:rPr>
        <w:t xml:space="preserve">. </w:t>
      </w:r>
      <w:r w:rsidRPr="0058006B">
        <w:rPr>
          <w:rFonts w:ascii="Times New Roman" w:hAnsi="Times New Roman"/>
          <w:color w:val="000000" w:themeColor="text1"/>
        </w:rPr>
        <w:t>BJS is required to protect information identifiable to a private person from unauthorized disclosure and may not publicly release data in a way that could reasonably identify a specific private person, consistent with the confidentiality requirements in 34 U.S.C. § 10231 and 28 CFR Part 22</w:t>
      </w:r>
      <w:r w:rsidRPr="0058006B">
        <w:rPr>
          <w:rFonts w:ascii="Times New Roman" w:hAnsi="Times New Roman"/>
          <w:i/>
          <w:iCs/>
          <w:color w:val="000000" w:themeColor="text1"/>
        </w:rPr>
        <w:t>.</w:t>
      </w:r>
      <w:r w:rsidRPr="0012107F" w:rsidR="00A02015">
        <w:rPr>
          <w:rFonts w:ascii="Times New Roman" w:hAnsi="Times New Roman"/>
        </w:rPr>
        <w:t xml:space="preserve"> </w:t>
      </w:r>
    </w:p>
    <w:p w:rsidR="00F37082" w:rsidP="009C6D2E" w14:paraId="215BD3F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02015" w:rsidRPr="0012107F" w:rsidP="009C6D2E" w14:paraId="18312D18" w14:textId="7A31DED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2107F">
        <w:rPr>
          <w:rFonts w:ascii="Times New Roman" w:hAnsi="Times New Roman"/>
        </w:rPr>
        <w:t xml:space="preserve">The data collected through the </w:t>
      </w:r>
      <w:r w:rsidR="005256A9">
        <w:rPr>
          <w:rFonts w:ascii="Times New Roman" w:hAnsi="Times New Roman"/>
        </w:rPr>
        <w:t>CTCS</w:t>
      </w:r>
      <w:r w:rsidRPr="0012107F">
        <w:rPr>
          <w:rFonts w:ascii="Times New Roman" w:hAnsi="Times New Roman"/>
        </w:rPr>
        <w:t xml:space="preserve"> represent characteristics of publicly administered or funded </w:t>
      </w:r>
      <w:r w:rsidR="005256A9">
        <w:rPr>
          <w:rFonts w:ascii="Times New Roman" w:hAnsi="Times New Roman"/>
        </w:rPr>
        <w:t>tribal courts</w:t>
      </w:r>
      <w:r w:rsidRPr="0012107F">
        <w:rPr>
          <w:rFonts w:ascii="Times New Roman" w:hAnsi="Times New Roman"/>
        </w:rPr>
        <w:t xml:space="preserve"> and are, therefore, in the public domain. No individually identifiable information is collected.</w:t>
      </w:r>
      <w:r w:rsidRPr="0012107F">
        <w:rPr>
          <w:rFonts w:ascii="Times New Roman" w:hAnsi="Times New Roman"/>
        </w:rPr>
        <w:t xml:space="preserve"> </w:t>
      </w:r>
      <w:r w:rsidR="009E4F0D">
        <w:rPr>
          <w:rFonts w:ascii="Times New Roman" w:hAnsi="Times New Roman"/>
        </w:rPr>
        <w:t>Information</w:t>
      </w:r>
      <w:r w:rsidRPr="0012107F">
        <w:rPr>
          <w:rFonts w:ascii="Times New Roman" w:hAnsi="Times New Roman"/>
        </w:rPr>
        <w:t xml:space="preserve"> obtained consists of aggregated counts of </w:t>
      </w:r>
      <w:r w:rsidR="00CD167C">
        <w:rPr>
          <w:rFonts w:ascii="Times New Roman" w:hAnsi="Times New Roman"/>
        </w:rPr>
        <w:t xml:space="preserve">court cases </w:t>
      </w:r>
      <w:r w:rsidR="00AB5111">
        <w:rPr>
          <w:rFonts w:ascii="Times New Roman" w:hAnsi="Times New Roman"/>
        </w:rPr>
        <w:t>and other dat</w:t>
      </w:r>
      <w:r w:rsidR="003B3BD9">
        <w:rPr>
          <w:rFonts w:ascii="Times New Roman" w:hAnsi="Times New Roman"/>
        </w:rPr>
        <w:t>a</w:t>
      </w:r>
      <w:r w:rsidRPr="0012107F">
        <w:rPr>
          <w:rFonts w:ascii="Times New Roman" w:hAnsi="Times New Roman"/>
        </w:rPr>
        <w:t xml:space="preserve">, which severely limits the potential for the information to be used to identify an individual. BJS </w:t>
      </w:r>
      <w:r w:rsidR="009E4F0D">
        <w:rPr>
          <w:rFonts w:ascii="Times New Roman" w:hAnsi="Times New Roman"/>
        </w:rPr>
        <w:t>will</w:t>
      </w:r>
      <w:r w:rsidRPr="0012107F">
        <w:rPr>
          <w:rFonts w:ascii="Times New Roman" w:hAnsi="Times New Roman"/>
        </w:rPr>
        <w:t xml:space="preserve"> not archive or otherwise release the names, telephone numbers, or email addresses of the persons responsible for completing the questionnaires.</w:t>
      </w:r>
    </w:p>
    <w:p w:rsidR="004328D9" w:rsidRPr="00871CA6" w:rsidP="00D735B0"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 xml:space="preserve">gency considers the questions necessary, the specific uses to be made of the information, the explanation to be given to </w:t>
      </w:r>
      <w:r w:rsidRPr="00D53DEB">
        <w:rPr>
          <w:rFonts w:ascii="Times New Roman" w:hAnsi="Times New Roman"/>
          <w:b/>
          <w:bCs/>
        </w:rPr>
        <w:t>persons</w:t>
      </w:r>
      <w:r w:rsidRPr="00D53DEB">
        <w:rPr>
          <w:rFonts w:ascii="Times New Roman" w:hAnsi="Times New Roman"/>
          <w:b/>
          <w:bCs/>
        </w:rPr>
        <w:t xml:space="preserve"> from whom the information is requested, and any steps to be taken to obtain their consent.</w:t>
      </w:r>
    </w:p>
    <w:p w:rsidR="005257CF" w:rsidP="00690F56" w14:paraId="39044E3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5257CF" w:rsidP="005257CF" w14:paraId="22DEF76B" w14:textId="4EF75A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5D5F3E">
        <w:rPr>
          <w:rFonts w:ascii="Times New Roman" w:hAnsi="Times New Roman"/>
        </w:rPr>
        <w:t>There are no questions of a sensitive nature in</w:t>
      </w:r>
      <w:r w:rsidR="009E4F0D">
        <w:rPr>
          <w:rFonts w:ascii="Times New Roman" w:hAnsi="Times New Roman"/>
        </w:rPr>
        <w:t>cluded in</w:t>
      </w:r>
      <w:r w:rsidRPr="005D5F3E">
        <w:rPr>
          <w:rFonts w:ascii="Times New Roman" w:hAnsi="Times New Roman"/>
        </w:rPr>
        <w:t xml:space="preserve"> the </w:t>
      </w:r>
      <w:r w:rsidR="00FB43AF">
        <w:rPr>
          <w:rFonts w:ascii="Times New Roman" w:hAnsi="Times New Roman"/>
        </w:rPr>
        <w:t>2026</w:t>
      </w:r>
      <w:r w:rsidRPr="005D5F3E">
        <w:rPr>
          <w:rFonts w:ascii="Times New Roman" w:hAnsi="Times New Roman"/>
        </w:rPr>
        <w:t xml:space="preserve"> </w:t>
      </w:r>
      <w:r w:rsidR="00FC40D6">
        <w:rPr>
          <w:rFonts w:ascii="Times New Roman" w:hAnsi="Times New Roman"/>
        </w:rPr>
        <w:t>CTCS</w:t>
      </w:r>
      <w:r w:rsidR="009E4F0D">
        <w:rPr>
          <w:rFonts w:ascii="Times New Roman" w:hAnsi="Times New Roman"/>
        </w:rPr>
        <w:t xml:space="preserve"> questionnaire</w:t>
      </w:r>
      <w:r w:rsidRPr="005D5F3E">
        <w:rPr>
          <w:rFonts w:ascii="Times New Roman" w:hAnsi="Times New Roman"/>
        </w:rPr>
        <w:t xml:space="preserve">. </w:t>
      </w:r>
    </w:p>
    <w:p w:rsidR="00690F56" w:rsidRPr="00871CA6"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37F5F8D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2CF1128C" w14:textId="1034B4FB">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 xml:space="preserve">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D53DEB">
        <w:rPr>
          <w:rFonts w:ascii="Times New Roman" w:hAnsi="Times New Roman"/>
          <w:b/>
          <w:bCs/>
        </w:rPr>
        <w:t>General</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5D60C5" w:rsidRPr="00A37F7A" w:rsidP="005D60C5" w14:paraId="480813E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9C6D2E" w:rsidP="00E61E47" w14:paraId="25B5C49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F27E1" w:rsidRPr="009C6D2E" w:rsidP="000525B6" w14:paraId="0948AE47" w14:textId="0B9EB976">
      <w:pPr>
        <w:rPr>
          <w:rFonts w:ascii="Times New Roman" w:hAnsi="Times New Roman"/>
        </w:rPr>
      </w:pPr>
      <w:r>
        <w:rPr>
          <w:rFonts w:ascii="Times New Roman" w:hAnsi="Times New Roman"/>
        </w:rPr>
        <w:t xml:space="preserve">BJS anticipates </w:t>
      </w:r>
      <w:r w:rsidRPr="00E61E47">
        <w:rPr>
          <w:rFonts w:ascii="Times New Roman" w:hAnsi="Times New Roman"/>
        </w:rPr>
        <w:t xml:space="preserve">collecting data from approximately </w:t>
      </w:r>
      <w:r>
        <w:rPr>
          <w:rFonts w:ascii="Times New Roman" w:hAnsi="Times New Roman"/>
        </w:rPr>
        <w:t>378</w:t>
      </w:r>
      <w:r w:rsidRPr="00E61E47">
        <w:rPr>
          <w:rFonts w:ascii="Times New Roman" w:hAnsi="Times New Roman"/>
        </w:rPr>
        <w:t xml:space="preserve"> </w:t>
      </w:r>
      <w:r>
        <w:rPr>
          <w:rFonts w:ascii="Times New Roman" w:hAnsi="Times New Roman"/>
        </w:rPr>
        <w:t xml:space="preserve">tribal court systems. The time to </w:t>
      </w:r>
      <w:r>
        <w:rPr>
          <w:rFonts w:ascii="Times New Roman" w:hAnsi="Times New Roman"/>
        </w:rPr>
        <w:t>complete the survey invitation materials (5 min) (</w:t>
      </w:r>
      <w:r w:rsidRPr="00FE3B86">
        <w:rPr>
          <w:rFonts w:ascii="Times New Roman" w:hAnsi="Times New Roman"/>
          <w:b/>
          <w:bCs/>
        </w:rPr>
        <w:t xml:space="preserve">Attachment </w:t>
      </w:r>
      <w:r>
        <w:rPr>
          <w:rFonts w:ascii="Times New Roman" w:hAnsi="Times New Roman"/>
          <w:b/>
          <w:bCs/>
        </w:rPr>
        <w:t>G</w:t>
      </w:r>
      <w:r w:rsidRPr="00FE3B86">
        <w:rPr>
          <w:rFonts w:ascii="Times New Roman" w:hAnsi="Times New Roman"/>
          <w:b/>
          <w:bCs/>
        </w:rPr>
        <w:t xml:space="preserve">, </w:t>
      </w:r>
      <w:r>
        <w:rPr>
          <w:rFonts w:ascii="Times New Roman" w:hAnsi="Times New Roman"/>
          <w:b/>
          <w:bCs/>
        </w:rPr>
        <w:t>H</w:t>
      </w:r>
      <w:r w:rsidRPr="00FE3B86">
        <w:rPr>
          <w:rFonts w:ascii="Times New Roman" w:hAnsi="Times New Roman"/>
          <w:b/>
          <w:bCs/>
        </w:rPr>
        <w:t xml:space="preserve">, </w:t>
      </w:r>
      <w:r>
        <w:rPr>
          <w:rFonts w:ascii="Times New Roman" w:hAnsi="Times New Roman"/>
          <w:b/>
          <w:bCs/>
        </w:rPr>
        <w:t>I</w:t>
      </w:r>
      <w:r w:rsidRPr="00FE3B86">
        <w:rPr>
          <w:rFonts w:ascii="Times New Roman" w:hAnsi="Times New Roman"/>
          <w:b/>
          <w:bCs/>
        </w:rPr>
        <w:t xml:space="preserve">, and </w:t>
      </w:r>
      <w:r>
        <w:rPr>
          <w:rFonts w:ascii="Times New Roman" w:hAnsi="Times New Roman"/>
          <w:b/>
          <w:bCs/>
        </w:rPr>
        <w:t>J</w:t>
      </w:r>
      <w:r>
        <w:rPr>
          <w:rFonts w:ascii="Times New Roman" w:hAnsi="Times New Roman"/>
        </w:rPr>
        <w:t>) and included Question Guide (</w:t>
      </w:r>
      <w:r w:rsidRPr="00FE3B86">
        <w:rPr>
          <w:rFonts w:ascii="Times New Roman" w:hAnsi="Times New Roman"/>
          <w:b/>
          <w:bCs/>
        </w:rPr>
        <w:t xml:space="preserve">Attachment </w:t>
      </w:r>
      <w:r w:rsidR="00970373">
        <w:rPr>
          <w:rFonts w:ascii="Times New Roman" w:hAnsi="Times New Roman"/>
          <w:b/>
          <w:bCs/>
        </w:rPr>
        <w:t>F</w:t>
      </w:r>
      <w:r>
        <w:rPr>
          <w:rFonts w:ascii="Times New Roman" w:hAnsi="Times New Roman"/>
        </w:rPr>
        <w:t>) (</w:t>
      </w:r>
      <w:r w:rsidR="007D3D15">
        <w:rPr>
          <w:rFonts w:ascii="Times New Roman" w:hAnsi="Times New Roman"/>
        </w:rPr>
        <w:t>20</w:t>
      </w:r>
      <w:r>
        <w:rPr>
          <w:rFonts w:ascii="Times New Roman" w:hAnsi="Times New Roman"/>
        </w:rPr>
        <w:t xml:space="preserve"> min) is estimated to be </w:t>
      </w:r>
      <w:r w:rsidR="007D3D15">
        <w:rPr>
          <w:rFonts w:ascii="Times New Roman" w:hAnsi="Times New Roman"/>
        </w:rPr>
        <w:t xml:space="preserve">25 </w:t>
      </w:r>
      <w:r>
        <w:rPr>
          <w:rFonts w:ascii="Times New Roman" w:hAnsi="Times New Roman"/>
        </w:rPr>
        <w:t xml:space="preserve">minutes combined. The total amount of time estimated to complete the CTCS instrument is 40 minutes. BJS anticipates </w:t>
      </w:r>
      <w:r w:rsidR="00DE2130">
        <w:rPr>
          <w:rFonts w:ascii="Times New Roman" w:hAnsi="Times New Roman"/>
        </w:rPr>
        <w:t>around</w:t>
      </w:r>
      <w:r>
        <w:rPr>
          <w:rFonts w:ascii="Times New Roman" w:hAnsi="Times New Roman"/>
        </w:rPr>
        <w:t xml:space="preserve"> 10% of the sample will require </w:t>
      </w:r>
      <w:r w:rsidRPr="009C6D2E">
        <w:rPr>
          <w:rFonts w:ascii="Times New Roman" w:hAnsi="Times New Roman"/>
        </w:rPr>
        <w:t>data quality follow-up</w:t>
      </w:r>
      <w:r>
        <w:rPr>
          <w:rFonts w:ascii="Times New Roman" w:hAnsi="Times New Roman"/>
        </w:rPr>
        <w:t xml:space="preserve"> (15 minutes). Overall, the total burden hours are </w:t>
      </w:r>
      <w:r w:rsidR="00F263B9">
        <w:rPr>
          <w:rFonts w:ascii="Times New Roman" w:hAnsi="Times New Roman"/>
        </w:rPr>
        <w:t>419 (</w:t>
      </w:r>
      <w:r w:rsidRPr="00970373" w:rsidR="00F263B9">
        <w:rPr>
          <w:rFonts w:ascii="Times New Roman" w:hAnsi="Times New Roman"/>
          <w:b/>
          <w:bCs/>
        </w:rPr>
        <w:t>table 1</w:t>
      </w:r>
      <w:r w:rsidR="00F263B9">
        <w:rPr>
          <w:rFonts w:ascii="Times New Roman" w:hAnsi="Times New Roman"/>
        </w:rPr>
        <w:t>)</w:t>
      </w:r>
      <w:r>
        <w:rPr>
          <w:rFonts w:ascii="Times New Roman" w:hAnsi="Times New Roman"/>
        </w:rPr>
        <w:t>.</w:t>
      </w:r>
    </w:p>
    <w:p w:rsidR="00E358BA" w:rsidP="00E358BA" w14:paraId="64073015" w14:textId="77777777">
      <w:pPr>
        <w:rPr>
          <w:rFonts w:ascii="Times New Roman" w:hAnsi="Times New Roman"/>
          <w:i/>
        </w:rPr>
      </w:pPr>
    </w:p>
    <w:p w:rsidR="006626FF" w:rsidP="00E358BA" w14:paraId="3CD4954E" w14:textId="1C6306BA">
      <w:pPr>
        <w:rPr>
          <w:rFonts w:ascii="Times New Roman" w:hAnsi="Times New Roman"/>
          <w:b/>
        </w:rPr>
      </w:pPr>
      <w:r w:rsidRPr="00714847">
        <w:rPr>
          <w:rFonts w:ascii="Times New Roman" w:hAnsi="Times New Roman"/>
          <w:b/>
          <w:bCs/>
          <w:iCs/>
        </w:rPr>
        <w:t>Table 1:</w:t>
      </w:r>
      <w:r w:rsidRPr="00714847">
        <w:rPr>
          <w:rFonts w:ascii="Times New Roman" w:hAnsi="Times New Roman"/>
          <w:i/>
        </w:rPr>
        <w:t xml:space="preserve"> </w:t>
      </w:r>
      <w:r w:rsidRPr="00714847">
        <w:rPr>
          <w:rFonts w:ascii="Times New Roman" w:hAnsi="Times New Roman"/>
          <w:b/>
        </w:rPr>
        <w:t>Estimated Annualized Respondent Cost and Hour Burden</w:t>
      </w:r>
    </w:p>
    <w:p w:rsidR="00580466" w:rsidP="00E358BA" w14:paraId="3C4713FF" w14:textId="77777777">
      <w:pPr>
        <w:rPr>
          <w:rFonts w:ascii="Times New Roman" w:hAnsi="Times New Roman"/>
          <w:b/>
        </w:rPr>
      </w:pPr>
    </w:p>
    <w:p w:rsidR="00580466" w:rsidP="00E358BA" w14:paraId="09C721AB" w14:textId="77777777">
      <w:pPr>
        <w:rPr>
          <w:rFonts w:ascii="Times New Roman" w:hAnsi="Times New Roman"/>
          <w:b/>
        </w:rPr>
      </w:pPr>
    </w:p>
    <w:tbl>
      <w:tblPr>
        <w:tblStyle w:val="GridTable1LightAccent5"/>
        <w:tblW w:w="9960" w:type="dxa"/>
        <w:tblLayout w:type="fixed"/>
        <w:tblLook w:val="04A0"/>
      </w:tblPr>
      <w:tblGrid>
        <w:gridCol w:w="1608"/>
        <w:gridCol w:w="1087"/>
        <w:gridCol w:w="1260"/>
        <w:gridCol w:w="1377"/>
        <w:gridCol w:w="1006"/>
        <w:gridCol w:w="1092"/>
        <w:gridCol w:w="1006"/>
        <w:gridCol w:w="1524"/>
      </w:tblGrid>
      <w:tr w14:paraId="7E3867E5" w14:textId="77777777" w:rsidTr="00E131A4">
        <w:tblPrEx>
          <w:tblW w:w="9960" w:type="dxa"/>
          <w:tblLayout w:type="fixed"/>
          <w:tblLook w:val="04A0"/>
        </w:tblPrEx>
        <w:trPr>
          <w:trHeight w:val="1009"/>
        </w:trPr>
        <w:tc>
          <w:tcPr>
            <w:tcW w:w="1608" w:type="dxa"/>
            <w:tcBorders>
              <w:top w:val="single" w:sz="4" w:space="0" w:color="B4C6E7" w:themeColor="accent5" w:themeTint="66"/>
              <w:left w:val="single" w:sz="4" w:space="0" w:color="B4C6E7" w:themeColor="accent5" w:themeTint="66"/>
              <w:right w:val="single" w:sz="4" w:space="0" w:color="B4C6E7" w:themeColor="accent5" w:themeTint="66"/>
            </w:tcBorders>
            <w:hideMark/>
          </w:tcPr>
          <w:p w:rsidR="00580466" w:rsidRPr="00170484" w:rsidP="00580466" w14:paraId="7E98AD9D" w14:textId="77777777">
            <w:pPr>
              <w:rPr>
                <w:rFonts w:ascii="Times New Roman" w:hAnsi="Times New Roman"/>
                <w:sz w:val="22"/>
                <w:szCs w:val="22"/>
              </w:rPr>
            </w:pPr>
            <w:r w:rsidRPr="00170484">
              <w:rPr>
                <w:rFonts w:ascii="Times New Roman" w:hAnsi="Times New Roman"/>
                <w:sz w:val="22"/>
                <w:szCs w:val="22"/>
              </w:rPr>
              <w:t>Activity</w:t>
            </w:r>
          </w:p>
        </w:tc>
        <w:tc>
          <w:tcPr>
            <w:tcW w:w="1087" w:type="dxa"/>
            <w:tcBorders>
              <w:top w:val="single" w:sz="4" w:space="0" w:color="B4C6E7" w:themeColor="accent5" w:themeTint="66"/>
              <w:left w:val="single" w:sz="4" w:space="0" w:color="B4C6E7" w:themeColor="accent5" w:themeTint="66"/>
              <w:right w:val="single" w:sz="4" w:space="0" w:color="B4C6E7" w:themeColor="accent5" w:themeTint="66"/>
            </w:tcBorders>
            <w:hideMark/>
          </w:tcPr>
          <w:p w:rsidR="00580466" w:rsidRPr="00170484" w:rsidP="00580466" w14:paraId="42496795" w14:textId="77777777">
            <w:pPr>
              <w:rPr>
                <w:rFonts w:ascii="Times New Roman" w:hAnsi="Times New Roman"/>
                <w:sz w:val="22"/>
                <w:szCs w:val="22"/>
              </w:rPr>
            </w:pPr>
            <w:r w:rsidRPr="00170484">
              <w:rPr>
                <w:rFonts w:ascii="Times New Roman" w:hAnsi="Times New Roman"/>
                <w:sz w:val="22"/>
                <w:szCs w:val="22"/>
              </w:rPr>
              <w:t>Number of Respondents</w:t>
            </w:r>
          </w:p>
        </w:tc>
        <w:tc>
          <w:tcPr>
            <w:tcW w:w="1260" w:type="dxa"/>
            <w:tcBorders>
              <w:top w:val="single" w:sz="4" w:space="0" w:color="B4C6E7" w:themeColor="accent5" w:themeTint="66"/>
              <w:left w:val="single" w:sz="4" w:space="0" w:color="B4C6E7" w:themeColor="accent5" w:themeTint="66"/>
              <w:right w:val="single" w:sz="4" w:space="0" w:color="B4C6E7" w:themeColor="accent5" w:themeTint="66"/>
            </w:tcBorders>
            <w:hideMark/>
          </w:tcPr>
          <w:p w:rsidR="00580466" w:rsidRPr="00170484" w:rsidP="00580466" w14:paraId="1517893C" w14:textId="77777777">
            <w:pPr>
              <w:rPr>
                <w:rFonts w:ascii="Times New Roman" w:hAnsi="Times New Roman"/>
                <w:sz w:val="22"/>
                <w:szCs w:val="22"/>
              </w:rPr>
            </w:pPr>
            <w:r w:rsidRPr="00170484">
              <w:rPr>
                <w:rFonts w:ascii="Times New Roman" w:hAnsi="Times New Roman"/>
                <w:sz w:val="22"/>
                <w:szCs w:val="22"/>
              </w:rPr>
              <w:t>Frequency</w:t>
            </w:r>
          </w:p>
        </w:tc>
        <w:tc>
          <w:tcPr>
            <w:tcW w:w="1377" w:type="dxa"/>
            <w:tcBorders>
              <w:top w:val="single" w:sz="4" w:space="0" w:color="B4C6E7" w:themeColor="accent5" w:themeTint="66"/>
              <w:left w:val="single" w:sz="4" w:space="0" w:color="B4C6E7" w:themeColor="accent5" w:themeTint="66"/>
              <w:right w:val="single" w:sz="4" w:space="0" w:color="B4C6E7" w:themeColor="accent5" w:themeTint="66"/>
            </w:tcBorders>
            <w:hideMark/>
          </w:tcPr>
          <w:p w:rsidR="00580466" w:rsidRPr="00170484" w:rsidP="00580466" w14:paraId="42F88EED" w14:textId="77777777">
            <w:pPr>
              <w:rPr>
                <w:rFonts w:ascii="Times New Roman" w:hAnsi="Times New Roman"/>
                <w:sz w:val="22"/>
                <w:szCs w:val="22"/>
              </w:rPr>
            </w:pPr>
            <w:r w:rsidRPr="00170484">
              <w:rPr>
                <w:rFonts w:ascii="Times New Roman" w:hAnsi="Times New Roman"/>
                <w:sz w:val="22"/>
                <w:szCs w:val="22"/>
              </w:rPr>
              <w:t>Total Annual Responses</w:t>
            </w:r>
          </w:p>
        </w:tc>
        <w:tc>
          <w:tcPr>
            <w:tcW w:w="1006" w:type="dxa"/>
            <w:tcBorders>
              <w:top w:val="single" w:sz="4" w:space="0" w:color="B4C6E7" w:themeColor="accent5" w:themeTint="66"/>
              <w:left w:val="single" w:sz="4" w:space="0" w:color="B4C6E7" w:themeColor="accent5" w:themeTint="66"/>
              <w:right w:val="single" w:sz="4" w:space="0" w:color="B4C6E7" w:themeColor="accent5" w:themeTint="66"/>
            </w:tcBorders>
            <w:hideMark/>
          </w:tcPr>
          <w:p w:rsidR="00580466" w:rsidRPr="00170484" w:rsidP="00580466" w14:paraId="548FE28D" w14:textId="77777777">
            <w:pPr>
              <w:rPr>
                <w:rFonts w:ascii="Times New Roman" w:hAnsi="Times New Roman"/>
                <w:sz w:val="22"/>
                <w:szCs w:val="22"/>
              </w:rPr>
            </w:pPr>
            <w:r w:rsidRPr="00170484">
              <w:rPr>
                <w:rFonts w:ascii="Times New Roman" w:hAnsi="Times New Roman"/>
                <w:sz w:val="22"/>
                <w:szCs w:val="22"/>
              </w:rPr>
              <w:t>Time Per Survey</w:t>
            </w:r>
          </w:p>
          <w:p w:rsidR="00580466" w:rsidRPr="00170484" w:rsidP="00580466" w14:paraId="2EF32DDD" w14:textId="77777777">
            <w:pPr>
              <w:rPr>
                <w:rFonts w:ascii="Times New Roman" w:hAnsi="Times New Roman"/>
                <w:sz w:val="22"/>
                <w:szCs w:val="22"/>
              </w:rPr>
            </w:pPr>
            <w:r w:rsidRPr="00170484">
              <w:rPr>
                <w:rFonts w:ascii="Times New Roman" w:hAnsi="Times New Roman"/>
                <w:sz w:val="22"/>
                <w:szCs w:val="22"/>
              </w:rPr>
              <w:t>(Mins)</w:t>
            </w:r>
          </w:p>
        </w:tc>
        <w:tc>
          <w:tcPr>
            <w:tcW w:w="1092" w:type="dxa"/>
            <w:tcBorders>
              <w:top w:val="single" w:sz="4" w:space="0" w:color="B4C6E7" w:themeColor="accent5" w:themeTint="66"/>
              <w:left w:val="single" w:sz="4" w:space="0" w:color="B4C6E7" w:themeColor="accent5" w:themeTint="66"/>
              <w:right w:val="single" w:sz="4" w:space="0" w:color="B4C6E7" w:themeColor="accent5" w:themeTint="66"/>
            </w:tcBorders>
            <w:hideMark/>
          </w:tcPr>
          <w:p w:rsidR="00580466" w:rsidRPr="00170484" w:rsidP="00580466" w14:paraId="42334DAD" w14:textId="77777777">
            <w:pPr>
              <w:rPr>
                <w:rFonts w:ascii="Times New Roman" w:hAnsi="Times New Roman"/>
                <w:sz w:val="22"/>
                <w:szCs w:val="22"/>
              </w:rPr>
            </w:pPr>
            <w:r w:rsidRPr="00170484">
              <w:rPr>
                <w:rFonts w:ascii="Times New Roman" w:hAnsi="Times New Roman"/>
                <w:sz w:val="22"/>
                <w:szCs w:val="22"/>
              </w:rPr>
              <w:t>Total Annual Burden (Hours)</w:t>
            </w:r>
          </w:p>
        </w:tc>
        <w:tc>
          <w:tcPr>
            <w:tcW w:w="1006" w:type="dxa"/>
            <w:tcBorders>
              <w:top w:val="single" w:sz="4" w:space="0" w:color="B4C6E7" w:themeColor="accent5" w:themeTint="66"/>
              <w:left w:val="single" w:sz="4" w:space="0" w:color="B4C6E7" w:themeColor="accent5" w:themeTint="66"/>
              <w:right w:val="single" w:sz="4" w:space="0" w:color="B4C6E7" w:themeColor="accent5" w:themeTint="66"/>
            </w:tcBorders>
            <w:hideMark/>
          </w:tcPr>
          <w:p w:rsidR="00580466" w:rsidRPr="00170484" w:rsidP="00580466" w14:paraId="4537D03F" w14:textId="77777777">
            <w:pPr>
              <w:rPr>
                <w:rFonts w:ascii="Times New Roman" w:hAnsi="Times New Roman"/>
                <w:sz w:val="22"/>
                <w:szCs w:val="22"/>
              </w:rPr>
            </w:pPr>
            <w:r w:rsidRPr="00170484">
              <w:rPr>
                <w:rFonts w:ascii="Times New Roman" w:hAnsi="Times New Roman"/>
                <w:sz w:val="22"/>
                <w:szCs w:val="22"/>
              </w:rPr>
              <w:t>Hourly Rate*</w:t>
            </w:r>
          </w:p>
        </w:tc>
        <w:tc>
          <w:tcPr>
            <w:tcW w:w="1524" w:type="dxa"/>
            <w:tcBorders>
              <w:top w:val="single" w:sz="4" w:space="0" w:color="B4C6E7" w:themeColor="accent5" w:themeTint="66"/>
              <w:left w:val="single" w:sz="4" w:space="0" w:color="B4C6E7" w:themeColor="accent5" w:themeTint="66"/>
              <w:right w:val="single" w:sz="4" w:space="0" w:color="B4C6E7" w:themeColor="accent5" w:themeTint="66"/>
            </w:tcBorders>
            <w:hideMark/>
          </w:tcPr>
          <w:p w:rsidR="00580466" w:rsidRPr="00170484" w:rsidP="00580466" w14:paraId="093CD808" w14:textId="77777777">
            <w:pPr>
              <w:rPr>
                <w:rFonts w:ascii="Times New Roman" w:hAnsi="Times New Roman"/>
                <w:sz w:val="22"/>
                <w:szCs w:val="22"/>
              </w:rPr>
            </w:pPr>
            <w:r w:rsidRPr="00170484">
              <w:rPr>
                <w:rFonts w:ascii="Times New Roman" w:hAnsi="Times New Roman"/>
                <w:sz w:val="22"/>
                <w:szCs w:val="22"/>
              </w:rPr>
              <w:t>Monetized Value of Respondent Time</w:t>
            </w:r>
          </w:p>
        </w:tc>
      </w:tr>
      <w:tr w14:paraId="5C674C12" w14:textId="77777777" w:rsidTr="00E131A4">
        <w:tblPrEx>
          <w:tblW w:w="9960" w:type="dxa"/>
          <w:tblLayout w:type="fixed"/>
          <w:tblLook w:val="04A0"/>
        </w:tblPrEx>
        <w:trPr>
          <w:trHeight w:val="870"/>
        </w:trPr>
        <w:tc>
          <w:tcPr>
            <w:tcW w:w="1608"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54F6B6D9" w14:textId="77777777">
            <w:pPr>
              <w:rPr>
                <w:rFonts w:ascii="Times New Roman" w:hAnsi="Times New Roman"/>
                <w:sz w:val="22"/>
                <w:szCs w:val="22"/>
              </w:rPr>
            </w:pPr>
          </w:p>
          <w:p w:rsidR="00580466" w:rsidRPr="00170484" w:rsidP="00580466" w14:paraId="17D18A03" w14:textId="77777777">
            <w:pPr>
              <w:rPr>
                <w:rFonts w:ascii="Times New Roman" w:hAnsi="Times New Roman"/>
                <w:sz w:val="22"/>
                <w:szCs w:val="22"/>
              </w:rPr>
            </w:pPr>
          </w:p>
          <w:p w:rsidR="00580466" w:rsidRPr="00170484" w:rsidP="00580466" w14:paraId="5CA84D23" w14:textId="690E3A69">
            <w:pPr>
              <w:rPr>
                <w:rFonts w:ascii="Times New Roman" w:hAnsi="Times New Roman"/>
                <w:sz w:val="22"/>
                <w:szCs w:val="22"/>
              </w:rPr>
            </w:pPr>
            <w:r w:rsidRPr="005B2BBE">
              <w:rPr>
                <w:rFonts w:ascii="Times New Roman" w:hAnsi="Times New Roman"/>
                <w:sz w:val="22"/>
                <w:szCs w:val="22"/>
              </w:rPr>
              <w:t>CTCS</w:t>
            </w:r>
            <w:r w:rsidRPr="00170484">
              <w:rPr>
                <w:rFonts w:ascii="Times New Roman" w:hAnsi="Times New Roman"/>
                <w:sz w:val="22"/>
                <w:szCs w:val="22"/>
              </w:rPr>
              <w:t xml:space="preserve"> Invitation Materials</w:t>
            </w:r>
          </w:p>
        </w:tc>
        <w:tc>
          <w:tcPr>
            <w:tcW w:w="108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3FA40C76" w14:textId="77777777">
            <w:pPr>
              <w:rPr>
                <w:rFonts w:ascii="Times New Roman" w:hAnsi="Times New Roman"/>
                <w:bCs/>
                <w:sz w:val="22"/>
                <w:szCs w:val="22"/>
              </w:rPr>
            </w:pPr>
          </w:p>
          <w:p w:rsidR="00580466" w:rsidRPr="00170484" w:rsidP="00580466" w14:paraId="137ECF0E" w14:textId="77777777">
            <w:pPr>
              <w:rPr>
                <w:rFonts w:ascii="Times New Roman" w:hAnsi="Times New Roman"/>
                <w:bCs/>
                <w:sz w:val="22"/>
                <w:szCs w:val="22"/>
              </w:rPr>
            </w:pPr>
          </w:p>
          <w:p w:rsidR="00580466" w:rsidRPr="00170484" w:rsidP="00580466" w14:paraId="02DA0ACE" w14:textId="77777777">
            <w:pPr>
              <w:rPr>
                <w:rFonts w:ascii="Times New Roman" w:hAnsi="Times New Roman"/>
                <w:bCs/>
                <w:sz w:val="22"/>
                <w:szCs w:val="22"/>
              </w:rPr>
            </w:pPr>
          </w:p>
          <w:p w:rsidR="00580466" w:rsidRPr="00170484" w:rsidP="00580466" w14:paraId="01DD3597" w14:textId="77777777">
            <w:pPr>
              <w:rPr>
                <w:rFonts w:ascii="Times New Roman" w:hAnsi="Times New Roman"/>
                <w:bCs/>
                <w:sz w:val="22"/>
                <w:szCs w:val="22"/>
              </w:rPr>
            </w:pPr>
          </w:p>
          <w:p w:rsidR="00580466" w:rsidRPr="00170484" w:rsidP="00580466" w14:paraId="1E5D908A" w14:textId="4BBE07A2">
            <w:pPr>
              <w:rPr>
                <w:rFonts w:ascii="Times New Roman" w:hAnsi="Times New Roman"/>
                <w:bCs/>
                <w:sz w:val="22"/>
                <w:szCs w:val="22"/>
              </w:rPr>
            </w:pPr>
            <w:r w:rsidRPr="00170484">
              <w:rPr>
                <w:rFonts w:ascii="Times New Roman" w:hAnsi="Times New Roman"/>
                <w:bCs/>
                <w:sz w:val="22"/>
                <w:szCs w:val="22"/>
              </w:rPr>
              <w:t>378</w:t>
            </w:r>
          </w:p>
        </w:tc>
        <w:tc>
          <w:tcPr>
            <w:tcW w:w="126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067ECED4" w14:textId="77777777">
            <w:pPr>
              <w:rPr>
                <w:rFonts w:ascii="Times New Roman" w:hAnsi="Times New Roman"/>
                <w:bCs/>
                <w:sz w:val="22"/>
                <w:szCs w:val="22"/>
              </w:rPr>
            </w:pPr>
          </w:p>
          <w:p w:rsidR="00580466" w:rsidRPr="00170484" w:rsidP="00580466" w14:paraId="49D15EE6" w14:textId="77777777">
            <w:pPr>
              <w:rPr>
                <w:rFonts w:ascii="Times New Roman" w:hAnsi="Times New Roman"/>
                <w:bCs/>
                <w:sz w:val="22"/>
                <w:szCs w:val="22"/>
              </w:rPr>
            </w:pPr>
          </w:p>
          <w:p w:rsidR="00580466" w:rsidRPr="00170484" w:rsidP="00580466" w14:paraId="00328D21" w14:textId="77777777">
            <w:pPr>
              <w:rPr>
                <w:rFonts w:ascii="Times New Roman" w:hAnsi="Times New Roman"/>
                <w:bCs/>
                <w:sz w:val="22"/>
                <w:szCs w:val="22"/>
              </w:rPr>
            </w:pPr>
          </w:p>
          <w:p w:rsidR="00580466" w:rsidRPr="00170484" w:rsidP="00580466" w14:paraId="2E5CC9DC" w14:textId="77777777">
            <w:pPr>
              <w:rPr>
                <w:rFonts w:ascii="Times New Roman" w:hAnsi="Times New Roman"/>
                <w:bCs/>
                <w:sz w:val="22"/>
                <w:szCs w:val="22"/>
              </w:rPr>
            </w:pPr>
          </w:p>
          <w:p w:rsidR="00580466" w:rsidRPr="00170484" w:rsidP="00580466" w14:paraId="38B8D078" w14:textId="77777777">
            <w:pPr>
              <w:rPr>
                <w:rFonts w:ascii="Times New Roman" w:hAnsi="Times New Roman"/>
                <w:bCs/>
                <w:sz w:val="22"/>
                <w:szCs w:val="22"/>
              </w:rPr>
            </w:pPr>
            <w:r w:rsidRPr="00170484">
              <w:rPr>
                <w:rFonts w:ascii="Times New Roman" w:hAnsi="Times New Roman"/>
                <w:bCs/>
                <w:sz w:val="22"/>
                <w:szCs w:val="22"/>
              </w:rPr>
              <w:t>1</w:t>
            </w:r>
          </w:p>
        </w:tc>
        <w:tc>
          <w:tcPr>
            <w:tcW w:w="13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252261C3" w14:textId="77777777">
            <w:pPr>
              <w:rPr>
                <w:rFonts w:ascii="Times New Roman" w:hAnsi="Times New Roman"/>
                <w:bCs/>
                <w:sz w:val="22"/>
                <w:szCs w:val="22"/>
              </w:rPr>
            </w:pPr>
          </w:p>
          <w:p w:rsidR="00580466" w:rsidRPr="00170484" w:rsidP="00580466" w14:paraId="330D4B56" w14:textId="77777777">
            <w:pPr>
              <w:rPr>
                <w:rFonts w:ascii="Times New Roman" w:hAnsi="Times New Roman"/>
                <w:bCs/>
                <w:sz w:val="22"/>
                <w:szCs w:val="22"/>
              </w:rPr>
            </w:pPr>
          </w:p>
          <w:p w:rsidR="00580466" w:rsidRPr="00170484" w:rsidP="00580466" w14:paraId="200FDF63" w14:textId="77777777">
            <w:pPr>
              <w:rPr>
                <w:rFonts w:ascii="Times New Roman" w:hAnsi="Times New Roman"/>
                <w:bCs/>
                <w:sz w:val="22"/>
                <w:szCs w:val="22"/>
              </w:rPr>
            </w:pPr>
          </w:p>
          <w:p w:rsidR="00580466" w:rsidRPr="00170484" w:rsidP="00580466" w14:paraId="1BF994D6" w14:textId="77777777">
            <w:pPr>
              <w:rPr>
                <w:rFonts w:ascii="Times New Roman" w:hAnsi="Times New Roman"/>
                <w:bCs/>
                <w:sz w:val="22"/>
                <w:szCs w:val="22"/>
              </w:rPr>
            </w:pPr>
          </w:p>
          <w:p w:rsidR="00580466" w:rsidRPr="00170484" w:rsidP="00580466" w14:paraId="50CF8E3D" w14:textId="264A1601">
            <w:pPr>
              <w:rPr>
                <w:rFonts w:ascii="Times New Roman" w:hAnsi="Times New Roman"/>
                <w:bCs/>
                <w:sz w:val="22"/>
                <w:szCs w:val="22"/>
              </w:rPr>
            </w:pPr>
            <w:r w:rsidRPr="00170484">
              <w:rPr>
                <w:rFonts w:ascii="Times New Roman" w:hAnsi="Times New Roman"/>
                <w:bCs/>
                <w:sz w:val="22"/>
                <w:szCs w:val="22"/>
              </w:rPr>
              <w:t>378</w:t>
            </w:r>
          </w:p>
        </w:tc>
        <w:tc>
          <w:tcPr>
            <w:tcW w:w="100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4590925A" w14:textId="77777777">
            <w:pPr>
              <w:rPr>
                <w:rFonts w:ascii="Times New Roman" w:hAnsi="Times New Roman"/>
                <w:bCs/>
                <w:sz w:val="22"/>
                <w:szCs w:val="22"/>
              </w:rPr>
            </w:pPr>
          </w:p>
          <w:p w:rsidR="00580466" w:rsidRPr="00170484" w:rsidP="00580466" w14:paraId="564B5884" w14:textId="77777777">
            <w:pPr>
              <w:rPr>
                <w:rFonts w:ascii="Times New Roman" w:hAnsi="Times New Roman"/>
                <w:bCs/>
                <w:sz w:val="22"/>
                <w:szCs w:val="22"/>
              </w:rPr>
            </w:pPr>
          </w:p>
          <w:p w:rsidR="00580466" w:rsidRPr="00170484" w:rsidP="00580466" w14:paraId="238FA748" w14:textId="77777777">
            <w:pPr>
              <w:rPr>
                <w:rFonts w:ascii="Times New Roman" w:hAnsi="Times New Roman"/>
                <w:bCs/>
                <w:sz w:val="22"/>
                <w:szCs w:val="22"/>
              </w:rPr>
            </w:pPr>
          </w:p>
          <w:p w:rsidR="00580466" w:rsidRPr="00170484" w:rsidP="00580466" w14:paraId="59113B23" w14:textId="77777777">
            <w:pPr>
              <w:rPr>
                <w:rFonts w:ascii="Times New Roman" w:hAnsi="Times New Roman"/>
                <w:bCs/>
                <w:sz w:val="22"/>
                <w:szCs w:val="22"/>
              </w:rPr>
            </w:pPr>
          </w:p>
          <w:p w:rsidR="00580466" w:rsidRPr="00170484" w:rsidP="00580466" w14:paraId="0516A095" w14:textId="77777777">
            <w:pPr>
              <w:rPr>
                <w:rFonts w:ascii="Times New Roman" w:hAnsi="Times New Roman"/>
                <w:bCs/>
                <w:sz w:val="22"/>
                <w:szCs w:val="22"/>
              </w:rPr>
            </w:pPr>
            <w:r w:rsidRPr="00170484">
              <w:rPr>
                <w:rFonts w:ascii="Times New Roman" w:hAnsi="Times New Roman"/>
                <w:bCs/>
                <w:sz w:val="22"/>
                <w:szCs w:val="22"/>
              </w:rPr>
              <w:t>5</w:t>
            </w:r>
          </w:p>
        </w:tc>
        <w:tc>
          <w:tcPr>
            <w:tcW w:w="1092"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501B3910" w14:textId="77777777">
            <w:pPr>
              <w:rPr>
                <w:rFonts w:ascii="Times New Roman" w:hAnsi="Times New Roman"/>
                <w:bCs/>
                <w:sz w:val="22"/>
                <w:szCs w:val="22"/>
              </w:rPr>
            </w:pPr>
          </w:p>
          <w:p w:rsidR="00580466" w:rsidRPr="00170484" w:rsidP="00580466" w14:paraId="3F68F8D9" w14:textId="77777777">
            <w:pPr>
              <w:rPr>
                <w:rFonts w:ascii="Times New Roman" w:hAnsi="Times New Roman"/>
                <w:bCs/>
                <w:sz w:val="22"/>
                <w:szCs w:val="22"/>
              </w:rPr>
            </w:pPr>
          </w:p>
          <w:p w:rsidR="00580466" w:rsidRPr="00170484" w:rsidP="00580466" w14:paraId="391F7519" w14:textId="77777777">
            <w:pPr>
              <w:rPr>
                <w:rFonts w:ascii="Times New Roman" w:hAnsi="Times New Roman"/>
                <w:bCs/>
                <w:sz w:val="22"/>
                <w:szCs w:val="22"/>
              </w:rPr>
            </w:pPr>
          </w:p>
          <w:p w:rsidR="00580466" w:rsidRPr="00170484" w:rsidP="00580466" w14:paraId="06DC18E0" w14:textId="77777777">
            <w:pPr>
              <w:rPr>
                <w:rFonts w:ascii="Times New Roman" w:hAnsi="Times New Roman"/>
                <w:bCs/>
                <w:sz w:val="22"/>
                <w:szCs w:val="22"/>
              </w:rPr>
            </w:pPr>
          </w:p>
          <w:p w:rsidR="00580466" w:rsidRPr="00170484" w:rsidP="00580466" w14:paraId="44B30638" w14:textId="6B98C3C6">
            <w:pPr>
              <w:rPr>
                <w:rFonts w:ascii="Times New Roman" w:hAnsi="Times New Roman"/>
                <w:bCs/>
                <w:sz w:val="22"/>
                <w:szCs w:val="22"/>
              </w:rPr>
            </w:pPr>
            <w:r>
              <w:rPr>
                <w:rFonts w:ascii="Times New Roman" w:hAnsi="Times New Roman"/>
                <w:bCs/>
                <w:sz w:val="22"/>
                <w:szCs w:val="22"/>
              </w:rPr>
              <w:t>31.5</w:t>
            </w:r>
          </w:p>
        </w:tc>
        <w:tc>
          <w:tcPr>
            <w:tcW w:w="100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230258B4" w14:textId="77777777">
            <w:pPr>
              <w:rPr>
                <w:rFonts w:ascii="Times New Roman" w:hAnsi="Times New Roman"/>
                <w:bCs/>
                <w:sz w:val="22"/>
                <w:szCs w:val="22"/>
              </w:rPr>
            </w:pPr>
          </w:p>
          <w:p w:rsidR="00580466" w:rsidRPr="00170484" w:rsidP="00580466" w14:paraId="2C11BA5F" w14:textId="77777777">
            <w:pPr>
              <w:rPr>
                <w:rFonts w:ascii="Times New Roman" w:hAnsi="Times New Roman"/>
                <w:bCs/>
                <w:sz w:val="22"/>
                <w:szCs w:val="22"/>
              </w:rPr>
            </w:pPr>
          </w:p>
          <w:p w:rsidR="00580466" w:rsidRPr="00170484" w:rsidP="00580466" w14:paraId="3F27A534" w14:textId="77777777">
            <w:pPr>
              <w:rPr>
                <w:rFonts w:ascii="Times New Roman" w:hAnsi="Times New Roman"/>
                <w:bCs/>
                <w:sz w:val="22"/>
                <w:szCs w:val="22"/>
              </w:rPr>
            </w:pPr>
          </w:p>
          <w:p w:rsidR="00580466" w:rsidRPr="00170484" w:rsidP="00580466" w14:paraId="6EF99BCC" w14:textId="77777777">
            <w:pPr>
              <w:rPr>
                <w:rFonts w:ascii="Times New Roman" w:hAnsi="Times New Roman"/>
                <w:bCs/>
                <w:sz w:val="22"/>
                <w:szCs w:val="22"/>
              </w:rPr>
            </w:pPr>
          </w:p>
          <w:p w:rsidR="00580466" w:rsidRPr="00170484" w:rsidP="00580466" w14:paraId="78DACE20" w14:textId="4A465BCD">
            <w:pPr>
              <w:rPr>
                <w:rFonts w:ascii="Times New Roman" w:hAnsi="Times New Roman"/>
                <w:bCs/>
                <w:sz w:val="22"/>
                <w:szCs w:val="22"/>
              </w:rPr>
            </w:pPr>
            <w:r w:rsidRPr="00170484">
              <w:rPr>
                <w:rFonts w:ascii="Times New Roman" w:hAnsi="Times New Roman"/>
                <w:bCs/>
                <w:sz w:val="22"/>
                <w:szCs w:val="22"/>
              </w:rPr>
              <w:t>$</w:t>
            </w:r>
            <w:r w:rsidR="00E131A4">
              <w:rPr>
                <w:rFonts w:ascii="Times New Roman" w:hAnsi="Times New Roman"/>
                <w:bCs/>
                <w:sz w:val="22"/>
                <w:szCs w:val="22"/>
              </w:rPr>
              <w:t>25.15</w:t>
            </w:r>
          </w:p>
        </w:tc>
        <w:tc>
          <w:tcPr>
            <w:tcW w:w="152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7D22ACEA" w14:textId="77777777">
            <w:pPr>
              <w:rPr>
                <w:rFonts w:ascii="Times New Roman" w:hAnsi="Times New Roman"/>
                <w:bCs/>
                <w:sz w:val="22"/>
                <w:szCs w:val="22"/>
              </w:rPr>
            </w:pPr>
          </w:p>
          <w:p w:rsidR="00580466" w:rsidRPr="00170484" w:rsidP="00580466" w14:paraId="365080A0" w14:textId="77777777">
            <w:pPr>
              <w:rPr>
                <w:rFonts w:ascii="Times New Roman" w:hAnsi="Times New Roman"/>
                <w:bCs/>
                <w:sz w:val="22"/>
                <w:szCs w:val="22"/>
              </w:rPr>
            </w:pPr>
          </w:p>
          <w:p w:rsidR="00580466" w:rsidRPr="00170484" w:rsidP="00580466" w14:paraId="49633817" w14:textId="77777777">
            <w:pPr>
              <w:rPr>
                <w:rFonts w:ascii="Times New Roman" w:hAnsi="Times New Roman"/>
                <w:bCs/>
                <w:sz w:val="22"/>
                <w:szCs w:val="22"/>
              </w:rPr>
            </w:pPr>
          </w:p>
          <w:p w:rsidR="00580466" w:rsidRPr="00170484" w:rsidP="00580466" w14:paraId="7E6BAC82" w14:textId="77777777">
            <w:pPr>
              <w:rPr>
                <w:rFonts w:ascii="Times New Roman" w:hAnsi="Times New Roman"/>
                <w:bCs/>
                <w:sz w:val="22"/>
                <w:szCs w:val="22"/>
              </w:rPr>
            </w:pPr>
          </w:p>
          <w:p w:rsidR="00580466" w:rsidRPr="00170484" w:rsidP="00580466" w14:paraId="03C5F57C" w14:textId="083CB41F">
            <w:pPr>
              <w:rPr>
                <w:rFonts w:ascii="Times New Roman" w:hAnsi="Times New Roman"/>
                <w:bCs/>
                <w:sz w:val="22"/>
                <w:szCs w:val="22"/>
              </w:rPr>
            </w:pPr>
            <w:r w:rsidRPr="00170484">
              <w:rPr>
                <w:rFonts w:ascii="Times New Roman" w:hAnsi="Times New Roman"/>
                <w:bCs/>
                <w:sz w:val="22"/>
                <w:szCs w:val="22"/>
              </w:rPr>
              <w:t>$</w:t>
            </w:r>
            <w:r w:rsidR="00E131A4">
              <w:rPr>
                <w:rFonts w:ascii="Times New Roman" w:hAnsi="Times New Roman"/>
                <w:bCs/>
                <w:sz w:val="22"/>
                <w:szCs w:val="22"/>
              </w:rPr>
              <w:t>792.23</w:t>
            </w:r>
          </w:p>
        </w:tc>
      </w:tr>
      <w:tr w14:paraId="3FF7C958" w14:textId="77777777" w:rsidTr="00E131A4">
        <w:tblPrEx>
          <w:tblW w:w="9960" w:type="dxa"/>
          <w:tblLayout w:type="fixed"/>
          <w:tblLook w:val="04A0"/>
        </w:tblPrEx>
        <w:trPr>
          <w:trHeight w:val="753"/>
        </w:trPr>
        <w:tc>
          <w:tcPr>
            <w:tcW w:w="1608"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E131A4" w:rsidRPr="00170484" w:rsidP="00E131A4" w14:paraId="01DE26F5" w14:textId="41C5812A">
            <w:pPr>
              <w:rPr>
                <w:rFonts w:ascii="Times New Roman" w:hAnsi="Times New Roman"/>
                <w:sz w:val="22"/>
                <w:szCs w:val="22"/>
              </w:rPr>
            </w:pPr>
            <w:r>
              <w:rPr>
                <w:rFonts w:ascii="Times New Roman" w:hAnsi="Times New Roman"/>
                <w:sz w:val="22"/>
                <w:szCs w:val="22"/>
              </w:rPr>
              <w:t>CTCS</w:t>
            </w:r>
            <w:r w:rsidRPr="00170484">
              <w:rPr>
                <w:rFonts w:ascii="Times New Roman" w:hAnsi="Times New Roman"/>
                <w:sz w:val="22"/>
                <w:szCs w:val="22"/>
              </w:rPr>
              <w:t xml:space="preserve"> Question Guide</w:t>
            </w:r>
          </w:p>
        </w:tc>
        <w:tc>
          <w:tcPr>
            <w:tcW w:w="108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4289455E" w14:textId="77777777">
            <w:pPr>
              <w:rPr>
                <w:rFonts w:ascii="Times New Roman" w:hAnsi="Times New Roman"/>
                <w:bCs/>
                <w:sz w:val="22"/>
                <w:szCs w:val="22"/>
              </w:rPr>
            </w:pPr>
          </w:p>
          <w:p w:rsidR="00E131A4" w:rsidRPr="00170484" w:rsidP="00E131A4" w14:paraId="2737021E" w14:textId="77777777">
            <w:pPr>
              <w:rPr>
                <w:rFonts w:ascii="Times New Roman" w:hAnsi="Times New Roman"/>
                <w:bCs/>
                <w:sz w:val="22"/>
                <w:szCs w:val="22"/>
              </w:rPr>
            </w:pPr>
          </w:p>
          <w:p w:rsidR="00E131A4" w:rsidRPr="00170484" w:rsidP="00E131A4" w14:paraId="0458F0A6" w14:textId="003DC8EE">
            <w:pPr>
              <w:rPr>
                <w:rFonts w:ascii="Times New Roman" w:hAnsi="Times New Roman"/>
                <w:bCs/>
                <w:sz w:val="22"/>
                <w:szCs w:val="22"/>
              </w:rPr>
            </w:pPr>
            <w:r w:rsidRPr="00170484">
              <w:rPr>
                <w:rFonts w:ascii="Times New Roman" w:hAnsi="Times New Roman"/>
                <w:bCs/>
                <w:sz w:val="22"/>
                <w:szCs w:val="22"/>
              </w:rPr>
              <w:t>378</w:t>
            </w:r>
          </w:p>
        </w:tc>
        <w:tc>
          <w:tcPr>
            <w:tcW w:w="126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6314C92C" w14:textId="77777777">
            <w:pPr>
              <w:rPr>
                <w:rFonts w:ascii="Times New Roman" w:hAnsi="Times New Roman"/>
                <w:bCs/>
                <w:sz w:val="22"/>
                <w:szCs w:val="22"/>
              </w:rPr>
            </w:pPr>
          </w:p>
          <w:p w:rsidR="00E131A4" w:rsidRPr="00170484" w:rsidP="00E131A4" w14:paraId="2F769805" w14:textId="77777777">
            <w:pPr>
              <w:rPr>
                <w:rFonts w:ascii="Times New Roman" w:hAnsi="Times New Roman"/>
                <w:bCs/>
                <w:sz w:val="22"/>
                <w:szCs w:val="22"/>
              </w:rPr>
            </w:pPr>
          </w:p>
          <w:p w:rsidR="00E131A4" w:rsidRPr="00170484" w:rsidP="00E131A4" w14:paraId="73B2B508" w14:textId="77777777">
            <w:pPr>
              <w:rPr>
                <w:rFonts w:ascii="Times New Roman" w:hAnsi="Times New Roman"/>
                <w:bCs/>
                <w:sz w:val="22"/>
                <w:szCs w:val="22"/>
              </w:rPr>
            </w:pPr>
            <w:r w:rsidRPr="00170484">
              <w:rPr>
                <w:rFonts w:ascii="Times New Roman" w:hAnsi="Times New Roman"/>
                <w:bCs/>
                <w:sz w:val="22"/>
                <w:szCs w:val="22"/>
              </w:rPr>
              <w:t>1</w:t>
            </w:r>
          </w:p>
        </w:tc>
        <w:tc>
          <w:tcPr>
            <w:tcW w:w="13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29D7DD1B" w14:textId="77777777">
            <w:pPr>
              <w:rPr>
                <w:rFonts w:ascii="Times New Roman" w:hAnsi="Times New Roman"/>
                <w:bCs/>
                <w:sz w:val="22"/>
                <w:szCs w:val="22"/>
              </w:rPr>
            </w:pPr>
          </w:p>
          <w:p w:rsidR="00E131A4" w:rsidRPr="00170484" w:rsidP="00E131A4" w14:paraId="594A2F8C" w14:textId="77777777">
            <w:pPr>
              <w:rPr>
                <w:rFonts w:ascii="Times New Roman" w:hAnsi="Times New Roman"/>
                <w:bCs/>
                <w:sz w:val="22"/>
                <w:szCs w:val="22"/>
              </w:rPr>
            </w:pPr>
          </w:p>
          <w:p w:rsidR="00E131A4" w:rsidRPr="00170484" w:rsidP="00E131A4" w14:paraId="0E0EE66E" w14:textId="6C897708">
            <w:pPr>
              <w:rPr>
                <w:rFonts w:ascii="Times New Roman" w:hAnsi="Times New Roman"/>
                <w:bCs/>
                <w:sz w:val="22"/>
                <w:szCs w:val="22"/>
              </w:rPr>
            </w:pPr>
            <w:r w:rsidRPr="00170484">
              <w:rPr>
                <w:rFonts w:ascii="Times New Roman" w:hAnsi="Times New Roman"/>
                <w:bCs/>
                <w:sz w:val="22"/>
                <w:szCs w:val="22"/>
              </w:rPr>
              <w:t>378</w:t>
            </w:r>
          </w:p>
        </w:tc>
        <w:tc>
          <w:tcPr>
            <w:tcW w:w="100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6CAAB1E5" w14:textId="77777777">
            <w:pPr>
              <w:rPr>
                <w:rFonts w:ascii="Times New Roman" w:hAnsi="Times New Roman"/>
                <w:bCs/>
                <w:sz w:val="22"/>
                <w:szCs w:val="22"/>
              </w:rPr>
            </w:pPr>
          </w:p>
          <w:p w:rsidR="00E131A4" w:rsidRPr="00170484" w:rsidP="00E131A4" w14:paraId="6B779746" w14:textId="77777777">
            <w:pPr>
              <w:rPr>
                <w:rFonts w:ascii="Times New Roman" w:hAnsi="Times New Roman"/>
                <w:bCs/>
                <w:sz w:val="22"/>
                <w:szCs w:val="22"/>
              </w:rPr>
            </w:pPr>
          </w:p>
          <w:p w:rsidR="00E131A4" w:rsidRPr="00170484" w:rsidP="00E131A4" w14:paraId="65F346A6" w14:textId="5D1C7ACE">
            <w:pPr>
              <w:rPr>
                <w:rFonts w:ascii="Times New Roman" w:hAnsi="Times New Roman"/>
                <w:bCs/>
                <w:sz w:val="22"/>
                <w:szCs w:val="22"/>
              </w:rPr>
            </w:pPr>
            <w:r w:rsidRPr="00170484">
              <w:rPr>
                <w:rFonts w:ascii="Times New Roman" w:hAnsi="Times New Roman"/>
                <w:bCs/>
                <w:sz w:val="22"/>
                <w:szCs w:val="22"/>
              </w:rPr>
              <w:t>20</w:t>
            </w:r>
          </w:p>
        </w:tc>
        <w:tc>
          <w:tcPr>
            <w:tcW w:w="1092"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40EA2FA3" w14:textId="77777777">
            <w:pPr>
              <w:rPr>
                <w:rFonts w:ascii="Times New Roman" w:hAnsi="Times New Roman"/>
                <w:bCs/>
                <w:sz w:val="22"/>
                <w:szCs w:val="22"/>
              </w:rPr>
            </w:pPr>
          </w:p>
          <w:p w:rsidR="00E131A4" w:rsidRPr="00170484" w:rsidP="00E131A4" w14:paraId="7332582E" w14:textId="77777777">
            <w:pPr>
              <w:rPr>
                <w:rFonts w:ascii="Times New Roman" w:hAnsi="Times New Roman"/>
                <w:bCs/>
                <w:sz w:val="22"/>
                <w:szCs w:val="22"/>
              </w:rPr>
            </w:pPr>
          </w:p>
          <w:p w:rsidR="00E131A4" w:rsidRPr="00170484" w:rsidP="00E131A4" w14:paraId="6D6DBFFD" w14:textId="574D9D2E">
            <w:pPr>
              <w:rPr>
                <w:rFonts w:ascii="Times New Roman" w:hAnsi="Times New Roman"/>
                <w:bCs/>
                <w:sz w:val="22"/>
                <w:szCs w:val="22"/>
              </w:rPr>
            </w:pPr>
            <w:r>
              <w:rPr>
                <w:rFonts w:ascii="Times New Roman" w:hAnsi="Times New Roman"/>
                <w:bCs/>
                <w:sz w:val="22"/>
                <w:szCs w:val="22"/>
              </w:rPr>
              <w:t>126</w:t>
            </w:r>
          </w:p>
        </w:tc>
        <w:tc>
          <w:tcPr>
            <w:tcW w:w="100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P="00E131A4" w14:paraId="0CF3CE72" w14:textId="77777777">
            <w:pPr>
              <w:rPr>
                <w:rFonts w:ascii="Times New Roman" w:hAnsi="Times New Roman"/>
                <w:bCs/>
                <w:sz w:val="22"/>
                <w:szCs w:val="22"/>
              </w:rPr>
            </w:pPr>
          </w:p>
          <w:p w:rsidR="00E131A4" w:rsidP="00E131A4" w14:paraId="040D3925" w14:textId="77777777">
            <w:pPr>
              <w:rPr>
                <w:rFonts w:ascii="Times New Roman" w:hAnsi="Times New Roman"/>
                <w:bCs/>
                <w:sz w:val="22"/>
                <w:szCs w:val="22"/>
              </w:rPr>
            </w:pPr>
          </w:p>
          <w:p w:rsidR="00E131A4" w:rsidRPr="00170484" w:rsidP="00E131A4" w14:paraId="4FFFB7AA" w14:textId="4E25850E">
            <w:pPr>
              <w:rPr>
                <w:rFonts w:ascii="Times New Roman" w:hAnsi="Times New Roman"/>
                <w:bCs/>
                <w:sz w:val="22"/>
                <w:szCs w:val="22"/>
              </w:rPr>
            </w:pPr>
            <w:r w:rsidRPr="00B31706">
              <w:rPr>
                <w:rFonts w:ascii="Times New Roman" w:hAnsi="Times New Roman"/>
                <w:bCs/>
                <w:sz w:val="22"/>
                <w:szCs w:val="22"/>
              </w:rPr>
              <w:t>$25.15</w:t>
            </w:r>
          </w:p>
        </w:tc>
        <w:tc>
          <w:tcPr>
            <w:tcW w:w="152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2035CD66" w14:textId="77777777">
            <w:pPr>
              <w:rPr>
                <w:rFonts w:ascii="Times New Roman" w:hAnsi="Times New Roman"/>
                <w:bCs/>
                <w:sz w:val="22"/>
                <w:szCs w:val="22"/>
              </w:rPr>
            </w:pPr>
          </w:p>
          <w:p w:rsidR="00E131A4" w:rsidRPr="00170484" w:rsidP="00E131A4" w14:paraId="4B159753" w14:textId="77777777">
            <w:pPr>
              <w:rPr>
                <w:rFonts w:ascii="Times New Roman" w:hAnsi="Times New Roman"/>
                <w:bCs/>
                <w:sz w:val="22"/>
                <w:szCs w:val="22"/>
              </w:rPr>
            </w:pPr>
          </w:p>
          <w:p w:rsidR="00E131A4" w:rsidRPr="00170484" w:rsidP="00E131A4" w14:paraId="165B19C1" w14:textId="5793DABB">
            <w:pPr>
              <w:rPr>
                <w:rFonts w:ascii="Times New Roman" w:hAnsi="Times New Roman"/>
                <w:bCs/>
                <w:sz w:val="22"/>
                <w:szCs w:val="22"/>
              </w:rPr>
            </w:pPr>
            <w:r w:rsidRPr="00170484">
              <w:rPr>
                <w:rFonts w:ascii="Times New Roman" w:hAnsi="Times New Roman"/>
                <w:bCs/>
                <w:sz w:val="22"/>
                <w:szCs w:val="22"/>
              </w:rPr>
              <w:t>$</w:t>
            </w:r>
            <w:r w:rsidR="004C2752">
              <w:rPr>
                <w:rFonts w:ascii="Times New Roman" w:hAnsi="Times New Roman"/>
                <w:bCs/>
                <w:sz w:val="22"/>
                <w:szCs w:val="22"/>
              </w:rPr>
              <w:t>3,168.90</w:t>
            </w:r>
          </w:p>
        </w:tc>
      </w:tr>
      <w:tr w14:paraId="4B451742" w14:textId="77777777" w:rsidTr="00E131A4">
        <w:tblPrEx>
          <w:tblW w:w="9960" w:type="dxa"/>
          <w:tblLayout w:type="fixed"/>
          <w:tblLook w:val="04A0"/>
        </w:tblPrEx>
        <w:trPr>
          <w:trHeight w:val="512"/>
        </w:trPr>
        <w:tc>
          <w:tcPr>
            <w:tcW w:w="1608"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E131A4" w:rsidRPr="00170484" w:rsidP="00E131A4" w14:paraId="1FF412B5" w14:textId="348AFF35">
            <w:pPr>
              <w:rPr>
                <w:rFonts w:ascii="Times New Roman" w:hAnsi="Times New Roman"/>
                <w:iCs/>
                <w:sz w:val="22"/>
                <w:szCs w:val="22"/>
              </w:rPr>
            </w:pPr>
            <w:r>
              <w:rPr>
                <w:rFonts w:ascii="Times New Roman" w:hAnsi="Times New Roman"/>
                <w:iCs/>
                <w:sz w:val="22"/>
                <w:szCs w:val="22"/>
              </w:rPr>
              <w:t>CTCS</w:t>
            </w:r>
            <w:r w:rsidRPr="00170484">
              <w:rPr>
                <w:rFonts w:ascii="Times New Roman" w:hAnsi="Times New Roman"/>
                <w:iCs/>
                <w:sz w:val="22"/>
                <w:szCs w:val="22"/>
              </w:rPr>
              <w:t xml:space="preserve"> Web Survey</w:t>
            </w:r>
          </w:p>
        </w:tc>
        <w:tc>
          <w:tcPr>
            <w:tcW w:w="108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717E6625" w14:textId="77777777">
            <w:pPr>
              <w:rPr>
                <w:rFonts w:ascii="Times New Roman" w:hAnsi="Times New Roman"/>
                <w:bCs/>
                <w:sz w:val="22"/>
                <w:szCs w:val="22"/>
              </w:rPr>
            </w:pPr>
          </w:p>
          <w:p w:rsidR="00E131A4" w:rsidRPr="00170484" w:rsidP="00E131A4" w14:paraId="192182B8" w14:textId="2A458CA0">
            <w:pPr>
              <w:rPr>
                <w:rFonts w:ascii="Times New Roman" w:hAnsi="Times New Roman"/>
                <w:bCs/>
                <w:sz w:val="22"/>
                <w:szCs w:val="22"/>
              </w:rPr>
            </w:pPr>
            <w:r w:rsidRPr="00170484">
              <w:rPr>
                <w:rFonts w:ascii="Times New Roman" w:hAnsi="Times New Roman"/>
                <w:bCs/>
                <w:sz w:val="22"/>
                <w:szCs w:val="22"/>
              </w:rPr>
              <w:t>378</w:t>
            </w:r>
          </w:p>
        </w:tc>
        <w:tc>
          <w:tcPr>
            <w:tcW w:w="126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35A08843" w14:textId="77777777">
            <w:pPr>
              <w:rPr>
                <w:rFonts w:ascii="Times New Roman" w:hAnsi="Times New Roman"/>
                <w:bCs/>
                <w:sz w:val="22"/>
                <w:szCs w:val="22"/>
              </w:rPr>
            </w:pPr>
          </w:p>
          <w:p w:rsidR="00E131A4" w:rsidRPr="00170484" w:rsidP="00E131A4" w14:paraId="6A984DC0" w14:textId="77777777">
            <w:pPr>
              <w:rPr>
                <w:rFonts w:ascii="Times New Roman" w:hAnsi="Times New Roman"/>
                <w:bCs/>
                <w:sz w:val="22"/>
                <w:szCs w:val="22"/>
              </w:rPr>
            </w:pPr>
            <w:r w:rsidRPr="00170484">
              <w:rPr>
                <w:rFonts w:ascii="Times New Roman" w:hAnsi="Times New Roman"/>
                <w:bCs/>
                <w:sz w:val="22"/>
                <w:szCs w:val="22"/>
              </w:rPr>
              <w:t>1</w:t>
            </w:r>
          </w:p>
        </w:tc>
        <w:tc>
          <w:tcPr>
            <w:tcW w:w="13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6FEBAFAA" w14:textId="77777777">
            <w:pPr>
              <w:rPr>
                <w:rFonts w:ascii="Times New Roman" w:hAnsi="Times New Roman"/>
                <w:bCs/>
                <w:sz w:val="22"/>
                <w:szCs w:val="22"/>
              </w:rPr>
            </w:pPr>
          </w:p>
          <w:p w:rsidR="00E131A4" w:rsidRPr="00170484" w:rsidP="00E131A4" w14:paraId="3FBF02B2" w14:textId="531773B1">
            <w:pPr>
              <w:rPr>
                <w:rFonts w:ascii="Times New Roman" w:hAnsi="Times New Roman"/>
                <w:bCs/>
                <w:sz w:val="22"/>
                <w:szCs w:val="22"/>
              </w:rPr>
            </w:pPr>
            <w:r w:rsidRPr="00170484">
              <w:rPr>
                <w:rFonts w:ascii="Times New Roman" w:hAnsi="Times New Roman"/>
                <w:bCs/>
                <w:sz w:val="22"/>
                <w:szCs w:val="22"/>
              </w:rPr>
              <w:t>378</w:t>
            </w:r>
          </w:p>
        </w:tc>
        <w:tc>
          <w:tcPr>
            <w:tcW w:w="100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1DD73CE9" w14:textId="77777777">
            <w:pPr>
              <w:rPr>
                <w:rFonts w:ascii="Times New Roman" w:hAnsi="Times New Roman"/>
                <w:bCs/>
                <w:sz w:val="22"/>
                <w:szCs w:val="22"/>
              </w:rPr>
            </w:pPr>
          </w:p>
          <w:p w:rsidR="00E131A4" w:rsidRPr="00170484" w:rsidP="00E131A4" w14:paraId="65486CBE" w14:textId="656412A6">
            <w:pPr>
              <w:rPr>
                <w:rFonts w:ascii="Times New Roman" w:hAnsi="Times New Roman"/>
                <w:bCs/>
                <w:sz w:val="22"/>
                <w:szCs w:val="22"/>
              </w:rPr>
            </w:pPr>
            <w:r w:rsidRPr="00170484">
              <w:rPr>
                <w:rFonts w:ascii="Times New Roman" w:hAnsi="Times New Roman"/>
                <w:bCs/>
                <w:sz w:val="22"/>
                <w:szCs w:val="22"/>
              </w:rPr>
              <w:t>40</w:t>
            </w:r>
          </w:p>
        </w:tc>
        <w:tc>
          <w:tcPr>
            <w:tcW w:w="1092"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744E5B" w:rsidRPr="00170484" w:rsidP="00E131A4" w14:paraId="42A86110" w14:textId="77777777">
            <w:pPr>
              <w:rPr>
                <w:rFonts w:ascii="Times New Roman" w:hAnsi="Times New Roman"/>
                <w:bCs/>
                <w:sz w:val="22"/>
                <w:szCs w:val="22"/>
              </w:rPr>
            </w:pPr>
          </w:p>
          <w:p w:rsidR="00E131A4" w:rsidRPr="00170484" w:rsidP="00E131A4" w14:paraId="2DCA3C63" w14:textId="5E3B1CC9">
            <w:pPr>
              <w:rPr>
                <w:rFonts w:ascii="Times New Roman" w:hAnsi="Times New Roman"/>
                <w:bCs/>
                <w:sz w:val="22"/>
                <w:szCs w:val="22"/>
              </w:rPr>
            </w:pPr>
            <w:r>
              <w:rPr>
                <w:rFonts w:ascii="Times New Roman" w:hAnsi="Times New Roman"/>
                <w:bCs/>
                <w:sz w:val="22"/>
                <w:szCs w:val="22"/>
              </w:rPr>
              <w:t>252</w:t>
            </w:r>
          </w:p>
        </w:tc>
        <w:tc>
          <w:tcPr>
            <w:tcW w:w="100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P="00E131A4" w14:paraId="7ED8927F" w14:textId="77777777">
            <w:pPr>
              <w:rPr>
                <w:rFonts w:ascii="Times New Roman" w:hAnsi="Times New Roman"/>
                <w:bCs/>
                <w:sz w:val="22"/>
                <w:szCs w:val="22"/>
              </w:rPr>
            </w:pPr>
          </w:p>
          <w:p w:rsidR="00E131A4" w:rsidRPr="00170484" w:rsidP="00E131A4" w14:paraId="1682DCED" w14:textId="78B82FD3">
            <w:pPr>
              <w:rPr>
                <w:rFonts w:ascii="Times New Roman" w:hAnsi="Times New Roman"/>
                <w:bCs/>
                <w:sz w:val="22"/>
                <w:szCs w:val="22"/>
              </w:rPr>
            </w:pPr>
            <w:r w:rsidRPr="00B31706">
              <w:rPr>
                <w:rFonts w:ascii="Times New Roman" w:hAnsi="Times New Roman"/>
                <w:bCs/>
                <w:sz w:val="22"/>
                <w:szCs w:val="22"/>
              </w:rPr>
              <w:t>$25.15</w:t>
            </w:r>
          </w:p>
        </w:tc>
        <w:tc>
          <w:tcPr>
            <w:tcW w:w="152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35621D6E" w14:textId="77777777">
            <w:pPr>
              <w:rPr>
                <w:rFonts w:ascii="Times New Roman" w:hAnsi="Times New Roman"/>
                <w:bCs/>
                <w:iCs/>
                <w:sz w:val="22"/>
                <w:szCs w:val="22"/>
              </w:rPr>
            </w:pPr>
          </w:p>
          <w:p w:rsidR="00E131A4" w:rsidRPr="00170484" w:rsidP="00E131A4" w14:paraId="100FDAAF" w14:textId="6C669943">
            <w:pPr>
              <w:rPr>
                <w:rFonts w:ascii="Times New Roman" w:hAnsi="Times New Roman"/>
                <w:bCs/>
                <w:iCs/>
                <w:sz w:val="22"/>
                <w:szCs w:val="22"/>
              </w:rPr>
            </w:pPr>
            <w:r w:rsidRPr="00170484">
              <w:rPr>
                <w:rFonts w:ascii="Times New Roman" w:hAnsi="Times New Roman"/>
                <w:bCs/>
                <w:iCs/>
                <w:sz w:val="22"/>
                <w:szCs w:val="22"/>
              </w:rPr>
              <w:t>$</w:t>
            </w:r>
            <w:r w:rsidR="004C2752">
              <w:rPr>
                <w:rFonts w:ascii="Times New Roman" w:hAnsi="Times New Roman"/>
                <w:bCs/>
                <w:iCs/>
                <w:sz w:val="22"/>
                <w:szCs w:val="22"/>
              </w:rPr>
              <w:t>6,337.80</w:t>
            </w:r>
          </w:p>
        </w:tc>
      </w:tr>
      <w:tr w14:paraId="31B492A3" w14:textId="77777777" w:rsidTr="00E131A4">
        <w:tblPrEx>
          <w:tblW w:w="9960" w:type="dxa"/>
          <w:tblLayout w:type="fixed"/>
          <w:tblLook w:val="04A0"/>
        </w:tblPrEx>
        <w:trPr>
          <w:trHeight w:val="497"/>
        </w:trPr>
        <w:tc>
          <w:tcPr>
            <w:tcW w:w="1608"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E131A4" w:rsidRPr="00170484" w:rsidP="00E131A4" w14:paraId="349A14D8" w14:textId="77777777">
            <w:pPr>
              <w:rPr>
                <w:rFonts w:ascii="Times New Roman" w:hAnsi="Times New Roman"/>
                <w:iCs/>
                <w:sz w:val="22"/>
                <w:szCs w:val="22"/>
              </w:rPr>
            </w:pPr>
            <w:r w:rsidRPr="00170484">
              <w:rPr>
                <w:rFonts w:ascii="Times New Roman" w:hAnsi="Times New Roman"/>
                <w:iCs/>
                <w:sz w:val="22"/>
                <w:szCs w:val="22"/>
              </w:rPr>
              <w:t>Data Quality Follow-Up</w:t>
            </w:r>
          </w:p>
        </w:tc>
        <w:tc>
          <w:tcPr>
            <w:tcW w:w="108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161E8274" w14:textId="77777777">
            <w:pPr>
              <w:rPr>
                <w:rFonts w:ascii="Times New Roman" w:hAnsi="Times New Roman"/>
                <w:bCs/>
                <w:sz w:val="22"/>
                <w:szCs w:val="22"/>
              </w:rPr>
            </w:pPr>
          </w:p>
          <w:p w:rsidR="00E131A4" w:rsidRPr="00170484" w:rsidP="00E131A4" w14:paraId="2B7F69C5" w14:textId="633D9099">
            <w:pPr>
              <w:rPr>
                <w:rFonts w:ascii="Times New Roman" w:hAnsi="Times New Roman"/>
                <w:bCs/>
                <w:sz w:val="22"/>
                <w:szCs w:val="22"/>
              </w:rPr>
            </w:pPr>
            <w:r w:rsidRPr="00170484">
              <w:rPr>
                <w:rFonts w:ascii="Times New Roman" w:hAnsi="Times New Roman"/>
                <w:bCs/>
                <w:sz w:val="22"/>
                <w:szCs w:val="22"/>
              </w:rPr>
              <w:t>3</w:t>
            </w:r>
            <w:r w:rsidR="00F263B9">
              <w:rPr>
                <w:rFonts w:ascii="Times New Roman" w:hAnsi="Times New Roman"/>
                <w:bCs/>
                <w:sz w:val="22"/>
                <w:szCs w:val="22"/>
              </w:rPr>
              <w:t>8</w:t>
            </w:r>
          </w:p>
        </w:tc>
        <w:tc>
          <w:tcPr>
            <w:tcW w:w="126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520964EF" w14:textId="77777777">
            <w:pPr>
              <w:rPr>
                <w:rFonts w:ascii="Times New Roman" w:hAnsi="Times New Roman"/>
                <w:bCs/>
                <w:sz w:val="22"/>
                <w:szCs w:val="22"/>
              </w:rPr>
            </w:pPr>
          </w:p>
          <w:p w:rsidR="00E131A4" w:rsidRPr="00170484" w:rsidP="00E131A4" w14:paraId="4D7211C5" w14:textId="77777777">
            <w:pPr>
              <w:rPr>
                <w:rFonts w:ascii="Times New Roman" w:hAnsi="Times New Roman"/>
                <w:bCs/>
                <w:sz w:val="22"/>
                <w:szCs w:val="22"/>
              </w:rPr>
            </w:pPr>
            <w:r w:rsidRPr="00170484">
              <w:rPr>
                <w:rFonts w:ascii="Times New Roman" w:hAnsi="Times New Roman"/>
                <w:bCs/>
                <w:sz w:val="22"/>
                <w:szCs w:val="22"/>
              </w:rPr>
              <w:t>1</w:t>
            </w:r>
          </w:p>
        </w:tc>
        <w:tc>
          <w:tcPr>
            <w:tcW w:w="13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2C209074" w14:textId="77777777">
            <w:pPr>
              <w:rPr>
                <w:rFonts w:ascii="Times New Roman" w:hAnsi="Times New Roman"/>
                <w:bCs/>
                <w:sz w:val="22"/>
                <w:szCs w:val="22"/>
              </w:rPr>
            </w:pPr>
          </w:p>
          <w:p w:rsidR="00E131A4" w:rsidRPr="00170484" w:rsidP="00E131A4" w14:paraId="78527C77" w14:textId="4BE12848">
            <w:pPr>
              <w:rPr>
                <w:rFonts w:ascii="Times New Roman" w:hAnsi="Times New Roman"/>
                <w:bCs/>
                <w:sz w:val="22"/>
                <w:szCs w:val="22"/>
              </w:rPr>
            </w:pPr>
            <w:r w:rsidRPr="00170484">
              <w:rPr>
                <w:rFonts w:ascii="Times New Roman" w:hAnsi="Times New Roman"/>
                <w:bCs/>
                <w:sz w:val="22"/>
                <w:szCs w:val="22"/>
              </w:rPr>
              <w:t>3</w:t>
            </w:r>
            <w:r w:rsidR="00F263B9">
              <w:rPr>
                <w:rFonts w:ascii="Times New Roman" w:hAnsi="Times New Roman"/>
                <w:bCs/>
                <w:sz w:val="22"/>
                <w:szCs w:val="22"/>
              </w:rPr>
              <w:t>8</w:t>
            </w:r>
          </w:p>
        </w:tc>
        <w:tc>
          <w:tcPr>
            <w:tcW w:w="100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0F7DE8A1" w14:textId="77777777">
            <w:pPr>
              <w:rPr>
                <w:rFonts w:ascii="Times New Roman" w:hAnsi="Times New Roman"/>
                <w:bCs/>
                <w:sz w:val="22"/>
                <w:szCs w:val="22"/>
              </w:rPr>
            </w:pPr>
          </w:p>
          <w:p w:rsidR="00E131A4" w:rsidRPr="00170484" w:rsidP="00E131A4" w14:paraId="6C5224A7" w14:textId="77777777">
            <w:pPr>
              <w:rPr>
                <w:rFonts w:ascii="Times New Roman" w:hAnsi="Times New Roman"/>
                <w:bCs/>
                <w:sz w:val="22"/>
                <w:szCs w:val="22"/>
              </w:rPr>
            </w:pPr>
            <w:r w:rsidRPr="00170484">
              <w:rPr>
                <w:rFonts w:ascii="Times New Roman" w:hAnsi="Times New Roman"/>
                <w:bCs/>
                <w:sz w:val="22"/>
                <w:szCs w:val="22"/>
              </w:rPr>
              <w:t>15</w:t>
            </w:r>
          </w:p>
        </w:tc>
        <w:tc>
          <w:tcPr>
            <w:tcW w:w="1092"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26551567" w14:textId="77777777">
            <w:pPr>
              <w:rPr>
                <w:rFonts w:ascii="Times New Roman" w:hAnsi="Times New Roman"/>
                <w:bCs/>
                <w:sz w:val="22"/>
                <w:szCs w:val="22"/>
              </w:rPr>
            </w:pPr>
          </w:p>
          <w:p w:rsidR="00E131A4" w:rsidRPr="00170484" w:rsidP="00E131A4" w14:paraId="2922D847" w14:textId="17D31ED0">
            <w:pPr>
              <w:rPr>
                <w:rFonts w:ascii="Times New Roman" w:hAnsi="Times New Roman"/>
                <w:bCs/>
                <w:sz w:val="22"/>
                <w:szCs w:val="22"/>
              </w:rPr>
            </w:pPr>
            <w:r>
              <w:rPr>
                <w:rFonts w:ascii="Times New Roman" w:hAnsi="Times New Roman"/>
                <w:bCs/>
                <w:sz w:val="22"/>
                <w:szCs w:val="22"/>
              </w:rPr>
              <w:t>9</w:t>
            </w:r>
            <w:r>
              <w:rPr>
                <w:rFonts w:ascii="Times New Roman" w:hAnsi="Times New Roman"/>
                <w:bCs/>
                <w:sz w:val="22"/>
                <w:szCs w:val="22"/>
              </w:rPr>
              <w:t>.5</w:t>
            </w:r>
          </w:p>
        </w:tc>
        <w:tc>
          <w:tcPr>
            <w:tcW w:w="100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P="00E131A4" w14:paraId="61989C73" w14:textId="77777777">
            <w:pPr>
              <w:rPr>
                <w:rFonts w:ascii="Times New Roman" w:hAnsi="Times New Roman"/>
                <w:bCs/>
                <w:sz w:val="22"/>
                <w:szCs w:val="22"/>
              </w:rPr>
            </w:pPr>
          </w:p>
          <w:p w:rsidR="00E131A4" w:rsidRPr="00170484" w:rsidP="00E131A4" w14:paraId="186BEEF0" w14:textId="1674F3F1">
            <w:pPr>
              <w:rPr>
                <w:rFonts w:ascii="Times New Roman" w:hAnsi="Times New Roman"/>
                <w:bCs/>
                <w:sz w:val="22"/>
                <w:szCs w:val="22"/>
              </w:rPr>
            </w:pPr>
            <w:r w:rsidRPr="00B31706">
              <w:rPr>
                <w:rFonts w:ascii="Times New Roman" w:hAnsi="Times New Roman"/>
                <w:bCs/>
                <w:sz w:val="22"/>
                <w:szCs w:val="22"/>
              </w:rPr>
              <w:t>$25.15</w:t>
            </w:r>
          </w:p>
        </w:tc>
        <w:tc>
          <w:tcPr>
            <w:tcW w:w="152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E131A4" w:rsidRPr="00170484" w:rsidP="00E131A4" w14:paraId="7FBA2E39" w14:textId="77777777">
            <w:pPr>
              <w:rPr>
                <w:rFonts w:ascii="Times New Roman" w:hAnsi="Times New Roman"/>
                <w:bCs/>
                <w:iCs/>
                <w:sz w:val="22"/>
                <w:szCs w:val="22"/>
              </w:rPr>
            </w:pPr>
          </w:p>
          <w:p w:rsidR="00E131A4" w:rsidRPr="00170484" w:rsidP="00E131A4" w14:paraId="248C3406" w14:textId="1951BE13">
            <w:pPr>
              <w:rPr>
                <w:rFonts w:ascii="Times New Roman" w:hAnsi="Times New Roman"/>
                <w:bCs/>
                <w:iCs/>
                <w:sz w:val="22"/>
                <w:szCs w:val="22"/>
              </w:rPr>
            </w:pPr>
            <w:r w:rsidRPr="00170484">
              <w:rPr>
                <w:rFonts w:ascii="Times New Roman" w:hAnsi="Times New Roman"/>
                <w:bCs/>
                <w:iCs/>
                <w:sz w:val="22"/>
                <w:szCs w:val="22"/>
              </w:rPr>
              <w:t>$</w:t>
            </w:r>
            <w:r w:rsidR="00F263B9">
              <w:rPr>
                <w:rFonts w:ascii="Times New Roman" w:hAnsi="Times New Roman"/>
                <w:bCs/>
                <w:iCs/>
                <w:sz w:val="22"/>
                <w:szCs w:val="22"/>
              </w:rPr>
              <w:t>238.93</w:t>
            </w:r>
          </w:p>
        </w:tc>
      </w:tr>
      <w:tr w14:paraId="63EF53E2" w14:textId="77777777" w:rsidTr="00E131A4">
        <w:tblPrEx>
          <w:tblW w:w="9960" w:type="dxa"/>
          <w:tblLayout w:type="fixed"/>
          <w:tblLook w:val="04A0"/>
        </w:tblPrEx>
        <w:trPr>
          <w:trHeight w:val="497"/>
        </w:trPr>
        <w:tc>
          <w:tcPr>
            <w:tcW w:w="1608"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580466" w:rsidRPr="00170484" w:rsidP="00580466" w14:paraId="776A437D" w14:textId="77777777">
            <w:pPr>
              <w:rPr>
                <w:rFonts w:ascii="Times New Roman" w:hAnsi="Times New Roman"/>
                <w:i/>
                <w:sz w:val="22"/>
                <w:szCs w:val="22"/>
              </w:rPr>
            </w:pPr>
            <w:r w:rsidRPr="00170484">
              <w:rPr>
                <w:rFonts w:ascii="Times New Roman" w:hAnsi="Times New Roman"/>
                <w:i/>
                <w:sz w:val="22"/>
                <w:szCs w:val="22"/>
              </w:rPr>
              <w:t>Total</w:t>
            </w:r>
          </w:p>
        </w:tc>
        <w:tc>
          <w:tcPr>
            <w:tcW w:w="108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42AC0F2A" w14:textId="77777777">
            <w:pPr>
              <w:rPr>
                <w:rFonts w:ascii="Times New Roman" w:hAnsi="Times New Roman"/>
                <w:b/>
                <w:sz w:val="22"/>
                <w:szCs w:val="22"/>
              </w:rPr>
            </w:pPr>
          </w:p>
          <w:p w:rsidR="00580466" w:rsidRPr="00170484" w:rsidP="00580466" w14:paraId="5DCEA8BB" w14:textId="749CFAE4">
            <w:pPr>
              <w:rPr>
                <w:rFonts w:ascii="Times New Roman" w:hAnsi="Times New Roman"/>
                <w:b/>
                <w:sz w:val="22"/>
                <w:szCs w:val="22"/>
              </w:rPr>
            </w:pPr>
            <w:r w:rsidRPr="00170484">
              <w:rPr>
                <w:rFonts w:ascii="Times New Roman" w:hAnsi="Times New Roman"/>
                <w:b/>
                <w:sz w:val="22"/>
                <w:szCs w:val="22"/>
              </w:rPr>
              <w:t>378</w:t>
            </w:r>
          </w:p>
        </w:tc>
        <w:tc>
          <w:tcPr>
            <w:tcW w:w="126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5C2BEC0B" w14:textId="77777777">
            <w:pPr>
              <w:rPr>
                <w:rFonts w:ascii="Times New Roman" w:hAnsi="Times New Roman"/>
                <w:b/>
                <w:sz w:val="22"/>
                <w:szCs w:val="22"/>
              </w:rPr>
            </w:pPr>
          </w:p>
        </w:tc>
        <w:tc>
          <w:tcPr>
            <w:tcW w:w="13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1C0B413C" w14:textId="77777777">
            <w:pPr>
              <w:rPr>
                <w:rFonts w:ascii="Times New Roman" w:hAnsi="Times New Roman"/>
                <w:b/>
                <w:sz w:val="22"/>
                <w:szCs w:val="22"/>
              </w:rPr>
            </w:pPr>
          </w:p>
        </w:tc>
        <w:tc>
          <w:tcPr>
            <w:tcW w:w="100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76D24919" w14:textId="77777777">
            <w:pPr>
              <w:rPr>
                <w:rFonts w:ascii="Times New Roman" w:hAnsi="Times New Roman"/>
                <w:b/>
                <w:sz w:val="22"/>
                <w:szCs w:val="22"/>
              </w:rPr>
            </w:pPr>
          </w:p>
        </w:tc>
        <w:tc>
          <w:tcPr>
            <w:tcW w:w="1092"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7C4B4E06" w14:textId="77777777">
            <w:pPr>
              <w:rPr>
                <w:rFonts w:ascii="Times New Roman" w:hAnsi="Times New Roman"/>
                <w:b/>
                <w:sz w:val="22"/>
                <w:szCs w:val="22"/>
              </w:rPr>
            </w:pPr>
          </w:p>
          <w:p w:rsidR="00580466" w:rsidRPr="00170484" w:rsidP="00580466" w14:paraId="6FFD2574" w14:textId="6FF58E54">
            <w:pPr>
              <w:rPr>
                <w:rFonts w:ascii="Times New Roman" w:hAnsi="Times New Roman"/>
                <w:b/>
                <w:sz w:val="22"/>
                <w:szCs w:val="22"/>
              </w:rPr>
            </w:pPr>
            <w:r>
              <w:rPr>
                <w:rFonts w:ascii="Times New Roman" w:hAnsi="Times New Roman"/>
                <w:b/>
                <w:sz w:val="22"/>
                <w:szCs w:val="22"/>
              </w:rPr>
              <w:t>41</w:t>
            </w:r>
            <w:r w:rsidR="00F263B9">
              <w:rPr>
                <w:rFonts w:ascii="Times New Roman" w:hAnsi="Times New Roman"/>
                <w:b/>
                <w:sz w:val="22"/>
                <w:szCs w:val="22"/>
              </w:rPr>
              <w:t>9</w:t>
            </w:r>
          </w:p>
        </w:tc>
        <w:tc>
          <w:tcPr>
            <w:tcW w:w="100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5D92B4EC" w14:textId="77777777">
            <w:pPr>
              <w:rPr>
                <w:rFonts w:ascii="Times New Roman" w:hAnsi="Times New Roman"/>
                <w:b/>
                <w:sz w:val="22"/>
                <w:szCs w:val="22"/>
              </w:rPr>
            </w:pPr>
          </w:p>
        </w:tc>
        <w:tc>
          <w:tcPr>
            <w:tcW w:w="152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580466" w:rsidRPr="00170484" w:rsidP="00580466" w14:paraId="60339D38" w14:textId="77777777">
            <w:pPr>
              <w:rPr>
                <w:rFonts w:ascii="Times New Roman" w:hAnsi="Times New Roman"/>
                <w:b/>
                <w:i/>
                <w:sz w:val="22"/>
                <w:szCs w:val="22"/>
              </w:rPr>
            </w:pPr>
          </w:p>
          <w:p w:rsidR="00580466" w:rsidRPr="00970373" w:rsidP="00580466" w14:paraId="3723653B" w14:textId="3A622BE5">
            <w:pPr>
              <w:rPr>
                <w:rFonts w:ascii="Times New Roman" w:hAnsi="Times New Roman"/>
                <w:b/>
                <w:iCs/>
                <w:sz w:val="22"/>
                <w:szCs w:val="22"/>
              </w:rPr>
            </w:pPr>
            <w:r w:rsidRPr="00970373">
              <w:rPr>
                <w:rFonts w:ascii="Times New Roman" w:hAnsi="Times New Roman"/>
                <w:b/>
                <w:iCs/>
                <w:sz w:val="22"/>
                <w:szCs w:val="22"/>
              </w:rPr>
              <w:t>$</w:t>
            </w:r>
            <w:r w:rsidRPr="00970373" w:rsidR="004C2752">
              <w:rPr>
                <w:rFonts w:ascii="Times New Roman" w:hAnsi="Times New Roman"/>
                <w:b/>
                <w:iCs/>
                <w:sz w:val="22"/>
                <w:szCs w:val="22"/>
              </w:rPr>
              <w:t>10,</w:t>
            </w:r>
            <w:r w:rsidRPr="00970373" w:rsidR="00F263B9">
              <w:rPr>
                <w:rFonts w:ascii="Times New Roman" w:hAnsi="Times New Roman"/>
                <w:b/>
                <w:iCs/>
                <w:sz w:val="22"/>
                <w:szCs w:val="22"/>
              </w:rPr>
              <w:t>537.86</w:t>
            </w:r>
          </w:p>
        </w:tc>
      </w:tr>
    </w:tbl>
    <w:p w:rsidR="00E131A4" w:rsidRPr="0012107F" w:rsidP="00902A47" w14:paraId="69E319E0" w14:textId="0E5F1EC4">
      <w:pPr>
        <w:rPr>
          <w:rFonts w:ascii="Times New Roman" w:hAnsi="Times New Roman"/>
          <w:b/>
          <w:i/>
          <w:iCs/>
        </w:rPr>
      </w:pPr>
      <w:r w:rsidRPr="00927B5C">
        <w:rPr>
          <w:rFonts w:ascii="Times New Roman" w:hAnsi="Times New Roman"/>
          <w:b/>
          <w:i/>
          <w:iCs/>
        </w:rPr>
        <w:t>*</w:t>
      </w:r>
      <w:r w:rsidRPr="00E131A4">
        <w:rPr>
          <w:rFonts w:ascii="Times New Roman" w:hAnsi="Times New Roman"/>
        </w:rPr>
        <w:t xml:space="preserve"> </w:t>
      </w:r>
      <w:r w:rsidRPr="00DB4461">
        <w:rPr>
          <w:rFonts w:ascii="Times New Roman" w:hAnsi="Times New Roman"/>
        </w:rPr>
        <w:t xml:space="preserve">Source: Mean hourly wage </w:t>
      </w:r>
      <w:r w:rsidRPr="00DB4461">
        <w:rPr>
          <w:rFonts w:ascii="Times New Roman" w:hAnsi="Times New Roman"/>
        </w:rPr>
        <w:t>on</w:t>
      </w:r>
      <w:r w:rsidRPr="00DB4461">
        <w:rPr>
          <w:rFonts w:ascii="Times New Roman" w:hAnsi="Times New Roman"/>
        </w:rPr>
        <w:t xml:space="preserve"> May 20</w:t>
      </w:r>
      <w:r>
        <w:rPr>
          <w:rFonts w:ascii="Times New Roman" w:hAnsi="Times New Roman"/>
        </w:rPr>
        <w:t>25</w:t>
      </w:r>
      <w:r w:rsidRPr="00DB4461">
        <w:rPr>
          <w:rFonts w:ascii="Times New Roman" w:hAnsi="Times New Roman"/>
        </w:rPr>
        <w:t xml:space="preserve"> for </w:t>
      </w:r>
      <w:r>
        <w:rPr>
          <w:rFonts w:ascii="Times New Roman" w:hAnsi="Times New Roman"/>
        </w:rPr>
        <w:t>Court, Municipal and License Clerks</w:t>
      </w:r>
      <w:r w:rsidRPr="00DB4461">
        <w:rPr>
          <w:rFonts w:ascii="Times New Roman" w:hAnsi="Times New Roman"/>
        </w:rPr>
        <w:t xml:space="preserve"> (</w:t>
      </w:r>
      <w:r>
        <w:rPr>
          <w:rFonts w:ascii="Times New Roman" w:hAnsi="Times New Roman"/>
        </w:rPr>
        <w:t>4</w:t>
      </w:r>
      <w:r w:rsidRPr="00DB4461">
        <w:rPr>
          <w:rFonts w:ascii="Times New Roman" w:hAnsi="Times New Roman"/>
        </w:rPr>
        <w:t>3-</w:t>
      </w:r>
      <w:r>
        <w:rPr>
          <w:rFonts w:ascii="Times New Roman" w:hAnsi="Times New Roman"/>
        </w:rPr>
        <w:t>4031</w:t>
      </w:r>
      <w:r w:rsidRPr="00DB4461">
        <w:rPr>
          <w:rFonts w:ascii="Times New Roman" w:hAnsi="Times New Roman"/>
        </w:rPr>
        <w:t xml:space="preserve">) from </w:t>
      </w:r>
      <w:hyperlink r:id="rId12" w:anchor="/industry/000000" w:history="1">
        <w:r w:rsidRPr="00DB4461">
          <w:rPr>
            <w:rStyle w:val="Hyperlink"/>
            <w:rFonts w:ascii="Times New Roman" w:hAnsi="Times New Roman"/>
          </w:rPr>
          <w:t>Occupational Employment</w:t>
        </w:r>
        <w:r>
          <w:rPr>
            <w:rStyle w:val="Hyperlink"/>
            <w:rFonts w:ascii="Times New Roman" w:hAnsi="Times New Roman"/>
          </w:rPr>
          <w:t xml:space="preserve"> </w:t>
        </w:r>
        <w:r w:rsidRPr="00DB4461">
          <w:rPr>
            <w:rStyle w:val="Hyperlink"/>
            <w:rFonts w:ascii="Times New Roman" w:hAnsi="Times New Roman"/>
          </w:rPr>
          <w:t>and Wage Statistics</w:t>
        </w:r>
      </w:hyperlink>
      <w:r w:rsidRPr="00DB4461">
        <w:rPr>
          <w:rFonts w:ascii="Times New Roman" w:hAnsi="Times New Roman"/>
        </w:rPr>
        <w:t>.</w:t>
      </w:r>
    </w:p>
    <w:p w:rsidR="00D472BE" w:rsidRPr="00F72D66" w:rsidP="00E131A4" w14:paraId="1758C1F3" w14:textId="77777777">
      <w:pPr>
        <w:rPr>
          <w:rFonts w:ascii="Times New Roman" w:hAnsi="Times New Roman"/>
          <w:highlight w:val="yellow"/>
        </w:rPr>
      </w:pPr>
    </w:p>
    <w:p w:rsidR="00CD215D" w:rsidRPr="00D53DEB" w:rsidP="00CD215D" w14:paraId="4F65FC61" w14:textId="72594B2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13AD16E2">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D840C0">
        <w:rPr>
          <w:rFonts w:ascii="Times New Roman" w:hAnsi="Times New Roman"/>
          <w:b/>
        </w:rPr>
        <w:t>: (</w:t>
      </w:r>
      <w:r w:rsidRPr="006F6E13" w:rsidR="00AB4DC3">
        <w:rPr>
          <w:rFonts w:ascii="Times New Roman" w:hAnsi="Times New Roman"/>
          <w:b/>
        </w:rPr>
        <w:t xml:space="preserve">a) </w:t>
      </w:r>
      <w:r w:rsidRPr="006F6E13" w:rsidR="00AB4DC3">
        <w:rPr>
          <w:rFonts w:ascii="Times New Roman" w:hAnsi="Times New Roman"/>
          <w:b/>
        </w:rPr>
        <w:t>a total</w:t>
      </w:r>
      <w:r w:rsidRPr="006F6E13" w:rsidR="00AB4DC3">
        <w:rPr>
          <w:rFonts w:ascii="Times New Roman" w:hAnsi="Times New Roman"/>
          <w:b/>
        </w:rPr>
        <w:t xml:space="preserve"> capital</w:t>
      </w:r>
    </w:p>
    <w:p w:rsidR="006F6E13"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 xml:space="preserve">start </w:t>
      </w:r>
      <w:r w:rsidRPr="006F6E13" w:rsidR="00CD215D">
        <w:rPr>
          <w:rFonts w:ascii="Times New Roman" w:hAnsi="Times New Roman"/>
          <w:b/>
        </w:rPr>
        <w:t>up</w:t>
      </w:r>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w:t>
      </w:r>
      <w:r w:rsidRPr="006F6E13" w:rsidR="00CD215D">
        <w:rPr>
          <w:rFonts w:ascii="Times New Roman" w:hAnsi="Times New Roman"/>
          <w:b/>
        </w:rPr>
        <w:t>take into account</w:t>
      </w:r>
      <w:r w:rsidRPr="006F6E13" w:rsidR="00CD215D">
        <w:rPr>
          <w:rFonts w:ascii="Times New Roman" w:hAnsi="Times New Roman"/>
          <w:b/>
        </w:rPr>
        <w:t xml:space="preserve">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w:t>
      </w:r>
      <w:r w:rsidRPr="006F6E13" w:rsidR="00CD215D">
        <w:rPr>
          <w:rFonts w:ascii="Times New Roman" w:hAnsi="Times New Roman"/>
          <w:b/>
        </w:rPr>
        <w:t>the information</w:t>
      </w:r>
      <w:r w:rsidRPr="006F6E13" w:rsidR="00CD215D">
        <w:rPr>
          <w:rFonts w:ascii="Times New Roman" w:hAnsi="Times New Roman"/>
          <w:b/>
        </w:rPr>
        <w:t xml:space="preserve">.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methods used to estimate major cost factors including system and technology acquisition, expected useful life of capital equipment, the discount rate(s), and the </w:t>
      </w:r>
      <w:r w:rsidRPr="006F6E13">
        <w:rPr>
          <w:rFonts w:ascii="Times New Roman" w:hAnsi="Times New Roman"/>
          <w:b/>
        </w:rPr>
        <w:t>time period</w:t>
      </w:r>
      <w:r w:rsidRPr="006F6E13">
        <w:rPr>
          <w:rFonts w:ascii="Times New Roman" w:hAnsi="Times New Roman"/>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If cost estimates are expected to vary widely, agencies should present ranges of cost burdens and explain the reasons for the variance.  The cost of purchasing or </w:t>
      </w:r>
      <w:r w:rsidRPr="00D53DEB">
        <w:rPr>
          <w:rFonts w:ascii="Times New Roman" w:hAnsi="Times New Roman"/>
          <w:b/>
        </w:rPr>
        <w:t>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9E4F0D" w:rsidP="009E4F0D" w14:paraId="31373A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CC31C0" w:rsidRPr="00CC31C0" w:rsidP="00CC31C0" w14:paraId="5BF2FCC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C31C0">
        <w:rPr>
          <w:rFonts w:ascii="Times New Roman" w:hAnsi="Times New Roman"/>
        </w:rPr>
        <w:t xml:space="preserve">There are no anticipated costs to respondents beyond the employee time expended in gathering information and completing the instrument. Respondents are not being asked to purchase anything or maintain any services as part of this data collection. </w:t>
      </w:r>
    </w:p>
    <w:p w:rsidR="00690F56" w:rsidRPr="00F4518C" w:rsidP="00690F56" w14:paraId="726D62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7B43F9" w14:textId="2425028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14.  Provide estimates of the annualized cost to the Federal Government.  Also, provide a description of the method used to estimate </w:t>
      </w:r>
      <w:r w:rsidRPr="00D53DEB">
        <w:rPr>
          <w:rFonts w:ascii="Times New Roman" w:hAnsi="Times New Roman"/>
          <w:b/>
          <w:bCs/>
        </w:rPr>
        <w:t>cost</w:t>
      </w:r>
      <w:r w:rsidRPr="00D53DEB">
        <w:rPr>
          <w:rFonts w:ascii="Times New Roman" w:hAnsi="Times New Roman"/>
          <w:b/>
          <w:bCs/>
        </w:rPr>
        <w: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F96885" w:rsidRPr="00243E7B" w:rsidP="00690F56" w14:paraId="3C746F38" w14:textId="59DB845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B0391" w:rsidRPr="00243E7B" w:rsidP="001B0391" w14:paraId="136C766F" w14:textId="05502E75">
      <w:pPr>
        <w:widowControl/>
        <w:rPr>
          <w:rFonts w:ascii="Times New Roman" w:hAnsi="Times New Roman"/>
        </w:rPr>
      </w:pPr>
      <w:r w:rsidRPr="00243E7B">
        <w:rPr>
          <w:rFonts w:ascii="Times New Roman" w:hAnsi="Times New Roman"/>
        </w:rPr>
        <w:t xml:space="preserve">The estimated cost to the Federal Government for collection, processing, and dissemination of the </w:t>
      </w:r>
      <w:r>
        <w:rPr>
          <w:rFonts w:ascii="Times New Roman" w:hAnsi="Times New Roman"/>
        </w:rPr>
        <w:t>CTCS</w:t>
      </w:r>
      <w:r w:rsidRPr="00243E7B">
        <w:rPr>
          <w:rFonts w:ascii="Times New Roman" w:hAnsi="Times New Roman"/>
        </w:rPr>
        <w:t xml:space="preserve"> is $</w:t>
      </w:r>
      <w:r>
        <w:rPr>
          <w:rFonts w:ascii="Times New Roman" w:hAnsi="Times New Roman"/>
        </w:rPr>
        <w:t>509,093, with 2026 cost at $253,714 and 2027 costs at $255,379</w:t>
      </w:r>
      <w:r w:rsidRPr="00243E7B">
        <w:rPr>
          <w:rFonts w:ascii="Times New Roman" w:hAnsi="Times New Roman"/>
        </w:rPr>
        <w:t>.</w:t>
      </w:r>
      <w:r>
        <w:rPr>
          <w:rFonts w:ascii="Times New Roman" w:hAnsi="Times New Roman"/>
        </w:rPr>
        <w:t xml:space="preserve"> </w:t>
      </w:r>
      <w:r w:rsidRPr="00243E7B">
        <w:rPr>
          <w:rFonts w:ascii="Times New Roman" w:hAnsi="Times New Roman"/>
        </w:rPr>
        <w:t xml:space="preserve">These costs include </w:t>
      </w:r>
      <w:r>
        <w:rPr>
          <w:rFonts w:ascii="Times New Roman" w:hAnsi="Times New Roman"/>
        </w:rPr>
        <w:t xml:space="preserve">$199,379 </w:t>
      </w:r>
      <w:r w:rsidRPr="00243E7B">
        <w:rPr>
          <w:rFonts w:ascii="Times New Roman" w:hAnsi="Times New Roman"/>
        </w:rPr>
        <w:t>paid through a cooperative agreement with a contractor and an estimated $</w:t>
      </w:r>
      <w:r>
        <w:rPr>
          <w:rFonts w:ascii="Times New Roman" w:hAnsi="Times New Roman"/>
        </w:rPr>
        <w:t xml:space="preserve">309,714 </w:t>
      </w:r>
      <w:r w:rsidRPr="00243E7B">
        <w:rPr>
          <w:rFonts w:ascii="Times New Roman" w:hAnsi="Times New Roman"/>
        </w:rPr>
        <w:t>in BJS personnel costs</w:t>
      </w:r>
      <w:r>
        <w:rPr>
          <w:rFonts w:ascii="Times New Roman" w:hAnsi="Times New Roman"/>
        </w:rPr>
        <w:t xml:space="preserve"> for calendar year 2026 and 2027</w:t>
      </w:r>
      <w:r w:rsidRPr="00243E7B">
        <w:rPr>
          <w:rFonts w:ascii="Times New Roman" w:hAnsi="Times New Roman"/>
        </w:rPr>
        <w:t>.</w:t>
      </w:r>
      <w:r>
        <w:rPr>
          <w:rFonts w:ascii="Times New Roman" w:hAnsi="Times New Roman"/>
        </w:rPr>
        <w:t xml:space="preserve"> </w:t>
      </w:r>
      <w:r w:rsidRPr="0033042D">
        <w:rPr>
          <w:rFonts w:ascii="Times New Roman" w:hAnsi="Times New Roman"/>
        </w:rPr>
        <w:t>The data collection agent via cooperative agreement maintains and updates the respondent contact information database, conducts the survey through web-based collection, conducts follow-up, collects the data, and prepares a dataset for BJS use. BJS staff analyze the data, prepare statistical tables, and write reports based on these data.</w:t>
      </w:r>
      <w:r w:rsidRPr="00CA03E2">
        <w:rPr>
          <w:rFonts w:ascii="Times New Roman" w:hAnsi="Times New Roman"/>
        </w:rPr>
        <w:t xml:space="preserve"> </w:t>
      </w:r>
      <w:r>
        <w:rPr>
          <w:rFonts w:ascii="Times New Roman" w:hAnsi="Times New Roman"/>
        </w:rPr>
        <w:t xml:space="preserve">See </w:t>
      </w:r>
      <w:r>
        <w:rPr>
          <w:rFonts w:ascii="Times New Roman" w:hAnsi="Times New Roman"/>
          <w:b/>
          <w:bCs/>
        </w:rPr>
        <w:t>t</w:t>
      </w:r>
      <w:r w:rsidRPr="00B5783C">
        <w:rPr>
          <w:rFonts w:ascii="Times New Roman" w:hAnsi="Times New Roman"/>
          <w:b/>
          <w:bCs/>
        </w:rPr>
        <w:t xml:space="preserve">able </w:t>
      </w:r>
      <w:r>
        <w:rPr>
          <w:rFonts w:ascii="Times New Roman" w:hAnsi="Times New Roman"/>
          <w:b/>
          <w:bCs/>
        </w:rPr>
        <w:t>2</w:t>
      </w:r>
      <w:r>
        <w:rPr>
          <w:rFonts w:ascii="Times New Roman" w:hAnsi="Times New Roman"/>
        </w:rPr>
        <w:t xml:space="preserve"> for a detailed breakdown of costs to the Federal government.</w:t>
      </w:r>
    </w:p>
    <w:p w:rsidR="00F84E10" w:rsidP="00F84E10" w14:paraId="43746D0E" w14:textId="648881CF">
      <w:pPr>
        <w:widowControl/>
        <w:rPr>
          <w:rFonts w:ascii="Times New Roman" w:hAnsi="Times New Roman"/>
        </w:rPr>
      </w:pPr>
    </w:p>
    <w:p w:rsidR="00D902EE" w:rsidP="00F84E10" w14:paraId="291F9584" w14:textId="72109FED">
      <w:pPr>
        <w:widowControl/>
        <w:rPr>
          <w:rFonts w:ascii="Times New Roman" w:hAnsi="Times New Roman"/>
          <w:b/>
          <w:bCs/>
          <w:color w:val="000000"/>
          <w:sz w:val="22"/>
          <w:szCs w:val="22"/>
        </w:rPr>
      </w:pPr>
      <w:r w:rsidRPr="00927B5C">
        <w:rPr>
          <w:rFonts w:ascii="Times New Roman" w:hAnsi="Times New Roman"/>
          <w:b/>
          <w:bCs/>
          <w:color w:val="000000"/>
          <w:sz w:val="22"/>
          <w:szCs w:val="22"/>
        </w:rPr>
        <w:t xml:space="preserve">Table </w:t>
      </w:r>
      <w:r w:rsidRPr="00927B5C" w:rsidR="00E358BA">
        <w:rPr>
          <w:rFonts w:ascii="Times New Roman" w:hAnsi="Times New Roman"/>
          <w:b/>
          <w:bCs/>
          <w:color w:val="000000"/>
          <w:sz w:val="22"/>
          <w:szCs w:val="22"/>
        </w:rPr>
        <w:t>2</w:t>
      </w:r>
      <w:r w:rsidRPr="00927B5C">
        <w:rPr>
          <w:rFonts w:ascii="Times New Roman" w:hAnsi="Times New Roman"/>
          <w:b/>
          <w:bCs/>
          <w:color w:val="000000"/>
          <w:sz w:val="22"/>
          <w:szCs w:val="22"/>
        </w:rPr>
        <w:t xml:space="preserve">. Estimated costs for </w:t>
      </w:r>
      <w:r w:rsidRPr="00927B5C" w:rsidR="00FC40D6">
        <w:rPr>
          <w:rFonts w:ascii="Times New Roman" w:hAnsi="Times New Roman"/>
          <w:b/>
          <w:bCs/>
          <w:color w:val="000000"/>
          <w:sz w:val="22"/>
          <w:szCs w:val="22"/>
        </w:rPr>
        <w:t>CTCS</w:t>
      </w:r>
      <w:r w:rsidRPr="00927B5C" w:rsidR="00EF292A">
        <w:rPr>
          <w:rFonts w:ascii="Times New Roman" w:hAnsi="Times New Roman"/>
          <w:b/>
          <w:bCs/>
          <w:color w:val="000000"/>
          <w:sz w:val="22"/>
          <w:szCs w:val="22"/>
        </w:rPr>
        <w:t xml:space="preserve"> </w:t>
      </w:r>
    </w:p>
    <w:p w:rsidR="00714847" w:rsidP="00F84E10" w14:paraId="0C9D4D4C" w14:textId="77777777">
      <w:pPr>
        <w:widowControl/>
        <w:rPr>
          <w:rFonts w:ascii="Times New Roman" w:hAnsi="Times New Roman"/>
        </w:rPr>
      </w:pPr>
    </w:p>
    <w:tbl>
      <w:tblPr>
        <w:tblW w:w="9722" w:type="dxa"/>
        <w:tblLook w:val="04A0"/>
      </w:tblPr>
      <w:tblGrid>
        <w:gridCol w:w="493"/>
        <w:gridCol w:w="353"/>
        <w:gridCol w:w="4364"/>
        <w:gridCol w:w="2234"/>
        <w:gridCol w:w="2278"/>
      </w:tblGrid>
      <w:tr w14:paraId="191F1436" w14:textId="4B456740" w:rsidTr="00AF0BDE">
        <w:tblPrEx>
          <w:tblW w:w="9722" w:type="dxa"/>
          <w:tblLook w:val="04A0"/>
        </w:tblPrEx>
        <w:trPr>
          <w:trHeight w:val="331"/>
        </w:trPr>
        <w:tc>
          <w:tcPr>
            <w:tcW w:w="5210" w:type="dxa"/>
            <w:gridSpan w:val="3"/>
            <w:tcBorders>
              <w:top w:val="single" w:sz="8" w:space="0" w:color="auto"/>
              <w:left w:val="single" w:sz="8" w:space="0" w:color="auto"/>
              <w:bottom w:val="single" w:sz="8" w:space="0" w:color="auto"/>
              <w:right w:val="single" w:sz="8" w:space="0" w:color="000000"/>
            </w:tcBorders>
            <w:vAlign w:val="center"/>
            <w:hideMark/>
          </w:tcPr>
          <w:p w:rsidR="008B5EBD" w:rsidRPr="00E660C3" w14:paraId="1A39CF5C" w14:textId="77777777">
            <w:pPr>
              <w:widowControl/>
              <w:autoSpaceDE/>
              <w:autoSpaceDN/>
              <w:adjustRightInd/>
              <w:rPr>
                <w:rFonts w:ascii="Times New Roman" w:hAnsi="Times New Roman"/>
                <w:b/>
                <w:bCs/>
                <w:color w:val="000000"/>
                <w:sz w:val="22"/>
                <w:szCs w:val="22"/>
              </w:rPr>
            </w:pPr>
            <w:r w:rsidRPr="00E660C3">
              <w:rPr>
                <w:rFonts w:ascii="Times New Roman" w:hAnsi="Times New Roman"/>
                <w:b/>
                <w:bCs/>
                <w:color w:val="000000"/>
                <w:sz w:val="22"/>
                <w:szCs w:val="22"/>
              </w:rPr>
              <w:t>BJS costs</w:t>
            </w:r>
          </w:p>
        </w:tc>
        <w:tc>
          <w:tcPr>
            <w:tcW w:w="2234" w:type="dxa"/>
            <w:tcBorders>
              <w:top w:val="single" w:sz="4" w:space="0" w:color="auto"/>
              <w:left w:val="nil"/>
              <w:bottom w:val="single" w:sz="8" w:space="0" w:color="auto"/>
              <w:right w:val="single" w:sz="8" w:space="0" w:color="auto"/>
            </w:tcBorders>
            <w:vAlign w:val="center"/>
          </w:tcPr>
          <w:p w:rsidR="008B5EBD" w:rsidRPr="00E660C3" w:rsidP="006232CA" w14:paraId="36D4B48B" w14:textId="3C27E19F">
            <w:pPr>
              <w:widowControl/>
              <w:autoSpaceDE/>
              <w:autoSpaceDN/>
              <w:adjustRightInd/>
              <w:rPr>
                <w:rFonts w:ascii="Times New Roman" w:hAnsi="Times New Roman"/>
                <w:b/>
                <w:bCs/>
                <w:color w:val="000000"/>
                <w:sz w:val="22"/>
                <w:szCs w:val="22"/>
              </w:rPr>
            </w:pPr>
            <w:r>
              <w:rPr>
                <w:rFonts w:ascii="Times New Roman" w:hAnsi="Times New Roman"/>
                <w:b/>
                <w:bCs/>
                <w:color w:val="000000"/>
                <w:sz w:val="22"/>
                <w:szCs w:val="22"/>
              </w:rPr>
              <w:t>January 1 – December 31, 202</w:t>
            </w:r>
            <w:r w:rsidR="00CF2EB4">
              <w:rPr>
                <w:rFonts w:ascii="Times New Roman" w:hAnsi="Times New Roman"/>
                <w:b/>
                <w:bCs/>
                <w:color w:val="000000"/>
                <w:sz w:val="22"/>
                <w:szCs w:val="22"/>
              </w:rPr>
              <w:t>6</w:t>
            </w:r>
          </w:p>
        </w:tc>
        <w:tc>
          <w:tcPr>
            <w:tcW w:w="2278" w:type="dxa"/>
            <w:tcBorders>
              <w:top w:val="single" w:sz="4" w:space="0" w:color="auto"/>
              <w:left w:val="nil"/>
              <w:bottom w:val="single" w:sz="8" w:space="0" w:color="auto"/>
              <w:right w:val="single" w:sz="8" w:space="0" w:color="auto"/>
            </w:tcBorders>
          </w:tcPr>
          <w:p w:rsidR="008B5EBD" w:rsidRPr="00E660C3" w:rsidP="006232CA" w14:paraId="24D7684D" w14:textId="71A0497F">
            <w:pPr>
              <w:widowControl/>
              <w:autoSpaceDE/>
              <w:autoSpaceDN/>
              <w:adjustRightInd/>
              <w:jc w:val="center"/>
              <w:rPr>
                <w:rFonts w:ascii="Times New Roman" w:hAnsi="Times New Roman"/>
                <w:b/>
                <w:bCs/>
                <w:color w:val="000000"/>
                <w:sz w:val="22"/>
                <w:szCs w:val="22"/>
              </w:rPr>
            </w:pPr>
            <w:r>
              <w:rPr>
                <w:rFonts w:ascii="Times New Roman" w:hAnsi="Times New Roman"/>
                <w:b/>
                <w:bCs/>
                <w:color w:val="000000"/>
                <w:sz w:val="22"/>
                <w:szCs w:val="22"/>
              </w:rPr>
              <w:t>January 1 – December 31, 202</w:t>
            </w:r>
            <w:r w:rsidR="00CF2EB4">
              <w:rPr>
                <w:rFonts w:ascii="Times New Roman" w:hAnsi="Times New Roman"/>
                <w:b/>
                <w:bCs/>
                <w:color w:val="000000"/>
                <w:sz w:val="22"/>
                <w:szCs w:val="22"/>
              </w:rPr>
              <w:t>7</w:t>
            </w:r>
          </w:p>
        </w:tc>
      </w:tr>
      <w:tr w14:paraId="4E87E922" w14:textId="743BCA68" w:rsidTr="00AF0BDE">
        <w:tblPrEx>
          <w:tblW w:w="9722" w:type="dxa"/>
          <w:tblLook w:val="04A0"/>
        </w:tblPrEx>
        <w:trPr>
          <w:trHeight w:val="331"/>
        </w:trPr>
        <w:tc>
          <w:tcPr>
            <w:tcW w:w="493" w:type="dxa"/>
            <w:tcBorders>
              <w:top w:val="nil"/>
              <w:left w:val="single" w:sz="8" w:space="0" w:color="auto"/>
              <w:bottom w:val="single" w:sz="8" w:space="0" w:color="auto"/>
              <w:right w:val="single" w:sz="8" w:space="0" w:color="auto"/>
            </w:tcBorders>
            <w:vAlign w:val="center"/>
            <w:hideMark/>
          </w:tcPr>
          <w:p w:rsidR="008B5EBD" w:rsidRPr="00E660C3" w14:paraId="58571BAE"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716" w:type="dxa"/>
            <w:gridSpan w:val="2"/>
            <w:tcBorders>
              <w:top w:val="single" w:sz="8" w:space="0" w:color="auto"/>
              <w:left w:val="nil"/>
              <w:bottom w:val="single" w:sz="8" w:space="0" w:color="auto"/>
              <w:right w:val="single" w:sz="8" w:space="0" w:color="000000"/>
            </w:tcBorders>
            <w:vAlign w:val="center"/>
            <w:hideMark/>
          </w:tcPr>
          <w:p w:rsidR="008B5EBD" w:rsidRPr="00E660C3" w14:paraId="20CDC7AB"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Staff salaries</w:t>
            </w:r>
          </w:p>
        </w:tc>
        <w:tc>
          <w:tcPr>
            <w:tcW w:w="2234" w:type="dxa"/>
            <w:tcBorders>
              <w:top w:val="nil"/>
              <w:left w:val="nil"/>
              <w:bottom w:val="single" w:sz="8" w:space="0" w:color="auto"/>
              <w:right w:val="single" w:sz="8" w:space="0" w:color="auto"/>
            </w:tcBorders>
            <w:vAlign w:val="center"/>
          </w:tcPr>
          <w:p w:rsidR="008B5EBD" w:rsidRPr="00E660C3" w:rsidP="00EA38C3" w14:paraId="11719C5A" w14:textId="3C7AAB96">
            <w:pPr>
              <w:widowControl/>
              <w:autoSpaceDE/>
              <w:autoSpaceDN/>
              <w:adjustRightInd/>
              <w:jc w:val="right"/>
              <w:rPr>
                <w:rFonts w:ascii="Times New Roman" w:hAnsi="Times New Roman"/>
                <w:color w:val="000000"/>
                <w:sz w:val="22"/>
                <w:szCs w:val="22"/>
              </w:rPr>
            </w:pPr>
          </w:p>
        </w:tc>
        <w:tc>
          <w:tcPr>
            <w:tcW w:w="2278" w:type="dxa"/>
            <w:tcBorders>
              <w:top w:val="nil"/>
              <w:left w:val="nil"/>
              <w:bottom w:val="single" w:sz="8" w:space="0" w:color="auto"/>
              <w:right w:val="single" w:sz="8" w:space="0" w:color="auto"/>
            </w:tcBorders>
          </w:tcPr>
          <w:p w:rsidR="008B5EBD" w:rsidRPr="00E660C3" w:rsidP="00EA38C3" w14:paraId="1C441786" w14:textId="77777777">
            <w:pPr>
              <w:widowControl/>
              <w:autoSpaceDE/>
              <w:autoSpaceDN/>
              <w:adjustRightInd/>
              <w:jc w:val="right"/>
              <w:rPr>
                <w:rFonts w:ascii="Times New Roman" w:hAnsi="Times New Roman"/>
                <w:color w:val="000000"/>
                <w:sz w:val="22"/>
                <w:szCs w:val="22"/>
              </w:rPr>
            </w:pPr>
          </w:p>
        </w:tc>
      </w:tr>
      <w:tr w14:paraId="15D9306D" w14:textId="4F3696C2" w:rsidTr="00AF0BDE">
        <w:tblPrEx>
          <w:tblW w:w="9722" w:type="dxa"/>
          <w:tblLook w:val="04A0"/>
        </w:tblPrEx>
        <w:trPr>
          <w:trHeight w:val="331"/>
        </w:trPr>
        <w:tc>
          <w:tcPr>
            <w:tcW w:w="493" w:type="dxa"/>
            <w:tcBorders>
              <w:top w:val="nil"/>
              <w:left w:val="single" w:sz="8" w:space="0" w:color="auto"/>
              <w:bottom w:val="single" w:sz="8" w:space="0" w:color="auto"/>
              <w:right w:val="single" w:sz="8" w:space="0" w:color="auto"/>
            </w:tcBorders>
            <w:vAlign w:val="center"/>
            <w:hideMark/>
          </w:tcPr>
          <w:p w:rsidR="008B5EBD" w:rsidRPr="00E660C3" w:rsidP="008B5EBD" w14:paraId="4F079F48"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53" w:type="dxa"/>
            <w:tcBorders>
              <w:top w:val="nil"/>
              <w:left w:val="nil"/>
              <w:bottom w:val="single" w:sz="8" w:space="0" w:color="auto"/>
              <w:right w:val="single" w:sz="8" w:space="0" w:color="auto"/>
            </w:tcBorders>
            <w:vAlign w:val="center"/>
            <w:hideMark/>
          </w:tcPr>
          <w:p w:rsidR="008B5EBD" w:rsidRPr="00E660C3" w:rsidP="008B5EBD" w14:paraId="72767681"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363" w:type="dxa"/>
            <w:tcBorders>
              <w:top w:val="nil"/>
              <w:left w:val="nil"/>
              <w:bottom w:val="single" w:sz="8" w:space="0" w:color="auto"/>
              <w:right w:val="single" w:sz="8" w:space="0" w:color="auto"/>
            </w:tcBorders>
            <w:vAlign w:val="center"/>
            <w:hideMark/>
          </w:tcPr>
          <w:p w:rsidR="008B5EBD" w:rsidRPr="00E660C3" w:rsidP="008B5EBD" w14:paraId="45AD1B8A" w14:textId="0D875885">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GS-1</w:t>
            </w:r>
            <w:r>
              <w:rPr>
                <w:rFonts w:ascii="Times New Roman" w:hAnsi="Times New Roman"/>
                <w:color w:val="000000"/>
                <w:sz w:val="22"/>
                <w:szCs w:val="22"/>
              </w:rPr>
              <w:t>4</w:t>
            </w:r>
            <w:r w:rsidRPr="00E660C3">
              <w:rPr>
                <w:rFonts w:ascii="Times New Roman" w:hAnsi="Times New Roman"/>
                <w:color w:val="000000"/>
                <w:sz w:val="22"/>
                <w:szCs w:val="22"/>
              </w:rPr>
              <w:t xml:space="preserve"> Statistician (</w:t>
            </w:r>
            <w:r>
              <w:rPr>
                <w:rFonts w:ascii="Times New Roman" w:hAnsi="Times New Roman"/>
                <w:color w:val="000000"/>
                <w:sz w:val="22"/>
                <w:szCs w:val="22"/>
              </w:rPr>
              <w:t>35</w:t>
            </w:r>
            <w:r w:rsidRPr="00E660C3">
              <w:rPr>
                <w:rFonts w:ascii="Times New Roman" w:hAnsi="Times New Roman"/>
                <w:color w:val="000000"/>
                <w:sz w:val="22"/>
                <w:szCs w:val="22"/>
              </w:rPr>
              <w:t>%)</w:t>
            </w:r>
            <w:r>
              <w:rPr>
                <w:rFonts w:ascii="Times New Roman" w:hAnsi="Times New Roman"/>
                <w:color w:val="000000"/>
                <w:sz w:val="22"/>
                <w:szCs w:val="22"/>
              </w:rPr>
              <w:t xml:space="preserve"> </w:t>
            </w:r>
          </w:p>
        </w:tc>
        <w:tc>
          <w:tcPr>
            <w:tcW w:w="2234" w:type="dxa"/>
            <w:tcBorders>
              <w:top w:val="nil"/>
              <w:left w:val="nil"/>
              <w:bottom w:val="single" w:sz="8" w:space="0" w:color="auto"/>
              <w:right w:val="single" w:sz="8" w:space="0" w:color="auto"/>
            </w:tcBorders>
            <w:noWrap/>
          </w:tcPr>
          <w:p w:rsidR="008B5EBD" w:rsidRPr="00FB2A4C" w:rsidP="008B5EBD" w14:paraId="1D064D89" w14:textId="1B4384A5">
            <w:pPr>
              <w:widowControl/>
              <w:autoSpaceDE/>
              <w:autoSpaceDN/>
              <w:adjustRightInd/>
              <w:jc w:val="right"/>
              <w:rPr>
                <w:rFonts w:ascii="Times New Roman" w:hAnsi="Times New Roman"/>
                <w:color w:val="000000"/>
                <w:sz w:val="22"/>
                <w:szCs w:val="22"/>
              </w:rPr>
            </w:pPr>
            <w:r w:rsidRPr="00FB2A4C">
              <w:rPr>
                <w:rFonts w:ascii="Times New Roman" w:hAnsi="Times New Roman"/>
                <w:color w:val="000000"/>
                <w:sz w:val="22"/>
                <w:szCs w:val="22"/>
              </w:rPr>
              <w:t>$</w:t>
            </w:r>
            <w:r w:rsidRPr="00FB2A4C" w:rsidR="00DE2130">
              <w:rPr>
                <w:rFonts w:ascii="Times New Roman" w:hAnsi="Times New Roman"/>
                <w:color w:val="000000"/>
                <w:sz w:val="22"/>
                <w:szCs w:val="22"/>
              </w:rPr>
              <w:t>57,100</w:t>
            </w:r>
          </w:p>
        </w:tc>
        <w:tc>
          <w:tcPr>
            <w:tcW w:w="2278" w:type="dxa"/>
            <w:tcBorders>
              <w:top w:val="nil"/>
              <w:left w:val="nil"/>
              <w:bottom w:val="single" w:sz="8" w:space="0" w:color="auto"/>
              <w:right w:val="single" w:sz="8" w:space="0" w:color="auto"/>
            </w:tcBorders>
          </w:tcPr>
          <w:p w:rsidR="008B5EBD" w:rsidRPr="00E660C3" w:rsidP="008B5EBD" w14:paraId="76E25BBF" w14:textId="6695B6AA">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$58,000</w:t>
            </w:r>
          </w:p>
        </w:tc>
      </w:tr>
      <w:tr w14:paraId="2F42431A" w14:textId="1E11B347" w:rsidTr="00AF0BDE">
        <w:tblPrEx>
          <w:tblW w:w="9722" w:type="dxa"/>
          <w:tblLook w:val="04A0"/>
        </w:tblPrEx>
        <w:trPr>
          <w:trHeight w:val="368"/>
        </w:trPr>
        <w:tc>
          <w:tcPr>
            <w:tcW w:w="493" w:type="dxa"/>
            <w:tcBorders>
              <w:top w:val="nil"/>
              <w:left w:val="single" w:sz="8" w:space="0" w:color="auto"/>
              <w:bottom w:val="single" w:sz="8" w:space="0" w:color="auto"/>
              <w:right w:val="single" w:sz="8" w:space="0" w:color="auto"/>
            </w:tcBorders>
            <w:vAlign w:val="center"/>
            <w:hideMark/>
          </w:tcPr>
          <w:p w:rsidR="00FB2A4C" w:rsidRPr="00E660C3" w:rsidP="00FB2A4C" w14:paraId="48238D27"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53" w:type="dxa"/>
            <w:tcBorders>
              <w:top w:val="nil"/>
              <w:left w:val="nil"/>
              <w:bottom w:val="single" w:sz="8" w:space="0" w:color="auto"/>
              <w:right w:val="single" w:sz="8" w:space="0" w:color="auto"/>
            </w:tcBorders>
            <w:vAlign w:val="center"/>
            <w:hideMark/>
          </w:tcPr>
          <w:p w:rsidR="00FB2A4C" w:rsidRPr="00E660C3" w:rsidP="00FB2A4C" w14:paraId="16EAFCEB"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363" w:type="dxa"/>
            <w:tcBorders>
              <w:top w:val="nil"/>
              <w:left w:val="nil"/>
              <w:bottom w:val="single" w:sz="8" w:space="0" w:color="auto"/>
              <w:right w:val="single" w:sz="8" w:space="0" w:color="auto"/>
            </w:tcBorders>
            <w:vAlign w:val="center"/>
            <w:hideMark/>
          </w:tcPr>
          <w:p w:rsidR="00FB2A4C" w:rsidRPr="00E660C3" w:rsidP="00FB2A4C" w14:paraId="4FF57E7D" w14:textId="67313BD3">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GS-</w:t>
            </w:r>
            <w:r>
              <w:rPr>
                <w:rFonts w:ascii="Times New Roman" w:hAnsi="Times New Roman"/>
                <w:color w:val="000000"/>
                <w:sz w:val="22"/>
                <w:szCs w:val="22"/>
              </w:rPr>
              <w:t>15</w:t>
            </w:r>
            <w:r w:rsidRPr="00E660C3">
              <w:rPr>
                <w:rFonts w:ascii="Times New Roman" w:hAnsi="Times New Roman"/>
                <w:color w:val="000000"/>
                <w:sz w:val="22"/>
                <w:szCs w:val="22"/>
              </w:rPr>
              <w:t xml:space="preserve"> </w:t>
            </w:r>
            <w:r>
              <w:rPr>
                <w:rFonts w:ascii="Times New Roman" w:hAnsi="Times New Roman"/>
                <w:color w:val="000000"/>
                <w:sz w:val="22"/>
                <w:szCs w:val="22"/>
              </w:rPr>
              <w:t>Supervisory Statistician</w:t>
            </w:r>
            <w:r w:rsidRPr="00E660C3">
              <w:rPr>
                <w:rFonts w:ascii="Times New Roman" w:hAnsi="Times New Roman"/>
                <w:color w:val="000000"/>
                <w:sz w:val="22"/>
                <w:szCs w:val="22"/>
              </w:rPr>
              <w:t xml:space="preserve"> (</w:t>
            </w:r>
            <w:r>
              <w:rPr>
                <w:rFonts w:ascii="Times New Roman" w:hAnsi="Times New Roman"/>
                <w:color w:val="000000"/>
                <w:sz w:val="22"/>
                <w:szCs w:val="22"/>
              </w:rPr>
              <w:t>3</w:t>
            </w:r>
            <w:r w:rsidRPr="00E660C3">
              <w:rPr>
                <w:rFonts w:ascii="Times New Roman" w:hAnsi="Times New Roman"/>
                <w:color w:val="000000"/>
                <w:sz w:val="22"/>
                <w:szCs w:val="22"/>
              </w:rPr>
              <w:t>%)</w:t>
            </w:r>
          </w:p>
        </w:tc>
        <w:tc>
          <w:tcPr>
            <w:tcW w:w="2234" w:type="dxa"/>
            <w:tcBorders>
              <w:top w:val="nil"/>
              <w:left w:val="nil"/>
              <w:bottom w:val="single" w:sz="8" w:space="0" w:color="auto"/>
              <w:right w:val="single" w:sz="8" w:space="0" w:color="auto"/>
            </w:tcBorders>
            <w:noWrap/>
          </w:tcPr>
          <w:p w:rsidR="00FB2A4C" w:rsidP="00FB2A4C" w14:paraId="5BBCAE09" w14:textId="77777777">
            <w:pPr>
              <w:widowControl/>
              <w:autoSpaceDE/>
              <w:autoSpaceDN/>
              <w:adjustRightInd/>
              <w:jc w:val="right"/>
              <w:rPr>
                <w:rFonts w:ascii="Times New Roman" w:hAnsi="Times New Roman"/>
                <w:color w:val="000000"/>
                <w:sz w:val="22"/>
                <w:szCs w:val="22"/>
              </w:rPr>
            </w:pPr>
          </w:p>
          <w:p w:rsidR="00FB2A4C" w:rsidRPr="00FB2A4C" w:rsidP="00FB2A4C" w14:paraId="18026751" w14:textId="08447234">
            <w:pPr>
              <w:widowControl/>
              <w:autoSpaceDE/>
              <w:autoSpaceDN/>
              <w:adjustRightInd/>
              <w:jc w:val="right"/>
              <w:rPr>
                <w:rFonts w:ascii="Times New Roman" w:hAnsi="Times New Roman"/>
                <w:color w:val="000000"/>
                <w:sz w:val="22"/>
                <w:szCs w:val="22"/>
              </w:rPr>
            </w:pPr>
            <w:r w:rsidRPr="00FB2A4C">
              <w:rPr>
                <w:rFonts w:ascii="Times New Roman" w:hAnsi="Times New Roman"/>
                <w:color w:val="000000"/>
                <w:sz w:val="22"/>
                <w:szCs w:val="22"/>
              </w:rPr>
              <w:t>$5,100</w:t>
            </w:r>
          </w:p>
        </w:tc>
        <w:tc>
          <w:tcPr>
            <w:tcW w:w="2278" w:type="dxa"/>
            <w:tcBorders>
              <w:top w:val="nil"/>
              <w:left w:val="nil"/>
              <w:bottom w:val="single" w:sz="8" w:space="0" w:color="auto"/>
              <w:right w:val="single" w:sz="8" w:space="0" w:color="auto"/>
            </w:tcBorders>
          </w:tcPr>
          <w:p w:rsidR="00FB2A4C" w:rsidP="00FB2A4C" w14:paraId="35A923A5" w14:textId="77777777">
            <w:pPr>
              <w:widowControl/>
              <w:autoSpaceDE/>
              <w:autoSpaceDN/>
              <w:adjustRightInd/>
              <w:jc w:val="right"/>
              <w:rPr>
                <w:rFonts w:ascii="Times New Roman" w:hAnsi="Times New Roman"/>
                <w:color w:val="000000"/>
                <w:sz w:val="22"/>
                <w:szCs w:val="22"/>
              </w:rPr>
            </w:pPr>
          </w:p>
          <w:p w:rsidR="00FB2A4C" w:rsidRPr="00E660C3" w:rsidP="00FB2A4C" w14:paraId="002F2F55" w14:textId="12648759">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$5,200</w:t>
            </w:r>
          </w:p>
        </w:tc>
      </w:tr>
      <w:tr w14:paraId="71C66090" w14:textId="77777777" w:rsidTr="00AF0BDE">
        <w:tblPrEx>
          <w:tblW w:w="9722" w:type="dxa"/>
          <w:tblLook w:val="04A0"/>
        </w:tblPrEx>
        <w:trPr>
          <w:trHeight w:val="331"/>
        </w:trPr>
        <w:tc>
          <w:tcPr>
            <w:tcW w:w="493" w:type="dxa"/>
            <w:tcBorders>
              <w:top w:val="nil"/>
              <w:left w:val="single" w:sz="8" w:space="0" w:color="auto"/>
              <w:bottom w:val="single" w:sz="8" w:space="0" w:color="auto"/>
              <w:right w:val="single" w:sz="8" w:space="0" w:color="auto"/>
            </w:tcBorders>
            <w:vAlign w:val="center"/>
          </w:tcPr>
          <w:p w:rsidR="00FB2A4C" w:rsidRPr="00E660C3" w:rsidP="00FB2A4C" w14:paraId="3C030EFD" w14:textId="77777777">
            <w:pPr>
              <w:widowControl/>
              <w:autoSpaceDE/>
              <w:autoSpaceDN/>
              <w:adjustRightInd/>
              <w:rPr>
                <w:rFonts w:ascii="Times New Roman" w:hAnsi="Times New Roman"/>
                <w:color w:val="000000"/>
                <w:sz w:val="22"/>
                <w:szCs w:val="22"/>
              </w:rPr>
            </w:pPr>
          </w:p>
        </w:tc>
        <w:tc>
          <w:tcPr>
            <w:tcW w:w="353" w:type="dxa"/>
            <w:tcBorders>
              <w:top w:val="nil"/>
              <w:left w:val="nil"/>
              <w:bottom w:val="single" w:sz="8" w:space="0" w:color="auto"/>
              <w:right w:val="single" w:sz="8" w:space="0" w:color="auto"/>
            </w:tcBorders>
            <w:vAlign w:val="center"/>
          </w:tcPr>
          <w:p w:rsidR="00FB2A4C" w:rsidRPr="00E660C3" w:rsidP="00FB2A4C" w14:paraId="5C62CD16" w14:textId="77777777">
            <w:pPr>
              <w:widowControl/>
              <w:autoSpaceDE/>
              <w:autoSpaceDN/>
              <w:adjustRightInd/>
              <w:rPr>
                <w:rFonts w:ascii="Times New Roman" w:hAnsi="Times New Roman"/>
                <w:color w:val="000000"/>
                <w:sz w:val="22"/>
                <w:szCs w:val="22"/>
              </w:rPr>
            </w:pPr>
          </w:p>
        </w:tc>
        <w:tc>
          <w:tcPr>
            <w:tcW w:w="4363" w:type="dxa"/>
            <w:tcBorders>
              <w:top w:val="nil"/>
              <w:left w:val="nil"/>
              <w:bottom w:val="single" w:sz="8" w:space="0" w:color="auto"/>
              <w:right w:val="single" w:sz="8" w:space="0" w:color="auto"/>
            </w:tcBorders>
            <w:vAlign w:val="center"/>
          </w:tcPr>
          <w:p w:rsidR="00FB2A4C" w:rsidRPr="00E660C3" w:rsidP="00FB2A4C" w14:paraId="5562A247" w14:textId="12E2B066">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GS-1</w:t>
            </w:r>
            <w:r>
              <w:rPr>
                <w:rFonts w:ascii="Times New Roman" w:hAnsi="Times New Roman"/>
                <w:color w:val="000000"/>
                <w:sz w:val="22"/>
                <w:szCs w:val="22"/>
              </w:rPr>
              <w:t>4</w:t>
            </w:r>
            <w:r w:rsidRPr="00E660C3">
              <w:rPr>
                <w:rFonts w:ascii="Times New Roman" w:hAnsi="Times New Roman"/>
                <w:color w:val="000000"/>
                <w:sz w:val="22"/>
                <w:szCs w:val="22"/>
              </w:rPr>
              <w:t xml:space="preserve"> </w:t>
            </w:r>
            <w:r>
              <w:rPr>
                <w:rFonts w:ascii="Times New Roman" w:hAnsi="Times New Roman"/>
                <w:color w:val="000000"/>
                <w:sz w:val="22"/>
                <w:szCs w:val="22"/>
              </w:rPr>
              <w:t>Chief</w:t>
            </w:r>
            <w:r w:rsidRPr="00E660C3">
              <w:rPr>
                <w:rFonts w:ascii="Times New Roman" w:hAnsi="Times New Roman"/>
                <w:color w:val="000000"/>
                <w:sz w:val="22"/>
                <w:szCs w:val="22"/>
              </w:rPr>
              <w:t xml:space="preserve"> Editor (</w:t>
            </w:r>
            <w:r>
              <w:rPr>
                <w:rFonts w:ascii="Times New Roman" w:hAnsi="Times New Roman"/>
                <w:color w:val="000000"/>
                <w:sz w:val="22"/>
                <w:szCs w:val="22"/>
              </w:rPr>
              <w:t>5</w:t>
            </w:r>
            <w:r w:rsidRPr="00E660C3">
              <w:rPr>
                <w:rFonts w:ascii="Times New Roman" w:hAnsi="Times New Roman"/>
                <w:color w:val="000000"/>
                <w:sz w:val="22"/>
                <w:szCs w:val="22"/>
              </w:rPr>
              <w:t>%)</w:t>
            </w:r>
          </w:p>
        </w:tc>
        <w:tc>
          <w:tcPr>
            <w:tcW w:w="2234" w:type="dxa"/>
            <w:tcBorders>
              <w:top w:val="nil"/>
              <w:left w:val="nil"/>
              <w:bottom w:val="single" w:sz="8" w:space="0" w:color="auto"/>
              <w:right w:val="single" w:sz="8" w:space="0" w:color="auto"/>
            </w:tcBorders>
            <w:noWrap/>
          </w:tcPr>
          <w:p w:rsidR="00FB2A4C" w:rsidRPr="00FB2A4C" w:rsidP="00FB2A4C" w14:paraId="43F85D1A" w14:textId="1D95E81D">
            <w:pPr>
              <w:widowControl/>
              <w:autoSpaceDE/>
              <w:autoSpaceDN/>
              <w:adjustRightInd/>
              <w:jc w:val="right"/>
              <w:rPr>
                <w:rFonts w:ascii="Times New Roman" w:hAnsi="Times New Roman"/>
                <w:color w:val="000000"/>
                <w:sz w:val="22"/>
                <w:szCs w:val="22"/>
              </w:rPr>
            </w:pPr>
            <w:r w:rsidRPr="00FB2A4C">
              <w:rPr>
                <w:rFonts w:ascii="Times New Roman" w:hAnsi="Times New Roman"/>
                <w:color w:val="000000"/>
                <w:sz w:val="22"/>
                <w:szCs w:val="22"/>
              </w:rPr>
              <w:t>$7,200</w:t>
            </w:r>
          </w:p>
        </w:tc>
        <w:tc>
          <w:tcPr>
            <w:tcW w:w="2278" w:type="dxa"/>
            <w:tcBorders>
              <w:top w:val="nil"/>
              <w:left w:val="nil"/>
              <w:bottom w:val="single" w:sz="8" w:space="0" w:color="auto"/>
              <w:right w:val="single" w:sz="8" w:space="0" w:color="auto"/>
            </w:tcBorders>
            <w:vAlign w:val="center"/>
          </w:tcPr>
          <w:p w:rsidR="00FB2A4C" w:rsidRPr="00E660C3" w:rsidP="00FB2A4C" w14:paraId="2A188A16" w14:textId="1E1D90FE">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$7,300</w:t>
            </w:r>
          </w:p>
        </w:tc>
      </w:tr>
      <w:tr w14:paraId="3E7ECA5D" w14:textId="24E13F39" w:rsidTr="00AF0BDE">
        <w:tblPrEx>
          <w:tblW w:w="9722" w:type="dxa"/>
          <w:tblLook w:val="04A0"/>
        </w:tblPrEx>
        <w:trPr>
          <w:trHeight w:val="331"/>
        </w:trPr>
        <w:tc>
          <w:tcPr>
            <w:tcW w:w="493" w:type="dxa"/>
            <w:tcBorders>
              <w:top w:val="nil"/>
              <w:left w:val="single" w:sz="8" w:space="0" w:color="auto"/>
              <w:bottom w:val="single" w:sz="8" w:space="0" w:color="auto"/>
              <w:right w:val="single" w:sz="8" w:space="0" w:color="auto"/>
            </w:tcBorders>
            <w:vAlign w:val="center"/>
            <w:hideMark/>
          </w:tcPr>
          <w:p w:rsidR="00FB2A4C" w:rsidRPr="00E660C3" w:rsidP="00FB2A4C" w14:paraId="1C150A86"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53" w:type="dxa"/>
            <w:tcBorders>
              <w:top w:val="nil"/>
              <w:left w:val="nil"/>
              <w:bottom w:val="single" w:sz="8" w:space="0" w:color="auto"/>
              <w:right w:val="single" w:sz="8" w:space="0" w:color="auto"/>
            </w:tcBorders>
            <w:vAlign w:val="center"/>
            <w:hideMark/>
          </w:tcPr>
          <w:p w:rsidR="00FB2A4C" w:rsidRPr="00E660C3" w:rsidP="00FB2A4C" w14:paraId="6E41747E"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363" w:type="dxa"/>
            <w:tcBorders>
              <w:top w:val="nil"/>
              <w:left w:val="nil"/>
              <w:bottom w:val="single" w:sz="8" w:space="0" w:color="auto"/>
              <w:right w:val="single" w:sz="8" w:space="0" w:color="auto"/>
            </w:tcBorders>
            <w:vAlign w:val="center"/>
            <w:hideMark/>
          </w:tcPr>
          <w:p w:rsidR="00FB2A4C" w:rsidRPr="00E660C3" w:rsidP="00FB2A4C" w14:paraId="601F005B" w14:textId="4703893A">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GS-13 Editor (5%)</w:t>
            </w:r>
          </w:p>
        </w:tc>
        <w:tc>
          <w:tcPr>
            <w:tcW w:w="2234" w:type="dxa"/>
            <w:tcBorders>
              <w:top w:val="nil"/>
              <w:left w:val="nil"/>
              <w:bottom w:val="single" w:sz="8" w:space="0" w:color="auto"/>
              <w:right w:val="single" w:sz="8" w:space="0" w:color="auto"/>
            </w:tcBorders>
            <w:noWrap/>
            <w:vAlign w:val="center"/>
          </w:tcPr>
          <w:p w:rsidR="00FB2A4C" w:rsidRPr="00FB2A4C" w:rsidP="00FB2A4C" w14:paraId="205D8332" w14:textId="7769441A">
            <w:pPr>
              <w:widowControl/>
              <w:autoSpaceDE/>
              <w:autoSpaceDN/>
              <w:adjustRightInd/>
              <w:jc w:val="right"/>
              <w:rPr>
                <w:rFonts w:ascii="Times New Roman" w:hAnsi="Times New Roman"/>
                <w:color w:val="000000"/>
                <w:sz w:val="22"/>
                <w:szCs w:val="22"/>
              </w:rPr>
            </w:pPr>
            <w:r w:rsidRPr="00FB2A4C">
              <w:rPr>
                <w:rFonts w:ascii="Times New Roman" w:hAnsi="Times New Roman"/>
                <w:color w:val="000000"/>
                <w:sz w:val="22"/>
                <w:szCs w:val="22"/>
              </w:rPr>
              <w:t>$6,100</w:t>
            </w:r>
          </w:p>
        </w:tc>
        <w:tc>
          <w:tcPr>
            <w:tcW w:w="2278" w:type="dxa"/>
            <w:tcBorders>
              <w:top w:val="nil"/>
              <w:left w:val="nil"/>
              <w:bottom w:val="single" w:sz="8" w:space="0" w:color="auto"/>
              <w:right w:val="single" w:sz="8" w:space="0" w:color="auto"/>
            </w:tcBorders>
            <w:vAlign w:val="center"/>
          </w:tcPr>
          <w:p w:rsidR="00FB2A4C" w:rsidRPr="00E660C3" w:rsidP="00FB2A4C" w14:paraId="444FBBE6" w14:textId="195EE72D">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$6,</w:t>
            </w:r>
            <w:r>
              <w:rPr>
                <w:rFonts w:ascii="Times New Roman" w:hAnsi="Times New Roman"/>
                <w:color w:val="000000"/>
                <w:sz w:val="22"/>
                <w:szCs w:val="22"/>
              </w:rPr>
              <w:t>200</w:t>
            </w:r>
          </w:p>
        </w:tc>
      </w:tr>
      <w:tr w14:paraId="58BC27D4" w14:textId="5AEC9347" w:rsidTr="00AF0BDE">
        <w:tblPrEx>
          <w:tblW w:w="9722" w:type="dxa"/>
          <w:tblLook w:val="04A0"/>
        </w:tblPrEx>
        <w:trPr>
          <w:trHeight w:val="331"/>
        </w:trPr>
        <w:tc>
          <w:tcPr>
            <w:tcW w:w="493" w:type="dxa"/>
            <w:tcBorders>
              <w:top w:val="nil"/>
              <w:left w:val="single" w:sz="8" w:space="0" w:color="auto"/>
              <w:bottom w:val="single" w:sz="8" w:space="0" w:color="auto"/>
              <w:right w:val="single" w:sz="8" w:space="0" w:color="auto"/>
            </w:tcBorders>
            <w:vAlign w:val="center"/>
            <w:hideMark/>
          </w:tcPr>
          <w:p w:rsidR="00FB2A4C" w:rsidRPr="00E660C3" w:rsidP="00FB2A4C" w14:paraId="21262A47"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53" w:type="dxa"/>
            <w:tcBorders>
              <w:top w:val="nil"/>
              <w:left w:val="nil"/>
              <w:bottom w:val="single" w:sz="8" w:space="0" w:color="auto"/>
              <w:right w:val="single" w:sz="8" w:space="0" w:color="auto"/>
            </w:tcBorders>
            <w:vAlign w:val="center"/>
            <w:hideMark/>
          </w:tcPr>
          <w:p w:rsidR="00FB2A4C" w:rsidRPr="00E660C3" w:rsidP="00FB2A4C" w14:paraId="5030AD20"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363" w:type="dxa"/>
            <w:tcBorders>
              <w:top w:val="nil"/>
              <w:left w:val="nil"/>
              <w:bottom w:val="single" w:sz="8" w:space="0" w:color="auto"/>
              <w:right w:val="single" w:sz="8" w:space="0" w:color="auto"/>
            </w:tcBorders>
            <w:vAlign w:val="center"/>
            <w:hideMark/>
          </w:tcPr>
          <w:p w:rsidR="00FB2A4C" w:rsidRPr="00E660C3" w:rsidP="00FB2A4C" w14:paraId="766E7B77" w14:textId="6DB4415F">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Other Editorial Staff (3%)</w:t>
            </w:r>
          </w:p>
        </w:tc>
        <w:tc>
          <w:tcPr>
            <w:tcW w:w="2234" w:type="dxa"/>
            <w:tcBorders>
              <w:top w:val="nil"/>
              <w:left w:val="nil"/>
              <w:bottom w:val="single" w:sz="8" w:space="0" w:color="auto"/>
              <w:right w:val="single" w:sz="8" w:space="0" w:color="auto"/>
            </w:tcBorders>
            <w:noWrap/>
            <w:vAlign w:val="center"/>
          </w:tcPr>
          <w:p w:rsidR="00FB2A4C" w:rsidRPr="00FB2A4C" w:rsidP="00FB2A4C" w14:paraId="07837214" w14:textId="1C669E4C">
            <w:pPr>
              <w:widowControl/>
              <w:autoSpaceDE/>
              <w:autoSpaceDN/>
              <w:adjustRightInd/>
              <w:jc w:val="right"/>
              <w:rPr>
                <w:rFonts w:ascii="Times New Roman" w:hAnsi="Times New Roman"/>
                <w:color w:val="000000"/>
                <w:sz w:val="22"/>
                <w:szCs w:val="22"/>
              </w:rPr>
            </w:pPr>
            <w:r w:rsidRPr="00FB2A4C">
              <w:rPr>
                <w:rFonts w:ascii="Times New Roman" w:hAnsi="Times New Roman"/>
                <w:color w:val="000000"/>
                <w:sz w:val="22"/>
                <w:szCs w:val="22"/>
              </w:rPr>
              <w:t>$3,600</w:t>
            </w:r>
          </w:p>
        </w:tc>
        <w:tc>
          <w:tcPr>
            <w:tcW w:w="2278" w:type="dxa"/>
            <w:tcBorders>
              <w:top w:val="nil"/>
              <w:left w:val="nil"/>
              <w:bottom w:val="single" w:sz="8" w:space="0" w:color="auto"/>
              <w:right w:val="single" w:sz="8" w:space="0" w:color="auto"/>
            </w:tcBorders>
            <w:vAlign w:val="center"/>
          </w:tcPr>
          <w:p w:rsidR="00FB2A4C" w:rsidRPr="00E660C3" w:rsidP="00FB2A4C" w14:paraId="04C7A234" w14:textId="17CFA0D6">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$3,</w:t>
            </w:r>
            <w:r>
              <w:rPr>
                <w:rFonts w:ascii="Times New Roman" w:hAnsi="Times New Roman"/>
                <w:color w:val="000000"/>
                <w:sz w:val="22"/>
                <w:szCs w:val="22"/>
              </w:rPr>
              <w:t>700</w:t>
            </w:r>
          </w:p>
        </w:tc>
      </w:tr>
      <w:tr w14:paraId="4AE0C70E" w14:textId="2C0E43A8" w:rsidTr="00AF0BDE">
        <w:tblPrEx>
          <w:tblW w:w="9722" w:type="dxa"/>
          <w:tblLook w:val="04A0"/>
        </w:tblPrEx>
        <w:trPr>
          <w:trHeight w:val="368"/>
        </w:trPr>
        <w:tc>
          <w:tcPr>
            <w:tcW w:w="493" w:type="dxa"/>
            <w:tcBorders>
              <w:top w:val="nil"/>
              <w:left w:val="single" w:sz="8" w:space="0" w:color="auto"/>
              <w:bottom w:val="single" w:sz="8" w:space="0" w:color="auto"/>
              <w:right w:val="single" w:sz="8" w:space="0" w:color="auto"/>
            </w:tcBorders>
            <w:vAlign w:val="center"/>
            <w:hideMark/>
          </w:tcPr>
          <w:p w:rsidR="00FB2A4C" w:rsidRPr="00E660C3" w:rsidP="00FB2A4C" w14:paraId="4550E38E"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53" w:type="dxa"/>
            <w:tcBorders>
              <w:top w:val="nil"/>
              <w:left w:val="nil"/>
              <w:bottom w:val="single" w:sz="8" w:space="0" w:color="auto"/>
              <w:right w:val="single" w:sz="8" w:space="0" w:color="auto"/>
            </w:tcBorders>
            <w:vAlign w:val="center"/>
            <w:hideMark/>
          </w:tcPr>
          <w:p w:rsidR="00FB2A4C" w:rsidRPr="00E660C3" w:rsidP="00FB2A4C" w14:paraId="4B369BDF"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363" w:type="dxa"/>
            <w:tcBorders>
              <w:top w:val="nil"/>
              <w:left w:val="nil"/>
              <w:bottom w:val="single" w:sz="8" w:space="0" w:color="auto"/>
              <w:right w:val="single" w:sz="8" w:space="0" w:color="auto"/>
            </w:tcBorders>
            <w:vAlign w:val="center"/>
            <w:hideMark/>
          </w:tcPr>
          <w:p w:rsidR="00FB2A4C" w:rsidRPr="00E660C3" w:rsidP="00FB2A4C" w14:paraId="09069953" w14:textId="373CC868">
            <w:pPr>
              <w:widowControl/>
              <w:autoSpaceDE/>
              <w:autoSpaceDN/>
              <w:adjustRightInd/>
              <w:rPr>
                <w:rFonts w:ascii="Times New Roman" w:hAnsi="Times New Roman"/>
                <w:color w:val="000000"/>
                <w:sz w:val="22"/>
                <w:szCs w:val="22"/>
              </w:rPr>
            </w:pPr>
            <w:r>
              <w:rPr>
                <w:rFonts w:ascii="Times New Roman" w:hAnsi="Times New Roman"/>
                <w:color w:val="000000"/>
                <w:sz w:val="22"/>
                <w:szCs w:val="22"/>
              </w:rPr>
              <w:t xml:space="preserve">GS-14 </w:t>
            </w:r>
            <w:r w:rsidRPr="00E660C3">
              <w:rPr>
                <w:rFonts w:ascii="Times New Roman" w:hAnsi="Times New Roman"/>
                <w:color w:val="000000"/>
                <w:sz w:val="22"/>
                <w:szCs w:val="22"/>
              </w:rPr>
              <w:t>Information Technology Specialist (5%)</w:t>
            </w:r>
          </w:p>
        </w:tc>
        <w:tc>
          <w:tcPr>
            <w:tcW w:w="2234" w:type="dxa"/>
            <w:tcBorders>
              <w:top w:val="nil"/>
              <w:left w:val="nil"/>
              <w:bottom w:val="single" w:sz="8" w:space="0" w:color="auto"/>
              <w:right w:val="single" w:sz="8" w:space="0" w:color="auto"/>
            </w:tcBorders>
            <w:noWrap/>
            <w:vAlign w:val="center"/>
          </w:tcPr>
          <w:p w:rsidR="00FB2A4C" w:rsidRPr="00FB2A4C" w:rsidP="00FB2A4C" w14:paraId="5D34BA6D" w14:textId="27D37F09">
            <w:pPr>
              <w:widowControl/>
              <w:autoSpaceDE/>
              <w:autoSpaceDN/>
              <w:adjustRightInd/>
              <w:jc w:val="right"/>
              <w:rPr>
                <w:rFonts w:ascii="Times New Roman" w:hAnsi="Times New Roman"/>
                <w:color w:val="000000"/>
                <w:sz w:val="22"/>
                <w:szCs w:val="22"/>
              </w:rPr>
            </w:pPr>
            <w:r w:rsidRPr="00FB2A4C">
              <w:rPr>
                <w:rFonts w:ascii="Times New Roman" w:hAnsi="Times New Roman"/>
                <w:color w:val="000000"/>
                <w:sz w:val="22"/>
                <w:szCs w:val="22"/>
              </w:rPr>
              <w:t>$7,200</w:t>
            </w:r>
          </w:p>
        </w:tc>
        <w:tc>
          <w:tcPr>
            <w:tcW w:w="2278" w:type="dxa"/>
            <w:tcBorders>
              <w:top w:val="nil"/>
              <w:left w:val="nil"/>
              <w:bottom w:val="single" w:sz="8" w:space="0" w:color="auto"/>
              <w:right w:val="single" w:sz="8" w:space="0" w:color="auto"/>
            </w:tcBorders>
            <w:vAlign w:val="center"/>
          </w:tcPr>
          <w:p w:rsidR="00FB2A4C" w:rsidRPr="00E660C3" w:rsidP="00FB2A4C" w14:paraId="005EDFE2" w14:textId="762262AE">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w:t>
            </w:r>
            <w:r>
              <w:rPr>
                <w:rFonts w:ascii="Times New Roman" w:hAnsi="Times New Roman"/>
                <w:color w:val="000000"/>
                <w:sz w:val="22"/>
                <w:szCs w:val="22"/>
              </w:rPr>
              <w:t>7,300</w:t>
            </w:r>
          </w:p>
        </w:tc>
      </w:tr>
      <w:tr w14:paraId="5D92E3AC" w14:textId="38CB42D7" w:rsidTr="00AF0BDE">
        <w:tblPrEx>
          <w:tblW w:w="9722" w:type="dxa"/>
          <w:tblLook w:val="04A0"/>
        </w:tblPrEx>
        <w:trPr>
          <w:trHeight w:val="341"/>
        </w:trPr>
        <w:tc>
          <w:tcPr>
            <w:tcW w:w="493" w:type="dxa"/>
            <w:tcBorders>
              <w:top w:val="nil"/>
              <w:left w:val="single" w:sz="8" w:space="0" w:color="auto"/>
              <w:bottom w:val="single" w:sz="8" w:space="0" w:color="auto"/>
              <w:right w:val="single" w:sz="8" w:space="0" w:color="auto"/>
            </w:tcBorders>
            <w:vAlign w:val="center"/>
            <w:hideMark/>
          </w:tcPr>
          <w:p w:rsidR="00FB2A4C" w:rsidRPr="00E660C3" w:rsidP="00FB2A4C" w14:paraId="2C414DA9"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53" w:type="dxa"/>
            <w:tcBorders>
              <w:top w:val="nil"/>
              <w:left w:val="nil"/>
              <w:bottom w:val="single" w:sz="8" w:space="0" w:color="auto"/>
              <w:right w:val="single" w:sz="8" w:space="0" w:color="auto"/>
            </w:tcBorders>
            <w:vAlign w:val="center"/>
            <w:hideMark/>
          </w:tcPr>
          <w:p w:rsidR="00FB2A4C" w:rsidRPr="00E660C3" w:rsidP="00FB2A4C" w14:paraId="604D239C"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363" w:type="dxa"/>
            <w:tcBorders>
              <w:top w:val="nil"/>
              <w:left w:val="nil"/>
              <w:bottom w:val="single" w:sz="8" w:space="0" w:color="auto"/>
              <w:right w:val="single" w:sz="8" w:space="0" w:color="auto"/>
            </w:tcBorders>
            <w:vAlign w:val="center"/>
            <w:hideMark/>
          </w:tcPr>
          <w:p w:rsidR="00FB2A4C" w:rsidRPr="00E660C3" w:rsidP="00FB2A4C" w14:paraId="0A5C0200" w14:textId="6BADBAEB">
            <w:pPr>
              <w:widowControl/>
              <w:autoSpaceDE/>
              <w:autoSpaceDN/>
              <w:adjustRightInd/>
              <w:rPr>
                <w:rFonts w:ascii="Times New Roman" w:hAnsi="Times New Roman"/>
                <w:color w:val="000000"/>
                <w:sz w:val="22"/>
                <w:szCs w:val="22"/>
              </w:rPr>
            </w:pPr>
            <w:r>
              <w:rPr>
                <w:rFonts w:ascii="Times New Roman" w:hAnsi="Times New Roman"/>
                <w:color w:val="000000"/>
                <w:sz w:val="22"/>
                <w:szCs w:val="22"/>
              </w:rPr>
              <w:t>Senior BJS management</w:t>
            </w:r>
            <w:r w:rsidRPr="00E660C3">
              <w:rPr>
                <w:rFonts w:ascii="Times New Roman" w:hAnsi="Times New Roman"/>
                <w:color w:val="000000"/>
                <w:sz w:val="22"/>
                <w:szCs w:val="22"/>
              </w:rPr>
              <w:t xml:space="preserve"> (GS-15 &amp; Directors)</w:t>
            </w:r>
            <w:r>
              <w:rPr>
                <w:rFonts w:ascii="Times New Roman" w:hAnsi="Times New Roman"/>
                <w:color w:val="000000"/>
                <w:sz w:val="22"/>
                <w:szCs w:val="22"/>
              </w:rPr>
              <w:t xml:space="preserve"> (3%)</w:t>
            </w:r>
          </w:p>
        </w:tc>
        <w:tc>
          <w:tcPr>
            <w:tcW w:w="2234" w:type="dxa"/>
            <w:tcBorders>
              <w:top w:val="nil"/>
              <w:left w:val="nil"/>
              <w:bottom w:val="single" w:sz="8" w:space="0" w:color="auto"/>
              <w:right w:val="single" w:sz="8" w:space="0" w:color="auto"/>
            </w:tcBorders>
            <w:noWrap/>
            <w:vAlign w:val="center"/>
          </w:tcPr>
          <w:p w:rsidR="00FB2A4C" w:rsidRPr="00FB2A4C" w:rsidP="00FB2A4C" w14:paraId="06C563D0" w14:textId="77BD434C">
            <w:pPr>
              <w:widowControl/>
              <w:autoSpaceDE/>
              <w:autoSpaceDN/>
              <w:adjustRightInd/>
              <w:jc w:val="right"/>
              <w:rPr>
                <w:rFonts w:ascii="Times New Roman" w:hAnsi="Times New Roman"/>
                <w:color w:val="000000"/>
                <w:sz w:val="22"/>
                <w:szCs w:val="22"/>
              </w:rPr>
            </w:pPr>
            <w:r w:rsidRPr="00FB2A4C">
              <w:rPr>
                <w:rFonts w:ascii="Times New Roman" w:hAnsi="Times New Roman"/>
                <w:color w:val="000000"/>
                <w:sz w:val="22"/>
                <w:szCs w:val="22"/>
              </w:rPr>
              <w:t>$5,800</w:t>
            </w:r>
          </w:p>
        </w:tc>
        <w:tc>
          <w:tcPr>
            <w:tcW w:w="2278" w:type="dxa"/>
            <w:tcBorders>
              <w:top w:val="nil"/>
              <w:left w:val="nil"/>
              <w:bottom w:val="single" w:sz="8" w:space="0" w:color="auto"/>
              <w:right w:val="single" w:sz="8" w:space="0" w:color="auto"/>
            </w:tcBorders>
            <w:vAlign w:val="center"/>
          </w:tcPr>
          <w:p w:rsidR="00FB2A4C" w:rsidRPr="00E660C3" w:rsidP="00FB2A4C" w14:paraId="1794A765" w14:textId="02E73D85">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w:t>
            </w:r>
            <w:r>
              <w:rPr>
                <w:rFonts w:ascii="Times New Roman" w:hAnsi="Times New Roman"/>
                <w:color w:val="000000"/>
                <w:sz w:val="22"/>
                <w:szCs w:val="22"/>
              </w:rPr>
              <w:t>5,900</w:t>
            </w:r>
          </w:p>
        </w:tc>
      </w:tr>
      <w:tr w14:paraId="5100C4FA" w14:textId="0E3F2D6B" w:rsidTr="00AF0BDE">
        <w:tblPrEx>
          <w:tblW w:w="9722" w:type="dxa"/>
          <w:tblLook w:val="04A0"/>
        </w:tblPrEx>
        <w:trPr>
          <w:trHeight w:val="250"/>
        </w:trPr>
        <w:tc>
          <w:tcPr>
            <w:tcW w:w="493" w:type="dxa"/>
            <w:tcBorders>
              <w:top w:val="nil"/>
              <w:left w:val="single" w:sz="8" w:space="0" w:color="auto"/>
              <w:bottom w:val="single" w:sz="8" w:space="0" w:color="auto"/>
              <w:right w:val="single" w:sz="8" w:space="0" w:color="auto"/>
            </w:tcBorders>
            <w:vAlign w:val="center"/>
            <w:hideMark/>
          </w:tcPr>
          <w:p w:rsidR="00FB2A4C" w:rsidRPr="00E660C3" w:rsidP="00FB2A4C" w14:paraId="673537C4"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53" w:type="dxa"/>
            <w:tcBorders>
              <w:top w:val="nil"/>
              <w:left w:val="nil"/>
              <w:bottom w:val="single" w:sz="8" w:space="0" w:color="auto"/>
              <w:right w:val="single" w:sz="8" w:space="0" w:color="auto"/>
            </w:tcBorders>
            <w:vAlign w:val="center"/>
            <w:hideMark/>
          </w:tcPr>
          <w:p w:rsidR="00FB2A4C" w:rsidRPr="00E660C3" w:rsidP="00FB2A4C" w14:paraId="7FA944D3"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363" w:type="dxa"/>
            <w:tcBorders>
              <w:top w:val="nil"/>
              <w:left w:val="nil"/>
              <w:bottom w:val="single" w:sz="8" w:space="0" w:color="auto"/>
              <w:right w:val="single" w:sz="8" w:space="0" w:color="auto"/>
            </w:tcBorders>
            <w:vAlign w:val="center"/>
            <w:hideMark/>
          </w:tcPr>
          <w:p w:rsidR="00FB2A4C" w:rsidRPr="00E660C3" w:rsidP="00FB2A4C" w14:paraId="1BC23EB4"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Subtotal</w:t>
            </w:r>
            <w:r>
              <w:rPr>
                <w:rFonts w:ascii="Times New Roman" w:hAnsi="Times New Roman"/>
                <w:color w:val="000000"/>
                <w:sz w:val="22"/>
                <w:szCs w:val="22"/>
              </w:rPr>
              <w:t>:</w:t>
            </w:r>
            <w:r w:rsidRPr="00E660C3">
              <w:rPr>
                <w:rFonts w:ascii="Times New Roman" w:hAnsi="Times New Roman"/>
                <w:color w:val="000000"/>
                <w:sz w:val="22"/>
                <w:szCs w:val="22"/>
              </w:rPr>
              <w:t xml:space="preserve"> </w:t>
            </w:r>
            <w:r>
              <w:rPr>
                <w:rFonts w:ascii="Times New Roman" w:hAnsi="Times New Roman"/>
                <w:color w:val="000000"/>
                <w:sz w:val="22"/>
                <w:szCs w:val="22"/>
              </w:rPr>
              <w:t>S</w:t>
            </w:r>
            <w:r w:rsidRPr="00E660C3">
              <w:rPr>
                <w:rFonts w:ascii="Times New Roman" w:hAnsi="Times New Roman"/>
                <w:color w:val="000000"/>
                <w:sz w:val="22"/>
                <w:szCs w:val="22"/>
              </w:rPr>
              <w:t>alaries</w:t>
            </w:r>
          </w:p>
        </w:tc>
        <w:tc>
          <w:tcPr>
            <w:tcW w:w="2234" w:type="dxa"/>
            <w:tcBorders>
              <w:top w:val="nil"/>
              <w:left w:val="nil"/>
              <w:bottom w:val="single" w:sz="8" w:space="0" w:color="auto"/>
              <w:right w:val="single" w:sz="8" w:space="0" w:color="auto"/>
            </w:tcBorders>
            <w:noWrap/>
          </w:tcPr>
          <w:p w:rsidR="00FB2A4C" w:rsidRPr="00FB2A4C" w:rsidP="00FB2A4C" w14:paraId="05EC302C" w14:textId="32CBC24E">
            <w:pPr>
              <w:widowControl/>
              <w:autoSpaceDE/>
              <w:autoSpaceDN/>
              <w:adjustRightInd/>
              <w:jc w:val="right"/>
              <w:rPr>
                <w:rFonts w:ascii="Times New Roman" w:hAnsi="Times New Roman"/>
                <w:b/>
                <w:bCs/>
                <w:color w:val="000000"/>
                <w:sz w:val="22"/>
                <w:szCs w:val="22"/>
              </w:rPr>
            </w:pPr>
            <w:r w:rsidRPr="00FB2A4C">
              <w:rPr>
                <w:rFonts w:ascii="Times New Roman" w:hAnsi="Times New Roman"/>
                <w:b/>
                <w:bCs/>
                <w:color w:val="000000"/>
                <w:sz w:val="22"/>
                <w:szCs w:val="22"/>
              </w:rPr>
              <w:t>$92,100</w:t>
            </w:r>
          </w:p>
        </w:tc>
        <w:tc>
          <w:tcPr>
            <w:tcW w:w="2278" w:type="dxa"/>
            <w:tcBorders>
              <w:top w:val="nil"/>
              <w:left w:val="nil"/>
              <w:bottom w:val="single" w:sz="8" w:space="0" w:color="auto"/>
              <w:right w:val="single" w:sz="8" w:space="0" w:color="auto"/>
            </w:tcBorders>
          </w:tcPr>
          <w:p w:rsidR="00FB2A4C" w:rsidRPr="00FB2A4C" w:rsidP="00FB2A4C" w14:paraId="7343914A" w14:textId="72F9D8DF">
            <w:pPr>
              <w:widowControl/>
              <w:autoSpaceDE/>
              <w:autoSpaceDN/>
              <w:adjustRightInd/>
              <w:jc w:val="right"/>
              <w:rPr>
                <w:rFonts w:ascii="Times New Roman" w:hAnsi="Times New Roman"/>
                <w:b/>
                <w:bCs/>
                <w:color w:val="000000"/>
                <w:sz w:val="22"/>
                <w:szCs w:val="22"/>
              </w:rPr>
            </w:pPr>
            <w:r w:rsidRPr="00FB2A4C">
              <w:rPr>
                <w:rFonts w:ascii="Times New Roman" w:hAnsi="Times New Roman"/>
                <w:b/>
                <w:bCs/>
                <w:color w:val="000000"/>
                <w:sz w:val="22"/>
                <w:szCs w:val="22"/>
              </w:rPr>
              <w:t>$93,500</w:t>
            </w:r>
          </w:p>
        </w:tc>
      </w:tr>
      <w:tr w14:paraId="10E4ABE6" w14:textId="22CC6066" w:rsidTr="00AF0BDE">
        <w:tblPrEx>
          <w:tblW w:w="9722" w:type="dxa"/>
          <w:tblLook w:val="04A0"/>
        </w:tblPrEx>
        <w:trPr>
          <w:trHeight w:val="341"/>
        </w:trPr>
        <w:tc>
          <w:tcPr>
            <w:tcW w:w="493" w:type="dxa"/>
            <w:tcBorders>
              <w:top w:val="nil"/>
              <w:left w:val="single" w:sz="8" w:space="0" w:color="auto"/>
              <w:bottom w:val="single" w:sz="8" w:space="0" w:color="auto"/>
              <w:right w:val="single" w:sz="8" w:space="0" w:color="auto"/>
            </w:tcBorders>
            <w:vAlign w:val="center"/>
            <w:hideMark/>
          </w:tcPr>
          <w:p w:rsidR="00FB2A4C" w:rsidRPr="00E660C3" w:rsidP="00FB2A4C" w14:paraId="25917F1E"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716" w:type="dxa"/>
            <w:gridSpan w:val="2"/>
            <w:tcBorders>
              <w:top w:val="single" w:sz="8" w:space="0" w:color="auto"/>
              <w:left w:val="nil"/>
              <w:bottom w:val="single" w:sz="8" w:space="0" w:color="auto"/>
              <w:right w:val="single" w:sz="8" w:space="0" w:color="000000"/>
            </w:tcBorders>
            <w:vAlign w:val="center"/>
            <w:hideMark/>
          </w:tcPr>
          <w:p w:rsidR="00FB2A4C" w:rsidRPr="00E660C3" w:rsidP="00FB2A4C" w14:paraId="59C662A3" w14:textId="4DEA0260">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Fringe benefits (3</w:t>
            </w:r>
            <w:r>
              <w:rPr>
                <w:rFonts w:ascii="Times New Roman" w:hAnsi="Times New Roman"/>
                <w:color w:val="000000"/>
                <w:sz w:val="22"/>
                <w:szCs w:val="22"/>
              </w:rPr>
              <w:t>0</w:t>
            </w:r>
            <w:r w:rsidRPr="00E660C3">
              <w:rPr>
                <w:rFonts w:ascii="Times New Roman" w:hAnsi="Times New Roman"/>
                <w:color w:val="000000"/>
                <w:sz w:val="22"/>
                <w:szCs w:val="22"/>
              </w:rPr>
              <w:t>% of salaries)</w:t>
            </w:r>
          </w:p>
        </w:tc>
        <w:tc>
          <w:tcPr>
            <w:tcW w:w="2234" w:type="dxa"/>
            <w:tcBorders>
              <w:top w:val="nil"/>
              <w:left w:val="nil"/>
              <w:bottom w:val="single" w:sz="8" w:space="0" w:color="auto"/>
              <w:right w:val="single" w:sz="8" w:space="0" w:color="auto"/>
            </w:tcBorders>
            <w:noWrap/>
          </w:tcPr>
          <w:p w:rsidR="00FB2A4C" w:rsidRPr="00FB2A4C" w:rsidP="00FB2A4C" w14:paraId="2AC2DEA8" w14:textId="256A0720">
            <w:pPr>
              <w:widowControl/>
              <w:autoSpaceDE/>
              <w:autoSpaceDN/>
              <w:adjustRightInd/>
              <w:jc w:val="right"/>
              <w:rPr>
                <w:rFonts w:ascii="Times New Roman" w:hAnsi="Times New Roman"/>
                <w:color w:val="000000"/>
                <w:sz w:val="22"/>
                <w:szCs w:val="22"/>
              </w:rPr>
            </w:pPr>
            <w:r w:rsidRPr="00FB2A4C">
              <w:rPr>
                <w:rFonts w:ascii="Times New Roman" w:hAnsi="Times New Roman"/>
                <w:color w:val="000000"/>
                <w:sz w:val="22"/>
                <w:szCs w:val="22"/>
              </w:rPr>
              <w:t>$27,630</w:t>
            </w:r>
          </w:p>
        </w:tc>
        <w:tc>
          <w:tcPr>
            <w:tcW w:w="2278" w:type="dxa"/>
            <w:tcBorders>
              <w:top w:val="nil"/>
              <w:left w:val="nil"/>
              <w:bottom w:val="single" w:sz="8" w:space="0" w:color="auto"/>
              <w:right w:val="single" w:sz="8" w:space="0" w:color="auto"/>
            </w:tcBorders>
          </w:tcPr>
          <w:p w:rsidR="00FB2A4C" w:rsidP="00FB2A4C" w14:paraId="149CB10A" w14:textId="37197F71">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$28,700</w:t>
            </w:r>
          </w:p>
        </w:tc>
      </w:tr>
      <w:tr w14:paraId="09C839F7" w14:textId="72868E01" w:rsidTr="00AF0BDE">
        <w:tblPrEx>
          <w:tblW w:w="9722" w:type="dxa"/>
          <w:tblLook w:val="04A0"/>
        </w:tblPrEx>
        <w:trPr>
          <w:trHeight w:val="521"/>
        </w:trPr>
        <w:tc>
          <w:tcPr>
            <w:tcW w:w="493" w:type="dxa"/>
            <w:tcBorders>
              <w:top w:val="nil"/>
              <w:left w:val="single" w:sz="8" w:space="0" w:color="auto"/>
              <w:bottom w:val="single" w:sz="8" w:space="0" w:color="auto"/>
              <w:right w:val="single" w:sz="8" w:space="0" w:color="auto"/>
            </w:tcBorders>
            <w:vAlign w:val="center"/>
            <w:hideMark/>
          </w:tcPr>
          <w:p w:rsidR="00FB2A4C" w:rsidRPr="00E660C3" w:rsidP="00FB2A4C" w14:paraId="2FA35A5E"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716" w:type="dxa"/>
            <w:gridSpan w:val="2"/>
            <w:tcBorders>
              <w:top w:val="single" w:sz="8" w:space="0" w:color="auto"/>
              <w:left w:val="nil"/>
              <w:bottom w:val="single" w:sz="8" w:space="0" w:color="auto"/>
              <w:right w:val="single" w:sz="8" w:space="0" w:color="000000"/>
            </w:tcBorders>
            <w:vAlign w:val="center"/>
            <w:hideMark/>
          </w:tcPr>
          <w:p w:rsidR="00FB2A4C" w:rsidRPr="00E660C3" w:rsidP="00FB2A4C" w14:paraId="28CE8A63"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Subtotal: Salary &amp; fringe</w:t>
            </w:r>
          </w:p>
        </w:tc>
        <w:tc>
          <w:tcPr>
            <w:tcW w:w="2234" w:type="dxa"/>
            <w:tcBorders>
              <w:top w:val="nil"/>
              <w:left w:val="nil"/>
              <w:bottom w:val="single" w:sz="8" w:space="0" w:color="auto"/>
              <w:right w:val="single" w:sz="8" w:space="0" w:color="auto"/>
            </w:tcBorders>
            <w:noWrap/>
          </w:tcPr>
          <w:p w:rsidR="00FB2A4C" w:rsidRPr="00927B5C" w:rsidP="00FB2A4C" w14:paraId="1A85DD48" w14:textId="77777777">
            <w:pPr>
              <w:widowControl/>
              <w:autoSpaceDE/>
              <w:autoSpaceDN/>
              <w:adjustRightInd/>
              <w:jc w:val="right"/>
              <w:rPr>
                <w:rFonts w:ascii="Times New Roman" w:hAnsi="Times New Roman"/>
                <w:b/>
                <w:bCs/>
                <w:color w:val="000000"/>
                <w:sz w:val="22"/>
                <w:szCs w:val="22"/>
              </w:rPr>
            </w:pPr>
          </w:p>
          <w:p w:rsidR="00FB2A4C" w:rsidRPr="002E48BB" w:rsidP="00FB2A4C" w14:paraId="169FC153" w14:textId="6FA01FD4">
            <w:pPr>
              <w:widowControl/>
              <w:autoSpaceDE/>
              <w:autoSpaceDN/>
              <w:adjustRightInd/>
              <w:jc w:val="right"/>
              <w:rPr>
                <w:rFonts w:ascii="Times New Roman" w:hAnsi="Times New Roman"/>
                <w:b/>
                <w:bCs/>
                <w:color w:val="000000"/>
                <w:sz w:val="22"/>
                <w:szCs w:val="22"/>
              </w:rPr>
            </w:pPr>
            <w:r w:rsidRPr="002E48BB">
              <w:rPr>
                <w:rFonts w:ascii="Times New Roman" w:hAnsi="Times New Roman"/>
                <w:b/>
                <w:bCs/>
                <w:color w:val="000000"/>
                <w:sz w:val="22"/>
                <w:szCs w:val="22"/>
              </w:rPr>
              <w:t>$153,714</w:t>
            </w:r>
          </w:p>
        </w:tc>
        <w:tc>
          <w:tcPr>
            <w:tcW w:w="2278" w:type="dxa"/>
            <w:tcBorders>
              <w:top w:val="nil"/>
              <w:left w:val="nil"/>
              <w:bottom w:val="single" w:sz="8" w:space="0" w:color="auto"/>
              <w:right w:val="single" w:sz="8" w:space="0" w:color="auto"/>
            </w:tcBorders>
          </w:tcPr>
          <w:p w:rsidR="00FB2A4C" w:rsidRPr="002E48BB" w:rsidP="00FB2A4C" w14:paraId="604635E8" w14:textId="77777777">
            <w:pPr>
              <w:widowControl/>
              <w:autoSpaceDE/>
              <w:autoSpaceDN/>
              <w:adjustRightInd/>
              <w:jc w:val="right"/>
              <w:rPr>
                <w:rFonts w:ascii="Times New Roman" w:hAnsi="Times New Roman"/>
                <w:b/>
                <w:bCs/>
                <w:color w:val="000000"/>
                <w:sz w:val="22"/>
                <w:szCs w:val="22"/>
              </w:rPr>
            </w:pPr>
          </w:p>
          <w:p w:rsidR="00FB2A4C" w:rsidRPr="002E48BB" w:rsidP="00FB2A4C" w14:paraId="7873EFDA" w14:textId="54EE97E6">
            <w:pPr>
              <w:widowControl/>
              <w:autoSpaceDE/>
              <w:autoSpaceDN/>
              <w:adjustRightInd/>
              <w:jc w:val="right"/>
              <w:rPr>
                <w:rFonts w:ascii="Times New Roman" w:hAnsi="Times New Roman"/>
                <w:b/>
                <w:bCs/>
                <w:color w:val="000000"/>
                <w:sz w:val="22"/>
                <w:szCs w:val="22"/>
              </w:rPr>
            </w:pPr>
            <w:r w:rsidRPr="002E48BB">
              <w:rPr>
                <w:rFonts w:ascii="Times New Roman" w:hAnsi="Times New Roman"/>
                <w:b/>
                <w:bCs/>
                <w:color w:val="000000"/>
                <w:sz w:val="22"/>
                <w:szCs w:val="22"/>
              </w:rPr>
              <w:t>$121,500</w:t>
            </w:r>
          </w:p>
        </w:tc>
      </w:tr>
      <w:tr w14:paraId="5D86F94C" w14:textId="15EF2519" w:rsidTr="00AF0BDE">
        <w:tblPrEx>
          <w:tblW w:w="9722" w:type="dxa"/>
          <w:tblLook w:val="04A0"/>
        </w:tblPrEx>
        <w:trPr>
          <w:trHeight w:val="341"/>
        </w:trPr>
        <w:tc>
          <w:tcPr>
            <w:tcW w:w="493" w:type="dxa"/>
            <w:tcBorders>
              <w:top w:val="nil"/>
              <w:left w:val="single" w:sz="8" w:space="0" w:color="auto"/>
              <w:bottom w:val="single" w:sz="8" w:space="0" w:color="auto"/>
              <w:right w:val="single" w:sz="8" w:space="0" w:color="auto"/>
            </w:tcBorders>
            <w:vAlign w:val="center"/>
            <w:hideMark/>
          </w:tcPr>
          <w:p w:rsidR="00FB2A4C" w:rsidRPr="00E660C3" w:rsidP="00FB2A4C" w14:paraId="61645DAB"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716" w:type="dxa"/>
            <w:gridSpan w:val="2"/>
            <w:tcBorders>
              <w:top w:val="single" w:sz="8" w:space="0" w:color="auto"/>
              <w:left w:val="nil"/>
              <w:bottom w:val="single" w:sz="8" w:space="0" w:color="auto"/>
              <w:right w:val="single" w:sz="8" w:space="0" w:color="000000"/>
            </w:tcBorders>
            <w:vAlign w:val="center"/>
            <w:hideMark/>
          </w:tcPr>
          <w:p w:rsidR="00FB2A4C" w:rsidRPr="00E660C3" w:rsidP="00FB2A4C" w14:paraId="626A5803" w14:textId="6CF1F39C">
            <w:pPr>
              <w:widowControl/>
              <w:autoSpaceDE/>
              <w:autoSpaceDN/>
              <w:adjustRightInd/>
              <w:rPr>
                <w:rFonts w:ascii="Times New Roman" w:hAnsi="Times New Roman"/>
                <w:color w:val="000000"/>
                <w:sz w:val="22"/>
                <w:szCs w:val="22"/>
              </w:rPr>
            </w:pPr>
            <w:r>
              <w:rPr>
                <w:rFonts w:ascii="Times New Roman" w:hAnsi="Times New Roman"/>
                <w:color w:val="000000"/>
                <w:sz w:val="22"/>
                <w:szCs w:val="22"/>
              </w:rPr>
              <w:t xml:space="preserve">    </w:t>
            </w:r>
            <w:r w:rsidRPr="00E660C3">
              <w:rPr>
                <w:rFonts w:ascii="Times New Roman" w:hAnsi="Times New Roman"/>
                <w:color w:val="000000"/>
                <w:sz w:val="22"/>
                <w:szCs w:val="22"/>
              </w:rPr>
              <w:t>Other administrative costs of salary &amp; fringe (</w:t>
            </w:r>
            <w:r>
              <w:rPr>
                <w:rFonts w:ascii="Times New Roman" w:hAnsi="Times New Roman"/>
                <w:color w:val="000000"/>
                <w:sz w:val="22"/>
                <w:szCs w:val="22"/>
              </w:rPr>
              <w:t>15</w:t>
            </w:r>
            <w:r w:rsidRPr="00E660C3">
              <w:rPr>
                <w:rFonts w:ascii="Times New Roman" w:hAnsi="Times New Roman"/>
                <w:color w:val="000000"/>
                <w:sz w:val="22"/>
                <w:szCs w:val="22"/>
              </w:rPr>
              <w:t>%)</w:t>
            </w:r>
          </w:p>
        </w:tc>
        <w:tc>
          <w:tcPr>
            <w:tcW w:w="2234" w:type="dxa"/>
            <w:tcBorders>
              <w:top w:val="nil"/>
              <w:left w:val="nil"/>
              <w:bottom w:val="single" w:sz="8" w:space="0" w:color="auto"/>
              <w:right w:val="single" w:sz="8" w:space="0" w:color="auto"/>
            </w:tcBorders>
            <w:noWrap/>
          </w:tcPr>
          <w:p w:rsidR="00FB2A4C" w:rsidP="00FB2A4C" w14:paraId="579EF1B2" w14:textId="77777777">
            <w:pPr>
              <w:widowControl/>
              <w:autoSpaceDE/>
              <w:autoSpaceDN/>
              <w:adjustRightInd/>
              <w:jc w:val="right"/>
              <w:rPr>
                <w:rFonts w:ascii="Times New Roman" w:hAnsi="Times New Roman"/>
                <w:color w:val="000000"/>
                <w:sz w:val="22"/>
                <w:szCs w:val="22"/>
              </w:rPr>
            </w:pPr>
          </w:p>
          <w:p w:rsidR="00FB2A4C" w:rsidRPr="00E660C3" w:rsidP="00FB2A4C" w14:paraId="24BF64B3" w14:textId="191BA195">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$17,960</w:t>
            </w:r>
          </w:p>
        </w:tc>
        <w:tc>
          <w:tcPr>
            <w:tcW w:w="2278" w:type="dxa"/>
            <w:tcBorders>
              <w:top w:val="nil"/>
              <w:left w:val="nil"/>
              <w:bottom w:val="single" w:sz="8" w:space="0" w:color="auto"/>
              <w:right w:val="single" w:sz="8" w:space="0" w:color="auto"/>
            </w:tcBorders>
          </w:tcPr>
          <w:p w:rsidR="00FB2A4C" w:rsidP="00FB2A4C" w14:paraId="718215AF" w14:textId="77777777">
            <w:pPr>
              <w:widowControl/>
              <w:autoSpaceDE/>
              <w:autoSpaceDN/>
              <w:adjustRightInd/>
              <w:jc w:val="right"/>
              <w:rPr>
                <w:rFonts w:ascii="Times New Roman" w:hAnsi="Times New Roman"/>
                <w:color w:val="000000"/>
                <w:sz w:val="22"/>
                <w:szCs w:val="22"/>
              </w:rPr>
            </w:pPr>
          </w:p>
          <w:p w:rsidR="00FB2A4C" w:rsidP="00FB2A4C" w14:paraId="3B6139E4" w14:textId="5EFED6C4">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$18,200</w:t>
            </w:r>
          </w:p>
        </w:tc>
      </w:tr>
      <w:tr w14:paraId="0A305DAD" w14:textId="471EE874" w:rsidTr="00AF0BDE">
        <w:tblPrEx>
          <w:tblW w:w="9722" w:type="dxa"/>
          <w:tblLook w:val="04A0"/>
        </w:tblPrEx>
        <w:trPr>
          <w:trHeight w:val="316"/>
        </w:trPr>
        <w:tc>
          <w:tcPr>
            <w:tcW w:w="493" w:type="dxa"/>
            <w:tcBorders>
              <w:top w:val="nil"/>
              <w:left w:val="single" w:sz="8" w:space="0" w:color="auto"/>
              <w:bottom w:val="single" w:sz="8" w:space="0" w:color="auto"/>
              <w:right w:val="single" w:sz="8" w:space="0" w:color="auto"/>
            </w:tcBorders>
            <w:vAlign w:val="center"/>
            <w:hideMark/>
          </w:tcPr>
          <w:p w:rsidR="00FB2A4C" w:rsidRPr="00E660C3" w:rsidP="00FB2A4C" w14:paraId="1E16C362"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716" w:type="dxa"/>
            <w:gridSpan w:val="2"/>
            <w:tcBorders>
              <w:top w:val="single" w:sz="8" w:space="0" w:color="auto"/>
              <w:left w:val="nil"/>
              <w:bottom w:val="single" w:sz="8" w:space="0" w:color="auto"/>
              <w:right w:val="single" w:sz="8" w:space="0" w:color="000000"/>
            </w:tcBorders>
            <w:vAlign w:val="center"/>
            <w:hideMark/>
          </w:tcPr>
          <w:p w:rsidR="00FB2A4C" w:rsidRPr="00E660C3" w:rsidP="00FB2A4C" w14:paraId="6A525A38"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Subtotal: BJS costs</w:t>
            </w:r>
          </w:p>
        </w:tc>
        <w:tc>
          <w:tcPr>
            <w:tcW w:w="2234" w:type="dxa"/>
            <w:tcBorders>
              <w:top w:val="nil"/>
              <w:left w:val="nil"/>
              <w:bottom w:val="single" w:sz="8" w:space="0" w:color="auto"/>
              <w:right w:val="single" w:sz="8" w:space="0" w:color="auto"/>
            </w:tcBorders>
            <w:noWrap/>
          </w:tcPr>
          <w:p w:rsidR="00FB2A4C" w:rsidRPr="00E660C3" w:rsidP="00FB2A4C" w14:paraId="745C0B74" w14:textId="16C00826">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$153,714</w:t>
            </w:r>
          </w:p>
        </w:tc>
        <w:tc>
          <w:tcPr>
            <w:tcW w:w="2278" w:type="dxa"/>
            <w:tcBorders>
              <w:top w:val="nil"/>
              <w:left w:val="nil"/>
              <w:bottom w:val="single" w:sz="8" w:space="0" w:color="auto"/>
              <w:right w:val="single" w:sz="8" w:space="0" w:color="auto"/>
            </w:tcBorders>
          </w:tcPr>
          <w:p w:rsidR="00FB2A4C" w:rsidP="00FB2A4C" w14:paraId="634C0625" w14:textId="0592F6EF">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$156,000</w:t>
            </w:r>
          </w:p>
        </w:tc>
      </w:tr>
      <w:tr w14:paraId="6BA55C50" w14:textId="30683DC8" w:rsidTr="00AF0BDE">
        <w:tblPrEx>
          <w:tblW w:w="9722" w:type="dxa"/>
          <w:tblLook w:val="04A0"/>
        </w:tblPrEx>
        <w:trPr>
          <w:trHeight w:val="526"/>
        </w:trPr>
        <w:tc>
          <w:tcPr>
            <w:tcW w:w="5210" w:type="dxa"/>
            <w:gridSpan w:val="3"/>
            <w:tcBorders>
              <w:top w:val="single" w:sz="8" w:space="0" w:color="auto"/>
              <w:left w:val="single" w:sz="8" w:space="0" w:color="auto"/>
              <w:bottom w:val="single" w:sz="8" w:space="0" w:color="auto"/>
              <w:right w:val="single" w:sz="8" w:space="0" w:color="000000"/>
            </w:tcBorders>
            <w:vAlign w:val="center"/>
            <w:hideMark/>
          </w:tcPr>
          <w:p w:rsidR="00FB2A4C" w:rsidRPr="00E660C3" w:rsidP="00FB2A4C" w14:paraId="7C866520" w14:textId="77777777">
            <w:pPr>
              <w:widowControl/>
              <w:autoSpaceDE/>
              <w:autoSpaceDN/>
              <w:adjustRightInd/>
              <w:rPr>
                <w:rFonts w:ascii="Times New Roman" w:hAnsi="Times New Roman"/>
                <w:b/>
                <w:bCs/>
                <w:color w:val="000000"/>
                <w:sz w:val="22"/>
                <w:szCs w:val="22"/>
              </w:rPr>
            </w:pPr>
            <w:r w:rsidRPr="00E660C3">
              <w:rPr>
                <w:rFonts w:ascii="Times New Roman" w:hAnsi="Times New Roman"/>
                <w:b/>
                <w:bCs/>
                <w:color w:val="000000"/>
                <w:sz w:val="22"/>
                <w:szCs w:val="22"/>
              </w:rPr>
              <w:t>Data collection agent cost</w:t>
            </w:r>
          </w:p>
        </w:tc>
        <w:tc>
          <w:tcPr>
            <w:tcW w:w="2234" w:type="dxa"/>
            <w:tcBorders>
              <w:top w:val="nil"/>
              <w:left w:val="nil"/>
              <w:bottom w:val="single" w:sz="4" w:space="0" w:color="auto"/>
              <w:right w:val="single" w:sz="8" w:space="0" w:color="auto"/>
            </w:tcBorders>
            <w:noWrap/>
            <w:vAlign w:val="center"/>
          </w:tcPr>
          <w:p w:rsidR="00FB2A4C" w:rsidRPr="00E660C3" w:rsidP="00FB2A4C" w14:paraId="4AE26E11" w14:textId="070617DC">
            <w:pPr>
              <w:widowControl/>
              <w:autoSpaceDE/>
              <w:autoSpaceDN/>
              <w:adjustRightInd/>
              <w:jc w:val="right"/>
              <w:rPr>
                <w:rFonts w:ascii="Times New Roman" w:hAnsi="Times New Roman"/>
                <w:b/>
                <w:bCs/>
                <w:color w:val="000000"/>
                <w:sz w:val="22"/>
                <w:szCs w:val="22"/>
              </w:rPr>
            </w:pPr>
          </w:p>
        </w:tc>
        <w:tc>
          <w:tcPr>
            <w:tcW w:w="2278" w:type="dxa"/>
            <w:tcBorders>
              <w:top w:val="nil"/>
              <w:left w:val="nil"/>
              <w:bottom w:val="single" w:sz="4" w:space="0" w:color="auto"/>
              <w:right w:val="single" w:sz="8" w:space="0" w:color="auto"/>
            </w:tcBorders>
          </w:tcPr>
          <w:p w:rsidR="00FB2A4C" w:rsidRPr="00E660C3" w:rsidP="00FB2A4C" w14:paraId="3F7B04F4" w14:textId="2FD7DB55">
            <w:pPr>
              <w:widowControl/>
              <w:autoSpaceDE/>
              <w:autoSpaceDN/>
              <w:adjustRightInd/>
              <w:jc w:val="right"/>
              <w:rPr>
                <w:rFonts w:ascii="Times New Roman" w:hAnsi="Times New Roman"/>
                <w:b/>
                <w:bCs/>
                <w:color w:val="000000"/>
                <w:sz w:val="22"/>
                <w:szCs w:val="22"/>
              </w:rPr>
            </w:pPr>
          </w:p>
        </w:tc>
      </w:tr>
      <w:tr w14:paraId="34CE283B" w14:textId="4DEEF1FD" w:rsidTr="00AF0BDE">
        <w:tblPrEx>
          <w:tblW w:w="9722" w:type="dxa"/>
          <w:tblLook w:val="04A0"/>
        </w:tblPrEx>
        <w:trPr>
          <w:trHeight w:val="902"/>
        </w:trPr>
        <w:tc>
          <w:tcPr>
            <w:tcW w:w="5210" w:type="dxa"/>
            <w:gridSpan w:val="3"/>
            <w:tcBorders>
              <w:top w:val="single" w:sz="8" w:space="0" w:color="auto"/>
              <w:left w:val="single" w:sz="8" w:space="0" w:color="auto"/>
              <w:bottom w:val="single" w:sz="8" w:space="0" w:color="auto"/>
              <w:right w:val="single" w:sz="8" w:space="0" w:color="000000"/>
            </w:tcBorders>
            <w:vAlign w:val="center"/>
            <w:hideMark/>
          </w:tcPr>
          <w:p w:rsidR="00FB2A4C" w:rsidRPr="00E660C3" w:rsidP="00FB2A4C" w14:paraId="41D3569C"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xml:space="preserve">Data collection agent costs (salaries, fringe benefits, </w:t>
            </w:r>
            <w:r>
              <w:rPr>
                <w:rFonts w:ascii="Times New Roman" w:hAnsi="Times New Roman"/>
                <w:color w:val="000000"/>
                <w:sz w:val="22"/>
                <w:szCs w:val="22"/>
              </w:rPr>
              <w:t xml:space="preserve">data collection, data processing, program management </w:t>
            </w:r>
            <w:r w:rsidRPr="00E660C3">
              <w:rPr>
                <w:rFonts w:ascii="Times New Roman" w:hAnsi="Times New Roman"/>
                <w:color w:val="000000"/>
                <w:sz w:val="22"/>
                <w:szCs w:val="22"/>
              </w:rPr>
              <w:t>and overhead)</w:t>
            </w:r>
            <w:r w:rsidRPr="00E660C3">
              <w:rPr>
                <w:rFonts w:ascii="Calibri" w:hAnsi="Calibri" w:cs="Calibri"/>
                <w:color w:val="000000"/>
                <w:sz w:val="16"/>
                <w:szCs w:val="16"/>
              </w:rPr>
              <w:t> </w:t>
            </w:r>
          </w:p>
        </w:tc>
        <w:tc>
          <w:tcPr>
            <w:tcW w:w="2234" w:type="dxa"/>
            <w:tcBorders>
              <w:top w:val="single" w:sz="4" w:space="0" w:color="auto"/>
              <w:left w:val="nil"/>
              <w:bottom w:val="single" w:sz="4" w:space="0" w:color="auto"/>
              <w:right w:val="single" w:sz="8" w:space="0" w:color="auto"/>
            </w:tcBorders>
            <w:noWrap/>
            <w:vAlign w:val="center"/>
          </w:tcPr>
          <w:p w:rsidR="00FB2A4C" w:rsidRPr="002E48BB" w:rsidP="00FB2A4C" w14:paraId="63AE67BA" w14:textId="541298FC">
            <w:pPr>
              <w:widowControl/>
              <w:autoSpaceDE/>
              <w:autoSpaceDN/>
              <w:adjustRightInd/>
              <w:jc w:val="right"/>
              <w:rPr>
                <w:rFonts w:ascii="Times New Roman" w:hAnsi="Times New Roman"/>
                <w:color w:val="000000"/>
                <w:sz w:val="22"/>
                <w:szCs w:val="22"/>
              </w:rPr>
            </w:pPr>
            <w:r w:rsidRPr="00927B5C">
              <w:rPr>
                <w:rFonts w:ascii="Times New Roman" w:hAnsi="Times New Roman"/>
                <w:color w:val="000000"/>
                <w:sz w:val="22"/>
                <w:szCs w:val="22"/>
              </w:rPr>
              <w:t>$100,000</w:t>
            </w:r>
          </w:p>
        </w:tc>
        <w:tc>
          <w:tcPr>
            <w:tcW w:w="2278" w:type="dxa"/>
            <w:tcBorders>
              <w:top w:val="single" w:sz="4" w:space="0" w:color="auto"/>
              <w:left w:val="nil"/>
              <w:bottom w:val="single" w:sz="4" w:space="0" w:color="auto"/>
              <w:right w:val="single" w:sz="8" w:space="0" w:color="auto"/>
            </w:tcBorders>
            <w:vAlign w:val="center"/>
          </w:tcPr>
          <w:p w:rsidR="00FB2A4C" w:rsidRPr="002E48BB" w:rsidP="00FB2A4C" w14:paraId="785B9AB7" w14:textId="796517B5">
            <w:pPr>
              <w:widowControl/>
              <w:autoSpaceDE/>
              <w:autoSpaceDN/>
              <w:adjustRightInd/>
              <w:jc w:val="right"/>
              <w:rPr>
                <w:rFonts w:ascii="Times New Roman" w:hAnsi="Times New Roman"/>
                <w:color w:val="000000"/>
                <w:sz w:val="22"/>
                <w:szCs w:val="22"/>
              </w:rPr>
            </w:pPr>
            <w:r w:rsidRPr="00927B5C">
              <w:rPr>
                <w:rFonts w:ascii="Times New Roman" w:hAnsi="Times New Roman"/>
                <w:color w:val="000000"/>
                <w:sz w:val="22"/>
                <w:szCs w:val="22"/>
              </w:rPr>
              <w:t>$99,379</w:t>
            </w:r>
          </w:p>
        </w:tc>
      </w:tr>
      <w:tr w14:paraId="0164F3FF" w14:textId="709E1EAE" w:rsidTr="00AF0BDE">
        <w:tblPrEx>
          <w:tblW w:w="9722" w:type="dxa"/>
          <w:tblLook w:val="04A0"/>
        </w:tblPrEx>
        <w:trPr>
          <w:trHeight w:val="386"/>
        </w:trPr>
        <w:tc>
          <w:tcPr>
            <w:tcW w:w="5210" w:type="dxa"/>
            <w:gridSpan w:val="3"/>
            <w:tcBorders>
              <w:top w:val="single" w:sz="8" w:space="0" w:color="auto"/>
              <w:left w:val="single" w:sz="8" w:space="0" w:color="auto"/>
              <w:bottom w:val="single" w:sz="4" w:space="0" w:color="auto"/>
              <w:right w:val="single" w:sz="8" w:space="0" w:color="000000"/>
            </w:tcBorders>
            <w:vAlign w:val="center"/>
          </w:tcPr>
          <w:p w:rsidR="00FB2A4C" w:rsidRPr="005B63E7" w:rsidP="00FB2A4C" w14:paraId="63EA3B38" w14:textId="77777777">
            <w:pPr>
              <w:widowControl/>
              <w:autoSpaceDE/>
              <w:autoSpaceDN/>
              <w:adjustRightInd/>
              <w:rPr>
                <w:rFonts w:ascii="Times New Roman" w:hAnsi="Times New Roman"/>
                <w:b/>
                <w:bCs/>
                <w:color w:val="000000"/>
                <w:sz w:val="22"/>
                <w:szCs w:val="22"/>
              </w:rPr>
            </w:pPr>
            <w:r w:rsidRPr="005B63E7">
              <w:rPr>
                <w:rFonts w:ascii="Times New Roman" w:hAnsi="Times New Roman"/>
                <w:b/>
                <w:bCs/>
                <w:color w:val="000000"/>
                <w:sz w:val="22"/>
                <w:szCs w:val="22"/>
              </w:rPr>
              <w:t>Total costs</w:t>
            </w:r>
          </w:p>
        </w:tc>
        <w:tc>
          <w:tcPr>
            <w:tcW w:w="2234" w:type="dxa"/>
            <w:tcBorders>
              <w:top w:val="single" w:sz="4" w:space="0" w:color="auto"/>
              <w:left w:val="nil"/>
              <w:bottom w:val="single" w:sz="4" w:space="0" w:color="auto"/>
              <w:right w:val="single" w:sz="8" w:space="0" w:color="auto"/>
            </w:tcBorders>
            <w:noWrap/>
          </w:tcPr>
          <w:p w:rsidR="00FB2A4C" w:rsidRPr="00E660C3" w:rsidP="00FB2A4C" w14:paraId="2BEEC0BE" w14:textId="25BA9BD6">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$253,714</w:t>
            </w:r>
          </w:p>
        </w:tc>
        <w:tc>
          <w:tcPr>
            <w:tcW w:w="2278" w:type="dxa"/>
            <w:tcBorders>
              <w:top w:val="single" w:sz="4" w:space="0" w:color="auto"/>
              <w:left w:val="nil"/>
              <w:bottom w:val="single" w:sz="4" w:space="0" w:color="auto"/>
              <w:right w:val="single" w:sz="8" w:space="0" w:color="auto"/>
            </w:tcBorders>
          </w:tcPr>
          <w:p w:rsidR="00FB2A4C" w:rsidRPr="00E660C3" w:rsidP="00FB2A4C" w14:paraId="7B93DE53" w14:textId="2A71D3A1">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$255,379</w:t>
            </w:r>
          </w:p>
        </w:tc>
      </w:tr>
    </w:tbl>
    <w:p w:rsidR="00376DF3" w:rsidP="00376DF3" w14:paraId="623D546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Note:  The estimated cost to BJS for 2027 represents a 1.5 % in GS salary increase from the 2026 estimate.</w:t>
      </w:r>
    </w:p>
    <w:p w:rsidR="00376DF3" w:rsidP="00690F56" w14:paraId="252CD2E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rPr>
      </w:pPr>
    </w:p>
    <w:p w:rsidR="00376DF3" w:rsidP="00690F56" w14:paraId="0B239B3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rPr>
      </w:pPr>
    </w:p>
    <w:p w:rsidR="00690F56" w:rsidRPr="00A47DA7" w:rsidP="00690F56" w14:paraId="0BCEB47E" w14:textId="09C2A43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77B4B" w:rsidP="00D77B4B" w14:paraId="3B86A4B1" w14:textId="633AC1F0">
      <w:pPr>
        <w:widowControl/>
        <w:rPr>
          <w:rFonts w:ascii="Times New Roman" w:hAnsi="Times New Roman"/>
        </w:rPr>
      </w:pPr>
      <w:r>
        <w:rPr>
          <w:rFonts w:ascii="Times New Roman" w:hAnsi="Times New Roman"/>
        </w:rPr>
        <w:t xml:space="preserve">The estimated burden has changed from </w:t>
      </w:r>
      <w:r w:rsidR="00B526CC">
        <w:rPr>
          <w:rFonts w:ascii="Times New Roman" w:hAnsi="Times New Roman"/>
        </w:rPr>
        <w:t>120</w:t>
      </w:r>
      <w:r>
        <w:rPr>
          <w:rFonts w:ascii="Times New Roman" w:hAnsi="Times New Roman"/>
        </w:rPr>
        <w:t xml:space="preserve"> minutes for the 201</w:t>
      </w:r>
      <w:r w:rsidR="00B526CC">
        <w:rPr>
          <w:rFonts w:ascii="Times New Roman" w:hAnsi="Times New Roman"/>
        </w:rPr>
        <w:t>4</w:t>
      </w:r>
      <w:r w:rsidR="001B0391">
        <w:rPr>
          <w:rFonts w:ascii="Times New Roman" w:hAnsi="Times New Roman"/>
        </w:rPr>
        <w:t xml:space="preserve"> </w:t>
      </w:r>
      <w:r w:rsidR="00B526CC">
        <w:rPr>
          <w:rFonts w:ascii="Times New Roman" w:hAnsi="Times New Roman"/>
        </w:rPr>
        <w:t>NSTCS</w:t>
      </w:r>
      <w:r>
        <w:rPr>
          <w:rFonts w:ascii="Times New Roman" w:hAnsi="Times New Roman"/>
        </w:rPr>
        <w:t xml:space="preserve">, to </w:t>
      </w:r>
      <w:r w:rsidR="007D3D15">
        <w:rPr>
          <w:rFonts w:ascii="Times New Roman" w:hAnsi="Times New Roman"/>
        </w:rPr>
        <w:t>6</w:t>
      </w:r>
      <w:r w:rsidR="00B526CC">
        <w:rPr>
          <w:rFonts w:ascii="Times New Roman" w:hAnsi="Times New Roman"/>
        </w:rPr>
        <w:t>5</w:t>
      </w:r>
      <w:r>
        <w:rPr>
          <w:rFonts w:ascii="Times New Roman" w:hAnsi="Times New Roman"/>
        </w:rPr>
        <w:t xml:space="preserve"> minutes </w:t>
      </w:r>
      <w:r w:rsidR="007D3D15">
        <w:rPr>
          <w:rFonts w:ascii="Times New Roman" w:hAnsi="Times New Roman"/>
        </w:rPr>
        <w:t xml:space="preserve">(1.08 hours) </w:t>
      </w:r>
      <w:r>
        <w:rPr>
          <w:rFonts w:ascii="Times New Roman" w:hAnsi="Times New Roman"/>
        </w:rPr>
        <w:t xml:space="preserve">for the respondents to take </w:t>
      </w:r>
      <w:r w:rsidR="007D3D15">
        <w:rPr>
          <w:rFonts w:ascii="Times New Roman" w:hAnsi="Times New Roman"/>
        </w:rPr>
        <w:t xml:space="preserve">20 </w:t>
      </w:r>
      <w:r>
        <w:rPr>
          <w:rFonts w:ascii="Times New Roman" w:hAnsi="Times New Roman"/>
        </w:rPr>
        <w:t>minutes to complete the Question Guide (</w:t>
      </w:r>
      <w:r w:rsidRPr="00CA4724">
        <w:rPr>
          <w:rFonts w:ascii="Times New Roman" w:hAnsi="Times New Roman"/>
          <w:b/>
          <w:bCs/>
        </w:rPr>
        <w:t xml:space="preserve">Attachment </w:t>
      </w:r>
      <w:r w:rsidR="00F263B9">
        <w:rPr>
          <w:rFonts w:ascii="Times New Roman" w:hAnsi="Times New Roman"/>
          <w:b/>
          <w:bCs/>
        </w:rPr>
        <w:t>C</w:t>
      </w:r>
      <w:r>
        <w:rPr>
          <w:rFonts w:ascii="Times New Roman" w:hAnsi="Times New Roman"/>
        </w:rPr>
        <w:t xml:space="preserve">) in advance and </w:t>
      </w:r>
      <w:r w:rsidR="00B526CC">
        <w:rPr>
          <w:rFonts w:ascii="Times New Roman" w:hAnsi="Times New Roman"/>
        </w:rPr>
        <w:t>4</w:t>
      </w:r>
      <w:r>
        <w:rPr>
          <w:rFonts w:ascii="Times New Roman" w:hAnsi="Times New Roman"/>
        </w:rPr>
        <w:t>0 minutes to complete the web survey (</w:t>
      </w:r>
      <w:r w:rsidRPr="00CA4724">
        <w:rPr>
          <w:rFonts w:ascii="Times New Roman" w:hAnsi="Times New Roman"/>
          <w:b/>
          <w:bCs/>
        </w:rPr>
        <w:t>Attachment A</w:t>
      </w:r>
      <w:r>
        <w:rPr>
          <w:rFonts w:ascii="Times New Roman" w:hAnsi="Times New Roman"/>
        </w:rPr>
        <w:t xml:space="preserve">).  </w:t>
      </w:r>
      <w:r w:rsidRPr="00E54BDE">
        <w:rPr>
          <w:rFonts w:ascii="Times New Roman" w:hAnsi="Times New Roman"/>
        </w:rPr>
        <w:t xml:space="preserve">Based on the outreach, engagement, and consultation feedback, BJS revised the </w:t>
      </w:r>
      <w:r w:rsidR="00B526CC">
        <w:rPr>
          <w:rFonts w:ascii="Times New Roman" w:hAnsi="Times New Roman"/>
        </w:rPr>
        <w:t>CTCS</w:t>
      </w:r>
      <w:r w:rsidRPr="00E54BDE">
        <w:rPr>
          <w:rFonts w:ascii="Times New Roman" w:hAnsi="Times New Roman"/>
        </w:rPr>
        <w:t xml:space="preserve"> survey instrument from </w:t>
      </w:r>
      <w:r>
        <w:rPr>
          <w:rFonts w:ascii="Times New Roman" w:hAnsi="Times New Roman"/>
        </w:rPr>
        <w:t>its</w:t>
      </w:r>
      <w:r w:rsidRPr="00E54BDE">
        <w:rPr>
          <w:rFonts w:ascii="Times New Roman" w:hAnsi="Times New Roman"/>
        </w:rPr>
        <w:t xml:space="preserve"> earlier administration. Questions have been rewritten to ensure clear and concise language, reliability and validity across tribes and justice agencies, and formatted for a web instrument to allow for </w:t>
      </w:r>
      <w:r w:rsidRPr="00E54BDE">
        <w:rPr>
          <w:rFonts w:ascii="Times New Roman" w:hAnsi="Times New Roman"/>
        </w:rPr>
        <w:t>skip</w:t>
      </w:r>
      <w:r w:rsidRPr="00E54BDE">
        <w:rPr>
          <w:rFonts w:ascii="Times New Roman" w:hAnsi="Times New Roman"/>
        </w:rPr>
        <w:t xml:space="preserve"> pattern and logic check programming. New items and updates to existing items were edited based on recent legislation and criminal justice policies, as well as the stakeholder engagement activities described. In addition, tribal nations encouraged incorporating consistency of measures in the </w:t>
      </w:r>
      <w:r w:rsidR="002A70F4">
        <w:rPr>
          <w:rFonts w:ascii="Times New Roman" w:hAnsi="Times New Roman"/>
        </w:rPr>
        <w:t>CTCS</w:t>
      </w:r>
      <w:r w:rsidRPr="00E54BDE" w:rsidR="002A70F4">
        <w:rPr>
          <w:rFonts w:ascii="Times New Roman" w:hAnsi="Times New Roman"/>
        </w:rPr>
        <w:t xml:space="preserve"> </w:t>
      </w:r>
      <w:r w:rsidRPr="00E54BDE">
        <w:rPr>
          <w:rFonts w:ascii="Times New Roman" w:hAnsi="Times New Roman"/>
        </w:rPr>
        <w:t>to establish an understanding of the types and number of cases filed in the tribal courts.</w:t>
      </w:r>
    </w:p>
    <w:p w:rsidR="00E54BDE" w:rsidP="0030488D" w14:paraId="6578FC49" w14:textId="77777777">
      <w:pPr>
        <w:rPr>
          <w:rFonts w:ascii="Times New Roman" w:hAnsi="Times New Roman"/>
          <w:b/>
          <w:bCs/>
        </w:rPr>
      </w:pPr>
    </w:p>
    <w:p w:rsidR="0030488D" w:rsidRPr="00744E5B" w:rsidP="0030488D" w14:paraId="0C8991CB" w14:textId="537CA342">
      <w:pPr>
        <w:rPr>
          <w:rFonts w:ascii="Times New Roman" w:hAnsi="Times New Roman"/>
          <w:i/>
          <w:iCs/>
        </w:rPr>
      </w:pPr>
      <w:r w:rsidRPr="00744E5B">
        <w:rPr>
          <w:rFonts w:ascii="Times New Roman" w:hAnsi="Times New Roman"/>
          <w:i/>
          <w:iCs/>
        </w:rPr>
        <w:t>Web-based data collection</w:t>
      </w:r>
    </w:p>
    <w:p w:rsidR="003D5027" w:rsidP="0030488D" w14:paraId="7A706EAE" w14:textId="77777777">
      <w:pPr>
        <w:rPr>
          <w:rFonts w:ascii="Times New Roman" w:hAnsi="Times New Roman"/>
        </w:rPr>
      </w:pPr>
    </w:p>
    <w:p w:rsidR="006732F5" w:rsidRPr="006732F5" w:rsidP="006732F5" w14:paraId="53509290" w14:textId="348F97DC">
      <w:pPr>
        <w:rPr>
          <w:rFonts w:ascii="Times New Roman" w:hAnsi="Times New Roman"/>
        </w:rPr>
      </w:pPr>
      <w:r w:rsidRPr="00153CBC">
        <w:rPr>
          <w:rFonts w:ascii="Times New Roman" w:hAnsi="Times New Roman"/>
        </w:rPr>
        <w:t>BJS has prioritized expanding the use of online data collections to improve data quality, as well as reduce costs, errors, and the volumes of paper involved hardcopy mailings</w:t>
      </w:r>
      <w:r w:rsidR="007F3893">
        <w:rPr>
          <w:rFonts w:ascii="Times New Roman" w:hAnsi="Times New Roman"/>
        </w:rPr>
        <w:t xml:space="preserve">, and </w:t>
      </w:r>
      <w:r w:rsidR="002A70F4">
        <w:rPr>
          <w:rFonts w:ascii="Times New Roman" w:hAnsi="Times New Roman"/>
        </w:rPr>
        <w:t>therefore</w:t>
      </w:r>
      <w:r w:rsidR="007F3893">
        <w:rPr>
          <w:rFonts w:ascii="Times New Roman" w:hAnsi="Times New Roman"/>
        </w:rPr>
        <w:t xml:space="preserve"> migrat</w:t>
      </w:r>
      <w:r w:rsidR="002A70F4">
        <w:rPr>
          <w:rFonts w:ascii="Times New Roman" w:hAnsi="Times New Roman"/>
        </w:rPr>
        <w:t>ed</w:t>
      </w:r>
      <w:r w:rsidR="007F3893">
        <w:rPr>
          <w:rFonts w:ascii="Times New Roman" w:hAnsi="Times New Roman"/>
        </w:rPr>
        <w:t xml:space="preserve"> the collection of the </w:t>
      </w:r>
      <w:r w:rsidR="00FC40D6">
        <w:rPr>
          <w:rFonts w:ascii="Times New Roman" w:hAnsi="Times New Roman"/>
        </w:rPr>
        <w:t>CTCS</w:t>
      </w:r>
      <w:r w:rsidR="007F3893">
        <w:rPr>
          <w:rFonts w:ascii="Times New Roman" w:hAnsi="Times New Roman"/>
        </w:rPr>
        <w:t xml:space="preserve"> to a web survey instrument</w:t>
      </w:r>
      <w:r w:rsidRPr="00153CBC">
        <w:rPr>
          <w:rFonts w:ascii="Times New Roman" w:hAnsi="Times New Roman"/>
        </w:rPr>
        <w:t>.</w:t>
      </w:r>
      <w:r w:rsidRPr="003D5027" w:rsidR="003D5027">
        <w:rPr>
          <w:rFonts w:ascii="Times New Roman" w:hAnsi="Times New Roman"/>
        </w:rPr>
        <w:t xml:space="preserve"> As a part of the Tribal Justice Panel topics covered, participants were asked for feedback on protocol considerations and outreach as it related to the web survey. Through this feedback process, it was determined that, in addition to the programmed web survey, </w:t>
      </w:r>
      <w:r w:rsidRPr="006732F5">
        <w:rPr>
          <w:rFonts w:ascii="Times New Roman" w:hAnsi="Times New Roman"/>
        </w:rPr>
        <w:t>the project team will make a printable document (</w:t>
      </w:r>
      <w:r>
        <w:rPr>
          <w:rFonts w:ascii="Times New Roman" w:hAnsi="Times New Roman"/>
        </w:rPr>
        <w:t>CTCS</w:t>
      </w:r>
      <w:r w:rsidRPr="006732F5">
        <w:rPr>
          <w:rFonts w:ascii="Times New Roman" w:hAnsi="Times New Roman"/>
        </w:rPr>
        <w:t xml:space="preserve"> Question Guide) available to </w:t>
      </w:r>
      <w:r w:rsidR="002A70F4">
        <w:rPr>
          <w:rFonts w:ascii="Times New Roman" w:hAnsi="Times New Roman"/>
        </w:rPr>
        <w:t>tribal courts</w:t>
      </w:r>
      <w:r w:rsidRPr="006732F5">
        <w:rPr>
          <w:rFonts w:ascii="Times New Roman" w:hAnsi="Times New Roman"/>
        </w:rPr>
        <w:t xml:space="preserve"> to assist in the pre-collection of some key data points. The web survey</w:t>
      </w:r>
      <w:r w:rsidR="00F263B9">
        <w:rPr>
          <w:rFonts w:ascii="Times New Roman" w:hAnsi="Times New Roman"/>
        </w:rPr>
        <w:t xml:space="preserve"> and</w:t>
      </w:r>
      <w:r w:rsidRPr="006732F5">
        <w:rPr>
          <w:rFonts w:ascii="Times New Roman" w:hAnsi="Times New Roman"/>
        </w:rPr>
        <w:t xml:space="preserve"> the question guide</w:t>
      </w:r>
      <w:r w:rsidR="00F263B9">
        <w:rPr>
          <w:rFonts w:ascii="Times New Roman" w:hAnsi="Times New Roman"/>
        </w:rPr>
        <w:t xml:space="preserve"> </w:t>
      </w:r>
      <w:r w:rsidRPr="006732F5">
        <w:rPr>
          <w:rFonts w:ascii="Times New Roman" w:hAnsi="Times New Roman"/>
        </w:rPr>
        <w:t>w</w:t>
      </w:r>
      <w:r w:rsidR="00F263B9">
        <w:rPr>
          <w:rFonts w:ascii="Times New Roman" w:hAnsi="Times New Roman"/>
        </w:rPr>
        <w:t>ere</w:t>
      </w:r>
      <w:r w:rsidRPr="006732F5">
        <w:rPr>
          <w:rFonts w:ascii="Times New Roman" w:hAnsi="Times New Roman"/>
        </w:rPr>
        <w:t xml:space="preserve"> tested as a part of the cognitive test conducted in the summer of 2025, with modifications made to the web survey based on feedback </w:t>
      </w:r>
      <w:r w:rsidRPr="006732F5">
        <w:rPr>
          <w:rFonts w:ascii="Times New Roman" w:hAnsi="Times New Roman"/>
        </w:rPr>
        <w:t xml:space="preserve">provided during the cognitive test. </w:t>
      </w:r>
    </w:p>
    <w:p w:rsidR="003D5027" w:rsidP="0030488D" w14:paraId="7A385DB4" w14:textId="55138D94">
      <w:pPr>
        <w:rPr>
          <w:rFonts w:ascii="Times New Roman" w:hAnsi="Times New Roman"/>
        </w:rPr>
      </w:pPr>
    </w:p>
    <w:p w:rsidR="0030488D" w:rsidP="0030488D" w14:paraId="7635FD35" w14:textId="77777777">
      <w:pPr>
        <w:rPr>
          <w:rFonts w:ascii="Times New Roman" w:hAnsi="Times New Roman"/>
        </w:rPr>
      </w:pPr>
    </w:p>
    <w:p w:rsidR="00690F56" w:rsidRPr="00D53DEB"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93ACC" w:rsidRPr="006732F5" w:rsidP="006732F5" w14:paraId="2806548D" w14:textId="28E7440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i/>
          <w:iCs/>
        </w:rPr>
      </w:pPr>
      <w:r w:rsidRPr="00A05DC1">
        <w:rPr>
          <w:rFonts w:ascii="Times New Roman" w:hAnsi="Times New Roman"/>
          <w:i/>
          <w:iCs/>
        </w:rPr>
        <w:t>CT</w:t>
      </w:r>
      <w:r w:rsidR="002A70F4">
        <w:rPr>
          <w:rFonts w:ascii="Times New Roman" w:hAnsi="Times New Roman"/>
          <w:i/>
          <w:iCs/>
        </w:rPr>
        <w:t>CS</w:t>
      </w:r>
      <w:r w:rsidRPr="00A05DC1">
        <w:rPr>
          <w:rFonts w:ascii="Times New Roman" w:hAnsi="Times New Roman"/>
          <w:i/>
          <w:iCs/>
        </w:rPr>
        <w:t xml:space="preserve"> Dissemination</w:t>
      </w:r>
    </w:p>
    <w:p w:rsidR="006732F5" w:rsidRPr="006732F5" w:rsidP="006732F5" w14:paraId="14921DD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93ACC" w:rsidP="006732F5" w14:paraId="36A6D490" w14:textId="71DB8BE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04389">
        <w:rPr>
          <w:rFonts w:ascii="Times New Roman" w:hAnsi="Times New Roman"/>
        </w:rPr>
        <w:t xml:space="preserve">BJS plans to publish statistical tables in a report, </w:t>
      </w:r>
      <w:r w:rsidRPr="00204389">
        <w:rPr>
          <w:rFonts w:ascii="Times New Roman" w:hAnsi="Times New Roman"/>
        </w:rPr>
        <w:t>similar to</w:t>
      </w:r>
      <w:r w:rsidRPr="00204389">
        <w:rPr>
          <w:rFonts w:ascii="Times New Roman" w:hAnsi="Times New Roman"/>
        </w:rPr>
        <w:t xml:space="preserve"> those found in</w:t>
      </w:r>
      <w:r w:rsidRPr="006732F5" w:rsidR="006732F5">
        <w:rPr>
          <w:rFonts w:ascii="Times New Roman" w:hAnsi="Times New Roman"/>
        </w:rPr>
        <w:t xml:space="preserve"> </w:t>
      </w:r>
      <w:hyperlink r:id="rId13" w:history="1">
        <w:r w:rsidRPr="006732F5" w:rsidR="006732F5">
          <w:rPr>
            <w:rStyle w:val="Hyperlink"/>
            <w:rFonts w:ascii="Times New Roman" w:hAnsi="Times New Roman"/>
            <w:i/>
            <w:iCs/>
          </w:rPr>
          <w:t>Tribal Courts in the United States, 2014 – Statistical Tables</w:t>
        </w:r>
      </w:hyperlink>
      <w:r w:rsidRPr="006732F5" w:rsidR="006732F5">
        <w:rPr>
          <w:rFonts w:ascii="Times New Roman" w:hAnsi="Times New Roman"/>
        </w:rPr>
        <w:t>. This report will provide readers with general information on the characteristics of tribal court systems, including characteristics of tribal courts by types of courts, jurisdiction, and PL 280 status. Additionally, the report will include aggregate data on court functions, staffing and staff demographics, court functions, and cases filed with respect to various criminal and civil matters. Other aggregate data will be included based on analysis of responses provided by tribal courts.</w:t>
      </w:r>
    </w:p>
    <w:p w:rsidR="00793ACC" w:rsidP="006732F5" w14:paraId="6311A4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93ACC" w:rsidP="00793ACC" w14:paraId="440CED61" w14:textId="35816531">
      <w:pPr>
        <w:pStyle w:val="NoSpacing"/>
        <w:rPr>
          <w:rFonts w:ascii="Times New Roman" w:hAnsi="Times New Roman"/>
          <w:sz w:val="24"/>
          <w:szCs w:val="24"/>
        </w:rPr>
      </w:pPr>
      <w:r>
        <w:rPr>
          <w:rFonts w:ascii="Times New Roman" w:hAnsi="Times New Roman"/>
          <w:sz w:val="24"/>
          <w:szCs w:val="24"/>
        </w:rPr>
        <w:t xml:space="preserve">BJS also plans to release a second report using the CTCS data, which will also be combined with the CTLEA data focused on matters related to juveniles on tribal lands, </w:t>
      </w:r>
      <w:r w:rsidRPr="00B57FC7">
        <w:rPr>
          <w:rFonts w:ascii="Times New Roman" w:hAnsi="Times New Roman"/>
          <w:i/>
          <w:iCs/>
          <w:sz w:val="24"/>
          <w:szCs w:val="24"/>
        </w:rPr>
        <w:t>Juvenile Justice in Indian Country</w:t>
      </w:r>
      <w:r>
        <w:rPr>
          <w:rFonts w:ascii="Times New Roman" w:hAnsi="Times New Roman"/>
          <w:i/>
          <w:iCs/>
          <w:sz w:val="24"/>
          <w:szCs w:val="24"/>
        </w:rPr>
        <w:t>, 2025-2026 (JJIC)</w:t>
      </w:r>
      <w:r>
        <w:rPr>
          <w:rFonts w:ascii="Times New Roman" w:hAnsi="Times New Roman"/>
          <w:sz w:val="24"/>
          <w:szCs w:val="24"/>
        </w:rPr>
        <w:t xml:space="preserve">.  From the CTLEA data, the JJIC report will include information on juvenile justice statutes and codes, school resources officers and youth outreach education, the total number of juvenile arrests and number of juveniles reported missing.  From the CTCS, the report will include information about teens or youth courts, juvenile criminal and mental health courts, child welfare staffing, types of juvenile codes and statutes, types of </w:t>
      </w:r>
      <w:r>
        <w:rPr>
          <w:rFonts w:ascii="Times New Roman" w:hAnsi="Times New Roman"/>
          <w:sz w:val="24"/>
          <w:szCs w:val="24"/>
        </w:rPr>
        <w:t>juveniles</w:t>
      </w:r>
      <w:r>
        <w:rPr>
          <w:rFonts w:ascii="Times New Roman" w:hAnsi="Times New Roman"/>
          <w:sz w:val="24"/>
          <w:szCs w:val="24"/>
        </w:rPr>
        <w:t xml:space="preserve"> cases, criminal and civil legal services for minors, alternative dispositions, probation and parole functions for minors, the total number of delinquency and status offense cases, reentry programs, and American Indian Child Welfare matters. </w:t>
      </w:r>
    </w:p>
    <w:p w:rsidR="00793ACC" w:rsidP="006732F5" w14:paraId="0300DE9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93ACC" w:rsidRPr="006C3139" w:rsidP="00793ACC" w14:paraId="4B84FF0A" w14:textId="7242CA57">
      <w:pPr>
        <w:pStyle w:val="NoSpacing"/>
        <w:rPr>
          <w:rFonts w:ascii="Times New Roman" w:hAnsi="Times New Roman" w:cs="Times New Roman"/>
          <w:sz w:val="24"/>
          <w:szCs w:val="24"/>
        </w:rPr>
      </w:pPr>
      <w:r>
        <w:rPr>
          <w:rFonts w:ascii="Times New Roman" w:hAnsi="Times New Roman" w:cs="Times New Roman"/>
          <w:sz w:val="24"/>
          <w:szCs w:val="24"/>
        </w:rPr>
        <w:t>T</w:t>
      </w:r>
      <w:r w:rsidRPr="004F27AA">
        <w:rPr>
          <w:rFonts w:ascii="Times New Roman" w:hAnsi="Times New Roman" w:cs="Times New Roman"/>
          <w:sz w:val="24"/>
          <w:szCs w:val="24"/>
        </w:rPr>
        <w:t xml:space="preserve">he </w:t>
      </w:r>
      <w:r>
        <w:rPr>
          <w:rFonts w:ascii="Times New Roman" w:hAnsi="Times New Roman" w:cs="Times New Roman"/>
          <w:sz w:val="24"/>
          <w:szCs w:val="24"/>
        </w:rPr>
        <w:t xml:space="preserve">CTCS public use </w:t>
      </w:r>
      <w:r w:rsidRPr="004F27AA">
        <w:rPr>
          <w:rFonts w:ascii="Times New Roman" w:hAnsi="Times New Roman" w:cs="Times New Roman"/>
          <w:sz w:val="24"/>
          <w:szCs w:val="24"/>
        </w:rPr>
        <w:t xml:space="preserve">dataset </w:t>
      </w:r>
      <w:r>
        <w:rPr>
          <w:rFonts w:ascii="Times New Roman" w:hAnsi="Times New Roman" w:cs="Times New Roman"/>
          <w:sz w:val="24"/>
          <w:szCs w:val="24"/>
        </w:rPr>
        <w:t xml:space="preserve">and documentation </w:t>
      </w:r>
      <w:r w:rsidRPr="004F27AA">
        <w:rPr>
          <w:rFonts w:ascii="Times New Roman" w:hAnsi="Times New Roman" w:cs="Times New Roman"/>
          <w:sz w:val="24"/>
          <w:szCs w:val="24"/>
        </w:rPr>
        <w:t>will be submitted to the</w:t>
      </w:r>
      <w:r>
        <w:rPr>
          <w:rFonts w:ascii="Times New Roman" w:hAnsi="Times New Roman" w:cs="Times New Roman"/>
          <w:sz w:val="24"/>
          <w:szCs w:val="24"/>
        </w:rPr>
        <w:t xml:space="preserve"> </w:t>
      </w:r>
      <w:r w:rsidR="00FD0FB4">
        <w:rPr>
          <w:rFonts w:ascii="Times New Roman" w:hAnsi="Times New Roman" w:cs="Times New Roman"/>
          <w:sz w:val="24"/>
          <w:szCs w:val="24"/>
        </w:rPr>
        <w:t>National Archive of Criminal Justice Data (NACJD)</w:t>
      </w:r>
      <w:r w:rsidRPr="004F27AA">
        <w:rPr>
          <w:rFonts w:ascii="Times New Roman" w:hAnsi="Times New Roman" w:cs="Times New Roman"/>
          <w:sz w:val="24"/>
          <w:szCs w:val="24"/>
        </w:rPr>
        <w:t xml:space="preserve">. These </w:t>
      </w:r>
      <w:r>
        <w:rPr>
          <w:rFonts w:ascii="Times New Roman" w:hAnsi="Times New Roman" w:cs="Times New Roman"/>
          <w:sz w:val="24"/>
          <w:szCs w:val="24"/>
        </w:rPr>
        <w:t xml:space="preserve">public use </w:t>
      </w:r>
      <w:r w:rsidRPr="004F27AA">
        <w:rPr>
          <w:rFonts w:ascii="Times New Roman" w:hAnsi="Times New Roman" w:cs="Times New Roman"/>
          <w:sz w:val="24"/>
          <w:szCs w:val="24"/>
        </w:rPr>
        <w:t>data</w:t>
      </w:r>
      <w:r>
        <w:rPr>
          <w:rFonts w:ascii="Times New Roman" w:hAnsi="Times New Roman" w:cs="Times New Roman"/>
          <w:sz w:val="24"/>
          <w:szCs w:val="24"/>
        </w:rPr>
        <w:t xml:space="preserve"> files</w:t>
      </w:r>
      <w:r w:rsidRPr="004F27AA">
        <w:rPr>
          <w:rFonts w:ascii="Times New Roman" w:hAnsi="Times New Roman" w:cs="Times New Roman"/>
          <w:sz w:val="24"/>
          <w:szCs w:val="24"/>
        </w:rPr>
        <w:t xml:space="preserve"> will be fully available to the public </w:t>
      </w:r>
      <w:r>
        <w:rPr>
          <w:rFonts w:ascii="Times New Roman" w:hAnsi="Times New Roman" w:cs="Times New Roman"/>
          <w:sz w:val="24"/>
          <w:szCs w:val="24"/>
        </w:rPr>
        <w:t xml:space="preserve">at no charge </w:t>
      </w:r>
      <w:r w:rsidRPr="004F27AA">
        <w:rPr>
          <w:rFonts w:ascii="Times New Roman" w:hAnsi="Times New Roman" w:cs="Times New Roman"/>
          <w:sz w:val="24"/>
          <w:szCs w:val="24"/>
        </w:rPr>
        <w:t xml:space="preserve">once the BJS </w:t>
      </w:r>
      <w:r>
        <w:rPr>
          <w:rFonts w:ascii="Times New Roman" w:hAnsi="Times New Roman" w:cs="Times New Roman"/>
          <w:sz w:val="24"/>
          <w:szCs w:val="24"/>
        </w:rPr>
        <w:t xml:space="preserve">statistical tables </w:t>
      </w:r>
      <w:r w:rsidRPr="004F27AA">
        <w:rPr>
          <w:rFonts w:ascii="Times New Roman" w:hAnsi="Times New Roman" w:cs="Times New Roman"/>
          <w:sz w:val="24"/>
          <w:szCs w:val="24"/>
        </w:rPr>
        <w:t xml:space="preserve">report is published and the data are processed by </w:t>
      </w:r>
      <w:r w:rsidR="00FD0FB4">
        <w:rPr>
          <w:rFonts w:ascii="Times New Roman" w:hAnsi="Times New Roman" w:cs="Times New Roman"/>
          <w:sz w:val="24"/>
          <w:szCs w:val="24"/>
        </w:rPr>
        <w:t>NACJD</w:t>
      </w:r>
      <w:r w:rsidRPr="004F27AA">
        <w:rPr>
          <w:rFonts w:ascii="Times New Roman" w:hAnsi="Times New Roman" w:cs="Times New Roman"/>
          <w:sz w:val="24"/>
          <w:szCs w:val="24"/>
        </w:rPr>
        <w:t>.</w:t>
      </w:r>
      <w:r>
        <w:rPr>
          <w:rFonts w:ascii="Times New Roman" w:hAnsi="Times New Roman" w:cs="Times New Roman"/>
          <w:sz w:val="24"/>
          <w:szCs w:val="24"/>
        </w:rPr>
        <w:t xml:space="preserve"> </w:t>
      </w:r>
      <w:r w:rsidRPr="0058006B">
        <w:rPr>
          <w:rFonts w:ascii="Times New Roman" w:hAnsi="Times New Roman" w:cs="Times New Roman"/>
          <w:sz w:val="24"/>
          <w:szCs w:val="24"/>
        </w:rPr>
        <w:t xml:space="preserve">Access to </w:t>
      </w:r>
      <w:r w:rsidRPr="0058006B" w:rsidR="00D83A52">
        <w:rPr>
          <w:rFonts w:ascii="Times New Roman" w:hAnsi="Times New Roman" w:cs="Times New Roman"/>
          <w:sz w:val="24"/>
          <w:szCs w:val="24"/>
        </w:rPr>
        <w:t>this</w:t>
      </w:r>
      <w:r w:rsidRPr="0058006B">
        <w:rPr>
          <w:rFonts w:ascii="Times New Roman" w:hAnsi="Times New Roman" w:cs="Times New Roman"/>
          <w:sz w:val="24"/>
          <w:szCs w:val="24"/>
        </w:rPr>
        <w:t xml:space="preserve"> data permits analysts to identify the specific responses of individual facilities and to conduct their own statistical analyses.</w:t>
      </w:r>
    </w:p>
    <w:p w:rsidR="00793ACC" w:rsidP="00793ACC" w14:paraId="4839076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732F5" w:rsidP="00690F56" w14:paraId="1B943199" w14:textId="4B2A9B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A0124">
        <w:rPr>
          <w:rFonts w:ascii="Times New Roman" w:eastAsia="MS Mincho" w:hAnsi="Times New Roman"/>
        </w:rPr>
        <w:t xml:space="preserve">BJS also releases </w:t>
      </w:r>
      <w:r>
        <w:rPr>
          <w:rFonts w:ascii="Times New Roman" w:eastAsia="MS Mincho" w:hAnsi="Times New Roman"/>
        </w:rPr>
        <w:t xml:space="preserve">the </w:t>
      </w:r>
      <w:r w:rsidRPr="009A0124">
        <w:rPr>
          <w:rFonts w:ascii="Times New Roman" w:eastAsia="MS Mincho" w:hAnsi="Times New Roman"/>
        </w:rPr>
        <w:t xml:space="preserve">annual congressional report on </w:t>
      </w:r>
      <w:hyperlink r:id="rId10" w:history="1">
        <w:r w:rsidRPr="009A0124">
          <w:rPr>
            <w:rFonts w:ascii="Times New Roman" w:eastAsia="MS Mincho" w:hAnsi="Times New Roman"/>
            <w:bCs/>
            <w:color w:val="0000FF"/>
            <w:u w:val="single"/>
          </w:rPr>
          <w:t>Tribal Crime Data Collection Activities</w:t>
        </w:r>
      </w:hyperlink>
      <w:r w:rsidRPr="009A0124">
        <w:rPr>
          <w:rFonts w:ascii="Times New Roman" w:eastAsia="MS Mincho" w:hAnsi="Times New Roman"/>
        </w:rPr>
        <w:t>. Th</w:t>
      </w:r>
      <w:r>
        <w:rPr>
          <w:rFonts w:ascii="Times New Roman" w:eastAsia="MS Mincho" w:hAnsi="Times New Roman"/>
        </w:rPr>
        <w:t>is</w:t>
      </w:r>
      <w:r w:rsidRPr="009A0124">
        <w:rPr>
          <w:rFonts w:ascii="Times New Roman" w:eastAsia="MS Mincho" w:hAnsi="Times New Roman"/>
        </w:rPr>
        <w:t xml:space="preserve"> report describe</w:t>
      </w:r>
      <w:r>
        <w:rPr>
          <w:rFonts w:ascii="Times New Roman" w:eastAsia="MS Mincho" w:hAnsi="Times New Roman"/>
        </w:rPr>
        <w:t>s</w:t>
      </w:r>
      <w:r w:rsidRPr="009A0124">
        <w:rPr>
          <w:rFonts w:ascii="Times New Roman" w:eastAsia="MS Mincho" w:hAnsi="Times New Roman"/>
        </w:rPr>
        <w:t xml:space="preserve"> activities by BJS to collect and improve the quantity and quality of data on crime and justice in Indian country as required by TLOA of 2010. Topics covered include data collection programs and activities, tribal participation in national records and information systems, and the most recent </w:t>
      </w:r>
      <w:r>
        <w:rPr>
          <w:rFonts w:ascii="Times New Roman" w:eastAsia="MS Mincho" w:hAnsi="Times New Roman"/>
        </w:rPr>
        <w:t xml:space="preserve">CTCS </w:t>
      </w:r>
      <w:r w:rsidRPr="009A0124">
        <w:rPr>
          <w:rFonts w:ascii="Times New Roman" w:eastAsia="MS Mincho" w:hAnsi="Times New Roman"/>
        </w:rPr>
        <w:t xml:space="preserve">statistical findings </w:t>
      </w:r>
      <w:r>
        <w:rPr>
          <w:rFonts w:ascii="Times New Roman" w:eastAsia="MS Mincho" w:hAnsi="Times New Roman"/>
        </w:rPr>
        <w:t xml:space="preserve">on tribal </w:t>
      </w:r>
      <w:r w:rsidR="002A70F4">
        <w:rPr>
          <w:rFonts w:ascii="Times New Roman" w:eastAsia="MS Mincho" w:hAnsi="Times New Roman"/>
        </w:rPr>
        <w:t>courts.</w:t>
      </w:r>
    </w:p>
    <w:p w:rsidR="00445BEE" w:rsidP="00690F56" w14:paraId="4D4BF5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A55DC" w:rsidP="00690F56" w14:paraId="56BBF6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459E0" w:rsidP="00E459E0" w14:paraId="2815F0E1" w14:textId="1A8D9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eastAsia="Calibri" w:hAnsi="Times New Roman"/>
          <w:b/>
        </w:rPr>
      </w:pPr>
      <w:r>
        <w:rPr>
          <w:rFonts w:ascii="Times New Roman" w:eastAsia="Calibri" w:hAnsi="Times New Roman"/>
          <w:b/>
        </w:rPr>
        <w:t xml:space="preserve">Table </w:t>
      </w:r>
      <w:r w:rsidR="00DB700E">
        <w:rPr>
          <w:rFonts w:ascii="Times New Roman" w:eastAsia="Calibri" w:hAnsi="Times New Roman"/>
          <w:b/>
        </w:rPr>
        <w:t>3</w:t>
      </w:r>
      <w:r>
        <w:rPr>
          <w:rFonts w:ascii="Times New Roman" w:eastAsia="Calibri" w:hAnsi="Times New Roman"/>
          <w:b/>
        </w:rPr>
        <w:t xml:space="preserve">. </w:t>
      </w:r>
      <w:r w:rsidRPr="00E459E0">
        <w:rPr>
          <w:rFonts w:ascii="Times New Roman" w:eastAsia="Calibri" w:hAnsi="Times New Roman"/>
          <w:b/>
        </w:rPr>
        <w:t xml:space="preserve">Project </w:t>
      </w:r>
      <w:r>
        <w:rPr>
          <w:rFonts w:ascii="Times New Roman" w:eastAsia="Calibri" w:hAnsi="Times New Roman"/>
          <w:b/>
        </w:rPr>
        <w:t>timeline</w:t>
      </w:r>
    </w:p>
    <w:p w:rsidR="005A55DC" w:rsidRPr="00E459E0" w:rsidP="00E459E0" w14:paraId="5A867F0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eastAsia="Calibri" w:hAnsi="Times New Roman"/>
          <w:b/>
        </w:rPr>
      </w:pPr>
    </w:p>
    <w:tbl>
      <w:tblPr>
        <w:tblStyle w:val="Plain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2"/>
        <w:gridCol w:w="2098"/>
        <w:gridCol w:w="2030"/>
      </w:tblGrid>
      <w:tr w14:paraId="2D409B58" w14:textId="77777777" w:rsidTr="00D434C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9"/>
        </w:trPr>
        <w:tc>
          <w:tcPr>
            <w:tcW w:w="5102" w:type="dxa"/>
            <w:shd w:val="clear" w:color="auto" w:fill="E7E6E6" w:themeFill="background2"/>
          </w:tcPr>
          <w:p w:rsidR="00E459E0" w:rsidRPr="00E459E0" w:rsidP="0058006B" w14:paraId="6CC6B2BD" w14:textId="77777777">
            <w:pPr>
              <w:widowControl/>
              <w:numPr>
                <w:ilvl w:val="12"/>
                <w:numId w:val="0"/>
              </w:numPr>
              <w:tabs>
                <w:tab w:val="left" w:pos="1800"/>
                <w:tab w:val="left" w:pos="2280"/>
                <w:tab w:val="left" w:pos="2781"/>
                <w:tab w:val="left" w:pos="4234"/>
              </w:tabs>
              <w:autoSpaceDE/>
              <w:autoSpaceDN/>
              <w:adjustRightInd/>
              <w:ind w:right="180"/>
              <w:jc w:val="center"/>
              <w:rPr>
                <w:rFonts w:ascii="Times New Roman" w:hAnsi="Times New Roman"/>
              </w:rPr>
            </w:pPr>
            <w:r w:rsidRPr="00E459E0">
              <w:rPr>
                <w:rFonts w:ascii="Times New Roman" w:hAnsi="Times New Roman"/>
              </w:rPr>
              <w:t>Task</w:t>
            </w:r>
          </w:p>
        </w:tc>
        <w:tc>
          <w:tcPr>
            <w:tcW w:w="2098" w:type="dxa"/>
            <w:shd w:val="clear" w:color="auto" w:fill="E7E6E6" w:themeFill="background2"/>
          </w:tcPr>
          <w:p w:rsidR="00E459E0" w:rsidRPr="00E459E0" w:rsidP="0058006B" w14:paraId="1DC3F60C" w14:textId="77777777">
            <w:pPr>
              <w:widowControl/>
              <w:numPr>
                <w:ilvl w:val="12"/>
                <w:numId w:val="0"/>
              </w:numPr>
              <w:tabs>
                <w:tab w:val="left" w:pos="1800"/>
                <w:tab w:val="left" w:pos="2280"/>
                <w:tab w:val="left" w:pos="2781"/>
                <w:tab w:val="left" w:pos="4234"/>
              </w:tabs>
              <w:autoSpaceDE/>
              <w:autoSpaceDN/>
              <w:adjustRightInd/>
              <w:ind w:right="180"/>
              <w:jc w:val="center"/>
              <w:rPr>
                <w:rFonts w:ascii="Times New Roman" w:hAnsi="Times New Roman"/>
              </w:rPr>
            </w:pPr>
            <w:r w:rsidRPr="00E459E0">
              <w:rPr>
                <w:rFonts w:ascii="Times New Roman" w:hAnsi="Times New Roman"/>
              </w:rPr>
              <w:t>Start</w:t>
            </w:r>
          </w:p>
        </w:tc>
        <w:tc>
          <w:tcPr>
            <w:tcW w:w="2030" w:type="dxa"/>
            <w:shd w:val="clear" w:color="auto" w:fill="E7E6E6" w:themeFill="background2"/>
          </w:tcPr>
          <w:p w:rsidR="00E459E0" w:rsidRPr="00E459E0" w:rsidP="0058006B" w14:paraId="01C2E7BB" w14:textId="77777777">
            <w:pPr>
              <w:widowControl/>
              <w:numPr>
                <w:ilvl w:val="12"/>
                <w:numId w:val="0"/>
              </w:numPr>
              <w:tabs>
                <w:tab w:val="left" w:pos="1800"/>
                <w:tab w:val="left" w:pos="2280"/>
                <w:tab w:val="left" w:pos="2781"/>
                <w:tab w:val="left" w:pos="4234"/>
              </w:tabs>
              <w:autoSpaceDE/>
              <w:autoSpaceDN/>
              <w:adjustRightInd/>
              <w:ind w:right="180"/>
              <w:jc w:val="center"/>
              <w:rPr>
                <w:rFonts w:ascii="Times New Roman" w:hAnsi="Times New Roman"/>
              </w:rPr>
            </w:pPr>
            <w:r w:rsidRPr="00E459E0">
              <w:rPr>
                <w:rFonts w:ascii="Times New Roman" w:hAnsi="Times New Roman"/>
              </w:rPr>
              <w:t>End</w:t>
            </w:r>
          </w:p>
        </w:tc>
      </w:tr>
      <w:tr w14:paraId="4A4BF835" w14:textId="77777777" w:rsidTr="00D434C3">
        <w:tblPrEx>
          <w:tblW w:w="0" w:type="auto"/>
          <w:tblLook w:val="04A0"/>
        </w:tblPrEx>
        <w:trPr>
          <w:trHeight w:val="278"/>
        </w:trPr>
        <w:tc>
          <w:tcPr>
            <w:tcW w:w="5102" w:type="dxa"/>
          </w:tcPr>
          <w:p w:rsidR="00E459E0" w:rsidRPr="00E459E0" w:rsidP="00E459E0" w14:paraId="22945178" w14:textId="2B00C50B">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E459E0">
              <w:rPr>
                <w:rFonts w:ascii="Times New Roman" w:hAnsi="Times New Roman"/>
              </w:rPr>
              <w:t>Data collection</w:t>
            </w:r>
          </w:p>
        </w:tc>
        <w:tc>
          <w:tcPr>
            <w:tcW w:w="2098" w:type="dxa"/>
          </w:tcPr>
          <w:p w:rsidR="00E459E0" w:rsidRPr="00EB4C74" w:rsidP="00E459E0" w14:paraId="2F06328D" w14:textId="7C33A736">
            <w:pPr>
              <w:widowControl/>
              <w:numPr>
                <w:ilvl w:val="12"/>
                <w:numId w:val="0"/>
              </w:numPr>
              <w:tabs>
                <w:tab w:val="left" w:pos="1800"/>
                <w:tab w:val="left" w:pos="2280"/>
                <w:tab w:val="left" w:pos="2781"/>
                <w:tab w:val="left" w:pos="4234"/>
              </w:tabs>
              <w:autoSpaceDE/>
              <w:autoSpaceDN/>
              <w:adjustRightInd/>
              <w:ind w:right="180"/>
              <w:rPr>
                <w:rFonts w:ascii="Times New Roman" w:hAnsi="Times New Roman"/>
                <w:highlight w:val="yellow"/>
              </w:rPr>
            </w:pPr>
            <w:r>
              <w:rPr>
                <w:rFonts w:ascii="Times New Roman" w:hAnsi="Times New Roman"/>
              </w:rPr>
              <w:t>January</w:t>
            </w:r>
            <w:r w:rsidR="00914C57">
              <w:rPr>
                <w:rFonts w:ascii="Times New Roman" w:hAnsi="Times New Roman"/>
              </w:rPr>
              <w:t xml:space="preserve"> 202</w:t>
            </w:r>
            <w:r>
              <w:rPr>
                <w:rFonts w:ascii="Times New Roman" w:hAnsi="Times New Roman"/>
              </w:rPr>
              <w:t>7</w:t>
            </w:r>
          </w:p>
        </w:tc>
        <w:tc>
          <w:tcPr>
            <w:tcW w:w="2030" w:type="dxa"/>
          </w:tcPr>
          <w:p w:rsidR="00E459E0" w:rsidRPr="00D434C3" w:rsidP="00E459E0" w14:paraId="1BCE096A" w14:textId="0D65AAC2">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April 2027</w:t>
            </w:r>
          </w:p>
        </w:tc>
      </w:tr>
      <w:tr w14:paraId="023DBAE1" w14:textId="77777777" w:rsidTr="00D434C3">
        <w:tblPrEx>
          <w:tblW w:w="0" w:type="auto"/>
          <w:tblLook w:val="04A0"/>
        </w:tblPrEx>
        <w:trPr>
          <w:trHeight w:val="559"/>
        </w:trPr>
        <w:tc>
          <w:tcPr>
            <w:tcW w:w="5102" w:type="dxa"/>
          </w:tcPr>
          <w:p w:rsidR="00E459E0" w:rsidRPr="00E459E0" w:rsidP="00E459E0" w14:paraId="5F7DD4C8"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E459E0">
              <w:rPr>
                <w:rFonts w:ascii="Times New Roman" w:hAnsi="Times New Roman"/>
              </w:rPr>
              <w:t>Notification of impending due dates, nonresponse follow-up, thank you letters</w:t>
            </w:r>
          </w:p>
        </w:tc>
        <w:tc>
          <w:tcPr>
            <w:tcW w:w="2098" w:type="dxa"/>
          </w:tcPr>
          <w:p w:rsidR="00E459E0" w:rsidRPr="00D434C3" w:rsidP="00E459E0" w14:paraId="3EC3975F"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445BEE" w:rsidRPr="00D434C3" w:rsidP="00E459E0" w14:paraId="60B39199" w14:textId="2C0249E5">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6A1C87">
              <w:rPr>
                <w:rFonts w:ascii="Times New Roman" w:hAnsi="Times New Roman"/>
              </w:rPr>
              <w:t>January 2027</w:t>
            </w:r>
          </w:p>
        </w:tc>
        <w:tc>
          <w:tcPr>
            <w:tcW w:w="2030" w:type="dxa"/>
          </w:tcPr>
          <w:p w:rsidR="002A70F4" w:rsidP="002A70F4" w14:paraId="2A293009"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445BEE" w:rsidRPr="00D434C3" w:rsidP="002A70F4" w14:paraId="797E6D8D" w14:textId="4B2A2062">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6A1C87">
              <w:rPr>
                <w:rFonts w:ascii="Times New Roman" w:hAnsi="Times New Roman"/>
              </w:rPr>
              <w:t>April 2027</w:t>
            </w:r>
          </w:p>
        </w:tc>
      </w:tr>
      <w:tr w14:paraId="355F318D" w14:textId="77777777" w:rsidTr="00D434C3">
        <w:tblPrEx>
          <w:tblW w:w="0" w:type="auto"/>
          <w:tblLook w:val="04A0"/>
        </w:tblPrEx>
        <w:trPr>
          <w:trHeight w:val="323"/>
        </w:trPr>
        <w:tc>
          <w:tcPr>
            <w:tcW w:w="5102" w:type="dxa"/>
          </w:tcPr>
          <w:p w:rsidR="00E459E0" w:rsidRPr="00E459E0" w:rsidP="00E459E0" w14:paraId="1536F892"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E459E0">
              <w:rPr>
                <w:rFonts w:ascii="Times New Roman" w:hAnsi="Times New Roman"/>
              </w:rPr>
              <w:t>Verification, final callbacks, and data cleaning</w:t>
            </w:r>
          </w:p>
        </w:tc>
        <w:tc>
          <w:tcPr>
            <w:tcW w:w="2098" w:type="dxa"/>
          </w:tcPr>
          <w:p w:rsidR="00E459E0" w:rsidRPr="00D434C3" w:rsidP="00E459E0" w14:paraId="2C5538B3"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445BEE" w:rsidRPr="00D434C3" w:rsidP="00E459E0" w14:paraId="78EAC0AB" w14:textId="677EC57F">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January 2027</w:t>
            </w:r>
          </w:p>
        </w:tc>
        <w:tc>
          <w:tcPr>
            <w:tcW w:w="2030" w:type="dxa"/>
          </w:tcPr>
          <w:p w:rsidR="002A70F4" w:rsidP="00E459E0" w14:paraId="784674C1"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445BEE" w:rsidRPr="00D434C3" w:rsidP="00E459E0" w14:paraId="60EE69D6" w14:textId="54E88BC2">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6A1C87">
              <w:rPr>
                <w:rFonts w:ascii="Times New Roman" w:hAnsi="Times New Roman"/>
              </w:rPr>
              <w:t>April 2027</w:t>
            </w:r>
          </w:p>
        </w:tc>
      </w:tr>
      <w:tr w14:paraId="3E403807" w14:textId="77777777" w:rsidTr="00D434C3">
        <w:tblPrEx>
          <w:tblW w:w="0" w:type="auto"/>
          <w:tblLook w:val="04A0"/>
        </w:tblPrEx>
        <w:trPr>
          <w:trHeight w:val="323"/>
        </w:trPr>
        <w:tc>
          <w:tcPr>
            <w:tcW w:w="5102" w:type="dxa"/>
          </w:tcPr>
          <w:p w:rsidR="00445BEE" w:rsidRPr="00E459E0" w:rsidP="00E459E0" w14:paraId="5FC088D0" w14:textId="06863CEB">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Deliver datafiles</w:t>
            </w:r>
          </w:p>
        </w:tc>
        <w:tc>
          <w:tcPr>
            <w:tcW w:w="2098" w:type="dxa"/>
          </w:tcPr>
          <w:p w:rsidR="00445BEE" w:rsidRPr="00D434C3" w:rsidP="00E459E0" w14:paraId="784D7C62" w14:textId="74D23711">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May 2027</w:t>
            </w:r>
          </w:p>
        </w:tc>
        <w:tc>
          <w:tcPr>
            <w:tcW w:w="2030" w:type="dxa"/>
          </w:tcPr>
          <w:p w:rsidR="00445BEE" w:rsidRPr="00D434C3" w:rsidP="00E459E0" w14:paraId="4FA9C039" w14:textId="4A40E47E">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June 2027</w:t>
            </w:r>
          </w:p>
        </w:tc>
      </w:tr>
      <w:tr w14:paraId="2C2EF5B4" w14:textId="77777777" w:rsidTr="00D434C3">
        <w:tblPrEx>
          <w:tblW w:w="0" w:type="auto"/>
          <w:tblLook w:val="04A0"/>
        </w:tblPrEx>
        <w:trPr>
          <w:trHeight w:val="295"/>
        </w:trPr>
        <w:tc>
          <w:tcPr>
            <w:tcW w:w="5102" w:type="dxa"/>
          </w:tcPr>
          <w:p w:rsidR="00E459E0" w:rsidRPr="00E459E0" w:rsidP="00E459E0" w14:paraId="1FFCBCE6"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E459E0">
              <w:rPr>
                <w:rFonts w:ascii="Times New Roman" w:hAnsi="Times New Roman"/>
              </w:rPr>
              <w:t>Analysis</w:t>
            </w:r>
          </w:p>
        </w:tc>
        <w:tc>
          <w:tcPr>
            <w:tcW w:w="2098" w:type="dxa"/>
          </w:tcPr>
          <w:p w:rsidR="00E459E0" w:rsidRPr="00D434C3" w:rsidP="00E459E0" w14:paraId="3DE792C1" w14:textId="46EFC29F">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June</w:t>
            </w:r>
            <w:r w:rsidR="00C575E7">
              <w:rPr>
                <w:rFonts w:ascii="Times New Roman" w:hAnsi="Times New Roman"/>
              </w:rPr>
              <w:t xml:space="preserve"> 202</w:t>
            </w:r>
            <w:r>
              <w:rPr>
                <w:rFonts w:ascii="Times New Roman" w:hAnsi="Times New Roman"/>
              </w:rPr>
              <w:t>7</w:t>
            </w:r>
          </w:p>
        </w:tc>
        <w:tc>
          <w:tcPr>
            <w:tcW w:w="2030" w:type="dxa"/>
          </w:tcPr>
          <w:p w:rsidR="00E459E0" w:rsidRPr="00D434C3" w:rsidP="00E459E0" w14:paraId="77F5CFB9" w14:textId="4B9812AE">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August 2027</w:t>
            </w:r>
          </w:p>
        </w:tc>
      </w:tr>
      <w:tr w14:paraId="66963160" w14:textId="77777777" w:rsidTr="00D434C3">
        <w:tblPrEx>
          <w:tblW w:w="0" w:type="auto"/>
          <w:tblLook w:val="04A0"/>
        </w:tblPrEx>
        <w:trPr>
          <w:trHeight w:val="279"/>
        </w:trPr>
        <w:tc>
          <w:tcPr>
            <w:tcW w:w="5102" w:type="dxa"/>
          </w:tcPr>
          <w:p w:rsidR="00E459E0" w:rsidRPr="00E459E0" w:rsidP="00E459E0" w14:paraId="2094B9DB"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E459E0">
              <w:rPr>
                <w:rFonts w:ascii="Times New Roman" w:hAnsi="Times New Roman"/>
              </w:rPr>
              <w:t>Report writing</w:t>
            </w:r>
          </w:p>
        </w:tc>
        <w:tc>
          <w:tcPr>
            <w:tcW w:w="2098" w:type="dxa"/>
          </w:tcPr>
          <w:p w:rsidR="00E459E0" w:rsidRPr="00D434C3" w:rsidP="00E459E0" w14:paraId="04AADAA2" w14:textId="052D424B">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August 2027</w:t>
            </w:r>
          </w:p>
        </w:tc>
        <w:tc>
          <w:tcPr>
            <w:tcW w:w="2030" w:type="dxa"/>
          </w:tcPr>
          <w:p w:rsidR="00E459E0" w:rsidRPr="00D434C3" w:rsidP="00E459E0" w14:paraId="299224B0" w14:textId="16F18F1A">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September 2027</w:t>
            </w:r>
          </w:p>
        </w:tc>
      </w:tr>
      <w:tr w14:paraId="4E960650" w14:textId="77777777" w:rsidTr="00D434C3">
        <w:tblPrEx>
          <w:tblW w:w="0" w:type="auto"/>
          <w:tblLook w:val="04A0"/>
        </w:tblPrEx>
        <w:trPr>
          <w:trHeight w:val="279"/>
        </w:trPr>
        <w:tc>
          <w:tcPr>
            <w:tcW w:w="5102" w:type="dxa"/>
          </w:tcPr>
          <w:p w:rsidR="00E459E0" w:rsidRPr="00E459E0" w:rsidP="00E459E0" w14:paraId="2AF12DFB" w14:textId="7B912C73">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BJS</w:t>
            </w:r>
            <w:r w:rsidRPr="00E459E0">
              <w:rPr>
                <w:rFonts w:ascii="Times New Roman" w:hAnsi="Times New Roman"/>
              </w:rPr>
              <w:t xml:space="preserve"> report release</w:t>
            </w:r>
            <w:r>
              <w:rPr>
                <w:rFonts w:ascii="Times New Roman" w:hAnsi="Times New Roman"/>
              </w:rPr>
              <w:t>/data file and documentation published</w:t>
            </w:r>
          </w:p>
        </w:tc>
        <w:tc>
          <w:tcPr>
            <w:tcW w:w="2098" w:type="dxa"/>
          </w:tcPr>
          <w:p w:rsidR="008B0E9D" w:rsidP="00E459E0" w14:paraId="1CDAA66B"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E459E0" w:rsidRPr="00D434C3" w:rsidP="00E459E0" w14:paraId="017DC490" w14:textId="470B7029">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December 2027</w:t>
            </w:r>
          </w:p>
        </w:tc>
        <w:tc>
          <w:tcPr>
            <w:tcW w:w="2030" w:type="dxa"/>
          </w:tcPr>
          <w:p w:rsidR="008B0E9D" w:rsidP="00E459E0" w14:paraId="4BA717CF"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E459E0" w:rsidRPr="00D434C3" w:rsidP="00E459E0" w14:paraId="50EA7BA3" w14:textId="73A99431">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January 2028</w:t>
            </w:r>
          </w:p>
        </w:tc>
      </w:tr>
    </w:tbl>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709F5" w:rsidRPr="009709F5" w:rsidP="009709F5" w14:paraId="66FED5F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709F5">
        <w:rPr>
          <w:rFonts w:ascii="Times New Roman" w:hAnsi="Times New Roman"/>
        </w:rPr>
        <w:t>BJS is not requesting an exemption. The OMB Control Number and the expiration date will be published on instructions provided to all respondents.</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9001D">
        <w:rPr>
          <w:rFonts w:ascii="Times New Roman" w:hAnsi="Times New Roman"/>
        </w:rPr>
        <w:t>This collection of information does not include any exceptions to the certificate</w:t>
      </w:r>
      <w:r w:rsidR="003A4476">
        <w:rPr>
          <w:rFonts w:ascii="Times New Roman" w:hAnsi="Times New Roman"/>
        </w:rPr>
        <w:t xml:space="preserve"> </w:t>
      </w:r>
      <w:r w:rsidRPr="0049001D">
        <w:rPr>
          <w:rFonts w:ascii="Times New Roman" w:hAnsi="Times New Roman"/>
        </w:rPr>
        <w:t>statement.</w:t>
      </w:r>
    </w:p>
    <w:p w:rsidR="00093B2E" w:rsidRPr="00A47DA7" w:rsidP="0049001D" w14:paraId="4060162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14:paraId="3E8CBCDA" w14:textId="7BBCD136">
      <w:pPr>
        <w:rPr>
          <w:rFonts w:ascii="Times New Roman" w:hAnsi="Times New Roman"/>
        </w:rPr>
      </w:pPr>
      <w:r>
        <w:rPr>
          <w:rFonts w:ascii="Times New Roman" w:hAnsi="Times New Roman"/>
        </w:rPr>
        <w:t>This collection contain</w:t>
      </w:r>
      <w:r w:rsidR="00802605">
        <w:rPr>
          <w:rFonts w:ascii="Times New Roman" w:hAnsi="Times New Roman"/>
        </w:rPr>
        <w:t>s</w:t>
      </w:r>
      <w:r>
        <w:rPr>
          <w:rFonts w:ascii="Times New Roman" w:hAnsi="Times New Roman"/>
        </w:rPr>
        <w:t xml:space="preserve"> statistical data.</w:t>
      </w:r>
    </w:p>
    <w:p w:rsidR="000A0213" w14:paraId="15B30785" w14:textId="10343962">
      <w:pPr>
        <w:rPr>
          <w:rFonts w:ascii="Times New Roman" w:hAnsi="Times New Roman"/>
        </w:rPr>
      </w:pPr>
    </w:p>
    <w:p w:rsidR="000A0213" w:rsidP="000A0213" w14:paraId="7FEAD035" w14:textId="2BC9B64C">
      <w:pPr>
        <w:rPr>
          <w:rFonts w:ascii="Times New Roman" w:hAnsi="Times New Roman"/>
          <w:b/>
          <w:bCs/>
        </w:rPr>
      </w:pPr>
      <w:bookmarkStart w:id="3" w:name="_Hlk166569098"/>
      <w:r w:rsidRPr="00714847">
        <w:rPr>
          <w:rFonts w:ascii="Times New Roman" w:hAnsi="Times New Roman"/>
          <w:b/>
          <w:bCs/>
        </w:rPr>
        <w:t xml:space="preserve">List of </w:t>
      </w:r>
      <w:r w:rsidRPr="00714847">
        <w:rPr>
          <w:rFonts w:ascii="Times New Roman" w:hAnsi="Times New Roman"/>
          <w:b/>
          <w:bCs/>
        </w:rPr>
        <w:t>Attachments:</w:t>
      </w:r>
    </w:p>
    <w:bookmarkEnd w:id="3"/>
    <w:p w:rsidR="00D64A2B" w:rsidRPr="00D64A2B" w:rsidP="00D64A2B" w14:paraId="04B16F55" w14:textId="3452695E">
      <w:pPr>
        <w:rPr>
          <w:rFonts w:ascii="Times New Roman" w:hAnsi="Times New Roman"/>
        </w:rPr>
      </w:pPr>
      <w:r w:rsidRPr="00D64A2B">
        <w:rPr>
          <w:rFonts w:ascii="Times New Roman" w:hAnsi="Times New Roman"/>
        </w:rPr>
        <w:t xml:space="preserve">Attachment A: Census of Tribal </w:t>
      </w:r>
      <w:r>
        <w:rPr>
          <w:rFonts w:ascii="Times New Roman" w:hAnsi="Times New Roman"/>
        </w:rPr>
        <w:t xml:space="preserve">Court Systems </w:t>
      </w:r>
      <w:r w:rsidRPr="00D64A2B">
        <w:rPr>
          <w:rFonts w:ascii="Times New Roman" w:hAnsi="Times New Roman"/>
        </w:rPr>
        <w:t>(CT</w:t>
      </w:r>
      <w:r>
        <w:rPr>
          <w:rFonts w:ascii="Times New Roman" w:hAnsi="Times New Roman"/>
        </w:rPr>
        <w:t>CS</w:t>
      </w:r>
      <w:r w:rsidRPr="00D64A2B">
        <w:rPr>
          <w:rFonts w:ascii="Times New Roman" w:hAnsi="Times New Roman"/>
        </w:rPr>
        <w:t>) Survey</w:t>
      </w:r>
    </w:p>
    <w:p w:rsidR="00D64A2B" w:rsidRPr="00D64A2B" w:rsidP="00D64A2B" w14:paraId="2608B4F8" w14:textId="41AADA4A">
      <w:pPr>
        <w:rPr>
          <w:rFonts w:ascii="Times New Roman" w:hAnsi="Times New Roman"/>
        </w:rPr>
      </w:pPr>
      <w:r w:rsidRPr="00D64A2B">
        <w:rPr>
          <w:rFonts w:ascii="Times New Roman" w:hAnsi="Times New Roman"/>
        </w:rPr>
        <w:t xml:space="preserve">Attachment B: </w:t>
      </w:r>
      <w:r>
        <w:rPr>
          <w:rFonts w:ascii="Times New Roman" w:hAnsi="Times New Roman"/>
        </w:rPr>
        <w:t>CTCS</w:t>
      </w:r>
      <w:r w:rsidRPr="00D64A2B">
        <w:rPr>
          <w:rFonts w:ascii="Times New Roman" w:hAnsi="Times New Roman"/>
        </w:rPr>
        <w:t xml:space="preserve"> Survey Screen</w:t>
      </w:r>
    </w:p>
    <w:p w:rsidR="004A3FEC" w:rsidRPr="00D64A2B" w:rsidP="004A3FEC" w14:paraId="39E898ED" w14:textId="4E873EE8">
      <w:pPr>
        <w:rPr>
          <w:rFonts w:ascii="Times New Roman" w:hAnsi="Times New Roman"/>
        </w:rPr>
      </w:pPr>
      <w:r w:rsidRPr="00D64A2B">
        <w:rPr>
          <w:rFonts w:ascii="Times New Roman" w:hAnsi="Times New Roman"/>
        </w:rPr>
        <w:t xml:space="preserve">Attachment </w:t>
      </w:r>
      <w:r>
        <w:rPr>
          <w:rFonts w:ascii="Times New Roman" w:hAnsi="Times New Roman"/>
        </w:rPr>
        <w:t>C</w:t>
      </w:r>
      <w:r w:rsidRPr="00D64A2B">
        <w:rPr>
          <w:rFonts w:ascii="Times New Roman" w:hAnsi="Times New Roman"/>
        </w:rPr>
        <w:t xml:space="preserve">: </w:t>
      </w:r>
      <w:r w:rsidRPr="000A567A" w:rsidR="000A567A">
        <w:rPr>
          <w:rFonts w:ascii="Times New Roman" w:hAnsi="Times New Roman"/>
        </w:rPr>
        <w:t>60-day Federal Register Notice</w:t>
      </w:r>
      <w:r w:rsidRPr="000A567A" w:rsidR="000A567A">
        <w:rPr>
          <w:rFonts w:ascii="Times New Roman" w:hAnsi="Times New Roman"/>
        </w:rPr>
        <w:t xml:space="preserve"> </w:t>
      </w:r>
    </w:p>
    <w:p w:rsidR="00D64A2B" w:rsidRPr="00D64A2B" w:rsidP="00D64A2B" w14:paraId="37136490" w14:textId="35852791">
      <w:pPr>
        <w:rPr>
          <w:rFonts w:ascii="Times New Roman" w:hAnsi="Times New Roman"/>
        </w:rPr>
      </w:pPr>
      <w:r w:rsidRPr="00D64A2B">
        <w:rPr>
          <w:rFonts w:ascii="Times New Roman" w:hAnsi="Times New Roman"/>
        </w:rPr>
        <w:t xml:space="preserve">Attachment </w:t>
      </w:r>
      <w:r w:rsidR="004A3FEC">
        <w:rPr>
          <w:rFonts w:ascii="Times New Roman" w:hAnsi="Times New Roman"/>
        </w:rPr>
        <w:t>D</w:t>
      </w:r>
      <w:r w:rsidRPr="00D64A2B">
        <w:rPr>
          <w:rFonts w:ascii="Times New Roman" w:hAnsi="Times New Roman"/>
        </w:rPr>
        <w:t xml:space="preserve">: </w:t>
      </w:r>
      <w:r w:rsidRPr="000A567A" w:rsidR="000A567A">
        <w:rPr>
          <w:rFonts w:ascii="Times New Roman" w:hAnsi="Times New Roman"/>
        </w:rPr>
        <w:t>60-day Public Comments</w:t>
      </w:r>
    </w:p>
    <w:p w:rsidR="00D64A2B" w:rsidRPr="00D64A2B" w:rsidP="00D64A2B" w14:paraId="7E05B350" w14:textId="504BC4FC">
      <w:pPr>
        <w:rPr>
          <w:rFonts w:ascii="Times New Roman" w:hAnsi="Times New Roman"/>
        </w:rPr>
      </w:pPr>
      <w:r w:rsidRPr="00D64A2B">
        <w:rPr>
          <w:rFonts w:ascii="Times New Roman" w:hAnsi="Times New Roman"/>
        </w:rPr>
        <w:t xml:space="preserve">Attachment </w:t>
      </w:r>
      <w:r w:rsidR="004A3FEC">
        <w:rPr>
          <w:rFonts w:ascii="Times New Roman" w:hAnsi="Times New Roman"/>
        </w:rPr>
        <w:t>E</w:t>
      </w:r>
      <w:r w:rsidRPr="00D64A2B">
        <w:rPr>
          <w:rFonts w:ascii="Times New Roman" w:hAnsi="Times New Roman"/>
        </w:rPr>
        <w:t xml:space="preserve">: </w:t>
      </w:r>
      <w:r w:rsidRPr="00D64A2B" w:rsidR="000A567A">
        <w:rPr>
          <w:rFonts w:ascii="Times New Roman" w:hAnsi="Times New Roman"/>
        </w:rPr>
        <w:t>30-day Federal Register Notice</w:t>
      </w:r>
    </w:p>
    <w:p w:rsidR="00D64A2B" w:rsidRPr="00D64A2B" w:rsidP="00D64A2B" w14:paraId="3BBCFD72" w14:textId="05D0D330">
      <w:pPr>
        <w:rPr>
          <w:rFonts w:ascii="Times New Roman" w:hAnsi="Times New Roman"/>
        </w:rPr>
      </w:pPr>
      <w:r w:rsidRPr="00D64A2B">
        <w:rPr>
          <w:rFonts w:ascii="Times New Roman" w:hAnsi="Times New Roman"/>
        </w:rPr>
        <w:t xml:space="preserve">Attachment </w:t>
      </w:r>
      <w:r w:rsidR="004A3FEC">
        <w:rPr>
          <w:rFonts w:ascii="Times New Roman" w:hAnsi="Times New Roman"/>
        </w:rPr>
        <w:t>F</w:t>
      </w:r>
      <w:r w:rsidRPr="00D64A2B">
        <w:rPr>
          <w:rFonts w:ascii="Times New Roman" w:hAnsi="Times New Roman"/>
        </w:rPr>
        <w:t xml:space="preserve">: </w:t>
      </w:r>
      <w:r w:rsidR="000A567A">
        <w:rPr>
          <w:rFonts w:ascii="Times New Roman" w:hAnsi="Times New Roman"/>
        </w:rPr>
        <w:t>CTCS Question Guide</w:t>
      </w:r>
    </w:p>
    <w:p w:rsidR="00D64A2B" w:rsidRPr="00D64A2B" w:rsidP="00D64A2B" w14:paraId="21AF97A3" w14:textId="46CC9FC5">
      <w:pPr>
        <w:rPr>
          <w:rFonts w:ascii="Times New Roman" w:hAnsi="Times New Roman"/>
        </w:rPr>
      </w:pPr>
      <w:r w:rsidRPr="00D64A2B">
        <w:rPr>
          <w:rFonts w:ascii="Times New Roman" w:hAnsi="Times New Roman"/>
        </w:rPr>
        <w:t xml:space="preserve">Attachment </w:t>
      </w:r>
      <w:r>
        <w:rPr>
          <w:rFonts w:ascii="Times New Roman" w:hAnsi="Times New Roman"/>
        </w:rPr>
        <w:t>G</w:t>
      </w:r>
      <w:r w:rsidRPr="00D64A2B">
        <w:rPr>
          <w:rFonts w:ascii="Times New Roman" w:hAnsi="Times New Roman"/>
        </w:rPr>
        <w:t xml:space="preserve">: </w:t>
      </w:r>
      <w:r>
        <w:rPr>
          <w:rFonts w:ascii="Times New Roman" w:hAnsi="Times New Roman"/>
        </w:rPr>
        <w:t>CTCS</w:t>
      </w:r>
      <w:r w:rsidRPr="00D64A2B">
        <w:rPr>
          <w:rFonts w:ascii="Times New Roman" w:hAnsi="Times New Roman"/>
        </w:rPr>
        <w:t xml:space="preserve"> Agency Invitation Letter from BJS Director</w:t>
      </w:r>
    </w:p>
    <w:p w:rsidR="00D64A2B" w:rsidRPr="00D64A2B" w:rsidP="00D64A2B" w14:paraId="68590F78" w14:textId="673ED699">
      <w:pPr>
        <w:rPr>
          <w:rFonts w:ascii="Times New Roman" w:hAnsi="Times New Roman"/>
        </w:rPr>
      </w:pPr>
      <w:r w:rsidRPr="00D64A2B">
        <w:rPr>
          <w:rFonts w:ascii="Times New Roman" w:hAnsi="Times New Roman"/>
        </w:rPr>
        <w:t xml:space="preserve">Attachment </w:t>
      </w:r>
      <w:r>
        <w:rPr>
          <w:rFonts w:ascii="Times New Roman" w:hAnsi="Times New Roman"/>
        </w:rPr>
        <w:t>H:</w:t>
      </w:r>
      <w:r w:rsidRPr="00D64A2B">
        <w:rPr>
          <w:rFonts w:ascii="Times New Roman" w:hAnsi="Times New Roman"/>
        </w:rPr>
        <w:t xml:space="preserve"> </w:t>
      </w:r>
      <w:r>
        <w:rPr>
          <w:rFonts w:ascii="Times New Roman" w:hAnsi="Times New Roman"/>
        </w:rPr>
        <w:t>CTCS</w:t>
      </w:r>
      <w:r w:rsidRPr="00D64A2B">
        <w:rPr>
          <w:rFonts w:ascii="Times New Roman" w:hAnsi="Times New Roman"/>
        </w:rPr>
        <w:t xml:space="preserve"> Sample Question</w:t>
      </w:r>
    </w:p>
    <w:p w:rsidR="00D64A2B" w:rsidRPr="00D64A2B" w:rsidP="00D64A2B" w14:paraId="3BB364D5" w14:textId="66F43B25">
      <w:pPr>
        <w:rPr>
          <w:rFonts w:ascii="Times New Roman" w:hAnsi="Times New Roman"/>
        </w:rPr>
      </w:pPr>
      <w:r w:rsidRPr="00D64A2B">
        <w:rPr>
          <w:rFonts w:ascii="Times New Roman" w:hAnsi="Times New Roman"/>
        </w:rPr>
        <w:t xml:space="preserve">Attachment </w:t>
      </w:r>
      <w:r>
        <w:rPr>
          <w:rFonts w:ascii="Times New Roman" w:hAnsi="Times New Roman"/>
        </w:rPr>
        <w:t>I</w:t>
      </w:r>
      <w:r w:rsidRPr="00D64A2B">
        <w:rPr>
          <w:rFonts w:ascii="Times New Roman" w:hAnsi="Times New Roman"/>
        </w:rPr>
        <w:t xml:space="preserve">: </w:t>
      </w:r>
      <w:r>
        <w:rPr>
          <w:rFonts w:ascii="Times New Roman" w:hAnsi="Times New Roman"/>
        </w:rPr>
        <w:t>CTCS</w:t>
      </w:r>
      <w:r w:rsidRPr="00D64A2B">
        <w:rPr>
          <w:rFonts w:ascii="Times New Roman" w:hAnsi="Times New Roman"/>
        </w:rPr>
        <w:t xml:space="preserve"> Project Summary</w:t>
      </w:r>
    </w:p>
    <w:p w:rsidR="00D64A2B" w:rsidP="00D64A2B" w14:paraId="6C300AFB" w14:textId="56941A23">
      <w:pPr>
        <w:rPr>
          <w:rFonts w:ascii="Times New Roman" w:hAnsi="Times New Roman"/>
        </w:rPr>
      </w:pPr>
      <w:r w:rsidRPr="00D64A2B">
        <w:rPr>
          <w:rFonts w:ascii="Times New Roman" w:hAnsi="Times New Roman"/>
        </w:rPr>
        <w:t xml:space="preserve">Attachment </w:t>
      </w:r>
      <w:r>
        <w:rPr>
          <w:rFonts w:ascii="Times New Roman" w:hAnsi="Times New Roman"/>
        </w:rPr>
        <w:t>J</w:t>
      </w:r>
      <w:r w:rsidRPr="00D64A2B">
        <w:rPr>
          <w:rFonts w:ascii="Times New Roman" w:hAnsi="Times New Roman"/>
        </w:rPr>
        <w:t xml:space="preserve">: </w:t>
      </w:r>
      <w:r>
        <w:rPr>
          <w:rFonts w:ascii="Times New Roman" w:hAnsi="Times New Roman"/>
        </w:rPr>
        <w:t>NAICJA</w:t>
      </w:r>
      <w:r w:rsidRPr="00D64A2B">
        <w:rPr>
          <w:rFonts w:ascii="Times New Roman" w:hAnsi="Times New Roman"/>
        </w:rPr>
        <w:t xml:space="preserve"> Letter of Support</w:t>
      </w:r>
    </w:p>
    <w:p w:rsidR="00D64A2B" w:rsidRPr="00D64A2B" w:rsidP="00D64A2B" w14:paraId="0A222397" w14:textId="537586F4">
      <w:pPr>
        <w:rPr>
          <w:rFonts w:ascii="Times New Roman" w:hAnsi="Times New Roman"/>
        </w:rPr>
      </w:pPr>
      <w:r w:rsidRPr="00D64A2B">
        <w:rPr>
          <w:rFonts w:ascii="Times New Roman" w:hAnsi="Times New Roman"/>
        </w:rPr>
        <w:t xml:space="preserve">Attachment </w:t>
      </w:r>
      <w:r w:rsidR="00A96594">
        <w:rPr>
          <w:rFonts w:ascii="Times New Roman" w:hAnsi="Times New Roman"/>
        </w:rPr>
        <w:t>K</w:t>
      </w:r>
      <w:r w:rsidRPr="00D64A2B">
        <w:rPr>
          <w:rFonts w:ascii="Times New Roman" w:hAnsi="Times New Roman"/>
        </w:rPr>
        <w:t>: Invitation Email</w:t>
      </w:r>
    </w:p>
    <w:p w:rsidR="00D64A2B" w:rsidRPr="00D64A2B" w:rsidP="00D64A2B" w14:paraId="5ABC1A9E" w14:textId="1784528A">
      <w:pPr>
        <w:rPr>
          <w:rFonts w:ascii="Times New Roman" w:hAnsi="Times New Roman"/>
        </w:rPr>
      </w:pPr>
      <w:r w:rsidRPr="00D64A2B">
        <w:rPr>
          <w:rFonts w:ascii="Times New Roman" w:hAnsi="Times New Roman"/>
        </w:rPr>
        <w:t xml:space="preserve">Attachment </w:t>
      </w:r>
      <w:r w:rsidR="00A96594">
        <w:rPr>
          <w:rFonts w:ascii="Times New Roman" w:hAnsi="Times New Roman"/>
        </w:rPr>
        <w:t>L</w:t>
      </w:r>
      <w:r w:rsidRPr="00D64A2B">
        <w:rPr>
          <w:rFonts w:ascii="Times New Roman" w:hAnsi="Times New Roman"/>
        </w:rPr>
        <w:t>: Invitation Postcard</w:t>
      </w:r>
    </w:p>
    <w:p w:rsidR="00D64A2B" w:rsidRPr="00D64A2B" w:rsidP="00D64A2B" w14:paraId="7D55F32A" w14:textId="40FBE721">
      <w:pPr>
        <w:rPr>
          <w:rFonts w:ascii="Times New Roman" w:hAnsi="Times New Roman"/>
        </w:rPr>
      </w:pPr>
      <w:r w:rsidRPr="00D64A2B">
        <w:rPr>
          <w:rFonts w:ascii="Times New Roman" w:hAnsi="Times New Roman"/>
        </w:rPr>
        <w:t xml:space="preserve">Attachment </w:t>
      </w:r>
      <w:r w:rsidR="00A96594">
        <w:rPr>
          <w:rFonts w:ascii="Times New Roman" w:hAnsi="Times New Roman"/>
        </w:rPr>
        <w:t>M</w:t>
      </w:r>
      <w:r w:rsidRPr="00D64A2B">
        <w:rPr>
          <w:rFonts w:ascii="Times New Roman" w:hAnsi="Times New Roman"/>
        </w:rPr>
        <w:t>: Telephone Confirmation Script</w:t>
      </w:r>
    </w:p>
    <w:p w:rsidR="00D64A2B" w:rsidRPr="00D64A2B" w:rsidP="00D64A2B" w14:paraId="655E954E" w14:textId="33148A09">
      <w:pPr>
        <w:rPr>
          <w:rFonts w:ascii="Times New Roman" w:hAnsi="Times New Roman"/>
        </w:rPr>
      </w:pPr>
      <w:r w:rsidRPr="00D64A2B">
        <w:rPr>
          <w:rFonts w:ascii="Times New Roman" w:hAnsi="Times New Roman"/>
        </w:rPr>
        <w:t xml:space="preserve">Attachment </w:t>
      </w:r>
      <w:r w:rsidR="00A96594">
        <w:rPr>
          <w:rFonts w:ascii="Times New Roman" w:hAnsi="Times New Roman"/>
        </w:rPr>
        <w:t>N:</w:t>
      </w:r>
      <w:r w:rsidRPr="00D64A2B">
        <w:rPr>
          <w:rFonts w:ascii="Times New Roman" w:hAnsi="Times New Roman"/>
        </w:rPr>
        <w:t xml:space="preserve"> Reminder Email</w:t>
      </w:r>
    </w:p>
    <w:p w:rsidR="00D64A2B" w:rsidRPr="00D64A2B" w:rsidP="00D64A2B" w14:paraId="7892C5B2" w14:textId="460A4221">
      <w:pPr>
        <w:rPr>
          <w:rFonts w:ascii="Times New Roman" w:hAnsi="Times New Roman"/>
        </w:rPr>
      </w:pPr>
      <w:r w:rsidRPr="00D64A2B">
        <w:rPr>
          <w:rFonts w:ascii="Times New Roman" w:hAnsi="Times New Roman"/>
        </w:rPr>
        <w:t xml:space="preserve">Attachment </w:t>
      </w:r>
      <w:r w:rsidR="00A96594">
        <w:rPr>
          <w:rFonts w:ascii="Times New Roman" w:hAnsi="Times New Roman"/>
        </w:rPr>
        <w:t>O</w:t>
      </w:r>
      <w:r w:rsidRPr="00D64A2B">
        <w:rPr>
          <w:rFonts w:ascii="Times New Roman" w:hAnsi="Times New Roman"/>
        </w:rPr>
        <w:t>: Telephone Prompting Script</w:t>
      </w:r>
    </w:p>
    <w:p w:rsidR="00D64A2B" w:rsidRPr="00D64A2B" w:rsidP="00D64A2B" w14:paraId="31B7413D" w14:textId="62035967">
      <w:pPr>
        <w:rPr>
          <w:rFonts w:ascii="Times New Roman" w:hAnsi="Times New Roman"/>
        </w:rPr>
      </w:pPr>
      <w:r w:rsidRPr="00D64A2B">
        <w:rPr>
          <w:rFonts w:ascii="Times New Roman" w:hAnsi="Times New Roman"/>
        </w:rPr>
        <w:t xml:space="preserve">Attachment </w:t>
      </w:r>
      <w:r w:rsidR="00A96594">
        <w:rPr>
          <w:rFonts w:ascii="Times New Roman" w:hAnsi="Times New Roman"/>
        </w:rPr>
        <w:t>P</w:t>
      </w:r>
      <w:r w:rsidRPr="00D64A2B">
        <w:rPr>
          <w:rFonts w:ascii="Times New Roman" w:hAnsi="Times New Roman"/>
        </w:rPr>
        <w:t>: Last Chance Letter</w:t>
      </w:r>
    </w:p>
    <w:p w:rsidR="00D64A2B" w:rsidRPr="00D64A2B" w:rsidP="00D64A2B" w14:paraId="5E4E9980" w14:textId="7F96CCF5">
      <w:pPr>
        <w:rPr>
          <w:rFonts w:ascii="Times New Roman" w:hAnsi="Times New Roman"/>
        </w:rPr>
      </w:pPr>
      <w:r w:rsidRPr="00D64A2B">
        <w:rPr>
          <w:rFonts w:ascii="Times New Roman" w:hAnsi="Times New Roman"/>
        </w:rPr>
        <w:t xml:space="preserve">Attachment </w:t>
      </w:r>
      <w:r w:rsidR="00A96594">
        <w:rPr>
          <w:rFonts w:ascii="Times New Roman" w:hAnsi="Times New Roman"/>
        </w:rPr>
        <w:t>Q</w:t>
      </w:r>
      <w:r w:rsidRPr="00D64A2B">
        <w:rPr>
          <w:rFonts w:ascii="Times New Roman" w:hAnsi="Times New Roman"/>
        </w:rPr>
        <w:t>: Last Chance Email</w:t>
      </w:r>
    </w:p>
    <w:p w:rsidR="00D64A2B" w:rsidRPr="00D64A2B" w:rsidP="00D64A2B" w14:paraId="0863A343" w14:textId="45991D1D">
      <w:pPr>
        <w:rPr>
          <w:rFonts w:ascii="Times New Roman" w:hAnsi="Times New Roman"/>
        </w:rPr>
      </w:pPr>
      <w:r w:rsidRPr="00D64A2B">
        <w:rPr>
          <w:rFonts w:ascii="Times New Roman" w:hAnsi="Times New Roman"/>
        </w:rPr>
        <w:t xml:space="preserve">Attachment </w:t>
      </w:r>
      <w:r w:rsidR="00A96594">
        <w:rPr>
          <w:rFonts w:ascii="Times New Roman" w:hAnsi="Times New Roman"/>
        </w:rPr>
        <w:t>R:</w:t>
      </w:r>
      <w:r w:rsidRPr="00D64A2B">
        <w:rPr>
          <w:rFonts w:ascii="Times New Roman" w:hAnsi="Times New Roman"/>
        </w:rPr>
        <w:t xml:space="preserve"> </w:t>
      </w:r>
      <w:r w:rsidRPr="00D64A2B">
        <w:rPr>
          <w:rFonts w:ascii="Times New Roman" w:hAnsi="Times New Roman"/>
        </w:rPr>
        <w:t>Thank You Letter</w:t>
      </w:r>
    </w:p>
    <w:p w:rsidR="00D64A2B" w:rsidRPr="00D64A2B" w:rsidP="00D64A2B" w14:paraId="717AFA0F" w14:textId="4F6D0ECC">
      <w:pPr>
        <w:rPr>
          <w:rFonts w:ascii="Times New Roman" w:hAnsi="Times New Roman"/>
        </w:rPr>
      </w:pPr>
      <w:r w:rsidRPr="00D64A2B">
        <w:rPr>
          <w:rFonts w:ascii="Times New Roman" w:hAnsi="Times New Roman"/>
        </w:rPr>
        <w:t xml:space="preserve">Attachment </w:t>
      </w:r>
      <w:r w:rsidR="00A96594">
        <w:rPr>
          <w:rFonts w:ascii="Times New Roman" w:hAnsi="Times New Roman"/>
        </w:rPr>
        <w:t>S</w:t>
      </w:r>
      <w:r w:rsidRPr="00D64A2B">
        <w:rPr>
          <w:rFonts w:ascii="Times New Roman" w:hAnsi="Times New Roman"/>
        </w:rPr>
        <w:t>: Data Quality Email</w:t>
      </w:r>
    </w:p>
    <w:p w:rsidR="00D64A2B" w:rsidRPr="00D64A2B" w:rsidP="00D64A2B" w14:paraId="15D7FE8C" w14:textId="3FBAA2D6">
      <w:pPr>
        <w:rPr>
          <w:rFonts w:ascii="Times New Roman" w:hAnsi="Times New Roman"/>
        </w:rPr>
      </w:pPr>
      <w:r w:rsidRPr="00D64A2B">
        <w:rPr>
          <w:rFonts w:ascii="Times New Roman" w:hAnsi="Times New Roman"/>
        </w:rPr>
        <w:t xml:space="preserve">Attachment </w:t>
      </w:r>
      <w:r w:rsidR="00A96594">
        <w:rPr>
          <w:rFonts w:ascii="Times New Roman" w:hAnsi="Times New Roman"/>
        </w:rPr>
        <w:t>T</w:t>
      </w:r>
      <w:r w:rsidRPr="00D64A2B">
        <w:rPr>
          <w:rFonts w:ascii="Times New Roman" w:hAnsi="Times New Roman"/>
        </w:rPr>
        <w:t>: Telephone Data Quality Script</w:t>
      </w:r>
    </w:p>
    <w:p w:rsidR="009B2BCD" w:rsidRPr="00D53DEB" w:rsidP="009B2BCD" w14:paraId="471C35B2" w14:textId="77777777">
      <w:pPr>
        <w:rPr>
          <w:rFonts w:ascii="Times New Roman" w:hAnsi="Times New Roman"/>
        </w:rPr>
      </w:pPr>
    </w:p>
    <w:sectPr w:rsidSect="00C07F7F">
      <w:headerReference w:type="default" r:id="rId14"/>
      <w:footerReference w:type="even" r:id="rId15"/>
      <w:footerReference w:type="default" r:id="rId16"/>
      <w:headerReference w:type="first" r:id="rId17"/>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13F08" w14:paraId="5C98A5E8" w14:textId="77777777">
      <w:r>
        <w:separator/>
      </w:r>
    </w:p>
  </w:footnote>
  <w:footnote w:type="continuationSeparator" w:id="1">
    <w:p w:rsidR="00913F08" w14:paraId="11002175" w14:textId="77777777">
      <w:r>
        <w:continuationSeparator/>
      </w:r>
    </w:p>
  </w:footnote>
  <w:footnote w:type="continuationNotice" w:id="2">
    <w:p w:rsidR="00913F08" w14:paraId="04804EAD" w14:textId="77777777"/>
  </w:footnote>
  <w:footnote w:id="3">
    <w:p w:rsidR="00631F29" w14:paraId="49D3223D" w14:textId="45FCCBAD">
      <w:pPr>
        <w:pStyle w:val="FootnoteText"/>
      </w:pPr>
      <w:r>
        <w:rPr>
          <w:rStyle w:val="FootnoteReference"/>
        </w:rPr>
        <w:footnoteRef/>
      </w:r>
      <w:r>
        <w:t xml:space="preserve"> </w:t>
      </w:r>
      <w:r w:rsidRPr="0079170B">
        <w:rPr>
          <w:rFonts w:ascii="Times New Roman" w:hAnsi="Times New Roman"/>
        </w:rPr>
        <w:t>The National Survey of Tribal Court System will not be called the Census of Tribal Court Systems since it will be a complete enumeration of tribal courts.</w:t>
      </w:r>
      <w:r>
        <w:t xml:space="preserve"> </w:t>
      </w:r>
    </w:p>
  </w:footnote>
  <w:footnote w:id="4">
    <w:p w:rsidR="00006DAC" w:rsidRPr="00B645D2" w:rsidP="00006DAC" w14:paraId="7A7CDB31" w14:textId="77777777">
      <w:pPr>
        <w:pStyle w:val="FootnoteText"/>
        <w:rPr>
          <w:rFonts w:ascii="Times New Roman" w:hAnsi="Times New Roman"/>
        </w:rPr>
      </w:pPr>
      <w:r w:rsidRPr="00B645D2">
        <w:rPr>
          <w:rStyle w:val="FootnoteReference"/>
          <w:rFonts w:ascii="Times New Roman" w:hAnsi="Times New Roman"/>
        </w:rPr>
        <w:footnoteRef/>
      </w:r>
      <w:r w:rsidRPr="00B645D2">
        <w:rPr>
          <w:rFonts w:ascii="Times New Roman" w:hAnsi="Times New Roman"/>
        </w:rPr>
        <w:t xml:space="preserve"> See Public Law 111–211, 124 Stat. 2258 § 251(b)</w:t>
      </w:r>
    </w:p>
  </w:footnote>
  <w:footnote w:id="5">
    <w:p w:rsidR="004473A4" w:rsidP="004473A4" w14:paraId="2724EFFE" w14:textId="77777777">
      <w:pPr>
        <w:pStyle w:val="FootnoteText"/>
        <w:rPr>
          <w:rFonts w:ascii="Times New Roman" w:hAnsi="Times New Roman"/>
        </w:rPr>
      </w:pPr>
      <w:r>
        <w:rPr>
          <w:rStyle w:val="FootnoteReference"/>
          <w:rFonts w:ascii="Times New Roman" w:hAnsi="Times New Roman"/>
        </w:rPr>
        <w:footnoteRef/>
      </w:r>
      <w:r>
        <w:rPr>
          <w:rStyle w:val="FootnoteReference"/>
          <w:rFonts w:ascii="Times New Roman" w:hAnsi="Times New Roman"/>
        </w:rPr>
        <w:footnoteRef/>
      </w:r>
      <w:r>
        <w:rPr>
          <w:rFonts w:ascii="Times New Roman" w:hAnsi="Times New Roman"/>
        </w:rPr>
        <w:t xml:space="preserve"> Tribal Law and Order Act, </w:t>
      </w:r>
      <w:r>
        <w:rPr>
          <w:rFonts w:ascii="Times New Roman" w:hAnsi="Times New Roman"/>
        </w:rPr>
        <w:t>Pub.L</w:t>
      </w:r>
      <w:r>
        <w:rPr>
          <w:rFonts w:ascii="Times New Roman" w:hAnsi="Times New Roman"/>
        </w:rPr>
        <w:t>. 111-211, H.R. 725, 124 Stat. 2258, enacted July 29, 2010.</w:t>
      </w:r>
    </w:p>
  </w:footnote>
  <w:footnote w:id="6">
    <w:p w:rsidR="00371AD4" w14:paraId="2EEE1D01" w14:textId="301683EE">
      <w:pPr>
        <w:pStyle w:val="FootnoteText"/>
      </w:pPr>
      <w:r>
        <w:rPr>
          <w:rStyle w:val="FootnoteReference"/>
        </w:rPr>
        <w:footnoteRef/>
      </w:r>
      <w:r>
        <w:t xml:space="preserve"> </w:t>
      </w:r>
      <w:r w:rsidRPr="00935BD9">
        <w:rPr>
          <w:rFonts w:ascii="Times New Roman" w:hAnsi="Times New Roman"/>
        </w:rPr>
        <w:t>https://www.gao.gov/assets/gao-18-591.pdf</w:t>
      </w:r>
    </w:p>
  </w:footnote>
  <w:footnote w:id="7">
    <w:p w:rsidR="00CC36F7" w:rsidRPr="008576BC" w:rsidP="00CC36F7" w14:paraId="705F51ED" w14:textId="77777777">
      <w:pPr>
        <w:pStyle w:val="FootnoteText"/>
        <w:rPr>
          <w:rFonts w:ascii="Times New Roman" w:hAnsi="Times New Roman"/>
        </w:rPr>
      </w:pPr>
      <w:r w:rsidRPr="008576BC">
        <w:rPr>
          <w:rStyle w:val="FootnoteReference"/>
          <w:rFonts w:ascii="Times New Roman" w:hAnsi="Times New Roman"/>
        </w:rPr>
        <w:footnoteRef/>
      </w:r>
      <w:r w:rsidRPr="008576BC">
        <w:rPr>
          <w:rFonts w:ascii="Times New Roman" w:hAnsi="Times New Roman"/>
        </w:rPr>
        <w:t xml:space="preserve"> Department of Justice, Office of the Inspector General.  “Review of the Department’s Tribal Law Enforcement Efforts Pursuant to the Tribal Law and Order Act of 2010.”  December 2017.   see https://oig.justice.gov/reports/2017/e1801.pdf</w:t>
      </w:r>
    </w:p>
  </w:footnote>
  <w:footnote w:id="8">
    <w:p w:rsidR="00D1531F" w14:paraId="078D95BB" w14:textId="3D0AD1C3">
      <w:pPr>
        <w:pStyle w:val="FootnoteText"/>
      </w:pPr>
      <w:r>
        <w:rPr>
          <w:rStyle w:val="FootnoteReference"/>
        </w:rPr>
        <w:footnoteRef/>
      </w:r>
      <w:r>
        <w:t xml:space="preserve"> </w:t>
      </w:r>
      <w:r w:rsidRPr="008576BC">
        <w:rPr>
          <w:rFonts w:ascii="Times New Roman" w:hAnsi="Times New Roman"/>
        </w:rPr>
        <w:t>See: Tribal Law Enforcement in the United States, 2018, https://bjs.ojp.gov/document/tleus18.pdf</w:t>
      </w:r>
    </w:p>
  </w:footnote>
  <w:footnote w:id="9">
    <w:p w:rsidR="00BE5FD5" w:rsidP="00BE5FD5" w14:paraId="7089F3F9" w14:textId="77777777">
      <w:pPr>
        <w:pStyle w:val="FootnoteText"/>
      </w:pPr>
      <w:r>
        <w:rPr>
          <w:rStyle w:val="FootnoteReference"/>
        </w:rPr>
        <w:footnoteRef/>
      </w:r>
      <w:r>
        <w:t xml:space="preserve"> </w:t>
      </w:r>
      <w:r w:rsidRPr="002E00FF">
        <w:rPr>
          <w:rFonts w:ascii="Times New Roman" w:hAnsi="Times New Roman"/>
        </w:rPr>
        <w:t>See OJP Awards Database, search “tribal,”</w:t>
      </w:r>
      <w:r w:rsidRPr="00DB5001">
        <w:t xml:space="preserve"> </w:t>
      </w:r>
      <w:r w:rsidRPr="00DB5001">
        <w:rPr>
          <w:rFonts w:ascii="Times New Roman" w:hAnsi="Times New Roman"/>
          <w:color w:val="0066CC"/>
          <w:u w:val="single"/>
          <w:bdr w:val="single" w:sz="2" w:space="0" w:color="E3E3E3" w:frame="1"/>
          <w:shd w:val="clear" w:color="auto" w:fill="FFFFFF"/>
        </w:rPr>
        <w:t>https://charts.ojp.usdoj.gov/t/public/views/OJPAwardsDashboardallFiscalYears/AwardsByNOFO?%3Aembed=y&amp;%3Aiid=2&amp;%3AisGuestRedirectFromVizportal=y</w:t>
      </w:r>
    </w:p>
  </w:footnote>
  <w:footnote w:id="10">
    <w:p w:rsidR="00CC7B61" w:rsidRPr="00927B5C" w:rsidP="00CC7B61" w14:paraId="1334D5E5" w14:textId="77777777">
      <w:pPr>
        <w:pStyle w:val="FootnoteText"/>
        <w:rPr>
          <w:rFonts w:ascii="Times New Roman" w:hAnsi="Times New Roman"/>
        </w:rPr>
      </w:pPr>
      <w:r>
        <w:rPr>
          <w:rStyle w:val="FootnoteReference"/>
        </w:rPr>
        <w:footnoteRef/>
      </w:r>
      <w:r>
        <w:t xml:space="preserve"> </w:t>
      </w:r>
      <w:r w:rsidRPr="00A82BA7">
        <w:rPr>
          <w:rFonts w:ascii="Times New Roman" w:hAnsi="Times New Roman"/>
        </w:rPr>
        <w:t>See: https://www.bia.gov/sites/default/files/media_document/2021_tloa_report_final_508_compliant.pdf</w:t>
      </w:r>
    </w:p>
  </w:footnote>
  <w:footnote w:id="11">
    <w:p w:rsidR="00CC7B61" w:rsidRPr="00927B5C" w:rsidP="00CC7B61" w14:paraId="6CFE6BA9" w14:textId="77777777">
      <w:pPr>
        <w:pStyle w:val="FootnoteText"/>
        <w:rPr>
          <w:rFonts w:ascii="Times New Roman" w:hAnsi="Times New Roman"/>
        </w:rPr>
      </w:pPr>
      <w:r w:rsidRPr="00927B5C">
        <w:rPr>
          <w:rStyle w:val="FootnoteReference"/>
          <w:rFonts w:ascii="Times New Roman" w:hAnsi="Times New Roman"/>
        </w:rPr>
        <w:footnoteRef/>
      </w:r>
      <w:r w:rsidRPr="00927B5C">
        <w:rPr>
          <w:rFonts w:ascii="Times New Roman" w:hAnsi="Times New Roman"/>
        </w:rPr>
        <w:t xml:space="preserve"> </w:t>
      </w:r>
      <w:r w:rsidRPr="00A82BA7">
        <w:rPr>
          <w:rFonts w:ascii="Times New Roman" w:hAnsi="Times New Roman"/>
        </w:rPr>
        <w:t>See: https://www.aisc.ucla.edu/iloc/report/</w:t>
      </w:r>
    </w:p>
  </w:footnote>
  <w:footnote w:id="12">
    <w:p w:rsidR="00A82BA7" w14:paraId="022BA77E" w14:textId="57984946">
      <w:pPr>
        <w:pStyle w:val="FootnoteText"/>
      </w:pPr>
      <w:r w:rsidRPr="00927B5C">
        <w:rPr>
          <w:rStyle w:val="FootnoteReference"/>
          <w:rFonts w:ascii="Times New Roman" w:hAnsi="Times New Roman"/>
        </w:rPr>
        <w:footnoteRef/>
      </w:r>
      <w:r w:rsidRPr="00927B5C">
        <w:rPr>
          <w:rFonts w:ascii="Times New Roman" w:hAnsi="Times New Roman"/>
        </w:rPr>
        <w:t xml:space="preserve"> See: https://www.naicja.org/</w:t>
      </w:r>
      <w:r>
        <w:t xml:space="preserve"> </w:t>
      </w:r>
    </w:p>
  </w:footnote>
  <w:footnote w:id="13">
    <w:p w:rsidR="00AE6EEB" w14:paraId="2DC7E005" w14:textId="1FB449AF">
      <w:pPr>
        <w:pStyle w:val="FootnoteText"/>
      </w:pPr>
      <w:r>
        <w:rPr>
          <w:rStyle w:val="FootnoteReference"/>
        </w:rPr>
        <w:footnoteRef/>
      </w:r>
      <w:r>
        <w:t xml:space="preserve"> </w:t>
      </w:r>
      <w:r w:rsidRPr="00927B5C">
        <w:rPr>
          <w:rFonts w:ascii="Times New Roman" w:hAnsi="Times New Roman"/>
        </w:rPr>
        <w:t>See: https://pcms.icpsr.umich.edu/pcms/metrics/studies/38409/utilization</w:t>
      </w:r>
    </w:p>
  </w:footnote>
  <w:footnote w:id="14">
    <w:p w:rsidR="00BC524D" w14:paraId="50A77E2E" w14:textId="68E1D4DA">
      <w:pPr>
        <w:pStyle w:val="FootnoteText"/>
      </w:pPr>
      <w:r>
        <w:rPr>
          <w:rStyle w:val="FootnoteReference"/>
        </w:rPr>
        <w:footnoteRef/>
      </w:r>
      <w:r>
        <w:t xml:space="preserve"> </w:t>
      </w:r>
      <w:r w:rsidRPr="00AF0BDE">
        <w:rPr>
          <w:rFonts w:ascii="Times New Roman" w:hAnsi="Times New Roman"/>
        </w:rPr>
        <w:t>See</w:t>
      </w:r>
      <w:r w:rsidRPr="00AF0BDE" w:rsidR="00AF0BDE">
        <w:rPr>
          <w:rFonts w:ascii="Times New Roman" w:hAnsi="Times New Roman"/>
        </w:rPr>
        <w:t xml:space="preserve"> consultation summary:</w:t>
      </w:r>
      <w:r w:rsidRPr="00AF0BDE">
        <w:rPr>
          <w:rFonts w:ascii="Times New Roman" w:hAnsi="Times New Roman"/>
        </w:rPr>
        <w:t xml:space="preserve"> </w:t>
      </w:r>
      <w:r w:rsidRPr="00AF0BDE" w:rsidR="00AF0BDE">
        <w:rPr>
          <w:rFonts w:ascii="Times New Roman" w:hAnsi="Times New Roman"/>
        </w:rPr>
        <w:t>https://bjs.ojp.gov/document/tcdca24.pdf</w:t>
      </w:r>
      <w:r w:rsidRPr="00AF0BDE">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462B63"/>
    <w:multiLevelType w:val="hybridMultilevel"/>
    <w:tmpl w:val="443C4878"/>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6D63BB"/>
    <w:multiLevelType w:val="hybridMultilevel"/>
    <w:tmpl w:val="8AF2E266"/>
    <w:lvl w:ilvl="0">
      <w:start w:val="0"/>
      <w:numFmt w:val="bullet"/>
      <w:lvlText w:val="•"/>
      <w:lvlJc w:val="left"/>
      <w:pPr>
        <w:ind w:left="1440" w:hanging="72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8E90ADB"/>
    <w:multiLevelType w:val="hybridMultilevel"/>
    <w:tmpl w:val="2B32698A"/>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746A58"/>
    <w:multiLevelType w:val="hybridMultilevel"/>
    <w:tmpl w:val="DCF2BA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0A70BAF"/>
    <w:multiLevelType w:val="hybridMultilevel"/>
    <w:tmpl w:val="C68C8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9">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F31EE6"/>
    <w:multiLevelType w:val="hybridMultilevel"/>
    <w:tmpl w:val="0D5A7E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F1E7C32"/>
    <w:multiLevelType w:val="hybridMultilevel"/>
    <w:tmpl w:val="D1542A22"/>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1F030C6"/>
    <w:multiLevelType w:val="hybridMultilevel"/>
    <w:tmpl w:val="A5369AC8"/>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4116A42"/>
    <w:multiLevelType w:val="hybridMultilevel"/>
    <w:tmpl w:val="7AA6D5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5916C4C"/>
    <w:multiLevelType w:val="hybridMultilevel"/>
    <w:tmpl w:val="D82EE0C0"/>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8C11E0C"/>
    <w:multiLevelType w:val="hybridMultilevel"/>
    <w:tmpl w:val="C6846F70"/>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A9B3EF7"/>
    <w:multiLevelType w:val="hybridMultilevel"/>
    <w:tmpl w:val="93FCC9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9">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C513EAE"/>
    <w:multiLevelType w:val="hybridMultilevel"/>
    <w:tmpl w:val="B31001A0"/>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217337D"/>
    <w:multiLevelType w:val="hybridMultilevel"/>
    <w:tmpl w:val="69DCBC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4442DFE"/>
    <w:multiLevelType w:val="hybridMultilevel"/>
    <w:tmpl w:val="2B863D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94B0302"/>
    <w:multiLevelType w:val="hybridMultilevel"/>
    <w:tmpl w:val="187A49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A846C6C"/>
    <w:multiLevelType w:val="hybridMultilevel"/>
    <w:tmpl w:val="AE0693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F523812"/>
    <w:multiLevelType w:val="hybridMultilevel"/>
    <w:tmpl w:val="CE1815B0"/>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26">
    <w:nsid w:val="4F6D3FD7"/>
    <w:multiLevelType w:val="hybridMultilevel"/>
    <w:tmpl w:val="D0828296"/>
    <w:lvl w:ilvl="0">
      <w:start w:val="4"/>
      <w:numFmt w:val="bullet"/>
      <w:lvlText w:val="•"/>
      <w:lvlJc w:val="left"/>
      <w:pPr>
        <w:ind w:left="1440" w:hanging="72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55B01123"/>
    <w:multiLevelType w:val="hybridMultilevel"/>
    <w:tmpl w:val="56A2DD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A175F77"/>
    <w:multiLevelType w:val="hybridMultilevel"/>
    <w:tmpl w:val="9FAACC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1">
    <w:nsid w:val="615B2692"/>
    <w:multiLevelType w:val="hybridMultilevel"/>
    <w:tmpl w:val="C868F1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28A19DC"/>
    <w:multiLevelType w:val="hybridMultilevel"/>
    <w:tmpl w:val="3CCE0514"/>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4E57FBD"/>
    <w:multiLevelType w:val="hybridMultilevel"/>
    <w:tmpl w:val="7ED657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35">
    <w:nsid w:val="66C30F05"/>
    <w:multiLevelType w:val="hybridMultilevel"/>
    <w:tmpl w:val="AD680A6A"/>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8C06133"/>
    <w:multiLevelType w:val="hybridMultilevel"/>
    <w:tmpl w:val="EC7A845A"/>
    <w:lvl w:ilvl="0">
      <w:start w:val="1"/>
      <w:numFmt w:val="bullet"/>
      <w:lvlText w:val=""/>
      <w:lvlJc w:val="left"/>
      <w:pPr>
        <w:ind w:left="1080" w:hanging="360"/>
      </w:pPr>
      <w:rPr>
        <w:rFonts w:ascii="Symbol" w:hAnsi="Symbol" w:hint="default"/>
      </w:rPr>
    </w:lvl>
    <w:lvl w:ilvl="1">
      <w:start w:val="1"/>
      <w:numFmt w:val="bullet"/>
      <w:lvlText w:val="o"/>
      <w:lvlJc w:val="left"/>
      <w:pPr>
        <w:ind w:left="1445" w:hanging="360"/>
      </w:pPr>
      <w:rPr>
        <w:rFonts w:ascii="Courier New" w:hAnsi="Courier New" w:cs="Courier New" w:hint="default"/>
      </w:rPr>
    </w:lvl>
    <w:lvl w:ilvl="2">
      <w:start w:val="1"/>
      <w:numFmt w:val="bullet"/>
      <w:lvlText w:val=""/>
      <w:lvlJc w:val="left"/>
      <w:pPr>
        <w:ind w:left="2165" w:hanging="360"/>
      </w:pPr>
      <w:rPr>
        <w:rFonts w:ascii="Wingdings" w:hAnsi="Wingdings" w:hint="default"/>
      </w:rPr>
    </w:lvl>
    <w:lvl w:ilvl="3" w:tentative="1">
      <w:start w:val="1"/>
      <w:numFmt w:val="bullet"/>
      <w:lvlText w:val=""/>
      <w:lvlJc w:val="left"/>
      <w:pPr>
        <w:ind w:left="2885" w:hanging="360"/>
      </w:pPr>
      <w:rPr>
        <w:rFonts w:ascii="Symbol" w:hAnsi="Symbol" w:hint="default"/>
      </w:rPr>
    </w:lvl>
    <w:lvl w:ilvl="4" w:tentative="1">
      <w:start w:val="1"/>
      <w:numFmt w:val="bullet"/>
      <w:lvlText w:val="o"/>
      <w:lvlJc w:val="left"/>
      <w:pPr>
        <w:ind w:left="3605" w:hanging="360"/>
      </w:pPr>
      <w:rPr>
        <w:rFonts w:ascii="Courier New" w:hAnsi="Courier New" w:cs="Courier New" w:hint="default"/>
      </w:rPr>
    </w:lvl>
    <w:lvl w:ilvl="5" w:tentative="1">
      <w:start w:val="1"/>
      <w:numFmt w:val="bullet"/>
      <w:lvlText w:val=""/>
      <w:lvlJc w:val="left"/>
      <w:pPr>
        <w:ind w:left="4325" w:hanging="360"/>
      </w:pPr>
      <w:rPr>
        <w:rFonts w:ascii="Wingdings" w:hAnsi="Wingdings" w:hint="default"/>
      </w:rPr>
    </w:lvl>
    <w:lvl w:ilvl="6" w:tentative="1">
      <w:start w:val="1"/>
      <w:numFmt w:val="bullet"/>
      <w:lvlText w:val=""/>
      <w:lvlJc w:val="left"/>
      <w:pPr>
        <w:ind w:left="5045" w:hanging="360"/>
      </w:pPr>
      <w:rPr>
        <w:rFonts w:ascii="Symbol" w:hAnsi="Symbol" w:hint="default"/>
      </w:rPr>
    </w:lvl>
    <w:lvl w:ilvl="7" w:tentative="1">
      <w:start w:val="1"/>
      <w:numFmt w:val="bullet"/>
      <w:lvlText w:val="o"/>
      <w:lvlJc w:val="left"/>
      <w:pPr>
        <w:ind w:left="5765" w:hanging="360"/>
      </w:pPr>
      <w:rPr>
        <w:rFonts w:ascii="Courier New" w:hAnsi="Courier New" w:cs="Courier New" w:hint="default"/>
      </w:rPr>
    </w:lvl>
    <w:lvl w:ilvl="8" w:tentative="1">
      <w:start w:val="1"/>
      <w:numFmt w:val="bullet"/>
      <w:lvlText w:val=""/>
      <w:lvlJc w:val="left"/>
      <w:pPr>
        <w:ind w:left="6485" w:hanging="360"/>
      </w:pPr>
      <w:rPr>
        <w:rFonts w:ascii="Wingdings" w:hAnsi="Wingdings" w:hint="default"/>
      </w:rPr>
    </w:lvl>
  </w:abstractNum>
  <w:abstractNum w:abstractNumId="37">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2FA2B88"/>
    <w:multiLevelType w:val="hybridMultilevel"/>
    <w:tmpl w:val="F5E2A9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F523021"/>
    <w:multiLevelType w:val="hybridMultilevel"/>
    <w:tmpl w:val="F2D226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8"/>
  </w:num>
  <w:num w:numId="4" w16cid:durableId="188491091">
    <w:abstractNumId w:val="30"/>
  </w:num>
  <w:num w:numId="5" w16cid:durableId="2103139837">
    <w:abstractNumId w:val="6"/>
  </w:num>
  <w:num w:numId="6" w16cid:durableId="1756973642">
    <w:abstractNumId w:val="9"/>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37"/>
  </w:num>
  <w:num w:numId="9" w16cid:durableId="312102842">
    <w:abstractNumId w:val="1"/>
  </w:num>
  <w:num w:numId="10" w16cid:durableId="1376466984">
    <w:abstractNumId w:val="34"/>
  </w:num>
  <w:num w:numId="11" w16cid:durableId="1904831391">
    <w:abstractNumId w:val="18"/>
  </w:num>
  <w:num w:numId="12" w16cid:durableId="1478107046">
    <w:abstractNumId w:val="27"/>
  </w:num>
  <w:num w:numId="13" w16cid:durableId="1542084800">
    <w:abstractNumId w:val="17"/>
  </w:num>
  <w:num w:numId="14" w16cid:durableId="136800702">
    <w:abstractNumId w:val="38"/>
  </w:num>
  <w:num w:numId="15" w16cid:durableId="1217090383">
    <w:abstractNumId w:val="19"/>
  </w:num>
  <w:num w:numId="16" w16cid:durableId="5644166">
    <w:abstractNumId w:val="29"/>
  </w:num>
  <w:num w:numId="17" w16cid:durableId="259144056">
    <w:abstractNumId w:val="21"/>
  </w:num>
  <w:num w:numId="18" w16cid:durableId="1874076722">
    <w:abstractNumId w:val="7"/>
  </w:num>
  <w:num w:numId="19" w16cid:durableId="1058867093">
    <w:abstractNumId w:val="31"/>
  </w:num>
  <w:num w:numId="20" w16cid:durableId="361706020">
    <w:abstractNumId w:val="25"/>
  </w:num>
  <w:num w:numId="21" w16cid:durableId="1691493836">
    <w:abstractNumId w:val="23"/>
  </w:num>
  <w:num w:numId="22" w16cid:durableId="697390842">
    <w:abstractNumId w:val="10"/>
  </w:num>
  <w:num w:numId="23" w16cid:durableId="1162744983">
    <w:abstractNumId w:val="32"/>
  </w:num>
  <w:num w:numId="24" w16cid:durableId="2027171176">
    <w:abstractNumId w:val="11"/>
  </w:num>
  <w:num w:numId="25" w16cid:durableId="1733039164">
    <w:abstractNumId w:val="2"/>
  </w:num>
  <w:num w:numId="26" w16cid:durableId="56175219">
    <w:abstractNumId w:val="20"/>
  </w:num>
  <w:num w:numId="27" w16cid:durableId="1213955958">
    <w:abstractNumId w:val="14"/>
  </w:num>
  <w:num w:numId="28" w16cid:durableId="1934821725">
    <w:abstractNumId w:val="35"/>
  </w:num>
  <w:num w:numId="29" w16cid:durableId="14307538">
    <w:abstractNumId w:val="26"/>
  </w:num>
  <w:num w:numId="30" w16cid:durableId="407070124">
    <w:abstractNumId w:val="28"/>
  </w:num>
  <w:num w:numId="31" w16cid:durableId="1400130993">
    <w:abstractNumId w:val="4"/>
  </w:num>
  <w:num w:numId="32" w16cid:durableId="1442455841">
    <w:abstractNumId w:val="3"/>
  </w:num>
  <w:num w:numId="33" w16cid:durableId="692344323">
    <w:abstractNumId w:val="12"/>
  </w:num>
  <w:num w:numId="34" w16cid:durableId="1891990925">
    <w:abstractNumId w:val="15"/>
  </w:num>
  <w:num w:numId="35" w16cid:durableId="1467157987">
    <w:abstractNumId w:val="24"/>
  </w:num>
  <w:num w:numId="36" w16cid:durableId="385303128">
    <w:abstractNumId w:val="36"/>
  </w:num>
  <w:num w:numId="37" w16cid:durableId="1946225144">
    <w:abstractNumId w:val="40"/>
  </w:num>
  <w:num w:numId="38" w16cid:durableId="1410494362">
    <w:abstractNumId w:val="5"/>
  </w:num>
  <w:num w:numId="39" w16cid:durableId="882329298">
    <w:abstractNumId w:val="33"/>
  </w:num>
  <w:num w:numId="40" w16cid:durableId="564802569">
    <w:abstractNumId w:val="39"/>
  </w:num>
  <w:num w:numId="41" w16cid:durableId="380177549">
    <w:abstractNumId w:val="13"/>
  </w:num>
  <w:num w:numId="42" w16cid:durableId="867372948">
    <w:abstractNumId w:val="22"/>
  </w:num>
  <w:num w:numId="43" w16cid:durableId="4330897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56"/>
    <w:rsid w:val="000006D4"/>
    <w:rsid w:val="000021D5"/>
    <w:rsid w:val="000028CA"/>
    <w:rsid w:val="00003FE7"/>
    <w:rsid w:val="0000482B"/>
    <w:rsid w:val="00006648"/>
    <w:rsid w:val="00006DAC"/>
    <w:rsid w:val="00007A6F"/>
    <w:rsid w:val="00007F1C"/>
    <w:rsid w:val="000114C0"/>
    <w:rsid w:val="000133FD"/>
    <w:rsid w:val="00014158"/>
    <w:rsid w:val="00015898"/>
    <w:rsid w:val="00020F69"/>
    <w:rsid w:val="00022303"/>
    <w:rsid w:val="00022D50"/>
    <w:rsid w:val="00023DA2"/>
    <w:rsid w:val="00025F7C"/>
    <w:rsid w:val="0003073D"/>
    <w:rsid w:val="000316EB"/>
    <w:rsid w:val="00032036"/>
    <w:rsid w:val="0003600B"/>
    <w:rsid w:val="0004107F"/>
    <w:rsid w:val="0004111E"/>
    <w:rsid w:val="00042ACB"/>
    <w:rsid w:val="00042CBD"/>
    <w:rsid w:val="00043B06"/>
    <w:rsid w:val="00044AAA"/>
    <w:rsid w:val="00045330"/>
    <w:rsid w:val="00046F81"/>
    <w:rsid w:val="00052174"/>
    <w:rsid w:val="000525B6"/>
    <w:rsid w:val="00055B1A"/>
    <w:rsid w:val="00056213"/>
    <w:rsid w:val="000562AF"/>
    <w:rsid w:val="00060632"/>
    <w:rsid w:val="0006122B"/>
    <w:rsid w:val="00061F6C"/>
    <w:rsid w:val="00062A7C"/>
    <w:rsid w:val="0006443F"/>
    <w:rsid w:val="00064E28"/>
    <w:rsid w:val="000655CC"/>
    <w:rsid w:val="000663B3"/>
    <w:rsid w:val="0007027B"/>
    <w:rsid w:val="000712D7"/>
    <w:rsid w:val="0007253C"/>
    <w:rsid w:val="000737C8"/>
    <w:rsid w:val="0007383F"/>
    <w:rsid w:val="000777BE"/>
    <w:rsid w:val="00082C2E"/>
    <w:rsid w:val="000845AF"/>
    <w:rsid w:val="000855C7"/>
    <w:rsid w:val="0008606D"/>
    <w:rsid w:val="00087F2D"/>
    <w:rsid w:val="00092BD1"/>
    <w:rsid w:val="00093B2E"/>
    <w:rsid w:val="00094A5E"/>
    <w:rsid w:val="00095C30"/>
    <w:rsid w:val="00097C15"/>
    <w:rsid w:val="000A0213"/>
    <w:rsid w:val="000A4E6B"/>
    <w:rsid w:val="000A567A"/>
    <w:rsid w:val="000A6B45"/>
    <w:rsid w:val="000A7853"/>
    <w:rsid w:val="000A7DA6"/>
    <w:rsid w:val="000B01B7"/>
    <w:rsid w:val="000B0391"/>
    <w:rsid w:val="000B0ABE"/>
    <w:rsid w:val="000B2E20"/>
    <w:rsid w:val="000B3520"/>
    <w:rsid w:val="000B3A52"/>
    <w:rsid w:val="000B4875"/>
    <w:rsid w:val="000B6FB6"/>
    <w:rsid w:val="000B79A2"/>
    <w:rsid w:val="000C19CF"/>
    <w:rsid w:val="000C1BCD"/>
    <w:rsid w:val="000C257C"/>
    <w:rsid w:val="000C331D"/>
    <w:rsid w:val="000C3A92"/>
    <w:rsid w:val="000C6129"/>
    <w:rsid w:val="000C616F"/>
    <w:rsid w:val="000C74FB"/>
    <w:rsid w:val="000D213F"/>
    <w:rsid w:val="000D3036"/>
    <w:rsid w:val="000D5479"/>
    <w:rsid w:val="000D5D75"/>
    <w:rsid w:val="000D74BE"/>
    <w:rsid w:val="000D75DA"/>
    <w:rsid w:val="000D7965"/>
    <w:rsid w:val="000D7B6C"/>
    <w:rsid w:val="000D7BDC"/>
    <w:rsid w:val="000D7F95"/>
    <w:rsid w:val="000E0475"/>
    <w:rsid w:val="000E1C64"/>
    <w:rsid w:val="000E293B"/>
    <w:rsid w:val="000E2C88"/>
    <w:rsid w:val="000E3059"/>
    <w:rsid w:val="000E331F"/>
    <w:rsid w:val="000E7300"/>
    <w:rsid w:val="000F306E"/>
    <w:rsid w:val="000F5C97"/>
    <w:rsid w:val="000F6836"/>
    <w:rsid w:val="000F6FBF"/>
    <w:rsid w:val="000F7B32"/>
    <w:rsid w:val="001019A1"/>
    <w:rsid w:val="00103A25"/>
    <w:rsid w:val="001040D4"/>
    <w:rsid w:val="00104159"/>
    <w:rsid w:val="00105001"/>
    <w:rsid w:val="00105341"/>
    <w:rsid w:val="001078BB"/>
    <w:rsid w:val="00111788"/>
    <w:rsid w:val="00111930"/>
    <w:rsid w:val="0011247D"/>
    <w:rsid w:val="00115E19"/>
    <w:rsid w:val="00116CD5"/>
    <w:rsid w:val="0012107F"/>
    <w:rsid w:val="001241B0"/>
    <w:rsid w:val="00125D81"/>
    <w:rsid w:val="00126A26"/>
    <w:rsid w:val="00127378"/>
    <w:rsid w:val="001279F5"/>
    <w:rsid w:val="0013021F"/>
    <w:rsid w:val="00130B9B"/>
    <w:rsid w:val="00132AC9"/>
    <w:rsid w:val="00133C47"/>
    <w:rsid w:val="00133E3D"/>
    <w:rsid w:val="001419C9"/>
    <w:rsid w:val="0014556E"/>
    <w:rsid w:val="0014601E"/>
    <w:rsid w:val="00150464"/>
    <w:rsid w:val="0015322B"/>
    <w:rsid w:val="0015365E"/>
    <w:rsid w:val="00153CBC"/>
    <w:rsid w:val="001552FC"/>
    <w:rsid w:val="00155FE3"/>
    <w:rsid w:val="00157A90"/>
    <w:rsid w:val="00160412"/>
    <w:rsid w:val="00161607"/>
    <w:rsid w:val="00167AD4"/>
    <w:rsid w:val="00170484"/>
    <w:rsid w:val="001726EA"/>
    <w:rsid w:val="00180E5A"/>
    <w:rsid w:val="00181DB0"/>
    <w:rsid w:val="0018399D"/>
    <w:rsid w:val="00184E7B"/>
    <w:rsid w:val="00186A7A"/>
    <w:rsid w:val="001875A2"/>
    <w:rsid w:val="00192711"/>
    <w:rsid w:val="00195904"/>
    <w:rsid w:val="001972B9"/>
    <w:rsid w:val="001A3C54"/>
    <w:rsid w:val="001A47D9"/>
    <w:rsid w:val="001A7498"/>
    <w:rsid w:val="001B0391"/>
    <w:rsid w:val="001B1576"/>
    <w:rsid w:val="001B20CF"/>
    <w:rsid w:val="001B4BB9"/>
    <w:rsid w:val="001B669F"/>
    <w:rsid w:val="001B6899"/>
    <w:rsid w:val="001C113A"/>
    <w:rsid w:val="001C39F6"/>
    <w:rsid w:val="001D10ED"/>
    <w:rsid w:val="001D1967"/>
    <w:rsid w:val="001D2D09"/>
    <w:rsid w:val="001D67BB"/>
    <w:rsid w:val="001D6F74"/>
    <w:rsid w:val="001E0E7F"/>
    <w:rsid w:val="001E18A9"/>
    <w:rsid w:val="001E2932"/>
    <w:rsid w:val="001E3596"/>
    <w:rsid w:val="001E4388"/>
    <w:rsid w:val="001E4939"/>
    <w:rsid w:val="001E5213"/>
    <w:rsid w:val="001F0561"/>
    <w:rsid w:val="001F0A6F"/>
    <w:rsid w:val="001F1059"/>
    <w:rsid w:val="001F2D6A"/>
    <w:rsid w:val="001F2E8E"/>
    <w:rsid w:val="001F552E"/>
    <w:rsid w:val="00201FE7"/>
    <w:rsid w:val="00202618"/>
    <w:rsid w:val="00203360"/>
    <w:rsid w:val="002036A1"/>
    <w:rsid w:val="00203E9A"/>
    <w:rsid w:val="00204389"/>
    <w:rsid w:val="002050C7"/>
    <w:rsid w:val="00205154"/>
    <w:rsid w:val="0020765E"/>
    <w:rsid w:val="002100B3"/>
    <w:rsid w:val="00210A61"/>
    <w:rsid w:val="002124DF"/>
    <w:rsid w:val="002134B4"/>
    <w:rsid w:val="002153AE"/>
    <w:rsid w:val="00215904"/>
    <w:rsid w:val="0021621F"/>
    <w:rsid w:val="00216A5D"/>
    <w:rsid w:val="002203C9"/>
    <w:rsid w:val="002204D0"/>
    <w:rsid w:val="00222636"/>
    <w:rsid w:val="00227134"/>
    <w:rsid w:val="00234341"/>
    <w:rsid w:val="002343AA"/>
    <w:rsid w:val="00237691"/>
    <w:rsid w:val="00241672"/>
    <w:rsid w:val="00242CA0"/>
    <w:rsid w:val="00243432"/>
    <w:rsid w:val="00243AA4"/>
    <w:rsid w:val="00243E7B"/>
    <w:rsid w:val="0024438F"/>
    <w:rsid w:val="00244589"/>
    <w:rsid w:val="00245F47"/>
    <w:rsid w:val="00247146"/>
    <w:rsid w:val="002510DF"/>
    <w:rsid w:val="0025155C"/>
    <w:rsid w:val="002517E4"/>
    <w:rsid w:val="00252925"/>
    <w:rsid w:val="002558D4"/>
    <w:rsid w:val="00257693"/>
    <w:rsid w:val="002624C5"/>
    <w:rsid w:val="00262716"/>
    <w:rsid w:val="00262F75"/>
    <w:rsid w:val="00264221"/>
    <w:rsid w:val="00264AD0"/>
    <w:rsid w:val="002652D4"/>
    <w:rsid w:val="00266FD5"/>
    <w:rsid w:val="0027274C"/>
    <w:rsid w:val="00273D58"/>
    <w:rsid w:val="00273ECC"/>
    <w:rsid w:val="00275C31"/>
    <w:rsid w:val="00277C1F"/>
    <w:rsid w:val="002866AD"/>
    <w:rsid w:val="00286BE3"/>
    <w:rsid w:val="00287A20"/>
    <w:rsid w:val="00287ACB"/>
    <w:rsid w:val="00290AE4"/>
    <w:rsid w:val="0029135D"/>
    <w:rsid w:val="00291D62"/>
    <w:rsid w:val="00292951"/>
    <w:rsid w:val="00293CD1"/>
    <w:rsid w:val="0029516C"/>
    <w:rsid w:val="00295FA9"/>
    <w:rsid w:val="002A24C4"/>
    <w:rsid w:val="002A278C"/>
    <w:rsid w:val="002A2823"/>
    <w:rsid w:val="002A3962"/>
    <w:rsid w:val="002A5972"/>
    <w:rsid w:val="002A6D78"/>
    <w:rsid w:val="002A6FB5"/>
    <w:rsid w:val="002A7079"/>
    <w:rsid w:val="002A70F4"/>
    <w:rsid w:val="002A793D"/>
    <w:rsid w:val="002B11AA"/>
    <w:rsid w:val="002B171A"/>
    <w:rsid w:val="002B1DAE"/>
    <w:rsid w:val="002B4FE2"/>
    <w:rsid w:val="002B5C2D"/>
    <w:rsid w:val="002B7CE2"/>
    <w:rsid w:val="002C08F6"/>
    <w:rsid w:val="002C0B2F"/>
    <w:rsid w:val="002C5AE9"/>
    <w:rsid w:val="002D15AA"/>
    <w:rsid w:val="002D215C"/>
    <w:rsid w:val="002D59A7"/>
    <w:rsid w:val="002D6616"/>
    <w:rsid w:val="002D6BAE"/>
    <w:rsid w:val="002D7455"/>
    <w:rsid w:val="002E00FF"/>
    <w:rsid w:val="002E238B"/>
    <w:rsid w:val="002E4200"/>
    <w:rsid w:val="002E4871"/>
    <w:rsid w:val="002E48BB"/>
    <w:rsid w:val="002E6DF9"/>
    <w:rsid w:val="002E76FC"/>
    <w:rsid w:val="002E7FB1"/>
    <w:rsid w:val="002F1564"/>
    <w:rsid w:val="002F26DD"/>
    <w:rsid w:val="002F3A6B"/>
    <w:rsid w:val="002F4DC1"/>
    <w:rsid w:val="002F722E"/>
    <w:rsid w:val="0030220A"/>
    <w:rsid w:val="003032E3"/>
    <w:rsid w:val="00304132"/>
    <w:rsid w:val="0030488D"/>
    <w:rsid w:val="00304EAD"/>
    <w:rsid w:val="003113F2"/>
    <w:rsid w:val="00312124"/>
    <w:rsid w:val="00313820"/>
    <w:rsid w:val="00313AC0"/>
    <w:rsid w:val="0031413B"/>
    <w:rsid w:val="00316C0E"/>
    <w:rsid w:val="0032041B"/>
    <w:rsid w:val="00320D59"/>
    <w:rsid w:val="00322C1B"/>
    <w:rsid w:val="00323BB7"/>
    <w:rsid w:val="00325AE4"/>
    <w:rsid w:val="0032649A"/>
    <w:rsid w:val="0033042D"/>
    <w:rsid w:val="00332C27"/>
    <w:rsid w:val="00332F98"/>
    <w:rsid w:val="0033578D"/>
    <w:rsid w:val="00335ABE"/>
    <w:rsid w:val="003378EB"/>
    <w:rsid w:val="00340C9E"/>
    <w:rsid w:val="00340F14"/>
    <w:rsid w:val="00341A88"/>
    <w:rsid w:val="003430A6"/>
    <w:rsid w:val="003448FC"/>
    <w:rsid w:val="003455A7"/>
    <w:rsid w:val="00346ABB"/>
    <w:rsid w:val="00351672"/>
    <w:rsid w:val="003548D8"/>
    <w:rsid w:val="0035569F"/>
    <w:rsid w:val="00356279"/>
    <w:rsid w:val="00357B2B"/>
    <w:rsid w:val="003605ED"/>
    <w:rsid w:val="00363CC2"/>
    <w:rsid w:val="00364D63"/>
    <w:rsid w:val="00366D16"/>
    <w:rsid w:val="00371AD4"/>
    <w:rsid w:val="00371EEC"/>
    <w:rsid w:val="00373E50"/>
    <w:rsid w:val="00375459"/>
    <w:rsid w:val="00376522"/>
    <w:rsid w:val="00376DF3"/>
    <w:rsid w:val="00380D98"/>
    <w:rsid w:val="003851E8"/>
    <w:rsid w:val="003876F3"/>
    <w:rsid w:val="00390426"/>
    <w:rsid w:val="003908B9"/>
    <w:rsid w:val="00393AAD"/>
    <w:rsid w:val="00393C8C"/>
    <w:rsid w:val="00394AEB"/>
    <w:rsid w:val="00397BBD"/>
    <w:rsid w:val="003A14D5"/>
    <w:rsid w:val="003A3CDA"/>
    <w:rsid w:val="003A4476"/>
    <w:rsid w:val="003A4D03"/>
    <w:rsid w:val="003A6353"/>
    <w:rsid w:val="003A6362"/>
    <w:rsid w:val="003B2F28"/>
    <w:rsid w:val="003B3BD9"/>
    <w:rsid w:val="003B3CC6"/>
    <w:rsid w:val="003B401F"/>
    <w:rsid w:val="003C13C6"/>
    <w:rsid w:val="003C2645"/>
    <w:rsid w:val="003D0577"/>
    <w:rsid w:val="003D2C06"/>
    <w:rsid w:val="003D5027"/>
    <w:rsid w:val="003D5958"/>
    <w:rsid w:val="003D5E78"/>
    <w:rsid w:val="003D6AC7"/>
    <w:rsid w:val="003E15A0"/>
    <w:rsid w:val="003E28BE"/>
    <w:rsid w:val="003E2D72"/>
    <w:rsid w:val="003E300D"/>
    <w:rsid w:val="003E49A6"/>
    <w:rsid w:val="003E5E34"/>
    <w:rsid w:val="003E6021"/>
    <w:rsid w:val="003E7803"/>
    <w:rsid w:val="003F1DCA"/>
    <w:rsid w:val="003F4F89"/>
    <w:rsid w:val="003F53FB"/>
    <w:rsid w:val="00400B4D"/>
    <w:rsid w:val="00401F18"/>
    <w:rsid w:val="004056B7"/>
    <w:rsid w:val="00405E5C"/>
    <w:rsid w:val="00410AC8"/>
    <w:rsid w:val="00410AF3"/>
    <w:rsid w:val="00412B7B"/>
    <w:rsid w:val="00414664"/>
    <w:rsid w:val="00415FC3"/>
    <w:rsid w:val="0041626D"/>
    <w:rsid w:val="004172C1"/>
    <w:rsid w:val="00422097"/>
    <w:rsid w:val="00423DD8"/>
    <w:rsid w:val="00423E3A"/>
    <w:rsid w:val="004309E3"/>
    <w:rsid w:val="00430C5B"/>
    <w:rsid w:val="004328D9"/>
    <w:rsid w:val="00433AB9"/>
    <w:rsid w:val="00435E05"/>
    <w:rsid w:val="00437658"/>
    <w:rsid w:val="0043771F"/>
    <w:rsid w:val="00442410"/>
    <w:rsid w:val="00443460"/>
    <w:rsid w:val="00443E20"/>
    <w:rsid w:val="0044410B"/>
    <w:rsid w:val="00444383"/>
    <w:rsid w:val="004446A3"/>
    <w:rsid w:val="00444ABE"/>
    <w:rsid w:val="00445BEE"/>
    <w:rsid w:val="00445BF8"/>
    <w:rsid w:val="004473A4"/>
    <w:rsid w:val="0044773C"/>
    <w:rsid w:val="0044783F"/>
    <w:rsid w:val="00451130"/>
    <w:rsid w:val="00451308"/>
    <w:rsid w:val="00452929"/>
    <w:rsid w:val="00452E73"/>
    <w:rsid w:val="00454DE8"/>
    <w:rsid w:val="00455550"/>
    <w:rsid w:val="00455E49"/>
    <w:rsid w:val="00461B8A"/>
    <w:rsid w:val="004672B5"/>
    <w:rsid w:val="0047485F"/>
    <w:rsid w:val="00474AFD"/>
    <w:rsid w:val="00475B7E"/>
    <w:rsid w:val="004844D1"/>
    <w:rsid w:val="00484F85"/>
    <w:rsid w:val="0048559D"/>
    <w:rsid w:val="00486309"/>
    <w:rsid w:val="0049001D"/>
    <w:rsid w:val="0049443D"/>
    <w:rsid w:val="00494A93"/>
    <w:rsid w:val="00494D75"/>
    <w:rsid w:val="004974E7"/>
    <w:rsid w:val="00497BF8"/>
    <w:rsid w:val="00497CCA"/>
    <w:rsid w:val="004A1763"/>
    <w:rsid w:val="004A3FEC"/>
    <w:rsid w:val="004A59C8"/>
    <w:rsid w:val="004A763E"/>
    <w:rsid w:val="004B15B5"/>
    <w:rsid w:val="004B1E83"/>
    <w:rsid w:val="004B57FE"/>
    <w:rsid w:val="004B644E"/>
    <w:rsid w:val="004B7557"/>
    <w:rsid w:val="004C251B"/>
    <w:rsid w:val="004C2752"/>
    <w:rsid w:val="004C6655"/>
    <w:rsid w:val="004C67DA"/>
    <w:rsid w:val="004D01D7"/>
    <w:rsid w:val="004D1C78"/>
    <w:rsid w:val="004D20F1"/>
    <w:rsid w:val="004D3FC3"/>
    <w:rsid w:val="004D441E"/>
    <w:rsid w:val="004D46D1"/>
    <w:rsid w:val="004E0E20"/>
    <w:rsid w:val="004E0FAF"/>
    <w:rsid w:val="004E1D9E"/>
    <w:rsid w:val="004E34AC"/>
    <w:rsid w:val="004E415D"/>
    <w:rsid w:val="004E5B39"/>
    <w:rsid w:val="004E7A79"/>
    <w:rsid w:val="004F1BC9"/>
    <w:rsid w:val="004F26B9"/>
    <w:rsid w:val="004F27AA"/>
    <w:rsid w:val="004F41BA"/>
    <w:rsid w:val="00500B0A"/>
    <w:rsid w:val="00500C29"/>
    <w:rsid w:val="00501A15"/>
    <w:rsid w:val="005073BC"/>
    <w:rsid w:val="0050793F"/>
    <w:rsid w:val="005079F0"/>
    <w:rsid w:val="00511117"/>
    <w:rsid w:val="00513804"/>
    <w:rsid w:val="00514F96"/>
    <w:rsid w:val="005164DC"/>
    <w:rsid w:val="00517EDC"/>
    <w:rsid w:val="00522B8D"/>
    <w:rsid w:val="00523AE3"/>
    <w:rsid w:val="005249D2"/>
    <w:rsid w:val="005256A9"/>
    <w:rsid w:val="005257CF"/>
    <w:rsid w:val="0052585C"/>
    <w:rsid w:val="00525E3F"/>
    <w:rsid w:val="00530373"/>
    <w:rsid w:val="00530EBD"/>
    <w:rsid w:val="0053743F"/>
    <w:rsid w:val="005405CF"/>
    <w:rsid w:val="00541A8C"/>
    <w:rsid w:val="0054226E"/>
    <w:rsid w:val="0054418D"/>
    <w:rsid w:val="00544894"/>
    <w:rsid w:val="005460F7"/>
    <w:rsid w:val="0054673E"/>
    <w:rsid w:val="005474D0"/>
    <w:rsid w:val="00550599"/>
    <w:rsid w:val="0055291D"/>
    <w:rsid w:val="00561E7C"/>
    <w:rsid w:val="005622FE"/>
    <w:rsid w:val="00563AEB"/>
    <w:rsid w:val="00564A2C"/>
    <w:rsid w:val="00567912"/>
    <w:rsid w:val="00570098"/>
    <w:rsid w:val="00575978"/>
    <w:rsid w:val="0058006B"/>
    <w:rsid w:val="00580466"/>
    <w:rsid w:val="005805E7"/>
    <w:rsid w:val="00581468"/>
    <w:rsid w:val="00583F5D"/>
    <w:rsid w:val="0058424C"/>
    <w:rsid w:val="00584F8D"/>
    <w:rsid w:val="00587675"/>
    <w:rsid w:val="0059286E"/>
    <w:rsid w:val="00595661"/>
    <w:rsid w:val="0059797C"/>
    <w:rsid w:val="005979F9"/>
    <w:rsid w:val="005A02AC"/>
    <w:rsid w:val="005A0350"/>
    <w:rsid w:val="005A1464"/>
    <w:rsid w:val="005A408E"/>
    <w:rsid w:val="005A55DC"/>
    <w:rsid w:val="005A6C65"/>
    <w:rsid w:val="005A73CF"/>
    <w:rsid w:val="005A7D9E"/>
    <w:rsid w:val="005B2697"/>
    <w:rsid w:val="005B2BBE"/>
    <w:rsid w:val="005B3116"/>
    <w:rsid w:val="005B349C"/>
    <w:rsid w:val="005B52F9"/>
    <w:rsid w:val="005B5990"/>
    <w:rsid w:val="005B63E7"/>
    <w:rsid w:val="005C0A71"/>
    <w:rsid w:val="005C2889"/>
    <w:rsid w:val="005C497F"/>
    <w:rsid w:val="005C6147"/>
    <w:rsid w:val="005C7229"/>
    <w:rsid w:val="005D0AC9"/>
    <w:rsid w:val="005D129E"/>
    <w:rsid w:val="005D4921"/>
    <w:rsid w:val="005D5F3E"/>
    <w:rsid w:val="005D5F8C"/>
    <w:rsid w:val="005D60C5"/>
    <w:rsid w:val="005D66E1"/>
    <w:rsid w:val="005E2A3A"/>
    <w:rsid w:val="005E325F"/>
    <w:rsid w:val="005E32FD"/>
    <w:rsid w:val="005E5148"/>
    <w:rsid w:val="005E5E9F"/>
    <w:rsid w:val="005F41B8"/>
    <w:rsid w:val="005F5B68"/>
    <w:rsid w:val="005F7E0E"/>
    <w:rsid w:val="00600AAA"/>
    <w:rsid w:val="0060114B"/>
    <w:rsid w:val="00601F37"/>
    <w:rsid w:val="006034C7"/>
    <w:rsid w:val="00603D4A"/>
    <w:rsid w:val="00610AA9"/>
    <w:rsid w:val="0061152A"/>
    <w:rsid w:val="00611DE2"/>
    <w:rsid w:val="00614A1C"/>
    <w:rsid w:val="00620343"/>
    <w:rsid w:val="006227B3"/>
    <w:rsid w:val="006232CA"/>
    <w:rsid w:val="00627B1F"/>
    <w:rsid w:val="00630390"/>
    <w:rsid w:val="00631774"/>
    <w:rsid w:val="00631F29"/>
    <w:rsid w:val="0063310C"/>
    <w:rsid w:val="0063315D"/>
    <w:rsid w:val="0063468C"/>
    <w:rsid w:val="00634ADA"/>
    <w:rsid w:val="00635DA7"/>
    <w:rsid w:val="00642220"/>
    <w:rsid w:val="00642921"/>
    <w:rsid w:val="0064372E"/>
    <w:rsid w:val="0064492B"/>
    <w:rsid w:val="00646724"/>
    <w:rsid w:val="00646AEC"/>
    <w:rsid w:val="0065148D"/>
    <w:rsid w:val="00652ED1"/>
    <w:rsid w:val="00654FE7"/>
    <w:rsid w:val="0065730F"/>
    <w:rsid w:val="00661EFB"/>
    <w:rsid w:val="006626FF"/>
    <w:rsid w:val="006650A8"/>
    <w:rsid w:val="00666BA2"/>
    <w:rsid w:val="00666E6C"/>
    <w:rsid w:val="00671A23"/>
    <w:rsid w:val="006732F5"/>
    <w:rsid w:val="00673EA4"/>
    <w:rsid w:val="0067772C"/>
    <w:rsid w:val="00683A96"/>
    <w:rsid w:val="00684F38"/>
    <w:rsid w:val="00685435"/>
    <w:rsid w:val="00685B17"/>
    <w:rsid w:val="006876FA"/>
    <w:rsid w:val="00687746"/>
    <w:rsid w:val="00687A52"/>
    <w:rsid w:val="00690F56"/>
    <w:rsid w:val="00695DB3"/>
    <w:rsid w:val="006A1C87"/>
    <w:rsid w:val="006A1CFA"/>
    <w:rsid w:val="006A45A6"/>
    <w:rsid w:val="006A4637"/>
    <w:rsid w:val="006B2CA6"/>
    <w:rsid w:val="006B2F89"/>
    <w:rsid w:val="006C0693"/>
    <w:rsid w:val="006C2479"/>
    <w:rsid w:val="006C2D40"/>
    <w:rsid w:val="006C3139"/>
    <w:rsid w:val="006C39F8"/>
    <w:rsid w:val="006D09CA"/>
    <w:rsid w:val="006D0E71"/>
    <w:rsid w:val="006D1E37"/>
    <w:rsid w:val="006E1A08"/>
    <w:rsid w:val="006E4433"/>
    <w:rsid w:val="006E54FE"/>
    <w:rsid w:val="006E604F"/>
    <w:rsid w:val="006E63C6"/>
    <w:rsid w:val="006E6D79"/>
    <w:rsid w:val="006F1DE5"/>
    <w:rsid w:val="006F24BF"/>
    <w:rsid w:val="006F437C"/>
    <w:rsid w:val="006F66F9"/>
    <w:rsid w:val="006F6E13"/>
    <w:rsid w:val="006F6FD0"/>
    <w:rsid w:val="00700E85"/>
    <w:rsid w:val="007010C5"/>
    <w:rsid w:val="007011F1"/>
    <w:rsid w:val="0070402F"/>
    <w:rsid w:val="00705FCF"/>
    <w:rsid w:val="00706196"/>
    <w:rsid w:val="007127A1"/>
    <w:rsid w:val="00713ACE"/>
    <w:rsid w:val="00714847"/>
    <w:rsid w:val="007149CC"/>
    <w:rsid w:val="007152A0"/>
    <w:rsid w:val="00715F82"/>
    <w:rsid w:val="0071749C"/>
    <w:rsid w:val="0072120D"/>
    <w:rsid w:val="00721E05"/>
    <w:rsid w:val="00723515"/>
    <w:rsid w:val="007243A3"/>
    <w:rsid w:val="007253F4"/>
    <w:rsid w:val="007258F5"/>
    <w:rsid w:val="007279FC"/>
    <w:rsid w:val="007308E6"/>
    <w:rsid w:val="00730A04"/>
    <w:rsid w:val="00732B3E"/>
    <w:rsid w:val="00733B35"/>
    <w:rsid w:val="007412B6"/>
    <w:rsid w:val="00742D63"/>
    <w:rsid w:val="00744E5B"/>
    <w:rsid w:val="00746FAD"/>
    <w:rsid w:val="0075033B"/>
    <w:rsid w:val="00751E30"/>
    <w:rsid w:val="00753389"/>
    <w:rsid w:val="00755761"/>
    <w:rsid w:val="007606C6"/>
    <w:rsid w:val="007636EC"/>
    <w:rsid w:val="007641C2"/>
    <w:rsid w:val="00766E96"/>
    <w:rsid w:val="00767D37"/>
    <w:rsid w:val="007707A7"/>
    <w:rsid w:val="00774503"/>
    <w:rsid w:val="00776D99"/>
    <w:rsid w:val="00776F30"/>
    <w:rsid w:val="00777CD2"/>
    <w:rsid w:val="00780272"/>
    <w:rsid w:val="0078038F"/>
    <w:rsid w:val="00784A8B"/>
    <w:rsid w:val="00785FE9"/>
    <w:rsid w:val="0078622D"/>
    <w:rsid w:val="00786B72"/>
    <w:rsid w:val="00786E04"/>
    <w:rsid w:val="00790763"/>
    <w:rsid w:val="00790801"/>
    <w:rsid w:val="0079170B"/>
    <w:rsid w:val="00793ACC"/>
    <w:rsid w:val="00794445"/>
    <w:rsid w:val="00796A0F"/>
    <w:rsid w:val="0079777B"/>
    <w:rsid w:val="007A16EF"/>
    <w:rsid w:val="007A56D6"/>
    <w:rsid w:val="007A6E1D"/>
    <w:rsid w:val="007A7D9E"/>
    <w:rsid w:val="007A7F79"/>
    <w:rsid w:val="007B01B3"/>
    <w:rsid w:val="007B3446"/>
    <w:rsid w:val="007B4E98"/>
    <w:rsid w:val="007C057F"/>
    <w:rsid w:val="007C124D"/>
    <w:rsid w:val="007C596D"/>
    <w:rsid w:val="007C7F58"/>
    <w:rsid w:val="007D3D15"/>
    <w:rsid w:val="007D46C2"/>
    <w:rsid w:val="007D5411"/>
    <w:rsid w:val="007D5D4A"/>
    <w:rsid w:val="007D791D"/>
    <w:rsid w:val="007E25AD"/>
    <w:rsid w:val="007E4AFF"/>
    <w:rsid w:val="007E5BF7"/>
    <w:rsid w:val="007F2307"/>
    <w:rsid w:val="007F3893"/>
    <w:rsid w:val="007F3B38"/>
    <w:rsid w:val="007F3C02"/>
    <w:rsid w:val="008001C9"/>
    <w:rsid w:val="00802605"/>
    <w:rsid w:val="00802A30"/>
    <w:rsid w:val="008043E5"/>
    <w:rsid w:val="00804A1A"/>
    <w:rsid w:val="00805619"/>
    <w:rsid w:val="00805CBB"/>
    <w:rsid w:val="0080746D"/>
    <w:rsid w:val="0081073D"/>
    <w:rsid w:val="0081074C"/>
    <w:rsid w:val="008118F8"/>
    <w:rsid w:val="00812851"/>
    <w:rsid w:val="00812BE7"/>
    <w:rsid w:val="00813CC0"/>
    <w:rsid w:val="0081798E"/>
    <w:rsid w:val="00820B67"/>
    <w:rsid w:val="008219A5"/>
    <w:rsid w:val="00822AB7"/>
    <w:rsid w:val="00823E4B"/>
    <w:rsid w:val="00824B3A"/>
    <w:rsid w:val="0082622C"/>
    <w:rsid w:val="008277BC"/>
    <w:rsid w:val="008323ED"/>
    <w:rsid w:val="00832654"/>
    <w:rsid w:val="00834CC2"/>
    <w:rsid w:val="00835955"/>
    <w:rsid w:val="00840E3B"/>
    <w:rsid w:val="00841E69"/>
    <w:rsid w:val="008431F5"/>
    <w:rsid w:val="00846701"/>
    <w:rsid w:val="00847BA5"/>
    <w:rsid w:val="00850C89"/>
    <w:rsid w:val="00851D86"/>
    <w:rsid w:val="008546BA"/>
    <w:rsid w:val="0085532C"/>
    <w:rsid w:val="008576BC"/>
    <w:rsid w:val="00862076"/>
    <w:rsid w:val="008624D5"/>
    <w:rsid w:val="00862D03"/>
    <w:rsid w:val="00870A63"/>
    <w:rsid w:val="00871CA6"/>
    <w:rsid w:val="00872E43"/>
    <w:rsid w:val="00873666"/>
    <w:rsid w:val="00882AB5"/>
    <w:rsid w:val="00882B1D"/>
    <w:rsid w:val="0088672C"/>
    <w:rsid w:val="008939B3"/>
    <w:rsid w:val="008963E5"/>
    <w:rsid w:val="008A1F0C"/>
    <w:rsid w:val="008A20DD"/>
    <w:rsid w:val="008A392E"/>
    <w:rsid w:val="008A40D1"/>
    <w:rsid w:val="008A583D"/>
    <w:rsid w:val="008A759D"/>
    <w:rsid w:val="008B0E9D"/>
    <w:rsid w:val="008B142A"/>
    <w:rsid w:val="008B149E"/>
    <w:rsid w:val="008B36B8"/>
    <w:rsid w:val="008B50A0"/>
    <w:rsid w:val="008B541B"/>
    <w:rsid w:val="008B5EBD"/>
    <w:rsid w:val="008B6C3E"/>
    <w:rsid w:val="008B7469"/>
    <w:rsid w:val="008B7484"/>
    <w:rsid w:val="008B7B60"/>
    <w:rsid w:val="008C02AA"/>
    <w:rsid w:val="008C0B96"/>
    <w:rsid w:val="008C4158"/>
    <w:rsid w:val="008C767E"/>
    <w:rsid w:val="008D0002"/>
    <w:rsid w:val="008F2411"/>
    <w:rsid w:val="008F5958"/>
    <w:rsid w:val="008F7F46"/>
    <w:rsid w:val="00901003"/>
    <w:rsid w:val="0090158E"/>
    <w:rsid w:val="00901EF6"/>
    <w:rsid w:val="00902569"/>
    <w:rsid w:val="00902A47"/>
    <w:rsid w:val="0090310B"/>
    <w:rsid w:val="00903A7E"/>
    <w:rsid w:val="00903C08"/>
    <w:rsid w:val="0090413E"/>
    <w:rsid w:val="00904515"/>
    <w:rsid w:val="009056C8"/>
    <w:rsid w:val="00906D96"/>
    <w:rsid w:val="0091198E"/>
    <w:rsid w:val="00911DE0"/>
    <w:rsid w:val="00911EF7"/>
    <w:rsid w:val="00912FB6"/>
    <w:rsid w:val="00913F08"/>
    <w:rsid w:val="00914C57"/>
    <w:rsid w:val="009157C2"/>
    <w:rsid w:val="00915C38"/>
    <w:rsid w:val="00923B37"/>
    <w:rsid w:val="00924515"/>
    <w:rsid w:val="009254C9"/>
    <w:rsid w:val="00925FC3"/>
    <w:rsid w:val="00926456"/>
    <w:rsid w:val="0092676E"/>
    <w:rsid w:val="009271B1"/>
    <w:rsid w:val="00927B5C"/>
    <w:rsid w:val="00931AE3"/>
    <w:rsid w:val="00932ED5"/>
    <w:rsid w:val="0093485F"/>
    <w:rsid w:val="00935BD9"/>
    <w:rsid w:val="009379B0"/>
    <w:rsid w:val="009407FC"/>
    <w:rsid w:val="0094161D"/>
    <w:rsid w:val="00944097"/>
    <w:rsid w:val="009441E2"/>
    <w:rsid w:val="009451E1"/>
    <w:rsid w:val="00946EBC"/>
    <w:rsid w:val="009509B9"/>
    <w:rsid w:val="00952B53"/>
    <w:rsid w:val="009530E5"/>
    <w:rsid w:val="00953E83"/>
    <w:rsid w:val="00953F9A"/>
    <w:rsid w:val="00954022"/>
    <w:rsid w:val="00955A1B"/>
    <w:rsid w:val="009567BE"/>
    <w:rsid w:val="009571BD"/>
    <w:rsid w:val="00957BA6"/>
    <w:rsid w:val="00963680"/>
    <w:rsid w:val="009637D0"/>
    <w:rsid w:val="00964D3F"/>
    <w:rsid w:val="00966B56"/>
    <w:rsid w:val="00967E76"/>
    <w:rsid w:val="009700D9"/>
    <w:rsid w:val="00970373"/>
    <w:rsid w:val="00970997"/>
    <w:rsid w:val="009709F5"/>
    <w:rsid w:val="00972FA7"/>
    <w:rsid w:val="00973F5F"/>
    <w:rsid w:val="00975B8E"/>
    <w:rsid w:val="0097669F"/>
    <w:rsid w:val="009775C4"/>
    <w:rsid w:val="00983CA7"/>
    <w:rsid w:val="00984460"/>
    <w:rsid w:val="00985369"/>
    <w:rsid w:val="00985C15"/>
    <w:rsid w:val="00987115"/>
    <w:rsid w:val="009916AB"/>
    <w:rsid w:val="00992A50"/>
    <w:rsid w:val="00993E2D"/>
    <w:rsid w:val="009A0124"/>
    <w:rsid w:val="009A3430"/>
    <w:rsid w:val="009A5473"/>
    <w:rsid w:val="009A68BA"/>
    <w:rsid w:val="009A6DCA"/>
    <w:rsid w:val="009A73CB"/>
    <w:rsid w:val="009A770D"/>
    <w:rsid w:val="009B00FD"/>
    <w:rsid w:val="009B2ABB"/>
    <w:rsid w:val="009B2BCD"/>
    <w:rsid w:val="009B375F"/>
    <w:rsid w:val="009B38D1"/>
    <w:rsid w:val="009B4116"/>
    <w:rsid w:val="009B538D"/>
    <w:rsid w:val="009B689F"/>
    <w:rsid w:val="009B6955"/>
    <w:rsid w:val="009B7C89"/>
    <w:rsid w:val="009C010B"/>
    <w:rsid w:val="009C2A10"/>
    <w:rsid w:val="009C6D2E"/>
    <w:rsid w:val="009C6E44"/>
    <w:rsid w:val="009C73A3"/>
    <w:rsid w:val="009C7916"/>
    <w:rsid w:val="009D0BBA"/>
    <w:rsid w:val="009D1EA2"/>
    <w:rsid w:val="009D733F"/>
    <w:rsid w:val="009E0141"/>
    <w:rsid w:val="009E0730"/>
    <w:rsid w:val="009E234B"/>
    <w:rsid w:val="009E35E9"/>
    <w:rsid w:val="009E48F4"/>
    <w:rsid w:val="009E4F0D"/>
    <w:rsid w:val="009E5B77"/>
    <w:rsid w:val="009F4BF9"/>
    <w:rsid w:val="009F52F3"/>
    <w:rsid w:val="00A02015"/>
    <w:rsid w:val="00A031EC"/>
    <w:rsid w:val="00A05DC1"/>
    <w:rsid w:val="00A10441"/>
    <w:rsid w:val="00A10513"/>
    <w:rsid w:val="00A114E8"/>
    <w:rsid w:val="00A12257"/>
    <w:rsid w:val="00A1262C"/>
    <w:rsid w:val="00A142F8"/>
    <w:rsid w:val="00A14511"/>
    <w:rsid w:val="00A15094"/>
    <w:rsid w:val="00A169E5"/>
    <w:rsid w:val="00A16BF9"/>
    <w:rsid w:val="00A16DFE"/>
    <w:rsid w:val="00A16F10"/>
    <w:rsid w:val="00A20013"/>
    <w:rsid w:val="00A20A53"/>
    <w:rsid w:val="00A217C3"/>
    <w:rsid w:val="00A21F98"/>
    <w:rsid w:val="00A22F2A"/>
    <w:rsid w:val="00A2391E"/>
    <w:rsid w:val="00A246F9"/>
    <w:rsid w:val="00A24943"/>
    <w:rsid w:val="00A2561B"/>
    <w:rsid w:val="00A2626F"/>
    <w:rsid w:val="00A26DD5"/>
    <w:rsid w:val="00A27420"/>
    <w:rsid w:val="00A277F3"/>
    <w:rsid w:val="00A27E8E"/>
    <w:rsid w:val="00A30173"/>
    <w:rsid w:val="00A309E7"/>
    <w:rsid w:val="00A31ED9"/>
    <w:rsid w:val="00A33ABB"/>
    <w:rsid w:val="00A35BBC"/>
    <w:rsid w:val="00A3623F"/>
    <w:rsid w:val="00A37739"/>
    <w:rsid w:val="00A37F7A"/>
    <w:rsid w:val="00A400CB"/>
    <w:rsid w:val="00A40445"/>
    <w:rsid w:val="00A41C21"/>
    <w:rsid w:val="00A44C05"/>
    <w:rsid w:val="00A45DD1"/>
    <w:rsid w:val="00A4654C"/>
    <w:rsid w:val="00A47DA7"/>
    <w:rsid w:val="00A503E2"/>
    <w:rsid w:val="00A50B75"/>
    <w:rsid w:val="00A52DE7"/>
    <w:rsid w:val="00A534D5"/>
    <w:rsid w:val="00A55023"/>
    <w:rsid w:val="00A55F25"/>
    <w:rsid w:val="00A56B86"/>
    <w:rsid w:val="00A60D4D"/>
    <w:rsid w:val="00A61329"/>
    <w:rsid w:val="00A61378"/>
    <w:rsid w:val="00A632EF"/>
    <w:rsid w:val="00A636D2"/>
    <w:rsid w:val="00A65A66"/>
    <w:rsid w:val="00A677E9"/>
    <w:rsid w:val="00A67B11"/>
    <w:rsid w:val="00A702B0"/>
    <w:rsid w:val="00A70C61"/>
    <w:rsid w:val="00A723C1"/>
    <w:rsid w:val="00A7283E"/>
    <w:rsid w:val="00A740AB"/>
    <w:rsid w:val="00A741E5"/>
    <w:rsid w:val="00A81835"/>
    <w:rsid w:val="00A82BA7"/>
    <w:rsid w:val="00A834BF"/>
    <w:rsid w:val="00A86B61"/>
    <w:rsid w:val="00A90769"/>
    <w:rsid w:val="00A917B3"/>
    <w:rsid w:val="00A96594"/>
    <w:rsid w:val="00A96FA3"/>
    <w:rsid w:val="00A973AA"/>
    <w:rsid w:val="00AA177A"/>
    <w:rsid w:val="00AA21FF"/>
    <w:rsid w:val="00AA35CD"/>
    <w:rsid w:val="00AA59E0"/>
    <w:rsid w:val="00AB0517"/>
    <w:rsid w:val="00AB27E2"/>
    <w:rsid w:val="00AB2BDE"/>
    <w:rsid w:val="00AB2EE9"/>
    <w:rsid w:val="00AB4DC3"/>
    <w:rsid w:val="00AB4ED1"/>
    <w:rsid w:val="00AB4EF8"/>
    <w:rsid w:val="00AB508E"/>
    <w:rsid w:val="00AB5111"/>
    <w:rsid w:val="00AB5C9D"/>
    <w:rsid w:val="00AC20B6"/>
    <w:rsid w:val="00AC399F"/>
    <w:rsid w:val="00AC441D"/>
    <w:rsid w:val="00AC507F"/>
    <w:rsid w:val="00AC66BA"/>
    <w:rsid w:val="00AC6DA3"/>
    <w:rsid w:val="00AC775D"/>
    <w:rsid w:val="00AD0194"/>
    <w:rsid w:val="00AD022F"/>
    <w:rsid w:val="00AD02CE"/>
    <w:rsid w:val="00AD0800"/>
    <w:rsid w:val="00AD0BB3"/>
    <w:rsid w:val="00AD113F"/>
    <w:rsid w:val="00AD6FF1"/>
    <w:rsid w:val="00AD7143"/>
    <w:rsid w:val="00AD75AC"/>
    <w:rsid w:val="00AE0A2B"/>
    <w:rsid w:val="00AE1556"/>
    <w:rsid w:val="00AE4DB0"/>
    <w:rsid w:val="00AE54FE"/>
    <w:rsid w:val="00AE694C"/>
    <w:rsid w:val="00AE6EEB"/>
    <w:rsid w:val="00AF0BDE"/>
    <w:rsid w:val="00AF0F6C"/>
    <w:rsid w:val="00AF28BB"/>
    <w:rsid w:val="00AF2C11"/>
    <w:rsid w:val="00AF3665"/>
    <w:rsid w:val="00AF3788"/>
    <w:rsid w:val="00AF5262"/>
    <w:rsid w:val="00AF7928"/>
    <w:rsid w:val="00B03039"/>
    <w:rsid w:val="00B050D5"/>
    <w:rsid w:val="00B12871"/>
    <w:rsid w:val="00B12A97"/>
    <w:rsid w:val="00B13844"/>
    <w:rsid w:val="00B13EC1"/>
    <w:rsid w:val="00B140B6"/>
    <w:rsid w:val="00B143D5"/>
    <w:rsid w:val="00B15607"/>
    <w:rsid w:val="00B20AC9"/>
    <w:rsid w:val="00B225EA"/>
    <w:rsid w:val="00B25524"/>
    <w:rsid w:val="00B26E3E"/>
    <w:rsid w:val="00B31706"/>
    <w:rsid w:val="00B34D97"/>
    <w:rsid w:val="00B34F0D"/>
    <w:rsid w:val="00B35DAD"/>
    <w:rsid w:val="00B36F4F"/>
    <w:rsid w:val="00B402C3"/>
    <w:rsid w:val="00B404AF"/>
    <w:rsid w:val="00B417B3"/>
    <w:rsid w:val="00B42460"/>
    <w:rsid w:val="00B434E5"/>
    <w:rsid w:val="00B47443"/>
    <w:rsid w:val="00B5043F"/>
    <w:rsid w:val="00B5085B"/>
    <w:rsid w:val="00B526CC"/>
    <w:rsid w:val="00B53577"/>
    <w:rsid w:val="00B5377A"/>
    <w:rsid w:val="00B53AC8"/>
    <w:rsid w:val="00B56D11"/>
    <w:rsid w:val="00B5783C"/>
    <w:rsid w:val="00B57FC7"/>
    <w:rsid w:val="00B605A5"/>
    <w:rsid w:val="00B61386"/>
    <w:rsid w:val="00B6181C"/>
    <w:rsid w:val="00B61BBD"/>
    <w:rsid w:val="00B64496"/>
    <w:rsid w:val="00B645D2"/>
    <w:rsid w:val="00B649D7"/>
    <w:rsid w:val="00B66231"/>
    <w:rsid w:val="00B674DE"/>
    <w:rsid w:val="00B67A3F"/>
    <w:rsid w:val="00B7448A"/>
    <w:rsid w:val="00B76037"/>
    <w:rsid w:val="00B8147D"/>
    <w:rsid w:val="00B8491C"/>
    <w:rsid w:val="00B863B3"/>
    <w:rsid w:val="00B91D98"/>
    <w:rsid w:val="00B92E04"/>
    <w:rsid w:val="00B93DD0"/>
    <w:rsid w:val="00B9439C"/>
    <w:rsid w:val="00B94CFE"/>
    <w:rsid w:val="00B96E43"/>
    <w:rsid w:val="00B97509"/>
    <w:rsid w:val="00B97E39"/>
    <w:rsid w:val="00BA09E6"/>
    <w:rsid w:val="00BA3C49"/>
    <w:rsid w:val="00BA602C"/>
    <w:rsid w:val="00BA6A42"/>
    <w:rsid w:val="00BA6C9C"/>
    <w:rsid w:val="00BB2AA1"/>
    <w:rsid w:val="00BB2F64"/>
    <w:rsid w:val="00BB3BEF"/>
    <w:rsid w:val="00BC1C74"/>
    <w:rsid w:val="00BC1C9C"/>
    <w:rsid w:val="00BC3C41"/>
    <w:rsid w:val="00BC524D"/>
    <w:rsid w:val="00BC5F22"/>
    <w:rsid w:val="00BD083B"/>
    <w:rsid w:val="00BD1187"/>
    <w:rsid w:val="00BD21CA"/>
    <w:rsid w:val="00BD34F2"/>
    <w:rsid w:val="00BD4B23"/>
    <w:rsid w:val="00BD7060"/>
    <w:rsid w:val="00BE053E"/>
    <w:rsid w:val="00BE05BF"/>
    <w:rsid w:val="00BE0662"/>
    <w:rsid w:val="00BE1C2F"/>
    <w:rsid w:val="00BE4DEA"/>
    <w:rsid w:val="00BE4EBE"/>
    <w:rsid w:val="00BE5FD5"/>
    <w:rsid w:val="00BE7C3D"/>
    <w:rsid w:val="00BF0E96"/>
    <w:rsid w:val="00BF6066"/>
    <w:rsid w:val="00C02281"/>
    <w:rsid w:val="00C02E4A"/>
    <w:rsid w:val="00C04A37"/>
    <w:rsid w:val="00C05B4B"/>
    <w:rsid w:val="00C05B88"/>
    <w:rsid w:val="00C07B91"/>
    <w:rsid w:val="00C07F7F"/>
    <w:rsid w:val="00C107D3"/>
    <w:rsid w:val="00C122FD"/>
    <w:rsid w:val="00C12530"/>
    <w:rsid w:val="00C14429"/>
    <w:rsid w:val="00C15DEB"/>
    <w:rsid w:val="00C20E4E"/>
    <w:rsid w:val="00C22573"/>
    <w:rsid w:val="00C233DB"/>
    <w:rsid w:val="00C247D8"/>
    <w:rsid w:val="00C25486"/>
    <w:rsid w:val="00C25E66"/>
    <w:rsid w:val="00C304D6"/>
    <w:rsid w:val="00C319C3"/>
    <w:rsid w:val="00C33579"/>
    <w:rsid w:val="00C34009"/>
    <w:rsid w:val="00C36716"/>
    <w:rsid w:val="00C37C04"/>
    <w:rsid w:val="00C40E75"/>
    <w:rsid w:val="00C41035"/>
    <w:rsid w:val="00C411BE"/>
    <w:rsid w:val="00C465DF"/>
    <w:rsid w:val="00C4763A"/>
    <w:rsid w:val="00C4786A"/>
    <w:rsid w:val="00C47DA0"/>
    <w:rsid w:val="00C51AAE"/>
    <w:rsid w:val="00C55DCC"/>
    <w:rsid w:val="00C5741C"/>
    <w:rsid w:val="00C575E7"/>
    <w:rsid w:val="00C6080C"/>
    <w:rsid w:val="00C61391"/>
    <w:rsid w:val="00C63D1E"/>
    <w:rsid w:val="00C667F3"/>
    <w:rsid w:val="00C673A3"/>
    <w:rsid w:val="00C67B89"/>
    <w:rsid w:val="00C712D2"/>
    <w:rsid w:val="00C729FC"/>
    <w:rsid w:val="00C73421"/>
    <w:rsid w:val="00C738DD"/>
    <w:rsid w:val="00C74F0F"/>
    <w:rsid w:val="00C755DF"/>
    <w:rsid w:val="00C77B5C"/>
    <w:rsid w:val="00C809B8"/>
    <w:rsid w:val="00C80D9C"/>
    <w:rsid w:val="00C81428"/>
    <w:rsid w:val="00C824C6"/>
    <w:rsid w:val="00C8275F"/>
    <w:rsid w:val="00C82FEB"/>
    <w:rsid w:val="00C85A89"/>
    <w:rsid w:val="00C87068"/>
    <w:rsid w:val="00C87355"/>
    <w:rsid w:val="00C909E5"/>
    <w:rsid w:val="00C9162F"/>
    <w:rsid w:val="00C940AF"/>
    <w:rsid w:val="00C9514E"/>
    <w:rsid w:val="00C960D1"/>
    <w:rsid w:val="00C961BD"/>
    <w:rsid w:val="00C9764E"/>
    <w:rsid w:val="00CA03E2"/>
    <w:rsid w:val="00CA2F0A"/>
    <w:rsid w:val="00CA4724"/>
    <w:rsid w:val="00CA5229"/>
    <w:rsid w:val="00CA7D5A"/>
    <w:rsid w:val="00CB0106"/>
    <w:rsid w:val="00CB04D8"/>
    <w:rsid w:val="00CB1ECE"/>
    <w:rsid w:val="00CB227E"/>
    <w:rsid w:val="00CB2B0F"/>
    <w:rsid w:val="00CB3579"/>
    <w:rsid w:val="00CB373C"/>
    <w:rsid w:val="00CB41B7"/>
    <w:rsid w:val="00CB4FEA"/>
    <w:rsid w:val="00CB5C31"/>
    <w:rsid w:val="00CB72ED"/>
    <w:rsid w:val="00CC0731"/>
    <w:rsid w:val="00CC2965"/>
    <w:rsid w:val="00CC31C0"/>
    <w:rsid w:val="00CC36F7"/>
    <w:rsid w:val="00CC3B05"/>
    <w:rsid w:val="00CC5B0A"/>
    <w:rsid w:val="00CC770C"/>
    <w:rsid w:val="00CC7B61"/>
    <w:rsid w:val="00CD1071"/>
    <w:rsid w:val="00CD167C"/>
    <w:rsid w:val="00CD1CF2"/>
    <w:rsid w:val="00CD215D"/>
    <w:rsid w:val="00CD4F92"/>
    <w:rsid w:val="00CD6628"/>
    <w:rsid w:val="00CE0753"/>
    <w:rsid w:val="00CE13A6"/>
    <w:rsid w:val="00CE3F24"/>
    <w:rsid w:val="00CE6702"/>
    <w:rsid w:val="00CE7D11"/>
    <w:rsid w:val="00CF1F63"/>
    <w:rsid w:val="00CF2023"/>
    <w:rsid w:val="00CF2840"/>
    <w:rsid w:val="00CF2EB4"/>
    <w:rsid w:val="00CF47D7"/>
    <w:rsid w:val="00CF5D4A"/>
    <w:rsid w:val="00D00B48"/>
    <w:rsid w:val="00D019DA"/>
    <w:rsid w:val="00D07C59"/>
    <w:rsid w:val="00D10098"/>
    <w:rsid w:val="00D10DBB"/>
    <w:rsid w:val="00D149A1"/>
    <w:rsid w:val="00D1531F"/>
    <w:rsid w:val="00D172C3"/>
    <w:rsid w:val="00D173C8"/>
    <w:rsid w:val="00D2108C"/>
    <w:rsid w:val="00D2331B"/>
    <w:rsid w:val="00D2508E"/>
    <w:rsid w:val="00D26D6D"/>
    <w:rsid w:val="00D347F9"/>
    <w:rsid w:val="00D35510"/>
    <w:rsid w:val="00D35D3F"/>
    <w:rsid w:val="00D36BB6"/>
    <w:rsid w:val="00D37BE9"/>
    <w:rsid w:val="00D40352"/>
    <w:rsid w:val="00D40E40"/>
    <w:rsid w:val="00D415E0"/>
    <w:rsid w:val="00D434C3"/>
    <w:rsid w:val="00D4354D"/>
    <w:rsid w:val="00D43A02"/>
    <w:rsid w:val="00D472BE"/>
    <w:rsid w:val="00D47767"/>
    <w:rsid w:val="00D514C2"/>
    <w:rsid w:val="00D5210C"/>
    <w:rsid w:val="00D53DEB"/>
    <w:rsid w:val="00D577F7"/>
    <w:rsid w:val="00D57DE8"/>
    <w:rsid w:val="00D60380"/>
    <w:rsid w:val="00D607D1"/>
    <w:rsid w:val="00D629E1"/>
    <w:rsid w:val="00D62E61"/>
    <w:rsid w:val="00D64484"/>
    <w:rsid w:val="00D64A2B"/>
    <w:rsid w:val="00D64C16"/>
    <w:rsid w:val="00D64DE6"/>
    <w:rsid w:val="00D65012"/>
    <w:rsid w:val="00D65E83"/>
    <w:rsid w:val="00D735B0"/>
    <w:rsid w:val="00D73AAD"/>
    <w:rsid w:val="00D751D0"/>
    <w:rsid w:val="00D7555E"/>
    <w:rsid w:val="00D75842"/>
    <w:rsid w:val="00D76D64"/>
    <w:rsid w:val="00D77B4B"/>
    <w:rsid w:val="00D802D6"/>
    <w:rsid w:val="00D8088C"/>
    <w:rsid w:val="00D80983"/>
    <w:rsid w:val="00D832E6"/>
    <w:rsid w:val="00D83A52"/>
    <w:rsid w:val="00D840C0"/>
    <w:rsid w:val="00D86FF7"/>
    <w:rsid w:val="00D902EE"/>
    <w:rsid w:val="00D91C94"/>
    <w:rsid w:val="00D91D04"/>
    <w:rsid w:val="00DA0488"/>
    <w:rsid w:val="00DA054D"/>
    <w:rsid w:val="00DA3960"/>
    <w:rsid w:val="00DA3D4E"/>
    <w:rsid w:val="00DA4375"/>
    <w:rsid w:val="00DA617B"/>
    <w:rsid w:val="00DA7DC9"/>
    <w:rsid w:val="00DB03F4"/>
    <w:rsid w:val="00DB072A"/>
    <w:rsid w:val="00DB3DE8"/>
    <w:rsid w:val="00DB4461"/>
    <w:rsid w:val="00DB49B7"/>
    <w:rsid w:val="00DB5001"/>
    <w:rsid w:val="00DB5E96"/>
    <w:rsid w:val="00DB66DD"/>
    <w:rsid w:val="00DB6BA0"/>
    <w:rsid w:val="00DB700E"/>
    <w:rsid w:val="00DB7B7C"/>
    <w:rsid w:val="00DC13F2"/>
    <w:rsid w:val="00DC214A"/>
    <w:rsid w:val="00DC614D"/>
    <w:rsid w:val="00DD21E0"/>
    <w:rsid w:val="00DD2B94"/>
    <w:rsid w:val="00DD60A2"/>
    <w:rsid w:val="00DD6DF0"/>
    <w:rsid w:val="00DE1BAB"/>
    <w:rsid w:val="00DE2130"/>
    <w:rsid w:val="00DE3495"/>
    <w:rsid w:val="00DE489E"/>
    <w:rsid w:val="00DE532E"/>
    <w:rsid w:val="00DF27E1"/>
    <w:rsid w:val="00DF599C"/>
    <w:rsid w:val="00DF6638"/>
    <w:rsid w:val="00E0031C"/>
    <w:rsid w:val="00E0138A"/>
    <w:rsid w:val="00E0318A"/>
    <w:rsid w:val="00E06430"/>
    <w:rsid w:val="00E131A4"/>
    <w:rsid w:val="00E13DE5"/>
    <w:rsid w:val="00E162CC"/>
    <w:rsid w:val="00E163CF"/>
    <w:rsid w:val="00E16D85"/>
    <w:rsid w:val="00E17176"/>
    <w:rsid w:val="00E20D5B"/>
    <w:rsid w:val="00E21345"/>
    <w:rsid w:val="00E22123"/>
    <w:rsid w:val="00E2228E"/>
    <w:rsid w:val="00E22463"/>
    <w:rsid w:val="00E22B30"/>
    <w:rsid w:val="00E236D2"/>
    <w:rsid w:val="00E23871"/>
    <w:rsid w:val="00E240B3"/>
    <w:rsid w:val="00E2675C"/>
    <w:rsid w:val="00E3080B"/>
    <w:rsid w:val="00E30913"/>
    <w:rsid w:val="00E3224D"/>
    <w:rsid w:val="00E322E9"/>
    <w:rsid w:val="00E3267B"/>
    <w:rsid w:val="00E3384B"/>
    <w:rsid w:val="00E338F6"/>
    <w:rsid w:val="00E33BD6"/>
    <w:rsid w:val="00E358BA"/>
    <w:rsid w:val="00E400EA"/>
    <w:rsid w:val="00E410A5"/>
    <w:rsid w:val="00E41CE8"/>
    <w:rsid w:val="00E446D0"/>
    <w:rsid w:val="00E459E0"/>
    <w:rsid w:val="00E46EE5"/>
    <w:rsid w:val="00E46FA6"/>
    <w:rsid w:val="00E500CA"/>
    <w:rsid w:val="00E519ED"/>
    <w:rsid w:val="00E54BDE"/>
    <w:rsid w:val="00E57F5E"/>
    <w:rsid w:val="00E60FB0"/>
    <w:rsid w:val="00E614A1"/>
    <w:rsid w:val="00E61897"/>
    <w:rsid w:val="00E61DFB"/>
    <w:rsid w:val="00E61E47"/>
    <w:rsid w:val="00E621EE"/>
    <w:rsid w:val="00E6407B"/>
    <w:rsid w:val="00E65D94"/>
    <w:rsid w:val="00E660C3"/>
    <w:rsid w:val="00E674A9"/>
    <w:rsid w:val="00E700AD"/>
    <w:rsid w:val="00E72595"/>
    <w:rsid w:val="00E7295E"/>
    <w:rsid w:val="00E73EFD"/>
    <w:rsid w:val="00E74ABD"/>
    <w:rsid w:val="00E77A4B"/>
    <w:rsid w:val="00E82426"/>
    <w:rsid w:val="00E829F2"/>
    <w:rsid w:val="00E83023"/>
    <w:rsid w:val="00E83271"/>
    <w:rsid w:val="00E833E4"/>
    <w:rsid w:val="00E83A3B"/>
    <w:rsid w:val="00E856A1"/>
    <w:rsid w:val="00E85C18"/>
    <w:rsid w:val="00E902DE"/>
    <w:rsid w:val="00E909D5"/>
    <w:rsid w:val="00E92EED"/>
    <w:rsid w:val="00E93A0F"/>
    <w:rsid w:val="00E949E1"/>
    <w:rsid w:val="00E97954"/>
    <w:rsid w:val="00EA04E0"/>
    <w:rsid w:val="00EA38C3"/>
    <w:rsid w:val="00EA3E66"/>
    <w:rsid w:val="00EA4781"/>
    <w:rsid w:val="00EA47E6"/>
    <w:rsid w:val="00EA70EE"/>
    <w:rsid w:val="00EB119A"/>
    <w:rsid w:val="00EB13A8"/>
    <w:rsid w:val="00EB16BA"/>
    <w:rsid w:val="00EB3492"/>
    <w:rsid w:val="00EB4C74"/>
    <w:rsid w:val="00EB5BA9"/>
    <w:rsid w:val="00EC0B43"/>
    <w:rsid w:val="00EC3BFF"/>
    <w:rsid w:val="00EC4383"/>
    <w:rsid w:val="00EC5D7E"/>
    <w:rsid w:val="00ED10C0"/>
    <w:rsid w:val="00ED33FC"/>
    <w:rsid w:val="00ED49C1"/>
    <w:rsid w:val="00ED6AB7"/>
    <w:rsid w:val="00ED7FE1"/>
    <w:rsid w:val="00EE3DAA"/>
    <w:rsid w:val="00EE4558"/>
    <w:rsid w:val="00EE4A52"/>
    <w:rsid w:val="00EF1833"/>
    <w:rsid w:val="00EF1F27"/>
    <w:rsid w:val="00EF292A"/>
    <w:rsid w:val="00F000D2"/>
    <w:rsid w:val="00F00E61"/>
    <w:rsid w:val="00F017DA"/>
    <w:rsid w:val="00F04F8D"/>
    <w:rsid w:val="00F104FB"/>
    <w:rsid w:val="00F1144F"/>
    <w:rsid w:val="00F11AA8"/>
    <w:rsid w:val="00F12F81"/>
    <w:rsid w:val="00F159EC"/>
    <w:rsid w:val="00F16180"/>
    <w:rsid w:val="00F1678C"/>
    <w:rsid w:val="00F167D5"/>
    <w:rsid w:val="00F1744F"/>
    <w:rsid w:val="00F24787"/>
    <w:rsid w:val="00F259CD"/>
    <w:rsid w:val="00F25DC0"/>
    <w:rsid w:val="00F263B9"/>
    <w:rsid w:val="00F27223"/>
    <w:rsid w:val="00F278A0"/>
    <w:rsid w:val="00F30EA0"/>
    <w:rsid w:val="00F34879"/>
    <w:rsid w:val="00F3623C"/>
    <w:rsid w:val="00F37082"/>
    <w:rsid w:val="00F40ABB"/>
    <w:rsid w:val="00F41116"/>
    <w:rsid w:val="00F41A31"/>
    <w:rsid w:val="00F42AE4"/>
    <w:rsid w:val="00F43213"/>
    <w:rsid w:val="00F44D20"/>
    <w:rsid w:val="00F4518C"/>
    <w:rsid w:val="00F4529D"/>
    <w:rsid w:val="00F4704B"/>
    <w:rsid w:val="00F50E07"/>
    <w:rsid w:val="00F5222C"/>
    <w:rsid w:val="00F53F09"/>
    <w:rsid w:val="00F5517F"/>
    <w:rsid w:val="00F55D70"/>
    <w:rsid w:val="00F56B20"/>
    <w:rsid w:val="00F60913"/>
    <w:rsid w:val="00F6215B"/>
    <w:rsid w:val="00F6219B"/>
    <w:rsid w:val="00F628DC"/>
    <w:rsid w:val="00F64E0B"/>
    <w:rsid w:val="00F6664B"/>
    <w:rsid w:val="00F72D66"/>
    <w:rsid w:val="00F73682"/>
    <w:rsid w:val="00F7464B"/>
    <w:rsid w:val="00F76823"/>
    <w:rsid w:val="00F769B8"/>
    <w:rsid w:val="00F8164B"/>
    <w:rsid w:val="00F82BB0"/>
    <w:rsid w:val="00F84E10"/>
    <w:rsid w:val="00F86DFC"/>
    <w:rsid w:val="00F9086E"/>
    <w:rsid w:val="00F935EE"/>
    <w:rsid w:val="00F93C9E"/>
    <w:rsid w:val="00F9433D"/>
    <w:rsid w:val="00F95B2E"/>
    <w:rsid w:val="00F96885"/>
    <w:rsid w:val="00F97721"/>
    <w:rsid w:val="00F97B8E"/>
    <w:rsid w:val="00FA0167"/>
    <w:rsid w:val="00FA119D"/>
    <w:rsid w:val="00FA3D8C"/>
    <w:rsid w:val="00FA41B1"/>
    <w:rsid w:val="00FA734E"/>
    <w:rsid w:val="00FB026D"/>
    <w:rsid w:val="00FB03FE"/>
    <w:rsid w:val="00FB2A4C"/>
    <w:rsid w:val="00FB43AF"/>
    <w:rsid w:val="00FB4C07"/>
    <w:rsid w:val="00FB587F"/>
    <w:rsid w:val="00FB7715"/>
    <w:rsid w:val="00FC40D6"/>
    <w:rsid w:val="00FC53E3"/>
    <w:rsid w:val="00FC63DF"/>
    <w:rsid w:val="00FC67AA"/>
    <w:rsid w:val="00FD0FB4"/>
    <w:rsid w:val="00FD35DD"/>
    <w:rsid w:val="00FD5326"/>
    <w:rsid w:val="00FD5C91"/>
    <w:rsid w:val="00FD6367"/>
    <w:rsid w:val="00FD7D5F"/>
    <w:rsid w:val="00FE0530"/>
    <w:rsid w:val="00FE1667"/>
    <w:rsid w:val="00FE3930"/>
    <w:rsid w:val="00FE3B86"/>
    <w:rsid w:val="00FE446B"/>
    <w:rsid w:val="00FE504C"/>
    <w:rsid w:val="00FE67C2"/>
    <w:rsid w:val="00FF25AB"/>
    <w:rsid w:val="00FF42E2"/>
    <w:rsid w:val="00FF4888"/>
    <w:rsid w:val="00FF4C58"/>
    <w:rsid w:val="00FF618E"/>
    <w:rsid w:val="00FF61D3"/>
    <w:rsid w:val="00FF6C7B"/>
    <w:rsid w:val="00FF78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443247"/>
  <w15:docId w15:val="{BB554A24-D03D-4CF3-B662-CAE3FD0B8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Cite"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53AC8"/>
    <w:pPr>
      <w:widowControl w:val="0"/>
      <w:autoSpaceDE w:val="0"/>
      <w:autoSpaceDN w:val="0"/>
      <w:adjustRightInd w:val="0"/>
    </w:pPr>
    <w:rPr>
      <w:rFonts w:ascii="Courier 12cpi" w:hAnsi="Courier 12cpi"/>
      <w:sz w:val="24"/>
      <w:szCs w:val="24"/>
    </w:rPr>
  </w:style>
  <w:style w:type="paragraph" w:styleId="Heading1">
    <w:name w:val="heading 1"/>
    <w:basedOn w:val="Normal"/>
    <w:next w:val="Normal"/>
    <w:link w:val="Heading1Char"/>
    <w:qFormat/>
    <w:rsid w:val="001F05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uiPriority w:val="99"/>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uiPriority w:val="99"/>
    <w:rsid w:val="00C07F7F"/>
    <w:rPr>
      <w:sz w:val="16"/>
      <w:szCs w:val="16"/>
    </w:rPr>
  </w:style>
  <w:style w:type="paragraph" w:styleId="CommentText">
    <w:name w:val="annotation text"/>
    <w:basedOn w:val="Normal"/>
    <w:link w:val="CommentTextChar"/>
    <w:uiPriority w:val="99"/>
    <w:rsid w:val="00C07F7F"/>
    <w:rPr>
      <w:sz w:val="20"/>
      <w:szCs w:val="20"/>
    </w:rPr>
  </w:style>
  <w:style w:type="character" w:customStyle="1" w:styleId="CommentTextChar">
    <w:name w:val="Comment Text Char"/>
    <w:link w:val="CommentText"/>
    <w:uiPriority w:val="99"/>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uiPriority w:val="99"/>
    <w:rsid w:val="00BC5F22"/>
    <w:rPr>
      <w:sz w:val="20"/>
      <w:szCs w:val="20"/>
    </w:rPr>
  </w:style>
  <w:style w:type="character" w:customStyle="1" w:styleId="FootnoteTextChar">
    <w:name w:val="Footnote Text Char"/>
    <w:basedOn w:val="DefaultParagraphFont"/>
    <w:link w:val="FootnoteText"/>
    <w:uiPriority w:val="99"/>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table" w:customStyle="1" w:styleId="PlainTable21">
    <w:name w:val="Plain Table 21"/>
    <w:basedOn w:val="TableNormal"/>
    <w:next w:val="PlainTable2"/>
    <w:uiPriority w:val="42"/>
    <w:rsid w:val="00E45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E459E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
    <w:name w:val="Mention"/>
    <w:basedOn w:val="DefaultParagraphFont"/>
    <w:uiPriority w:val="99"/>
    <w:unhideWhenUsed/>
    <w:rsid w:val="00790763"/>
    <w:rPr>
      <w:color w:val="2B579A"/>
      <w:shd w:val="clear" w:color="auto" w:fill="E1DFDD"/>
    </w:rPr>
  </w:style>
  <w:style w:type="character" w:customStyle="1" w:styleId="cf01">
    <w:name w:val="cf01"/>
    <w:basedOn w:val="DefaultParagraphFont"/>
    <w:rsid w:val="00F6664B"/>
    <w:rPr>
      <w:rFonts w:ascii="Segoe UI" w:hAnsi="Segoe UI" w:cs="Segoe UI" w:hint="default"/>
      <w:sz w:val="18"/>
      <w:szCs w:val="18"/>
    </w:rPr>
  </w:style>
  <w:style w:type="paragraph" w:styleId="NoSpacing">
    <w:name w:val="No Spacing"/>
    <w:uiPriority w:val="1"/>
    <w:qFormat/>
    <w:rsid w:val="008B50A0"/>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1F0561"/>
    <w:rPr>
      <w:rFonts w:asciiTheme="majorHAnsi" w:eastAsiaTheme="majorEastAsia" w:hAnsiTheme="majorHAnsi" w:cstheme="majorBidi"/>
      <w:color w:val="2E74B5" w:themeColor="accent1" w:themeShade="BF"/>
      <w:sz w:val="32"/>
      <w:szCs w:val="32"/>
    </w:rPr>
  </w:style>
  <w:style w:type="paragraph" w:customStyle="1" w:styleId="Default">
    <w:name w:val="Default"/>
    <w:rsid w:val="00E41CE8"/>
    <w:pPr>
      <w:autoSpaceDE w:val="0"/>
      <w:autoSpaceDN w:val="0"/>
      <w:adjustRightInd w:val="0"/>
    </w:pPr>
    <w:rPr>
      <w:color w:val="000000"/>
      <w:sz w:val="24"/>
      <w:szCs w:val="24"/>
    </w:rPr>
  </w:style>
  <w:style w:type="character" w:styleId="Strong">
    <w:name w:val="Strong"/>
    <w:basedOn w:val="DefaultParagraphFont"/>
    <w:uiPriority w:val="22"/>
    <w:qFormat/>
    <w:rsid w:val="00D91D04"/>
    <w:rPr>
      <w:b/>
      <w:bCs/>
    </w:rPr>
  </w:style>
  <w:style w:type="character" w:styleId="HTMLCite">
    <w:name w:val="HTML Cite"/>
    <w:basedOn w:val="DefaultParagraphFont"/>
    <w:uiPriority w:val="99"/>
    <w:unhideWhenUsed/>
    <w:rsid w:val="00D91D04"/>
    <w:rPr>
      <w:i/>
      <w:iCs/>
    </w:rPr>
  </w:style>
  <w:style w:type="paragraph" w:styleId="BodyText">
    <w:name w:val="Body Text"/>
    <w:basedOn w:val="Normal"/>
    <w:link w:val="BodyTextChar"/>
    <w:rsid w:val="007C7F58"/>
    <w:pPr>
      <w:spacing w:after="120"/>
    </w:pPr>
  </w:style>
  <w:style w:type="character" w:customStyle="1" w:styleId="BodyTextChar">
    <w:name w:val="Body Text Char"/>
    <w:basedOn w:val="DefaultParagraphFont"/>
    <w:link w:val="BodyText"/>
    <w:rsid w:val="007C7F58"/>
    <w:rPr>
      <w:rFonts w:ascii="Courier 12cpi" w:hAnsi="Courier 12cpi"/>
      <w:sz w:val="24"/>
      <w:szCs w:val="24"/>
    </w:rPr>
  </w:style>
  <w:style w:type="table" w:styleId="GridTable1LightAccent5">
    <w:name w:val="Grid Table 1 Light Accent 5"/>
    <w:basedOn w:val="TableNormal"/>
    <w:uiPriority w:val="46"/>
    <w:rsid w:val="0058046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bjs.ojp.gov/library/publications/list?series_filter=Tribal%20Crime%20Data%20Collection%20Activities" TargetMode="External" /><Relationship Id="rId11" Type="http://schemas.openxmlformats.org/officeDocument/2006/relationships/hyperlink" Target="https://bjs.ojp.gov/library/publications/tribal-crime-data-collection-activities-2025" TargetMode="External" /><Relationship Id="rId12" Type="http://schemas.openxmlformats.org/officeDocument/2006/relationships/hyperlink" Target="https://data.bls.gov/oes/" TargetMode="External" /><Relationship Id="rId13" Type="http://schemas.openxmlformats.org/officeDocument/2006/relationships/hyperlink" Target="https://bjs.ojp.gov/sites/g/files/xyckuh236/files/media/document/tcus14st_0.pdf"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3763EB19529241BFED75E6B6F831A4" ma:contentTypeVersion="6" ma:contentTypeDescription="Create a new document." ma:contentTypeScope="" ma:versionID="ff0a12f3e1e71572f52dc8d39352c6c0">
  <xsd:schema xmlns:xsd="http://www.w3.org/2001/XMLSchema" xmlns:xs="http://www.w3.org/2001/XMLSchema" xmlns:p="http://schemas.microsoft.com/office/2006/metadata/properties" xmlns:ns2="c174c73a-435e-4e6d-97d8-607b3307d380" xmlns:ns3="9771a940-e754-448c-98d1-72accdaeb571" targetNamespace="http://schemas.microsoft.com/office/2006/metadata/properties" ma:root="true" ma:fieldsID="1c8999e7033be1347f605666c911db91" ns2:_="" ns3:_="">
    <xsd:import namespace="c174c73a-435e-4e6d-97d8-607b3307d380"/>
    <xsd:import namespace="9771a940-e754-448c-98d1-72accdaeb5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4c73a-435e-4e6d-97d8-607b3307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71a940-e754-448c-98d1-72accdaeb5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744a5fc2-e1de-4226-a417-e5990e3526f4" ContentTypeId="0x0101" PreviousValue="false" LastSyncTimeStamp="2021-06-15T20:30:00.397Z"/>
</file>

<file path=customXml/itemProps1.xml><?xml version="1.0" encoding="utf-8"?>
<ds:datastoreItem xmlns:ds="http://schemas.openxmlformats.org/officeDocument/2006/customXml" ds:itemID="{33DCD12C-AC16-458B-85BF-A82FA512FE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37233-FB2C-47A6-BCD5-7D9EA5EB71E5}">
  <ds:schemaRefs>
    <ds:schemaRef ds:uri="http://schemas.microsoft.com/sharepoint/v3/contenttype/forms"/>
  </ds:schemaRefs>
</ds:datastoreItem>
</file>

<file path=customXml/itemProps3.xml><?xml version="1.0" encoding="utf-8"?>
<ds:datastoreItem xmlns:ds="http://schemas.openxmlformats.org/officeDocument/2006/customXml" ds:itemID="{F581B73C-CD7D-4FBE-9CA1-F39517572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4c73a-435e-4e6d-97d8-607b3307d380"/>
    <ds:schemaRef ds:uri="9771a940-e754-448c-98d1-72accdaeb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customXml/itemProps5.xml><?xml version="1.0" encoding="utf-8"?>
<ds:datastoreItem xmlns:ds="http://schemas.openxmlformats.org/officeDocument/2006/customXml" ds:itemID="{301F2327-654F-4C66-8E13-2A1A368D41AB}">
  <ds:schemaRefs>
    <ds:schemaRef ds:uri="Microsoft.SharePoint.Taxonomy.ContentTypeSync"/>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23</TotalTime>
  <Pages>17</Pages>
  <Words>7284</Words>
  <Characters>41525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48712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Perry, Steven (OJP)</cp:lastModifiedBy>
  <cp:revision>3</cp:revision>
  <cp:lastPrinted>2020-02-19T15:46:00Z</cp:lastPrinted>
  <dcterms:created xsi:type="dcterms:W3CDTF">2026-09-02T15:31:00Z</dcterms:created>
  <dcterms:modified xsi:type="dcterms:W3CDTF">2026-09-02T15:52:00Z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0x010100D03763EB19529241BFED75E6B6F831A4</vt:lpwstr>
  </property>
  <property fmtid="{D5CDD505-2E9C-101B-9397-08002B2CF9AE}" pid="3" name="MediaServiceImageTags">
    <vt:lpwstr/>
  </property>
</Properties>
</file>