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43CB9" w:rsidRPr="00843CB9" w:rsidP="00843CB9" w14:paraId="01115159" w14:textId="77777777">
      <w:pPr>
        <w:widowControl/>
        <w:jc w:val="center"/>
        <w:rPr>
          <w:rFonts w:ascii="Courier 12cpi" w:hAnsi="Courier 12cpi"/>
          <w:sz w:val="24"/>
          <w:szCs w:val="24"/>
        </w:rPr>
      </w:pPr>
      <w:r w:rsidRPr="00843CB9">
        <w:rPr>
          <w:sz w:val="24"/>
          <w:szCs w:val="24"/>
        </w:rPr>
        <w:t xml:space="preserve"> Department of Justice</w:t>
      </w:r>
    </w:p>
    <w:p w:rsidR="007073B0" w:rsidRPr="007073B0" w:rsidP="007073B0" w14:paraId="106A771C" w14:textId="77777777">
      <w:pPr>
        <w:widowControl/>
        <w:adjustRightInd w:val="0"/>
        <w:jc w:val="center"/>
        <w:rPr>
          <w:rFonts w:ascii="Courier 12cpi" w:hAnsi="Courier 12cpi"/>
          <w:sz w:val="24"/>
          <w:szCs w:val="24"/>
        </w:rPr>
      </w:pPr>
      <w:r w:rsidRPr="007073B0">
        <w:rPr>
          <w:sz w:val="24"/>
          <w:szCs w:val="24"/>
        </w:rPr>
        <w:t>Bureau of Alcohol, Tobacco, Firearms, and Explosives (ATF)</w:t>
      </w:r>
    </w:p>
    <w:p w:rsidR="00156565" w:rsidP="00156565" w14:paraId="5F68345A" w14:textId="77777777">
      <w:pPr>
        <w:widowControl/>
        <w:adjustRightInd w:val="0"/>
        <w:jc w:val="center"/>
        <w:rPr>
          <w:sz w:val="24"/>
          <w:szCs w:val="24"/>
        </w:rPr>
      </w:pPr>
      <w:r w:rsidRPr="00156565">
        <w:rPr>
          <w:sz w:val="24"/>
          <w:szCs w:val="24"/>
        </w:rPr>
        <w:t>Information Collection Request (ICR)</w:t>
      </w:r>
    </w:p>
    <w:p w:rsidR="004D4DC4" w:rsidRPr="004D4DC4" w:rsidP="004D4DC4" w14:paraId="3BAD5B77" w14:textId="77777777">
      <w:pPr>
        <w:widowControl/>
        <w:adjustRightInd w:val="0"/>
        <w:jc w:val="center"/>
        <w:rPr>
          <w:sz w:val="24"/>
          <w:szCs w:val="24"/>
        </w:rPr>
      </w:pPr>
      <w:r w:rsidRPr="004D4DC4">
        <w:rPr>
          <w:sz w:val="24"/>
          <w:szCs w:val="24"/>
        </w:rPr>
        <w:t>OMB 1140-</w:t>
      </w:r>
      <w:r>
        <w:rPr>
          <w:sz w:val="24"/>
          <w:szCs w:val="24"/>
        </w:rPr>
        <w:t>0097</w:t>
      </w:r>
    </w:p>
    <w:p w:rsidR="004D4DC4" w14:paraId="049AC2A5" w14:textId="77777777">
      <w:pPr>
        <w:pStyle w:val="BodyText"/>
        <w:ind w:left="59" w:right="50"/>
        <w:jc w:val="center"/>
        <w:rPr>
          <w:spacing w:val="-1"/>
        </w:rPr>
      </w:pPr>
      <w:r>
        <w:t>Supplemental</w:t>
      </w:r>
      <w:r>
        <w:rPr>
          <w:spacing w:val="-1"/>
        </w:rPr>
        <w:t xml:space="preserve"> </w:t>
      </w:r>
      <w:r>
        <w:t>Information</w:t>
      </w:r>
      <w:r>
        <w:rPr>
          <w:spacing w:val="-1"/>
        </w:rPr>
        <w:t xml:space="preserve"> </w:t>
      </w:r>
      <w:r>
        <w:t>on Water</w:t>
      </w:r>
      <w:r>
        <w:rPr>
          <w:spacing w:val="-3"/>
        </w:rPr>
        <w:t xml:space="preserve"> </w:t>
      </w:r>
      <w:r>
        <w:t>Quality</w:t>
      </w:r>
      <w:r>
        <w:rPr>
          <w:spacing w:val="-5"/>
        </w:rPr>
        <w:t xml:space="preserve"> </w:t>
      </w:r>
      <w:r>
        <w:t>Considerations</w:t>
      </w:r>
    </w:p>
    <w:p w:rsidR="00586A71" w14:paraId="4029E253" w14:textId="77777777">
      <w:pPr>
        <w:pStyle w:val="BodyText"/>
        <w:ind w:left="59" w:right="50"/>
        <w:jc w:val="center"/>
        <w:rPr>
          <w:spacing w:val="-2"/>
        </w:rPr>
      </w:pPr>
      <w:r>
        <w:rPr>
          <w:spacing w:val="-1"/>
        </w:rPr>
        <w:t>(</w:t>
      </w:r>
      <w:r w:rsidR="00CC4137">
        <w:t>ATF</w:t>
      </w:r>
      <w:r w:rsidR="00CC4137">
        <w:rPr>
          <w:spacing w:val="-3"/>
        </w:rPr>
        <w:t xml:space="preserve"> </w:t>
      </w:r>
      <w:r w:rsidR="00CC4137">
        <w:t xml:space="preserve">Form </w:t>
      </w:r>
      <w:r w:rsidR="008501B3">
        <w:rPr>
          <w:spacing w:val="-2"/>
        </w:rPr>
        <w:t>5400</w:t>
      </w:r>
      <w:r w:rsidR="00CC4137">
        <w:rPr>
          <w:spacing w:val="-2"/>
        </w:rPr>
        <w:t>.30</w:t>
      </w:r>
      <w:r>
        <w:rPr>
          <w:spacing w:val="-2"/>
        </w:rPr>
        <w:t>)</w:t>
      </w:r>
    </w:p>
    <w:p w:rsidR="00400D8A" w:rsidP="00400D8A" w14:paraId="21DC4E57" w14:textId="77777777">
      <w:pPr>
        <w:pStyle w:val="NoSpacing"/>
      </w:pPr>
    </w:p>
    <w:p w:rsidR="00400D8A" w:rsidRPr="007B366D" w:rsidP="007B366D" w14:paraId="1BB61E53" w14:textId="77777777">
      <w:pPr>
        <w:pStyle w:val="NoSpacing"/>
        <w:jc w:val="center"/>
        <w:rPr>
          <w:rFonts w:ascii="Courier 12cpi" w:hAnsi="Courier 12cpi"/>
          <w:b/>
          <w:bCs/>
        </w:rPr>
      </w:pPr>
      <w:r w:rsidRPr="007B366D">
        <w:rPr>
          <w:b/>
          <w:bCs/>
          <w:sz w:val="24"/>
          <w:szCs w:val="24"/>
        </w:rPr>
        <w:t>SUPPORTING STATEMENT</w:t>
      </w:r>
    </w:p>
    <w:p w:rsidR="00210D2C" w:rsidP="00210D2C" w14:paraId="34B60AE7" w14:textId="77777777">
      <w:pPr>
        <w:pStyle w:val="NoSpacing"/>
      </w:pPr>
    </w:p>
    <w:p w:rsidR="00A367B5" w:rsidP="007B366D" w14:paraId="46CD14F6" w14:textId="77777777">
      <w:pPr>
        <w:pStyle w:val="NoSpacing"/>
      </w:pPr>
    </w:p>
    <w:p w:rsidR="00A367B5" w:rsidRPr="00F66A4A" w:rsidP="00A367B5" w14:paraId="44AA016D" w14:textId="77777777">
      <w:pPr>
        <w:widowControl/>
        <w:adjustRightInd w:val="0"/>
        <w:rPr>
          <w:b/>
          <w:bCs/>
          <w:sz w:val="24"/>
          <w:szCs w:val="24"/>
        </w:rPr>
      </w:pPr>
      <w:r w:rsidRPr="00F66A4A">
        <w:rPr>
          <w:b/>
          <w:bCs/>
          <w:sz w:val="24"/>
          <w:szCs w:val="24"/>
        </w:rPr>
        <w:t>A. JUSTIFICATION</w:t>
      </w:r>
    </w:p>
    <w:p w:rsidR="00586A71" w:rsidRPr="007B366D" w:rsidP="00210D2C" w14:paraId="49058731" w14:textId="77777777">
      <w:pPr>
        <w:pStyle w:val="NoSpacing"/>
        <w:rPr>
          <w:sz w:val="24"/>
          <w:szCs w:val="24"/>
        </w:rPr>
      </w:pPr>
    </w:p>
    <w:p w:rsidR="00915E3B" w:rsidRPr="00F66A4A" w:rsidP="00915E3B" w14:paraId="74203F69" w14:textId="77777777">
      <w:pPr>
        <w:widowControl/>
        <w:adjustRightInd w:val="0"/>
        <w:rPr>
          <w:b/>
          <w:bCs/>
          <w:sz w:val="24"/>
          <w:szCs w:val="24"/>
        </w:rPr>
      </w:pPr>
      <w:r w:rsidRPr="00F66A4A">
        <w:rPr>
          <w:b/>
          <w:bCs/>
          <w:sz w:val="24"/>
          <w:szCs w:val="24"/>
        </w:rPr>
        <w:t>1. Explain the circumstances that make the information collection necessary.</w:t>
      </w:r>
    </w:p>
    <w:p w:rsidR="00560CFA" w:rsidP="007B366D" w14:paraId="142D8C78" w14:textId="77777777">
      <w:pPr>
        <w:pStyle w:val="NoSpacing"/>
        <w:rPr>
          <w:sz w:val="24"/>
          <w:szCs w:val="24"/>
        </w:rPr>
      </w:pPr>
    </w:p>
    <w:p w:rsidR="00586A71" w:rsidP="00A000CE" w14:paraId="32728BAC" w14:textId="77777777">
      <w:pPr>
        <w:pStyle w:val="NoSpacing"/>
        <w:rPr>
          <w:sz w:val="24"/>
          <w:szCs w:val="24"/>
        </w:rPr>
      </w:pPr>
      <w:r>
        <w:rPr>
          <w:sz w:val="24"/>
          <w:szCs w:val="24"/>
        </w:rPr>
        <w:t>No person may engage</w:t>
      </w:r>
      <w:r w:rsidRPr="007B366D" w:rsidR="00CC4137">
        <w:rPr>
          <w:sz w:val="24"/>
          <w:szCs w:val="24"/>
        </w:rPr>
        <w:t xml:space="preserve"> in the business of manufacturing explosives </w:t>
      </w:r>
      <w:r>
        <w:rPr>
          <w:sz w:val="24"/>
          <w:szCs w:val="24"/>
        </w:rPr>
        <w:t>without first obtaining</w:t>
      </w:r>
      <w:r w:rsidR="0036397D">
        <w:rPr>
          <w:sz w:val="24"/>
          <w:szCs w:val="24"/>
        </w:rPr>
        <w:t xml:space="preserve"> </w:t>
      </w:r>
      <w:r w:rsidRPr="007B366D" w:rsidR="00CC4137">
        <w:rPr>
          <w:sz w:val="24"/>
          <w:szCs w:val="24"/>
        </w:rPr>
        <w:t>a license under the provisions of 18 U.S.C 84</w:t>
      </w:r>
      <w:r>
        <w:rPr>
          <w:sz w:val="24"/>
          <w:szCs w:val="24"/>
        </w:rPr>
        <w:t>3 and its implementing regulations</w:t>
      </w:r>
      <w:r w:rsidR="002D20E0">
        <w:rPr>
          <w:sz w:val="24"/>
          <w:szCs w:val="24"/>
        </w:rPr>
        <w:t xml:space="preserve"> at 27 CFR part 555</w:t>
      </w:r>
      <w:r w:rsidRPr="007B366D" w:rsidR="00CC4137">
        <w:rPr>
          <w:sz w:val="24"/>
          <w:szCs w:val="24"/>
        </w:rPr>
        <w:t xml:space="preserve">. The application process involves </w:t>
      </w:r>
      <w:r w:rsidR="007A34A0">
        <w:rPr>
          <w:sz w:val="24"/>
          <w:szCs w:val="24"/>
        </w:rPr>
        <w:t xml:space="preserve">submitting an </w:t>
      </w:r>
      <w:r w:rsidRPr="007B366D" w:rsidR="00282FF7">
        <w:rPr>
          <w:sz w:val="24"/>
          <w:szCs w:val="24"/>
        </w:rPr>
        <w:t>ATF</w:t>
      </w:r>
      <w:r w:rsidR="00282FF7">
        <w:rPr>
          <w:sz w:val="24"/>
          <w:szCs w:val="24"/>
        </w:rPr>
        <w:t xml:space="preserve"> Form </w:t>
      </w:r>
      <w:r w:rsidRPr="007B366D" w:rsidR="00282FF7">
        <w:rPr>
          <w:sz w:val="24"/>
          <w:szCs w:val="24"/>
        </w:rPr>
        <w:t>5400.13</w:t>
      </w:r>
      <w:r w:rsidR="00282FF7">
        <w:rPr>
          <w:sz w:val="24"/>
          <w:szCs w:val="24"/>
        </w:rPr>
        <w:t xml:space="preserve">, </w:t>
      </w:r>
      <w:r w:rsidRPr="007B366D" w:rsidR="00CC4137">
        <w:rPr>
          <w:sz w:val="24"/>
          <w:szCs w:val="24"/>
        </w:rPr>
        <w:t>Application for Explosive License</w:t>
      </w:r>
      <w:r w:rsidR="00AC0A2A">
        <w:rPr>
          <w:sz w:val="24"/>
          <w:szCs w:val="24"/>
        </w:rPr>
        <w:t>/</w:t>
      </w:r>
      <w:r w:rsidRPr="007B366D" w:rsidR="00CC4137">
        <w:rPr>
          <w:sz w:val="24"/>
          <w:szCs w:val="24"/>
        </w:rPr>
        <w:t>Permit</w:t>
      </w:r>
      <w:r w:rsidR="00282FF7">
        <w:rPr>
          <w:sz w:val="24"/>
          <w:szCs w:val="24"/>
        </w:rPr>
        <w:t>,</w:t>
      </w:r>
      <w:r w:rsidRPr="007B366D" w:rsidR="00CC4137">
        <w:rPr>
          <w:sz w:val="24"/>
          <w:szCs w:val="24"/>
        </w:rPr>
        <w:t xml:space="preserve"> </w:t>
      </w:r>
      <w:r w:rsidR="00282FF7">
        <w:rPr>
          <w:sz w:val="24"/>
          <w:szCs w:val="24"/>
        </w:rPr>
        <w:t>so ATF may</w:t>
      </w:r>
      <w:r w:rsidRPr="007B366D" w:rsidR="00CC4137">
        <w:rPr>
          <w:sz w:val="24"/>
          <w:szCs w:val="24"/>
        </w:rPr>
        <w:t xml:space="preserve"> determine if the </w:t>
      </w:r>
      <w:r w:rsidR="00282FF7">
        <w:rPr>
          <w:sz w:val="24"/>
          <w:szCs w:val="24"/>
        </w:rPr>
        <w:t xml:space="preserve">applicant meets the </w:t>
      </w:r>
      <w:r w:rsidR="00A92F5B">
        <w:rPr>
          <w:sz w:val="24"/>
          <w:szCs w:val="24"/>
        </w:rPr>
        <w:t xml:space="preserve">licensing </w:t>
      </w:r>
      <w:r w:rsidRPr="007B366D" w:rsidR="00CC4137">
        <w:rPr>
          <w:sz w:val="24"/>
          <w:szCs w:val="24"/>
        </w:rPr>
        <w:t xml:space="preserve">criteria established </w:t>
      </w:r>
      <w:r w:rsidRPr="00B66371" w:rsidR="00CC4137">
        <w:rPr>
          <w:sz w:val="24"/>
          <w:szCs w:val="24"/>
        </w:rPr>
        <w:t>under</w:t>
      </w:r>
      <w:r w:rsidRPr="007B366D" w:rsidR="00CC4137">
        <w:rPr>
          <w:sz w:val="24"/>
          <w:szCs w:val="24"/>
        </w:rPr>
        <w:t xml:space="preserve"> </w:t>
      </w:r>
      <w:r w:rsidRPr="00B66371" w:rsidR="00CC4137">
        <w:rPr>
          <w:sz w:val="24"/>
          <w:szCs w:val="24"/>
        </w:rPr>
        <w:t>statutory</w:t>
      </w:r>
      <w:r w:rsidRPr="007B366D" w:rsidR="00CC4137">
        <w:rPr>
          <w:sz w:val="24"/>
          <w:szCs w:val="24"/>
        </w:rPr>
        <w:t xml:space="preserve"> authority. </w:t>
      </w:r>
      <w:r w:rsidR="00282FF7">
        <w:rPr>
          <w:sz w:val="24"/>
          <w:szCs w:val="24"/>
        </w:rPr>
        <w:t xml:space="preserve">Along with </w:t>
      </w:r>
      <w:r w:rsidR="0000524B">
        <w:rPr>
          <w:sz w:val="24"/>
          <w:szCs w:val="24"/>
        </w:rPr>
        <w:t xml:space="preserve">Form 5400.13, </w:t>
      </w:r>
      <w:r w:rsidR="006A444C">
        <w:rPr>
          <w:sz w:val="24"/>
          <w:szCs w:val="24"/>
        </w:rPr>
        <w:t xml:space="preserve">manufacturer </w:t>
      </w:r>
      <w:r w:rsidR="0000524B">
        <w:rPr>
          <w:sz w:val="24"/>
          <w:szCs w:val="24"/>
        </w:rPr>
        <w:t>applicants must also submit</w:t>
      </w:r>
      <w:r w:rsidRPr="007B366D" w:rsidR="00CC4137">
        <w:rPr>
          <w:sz w:val="24"/>
          <w:szCs w:val="24"/>
        </w:rPr>
        <w:t xml:space="preserve"> </w:t>
      </w:r>
      <w:r w:rsidR="0000524B">
        <w:rPr>
          <w:sz w:val="24"/>
          <w:szCs w:val="24"/>
        </w:rPr>
        <w:t>ATF Form 5400.30</w:t>
      </w:r>
      <w:r w:rsidR="002500B6">
        <w:rPr>
          <w:sz w:val="24"/>
          <w:szCs w:val="24"/>
        </w:rPr>
        <w:t xml:space="preserve">, Supplemental Information on Water Quality Considerations. </w:t>
      </w:r>
      <w:r w:rsidRPr="00010DD2" w:rsidR="00010DD2">
        <w:rPr>
          <w:i/>
          <w:iCs/>
          <w:sz w:val="24"/>
          <w:szCs w:val="24"/>
        </w:rPr>
        <w:t>See</w:t>
      </w:r>
      <w:r w:rsidR="00010DD2">
        <w:rPr>
          <w:sz w:val="24"/>
          <w:szCs w:val="24"/>
        </w:rPr>
        <w:t xml:space="preserve"> § 555.4</w:t>
      </w:r>
      <w:r w:rsidR="002B1BE5">
        <w:rPr>
          <w:sz w:val="24"/>
          <w:szCs w:val="24"/>
        </w:rPr>
        <w:t>9(b)(2)(</w:t>
      </w:r>
      <w:r w:rsidR="00466AF3">
        <w:rPr>
          <w:sz w:val="24"/>
          <w:szCs w:val="24"/>
        </w:rPr>
        <w:t xml:space="preserve">vii), </w:t>
      </w:r>
      <w:r w:rsidRPr="003316A2" w:rsidR="00466AF3">
        <w:rPr>
          <w:sz w:val="24"/>
          <w:szCs w:val="24"/>
        </w:rPr>
        <w:t xml:space="preserve">which </w:t>
      </w:r>
      <w:r w:rsidR="00604BDC">
        <w:rPr>
          <w:sz w:val="24"/>
          <w:szCs w:val="24"/>
        </w:rPr>
        <w:t>is becoming</w:t>
      </w:r>
      <w:r w:rsidRPr="003316A2" w:rsidR="00466AF3">
        <w:rPr>
          <w:sz w:val="24"/>
          <w:szCs w:val="24"/>
        </w:rPr>
        <w:t xml:space="preserve"> § 555.</w:t>
      </w:r>
      <w:r w:rsidRPr="003316A2" w:rsidR="00155FF4">
        <w:rPr>
          <w:sz w:val="24"/>
          <w:szCs w:val="24"/>
        </w:rPr>
        <w:t>49(b)(8)</w:t>
      </w:r>
      <w:r w:rsidR="003316A2">
        <w:rPr>
          <w:sz w:val="24"/>
          <w:szCs w:val="24"/>
        </w:rPr>
        <w:t xml:space="preserve"> due to a numbering change</w:t>
      </w:r>
      <w:r w:rsidR="00604BDC">
        <w:rPr>
          <w:sz w:val="24"/>
          <w:szCs w:val="24"/>
        </w:rPr>
        <w:t xml:space="preserve"> in th</w:t>
      </w:r>
      <w:r w:rsidR="001D4D58">
        <w:rPr>
          <w:sz w:val="24"/>
          <w:szCs w:val="24"/>
        </w:rPr>
        <w:t>e section</w:t>
      </w:r>
      <w:r w:rsidR="003316A2">
        <w:rPr>
          <w:sz w:val="24"/>
          <w:szCs w:val="24"/>
        </w:rPr>
        <w:t>)</w:t>
      </w:r>
      <w:r w:rsidR="00010DD2">
        <w:rPr>
          <w:sz w:val="24"/>
          <w:szCs w:val="24"/>
        </w:rPr>
        <w:t xml:space="preserve">. </w:t>
      </w:r>
      <w:r w:rsidR="0099524D">
        <w:rPr>
          <w:sz w:val="24"/>
          <w:szCs w:val="24"/>
        </w:rPr>
        <w:t>This</w:t>
      </w:r>
      <w:r w:rsidR="001D4D58">
        <w:rPr>
          <w:sz w:val="24"/>
          <w:szCs w:val="24"/>
        </w:rPr>
        <w:t xml:space="preserve"> is</w:t>
      </w:r>
      <w:r w:rsidR="002500B6">
        <w:rPr>
          <w:sz w:val="24"/>
          <w:szCs w:val="24"/>
        </w:rPr>
        <w:t xml:space="preserve"> required by </w:t>
      </w:r>
      <w:r w:rsidRPr="007B366D" w:rsidR="00CC4137">
        <w:rPr>
          <w:sz w:val="24"/>
          <w:szCs w:val="24"/>
        </w:rPr>
        <w:t>the Federal Water Pollution Control Act, 33 USC 1341</w:t>
      </w:r>
      <w:r w:rsidR="002500B6">
        <w:rPr>
          <w:sz w:val="24"/>
          <w:szCs w:val="24"/>
        </w:rPr>
        <w:t>,</w:t>
      </w:r>
      <w:r w:rsidRPr="007B366D" w:rsidR="00CC4137">
        <w:rPr>
          <w:sz w:val="24"/>
          <w:szCs w:val="24"/>
        </w:rPr>
        <w:t xml:space="preserve"> to ensure </w:t>
      </w:r>
      <w:r w:rsidR="00B110E2">
        <w:rPr>
          <w:sz w:val="24"/>
          <w:szCs w:val="24"/>
        </w:rPr>
        <w:t>manufacturing operations comply</w:t>
      </w:r>
      <w:r w:rsidRPr="007B366D" w:rsidR="00CC4137">
        <w:rPr>
          <w:sz w:val="24"/>
          <w:szCs w:val="24"/>
        </w:rPr>
        <w:t xml:space="preserve"> with the Act.</w:t>
      </w:r>
    </w:p>
    <w:p w:rsidR="00677FCF" w:rsidP="00A000CE" w14:paraId="6F65022C" w14:textId="77777777">
      <w:pPr>
        <w:pStyle w:val="NoSpacing"/>
        <w:rPr>
          <w:sz w:val="24"/>
          <w:szCs w:val="24"/>
        </w:rPr>
      </w:pPr>
    </w:p>
    <w:p w:rsidR="00086C9E" w:rsidP="00A000CE" w14:paraId="11115723" w14:textId="77777777">
      <w:pPr>
        <w:pStyle w:val="NoSpacing"/>
      </w:pPr>
      <w:r>
        <w:rPr>
          <w:sz w:val="24"/>
          <w:szCs w:val="24"/>
        </w:rPr>
        <w:t>As part of this renewal, ATF is also revising the form number from 5000.30 to 5400.30 to align with changes to ATF’s numbering structure, and is revising the title of the form and the ICR for plain writing purposes, from “</w:t>
      </w:r>
      <w:r>
        <w:t xml:space="preserve">Supplemental Information on Water Quality Considerations – Under 33 U.S.C. 1341(a)” to </w:t>
      </w:r>
      <w:r w:rsidRPr="00212930">
        <w:t>“Supplemental Information on Water Quality Considerations</w:t>
      </w:r>
      <w:r>
        <w:t>.</w:t>
      </w:r>
      <w:r w:rsidRPr="00212930">
        <w:t>”</w:t>
      </w:r>
    </w:p>
    <w:p w:rsidR="008F2A49" w:rsidRPr="00F66A4A" w:rsidP="00A000CE" w14:paraId="614884A6" w14:textId="77777777">
      <w:pPr>
        <w:pStyle w:val="NoSpacing"/>
        <w:rPr>
          <w:sz w:val="24"/>
          <w:szCs w:val="24"/>
        </w:rPr>
      </w:pPr>
    </w:p>
    <w:p w:rsidR="006A0F34" w:rsidRPr="00F66A4A" w:rsidP="006A0F34" w14:paraId="3615B137" w14:textId="77777777">
      <w:pPr>
        <w:pStyle w:val="NoSpacing"/>
        <w:rPr>
          <w:b/>
          <w:bCs/>
          <w:sz w:val="24"/>
          <w:szCs w:val="24"/>
        </w:rPr>
      </w:pPr>
      <w:r w:rsidRPr="00B66371">
        <w:rPr>
          <w:b/>
          <w:bCs/>
          <w:sz w:val="24"/>
          <w:szCs w:val="24"/>
        </w:rPr>
        <w:t>2. Indicate how, by whom, and for what purpose the information will be used.</w:t>
      </w:r>
    </w:p>
    <w:p w:rsidR="00D67F5E" w:rsidP="006A0F34" w14:paraId="793C6DCF" w14:textId="77777777">
      <w:pPr>
        <w:pStyle w:val="NoSpacing"/>
        <w:rPr>
          <w:sz w:val="24"/>
          <w:szCs w:val="24"/>
        </w:rPr>
      </w:pPr>
    </w:p>
    <w:p w:rsidR="00586A71" w:rsidRPr="00404AAE" w:rsidP="006A0F34" w14:paraId="1E4D8E72" w14:textId="77777777">
      <w:pPr>
        <w:pStyle w:val="NoSpacing"/>
        <w:rPr>
          <w:sz w:val="24"/>
          <w:szCs w:val="24"/>
        </w:rPr>
      </w:pPr>
      <w:r w:rsidRPr="00404AAE">
        <w:rPr>
          <w:sz w:val="24"/>
          <w:szCs w:val="24"/>
        </w:rPr>
        <w:t>The</w:t>
      </w:r>
      <w:r w:rsidRPr="00404AAE">
        <w:rPr>
          <w:spacing w:val="40"/>
          <w:sz w:val="24"/>
          <w:szCs w:val="24"/>
        </w:rPr>
        <w:t xml:space="preserve"> </w:t>
      </w:r>
      <w:r w:rsidRPr="00404AAE">
        <w:rPr>
          <w:sz w:val="24"/>
          <w:szCs w:val="24"/>
        </w:rPr>
        <w:t>data provided by the applicant on Form 5</w:t>
      </w:r>
      <w:r w:rsidRPr="00404AAE" w:rsidR="00BA787B">
        <w:rPr>
          <w:sz w:val="24"/>
          <w:szCs w:val="24"/>
        </w:rPr>
        <w:t>4</w:t>
      </w:r>
      <w:r w:rsidRPr="00404AAE">
        <w:rPr>
          <w:sz w:val="24"/>
          <w:szCs w:val="24"/>
        </w:rPr>
        <w:t>00.30 allows ATF to identify waste</w:t>
      </w:r>
      <w:r w:rsidRPr="00404AAE">
        <w:rPr>
          <w:spacing w:val="-7"/>
          <w:sz w:val="24"/>
          <w:szCs w:val="24"/>
        </w:rPr>
        <w:t xml:space="preserve"> </w:t>
      </w:r>
      <w:r w:rsidRPr="00404AAE">
        <w:rPr>
          <w:sz w:val="24"/>
          <w:szCs w:val="24"/>
        </w:rPr>
        <w:t>product(s)</w:t>
      </w:r>
      <w:r w:rsidRPr="00404AAE">
        <w:rPr>
          <w:spacing w:val="-2"/>
          <w:sz w:val="24"/>
          <w:szCs w:val="24"/>
        </w:rPr>
        <w:t xml:space="preserve"> </w:t>
      </w:r>
      <w:r w:rsidRPr="00404AAE">
        <w:rPr>
          <w:sz w:val="24"/>
          <w:szCs w:val="24"/>
        </w:rPr>
        <w:t>that</w:t>
      </w:r>
      <w:r w:rsidRPr="00404AAE">
        <w:rPr>
          <w:spacing w:val="-2"/>
          <w:sz w:val="24"/>
          <w:szCs w:val="24"/>
        </w:rPr>
        <w:t xml:space="preserve"> </w:t>
      </w:r>
      <w:r w:rsidRPr="00404AAE">
        <w:rPr>
          <w:sz w:val="24"/>
          <w:szCs w:val="24"/>
        </w:rPr>
        <w:t>are generated</w:t>
      </w:r>
      <w:r w:rsidRPr="00404AAE">
        <w:rPr>
          <w:spacing w:val="-6"/>
          <w:sz w:val="24"/>
          <w:szCs w:val="24"/>
        </w:rPr>
        <w:t xml:space="preserve"> </w:t>
      </w:r>
      <w:r w:rsidRPr="00404AAE">
        <w:rPr>
          <w:sz w:val="24"/>
          <w:szCs w:val="24"/>
        </w:rPr>
        <w:t>during</w:t>
      </w:r>
      <w:r w:rsidRPr="00404AAE">
        <w:rPr>
          <w:spacing w:val="-11"/>
          <w:sz w:val="24"/>
          <w:szCs w:val="24"/>
        </w:rPr>
        <w:t xml:space="preserve"> </w:t>
      </w:r>
      <w:r w:rsidRPr="00404AAE">
        <w:rPr>
          <w:sz w:val="24"/>
          <w:szCs w:val="24"/>
        </w:rPr>
        <w:t>manufacturing</w:t>
      </w:r>
      <w:r w:rsidRPr="00404AAE">
        <w:rPr>
          <w:spacing w:val="-9"/>
          <w:sz w:val="24"/>
          <w:szCs w:val="24"/>
        </w:rPr>
        <w:t xml:space="preserve"> </w:t>
      </w:r>
      <w:r w:rsidRPr="00404AAE">
        <w:rPr>
          <w:sz w:val="24"/>
          <w:szCs w:val="24"/>
        </w:rPr>
        <w:t>and</w:t>
      </w:r>
      <w:r w:rsidRPr="00404AAE">
        <w:rPr>
          <w:spacing w:val="-7"/>
          <w:sz w:val="24"/>
          <w:szCs w:val="24"/>
        </w:rPr>
        <w:t xml:space="preserve"> </w:t>
      </w:r>
      <w:r w:rsidRPr="00404AAE">
        <w:rPr>
          <w:sz w:val="24"/>
          <w:szCs w:val="24"/>
        </w:rPr>
        <w:t>disposal</w:t>
      </w:r>
      <w:r w:rsidRPr="00404AAE">
        <w:rPr>
          <w:spacing w:val="-9"/>
          <w:sz w:val="24"/>
          <w:szCs w:val="24"/>
        </w:rPr>
        <w:t xml:space="preserve"> </w:t>
      </w:r>
      <w:r w:rsidRPr="00404AAE">
        <w:rPr>
          <w:sz w:val="24"/>
          <w:szCs w:val="24"/>
        </w:rPr>
        <w:t>operations</w:t>
      </w:r>
      <w:r w:rsidRPr="00404AAE">
        <w:rPr>
          <w:spacing w:val="-5"/>
          <w:sz w:val="24"/>
          <w:szCs w:val="24"/>
        </w:rPr>
        <w:t xml:space="preserve"> </w:t>
      </w:r>
      <w:r w:rsidRPr="00404AAE">
        <w:rPr>
          <w:sz w:val="24"/>
          <w:szCs w:val="24"/>
        </w:rPr>
        <w:t xml:space="preserve">into navigable waters. </w:t>
      </w:r>
      <w:r w:rsidRPr="00404AAE" w:rsidR="000006B6">
        <w:rPr>
          <w:sz w:val="24"/>
          <w:szCs w:val="24"/>
        </w:rPr>
        <w:t>ATF reviews the information</w:t>
      </w:r>
      <w:r w:rsidRPr="00404AAE">
        <w:rPr>
          <w:sz w:val="24"/>
          <w:szCs w:val="24"/>
        </w:rPr>
        <w:t xml:space="preserve"> to determine if there is any adverse impact on the environment. </w:t>
      </w:r>
      <w:r w:rsidRPr="00404AAE" w:rsidR="000006B6">
        <w:rPr>
          <w:sz w:val="24"/>
          <w:szCs w:val="24"/>
        </w:rPr>
        <w:t>ATF may disclose i</w:t>
      </w:r>
      <w:r w:rsidRPr="00404AAE">
        <w:rPr>
          <w:sz w:val="24"/>
          <w:szCs w:val="24"/>
        </w:rPr>
        <w:t xml:space="preserve">nformation </w:t>
      </w:r>
      <w:r w:rsidRPr="00404AAE" w:rsidR="00154F81">
        <w:rPr>
          <w:sz w:val="24"/>
          <w:szCs w:val="24"/>
        </w:rPr>
        <w:t xml:space="preserve">it receives on Form 5400.30 or during its review </w:t>
      </w:r>
      <w:r w:rsidRPr="00404AAE">
        <w:rPr>
          <w:sz w:val="24"/>
          <w:szCs w:val="24"/>
        </w:rPr>
        <w:t xml:space="preserve">to other </w:t>
      </w:r>
      <w:r w:rsidRPr="00404AAE" w:rsidR="000006B6">
        <w:rPr>
          <w:sz w:val="24"/>
          <w:szCs w:val="24"/>
        </w:rPr>
        <w:t>f</w:t>
      </w:r>
      <w:r w:rsidRPr="00404AAE">
        <w:rPr>
          <w:sz w:val="24"/>
          <w:szCs w:val="24"/>
        </w:rPr>
        <w:t xml:space="preserve">ederal, </w:t>
      </w:r>
      <w:r w:rsidRPr="00404AAE" w:rsidR="00C27FE3">
        <w:rPr>
          <w:sz w:val="24"/>
          <w:szCs w:val="24"/>
        </w:rPr>
        <w:t>state</w:t>
      </w:r>
      <w:r w:rsidRPr="00404AAE" w:rsidR="00D67F5E">
        <w:rPr>
          <w:sz w:val="24"/>
          <w:szCs w:val="24"/>
        </w:rPr>
        <w:t>,</w:t>
      </w:r>
      <w:r w:rsidRPr="00404AAE">
        <w:rPr>
          <w:sz w:val="24"/>
          <w:szCs w:val="24"/>
        </w:rPr>
        <w:t xml:space="preserve"> and local law enforcement and regulatory personnel, to verify data submitted on the form, and to aid in </w:t>
      </w:r>
      <w:r w:rsidRPr="00404AAE" w:rsidR="00D67F5E">
        <w:rPr>
          <w:sz w:val="24"/>
          <w:szCs w:val="24"/>
        </w:rPr>
        <w:t>enforcing</w:t>
      </w:r>
      <w:r w:rsidRPr="00404AAE">
        <w:rPr>
          <w:sz w:val="24"/>
          <w:szCs w:val="24"/>
        </w:rPr>
        <w:t xml:space="preserve"> environmental laws.</w:t>
      </w:r>
    </w:p>
    <w:p w:rsidR="000B7247" w:rsidRPr="00F66A4A" w:rsidP="006A0F34" w14:paraId="205E62CA" w14:textId="77777777">
      <w:pPr>
        <w:pStyle w:val="NoSpacing"/>
        <w:rPr>
          <w:sz w:val="24"/>
          <w:szCs w:val="24"/>
        </w:rPr>
      </w:pPr>
    </w:p>
    <w:p w:rsidR="00F66A1B" w:rsidRPr="00B66371" w:rsidP="00B66371" w14:paraId="60009BC6" w14:textId="77777777">
      <w:pPr>
        <w:pStyle w:val="NoSpacing"/>
        <w:rPr>
          <w:b/>
          <w:bCs/>
          <w:sz w:val="24"/>
          <w:szCs w:val="24"/>
        </w:rPr>
      </w:pPr>
      <w:r w:rsidRPr="00B66371">
        <w:rPr>
          <w:b/>
          <w:bCs/>
          <w:sz w:val="24"/>
          <w:szCs w:val="24"/>
        </w:rPr>
        <w:t xml:space="preserve">3. </w:t>
      </w:r>
      <w:bookmarkStart w:id="0" w:name="_Hlk188869116"/>
      <w:r w:rsidRPr="00B66371">
        <w:rPr>
          <w:b/>
          <w:bCs/>
          <w:sz w:val="24"/>
          <w:szCs w:val="24"/>
        </w:rPr>
        <w:t xml:space="preserve">Describe whether, and to what extent, the information collection involves using automated, electronic, mechanical, or other technological collection techniques or other forms of information technology, </w:t>
      </w:r>
      <w:r w:rsidRPr="00B66371">
        <w:rPr>
          <w:b/>
          <w:bCs/>
          <w:i/>
          <w:iCs/>
          <w:sz w:val="24"/>
          <w:szCs w:val="24"/>
        </w:rPr>
        <w:t>e.g.</w:t>
      </w:r>
      <w:r w:rsidRPr="00B66371">
        <w:rPr>
          <w:b/>
          <w:bCs/>
          <w:sz w:val="24"/>
          <w:szCs w:val="24"/>
        </w:rPr>
        <w:t>, permitting electronic submission of responses, and the basis for the decision to adopt this means of collecting.</w:t>
      </w:r>
      <w:bookmarkEnd w:id="0"/>
    </w:p>
    <w:p w:rsidR="000B7247" w:rsidRPr="00B66371" w:rsidP="00B66371" w14:paraId="1264E435" w14:textId="77777777">
      <w:pPr>
        <w:pStyle w:val="NoSpacing"/>
        <w:rPr>
          <w:sz w:val="24"/>
          <w:szCs w:val="24"/>
        </w:rPr>
      </w:pPr>
    </w:p>
    <w:p w:rsidR="00586A71" w:rsidP="00F66A4A" w14:paraId="43938099" w14:textId="77777777">
      <w:pPr>
        <w:pStyle w:val="NoSpacing"/>
        <w:rPr>
          <w:sz w:val="24"/>
          <w:szCs w:val="24"/>
        </w:rPr>
      </w:pPr>
      <w:r w:rsidRPr="00B66371">
        <w:rPr>
          <w:sz w:val="24"/>
          <w:szCs w:val="24"/>
        </w:rPr>
        <w:t>Form 5</w:t>
      </w:r>
      <w:r w:rsidR="00677FCF">
        <w:rPr>
          <w:sz w:val="24"/>
          <w:szCs w:val="24"/>
        </w:rPr>
        <w:t>4</w:t>
      </w:r>
      <w:r w:rsidRPr="00B66371">
        <w:rPr>
          <w:sz w:val="24"/>
          <w:szCs w:val="24"/>
        </w:rPr>
        <w:t xml:space="preserve">00.30 is available on </w:t>
      </w:r>
      <w:r w:rsidR="00016325">
        <w:rPr>
          <w:sz w:val="24"/>
          <w:szCs w:val="24"/>
        </w:rPr>
        <w:t>ATF’s</w:t>
      </w:r>
      <w:r w:rsidRPr="00B66371">
        <w:rPr>
          <w:sz w:val="24"/>
          <w:szCs w:val="24"/>
        </w:rPr>
        <w:t xml:space="preserve"> website</w:t>
      </w:r>
      <w:r w:rsidR="00016325">
        <w:rPr>
          <w:sz w:val="24"/>
          <w:szCs w:val="24"/>
        </w:rPr>
        <w:t>. Applicants may download the form and it is now electronically fillable and signable</w:t>
      </w:r>
      <w:r w:rsidRPr="00B66371">
        <w:rPr>
          <w:sz w:val="24"/>
          <w:szCs w:val="24"/>
        </w:rPr>
        <w:t>.</w:t>
      </w:r>
      <w:r w:rsidRPr="00B66371">
        <w:rPr>
          <w:spacing w:val="-2"/>
          <w:sz w:val="24"/>
          <w:szCs w:val="24"/>
        </w:rPr>
        <w:t xml:space="preserve"> </w:t>
      </w:r>
      <w:r w:rsidR="00725183">
        <w:rPr>
          <w:sz w:val="24"/>
          <w:szCs w:val="24"/>
        </w:rPr>
        <w:t xml:space="preserve">As a result, applicants are now submitting their applications </w:t>
      </w:r>
      <w:r w:rsidR="00725183">
        <w:rPr>
          <w:sz w:val="24"/>
          <w:szCs w:val="24"/>
        </w:rPr>
        <w:t>and Form 5400.30 by email</w:t>
      </w:r>
      <w:r w:rsidR="00297DF7">
        <w:rPr>
          <w:sz w:val="24"/>
          <w:szCs w:val="24"/>
        </w:rPr>
        <w:t xml:space="preserve"> to FELC@atf.gov</w:t>
      </w:r>
      <w:r w:rsidR="00725183">
        <w:rPr>
          <w:sz w:val="24"/>
          <w:szCs w:val="24"/>
        </w:rPr>
        <w:t>, and in future, ATF expects these forms to be</w:t>
      </w:r>
      <w:r w:rsidR="00297DF7">
        <w:rPr>
          <w:sz w:val="24"/>
          <w:szCs w:val="24"/>
        </w:rPr>
        <w:t xml:space="preserve"> submitted via its eForms online platform.</w:t>
      </w:r>
      <w:r w:rsidRPr="00B66371">
        <w:rPr>
          <w:spacing w:val="-3"/>
          <w:sz w:val="24"/>
          <w:szCs w:val="24"/>
        </w:rPr>
        <w:t xml:space="preserve"> </w:t>
      </w:r>
      <w:r w:rsidR="00297DF7">
        <w:rPr>
          <w:sz w:val="24"/>
          <w:szCs w:val="24"/>
        </w:rPr>
        <w:t>Applicants</w:t>
      </w:r>
      <w:r w:rsidRPr="00B66371">
        <w:rPr>
          <w:spacing w:val="-2"/>
          <w:sz w:val="24"/>
          <w:szCs w:val="24"/>
        </w:rPr>
        <w:t xml:space="preserve"> </w:t>
      </w:r>
      <w:r w:rsidR="00297DF7">
        <w:rPr>
          <w:sz w:val="24"/>
          <w:szCs w:val="24"/>
        </w:rPr>
        <w:t xml:space="preserve">may still fax their forms to </w:t>
      </w:r>
      <w:r w:rsidRPr="00B66371">
        <w:rPr>
          <w:sz w:val="24"/>
          <w:szCs w:val="24"/>
        </w:rPr>
        <w:t xml:space="preserve">304-616-4401 or </w:t>
      </w:r>
      <w:r w:rsidR="00297DF7">
        <w:rPr>
          <w:sz w:val="24"/>
          <w:szCs w:val="24"/>
        </w:rPr>
        <w:t>mail them to ATF, although the agency is no longer printing forms for public use and is discouraging applicants from submitting by mail</w:t>
      </w:r>
      <w:r w:rsidRPr="00B66371">
        <w:rPr>
          <w:sz w:val="24"/>
          <w:szCs w:val="24"/>
        </w:rPr>
        <w:t>.</w:t>
      </w:r>
    </w:p>
    <w:p w:rsidR="00215946" w:rsidP="00F66A4A" w14:paraId="0CB94208" w14:textId="77777777">
      <w:pPr>
        <w:pStyle w:val="NoSpacing"/>
        <w:rPr>
          <w:sz w:val="24"/>
          <w:szCs w:val="24"/>
        </w:rPr>
      </w:pPr>
    </w:p>
    <w:p w:rsidR="00AF74FA" w14:paraId="3A26D538" w14:textId="77777777">
      <w:pPr>
        <w:pStyle w:val="NoSpacing"/>
        <w:rPr>
          <w:b/>
          <w:bCs/>
          <w:sz w:val="24"/>
          <w:szCs w:val="24"/>
        </w:rPr>
      </w:pPr>
      <w:r w:rsidRPr="00B66371">
        <w:rPr>
          <w:b/>
          <w:bCs/>
          <w:sz w:val="24"/>
          <w:szCs w:val="24"/>
        </w:rPr>
        <w:t>4. Describe efforts to identify duplication.</w:t>
      </w:r>
    </w:p>
    <w:p w:rsidR="005B1858" w:rsidRPr="00B66371" w:rsidP="00B66371" w14:paraId="7ECE948A" w14:textId="77777777">
      <w:pPr>
        <w:pStyle w:val="NoSpacing"/>
        <w:rPr>
          <w:b/>
          <w:bCs/>
          <w:sz w:val="24"/>
          <w:szCs w:val="24"/>
        </w:rPr>
      </w:pPr>
    </w:p>
    <w:p w:rsidR="00D27465" w:rsidP="005A3C8A" w14:paraId="5625721C" w14:textId="77777777">
      <w:pPr>
        <w:pStyle w:val="NoSpacing"/>
        <w:rPr>
          <w:sz w:val="24"/>
          <w:szCs w:val="24"/>
        </w:rPr>
      </w:pPr>
      <w:r w:rsidRPr="000104A1">
        <w:rPr>
          <w:sz w:val="24"/>
          <w:szCs w:val="24"/>
        </w:rPr>
        <w:t xml:space="preserve">This information is not duplicative and requires respondents to submit information necessary for ATF to determine whether </w:t>
      </w:r>
      <w:r w:rsidR="004736E0">
        <w:rPr>
          <w:sz w:val="24"/>
          <w:szCs w:val="24"/>
        </w:rPr>
        <w:t>the proposed manufacturing operations would have an environmental impact, and is required by statute</w:t>
      </w:r>
      <w:r w:rsidRPr="000104A1">
        <w:rPr>
          <w:sz w:val="24"/>
          <w:szCs w:val="24"/>
        </w:rPr>
        <w:t>. This information is case-specific, so is unique for each request and is not duplicated elsewhere. ATF uses a uniform subject classification system for forms to identify duplication and to ensure that any similar information already available cannot be used or modified to use in this information collection.</w:t>
      </w:r>
    </w:p>
    <w:p w:rsidR="00F72BF8" w:rsidRPr="004D00C9" w:rsidP="005A3C8A" w14:paraId="75977F4D" w14:textId="77777777">
      <w:pPr>
        <w:pStyle w:val="NoSpacing"/>
        <w:rPr>
          <w:sz w:val="24"/>
          <w:szCs w:val="24"/>
        </w:rPr>
      </w:pPr>
    </w:p>
    <w:p w:rsidR="00D27465" w:rsidRPr="00AF3BB9" w:rsidP="00AF3BB9" w14:paraId="4FFB92BA" w14:textId="77777777">
      <w:pPr>
        <w:pStyle w:val="NoSpacing"/>
        <w:rPr>
          <w:b/>
          <w:bCs/>
          <w:sz w:val="24"/>
          <w:szCs w:val="24"/>
        </w:rPr>
      </w:pPr>
      <w:r w:rsidRPr="00AF3BB9">
        <w:rPr>
          <w:b/>
          <w:bCs/>
          <w:sz w:val="24"/>
          <w:szCs w:val="24"/>
        </w:rPr>
        <w:t>5. If the information collection impacts small businesses or other small entities, describe any methods used to minimize burden.</w:t>
      </w:r>
    </w:p>
    <w:p w:rsidR="00D27465" w:rsidRPr="00AF3BB9" w:rsidP="00AF3BB9" w14:paraId="0138B6D3" w14:textId="77777777">
      <w:pPr>
        <w:pStyle w:val="NoSpacing"/>
        <w:rPr>
          <w:sz w:val="24"/>
          <w:szCs w:val="24"/>
        </w:rPr>
      </w:pPr>
    </w:p>
    <w:p w:rsidR="00586A71" w:rsidRPr="00AF3BB9" w:rsidP="00D27465" w14:paraId="77CA7A8A" w14:textId="77777777">
      <w:pPr>
        <w:pStyle w:val="NoSpacing"/>
        <w:rPr>
          <w:spacing w:val="-2"/>
          <w:sz w:val="24"/>
          <w:szCs w:val="24"/>
        </w:rPr>
      </w:pPr>
      <w:r w:rsidRPr="00AF3BB9">
        <w:rPr>
          <w:sz w:val="24"/>
          <w:szCs w:val="24"/>
        </w:rPr>
        <w:t>Th</w:t>
      </w:r>
      <w:r w:rsidR="004508D3">
        <w:rPr>
          <w:sz w:val="24"/>
          <w:szCs w:val="24"/>
        </w:rPr>
        <w:t>is</w:t>
      </w:r>
      <w:r w:rsidRPr="00CC7471">
        <w:rPr>
          <w:spacing w:val="-3"/>
          <w:sz w:val="24"/>
          <w:szCs w:val="24"/>
        </w:rPr>
        <w:t xml:space="preserve"> </w:t>
      </w:r>
      <w:r w:rsidR="00DC3272">
        <w:rPr>
          <w:spacing w:val="-2"/>
          <w:sz w:val="24"/>
          <w:szCs w:val="24"/>
        </w:rPr>
        <w:t xml:space="preserve">information collection does not have a </w:t>
      </w:r>
      <w:r w:rsidR="00F9227A">
        <w:rPr>
          <w:spacing w:val="-2"/>
          <w:sz w:val="24"/>
          <w:szCs w:val="24"/>
        </w:rPr>
        <w:t xml:space="preserve">significant </w:t>
      </w:r>
      <w:r w:rsidRPr="00AF3BB9">
        <w:rPr>
          <w:sz w:val="24"/>
          <w:szCs w:val="24"/>
        </w:rPr>
        <w:t>impact</w:t>
      </w:r>
      <w:r w:rsidRPr="00AF3BB9">
        <w:rPr>
          <w:spacing w:val="-1"/>
          <w:sz w:val="24"/>
          <w:szCs w:val="24"/>
        </w:rPr>
        <w:t xml:space="preserve"> </w:t>
      </w:r>
      <w:r w:rsidRPr="00AF3BB9">
        <w:rPr>
          <w:sz w:val="24"/>
          <w:szCs w:val="24"/>
        </w:rPr>
        <w:t>on</w:t>
      </w:r>
      <w:r w:rsidRPr="00AF3BB9">
        <w:rPr>
          <w:spacing w:val="-1"/>
          <w:sz w:val="24"/>
          <w:szCs w:val="24"/>
        </w:rPr>
        <w:t xml:space="preserve"> </w:t>
      </w:r>
      <w:r w:rsidRPr="00AF3BB9">
        <w:rPr>
          <w:sz w:val="24"/>
          <w:szCs w:val="24"/>
        </w:rPr>
        <w:t>small</w:t>
      </w:r>
      <w:r w:rsidR="00D30CD8">
        <w:rPr>
          <w:spacing w:val="-2"/>
          <w:sz w:val="24"/>
          <w:szCs w:val="24"/>
        </w:rPr>
        <w:t xml:space="preserve"> </w:t>
      </w:r>
      <w:r w:rsidR="00D000AD">
        <w:rPr>
          <w:spacing w:val="-2"/>
          <w:sz w:val="24"/>
          <w:szCs w:val="24"/>
        </w:rPr>
        <w:t>entities</w:t>
      </w:r>
      <w:r w:rsidRPr="00AF3BB9">
        <w:rPr>
          <w:spacing w:val="-2"/>
          <w:sz w:val="24"/>
          <w:szCs w:val="24"/>
        </w:rPr>
        <w:t>.</w:t>
      </w:r>
    </w:p>
    <w:p w:rsidR="001A0C65" w:rsidRPr="00AF3BB9" w:rsidP="00D27465" w14:paraId="2DCC01B0" w14:textId="77777777">
      <w:pPr>
        <w:pStyle w:val="NoSpacing"/>
        <w:rPr>
          <w:spacing w:val="-2"/>
          <w:sz w:val="24"/>
          <w:szCs w:val="24"/>
        </w:rPr>
      </w:pPr>
    </w:p>
    <w:p w:rsidR="003268C4" w:rsidRPr="00AF3BB9" w:rsidP="00AF3BB9" w14:paraId="06697E34" w14:textId="77777777">
      <w:pPr>
        <w:pStyle w:val="NoSpacing"/>
        <w:rPr>
          <w:b/>
          <w:bCs/>
          <w:sz w:val="24"/>
          <w:szCs w:val="24"/>
        </w:rPr>
      </w:pPr>
      <w:r w:rsidRPr="00AF3BB9">
        <w:rPr>
          <w:b/>
          <w:bCs/>
          <w:sz w:val="24"/>
          <w:szCs w:val="24"/>
        </w:rPr>
        <w:t>6. Describe the consequences to federal programs or policy activities if the collection is not conducted or is conducted less frequently, as well as any technical or legal obstacles to reducing burden.</w:t>
      </w:r>
    </w:p>
    <w:p w:rsidR="001A0C65" w:rsidRPr="00AF3BB9" w:rsidP="00AF3BB9" w14:paraId="181B4C63" w14:textId="77777777">
      <w:pPr>
        <w:pStyle w:val="NoSpacing"/>
        <w:rPr>
          <w:sz w:val="24"/>
          <w:szCs w:val="24"/>
        </w:rPr>
      </w:pPr>
    </w:p>
    <w:p w:rsidR="00586A71" w:rsidRPr="00AF3BB9" w:rsidP="00A848EC" w14:paraId="6A4E2DFB" w14:textId="77777777">
      <w:pPr>
        <w:pStyle w:val="NoSpacing"/>
        <w:rPr>
          <w:sz w:val="24"/>
          <w:szCs w:val="24"/>
        </w:rPr>
      </w:pPr>
      <w:r>
        <w:rPr>
          <w:sz w:val="24"/>
          <w:szCs w:val="24"/>
        </w:rPr>
        <w:t>ATF collects this information only when an applicant applies for a license</w:t>
      </w:r>
      <w:r w:rsidR="00C12E9F">
        <w:rPr>
          <w:sz w:val="24"/>
          <w:szCs w:val="24"/>
        </w:rPr>
        <w:t xml:space="preserve"> and it is case-specific</w:t>
      </w:r>
      <w:r>
        <w:rPr>
          <w:sz w:val="24"/>
          <w:szCs w:val="24"/>
        </w:rPr>
        <w:t xml:space="preserve">. </w:t>
      </w:r>
      <w:r w:rsidR="00C94F42">
        <w:rPr>
          <w:sz w:val="24"/>
          <w:szCs w:val="24"/>
        </w:rPr>
        <w:t>If ATF were to collect this information less often (which would also mean not at all), manufacturing operations could violate statutory requirements</w:t>
      </w:r>
      <w:r w:rsidR="00C12E9F">
        <w:rPr>
          <w:sz w:val="24"/>
          <w:szCs w:val="24"/>
        </w:rPr>
        <w:t>,</w:t>
      </w:r>
      <w:r w:rsidR="00C94F42">
        <w:rPr>
          <w:sz w:val="24"/>
          <w:szCs w:val="24"/>
        </w:rPr>
        <w:t xml:space="preserve"> and waste disposal from those operations</w:t>
      </w:r>
      <w:r w:rsidRPr="00AF3BB9" w:rsidR="00CC4137">
        <w:rPr>
          <w:spacing w:val="-6"/>
          <w:sz w:val="24"/>
          <w:szCs w:val="24"/>
        </w:rPr>
        <w:t xml:space="preserve"> </w:t>
      </w:r>
      <w:r w:rsidR="00C94F42">
        <w:rPr>
          <w:sz w:val="24"/>
          <w:szCs w:val="24"/>
        </w:rPr>
        <w:t>could</w:t>
      </w:r>
      <w:r w:rsidRPr="00AF3BB9" w:rsidR="00CC4137">
        <w:rPr>
          <w:sz w:val="24"/>
          <w:szCs w:val="24"/>
        </w:rPr>
        <w:t xml:space="preserve"> </w:t>
      </w:r>
      <w:r w:rsidR="00C12E9F">
        <w:rPr>
          <w:sz w:val="24"/>
          <w:szCs w:val="24"/>
        </w:rPr>
        <w:t>violate</w:t>
      </w:r>
      <w:r w:rsidRPr="00AF3BB9" w:rsidR="00CC4137">
        <w:rPr>
          <w:sz w:val="24"/>
          <w:szCs w:val="24"/>
        </w:rPr>
        <w:t xml:space="preserve"> standards established in the Federal Water Pollution Control Act</w:t>
      </w:r>
      <w:r w:rsidR="00614AF8">
        <w:rPr>
          <w:sz w:val="24"/>
          <w:szCs w:val="24"/>
        </w:rPr>
        <w:t>, thereby adversely affecting water supplies in the U.S</w:t>
      </w:r>
      <w:r w:rsidRPr="00AF3BB9" w:rsidR="00CC4137">
        <w:rPr>
          <w:sz w:val="24"/>
          <w:szCs w:val="24"/>
        </w:rPr>
        <w:t>.</w:t>
      </w:r>
    </w:p>
    <w:p w:rsidR="002D2514" w:rsidRPr="00AF3BB9" w:rsidP="00A848EC" w14:paraId="5446E2FB" w14:textId="77777777">
      <w:pPr>
        <w:pStyle w:val="NoSpacing"/>
        <w:rPr>
          <w:sz w:val="24"/>
          <w:szCs w:val="24"/>
        </w:rPr>
      </w:pPr>
    </w:p>
    <w:p w:rsidR="00A848EC" w:rsidP="00A848EC" w14:paraId="3E7E8722" w14:textId="77777777">
      <w:pPr>
        <w:pStyle w:val="NoSpacing"/>
        <w:rPr>
          <w:b/>
          <w:bCs/>
          <w:sz w:val="24"/>
          <w:szCs w:val="24"/>
        </w:rPr>
      </w:pPr>
      <w:r w:rsidRPr="00AF3BB9">
        <w:rPr>
          <w:b/>
          <w:bCs/>
          <w:sz w:val="24"/>
          <w:szCs w:val="24"/>
        </w:rPr>
        <w:t>7. Explain any special circumstances that would cause the information collection to be conducted in a manner inconsistent with 5 CFR 1320.6.</w:t>
      </w:r>
    </w:p>
    <w:p w:rsidR="00A848EC" w:rsidRPr="00AF3BB9" w:rsidP="00AF3BB9" w14:paraId="1712F5ED" w14:textId="77777777">
      <w:pPr>
        <w:pStyle w:val="NoSpacing"/>
        <w:rPr>
          <w:sz w:val="24"/>
          <w:szCs w:val="24"/>
        </w:rPr>
      </w:pPr>
    </w:p>
    <w:p w:rsidR="00586A71" w:rsidP="00A848EC" w14:paraId="4D713F04" w14:textId="77777777">
      <w:pPr>
        <w:pStyle w:val="NoSpacing"/>
        <w:rPr>
          <w:sz w:val="24"/>
          <w:szCs w:val="24"/>
        </w:rPr>
      </w:pPr>
      <w:r w:rsidRPr="00AF3BB9">
        <w:rPr>
          <w:sz w:val="24"/>
          <w:szCs w:val="24"/>
        </w:rPr>
        <w:t>There</w:t>
      </w:r>
      <w:r w:rsidRPr="00AF3BB9">
        <w:rPr>
          <w:spacing w:val="37"/>
          <w:sz w:val="24"/>
          <w:szCs w:val="24"/>
        </w:rPr>
        <w:t xml:space="preserve"> </w:t>
      </w:r>
      <w:r w:rsidR="00BE03F4">
        <w:rPr>
          <w:sz w:val="24"/>
          <w:szCs w:val="24"/>
        </w:rPr>
        <w:t>are</w:t>
      </w:r>
      <w:r w:rsidRPr="00614AF8">
        <w:rPr>
          <w:spacing w:val="-3"/>
          <w:sz w:val="24"/>
          <w:szCs w:val="24"/>
        </w:rPr>
        <w:t xml:space="preserve"> </w:t>
      </w:r>
      <w:r w:rsidRPr="00614AF8">
        <w:rPr>
          <w:sz w:val="24"/>
          <w:szCs w:val="24"/>
        </w:rPr>
        <w:t>no</w:t>
      </w:r>
      <w:r w:rsidRPr="00614AF8">
        <w:rPr>
          <w:spacing w:val="-3"/>
          <w:sz w:val="24"/>
          <w:szCs w:val="24"/>
        </w:rPr>
        <w:t xml:space="preserve"> </w:t>
      </w:r>
      <w:r w:rsidRPr="00614AF8">
        <w:rPr>
          <w:sz w:val="24"/>
          <w:szCs w:val="24"/>
        </w:rPr>
        <w:t>special</w:t>
      </w:r>
      <w:r w:rsidRPr="00614AF8">
        <w:rPr>
          <w:spacing w:val="-3"/>
          <w:sz w:val="24"/>
          <w:szCs w:val="24"/>
        </w:rPr>
        <w:t xml:space="preserve"> </w:t>
      </w:r>
      <w:r w:rsidRPr="00614AF8">
        <w:rPr>
          <w:sz w:val="24"/>
          <w:szCs w:val="24"/>
        </w:rPr>
        <w:t>circumstance</w:t>
      </w:r>
      <w:r w:rsidR="00BE03F4">
        <w:rPr>
          <w:sz w:val="24"/>
          <w:szCs w:val="24"/>
        </w:rPr>
        <w:t>s</w:t>
      </w:r>
      <w:r w:rsidR="00535BE9">
        <w:rPr>
          <w:sz w:val="24"/>
          <w:szCs w:val="24"/>
        </w:rPr>
        <w:t xml:space="preserve"> </w:t>
      </w:r>
      <w:r w:rsidR="00D76C9F">
        <w:rPr>
          <w:sz w:val="24"/>
          <w:szCs w:val="24"/>
        </w:rPr>
        <w:t>associated with this information collection, which is conducted in a manner consistent with 5 CFR 1320.6</w:t>
      </w:r>
      <w:r w:rsidR="00614AF8">
        <w:rPr>
          <w:sz w:val="24"/>
          <w:szCs w:val="24"/>
        </w:rPr>
        <w:t>.</w:t>
      </w:r>
    </w:p>
    <w:p w:rsidR="004D6AA3" w:rsidP="00A848EC" w14:paraId="0C8B65F5" w14:textId="77777777">
      <w:pPr>
        <w:pStyle w:val="NoSpacing"/>
        <w:rPr>
          <w:sz w:val="24"/>
          <w:szCs w:val="24"/>
        </w:rPr>
      </w:pPr>
    </w:p>
    <w:p w:rsidR="00BA5F13" w:rsidRPr="00AF3BB9" w:rsidP="00AF3BB9" w14:paraId="5AD311E3" w14:textId="77777777">
      <w:pPr>
        <w:pStyle w:val="NoSpacing"/>
        <w:rPr>
          <w:b/>
          <w:bCs/>
          <w:sz w:val="24"/>
          <w:szCs w:val="24"/>
        </w:rPr>
      </w:pPr>
      <w:r w:rsidRPr="00AF3BB9">
        <w:rPr>
          <w:b/>
          <w:bCs/>
          <w:sz w:val="24"/>
          <w:szCs w:val="24"/>
        </w:rPr>
        <w:t xml:space="preserve">8. </w:t>
      </w:r>
      <w:bookmarkStart w:id="1" w:name="_Hlk188869254"/>
      <w:r w:rsidRPr="00AF3BB9">
        <w:rPr>
          <w:b/>
          <w:bCs/>
          <w:sz w:val="24"/>
          <w:szCs w:val="24"/>
        </w:rPr>
        <w:t xml:space="preserve">If applicable, provide a copy, and identify the date and page number, of the agency’s notice published in the </w:t>
      </w:r>
      <w:r w:rsidRPr="00AF3BB9">
        <w:rPr>
          <w:b/>
          <w:bCs/>
          <w:i/>
          <w:iCs/>
          <w:sz w:val="24"/>
          <w:szCs w:val="24"/>
        </w:rPr>
        <w:t>Federal Register</w:t>
      </w:r>
      <w:r w:rsidRPr="00AF3BB9">
        <w:rPr>
          <w:b/>
          <w:bCs/>
          <w:sz w:val="24"/>
          <w:szCs w:val="24"/>
        </w:rPr>
        <w:t>, as required by 5 CFR 1320.8(d), soliciting comments on the information collection prior to submitting to OMB.</w:t>
      </w:r>
      <w:bookmarkEnd w:id="1"/>
    </w:p>
    <w:p w:rsidR="004D6AA3" w:rsidRPr="00AF3BB9" w:rsidP="00AF3BB9" w14:paraId="6E621FE8" w14:textId="77777777">
      <w:pPr>
        <w:pStyle w:val="NoSpacing"/>
        <w:rPr>
          <w:sz w:val="24"/>
          <w:szCs w:val="24"/>
        </w:rPr>
      </w:pPr>
    </w:p>
    <w:p w:rsidR="00227D2C" w:rsidRPr="004030F1" w:rsidP="00227D2C" w14:paraId="456EFD71" w14:textId="0403ED8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pPr>
      <w:r>
        <w:rPr>
          <w:sz w:val="24"/>
          <w:szCs w:val="24"/>
        </w:rPr>
        <w:t xml:space="preserve">The </w:t>
      </w:r>
      <w:r w:rsidRPr="004030F1">
        <w:rPr>
          <w:sz w:val="24"/>
          <w:szCs w:val="24"/>
        </w:rPr>
        <w:t>60-day</w:t>
      </w:r>
      <w:r w:rsidRPr="0032704B">
        <w:rPr>
          <w:sz w:val="24"/>
          <w:szCs w:val="24"/>
        </w:rPr>
        <w:t xml:space="preserve"> </w:t>
      </w:r>
      <w:r>
        <w:rPr>
          <w:sz w:val="24"/>
          <w:szCs w:val="24"/>
        </w:rPr>
        <w:t xml:space="preserve">notice </w:t>
      </w:r>
      <w:r w:rsidRPr="004030F1">
        <w:rPr>
          <w:sz w:val="24"/>
          <w:szCs w:val="24"/>
        </w:rPr>
        <w:t>was</w:t>
      </w:r>
      <w:r w:rsidRPr="0032704B">
        <w:rPr>
          <w:sz w:val="24"/>
          <w:szCs w:val="24"/>
        </w:rPr>
        <w:t xml:space="preserve"> </w:t>
      </w:r>
      <w:r w:rsidRPr="004030F1">
        <w:rPr>
          <w:sz w:val="24"/>
          <w:szCs w:val="24"/>
        </w:rPr>
        <w:t>published</w:t>
      </w:r>
      <w:r w:rsidRPr="0032704B">
        <w:rPr>
          <w:sz w:val="24"/>
          <w:szCs w:val="24"/>
        </w:rPr>
        <w:t xml:space="preserve"> </w:t>
      </w:r>
      <w:r w:rsidRPr="004030F1">
        <w:rPr>
          <w:sz w:val="24"/>
          <w:szCs w:val="24"/>
        </w:rPr>
        <w:t>in</w:t>
      </w:r>
      <w:r w:rsidRPr="0032704B">
        <w:rPr>
          <w:sz w:val="24"/>
          <w:szCs w:val="24"/>
        </w:rPr>
        <w:t xml:space="preserve"> </w:t>
      </w:r>
      <w:r>
        <w:rPr>
          <w:sz w:val="24"/>
          <w:szCs w:val="24"/>
        </w:rPr>
        <w:t xml:space="preserve">the </w:t>
      </w:r>
      <w:r>
        <w:rPr>
          <w:i/>
          <w:iCs/>
          <w:sz w:val="24"/>
          <w:szCs w:val="24"/>
        </w:rPr>
        <w:t xml:space="preserve">Federal </w:t>
      </w:r>
      <w:r w:rsidRPr="007A671E">
        <w:rPr>
          <w:i/>
          <w:iCs/>
          <w:sz w:val="24"/>
          <w:szCs w:val="24"/>
        </w:rPr>
        <w:t>Register</w:t>
      </w:r>
      <w:r>
        <w:rPr>
          <w:sz w:val="24"/>
          <w:szCs w:val="24"/>
        </w:rPr>
        <w:t xml:space="preserve"> on </w:t>
      </w:r>
      <w:r w:rsidRPr="00B97721" w:rsidR="00B97721">
        <w:rPr>
          <w:sz w:val="24"/>
          <w:szCs w:val="24"/>
        </w:rPr>
        <w:t>07</w:t>
      </w:r>
      <w:r w:rsidRPr="00B97721">
        <w:rPr>
          <w:sz w:val="24"/>
          <w:szCs w:val="24"/>
        </w:rPr>
        <w:t>/</w:t>
      </w:r>
      <w:r w:rsidRPr="00B97721" w:rsidR="00B97721">
        <w:rPr>
          <w:sz w:val="24"/>
          <w:szCs w:val="24"/>
        </w:rPr>
        <w:t>22</w:t>
      </w:r>
      <w:r w:rsidRPr="00B97721">
        <w:rPr>
          <w:sz w:val="24"/>
          <w:szCs w:val="24"/>
        </w:rPr>
        <w:t>/</w:t>
      </w:r>
      <w:r w:rsidRPr="00B97721" w:rsidR="00B97721">
        <w:rPr>
          <w:sz w:val="24"/>
          <w:szCs w:val="24"/>
        </w:rPr>
        <w:t>26</w:t>
      </w:r>
      <w:r w:rsidRPr="00B97721">
        <w:rPr>
          <w:sz w:val="24"/>
          <w:szCs w:val="24"/>
        </w:rPr>
        <w:t xml:space="preserve"> (</w:t>
      </w:r>
      <w:r w:rsidRPr="00B97721" w:rsidR="00B97721">
        <w:rPr>
          <w:sz w:val="24"/>
          <w:szCs w:val="24"/>
        </w:rPr>
        <w:t>91</w:t>
      </w:r>
      <w:r w:rsidRPr="00B97721">
        <w:rPr>
          <w:sz w:val="24"/>
          <w:szCs w:val="24"/>
        </w:rPr>
        <w:t xml:space="preserve"> FR </w:t>
      </w:r>
      <w:r w:rsidRPr="00B97721" w:rsidR="00B97721">
        <w:rPr>
          <w:sz w:val="24"/>
          <w:szCs w:val="24"/>
        </w:rPr>
        <w:t>46174</w:t>
      </w:r>
      <w:r w:rsidRPr="00B97721">
        <w:rPr>
          <w:sz w:val="24"/>
          <w:szCs w:val="24"/>
        </w:rPr>
        <w:t>).</w:t>
      </w:r>
      <w:r>
        <w:rPr>
          <w:sz w:val="24"/>
          <w:szCs w:val="24"/>
        </w:rPr>
        <w:t xml:space="preserve"> The comment period ended on </w:t>
      </w:r>
      <w:r w:rsidR="00B97721">
        <w:rPr>
          <w:sz w:val="24"/>
          <w:szCs w:val="24"/>
        </w:rPr>
        <w:t>09/21/2026</w:t>
      </w:r>
      <w:r>
        <w:rPr>
          <w:sz w:val="24"/>
          <w:szCs w:val="24"/>
        </w:rPr>
        <w:t>. ATF received no comments.</w:t>
      </w:r>
      <w:r w:rsidR="008318EB">
        <w:rPr>
          <w:sz w:val="24"/>
          <w:szCs w:val="24"/>
        </w:rPr>
        <w:t xml:space="preserve"> The 30-day comment was published in the Federal Register on 9/22/26 (91 FR 60154) and will be open for public comment until 10/22/26.</w:t>
      </w:r>
    </w:p>
    <w:p w:rsidR="00BA5F13" w:rsidRPr="00AF3BB9" w:rsidP="00AF6DE4" w14:paraId="4DFDC31F" w14:textId="77777777">
      <w:pPr>
        <w:pStyle w:val="NoSpacing"/>
        <w:rPr>
          <w:sz w:val="24"/>
          <w:szCs w:val="24"/>
        </w:rPr>
      </w:pPr>
    </w:p>
    <w:p w:rsidR="00AF6DE4" w:rsidRPr="00AF3BB9" w:rsidP="00AF3BB9" w14:paraId="1B336BC2" w14:textId="77777777">
      <w:pPr>
        <w:pStyle w:val="NoSpacing"/>
        <w:rPr>
          <w:b/>
          <w:bCs/>
          <w:sz w:val="24"/>
          <w:szCs w:val="24"/>
        </w:rPr>
      </w:pPr>
      <w:r w:rsidRPr="00AF3BB9">
        <w:rPr>
          <w:b/>
          <w:bCs/>
          <w:sz w:val="24"/>
          <w:szCs w:val="24"/>
        </w:rPr>
        <w:t xml:space="preserve">9. Explain any decision to provide any payments or gifts to respondents, other than </w:t>
      </w:r>
      <w:r w:rsidRPr="00AF3BB9">
        <w:rPr>
          <w:b/>
          <w:bCs/>
          <w:sz w:val="24"/>
          <w:szCs w:val="24"/>
        </w:rPr>
        <w:t>remuneration of contractors or grantees.</w:t>
      </w:r>
    </w:p>
    <w:p w:rsidR="00BA5F13" w:rsidRPr="00AF3BB9" w:rsidP="00AF3BB9" w14:paraId="1EB9AFBF" w14:textId="77777777">
      <w:pPr>
        <w:pStyle w:val="NoSpacing"/>
        <w:rPr>
          <w:sz w:val="24"/>
          <w:szCs w:val="24"/>
        </w:rPr>
      </w:pPr>
    </w:p>
    <w:p w:rsidR="005A1A05" w:rsidP="00AF6DE4" w14:paraId="5497E3B0" w14:textId="77777777">
      <w:pPr>
        <w:pStyle w:val="NoSpacing"/>
      </w:pPr>
      <w:r>
        <w:rPr>
          <w:spacing w:val="-2"/>
          <w:sz w:val="24"/>
          <w:szCs w:val="24"/>
        </w:rPr>
        <w:t xml:space="preserve">ATF does not provide </w:t>
      </w:r>
      <w:r w:rsidRPr="00AF3BB9" w:rsidR="00CC4137">
        <w:rPr>
          <w:sz w:val="24"/>
          <w:szCs w:val="24"/>
        </w:rPr>
        <w:t>payment</w:t>
      </w:r>
      <w:r>
        <w:rPr>
          <w:sz w:val="24"/>
          <w:szCs w:val="24"/>
        </w:rPr>
        <w:t>s</w:t>
      </w:r>
      <w:r w:rsidRPr="00AF3BB9" w:rsidR="00CC4137">
        <w:rPr>
          <w:sz w:val="24"/>
          <w:szCs w:val="24"/>
        </w:rPr>
        <w:t xml:space="preserve"> or</w:t>
      </w:r>
      <w:r w:rsidRPr="00AF3BB9" w:rsidR="00CC4137">
        <w:rPr>
          <w:spacing w:val="1"/>
          <w:sz w:val="24"/>
          <w:szCs w:val="24"/>
        </w:rPr>
        <w:t xml:space="preserve"> </w:t>
      </w:r>
      <w:r w:rsidRPr="00AF3BB9" w:rsidR="00CC4137">
        <w:rPr>
          <w:sz w:val="24"/>
          <w:szCs w:val="24"/>
        </w:rPr>
        <w:t>gift</w:t>
      </w:r>
      <w:r w:rsidR="00DF430D">
        <w:rPr>
          <w:sz w:val="24"/>
          <w:szCs w:val="24"/>
        </w:rPr>
        <w:t>s</w:t>
      </w:r>
      <w:r w:rsidRPr="00AF3BB9" w:rsidR="00CC4137">
        <w:rPr>
          <w:sz w:val="24"/>
          <w:szCs w:val="24"/>
        </w:rPr>
        <w:t xml:space="preserve"> </w:t>
      </w:r>
      <w:r w:rsidR="00B1510D">
        <w:rPr>
          <w:spacing w:val="-2"/>
          <w:sz w:val="24"/>
          <w:szCs w:val="24"/>
        </w:rPr>
        <w:t>in connection with this collection</w:t>
      </w:r>
      <w:r w:rsidRPr="00AF3BB9" w:rsidR="00CC4137">
        <w:rPr>
          <w:spacing w:val="-2"/>
          <w:sz w:val="24"/>
          <w:szCs w:val="24"/>
        </w:rPr>
        <w:t>.</w:t>
      </w:r>
    </w:p>
    <w:p w:rsidR="0018471A" w:rsidP="00AF3BB9" w14:paraId="6206C4B5" w14:textId="77777777">
      <w:pPr>
        <w:pStyle w:val="NoSpacing"/>
      </w:pPr>
    </w:p>
    <w:p w:rsidR="0052560D" w:rsidRPr="00227D2C" w:rsidP="00941D46" w14:paraId="38B53191" w14:textId="77777777">
      <w:pPr>
        <w:pStyle w:val="NoSpacing"/>
        <w:rPr>
          <w:b/>
          <w:bCs/>
          <w:sz w:val="24"/>
          <w:szCs w:val="24"/>
        </w:rPr>
      </w:pPr>
      <w:r w:rsidRPr="00AF3BB9">
        <w:rPr>
          <w:b/>
          <w:bCs/>
          <w:sz w:val="24"/>
          <w:szCs w:val="24"/>
        </w:rPr>
        <w:t>10. Describe any assurance of confidentiality provided to respondents and the basis for the assurance in statute, regulation, or agency policy.</w:t>
      </w:r>
    </w:p>
    <w:p w:rsidR="00D01F08" w:rsidP="00941D46" w14:paraId="1A3B4B0A" w14:textId="77777777">
      <w:pPr>
        <w:pStyle w:val="NoSpacing"/>
        <w:rPr>
          <w:sz w:val="24"/>
          <w:szCs w:val="24"/>
        </w:rPr>
      </w:pPr>
    </w:p>
    <w:p w:rsidR="00D01F08" w:rsidRPr="00D01F08" w:rsidP="00D01F08" w14:paraId="6FBA7D6C" w14:textId="77777777">
      <w:pPr>
        <w:pStyle w:val="NoSpacing"/>
        <w:rPr>
          <w:sz w:val="24"/>
          <w:szCs w:val="24"/>
        </w:rPr>
      </w:pPr>
      <w:r w:rsidRPr="00D01F08">
        <w:rPr>
          <w:sz w:val="24"/>
          <w:szCs w:val="24"/>
        </w:rPr>
        <w:t xml:space="preserve">This information collection does not collect protected </w:t>
      </w:r>
      <w:r w:rsidRPr="00D01F08" w:rsidR="00B97721">
        <w:rPr>
          <w:sz w:val="24"/>
          <w:szCs w:val="24"/>
        </w:rPr>
        <w:t>information,</w:t>
      </w:r>
      <w:r w:rsidRPr="00D01F08">
        <w:rPr>
          <w:sz w:val="24"/>
          <w:szCs w:val="24"/>
        </w:rPr>
        <w:t xml:space="preserve"> and ATF has not assured respondents of confidentiality.</w:t>
      </w:r>
    </w:p>
    <w:p w:rsidR="005B2272" w:rsidRPr="00AF3BB9" w:rsidP="00AF3BB9" w14:paraId="606A7A50" w14:textId="77777777">
      <w:pPr>
        <w:pStyle w:val="NoSpacing"/>
        <w:rPr>
          <w:sz w:val="24"/>
          <w:szCs w:val="24"/>
        </w:rPr>
      </w:pPr>
    </w:p>
    <w:p w:rsidR="005B2272" w:rsidRPr="00AF3BB9" w:rsidP="00AF3BB9" w14:paraId="6FE3466C" w14:textId="77777777">
      <w:pPr>
        <w:pStyle w:val="NoSpacing"/>
        <w:rPr>
          <w:b/>
          <w:bCs/>
          <w:sz w:val="24"/>
          <w:szCs w:val="24"/>
        </w:rPr>
      </w:pPr>
      <w:r w:rsidRPr="00AF3BB9">
        <w:rPr>
          <w:b/>
          <w:bCs/>
          <w:sz w:val="24"/>
          <w:szCs w:val="24"/>
        </w:rPr>
        <w:t>11. Provide additional justification for any questions of a sensitive nature, such as sexual behavior and attitudes, religious beliefs, and other matters that are commonly considered private.</w:t>
      </w:r>
    </w:p>
    <w:p w:rsidR="00DA2194" w:rsidRPr="00D406E8" w:rsidP="00AF3BB9" w14:paraId="7D1184A2" w14:textId="77777777">
      <w:pPr>
        <w:pStyle w:val="NoSpacing"/>
      </w:pPr>
    </w:p>
    <w:p w:rsidR="00586A71" w:rsidRPr="00AF3BB9" w:rsidP="00AF3BB9" w14:paraId="241A2E2B" w14:textId="77777777">
      <w:pPr>
        <w:pStyle w:val="NoSpacing"/>
        <w:rPr>
          <w:sz w:val="24"/>
          <w:szCs w:val="24"/>
        </w:rPr>
      </w:pPr>
      <w:r>
        <w:rPr>
          <w:spacing w:val="-1"/>
          <w:sz w:val="24"/>
          <w:szCs w:val="24"/>
        </w:rPr>
        <w:t xml:space="preserve">This information collection does not ask </w:t>
      </w:r>
      <w:r w:rsidRPr="00AF3BB9" w:rsidR="00CC4137">
        <w:rPr>
          <w:sz w:val="24"/>
          <w:szCs w:val="24"/>
        </w:rPr>
        <w:t>questions</w:t>
      </w:r>
      <w:r w:rsidRPr="00AF3BB9" w:rsidR="00CC4137">
        <w:rPr>
          <w:spacing w:val="-1"/>
          <w:sz w:val="24"/>
          <w:szCs w:val="24"/>
        </w:rPr>
        <w:t xml:space="preserve"> </w:t>
      </w:r>
      <w:r>
        <w:rPr>
          <w:spacing w:val="-1"/>
          <w:sz w:val="24"/>
          <w:szCs w:val="24"/>
        </w:rPr>
        <w:t xml:space="preserve">or require </w:t>
      </w:r>
      <w:r w:rsidR="00004D0A">
        <w:rPr>
          <w:spacing w:val="-1"/>
          <w:sz w:val="24"/>
          <w:szCs w:val="24"/>
        </w:rPr>
        <w:t xml:space="preserve">information </w:t>
      </w:r>
      <w:r w:rsidRPr="00AF3BB9" w:rsidR="00CC4137">
        <w:rPr>
          <w:sz w:val="24"/>
          <w:szCs w:val="24"/>
        </w:rPr>
        <w:t>of</w:t>
      </w:r>
      <w:r w:rsidRPr="00AF3BB9" w:rsidR="00CC4137">
        <w:rPr>
          <w:spacing w:val="-1"/>
          <w:sz w:val="24"/>
          <w:szCs w:val="24"/>
        </w:rPr>
        <w:t xml:space="preserve"> </w:t>
      </w:r>
      <w:r w:rsidRPr="00AF3BB9" w:rsidR="00CC4137">
        <w:rPr>
          <w:sz w:val="24"/>
          <w:szCs w:val="24"/>
        </w:rPr>
        <w:t>a</w:t>
      </w:r>
      <w:r w:rsidRPr="00AF3BB9" w:rsidR="00CC4137">
        <w:rPr>
          <w:spacing w:val="-3"/>
          <w:sz w:val="24"/>
          <w:szCs w:val="24"/>
        </w:rPr>
        <w:t xml:space="preserve"> </w:t>
      </w:r>
      <w:r w:rsidRPr="00AF3BB9" w:rsidR="00CC4137">
        <w:rPr>
          <w:sz w:val="24"/>
          <w:szCs w:val="24"/>
        </w:rPr>
        <w:t>sensitive</w:t>
      </w:r>
      <w:r w:rsidRPr="00AF3BB9" w:rsidR="00CC4137">
        <w:rPr>
          <w:spacing w:val="-1"/>
          <w:sz w:val="24"/>
          <w:szCs w:val="24"/>
        </w:rPr>
        <w:t xml:space="preserve"> </w:t>
      </w:r>
      <w:r w:rsidRPr="00AF3BB9" w:rsidR="00CC4137">
        <w:rPr>
          <w:sz w:val="24"/>
          <w:szCs w:val="24"/>
        </w:rPr>
        <w:t>nature</w:t>
      </w:r>
      <w:r w:rsidRPr="00AF3BB9" w:rsidR="00CC4137">
        <w:rPr>
          <w:spacing w:val="-2"/>
          <w:sz w:val="24"/>
          <w:szCs w:val="24"/>
        </w:rPr>
        <w:t>.</w:t>
      </w:r>
      <w:r w:rsidR="00052EDE">
        <w:rPr>
          <w:spacing w:val="-2"/>
          <w:sz w:val="24"/>
          <w:szCs w:val="24"/>
        </w:rPr>
        <w:t xml:space="preserve"> It requests information on proposed manufacturer </w:t>
      </w:r>
      <w:r w:rsidR="00153BDB">
        <w:rPr>
          <w:spacing w:val="-2"/>
          <w:sz w:val="24"/>
          <w:szCs w:val="24"/>
        </w:rPr>
        <w:t xml:space="preserve">waste disposal operations that might impact water sources. If the applicant is not complying with the law, this could be considered sensitive information, but </w:t>
      </w:r>
      <w:r w:rsidR="00DA5F7B">
        <w:rPr>
          <w:spacing w:val="-2"/>
          <w:sz w:val="24"/>
          <w:szCs w:val="24"/>
        </w:rPr>
        <w:t>the process of requiring applicants to provide this information and certify</w:t>
      </w:r>
      <w:r w:rsidR="00BB264A">
        <w:rPr>
          <w:spacing w:val="-2"/>
          <w:sz w:val="24"/>
          <w:szCs w:val="24"/>
        </w:rPr>
        <w:t xml:space="preserve"> it is designed to cause applicants to plan for lawful disposal. As a result, the collected information is not sensitive.</w:t>
      </w:r>
    </w:p>
    <w:p w:rsidR="00586A71" w:rsidRPr="00D406E8" w:rsidP="00AF3BB9" w14:paraId="1B69F014" w14:textId="77777777">
      <w:pPr>
        <w:pStyle w:val="NoSpacing"/>
      </w:pPr>
    </w:p>
    <w:p w:rsidR="00D406E8" w:rsidRPr="00AF3BB9" w:rsidP="00AF3BB9" w14:paraId="4A2BFB8B" w14:textId="77777777">
      <w:pPr>
        <w:pStyle w:val="NoSpacing"/>
        <w:rPr>
          <w:b/>
          <w:bCs/>
          <w:sz w:val="24"/>
          <w:szCs w:val="24"/>
        </w:rPr>
      </w:pPr>
      <w:r w:rsidRPr="00AF3BB9">
        <w:rPr>
          <w:b/>
          <w:bCs/>
          <w:sz w:val="24"/>
          <w:szCs w:val="24"/>
        </w:rPr>
        <w:t>12. Provide estimates of the information collection’s hour burden.</w:t>
      </w:r>
    </w:p>
    <w:p w:rsidR="00052EDE" w:rsidP="00D406E8" w14:paraId="145DD9E4" w14:textId="77777777">
      <w:pPr>
        <w:pStyle w:val="NoSpacing"/>
        <w:rPr>
          <w:sz w:val="24"/>
          <w:szCs w:val="24"/>
        </w:rPr>
      </w:pPr>
    </w:p>
    <w:p w:rsidR="00586A71" w:rsidP="00D406E8" w14:paraId="6F7CC3DC" w14:textId="77777777">
      <w:pPr>
        <w:pStyle w:val="NoSpacing"/>
        <w:rPr>
          <w:sz w:val="24"/>
          <w:szCs w:val="24"/>
        </w:rPr>
      </w:pPr>
      <w:r w:rsidRPr="00AF3BB9">
        <w:rPr>
          <w:sz w:val="24"/>
          <w:szCs w:val="24"/>
        </w:rPr>
        <w:t>The</w:t>
      </w:r>
      <w:r w:rsidRPr="00AF3BB9">
        <w:rPr>
          <w:spacing w:val="-6"/>
          <w:sz w:val="24"/>
          <w:szCs w:val="24"/>
        </w:rPr>
        <w:t xml:space="preserve"> </w:t>
      </w:r>
      <w:r w:rsidRPr="00AF3BB9">
        <w:rPr>
          <w:sz w:val="24"/>
          <w:szCs w:val="24"/>
        </w:rPr>
        <w:t>number</w:t>
      </w:r>
      <w:r w:rsidRPr="00AF3BB9">
        <w:rPr>
          <w:spacing w:val="-6"/>
          <w:sz w:val="24"/>
          <w:szCs w:val="24"/>
        </w:rPr>
        <w:t xml:space="preserve"> </w:t>
      </w:r>
      <w:r w:rsidRPr="00AF3BB9">
        <w:rPr>
          <w:sz w:val="24"/>
          <w:szCs w:val="24"/>
        </w:rPr>
        <w:t>of</w:t>
      </w:r>
      <w:r w:rsidRPr="00AF3BB9">
        <w:rPr>
          <w:spacing w:val="-3"/>
          <w:sz w:val="24"/>
          <w:szCs w:val="24"/>
        </w:rPr>
        <w:t xml:space="preserve"> </w:t>
      </w:r>
      <w:r w:rsidRPr="00AF3BB9">
        <w:rPr>
          <w:sz w:val="24"/>
          <w:szCs w:val="24"/>
        </w:rPr>
        <w:t>respondents</w:t>
      </w:r>
      <w:r w:rsidRPr="00AF3BB9">
        <w:rPr>
          <w:spacing w:val="-4"/>
          <w:sz w:val="24"/>
          <w:szCs w:val="24"/>
        </w:rPr>
        <w:t xml:space="preserve"> </w:t>
      </w:r>
      <w:r w:rsidRPr="00AF3BB9">
        <w:rPr>
          <w:sz w:val="24"/>
          <w:szCs w:val="24"/>
        </w:rPr>
        <w:t>associated</w:t>
      </w:r>
      <w:r w:rsidRPr="00AF3BB9">
        <w:rPr>
          <w:spacing w:val="-4"/>
          <w:sz w:val="24"/>
          <w:szCs w:val="24"/>
        </w:rPr>
        <w:t xml:space="preserve"> </w:t>
      </w:r>
      <w:r w:rsidRPr="00AF3BB9">
        <w:rPr>
          <w:sz w:val="24"/>
          <w:szCs w:val="24"/>
        </w:rPr>
        <w:t>with</w:t>
      </w:r>
      <w:r w:rsidRPr="00AF3BB9">
        <w:rPr>
          <w:spacing w:val="-4"/>
          <w:sz w:val="24"/>
          <w:szCs w:val="24"/>
        </w:rPr>
        <w:t xml:space="preserve"> </w:t>
      </w:r>
      <w:r w:rsidRPr="00AF3BB9">
        <w:rPr>
          <w:sz w:val="24"/>
          <w:szCs w:val="24"/>
        </w:rPr>
        <w:t>this</w:t>
      </w:r>
      <w:r w:rsidRPr="00AF3BB9">
        <w:rPr>
          <w:spacing w:val="-4"/>
          <w:sz w:val="24"/>
          <w:szCs w:val="24"/>
        </w:rPr>
        <w:t xml:space="preserve"> </w:t>
      </w:r>
      <w:r w:rsidRPr="00AF3BB9">
        <w:rPr>
          <w:sz w:val="24"/>
          <w:szCs w:val="24"/>
        </w:rPr>
        <w:t>collection</w:t>
      </w:r>
      <w:r w:rsidRPr="00AF3BB9">
        <w:rPr>
          <w:spacing w:val="-4"/>
          <w:sz w:val="24"/>
          <w:szCs w:val="24"/>
        </w:rPr>
        <w:t xml:space="preserve"> </w:t>
      </w:r>
      <w:r w:rsidRPr="00AF3BB9">
        <w:rPr>
          <w:sz w:val="24"/>
          <w:szCs w:val="24"/>
        </w:rPr>
        <w:t>is</w:t>
      </w:r>
      <w:r w:rsidRPr="00AF3BB9">
        <w:rPr>
          <w:spacing w:val="-4"/>
          <w:sz w:val="24"/>
          <w:szCs w:val="24"/>
        </w:rPr>
        <w:t xml:space="preserve"> </w:t>
      </w:r>
      <w:r w:rsidRPr="00AF3BB9">
        <w:rPr>
          <w:sz w:val="24"/>
          <w:szCs w:val="24"/>
        </w:rPr>
        <w:t>6</w:t>
      </w:r>
      <w:r w:rsidR="00BB7785">
        <w:rPr>
          <w:sz w:val="24"/>
          <w:szCs w:val="24"/>
        </w:rPr>
        <w:t>7</w:t>
      </w:r>
      <w:r w:rsidRPr="00AF3BB9">
        <w:rPr>
          <w:sz w:val="24"/>
          <w:szCs w:val="24"/>
        </w:rPr>
        <w:t>0.</w:t>
      </w:r>
      <w:r w:rsidRPr="00AF3BB9">
        <w:rPr>
          <w:spacing w:val="-4"/>
          <w:sz w:val="24"/>
          <w:szCs w:val="24"/>
        </w:rPr>
        <w:t xml:space="preserve"> </w:t>
      </w:r>
      <w:r w:rsidRPr="00AF3BB9">
        <w:rPr>
          <w:sz w:val="24"/>
          <w:szCs w:val="24"/>
        </w:rPr>
        <w:t>Each</w:t>
      </w:r>
      <w:r w:rsidRPr="00AF3BB9">
        <w:rPr>
          <w:spacing w:val="-4"/>
          <w:sz w:val="24"/>
          <w:szCs w:val="24"/>
        </w:rPr>
        <w:t xml:space="preserve"> </w:t>
      </w:r>
      <w:r w:rsidRPr="00AF3BB9">
        <w:rPr>
          <w:sz w:val="24"/>
          <w:szCs w:val="24"/>
        </w:rPr>
        <w:t xml:space="preserve">respondent completes the form one time. The total number of responses is </w:t>
      </w:r>
      <w:r w:rsidR="003D2595">
        <w:rPr>
          <w:sz w:val="24"/>
          <w:szCs w:val="24"/>
        </w:rPr>
        <w:t xml:space="preserve">therefore also </w:t>
      </w:r>
      <w:r w:rsidRPr="00AF3BB9">
        <w:rPr>
          <w:sz w:val="24"/>
          <w:szCs w:val="24"/>
        </w:rPr>
        <w:t>6</w:t>
      </w:r>
      <w:r w:rsidR="00BB7785">
        <w:rPr>
          <w:sz w:val="24"/>
          <w:szCs w:val="24"/>
        </w:rPr>
        <w:t>7</w:t>
      </w:r>
      <w:r w:rsidRPr="00AF3BB9">
        <w:rPr>
          <w:sz w:val="24"/>
          <w:szCs w:val="24"/>
        </w:rPr>
        <w:t xml:space="preserve">0, and </w:t>
      </w:r>
      <w:r w:rsidR="00857483">
        <w:rPr>
          <w:sz w:val="24"/>
          <w:szCs w:val="24"/>
        </w:rPr>
        <w:t>it takes respondents</w:t>
      </w:r>
      <w:r w:rsidRPr="00AF3BB9">
        <w:rPr>
          <w:sz w:val="24"/>
          <w:szCs w:val="24"/>
        </w:rPr>
        <w:t xml:space="preserve"> </w:t>
      </w:r>
      <w:r w:rsidR="00D70071">
        <w:rPr>
          <w:sz w:val="24"/>
          <w:szCs w:val="24"/>
        </w:rPr>
        <w:t>2</w:t>
      </w:r>
      <w:r w:rsidRPr="00AF3BB9">
        <w:rPr>
          <w:sz w:val="24"/>
          <w:szCs w:val="24"/>
        </w:rPr>
        <w:t>0 minutes</w:t>
      </w:r>
      <w:r w:rsidR="00A57096">
        <w:rPr>
          <w:sz w:val="24"/>
          <w:szCs w:val="24"/>
        </w:rPr>
        <w:t xml:space="preserve"> (0.</w:t>
      </w:r>
      <w:r w:rsidR="002F7896">
        <w:rPr>
          <w:sz w:val="24"/>
          <w:szCs w:val="24"/>
        </w:rPr>
        <w:t>3</w:t>
      </w:r>
      <w:r w:rsidR="00A57096">
        <w:rPr>
          <w:sz w:val="24"/>
          <w:szCs w:val="24"/>
        </w:rPr>
        <w:t xml:space="preserve"> hours)</w:t>
      </w:r>
      <w:r w:rsidR="00857483">
        <w:rPr>
          <w:sz w:val="24"/>
          <w:szCs w:val="24"/>
        </w:rPr>
        <w:t xml:space="preserve"> to complete the form</w:t>
      </w:r>
      <w:r w:rsidRPr="00AF3BB9">
        <w:rPr>
          <w:sz w:val="24"/>
          <w:szCs w:val="24"/>
        </w:rPr>
        <w:t xml:space="preserve">. </w:t>
      </w:r>
      <w:r w:rsidR="00D5413D">
        <w:rPr>
          <w:sz w:val="24"/>
          <w:szCs w:val="24"/>
        </w:rPr>
        <w:t>As a result, the</w:t>
      </w:r>
      <w:r w:rsidRPr="00AF3BB9">
        <w:rPr>
          <w:sz w:val="24"/>
          <w:szCs w:val="24"/>
        </w:rPr>
        <w:t xml:space="preserve"> total annual burden is </w:t>
      </w:r>
      <w:r w:rsidR="0093422C">
        <w:rPr>
          <w:sz w:val="24"/>
          <w:szCs w:val="24"/>
        </w:rPr>
        <w:t>201</w:t>
      </w:r>
      <w:r w:rsidRPr="00AF3BB9">
        <w:rPr>
          <w:sz w:val="24"/>
          <w:szCs w:val="24"/>
        </w:rPr>
        <w:t xml:space="preserve"> hours</w:t>
      </w:r>
      <w:r w:rsidR="00D5413D">
        <w:rPr>
          <w:sz w:val="24"/>
          <w:szCs w:val="24"/>
        </w:rPr>
        <w:t xml:space="preserve"> (670 respondents * </w:t>
      </w:r>
      <w:r w:rsidR="00423ACD">
        <w:rPr>
          <w:sz w:val="24"/>
          <w:szCs w:val="24"/>
        </w:rPr>
        <w:t>0.3 hours)</w:t>
      </w:r>
      <w:r w:rsidRPr="00AF3BB9">
        <w:rPr>
          <w:sz w:val="24"/>
          <w:szCs w:val="24"/>
        </w:rPr>
        <w:t>.</w:t>
      </w:r>
    </w:p>
    <w:p w:rsidR="00C85C61" w:rsidRPr="00805DB1" w:rsidP="00D406E8" w14:paraId="2072CC6E" w14:textId="77777777">
      <w:pPr>
        <w:pStyle w:val="NoSpacing"/>
        <w:rPr>
          <w:sz w:val="24"/>
          <w:szCs w:val="24"/>
        </w:rPr>
      </w:pPr>
    </w:p>
    <w:p w:rsidR="00C85C61" w:rsidRPr="00805DB1" w:rsidP="00C85C61" w14:paraId="6F195506" w14:textId="77777777">
      <w:pPr>
        <w:rPr>
          <w:sz w:val="24"/>
          <w:szCs w:val="24"/>
        </w:rPr>
      </w:pPr>
      <w:r w:rsidRPr="00805DB1">
        <w:rPr>
          <w:sz w:val="24"/>
          <w:szCs w:val="24"/>
        </w:rPr>
        <w:t>ATF estimates that an individual completing this form would be paid the equivalent of an explosives worker.</w:t>
      </w:r>
      <w:r w:rsidRPr="00805DB1" w:rsidR="00D30CD8">
        <w:rPr>
          <w:sz w:val="24"/>
          <w:szCs w:val="24"/>
        </w:rPr>
        <w:t xml:space="preserve"> </w:t>
      </w:r>
      <w:r w:rsidRPr="00805DB1">
        <w:rPr>
          <w:sz w:val="24"/>
          <w:szCs w:val="24"/>
        </w:rPr>
        <w:t>According to</w:t>
      </w:r>
      <w:r w:rsidRPr="00805DB1" w:rsidR="00D30CD8">
        <w:rPr>
          <w:sz w:val="24"/>
          <w:szCs w:val="24"/>
        </w:rPr>
        <w:t xml:space="preserve"> </w:t>
      </w:r>
      <w:r w:rsidRPr="00805DB1">
        <w:rPr>
          <w:sz w:val="24"/>
          <w:szCs w:val="24"/>
        </w:rPr>
        <w:t>the U.S. Bureau of Labor Statistics (“BLS”),</w:t>
      </w:r>
      <w:r w:rsidRPr="00805DB1" w:rsidR="00D30CD8">
        <w:rPr>
          <w:sz w:val="24"/>
          <w:szCs w:val="24"/>
        </w:rPr>
        <w:t xml:space="preserve"> </w:t>
      </w:r>
      <w:r w:rsidRPr="00805DB1">
        <w:rPr>
          <w:sz w:val="24"/>
          <w:szCs w:val="24"/>
        </w:rPr>
        <w:t>the wage for</w:t>
      </w:r>
      <w:r w:rsidRPr="00805DB1" w:rsidR="00D30CD8">
        <w:rPr>
          <w:sz w:val="24"/>
          <w:szCs w:val="24"/>
        </w:rPr>
        <w:t xml:space="preserve"> </w:t>
      </w:r>
      <w:r w:rsidRPr="00805DB1">
        <w:rPr>
          <w:sz w:val="24"/>
          <w:szCs w:val="24"/>
        </w:rPr>
        <w:t>Explosives Workers, Ordinance Handling Experts, and Blasters</w:t>
      </w:r>
      <w:r w:rsidRPr="00805DB1" w:rsidR="00D30CD8">
        <w:rPr>
          <w:sz w:val="24"/>
          <w:szCs w:val="24"/>
        </w:rPr>
        <w:t xml:space="preserve"> </w:t>
      </w:r>
      <w:r w:rsidRPr="00805DB1">
        <w:rPr>
          <w:sz w:val="24"/>
          <w:szCs w:val="24"/>
        </w:rPr>
        <w:t>(47-5032)</w:t>
      </w:r>
      <w:r w:rsidRPr="00805DB1">
        <w:rPr>
          <w:sz w:val="24"/>
          <w:szCs w:val="24"/>
          <w:vertAlign w:val="superscript"/>
        </w:rPr>
        <w:t>5</w:t>
      </w:r>
      <w:r w:rsidRPr="00805DB1" w:rsidR="00D30CD8">
        <w:rPr>
          <w:sz w:val="24"/>
          <w:szCs w:val="24"/>
        </w:rPr>
        <w:t xml:space="preserve"> </w:t>
      </w:r>
      <w:r w:rsidRPr="00805DB1">
        <w:rPr>
          <w:sz w:val="24"/>
          <w:szCs w:val="24"/>
        </w:rPr>
        <w:t>is</w:t>
      </w:r>
      <w:r w:rsidRPr="00805DB1" w:rsidR="00D30CD8">
        <w:rPr>
          <w:sz w:val="24"/>
          <w:szCs w:val="24"/>
        </w:rPr>
        <w:t xml:space="preserve"> </w:t>
      </w:r>
      <w:r w:rsidRPr="00805DB1" w:rsidR="00362954">
        <w:rPr>
          <w:sz w:val="24"/>
          <w:szCs w:val="24"/>
        </w:rPr>
        <w:t xml:space="preserve">an </w:t>
      </w:r>
      <w:r w:rsidRPr="00805DB1">
        <w:rPr>
          <w:sz w:val="24"/>
          <w:szCs w:val="24"/>
        </w:rPr>
        <w:t>average of</w:t>
      </w:r>
      <w:r w:rsidRPr="00805DB1" w:rsidR="00D30CD8">
        <w:rPr>
          <w:sz w:val="24"/>
          <w:szCs w:val="24"/>
        </w:rPr>
        <w:t xml:space="preserve"> </w:t>
      </w:r>
      <w:r w:rsidRPr="00805DB1">
        <w:rPr>
          <w:sz w:val="24"/>
          <w:szCs w:val="24"/>
        </w:rPr>
        <w:t>$31.54.</w:t>
      </w:r>
      <w:r>
        <w:rPr>
          <w:rStyle w:val="FootnoteReference"/>
          <w:sz w:val="24"/>
          <w:szCs w:val="24"/>
          <w:highlight w:val="green"/>
        </w:rPr>
        <w:footnoteReference w:id="2"/>
      </w:r>
      <w:r w:rsidRPr="00805DB1" w:rsidR="00D30CD8">
        <w:rPr>
          <w:sz w:val="24"/>
          <w:szCs w:val="24"/>
        </w:rPr>
        <w:t xml:space="preserve"> </w:t>
      </w:r>
      <w:r w:rsidRPr="00805DB1">
        <w:rPr>
          <w:sz w:val="24"/>
          <w:szCs w:val="24"/>
        </w:rPr>
        <w:t>To account for fringe employment benefits such as insurance, ATF determined an average load rate based on BLS’s calculated national hourly compensation (salaries/wages plus paid benefits) for all private-sector occupations (an average of $44.20 for 2024)</w:t>
      </w:r>
      <w:r>
        <w:rPr>
          <w:rStyle w:val="FootnoteReference"/>
          <w:sz w:val="24"/>
          <w:szCs w:val="24"/>
        </w:rPr>
        <w:footnoteReference w:id="3"/>
      </w:r>
      <w:r w:rsidRPr="00805DB1">
        <w:rPr>
          <w:sz w:val="24"/>
          <w:szCs w:val="24"/>
          <w:vertAlign w:val="superscript"/>
        </w:rPr>
        <w:t xml:space="preserve"> </w:t>
      </w:r>
      <w:r w:rsidRPr="00805DB1">
        <w:rPr>
          <w:sz w:val="24"/>
          <w:szCs w:val="24"/>
        </w:rPr>
        <w:t>divided by the national average hourly wages and salaries without benefits (an average of $31.10 for 2024),</w:t>
      </w:r>
      <w:r>
        <w:rPr>
          <w:rStyle w:val="FootnoteReference"/>
          <w:sz w:val="24"/>
          <w:szCs w:val="24"/>
        </w:rPr>
        <w:footnoteReference w:id="4"/>
      </w:r>
      <w:r w:rsidRPr="00805DB1">
        <w:rPr>
          <w:sz w:val="24"/>
          <w:szCs w:val="24"/>
        </w:rPr>
        <w:t xml:space="preserve"> making a load rate of 1.42.</w:t>
      </w:r>
      <w:r>
        <w:rPr>
          <w:rStyle w:val="FootnoteReference"/>
          <w:sz w:val="24"/>
          <w:szCs w:val="24"/>
        </w:rPr>
        <w:footnoteReference w:id="5"/>
      </w:r>
      <w:r w:rsidRPr="00805DB1">
        <w:rPr>
          <w:sz w:val="24"/>
          <w:szCs w:val="24"/>
        </w:rPr>
        <w:t xml:space="preserve"> </w:t>
      </w:r>
      <w:r w:rsidRPr="00805DB1" w:rsidR="00362954">
        <w:rPr>
          <w:sz w:val="24"/>
          <w:szCs w:val="24"/>
        </w:rPr>
        <w:t>Applying the 1.42 load rate</w:t>
      </w:r>
      <w:r w:rsidRPr="00805DB1">
        <w:rPr>
          <w:sz w:val="24"/>
          <w:szCs w:val="24"/>
        </w:rPr>
        <w:t xml:space="preserve"> brings the $31.54 wage to a loaded wage rate of $44.79</w:t>
      </w:r>
      <w:r w:rsidRPr="00805DB1" w:rsidR="00547EBA">
        <w:rPr>
          <w:sz w:val="24"/>
          <w:szCs w:val="24"/>
        </w:rPr>
        <w:t xml:space="preserve"> (1.42 load rate *</w:t>
      </w:r>
      <w:r w:rsidRPr="00805DB1" w:rsidR="00016A79">
        <w:rPr>
          <w:sz w:val="24"/>
          <w:szCs w:val="24"/>
        </w:rPr>
        <w:t xml:space="preserve"> $31.54)</w:t>
      </w:r>
      <w:r w:rsidRPr="00805DB1">
        <w:rPr>
          <w:sz w:val="24"/>
          <w:szCs w:val="24"/>
        </w:rPr>
        <w:t>.</w:t>
      </w:r>
      <w:r w:rsidRPr="00805DB1" w:rsidR="00D30CD8">
        <w:rPr>
          <w:sz w:val="24"/>
          <w:szCs w:val="24"/>
        </w:rPr>
        <w:t xml:space="preserve"> </w:t>
      </w:r>
      <w:r w:rsidRPr="00805DB1">
        <w:rPr>
          <w:sz w:val="24"/>
          <w:szCs w:val="24"/>
        </w:rPr>
        <w:t xml:space="preserve">The total monetized </w:t>
      </w:r>
      <w:r w:rsidRPr="00805DB1" w:rsidR="00AE17A2">
        <w:rPr>
          <w:sz w:val="24"/>
          <w:szCs w:val="24"/>
        </w:rPr>
        <w:t xml:space="preserve">value </w:t>
      </w:r>
      <w:r w:rsidRPr="00805DB1" w:rsidR="00805DB1">
        <w:rPr>
          <w:sz w:val="24"/>
          <w:szCs w:val="24"/>
        </w:rPr>
        <w:t>of the hourly burden in</w:t>
      </w:r>
      <w:r w:rsidRPr="00805DB1">
        <w:rPr>
          <w:sz w:val="24"/>
          <w:szCs w:val="24"/>
        </w:rPr>
        <w:t xml:space="preserve"> this ICR is $</w:t>
      </w:r>
      <w:r w:rsidR="0022237A">
        <w:rPr>
          <w:sz w:val="24"/>
          <w:szCs w:val="24"/>
        </w:rPr>
        <w:t>9,003, rounded</w:t>
      </w:r>
      <w:r w:rsidRPr="00805DB1">
        <w:rPr>
          <w:sz w:val="24"/>
          <w:szCs w:val="24"/>
        </w:rPr>
        <w:t xml:space="preserve"> ($44.79 * </w:t>
      </w:r>
      <w:r w:rsidR="0093422C">
        <w:rPr>
          <w:sz w:val="24"/>
          <w:szCs w:val="24"/>
        </w:rPr>
        <w:t>201</w:t>
      </w:r>
      <w:r w:rsidRPr="00805DB1">
        <w:rPr>
          <w:sz w:val="24"/>
          <w:szCs w:val="24"/>
        </w:rPr>
        <w:t xml:space="preserve"> </w:t>
      </w:r>
      <w:r w:rsidRPr="00805DB1" w:rsidR="00016A79">
        <w:rPr>
          <w:sz w:val="24"/>
          <w:szCs w:val="24"/>
        </w:rPr>
        <w:t>hours</w:t>
      </w:r>
      <w:r w:rsidRPr="00805DB1">
        <w:rPr>
          <w:sz w:val="24"/>
          <w:szCs w:val="24"/>
        </w:rPr>
        <w:t>).</w:t>
      </w:r>
    </w:p>
    <w:p w:rsidR="00F46345" w:rsidRPr="00805DB1" w:rsidP="00D406E8" w14:paraId="39DFC8CE" w14:textId="77777777">
      <w:pPr>
        <w:pStyle w:val="NoSpacing"/>
        <w:rPr>
          <w:sz w:val="24"/>
          <w:szCs w:val="24"/>
        </w:rPr>
      </w:pPr>
    </w:p>
    <w:p w:rsidR="001744C9" w:rsidRPr="001744C9" w:rsidP="001744C9" w14:paraId="592769F7" w14:textId="77777777">
      <w:pPr>
        <w:adjustRightInd w:val="0"/>
        <w:jc w:val="center"/>
        <w:rPr>
          <w:i/>
          <w:iCs/>
          <w:sz w:val="24"/>
          <w:szCs w:val="24"/>
        </w:rPr>
      </w:pPr>
      <w:r w:rsidRPr="001744C9">
        <w:rPr>
          <w:b/>
          <w:bCs/>
          <w:sz w:val="24"/>
          <w:szCs w:val="24"/>
        </w:rPr>
        <w:t>Table 1. Estimated annualized respondent cost and hour burden</w:t>
      </w:r>
    </w:p>
    <w:tbl>
      <w:tblPr>
        <w:tblStyle w:val="TableGrid1"/>
        <w:tblW w:w="9625" w:type="dxa"/>
        <w:tblLook w:val="04A0"/>
      </w:tblPr>
      <w:tblGrid>
        <w:gridCol w:w="1439"/>
        <w:gridCol w:w="1415"/>
        <w:gridCol w:w="1219"/>
        <w:gridCol w:w="1182"/>
        <w:gridCol w:w="1097"/>
        <w:gridCol w:w="950"/>
        <w:gridCol w:w="889"/>
        <w:gridCol w:w="1434"/>
      </w:tblGrid>
      <w:tr w14:paraId="24654C1A" w14:textId="77777777" w:rsidTr="001744C9">
        <w:tblPrEx>
          <w:tblW w:w="9625" w:type="dxa"/>
          <w:tblLook w:val="04A0"/>
        </w:tblPrEx>
        <w:tc>
          <w:tcPr>
            <w:tcW w:w="1439" w:type="dxa"/>
            <w:shd w:val="clear" w:color="auto" w:fill="9CC2E5"/>
            <w:vAlign w:val="center"/>
          </w:tcPr>
          <w:p w:rsidR="001744C9" w:rsidRPr="001744C9" w:rsidP="001744C9" w14:paraId="58190E7B" w14:textId="77777777">
            <w:pPr>
              <w:adjustRightInd w:val="0"/>
              <w:jc w:val="center"/>
              <w:rPr>
                <w:rFonts w:eastAsia="Calibri"/>
                <w:b/>
                <w:sz w:val="20"/>
                <w:szCs w:val="20"/>
              </w:rPr>
            </w:pPr>
            <w:r w:rsidRPr="001744C9">
              <w:rPr>
                <w:rFonts w:eastAsia="Calibri"/>
                <w:b/>
                <w:sz w:val="20"/>
                <w:szCs w:val="20"/>
              </w:rPr>
              <w:t>Activity</w:t>
            </w:r>
          </w:p>
        </w:tc>
        <w:tc>
          <w:tcPr>
            <w:tcW w:w="1415" w:type="dxa"/>
            <w:shd w:val="clear" w:color="auto" w:fill="9CC2E5"/>
            <w:vAlign w:val="center"/>
          </w:tcPr>
          <w:p w:rsidR="001744C9" w:rsidRPr="001744C9" w:rsidP="001744C9" w14:paraId="544D7826" w14:textId="77777777">
            <w:pPr>
              <w:adjustRightInd w:val="0"/>
              <w:jc w:val="center"/>
              <w:rPr>
                <w:rFonts w:eastAsia="Calibri"/>
                <w:b/>
                <w:sz w:val="20"/>
                <w:szCs w:val="20"/>
              </w:rPr>
            </w:pPr>
            <w:r w:rsidRPr="001744C9">
              <w:rPr>
                <w:rFonts w:eastAsia="Calibri"/>
                <w:b/>
                <w:sz w:val="20"/>
                <w:szCs w:val="20"/>
              </w:rPr>
              <w:t>Number of respondents</w:t>
            </w:r>
          </w:p>
        </w:tc>
        <w:tc>
          <w:tcPr>
            <w:tcW w:w="1219" w:type="dxa"/>
            <w:shd w:val="clear" w:color="auto" w:fill="9CC2E5"/>
            <w:vAlign w:val="center"/>
          </w:tcPr>
          <w:p w:rsidR="001744C9" w:rsidRPr="001744C9" w:rsidP="001744C9" w14:paraId="3B07201F" w14:textId="77777777">
            <w:pPr>
              <w:adjustRightInd w:val="0"/>
              <w:jc w:val="center"/>
              <w:rPr>
                <w:rFonts w:eastAsia="Calibri"/>
                <w:b/>
                <w:sz w:val="20"/>
                <w:szCs w:val="20"/>
              </w:rPr>
            </w:pPr>
            <w:r w:rsidRPr="001744C9">
              <w:rPr>
                <w:rFonts w:eastAsia="Calibri"/>
                <w:b/>
                <w:sz w:val="20"/>
                <w:szCs w:val="20"/>
              </w:rPr>
              <w:t>Frequency</w:t>
            </w:r>
          </w:p>
        </w:tc>
        <w:tc>
          <w:tcPr>
            <w:tcW w:w="1182" w:type="dxa"/>
            <w:shd w:val="clear" w:color="auto" w:fill="9CC2E5"/>
            <w:vAlign w:val="center"/>
          </w:tcPr>
          <w:p w:rsidR="001744C9" w:rsidRPr="001744C9" w:rsidP="001744C9" w14:paraId="1B6828B2" w14:textId="77777777">
            <w:pPr>
              <w:adjustRightInd w:val="0"/>
              <w:jc w:val="center"/>
              <w:rPr>
                <w:rFonts w:eastAsia="Calibri"/>
                <w:b/>
                <w:sz w:val="20"/>
                <w:szCs w:val="20"/>
              </w:rPr>
            </w:pPr>
            <w:r w:rsidRPr="001744C9">
              <w:rPr>
                <w:rFonts w:eastAsia="Calibri"/>
                <w:b/>
                <w:sz w:val="20"/>
                <w:szCs w:val="20"/>
              </w:rPr>
              <w:t>Total annual responses</w:t>
            </w:r>
          </w:p>
        </w:tc>
        <w:tc>
          <w:tcPr>
            <w:tcW w:w="1097" w:type="dxa"/>
            <w:shd w:val="clear" w:color="auto" w:fill="9CC2E5"/>
            <w:vAlign w:val="center"/>
          </w:tcPr>
          <w:p w:rsidR="001744C9" w:rsidRPr="001744C9" w:rsidP="001744C9" w14:paraId="05EDE991" w14:textId="77777777">
            <w:pPr>
              <w:adjustRightInd w:val="0"/>
              <w:jc w:val="center"/>
              <w:rPr>
                <w:rFonts w:eastAsia="Calibri"/>
                <w:b/>
                <w:sz w:val="20"/>
                <w:szCs w:val="20"/>
              </w:rPr>
            </w:pPr>
            <w:r w:rsidRPr="001744C9">
              <w:rPr>
                <w:rFonts w:eastAsia="Calibri"/>
                <w:b/>
                <w:sz w:val="20"/>
                <w:szCs w:val="20"/>
              </w:rPr>
              <w:t>Time per response (hours)</w:t>
            </w:r>
          </w:p>
        </w:tc>
        <w:tc>
          <w:tcPr>
            <w:tcW w:w="950" w:type="dxa"/>
            <w:shd w:val="clear" w:color="auto" w:fill="9CC2E5"/>
            <w:vAlign w:val="center"/>
          </w:tcPr>
          <w:p w:rsidR="001744C9" w:rsidRPr="001744C9" w:rsidP="001744C9" w14:paraId="13261C4C" w14:textId="77777777">
            <w:pPr>
              <w:adjustRightInd w:val="0"/>
              <w:jc w:val="center"/>
              <w:rPr>
                <w:rFonts w:eastAsia="Calibri"/>
                <w:b/>
                <w:sz w:val="20"/>
                <w:szCs w:val="20"/>
              </w:rPr>
            </w:pPr>
            <w:r w:rsidRPr="001744C9">
              <w:rPr>
                <w:rFonts w:eastAsia="Calibri"/>
                <w:b/>
                <w:sz w:val="20"/>
                <w:szCs w:val="20"/>
              </w:rPr>
              <w:t>Total annual burden (hours)</w:t>
            </w:r>
          </w:p>
        </w:tc>
        <w:tc>
          <w:tcPr>
            <w:tcW w:w="889" w:type="dxa"/>
            <w:shd w:val="clear" w:color="auto" w:fill="9CC2E5"/>
            <w:vAlign w:val="center"/>
          </w:tcPr>
          <w:p w:rsidR="001744C9" w:rsidRPr="001744C9" w:rsidP="001744C9" w14:paraId="38184110" w14:textId="77777777">
            <w:pPr>
              <w:adjustRightInd w:val="0"/>
              <w:jc w:val="center"/>
              <w:rPr>
                <w:rFonts w:eastAsia="Calibri"/>
                <w:b/>
                <w:sz w:val="20"/>
                <w:szCs w:val="20"/>
              </w:rPr>
            </w:pPr>
            <w:r w:rsidRPr="001744C9">
              <w:rPr>
                <w:rFonts w:eastAsia="Calibri"/>
                <w:b/>
                <w:sz w:val="20"/>
                <w:szCs w:val="20"/>
              </w:rPr>
              <w:t>Hourly rate*</w:t>
            </w:r>
          </w:p>
        </w:tc>
        <w:tc>
          <w:tcPr>
            <w:tcW w:w="1434" w:type="dxa"/>
            <w:shd w:val="clear" w:color="auto" w:fill="9CC2E5"/>
            <w:vAlign w:val="center"/>
          </w:tcPr>
          <w:p w:rsidR="001744C9" w:rsidRPr="001744C9" w:rsidP="001744C9" w14:paraId="1584D829" w14:textId="77777777">
            <w:pPr>
              <w:adjustRightInd w:val="0"/>
              <w:jc w:val="center"/>
              <w:rPr>
                <w:rFonts w:eastAsia="Calibri"/>
                <w:b/>
                <w:sz w:val="20"/>
                <w:szCs w:val="20"/>
              </w:rPr>
            </w:pPr>
            <w:r w:rsidRPr="001744C9">
              <w:rPr>
                <w:rFonts w:eastAsia="Calibri"/>
                <w:b/>
                <w:sz w:val="20"/>
                <w:szCs w:val="20"/>
              </w:rPr>
              <w:t>Monetized value of respondent time</w:t>
            </w:r>
          </w:p>
        </w:tc>
      </w:tr>
      <w:tr w14:paraId="4A19B6DF" w14:textId="77777777">
        <w:tblPrEx>
          <w:tblW w:w="9625" w:type="dxa"/>
          <w:tblLook w:val="04A0"/>
        </w:tblPrEx>
        <w:tc>
          <w:tcPr>
            <w:tcW w:w="1439" w:type="dxa"/>
            <w:vAlign w:val="center"/>
          </w:tcPr>
          <w:p w:rsidR="001744C9" w:rsidRPr="00D5501B" w:rsidP="001744C9" w14:paraId="5D25458E" w14:textId="77777777">
            <w:pPr>
              <w:adjustRightInd w:val="0"/>
              <w:jc w:val="right"/>
              <w:rPr>
                <w:rFonts w:eastAsia="Calibri"/>
                <w:sz w:val="20"/>
                <w:szCs w:val="20"/>
              </w:rPr>
            </w:pPr>
            <w:r w:rsidRPr="00D5501B">
              <w:rPr>
                <w:sz w:val="20"/>
                <w:szCs w:val="20"/>
              </w:rPr>
              <w:t xml:space="preserve">Completing </w:t>
            </w:r>
            <w:r>
              <w:rPr>
                <w:sz w:val="20"/>
                <w:szCs w:val="20"/>
              </w:rPr>
              <w:t>Form 5400.30</w:t>
            </w:r>
          </w:p>
        </w:tc>
        <w:tc>
          <w:tcPr>
            <w:tcW w:w="1415" w:type="dxa"/>
            <w:vAlign w:val="center"/>
          </w:tcPr>
          <w:p w:rsidR="001744C9" w:rsidRPr="001744C9" w:rsidP="001744C9" w14:paraId="79EA36B1" w14:textId="77777777">
            <w:pPr>
              <w:adjustRightInd w:val="0"/>
              <w:jc w:val="center"/>
              <w:rPr>
                <w:rFonts w:eastAsia="Calibri"/>
                <w:sz w:val="20"/>
                <w:szCs w:val="20"/>
              </w:rPr>
            </w:pPr>
            <w:r>
              <w:rPr>
                <w:rFonts w:eastAsia="Calibri"/>
                <w:sz w:val="20"/>
                <w:szCs w:val="20"/>
              </w:rPr>
              <w:t>670</w:t>
            </w:r>
          </w:p>
        </w:tc>
        <w:tc>
          <w:tcPr>
            <w:tcW w:w="1219" w:type="dxa"/>
            <w:vAlign w:val="center"/>
          </w:tcPr>
          <w:p w:rsidR="001744C9" w:rsidRPr="001744C9" w:rsidP="001744C9" w14:paraId="294129E6" w14:textId="77777777">
            <w:pPr>
              <w:adjustRightInd w:val="0"/>
              <w:jc w:val="center"/>
              <w:rPr>
                <w:rFonts w:eastAsia="Calibri"/>
                <w:sz w:val="20"/>
                <w:szCs w:val="20"/>
              </w:rPr>
            </w:pPr>
            <w:r>
              <w:rPr>
                <w:rFonts w:eastAsia="Calibri"/>
                <w:sz w:val="20"/>
                <w:szCs w:val="20"/>
              </w:rPr>
              <w:t>One time</w:t>
            </w:r>
          </w:p>
        </w:tc>
        <w:tc>
          <w:tcPr>
            <w:tcW w:w="1182" w:type="dxa"/>
            <w:vAlign w:val="center"/>
          </w:tcPr>
          <w:p w:rsidR="001744C9" w:rsidRPr="001744C9" w:rsidP="001744C9" w14:paraId="43F1314C" w14:textId="77777777">
            <w:pPr>
              <w:adjustRightInd w:val="0"/>
              <w:jc w:val="center"/>
              <w:rPr>
                <w:rFonts w:eastAsia="Calibri"/>
                <w:sz w:val="20"/>
                <w:szCs w:val="20"/>
              </w:rPr>
            </w:pPr>
            <w:r>
              <w:rPr>
                <w:rFonts w:eastAsia="Calibri"/>
                <w:sz w:val="20"/>
                <w:szCs w:val="20"/>
              </w:rPr>
              <w:t>670</w:t>
            </w:r>
          </w:p>
        </w:tc>
        <w:tc>
          <w:tcPr>
            <w:tcW w:w="1097" w:type="dxa"/>
            <w:vAlign w:val="center"/>
          </w:tcPr>
          <w:p w:rsidR="001744C9" w:rsidRPr="001744C9" w:rsidP="001744C9" w14:paraId="16FD1B29" w14:textId="77777777">
            <w:pPr>
              <w:adjustRightInd w:val="0"/>
              <w:jc w:val="center"/>
              <w:rPr>
                <w:rFonts w:eastAsia="Calibri"/>
                <w:sz w:val="20"/>
                <w:szCs w:val="20"/>
              </w:rPr>
            </w:pPr>
            <w:r>
              <w:rPr>
                <w:rFonts w:eastAsia="Calibri"/>
                <w:sz w:val="20"/>
                <w:szCs w:val="20"/>
              </w:rPr>
              <w:t>0.</w:t>
            </w:r>
            <w:r w:rsidR="00D5501B">
              <w:rPr>
                <w:rFonts w:eastAsia="Calibri"/>
                <w:sz w:val="20"/>
                <w:szCs w:val="20"/>
              </w:rPr>
              <w:t>3</w:t>
            </w:r>
          </w:p>
        </w:tc>
        <w:tc>
          <w:tcPr>
            <w:tcW w:w="950" w:type="dxa"/>
            <w:vAlign w:val="center"/>
          </w:tcPr>
          <w:p w:rsidR="001744C9" w:rsidRPr="001744C9" w:rsidP="001744C9" w14:paraId="0707B29D" w14:textId="77777777">
            <w:pPr>
              <w:adjustRightInd w:val="0"/>
              <w:jc w:val="center"/>
              <w:rPr>
                <w:rFonts w:eastAsia="Calibri"/>
                <w:sz w:val="20"/>
                <w:szCs w:val="20"/>
              </w:rPr>
            </w:pPr>
            <w:r>
              <w:rPr>
                <w:rFonts w:eastAsia="Calibri"/>
                <w:sz w:val="20"/>
                <w:szCs w:val="20"/>
              </w:rPr>
              <w:t>201</w:t>
            </w:r>
          </w:p>
        </w:tc>
        <w:tc>
          <w:tcPr>
            <w:tcW w:w="889" w:type="dxa"/>
            <w:vAlign w:val="center"/>
          </w:tcPr>
          <w:p w:rsidR="001744C9" w:rsidRPr="001744C9" w:rsidP="001744C9" w14:paraId="4D5BE5C9" w14:textId="77777777">
            <w:pPr>
              <w:adjustRightInd w:val="0"/>
              <w:jc w:val="center"/>
              <w:rPr>
                <w:rFonts w:eastAsia="Calibri"/>
                <w:sz w:val="20"/>
                <w:szCs w:val="20"/>
              </w:rPr>
            </w:pPr>
            <w:r>
              <w:rPr>
                <w:rFonts w:eastAsia="Calibri"/>
                <w:sz w:val="20"/>
                <w:szCs w:val="20"/>
              </w:rPr>
              <w:t>$44.79</w:t>
            </w:r>
          </w:p>
        </w:tc>
        <w:tc>
          <w:tcPr>
            <w:tcW w:w="1434" w:type="dxa"/>
            <w:vAlign w:val="center"/>
          </w:tcPr>
          <w:p w:rsidR="001744C9" w:rsidRPr="001744C9" w:rsidP="001744C9" w14:paraId="598B2510" w14:textId="496F8D39">
            <w:pPr>
              <w:adjustRightInd w:val="0"/>
              <w:jc w:val="right"/>
              <w:rPr>
                <w:rFonts w:eastAsia="Calibri"/>
                <w:sz w:val="20"/>
                <w:szCs w:val="20"/>
              </w:rPr>
            </w:pPr>
            <w:r>
              <w:rPr>
                <w:rFonts w:eastAsia="Calibri"/>
                <w:sz w:val="20"/>
                <w:szCs w:val="20"/>
              </w:rPr>
              <w:t>$30,009</w:t>
            </w:r>
          </w:p>
        </w:tc>
      </w:tr>
      <w:tr w14:paraId="013D09AF" w14:textId="77777777">
        <w:tblPrEx>
          <w:tblW w:w="9625" w:type="dxa"/>
          <w:tblLook w:val="04A0"/>
        </w:tblPrEx>
        <w:tc>
          <w:tcPr>
            <w:tcW w:w="1439" w:type="dxa"/>
          </w:tcPr>
          <w:p w:rsidR="001744C9" w:rsidRPr="001744C9" w:rsidP="001744C9" w14:paraId="57895D9B" w14:textId="77777777">
            <w:pPr>
              <w:adjustRightInd w:val="0"/>
              <w:jc w:val="right"/>
              <w:rPr>
                <w:rFonts w:eastAsia="Calibri"/>
                <w:b/>
                <w:iCs/>
                <w:sz w:val="20"/>
                <w:szCs w:val="20"/>
              </w:rPr>
            </w:pPr>
            <w:r w:rsidRPr="001744C9">
              <w:rPr>
                <w:rFonts w:eastAsia="Calibri"/>
                <w:b/>
                <w:iCs/>
                <w:sz w:val="20"/>
                <w:szCs w:val="20"/>
              </w:rPr>
              <w:t>Unduplicated totals</w:t>
            </w:r>
          </w:p>
        </w:tc>
        <w:tc>
          <w:tcPr>
            <w:tcW w:w="1415" w:type="dxa"/>
            <w:vAlign w:val="center"/>
          </w:tcPr>
          <w:p w:rsidR="001744C9" w:rsidRPr="001744C9" w:rsidP="001744C9" w14:paraId="4BD8DFEB" w14:textId="77777777">
            <w:pPr>
              <w:adjustRightInd w:val="0"/>
              <w:jc w:val="center"/>
              <w:rPr>
                <w:rFonts w:eastAsia="Calibri"/>
                <w:b/>
                <w:i/>
                <w:sz w:val="20"/>
                <w:szCs w:val="20"/>
              </w:rPr>
            </w:pPr>
            <w:r>
              <w:rPr>
                <w:rFonts w:eastAsia="Calibri"/>
                <w:b/>
                <w:i/>
                <w:sz w:val="20"/>
                <w:szCs w:val="20"/>
              </w:rPr>
              <w:t>670</w:t>
            </w:r>
          </w:p>
        </w:tc>
        <w:tc>
          <w:tcPr>
            <w:tcW w:w="1219" w:type="dxa"/>
            <w:vAlign w:val="center"/>
          </w:tcPr>
          <w:p w:rsidR="001744C9" w:rsidRPr="001744C9" w:rsidP="001744C9" w14:paraId="5A1327B1" w14:textId="77777777">
            <w:pPr>
              <w:adjustRightInd w:val="0"/>
              <w:jc w:val="center"/>
              <w:rPr>
                <w:rFonts w:eastAsia="Calibri"/>
                <w:b/>
                <w:i/>
                <w:sz w:val="20"/>
                <w:szCs w:val="20"/>
              </w:rPr>
            </w:pPr>
            <w:r>
              <w:rPr>
                <w:rFonts w:eastAsia="Calibri"/>
                <w:b/>
                <w:i/>
                <w:sz w:val="20"/>
                <w:szCs w:val="20"/>
              </w:rPr>
              <w:t>1</w:t>
            </w:r>
          </w:p>
        </w:tc>
        <w:tc>
          <w:tcPr>
            <w:tcW w:w="1182" w:type="dxa"/>
            <w:vAlign w:val="center"/>
          </w:tcPr>
          <w:p w:rsidR="001744C9" w:rsidRPr="001744C9" w:rsidP="001744C9" w14:paraId="2BE68BAA" w14:textId="77777777">
            <w:pPr>
              <w:adjustRightInd w:val="0"/>
              <w:jc w:val="center"/>
              <w:rPr>
                <w:rFonts w:eastAsia="Calibri"/>
                <w:b/>
                <w:i/>
                <w:sz w:val="20"/>
                <w:szCs w:val="20"/>
              </w:rPr>
            </w:pPr>
            <w:r>
              <w:rPr>
                <w:rFonts w:eastAsia="Calibri"/>
                <w:b/>
                <w:i/>
                <w:sz w:val="20"/>
                <w:szCs w:val="20"/>
              </w:rPr>
              <w:t>670</w:t>
            </w:r>
          </w:p>
        </w:tc>
        <w:tc>
          <w:tcPr>
            <w:tcW w:w="1097" w:type="dxa"/>
            <w:vAlign w:val="center"/>
          </w:tcPr>
          <w:p w:rsidR="001744C9" w:rsidRPr="001744C9" w:rsidP="001744C9" w14:paraId="4688D4D8" w14:textId="77777777">
            <w:pPr>
              <w:adjustRightInd w:val="0"/>
              <w:jc w:val="center"/>
              <w:rPr>
                <w:rFonts w:eastAsia="Calibri"/>
                <w:b/>
                <w:i/>
                <w:sz w:val="20"/>
                <w:szCs w:val="20"/>
              </w:rPr>
            </w:pPr>
            <w:r>
              <w:rPr>
                <w:rFonts w:eastAsia="Calibri"/>
                <w:b/>
                <w:i/>
                <w:sz w:val="20"/>
                <w:szCs w:val="20"/>
              </w:rPr>
              <w:t>0.</w:t>
            </w:r>
            <w:r w:rsidR="00D5501B">
              <w:rPr>
                <w:rFonts w:eastAsia="Calibri"/>
                <w:b/>
                <w:i/>
                <w:sz w:val="20"/>
                <w:szCs w:val="20"/>
              </w:rPr>
              <w:t>3</w:t>
            </w:r>
          </w:p>
        </w:tc>
        <w:tc>
          <w:tcPr>
            <w:tcW w:w="950" w:type="dxa"/>
            <w:vAlign w:val="center"/>
          </w:tcPr>
          <w:p w:rsidR="001744C9" w:rsidRPr="001744C9" w:rsidP="001744C9" w14:paraId="0A5A4561" w14:textId="77777777">
            <w:pPr>
              <w:adjustRightInd w:val="0"/>
              <w:jc w:val="center"/>
              <w:rPr>
                <w:rFonts w:eastAsia="Calibri"/>
                <w:b/>
                <w:i/>
                <w:sz w:val="20"/>
                <w:szCs w:val="20"/>
              </w:rPr>
            </w:pPr>
            <w:r>
              <w:rPr>
                <w:rFonts w:eastAsia="Calibri"/>
                <w:b/>
                <w:i/>
                <w:sz w:val="20"/>
                <w:szCs w:val="20"/>
              </w:rPr>
              <w:t>201</w:t>
            </w:r>
          </w:p>
        </w:tc>
        <w:tc>
          <w:tcPr>
            <w:tcW w:w="889" w:type="dxa"/>
            <w:vAlign w:val="center"/>
          </w:tcPr>
          <w:p w:rsidR="001744C9" w:rsidRPr="001744C9" w:rsidP="001744C9" w14:paraId="442444B9" w14:textId="77777777">
            <w:pPr>
              <w:adjustRightInd w:val="0"/>
              <w:jc w:val="center"/>
              <w:rPr>
                <w:rFonts w:eastAsia="Calibri"/>
                <w:b/>
                <w:i/>
                <w:sz w:val="20"/>
                <w:szCs w:val="20"/>
              </w:rPr>
            </w:pPr>
            <w:r>
              <w:rPr>
                <w:rFonts w:eastAsia="Calibri"/>
                <w:b/>
                <w:i/>
                <w:sz w:val="20"/>
                <w:szCs w:val="20"/>
              </w:rPr>
              <w:t>$44.79</w:t>
            </w:r>
          </w:p>
        </w:tc>
        <w:tc>
          <w:tcPr>
            <w:tcW w:w="1434" w:type="dxa"/>
            <w:vAlign w:val="center"/>
          </w:tcPr>
          <w:p w:rsidR="001744C9" w:rsidRPr="001744C9" w:rsidP="001744C9" w14:paraId="3E6D46AC" w14:textId="5C22AD7E">
            <w:pPr>
              <w:adjustRightInd w:val="0"/>
              <w:jc w:val="right"/>
              <w:rPr>
                <w:rFonts w:eastAsia="Calibri"/>
                <w:b/>
                <w:i/>
                <w:sz w:val="20"/>
                <w:szCs w:val="20"/>
              </w:rPr>
            </w:pPr>
            <w:r>
              <w:rPr>
                <w:rFonts w:eastAsia="Calibri"/>
                <w:b/>
                <w:i/>
                <w:sz w:val="20"/>
                <w:szCs w:val="20"/>
              </w:rPr>
              <w:t>$30,009</w:t>
            </w:r>
          </w:p>
        </w:tc>
      </w:tr>
    </w:tbl>
    <w:p w:rsidR="001744C9" w:rsidRPr="001744C9" w:rsidP="001744C9" w14:paraId="1DA91FD8" w14:textId="77777777">
      <w:pPr>
        <w:widowControl/>
        <w:autoSpaceDE/>
        <w:autoSpaceDN/>
        <w:rPr>
          <w:i/>
          <w:iCs/>
          <w:sz w:val="24"/>
          <w:szCs w:val="24"/>
          <w:highlight w:val="yellow"/>
        </w:rPr>
      </w:pPr>
    </w:p>
    <w:p w:rsidR="008A1AE3" w:rsidRPr="00AB6159" w:rsidP="00AF3BB9" w14:paraId="7C376DD2" w14:textId="77777777">
      <w:pPr>
        <w:pStyle w:val="NoSpacing"/>
        <w:rPr>
          <w:b/>
          <w:bCs/>
          <w:sz w:val="24"/>
          <w:szCs w:val="24"/>
        </w:rPr>
      </w:pPr>
      <w:r w:rsidRPr="00AB6159">
        <w:rPr>
          <w:b/>
          <w:bCs/>
          <w:sz w:val="24"/>
          <w:szCs w:val="24"/>
        </w:rPr>
        <w:t>13. Provide an estimate of the total annual cost burden to respondents or record-keepers resulting from the information collection. (Do not include the cost of any hour burden shown in items 12 and 14).</w:t>
      </w:r>
    </w:p>
    <w:p w:rsidR="00632EA5" w:rsidRPr="00AB6159" w:rsidP="00AF3BB9" w14:paraId="757CFA26" w14:textId="77777777">
      <w:pPr>
        <w:pStyle w:val="NoSpacing"/>
        <w:rPr>
          <w:sz w:val="24"/>
          <w:szCs w:val="24"/>
        </w:rPr>
      </w:pPr>
    </w:p>
    <w:p w:rsidR="00044633" w:rsidRPr="00AB6159" w:rsidP="00044633" w14:paraId="569578C4" w14:textId="77777777">
      <w:pPr>
        <w:rPr>
          <w:sz w:val="24"/>
          <w:szCs w:val="24"/>
        </w:rPr>
      </w:pPr>
      <w:r w:rsidRPr="00AB6159">
        <w:rPr>
          <w:sz w:val="24"/>
          <w:szCs w:val="24"/>
        </w:rPr>
        <w:t xml:space="preserve">There are no </w:t>
      </w:r>
      <w:r w:rsidRPr="00AB6159" w:rsidR="00CB625F">
        <w:rPr>
          <w:sz w:val="24"/>
          <w:szCs w:val="24"/>
        </w:rPr>
        <w:t>additional</w:t>
      </w:r>
      <w:r w:rsidRPr="00AB6159">
        <w:rPr>
          <w:sz w:val="24"/>
          <w:szCs w:val="24"/>
        </w:rPr>
        <w:t xml:space="preserve"> costs associated with this IC</w:t>
      </w:r>
      <w:r w:rsidRPr="00AB6159" w:rsidR="00CB625F">
        <w:rPr>
          <w:sz w:val="24"/>
          <w:szCs w:val="24"/>
        </w:rPr>
        <w:t>R</w:t>
      </w:r>
      <w:r w:rsidRPr="00AB6159">
        <w:rPr>
          <w:sz w:val="24"/>
          <w:szCs w:val="24"/>
        </w:rPr>
        <w:t xml:space="preserve"> </w:t>
      </w:r>
      <w:r w:rsidRPr="00AB6159" w:rsidR="00CB625F">
        <w:rPr>
          <w:sz w:val="24"/>
          <w:szCs w:val="24"/>
        </w:rPr>
        <w:t>because</w:t>
      </w:r>
      <w:r w:rsidRPr="00AB6159">
        <w:rPr>
          <w:sz w:val="24"/>
          <w:szCs w:val="24"/>
        </w:rPr>
        <w:t xml:space="preserve"> </w:t>
      </w:r>
      <w:r w:rsidRPr="00AB6159" w:rsidR="00CB625F">
        <w:rPr>
          <w:sz w:val="24"/>
          <w:szCs w:val="24"/>
        </w:rPr>
        <w:t>respondents</w:t>
      </w:r>
      <w:r w:rsidRPr="00AB6159">
        <w:rPr>
          <w:sz w:val="24"/>
          <w:szCs w:val="24"/>
        </w:rPr>
        <w:t xml:space="preserve"> can </w:t>
      </w:r>
      <w:r w:rsidRPr="00AB6159" w:rsidR="00CB625F">
        <w:rPr>
          <w:sz w:val="24"/>
          <w:szCs w:val="24"/>
        </w:rPr>
        <w:t>complete and submit</w:t>
      </w:r>
      <w:r w:rsidRPr="00AB6159" w:rsidR="00AB6159">
        <w:rPr>
          <w:sz w:val="24"/>
          <w:szCs w:val="24"/>
        </w:rPr>
        <w:t xml:space="preserve"> the form entirely electronically</w:t>
      </w:r>
      <w:r w:rsidRPr="00AB6159">
        <w:rPr>
          <w:sz w:val="24"/>
          <w:szCs w:val="24"/>
        </w:rPr>
        <w:t>.</w:t>
      </w:r>
    </w:p>
    <w:p w:rsidR="00434472" w:rsidRPr="00AB6159" w:rsidP="00434472" w14:paraId="3F46E5DF" w14:textId="77777777">
      <w:pPr>
        <w:pStyle w:val="NoSpacing"/>
        <w:rPr>
          <w:spacing w:val="-2"/>
          <w:sz w:val="24"/>
          <w:szCs w:val="24"/>
        </w:rPr>
      </w:pPr>
    </w:p>
    <w:p w:rsidR="00307709" w:rsidRPr="00AB6159" w:rsidP="00AF3BB9" w14:paraId="1DED80B8" w14:textId="77777777">
      <w:pPr>
        <w:pStyle w:val="NoSpacing"/>
        <w:rPr>
          <w:b/>
          <w:bCs/>
          <w:sz w:val="24"/>
          <w:szCs w:val="24"/>
        </w:rPr>
      </w:pPr>
      <w:r w:rsidRPr="00AB6159">
        <w:rPr>
          <w:b/>
          <w:bCs/>
          <w:sz w:val="24"/>
          <w:szCs w:val="24"/>
        </w:rPr>
        <w:t>14. Provide estimates of the annualized cost to the federal government.</w:t>
      </w:r>
    </w:p>
    <w:p w:rsidR="00434472" w:rsidRPr="00AB6159" w:rsidP="00AF3BB9" w14:paraId="3B6FCB1E" w14:textId="77777777">
      <w:pPr>
        <w:pStyle w:val="NoSpacing"/>
        <w:rPr>
          <w:sz w:val="24"/>
          <w:szCs w:val="24"/>
        </w:rPr>
      </w:pPr>
    </w:p>
    <w:p w:rsidR="00120E94" w:rsidRPr="00AB6159" w:rsidP="00120E94" w14:paraId="4AD0012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djustRightInd w:val="0"/>
        <w:rPr>
          <w:sz w:val="24"/>
          <w:szCs w:val="24"/>
        </w:rPr>
      </w:pPr>
      <w:r w:rsidRPr="00AB6159">
        <w:rPr>
          <w:sz w:val="24"/>
          <w:szCs w:val="24"/>
        </w:rPr>
        <w:t>ATF estimates no</w:t>
      </w:r>
      <w:r w:rsidRPr="00AB6159" w:rsidR="00D30CD8">
        <w:rPr>
          <w:sz w:val="24"/>
          <w:szCs w:val="24"/>
        </w:rPr>
        <w:t xml:space="preserve"> </w:t>
      </w:r>
      <w:r w:rsidRPr="00AB6159">
        <w:rPr>
          <w:sz w:val="24"/>
          <w:szCs w:val="24"/>
        </w:rPr>
        <w:t>additional</w:t>
      </w:r>
      <w:r w:rsidRPr="00AB6159" w:rsidR="00D30CD8">
        <w:rPr>
          <w:sz w:val="24"/>
          <w:szCs w:val="24"/>
        </w:rPr>
        <w:t xml:space="preserve"> </w:t>
      </w:r>
      <w:r w:rsidRPr="00AB6159">
        <w:rPr>
          <w:sz w:val="24"/>
          <w:szCs w:val="24"/>
        </w:rPr>
        <w:t>costs to the federal government associated with this collection. This is due to the current staffing and administrative capacity already in place to complete any marginal processing required under this information collection, with long-term staffing capacity serving as a sunk cost.</w:t>
      </w:r>
    </w:p>
    <w:p w:rsidR="00AD4C65" w:rsidRPr="00AB6159" w:rsidP="0060690D" w14:paraId="28CA4643" w14:textId="77777777">
      <w:pPr>
        <w:pStyle w:val="NoSpacing"/>
        <w:rPr>
          <w:sz w:val="24"/>
          <w:szCs w:val="24"/>
        </w:rPr>
      </w:pPr>
    </w:p>
    <w:p w:rsidR="0060690D" w:rsidRPr="00AB6159" w:rsidP="0060690D" w14:paraId="72F6382D" w14:textId="77777777">
      <w:pPr>
        <w:pStyle w:val="NoSpacing"/>
        <w:rPr>
          <w:b/>
          <w:bCs/>
          <w:sz w:val="24"/>
          <w:szCs w:val="24"/>
        </w:rPr>
      </w:pPr>
      <w:r w:rsidRPr="00AB6159">
        <w:rPr>
          <w:b/>
          <w:bCs/>
          <w:sz w:val="24"/>
          <w:szCs w:val="24"/>
        </w:rPr>
        <w:t>15. Explain the reasons for any program changes or adjustments.</w:t>
      </w:r>
    </w:p>
    <w:p w:rsidR="0060690D" w:rsidRPr="00AB6159" w:rsidP="00AF3BB9" w14:paraId="6AD60D42" w14:textId="77777777">
      <w:pPr>
        <w:pStyle w:val="NoSpacing"/>
        <w:rPr>
          <w:b/>
          <w:bCs/>
          <w:sz w:val="24"/>
          <w:szCs w:val="24"/>
        </w:rPr>
      </w:pPr>
    </w:p>
    <w:p w:rsidR="00586A71" w:rsidRPr="00AB6159" w:rsidP="0060690D" w14:paraId="30C78102" w14:textId="77777777">
      <w:pPr>
        <w:pStyle w:val="NoSpacing"/>
        <w:rPr>
          <w:sz w:val="24"/>
          <w:szCs w:val="24"/>
        </w:rPr>
      </w:pPr>
      <w:r w:rsidRPr="00AB6159">
        <w:rPr>
          <w:sz w:val="24"/>
          <w:szCs w:val="24"/>
        </w:rPr>
        <w:t>The number of respondents to this ICR ha</w:t>
      </w:r>
      <w:r w:rsidRPr="00AB6159" w:rsidR="00A147A6">
        <w:rPr>
          <w:sz w:val="24"/>
          <w:szCs w:val="24"/>
        </w:rPr>
        <w:t>ve</w:t>
      </w:r>
      <w:r w:rsidRPr="00AB6159">
        <w:rPr>
          <w:sz w:val="24"/>
          <w:szCs w:val="24"/>
        </w:rPr>
        <w:t xml:space="preserve"> decreased </w:t>
      </w:r>
      <w:r w:rsidRPr="00AB6159" w:rsidR="00F91F7D">
        <w:rPr>
          <w:sz w:val="24"/>
          <w:szCs w:val="24"/>
        </w:rPr>
        <w:t>from the last renewal in 2023, from 680 respondents to 670</w:t>
      </w:r>
      <w:r w:rsidRPr="00AB6159" w:rsidR="002E7468">
        <w:rPr>
          <w:sz w:val="24"/>
          <w:szCs w:val="24"/>
        </w:rPr>
        <w:t xml:space="preserve">, </w:t>
      </w:r>
      <w:r w:rsidRPr="00AB6159" w:rsidR="00BF108F">
        <w:rPr>
          <w:sz w:val="24"/>
          <w:szCs w:val="24"/>
        </w:rPr>
        <w:t>because fewer persons applied for explosives licenses</w:t>
      </w:r>
      <w:r w:rsidRPr="00AB6159" w:rsidR="00F91F7D">
        <w:rPr>
          <w:sz w:val="24"/>
          <w:szCs w:val="24"/>
        </w:rPr>
        <w:t xml:space="preserve">. </w:t>
      </w:r>
      <w:r w:rsidRPr="00AB6159" w:rsidR="00F1282E">
        <w:rPr>
          <w:sz w:val="24"/>
          <w:szCs w:val="24"/>
        </w:rPr>
        <w:t>This decrease also resulted in a corresponding decrease in the hourly burden</w:t>
      </w:r>
      <w:r w:rsidRPr="00AB6159" w:rsidR="00483996">
        <w:rPr>
          <w:sz w:val="24"/>
          <w:szCs w:val="24"/>
        </w:rPr>
        <w:t xml:space="preserve">, from 340 hours to </w:t>
      </w:r>
      <w:r w:rsidRPr="00AB6159" w:rsidR="002F755C">
        <w:rPr>
          <w:sz w:val="24"/>
          <w:szCs w:val="24"/>
        </w:rPr>
        <w:t xml:space="preserve">335. In addition, because the forms </w:t>
      </w:r>
      <w:r w:rsidRPr="00AB6159" w:rsidR="00CB24DA">
        <w:rPr>
          <w:sz w:val="24"/>
          <w:szCs w:val="24"/>
        </w:rPr>
        <w:t>have become entirely electronic, the amount of time required to complete this information collection has decreased from 0.5 to 0.3 hours</w:t>
      </w:r>
      <w:r w:rsidRPr="00AB6159" w:rsidR="00A147A6">
        <w:rPr>
          <w:sz w:val="24"/>
          <w:szCs w:val="24"/>
        </w:rPr>
        <w:t>, further decreasing the hourly burden for this ICR to 201 hours.</w:t>
      </w:r>
    </w:p>
    <w:p w:rsidR="00103606" w:rsidRPr="00AB6159" w:rsidP="0060690D" w14:paraId="70ACF015" w14:textId="77777777">
      <w:pPr>
        <w:pStyle w:val="NoSpacing"/>
        <w:rPr>
          <w:sz w:val="24"/>
          <w:szCs w:val="24"/>
        </w:rPr>
      </w:pPr>
    </w:p>
    <w:p w:rsidR="00103606" w:rsidRPr="00AB6159" w:rsidP="00103606" w14:paraId="358344F9" w14:textId="77777777">
      <w:pPr>
        <w:pStyle w:val="NoSpacing"/>
        <w:rPr>
          <w:sz w:val="24"/>
          <w:szCs w:val="24"/>
        </w:rPr>
      </w:pPr>
      <w:r w:rsidRPr="00AB6159">
        <w:rPr>
          <w:sz w:val="24"/>
          <w:szCs w:val="24"/>
        </w:rPr>
        <w:t xml:space="preserve">As part of this renewal, ATF is </w:t>
      </w:r>
      <w:r w:rsidRPr="00AB6159" w:rsidR="00E75D4F">
        <w:rPr>
          <w:sz w:val="24"/>
          <w:szCs w:val="24"/>
        </w:rPr>
        <w:t xml:space="preserve">also </w:t>
      </w:r>
      <w:r w:rsidRPr="00AB6159">
        <w:rPr>
          <w:sz w:val="24"/>
          <w:szCs w:val="24"/>
        </w:rPr>
        <w:t xml:space="preserve">revising the form number from 5000.30 to 5400.30 to align with changes </w:t>
      </w:r>
      <w:r w:rsidRPr="00AB6159" w:rsidR="002F1B4D">
        <w:rPr>
          <w:sz w:val="24"/>
          <w:szCs w:val="24"/>
        </w:rPr>
        <w:t>to</w:t>
      </w:r>
      <w:r w:rsidRPr="00AB6159">
        <w:rPr>
          <w:sz w:val="24"/>
          <w:szCs w:val="24"/>
        </w:rPr>
        <w:t xml:space="preserve"> ATF’s numbering </w:t>
      </w:r>
      <w:r w:rsidRPr="00AB6159" w:rsidR="002F1B4D">
        <w:rPr>
          <w:sz w:val="24"/>
          <w:szCs w:val="24"/>
        </w:rPr>
        <w:t>structure</w:t>
      </w:r>
      <w:r w:rsidRPr="00AB6159">
        <w:rPr>
          <w:sz w:val="24"/>
          <w:szCs w:val="24"/>
        </w:rPr>
        <w:t xml:space="preserve">, and is revising the </w:t>
      </w:r>
      <w:r w:rsidRPr="00AB6159" w:rsidR="0075261B">
        <w:rPr>
          <w:sz w:val="24"/>
          <w:szCs w:val="24"/>
        </w:rPr>
        <w:t>title of the form and the ICR</w:t>
      </w:r>
      <w:r w:rsidRPr="00AB6159">
        <w:rPr>
          <w:sz w:val="24"/>
          <w:szCs w:val="24"/>
        </w:rPr>
        <w:t xml:space="preserve"> </w:t>
      </w:r>
      <w:r w:rsidRPr="00AB6159" w:rsidR="0075261B">
        <w:rPr>
          <w:sz w:val="24"/>
          <w:szCs w:val="24"/>
        </w:rPr>
        <w:t>for plain writing purposes</w:t>
      </w:r>
      <w:r w:rsidRPr="00AB6159" w:rsidR="00E61E9F">
        <w:rPr>
          <w:sz w:val="24"/>
          <w:szCs w:val="24"/>
        </w:rPr>
        <w:t>, from</w:t>
      </w:r>
      <w:r w:rsidRPr="00AB6159">
        <w:rPr>
          <w:sz w:val="24"/>
          <w:szCs w:val="24"/>
        </w:rPr>
        <w:t xml:space="preserve"> “Supplemental Information on Water Quality Considerations – Under 33 U.S.C. 1341(a)” to “Supplemental Information on Water Quality Considerations</w:t>
      </w:r>
      <w:r w:rsidRPr="00AB6159" w:rsidR="001B7910">
        <w:rPr>
          <w:sz w:val="24"/>
          <w:szCs w:val="24"/>
        </w:rPr>
        <w:t>.</w:t>
      </w:r>
      <w:r w:rsidRPr="00AB6159">
        <w:rPr>
          <w:sz w:val="24"/>
          <w:szCs w:val="24"/>
        </w:rPr>
        <w:t xml:space="preserve">” </w:t>
      </w:r>
      <w:r w:rsidRPr="00AB6159" w:rsidR="00A555A6">
        <w:rPr>
          <w:sz w:val="24"/>
          <w:szCs w:val="24"/>
        </w:rPr>
        <w:t>In addition, ATF is making minor plain writing edits to text on the form.</w:t>
      </w:r>
    </w:p>
    <w:p w:rsidR="0060690D" w:rsidRPr="00AB6159" w:rsidP="0060690D" w14:paraId="07F9DB4D" w14:textId="77777777">
      <w:pPr>
        <w:pStyle w:val="NoSpacing"/>
        <w:rPr>
          <w:sz w:val="24"/>
          <w:szCs w:val="24"/>
        </w:rPr>
      </w:pPr>
    </w:p>
    <w:p w:rsidR="002F3A8E" w:rsidRPr="00AB6159" w:rsidP="00AF3BB9" w14:paraId="175EE075" w14:textId="77777777">
      <w:pPr>
        <w:pStyle w:val="NoSpacing"/>
        <w:rPr>
          <w:b/>
          <w:bCs/>
          <w:sz w:val="24"/>
          <w:szCs w:val="24"/>
        </w:rPr>
      </w:pPr>
      <w:r w:rsidRPr="00AB6159">
        <w:rPr>
          <w:b/>
          <w:bCs/>
          <w:sz w:val="24"/>
          <w:szCs w:val="24"/>
        </w:rPr>
        <w:t>16. For information collections whose results will be published, outline plans for tabulations and publication.</w:t>
      </w:r>
    </w:p>
    <w:p w:rsidR="00586A71" w:rsidRPr="00AB6159" w:rsidP="00AF3BB9" w14:paraId="2DD5A6EC" w14:textId="77777777">
      <w:pPr>
        <w:pStyle w:val="NoSpacing"/>
        <w:rPr>
          <w:sz w:val="24"/>
          <w:szCs w:val="24"/>
        </w:rPr>
      </w:pPr>
    </w:p>
    <w:p w:rsidR="008C3D74" w:rsidRPr="008C3D74" w:rsidP="008C3D74" w14:paraId="78716AF9"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bookmarkStart w:id="2" w:name="_Hlk188874978"/>
      <w:r w:rsidRPr="008C3D74">
        <w:rPr>
          <w:sz w:val="24"/>
          <w:szCs w:val="24"/>
        </w:rPr>
        <w:t>ATF will not publish the results of this collection.</w:t>
      </w:r>
    </w:p>
    <w:bookmarkEnd w:id="2"/>
    <w:p w:rsidR="002F3A8E" w:rsidP="002F3A8E" w14:paraId="3221B7FC" w14:textId="77777777">
      <w:pPr>
        <w:pStyle w:val="NoSpacing"/>
        <w:rPr>
          <w:spacing w:val="-2"/>
          <w:sz w:val="24"/>
          <w:szCs w:val="24"/>
        </w:rPr>
      </w:pPr>
    </w:p>
    <w:p w:rsidR="000A7055" w:rsidRPr="00AF3BB9" w:rsidP="00AF3BB9" w14:paraId="529C1D2E" w14:textId="77777777">
      <w:pPr>
        <w:pStyle w:val="NoSpacing"/>
        <w:rPr>
          <w:b/>
          <w:bCs/>
          <w:sz w:val="24"/>
          <w:szCs w:val="24"/>
        </w:rPr>
      </w:pPr>
      <w:r w:rsidRPr="00AF3BB9">
        <w:rPr>
          <w:b/>
          <w:bCs/>
          <w:sz w:val="24"/>
          <w:szCs w:val="24"/>
        </w:rPr>
        <w:t>17. If seeking approval to not display the expiration date for the information collection, explain the reasons that display would be inappropriate.</w:t>
      </w:r>
    </w:p>
    <w:p w:rsidR="002F3A8E" w:rsidRPr="00AF3BB9" w:rsidP="00AF3BB9" w14:paraId="4A18575C" w14:textId="77777777">
      <w:pPr>
        <w:pStyle w:val="NoSpacing"/>
        <w:rPr>
          <w:sz w:val="24"/>
          <w:szCs w:val="24"/>
        </w:rPr>
      </w:pPr>
    </w:p>
    <w:p w:rsidR="00E97436" w:rsidRPr="00AF3BB9" w:rsidP="00E97436" w14:paraId="22DC429C" w14:textId="77777777">
      <w:pPr>
        <w:pStyle w:val="NoSpacing"/>
        <w:rPr>
          <w:sz w:val="24"/>
          <w:szCs w:val="24"/>
        </w:rPr>
      </w:pPr>
      <w:r w:rsidRPr="00AF3BB9">
        <w:rPr>
          <w:sz w:val="24"/>
          <w:szCs w:val="24"/>
        </w:rPr>
        <w:t>ATF intends to display the OMB expiration date for this information collection.</w:t>
      </w:r>
    </w:p>
    <w:p w:rsidR="00AA480F" w:rsidP="00AF3BB9" w14:paraId="76F41A82" w14:textId="77777777">
      <w:pPr>
        <w:pStyle w:val="NoSpacing"/>
        <w:rPr>
          <w:sz w:val="24"/>
          <w:szCs w:val="24"/>
        </w:rPr>
      </w:pPr>
    </w:p>
    <w:p w:rsidR="008F0070" w:rsidP="00AF3BB9" w14:paraId="0DA9E424" w14:textId="77777777">
      <w:pPr>
        <w:pStyle w:val="NoSpacing"/>
        <w:rPr>
          <w:b/>
          <w:sz w:val="24"/>
          <w:szCs w:val="24"/>
        </w:rPr>
      </w:pPr>
      <w:r w:rsidRPr="00AF3BB9">
        <w:rPr>
          <w:b/>
          <w:sz w:val="24"/>
          <w:szCs w:val="24"/>
        </w:rPr>
        <w:t>18. Explain each exception to the certification statement.</w:t>
      </w:r>
    </w:p>
    <w:p w:rsidR="008C3D74" w:rsidRPr="00AF3BB9" w:rsidP="00AF3BB9" w14:paraId="49A1F6BE" w14:textId="77777777">
      <w:pPr>
        <w:pStyle w:val="NoSpacing"/>
        <w:rPr>
          <w:b/>
          <w:sz w:val="24"/>
          <w:szCs w:val="24"/>
        </w:rPr>
      </w:pPr>
    </w:p>
    <w:p w:rsidR="00586A71" w:rsidRPr="008C3D74" w:rsidP="00AF3BB9" w14:paraId="6583C3AB" w14:textId="77777777">
      <w:pPr>
        <w:pStyle w:val="NoSpacing"/>
        <w:rPr>
          <w:sz w:val="24"/>
          <w:szCs w:val="24"/>
        </w:rPr>
      </w:pPr>
      <w:r>
        <w:rPr>
          <w:spacing w:val="-3"/>
          <w:sz w:val="24"/>
          <w:szCs w:val="24"/>
        </w:rPr>
        <w:t xml:space="preserve">This </w:t>
      </w:r>
      <w:r w:rsidR="008C3D74">
        <w:rPr>
          <w:spacing w:val="-3"/>
          <w:sz w:val="24"/>
          <w:szCs w:val="24"/>
        </w:rPr>
        <w:t>information collection</w:t>
      </w:r>
      <w:r>
        <w:rPr>
          <w:spacing w:val="-3"/>
          <w:sz w:val="24"/>
          <w:szCs w:val="24"/>
        </w:rPr>
        <w:t xml:space="preserve"> does </w:t>
      </w:r>
      <w:r w:rsidRPr="00AF3BB9" w:rsidR="00CC4137">
        <w:rPr>
          <w:sz w:val="24"/>
          <w:szCs w:val="24"/>
        </w:rPr>
        <w:t>no</w:t>
      </w:r>
      <w:r w:rsidR="00AD2070">
        <w:rPr>
          <w:sz w:val="24"/>
          <w:szCs w:val="24"/>
        </w:rPr>
        <w:t>t include any</w:t>
      </w:r>
      <w:r w:rsidRPr="00AF3BB9" w:rsidR="00CC4137">
        <w:rPr>
          <w:sz w:val="24"/>
          <w:szCs w:val="24"/>
        </w:rPr>
        <w:t xml:space="preserve"> exceptions</w:t>
      </w:r>
      <w:r w:rsidRPr="00AF3BB9" w:rsidR="00CC4137">
        <w:rPr>
          <w:spacing w:val="-1"/>
          <w:sz w:val="24"/>
          <w:szCs w:val="24"/>
        </w:rPr>
        <w:t xml:space="preserve"> </w:t>
      </w:r>
      <w:r w:rsidRPr="00AF3BB9" w:rsidR="00CC4137">
        <w:rPr>
          <w:sz w:val="24"/>
          <w:szCs w:val="24"/>
        </w:rPr>
        <w:t>to</w:t>
      </w:r>
      <w:r w:rsidRPr="00AF3BB9" w:rsidR="00CC4137">
        <w:rPr>
          <w:spacing w:val="-1"/>
          <w:sz w:val="24"/>
          <w:szCs w:val="24"/>
        </w:rPr>
        <w:t xml:space="preserve"> </w:t>
      </w:r>
      <w:r w:rsidRPr="00AF3BB9" w:rsidR="00CC4137">
        <w:rPr>
          <w:sz w:val="24"/>
          <w:szCs w:val="24"/>
        </w:rPr>
        <w:t>the</w:t>
      </w:r>
      <w:r w:rsidRPr="00AF3BB9" w:rsidR="00CC4137">
        <w:rPr>
          <w:spacing w:val="-1"/>
          <w:sz w:val="24"/>
          <w:szCs w:val="24"/>
        </w:rPr>
        <w:t xml:space="preserve"> </w:t>
      </w:r>
      <w:r w:rsidRPr="00AF3BB9" w:rsidR="00CC4137">
        <w:rPr>
          <w:sz w:val="24"/>
          <w:szCs w:val="24"/>
        </w:rPr>
        <w:t>certificat</w:t>
      </w:r>
      <w:r w:rsidR="00A03B59">
        <w:rPr>
          <w:sz w:val="24"/>
          <w:szCs w:val="24"/>
        </w:rPr>
        <w:t>ion</w:t>
      </w:r>
      <w:r w:rsidRPr="008C3D74" w:rsidR="00CC4137">
        <w:rPr>
          <w:spacing w:val="-2"/>
          <w:sz w:val="24"/>
          <w:szCs w:val="24"/>
        </w:rPr>
        <w:t xml:space="preserve"> statement.</w:t>
      </w:r>
    </w:p>
    <w:p w:rsidR="00D51674" w:rsidRPr="00AF3BB9" w:rsidP="00AF3BB9" w14:paraId="0AF65F80" w14:textId="77777777">
      <w:pPr>
        <w:pStyle w:val="NoSpacing"/>
        <w:rPr>
          <w:sz w:val="24"/>
          <w:szCs w:val="24"/>
        </w:rPr>
      </w:pPr>
    </w:p>
    <w:p w:rsidR="00586A71" w:rsidRPr="00AF3BB9" w:rsidP="00AF3BB9" w14:paraId="28BA65F4" w14:textId="77777777">
      <w:pPr>
        <w:pStyle w:val="NoSpacing"/>
        <w:rPr>
          <w:sz w:val="24"/>
          <w:szCs w:val="24"/>
        </w:rPr>
      </w:pPr>
      <w:bookmarkStart w:id="3" w:name="_Hlk188988292"/>
      <w:r w:rsidRPr="00AF3BB9">
        <w:rPr>
          <w:b/>
          <w:bCs/>
          <w:sz w:val="24"/>
          <w:szCs w:val="24"/>
        </w:rPr>
        <w:t>B. INFORMATION COLLECTIONS EMPLOYING STATISTICAL METHODS.</w:t>
      </w:r>
      <w:bookmarkEnd w:id="3"/>
    </w:p>
    <w:p w:rsidR="00586A71" w:rsidRPr="00D51674" w:rsidP="00AF3BB9" w14:paraId="11E5FAD0" w14:textId="77777777">
      <w:pPr>
        <w:pStyle w:val="NoSpacing"/>
      </w:pPr>
    </w:p>
    <w:p w:rsidR="00586A71" w:rsidRPr="00D51674" w:rsidP="00AF3BB9" w14:paraId="3ED3C7BE" w14:textId="77777777">
      <w:pPr>
        <w:pStyle w:val="NoSpacing"/>
      </w:pPr>
      <w:r>
        <w:rPr>
          <w:spacing w:val="-2"/>
          <w:sz w:val="24"/>
          <w:szCs w:val="24"/>
        </w:rPr>
        <w:t xml:space="preserve">This collection does not </w:t>
      </w:r>
      <w:r w:rsidR="0031183B">
        <w:rPr>
          <w:spacing w:val="-2"/>
          <w:sz w:val="24"/>
          <w:szCs w:val="24"/>
        </w:rPr>
        <w:t>employ</w:t>
      </w:r>
      <w:r>
        <w:rPr>
          <w:spacing w:val="-2"/>
          <w:sz w:val="24"/>
          <w:szCs w:val="24"/>
        </w:rPr>
        <w:t xml:space="preserve"> statistical </w:t>
      </w:r>
      <w:r w:rsidR="0031183B">
        <w:rPr>
          <w:spacing w:val="-2"/>
          <w:sz w:val="24"/>
          <w:szCs w:val="24"/>
        </w:rPr>
        <w:t>methods</w:t>
      </w:r>
      <w:r w:rsidRPr="00D51674" w:rsidR="00CC4137">
        <w:rPr>
          <w:spacing w:val="-2"/>
          <w:sz w:val="24"/>
          <w:szCs w:val="24"/>
        </w:rPr>
        <w:t>.</w:t>
      </w:r>
    </w:p>
    <w:sectPr w:rsidSect="00FB5929">
      <w:headerReference w:type="default" r:id="rId8"/>
      <w:footerReference w:type="default" r:id="rId9"/>
      <w:pgSz w:w="12240" w:h="15840"/>
      <w:pgMar w:top="1440" w:right="1440" w:bottom="1440" w:left="1440" w:header="1022" w:footer="1022"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12cpi">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A71" w14:paraId="5F0E5753"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3823080</wp:posOffset>
              </wp:positionH>
              <wp:positionV relativeFrom="page">
                <wp:posOffset>9269706</wp:posOffset>
              </wp:positionV>
              <wp:extent cx="159385" cy="18097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59385" cy="180975"/>
                      </a:xfrm>
                      <a:prstGeom prst="rect">
                        <a:avLst/>
                      </a:prstGeom>
                    </wps:spPr>
                    <wps:txbx>
                      <w:txbxContent>
                        <w:p w:rsidR="00586A71" w14:textId="77777777">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2.55pt;height:14.25pt;margin-top:729.9pt;margin-left:301.0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586A71" w14:paraId="4450B5B1" w14:textId="77777777">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4217" w14:paraId="1B3BB639" w14:textId="77777777">
      <w:r>
        <w:separator/>
      </w:r>
    </w:p>
  </w:footnote>
  <w:footnote w:type="continuationSeparator" w:id="1">
    <w:p w:rsidR="00074217" w14:paraId="5E023D6C" w14:textId="77777777">
      <w:r>
        <w:continuationSeparator/>
      </w:r>
    </w:p>
  </w:footnote>
  <w:footnote w:id="2">
    <w:p w:rsidR="00C85C61" w:rsidRPr="00555976" w:rsidP="00C85C61" w14:paraId="1A9BBE57" w14:textId="77777777">
      <w:pPr>
        <w:pStyle w:val="FootnoteText"/>
        <w:rPr>
          <w:rFonts w:ascii="Times New Roman" w:hAnsi="Times New Roman"/>
        </w:rPr>
      </w:pPr>
      <w:r w:rsidRPr="00555976">
        <w:rPr>
          <w:rStyle w:val="FootnoteReference"/>
          <w:rFonts w:ascii="Times New Roman" w:hAnsi="Times New Roman"/>
        </w:rPr>
        <w:footnoteRef/>
      </w:r>
      <w:r w:rsidRPr="00555976">
        <w:rPr>
          <w:rFonts w:ascii="Times New Roman" w:hAnsi="Times New Roman"/>
        </w:rPr>
        <w:t xml:space="preserve"> https://www.bls.gov/oes/2023/may/oes475032.htm</w:t>
      </w:r>
    </w:p>
  </w:footnote>
  <w:footnote w:id="3">
    <w:p w:rsidR="00C85C61" w:rsidRPr="00555976" w:rsidP="00C85C61" w14:paraId="63E1C148" w14:textId="77777777">
      <w:pPr>
        <w:pStyle w:val="FootnoteText"/>
        <w:rPr>
          <w:rFonts w:ascii="Times New Roman" w:hAnsi="Times New Roman"/>
        </w:rPr>
      </w:pPr>
      <w:r w:rsidRPr="00555976">
        <w:rPr>
          <w:rStyle w:val="FootnoteReference"/>
          <w:rFonts w:ascii="Times New Roman" w:hAnsi="Times New Roman"/>
        </w:rPr>
        <w:footnoteRef/>
      </w:r>
      <w:r w:rsidRPr="00555976">
        <w:rPr>
          <w:rFonts w:ascii="Times New Roman" w:hAnsi="Times New Roman"/>
        </w:rPr>
        <w:t xml:space="preserve"> U.S. Bureau of Labor Statistics, </w:t>
      </w:r>
      <w:r w:rsidRPr="00555976">
        <w:rPr>
          <w:rFonts w:ascii="Times New Roman" w:hAnsi="Times New Roman"/>
          <w:i/>
          <w:iCs/>
        </w:rPr>
        <w:t>Total compensation cost per hour worked for private industry workers (2023–2025)</w:t>
      </w:r>
      <w:r w:rsidRPr="00555976">
        <w:rPr>
          <w:rFonts w:ascii="Times New Roman" w:hAnsi="Times New Roman"/>
        </w:rPr>
        <w:t>, https://data.bls.gov/dataViewer/view/timeseries/CMU2010000000000D [https://perma.cc/T2ZL-2UUB].</w:t>
      </w:r>
    </w:p>
  </w:footnote>
  <w:footnote w:id="4">
    <w:p w:rsidR="00C85C61" w:rsidRPr="00555976" w:rsidP="00C85C61" w14:paraId="66C0D167" w14:textId="77777777">
      <w:pPr>
        <w:pStyle w:val="FootnoteText"/>
        <w:rPr>
          <w:rFonts w:ascii="Times New Roman" w:hAnsi="Times New Roman"/>
          <w:i/>
        </w:rPr>
      </w:pPr>
      <w:r w:rsidRPr="00555976">
        <w:rPr>
          <w:rStyle w:val="FootnoteReference"/>
          <w:rFonts w:ascii="Times New Roman" w:hAnsi="Times New Roman"/>
        </w:rPr>
        <w:footnoteRef/>
      </w:r>
      <w:r w:rsidRPr="00555976">
        <w:rPr>
          <w:rFonts w:ascii="Times New Roman" w:hAnsi="Times New Roman"/>
        </w:rPr>
        <w:t xml:space="preserve"> U.S. Bureau of Labor Statistics, </w:t>
      </w:r>
      <w:r w:rsidRPr="00555976">
        <w:rPr>
          <w:rFonts w:ascii="Times New Roman" w:hAnsi="Times New Roman"/>
          <w:i/>
          <w:iCs/>
        </w:rPr>
        <w:t>Employer cost for employee compensation, (2023–2025)</w:t>
      </w:r>
      <w:r w:rsidRPr="00555976">
        <w:rPr>
          <w:rFonts w:ascii="Times New Roman" w:hAnsi="Times New Roman"/>
        </w:rPr>
        <w:t>, https://data.bls.gov/dataViewer/view/timeseries/CMU2020000000000D [https://perma.cc/8WEJ-2TRW].</w:t>
      </w:r>
    </w:p>
  </w:footnote>
  <w:footnote w:id="5">
    <w:p w:rsidR="00C85C61" w:rsidRPr="009D4CD0" w:rsidP="00C85C61" w14:paraId="0E2E4BFD" w14:textId="77777777">
      <w:pPr>
        <w:rPr>
          <w:sz w:val="20"/>
          <w:szCs w:val="20"/>
        </w:rPr>
      </w:pPr>
      <w:r w:rsidRPr="00555976">
        <w:rPr>
          <w:rStyle w:val="FootnoteReference"/>
          <w:sz w:val="20"/>
          <w:szCs w:val="20"/>
        </w:rPr>
        <w:footnoteRef/>
      </w:r>
      <w:r w:rsidRPr="00555976">
        <w:rPr>
          <w:sz w:val="20"/>
          <w:szCs w:val="20"/>
        </w:rPr>
        <w:t xml:space="preserve"> 1.42 load rate = $44.20 total hourly compensation / 31.10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5929" w:rsidRPr="00403DC0" w:rsidP="00FB5929" w14:paraId="2A8028B1" w14:textId="77777777">
    <w:pPr>
      <w:tabs>
        <w:tab w:val="center" w:pos="4680"/>
        <w:tab w:val="right" w:pos="9360"/>
      </w:tabs>
      <w:adjustRightInd w:val="0"/>
      <w:rPr>
        <w:bCs/>
        <w:sz w:val="20"/>
        <w:szCs w:val="20"/>
      </w:rPr>
    </w:pPr>
    <w:r w:rsidRPr="001E60C8">
      <w:rPr>
        <w:bCs/>
        <w:sz w:val="20"/>
        <w:szCs w:val="20"/>
      </w:rPr>
      <w:t>Supplemental Information on Water Quality Considerations</w:t>
    </w:r>
  </w:p>
  <w:p w:rsidR="00FB5929" w:rsidRPr="00403DC0" w:rsidP="00FB5929" w14:paraId="11A5D722" w14:textId="77777777">
    <w:pPr>
      <w:tabs>
        <w:tab w:val="center" w:pos="4680"/>
        <w:tab w:val="right" w:pos="9360"/>
      </w:tabs>
      <w:adjustRightInd w:val="0"/>
      <w:rPr>
        <w:sz w:val="20"/>
        <w:szCs w:val="20"/>
      </w:rPr>
    </w:pPr>
    <w:r w:rsidRPr="00403DC0">
      <w:rPr>
        <w:sz w:val="20"/>
        <w:szCs w:val="20"/>
      </w:rPr>
      <w:t>OMB control number 1140-</w:t>
    </w:r>
    <w:r>
      <w:rPr>
        <w:sz w:val="20"/>
        <w:szCs w:val="20"/>
      </w:rPr>
      <w:t>0097</w:t>
    </w:r>
  </w:p>
  <w:p w:rsidR="00FB5929" w:rsidRPr="00403DC0" w:rsidP="00FB5929" w14:paraId="223AFC1C" w14:textId="77777777">
    <w:pPr>
      <w:tabs>
        <w:tab w:val="center" w:pos="4680"/>
        <w:tab w:val="right" w:pos="9360"/>
      </w:tabs>
      <w:adjustRightInd w:val="0"/>
      <w:rPr>
        <w:sz w:val="20"/>
        <w:szCs w:val="20"/>
      </w:rPr>
    </w:pPr>
    <w:r w:rsidRPr="00403DC0">
      <w:rPr>
        <w:sz w:val="20"/>
        <w:szCs w:val="20"/>
      </w:rPr>
      <w:t xml:space="preserve">OMB expiration date: </w:t>
    </w:r>
    <w:r>
      <w:rPr>
        <w:sz w:val="20"/>
        <w:szCs w:val="20"/>
      </w:rPr>
      <w:t>9/30/2026</w:t>
    </w:r>
  </w:p>
  <w:p w:rsidR="00F7120C" w:rsidRPr="00403DC0" w:rsidP="00403DC0" w14:paraId="4BE67F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1A77D9"/>
    <w:multiLevelType w:val="hybridMultilevel"/>
    <w:tmpl w:val="469AD1FE"/>
    <w:lvl w:ilvl="0">
      <w:start w:val="1"/>
      <w:numFmt w:val="upperLetter"/>
      <w:lvlText w:val="%1."/>
      <w:lvlJc w:val="left"/>
      <w:pPr>
        <w:ind w:left="605" w:hanging="365"/>
      </w:pPr>
      <w:rPr>
        <w:rFonts w:ascii="Times New Roman" w:eastAsia="Times New Roman" w:hAnsi="Times New Roman" w:cs="Times New Roman" w:hint="default"/>
        <w:b w:val="0"/>
        <w:bCs w:val="0"/>
        <w:i w:val="0"/>
        <w:iCs w:val="0"/>
        <w:spacing w:val="0"/>
        <w:w w:val="97"/>
        <w:sz w:val="24"/>
        <w:szCs w:val="24"/>
        <w:lang w:val="en-US" w:eastAsia="en-US" w:bidi="ar-SA"/>
      </w:rPr>
    </w:lvl>
    <w:lvl w:ilvl="1">
      <w:start w:val="1"/>
      <w:numFmt w:val="decimal"/>
      <w:lvlText w:val="%2."/>
      <w:lvlJc w:val="left"/>
      <w:pPr>
        <w:ind w:left="965" w:hanging="334"/>
      </w:pPr>
      <w:rPr>
        <w:rFonts w:ascii="Times New Roman" w:eastAsia="Times New Roman" w:hAnsi="Times New Roman" w:cs="Times New Roman" w:hint="default"/>
        <w:b w:val="0"/>
        <w:bCs w:val="0"/>
        <w:i w:val="0"/>
        <w:iCs w:val="0"/>
        <w:spacing w:val="-9"/>
        <w:w w:val="97"/>
        <w:sz w:val="24"/>
        <w:szCs w:val="24"/>
        <w:lang w:val="en-US" w:eastAsia="en-US" w:bidi="ar-SA"/>
      </w:rPr>
    </w:lvl>
    <w:lvl w:ilvl="2">
      <w:start w:val="0"/>
      <w:numFmt w:val="bullet"/>
      <w:lvlText w:val="•"/>
      <w:lvlJc w:val="left"/>
      <w:pPr>
        <w:ind w:left="1893" w:hanging="334"/>
      </w:pPr>
      <w:rPr>
        <w:rFonts w:hint="default"/>
        <w:lang w:val="en-US" w:eastAsia="en-US" w:bidi="ar-SA"/>
      </w:rPr>
    </w:lvl>
    <w:lvl w:ilvl="3">
      <w:start w:val="0"/>
      <w:numFmt w:val="bullet"/>
      <w:lvlText w:val="•"/>
      <w:lvlJc w:val="left"/>
      <w:pPr>
        <w:ind w:left="2826" w:hanging="334"/>
      </w:pPr>
      <w:rPr>
        <w:rFonts w:hint="default"/>
        <w:lang w:val="en-US" w:eastAsia="en-US" w:bidi="ar-SA"/>
      </w:rPr>
    </w:lvl>
    <w:lvl w:ilvl="4">
      <w:start w:val="0"/>
      <w:numFmt w:val="bullet"/>
      <w:lvlText w:val="•"/>
      <w:lvlJc w:val="left"/>
      <w:pPr>
        <w:ind w:left="3760" w:hanging="334"/>
      </w:pPr>
      <w:rPr>
        <w:rFonts w:hint="default"/>
        <w:lang w:val="en-US" w:eastAsia="en-US" w:bidi="ar-SA"/>
      </w:rPr>
    </w:lvl>
    <w:lvl w:ilvl="5">
      <w:start w:val="0"/>
      <w:numFmt w:val="bullet"/>
      <w:lvlText w:val="•"/>
      <w:lvlJc w:val="left"/>
      <w:pPr>
        <w:ind w:left="4693" w:hanging="334"/>
      </w:pPr>
      <w:rPr>
        <w:rFonts w:hint="default"/>
        <w:lang w:val="en-US" w:eastAsia="en-US" w:bidi="ar-SA"/>
      </w:rPr>
    </w:lvl>
    <w:lvl w:ilvl="6">
      <w:start w:val="0"/>
      <w:numFmt w:val="bullet"/>
      <w:lvlText w:val="•"/>
      <w:lvlJc w:val="left"/>
      <w:pPr>
        <w:ind w:left="5626" w:hanging="334"/>
      </w:pPr>
      <w:rPr>
        <w:rFonts w:hint="default"/>
        <w:lang w:val="en-US" w:eastAsia="en-US" w:bidi="ar-SA"/>
      </w:rPr>
    </w:lvl>
    <w:lvl w:ilvl="7">
      <w:start w:val="0"/>
      <w:numFmt w:val="bullet"/>
      <w:lvlText w:val="•"/>
      <w:lvlJc w:val="left"/>
      <w:pPr>
        <w:ind w:left="6560" w:hanging="334"/>
      </w:pPr>
      <w:rPr>
        <w:rFonts w:hint="default"/>
        <w:lang w:val="en-US" w:eastAsia="en-US" w:bidi="ar-SA"/>
      </w:rPr>
    </w:lvl>
    <w:lvl w:ilvl="8">
      <w:start w:val="0"/>
      <w:numFmt w:val="bullet"/>
      <w:lvlText w:val="•"/>
      <w:lvlJc w:val="left"/>
      <w:pPr>
        <w:ind w:left="7493" w:hanging="334"/>
      </w:pPr>
      <w:rPr>
        <w:rFonts w:hint="default"/>
        <w:lang w:val="en-US" w:eastAsia="en-US" w:bidi="ar-SA"/>
      </w:rPr>
    </w:lvl>
  </w:abstractNum>
  <w:num w:numId="1" w16cid:durableId="137607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A71"/>
    <w:rsid w:val="000006B6"/>
    <w:rsid w:val="0000251F"/>
    <w:rsid w:val="00004D0A"/>
    <w:rsid w:val="0000524B"/>
    <w:rsid w:val="000104A1"/>
    <w:rsid w:val="00010DD2"/>
    <w:rsid w:val="00014F3E"/>
    <w:rsid w:val="00016325"/>
    <w:rsid w:val="00016A79"/>
    <w:rsid w:val="000179F4"/>
    <w:rsid w:val="00025E7B"/>
    <w:rsid w:val="00044633"/>
    <w:rsid w:val="0004777F"/>
    <w:rsid w:val="00052EDE"/>
    <w:rsid w:val="00066CEA"/>
    <w:rsid w:val="00074217"/>
    <w:rsid w:val="00086C9E"/>
    <w:rsid w:val="000A49E0"/>
    <w:rsid w:val="000A7055"/>
    <w:rsid w:val="000B7247"/>
    <w:rsid w:val="000C2EA7"/>
    <w:rsid w:val="000C2FB4"/>
    <w:rsid w:val="000D63FF"/>
    <w:rsid w:val="000E10EB"/>
    <w:rsid w:val="000E58F9"/>
    <w:rsid w:val="001029C7"/>
    <w:rsid w:val="00103606"/>
    <w:rsid w:val="001047D0"/>
    <w:rsid w:val="00120E94"/>
    <w:rsid w:val="00142F98"/>
    <w:rsid w:val="001505F9"/>
    <w:rsid w:val="00153BDB"/>
    <w:rsid w:val="00154F81"/>
    <w:rsid w:val="00155FF4"/>
    <w:rsid w:val="00156565"/>
    <w:rsid w:val="0016451B"/>
    <w:rsid w:val="001744C9"/>
    <w:rsid w:val="0018471A"/>
    <w:rsid w:val="001A06F7"/>
    <w:rsid w:val="001A0C65"/>
    <w:rsid w:val="001A1266"/>
    <w:rsid w:val="001A5EE0"/>
    <w:rsid w:val="001B6ACE"/>
    <w:rsid w:val="001B7910"/>
    <w:rsid w:val="001C249C"/>
    <w:rsid w:val="001C3D6A"/>
    <w:rsid w:val="001D3ED3"/>
    <w:rsid w:val="001D4D58"/>
    <w:rsid w:val="001D5944"/>
    <w:rsid w:val="001D753F"/>
    <w:rsid w:val="001E60C8"/>
    <w:rsid w:val="001F3EA9"/>
    <w:rsid w:val="00205879"/>
    <w:rsid w:val="00210D2C"/>
    <w:rsid w:val="00212930"/>
    <w:rsid w:val="0021407B"/>
    <w:rsid w:val="00215946"/>
    <w:rsid w:val="0022237A"/>
    <w:rsid w:val="00227D2C"/>
    <w:rsid w:val="002500B6"/>
    <w:rsid w:val="00282FF7"/>
    <w:rsid w:val="00283872"/>
    <w:rsid w:val="00297DF7"/>
    <w:rsid w:val="002B1BE5"/>
    <w:rsid w:val="002B743A"/>
    <w:rsid w:val="002C1D86"/>
    <w:rsid w:val="002D1570"/>
    <w:rsid w:val="002D20E0"/>
    <w:rsid w:val="002D2514"/>
    <w:rsid w:val="002D657F"/>
    <w:rsid w:val="002E7468"/>
    <w:rsid w:val="002F1B4D"/>
    <w:rsid w:val="002F3A8E"/>
    <w:rsid w:val="002F755C"/>
    <w:rsid w:val="002F7896"/>
    <w:rsid w:val="00300B4A"/>
    <w:rsid w:val="00307709"/>
    <w:rsid w:val="0031183B"/>
    <w:rsid w:val="00322AA7"/>
    <w:rsid w:val="003262DF"/>
    <w:rsid w:val="003268C4"/>
    <w:rsid w:val="0032704B"/>
    <w:rsid w:val="00330FF0"/>
    <w:rsid w:val="003316A2"/>
    <w:rsid w:val="00344D59"/>
    <w:rsid w:val="00346AB0"/>
    <w:rsid w:val="00351921"/>
    <w:rsid w:val="00352440"/>
    <w:rsid w:val="00362954"/>
    <w:rsid w:val="0036397D"/>
    <w:rsid w:val="003A1AB5"/>
    <w:rsid w:val="003A76EA"/>
    <w:rsid w:val="003A7B48"/>
    <w:rsid w:val="003D1E4A"/>
    <w:rsid w:val="003D2595"/>
    <w:rsid w:val="00400D8A"/>
    <w:rsid w:val="004030F1"/>
    <w:rsid w:val="00403DC0"/>
    <w:rsid w:val="00404AAE"/>
    <w:rsid w:val="00411161"/>
    <w:rsid w:val="00422D2F"/>
    <w:rsid w:val="00423ACD"/>
    <w:rsid w:val="00433CEA"/>
    <w:rsid w:val="00434472"/>
    <w:rsid w:val="004508D3"/>
    <w:rsid w:val="00466AF3"/>
    <w:rsid w:val="004736E0"/>
    <w:rsid w:val="00483996"/>
    <w:rsid w:val="004D00C9"/>
    <w:rsid w:val="004D2CF7"/>
    <w:rsid w:val="004D4DC4"/>
    <w:rsid w:val="004D68B3"/>
    <w:rsid w:val="004D6AA3"/>
    <w:rsid w:val="0052560D"/>
    <w:rsid w:val="00535B46"/>
    <w:rsid w:val="00535BE9"/>
    <w:rsid w:val="00547EBA"/>
    <w:rsid w:val="00555976"/>
    <w:rsid w:val="005602F9"/>
    <w:rsid w:val="00560790"/>
    <w:rsid w:val="00560CFA"/>
    <w:rsid w:val="00562C36"/>
    <w:rsid w:val="00586A71"/>
    <w:rsid w:val="00587FA6"/>
    <w:rsid w:val="005925DD"/>
    <w:rsid w:val="005A1A05"/>
    <w:rsid w:val="005A3C8A"/>
    <w:rsid w:val="005B1858"/>
    <w:rsid w:val="005B2272"/>
    <w:rsid w:val="005C5B68"/>
    <w:rsid w:val="00604BDC"/>
    <w:rsid w:val="0060690D"/>
    <w:rsid w:val="00607322"/>
    <w:rsid w:val="00614AF8"/>
    <w:rsid w:val="00632EA5"/>
    <w:rsid w:val="006409CD"/>
    <w:rsid w:val="0064177C"/>
    <w:rsid w:val="006719CD"/>
    <w:rsid w:val="00676083"/>
    <w:rsid w:val="00676899"/>
    <w:rsid w:val="00677FCF"/>
    <w:rsid w:val="00680419"/>
    <w:rsid w:val="0069484E"/>
    <w:rsid w:val="0069649F"/>
    <w:rsid w:val="006A0F34"/>
    <w:rsid w:val="006A444C"/>
    <w:rsid w:val="0070117F"/>
    <w:rsid w:val="00706D29"/>
    <w:rsid w:val="007073B0"/>
    <w:rsid w:val="00723069"/>
    <w:rsid w:val="00725183"/>
    <w:rsid w:val="0075261B"/>
    <w:rsid w:val="007604E9"/>
    <w:rsid w:val="00760F95"/>
    <w:rsid w:val="00761A02"/>
    <w:rsid w:val="007773BA"/>
    <w:rsid w:val="00785956"/>
    <w:rsid w:val="00787A4A"/>
    <w:rsid w:val="007A34A0"/>
    <w:rsid w:val="007A671E"/>
    <w:rsid w:val="007B366D"/>
    <w:rsid w:val="007D3D41"/>
    <w:rsid w:val="007E10CF"/>
    <w:rsid w:val="007F234A"/>
    <w:rsid w:val="007F53D0"/>
    <w:rsid w:val="00805DB1"/>
    <w:rsid w:val="00823F11"/>
    <w:rsid w:val="008318EB"/>
    <w:rsid w:val="0083211B"/>
    <w:rsid w:val="00837DD5"/>
    <w:rsid w:val="008417E2"/>
    <w:rsid w:val="00843CB9"/>
    <w:rsid w:val="008501B3"/>
    <w:rsid w:val="008539FF"/>
    <w:rsid w:val="00857483"/>
    <w:rsid w:val="00881C90"/>
    <w:rsid w:val="00893F56"/>
    <w:rsid w:val="008A1AE3"/>
    <w:rsid w:val="008A1DB1"/>
    <w:rsid w:val="008C3D74"/>
    <w:rsid w:val="008C4475"/>
    <w:rsid w:val="008F0070"/>
    <w:rsid w:val="008F2A49"/>
    <w:rsid w:val="00915E3B"/>
    <w:rsid w:val="00933522"/>
    <w:rsid w:val="0093422C"/>
    <w:rsid w:val="00941D46"/>
    <w:rsid w:val="009518FE"/>
    <w:rsid w:val="00967696"/>
    <w:rsid w:val="00984F7A"/>
    <w:rsid w:val="0099524D"/>
    <w:rsid w:val="009C2AFB"/>
    <w:rsid w:val="009C6444"/>
    <w:rsid w:val="009D4CD0"/>
    <w:rsid w:val="00A000CE"/>
    <w:rsid w:val="00A03B59"/>
    <w:rsid w:val="00A11B6B"/>
    <w:rsid w:val="00A147A6"/>
    <w:rsid w:val="00A238DA"/>
    <w:rsid w:val="00A33263"/>
    <w:rsid w:val="00A367B5"/>
    <w:rsid w:val="00A40254"/>
    <w:rsid w:val="00A54565"/>
    <w:rsid w:val="00A555A6"/>
    <w:rsid w:val="00A57096"/>
    <w:rsid w:val="00A60982"/>
    <w:rsid w:val="00A77D40"/>
    <w:rsid w:val="00A848EC"/>
    <w:rsid w:val="00A92F5B"/>
    <w:rsid w:val="00A94C90"/>
    <w:rsid w:val="00AA480F"/>
    <w:rsid w:val="00AA504B"/>
    <w:rsid w:val="00AA7F38"/>
    <w:rsid w:val="00AB6159"/>
    <w:rsid w:val="00AC01CB"/>
    <w:rsid w:val="00AC0A2A"/>
    <w:rsid w:val="00AD2070"/>
    <w:rsid w:val="00AD4C65"/>
    <w:rsid w:val="00AE17A2"/>
    <w:rsid w:val="00AE4067"/>
    <w:rsid w:val="00AF3BB9"/>
    <w:rsid w:val="00AF4587"/>
    <w:rsid w:val="00AF6DE4"/>
    <w:rsid w:val="00AF74FA"/>
    <w:rsid w:val="00B110E2"/>
    <w:rsid w:val="00B12988"/>
    <w:rsid w:val="00B1510D"/>
    <w:rsid w:val="00B239E2"/>
    <w:rsid w:val="00B26D02"/>
    <w:rsid w:val="00B31268"/>
    <w:rsid w:val="00B43CC9"/>
    <w:rsid w:val="00B66371"/>
    <w:rsid w:val="00B91059"/>
    <w:rsid w:val="00B94C40"/>
    <w:rsid w:val="00B97721"/>
    <w:rsid w:val="00BA5F13"/>
    <w:rsid w:val="00BA787B"/>
    <w:rsid w:val="00BB264A"/>
    <w:rsid w:val="00BB7785"/>
    <w:rsid w:val="00BE03F4"/>
    <w:rsid w:val="00BF108F"/>
    <w:rsid w:val="00C12E9F"/>
    <w:rsid w:val="00C16D00"/>
    <w:rsid w:val="00C27FE3"/>
    <w:rsid w:val="00C326C2"/>
    <w:rsid w:val="00C8034A"/>
    <w:rsid w:val="00C85C61"/>
    <w:rsid w:val="00C94F42"/>
    <w:rsid w:val="00CB24DA"/>
    <w:rsid w:val="00CB625F"/>
    <w:rsid w:val="00CC4137"/>
    <w:rsid w:val="00CC7471"/>
    <w:rsid w:val="00CF157F"/>
    <w:rsid w:val="00CF3D75"/>
    <w:rsid w:val="00D000AD"/>
    <w:rsid w:val="00D01F08"/>
    <w:rsid w:val="00D10F52"/>
    <w:rsid w:val="00D11357"/>
    <w:rsid w:val="00D2534C"/>
    <w:rsid w:val="00D27465"/>
    <w:rsid w:val="00D30CD8"/>
    <w:rsid w:val="00D406E8"/>
    <w:rsid w:val="00D51674"/>
    <w:rsid w:val="00D5413D"/>
    <w:rsid w:val="00D5501B"/>
    <w:rsid w:val="00D61A1F"/>
    <w:rsid w:val="00D67F5E"/>
    <w:rsid w:val="00D70071"/>
    <w:rsid w:val="00D76C9F"/>
    <w:rsid w:val="00DA2194"/>
    <w:rsid w:val="00DA4053"/>
    <w:rsid w:val="00DA5F7B"/>
    <w:rsid w:val="00DC3272"/>
    <w:rsid w:val="00DC686B"/>
    <w:rsid w:val="00DF430D"/>
    <w:rsid w:val="00E024F2"/>
    <w:rsid w:val="00E41D30"/>
    <w:rsid w:val="00E61E9F"/>
    <w:rsid w:val="00E727A5"/>
    <w:rsid w:val="00E75D4F"/>
    <w:rsid w:val="00E97436"/>
    <w:rsid w:val="00EA1020"/>
    <w:rsid w:val="00EB0D6B"/>
    <w:rsid w:val="00ED2949"/>
    <w:rsid w:val="00EE18D0"/>
    <w:rsid w:val="00EF1597"/>
    <w:rsid w:val="00EF442D"/>
    <w:rsid w:val="00F1282E"/>
    <w:rsid w:val="00F46345"/>
    <w:rsid w:val="00F57AE0"/>
    <w:rsid w:val="00F661DA"/>
    <w:rsid w:val="00F66A1B"/>
    <w:rsid w:val="00F66A4A"/>
    <w:rsid w:val="00F7120C"/>
    <w:rsid w:val="00F72BF8"/>
    <w:rsid w:val="00F91F7D"/>
    <w:rsid w:val="00F9227A"/>
    <w:rsid w:val="00FA3DD4"/>
    <w:rsid w:val="00FB4A93"/>
    <w:rsid w:val="00FB5929"/>
    <w:rsid w:val="00FD2D2D"/>
    <w:rsid w:val="00FD39EC"/>
    <w:rsid w:val="07E9B710"/>
    <w:rsid w:val="2E8424CF"/>
    <w:rsid w:val="4E6D6DEE"/>
    <w:rsid w:val="6EC4DF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3AE286"/>
  <w15:docId w15:val="{BF6DB2C3-4CD1-482C-9EE8-BAF27AF3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19" w:hanging="359"/>
    </w:pPr>
  </w:style>
  <w:style w:type="paragraph" w:customStyle="1" w:styleId="TableParagraph">
    <w:name w:val="Table Paragraph"/>
    <w:basedOn w:val="Normal"/>
    <w:uiPriority w:val="1"/>
    <w:qFormat/>
  </w:style>
  <w:style w:type="paragraph" w:styleId="Revision">
    <w:name w:val="Revision"/>
    <w:hidden/>
    <w:uiPriority w:val="99"/>
    <w:semiHidden/>
    <w:rsid w:val="00FB4A93"/>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403DC0"/>
    <w:pPr>
      <w:tabs>
        <w:tab w:val="center" w:pos="4680"/>
        <w:tab w:val="right" w:pos="9360"/>
      </w:tabs>
    </w:pPr>
  </w:style>
  <w:style w:type="character" w:customStyle="1" w:styleId="HeaderChar">
    <w:name w:val="Header Char"/>
    <w:basedOn w:val="DefaultParagraphFont"/>
    <w:link w:val="Header"/>
    <w:uiPriority w:val="99"/>
    <w:rsid w:val="00403DC0"/>
    <w:rPr>
      <w:rFonts w:ascii="Times New Roman" w:eastAsia="Times New Roman" w:hAnsi="Times New Roman" w:cs="Times New Roman"/>
    </w:rPr>
  </w:style>
  <w:style w:type="paragraph" w:styleId="Footer">
    <w:name w:val="footer"/>
    <w:basedOn w:val="Normal"/>
    <w:link w:val="FooterChar"/>
    <w:uiPriority w:val="99"/>
    <w:unhideWhenUsed/>
    <w:rsid w:val="00403DC0"/>
    <w:pPr>
      <w:tabs>
        <w:tab w:val="center" w:pos="4680"/>
        <w:tab w:val="right" w:pos="9360"/>
      </w:tabs>
    </w:pPr>
  </w:style>
  <w:style w:type="character" w:customStyle="1" w:styleId="FooterChar">
    <w:name w:val="Footer Char"/>
    <w:basedOn w:val="DefaultParagraphFont"/>
    <w:link w:val="Footer"/>
    <w:uiPriority w:val="99"/>
    <w:rsid w:val="00403DC0"/>
    <w:rPr>
      <w:rFonts w:ascii="Times New Roman" w:eastAsia="Times New Roman" w:hAnsi="Times New Roman" w:cs="Times New Roman"/>
    </w:rPr>
  </w:style>
  <w:style w:type="paragraph" w:styleId="NoSpacing">
    <w:name w:val="No Spacing"/>
    <w:uiPriority w:val="1"/>
    <w:qFormat/>
    <w:rsid w:val="00400D8A"/>
    <w:rPr>
      <w:rFonts w:ascii="Times New Roman" w:eastAsia="Times New Roman" w:hAnsi="Times New Roman" w:cs="Times New Roman"/>
    </w:rPr>
  </w:style>
  <w:style w:type="character" w:styleId="CommentReference">
    <w:name w:val="annotation reference"/>
    <w:rsid w:val="006719CD"/>
    <w:rPr>
      <w:sz w:val="16"/>
      <w:szCs w:val="16"/>
    </w:rPr>
  </w:style>
  <w:style w:type="paragraph" w:styleId="CommentText">
    <w:name w:val="annotation text"/>
    <w:basedOn w:val="Normal"/>
    <w:link w:val="CommentTextChar"/>
    <w:qFormat/>
    <w:rsid w:val="006719CD"/>
    <w:pPr>
      <w:adjustRightInd w:val="0"/>
    </w:pPr>
    <w:rPr>
      <w:rFonts w:ascii="Courier 12cpi" w:hAnsi="Courier 12cpi"/>
      <w:sz w:val="20"/>
      <w:szCs w:val="20"/>
    </w:rPr>
  </w:style>
  <w:style w:type="character" w:customStyle="1" w:styleId="CommentTextChar">
    <w:name w:val="Comment Text Char"/>
    <w:basedOn w:val="DefaultParagraphFont"/>
    <w:link w:val="CommentText"/>
    <w:rsid w:val="006719CD"/>
    <w:rPr>
      <w:rFonts w:ascii="Courier 12cpi" w:eastAsia="Times New Roman" w:hAnsi="Courier 12cpi" w:cs="Times New Roman"/>
      <w:sz w:val="20"/>
      <w:szCs w:val="20"/>
    </w:rPr>
  </w:style>
  <w:style w:type="table" w:customStyle="1" w:styleId="TableGrid1">
    <w:name w:val="Table Grid1"/>
    <w:basedOn w:val="TableNormal"/>
    <w:next w:val="TableGrid"/>
    <w:uiPriority w:val="59"/>
    <w:rsid w:val="001744C9"/>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74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A49E0"/>
    <w:pPr>
      <w:adjustRightInd/>
    </w:pPr>
    <w:rPr>
      <w:rFonts w:ascii="Times New Roman" w:hAnsi="Times New Roman"/>
      <w:b/>
      <w:bCs/>
    </w:rPr>
  </w:style>
  <w:style w:type="character" w:customStyle="1" w:styleId="CommentSubjectChar">
    <w:name w:val="Comment Subject Char"/>
    <w:basedOn w:val="CommentTextChar"/>
    <w:link w:val="CommentSubject"/>
    <w:uiPriority w:val="99"/>
    <w:semiHidden/>
    <w:rsid w:val="000A49E0"/>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0A49E0"/>
    <w:rPr>
      <w:color w:val="2B579A"/>
      <w:shd w:val="clear" w:color="auto" w:fill="E1DFDD"/>
    </w:rPr>
  </w:style>
  <w:style w:type="character" w:styleId="FootnoteReference">
    <w:name w:val="footnote reference"/>
    <w:aliases w:val="*Footnote Reference,Number"/>
    <w:qFormat/>
    <w:rsid w:val="00C85C61"/>
    <w:rPr>
      <w:vertAlign w:val="superscript"/>
    </w:rPr>
  </w:style>
  <w:style w:type="paragraph" w:styleId="FootnoteText">
    <w:name w:val="footnote text"/>
    <w:aliases w:val=" Char, Char1,*Footnote Text,Char,Char1,ft"/>
    <w:basedOn w:val="Normal"/>
    <w:link w:val="FootnoteTextChar"/>
    <w:qFormat/>
    <w:rsid w:val="00C85C61"/>
    <w:pPr>
      <w:adjustRightInd w:val="0"/>
    </w:pPr>
    <w:rPr>
      <w:rFonts w:ascii="Courier 12cpi" w:hAnsi="Courier 12cpi"/>
      <w:sz w:val="20"/>
      <w:szCs w:val="20"/>
    </w:rPr>
  </w:style>
  <w:style w:type="character" w:customStyle="1" w:styleId="FootnoteTextChar">
    <w:name w:val="Footnote Text Char"/>
    <w:aliases w:val=" Char Char, Char1 Char,*Footnote Text Char,Char Char,Char1 Char,ft Char"/>
    <w:basedOn w:val="DefaultParagraphFont"/>
    <w:link w:val="FootnoteText"/>
    <w:rsid w:val="00C85C61"/>
    <w:rPr>
      <w:rFonts w:ascii="Courier 12cpi" w:eastAsia="Times New Roman" w:hAnsi="Courier 12cp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4D2529-85D9-4A32-922E-D8E62BFD6B2A}">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6D799F10-EF24-440C-BB27-AE4522667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022367-AC05-491B-8D8E-1D5CAEB93A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1539</Words>
  <Characters>8774</Characters>
  <Application>Microsoft Office Word</Application>
  <DocSecurity>0</DocSecurity>
  <Lines>73</Lines>
  <Paragraphs>20</Paragraphs>
  <ScaleCrop>false</ScaleCrop>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Keravuori, Kimberly (ATF)</dc:creator>
  <cp:lastModifiedBy>Arceo, Darwin (JMD)</cp:lastModifiedBy>
  <cp:revision>3</cp:revision>
  <dcterms:created xsi:type="dcterms:W3CDTF">2026-09-16T16:42:00Z</dcterms:created>
  <dcterms:modified xsi:type="dcterms:W3CDTF">2026-09-22T13:11:00Z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2020-02-26T00:00:00Z</vt:filetime>
  </property>
  <property fmtid="{D5CDD505-2E9C-101B-9397-08002B2CF9AE}" pid="4" name="LastSaved">
    <vt:filetime>2026-03-24T00:00:00Z</vt:filetime>
  </property>
  <property fmtid="{D5CDD505-2E9C-101B-9397-08002B2CF9AE}" pid="5" name="MediaServiceImageTags">
    <vt:lpwstr/>
  </property>
</Properties>
</file>