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F2F90" w:rsidP="00EF2F90" w14:paraId="1D36F921" w14:textId="483D418F">
      <w:pPr>
        <w:jc w:val="center"/>
        <w:rPr>
          <w:b/>
          <w:bCs/>
        </w:rPr>
      </w:pPr>
      <w:r w:rsidRPr="00172AC9">
        <w:rPr>
          <w:b/>
        </w:rPr>
        <w:t xml:space="preserve">Justification for Non-Material Change to OMB </w:t>
      </w:r>
      <w:r w:rsidR="00A41EF9">
        <w:rPr>
          <w:b/>
        </w:rPr>
        <w:t xml:space="preserve">Control Number </w:t>
      </w:r>
      <w:r w:rsidRPr="000118C7">
        <w:rPr>
          <w:b/>
          <w:bCs/>
        </w:rPr>
        <w:t>1290-0025</w:t>
      </w:r>
    </w:p>
    <w:p w:rsidR="00EF2F90" w:rsidRPr="00172AC9" w:rsidP="00EF2F90" w14:paraId="61002A92" w14:textId="77777777">
      <w:pPr>
        <w:jc w:val="center"/>
        <w:rPr>
          <w:b/>
        </w:rPr>
      </w:pPr>
    </w:p>
    <w:p w:rsidR="00EF2F90" w:rsidP="00EF2F90" w14:paraId="5E6E1D19" w14:textId="4A2969BF">
      <w:r>
        <w:t>Women’s Bureau</w:t>
      </w:r>
      <w:r>
        <w:t xml:space="preserve"> requests a non-material change to OMB Control No.</w:t>
      </w:r>
      <w:r w:rsidRPr="000118C7">
        <w:t xml:space="preserve"> </w:t>
      </w:r>
      <w:r>
        <w:t xml:space="preserve">1290-0025 for data collection for </w:t>
      </w:r>
      <w:r w:rsidRPr="00313AE6">
        <w:rPr>
          <w:rFonts w:cstheme="minorHAnsi"/>
        </w:rPr>
        <w:t>the</w:t>
      </w:r>
      <w:r w:rsidRPr="00313AE6">
        <w:rPr>
          <w:rFonts w:cstheme="minorHAnsi"/>
          <w:b/>
          <w:bCs/>
        </w:rPr>
        <w:t xml:space="preserve"> National Database of Childcare Prices</w:t>
      </w:r>
      <w:r w:rsidR="00090E3B">
        <w:rPr>
          <w:rFonts w:cstheme="minorHAnsi"/>
          <w:b/>
          <w:bCs/>
        </w:rPr>
        <w:t xml:space="preserve"> (NDCP)</w:t>
      </w:r>
      <w:r w:rsidR="00090E3B">
        <w:rPr>
          <w:rFonts w:cstheme="minorHAnsi"/>
        </w:rPr>
        <w:t>.</w:t>
      </w:r>
      <w:r>
        <w:t xml:space="preserve"> These changes are requested </w:t>
      </w:r>
      <w:r w:rsidR="00CC2BE7">
        <w:t>to</w:t>
      </w:r>
      <w:r>
        <w:t xml:space="preserve"> </w:t>
      </w:r>
      <w:r w:rsidR="008131C9">
        <w:t xml:space="preserve">facilitate </w:t>
      </w:r>
      <w:r w:rsidR="00620420">
        <w:t>completion of a</w:t>
      </w:r>
      <w:r>
        <w:t xml:space="preserve"> new round of data collection</w:t>
      </w:r>
      <w:r w:rsidR="008131C9">
        <w:t xml:space="preserve"> and do not affect the scope, methodology, or respondent burden. </w:t>
      </w:r>
    </w:p>
    <w:p w:rsidR="00EF2F90" w:rsidP="00EF2F90" w14:paraId="415F1DCD" w14:textId="77777777"/>
    <w:p w:rsidR="0003371E" w:rsidP="00EF2F90" w14:paraId="025D2ED2" w14:textId="3E311624">
      <w:r>
        <w:t xml:space="preserve">No burden is </w:t>
      </w:r>
      <w:r>
        <w:t>requested</w:t>
      </w:r>
      <w:r>
        <w:t xml:space="preserve"> to be changed in this non-substantive change request.</w:t>
      </w:r>
    </w:p>
    <w:p w:rsidR="00EF2F90" w:rsidP="00EF2F90" w14:paraId="79071384" w14:textId="77777777"/>
    <w:p w:rsidR="00EF2F90" w:rsidP="00EF2F90" w14:paraId="1F84AB30" w14:textId="77777777">
      <w:pPr>
        <w:rPr>
          <w:b/>
        </w:rPr>
      </w:pPr>
      <w:r w:rsidRPr="00172AC9">
        <w:rPr>
          <w:b/>
        </w:rPr>
        <w:t>Background</w:t>
      </w:r>
    </w:p>
    <w:p w:rsidR="00EF2F90" w:rsidRPr="00172AC9" w:rsidP="00EF2F90" w14:paraId="3FA80A35" w14:textId="77777777">
      <w:pPr>
        <w:rPr>
          <w:b/>
        </w:rPr>
      </w:pPr>
    </w:p>
    <w:p w:rsidR="008131C9" w:rsidP="00EF2F90" w14:paraId="7FE65119" w14:textId="4C6CF9A4">
      <w:r w:rsidRPr="00A82634">
        <w:t xml:space="preserve">The NDCP is </w:t>
      </w:r>
      <w:r w:rsidR="00304C72">
        <w:t>a</w:t>
      </w:r>
      <w:r w:rsidRPr="00A82634">
        <w:t xml:space="preserve"> comprehensive federal source of </w:t>
      </w:r>
      <w:r w:rsidR="00304C72">
        <w:t xml:space="preserve">county-level </w:t>
      </w:r>
      <w:r w:rsidRPr="00A82634">
        <w:t>childcare prices</w:t>
      </w:r>
      <w:r w:rsidRPr="00A82634" w:rsidR="00072204">
        <w:t>,</w:t>
      </w:r>
      <w:r>
        <w:t xml:space="preserve"> </w:t>
      </w:r>
      <w:r w:rsidRPr="00A82634">
        <w:t xml:space="preserve">and it currently provides </w:t>
      </w:r>
      <w:r w:rsidR="00620420">
        <w:t xml:space="preserve">comprehensive </w:t>
      </w:r>
      <w:r w:rsidRPr="00A82634">
        <w:t>data for the years 2008 through 20</w:t>
      </w:r>
      <w:r>
        <w:t>2</w:t>
      </w:r>
      <w:r w:rsidR="00620420">
        <w:t>1</w:t>
      </w:r>
      <w:r w:rsidRPr="00A82634">
        <w:t xml:space="preserve">. The NDCP is based on data collected by each state in their childcare market rate surveys (MRS). State-administered MRS are conducted by state human services or workforce development offices (i.e., Lead Agencies) according to federal regulations to receive Child Care and Development Block Grants. MRS provide market prices </w:t>
      </w:r>
      <w:r w:rsidRPr="00A82634" w:rsidR="00DE28B8">
        <w:t>for</w:t>
      </w:r>
      <w:r w:rsidRPr="00A82634">
        <w:t xml:space="preserve"> various types of </w:t>
      </w:r>
      <w:r w:rsidRPr="00A82634">
        <w:t>child care</w:t>
      </w:r>
      <w:r w:rsidRPr="00A82634">
        <w:t xml:space="preserve"> (e.g., center-based, home-based) by age of children (e.g., infants, toddlers, preschoolers, school-age children) and by geography. MRS are used to establish reimbursement rates for childcare subsidies. MRS sample eligible centers and care providers in the priced market and obtain the full market price of care. MRS data </w:t>
      </w:r>
      <w:r w:rsidRPr="00A82634">
        <w:t>are</w:t>
      </w:r>
      <w:r w:rsidRPr="00A82634">
        <w:t xml:space="preserve"> a rich source of local childcare price data. </w:t>
      </w:r>
      <w:r>
        <w:t>Because MRS data are retained by states, metrics and reporting standards vary, resulting in inconsistent and often inaccessible data. The NDCP addresses these gaps by standardizing and aggregat</w:t>
      </w:r>
      <w:r w:rsidR="00620420">
        <w:t>ing</w:t>
      </w:r>
      <w:r>
        <w:t xml:space="preserve"> the state data, thereby providing a comprehensive, publicly accessible resource for childcare prices. </w:t>
      </w:r>
    </w:p>
    <w:p w:rsidR="00EF2F90" w:rsidRPr="00A82634" w:rsidP="00EF2F90" w14:paraId="0854206B" w14:textId="77777777"/>
    <w:p w:rsidR="00EF2F90" w:rsidP="00EF2F90" w14:paraId="1E6C7035" w14:textId="67A128D2">
      <w:r w:rsidRPr="00A82634">
        <w:t xml:space="preserve">MRS are currently collected in three-year cycles. The most </w:t>
      </w:r>
      <w:r w:rsidR="00DE28B8">
        <w:t>recently completed</w:t>
      </w:r>
      <w:r w:rsidRPr="00A82634">
        <w:t xml:space="preserve"> MRS data collection cycle reflects the years 20</w:t>
      </w:r>
      <w:r>
        <w:t>22</w:t>
      </w:r>
      <w:r w:rsidRPr="00A82634">
        <w:t xml:space="preserve"> through 202</w:t>
      </w:r>
      <w:r>
        <w:t>4</w:t>
      </w:r>
      <w:r w:rsidRPr="00A82634">
        <w:t>. This information collection would request MRS data for surveys conducted between 20</w:t>
      </w:r>
      <w:r>
        <w:t>22</w:t>
      </w:r>
      <w:r w:rsidRPr="00A82634">
        <w:t xml:space="preserve"> and 202</w:t>
      </w:r>
      <w:r>
        <w:t>4</w:t>
      </w:r>
      <w:r w:rsidRPr="00A82634">
        <w:t xml:space="preserve"> from all states</w:t>
      </w:r>
      <w:r>
        <w:t xml:space="preserve">, </w:t>
      </w:r>
      <w:r w:rsidRPr="00A82634">
        <w:t>the District of Columbia</w:t>
      </w:r>
      <w:r>
        <w:t>, and Puerto Rico.</w:t>
      </w:r>
    </w:p>
    <w:p w:rsidR="00EF2F90" w:rsidP="00EF2F90" w14:paraId="4A9F654B" w14:textId="77777777">
      <w:pPr>
        <w:rPr>
          <w:b/>
          <w:bCs/>
        </w:rPr>
      </w:pPr>
    </w:p>
    <w:p w:rsidR="00EF2F90" w:rsidP="00EF2F90" w14:paraId="284A8AA3" w14:textId="507DF47B">
      <w:pPr>
        <w:rPr>
          <w:b/>
          <w:bCs/>
        </w:rPr>
      </w:pPr>
      <w:r>
        <w:rPr>
          <w:b/>
          <w:bCs/>
        </w:rPr>
        <w:t>Change</w:t>
      </w:r>
      <w:r w:rsidR="00C4109E">
        <w:rPr>
          <w:b/>
          <w:bCs/>
        </w:rPr>
        <w:t>s Requested to Letter</w:t>
      </w:r>
    </w:p>
    <w:p w:rsidR="00EF2F90" w:rsidP="00EF2F90" w14:paraId="728B7D6A" w14:textId="77777777"/>
    <w:p w:rsidR="00ED5338" w:rsidP="00EF2F90" w14:paraId="624581F9" w14:textId="0B18F764">
      <w:r w:rsidRPr="00A41EF9">
        <w:t>Women’s Bureau</w:t>
      </w:r>
      <w:r w:rsidR="00EF2F90">
        <w:t xml:space="preserve"> requests minor changes for states to update contact information fo</w:t>
      </w:r>
      <w:r>
        <w:t xml:space="preserve">r the person responsible for responding to questions about </w:t>
      </w:r>
      <w:r>
        <w:t>the data</w:t>
      </w:r>
      <w:r>
        <w:t xml:space="preserve"> collection and for the </w:t>
      </w:r>
      <w:r w:rsidR="008A5F0D">
        <w:t>A</w:t>
      </w:r>
      <w:r>
        <w:t xml:space="preserve">gency </w:t>
      </w:r>
      <w:r w:rsidR="008A5F0D">
        <w:t>H</w:t>
      </w:r>
      <w:r>
        <w:t>eads who are sending the communication</w:t>
      </w:r>
      <w:r w:rsidR="00DC5EBB">
        <w:t xml:space="preserve"> as well as</w:t>
      </w:r>
      <w:r>
        <w:t xml:space="preserve"> to update the dates requested for the survey data. This non-substantive change requests the following: </w:t>
      </w:r>
    </w:p>
    <w:p w:rsidR="008131C9" w:rsidP="00EF2F90" w14:paraId="14AB6399" w14:textId="77777777"/>
    <w:p w:rsidR="00106AF8" w:rsidP="00106AF8" w14:paraId="5CC61FA8" w14:textId="517333B3">
      <w:pPr>
        <w:pStyle w:val="ListParagraph"/>
        <w:numPr>
          <w:ilvl w:val="0"/>
          <w:numId w:val="2"/>
        </w:numPr>
      </w:pPr>
      <w:r>
        <w:t xml:space="preserve">Change from double to single spacing between paragraphs and after sentences. </w:t>
      </w:r>
    </w:p>
    <w:p w:rsidR="00106AF8" w:rsidP="00ED5338" w14:paraId="4A62CCE1" w14:textId="26D91076">
      <w:pPr>
        <w:pStyle w:val="ListParagraph"/>
        <w:numPr>
          <w:ilvl w:val="0"/>
          <w:numId w:val="2"/>
        </w:numPr>
      </w:pPr>
      <w:r>
        <w:t>Change font to Times New Roman.</w:t>
      </w:r>
    </w:p>
    <w:p w:rsidR="000F41EE" w:rsidP="00ED5338" w14:paraId="28602A88" w14:textId="6BC046A3">
      <w:pPr>
        <w:pStyle w:val="ListParagraph"/>
        <w:numPr>
          <w:ilvl w:val="0"/>
          <w:numId w:val="2"/>
        </w:numPr>
      </w:pPr>
      <w:r>
        <w:t xml:space="preserve">Update background text to reflect changes in </w:t>
      </w:r>
      <w:r w:rsidR="00E85E3C">
        <w:t>A</w:t>
      </w:r>
      <w:r>
        <w:t xml:space="preserve">dministration priorities. </w:t>
      </w:r>
    </w:p>
    <w:p w:rsidR="004F4B20" w:rsidP="00ED5338" w14:paraId="03073A3D" w14:textId="07A336A1">
      <w:pPr>
        <w:pStyle w:val="ListParagraph"/>
        <w:numPr>
          <w:ilvl w:val="0"/>
          <w:numId w:val="2"/>
        </w:numPr>
      </w:pPr>
      <w:r>
        <w:t xml:space="preserve">Update </w:t>
      </w:r>
      <w:r w:rsidR="008A5F0D">
        <w:t>A</w:t>
      </w:r>
      <w:r>
        <w:t xml:space="preserve">gency </w:t>
      </w:r>
      <w:r w:rsidR="008A5F0D">
        <w:t>H</w:t>
      </w:r>
      <w:r>
        <w:t xml:space="preserve">eads to </w:t>
      </w:r>
      <w:r w:rsidR="00066E4F">
        <w:t>[Name]</w:t>
      </w:r>
      <w:r>
        <w:t xml:space="preserve"> for the Women’s Bureau, U.S. Department of Labor and </w:t>
      </w:r>
      <w:r w:rsidR="000076CB">
        <w:t>[Name]</w:t>
      </w:r>
      <w:r>
        <w:t xml:space="preserve"> for the Office of Child Care, Administration for Children and Families, U.S. Department of Health and Human Services</w:t>
      </w:r>
      <w:r w:rsidR="00C8634E">
        <w:t>.</w:t>
      </w:r>
    </w:p>
    <w:p w:rsidR="004F4B20" w:rsidP="00ED5338" w14:paraId="1F0F2B44" w14:textId="70593749">
      <w:pPr>
        <w:pStyle w:val="ListParagraph"/>
        <w:numPr>
          <w:ilvl w:val="0"/>
          <w:numId w:val="2"/>
        </w:numPr>
      </w:pPr>
      <w:r>
        <w:t xml:space="preserve">Update contact information </w:t>
      </w:r>
      <w:r w:rsidR="00CD1AC5">
        <w:t>for</w:t>
      </w:r>
      <w:r>
        <w:t xml:space="preserve"> the agency contact at the Women’s Bureau</w:t>
      </w:r>
      <w:r w:rsidR="00106AF8">
        <w:t>.</w:t>
      </w:r>
    </w:p>
    <w:p w:rsidR="00ED5338" w:rsidP="004F4B20" w14:paraId="0B2E24D4" w14:textId="58841179">
      <w:pPr>
        <w:pStyle w:val="ListParagraph"/>
        <w:numPr>
          <w:ilvl w:val="0"/>
          <w:numId w:val="2"/>
        </w:numPr>
      </w:pPr>
      <w:r>
        <w:t>Chang</w:t>
      </w:r>
      <w:r w:rsidR="00AE0F0F">
        <w:t>e</w:t>
      </w:r>
      <w:r>
        <w:t xml:space="preserve"> the data collection period </w:t>
      </w:r>
      <w:r w:rsidR="004F4B20">
        <w:t>from 2019-2021 (</w:t>
      </w:r>
      <w:r w:rsidR="00A620BA">
        <w:t xml:space="preserve">which was </w:t>
      </w:r>
      <w:r w:rsidR="004F4B20">
        <w:t xml:space="preserve">collected in 2024) to 2022-2024 (to be collected in 2026). </w:t>
      </w:r>
    </w:p>
    <w:p w:rsidR="00CD1AC5" w:rsidP="004F4B20" w14:paraId="5DB8A36D" w14:textId="33DE9B17">
      <w:pPr>
        <w:pStyle w:val="ListParagraph"/>
        <w:numPr>
          <w:ilvl w:val="0"/>
          <w:numId w:val="2"/>
        </w:numPr>
      </w:pPr>
      <w:r>
        <w:t>Update letter to reflect collecting cost</w:t>
      </w:r>
      <w:r w:rsidR="00E8502B">
        <w:t>-based</w:t>
      </w:r>
      <w:r>
        <w:t xml:space="preserve"> data in lieu of price data for states that conduct surveys using a pre-approved</w:t>
      </w:r>
      <w:r w:rsidR="00E8502B">
        <w:t>,</w:t>
      </w:r>
      <w:r>
        <w:t xml:space="preserve"> </w:t>
      </w:r>
      <w:r w:rsidR="00E8502B">
        <w:t>cost-based alternative</w:t>
      </w:r>
      <w:r>
        <w:t xml:space="preserve"> methodology. </w:t>
      </w:r>
    </w:p>
    <w:p w:rsidR="004F4B20" w:rsidP="004F4B20" w14:paraId="08B07138" w14:textId="56D24061">
      <w:pPr>
        <w:pStyle w:val="ListParagraph"/>
        <w:numPr>
          <w:ilvl w:val="0"/>
          <w:numId w:val="2"/>
        </w:numPr>
      </w:pPr>
      <w:r>
        <w:t>Remove r</w:t>
      </w:r>
      <w:r>
        <w:t xml:space="preserve">eferences to supplemental COVID-19 </w:t>
      </w:r>
      <w:r w:rsidR="008131C9">
        <w:t>data collection, as these are no longer relevant to the current data collection cycle</w:t>
      </w:r>
      <w:r>
        <w:t>.</w:t>
      </w:r>
    </w:p>
    <w:p w:rsidR="004F4B20" w:rsidP="004F4B20" w14:paraId="64D66B1F" w14:textId="77777777"/>
    <w:p w:rsidR="00EF2F90" w:rsidP="00EF2F90" w14:paraId="35B60942" w14:textId="77777777"/>
    <w:p w:rsidR="004F4B20" w:rsidRPr="004F4B20" w:rsidP="004F4B20" w14:paraId="6770589B" w14:textId="2AAC378D">
      <w:pPr>
        <w:pStyle w:val="ListParagraph"/>
        <w:spacing w:before="240" w:after="160" w:line="259" w:lineRule="auto"/>
        <w:ind w:left="1440"/>
        <w:rPr>
          <w:rFonts w:eastAsia="Calibri"/>
          <w:strike/>
        </w:rPr>
      </w:pPr>
      <w:r w:rsidRPr="004F4B20">
        <w:rPr>
          <w:rFonts w:eastAsia="Calibri"/>
          <w:strike/>
        </w:rPr>
        <w:t>“3. If your state conducted any COVID-19 pandemic supplemental surveys to develop supplemental reports, please submit these reports.  Submit a report using the following naming convention:  MRSCOVIDREPORT_XXXX [where XXXX = the year study was published].</w:t>
      </w:r>
    </w:p>
    <w:p w:rsidR="004F4B20" w:rsidRPr="004F4B20" w:rsidP="004F4B20" w14:paraId="5C042433" w14:textId="5D9D519A">
      <w:pPr>
        <w:spacing w:before="240" w:after="160" w:line="259" w:lineRule="auto"/>
        <w:ind w:left="1440"/>
        <w:contextualSpacing/>
        <w:rPr>
          <w:rFonts w:eastAsia="Calibri"/>
          <w:strike/>
          <w:color w:val="FF0000"/>
        </w:rPr>
      </w:pPr>
      <w:r w:rsidRPr="004F4B20">
        <w:rPr>
          <w:rFonts w:eastAsia="Calibri"/>
          <w:strike/>
        </w:rPr>
        <w:t xml:space="preserve">4. If any supplemental COVID-19 reports do not include prices for each county, upload the extant data file(s) that were used to develop the price estimates, if available.   Upload a separate file for each year of data to the </w:t>
      </w:r>
      <w:r w:rsidRPr="004F4B20">
        <w:rPr>
          <w:rFonts w:eastAsia="Calibri"/>
          <w:strike/>
          <w:u w:val="single"/>
        </w:rPr>
        <w:t>secure link created for your state</w:t>
      </w:r>
      <w:r w:rsidRPr="004F4B20">
        <w:rPr>
          <w:rFonts w:eastAsia="Calibri"/>
          <w:strike/>
        </w:rPr>
        <w:t xml:space="preserve"> in an Excel format or other file format that can be converted to Excel.  Upload the data for each year using the following naming convention:  MRSCOVIDDATA_XXXX [where XXXX = year study was published].”</w:t>
      </w:r>
    </w:p>
    <w:p w:rsidR="00EF2F90" w:rsidP="00EF2F90" w14:paraId="16154B62" w14:textId="77777777"/>
    <w:p w:rsidR="00EF2F90" w:rsidP="00EF2F90" w14:paraId="08E2A9E8" w14:textId="77777777"/>
    <w:p w:rsidR="00EF2F90" w:rsidRPr="00EF2F90" w:rsidP="00EF2F90" w14:paraId="6F8B879C"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274D94"/>
    <w:multiLevelType w:val="hybridMultilevel"/>
    <w:tmpl w:val="807217D8"/>
    <w:lvl w:ilvl="0">
      <w:start w:val="3"/>
      <w:numFmt w:val="decimal"/>
      <w:lvlText w:val="%1."/>
      <w:lvlJc w:val="left"/>
      <w:pPr>
        <w:ind w:left="1440" w:hanging="360"/>
      </w:pPr>
      <w:rPr>
        <w:rFonts w:hint="default"/>
        <w:color w:val="auto"/>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22670C6F"/>
    <w:multiLevelType w:val="hybridMultilevel"/>
    <w:tmpl w:val="104C8D6C"/>
    <w:lvl w:ilvl="0">
      <w:start w:val="0"/>
      <w:numFmt w:val="bullet"/>
      <w:lvlText w:val="-"/>
      <w:lvlJc w:val="left"/>
      <w:pPr>
        <w:ind w:left="1080" w:hanging="360"/>
      </w:pPr>
      <w:rPr>
        <w:rFonts w:ascii="Calibri" w:hAnsi="Calibri" w:eastAsiaTheme="minorHAnsi"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27F4665D"/>
    <w:multiLevelType w:val="hybridMultilevel"/>
    <w:tmpl w:val="53B81A54"/>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7FF60A4"/>
    <w:multiLevelType w:val="hybridMultilevel"/>
    <w:tmpl w:val="6FCEAAD0"/>
    <w:lvl w:ilvl="0">
      <w:start w:val="0"/>
      <w:numFmt w:val="bullet"/>
      <w:lvlText w:val="-"/>
      <w:lvlJc w:val="left"/>
      <w:pPr>
        <w:ind w:left="108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01422563">
    <w:abstractNumId w:val="1"/>
  </w:num>
  <w:num w:numId="2" w16cid:durableId="362945535">
    <w:abstractNumId w:val="3"/>
  </w:num>
  <w:num w:numId="3" w16cid:durableId="1734623232">
    <w:abstractNumId w:val="0"/>
  </w:num>
  <w:num w:numId="4" w16cid:durableId="2070179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90"/>
    <w:rsid w:val="000076CB"/>
    <w:rsid w:val="000118C7"/>
    <w:rsid w:val="0003371E"/>
    <w:rsid w:val="00066E4F"/>
    <w:rsid w:val="00072204"/>
    <w:rsid w:val="00090E3B"/>
    <w:rsid w:val="000F41EE"/>
    <w:rsid w:val="00106AF8"/>
    <w:rsid w:val="0016392C"/>
    <w:rsid w:val="00170346"/>
    <w:rsid w:val="00172AC9"/>
    <w:rsid w:val="001F2648"/>
    <w:rsid w:val="00241902"/>
    <w:rsid w:val="00304C72"/>
    <w:rsid w:val="00313AE6"/>
    <w:rsid w:val="003A73F2"/>
    <w:rsid w:val="003E71D3"/>
    <w:rsid w:val="00401D9B"/>
    <w:rsid w:val="004F4B20"/>
    <w:rsid w:val="00620420"/>
    <w:rsid w:val="006711F3"/>
    <w:rsid w:val="0069316A"/>
    <w:rsid w:val="006B037C"/>
    <w:rsid w:val="006D6324"/>
    <w:rsid w:val="006E53B2"/>
    <w:rsid w:val="006F0450"/>
    <w:rsid w:val="00751CEB"/>
    <w:rsid w:val="007E790F"/>
    <w:rsid w:val="00803006"/>
    <w:rsid w:val="008131C9"/>
    <w:rsid w:val="0085224F"/>
    <w:rsid w:val="008A5F0D"/>
    <w:rsid w:val="008D6E25"/>
    <w:rsid w:val="00956DE4"/>
    <w:rsid w:val="00960D5E"/>
    <w:rsid w:val="009611C2"/>
    <w:rsid w:val="009A3BD1"/>
    <w:rsid w:val="00A41EF9"/>
    <w:rsid w:val="00A56A4E"/>
    <w:rsid w:val="00A620BA"/>
    <w:rsid w:val="00A82634"/>
    <w:rsid w:val="00AE0F0F"/>
    <w:rsid w:val="00AF2DB8"/>
    <w:rsid w:val="00B32C37"/>
    <w:rsid w:val="00BB5610"/>
    <w:rsid w:val="00C4109E"/>
    <w:rsid w:val="00C8634E"/>
    <w:rsid w:val="00CC2BE7"/>
    <w:rsid w:val="00CD1AC5"/>
    <w:rsid w:val="00CF539D"/>
    <w:rsid w:val="00D521AA"/>
    <w:rsid w:val="00D70BE5"/>
    <w:rsid w:val="00DB1DC5"/>
    <w:rsid w:val="00DC5EBB"/>
    <w:rsid w:val="00DE28B8"/>
    <w:rsid w:val="00DF250C"/>
    <w:rsid w:val="00E31ECA"/>
    <w:rsid w:val="00E52FA4"/>
    <w:rsid w:val="00E8502B"/>
    <w:rsid w:val="00E85E3C"/>
    <w:rsid w:val="00ED5338"/>
    <w:rsid w:val="00EF2F90"/>
    <w:rsid w:val="00F622EE"/>
    <w:rsid w:val="00FC38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02A102"/>
  <w15:chartTrackingRefBased/>
  <w15:docId w15:val="{42273D16-B61C-459F-AB27-731555A94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F90"/>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EF2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2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F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F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F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F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2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F90"/>
    <w:rPr>
      <w:rFonts w:eastAsiaTheme="majorEastAsia" w:cstheme="majorBidi"/>
      <w:color w:val="272727" w:themeColor="text1" w:themeTint="D8"/>
    </w:rPr>
  </w:style>
  <w:style w:type="paragraph" w:styleId="Title">
    <w:name w:val="Title"/>
    <w:basedOn w:val="Normal"/>
    <w:next w:val="Normal"/>
    <w:link w:val="TitleChar"/>
    <w:uiPriority w:val="10"/>
    <w:qFormat/>
    <w:rsid w:val="00EF2F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F90"/>
    <w:pPr>
      <w:spacing w:before="160"/>
      <w:jc w:val="center"/>
    </w:pPr>
    <w:rPr>
      <w:i/>
      <w:iCs/>
      <w:color w:val="404040" w:themeColor="text1" w:themeTint="BF"/>
    </w:rPr>
  </w:style>
  <w:style w:type="character" w:customStyle="1" w:styleId="QuoteChar">
    <w:name w:val="Quote Char"/>
    <w:basedOn w:val="DefaultParagraphFont"/>
    <w:link w:val="Quote"/>
    <w:uiPriority w:val="29"/>
    <w:rsid w:val="00EF2F90"/>
    <w:rPr>
      <w:i/>
      <w:iCs/>
      <w:color w:val="404040" w:themeColor="text1" w:themeTint="BF"/>
    </w:rPr>
  </w:style>
  <w:style w:type="paragraph" w:styleId="ListParagraph">
    <w:name w:val="List Paragraph"/>
    <w:basedOn w:val="Normal"/>
    <w:uiPriority w:val="34"/>
    <w:qFormat/>
    <w:rsid w:val="00EF2F90"/>
    <w:pPr>
      <w:ind w:left="720"/>
      <w:contextualSpacing/>
    </w:pPr>
  </w:style>
  <w:style w:type="character" w:styleId="IntenseEmphasis">
    <w:name w:val="Intense Emphasis"/>
    <w:basedOn w:val="DefaultParagraphFont"/>
    <w:uiPriority w:val="21"/>
    <w:qFormat/>
    <w:rsid w:val="00EF2F90"/>
    <w:rPr>
      <w:i/>
      <w:iCs/>
      <w:color w:val="0F4761" w:themeColor="accent1" w:themeShade="BF"/>
    </w:rPr>
  </w:style>
  <w:style w:type="paragraph" w:styleId="IntenseQuote">
    <w:name w:val="Intense Quote"/>
    <w:basedOn w:val="Normal"/>
    <w:next w:val="Normal"/>
    <w:link w:val="IntenseQuoteChar"/>
    <w:uiPriority w:val="30"/>
    <w:qFormat/>
    <w:rsid w:val="00EF2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F90"/>
    <w:rPr>
      <w:i/>
      <w:iCs/>
      <w:color w:val="0F4761" w:themeColor="accent1" w:themeShade="BF"/>
    </w:rPr>
  </w:style>
  <w:style w:type="character" w:styleId="IntenseReference">
    <w:name w:val="Intense Reference"/>
    <w:basedOn w:val="DefaultParagraphFont"/>
    <w:uiPriority w:val="32"/>
    <w:qFormat/>
    <w:rsid w:val="00EF2F90"/>
    <w:rPr>
      <w:b/>
      <w:bCs/>
      <w:smallCaps/>
      <w:color w:val="0F4761" w:themeColor="accent1" w:themeShade="BF"/>
      <w:spacing w:val="5"/>
    </w:rPr>
  </w:style>
  <w:style w:type="paragraph" w:customStyle="1" w:styleId="Paragraph">
    <w:name w:val="Paragraph"/>
    <w:basedOn w:val="Normal"/>
    <w:qFormat/>
    <w:rsid w:val="00EF2F90"/>
    <w:pPr>
      <w:spacing w:after="240" w:line="290" w:lineRule="exact"/>
    </w:pPr>
    <w:rPr>
      <w:rFonts w:eastAsia="Times New Roman" w:asciiTheme="minorHAnsi" w:hAnsiTheme="minorHAnsi" w:cs="Times New Roman"/>
      <w:sz w:val="24"/>
      <w:szCs w:val="20"/>
    </w:rPr>
  </w:style>
  <w:style w:type="character" w:styleId="CommentReference">
    <w:name w:val="annotation reference"/>
    <w:basedOn w:val="DefaultParagraphFont"/>
    <w:uiPriority w:val="99"/>
    <w:semiHidden/>
    <w:unhideWhenUsed/>
    <w:rsid w:val="004F4B20"/>
    <w:rPr>
      <w:sz w:val="16"/>
      <w:szCs w:val="16"/>
    </w:rPr>
  </w:style>
  <w:style w:type="paragraph" w:styleId="CommentText">
    <w:name w:val="annotation text"/>
    <w:basedOn w:val="Normal"/>
    <w:link w:val="CommentTextChar"/>
    <w:uiPriority w:val="99"/>
    <w:unhideWhenUsed/>
    <w:rsid w:val="004F4B20"/>
    <w:rPr>
      <w:sz w:val="20"/>
      <w:szCs w:val="20"/>
    </w:rPr>
  </w:style>
  <w:style w:type="character" w:customStyle="1" w:styleId="CommentTextChar">
    <w:name w:val="Comment Text Char"/>
    <w:basedOn w:val="DefaultParagraphFont"/>
    <w:link w:val="CommentText"/>
    <w:uiPriority w:val="99"/>
    <w:rsid w:val="004F4B20"/>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F4B20"/>
    <w:rPr>
      <w:b/>
      <w:bCs/>
    </w:rPr>
  </w:style>
  <w:style w:type="character" w:customStyle="1" w:styleId="CommentSubjectChar">
    <w:name w:val="Comment Subject Char"/>
    <w:basedOn w:val="CommentTextChar"/>
    <w:link w:val="CommentSubject"/>
    <w:uiPriority w:val="99"/>
    <w:semiHidden/>
    <w:rsid w:val="004F4B20"/>
    <w:rPr>
      <w:rFonts w:ascii="Calibri" w:hAnsi="Calibri" w:cs="Calibri"/>
      <w:b/>
      <w:bCs/>
      <w:kern w:val="0"/>
      <w:sz w:val="20"/>
      <w:szCs w:val="20"/>
      <w14:ligatures w14:val="none"/>
    </w:rPr>
  </w:style>
  <w:style w:type="paragraph" w:styleId="Revision">
    <w:name w:val="Revision"/>
    <w:hidden/>
    <w:uiPriority w:val="99"/>
    <w:semiHidden/>
    <w:rsid w:val="00620420"/>
    <w:pPr>
      <w:spacing w:after="0" w:line="240" w:lineRule="auto"/>
    </w:pPr>
    <w:rPr>
      <w:rFonts w:ascii="Calibri" w:hAnsi="Calibri" w:cs="Calibri"/>
      <w:kern w:val="0"/>
      <w:sz w:val="22"/>
      <w:szCs w:val="22"/>
      <w14:ligatures w14:val="none"/>
    </w:rPr>
  </w:style>
  <w:style w:type="character" w:styleId="Hyperlink">
    <w:name w:val="Hyperlink"/>
    <w:basedOn w:val="DefaultParagraphFont"/>
    <w:uiPriority w:val="99"/>
    <w:unhideWhenUsed/>
    <w:rsid w:val="00803006"/>
    <w:rPr>
      <w:color w:val="467886" w:themeColor="hyperlink"/>
      <w:u w:val="single"/>
    </w:rPr>
  </w:style>
  <w:style w:type="character" w:styleId="UnresolvedMention">
    <w:name w:val="Unresolved Mention"/>
    <w:basedOn w:val="DefaultParagraphFont"/>
    <w:uiPriority w:val="99"/>
    <w:semiHidden/>
    <w:unhideWhenUsed/>
    <w:rsid w:val="00803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FC9EE-74AF-4CA1-B030-EB8255873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638</Words>
  <Characters>3270</Characters>
  <Application>Microsoft Office Word</Application>
  <DocSecurity>0</DocSecurity>
  <Lines>76</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Erin E - WB</dc:creator>
  <cp:lastModifiedBy>Bouchet, Nicole - OASAM OCIO</cp:lastModifiedBy>
  <cp:revision>4</cp:revision>
  <dcterms:created xsi:type="dcterms:W3CDTF">2026-09-29T15:06:00Z</dcterms:created>
  <dcterms:modified xsi:type="dcterms:W3CDTF">2026-09-29T15:44:00Z</dcterms:modified>
</cp:coreProperties>
</file>