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34EC" w:rsidRPr="002B6E23" w:rsidP="65074A05" w14:paraId="33FAEBB4" w14:textId="3DB3C5D1">
      <w:pPr>
        <w:spacing w:after="360"/>
        <w:jc w:val="center"/>
        <w:rPr>
          <w:b/>
          <w:bCs/>
          <w:i/>
          <w:iCs/>
          <w:color w:val="000000" w:themeColor="text1"/>
          <w:sz w:val="28"/>
          <w:szCs w:val="28"/>
        </w:rPr>
      </w:pPr>
      <w:r w:rsidRPr="65074A05">
        <w:rPr>
          <w:b/>
          <w:bCs/>
          <w:sz w:val="28"/>
          <w:szCs w:val="28"/>
        </w:rPr>
        <w:t xml:space="preserve">SUPPORTING STATEMENT FOR </w:t>
      </w:r>
      <w:r>
        <w:br/>
      </w:r>
      <w:r w:rsidRPr="65074A05">
        <w:rPr>
          <w:b/>
          <w:bCs/>
          <w:sz w:val="28"/>
          <w:szCs w:val="28"/>
        </w:rPr>
        <w:t>PAPERWORK REDUCTION ACT SUBMISSION</w:t>
      </w:r>
      <w:r>
        <w:br/>
      </w:r>
      <w:r>
        <w:br/>
      </w:r>
      <w:r w:rsidRPr="65074A05" w:rsidR="4C410CDE">
        <w:rPr>
          <w:b/>
          <w:bCs/>
          <w:i/>
          <w:iCs/>
          <w:color w:val="000000" w:themeColor="text1" w:themeShade="FF" w:themeTint="FF"/>
          <w:sz w:val="28"/>
          <w:szCs w:val="28"/>
        </w:rPr>
        <w:t xml:space="preserve"> Annual Report - J-NONIMMIGRANT Exchange Visitor Program</w:t>
      </w:r>
      <w:r>
        <w:br/>
      </w:r>
      <w:r w:rsidRPr="65074A05">
        <w:rPr>
          <w:b/>
          <w:bCs/>
          <w:i/>
          <w:iCs/>
          <w:color w:val="000000" w:themeColor="text1" w:themeShade="FF" w:themeTint="FF"/>
          <w:sz w:val="28"/>
          <w:szCs w:val="28"/>
        </w:rPr>
        <w:t>OMB # 1405-0151, DS-3097</w:t>
      </w:r>
    </w:p>
    <w:p w:rsidR="001551C6" w:rsidRPr="002B6E23" w:rsidP="002B6E23" w14:paraId="3C3128F0" w14:textId="77777777">
      <w:pPr>
        <w:pStyle w:val="Heading1"/>
        <w:rPr>
          <w:sz w:val="28"/>
          <w:szCs w:val="28"/>
        </w:rPr>
      </w:pPr>
      <w:r>
        <w:rPr>
          <w:sz w:val="28"/>
          <w:szCs w:val="28"/>
        </w:rPr>
        <w:t>A.</w:t>
      </w:r>
      <w:r>
        <w:rPr>
          <w:sz w:val="28"/>
          <w:szCs w:val="28"/>
        </w:rPr>
        <w:tab/>
      </w:r>
      <w:r>
        <w:rPr>
          <w:sz w:val="28"/>
          <w:szCs w:val="28"/>
        </w:rPr>
        <w:t>JUSTIFICATION</w:t>
      </w:r>
    </w:p>
    <w:p w:rsidR="001551C6" w:rsidRPr="002B6E23" w:rsidP="3E9DAD9E" w14:paraId="44FC6324" w14:textId="7FA94206">
      <w:pPr>
        <w:numPr>
          <w:ilvl w:val="0"/>
          <w:numId w:val="1"/>
        </w:numPr>
        <w:rPr>
          <w:i/>
          <w:iCs/>
          <w:color w:val="000000" w:themeColor="text1"/>
          <w:sz w:val="28"/>
          <w:szCs w:val="28"/>
        </w:rPr>
      </w:pPr>
      <w:r w:rsidRPr="3E9DAD9E">
        <w:rPr>
          <w:i/>
          <w:iCs/>
          <w:color w:val="000000" w:themeColor="text1" w:themeShade="FF" w:themeTint="FF"/>
          <w:sz w:val="28"/>
          <w:szCs w:val="28"/>
        </w:rPr>
        <w:t xml:space="preserve">Why is this collection necessary and what are the legal </w:t>
      </w:r>
      <w:r w:rsidRPr="3E9DAD9E" w:rsidR="0ED85D54">
        <w:rPr>
          <w:i/>
          <w:iCs/>
          <w:color w:val="000000" w:themeColor="text1" w:themeShade="FF" w:themeTint="FF"/>
          <w:sz w:val="28"/>
          <w:szCs w:val="28"/>
        </w:rPr>
        <w:t>authorities</w:t>
      </w:r>
      <w:r w:rsidRPr="3E9DAD9E">
        <w:rPr>
          <w:i/>
          <w:iCs/>
          <w:color w:val="000000" w:themeColor="text1" w:themeShade="FF" w:themeTint="FF"/>
          <w:sz w:val="28"/>
          <w:szCs w:val="28"/>
        </w:rPr>
        <w:t xml:space="preserve"> that allow this?</w:t>
      </w:r>
    </w:p>
    <w:p w:rsidR="007B34EC" w:rsidRPr="002B6E23" w:rsidP="002B6E23" w14:paraId="217441C2" w14:textId="1BA40969">
      <w:pPr>
        <w:pStyle w:val="ListParagraph"/>
        <w:autoSpaceDE w:val="0"/>
        <w:autoSpaceDN w:val="0"/>
        <w:adjustRightInd w:val="0"/>
        <w:ind w:left="360"/>
        <w:rPr>
          <w:sz w:val="28"/>
          <w:szCs w:val="28"/>
        </w:rPr>
      </w:pPr>
      <w:r w:rsidRPr="172CD781">
        <w:rPr>
          <w:sz w:val="28"/>
          <w:szCs w:val="28"/>
        </w:rPr>
        <w:t>The Bureau of Educational and Cultural Affairs of the U.S. Department of State (</w:t>
      </w:r>
      <w:r w:rsidRPr="172CD781" w:rsidR="71175EB3">
        <w:rPr>
          <w:sz w:val="28"/>
          <w:szCs w:val="28"/>
        </w:rPr>
        <w:t>Department</w:t>
      </w:r>
      <w:r w:rsidRPr="172CD781">
        <w:rPr>
          <w:sz w:val="28"/>
          <w:szCs w:val="28"/>
        </w:rPr>
        <w:t xml:space="preserve">) administers the Exchange Visitor Program (J-Visa) </w:t>
      </w:r>
      <w:r w:rsidRPr="172CD781">
        <w:rPr>
          <w:sz w:val="28"/>
          <w:szCs w:val="28"/>
        </w:rPr>
        <w:t>under the provisions of</w:t>
      </w:r>
      <w:r w:rsidRPr="172CD781">
        <w:rPr>
          <w:sz w:val="28"/>
          <w:szCs w:val="28"/>
        </w:rPr>
        <w:t xml:space="preserve"> the Mutual Educational and Cultural Exchange Act of 1961, as amended (Public Law 87-256, 22 U.S.C. 2451 </w:t>
      </w:r>
      <w:r w:rsidRPr="172CD781">
        <w:rPr>
          <w:i/>
          <w:iCs/>
          <w:sz w:val="28"/>
          <w:szCs w:val="28"/>
        </w:rPr>
        <w:t>et seq.</w:t>
      </w:r>
      <w:r w:rsidRPr="172CD781">
        <w:rPr>
          <w:sz w:val="28"/>
          <w:szCs w:val="28"/>
        </w:rPr>
        <w:t>)</w:t>
      </w:r>
      <w:r w:rsidRPr="172CD781">
        <w:rPr>
          <w:sz w:val="28"/>
          <w:szCs w:val="28"/>
        </w:rPr>
        <w:t xml:space="preserve">.  </w:t>
      </w:r>
      <w:r w:rsidRPr="172CD781">
        <w:rPr>
          <w:sz w:val="28"/>
          <w:szCs w:val="28"/>
        </w:rPr>
        <w:t>Pursuant to</w:t>
      </w:r>
      <w:r w:rsidRPr="172CD781">
        <w:rPr>
          <w:sz w:val="28"/>
          <w:szCs w:val="28"/>
        </w:rPr>
        <w:t xml:space="preserve"> 22 C.F.R. 62.15, </w:t>
      </w:r>
      <w:r w:rsidRPr="172CD781" w:rsidR="0B66051C">
        <w:rPr>
          <w:sz w:val="28"/>
          <w:szCs w:val="28"/>
        </w:rPr>
        <w:t>Department</w:t>
      </w:r>
      <w:r w:rsidRPr="172CD781" w:rsidR="348C5CBC">
        <w:rPr>
          <w:sz w:val="28"/>
          <w:szCs w:val="28"/>
        </w:rPr>
        <w:t>-</w:t>
      </w:r>
      <w:r w:rsidRPr="172CD781">
        <w:rPr>
          <w:sz w:val="28"/>
          <w:szCs w:val="28"/>
        </w:rPr>
        <w:t xml:space="preserve">designated sponsors </w:t>
      </w:r>
      <w:r w:rsidRPr="172CD781" w:rsidR="60FCF9B8">
        <w:rPr>
          <w:sz w:val="28"/>
          <w:szCs w:val="28"/>
        </w:rPr>
        <w:t xml:space="preserve">must </w:t>
      </w:r>
      <w:r w:rsidRPr="172CD781">
        <w:rPr>
          <w:sz w:val="28"/>
          <w:szCs w:val="28"/>
        </w:rPr>
        <w:t xml:space="preserve">report annually on a variety of educational and cultural exchange activities. </w:t>
      </w:r>
    </w:p>
    <w:p w:rsidR="007B34EC" w:rsidRPr="002B6E23" w:rsidP="002B6E23" w14:paraId="040B759D" w14:textId="77777777">
      <w:pPr>
        <w:pStyle w:val="ListParagraph"/>
        <w:autoSpaceDE w:val="0"/>
        <w:autoSpaceDN w:val="0"/>
        <w:adjustRightInd w:val="0"/>
        <w:ind w:left="360"/>
        <w:rPr>
          <w:sz w:val="28"/>
          <w:szCs w:val="28"/>
        </w:rPr>
      </w:pPr>
    </w:p>
    <w:p w:rsidR="007B34EC" w:rsidRPr="002B6E23" w:rsidP="002B6E23" w14:paraId="46ABBC1C" w14:textId="540A470B">
      <w:pPr>
        <w:pStyle w:val="ListParagraph"/>
        <w:autoSpaceDE w:val="0"/>
        <w:autoSpaceDN w:val="0"/>
        <w:adjustRightInd w:val="0"/>
        <w:ind w:left="360"/>
        <w:rPr>
          <w:sz w:val="28"/>
          <w:szCs w:val="28"/>
        </w:rPr>
      </w:pPr>
      <w:r w:rsidRPr="65074A05">
        <w:rPr>
          <w:sz w:val="28"/>
          <w:szCs w:val="28"/>
        </w:rPr>
        <w:t xml:space="preserve">The </w:t>
      </w:r>
      <w:r w:rsidRPr="65074A05" w:rsidR="76C57345">
        <w:rPr>
          <w:sz w:val="28"/>
          <w:szCs w:val="28"/>
        </w:rPr>
        <w:t xml:space="preserve"> Annual Report - J-NONIMMIGRANT Exchange Visitor Program</w:t>
      </w:r>
      <w:r w:rsidRPr="65074A05">
        <w:rPr>
          <w:sz w:val="28"/>
          <w:szCs w:val="28"/>
        </w:rPr>
        <w:t xml:space="preserve"> </w:t>
      </w:r>
      <w:r w:rsidRPr="65074A05" w:rsidR="3FA08A84">
        <w:rPr>
          <w:sz w:val="28"/>
          <w:szCs w:val="28"/>
        </w:rPr>
        <w:t>(</w:t>
      </w:r>
      <w:r w:rsidRPr="65074A05" w:rsidR="67C10944">
        <w:rPr>
          <w:sz w:val="28"/>
          <w:szCs w:val="28"/>
        </w:rPr>
        <w:t>F</w:t>
      </w:r>
      <w:r w:rsidRPr="65074A05">
        <w:rPr>
          <w:sz w:val="28"/>
          <w:szCs w:val="28"/>
        </w:rPr>
        <w:t xml:space="preserve">orm </w:t>
      </w:r>
      <w:r w:rsidRPr="65074A05" w:rsidR="489E25F1">
        <w:rPr>
          <w:sz w:val="28"/>
          <w:szCs w:val="28"/>
        </w:rPr>
        <w:t>DS-</w:t>
      </w:r>
      <w:r w:rsidRPr="65074A05" w:rsidR="489E25F1">
        <w:rPr>
          <w:sz w:val="28"/>
          <w:szCs w:val="28"/>
        </w:rPr>
        <w:t xml:space="preserve">3097) </w:t>
      </w:r>
      <w:r w:rsidRPr="65074A05">
        <w:rPr>
          <w:sz w:val="28"/>
          <w:szCs w:val="28"/>
        </w:rPr>
        <w:t>provides a mea</w:t>
      </w:r>
      <w:r w:rsidRPr="65074A05">
        <w:rPr>
          <w:sz w:val="28"/>
          <w:szCs w:val="28"/>
        </w:rPr>
        <w:t xml:space="preserve">ns </w:t>
      </w:r>
      <w:r w:rsidRPr="65074A05">
        <w:rPr>
          <w:sz w:val="28"/>
          <w:szCs w:val="28"/>
        </w:rPr>
        <w:t>for sponsoring organizations to report a summary of exchange visitor activity and an accounting of the number of Forms DS-2019 used</w:t>
      </w:r>
      <w:r w:rsidRPr="65074A05">
        <w:rPr>
          <w:sz w:val="28"/>
          <w:szCs w:val="28"/>
        </w:rPr>
        <w:t xml:space="preserve">.  </w:t>
      </w:r>
      <w:r w:rsidRPr="65074A05">
        <w:rPr>
          <w:sz w:val="28"/>
          <w:szCs w:val="28"/>
        </w:rPr>
        <w:t xml:space="preserve">(DS-2019 is the Certificate of Eligibility for Exchange Visitor (J-NONIMMIGRANT) Status.) </w:t>
      </w:r>
      <w:r w:rsidRPr="65074A05" w:rsidR="59A10246">
        <w:rPr>
          <w:sz w:val="28"/>
          <w:szCs w:val="28"/>
        </w:rPr>
        <w:t xml:space="preserve"> </w:t>
      </w:r>
      <w:r w:rsidRPr="65074A05">
        <w:rPr>
          <w:sz w:val="28"/>
          <w:szCs w:val="28"/>
        </w:rPr>
        <w:t xml:space="preserve">It also provides a means for </w:t>
      </w:r>
      <w:r w:rsidRPr="65074A05">
        <w:rPr>
          <w:sz w:val="28"/>
          <w:szCs w:val="28"/>
        </w:rPr>
        <w:t>assisting</w:t>
      </w:r>
      <w:r w:rsidRPr="65074A05">
        <w:rPr>
          <w:sz w:val="28"/>
          <w:szCs w:val="28"/>
        </w:rPr>
        <w:t xml:space="preserve"> the Department in </w:t>
      </w:r>
      <w:r w:rsidRPr="65074A05">
        <w:rPr>
          <w:sz w:val="28"/>
          <w:szCs w:val="28"/>
        </w:rPr>
        <w:t>maintaining</w:t>
      </w:r>
      <w:r w:rsidRPr="65074A05">
        <w:rPr>
          <w:sz w:val="28"/>
          <w:szCs w:val="28"/>
        </w:rPr>
        <w:t xml:space="preserve"> </w:t>
      </w:r>
      <w:r w:rsidRPr="65074A05">
        <w:rPr>
          <w:sz w:val="28"/>
          <w:szCs w:val="28"/>
        </w:rPr>
        <w:t>appropriate oversight</w:t>
      </w:r>
      <w:r w:rsidRPr="65074A05">
        <w:rPr>
          <w:sz w:val="28"/>
          <w:szCs w:val="28"/>
        </w:rPr>
        <w:t xml:space="preserve"> of the Exchange Visitor Program. </w:t>
      </w:r>
    </w:p>
    <w:p w:rsidR="007B34EC" w:rsidRPr="002B6E23" w:rsidP="002B6E23" w14:paraId="455C613A" w14:textId="77777777">
      <w:pPr>
        <w:pStyle w:val="ListParagraph"/>
        <w:autoSpaceDE w:val="0"/>
        <w:autoSpaceDN w:val="0"/>
        <w:adjustRightInd w:val="0"/>
        <w:ind w:left="360"/>
        <w:rPr>
          <w:sz w:val="28"/>
          <w:szCs w:val="28"/>
        </w:rPr>
      </w:pPr>
    </w:p>
    <w:p w:rsidR="007B34EC" w:rsidRPr="002B6E23" w:rsidP="002B6E23" w14:paraId="040ACCDC" w14:textId="68554307">
      <w:pPr>
        <w:pStyle w:val="ListParagraph"/>
        <w:ind w:left="360"/>
        <w:rPr>
          <w:sz w:val="28"/>
          <w:szCs w:val="28"/>
        </w:rPr>
      </w:pPr>
      <w:r w:rsidRPr="172CD781">
        <w:rPr>
          <w:sz w:val="28"/>
          <w:szCs w:val="28"/>
        </w:rPr>
        <w:t>This collection of information utilizes one form: Form DS-3097 – Annual Report - J-</w:t>
      </w:r>
      <w:r w:rsidRPr="172CD781">
        <w:rPr>
          <w:sz w:val="28"/>
          <w:szCs w:val="28"/>
        </w:rPr>
        <w:t xml:space="preserve">NONIMMIGRANT </w:t>
      </w:r>
      <w:r w:rsidRPr="172CD781">
        <w:rPr>
          <w:sz w:val="28"/>
          <w:szCs w:val="28"/>
        </w:rPr>
        <w:t>Exchange Visitor Program.</w:t>
      </w:r>
    </w:p>
    <w:p w:rsidR="00B95AA5" w:rsidRPr="002B6E23" w:rsidP="002B6E23" w14:paraId="29F94613" w14:textId="5B021B45">
      <w:pPr>
        <w:pStyle w:val="ListParagraph"/>
        <w:ind w:left="360"/>
        <w:rPr>
          <w:sz w:val="28"/>
          <w:szCs w:val="28"/>
        </w:rPr>
      </w:pPr>
    </w:p>
    <w:p w:rsidR="00B95AA5" w:rsidRPr="002B6E23" w:rsidP="002B6E23" w14:paraId="150BA495" w14:textId="77777777">
      <w:pPr>
        <w:numPr>
          <w:ilvl w:val="0"/>
          <w:numId w:val="1"/>
        </w:numPr>
        <w:rPr>
          <w:i/>
          <w:color w:val="000000" w:themeColor="text1"/>
          <w:sz w:val="28"/>
          <w:szCs w:val="28"/>
        </w:rPr>
      </w:pPr>
      <w:r>
        <w:rPr>
          <w:i/>
          <w:color w:val="000000" w:themeColor="text1"/>
          <w:sz w:val="28"/>
          <w:szCs w:val="28"/>
        </w:rPr>
        <w:t>What business purpose is the information gathered going to be used for?</w:t>
      </w:r>
    </w:p>
    <w:p w:rsidR="007B34EC" w:rsidRPr="002B6E23" w:rsidP="172CD781" w14:paraId="19E0D49A" w14:textId="6CF93662">
      <w:pPr>
        <w:ind w:left="360"/>
        <w:rPr>
          <w:i/>
          <w:iCs/>
          <w:color w:val="000000" w:themeColor="text1"/>
          <w:sz w:val="28"/>
          <w:szCs w:val="28"/>
        </w:rPr>
      </w:pPr>
      <w:r w:rsidRPr="172CD781" w:rsidR="5062700E">
        <w:rPr>
          <w:sz w:val="28"/>
          <w:szCs w:val="28"/>
        </w:rPr>
        <w:t>Department</w:t>
      </w:r>
      <w:r w:rsidRPr="172CD781" w:rsidR="76FA02D5">
        <w:rPr>
          <w:sz w:val="28"/>
          <w:szCs w:val="28"/>
        </w:rPr>
        <w:t>-</w:t>
      </w:r>
      <w:r w:rsidRPr="172CD781">
        <w:rPr>
          <w:sz w:val="28"/>
          <w:szCs w:val="28"/>
        </w:rPr>
        <w:t xml:space="preserve">designated sponsors (United States government agencies and private sector for-profit and not-for profit organizations) </w:t>
      </w:r>
      <w:r w:rsidRPr="172CD781" w:rsidR="7630AB88">
        <w:rPr>
          <w:sz w:val="28"/>
          <w:szCs w:val="28"/>
        </w:rPr>
        <w:t>use th</w:t>
      </w:r>
      <w:r w:rsidRPr="172CD781" w:rsidR="7630AB88">
        <w:rPr>
          <w:sz w:val="28"/>
          <w:szCs w:val="28"/>
        </w:rPr>
        <w:t xml:space="preserve">e </w:t>
      </w:r>
      <w:r w:rsidRPr="172CD781" w:rsidR="7630AB88">
        <w:rPr>
          <w:sz w:val="28"/>
          <w:szCs w:val="28"/>
        </w:rPr>
        <w:t>Form DS-3097</w:t>
      </w:r>
      <w:r w:rsidRPr="172CD781" w:rsidR="7630AB88">
        <w:rPr>
          <w:sz w:val="28"/>
          <w:szCs w:val="28"/>
        </w:rPr>
        <w:t xml:space="preserve"> </w:t>
      </w:r>
      <w:r w:rsidRPr="172CD781">
        <w:rPr>
          <w:sz w:val="28"/>
          <w:szCs w:val="28"/>
        </w:rPr>
        <w:t xml:space="preserve">to </w:t>
      </w:r>
      <w:r w:rsidRPr="172CD781" w:rsidR="75322787">
        <w:rPr>
          <w:sz w:val="28"/>
          <w:szCs w:val="28"/>
        </w:rPr>
        <w:t xml:space="preserve">annually </w:t>
      </w:r>
      <w:r w:rsidRPr="172CD781">
        <w:rPr>
          <w:sz w:val="28"/>
          <w:szCs w:val="28"/>
        </w:rPr>
        <w:t xml:space="preserve">report </w:t>
      </w:r>
      <w:r w:rsidRPr="172CD781">
        <w:rPr>
          <w:sz w:val="28"/>
          <w:szCs w:val="28"/>
        </w:rPr>
        <w:t xml:space="preserve">their activities and program effectiveness to </w:t>
      </w:r>
      <w:r w:rsidRPr="172CD781" w:rsidR="0DEB9683">
        <w:rPr>
          <w:sz w:val="28"/>
          <w:szCs w:val="28"/>
        </w:rPr>
        <w:t>the Department</w:t>
      </w:r>
      <w:r w:rsidRPr="172CD781">
        <w:rPr>
          <w:sz w:val="28"/>
          <w:szCs w:val="28"/>
        </w:rPr>
        <w:t xml:space="preserve">. </w:t>
      </w:r>
      <w:r w:rsidRPr="172CD781">
        <w:rPr>
          <w:sz w:val="28"/>
          <w:szCs w:val="28"/>
        </w:rPr>
        <w:t>Approximately 1,</w:t>
      </w:r>
      <w:r w:rsidRPr="172CD781" w:rsidR="7BBA2569">
        <w:rPr>
          <w:sz w:val="28"/>
          <w:szCs w:val="28"/>
        </w:rPr>
        <w:t>425</w:t>
      </w:r>
      <w:r w:rsidRPr="172CD781">
        <w:rPr>
          <w:sz w:val="28"/>
          <w:szCs w:val="28"/>
        </w:rPr>
        <w:t xml:space="preserve"> annual reports are received each year.  </w:t>
      </w:r>
      <w:r w:rsidRPr="172CD781">
        <w:rPr>
          <w:sz w:val="28"/>
          <w:szCs w:val="28"/>
        </w:rPr>
        <w:t xml:space="preserve">The </w:t>
      </w:r>
      <w:r w:rsidRPr="172CD781">
        <w:rPr>
          <w:sz w:val="28"/>
          <w:szCs w:val="28"/>
        </w:rPr>
        <w:t xml:space="preserve">information </w:t>
      </w:r>
      <w:r w:rsidRPr="172CD781">
        <w:rPr>
          <w:sz w:val="28"/>
          <w:szCs w:val="28"/>
        </w:rPr>
        <w:t>provided is used</w:t>
      </w:r>
      <w:r w:rsidRPr="172CD781">
        <w:rPr>
          <w:sz w:val="28"/>
          <w:szCs w:val="28"/>
        </w:rPr>
        <w:t xml:space="preserve"> to </w:t>
      </w:r>
      <w:r w:rsidRPr="172CD781">
        <w:rPr>
          <w:sz w:val="28"/>
          <w:szCs w:val="28"/>
        </w:rPr>
        <w:t>monitor</w:t>
      </w:r>
      <w:r w:rsidRPr="172CD781">
        <w:rPr>
          <w:sz w:val="28"/>
          <w:szCs w:val="28"/>
        </w:rPr>
        <w:t xml:space="preserve"> and maintain </w:t>
      </w:r>
      <w:r w:rsidRPr="172CD781">
        <w:rPr>
          <w:sz w:val="28"/>
          <w:szCs w:val="28"/>
        </w:rPr>
        <w:t>appropriate oversight</w:t>
      </w:r>
      <w:r w:rsidRPr="172CD781">
        <w:rPr>
          <w:sz w:val="28"/>
          <w:szCs w:val="28"/>
        </w:rPr>
        <w:t xml:space="preserve"> of how the sponsors conduct their exchange visitor programs.</w:t>
      </w:r>
    </w:p>
    <w:p w:rsidR="001551C6" w:rsidRPr="002B6E23" w:rsidP="002B6E23" w14:paraId="6148D888" w14:textId="53806258">
      <w:pPr>
        <w:numPr>
          <w:ilvl w:val="0"/>
          <w:numId w:val="1"/>
        </w:numPr>
        <w:rPr>
          <w:i/>
          <w:color w:val="000000" w:themeColor="text1"/>
          <w:sz w:val="28"/>
          <w:szCs w:val="28"/>
        </w:rPr>
      </w:pPr>
      <w:r>
        <w:rPr>
          <w:i/>
          <w:color w:val="000000" w:themeColor="text1"/>
          <w:sz w:val="28"/>
          <w:szCs w:val="28"/>
        </w:rPr>
        <w:t>Is this collection able to be completed electronically (e.g., through a website or application)?</w:t>
      </w:r>
    </w:p>
    <w:p w:rsidR="001551C6" w:rsidRPr="002B6E23" w:rsidP="172CD781" w14:paraId="42A7C946" w14:textId="77BD6B1F">
      <w:pPr>
        <w:suppressLineNumbers w:val="0"/>
        <w:spacing w:before="0" w:beforeAutospacing="0" w:after="120" w:afterAutospacing="0" w:line="240" w:lineRule="auto"/>
        <w:ind w:left="360" w:right="0"/>
        <w:jc w:val="left"/>
        <w:rPr>
          <w:sz w:val="28"/>
          <w:szCs w:val="28"/>
        </w:rPr>
      </w:pPr>
      <w:r w:rsidRPr="172CD781" w:rsidR="495BB5BA">
        <w:rPr>
          <w:sz w:val="28"/>
          <w:szCs w:val="28"/>
        </w:rPr>
        <w:t>Sponsors cannot</w:t>
      </w:r>
      <w:r w:rsidRPr="172CD781" w:rsidR="21CCC6DC">
        <w:rPr>
          <w:sz w:val="28"/>
          <w:szCs w:val="28"/>
        </w:rPr>
        <w:t xml:space="preserve"> </w:t>
      </w:r>
      <w:r w:rsidRPr="172CD781" w:rsidR="04ED2C29">
        <w:rPr>
          <w:sz w:val="28"/>
          <w:szCs w:val="28"/>
        </w:rPr>
        <w:t>submit</w:t>
      </w:r>
      <w:r w:rsidRPr="172CD781" w:rsidR="4BF125BD">
        <w:rPr>
          <w:sz w:val="28"/>
          <w:szCs w:val="28"/>
        </w:rPr>
        <w:t xml:space="preserve"> </w:t>
      </w:r>
      <w:r w:rsidRPr="172CD781" w:rsidR="4BF125BD">
        <w:rPr>
          <w:sz w:val="28"/>
          <w:szCs w:val="28"/>
        </w:rPr>
        <w:t>Form DS-3097</w:t>
      </w:r>
      <w:r w:rsidRPr="172CD781" w:rsidR="4BF125BD">
        <w:rPr>
          <w:sz w:val="28"/>
          <w:szCs w:val="28"/>
        </w:rPr>
        <w:t xml:space="preserve"> </w:t>
      </w:r>
      <w:r w:rsidRPr="172CD781" w:rsidR="21CCC6DC">
        <w:rPr>
          <w:sz w:val="28"/>
          <w:szCs w:val="28"/>
        </w:rPr>
        <w:t>electronically</w:t>
      </w:r>
      <w:r w:rsidRPr="172CD781">
        <w:rPr>
          <w:sz w:val="28"/>
          <w:szCs w:val="28"/>
        </w:rPr>
        <w:t xml:space="preserve">.  </w:t>
      </w:r>
      <w:r w:rsidRPr="172CD781">
        <w:rPr>
          <w:sz w:val="28"/>
          <w:szCs w:val="28"/>
        </w:rPr>
        <w:t xml:space="preserve">However, </w:t>
      </w:r>
      <w:r w:rsidRPr="172CD781" w:rsidR="4B380550">
        <w:rPr>
          <w:sz w:val="28"/>
          <w:szCs w:val="28"/>
        </w:rPr>
        <w:t xml:space="preserve">they </w:t>
      </w:r>
      <w:r w:rsidRPr="172CD781">
        <w:rPr>
          <w:sz w:val="28"/>
          <w:szCs w:val="28"/>
        </w:rPr>
        <w:t xml:space="preserve">may </w:t>
      </w:r>
      <w:r w:rsidRPr="172CD781">
        <w:rPr>
          <w:sz w:val="28"/>
          <w:szCs w:val="28"/>
        </w:rPr>
        <w:t>e-mail</w:t>
      </w:r>
      <w:r w:rsidRPr="172CD781" w:rsidR="7F21C916">
        <w:rPr>
          <w:sz w:val="28"/>
          <w:szCs w:val="28"/>
        </w:rPr>
        <w:t xml:space="preserve"> it</w:t>
      </w:r>
      <w:r w:rsidRPr="172CD781">
        <w:rPr>
          <w:sz w:val="28"/>
          <w:szCs w:val="28"/>
        </w:rPr>
        <w:t xml:space="preserve"> to the Office of Private Sector Exchang</w:t>
      </w:r>
      <w:r w:rsidRPr="172CD781">
        <w:rPr>
          <w:sz w:val="28"/>
          <w:szCs w:val="28"/>
        </w:rPr>
        <w:t>e</w:t>
      </w:r>
      <w:r w:rsidRPr="172CD781" w:rsidR="3C244C72">
        <w:rPr>
          <w:sz w:val="28"/>
          <w:szCs w:val="28"/>
        </w:rPr>
        <w:t xml:space="preserve"> Designation </w:t>
      </w:r>
      <w:r w:rsidRPr="172CD781" w:rsidR="1B232E3A">
        <w:rPr>
          <w:sz w:val="28"/>
          <w:szCs w:val="28"/>
        </w:rPr>
        <w:t xml:space="preserve">at </w:t>
      </w:r>
      <w:r w:rsidRPr="172CD781" w:rsidR="18CBB623">
        <w:rPr>
          <w:sz w:val="28"/>
          <w:szCs w:val="28"/>
        </w:rPr>
        <w:t>the Department</w:t>
      </w:r>
      <w:r w:rsidRPr="172CD781">
        <w:rPr>
          <w:sz w:val="28"/>
          <w:szCs w:val="28"/>
        </w:rPr>
        <w:t xml:space="preserve"> using </w:t>
      </w:r>
      <w:r w:rsidRPr="172CD781">
        <w:rPr>
          <w:sz w:val="28"/>
          <w:szCs w:val="28"/>
        </w:rPr>
        <w:t>E-Forms</w:t>
      </w:r>
      <w:r w:rsidRPr="172CD781">
        <w:rPr>
          <w:sz w:val="28"/>
          <w:szCs w:val="28"/>
        </w:rPr>
        <w:t>, or they may sign by hand and scan their report to the Department via e-mail</w:t>
      </w:r>
      <w:r w:rsidRPr="172CD781">
        <w:rPr>
          <w:sz w:val="28"/>
          <w:szCs w:val="28"/>
        </w:rPr>
        <w:t xml:space="preserve">.  </w:t>
      </w:r>
      <w:r w:rsidRPr="172CD781">
        <w:rPr>
          <w:sz w:val="28"/>
          <w:szCs w:val="28"/>
        </w:rPr>
        <w:t>Sponsors already receive their annual report of statistical information on their program from the Student and Exchange Visitor Information System (SEVIS) to fill out the Form DS-3097.</w:t>
      </w:r>
    </w:p>
    <w:p w:rsidR="001551C6" w:rsidRPr="002B6E23" w:rsidP="002B6E23" w14:paraId="39E1638A" w14:textId="77777777">
      <w:pPr>
        <w:numPr>
          <w:ilvl w:val="0"/>
          <w:numId w:val="1"/>
        </w:numPr>
        <w:rPr>
          <w:i/>
          <w:color w:val="000000" w:themeColor="text1"/>
          <w:sz w:val="28"/>
          <w:szCs w:val="28"/>
        </w:rPr>
      </w:pPr>
      <w:r>
        <w:rPr>
          <w:i/>
          <w:color w:val="000000" w:themeColor="text1"/>
          <w:sz w:val="28"/>
          <w:szCs w:val="28"/>
        </w:rPr>
        <w:t>Does this collection duplicate any other collection of information?</w:t>
      </w:r>
    </w:p>
    <w:p w:rsidR="001551C6" w:rsidRPr="002B6E23" w:rsidP="002B6E23" w14:paraId="16B46832" w14:textId="77777777">
      <w:pPr>
        <w:ind w:left="360"/>
        <w:rPr>
          <w:i/>
          <w:color w:val="000000" w:themeColor="text1"/>
          <w:sz w:val="28"/>
          <w:szCs w:val="28"/>
        </w:rPr>
      </w:pPr>
      <w:r>
        <w:rPr>
          <w:sz w:val="28"/>
          <w:szCs w:val="28"/>
        </w:rPr>
        <w:t>Designated sponsors are required to file this form on an annual basis.  This information is not otherwise available.</w:t>
      </w:r>
    </w:p>
    <w:p w:rsidR="001551C6" w:rsidRPr="002B6E23" w:rsidP="002B6E23" w14:paraId="220E0F72" w14:textId="77777777">
      <w:pPr>
        <w:numPr>
          <w:ilvl w:val="0"/>
          <w:numId w:val="1"/>
        </w:numPr>
        <w:rPr>
          <w:i/>
          <w:color w:val="000000" w:themeColor="text1"/>
          <w:sz w:val="28"/>
          <w:szCs w:val="28"/>
        </w:rPr>
      </w:pPr>
      <w:r>
        <w:rPr>
          <w:i/>
          <w:color w:val="000000" w:themeColor="text1"/>
          <w:sz w:val="28"/>
          <w:szCs w:val="28"/>
        </w:rPr>
        <w:t>Describe any impacts on small business.</w:t>
      </w:r>
    </w:p>
    <w:p w:rsidR="001551C6" w:rsidRPr="002B6E23" w:rsidP="002B6E23" w14:paraId="1073549F" w14:textId="77777777">
      <w:pPr>
        <w:ind w:left="360"/>
        <w:rPr>
          <w:sz w:val="28"/>
          <w:szCs w:val="28"/>
        </w:rPr>
      </w:pPr>
      <w:r>
        <w:rPr>
          <w:sz w:val="28"/>
          <w:szCs w:val="28"/>
        </w:rPr>
        <w:t>This collection does not have significant economic impact on a substantial number of small businesses or other small entities.</w:t>
      </w:r>
    </w:p>
    <w:p w:rsidR="001551C6" w:rsidRPr="002B6E23" w:rsidP="002B6E23" w14:paraId="338200D3" w14:textId="77777777">
      <w:pPr>
        <w:numPr>
          <w:ilvl w:val="0"/>
          <w:numId w:val="1"/>
        </w:numPr>
        <w:rPr>
          <w:i/>
          <w:color w:val="000000" w:themeColor="text1"/>
          <w:sz w:val="28"/>
          <w:szCs w:val="28"/>
        </w:rPr>
      </w:pPr>
      <w:r>
        <w:rPr>
          <w:i/>
          <w:color w:val="000000" w:themeColor="text1"/>
          <w:sz w:val="28"/>
          <w:szCs w:val="28"/>
        </w:rPr>
        <w:t>What are consequences if this collection is not done?</w:t>
      </w:r>
    </w:p>
    <w:p w:rsidR="001551C6" w:rsidRPr="002B6E23" w:rsidP="172CD781" w14:paraId="1D6666D0" w14:textId="3D354A87">
      <w:pPr>
        <w:ind w:left="360"/>
        <w:rPr>
          <w:sz w:val="28"/>
          <w:szCs w:val="28"/>
        </w:rPr>
      </w:pPr>
      <w:r w:rsidRPr="172CD781">
        <w:rPr>
          <w:sz w:val="28"/>
          <w:szCs w:val="28"/>
        </w:rPr>
        <w:t>If the collection of information were not conducted, the Department could not administer the Exchange Visitor Program effectively</w:t>
      </w:r>
      <w:r w:rsidRPr="172CD781">
        <w:rPr>
          <w:sz w:val="28"/>
          <w:szCs w:val="28"/>
        </w:rPr>
        <w:t xml:space="preserve">.  </w:t>
      </w:r>
      <w:r w:rsidRPr="172CD781" w:rsidR="7B51295A">
        <w:rPr>
          <w:sz w:val="28"/>
          <w:szCs w:val="28"/>
        </w:rPr>
        <w:t xml:space="preserve">The Department </w:t>
      </w:r>
      <w:r w:rsidRPr="172CD781">
        <w:rPr>
          <w:sz w:val="28"/>
          <w:szCs w:val="28"/>
        </w:rPr>
        <w:t>would not be aware of details of existing sponsor program activities that</w:t>
      </w:r>
      <w:r w:rsidRPr="172CD781" w:rsidR="7073A0A6">
        <w:rPr>
          <w:sz w:val="28"/>
          <w:szCs w:val="28"/>
        </w:rPr>
        <w:t xml:space="preserve"> it uses</w:t>
      </w:r>
      <w:r w:rsidRPr="172CD781" w:rsidR="1178F075">
        <w:rPr>
          <w:sz w:val="28"/>
          <w:szCs w:val="28"/>
        </w:rPr>
        <w:t xml:space="preserve"> to</w:t>
      </w:r>
      <w:r w:rsidRPr="172CD781">
        <w:rPr>
          <w:sz w:val="28"/>
          <w:szCs w:val="28"/>
        </w:rPr>
        <w:t xml:space="preserve"> </w:t>
      </w:r>
      <w:r w:rsidRPr="172CD781">
        <w:rPr>
          <w:sz w:val="28"/>
          <w:szCs w:val="28"/>
        </w:rPr>
        <w:t>assist</w:t>
      </w:r>
      <w:r w:rsidRPr="172CD781">
        <w:rPr>
          <w:sz w:val="28"/>
          <w:szCs w:val="28"/>
        </w:rPr>
        <w:t xml:space="preserve"> sponsors in conducting</w:t>
      </w:r>
      <w:r w:rsidRPr="172CD781" w:rsidR="11C0A713">
        <w:rPr>
          <w:sz w:val="28"/>
          <w:szCs w:val="28"/>
        </w:rPr>
        <w:t xml:space="preserve"> successful</w:t>
      </w:r>
      <w:r w:rsidRPr="172CD781">
        <w:rPr>
          <w:sz w:val="28"/>
          <w:szCs w:val="28"/>
        </w:rPr>
        <w:t xml:space="preserve"> exchange programs</w:t>
      </w:r>
      <w:r w:rsidRPr="172CD781" w:rsidR="1D9CCF5B">
        <w:rPr>
          <w:sz w:val="28"/>
          <w:szCs w:val="28"/>
        </w:rPr>
        <w:t xml:space="preserve">.  </w:t>
      </w:r>
      <w:r w:rsidRPr="172CD781" w:rsidR="625C817A">
        <w:rPr>
          <w:sz w:val="28"/>
          <w:szCs w:val="28"/>
        </w:rPr>
        <w:t xml:space="preserve">Additionally, the Department uses </w:t>
      </w:r>
      <w:r w:rsidRPr="172CD781" w:rsidR="625C817A">
        <w:rPr>
          <w:sz w:val="28"/>
          <w:szCs w:val="28"/>
        </w:rPr>
        <w:t>Form DS-3097 data</w:t>
      </w:r>
      <w:r w:rsidRPr="172CD781" w:rsidR="1D9CCF5B">
        <w:rPr>
          <w:sz w:val="28"/>
          <w:szCs w:val="28"/>
        </w:rPr>
        <w:t xml:space="preserve"> to </w:t>
      </w:r>
      <w:r w:rsidRPr="172CD781">
        <w:rPr>
          <w:sz w:val="28"/>
          <w:szCs w:val="28"/>
        </w:rPr>
        <w:t>monitor</w:t>
      </w:r>
      <w:r w:rsidRPr="172CD781">
        <w:rPr>
          <w:sz w:val="28"/>
          <w:szCs w:val="28"/>
        </w:rPr>
        <w:t xml:space="preserve"> activities to ensure</w:t>
      </w:r>
      <w:r w:rsidRPr="172CD781">
        <w:rPr>
          <w:sz w:val="28"/>
          <w:szCs w:val="28"/>
        </w:rPr>
        <w:t xml:space="preserve"> </w:t>
      </w:r>
      <w:r w:rsidRPr="172CD781">
        <w:rPr>
          <w:sz w:val="28"/>
          <w:szCs w:val="28"/>
        </w:rPr>
        <w:t xml:space="preserve">compliance with </w:t>
      </w:r>
      <w:r w:rsidRPr="172CD781" w:rsidR="2B449BC1">
        <w:rPr>
          <w:sz w:val="28"/>
          <w:szCs w:val="28"/>
        </w:rPr>
        <w:t xml:space="preserve">Exchange Visitor Program </w:t>
      </w:r>
      <w:r w:rsidRPr="172CD781">
        <w:rPr>
          <w:sz w:val="28"/>
          <w:szCs w:val="28"/>
        </w:rPr>
        <w:t>governing regulations (22 CFR Part 62)</w:t>
      </w:r>
      <w:r w:rsidRPr="172CD781">
        <w:rPr>
          <w:sz w:val="28"/>
          <w:szCs w:val="28"/>
        </w:rPr>
        <w:t xml:space="preserve">. </w:t>
      </w:r>
      <w:r w:rsidRPr="172CD781" w:rsidR="26CFE733">
        <w:rPr>
          <w:sz w:val="28"/>
          <w:szCs w:val="28"/>
        </w:rPr>
        <w:t xml:space="preserve">Without </w:t>
      </w:r>
      <w:r w:rsidRPr="172CD781" w:rsidR="26CFE733">
        <w:rPr>
          <w:sz w:val="28"/>
          <w:szCs w:val="28"/>
        </w:rPr>
        <w:t>Form DS-3097</w:t>
      </w:r>
      <w:r w:rsidRPr="172CD781">
        <w:rPr>
          <w:sz w:val="28"/>
          <w:szCs w:val="28"/>
        </w:rPr>
        <w:t xml:space="preserve">, there would be no means for a designated sponsor to reconcile the use of Forms DS-2019 or to request </w:t>
      </w:r>
      <w:r w:rsidRPr="172CD781">
        <w:rPr>
          <w:sz w:val="28"/>
          <w:szCs w:val="28"/>
        </w:rPr>
        <w:t>additional</w:t>
      </w:r>
      <w:r w:rsidRPr="172CD781">
        <w:rPr>
          <w:sz w:val="28"/>
          <w:szCs w:val="28"/>
        </w:rPr>
        <w:t xml:space="preserve"> forms necessary to conduct their exchange programs.</w:t>
      </w:r>
    </w:p>
    <w:p w:rsidR="001551C6" w:rsidRPr="002B6E23" w:rsidP="002B6E23" w14:paraId="7C82E9F6" w14:textId="77777777">
      <w:pPr>
        <w:numPr>
          <w:ilvl w:val="0"/>
          <w:numId w:val="1"/>
        </w:numPr>
        <w:rPr>
          <w:i/>
          <w:color w:val="000000" w:themeColor="text1"/>
          <w:sz w:val="28"/>
          <w:szCs w:val="28"/>
        </w:rPr>
      </w:pPr>
      <w:r>
        <w:rPr>
          <w:i/>
          <w:color w:val="000000" w:themeColor="text1"/>
          <w:sz w:val="28"/>
          <w:szCs w:val="28"/>
        </w:rPr>
        <w:t>Are there any special collection circumstances?</w:t>
      </w:r>
    </w:p>
    <w:p w:rsidR="001551C6" w:rsidRPr="002B6E23" w:rsidP="002B6E23" w14:paraId="45568F9B" w14:textId="3159F4DE">
      <w:pPr>
        <w:pStyle w:val="cfr5"/>
        <w:ind w:left="360"/>
        <w:rPr>
          <w:rFonts w:ascii="Times New Roman" w:hAnsi="Times New Roman" w:cs="Times New Roman"/>
          <w:b w:val="0"/>
          <w:bCs w:val="0"/>
          <w:sz w:val="28"/>
          <w:szCs w:val="28"/>
        </w:rPr>
      </w:pPr>
      <w:r w:rsidRPr="172CD781">
        <w:rPr>
          <w:rFonts w:ascii="Times New Roman" w:hAnsi="Times New Roman" w:cs="Times New Roman"/>
          <w:b w:val="0"/>
          <w:bCs w:val="0"/>
          <w:sz w:val="28"/>
          <w:szCs w:val="28"/>
        </w:rPr>
        <w:t>There are no special circumstances</w:t>
      </w:r>
      <w:r w:rsidRPr="172CD781">
        <w:rPr>
          <w:rFonts w:ascii="Times New Roman" w:hAnsi="Times New Roman" w:cs="Times New Roman"/>
          <w:b w:val="0"/>
          <w:bCs w:val="0"/>
          <w:sz w:val="28"/>
          <w:szCs w:val="28"/>
        </w:rPr>
        <w:t xml:space="preserve">.  </w:t>
      </w:r>
      <w:r w:rsidRPr="172CD781">
        <w:rPr>
          <w:rFonts w:ascii="Times New Roman" w:hAnsi="Times New Roman" w:cs="Times New Roman"/>
          <w:b w:val="0"/>
          <w:bCs w:val="0"/>
          <w:sz w:val="28"/>
          <w:szCs w:val="28"/>
        </w:rPr>
        <w:t xml:space="preserve">The collection of information </w:t>
      </w:r>
      <w:r w:rsidRPr="172CD781">
        <w:rPr>
          <w:rFonts w:ascii="Times New Roman" w:hAnsi="Times New Roman" w:cs="Times New Roman"/>
          <w:b w:val="0"/>
          <w:bCs w:val="0"/>
          <w:sz w:val="28"/>
          <w:szCs w:val="28"/>
        </w:rPr>
        <w:t>indicated</w:t>
      </w:r>
      <w:r w:rsidRPr="172CD781">
        <w:rPr>
          <w:rFonts w:ascii="Times New Roman" w:hAnsi="Times New Roman" w:cs="Times New Roman"/>
          <w:b w:val="0"/>
          <w:bCs w:val="0"/>
          <w:sz w:val="28"/>
          <w:szCs w:val="28"/>
        </w:rPr>
        <w:t xml:space="preserve"> on the annual report form is an annual submission, filed either on an academic, calendar or fiscal year basis, as directed by </w:t>
      </w:r>
      <w:r w:rsidRPr="172CD781" w:rsidR="21CABEFE">
        <w:rPr>
          <w:rFonts w:ascii="Times New Roman" w:hAnsi="Times New Roman" w:cs="Times New Roman"/>
          <w:b w:val="0"/>
          <w:bCs w:val="0"/>
          <w:sz w:val="28"/>
          <w:szCs w:val="28"/>
        </w:rPr>
        <w:t>the Department</w:t>
      </w:r>
      <w:r w:rsidRPr="172CD781">
        <w:rPr>
          <w:rFonts w:ascii="Times New Roman" w:hAnsi="Times New Roman" w:cs="Times New Roman"/>
          <w:b w:val="0"/>
          <w:bCs w:val="0"/>
          <w:sz w:val="28"/>
          <w:szCs w:val="28"/>
        </w:rPr>
        <w:t xml:space="preserve"> in its letter of designation.</w:t>
      </w:r>
    </w:p>
    <w:p w:rsidR="00B95AA5" w:rsidRPr="002B6E23" w:rsidP="002B6E23" w14:paraId="67DCDBB7" w14:textId="77777777">
      <w:pPr>
        <w:pStyle w:val="cfr5"/>
        <w:ind w:left="360"/>
        <w:rPr>
          <w:rFonts w:ascii="Times New Roman" w:hAnsi="Times New Roman" w:cs="Times New Roman"/>
          <w:b w:val="0"/>
          <w:sz w:val="28"/>
          <w:szCs w:val="28"/>
        </w:rPr>
      </w:pPr>
    </w:p>
    <w:p w:rsidR="001551C6" w:rsidRPr="002B6E23" w:rsidP="002B6E23" w14:paraId="24D01649" w14:textId="60F7C8DF">
      <w:pPr>
        <w:numPr>
          <w:ilvl w:val="0"/>
          <w:numId w:val="1"/>
        </w:numPr>
        <w:rPr>
          <w:i/>
          <w:color w:val="000000" w:themeColor="text1"/>
          <w:sz w:val="28"/>
          <w:szCs w:val="28"/>
        </w:rPr>
      </w:pPr>
      <w:r>
        <w:rPr>
          <w:i/>
          <w:color w:val="000000" w:themeColor="text1"/>
          <w:sz w:val="28"/>
          <w:szCs w:val="28"/>
        </w:rPr>
        <w:t>Document publication (or intent to publish) a request for public comments in the Federal Register</w:t>
      </w:r>
    </w:p>
    <w:p w14:paraId="64D3EB93" w14:textId="51F0FEE9">
      <w:pPr>
        <w:pStyle w:val="ListParagraph"/>
        <w:ind w:left="360"/>
        <w:rPr>
          <w:color w:val="000000" w:themeColor="text1"/>
          <w:sz w:val="28"/>
          <w:szCs w:val="28"/>
        </w:rPr>
      </w:pPr>
      <w:r w:rsidRPr="172CD781" w:rsidR="172CD781">
        <w:rPr>
          <w:sz w:val="28"/>
          <w:szCs w:val="28"/>
        </w:rPr>
        <w:t>The Department</w:t>
      </w:r>
      <w:r w:rsidRPr="172CD781" w:rsidR="172CD781">
        <w:rPr>
          <w:sz w:val="28"/>
          <w:szCs w:val="28"/>
        </w:rPr>
        <w:t xml:space="preserve"> published a 60-day notice in the </w:t>
      </w:r>
      <w:r w:rsidRPr="172CD781" w:rsidR="172CD781">
        <w:rPr>
          <w:i/>
          <w:iCs/>
          <w:sz w:val="28"/>
          <w:szCs w:val="28"/>
        </w:rPr>
        <w:t>Federal Register</w:t>
      </w:r>
      <w:r w:rsidRPr="172CD781" w:rsidR="172CD781">
        <w:rPr>
          <w:sz w:val="28"/>
          <w:szCs w:val="28"/>
        </w:rPr>
        <w:t xml:space="preserve"> on April 16, 2026 (91 FR 20556) to </w:t>
      </w:r>
      <w:r w:rsidRPr="172CD781" w:rsidR="172CD781">
        <w:rPr>
          <w:sz w:val="28"/>
          <w:szCs w:val="28"/>
        </w:rPr>
        <w:t>solicit</w:t>
      </w:r>
      <w:r w:rsidRPr="172CD781" w:rsidR="172CD781">
        <w:rPr>
          <w:sz w:val="28"/>
          <w:szCs w:val="28"/>
        </w:rPr>
        <w:t xml:space="preserve"> public comments</w:t>
      </w:r>
      <w:r w:rsidRPr="172CD781" w:rsidR="172CD781">
        <w:rPr>
          <w:sz w:val="28"/>
          <w:szCs w:val="28"/>
        </w:rPr>
        <w:t xml:space="preserve">. </w:t>
      </w:r>
      <w:r w:rsidRPr="172CD781" w:rsidR="2C6B8F23">
        <w:rPr>
          <w:sz w:val="28"/>
          <w:szCs w:val="28"/>
        </w:rPr>
        <w:t xml:space="preserve"> </w:t>
      </w:r>
      <w:r w:rsidRPr="172CD781" w:rsidR="172CD781">
        <w:rPr>
          <w:sz w:val="28"/>
          <w:szCs w:val="28"/>
        </w:rPr>
        <w:t>The comment period closed on June 15, 2026.</w:t>
      </w:r>
    </w:p>
    <w:p w14:paraId="672A6659" w14:textId="77777777">
      <w:pPr>
        <w:pStyle w:val="ListParagraph"/>
        <w:ind w:left="360"/>
        <w:rPr>
          <w:color w:val="000000" w:themeColor="text1"/>
          <w:sz w:val="28"/>
          <w:szCs w:val="28"/>
        </w:rPr>
      </w:pPr>
    </w:p>
    <w:p w14:paraId="417A7B89" w14:textId="6DC4EFBC">
      <w:pPr>
        <w:pStyle w:val="ListParagraph"/>
        <w:ind w:left="360"/>
        <w:rPr>
          <w:color w:val="000000" w:themeColor="text1"/>
          <w:sz w:val="28"/>
          <w:szCs w:val="28"/>
        </w:rPr>
      </w:pPr>
      <w:r w:rsidRPr="172CD781" w:rsidR="172CD781">
        <w:rPr>
          <w:sz w:val="28"/>
          <w:szCs w:val="28"/>
        </w:rPr>
        <w:t xml:space="preserve">The Department received one comment, </w:t>
      </w:r>
      <w:r w:rsidRPr="172CD781" w:rsidR="172CD781">
        <w:rPr>
          <w:sz w:val="28"/>
          <w:szCs w:val="28"/>
        </w:rPr>
        <w:t>submitted</w:t>
      </w:r>
      <w:r w:rsidRPr="172CD781" w:rsidR="172CD781">
        <w:rPr>
          <w:sz w:val="28"/>
          <w:szCs w:val="28"/>
        </w:rPr>
        <w:t xml:space="preserve"> by a designated program sponsor</w:t>
      </w:r>
      <w:r w:rsidRPr="172CD781" w:rsidR="172CD781">
        <w:rPr>
          <w:sz w:val="28"/>
          <w:szCs w:val="28"/>
        </w:rPr>
        <w:t xml:space="preserve">. </w:t>
      </w:r>
      <w:r w:rsidRPr="172CD781" w:rsidR="04E06296">
        <w:rPr>
          <w:sz w:val="28"/>
          <w:szCs w:val="28"/>
        </w:rPr>
        <w:t xml:space="preserve"> </w:t>
      </w:r>
      <w:r w:rsidRPr="172CD781" w:rsidR="172CD781">
        <w:rPr>
          <w:sz w:val="28"/>
          <w:szCs w:val="28"/>
        </w:rPr>
        <w:t>The commenter expressed no objection to the proposed revisions to Form DS-3097</w:t>
      </w:r>
      <w:r w:rsidRPr="172CD781" w:rsidR="172CD781">
        <w:rPr>
          <w:sz w:val="28"/>
          <w:szCs w:val="28"/>
        </w:rPr>
        <w:t xml:space="preserve">. </w:t>
      </w:r>
      <w:r w:rsidRPr="172CD781" w:rsidR="31FD137F">
        <w:rPr>
          <w:sz w:val="28"/>
          <w:szCs w:val="28"/>
        </w:rPr>
        <w:t xml:space="preserve"> </w:t>
      </w:r>
      <w:r w:rsidRPr="172CD781" w:rsidR="172CD781">
        <w:rPr>
          <w:sz w:val="28"/>
          <w:szCs w:val="28"/>
        </w:rPr>
        <w:t>The comment instead requested clarification on three matters of program administration and reporting practice: the continued alignment of the revised form with the fields automatically populated from the Student and Exchange Visitor Information System (SEVIS); the scope of the term “Sponsor Official” for purposes of the certification signature; and the meaning of the term “host sites” as used in the staffing item.</w:t>
      </w:r>
    </w:p>
    <w:p w14:paraId="0A37501D" w14:textId="77777777">
      <w:pPr>
        <w:pStyle w:val="ListParagraph"/>
        <w:ind w:left="360"/>
        <w:rPr>
          <w:color w:val="000000" w:themeColor="text1"/>
          <w:sz w:val="28"/>
          <w:szCs w:val="28"/>
        </w:rPr>
      </w:pPr>
    </w:p>
    <w:p w14:paraId="0440DEB2" w14:textId="38103C76">
      <w:pPr>
        <w:pStyle w:val="ListParagraph"/>
        <w:ind w:left="360"/>
        <w:rPr>
          <w:color w:val="000000" w:themeColor="text1"/>
          <w:sz w:val="28"/>
          <w:szCs w:val="28"/>
        </w:rPr>
      </w:pPr>
      <w:r w:rsidRPr="172CD781" w:rsidR="172CD781">
        <w:rPr>
          <w:sz w:val="28"/>
          <w:szCs w:val="28"/>
        </w:rPr>
        <w:t xml:space="preserve">Because the comment raised questions of program administration and terminology rather than </w:t>
      </w:r>
      <w:r w:rsidRPr="172CD781" w:rsidR="172CD781">
        <w:rPr>
          <w:sz w:val="28"/>
          <w:szCs w:val="28"/>
        </w:rPr>
        <w:t>comments on the collection itself or</w:t>
      </w:r>
      <w:r w:rsidRPr="172CD781" w:rsidR="172CD781">
        <w:rPr>
          <w:sz w:val="28"/>
          <w:szCs w:val="28"/>
        </w:rPr>
        <w:t xml:space="preserve"> </w:t>
      </w:r>
      <w:r w:rsidRPr="172CD781" w:rsidR="172CD781">
        <w:rPr>
          <w:sz w:val="28"/>
          <w:szCs w:val="28"/>
        </w:rPr>
        <w:t>on</w:t>
      </w:r>
      <w:r w:rsidRPr="172CD781" w:rsidR="172CD781">
        <w:rPr>
          <w:sz w:val="28"/>
          <w:szCs w:val="28"/>
        </w:rPr>
        <w:t xml:space="preserve"> the</w:t>
      </w:r>
      <w:r w:rsidRPr="172CD781" w:rsidR="172CD781">
        <w:rPr>
          <w:sz w:val="28"/>
          <w:szCs w:val="28"/>
        </w:rPr>
        <w:t xml:space="preserve"> proposed revisions, the Department is </w:t>
      </w:r>
      <w:r w:rsidRPr="172CD781" w:rsidR="172CD781">
        <w:rPr>
          <w:sz w:val="28"/>
          <w:szCs w:val="28"/>
        </w:rPr>
        <w:t>proceeding</w:t>
      </w:r>
      <w:r w:rsidRPr="172CD781" w:rsidR="172CD781">
        <w:rPr>
          <w:sz w:val="28"/>
          <w:szCs w:val="28"/>
        </w:rPr>
        <w:t xml:space="preserve"> with the revisions to Form DS-3097 as published in the 60-day notice. </w:t>
      </w:r>
      <w:r w:rsidRPr="172CD781" w:rsidR="66523FBA">
        <w:rPr>
          <w:sz w:val="28"/>
          <w:szCs w:val="28"/>
        </w:rPr>
        <w:t xml:space="preserve"> </w:t>
      </w:r>
      <w:r w:rsidRPr="172CD781" w:rsidR="172CD781">
        <w:rPr>
          <w:sz w:val="28"/>
          <w:szCs w:val="28"/>
        </w:rPr>
        <w:t xml:space="preserve">The Department will respond directly to the commenter and will address the questions raised through its ordinary guidance to program sponsors. The Department is separately incorporating the revised form language into SEVIS so that the automatically populated fields </w:t>
      </w:r>
      <w:r w:rsidRPr="172CD781" w:rsidR="172CD781">
        <w:rPr>
          <w:sz w:val="28"/>
          <w:szCs w:val="28"/>
        </w:rPr>
        <w:t>remain</w:t>
      </w:r>
      <w:r w:rsidRPr="172CD781" w:rsidR="172CD781">
        <w:rPr>
          <w:sz w:val="28"/>
          <w:szCs w:val="28"/>
        </w:rPr>
        <w:t xml:space="preserve"> aligned with the form.</w:t>
      </w:r>
    </w:p>
    <w:p w14:paraId="5DAB6C7B" w14:textId="77777777">
      <w:pPr>
        <w:pStyle w:val="ListParagraph"/>
        <w:ind w:left="360"/>
        <w:rPr>
          <w:color w:val="000000" w:themeColor="text1"/>
          <w:sz w:val="28"/>
          <w:szCs w:val="28"/>
        </w:rPr>
      </w:pPr>
    </w:p>
    <w:p w14:paraId="5BE014F1" w14:textId="77777777">
      <w:pPr>
        <w:pStyle w:val="ListParagraph"/>
        <w:ind w:left="360"/>
        <w:rPr>
          <w:color w:val="000000" w:themeColor="text1"/>
          <w:sz w:val="28"/>
          <w:szCs w:val="28"/>
        </w:rPr>
      </w:pPr>
      <w:r>
        <w:rPr>
          <w:bCs/>
          <w:sz w:val="28"/>
          <w:szCs w:val="28"/>
        </w:rPr>
        <w:t xml:space="preserve">The Department will publish a notice in the </w:t>
      </w:r>
      <w:r>
        <w:rPr>
          <w:bCs/>
          <w:i/>
          <w:sz w:val="28"/>
          <w:szCs w:val="28"/>
        </w:rPr>
        <w:t>Federal Register</w:t>
      </w:r>
      <w:r>
        <w:rPr>
          <w:bCs/>
          <w:sz w:val="28"/>
          <w:szCs w:val="28"/>
        </w:rPr>
        <w:t xml:space="preserve"> soliciting public comments for a period of 30 days.</w:t>
      </w:r>
    </w:p>
    <w:p w:rsidR="00683346" w:rsidRPr="002B6E23" w:rsidP="002B6E23" w14:paraId="1CB699B3" w14:textId="77777777">
      <w:pPr>
        <w:pStyle w:val="ListParagraph"/>
        <w:ind w:left="360"/>
        <w:rPr>
          <w:color w:val="000000" w:themeColor="text1"/>
          <w:sz w:val="28"/>
          <w:szCs w:val="28"/>
        </w:rPr>
      </w:pPr>
    </w:p>
    <w:p w:rsidR="001551C6" w:rsidRPr="002B6E23" w:rsidP="002B6E23" w14:paraId="695AC59F" w14:textId="77777777">
      <w:pPr>
        <w:numPr>
          <w:ilvl w:val="0"/>
          <w:numId w:val="1"/>
        </w:numPr>
        <w:rPr>
          <w:i/>
          <w:color w:val="000000" w:themeColor="text1"/>
          <w:sz w:val="28"/>
          <w:szCs w:val="28"/>
        </w:rPr>
      </w:pPr>
      <w:r>
        <w:rPr>
          <w:i/>
          <w:color w:val="000000" w:themeColor="text1"/>
          <w:sz w:val="28"/>
          <w:szCs w:val="28"/>
        </w:rPr>
        <w:t>Are payments or gifts given to the respondents?</w:t>
      </w:r>
    </w:p>
    <w:p w:rsidR="001551C6" w:rsidRPr="002B6E23" w:rsidP="002B6E23" w14:paraId="5A5C584D" w14:textId="77777777">
      <w:pPr>
        <w:ind w:left="360"/>
        <w:rPr>
          <w:sz w:val="28"/>
          <w:szCs w:val="28"/>
        </w:rPr>
      </w:pPr>
      <w:r>
        <w:rPr>
          <w:sz w:val="28"/>
          <w:szCs w:val="28"/>
        </w:rPr>
        <w:t>Respondents are not provided with any gifts or payments.</w:t>
      </w:r>
    </w:p>
    <w:p w:rsidR="008A228A" w:rsidRPr="002B6E23" w:rsidP="002B6E23" w14:paraId="3C773377" w14:textId="77777777">
      <w:pPr>
        <w:ind w:left="360"/>
        <w:rPr>
          <w:i/>
          <w:color w:val="000000" w:themeColor="text1"/>
          <w:sz w:val="28"/>
          <w:szCs w:val="28"/>
        </w:rPr>
      </w:pPr>
    </w:p>
    <w:p w:rsidR="001551C6" w:rsidRPr="002B6E23" w:rsidP="002B6E23" w14:paraId="23B45F43" w14:textId="77777777">
      <w:pPr>
        <w:numPr>
          <w:ilvl w:val="0"/>
          <w:numId w:val="1"/>
        </w:numPr>
        <w:rPr>
          <w:i/>
          <w:color w:val="000000" w:themeColor="text1"/>
          <w:sz w:val="28"/>
          <w:szCs w:val="28"/>
        </w:rPr>
      </w:pPr>
      <w:r>
        <w:rPr>
          <w:i/>
          <w:color w:val="000000" w:themeColor="text1"/>
          <w:sz w:val="28"/>
          <w:szCs w:val="28"/>
        </w:rPr>
        <w:t xml:space="preserve"> Describe assurances of privacy/confidentiality</w:t>
      </w:r>
    </w:p>
    <w:p w:rsidR="001551C6" w:rsidRPr="002B6E23" w:rsidP="002B6E23" w14:paraId="59B74649" w14:textId="77777777">
      <w:pPr>
        <w:pStyle w:val="ListParagraph"/>
        <w:ind w:left="360"/>
        <w:rPr>
          <w:sz w:val="28"/>
          <w:szCs w:val="28"/>
        </w:rPr>
      </w:pPr>
      <w:r>
        <w:rPr>
          <w:sz w:val="28"/>
          <w:szCs w:val="28"/>
        </w:rPr>
        <w:t>There is no assurance of confidentiality provided other than that contained in applicable statutes such as the Privacy Act.</w:t>
      </w:r>
    </w:p>
    <w:p w:rsidR="008A228A" w:rsidRPr="002B6E23" w:rsidP="002B6E23" w14:paraId="07A72228" w14:textId="77777777">
      <w:pPr>
        <w:pStyle w:val="ListParagraph"/>
        <w:ind w:left="360"/>
        <w:rPr>
          <w:color w:val="000000" w:themeColor="text1"/>
          <w:sz w:val="28"/>
          <w:szCs w:val="28"/>
        </w:rPr>
      </w:pPr>
    </w:p>
    <w:p w:rsidR="001551C6" w:rsidRPr="002B6E23" w:rsidP="002B6E23" w14:paraId="67103A28" w14:textId="77777777">
      <w:pPr>
        <w:numPr>
          <w:ilvl w:val="0"/>
          <w:numId w:val="1"/>
        </w:numPr>
        <w:rPr>
          <w:i/>
          <w:color w:val="000000" w:themeColor="text1"/>
          <w:sz w:val="28"/>
          <w:szCs w:val="28"/>
        </w:rPr>
      </w:pPr>
      <w:r>
        <w:rPr>
          <w:i/>
          <w:color w:val="000000" w:themeColor="text1"/>
          <w:sz w:val="28"/>
          <w:szCs w:val="28"/>
        </w:rPr>
        <w:t xml:space="preserve"> Are any questions of a sensitive nature asked?</w:t>
      </w:r>
    </w:p>
    <w:p w:rsidR="001551C6" w:rsidRPr="002B6E23" w:rsidP="002B6E23" w14:paraId="7493EFFD" w14:textId="09E989DB">
      <w:pPr>
        <w:ind w:left="360"/>
        <w:rPr>
          <w:i/>
          <w:color w:val="000000" w:themeColor="text1"/>
          <w:sz w:val="28"/>
          <w:szCs w:val="28"/>
        </w:rPr>
      </w:pPr>
      <w:r>
        <w:rPr>
          <w:sz w:val="28"/>
          <w:szCs w:val="28"/>
        </w:rPr>
        <w:t>There are no questions of a sensitive nature included in the data required by the annual report form (Form DS-3097).</w:t>
      </w:r>
    </w:p>
    <w:p w:rsidR="001551C6" w:rsidRPr="002B6E23" w:rsidP="002B6E23" w14:paraId="6A6AA67B" w14:textId="77777777">
      <w:pPr>
        <w:numPr>
          <w:ilvl w:val="0"/>
          <w:numId w:val="1"/>
        </w:numPr>
        <w:rPr>
          <w:i/>
          <w:color w:val="000000" w:themeColor="text1"/>
          <w:sz w:val="28"/>
          <w:szCs w:val="28"/>
        </w:rPr>
      </w:pPr>
      <w:r>
        <w:rPr>
          <w:i/>
          <w:color w:val="000000" w:themeColor="text1"/>
          <w:sz w:val="28"/>
          <w:szCs w:val="28"/>
        </w:rPr>
        <w:t xml:space="preserve"> Describe the hour time burden and the hour cost burden on the respondent needed to complete this collection</w:t>
      </w:r>
    </w:p>
    <w:p w:rsidR="00F74F5F" w:rsidRPr="002B6E23" w:rsidP="14547C92" w14:paraId="1881BA57" w14:textId="466F501F">
      <w:pPr>
        <w:spacing w:before="100" w:beforeAutospacing="1" w:after="100" w:afterAutospacing="1"/>
        <w:ind w:left="360"/>
        <w:rPr>
          <w:sz w:val="28"/>
          <w:szCs w:val="28"/>
        </w:rPr>
      </w:pPr>
      <w:r>
        <w:rPr>
          <w:sz w:val="28"/>
          <w:szCs w:val="28"/>
        </w:rPr>
        <w:t>The number of responses expected for the Form DS-3097 is approximately 1,425 annually.  This form takes approximately 2 hours to complete.  The annual burden for this form is estimated to be 2,850 hours (1,425 sponsors x 2). The annualized hourly burden cost to respondents is estimated at $179,550 (2850 annual hours x $63</w:t>
      </w:r>
      <w:r>
        <w:rPr>
          <w:rStyle w:val="FootnoteReference"/>
          <w:sz w:val="28"/>
          <w:szCs w:val="28"/>
        </w:rPr>
        <w:footnoteReference w:id="2"/>
      </w:r>
      <w:r>
        <w:rPr>
          <w:sz w:val="28"/>
          <w:szCs w:val="28"/>
        </w:rPr>
        <w:t xml:space="preserve"> weighted wage). </w:t>
      </w:r>
    </w:p>
    <w:p w:rsidR="001551C6" w:rsidRPr="002B6E23" w:rsidP="002B6E23" w14:paraId="43D66689" w14:textId="77777777">
      <w:pPr>
        <w:numPr>
          <w:ilvl w:val="0"/>
          <w:numId w:val="1"/>
        </w:numPr>
        <w:rPr>
          <w:i/>
          <w:color w:val="000000" w:themeColor="text1"/>
          <w:sz w:val="28"/>
          <w:szCs w:val="28"/>
        </w:rPr>
      </w:pPr>
      <w:r>
        <w:rPr>
          <w:i/>
          <w:color w:val="000000" w:themeColor="text1"/>
          <w:sz w:val="28"/>
          <w:szCs w:val="28"/>
        </w:rPr>
        <w:t xml:space="preserve"> Describe the monetary burden to respondents (out of pocket costs) needed to complete this collection.</w:t>
      </w:r>
    </w:p>
    <w:p w:rsidR="004F547C" w:rsidRPr="002B6E23" w:rsidP="002B6E23" w14:paraId="132861D3" w14:textId="5A48046D">
      <w:pPr>
        <w:ind w:left="360"/>
        <w:rPr>
          <w:sz w:val="28"/>
          <w:szCs w:val="28"/>
        </w:rPr>
      </w:pPr>
      <w:r w:rsidRPr="172CD781">
        <w:rPr>
          <w:sz w:val="28"/>
          <w:szCs w:val="28"/>
        </w:rPr>
        <w:t xml:space="preserve">There is no </w:t>
      </w:r>
      <w:r w:rsidRPr="172CD781">
        <w:rPr>
          <w:sz w:val="28"/>
          <w:szCs w:val="28"/>
        </w:rPr>
        <w:t>additional</w:t>
      </w:r>
      <w:r w:rsidRPr="172CD781">
        <w:rPr>
          <w:sz w:val="28"/>
          <w:szCs w:val="28"/>
        </w:rPr>
        <w:t xml:space="preserve"> cost to the respondents over and above their normal business practices</w:t>
      </w:r>
      <w:r w:rsidRPr="172CD781">
        <w:rPr>
          <w:sz w:val="28"/>
          <w:szCs w:val="28"/>
        </w:rPr>
        <w:t xml:space="preserve">.  </w:t>
      </w:r>
      <w:r w:rsidRPr="172CD781">
        <w:rPr>
          <w:sz w:val="28"/>
          <w:szCs w:val="28"/>
        </w:rPr>
        <w:t xml:space="preserve">Since this data collection is an element of program administration, </w:t>
      </w:r>
      <w:r w:rsidRPr="172CD781" w:rsidR="44AE7DEF">
        <w:rPr>
          <w:sz w:val="28"/>
          <w:szCs w:val="28"/>
        </w:rPr>
        <w:t>the Department expects</w:t>
      </w:r>
      <w:r w:rsidRPr="172CD781">
        <w:rPr>
          <w:sz w:val="28"/>
          <w:szCs w:val="28"/>
        </w:rPr>
        <w:t xml:space="preserve"> that respondents currently have full capacity to complete, process, and send the form to the Department as part of their current usual and customary business practices</w:t>
      </w:r>
      <w:r w:rsidRPr="172CD781">
        <w:rPr>
          <w:sz w:val="28"/>
          <w:szCs w:val="28"/>
        </w:rPr>
        <w:t xml:space="preserve">.  </w:t>
      </w:r>
      <w:r w:rsidRPr="172CD781">
        <w:rPr>
          <w:sz w:val="28"/>
          <w:szCs w:val="28"/>
        </w:rPr>
        <w:t xml:space="preserve">Other costs that may potentially be incurred are part of customary and usual business practices. No fee is charged in connection with this form and there are no shipping costs. </w:t>
      </w:r>
    </w:p>
    <w:p w:rsidR="001551C6" w:rsidRPr="002B6E23" w:rsidP="002B6E23" w14:paraId="0F3D9D25" w14:textId="0EF4012C">
      <w:pPr>
        <w:numPr>
          <w:ilvl w:val="0"/>
          <w:numId w:val="1"/>
        </w:numPr>
        <w:rPr>
          <w:i/>
          <w:color w:val="000000" w:themeColor="text1"/>
          <w:sz w:val="28"/>
          <w:szCs w:val="28"/>
        </w:rPr>
      </w:pPr>
      <w:r>
        <w:rPr>
          <w:i/>
          <w:color w:val="000000" w:themeColor="text1"/>
          <w:sz w:val="28"/>
          <w:szCs w:val="28"/>
        </w:rPr>
        <w:t>Describe the cost incurred by the Federal Government to complete this collection.</w:t>
      </w:r>
    </w:p>
    <w:p w:rsidR="001551C6" w:rsidP="002B6E23" w14:paraId="49C23E7A" w14:textId="71CB5B74">
      <w:pPr>
        <w:spacing w:after="0"/>
        <w:ind w:left="360"/>
        <w:rPr>
          <w:sz w:val="28"/>
          <w:szCs w:val="28"/>
        </w:rPr>
      </w:pPr>
      <w:r w:rsidR="60B8A10E">
        <w:rPr>
          <w:sz w:val="28"/>
          <w:szCs w:val="28"/>
        </w:rPr>
        <w:t>The Department estimates</w:t>
      </w:r>
      <w:r w:rsidRPr="172CD781">
        <w:rPr>
          <w:sz w:val="28"/>
          <w:szCs w:val="28"/>
        </w:rPr>
        <w:t xml:space="preserve"> that the annualized cost to the Federal Government is limited to the salary and benefits of Department officials responsible for the administrative oversight of the 1,425 designated sponsors </w:t>
      </w:r>
      <w:r w:rsidRPr="172CD781">
        <w:rPr>
          <w:sz w:val="28"/>
          <w:szCs w:val="28"/>
        </w:rPr>
        <w:t>submitting</w:t>
      </w:r>
      <w:r w:rsidRPr="172CD781">
        <w:rPr>
          <w:sz w:val="28"/>
          <w:szCs w:val="28"/>
        </w:rPr>
        <w:t xml:space="preserve"> this information</w:t>
      </w:r>
      <w:r w:rsidRPr="172CD781">
        <w:rPr>
          <w:sz w:val="28"/>
          <w:szCs w:val="28"/>
        </w:rPr>
        <w:t xml:space="preserve">.  </w:t>
      </w:r>
      <w:r w:rsidRPr="172CD781">
        <w:rPr>
          <w:color w:val="000000" w:themeColor="text1" w:themeShade="FF" w:themeTint="FF"/>
          <w:sz w:val="28"/>
          <w:szCs w:val="28"/>
        </w:rPr>
        <w:t>Ten employees (GS-9 to GS-12) with an average weighted hourly wage of $63.00</w:t>
      </w:r>
      <w:r>
        <w:rPr>
          <w:rStyle w:val="FootnoteReference"/>
          <w:color w:val="000000" w:themeColor="text1" w:themeShade="FF" w:themeTint="FF"/>
          <w:sz w:val="28"/>
          <w:szCs w:val="28"/>
        </w:rPr>
        <w:footnoteReference w:id="3"/>
      </w:r>
      <w:r w:rsidRPr="172CD781">
        <w:rPr>
          <w:color w:val="000000" w:themeColor="text1" w:themeShade="FF" w:themeTint="FF"/>
          <w:sz w:val="28"/>
          <w:szCs w:val="28"/>
        </w:rPr>
        <w:t xml:space="preserve"> will spend approximately five percent of their time, or 100 hours, processing the forms (acknowledging receipt, tracking, reviewing </w:t>
      </w:r>
      <w:r w:rsidRPr="172CD781">
        <w:rPr>
          <w:color w:val="000000" w:themeColor="text1" w:themeShade="FF" w:themeTint="FF"/>
          <w:sz w:val="28"/>
          <w:szCs w:val="28"/>
        </w:rPr>
        <w:t>reports, and filing) which yields an annual cost of $6,300.00 (100 hours x $63.00 hourly wage)</w:t>
      </w:r>
      <w:r w:rsidRPr="172CD781">
        <w:rPr>
          <w:color w:val="000000" w:themeColor="text1" w:themeShade="FF" w:themeTint="FF"/>
          <w:sz w:val="28"/>
          <w:szCs w:val="28"/>
        </w:rPr>
        <w:t xml:space="preserve">.  </w:t>
      </w:r>
      <w:r w:rsidRPr="172CD781">
        <w:rPr>
          <w:sz w:val="28"/>
          <w:szCs w:val="28"/>
        </w:rPr>
        <w:t xml:space="preserve">Costs for equipment, overhead, </w:t>
      </w:r>
      <w:r w:rsidRPr="172CD781">
        <w:rPr>
          <w:sz w:val="28"/>
          <w:szCs w:val="28"/>
        </w:rPr>
        <w:t>printing</w:t>
      </w:r>
      <w:r w:rsidRPr="172CD781">
        <w:rPr>
          <w:sz w:val="28"/>
          <w:szCs w:val="28"/>
        </w:rPr>
        <w:t xml:space="preserve"> or other costs associated with the processing of this information collection are expected to be negligible.</w:t>
      </w:r>
    </w:p>
    <w:p w:rsidR="002B6E23" w:rsidRPr="002B6E23" w:rsidP="002B6E23" w14:paraId="6523E320" w14:textId="77777777">
      <w:pPr>
        <w:spacing w:after="0"/>
        <w:ind w:left="360"/>
        <w:rPr>
          <w:i/>
          <w:color w:val="000000" w:themeColor="text1"/>
          <w:sz w:val="28"/>
          <w:szCs w:val="28"/>
        </w:rPr>
      </w:pPr>
    </w:p>
    <w:p w:rsidR="001551C6" w:rsidRPr="002B6E23" w:rsidP="002B6E23" w14:paraId="3BE3A457" w14:textId="77777777">
      <w:pPr>
        <w:numPr>
          <w:ilvl w:val="0"/>
          <w:numId w:val="1"/>
        </w:numPr>
        <w:spacing w:after="0"/>
        <w:rPr>
          <w:i/>
          <w:color w:val="000000" w:themeColor="text1"/>
          <w:sz w:val="28"/>
          <w:szCs w:val="28"/>
        </w:rPr>
      </w:pPr>
      <w:r>
        <w:rPr>
          <w:i/>
          <w:color w:val="000000" w:themeColor="text1"/>
          <w:sz w:val="28"/>
          <w:szCs w:val="28"/>
        </w:rPr>
        <w:t>Explain any changes/adjustments to this collection since the previous submission</w:t>
      </w:r>
    </w:p>
    <w:p w:rsidR="001551C6" w:rsidRPr="002B6E23" w:rsidP="172CD781" w14:paraId="2724652A" w14:textId="4A0A802E">
      <w:pPr>
        <w:suppressLineNumbers w:val="0"/>
        <w:bidi w:val="0"/>
        <w:spacing w:before="0" w:beforeAutospacing="0" w:after="0" w:afterAutospacing="0" w:line="240" w:lineRule="auto"/>
        <w:ind w:left="360" w:right="0"/>
        <w:jc w:val="left"/>
        <w:rPr>
          <w:sz w:val="28"/>
          <w:szCs w:val="28"/>
        </w:rPr>
      </w:pPr>
      <w:r w:rsidRPr="172CD781">
        <w:rPr>
          <w:sz w:val="28"/>
          <w:szCs w:val="28"/>
        </w:rPr>
        <w:t>The number of designated Exchange Visitor Program sponsors has decreased since 2020</w:t>
      </w:r>
      <w:r w:rsidRPr="172CD781">
        <w:rPr>
          <w:sz w:val="28"/>
          <w:szCs w:val="28"/>
        </w:rPr>
        <w:t xml:space="preserve">.  </w:t>
      </w:r>
      <w:r w:rsidRPr="172CD781">
        <w:rPr>
          <w:sz w:val="28"/>
          <w:szCs w:val="28"/>
        </w:rPr>
        <w:t xml:space="preserve">The total estimated burden for the annual report is 2,850 hours. There are no changes to the form calculation or format, however the physical address has been removed in the PRA Statement, as submission shall now be </w:t>
      </w:r>
      <w:r w:rsidRPr="172CD781">
        <w:rPr>
          <w:sz w:val="28"/>
          <w:szCs w:val="28"/>
        </w:rPr>
        <w:t>submitted</w:t>
      </w:r>
      <w:r w:rsidRPr="172CD781">
        <w:rPr>
          <w:sz w:val="28"/>
          <w:szCs w:val="28"/>
        </w:rPr>
        <w:t xml:space="preserve"> to </w:t>
      </w:r>
      <w:r w:rsidRPr="172CD781" w:rsidR="7B7E15B7">
        <w:rPr>
          <w:sz w:val="28"/>
          <w:szCs w:val="28"/>
        </w:rPr>
        <w:t>the Department</w:t>
      </w:r>
      <w:r w:rsidRPr="172CD781">
        <w:rPr>
          <w:sz w:val="28"/>
          <w:szCs w:val="28"/>
        </w:rPr>
        <w:t xml:space="preserve"> via email. </w:t>
      </w:r>
      <w:r w:rsidRPr="172CD781" w:rsidR="7C56EE0F">
        <w:rPr>
          <w:sz w:val="28"/>
          <w:szCs w:val="28"/>
        </w:rPr>
        <w:t xml:space="preserve"> </w:t>
      </w:r>
      <w:r w:rsidRPr="172CD781">
        <w:rPr>
          <w:sz w:val="28"/>
          <w:szCs w:val="28"/>
        </w:rPr>
        <w:t xml:space="preserve">The term report period has been changed to reporting cycle as </w:t>
      </w:r>
      <w:r w:rsidRPr="172CD781">
        <w:rPr>
          <w:sz w:val="28"/>
          <w:szCs w:val="28"/>
        </w:rPr>
        <w:t>identified</w:t>
      </w:r>
      <w:r w:rsidRPr="172CD781">
        <w:rPr>
          <w:sz w:val="28"/>
          <w:szCs w:val="28"/>
        </w:rPr>
        <w:t xml:space="preserve"> in SEVIS.  These changes do not </w:t>
      </w:r>
      <w:r w:rsidRPr="172CD781">
        <w:rPr>
          <w:sz w:val="28"/>
          <w:szCs w:val="28"/>
        </w:rPr>
        <w:t>impact</w:t>
      </w:r>
      <w:r w:rsidRPr="172CD781">
        <w:rPr>
          <w:sz w:val="28"/>
          <w:szCs w:val="28"/>
        </w:rPr>
        <w:t xml:space="preserve"> the hour burden of the collection.</w:t>
      </w:r>
    </w:p>
    <w:p w:rsidR="001056F7" w:rsidRPr="002B6E23" w:rsidP="009A6286" w14:paraId="2BBD9DE5" w14:textId="77777777">
      <w:pPr>
        <w:spacing w:after="0"/>
        <w:ind w:left="360"/>
        <w:rPr>
          <w:i/>
          <w:color w:val="000000" w:themeColor="text1"/>
          <w:sz w:val="28"/>
          <w:szCs w:val="28"/>
        </w:rPr>
      </w:pPr>
    </w:p>
    <w:p w:rsidR="001551C6" w:rsidRPr="002B6E23" w:rsidP="009A6286" w14:paraId="3A49C1A4" w14:textId="77777777">
      <w:pPr>
        <w:numPr>
          <w:ilvl w:val="0"/>
          <w:numId w:val="1"/>
        </w:numPr>
        <w:spacing w:after="0"/>
        <w:rPr>
          <w:i/>
          <w:color w:val="000000" w:themeColor="text1"/>
          <w:sz w:val="28"/>
          <w:szCs w:val="28"/>
        </w:rPr>
      </w:pPr>
      <w:r>
        <w:rPr>
          <w:i/>
          <w:color w:val="000000" w:themeColor="text1"/>
          <w:sz w:val="28"/>
          <w:szCs w:val="28"/>
        </w:rPr>
        <w:t>Specify if the data gathered by this collection will be published.</w:t>
      </w:r>
    </w:p>
    <w:p w:rsidR="001551C6" w:rsidRPr="002B6E23" w:rsidP="009A6286" w14:paraId="3A96920F" w14:textId="77777777">
      <w:pPr>
        <w:spacing w:after="0"/>
        <w:ind w:left="360"/>
        <w:rPr>
          <w:sz w:val="28"/>
          <w:szCs w:val="28"/>
        </w:rPr>
      </w:pPr>
      <w:r>
        <w:rPr>
          <w:sz w:val="28"/>
          <w:szCs w:val="28"/>
        </w:rPr>
        <w:t>The Department will not publish the information collected.</w:t>
      </w:r>
    </w:p>
    <w:p w:rsidR="008A29AE" w:rsidRPr="002B6E23" w:rsidP="009A6286" w14:paraId="365AED08" w14:textId="77777777">
      <w:pPr>
        <w:spacing w:after="0"/>
        <w:ind w:left="360"/>
        <w:rPr>
          <w:i/>
          <w:color w:val="000000" w:themeColor="text1"/>
          <w:sz w:val="28"/>
          <w:szCs w:val="28"/>
        </w:rPr>
      </w:pPr>
    </w:p>
    <w:p w:rsidR="001551C6" w:rsidRPr="002B6E23" w:rsidP="009A6286" w14:paraId="3D6E2F5A" w14:textId="77777777">
      <w:pPr>
        <w:numPr>
          <w:ilvl w:val="0"/>
          <w:numId w:val="1"/>
        </w:numPr>
        <w:spacing w:after="0"/>
        <w:rPr>
          <w:i/>
          <w:color w:val="000000" w:themeColor="text1"/>
          <w:sz w:val="28"/>
          <w:szCs w:val="28"/>
        </w:rPr>
      </w:pPr>
      <w:r>
        <w:rPr>
          <w:i/>
          <w:color w:val="000000" w:themeColor="text1"/>
          <w:sz w:val="28"/>
          <w:szCs w:val="28"/>
        </w:rPr>
        <w:t>If applicable, explain the reason(s) for seeking approval to not display the OMB expiration date.</w:t>
      </w:r>
    </w:p>
    <w:p w:rsidR="004F547C" w:rsidRPr="002B6E23" w:rsidP="009A6286" w14:paraId="471B6ABC" w14:textId="77777777">
      <w:pPr>
        <w:spacing w:after="0"/>
        <w:ind w:left="360"/>
        <w:rPr>
          <w:sz w:val="28"/>
          <w:szCs w:val="28"/>
        </w:rPr>
      </w:pPr>
      <w:r>
        <w:rPr>
          <w:sz w:val="28"/>
          <w:szCs w:val="28"/>
        </w:rPr>
        <w:t>The Department will display the OMB expiration date.</w:t>
      </w:r>
    </w:p>
    <w:p w:rsidR="001056F7" w:rsidRPr="002B6E23" w:rsidP="009A6286" w14:paraId="72C38F6E" w14:textId="77777777">
      <w:pPr>
        <w:spacing w:after="0"/>
        <w:ind w:left="360"/>
        <w:rPr>
          <w:color w:val="000000" w:themeColor="text1"/>
          <w:sz w:val="28"/>
          <w:szCs w:val="28"/>
        </w:rPr>
      </w:pPr>
    </w:p>
    <w:p w:rsidR="004F547C" w:rsidRPr="002B6E23" w:rsidP="009A6286" w14:paraId="01DA7C60" w14:textId="77777777">
      <w:pPr>
        <w:numPr>
          <w:ilvl w:val="0"/>
          <w:numId w:val="1"/>
        </w:numPr>
        <w:spacing w:after="0"/>
        <w:rPr>
          <w:i/>
          <w:color w:val="000000" w:themeColor="text1"/>
          <w:sz w:val="28"/>
          <w:szCs w:val="28"/>
        </w:rPr>
      </w:pPr>
      <w:r>
        <w:rPr>
          <w:i/>
          <w:color w:val="000000" w:themeColor="text1"/>
          <w:sz w:val="28"/>
          <w:szCs w:val="28"/>
        </w:rPr>
        <w:t xml:space="preserve">Explain any exceptions to the OMB certification statement below. </w:t>
      </w:r>
    </w:p>
    <w:p w:rsidR="004F547C" w:rsidRPr="002B6E23" w:rsidP="002B6E23" w14:paraId="35E22CB1" w14:textId="77777777">
      <w:pPr>
        <w:ind w:left="360"/>
        <w:rPr>
          <w:sz w:val="28"/>
          <w:szCs w:val="28"/>
        </w:rPr>
      </w:pPr>
      <w:r>
        <w:rPr>
          <w:sz w:val="28"/>
          <w:szCs w:val="28"/>
        </w:rPr>
        <w:t>The Department is not requesting any exceptions to the certification statement.</w:t>
      </w:r>
    </w:p>
    <w:p w:rsidR="008A29AE" w:rsidRPr="002B6E23" w:rsidP="002B6E23" w14:paraId="3C71B329" w14:textId="77777777">
      <w:pPr>
        <w:ind w:left="360"/>
        <w:rPr>
          <w:sz w:val="28"/>
          <w:szCs w:val="28"/>
        </w:rPr>
      </w:pPr>
    </w:p>
    <w:p w:rsidR="001551C6" w:rsidRPr="002B6E23" w:rsidP="002B6E23" w14:paraId="40D95686" w14:textId="77777777">
      <w:pPr>
        <w:pStyle w:val="Heading1"/>
        <w:rPr>
          <w:sz w:val="28"/>
          <w:szCs w:val="28"/>
        </w:rPr>
      </w:pPr>
      <w:r>
        <w:rPr>
          <w:sz w:val="28"/>
          <w:szCs w:val="28"/>
        </w:rPr>
        <w:t>B.</w:t>
      </w:r>
      <w:r>
        <w:rPr>
          <w:sz w:val="28"/>
          <w:szCs w:val="28"/>
        </w:rPr>
        <w:tab/>
      </w:r>
      <w:r>
        <w:rPr>
          <w:sz w:val="28"/>
          <w:szCs w:val="28"/>
        </w:rPr>
        <w:t>COLLECTION OF INFORMATION EMPLOYING STATISTICAL METHODS</w:t>
      </w:r>
    </w:p>
    <w:p w:rsidR="001551C6" w:rsidRPr="002B6E23" w:rsidP="002B6E23" w14:paraId="6CD92373" w14:textId="77777777">
      <w:pPr>
        <w:rPr>
          <w:color w:val="000000" w:themeColor="text1"/>
          <w:sz w:val="28"/>
          <w:szCs w:val="28"/>
        </w:rPr>
      </w:pPr>
      <w:r>
        <w:rPr>
          <w:sz w:val="28"/>
          <w:szCs w:val="28"/>
        </w:rPr>
        <w:t xml:space="preserve">This collection does not employ statistical methods. </w:t>
      </w:r>
    </w:p>
    <w:p w:rsidR="00C32EFD" w:rsidRPr="002B6E23" w:rsidP="002B6E23" w14:paraId="6131EBA3" w14:textId="77777777">
      <w:pPr>
        <w:rPr>
          <w:sz w:val="28"/>
          <w:szCs w:val="28"/>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25FA" w:rsidP="004F547C" w14:paraId="20C74066" w14:textId="77777777">
      <w:pPr>
        <w:spacing w:after="0"/>
      </w:pPr>
      <w:r>
        <w:separator/>
      </w:r>
    </w:p>
  </w:footnote>
  <w:footnote w:type="continuationSeparator" w:id="1">
    <w:p w:rsidR="001925FA" w:rsidP="004F547C" w14:paraId="361F5425" w14:textId="77777777">
      <w:pPr>
        <w:spacing w:after="0"/>
      </w:pPr>
      <w:r>
        <w:continuationSeparator/>
      </w:r>
    </w:p>
  </w:footnote>
  <w:footnote w:id="2">
    <w:p w:rsidR="003D5975" w:rsidP="003D5975" w14:paraId="02DAAC84" w14:textId="5C20ADA7">
      <w:pPr>
        <w:pStyle w:val="FootnoteText"/>
      </w:pPr>
      <w:r>
        <w:rPr>
          <w:rStyle w:val="FootnoteReference"/>
        </w:rPr>
        <w:footnoteRef/>
      </w:r>
      <w:r>
        <w:t xml:space="preserve"> Source: Federalpay.org, “General (GS) Pay  Schedule Table for 202</w:t>
      </w:r>
      <w:r w:rsidR="0074250A">
        <w:t>6</w:t>
      </w:r>
      <w:r>
        <w:t>, Washington, DC locality pay,”  federalpay.org/gs/locality/Washington-DC.</w:t>
      </w:r>
    </w:p>
    <w:p w:rsidR="003D5975" w14:paraId="78011DCD" w14:textId="229EFE42">
      <w:pPr>
        <w:pStyle w:val="FootnoteText"/>
      </w:pPr>
    </w:p>
  </w:footnote>
  <w:footnote w:id="3">
    <w:p w:rsidR="004F185C" w14:paraId="33116A65" w14:textId="2063B7D0">
      <w:pPr>
        <w:pStyle w:val="FootnoteText"/>
      </w:pPr>
      <w:r>
        <w:rPr>
          <w:rStyle w:val="FootnoteReference"/>
        </w:rPr>
        <w:footnoteRef/>
      </w:r>
      <w:r>
        <w:t xml:space="preserve"> Source</w:t>
      </w:r>
      <w:r w:rsidR="003D5975">
        <w:t>:</w:t>
      </w:r>
      <w:r>
        <w:t xml:space="preserve"> </w:t>
      </w:r>
      <w:r w:rsidR="003D5975">
        <w:t xml:space="preserve">Federalpay.org, </w:t>
      </w:r>
      <w:r>
        <w:t>“General (GS) Pay  Schedule Table for 202</w:t>
      </w:r>
      <w:r w:rsidR="0074250A">
        <w:t>6</w:t>
      </w:r>
      <w:r>
        <w:t>,</w:t>
      </w:r>
      <w:r w:rsidR="003D5975">
        <w:t xml:space="preserve"> Washington, DC locality pay,”</w:t>
      </w:r>
      <w:r>
        <w:t xml:space="preserve">  </w:t>
      </w:r>
      <w:r w:rsidR="003D5975">
        <w:t>federalpay.org/</w:t>
      </w:r>
      <w:r w:rsidR="003D5975">
        <w:t>gs/locality/Washington-DC.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5726812">
    <w:abstractNumId w:val="0"/>
  </w:num>
  <w:num w:numId="2" w16cid:durableId="432936945">
    <w:abstractNumId w:val="3"/>
  </w:num>
  <w:num w:numId="3" w16cid:durableId="1766219525">
    <w:abstractNumId w:val="4"/>
  </w:num>
  <w:num w:numId="4" w16cid:durableId="705911610">
    <w:abstractNumId w:val="2"/>
  </w:num>
  <w:num w:numId="5" w16cid:durableId="558899660">
    <w:abstractNumId w:val="1"/>
  </w:num>
  <w:num w:numId="6" w16cid:durableId="1284269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C6"/>
    <w:rsid w:val="000B2381"/>
    <w:rsid w:val="001056F7"/>
    <w:rsid w:val="00127F02"/>
    <w:rsid w:val="001551C6"/>
    <w:rsid w:val="001925FA"/>
    <w:rsid w:val="00222A3C"/>
    <w:rsid w:val="00273D5B"/>
    <w:rsid w:val="002B6E23"/>
    <w:rsid w:val="00305AB5"/>
    <w:rsid w:val="00321D64"/>
    <w:rsid w:val="003223AA"/>
    <w:rsid w:val="0038227E"/>
    <w:rsid w:val="003C5928"/>
    <w:rsid w:val="003D5975"/>
    <w:rsid w:val="00461A29"/>
    <w:rsid w:val="004F185C"/>
    <w:rsid w:val="004F2065"/>
    <w:rsid w:val="004F547C"/>
    <w:rsid w:val="00555D28"/>
    <w:rsid w:val="00651D72"/>
    <w:rsid w:val="00683346"/>
    <w:rsid w:val="006F12F2"/>
    <w:rsid w:val="00704EB3"/>
    <w:rsid w:val="0071733A"/>
    <w:rsid w:val="007411EB"/>
    <w:rsid w:val="0074250A"/>
    <w:rsid w:val="00762C50"/>
    <w:rsid w:val="007639AA"/>
    <w:rsid w:val="007A6B7F"/>
    <w:rsid w:val="007B34EC"/>
    <w:rsid w:val="008332AE"/>
    <w:rsid w:val="00835DDB"/>
    <w:rsid w:val="008A228A"/>
    <w:rsid w:val="008A29AE"/>
    <w:rsid w:val="008F638E"/>
    <w:rsid w:val="00981C61"/>
    <w:rsid w:val="009A6286"/>
    <w:rsid w:val="00A12C92"/>
    <w:rsid w:val="00AB4123"/>
    <w:rsid w:val="00B51F12"/>
    <w:rsid w:val="00B95AA5"/>
    <w:rsid w:val="00C32EFD"/>
    <w:rsid w:val="00C337BC"/>
    <w:rsid w:val="00DA09AA"/>
    <w:rsid w:val="00DD591F"/>
    <w:rsid w:val="00DE5C9F"/>
    <w:rsid w:val="00E729C0"/>
    <w:rsid w:val="00E76A41"/>
    <w:rsid w:val="00F730C1"/>
    <w:rsid w:val="00F73D2F"/>
    <w:rsid w:val="00F74F5F"/>
    <w:rsid w:val="00FA19BA"/>
    <w:rsid w:val="0322DE6D"/>
    <w:rsid w:val="045F9A8D"/>
    <w:rsid w:val="04E06296"/>
    <w:rsid w:val="04ED2C29"/>
    <w:rsid w:val="05D003C1"/>
    <w:rsid w:val="05D4C4ED"/>
    <w:rsid w:val="08D3D47C"/>
    <w:rsid w:val="0B66051C"/>
    <w:rsid w:val="0BB565F9"/>
    <w:rsid w:val="0DB90079"/>
    <w:rsid w:val="0DCD430D"/>
    <w:rsid w:val="0DEB9683"/>
    <w:rsid w:val="0ED85D54"/>
    <w:rsid w:val="0FCFA576"/>
    <w:rsid w:val="10B1176E"/>
    <w:rsid w:val="1178F075"/>
    <w:rsid w:val="11C0A713"/>
    <w:rsid w:val="11F55530"/>
    <w:rsid w:val="133E684E"/>
    <w:rsid w:val="13ADBBB7"/>
    <w:rsid w:val="14547C92"/>
    <w:rsid w:val="172445D5"/>
    <w:rsid w:val="172CD781"/>
    <w:rsid w:val="18CBB623"/>
    <w:rsid w:val="1985BB67"/>
    <w:rsid w:val="19BA290C"/>
    <w:rsid w:val="1B232E3A"/>
    <w:rsid w:val="1BBF458D"/>
    <w:rsid w:val="1D9CCF5B"/>
    <w:rsid w:val="1F5D8E73"/>
    <w:rsid w:val="21CABEFE"/>
    <w:rsid w:val="21CCC6DC"/>
    <w:rsid w:val="22935371"/>
    <w:rsid w:val="22D926DF"/>
    <w:rsid w:val="257AC033"/>
    <w:rsid w:val="26CFE733"/>
    <w:rsid w:val="2AE0CCDD"/>
    <w:rsid w:val="2B449BC1"/>
    <w:rsid w:val="2C6B8F23"/>
    <w:rsid w:val="2F63E71F"/>
    <w:rsid w:val="30D86341"/>
    <w:rsid w:val="318E7408"/>
    <w:rsid w:val="31FD137F"/>
    <w:rsid w:val="348C5CBC"/>
    <w:rsid w:val="39B3CF1F"/>
    <w:rsid w:val="3AC83BFF"/>
    <w:rsid w:val="3C244C72"/>
    <w:rsid w:val="3CCAAC11"/>
    <w:rsid w:val="3E9DAD9E"/>
    <w:rsid w:val="3FA08A84"/>
    <w:rsid w:val="408F1662"/>
    <w:rsid w:val="41977C93"/>
    <w:rsid w:val="44562FE4"/>
    <w:rsid w:val="44AE7DEF"/>
    <w:rsid w:val="45E8A7B4"/>
    <w:rsid w:val="489E25F1"/>
    <w:rsid w:val="495BB5BA"/>
    <w:rsid w:val="4A593986"/>
    <w:rsid w:val="4B380550"/>
    <w:rsid w:val="4BF125BD"/>
    <w:rsid w:val="4C410CDE"/>
    <w:rsid w:val="4D4F7E5A"/>
    <w:rsid w:val="4FA67B8D"/>
    <w:rsid w:val="5062700E"/>
    <w:rsid w:val="5151BC10"/>
    <w:rsid w:val="52166834"/>
    <w:rsid w:val="525A0C92"/>
    <w:rsid w:val="52DB282C"/>
    <w:rsid w:val="55B8CF8B"/>
    <w:rsid w:val="59A10246"/>
    <w:rsid w:val="60B8A10E"/>
    <w:rsid w:val="60FCF9B8"/>
    <w:rsid w:val="625C817A"/>
    <w:rsid w:val="63E339ED"/>
    <w:rsid w:val="643CDFF7"/>
    <w:rsid w:val="65074A05"/>
    <w:rsid w:val="66523FBA"/>
    <w:rsid w:val="67C10944"/>
    <w:rsid w:val="6A612DAD"/>
    <w:rsid w:val="6B136DAF"/>
    <w:rsid w:val="6DEA5BDC"/>
    <w:rsid w:val="6E481EA3"/>
    <w:rsid w:val="6F3329E5"/>
    <w:rsid w:val="6FF4E6B6"/>
    <w:rsid w:val="7073A0A6"/>
    <w:rsid w:val="71175EB3"/>
    <w:rsid w:val="72502BCA"/>
    <w:rsid w:val="75322787"/>
    <w:rsid w:val="7630AB88"/>
    <w:rsid w:val="76C57345"/>
    <w:rsid w:val="76FA02D5"/>
    <w:rsid w:val="774909C7"/>
    <w:rsid w:val="7822A18E"/>
    <w:rsid w:val="786F0F76"/>
    <w:rsid w:val="7874568A"/>
    <w:rsid w:val="799793F5"/>
    <w:rsid w:val="7A44EF52"/>
    <w:rsid w:val="7B2AA687"/>
    <w:rsid w:val="7B51295A"/>
    <w:rsid w:val="7B5E5623"/>
    <w:rsid w:val="7B7E15B7"/>
    <w:rsid w:val="7BBA2569"/>
    <w:rsid w:val="7C56EE0F"/>
    <w:rsid w:val="7D02DDE4"/>
    <w:rsid w:val="7F21C916"/>
    <w:rsid w:val="7F2FB8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C0145F"/>
  <w15:docId w15:val="{D35EA8F9-68D1-416B-86B2-97A10F2E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character" w:customStyle="1" w:styleId="CommentReference">
    <w:name w:val="Comment Reference"/>
    <w:basedOn w:val="DefaultParagraphFont"/>
    <w:uiPriority w:val="99"/>
    <w:semiHidden/>
    <w:unhideWhenUsed/>
    <w:rsid w:val="00AB4123"/>
    <w:rPr>
      <w:sz w:val="16"/>
      <w:szCs w:val="16"/>
    </w:rPr>
  </w:style>
  <w:style w:type="paragraph" w:customStyle="1" w:styleId="CommentText">
    <w:name w:val="Comment Text"/>
    <w:basedOn w:val="Normal"/>
    <w:link w:val="CommentTextChar"/>
    <w:uiPriority w:val="99"/>
    <w:semiHidden/>
    <w:unhideWhenUsed/>
    <w:rsid w:val="00AB4123"/>
    <w:rPr>
      <w:sz w:val="20"/>
    </w:rPr>
  </w:style>
  <w:style w:type="character" w:customStyle="1" w:styleId="CommentTextChar">
    <w:name w:val="Comment Text Char"/>
    <w:basedOn w:val="DefaultParagraphFont"/>
    <w:link w:val="CommentText"/>
    <w:uiPriority w:val="99"/>
    <w:semiHidden/>
    <w:rsid w:val="00AB4123"/>
    <w:rPr>
      <w:rFonts w:ascii="Times New Roman" w:eastAsia="Times New Roman" w:hAnsi="Times New Roman" w:cs="Times New Roman"/>
      <w:sz w:val="20"/>
      <w:szCs w:val="20"/>
    </w:rPr>
  </w:style>
  <w:style w:type="paragraph" w:customStyle="1" w:styleId="CommentSubject">
    <w:name w:val="Comment Subject"/>
    <w:basedOn w:val="CommentText"/>
    <w:next w:val="CommentText"/>
    <w:link w:val="CommentSubjectChar"/>
    <w:uiPriority w:val="99"/>
    <w:semiHidden/>
    <w:unhideWhenUsed/>
    <w:rsid w:val="00AB4123"/>
    <w:rPr>
      <w:b/>
      <w:bCs/>
    </w:rPr>
  </w:style>
  <w:style w:type="character" w:customStyle="1" w:styleId="CommentSubjectChar">
    <w:name w:val="Comment Subject Char"/>
    <w:basedOn w:val="CommentTextChar"/>
    <w:link w:val="CommentSubject"/>
    <w:uiPriority w:val="99"/>
    <w:semiHidden/>
    <w:rsid w:val="00AB412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B41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123"/>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4F185C"/>
    <w:pPr>
      <w:spacing w:after="0"/>
    </w:pPr>
    <w:rPr>
      <w:sz w:val="20"/>
    </w:rPr>
  </w:style>
  <w:style w:type="character" w:customStyle="1" w:styleId="FootnoteTextChar">
    <w:name w:val="Footnote Text Char"/>
    <w:basedOn w:val="DefaultParagraphFont"/>
    <w:link w:val="FootnoteText"/>
    <w:uiPriority w:val="99"/>
    <w:semiHidden/>
    <w:rsid w:val="004F185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F185C"/>
    <w:rPr>
      <w:vertAlign w:val="superscript"/>
    </w:rPr>
  </w:style>
  <w:style w:type="paragraph" w:styleId="Revision">
    <w:name w:val="Revision"/>
    <w:hidden/>
    <w:uiPriority w:val="99"/>
    <w:semiHidden/>
    <w:rsid w:val="0038227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AB346-E5A1-4EA5-81E8-7E0EDB8C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 S Department of State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Ward, Karen S</cp:lastModifiedBy>
  <cp:revision>7</cp:revision>
  <dcterms:created xsi:type="dcterms:W3CDTF">2026-04-02T20:13:00Z</dcterms:created>
  <dcterms:modified xsi:type="dcterms:W3CDTF">2026-08-12T10:28:51Z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8d96d285-fa54-47ca-99af-9040f55ed36d</vt:lpwstr>
  </property>
  <property fmtid="{D5CDD505-2E9C-101B-9397-08002B2CF9AE}" pid="3" name="MSIP_Label_1665d9ee-429a-4d5f-97cc-cfb56e044a6e_Application">
    <vt:lpwstr>Microsoft Azure Information Protection</vt:lpwstr>
  </property>
  <property fmtid="{D5CDD505-2E9C-101B-9397-08002B2CF9AE}" pid="4" name="MSIP_Label_1665d9ee-429a-4d5f-97cc-cfb56e044a6e_Enabled">
    <vt:lpwstr>True</vt:lpwstr>
  </property>
  <property fmtid="{D5CDD505-2E9C-101B-9397-08002B2CF9AE}" pid="5" name="MSIP_Label_1665d9ee-429a-4d5f-97cc-cfb56e044a6e_Extended_MSFT_Method">
    <vt:lpwstr>Manual</vt:lpwstr>
  </property>
  <property fmtid="{D5CDD505-2E9C-101B-9397-08002B2CF9AE}" pid="6" name="MSIP_Label_1665d9ee-429a-4d5f-97cc-cfb56e044a6e_Name">
    <vt:lpwstr>Unclassified</vt:lpwstr>
  </property>
  <property fmtid="{D5CDD505-2E9C-101B-9397-08002B2CF9AE}" pid="7" name="MSIP_Label_1665d9ee-429a-4d5f-97cc-cfb56e044a6e_Owner">
    <vt:lpwstr>WatkinsPK@state.gov</vt:lpwstr>
  </property>
  <property fmtid="{D5CDD505-2E9C-101B-9397-08002B2CF9AE}" pid="8" name="MSIP_Label_1665d9ee-429a-4d5f-97cc-cfb56e044a6e_SetDate">
    <vt:lpwstr>2020-04-10T18:04:47.5476194Z</vt:lpwstr>
  </property>
  <property fmtid="{D5CDD505-2E9C-101B-9397-08002B2CF9AE}" pid="9" name="MSIP_Label_1665d9ee-429a-4d5f-97cc-cfb56e044a6e_SiteId">
    <vt:lpwstr>66cf5074-5afe-48d1-a691-a12b2121f44b</vt:lpwstr>
  </property>
  <property fmtid="{D5CDD505-2E9C-101B-9397-08002B2CF9AE}" pid="10" name="Sensitivity">
    <vt:lpwstr>Unclassified</vt:lpwstr>
  </property>
</Properties>
</file>