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D22E77" w:rsidRPr="005F0511" w14:paraId="1BF66DA7" w14:textId="7FCFE0E3">
      <w:pPr>
        <w:rPr>
          <w:b/>
          <w:bCs/>
        </w:rPr>
      </w:pPr>
      <w:r w:rsidRPr="005F0511">
        <w:rPr>
          <w:b/>
          <w:bCs/>
        </w:rPr>
        <w:t>Comment response for PRA 1651-0149</w:t>
      </w:r>
    </w:p>
    <w:p w:rsidR="00D22E77" w:rsidRPr="005F0511" w14:paraId="6550698F" w14:textId="5AD82565">
      <w:pPr>
        <w:rPr>
          <w:b/>
          <w:bCs/>
        </w:rPr>
      </w:pPr>
      <w:r w:rsidRPr="005F0511">
        <w:rPr>
          <w:b/>
          <w:bCs/>
        </w:rPr>
        <w:t>Court-Ordered Refunds Under the International Emergency Economic Powers Act</w:t>
      </w:r>
    </w:p>
    <w:p w:rsidR="00D22E77" w14:paraId="0488970B" w14:textId="77777777"/>
    <w:p w:rsidR="00D22E77" w14:paraId="40063FFD" w14:textId="394A4965">
      <w:r>
        <w:t xml:space="preserve">CBP received one comment that was beyond the scope of the notice. </w:t>
      </w:r>
      <w:r>
        <w:t xml:space="preserve">CBP received multiple comments that receiving IEEPA refunds should </w:t>
      </w:r>
      <w:r w:rsidR="00AA4F86">
        <w:t xml:space="preserve">be </w:t>
      </w:r>
      <w:r>
        <w:t>made easier for small businesses. One comment</w:t>
      </w:r>
      <w:r w:rsidR="008D185A">
        <w:t>er</w:t>
      </w:r>
      <w:r>
        <w:t xml:space="preserve"> suggested that CBP should refund IEEPA duties automatically to small businesses without </w:t>
      </w:r>
      <w:r w:rsidR="00AA4F86">
        <w:t xml:space="preserve">the importer </w:t>
      </w:r>
      <w:r>
        <w:t xml:space="preserve">having to </w:t>
      </w:r>
      <w:r w:rsidR="00946A07">
        <w:t>request refunds</w:t>
      </w:r>
      <w:r w:rsidR="00E77A5A">
        <w:t xml:space="preserve"> for identified entries</w:t>
      </w:r>
      <w:r>
        <w:t>. One comment</w:t>
      </w:r>
      <w:r w:rsidR="005B7E1C">
        <w:t>er</w:t>
      </w:r>
      <w:r>
        <w:t xml:space="preserve"> suggested that ACE accounts should be easier for small businesses to apply for and that the CAPE tool should be easier to navigate. One comment</w:t>
      </w:r>
      <w:r w:rsidR="005B7E1C">
        <w:t>er</w:t>
      </w:r>
      <w:r>
        <w:t xml:space="preserve"> asked that CBP develop an alternative to CAPE for small businesses.</w:t>
      </w:r>
    </w:p>
    <w:p w:rsidR="00CD6144" w14:paraId="301DCF26" w14:textId="39EC7D2C">
      <w:r>
        <w:t xml:space="preserve">CBP appreciates these comments and understands that </w:t>
      </w:r>
      <w:r w:rsidR="008B2376">
        <w:t xml:space="preserve">applying for an ACE account and then uploading an electronic file with entry numbers </w:t>
      </w:r>
      <w:r w:rsidR="00F80936">
        <w:t>may</w:t>
      </w:r>
      <w:r w:rsidR="008B2376">
        <w:t xml:space="preserve"> pos</w:t>
      </w:r>
      <w:r w:rsidR="00F80936">
        <w:t>e</w:t>
      </w:r>
      <w:r w:rsidR="008B2376">
        <w:t xml:space="preserve"> challenges for small businesses. CBP is</w:t>
      </w:r>
      <w:r w:rsidR="00806899">
        <w:t xml:space="preserve"> continuously </w:t>
      </w:r>
      <w:r w:rsidR="00697CB9">
        <w:t>making enhancements to CAPE, both in terms of functionality as well as user experience</w:t>
      </w:r>
      <w:r w:rsidR="00E30A34">
        <w:t>, and is committed to continuing this practice moving forward</w:t>
      </w:r>
      <w:r w:rsidR="00697CB9">
        <w:t>.</w:t>
      </w:r>
      <w:r w:rsidR="00E30A34">
        <w:t xml:space="preserve"> CBP also </w:t>
      </w:r>
      <w:r w:rsidR="00E30A34">
        <w:t>notes</w:t>
      </w:r>
      <w:r w:rsidR="00E30A34">
        <w:t xml:space="preserve"> many small businesses did not</w:t>
      </w:r>
      <w:r w:rsidR="000D15A6">
        <w:t>, and are</w:t>
      </w:r>
      <w:r w:rsidR="005A4297">
        <w:t xml:space="preserve"> </w:t>
      </w:r>
      <w:r w:rsidR="000D15A6">
        <w:t xml:space="preserve">choosing </w:t>
      </w:r>
      <w:r w:rsidR="005A4297">
        <w:t xml:space="preserve">not </w:t>
      </w:r>
      <w:r w:rsidR="000D15A6">
        <w:t xml:space="preserve">to, </w:t>
      </w:r>
      <w:r w:rsidR="005A4297">
        <w:t xml:space="preserve">avail </w:t>
      </w:r>
      <w:r w:rsidR="00E30A34">
        <w:t xml:space="preserve">themselves of the opportunity to file CAPE Declarations through their licensed customs broker, instead </w:t>
      </w:r>
      <w:r w:rsidR="00FE2C70">
        <w:t xml:space="preserve">assuming the burden of applying for an ACE account and </w:t>
      </w:r>
      <w:r w:rsidR="00965FBA">
        <w:t xml:space="preserve">identifying the entries that </w:t>
      </w:r>
      <w:r w:rsidR="005A4297">
        <w:t>are</w:t>
      </w:r>
      <w:r w:rsidR="00965FBA">
        <w:t xml:space="preserve"> eligible for a CAPE Declaration</w:t>
      </w:r>
      <w:r w:rsidR="00E30A34">
        <w:t>.</w:t>
      </w:r>
      <w:r w:rsidR="007F1524">
        <w:t xml:space="preserve"> </w:t>
      </w:r>
    </w:p>
    <w:p w:rsidR="00E14F6A" w14:paraId="4E799BEF" w14:textId="5845A8E7">
      <w:r>
        <w:t>In the initial phase of CAPE, m</w:t>
      </w:r>
      <w:r w:rsidR="007F1524">
        <w:t xml:space="preserve">any of these small businesses </w:t>
      </w:r>
      <w:r>
        <w:t xml:space="preserve">were </w:t>
      </w:r>
      <w:r w:rsidR="007F1524">
        <w:t>encounter</w:t>
      </w:r>
      <w:r w:rsidR="008C7AEB">
        <w:t>ing</w:t>
      </w:r>
      <w:r w:rsidR="007F1524">
        <w:t xml:space="preserve"> the </w:t>
      </w:r>
      <w:r w:rsidR="00EE15E2">
        <w:t xml:space="preserve">complicated details of the importation process </w:t>
      </w:r>
      <w:r w:rsidR="00C4553C">
        <w:t>directly</w:t>
      </w:r>
      <w:r w:rsidR="00EE15E2">
        <w:t xml:space="preserve"> for the first time</w:t>
      </w:r>
      <w:r w:rsidR="00A92913">
        <w:t xml:space="preserve"> and may no</w:t>
      </w:r>
      <w:r w:rsidR="00CD6144">
        <w:t xml:space="preserve">t have been </w:t>
      </w:r>
      <w:r w:rsidR="00C4553C">
        <w:t xml:space="preserve">fully aware of key elements </w:t>
      </w:r>
      <w:r w:rsidR="009B01A9">
        <w:t xml:space="preserve">of this process, </w:t>
      </w:r>
      <w:r w:rsidR="00C4553C">
        <w:t>such as the definition of an Importer of Record, entry numbers, the</w:t>
      </w:r>
      <w:r w:rsidR="00816E60">
        <w:t xml:space="preserve"> Harmonized Tariff Schedule</w:t>
      </w:r>
      <w:r w:rsidR="00BB3EC4">
        <w:t xml:space="preserve"> of the United States (HTSUS) classifications associated with</w:t>
      </w:r>
      <w:r w:rsidR="00C4553C">
        <w:t xml:space="preserve"> IEEPA </w:t>
      </w:r>
      <w:r w:rsidR="00BB3EC4">
        <w:t>duties</w:t>
      </w:r>
      <w:r w:rsidR="00C4553C">
        <w:t xml:space="preserve"> </w:t>
      </w:r>
      <w:r w:rsidR="007157DB">
        <w:t xml:space="preserve">eligible for a CAPE Declaration, </w:t>
      </w:r>
      <w:r w:rsidR="000E45A5">
        <w:t xml:space="preserve">Post Summary Corrections, </w:t>
      </w:r>
      <w:r w:rsidR="007157DB">
        <w:t xml:space="preserve">and the concept of liquidation. </w:t>
      </w:r>
      <w:r w:rsidR="008C7AEB">
        <w:t xml:space="preserve">The </w:t>
      </w:r>
      <w:r w:rsidR="000E45A5">
        <w:t xml:space="preserve">use of their licensed customs </w:t>
      </w:r>
      <w:r w:rsidR="00A15F4B">
        <w:t xml:space="preserve">broker may have helped them navigate this </w:t>
      </w:r>
      <w:r w:rsidR="00020D78">
        <w:t>process with less burden.</w:t>
      </w:r>
    </w:p>
    <w:p w:rsidR="001E795F" w14:paraId="12FA8535" w14:textId="3342E3D7">
      <w:r>
        <w:t xml:space="preserve">CBP is </w:t>
      </w:r>
      <w:r w:rsidR="00B51DFA">
        <w:t xml:space="preserve">not </w:t>
      </w:r>
      <w:r>
        <w:t>develop</w:t>
      </w:r>
      <w:r>
        <w:t>ing</w:t>
      </w:r>
      <w:r>
        <w:t xml:space="preserve"> a </w:t>
      </w:r>
      <w:r>
        <w:t>process outside CAPE for IEEPA refunds for the following key reasons:</w:t>
      </w:r>
    </w:p>
    <w:p w:rsidR="002F30E8" w:rsidP="00624DCE" w14:paraId="54F821D3" w14:textId="15A8072F">
      <w:pPr>
        <w:pStyle w:val="ListParagraph"/>
        <w:numPr>
          <w:ilvl w:val="0"/>
          <w:numId w:val="1"/>
        </w:numPr>
      </w:pPr>
      <w:r>
        <w:t>CBP resources are currently dedicated to the existing process and enhancing and expanding CAPE functionality</w:t>
      </w:r>
      <w:r w:rsidR="007E5DEA">
        <w:t xml:space="preserve"> to include additional entry types </w:t>
      </w:r>
      <w:r w:rsidR="00E43915">
        <w:t xml:space="preserve">and to </w:t>
      </w:r>
      <w:r>
        <w:t>issue</w:t>
      </w:r>
      <w:r w:rsidR="00E43915">
        <w:t xml:space="preserve"> refunds </w:t>
      </w:r>
      <w:r w:rsidR="006B68F7">
        <w:t>as quickly and expeditiously as possible. An alternative process would divert critical resources</w:t>
      </w:r>
      <w:r>
        <w:t xml:space="preserve"> to a </w:t>
      </w:r>
      <w:r w:rsidR="00B51DFA">
        <w:t xml:space="preserve">new </w:t>
      </w:r>
      <w:r>
        <w:t>process that would affect only a small number of importers and a fraction of the IEEPA duties owed.</w:t>
      </w:r>
    </w:p>
    <w:p w:rsidR="00624DCE" w:rsidP="00624DCE" w14:paraId="286B9406" w14:textId="271503D7">
      <w:pPr>
        <w:pStyle w:val="ListParagraph"/>
        <w:numPr>
          <w:ilvl w:val="0"/>
          <w:numId w:val="1"/>
        </w:numPr>
      </w:pPr>
      <w:r>
        <w:t>There is no data in ACE</w:t>
      </w:r>
      <w:r w:rsidR="004A0F59">
        <w:t xml:space="preserve">, and importers provide </w:t>
      </w:r>
      <w:r w:rsidR="00FD349B">
        <w:t>no information through their transactions,</w:t>
      </w:r>
      <w:r>
        <w:t xml:space="preserve"> that indicate if a business qualifies as “small”. </w:t>
      </w:r>
      <w:r w:rsidR="00D277DD">
        <w:t>CBP cannot identify the IORs</w:t>
      </w:r>
      <w:r w:rsidR="0060737E">
        <w:t xml:space="preserve"> that would qualify for an alternate process.</w:t>
      </w:r>
    </w:p>
    <w:p w:rsidR="00AF701F" w:rsidP="00624DCE" w14:paraId="067448BE" w14:textId="74E357EC">
      <w:pPr>
        <w:pStyle w:val="ListParagraph"/>
        <w:numPr>
          <w:ilvl w:val="0"/>
          <w:numId w:val="1"/>
        </w:numPr>
      </w:pPr>
      <w:r>
        <w:t>While applying for an ACE account can be challenging for</w:t>
      </w:r>
      <w:r w:rsidR="00E43954">
        <w:t xml:space="preserve"> </w:t>
      </w:r>
      <w:r>
        <w:t>small business</w:t>
      </w:r>
      <w:r w:rsidR="00E43954">
        <w:t>es</w:t>
      </w:r>
      <w:r>
        <w:t xml:space="preserve"> unfamiliar with the system, it is the safest and</w:t>
      </w:r>
      <w:r w:rsidR="00A57311">
        <w:t xml:space="preserve"> most</w:t>
      </w:r>
      <w:r>
        <w:t xml:space="preserve"> secure way to </w:t>
      </w:r>
      <w:r w:rsidR="008707EB">
        <w:t xml:space="preserve">establish a business’s identity and right to </w:t>
      </w:r>
      <w:r w:rsidR="00E43954">
        <w:t>receive</w:t>
      </w:r>
      <w:r w:rsidR="008707EB">
        <w:t xml:space="preserve"> an IEEPA refund.</w:t>
      </w:r>
    </w:p>
    <w:p w:rsidR="0060737E" w:rsidP="00624DCE" w14:paraId="219008A0" w14:textId="5C538F8A">
      <w:pPr>
        <w:pStyle w:val="ListParagraph"/>
        <w:numPr>
          <w:ilvl w:val="0"/>
          <w:numId w:val="1"/>
        </w:numPr>
      </w:pPr>
      <w:r>
        <w:t>Many entries, regardless of the business size, were filed incorrectly and need to be corrected before an IEEPA refund is processed and issued. These need to be corrected through Post Summary Correction</w:t>
      </w:r>
      <w:r w:rsidR="00972922">
        <w:t>s</w:t>
      </w:r>
      <w:r>
        <w:t>, which can only be filed by</w:t>
      </w:r>
      <w:r w:rsidR="00972922">
        <w:t xml:space="preserve"> </w:t>
      </w:r>
      <w:r>
        <w:t>licensed customs broker</w:t>
      </w:r>
      <w:r w:rsidR="00972922">
        <w:t>s</w:t>
      </w:r>
      <w:r w:rsidR="57CAC06E">
        <w:t xml:space="preserve"> or importer self-filers</w:t>
      </w:r>
      <w:r>
        <w:t>.</w:t>
      </w:r>
      <w:r w:rsidR="008707EB">
        <w:t xml:space="preserve"> </w:t>
      </w:r>
    </w:p>
    <w:p w:rsidR="00EB3EAB" w:rsidP="00624DCE" w14:paraId="67F0F209" w14:textId="3D35EE2E">
      <w:pPr>
        <w:pStyle w:val="ListParagraph"/>
        <w:numPr>
          <w:ilvl w:val="0"/>
          <w:numId w:val="1"/>
        </w:numPr>
      </w:pPr>
      <w:r>
        <w:t xml:space="preserve">Even if CBP were to establish an alternative process for small businesses to request an IEEPA refund, </w:t>
      </w:r>
      <w:r w:rsidR="003F7FB5">
        <w:t>the small business</w:t>
      </w:r>
      <w:r w:rsidR="00F256CB">
        <w:t xml:space="preserve"> would still need to enroll in ACH </w:t>
      </w:r>
      <w:r w:rsidR="001E1D49">
        <w:t>Refunds in ACE to receive their monies electronically.</w:t>
      </w:r>
    </w:p>
    <w:p w:rsidR="00A70D19" w:rsidP="00624DCE" w14:paraId="56892C9D" w14:textId="42992008">
      <w:pPr>
        <w:pStyle w:val="ListParagraph"/>
        <w:numPr>
          <w:ilvl w:val="0"/>
          <w:numId w:val="1"/>
        </w:numPr>
      </w:pPr>
      <w:r>
        <w:t xml:space="preserve">Many small businesses who </w:t>
      </w:r>
      <w:r w:rsidR="002C1595">
        <w:t xml:space="preserve">are </w:t>
      </w:r>
      <w:r>
        <w:t xml:space="preserve">attempting to file CAPE Declarations are not the actual IORs for their entries or do </w:t>
      </w:r>
      <w:r w:rsidR="006B47B9">
        <w:t xml:space="preserve">not know </w:t>
      </w:r>
      <w:r w:rsidR="00DC64BD">
        <w:t>their entry numbers</w:t>
      </w:r>
      <w:r w:rsidR="006B47B9">
        <w:t xml:space="preserve"> if a broker filed </w:t>
      </w:r>
      <w:r w:rsidR="00213084">
        <w:t>entry on their behalf as IOR</w:t>
      </w:r>
      <w:r>
        <w:t xml:space="preserve">. </w:t>
      </w:r>
      <w:r w:rsidR="002C1595">
        <w:t>An alternative process</w:t>
      </w:r>
      <w:r w:rsidR="001E1D49">
        <w:t xml:space="preserve"> </w:t>
      </w:r>
      <w:r w:rsidR="00DC64BD">
        <w:t>would not affect these conditions.</w:t>
      </w:r>
    </w:p>
    <w:p w:rsidR="00BE6C78" w:rsidP="00A30D18" w14:paraId="007457DD" w14:textId="48EEB10A">
      <w:pPr>
        <w:pStyle w:val="ListParagraph"/>
        <w:numPr>
          <w:ilvl w:val="0"/>
          <w:numId w:val="1"/>
        </w:numPr>
      </w:pPr>
      <w:r>
        <w:t>Given the speed with which CAPE processing takes place, CAPE is the mo</w:t>
      </w:r>
      <w:r w:rsidR="00B55A4C">
        <w:t>st efficient and secure way to issue IEEPA refunds. A non-</w:t>
      </w:r>
      <w:r w:rsidR="00250C0D">
        <w:t>automated</w:t>
      </w:r>
      <w:r w:rsidR="00B55A4C">
        <w:t xml:space="preserve"> process would greatly</w:t>
      </w:r>
      <w:r w:rsidR="00CA6565">
        <w:t xml:space="preserve"> extend the refund timeline from the necessary information </w:t>
      </w:r>
      <w:r w:rsidR="00250C0D">
        <w:t>being</w:t>
      </w:r>
      <w:r w:rsidR="00CA6565">
        <w:t xml:space="preserve"> received to </w:t>
      </w:r>
      <w:r w:rsidR="00CA6565">
        <w:t>an</w:t>
      </w:r>
      <w:r w:rsidR="00CA6565">
        <w:t xml:space="preserve"> eventual </w:t>
      </w:r>
      <w:r w:rsidR="00250C0D">
        <w:t xml:space="preserve">issuance of a </w:t>
      </w:r>
      <w:r w:rsidR="00CA6565">
        <w:t>refund</w:t>
      </w:r>
      <w:r w:rsidR="00A30D18">
        <w:t>.</w:t>
      </w:r>
      <w:r w:rsidR="00CA6565">
        <w:t xml:space="preserve"> </w:t>
      </w:r>
      <w:r w:rsidR="00605585">
        <w:t xml:space="preserve">The </w:t>
      </w:r>
      <w:r w:rsidR="005A3800">
        <w:t xml:space="preserve">copious </w:t>
      </w:r>
      <w:r w:rsidR="00605585">
        <w:t xml:space="preserve">research that would be required </w:t>
      </w:r>
      <w:r w:rsidR="00F32C33">
        <w:t xml:space="preserve">for each IOR and entry number, </w:t>
      </w:r>
      <w:r w:rsidR="00605585">
        <w:t xml:space="preserve">along with manual processing </w:t>
      </w:r>
      <w:r w:rsidR="00F32C33">
        <w:t xml:space="preserve">of monies owed, </w:t>
      </w:r>
      <w:r w:rsidR="00605585">
        <w:t>makes a non-CAPE process prohibitive.</w:t>
      </w:r>
    </w:p>
    <w:p w:rsidR="008D185A" w14:paraId="54F7BA68" w14:textId="77777777"/>
    <w:p w:rsidR="00D22E77" w14:paraId="21D465A8" w14:textId="1F4F972B">
      <w:r>
        <w:t xml:space="preserve">Finally, as presented </w:t>
      </w:r>
      <w:r w:rsidR="008D185A">
        <w:t>in Declarations to the Court of International Trade, CBP is not refunding IEEPA duties automatically, regardless of business si</w:t>
      </w:r>
      <w:r w:rsidR="004A0F59">
        <w:t>z</w:t>
      </w:r>
      <w:r w:rsidR="008D185A">
        <w:t xml:space="preserve">e.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4B4724E"/>
    <w:multiLevelType w:val="hybridMultilevel"/>
    <w:tmpl w:val="E99230A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8926957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E77"/>
    <w:rsid w:val="00020D78"/>
    <w:rsid w:val="000D15A6"/>
    <w:rsid w:val="000E45A5"/>
    <w:rsid w:val="001277DD"/>
    <w:rsid w:val="001C2C6F"/>
    <w:rsid w:val="001E1D49"/>
    <w:rsid w:val="001E795F"/>
    <w:rsid w:val="00213084"/>
    <w:rsid w:val="00250C0D"/>
    <w:rsid w:val="00287FF5"/>
    <w:rsid w:val="002C1595"/>
    <w:rsid w:val="002F30E8"/>
    <w:rsid w:val="002F4845"/>
    <w:rsid w:val="00301659"/>
    <w:rsid w:val="003F7FB5"/>
    <w:rsid w:val="00403EDD"/>
    <w:rsid w:val="004A0F59"/>
    <w:rsid w:val="005A3800"/>
    <w:rsid w:val="005A4297"/>
    <w:rsid w:val="005B5BE7"/>
    <w:rsid w:val="005B7E1C"/>
    <w:rsid w:val="005F0511"/>
    <w:rsid w:val="00605585"/>
    <w:rsid w:val="0060737E"/>
    <w:rsid w:val="00615D6B"/>
    <w:rsid w:val="00624DCE"/>
    <w:rsid w:val="0063612C"/>
    <w:rsid w:val="006458DB"/>
    <w:rsid w:val="00697CB9"/>
    <w:rsid w:val="006B47B9"/>
    <w:rsid w:val="006B68F7"/>
    <w:rsid w:val="007157DB"/>
    <w:rsid w:val="007E5DEA"/>
    <w:rsid w:val="007F1524"/>
    <w:rsid w:val="00805D76"/>
    <w:rsid w:val="00806899"/>
    <w:rsid w:val="00816E60"/>
    <w:rsid w:val="008707EB"/>
    <w:rsid w:val="008831EA"/>
    <w:rsid w:val="008B2376"/>
    <w:rsid w:val="008C7AEB"/>
    <w:rsid w:val="008D185A"/>
    <w:rsid w:val="00946A07"/>
    <w:rsid w:val="00965FBA"/>
    <w:rsid w:val="00972922"/>
    <w:rsid w:val="009B01A9"/>
    <w:rsid w:val="00A15F4B"/>
    <w:rsid w:val="00A30D18"/>
    <w:rsid w:val="00A57311"/>
    <w:rsid w:val="00A70D19"/>
    <w:rsid w:val="00A92913"/>
    <w:rsid w:val="00AA4F86"/>
    <w:rsid w:val="00AF701F"/>
    <w:rsid w:val="00B51DFA"/>
    <w:rsid w:val="00B55A4C"/>
    <w:rsid w:val="00BB3EC4"/>
    <w:rsid w:val="00BE6C78"/>
    <w:rsid w:val="00C4553C"/>
    <w:rsid w:val="00CA6565"/>
    <w:rsid w:val="00CD6144"/>
    <w:rsid w:val="00D11D0B"/>
    <w:rsid w:val="00D22E77"/>
    <w:rsid w:val="00D277DD"/>
    <w:rsid w:val="00DC4B2F"/>
    <w:rsid w:val="00DC64BD"/>
    <w:rsid w:val="00DF65D0"/>
    <w:rsid w:val="00E14F6A"/>
    <w:rsid w:val="00E30A34"/>
    <w:rsid w:val="00E43915"/>
    <w:rsid w:val="00E43954"/>
    <w:rsid w:val="00E77A5A"/>
    <w:rsid w:val="00EB3EAB"/>
    <w:rsid w:val="00EE15E2"/>
    <w:rsid w:val="00F256CB"/>
    <w:rsid w:val="00F32C33"/>
    <w:rsid w:val="00F80936"/>
    <w:rsid w:val="00FD349B"/>
    <w:rsid w:val="00FE2C70"/>
    <w:rsid w:val="20928F6F"/>
    <w:rsid w:val="263E9FC6"/>
    <w:rsid w:val="2CD91394"/>
    <w:rsid w:val="454DF78F"/>
    <w:rsid w:val="57CAC06E"/>
    <w:rsid w:val="617EE3C4"/>
    <w:rsid w:val="6C7B91C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BDA802B"/>
  <w15:chartTrackingRefBased/>
  <w15:docId w15:val="{D1E36649-ECA7-442A-B093-2467E08BF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2E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22E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2E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2E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2E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2E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2E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2E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2E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2E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22E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2E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2E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2E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2E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2E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2E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2E77"/>
    <w:rPr>
      <w:rFonts w:eastAsiaTheme="majorEastAsia" w:cstheme="majorBidi"/>
      <w:color w:val="272727" w:themeColor="text1" w:themeTint="D8"/>
    </w:rPr>
  </w:style>
  <w:style w:type="paragraph" w:styleId="Title">
    <w:name w:val="Title"/>
    <w:basedOn w:val="Normal"/>
    <w:next w:val="Normal"/>
    <w:link w:val="TitleChar"/>
    <w:uiPriority w:val="10"/>
    <w:qFormat/>
    <w:rsid w:val="00D22E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2E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2E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2E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2E77"/>
    <w:pPr>
      <w:spacing w:before="160"/>
      <w:jc w:val="center"/>
    </w:pPr>
    <w:rPr>
      <w:i/>
      <w:iCs/>
      <w:color w:val="404040" w:themeColor="text1" w:themeTint="BF"/>
    </w:rPr>
  </w:style>
  <w:style w:type="character" w:customStyle="1" w:styleId="QuoteChar">
    <w:name w:val="Quote Char"/>
    <w:basedOn w:val="DefaultParagraphFont"/>
    <w:link w:val="Quote"/>
    <w:uiPriority w:val="29"/>
    <w:rsid w:val="00D22E77"/>
    <w:rPr>
      <w:i/>
      <w:iCs/>
      <w:color w:val="404040" w:themeColor="text1" w:themeTint="BF"/>
    </w:rPr>
  </w:style>
  <w:style w:type="paragraph" w:styleId="ListParagraph">
    <w:name w:val="List Paragraph"/>
    <w:basedOn w:val="Normal"/>
    <w:uiPriority w:val="34"/>
    <w:qFormat/>
    <w:rsid w:val="00D22E77"/>
    <w:pPr>
      <w:ind w:left="720"/>
      <w:contextualSpacing/>
    </w:pPr>
  </w:style>
  <w:style w:type="character" w:styleId="IntenseEmphasis">
    <w:name w:val="Intense Emphasis"/>
    <w:basedOn w:val="DefaultParagraphFont"/>
    <w:uiPriority w:val="21"/>
    <w:qFormat/>
    <w:rsid w:val="00D22E77"/>
    <w:rPr>
      <w:i/>
      <w:iCs/>
      <w:color w:val="0F4761" w:themeColor="accent1" w:themeShade="BF"/>
    </w:rPr>
  </w:style>
  <w:style w:type="paragraph" w:styleId="IntenseQuote">
    <w:name w:val="Intense Quote"/>
    <w:basedOn w:val="Normal"/>
    <w:next w:val="Normal"/>
    <w:link w:val="IntenseQuoteChar"/>
    <w:uiPriority w:val="30"/>
    <w:qFormat/>
    <w:rsid w:val="00D22E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2E77"/>
    <w:rPr>
      <w:i/>
      <w:iCs/>
      <w:color w:val="0F4761" w:themeColor="accent1" w:themeShade="BF"/>
    </w:rPr>
  </w:style>
  <w:style w:type="character" w:styleId="IntenseReference">
    <w:name w:val="Intense Reference"/>
    <w:basedOn w:val="DefaultParagraphFont"/>
    <w:uiPriority w:val="32"/>
    <w:qFormat/>
    <w:rsid w:val="00D22E77"/>
    <w:rPr>
      <w:b/>
      <w:bCs/>
      <w:smallCaps/>
      <w:color w:val="0F4761" w:themeColor="accent1" w:themeShade="BF"/>
      <w:spacing w:val="5"/>
    </w:rPr>
  </w:style>
  <w:style w:type="character" w:styleId="CommentReference">
    <w:name w:val="annotation reference"/>
    <w:basedOn w:val="DefaultParagraphFont"/>
    <w:uiPriority w:val="99"/>
    <w:semiHidden/>
    <w:unhideWhenUsed/>
    <w:rsid w:val="00D11D0B"/>
    <w:rPr>
      <w:sz w:val="16"/>
      <w:szCs w:val="16"/>
    </w:rPr>
  </w:style>
  <w:style w:type="paragraph" w:styleId="CommentText">
    <w:name w:val="annotation text"/>
    <w:basedOn w:val="Normal"/>
    <w:link w:val="CommentTextChar"/>
    <w:uiPriority w:val="99"/>
    <w:unhideWhenUsed/>
    <w:rsid w:val="00D11D0B"/>
    <w:pPr>
      <w:spacing w:line="240" w:lineRule="auto"/>
    </w:pPr>
    <w:rPr>
      <w:sz w:val="20"/>
      <w:szCs w:val="20"/>
    </w:rPr>
  </w:style>
  <w:style w:type="character" w:customStyle="1" w:styleId="CommentTextChar">
    <w:name w:val="Comment Text Char"/>
    <w:basedOn w:val="DefaultParagraphFont"/>
    <w:link w:val="CommentText"/>
    <w:uiPriority w:val="99"/>
    <w:rsid w:val="00D11D0B"/>
    <w:rPr>
      <w:sz w:val="20"/>
      <w:szCs w:val="20"/>
    </w:rPr>
  </w:style>
  <w:style w:type="paragraph" w:styleId="CommentSubject">
    <w:name w:val="annotation subject"/>
    <w:basedOn w:val="CommentText"/>
    <w:next w:val="CommentText"/>
    <w:link w:val="CommentSubjectChar"/>
    <w:uiPriority w:val="99"/>
    <w:semiHidden/>
    <w:unhideWhenUsed/>
    <w:rsid w:val="00D11D0B"/>
    <w:rPr>
      <w:b/>
      <w:bCs/>
    </w:rPr>
  </w:style>
  <w:style w:type="character" w:customStyle="1" w:styleId="CommentSubjectChar">
    <w:name w:val="Comment Subject Char"/>
    <w:basedOn w:val="CommentTextChar"/>
    <w:link w:val="CommentSubject"/>
    <w:uiPriority w:val="99"/>
    <w:semiHidden/>
    <w:rsid w:val="00D11D0B"/>
    <w:rPr>
      <w:b/>
      <w:bCs/>
      <w:sz w:val="20"/>
      <w:szCs w:val="20"/>
    </w:rPr>
  </w:style>
  <w:style w:type="paragraph" w:styleId="Revision">
    <w:name w:val="Revision"/>
    <w:hidden/>
    <w:uiPriority w:val="99"/>
    <w:semiHidden/>
    <w:rsid w:val="0030165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439570581AFD248B0C6CD3DACD51C40" ma:contentTypeVersion="3" ma:contentTypeDescription="Create a new document." ma:contentTypeScope="" ma:versionID="c2fb7c2596845f088db596908eda3bc5">
  <xsd:schema xmlns:xsd="http://www.w3.org/2001/XMLSchema" xmlns:xs="http://www.w3.org/2001/XMLSchema" xmlns:p="http://schemas.microsoft.com/office/2006/metadata/properties" xmlns:ns2="e6cfc5b4-cc54-47ae-896e-0eb91c41007e" targetNamespace="http://schemas.microsoft.com/office/2006/metadata/properties" ma:root="true" ma:fieldsID="ae810da90d9f6f71cb3e715588adf375" ns2:_="">
    <xsd:import namespace="e6cfc5b4-cc54-47ae-896e-0eb91c41007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cfc5b4-cc54-47ae-896e-0eb91c4100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6B4F35-E0F3-41F0-824F-DEA18583847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EF7C511-7643-411D-86F9-7F633E94FD81}">
  <ds:schemaRefs>
    <ds:schemaRef ds:uri="http://schemas.openxmlformats.org/officeDocument/2006/bibliography"/>
  </ds:schemaRefs>
</ds:datastoreItem>
</file>

<file path=customXml/itemProps3.xml><?xml version="1.0" encoding="utf-8"?>
<ds:datastoreItem xmlns:ds="http://schemas.openxmlformats.org/officeDocument/2006/customXml" ds:itemID="{18E9A798-3DA8-455F-AD86-97C7E481F3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cfc5b4-cc54-47ae-896e-0eb91c4100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2226A33-A526-4010-892D-A4E2E9BEB58E}">
  <ds:schemaRefs>
    <ds:schemaRef ds:uri="http://schemas.microsoft.com/sharepoint/v3/contenttype/forms"/>
  </ds:schemaRefs>
</ds:datastoreItem>
</file>

<file path=docMetadata/LabelInfo.xml><?xml version="1.0" encoding="utf-8"?>
<clbl:labelList xmlns:clbl="http://schemas.microsoft.com/office/2020/mipLabelMetadata">
  <clbl:label id="{e4b16b84-4c56-4f27-9af7-30345a161ad4}" enabled="0" method="" siteId="{e4b16b84-4c56-4f27-9af7-30345a161ad4}" removed="1"/>
</clbl:labelList>
</file>

<file path=docProps/app.xml><?xml version="1.0" encoding="utf-8"?>
<Properties xmlns="http://schemas.openxmlformats.org/officeDocument/2006/extended-properties" xmlns:vt="http://schemas.openxmlformats.org/officeDocument/2006/docPropsVTypes">
  <Template>Normal</Template>
  <TotalTime>2</TotalTime>
  <Pages>2</Pages>
  <Words>615</Words>
  <Characters>3512</Characters>
  <Application>Microsoft Office Word</Application>
  <DocSecurity>0</DocSecurity>
  <Lines>29</Lines>
  <Paragraphs>8</Paragraphs>
  <ScaleCrop>false</ScaleCrop>
  <Company/>
  <LinksUpToDate>false</LinksUpToDate>
  <CharactersWithSpaces>4119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ELENA D</dc:creator>
  <cp:lastModifiedBy>WILLIAMS, SHADE</cp:lastModifiedBy>
  <cp:revision>2</cp:revision>
  <dcterms:created xsi:type="dcterms:W3CDTF">2026-10-01T18:30:00Z</dcterms:created>
  <dcterms:modified xsi:type="dcterms:W3CDTF">2026-10-01T18:30:00Z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0x0101005439570581AFD248B0C6CD3DACD51C40</vt:lpwstr>
  </property>
</Properties>
</file>