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471A" w:rsidRPr="00DC638C" w:rsidP="00AC471A" w14:paraId="459A5628" w14:textId="77777777">
      <w:pPr>
        <w:pStyle w:val="Title"/>
        <w:spacing w:line="240" w:lineRule="auto"/>
        <w:rPr>
          <w:rFonts w:ascii="Arial" w:hAnsi="Arial" w:cs="Arial"/>
          <w:sz w:val="28"/>
        </w:rPr>
      </w:pPr>
      <w:r>
        <w:rPr>
          <w:rFonts w:ascii="Arial" w:hAnsi="Arial" w:cs="Arial"/>
          <w:sz w:val="28"/>
        </w:rPr>
        <w:t>SUP</w:t>
      </w:r>
      <w:r w:rsidRPr="00DC638C">
        <w:rPr>
          <w:rFonts w:ascii="Arial" w:hAnsi="Arial" w:cs="Arial"/>
          <w:sz w:val="28"/>
        </w:rPr>
        <w:t>PORTING STATEMENT</w:t>
      </w:r>
    </w:p>
    <w:p w:rsidR="005204DD" w:rsidP="00AC471A" w14:paraId="577C18D7" w14:textId="7265700A">
      <w:pPr>
        <w:widowControl/>
        <w:tabs>
          <w:tab w:val="left" w:pos="0"/>
          <w:tab w:val="center" w:pos="468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t xml:space="preserve">Court-Ordered Refunds under the International </w:t>
      </w:r>
      <w:r w:rsidR="00516BC3">
        <w:rPr>
          <w:rFonts w:ascii="Arial" w:hAnsi="Arial" w:cs="Arial"/>
          <w:b/>
        </w:rPr>
        <w:t>Emergency Economic Power</w:t>
      </w:r>
      <w:r w:rsidR="00AE5A2E">
        <w:rPr>
          <w:rFonts w:ascii="Arial" w:hAnsi="Arial" w:cs="Arial"/>
          <w:b/>
        </w:rPr>
        <w:t>s</w:t>
      </w:r>
      <w:r w:rsidR="00516BC3">
        <w:rPr>
          <w:rFonts w:ascii="Arial" w:hAnsi="Arial" w:cs="Arial"/>
          <w:b/>
        </w:rPr>
        <w:t xml:space="preserve"> Act</w:t>
      </w:r>
      <w:r w:rsidRPr="005204DD" w:rsidR="00130026">
        <w:rPr>
          <w:rFonts w:ascii="Arial" w:hAnsi="Arial" w:cs="Arial"/>
          <w:b/>
        </w:rPr>
        <w:t xml:space="preserve"> Worksheet</w:t>
      </w:r>
    </w:p>
    <w:p w:rsidR="00AC471A" w:rsidP="475F117E" w14:paraId="7DA69814" w14:textId="00CC92AB">
      <w:pPr>
        <w:widowControl/>
        <w:tabs>
          <w:tab w:val="center" w:pos="4680"/>
          <w:tab w:val="left" w:pos="5040"/>
          <w:tab w:val="left" w:pos="5760"/>
          <w:tab w:val="left" w:pos="6480"/>
          <w:tab w:val="left" w:pos="7200"/>
          <w:tab w:val="left" w:pos="7920"/>
          <w:tab w:val="left" w:pos="8640"/>
          <w:tab w:val="left" w:pos="9360"/>
        </w:tabs>
        <w:jc w:val="center"/>
        <w:rPr>
          <w:rFonts w:ascii="Arial" w:hAnsi="Arial" w:cs="Arial"/>
        </w:rPr>
      </w:pPr>
      <w:r w:rsidRPr="475F117E">
        <w:rPr>
          <w:rFonts w:ascii="Arial" w:hAnsi="Arial" w:cs="Arial"/>
          <w:b/>
          <w:bCs/>
        </w:rPr>
        <w:t xml:space="preserve">OMB No. </w:t>
      </w:r>
      <w:r w:rsidRPr="475F117E" w:rsidR="56A7FB57">
        <w:rPr>
          <w:rFonts w:ascii="Arial" w:hAnsi="Arial" w:cs="Arial"/>
          <w:b/>
          <w:bCs/>
        </w:rPr>
        <w:t>1651</w:t>
      </w:r>
      <w:r w:rsidRPr="475F117E" w:rsidR="42C7C7B7">
        <w:rPr>
          <w:rFonts w:ascii="Arial" w:hAnsi="Arial" w:cs="Arial"/>
          <w:b/>
          <w:bCs/>
        </w:rPr>
        <w:t>-</w:t>
      </w:r>
      <w:r w:rsidRPr="475F117E" w:rsidR="47D3911C">
        <w:rPr>
          <w:rFonts w:ascii="Arial" w:hAnsi="Arial" w:cs="Arial"/>
          <w:b/>
          <w:bCs/>
        </w:rPr>
        <w:t>0NEW</w:t>
      </w:r>
    </w:p>
    <w:p w:rsidR="00E73607" w14:paraId="7B253285" w14:textId="77777777">
      <w:pPr>
        <w:rPr>
          <w:rFonts w:ascii="Arial" w:hAnsi="Arial"/>
        </w:rPr>
      </w:pPr>
    </w:p>
    <w:p w:rsidR="00E73607" w:rsidRPr="00CF2BC1" w14:paraId="5D1010E0" w14:textId="77777777">
      <w:pPr>
        <w:rPr>
          <w:rFonts w:ascii="Arial" w:hAnsi="Arial"/>
          <w:b/>
        </w:rPr>
      </w:pPr>
      <w:r w:rsidRPr="00CF2BC1">
        <w:rPr>
          <w:rFonts w:ascii="Arial" w:hAnsi="Arial"/>
          <w:b/>
        </w:rPr>
        <w:t>A.</w:t>
      </w:r>
      <w:r w:rsidRPr="00CF2BC1">
        <w:rPr>
          <w:rFonts w:ascii="Arial" w:hAnsi="Arial"/>
          <w:b/>
        </w:rPr>
        <w:tab/>
        <w:t>Justification</w:t>
      </w:r>
    </w:p>
    <w:p w:rsidR="000B286B" w14:paraId="4C644541" w14:textId="77777777">
      <w:pPr>
        <w:rPr>
          <w:rFonts w:ascii="Arial" w:hAnsi="Arial"/>
        </w:rPr>
      </w:pPr>
    </w:p>
    <w:p w:rsidR="000B286B" w:rsidRPr="004C2529" w:rsidP="000B286B" w14:paraId="3DC1AD53" w14:textId="3D75449D">
      <w:pPr>
        <w:numPr>
          <w:ilvl w:val="0"/>
          <w:numId w:val="12"/>
        </w:numPr>
        <w:rPr>
          <w:rFonts w:ascii="Arial" w:hAnsi="Arial" w:cs="Arial"/>
          <w:b/>
        </w:rPr>
      </w:pPr>
      <w:r w:rsidRPr="004C2529">
        <w:rPr>
          <w:rFonts w:ascii="Arial" w:hAnsi="Arial" w:cs="Arial"/>
          <w:b/>
        </w:rPr>
        <w:t>Explain the circumstances that make the collection of information necessary.</w:t>
      </w:r>
      <w:r w:rsidR="005C0D0A">
        <w:rPr>
          <w:rFonts w:ascii="Arial" w:hAnsi="Arial" w:cs="Arial"/>
          <w:b/>
        </w:rPr>
        <w:t xml:space="preserve"> </w:t>
      </w:r>
      <w:r w:rsidRPr="004C2529">
        <w:rPr>
          <w:rFonts w:ascii="Arial" w:hAnsi="Arial" w:cs="Arial"/>
          <w:b/>
        </w:rPr>
        <w:t>Identify any legal or administrative requirements that necessitate the collection.</w:t>
      </w:r>
      <w:r w:rsidR="005C0D0A">
        <w:rPr>
          <w:rFonts w:ascii="Arial" w:hAnsi="Arial" w:cs="Arial"/>
          <w:b/>
        </w:rPr>
        <w:t xml:space="preserve"> </w:t>
      </w:r>
      <w:r w:rsidRPr="004C2529">
        <w:rPr>
          <w:rFonts w:ascii="Arial" w:hAnsi="Arial" w:cs="Arial"/>
          <w:b/>
        </w:rPr>
        <w:t xml:space="preserve">Attach a copy of the appropriate section of each </w:t>
      </w:r>
      <w:r w:rsidRPr="004C2529">
        <w:rPr>
          <w:rFonts w:ascii="Arial" w:hAnsi="Arial" w:cs="Arial"/>
          <w:b/>
          <w:bCs/>
        </w:rPr>
        <w:t>statu</w:t>
      </w:r>
      <w:r w:rsidRPr="004C2529" w:rsidR="42C0711A">
        <w:rPr>
          <w:rFonts w:ascii="Arial" w:hAnsi="Arial" w:cs="Arial"/>
          <w:b/>
          <w:bCs/>
        </w:rPr>
        <w:t>t</w:t>
      </w:r>
      <w:r w:rsidRPr="004C2529">
        <w:rPr>
          <w:rFonts w:ascii="Arial" w:hAnsi="Arial" w:cs="Arial"/>
          <w:b/>
          <w:bCs/>
        </w:rPr>
        <w:t>e</w:t>
      </w:r>
      <w:r w:rsidRPr="004C2529">
        <w:rPr>
          <w:rFonts w:ascii="Arial" w:hAnsi="Arial" w:cs="Arial"/>
          <w:b/>
        </w:rPr>
        <w:t xml:space="preserve"> and regulation mandating or authorizing the collection of information.</w:t>
      </w:r>
    </w:p>
    <w:p w:rsidR="000A17C8" w:rsidP="005F36DB" w14:paraId="45BFD0E5" w14:textId="77777777">
      <w:pPr>
        <w:ind w:left="720"/>
        <w:rPr>
          <w:rFonts w:ascii="Arial" w:hAnsi="Arial" w:cs="Arial"/>
          <w:b/>
          <w:bCs/>
          <w:szCs w:val="24"/>
        </w:rPr>
      </w:pPr>
    </w:p>
    <w:p w:rsidR="000A5C77" w:rsidP="00A746F1" w14:paraId="022A4085" w14:textId="4D1A93D4">
      <w:pPr>
        <w:ind w:left="720"/>
        <w:rPr>
          <w:rFonts w:ascii="Arial" w:hAnsi="Arial" w:cs="Arial"/>
          <w:szCs w:val="24"/>
          <w:u w:val="single"/>
        </w:rPr>
      </w:pPr>
      <w:r w:rsidRPr="000A5C77">
        <w:rPr>
          <w:rFonts w:ascii="Arial" w:hAnsi="Arial" w:cs="Arial"/>
          <w:szCs w:val="24"/>
          <w:u w:val="single"/>
        </w:rPr>
        <w:t>Background</w:t>
      </w:r>
    </w:p>
    <w:p w:rsidR="00A746F1" w:rsidRPr="00A746F1" w:rsidP="00A746F1" w14:paraId="70BF82C5" w14:textId="77777777">
      <w:pPr>
        <w:ind w:left="720"/>
        <w:rPr>
          <w:rFonts w:ascii="Arial" w:hAnsi="Arial" w:cs="Arial"/>
          <w:szCs w:val="24"/>
          <w:u w:val="single"/>
        </w:rPr>
      </w:pPr>
    </w:p>
    <w:p w:rsidR="00EF3AA2" w:rsidP="004C7F71" w14:paraId="4488CAD2" w14:textId="060A1A08">
      <w:pPr>
        <w:ind w:left="720"/>
        <w:rPr>
          <w:rFonts w:ascii="Arial" w:hAnsi="Arial" w:cs="Arial"/>
          <w:szCs w:val="24"/>
        </w:rPr>
      </w:pPr>
      <w:r w:rsidRPr="004C7F71">
        <w:rPr>
          <w:rFonts w:ascii="Arial" w:hAnsi="Arial" w:cs="Arial"/>
          <w:szCs w:val="24"/>
        </w:rPr>
        <w:t xml:space="preserve">On </w:t>
      </w:r>
      <w:r w:rsidR="00CA6BF3">
        <w:rPr>
          <w:rFonts w:ascii="Arial" w:hAnsi="Arial" w:cs="Arial"/>
          <w:szCs w:val="24"/>
        </w:rPr>
        <w:t>February</w:t>
      </w:r>
      <w:r w:rsidR="00D5342D">
        <w:rPr>
          <w:rFonts w:ascii="Arial" w:hAnsi="Arial" w:cs="Arial"/>
          <w:szCs w:val="24"/>
        </w:rPr>
        <w:t xml:space="preserve"> </w:t>
      </w:r>
      <w:r w:rsidR="00CA6BF3">
        <w:rPr>
          <w:rFonts w:ascii="Arial" w:hAnsi="Arial" w:cs="Arial"/>
          <w:szCs w:val="24"/>
        </w:rPr>
        <w:t>20</w:t>
      </w:r>
      <w:r w:rsidRPr="004C7F71">
        <w:rPr>
          <w:rFonts w:ascii="Arial" w:hAnsi="Arial" w:cs="Arial"/>
          <w:szCs w:val="24"/>
        </w:rPr>
        <w:t>, 202</w:t>
      </w:r>
      <w:r w:rsidR="00D5342D">
        <w:rPr>
          <w:rFonts w:ascii="Arial" w:hAnsi="Arial" w:cs="Arial"/>
          <w:szCs w:val="24"/>
        </w:rPr>
        <w:t>6</w:t>
      </w:r>
      <w:r w:rsidRPr="004C7F71">
        <w:rPr>
          <w:rFonts w:ascii="Arial" w:hAnsi="Arial" w:cs="Arial"/>
          <w:szCs w:val="24"/>
        </w:rPr>
        <w:t>, the</w:t>
      </w:r>
      <w:r w:rsidR="00D5342D">
        <w:rPr>
          <w:rFonts w:ascii="Arial" w:hAnsi="Arial" w:cs="Arial"/>
          <w:szCs w:val="24"/>
        </w:rPr>
        <w:t xml:space="preserve"> U.S.</w:t>
      </w:r>
      <w:r w:rsidRPr="004C7F71">
        <w:rPr>
          <w:rFonts w:ascii="Arial" w:hAnsi="Arial" w:cs="Arial"/>
          <w:szCs w:val="24"/>
        </w:rPr>
        <w:t xml:space="preserve"> </w:t>
      </w:r>
      <w:r w:rsidR="00D5342D">
        <w:rPr>
          <w:rFonts w:ascii="Arial" w:hAnsi="Arial" w:cs="Arial"/>
          <w:szCs w:val="24"/>
        </w:rPr>
        <w:t xml:space="preserve">Supreme Court </w:t>
      </w:r>
      <w:r w:rsidR="00CA6BF3">
        <w:rPr>
          <w:rFonts w:ascii="Arial" w:hAnsi="Arial" w:cs="Arial"/>
          <w:szCs w:val="24"/>
        </w:rPr>
        <w:t xml:space="preserve">ruled </w:t>
      </w:r>
      <w:r w:rsidR="009A094F">
        <w:rPr>
          <w:rFonts w:ascii="Arial" w:hAnsi="Arial" w:cs="Arial"/>
          <w:szCs w:val="24"/>
        </w:rPr>
        <w:t xml:space="preserve">in </w:t>
      </w:r>
      <w:r w:rsidRPr="009A094F" w:rsidR="009A094F">
        <w:rPr>
          <w:rFonts w:ascii="Arial" w:hAnsi="Arial" w:cs="Arial"/>
          <w:i/>
          <w:iCs/>
          <w:szCs w:val="24"/>
        </w:rPr>
        <w:t>Learning Resources, Inc. v. Trump</w:t>
      </w:r>
      <w:r w:rsidR="009A094F">
        <w:rPr>
          <w:rFonts w:ascii="Arial" w:hAnsi="Arial" w:cs="Arial"/>
          <w:i/>
          <w:szCs w:val="24"/>
        </w:rPr>
        <w:t xml:space="preserve"> </w:t>
      </w:r>
      <w:r w:rsidR="00CA6BF3">
        <w:rPr>
          <w:rFonts w:ascii="Arial" w:hAnsi="Arial" w:cs="Arial"/>
          <w:szCs w:val="24"/>
        </w:rPr>
        <w:t xml:space="preserve">that </w:t>
      </w:r>
      <w:r w:rsidR="005001B4">
        <w:rPr>
          <w:rFonts w:ascii="Arial" w:hAnsi="Arial" w:cs="Arial"/>
          <w:szCs w:val="24"/>
        </w:rPr>
        <w:t xml:space="preserve">all </w:t>
      </w:r>
      <w:r w:rsidR="00CA6BF3">
        <w:rPr>
          <w:rFonts w:ascii="Arial" w:hAnsi="Arial" w:cs="Arial"/>
          <w:szCs w:val="24"/>
        </w:rPr>
        <w:t xml:space="preserve">tariffs </w:t>
      </w:r>
      <w:r w:rsidR="002A1EE9">
        <w:rPr>
          <w:rFonts w:ascii="Arial" w:hAnsi="Arial" w:cs="Arial"/>
          <w:szCs w:val="24"/>
        </w:rPr>
        <w:t xml:space="preserve">imposed </w:t>
      </w:r>
      <w:r w:rsidR="009D01AE">
        <w:rPr>
          <w:rFonts w:ascii="Arial" w:hAnsi="Arial" w:cs="Arial"/>
          <w:szCs w:val="24"/>
        </w:rPr>
        <w:t xml:space="preserve">by the President </w:t>
      </w:r>
      <w:r w:rsidR="00CA6BF3">
        <w:rPr>
          <w:rFonts w:ascii="Arial" w:hAnsi="Arial" w:cs="Arial"/>
          <w:szCs w:val="24"/>
        </w:rPr>
        <w:t>under the International Emergency Economic Powers Act (IEEPA)</w:t>
      </w:r>
      <w:r w:rsidR="00310321">
        <w:rPr>
          <w:rFonts w:ascii="Arial" w:hAnsi="Arial" w:cs="Arial"/>
          <w:szCs w:val="24"/>
        </w:rPr>
        <w:t>,</w:t>
      </w:r>
      <w:r w:rsidR="004D33F5">
        <w:rPr>
          <w:rFonts w:ascii="Arial" w:hAnsi="Arial" w:cs="Arial"/>
          <w:szCs w:val="24"/>
        </w:rPr>
        <w:t xml:space="preserve"> </w:t>
      </w:r>
      <w:r w:rsidR="00310321">
        <w:rPr>
          <w:rFonts w:ascii="Arial" w:hAnsi="Arial" w:cs="Arial"/>
          <w:szCs w:val="24"/>
        </w:rPr>
        <w:t xml:space="preserve">which </w:t>
      </w:r>
      <w:r w:rsidR="004D33F5">
        <w:rPr>
          <w:rFonts w:ascii="Arial" w:hAnsi="Arial" w:cs="Arial"/>
          <w:szCs w:val="24"/>
        </w:rPr>
        <w:t>U.S. Customs and Border Protection (CBP)</w:t>
      </w:r>
      <w:r w:rsidR="006D4560">
        <w:rPr>
          <w:rFonts w:ascii="Arial" w:hAnsi="Arial" w:cs="Arial"/>
          <w:szCs w:val="24"/>
        </w:rPr>
        <w:t xml:space="preserve"> </w:t>
      </w:r>
      <w:r w:rsidRPr="00BD7FEF" w:rsidR="00BD7FEF">
        <w:rPr>
          <w:rFonts w:ascii="Arial" w:hAnsi="Arial" w:cs="Arial"/>
          <w:szCs w:val="24"/>
        </w:rPr>
        <w:t>ha</w:t>
      </w:r>
      <w:r w:rsidR="00BD7FEF">
        <w:rPr>
          <w:rFonts w:ascii="Arial" w:hAnsi="Arial" w:cs="Arial"/>
          <w:szCs w:val="24"/>
        </w:rPr>
        <w:t>s</w:t>
      </w:r>
      <w:r w:rsidRPr="00BD7FEF" w:rsidR="00BD7FEF">
        <w:rPr>
          <w:rFonts w:ascii="Arial" w:hAnsi="Arial" w:cs="Arial"/>
          <w:szCs w:val="24"/>
        </w:rPr>
        <w:t xml:space="preserve"> collected </w:t>
      </w:r>
      <w:r w:rsidR="006D4560">
        <w:rPr>
          <w:rFonts w:ascii="Arial" w:hAnsi="Arial" w:cs="Arial"/>
          <w:szCs w:val="24"/>
        </w:rPr>
        <w:t xml:space="preserve">pursuant to the President’s Executive Orders and associated </w:t>
      </w:r>
      <w:r w:rsidR="00E97012">
        <w:rPr>
          <w:rFonts w:ascii="Arial" w:hAnsi="Arial" w:cs="Arial"/>
          <w:szCs w:val="24"/>
        </w:rPr>
        <w:t>provisions in the Harmonized Tariff Schedule of the United States (HTSUS</w:t>
      </w:r>
      <w:r w:rsidR="00CA6BF3">
        <w:rPr>
          <w:rFonts w:ascii="Arial" w:hAnsi="Arial" w:cs="Arial"/>
          <w:szCs w:val="24"/>
        </w:rPr>
        <w:t xml:space="preserve">) </w:t>
      </w:r>
      <w:r>
        <w:rPr>
          <w:rFonts w:ascii="Arial" w:hAnsi="Arial" w:cs="Arial"/>
          <w:szCs w:val="24"/>
        </w:rPr>
        <w:t xml:space="preserve">since February </w:t>
      </w:r>
      <w:r w:rsidR="00AB15C6">
        <w:rPr>
          <w:rFonts w:ascii="Arial" w:hAnsi="Arial" w:cs="Arial"/>
          <w:szCs w:val="24"/>
        </w:rPr>
        <w:t>4</w:t>
      </w:r>
      <w:r>
        <w:rPr>
          <w:rFonts w:ascii="Arial" w:hAnsi="Arial" w:cs="Arial"/>
          <w:szCs w:val="24"/>
        </w:rPr>
        <w:t>, 2025</w:t>
      </w:r>
      <w:r w:rsidR="00E97012">
        <w:rPr>
          <w:rFonts w:ascii="Arial" w:hAnsi="Arial" w:cs="Arial"/>
          <w:szCs w:val="24"/>
        </w:rPr>
        <w:t>,</w:t>
      </w:r>
      <w:r>
        <w:rPr>
          <w:rFonts w:ascii="Arial" w:hAnsi="Arial" w:cs="Arial"/>
          <w:szCs w:val="24"/>
        </w:rPr>
        <w:t xml:space="preserve"> </w:t>
      </w:r>
      <w:r w:rsidR="00CA6BF3">
        <w:rPr>
          <w:rFonts w:ascii="Arial" w:hAnsi="Arial" w:cs="Arial"/>
          <w:szCs w:val="24"/>
        </w:rPr>
        <w:t xml:space="preserve">were unlawful. </w:t>
      </w:r>
      <w:r w:rsidR="00375837">
        <w:rPr>
          <w:rFonts w:ascii="Arial" w:hAnsi="Arial" w:cs="Arial"/>
          <w:szCs w:val="24"/>
        </w:rPr>
        <w:t>In so holding, t</w:t>
      </w:r>
      <w:r w:rsidR="00CA6BF3">
        <w:rPr>
          <w:rFonts w:ascii="Arial" w:hAnsi="Arial" w:cs="Arial"/>
          <w:szCs w:val="24"/>
        </w:rPr>
        <w:t>he</w:t>
      </w:r>
      <w:r w:rsidR="00D82621">
        <w:rPr>
          <w:rFonts w:ascii="Arial" w:hAnsi="Arial" w:cs="Arial"/>
          <w:szCs w:val="24"/>
        </w:rPr>
        <w:t xml:space="preserve"> Supreme Court affirmed</w:t>
      </w:r>
      <w:r w:rsidRPr="00375837" w:rsidR="00375837">
        <w:t xml:space="preserve"> </w:t>
      </w:r>
      <w:r w:rsidR="00375837">
        <w:rPr>
          <w:rFonts w:ascii="Arial" w:hAnsi="Arial" w:cs="Arial"/>
          <w:szCs w:val="24"/>
        </w:rPr>
        <w:t>t</w:t>
      </w:r>
      <w:r w:rsidRPr="00375837" w:rsidR="00375837">
        <w:rPr>
          <w:rFonts w:ascii="Arial" w:hAnsi="Arial" w:cs="Arial"/>
          <w:szCs w:val="24"/>
        </w:rPr>
        <w:t xml:space="preserve">he </w:t>
      </w:r>
      <w:r w:rsidR="006922AE">
        <w:rPr>
          <w:rFonts w:ascii="Arial" w:hAnsi="Arial" w:cs="Arial"/>
          <w:szCs w:val="24"/>
        </w:rPr>
        <w:t xml:space="preserve">August </w:t>
      </w:r>
      <w:r w:rsidR="00A9368E">
        <w:rPr>
          <w:rFonts w:ascii="Arial" w:hAnsi="Arial" w:cs="Arial"/>
          <w:szCs w:val="24"/>
        </w:rPr>
        <w:t xml:space="preserve">29, </w:t>
      </w:r>
      <w:r w:rsidR="00A9368E">
        <w:rPr>
          <w:rFonts w:ascii="Arial" w:hAnsi="Arial" w:cs="Arial"/>
          <w:szCs w:val="24"/>
        </w:rPr>
        <w:t>2025</w:t>
      </w:r>
      <w:r w:rsidR="00A9368E">
        <w:rPr>
          <w:rFonts w:ascii="Arial" w:hAnsi="Arial" w:cs="Arial"/>
          <w:szCs w:val="24"/>
        </w:rPr>
        <w:t xml:space="preserve"> </w:t>
      </w:r>
      <w:r w:rsidRPr="00375837" w:rsidR="00375837">
        <w:rPr>
          <w:rFonts w:ascii="Arial" w:hAnsi="Arial" w:cs="Arial"/>
          <w:szCs w:val="24"/>
        </w:rPr>
        <w:t xml:space="preserve">judgment of the </w:t>
      </w:r>
      <w:r w:rsidR="006922AE">
        <w:rPr>
          <w:rFonts w:ascii="Arial" w:hAnsi="Arial" w:cs="Arial"/>
          <w:szCs w:val="24"/>
        </w:rPr>
        <w:t>U.S.</w:t>
      </w:r>
      <w:r w:rsidRPr="00375837" w:rsidR="00375837">
        <w:rPr>
          <w:rFonts w:ascii="Arial" w:hAnsi="Arial" w:cs="Arial"/>
          <w:szCs w:val="24"/>
        </w:rPr>
        <w:t xml:space="preserve"> Court of Appeals for the Federal Circuit</w:t>
      </w:r>
      <w:r w:rsidR="00375837">
        <w:rPr>
          <w:rFonts w:ascii="Arial" w:hAnsi="Arial" w:cs="Arial"/>
          <w:szCs w:val="24"/>
        </w:rPr>
        <w:t xml:space="preserve"> (CAFC)</w:t>
      </w:r>
      <w:r w:rsidR="004834DD">
        <w:rPr>
          <w:rFonts w:ascii="Arial" w:hAnsi="Arial" w:cs="Arial"/>
          <w:szCs w:val="24"/>
        </w:rPr>
        <w:t xml:space="preserve"> in </w:t>
      </w:r>
      <w:r w:rsidR="004834DD">
        <w:rPr>
          <w:rFonts w:ascii="Arial" w:hAnsi="Arial" w:cs="Arial"/>
          <w:i/>
          <w:iCs/>
          <w:szCs w:val="24"/>
        </w:rPr>
        <w:t>V.O.S. Selections</w:t>
      </w:r>
      <w:r w:rsidR="00FD3EC9">
        <w:rPr>
          <w:rFonts w:ascii="Arial" w:hAnsi="Arial" w:cs="Arial"/>
          <w:i/>
          <w:iCs/>
          <w:szCs w:val="24"/>
        </w:rPr>
        <w:t>, Inc. v. Trump</w:t>
      </w:r>
      <w:r w:rsidR="006922AE">
        <w:rPr>
          <w:rFonts w:ascii="Arial" w:hAnsi="Arial" w:cs="Arial"/>
          <w:szCs w:val="24"/>
        </w:rPr>
        <w:t>, which in turn had affirmed-in-part, vacated-in-part, and remanded-in-part the</w:t>
      </w:r>
      <w:r w:rsidR="007E2EFE">
        <w:rPr>
          <w:rFonts w:ascii="Arial" w:hAnsi="Arial" w:cs="Arial"/>
          <w:szCs w:val="24"/>
        </w:rPr>
        <w:t xml:space="preserve"> May 28, </w:t>
      </w:r>
      <w:r w:rsidR="007E2EFE">
        <w:rPr>
          <w:rFonts w:ascii="Arial" w:hAnsi="Arial" w:cs="Arial"/>
          <w:szCs w:val="24"/>
        </w:rPr>
        <w:t>2025</w:t>
      </w:r>
      <w:r w:rsidR="00CA6BF3">
        <w:rPr>
          <w:rFonts w:ascii="Arial" w:hAnsi="Arial" w:cs="Arial"/>
          <w:szCs w:val="24"/>
        </w:rPr>
        <w:t xml:space="preserve"> decision </w:t>
      </w:r>
      <w:r w:rsidR="006922AE">
        <w:rPr>
          <w:rFonts w:ascii="Arial" w:hAnsi="Arial" w:cs="Arial"/>
          <w:szCs w:val="24"/>
        </w:rPr>
        <w:t>of</w:t>
      </w:r>
      <w:r w:rsidR="00CA6BF3">
        <w:rPr>
          <w:rFonts w:ascii="Arial" w:hAnsi="Arial" w:cs="Arial"/>
          <w:szCs w:val="24"/>
        </w:rPr>
        <w:t xml:space="preserve"> the </w:t>
      </w:r>
      <w:r w:rsidR="006922AE">
        <w:rPr>
          <w:rFonts w:ascii="Arial" w:hAnsi="Arial" w:cs="Arial"/>
          <w:szCs w:val="24"/>
        </w:rPr>
        <w:t xml:space="preserve">U.S. </w:t>
      </w:r>
      <w:r w:rsidR="00CA6BF3">
        <w:rPr>
          <w:rFonts w:ascii="Arial" w:hAnsi="Arial" w:cs="Arial"/>
          <w:szCs w:val="24"/>
        </w:rPr>
        <w:t>Court of International Trade (CIT</w:t>
      </w:r>
      <w:r>
        <w:rPr>
          <w:rFonts w:ascii="Arial" w:hAnsi="Arial" w:cs="Arial"/>
          <w:szCs w:val="24"/>
        </w:rPr>
        <w:t>)</w:t>
      </w:r>
      <w:r w:rsidR="00C7487F">
        <w:rPr>
          <w:rFonts w:ascii="Arial" w:hAnsi="Arial" w:cs="Arial"/>
          <w:szCs w:val="24"/>
        </w:rPr>
        <w:t xml:space="preserve"> in that case</w:t>
      </w:r>
      <w:r>
        <w:rPr>
          <w:rFonts w:ascii="Arial" w:hAnsi="Arial" w:cs="Arial"/>
          <w:szCs w:val="24"/>
        </w:rPr>
        <w:t>.</w:t>
      </w:r>
      <w:r w:rsidR="005C0D0A">
        <w:rPr>
          <w:rFonts w:ascii="Arial" w:hAnsi="Arial" w:cs="Arial"/>
          <w:szCs w:val="24"/>
        </w:rPr>
        <w:t xml:space="preserve"> </w:t>
      </w:r>
      <w:r w:rsidR="00A40AD4">
        <w:rPr>
          <w:rFonts w:ascii="Arial" w:hAnsi="Arial" w:cs="Arial"/>
          <w:szCs w:val="24"/>
        </w:rPr>
        <w:t>On March 2, 2026, the CAFC issued its formal mandate to the CIT.</w:t>
      </w:r>
      <w:r w:rsidR="005C0D0A">
        <w:rPr>
          <w:rFonts w:ascii="Arial" w:hAnsi="Arial" w:cs="Arial"/>
          <w:szCs w:val="24"/>
        </w:rPr>
        <w:t xml:space="preserve"> </w:t>
      </w:r>
    </w:p>
    <w:p w:rsidR="00EF3AA2" w:rsidP="004C7F71" w14:paraId="0F399AAD" w14:textId="77777777">
      <w:pPr>
        <w:ind w:left="720"/>
        <w:rPr>
          <w:rFonts w:ascii="Arial" w:hAnsi="Arial" w:cs="Arial"/>
          <w:szCs w:val="24"/>
        </w:rPr>
      </w:pPr>
    </w:p>
    <w:p w:rsidR="005E19FB" w:rsidP="00162781" w14:paraId="5FC212D1" w14:textId="4C954C22">
      <w:pPr>
        <w:ind w:left="720"/>
        <w:rPr>
          <w:rFonts w:ascii="Arial" w:hAnsi="Arial" w:cs="Arial"/>
          <w:szCs w:val="24"/>
        </w:rPr>
      </w:pPr>
      <w:r>
        <w:rPr>
          <w:rFonts w:ascii="Arial" w:hAnsi="Arial" w:cs="Arial"/>
          <w:szCs w:val="24"/>
        </w:rPr>
        <w:t xml:space="preserve">On </w:t>
      </w:r>
      <w:r w:rsidR="00BA575D">
        <w:rPr>
          <w:rFonts w:ascii="Arial" w:hAnsi="Arial" w:cs="Arial"/>
          <w:szCs w:val="24"/>
        </w:rPr>
        <w:t xml:space="preserve">March 4, </w:t>
      </w:r>
      <w:r>
        <w:rPr>
          <w:rFonts w:ascii="Arial" w:hAnsi="Arial" w:cs="Arial"/>
          <w:szCs w:val="24"/>
        </w:rPr>
        <w:t xml:space="preserve">2026, the CIT </w:t>
      </w:r>
      <w:r w:rsidR="00BA575D">
        <w:rPr>
          <w:rFonts w:ascii="Arial" w:hAnsi="Arial" w:cs="Arial"/>
          <w:szCs w:val="24"/>
        </w:rPr>
        <w:t xml:space="preserve">ordered </w:t>
      </w:r>
      <w:r w:rsidR="00371F46">
        <w:rPr>
          <w:rFonts w:ascii="Arial" w:hAnsi="Arial" w:cs="Arial"/>
          <w:szCs w:val="24"/>
        </w:rPr>
        <w:t xml:space="preserve">in </w:t>
      </w:r>
      <w:r w:rsidRPr="00994E75" w:rsidR="00371F46">
        <w:rPr>
          <w:rFonts w:ascii="Arial" w:hAnsi="Arial" w:cs="Arial"/>
          <w:i/>
          <w:iCs/>
          <w:szCs w:val="24"/>
        </w:rPr>
        <w:t>Atmus</w:t>
      </w:r>
      <w:r w:rsidRPr="00994E75" w:rsidR="00371F46">
        <w:rPr>
          <w:rFonts w:ascii="Arial" w:hAnsi="Arial" w:cs="Arial"/>
          <w:i/>
          <w:iCs/>
          <w:szCs w:val="24"/>
        </w:rPr>
        <w:t xml:space="preserve"> Filtration, Inc. v. United States </w:t>
      </w:r>
      <w:r w:rsidRPr="00983D23" w:rsidR="00983D23">
        <w:rPr>
          <w:rFonts w:ascii="Arial" w:hAnsi="Arial" w:cs="Arial"/>
          <w:szCs w:val="24"/>
        </w:rPr>
        <w:t xml:space="preserve">“that, with respect to any and all unliquidated entries that were entered subject to the IEEPA duties, U.S. Customs and Border Protection </w:t>
      </w:r>
      <w:r w:rsidRPr="00D40561" w:rsidR="00D40561">
        <w:rPr>
          <w:rFonts w:ascii="Arial" w:hAnsi="Arial" w:cs="Arial"/>
          <w:szCs w:val="24"/>
        </w:rPr>
        <w:t xml:space="preserve">is hereby directed to </w:t>
      </w:r>
      <w:r w:rsidRPr="00983D23" w:rsidR="00983D23">
        <w:rPr>
          <w:rFonts w:ascii="Arial" w:hAnsi="Arial" w:cs="Arial"/>
          <w:szCs w:val="24"/>
        </w:rPr>
        <w:t>liquidate those entries without regard to the IEEPA duties</w:t>
      </w:r>
      <w:r w:rsidR="00AC4F61">
        <w:rPr>
          <w:rFonts w:ascii="Arial" w:hAnsi="Arial" w:cs="Arial"/>
          <w:szCs w:val="24"/>
        </w:rPr>
        <w:t>,</w:t>
      </w:r>
      <w:r w:rsidRPr="00983D23" w:rsidR="00983D23">
        <w:rPr>
          <w:rFonts w:ascii="Arial" w:hAnsi="Arial" w:cs="Arial"/>
          <w:szCs w:val="24"/>
        </w:rPr>
        <w:t>”</w:t>
      </w:r>
      <w:r w:rsidR="00AC4F61">
        <w:rPr>
          <w:rFonts w:ascii="Arial" w:hAnsi="Arial" w:cs="Arial"/>
          <w:szCs w:val="24"/>
        </w:rPr>
        <w:t xml:space="preserve"> </w:t>
      </w:r>
      <w:r w:rsidRPr="00AC4F61" w:rsidR="00AC4F61">
        <w:rPr>
          <w:rFonts w:ascii="Arial" w:hAnsi="Arial" w:cs="Arial"/>
          <w:szCs w:val="24"/>
        </w:rPr>
        <w:t>and “[a]</w:t>
      </w:r>
      <w:r w:rsidRPr="00AC4F61" w:rsidR="00AC4F61">
        <w:rPr>
          <w:rFonts w:ascii="Arial" w:hAnsi="Arial" w:cs="Arial"/>
          <w:szCs w:val="24"/>
        </w:rPr>
        <w:t>ny</w:t>
      </w:r>
      <w:r w:rsidRPr="00AC4F61" w:rsidR="00AC4F61">
        <w:rPr>
          <w:rFonts w:ascii="Arial" w:hAnsi="Arial" w:cs="Arial"/>
          <w:szCs w:val="24"/>
        </w:rPr>
        <w:t xml:space="preserve"> liquidated entries for which liquidation is not final shall be reliquidated without regard to IEEPA duties</w:t>
      </w:r>
      <w:r w:rsidR="00994E75">
        <w:rPr>
          <w:rFonts w:ascii="Arial" w:hAnsi="Arial" w:cs="Arial"/>
          <w:szCs w:val="24"/>
        </w:rPr>
        <w:t>.</w:t>
      </w:r>
      <w:r w:rsidR="00AC4F61">
        <w:rPr>
          <w:rFonts w:ascii="Arial" w:hAnsi="Arial" w:cs="Arial"/>
          <w:szCs w:val="24"/>
        </w:rPr>
        <w:t>”</w:t>
      </w:r>
      <w:r w:rsidR="00994E75">
        <w:rPr>
          <w:rFonts w:ascii="Arial" w:hAnsi="Arial" w:cs="Arial"/>
          <w:szCs w:val="24"/>
        </w:rPr>
        <w:t xml:space="preserve"> </w:t>
      </w:r>
      <w:r w:rsidRPr="0088458A" w:rsidR="0088458A">
        <w:rPr>
          <w:rFonts w:ascii="Arial" w:hAnsi="Arial" w:cs="Arial"/>
          <w:szCs w:val="24"/>
        </w:rPr>
        <w:t xml:space="preserve">On March 5, 2026, the </w:t>
      </w:r>
      <w:r w:rsidR="0088458A">
        <w:rPr>
          <w:rFonts w:ascii="Arial" w:hAnsi="Arial" w:cs="Arial"/>
          <w:szCs w:val="24"/>
        </w:rPr>
        <w:t xml:space="preserve">CIT </w:t>
      </w:r>
      <w:r w:rsidR="008C4ED4">
        <w:rPr>
          <w:rFonts w:ascii="Arial" w:hAnsi="Arial" w:cs="Arial"/>
          <w:szCs w:val="24"/>
        </w:rPr>
        <w:t>amended its March 4, 2026</w:t>
      </w:r>
      <w:r w:rsidR="00930385">
        <w:rPr>
          <w:rFonts w:ascii="Arial" w:hAnsi="Arial" w:cs="Arial"/>
          <w:szCs w:val="24"/>
        </w:rPr>
        <w:t>,</w:t>
      </w:r>
      <w:r w:rsidR="008C4ED4">
        <w:rPr>
          <w:rFonts w:ascii="Arial" w:hAnsi="Arial" w:cs="Arial"/>
          <w:szCs w:val="24"/>
        </w:rPr>
        <w:t xml:space="preserve"> </w:t>
      </w:r>
      <w:r w:rsidRPr="00A65259" w:rsidR="00A65259">
        <w:rPr>
          <w:rFonts w:ascii="Arial" w:hAnsi="Arial" w:cs="Arial"/>
          <w:szCs w:val="24"/>
        </w:rPr>
        <w:t xml:space="preserve">order </w:t>
      </w:r>
      <w:r w:rsidRPr="003714A6" w:rsidR="003714A6">
        <w:rPr>
          <w:rFonts w:ascii="Arial" w:hAnsi="Arial" w:cs="Arial"/>
          <w:szCs w:val="24"/>
        </w:rPr>
        <w:t xml:space="preserve">in </w:t>
      </w:r>
      <w:r w:rsidRPr="003714A6" w:rsidR="003714A6">
        <w:rPr>
          <w:rFonts w:ascii="Arial" w:hAnsi="Arial" w:cs="Arial"/>
          <w:i/>
          <w:iCs/>
          <w:szCs w:val="24"/>
        </w:rPr>
        <w:t>Atmus</w:t>
      </w:r>
      <w:r w:rsidRPr="003714A6" w:rsidR="003714A6">
        <w:rPr>
          <w:rFonts w:ascii="Arial" w:hAnsi="Arial" w:cs="Arial"/>
          <w:i/>
          <w:iCs/>
          <w:szCs w:val="24"/>
        </w:rPr>
        <w:t xml:space="preserve"> Filtration, Inc. v. United States </w:t>
      </w:r>
      <w:r w:rsidR="002C74B0">
        <w:rPr>
          <w:rFonts w:ascii="Arial" w:hAnsi="Arial" w:cs="Arial"/>
          <w:szCs w:val="24"/>
        </w:rPr>
        <w:t>to clarify that it applies to entries made “</w:t>
      </w:r>
      <w:r w:rsidRPr="002C74B0" w:rsidR="002C74B0">
        <w:rPr>
          <w:rFonts w:ascii="Arial" w:hAnsi="Arial" w:cs="Arial"/>
          <w:szCs w:val="24"/>
        </w:rPr>
        <w:t xml:space="preserve">subject to the IEEPA duties imposed by the Executive Orders considered by the Supreme Court in </w:t>
      </w:r>
      <w:r w:rsidRPr="003714A6" w:rsidR="003714A6">
        <w:rPr>
          <w:rFonts w:ascii="Arial" w:hAnsi="Arial" w:cs="Arial"/>
          <w:i/>
          <w:iCs/>
          <w:szCs w:val="24"/>
        </w:rPr>
        <w:t>Learning Resources, Inc</w:t>
      </w:r>
      <w:r w:rsidR="00615174">
        <w:rPr>
          <w:rFonts w:ascii="Arial" w:hAnsi="Arial" w:cs="Arial"/>
          <w:i/>
          <w:iCs/>
          <w:szCs w:val="24"/>
        </w:rPr>
        <w:t xml:space="preserve">. </w:t>
      </w:r>
      <w:r w:rsidRPr="003714A6" w:rsidR="003714A6">
        <w:rPr>
          <w:rFonts w:ascii="Arial" w:hAnsi="Arial" w:cs="Arial"/>
          <w:i/>
          <w:iCs/>
          <w:szCs w:val="24"/>
        </w:rPr>
        <w:t>v. Trump.</w:t>
      </w:r>
      <w:r w:rsidR="00615174">
        <w:rPr>
          <w:rFonts w:ascii="Arial" w:hAnsi="Arial" w:cs="Arial"/>
          <w:szCs w:val="24"/>
        </w:rPr>
        <w:t>”</w:t>
      </w:r>
      <w:r w:rsidRPr="003714A6" w:rsidR="003714A6">
        <w:rPr>
          <w:rFonts w:ascii="Arial" w:hAnsi="Arial" w:cs="Arial"/>
          <w:szCs w:val="24"/>
        </w:rPr>
        <w:t xml:space="preserve"> </w:t>
      </w:r>
      <w:r w:rsidR="004656F3">
        <w:rPr>
          <w:rFonts w:ascii="Arial" w:hAnsi="Arial" w:cs="Arial"/>
          <w:szCs w:val="24"/>
        </w:rPr>
        <w:t xml:space="preserve">On March 6, 2026, the CIT </w:t>
      </w:r>
      <w:r w:rsidR="00310963">
        <w:rPr>
          <w:rFonts w:ascii="Arial" w:hAnsi="Arial" w:cs="Arial"/>
          <w:szCs w:val="24"/>
        </w:rPr>
        <w:t xml:space="preserve">suspended </w:t>
      </w:r>
      <w:r w:rsidR="00C4645D">
        <w:rPr>
          <w:rFonts w:ascii="Arial" w:hAnsi="Arial" w:cs="Arial"/>
          <w:szCs w:val="24"/>
        </w:rPr>
        <w:t xml:space="preserve">its March 4, </w:t>
      </w:r>
      <w:r w:rsidR="00C4645D">
        <w:rPr>
          <w:rFonts w:ascii="Arial" w:hAnsi="Arial" w:cs="Arial"/>
          <w:szCs w:val="24"/>
        </w:rPr>
        <w:t>2026</w:t>
      </w:r>
      <w:r w:rsidR="00C4645D">
        <w:rPr>
          <w:rFonts w:ascii="Arial" w:hAnsi="Arial" w:cs="Arial"/>
          <w:szCs w:val="24"/>
        </w:rPr>
        <w:t xml:space="preserve"> </w:t>
      </w:r>
      <w:r w:rsidR="00310963">
        <w:rPr>
          <w:rFonts w:ascii="Arial" w:hAnsi="Arial" w:cs="Arial"/>
          <w:szCs w:val="24"/>
        </w:rPr>
        <w:t>order</w:t>
      </w:r>
      <w:r w:rsidR="000654AC">
        <w:rPr>
          <w:rFonts w:ascii="Arial" w:hAnsi="Arial" w:cs="Arial"/>
          <w:szCs w:val="24"/>
        </w:rPr>
        <w:t>,</w:t>
      </w:r>
      <w:r w:rsidR="00C4645D">
        <w:rPr>
          <w:rFonts w:ascii="Arial" w:hAnsi="Arial" w:cs="Arial"/>
          <w:szCs w:val="24"/>
        </w:rPr>
        <w:t xml:space="preserve"> as amended,</w:t>
      </w:r>
      <w:r w:rsidR="000654AC">
        <w:rPr>
          <w:rFonts w:ascii="Arial" w:hAnsi="Arial" w:cs="Arial"/>
          <w:szCs w:val="24"/>
        </w:rPr>
        <w:t xml:space="preserve"> “</w:t>
      </w:r>
      <w:r w:rsidRPr="000654AC" w:rsidR="000654AC">
        <w:rPr>
          <w:rFonts w:ascii="Arial" w:hAnsi="Arial" w:cs="Arial"/>
          <w:szCs w:val="24"/>
        </w:rPr>
        <w:t>to the extent that it directs immediate compliance</w:t>
      </w:r>
      <w:r w:rsidR="000654AC">
        <w:rPr>
          <w:rFonts w:ascii="Arial" w:hAnsi="Arial" w:cs="Arial"/>
          <w:szCs w:val="24"/>
        </w:rPr>
        <w:t>,”</w:t>
      </w:r>
      <w:r w:rsidR="00310963">
        <w:rPr>
          <w:rFonts w:ascii="Arial" w:hAnsi="Arial" w:cs="Arial"/>
          <w:szCs w:val="24"/>
        </w:rPr>
        <w:t xml:space="preserve"> to allow CBP </w:t>
      </w:r>
      <w:r w:rsidR="00C4645D">
        <w:rPr>
          <w:rFonts w:ascii="Arial" w:hAnsi="Arial" w:cs="Arial"/>
          <w:szCs w:val="24"/>
        </w:rPr>
        <w:t xml:space="preserve">time </w:t>
      </w:r>
      <w:r w:rsidR="00310963">
        <w:rPr>
          <w:rFonts w:ascii="Arial" w:hAnsi="Arial" w:cs="Arial"/>
          <w:szCs w:val="24"/>
        </w:rPr>
        <w:t xml:space="preserve">to </w:t>
      </w:r>
      <w:r w:rsidR="000654AC">
        <w:rPr>
          <w:rFonts w:ascii="Arial" w:hAnsi="Arial" w:cs="Arial"/>
          <w:szCs w:val="24"/>
        </w:rPr>
        <w:t>develop</w:t>
      </w:r>
      <w:r w:rsidR="00310963">
        <w:rPr>
          <w:rFonts w:ascii="Arial" w:hAnsi="Arial" w:cs="Arial"/>
          <w:szCs w:val="24"/>
        </w:rPr>
        <w:t xml:space="preserve"> an automated tool capable of processing the unprecedented volume and value of refunds covered by the CIT order.</w:t>
      </w:r>
      <w:r w:rsidR="005C0D0A">
        <w:rPr>
          <w:rFonts w:ascii="Arial" w:hAnsi="Arial" w:cs="Arial"/>
          <w:szCs w:val="24"/>
        </w:rPr>
        <w:t xml:space="preserve"> </w:t>
      </w:r>
      <w:r w:rsidR="00C4645D">
        <w:rPr>
          <w:rFonts w:ascii="Arial" w:hAnsi="Arial" w:cs="Arial"/>
          <w:szCs w:val="24"/>
        </w:rPr>
        <w:t>On the same day</w:t>
      </w:r>
      <w:r w:rsidR="003524EC">
        <w:rPr>
          <w:rFonts w:ascii="Arial" w:hAnsi="Arial" w:cs="Arial"/>
          <w:szCs w:val="24"/>
        </w:rPr>
        <w:t>,</w:t>
      </w:r>
      <w:r w:rsidR="00C4645D">
        <w:rPr>
          <w:rFonts w:ascii="Arial" w:hAnsi="Arial" w:cs="Arial"/>
          <w:szCs w:val="24"/>
        </w:rPr>
        <w:t xml:space="preserve"> the CIT also ordered</w:t>
      </w:r>
      <w:r w:rsidR="003524EC">
        <w:rPr>
          <w:rFonts w:ascii="Arial" w:hAnsi="Arial" w:cs="Arial"/>
          <w:szCs w:val="24"/>
        </w:rPr>
        <w:t xml:space="preserve"> the government to provide periodic </w:t>
      </w:r>
      <w:r w:rsidR="00624635">
        <w:rPr>
          <w:rFonts w:ascii="Arial" w:hAnsi="Arial" w:cs="Arial"/>
          <w:szCs w:val="24"/>
        </w:rPr>
        <w:t xml:space="preserve">status </w:t>
      </w:r>
      <w:r w:rsidR="003524EC">
        <w:rPr>
          <w:rFonts w:ascii="Arial" w:hAnsi="Arial" w:cs="Arial"/>
          <w:szCs w:val="24"/>
        </w:rPr>
        <w:t>reporting</w:t>
      </w:r>
      <w:r w:rsidR="00A263F0">
        <w:rPr>
          <w:rFonts w:ascii="Arial" w:hAnsi="Arial" w:cs="Arial"/>
          <w:szCs w:val="24"/>
        </w:rPr>
        <w:t xml:space="preserve"> on this development</w:t>
      </w:r>
      <w:r w:rsidR="00310963">
        <w:rPr>
          <w:rFonts w:ascii="Arial" w:hAnsi="Arial" w:cs="Arial"/>
          <w:szCs w:val="24"/>
        </w:rPr>
        <w:t>.</w:t>
      </w:r>
      <w:r w:rsidR="005C0D0A">
        <w:rPr>
          <w:rFonts w:ascii="Arial" w:hAnsi="Arial" w:cs="Arial"/>
          <w:szCs w:val="24"/>
        </w:rPr>
        <w:t xml:space="preserve"> </w:t>
      </w:r>
      <w:r w:rsidR="00A263F0">
        <w:rPr>
          <w:rFonts w:ascii="Arial" w:hAnsi="Arial" w:cs="Arial"/>
          <w:szCs w:val="24"/>
        </w:rPr>
        <w:t xml:space="preserve">The government </w:t>
      </w:r>
      <w:r w:rsidR="00480356">
        <w:rPr>
          <w:rFonts w:ascii="Arial" w:hAnsi="Arial" w:cs="Arial"/>
          <w:szCs w:val="24"/>
        </w:rPr>
        <w:t>submitted</w:t>
      </w:r>
      <w:r w:rsidR="00A263F0">
        <w:rPr>
          <w:rFonts w:ascii="Arial" w:hAnsi="Arial" w:cs="Arial"/>
          <w:szCs w:val="24"/>
        </w:rPr>
        <w:t xml:space="preserve"> </w:t>
      </w:r>
      <w:r w:rsidR="00480356">
        <w:rPr>
          <w:rFonts w:ascii="Arial" w:hAnsi="Arial" w:cs="Arial"/>
          <w:szCs w:val="24"/>
        </w:rPr>
        <w:t xml:space="preserve">detailed </w:t>
      </w:r>
      <w:r w:rsidR="00A263F0">
        <w:rPr>
          <w:rFonts w:ascii="Arial" w:hAnsi="Arial" w:cs="Arial"/>
          <w:szCs w:val="24"/>
        </w:rPr>
        <w:t>status reports</w:t>
      </w:r>
      <w:r w:rsidR="00480356">
        <w:rPr>
          <w:rFonts w:ascii="Arial" w:hAnsi="Arial" w:cs="Arial"/>
          <w:szCs w:val="24"/>
        </w:rPr>
        <w:t xml:space="preserve"> to the court</w:t>
      </w:r>
      <w:r w:rsidR="00A263F0">
        <w:rPr>
          <w:rFonts w:ascii="Arial" w:hAnsi="Arial" w:cs="Arial"/>
          <w:szCs w:val="24"/>
        </w:rPr>
        <w:t xml:space="preserve"> </w:t>
      </w:r>
      <w:r w:rsidR="001233E6">
        <w:rPr>
          <w:rFonts w:ascii="Arial" w:hAnsi="Arial" w:cs="Arial"/>
          <w:szCs w:val="24"/>
        </w:rPr>
        <w:t>on March 12, 2026</w:t>
      </w:r>
      <w:r w:rsidR="00930385">
        <w:rPr>
          <w:rFonts w:ascii="Arial" w:hAnsi="Arial" w:cs="Arial"/>
          <w:szCs w:val="24"/>
        </w:rPr>
        <w:t>,</w:t>
      </w:r>
      <w:r w:rsidR="001233E6">
        <w:rPr>
          <w:rFonts w:ascii="Arial" w:hAnsi="Arial" w:cs="Arial"/>
          <w:szCs w:val="24"/>
        </w:rPr>
        <w:t xml:space="preserve"> and March 19, 2026.</w:t>
      </w:r>
    </w:p>
    <w:p w:rsidR="005E19FB" w:rsidP="00162781" w14:paraId="1504C149" w14:textId="77777777">
      <w:pPr>
        <w:ind w:left="720"/>
        <w:rPr>
          <w:rFonts w:ascii="Arial" w:hAnsi="Arial" w:cs="Arial"/>
          <w:szCs w:val="24"/>
        </w:rPr>
      </w:pPr>
    </w:p>
    <w:p w:rsidR="00056709" w:rsidP="00F73C02" w14:paraId="315D0D13" w14:textId="1696956A">
      <w:pPr>
        <w:ind w:left="720"/>
        <w:rPr>
          <w:rFonts w:ascii="Arial" w:hAnsi="Arial" w:cs="Arial"/>
          <w:szCs w:val="24"/>
        </w:rPr>
      </w:pPr>
      <w:r w:rsidRPr="00162781">
        <w:rPr>
          <w:rFonts w:ascii="Arial" w:hAnsi="Arial" w:cs="Arial"/>
          <w:szCs w:val="24"/>
        </w:rPr>
        <w:t xml:space="preserve">On March 20, 2026, the CIT again amended its Amended Order of March 5, 2026, to clarify that it applies to “any and all unliquidated entries that were </w:t>
      </w:r>
      <w:r w:rsidRPr="00162781">
        <w:rPr>
          <w:rFonts w:ascii="Arial" w:hAnsi="Arial" w:cs="Arial"/>
          <w:szCs w:val="24"/>
        </w:rPr>
        <w:t xml:space="preserve">entered subject to IEEPA duties” as well as to any such “liquidated entries for which liquidation is not final,” provided, however, that “nothing in this order addresses issues concerning duty free de minimis treatment under 19 U.S.C. § 1321 that are otherwise before this Court” in </w:t>
      </w:r>
      <w:r w:rsidRPr="00162781">
        <w:rPr>
          <w:rFonts w:ascii="Arial" w:hAnsi="Arial" w:cs="Arial"/>
          <w:i/>
          <w:iCs/>
          <w:szCs w:val="24"/>
        </w:rPr>
        <w:t>Axle of Dearborn, Inc. v. Department of Commerce</w:t>
      </w:r>
      <w:r w:rsidR="001545D4">
        <w:rPr>
          <w:rFonts w:ascii="Arial" w:hAnsi="Arial" w:cs="Arial"/>
          <w:i/>
          <w:iCs/>
          <w:szCs w:val="24"/>
        </w:rPr>
        <w:t xml:space="preserve">. </w:t>
      </w:r>
      <w:r w:rsidRPr="00162781">
        <w:rPr>
          <w:rFonts w:ascii="Arial" w:hAnsi="Arial" w:cs="Arial"/>
          <w:szCs w:val="24"/>
        </w:rPr>
        <w:t xml:space="preserve">The CIT’s March 20, </w:t>
      </w:r>
      <w:r w:rsidRPr="00162781">
        <w:rPr>
          <w:rFonts w:ascii="Arial" w:hAnsi="Arial" w:cs="Arial"/>
          <w:szCs w:val="24"/>
        </w:rPr>
        <w:t>2026</w:t>
      </w:r>
      <w:r w:rsidRPr="00162781">
        <w:rPr>
          <w:rFonts w:ascii="Arial" w:hAnsi="Arial" w:cs="Arial"/>
          <w:szCs w:val="24"/>
        </w:rPr>
        <w:t xml:space="preserve"> order continued to suspend the Amended Order of March 5, 2026</w:t>
      </w:r>
      <w:r w:rsidR="00CE3E4E">
        <w:rPr>
          <w:rFonts w:ascii="Arial" w:hAnsi="Arial" w:cs="Arial"/>
          <w:szCs w:val="24"/>
        </w:rPr>
        <w:t>,</w:t>
      </w:r>
      <w:r w:rsidRPr="00162781">
        <w:rPr>
          <w:rFonts w:ascii="Arial" w:hAnsi="Arial" w:cs="Arial"/>
          <w:szCs w:val="24"/>
        </w:rPr>
        <w:t xml:space="preserve"> “to the extent that it requires immediate compliance,” and ordered that the government file another status report on March 31, 2026, “describing the progress Customs has made toward the completion of a process to issue refunds of IEEPA duties paid with interest,” and join another closed settlement conference with the Court later the same day to further discuss the same.</w:t>
      </w:r>
      <w:r w:rsidRPr="00C74BE7" w:rsidR="005C0D0A">
        <w:rPr>
          <w:rFonts w:ascii="Arial" w:hAnsi="Arial" w:cs="Arial"/>
          <w:szCs w:val="24"/>
        </w:rPr>
        <w:t xml:space="preserve"> </w:t>
      </w:r>
      <w:r w:rsidRPr="00F73C02" w:rsidR="00F73C02">
        <w:rPr>
          <w:rFonts w:ascii="Arial" w:hAnsi="Arial" w:cs="Arial"/>
          <w:szCs w:val="24"/>
        </w:rPr>
        <w:t xml:space="preserve">In accordance with this order, the government submitted a detailed status report and attended a closed settlement conference on March 31, 2026.  On April 6, 2026, the plaintiff in </w:t>
      </w:r>
      <w:r w:rsidRPr="00F73C02" w:rsidR="00F73C02">
        <w:rPr>
          <w:rFonts w:ascii="Arial" w:hAnsi="Arial" w:cs="Arial"/>
          <w:i/>
          <w:iCs/>
          <w:szCs w:val="24"/>
        </w:rPr>
        <w:t>Atmus</w:t>
      </w:r>
      <w:r w:rsidRPr="00F73C02" w:rsidR="00F73C02">
        <w:rPr>
          <w:rFonts w:ascii="Arial" w:hAnsi="Arial" w:cs="Arial"/>
          <w:i/>
          <w:iCs/>
          <w:szCs w:val="24"/>
        </w:rPr>
        <w:t xml:space="preserve"> Filtration, Inc. v. United States</w:t>
      </w:r>
      <w:r w:rsidRPr="00F73C02" w:rsidR="00F73C02">
        <w:rPr>
          <w:rFonts w:ascii="Arial" w:hAnsi="Arial" w:cs="Arial"/>
          <w:szCs w:val="24"/>
        </w:rPr>
        <w:t xml:space="preserve"> filed a notice of voluntary dismissal in its case, which the CIT granted on April 8, 2026</w:t>
      </w:r>
      <w:r>
        <w:rPr>
          <w:rFonts w:ascii="Arial" w:hAnsi="Arial" w:cs="Arial"/>
          <w:szCs w:val="24"/>
        </w:rPr>
        <w:t>.</w:t>
      </w:r>
    </w:p>
    <w:p w:rsidR="00F73C02" w:rsidP="00F73C02" w14:paraId="514F0174" w14:textId="173D9A81">
      <w:pPr>
        <w:ind w:left="720"/>
        <w:rPr>
          <w:rFonts w:ascii="Arial" w:hAnsi="Arial" w:cs="Arial"/>
          <w:szCs w:val="24"/>
        </w:rPr>
      </w:pPr>
      <w:r w:rsidRPr="00F73C02">
        <w:rPr>
          <w:rFonts w:ascii="Arial" w:hAnsi="Arial" w:cs="Arial"/>
          <w:szCs w:val="24"/>
        </w:rPr>
        <w:t xml:space="preserve"> </w:t>
      </w:r>
    </w:p>
    <w:p w:rsidR="001C7F76" w:rsidP="00056709" w14:paraId="68CA7744" w14:textId="203AC956">
      <w:pPr>
        <w:ind w:left="720"/>
        <w:rPr>
          <w:rFonts w:ascii="Arial" w:hAnsi="Arial" w:cs="Arial"/>
          <w:szCs w:val="24"/>
        </w:rPr>
      </w:pPr>
      <w:r w:rsidRPr="00056709">
        <w:rPr>
          <w:rFonts w:ascii="Arial" w:hAnsi="Arial" w:cs="Arial"/>
          <w:szCs w:val="24"/>
        </w:rPr>
        <w:t xml:space="preserve">On April 7, 2026, the CIT lifted the stay </w:t>
      </w:r>
      <w:r w:rsidR="00173903">
        <w:rPr>
          <w:rFonts w:ascii="Arial" w:hAnsi="Arial" w:cs="Arial"/>
          <w:szCs w:val="24"/>
        </w:rPr>
        <w:t>i</w:t>
      </w:r>
      <w:r w:rsidRPr="00056709">
        <w:rPr>
          <w:rFonts w:ascii="Arial" w:hAnsi="Arial" w:cs="Arial"/>
          <w:szCs w:val="24"/>
        </w:rPr>
        <w:t xml:space="preserve">n </w:t>
      </w:r>
      <w:r w:rsidRPr="00056709">
        <w:rPr>
          <w:rFonts w:ascii="Arial" w:hAnsi="Arial" w:cs="Arial"/>
          <w:i/>
          <w:iCs/>
          <w:szCs w:val="24"/>
        </w:rPr>
        <w:t xml:space="preserve">Euro-Notions Florida, Inc. v. United States, </w:t>
      </w:r>
      <w:r w:rsidRPr="00056709">
        <w:rPr>
          <w:rFonts w:ascii="Arial" w:hAnsi="Arial" w:cs="Arial"/>
          <w:szCs w:val="24"/>
        </w:rPr>
        <w:t>CIT Ct. No. 25-00595, another pending case challenging the IEEPA duties, and issued an injunctive order substantively identical to its March 4, 2026</w:t>
      </w:r>
      <w:r w:rsidR="00CE3E4E">
        <w:rPr>
          <w:rFonts w:ascii="Arial" w:hAnsi="Arial" w:cs="Arial"/>
          <w:szCs w:val="24"/>
        </w:rPr>
        <w:t>,</w:t>
      </w:r>
      <w:r w:rsidRPr="00056709">
        <w:rPr>
          <w:rFonts w:ascii="Arial" w:hAnsi="Arial" w:cs="Arial"/>
          <w:szCs w:val="24"/>
        </w:rPr>
        <w:t xml:space="preserve"> order, as amended, in </w:t>
      </w:r>
      <w:r w:rsidRPr="00056709">
        <w:rPr>
          <w:rFonts w:ascii="Arial" w:hAnsi="Arial" w:cs="Arial"/>
          <w:i/>
          <w:iCs/>
          <w:szCs w:val="24"/>
        </w:rPr>
        <w:t>Atmus</w:t>
      </w:r>
      <w:r w:rsidRPr="00056709">
        <w:rPr>
          <w:rFonts w:ascii="Arial" w:hAnsi="Arial" w:cs="Arial"/>
          <w:i/>
          <w:iCs/>
          <w:szCs w:val="24"/>
        </w:rPr>
        <w:t xml:space="preserve"> Filtration, Inc</w:t>
      </w:r>
      <w:r w:rsidRPr="00056709">
        <w:rPr>
          <w:rFonts w:ascii="Arial" w:hAnsi="Arial" w:cs="Arial"/>
          <w:szCs w:val="24"/>
        </w:rPr>
        <w:t xml:space="preserve">.  Accordingly, the </w:t>
      </w:r>
      <w:r w:rsidRPr="00056709">
        <w:rPr>
          <w:rFonts w:ascii="Arial" w:hAnsi="Arial" w:cs="Arial"/>
          <w:i/>
          <w:iCs/>
          <w:szCs w:val="24"/>
        </w:rPr>
        <w:t>Euro-Notions Florida</w:t>
      </w:r>
      <w:r w:rsidR="006F5C3E">
        <w:rPr>
          <w:rFonts w:ascii="Arial" w:hAnsi="Arial" w:cs="Arial"/>
          <w:i/>
          <w:iCs/>
          <w:szCs w:val="24"/>
        </w:rPr>
        <w:t>, Inc.</w:t>
      </w:r>
      <w:r w:rsidRPr="00056709">
        <w:rPr>
          <w:rFonts w:ascii="Arial" w:hAnsi="Arial" w:cs="Arial"/>
          <w:szCs w:val="24"/>
        </w:rPr>
        <w:t xml:space="preserve"> </w:t>
      </w:r>
      <w:r w:rsidR="003657D0">
        <w:rPr>
          <w:rFonts w:ascii="Arial" w:hAnsi="Arial" w:cs="Arial"/>
          <w:szCs w:val="24"/>
        </w:rPr>
        <w:t xml:space="preserve">case </w:t>
      </w:r>
      <w:r w:rsidRPr="00056709">
        <w:rPr>
          <w:rFonts w:ascii="Arial" w:hAnsi="Arial" w:cs="Arial"/>
          <w:szCs w:val="24"/>
        </w:rPr>
        <w:t xml:space="preserve">replaced the </w:t>
      </w:r>
      <w:r w:rsidRPr="00056709">
        <w:rPr>
          <w:rFonts w:ascii="Arial" w:hAnsi="Arial" w:cs="Arial"/>
          <w:i/>
          <w:iCs/>
          <w:szCs w:val="24"/>
        </w:rPr>
        <w:t>Atmus</w:t>
      </w:r>
      <w:r w:rsidRPr="00056709">
        <w:rPr>
          <w:rFonts w:ascii="Arial" w:hAnsi="Arial" w:cs="Arial"/>
          <w:i/>
          <w:iCs/>
          <w:szCs w:val="24"/>
        </w:rPr>
        <w:t xml:space="preserve"> Filtration, Inc.</w:t>
      </w:r>
      <w:r w:rsidRPr="00056709">
        <w:rPr>
          <w:rFonts w:ascii="Arial" w:hAnsi="Arial" w:cs="Arial"/>
          <w:szCs w:val="24"/>
        </w:rPr>
        <w:t xml:space="preserve"> case as the </w:t>
      </w:r>
      <w:r w:rsidR="00E313D3">
        <w:rPr>
          <w:rFonts w:ascii="Arial" w:hAnsi="Arial" w:cs="Arial"/>
          <w:szCs w:val="24"/>
        </w:rPr>
        <w:t>lead</w:t>
      </w:r>
      <w:r w:rsidRPr="00056709" w:rsidR="00E313D3">
        <w:rPr>
          <w:rFonts w:ascii="Arial" w:hAnsi="Arial" w:cs="Arial"/>
          <w:szCs w:val="24"/>
        </w:rPr>
        <w:t xml:space="preserve"> </w:t>
      </w:r>
      <w:r w:rsidRPr="00056709">
        <w:rPr>
          <w:rFonts w:ascii="Arial" w:hAnsi="Arial" w:cs="Arial"/>
          <w:szCs w:val="24"/>
        </w:rPr>
        <w:t xml:space="preserve">case for the IEEPA refund process.  On April 8, 2026, the CIT issued an order in </w:t>
      </w:r>
      <w:r w:rsidRPr="00056709">
        <w:rPr>
          <w:rFonts w:ascii="Arial" w:hAnsi="Arial" w:cs="Arial"/>
          <w:i/>
          <w:iCs/>
          <w:szCs w:val="24"/>
        </w:rPr>
        <w:t>Euro-Notions Florida</w:t>
      </w:r>
      <w:r w:rsidR="00757F5B">
        <w:rPr>
          <w:rFonts w:ascii="Arial" w:hAnsi="Arial" w:cs="Arial"/>
          <w:i/>
          <w:iCs/>
          <w:szCs w:val="24"/>
        </w:rPr>
        <w:t>, Inc.</w:t>
      </w:r>
      <w:r w:rsidRPr="00056709">
        <w:rPr>
          <w:rFonts w:ascii="Arial" w:hAnsi="Arial" w:cs="Arial"/>
          <w:szCs w:val="24"/>
        </w:rPr>
        <w:t xml:space="preserve"> ordering the government to file another status update on April 14, 2026</w:t>
      </w:r>
      <w:r w:rsidR="00CE3E4E">
        <w:rPr>
          <w:rFonts w:ascii="Arial" w:hAnsi="Arial" w:cs="Arial"/>
          <w:szCs w:val="24"/>
        </w:rPr>
        <w:t>,</w:t>
      </w:r>
      <w:r w:rsidRPr="00056709">
        <w:rPr>
          <w:rFonts w:ascii="Arial" w:hAnsi="Arial" w:cs="Arial"/>
          <w:szCs w:val="24"/>
        </w:rPr>
        <w:t xml:space="preserve"> regarding </w:t>
      </w:r>
      <w:r w:rsidR="00637027">
        <w:rPr>
          <w:rFonts w:ascii="Arial" w:hAnsi="Arial" w:cs="Arial"/>
          <w:szCs w:val="24"/>
        </w:rPr>
        <w:t>CBP’s</w:t>
      </w:r>
      <w:r w:rsidRPr="00056709">
        <w:rPr>
          <w:rFonts w:ascii="Arial" w:hAnsi="Arial" w:cs="Arial"/>
          <w:szCs w:val="24"/>
        </w:rPr>
        <w:t xml:space="preserve"> progress on the IEEPA duty refund process and join another closed settlement conference with </w:t>
      </w:r>
      <w:r w:rsidR="00637027">
        <w:rPr>
          <w:rFonts w:ascii="Arial" w:hAnsi="Arial" w:cs="Arial"/>
          <w:szCs w:val="24"/>
        </w:rPr>
        <w:t>the</w:t>
      </w:r>
      <w:r w:rsidR="001D48E6">
        <w:rPr>
          <w:rFonts w:ascii="Arial" w:hAnsi="Arial" w:cs="Arial"/>
          <w:szCs w:val="24"/>
        </w:rPr>
        <w:t xml:space="preserve"> </w:t>
      </w:r>
      <w:r w:rsidRPr="00056709">
        <w:rPr>
          <w:rFonts w:ascii="Arial" w:hAnsi="Arial" w:cs="Arial"/>
          <w:szCs w:val="24"/>
        </w:rPr>
        <w:t>Court later the same day.</w:t>
      </w:r>
      <w:r w:rsidR="00133927">
        <w:rPr>
          <w:rFonts w:ascii="Arial" w:hAnsi="Arial" w:cs="Arial"/>
          <w:szCs w:val="24"/>
        </w:rPr>
        <w:t xml:space="preserve"> </w:t>
      </w:r>
      <w:r w:rsidRPr="00056709">
        <w:rPr>
          <w:rFonts w:ascii="Arial" w:hAnsi="Arial" w:cs="Arial"/>
          <w:szCs w:val="24"/>
        </w:rPr>
        <w:t xml:space="preserve"> </w:t>
      </w:r>
      <w:r w:rsidR="00CC34A9">
        <w:rPr>
          <w:rFonts w:ascii="Arial" w:hAnsi="Arial" w:cs="Arial"/>
          <w:szCs w:val="24"/>
        </w:rPr>
        <w:t>On April 14, 2026</w:t>
      </w:r>
      <w:r w:rsidR="0061196D">
        <w:rPr>
          <w:rFonts w:ascii="Arial" w:hAnsi="Arial" w:cs="Arial"/>
          <w:szCs w:val="24"/>
        </w:rPr>
        <w:t xml:space="preserve">, the government reported that </w:t>
      </w:r>
      <w:r w:rsidR="00EA41F3">
        <w:rPr>
          <w:rFonts w:ascii="Arial" w:hAnsi="Arial" w:cs="Arial"/>
          <w:szCs w:val="24"/>
        </w:rPr>
        <w:t xml:space="preserve">the primary development of </w:t>
      </w:r>
      <w:r w:rsidRPr="00EA41F3" w:rsidR="00EA41F3">
        <w:rPr>
          <w:rFonts w:ascii="Arial" w:hAnsi="Arial" w:cs="Arial"/>
          <w:szCs w:val="24"/>
        </w:rPr>
        <w:t>new</w:t>
      </w:r>
      <w:r w:rsidR="00EA41F3">
        <w:rPr>
          <w:rFonts w:ascii="Arial" w:hAnsi="Arial" w:cs="Arial"/>
          <w:szCs w:val="24"/>
        </w:rPr>
        <w:t xml:space="preserve"> </w:t>
      </w:r>
      <w:r w:rsidRPr="00EA41F3" w:rsidR="00EA41F3">
        <w:rPr>
          <w:rFonts w:ascii="Arial" w:hAnsi="Arial" w:cs="Arial"/>
          <w:szCs w:val="24"/>
        </w:rPr>
        <w:t xml:space="preserve">capability </w:t>
      </w:r>
      <w:r w:rsidR="003C5F40">
        <w:rPr>
          <w:rFonts w:ascii="Arial" w:hAnsi="Arial" w:cs="Arial"/>
          <w:szCs w:val="24"/>
        </w:rPr>
        <w:t xml:space="preserve">with respect to IEEPA duty refunds </w:t>
      </w:r>
      <w:r w:rsidRPr="00EA41F3" w:rsidR="00EA41F3">
        <w:rPr>
          <w:rFonts w:ascii="Arial" w:hAnsi="Arial" w:cs="Arial"/>
          <w:szCs w:val="24"/>
        </w:rPr>
        <w:t xml:space="preserve">within </w:t>
      </w:r>
      <w:r w:rsidR="00EA41F3">
        <w:rPr>
          <w:rFonts w:ascii="Arial" w:hAnsi="Arial" w:cs="Arial"/>
          <w:szCs w:val="24"/>
        </w:rPr>
        <w:t>the</w:t>
      </w:r>
      <w:r w:rsidRPr="00EA41F3" w:rsidR="00EA41F3">
        <w:rPr>
          <w:rFonts w:ascii="Arial" w:hAnsi="Arial" w:cs="Arial"/>
          <w:szCs w:val="24"/>
        </w:rPr>
        <w:t xml:space="preserve"> system of record for imported merchandise</w:t>
      </w:r>
      <w:r w:rsidR="00EA41F3">
        <w:rPr>
          <w:rFonts w:ascii="Arial" w:hAnsi="Arial" w:cs="Arial"/>
          <w:szCs w:val="24"/>
        </w:rPr>
        <w:t xml:space="preserve"> was complete</w:t>
      </w:r>
      <w:r w:rsidR="00E32F63">
        <w:rPr>
          <w:rFonts w:ascii="Arial" w:hAnsi="Arial" w:cs="Arial"/>
          <w:szCs w:val="24"/>
        </w:rPr>
        <w:t>,</w:t>
      </w:r>
      <w:r w:rsidR="00C02FBA">
        <w:rPr>
          <w:rFonts w:ascii="Arial" w:hAnsi="Arial" w:cs="Arial"/>
          <w:szCs w:val="24"/>
        </w:rPr>
        <w:t xml:space="preserve"> and CBP had transitioned to </w:t>
      </w:r>
      <w:r w:rsidR="00593A4E">
        <w:rPr>
          <w:rFonts w:ascii="Arial" w:hAnsi="Arial" w:cs="Arial"/>
          <w:szCs w:val="24"/>
        </w:rPr>
        <w:t>testing</w:t>
      </w:r>
      <w:r w:rsidR="00E32F63">
        <w:rPr>
          <w:rFonts w:ascii="Arial" w:hAnsi="Arial" w:cs="Arial"/>
          <w:szCs w:val="24"/>
        </w:rPr>
        <w:t xml:space="preserve">.  </w:t>
      </w:r>
      <w:r w:rsidR="00CB11E2">
        <w:rPr>
          <w:rFonts w:ascii="Arial" w:hAnsi="Arial" w:cs="Arial"/>
          <w:szCs w:val="24"/>
        </w:rPr>
        <w:t xml:space="preserve">On the same day, the CIT </w:t>
      </w:r>
      <w:r w:rsidR="00D06EF8">
        <w:rPr>
          <w:rFonts w:ascii="Arial" w:hAnsi="Arial" w:cs="Arial"/>
          <w:szCs w:val="24"/>
        </w:rPr>
        <w:t xml:space="preserve">issued an order </w:t>
      </w:r>
      <w:r w:rsidRPr="00D06EF8" w:rsidR="00D06EF8">
        <w:rPr>
          <w:rFonts w:ascii="Arial" w:hAnsi="Arial" w:cs="Arial"/>
          <w:szCs w:val="24"/>
        </w:rPr>
        <w:t xml:space="preserve">in </w:t>
      </w:r>
      <w:r w:rsidRPr="00D06EF8" w:rsidR="00D06EF8">
        <w:rPr>
          <w:rFonts w:ascii="Arial" w:hAnsi="Arial" w:cs="Arial"/>
          <w:i/>
          <w:iCs/>
          <w:szCs w:val="24"/>
        </w:rPr>
        <w:t>Euro-Notions Florida, Inc.</w:t>
      </w:r>
      <w:r w:rsidRPr="00D06EF8" w:rsidR="00D06EF8">
        <w:rPr>
          <w:rFonts w:ascii="Arial" w:hAnsi="Arial" w:cs="Arial"/>
          <w:szCs w:val="24"/>
        </w:rPr>
        <w:t xml:space="preserve"> ordering the government to file another status update on April </w:t>
      </w:r>
      <w:r w:rsidR="00D06EF8">
        <w:rPr>
          <w:rFonts w:ascii="Arial" w:hAnsi="Arial" w:cs="Arial"/>
          <w:szCs w:val="24"/>
        </w:rPr>
        <w:t>28</w:t>
      </w:r>
      <w:r w:rsidRPr="00D06EF8" w:rsidR="00D06EF8">
        <w:rPr>
          <w:rFonts w:ascii="Arial" w:hAnsi="Arial" w:cs="Arial"/>
          <w:szCs w:val="24"/>
        </w:rPr>
        <w:t xml:space="preserve">, 2026, </w:t>
      </w:r>
      <w:r w:rsidRPr="008B2B9B" w:rsidR="008B2B9B">
        <w:rPr>
          <w:rFonts w:ascii="Arial" w:hAnsi="Arial" w:cs="Arial"/>
          <w:szCs w:val="24"/>
        </w:rPr>
        <w:t xml:space="preserve">and join another closed settlement conference with the Court later the same day.  </w:t>
      </w:r>
    </w:p>
    <w:p w:rsidR="001C7F76" w:rsidP="00056709" w14:paraId="63EDBF25" w14:textId="77777777">
      <w:pPr>
        <w:ind w:left="720"/>
        <w:rPr>
          <w:rFonts w:ascii="Arial" w:hAnsi="Arial" w:cs="Arial"/>
          <w:szCs w:val="24"/>
        </w:rPr>
      </w:pPr>
    </w:p>
    <w:p w:rsidR="00A814B3" w:rsidP="00056709" w14:paraId="53BDFA21" w14:textId="6015F805">
      <w:pPr>
        <w:ind w:left="720"/>
        <w:rPr>
          <w:rFonts w:ascii="Arial" w:hAnsi="Arial" w:cs="Arial"/>
          <w:szCs w:val="24"/>
        </w:rPr>
      </w:pPr>
      <w:r>
        <w:rPr>
          <w:rFonts w:ascii="Arial" w:hAnsi="Arial" w:cs="Arial"/>
          <w:szCs w:val="24"/>
        </w:rPr>
        <w:t>On April 17, 2026</w:t>
      </w:r>
      <w:r w:rsidR="00186BC5">
        <w:rPr>
          <w:rFonts w:ascii="Arial" w:hAnsi="Arial" w:cs="Arial"/>
          <w:szCs w:val="24"/>
        </w:rPr>
        <w:t xml:space="preserve">, the CIT issued </w:t>
      </w:r>
      <w:r w:rsidR="00861D80">
        <w:rPr>
          <w:rFonts w:ascii="Arial" w:hAnsi="Arial" w:cs="Arial"/>
          <w:szCs w:val="24"/>
        </w:rPr>
        <w:t xml:space="preserve">additional </w:t>
      </w:r>
      <w:r w:rsidR="00186BC5">
        <w:rPr>
          <w:rFonts w:ascii="Arial" w:hAnsi="Arial" w:cs="Arial"/>
          <w:szCs w:val="24"/>
        </w:rPr>
        <w:t xml:space="preserve">injunctive orders, </w:t>
      </w:r>
      <w:r w:rsidRPr="00861D80" w:rsidR="00861D80">
        <w:rPr>
          <w:rFonts w:ascii="Arial" w:hAnsi="Arial" w:cs="Arial"/>
          <w:szCs w:val="24"/>
        </w:rPr>
        <w:t xml:space="preserve">substantively identical to its March 4, 2026 order, as amended, in </w:t>
      </w:r>
      <w:r w:rsidRPr="00861D80" w:rsidR="00861D80">
        <w:rPr>
          <w:rFonts w:ascii="Arial" w:hAnsi="Arial" w:cs="Arial"/>
          <w:i/>
          <w:iCs/>
          <w:szCs w:val="24"/>
        </w:rPr>
        <w:t>Atmus</w:t>
      </w:r>
      <w:r w:rsidRPr="00861D80" w:rsidR="00861D80">
        <w:rPr>
          <w:rFonts w:ascii="Arial" w:hAnsi="Arial" w:cs="Arial"/>
          <w:i/>
          <w:iCs/>
          <w:szCs w:val="24"/>
        </w:rPr>
        <w:t xml:space="preserve"> Filtration, Inc.</w:t>
      </w:r>
      <w:r w:rsidR="00186BC5">
        <w:rPr>
          <w:rFonts w:ascii="Arial" w:hAnsi="Arial" w:cs="Arial"/>
          <w:szCs w:val="24"/>
        </w:rPr>
        <w:t xml:space="preserve"> </w:t>
      </w:r>
      <w:r w:rsidR="00181106">
        <w:rPr>
          <w:rFonts w:ascii="Arial" w:hAnsi="Arial" w:cs="Arial"/>
          <w:szCs w:val="24"/>
        </w:rPr>
        <w:t xml:space="preserve">and its </w:t>
      </w:r>
      <w:r w:rsidRPr="00181106" w:rsidR="00181106">
        <w:rPr>
          <w:rFonts w:ascii="Arial" w:hAnsi="Arial" w:cs="Arial"/>
          <w:szCs w:val="24"/>
        </w:rPr>
        <w:t>April 7, 2026</w:t>
      </w:r>
      <w:r w:rsidR="00181106">
        <w:rPr>
          <w:rFonts w:ascii="Arial" w:hAnsi="Arial" w:cs="Arial"/>
          <w:szCs w:val="24"/>
        </w:rPr>
        <w:t xml:space="preserve"> order in </w:t>
      </w:r>
      <w:r w:rsidRPr="001C7F76" w:rsidR="00181106">
        <w:rPr>
          <w:rFonts w:ascii="Arial" w:hAnsi="Arial" w:cs="Arial"/>
          <w:i/>
          <w:iCs/>
          <w:szCs w:val="24"/>
        </w:rPr>
        <w:t>Euro-Notions Florida, Inc.</w:t>
      </w:r>
      <w:r>
        <w:rPr>
          <w:rFonts w:ascii="Arial" w:hAnsi="Arial" w:cs="Arial"/>
          <w:szCs w:val="24"/>
        </w:rPr>
        <w:t xml:space="preserve">, in the following additional cases:  </w:t>
      </w:r>
      <w:r w:rsidR="00FF3913">
        <w:rPr>
          <w:rFonts w:ascii="Arial" w:hAnsi="Arial" w:cs="Arial"/>
          <w:i/>
          <w:iCs/>
          <w:szCs w:val="24"/>
        </w:rPr>
        <w:t>V.O.S. Selections, Inc. et al</w:t>
      </w:r>
      <w:r w:rsidR="001E1763">
        <w:rPr>
          <w:rFonts w:ascii="Arial" w:hAnsi="Arial" w:cs="Arial"/>
          <w:i/>
          <w:iCs/>
          <w:szCs w:val="24"/>
        </w:rPr>
        <w:t>.</w:t>
      </w:r>
      <w:r w:rsidR="00FF3913">
        <w:rPr>
          <w:rFonts w:ascii="Arial" w:hAnsi="Arial" w:cs="Arial"/>
          <w:i/>
          <w:iCs/>
          <w:szCs w:val="24"/>
        </w:rPr>
        <w:t xml:space="preserve"> v. United States et al</w:t>
      </w:r>
      <w:r w:rsidR="001E1763">
        <w:rPr>
          <w:rFonts w:ascii="Arial" w:hAnsi="Arial" w:cs="Arial"/>
          <w:i/>
          <w:iCs/>
          <w:szCs w:val="24"/>
        </w:rPr>
        <w:t>.</w:t>
      </w:r>
      <w:r w:rsidR="001E1763">
        <w:rPr>
          <w:rFonts w:ascii="Arial" w:hAnsi="Arial" w:cs="Arial"/>
          <w:szCs w:val="24"/>
        </w:rPr>
        <w:t>, Court No. 25-00066</w:t>
      </w:r>
      <w:r w:rsidR="008446E0">
        <w:rPr>
          <w:rFonts w:ascii="Arial" w:hAnsi="Arial" w:cs="Arial"/>
          <w:szCs w:val="24"/>
        </w:rPr>
        <w:t>,</w:t>
      </w:r>
      <w:r w:rsidR="001E1763">
        <w:rPr>
          <w:rFonts w:ascii="Arial" w:hAnsi="Arial" w:cs="Arial"/>
          <w:szCs w:val="24"/>
        </w:rPr>
        <w:t xml:space="preserve"> </w:t>
      </w:r>
      <w:r w:rsidR="004A32B8">
        <w:rPr>
          <w:rFonts w:ascii="Arial" w:hAnsi="Arial" w:cs="Arial"/>
          <w:i/>
          <w:iCs/>
          <w:szCs w:val="24"/>
        </w:rPr>
        <w:t xml:space="preserve">AGS Company Automotive Solutions et al. </w:t>
      </w:r>
      <w:r w:rsidRPr="004A32B8" w:rsidR="004A32B8">
        <w:rPr>
          <w:rFonts w:ascii="Arial" w:hAnsi="Arial" w:cs="Arial"/>
          <w:i/>
          <w:iCs/>
          <w:szCs w:val="24"/>
        </w:rPr>
        <w:t>v. United States et al.</w:t>
      </w:r>
      <w:r w:rsidRPr="004A32B8" w:rsidR="004A32B8">
        <w:rPr>
          <w:rFonts w:ascii="Arial" w:hAnsi="Arial" w:cs="Arial"/>
          <w:szCs w:val="24"/>
        </w:rPr>
        <w:t>, Court No.</w:t>
      </w:r>
      <w:r w:rsidR="004A32B8">
        <w:rPr>
          <w:rFonts w:ascii="Arial" w:hAnsi="Arial" w:cs="Arial"/>
          <w:szCs w:val="24"/>
        </w:rPr>
        <w:t xml:space="preserve"> 25-00255</w:t>
      </w:r>
      <w:r w:rsidR="008446E0">
        <w:rPr>
          <w:rFonts w:ascii="Arial" w:hAnsi="Arial" w:cs="Arial"/>
          <w:szCs w:val="24"/>
        </w:rPr>
        <w:t xml:space="preserve">, and </w:t>
      </w:r>
      <w:r w:rsidR="008446E0">
        <w:rPr>
          <w:rFonts w:ascii="Arial" w:hAnsi="Arial" w:cs="Arial"/>
          <w:i/>
          <w:iCs/>
          <w:szCs w:val="24"/>
        </w:rPr>
        <w:t xml:space="preserve">Grant &amp; Bowman, Inc. v. </w:t>
      </w:r>
      <w:r w:rsidR="00943F8B">
        <w:rPr>
          <w:rFonts w:ascii="Arial" w:hAnsi="Arial" w:cs="Arial"/>
          <w:i/>
          <w:iCs/>
          <w:szCs w:val="24"/>
        </w:rPr>
        <w:t>U.S. Customs and Border Protection et al.</w:t>
      </w:r>
      <w:r w:rsidR="00943F8B">
        <w:rPr>
          <w:rFonts w:ascii="Arial" w:hAnsi="Arial" w:cs="Arial"/>
          <w:szCs w:val="24"/>
        </w:rPr>
        <w:t xml:space="preserve">, Court No. 25-00689.  </w:t>
      </w:r>
      <w:r w:rsidR="004A32B8">
        <w:rPr>
          <w:rFonts w:ascii="Arial" w:hAnsi="Arial" w:cs="Arial"/>
          <w:szCs w:val="24"/>
        </w:rPr>
        <w:t xml:space="preserve"> </w:t>
      </w:r>
      <w:r w:rsidRPr="004A32B8" w:rsidR="004A32B8">
        <w:rPr>
          <w:rFonts w:ascii="Arial" w:hAnsi="Arial" w:cs="Arial"/>
          <w:szCs w:val="24"/>
        </w:rPr>
        <w:t xml:space="preserve"> </w:t>
      </w:r>
      <w:r w:rsidRPr="004A32B8">
        <w:rPr>
          <w:rFonts w:ascii="Arial" w:hAnsi="Arial" w:cs="Arial"/>
          <w:szCs w:val="24"/>
        </w:rPr>
        <w:t xml:space="preserve"> </w:t>
      </w:r>
      <w:r w:rsidRPr="004A32B8" w:rsidR="00181106">
        <w:rPr>
          <w:rFonts w:ascii="Arial" w:hAnsi="Arial" w:cs="Arial"/>
          <w:szCs w:val="24"/>
        </w:rPr>
        <w:t xml:space="preserve">  </w:t>
      </w:r>
    </w:p>
    <w:p w:rsidR="00A814B3" w:rsidP="00056709" w14:paraId="614F4266" w14:textId="77777777">
      <w:pPr>
        <w:ind w:left="720"/>
        <w:rPr>
          <w:rFonts w:ascii="Arial" w:hAnsi="Arial" w:cs="Arial"/>
          <w:szCs w:val="24"/>
        </w:rPr>
      </w:pPr>
    </w:p>
    <w:p w:rsidR="00056709" w:rsidRPr="00056709" w:rsidP="00056709" w14:paraId="33E44FE4" w14:textId="0B7427DD">
      <w:pPr>
        <w:ind w:left="720"/>
        <w:rPr>
          <w:rFonts w:ascii="Arial" w:hAnsi="Arial" w:cs="Arial"/>
        </w:rPr>
      </w:pPr>
      <w:r w:rsidRPr="3F705BF0">
        <w:rPr>
          <w:rFonts w:ascii="Arial" w:hAnsi="Arial" w:cs="Arial"/>
        </w:rPr>
        <w:t>On April 28, 2026, the government reported that the first phase of the</w:t>
      </w:r>
      <w:r w:rsidRPr="3F705BF0" w:rsidR="003C5F40">
        <w:rPr>
          <w:rFonts w:ascii="Arial" w:hAnsi="Arial" w:cs="Arial"/>
        </w:rPr>
        <w:t xml:space="preserve"> new capability </w:t>
      </w:r>
      <w:r w:rsidRPr="3F705BF0" w:rsidR="00BE3FE9">
        <w:rPr>
          <w:rFonts w:ascii="Arial" w:hAnsi="Arial" w:cs="Arial"/>
        </w:rPr>
        <w:t>to calculate and provide valid refunds of IEEPA duties</w:t>
      </w:r>
      <w:r w:rsidRPr="00275B22" w:rsidR="00275B22">
        <w:t xml:space="preserve"> </w:t>
      </w:r>
      <w:r w:rsidRPr="3F705BF0" w:rsidR="00275B22">
        <w:rPr>
          <w:rFonts w:ascii="Arial" w:hAnsi="Arial" w:cs="Arial"/>
        </w:rPr>
        <w:t>became available for use</w:t>
      </w:r>
      <w:r w:rsidRPr="40C68E75" w:rsidR="00275B22">
        <w:rPr>
          <w:rFonts w:ascii="Arial" w:hAnsi="Arial" w:cs="Arial"/>
        </w:rPr>
        <w:t xml:space="preserve"> </w:t>
      </w:r>
      <w:r w:rsidRPr="36637178" w:rsidR="1974423B">
        <w:rPr>
          <w:rFonts w:ascii="Arial" w:hAnsi="Arial" w:cs="Arial"/>
        </w:rPr>
        <w:t>on</w:t>
      </w:r>
      <w:r w:rsidRPr="3F705BF0" w:rsidR="00275B22">
        <w:rPr>
          <w:rFonts w:ascii="Arial" w:hAnsi="Arial" w:cs="Arial"/>
        </w:rPr>
        <w:t xml:space="preserve"> Monday, April 20, 2026</w:t>
      </w:r>
      <w:r w:rsidRPr="3F705BF0" w:rsidR="00BE3FE9">
        <w:rPr>
          <w:rFonts w:ascii="Arial" w:hAnsi="Arial" w:cs="Arial"/>
        </w:rPr>
        <w:t>.</w:t>
      </w:r>
      <w:r w:rsidRPr="3F705BF0">
        <w:rPr>
          <w:rFonts w:ascii="Arial" w:hAnsi="Arial" w:cs="Arial"/>
        </w:rPr>
        <w:t xml:space="preserve"> </w:t>
      </w:r>
      <w:r w:rsidRPr="3F705BF0" w:rsidR="00EA41F3">
        <w:rPr>
          <w:rFonts w:ascii="Arial" w:hAnsi="Arial" w:cs="Arial"/>
        </w:rPr>
        <w:t xml:space="preserve"> </w:t>
      </w:r>
    </w:p>
    <w:p w:rsidR="00056709" w:rsidRPr="00F73C02" w:rsidP="00F73C02" w14:paraId="33C3E8A8" w14:textId="77777777">
      <w:pPr>
        <w:ind w:left="720"/>
        <w:rPr>
          <w:rFonts w:ascii="Arial" w:hAnsi="Arial" w:cs="Arial"/>
        </w:rPr>
      </w:pPr>
    </w:p>
    <w:p w:rsidR="00162781" w:rsidP="4DF8C89B" w14:paraId="71A3E487" w14:textId="3B536154">
      <w:pPr>
        <w:ind w:left="720"/>
        <w:rPr>
          <w:rFonts w:ascii="Arial" w:hAnsi="Arial" w:cs="Arial"/>
        </w:rPr>
      </w:pPr>
      <w:r w:rsidRPr="4DF8C89B">
        <w:rPr>
          <w:rFonts w:ascii="Arial" w:hAnsi="Arial" w:cs="Arial"/>
        </w:rPr>
        <w:t>S</w:t>
      </w:r>
      <w:r w:rsidRPr="1A9D52DA">
        <w:rPr>
          <w:rFonts w:ascii="Arial" w:hAnsi="Arial" w:cs="Arial"/>
        </w:rPr>
        <w:t>pecifically</w:t>
      </w:r>
      <w:r w:rsidRPr="4DF8C89B">
        <w:rPr>
          <w:rFonts w:ascii="Arial" w:hAnsi="Arial" w:cs="Arial"/>
        </w:rPr>
        <w:t>, t</w:t>
      </w:r>
      <w:r w:rsidRPr="4DF8C89B" w:rsidR="00EF3AA2">
        <w:rPr>
          <w:rFonts w:ascii="Arial" w:hAnsi="Arial" w:cs="Arial"/>
        </w:rPr>
        <w:t>he Department of Homeland Security (DHS) and CBP develop</w:t>
      </w:r>
      <w:r w:rsidR="00CE6C96">
        <w:rPr>
          <w:rFonts w:ascii="Arial" w:hAnsi="Arial" w:cs="Arial"/>
        </w:rPr>
        <w:t>ed</w:t>
      </w:r>
      <w:r w:rsidRPr="4DF8C89B" w:rsidR="00EF3AA2">
        <w:rPr>
          <w:rFonts w:ascii="Arial" w:hAnsi="Arial" w:cs="Arial"/>
        </w:rPr>
        <w:t xml:space="preserve"> </w:t>
      </w:r>
      <w:r w:rsidRPr="4DF8C89B" w:rsidR="00EF3AA2">
        <w:rPr>
          <w:rFonts w:ascii="Arial" w:hAnsi="Arial" w:cs="Arial"/>
        </w:rPr>
        <w:t xml:space="preserve">the </w:t>
      </w:r>
      <w:r w:rsidRPr="4DF8C89B" w:rsidR="002E0FA0">
        <w:rPr>
          <w:rFonts w:ascii="Arial" w:hAnsi="Arial" w:cs="Arial"/>
        </w:rPr>
        <w:t xml:space="preserve">Consolidated Administration and Processing of Entries (CAPE) tool to </w:t>
      </w:r>
      <w:r w:rsidRPr="4DF8C89B" w:rsidR="00FB77E0">
        <w:rPr>
          <w:rFonts w:ascii="Arial" w:hAnsi="Arial" w:cs="Arial"/>
        </w:rPr>
        <w:t xml:space="preserve">handle the </w:t>
      </w:r>
      <w:r w:rsidRPr="00F05AAB" w:rsidR="00F05AAB">
        <w:rPr>
          <w:rFonts w:ascii="Arial" w:hAnsi="Arial" w:cs="Arial"/>
        </w:rPr>
        <w:t xml:space="preserve">anticipated </w:t>
      </w:r>
      <w:r w:rsidRPr="4DF8C89B" w:rsidR="00FB77E0">
        <w:rPr>
          <w:rFonts w:ascii="Arial" w:hAnsi="Arial" w:cs="Arial"/>
        </w:rPr>
        <w:t>volume of tariff refunds</w:t>
      </w:r>
      <w:r w:rsidR="007859E5">
        <w:rPr>
          <w:rFonts w:ascii="Arial" w:hAnsi="Arial" w:cs="Arial"/>
        </w:rPr>
        <w:t>.</w:t>
      </w:r>
      <w:r w:rsidRPr="4DF8C89B" w:rsidR="00FB77E0">
        <w:rPr>
          <w:rFonts w:ascii="Arial" w:hAnsi="Arial" w:cs="Arial"/>
        </w:rPr>
        <w:t xml:space="preserve"> </w:t>
      </w:r>
      <w:r w:rsidR="00FE4F3B">
        <w:rPr>
          <w:rFonts w:ascii="Arial" w:hAnsi="Arial" w:cs="Arial"/>
        </w:rPr>
        <w:t>.</w:t>
      </w:r>
      <w:r w:rsidR="00FE4F3B">
        <w:rPr>
          <w:rFonts w:ascii="Arial" w:hAnsi="Arial" w:cs="Arial"/>
        </w:rPr>
        <w:t xml:space="preserve"> </w:t>
      </w:r>
    </w:p>
    <w:p w:rsidR="009877A4" w:rsidP="4DF8C89B" w14:paraId="59BD043C" w14:textId="77777777">
      <w:pPr>
        <w:ind w:left="720"/>
        <w:rPr>
          <w:rFonts w:ascii="Arial" w:hAnsi="Arial" w:cs="Arial"/>
        </w:rPr>
      </w:pPr>
    </w:p>
    <w:p w:rsidR="00B67DBD" w:rsidP="000929D3" w14:paraId="5BBE2D4C" w14:textId="58A1C718">
      <w:pPr>
        <w:ind w:left="720"/>
        <w:rPr>
          <w:rFonts w:ascii="Arial" w:hAnsi="Arial" w:cs="Arial"/>
        </w:rPr>
      </w:pPr>
      <w:r>
        <w:rPr>
          <w:rFonts w:ascii="Arial" w:hAnsi="Arial" w:cs="Arial"/>
        </w:rPr>
        <w:t xml:space="preserve">After </w:t>
      </w:r>
      <w:r w:rsidR="007625F9">
        <w:rPr>
          <w:rFonts w:ascii="Arial" w:hAnsi="Arial" w:cs="Arial"/>
        </w:rPr>
        <w:t>t</w:t>
      </w:r>
      <w:r>
        <w:rPr>
          <w:rFonts w:ascii="Arial" w:hAnsi="Arial" w:cs="Arial"/>
        </w:rPr>
        <w:t xml:space="preserve">he </w:t>
      </w:r>
      <w:r w:rsidRPr="007625F9" w:rsidR="007625F9">
        <w:rPr>
          <w:rFonts w:ascii="Arial" w:hAnsi="Arial" w:cs="Arial"/>
        </w:rPr>
        <w:t xml:space="preserve">April 28, </w:t>
      </w:r>
      <w:r w:rsidRPr="007625F9" w:rsidR="007625F9">
        <w:rPr>
          <w:rFonts w:ascii="Arial" w:hAnsi="Arial" w:cs="Arial"/>
        </w:rPr>
        <w:t>2026</w:t>
      </w:r>
      <w:r w:rsidR="007625F9">
        <w:rPr>
          <w:rFonts w:ascii="Arial" w:hAnsi="Arial" w:cs="Arial"/>
        </w:rPr>
        <w:t xml:space="preserve"> report and conference, the CIT </w:t>
      </w:r>
      <w:r w:rsidR="0002677E">
        <w:rPr>
          <w:rFonts w:ascii="Arial" w:hAnsi="Arial" w:cs="Arial"/>
        </w:rPr>
        <w:t>issue</w:t>
      </w:r>
      <w:r w:rsidR="00EB4FE3">
        <w:rPr>
          <w:rFonts w:ascii="Arial" w:hAnsi="Arial" w:cs="Arial"/>
        </w:rPr>
        <w:t>d</w:t>
      </w:r>
      <w:r w:rsidR="0002677E">
        <w:rPr>
          <w:rFonts w:ascii="Arial" w:hAnsi="Arial" w:cs="Arial"/>
        </w:rPr>
        <w:t xml:space="preserve"> several additional orders, </w:t>
      </w:r>
      <w:r w:rsidR="007625F9">
        <w:rPr>
          <w:rFonts w:ascii="Arial" w:hAnsi="Arial" w:cs="Arial"/>
        </w:rPr>
        <w:t>order</w:t>
      </w:r>
      <w:r w:rsidR="0002677E">
        <w:rPr>
          <w:rFonts w:ascii="Arial" w:hAnsi="Arial" w:cs="Arial"/>
        </w:rPr>
        <w:t>ing</w:t>
      </w:r>
      <w:r w:rsidR="007625F9">
        <w:rPr>
          <w:rFonts w:ascii="Arial" w:hAnsi="Arial" w:cs="Arial"/>
        </w:rPr>
        <w:t xml:space="preserve"> the </w:t>
      </w:r>
      <w:r>
        <w:rPr>
          <w:rFonts w:ascii="Arial" w:hAnsi="Arial" w:cs="Arial"/>
        </w:rPr>
        <w:t>government to file</w:t>
      </w:r>
      <w:r w:rsidR="007625F9">
        <w:rPr>
          <w:rFonts w:ascii="Arial" w:hAnsi="Arial" w:cs="Arial"/>
        </w:rPr>
        <w:t xml:space="preserve"> </w:t>
      </w:r>
      <w:r w:rsidR="00850795">
        <w:rPr>
          <w:rFonts w:ascii="Arial" w:hAnsi="Arial" w:cs="Arial"/>
        </w:rPr>
        <w:t xml:space="preserve">five </w:t>
      </w:r>
      <w:r w:rsidR="007625F9">
        <w:rPr>
          <w:rFonts w:ascii="Arial" w:hAnsi="Arial" w:cs="Arial"/>
        </w:rPr>
        <w:t>a</w:t>
      </w:r>
      <w:r w:rsidR="009877A4">
        <w:rPr>
          <w:rFonts w:ascii="Arial" w:hAnsi="Arial" w:cs="Arial"/>
        </w:rPr>
        <w:t xml:space="preserve">dditional status reports </w:t>
      </w:r>
      <w:r w:rsidR="00850795">
        <w:rPr>
          <w:rFonts w:ascii="Arial" w:hAnsi="Arial" w:cs="Arial"/>
        </w:rPr>
        <w:t xml:space="preserve">– </w:t>
      </w:r>
      <w:r w:rsidR="0002677E">
        <w:rPr>
          <w:rFonts w:ascii="Arial" w:hAnsi="Arial" w:cs="Arial"/>
        </w:rPr>
        <w:t xml:space="preserve">which were </w:t>
      </w:r>
      <w:r w:rsidR="00850795">
        <w:rPr>
          <w:rFonts w:ascii="Arial" w:hAnsi="Arial" w:cs="Arial"/>
        </w:rPr>
        <w:t xml:space="preserve">filed on </w:t>
      </w:r>
      <w:r w:rsidR="00DF6A2F">
        <w:rPr>
          <w:rFonts w:ascii="Arial" w:hAnsi="Arial" w:cs="Arial"/>
        </w:rPr>
        <w:t>May 12, 2026, May 26, 2026</w:t>
      </w:r>
      <w:r w:rsidR="003C363F">
        <w:rPr>
          <w:rFonts w:ascii="Arial" w:hAnsi="Arial" w:cs="Arial"/>
        </w:rPr>
        <w:t xml:space="preserve">, June 10, 2026, July 1, 2026, </w:t>
      </w:r>
      <w:r w:rsidR="004353DD">
        <w:rPr>
          <w:rFonts w:ascii="Arial" w:hAnsi="Arial" w:cs="Arial"/>
        </w:rPr>
        <w:t xml:space="preserve">and July 13, 2026 – and </w:t>
      </w:r>
      <w:r w:rsidR="00A265FB">
        <w:rPr>
          <w:rFonts w:ascii="Arial" w:hAnsi="Arial" w:cs="Arial"/>
        </w:rPr>
        <w:t>to attend</w:t>
      </w:r>
      <w:r w:rsidR="004353DD">
        <w:rPr>
          <w:rFonts w:ascii="Arial" w:hAnsi="Arial" w:cs="Arial"/>
        </w:rPr>
        <w:t xml:space="preserve"> additional </w:t>
      </w:r>
      <w:r w:rsidR="00A25A36">
        <w:rPr>
          <w:rFonts w:ascii="Arial" w:hAnsi="Arial" w:cs="Arial"/>
        </w:rPr>
        <w:t>closed conferences with the Court</w:t>
      </w:r>
      <w:r w:rsidR="0002677E">
        <w:rPr>
          <w:rFonts w:ascii="Arial" w:hAnsi="Arial" w:cs="Arial"/>
        </w:rPr>
        <w:t>, which the government joined</w:t>
      </w:r>
      <w:r w:rsidR="002231A8">
        <w:rPr>
          <w:rFonts w:ascii="Arial" w:hAnsi="Arial" w:cs="Arial"/>
        </w:rPr>
        <w:t xml:space="preserve"> on </w:t>
      </w:r>
      <w:r w:rsidRPr="001D2E1A" w:rsidR="001D2E1A">
        <w:rPr>
          <w:rFonts w:ascii="Arial" w:hAnsi="Arial" w:cs="Arial"/>
        </w:rPr>
        <w:t>May 12, 2026, May 2</w:t>
      </w:r>
      <w:r w:rsidR="001D2E1A">
        <w:rPr>
          <w:rFonts w:ascii="Arial" w:hAnsi="Arial" w:cs="Arial"/>
        </w:rPr>
        <w:t>7</w:t>
      </w:r>
      <w:r w:rsidRPr="001D2E1A" w:rsidR="001D2E1A">
        <w:rPr>
          <w:rFonts w:ascii="Arial" w:hAnsi="Arial" w:cs="Arial"/>
        </w:rPr>
        <w:t>, 2026, June 1</w:t>
      </w:r>
      <w:r w:rsidR="001D2E1A">
        <w:rPr>
          <w:rFonts w:ascii="Arial" w:hAnsi="Arial" w:cs="Arial"/>
        </w:rPr>
        <w:t>1</w:t>
      </w:r>
      <w:r w:rsidRPr="001D2E1A" w:rsidR="001D2E1A">
        <w:rPr>
          <w:rFonts w:ascii="Arial" w:hAnsi="Arial" w:cs="Arial"/>
        </w:rPr>
        <w:t xml:space="preserve">, 2026, </w:t>
      </w:r>
      <w:r w:rsidR="0002677E">
        <w:rPr>
          <w:rFonts w:ascii="Arial" w:hAnsi="Arial" w:cs="Arial"/>
        </w:rPr>
        <w:t xml:space="preserve">June </w:t>
      </w:r>
      <w:r w:rsidR="006A5F51">
        <w:rPr>
          <w:rFonts w:ascii="Arial" w:hAnsi="Arial" w:cs="Arial"/>
        </w:rPr>
        <w:t>30</w:t>
      </w:r>
      <w:r w:rsidR="0002677E">
        <w:rPr>
          <w:rFonts w:ascii="Arial" w:hAnsi="Arial" w:cs="Arial"/>
        </w:rPr>
        <w:t xml:space="preserve">, 2026, </w:t>
      </w:r>
      <w:r w:rsidR="0047594F">
        <w:rPr>
          <w:rFonts w:ascii="Arial" w:hAnsi="Arial" w:cs="Arial"/>
        </w:rPr>
        <w:t xml:space="preserve">and </w:t>
      </w:r>
      <w:r w:rsidR="00D17637">
        <w:rPr>
          <w:rFonts w:ascii="Arial" w:hAnsi="Arial" w:cs="Arial"/>
        </w:rPr>
        <w:t>July 14, 2026</w:t>
      </w:r>
      <w:r w:rsidR="0047594F">
        <w:rPr>
          <w:rFonts w:ascii="Arial" w:hAnsi="Arial" w:cs="Arial"/>
        </w:rPr>
        <w:t>.</w:t>
      </w:r>
      <w:r w:rsidRPr="001D2E1A" w:rsidR="001D2E1A">
        <w:rPr>
          <w:rFonts w:ascii="Arial" w:hAnsi="Arial" w:cs="Arial"/>
        </w:rPr>
        <w:t xml:space="preserve"> </w:t>
      </w:r>
      <w:r w:rsidR="00A25A36">
        <w:rPr>
          <w:rFonts w:ascii="Arial" w:hAnsi="Arial" w:cs="Arial"/>
        </w:rPr>
        <w:t xml:space="preserve"> </w:t>
      </w:r>
    </w:p>
    <w:p w:rsidR="00383E26" w:rsidP="4DF8C89B" w14:paraId="53B7C21E" w14:textId="4AE7EDD1">
      <w:pPr>
        <w:ind w:left="720"/>
        <w:rPr>
          <w:rFonts w:ascii="Arial" w:hAnsi="Arial" w:cs="Arial"/>
        </w:rPr>
      </w:pPr>
      <w:r>
        <w:rPr>
          <w:rFonts w:ascii="Arial" w:hAnsi="Arial" w:cs="Arial"/>
        </w:rPr>
        <w:t xml:space="preserve">On July 15, 2026, </w:t>
      </w:r>
      <w:r w:rsidR="00013C33">
        <w:rPr>
          <w:rFonts w:ascii="Arial" w:hAnsi="Arial" w:cs="Arial"/>
        </w:rPr>
        <w:t xml:space="preserve">the CIT ordered the government to file another status report on </w:t>
      </w:r>
      <w:r w:rsidR="00761A82">
        <w:rPr>
          <w:rFonts w:ascii="Arial" w:hAnsi="Arial" w:cs="Arial"/>
        </w:rPr>
        <w:t>August 4, 2026</w:t>
      </w:r>
      <w:r w:rsidR="006952A3">
        <w:rPr>
          <w:rFonts w:ascii="Arial" w:hAnsi="Arial" w:cs="Arial"/>
        </w:rPr>
        <w:t xml:space="preserve">, and further ordered that if the </w:t>
      </w:r>
      <w:r w:rsidRPr="006952A3" w:rsidR="006952A3">
        <w:rPr>
          <w:rFonts w:ascii="Arial" w:hAnsi="Arial" w:cs="Arial"/>
          <w:i/>
          <w:iCs/>
        </w:rPr>
        <w:t>Euro-Notions Florida, Inc.</w:t>
      </w:r>
      <w:r w:rsidRPr="006952A3" w:rsidR="006952A3">
        <w:rPr>
          <w:rFonts w:ascii="Arial" w:hAnsi="Arial" w:cs="Arial"/>
        </w:rPr>
        <w:t xml:space="preserve"> </w:t>
      </w:r>
      <w:r w:rsidR="006952A3">
        <w:rPr>
          <w:rFonts w:ascii="Arial" w:hAnsi="Arial" w:cs="Arial"/>
        </w:rPr>
        <w:t xml:space="preserve">should be voluntarily dismissed </w:t>
      </w:r>
      <w:r w:rsidR="00E8191D">
        <w:rPr>
          <w:rFonts w:ascii="Arial" w:hAnsi="Arial" w:cs="Arial"/>
        </w:rPr>
        <w:t xml:space="preserve">before </w:t>
      </w:r>
      <w:r w:rsidRPr="00E8191D" w:rsidR="00E8191D">
        <w:rPr>
          <w:rFonts w:ascii="Arial" w:hAnsi="Arial" w:cs="Arial"/>
        </w:rPr>
        <w:t>August 4, 2026, the</w:t>
      </w:r>
      <w:r w:rsidR="00E8191D">
        <w:rPr>
          <w:rFonts w:ascii="Arial" w:hAnsi="Arial" w:cs="Arial"/>
        </w:rPr>
        <w:t>n</w:t>
      </w:r>
      <w:r w:rsidRPr="00E8191D" w:rsidR="00E8191D">
        <w:rPr>
          <w:rFonts w:ascii="Arial" w:hAnsi="Arial" w:cs="Arial"/>
        </w:rPr>
        <w:t xml:space="preserve"> </w:t>
      </w:r>
      <w:r w:rsidR="00E8191D">
        <w:rPr>
          <w:rFonts w:ascii="Arial" w:hAnsi="Arial" w:cs="Arial"/>
        </w:rPr>
        <w:t>the government must</w:t>
      </w:r>
      <w:r w:rsidRPr="00E8191D" w:rsidR="00E8191D">
        <w:rPr>
          <w:rFonts w:ascii="Arial" w:hAnsi="Arial" w:cs="Arial"/>
        </w:rPr>
        <w:t xml:space="preserve"> file the report in </w:t>
      </w:r>
      <w:r w:rsidRPr="00E8191D" w:rsidR="00E8191D">
        <w:rPr>
          <w:rFonts w:ascii="Arial" w:hAnsi="Arial" w:cs="Arial"/>
          <w:i/>
          <w:iCs/>
        </w:rPr>
        <w:t>Freestyle World, Inc. v. United States</w:t>
      </w:r>
      <w:r w:rsidRPr="00E8191D" w:rsidR="00E8191D">
        <w:rPr>
          <w:rFonts w:ascii="Arial" w:hAnsi="Arial" w:cs="Arial"/>
        </w:rPr>
        <w:t xml:space="preserve">, Court No. 26-01088. </w:t>
      </w:r>
      <w:r w:rsidR="00761A82">
        <w:rPr>
          <w:rFonts w:ascii="Arial" w:hAnsi="Arial" w:cs="Arial"/>
        </w:rPr>
        <w:t xml:space="preserve"> </w:t>
      </w:r>
      <w:r w:rsidRPr="0079440C" w:rsidR="0079440C">
        <w:rPr>
          <w:rFonts w:ascii="Arial" w:hAnsi="Arial" w:cs="Arial"/>
        </w:rPr>
        <w:t xml:space="preserve">On </w:t>
      </w:r>
      <w:r w:rsidR="0079440C">
        <w:rPr>
          <w:rFonts w:ascii="Arial" w:hAnsi="Arial" w:cs="Arial"/>
        </w:rPr>
        <w:t>July</w:t>
      </w:r>
      <w:r w:rsidRPr="0079440C" w:rsidR="0079440C">
        <w:rPr>
          <w:rFonts w:ascii="Arial" w:hAnsi="Arial" w:cs="Arial"/>
        </w:rPr>
        <w:t xml:space="preserve"> </w:t>
      </w:r>
      <w:r w:rsidR="0079440C">
        <w:rPr>
          <w:rFonts w:ascii="Arial" w:hAnsi="Arial" w:cs="Arial"/>
        </w:rPr>
        <w:t>1</w:t>
      </w:r>
      <w:r w:rsidRPr="0079440C" w:rsidR="0079440C">
        <w:rPr>
          <w:rFonts w:ascii="Arial" w:hAnsi="Arial" w:cs="Arial"/>
        </w:rPr>
        <w:t xml:space="preserve">6, 2026, the plaintiff in </w:t>
      </w:r>
      <w:r w:rsidRPr="001331F7" w:rsidR="001331F7">
        <w:rPr>
          <w:rFonts w:ascii="Arial" w:hAnsi="Arial" w:cs="Arial"/>
          <w:i/>
          <w:iCs/>
        </w:rPr>
        <w:t>Euro-Notions Florida, Inc.</w:t>
      </w:r>
      <w:r w:rsidRPr="001331F7" w:rsidR="001331F7">
        <w:rPr>
          <w:rFonts w:ascii="Arial" w:hAnsi="Arial" w:cs="Arial"/>
        </w:rPr>
        <w:t xml:space="preserve"> </w:t>
      </w:r>
      <w:r w:rsidRPr="0079440C" w:rsidR="0079440C">
        <w:rPr>
          <w:rFonts w:ascii="Arial" w:hAnsi="Arial" w:cs="Arial"/>
        </w:rPr>
        <w:t xml:space="preserve">filed a notice of voluntary dismissal in its case, which the CIT granted on </w:t>
      </w:r>
      <w:r w:rsidR="001331F7">
        <w:rPr>
          <w:rFonts w:ascii="Arial" w:hAnsi="Arial" w:cs="Arial"/>
        </w:rPr>
        <w:t>July 17</w:t>
      </w:r>
      <w:r w:rsidRPr="0079440C" w:rsidR="0079440C">
        <w:rPr>
          <w:rFonts w:ascii="Arial" w:hAnsi="Arial" w:cs="Arial"/>
        </w:rPr>
        <w:t>, 2026.</w:t>
      </w:r>
      <w:r w:rsidR="001601DE">
        <w:rPr>
          <w:rFonts w:ascii="Arial" w:hAnsi="Arial" w:cs="Arial"/>
        </w:rPr>
        <w:t xml:space="preserve">  </w:t>
      </w:r>
      <w:r w:rsidRPr="00122D16" w:rsidR="00122D16">
        <w:rPr>
          <w:rFonts w:ascii="Arial" w:hAnsi="Arial" w:cs="Arial"/>
        </w:rPr>
        <w:t xml:space="preserve">Accordingly, the </w:t>
      </w:r>
      <w:r w:rsidRPr="00BD7B23" w:rsidR="00BD7B23">
        <w:rPr>
          <w:rFonts w:ascii="Arial" w:hAnsi="Arial" w:cs="Arial"/>
          <w:i/>
          <w:iCs/>
        </w:rPr>
        <w:t xml:space="preserve">Freestyle World, Inc. </w:t>
      </w:r>
      <w:r w:rsidRPr="00122D16" w:rsidR="00122D16">
        <w:rPr>
          <w:rFonts w:ascii="Arial" w:hAnsi="Arial" w:cs="Arial"/>
        </w:rPr>
        <w:t xml:space="preserve">case has replaced the </w:t>
      </w:r>
      <w:r w:rsidRPr="00BD7B23" w:rsidR="00BD7B23">
        <w:rPr>
          <w:rFonts w:ascii="Arial" w:hAnsi="Arial" w:cs="Arial"/>
          <w:i/>
          <w:iCs/>
        </w:rPr>
        <w:t>Euro-Notions Florida, Inc.</w:t>
      </w:r>
      <w:r w:rsidRPr="00BD7B23" w:rsidR="00BD7B23">
        <w:rPr>
          <w:rFonts w:ascii="Arial" w:hAnsi="Arial" w:cs="Arial"/>
        </w:rPr>
        <w:t xml:space="preserve"> </w:t>
      </w:r>
      <w:r w:rsidRPr="00122D16" w:rsidR="00122D16">
        <w:rPr>
          <w:rFonts w:ascii="Arial" w:hAnsi="Arial" w:cs="Arial"/>
        </w:rPr>
        <w:t xml:space="preserve">case as the lead case for the IEEPA refund process.  </w:t>
      </w:r>
      <w:r w:rsidR="001601DE">
        <w:rPr>
          <w:rFonts w:ascii="Arial" w:hAnsi="Arial" w:cs="Arial"/>
        </w:rPr>
        <w:t>On August 4, 2026, the government filed its st</w:t>
      </w:r>
      <w:r w:rsidR="00122D16">
        <w:rPr>
          <w:rFonts w:ascii="Arial" w:hAnsi="Arial" w:cs="Arial"/>
        </w:rPr>
        <w:t xml:space="preserve">atus report in </w:t>
      </w:r>
      <w:r w:rsidRPr="00122D16" w:rsidR="00122D16">
        <w:rPr>
          <w:rFonts w:ascii="Arial" w:hAnsi="Arial" w:cs="Arial"/>
          <w:i/>
          <w:iCs/>
        </w:rPr>
        <w:t>Freestyle World, Inc.</w:t>
      </w:r>
      <w:r w:rsidRPr="008B6128" w:rsidR="008F1094">
        <w:rPr>
          <w:rFonts w:ascii="Arial" w:hAnsi="Arial" w:cs="Arial"/>
        </w:rPr>
        <w:t xml:space="preserve"> and joined a closed conference with the Court in that case on August 5, 2026</w:t>
      </w:r>
      <w:r w:rsidRPr="68E14958" w:rsidR="008F1094">
        <w:rPr>
          <w:rFonts w:ascii="Arial" w:hAnsi="Arial" w:cs="Arial"/>
        </w:rPr>
        <w:t>.</w:t>
      </w:r>
      <w:r w:rsidR="002017B9">
        <w:rPr>
          <w:rFonts w:ascii="Arial" w:hAnsi="Arial" w:cs="Arial"/>
        </w:rPr>
        <w:t xml:space="preserve">  Thereafter, the CIT ordered the government to file additional </w:t>
      </w:r>
      <w:r w:rsidR="00E57F1E">
        <w:rPr>
          <w:rFonts w:ascii="Arial" w:hAnsi="Arial" w:cs="Arial"/>
        </w:rPr>
        <w:t xml:space="preserve">status reports – filed in the </w:t>
      </w:r>
      <w:r w:rsidRPr="00DB616B" w:rsidR="00DB616B">
        <w:rPr>
          <w:rFonts w:ascii="Arial" w:hAnsi="Arial" w:cs="Arial"/>
          <w:i/>
          <w:iCs/>
        </w:rPr>
        <w:t>Freestyle World, Inc.</w:t>
      </w:r>
      <w:r w:rsidRPr="00DB616B" w:rsidR="00DB616B">
        <w:rPr>
          <w:rFonts w:ascii="Arial" w:hAnsi="Arial" w:cs="Arial"/>
          <w:u w:val="single"/>
        </w:rPr>
        <w:t xml:space="preserve"> </w:t>
      </w:r>
      <w:r w:rsidRPr="008B6128" w:rsidR="00DB616B">
        <w:rPr>
          <w:rFonts w:ascii="Arial" w:hAnsi="Arial" w:cs="Arial"/>
        </w:rPr>
        <w:t xml:space="preserve">case on </w:t>
      </w:r>
      <w:r w:rsidRPr="008B6128" w:rsidR="00BC1C03">
        <w:rPr>
          <w:rFonts w:ascii="Arial" w:hAnsi="Arial" w:cs="Arial"/>
        </w:rPr>
        <w:t xml:space="preserve">August 25, </w:t>
      </w:r>
      <w:r w:rsidRPr="008B6128" w:rsidR="00BC1C03">
        <w:rPr>
          <w:rFonts w:ascii="Arial" w:hAnsi="Arial" w:cs="Arial"/>
        </w:rPr>
        <w:t>2026</w:t>
      </w:r>
      <w:r w:rsidRPr="008B6128" w:rsidR="00B2032D">
        <w:rPr>
          <w:rFonts w:ascii="Arial" w:hAnsi="Arial" w:cs="Arial"/>
        </w:rPr>
        <w:t xml:space="preserve"> and September 15, 2026, with the next status report due to be filed on October 6, 2026 </w:t>
      </w:r>
      <w:r w:rsidRPr="40C68E75" w:rsidR="00E50B76">
        <w:rPr>
          <w:rFonts w:ascii="Arial" w:hAnsi="Arial" w:cs="Arial"/>
        </w:rPr>
        <w:t xml:space="preserve">– </w:t>
      </w:r>
      <w:r w:rsidR="00E57F1E">
        <w:rPr>
          <w:rFonts w:ascii="Arial" w:hAnsi="Arial" w:cs="Arial"/>
        </w:rPr>
        <w:t>and to join several additional closed conferences</w:t>
      </w:r>
      <w:r w:rsidR="004A5531">
        <w:rPr>
          <w:rFonts w:ascii="Arial" w:hAnsi="Arial" w:cs="Arial"/>
        </w:rPr>
        <w:t xml:space="preserve">, held on August 26, </w:t>
      </w:r>
      <w:r w:rsidR="004A5531">
        <w:rPr>
          <w:rFonts w:ascii="Arial" w:hAnsi="Arial" w:cs="Arial"/>
        </w:rPr>
        <w:t>2026</w:t>
      </w:r>
      <w:r w:rsidR="00E50B76">
        <w:rPr>
          <w:rFonts w:ascii="Arial" w:hAnsi="Arial" w:cs="Arial"/>
        </w:rPr>
        <w:t xml:space="preserve"> and September 16, 2026, with the next closed conference scheduled for October 7, 2026</w:t>
      </w:r>
      <w:r w:rsidR="00E57F1E">
        <w:rPr>
          <w:rFonts w:ascii="Arial" w:hAnsi="Arial" w:cs="Arial"/>
        </w:rPr>
        <w:t>.</w:t>
      </w:r>
      <w:r>
        <w:rPr>
          <w:rFonts w:ascii="Arial" w:hAnsi="Arial" w:cs="Arial"/>
        </w:rPr>
        <w:t xml:space="preserve">  </w:t>
      </w:r>
    </w:p>
    <w:p w:rsidR="00383E26" w:rsidP="4DF8C89B" w14:paraId="0AAFF203" w14:textId="77777777">
      <w:pPr>
        <w:ind w:left="720"/>
        <w:rPr>
          <w:rFonts w:ascii="Arial" w:hAnsi="Arial" w:cs="Arial"/>
        </w:rPr>
      </w:pPr>
    </w:p>
    <w:p w:rsidR="000929D3" w:rsidRPr="001F7115" w:rsidP="4DF8C89B" w14:paraId="03BD9DF6" w14:textId="6732EED2">
      <w:pPr>
        <w:ind w:left="720"/>
        <w:rPr>
          <w:rFonts w:ascii="Arial" w:hAnsi="Arial" w:cs="Arial"/>
        </w:rPr>
      </w:pPr>
      <w:r>
        <w:rPr>
          <w:rFonts w:ascii="Arial" w:hAnsi="Arial" w:cs="Arial"/>
        </w:rPr>
        <w:t>Meanwhile, o</w:t>
      </w:r>
      <w:r w:rsidRPr="000929D3">
        <w:rPr>
          <w:rFonts w:ascii="Arial" w:hAnsi="Arial" w:cs="Arial"/>
        </w:rPr>
        <w:t>n June 2, 2026, the government filed notice</w:t>
      </w:r>
      <w:r w:rsidR="00BB4543">
        <w:rPr>
          <w:rFonts w:ascii="Arial" w:hAnsi="Arial" w:cs="Arial"/>
        </w:rPr>
        <w:t>s</w:t>
      </w:r>
      <w:r w:rsidRPr="000929D3">
        <w:rPr>
          <w:rFonts w:ascii="Arial" w:hAnsi="Arial" w:cs="Arial"/>
        </w:rPr>
        <w:t xml:space="preserve"> of interlocutory appeal</w:t>
      </w:r>
      <w:r w:rsidR="009E201E">
        <w:rPr>
          <w:rFonts w:ascii="Arial" w:hAnsi="Arial" w:cs="Arial"/>
        </w:rPr>
        <w:t>s</w:t>
      </w:r>
      <w:r w:rsidRPr="000929D3">
        <w:rPr>
          <w:rFonts w:ascii="Arial" w:hAnsi="Arial" w:cs="Arial"/>
        </w:rPr>
        <w:t xml:space="preserve"> of the CIT’s injunction</w:t>
      </w:r>
      <w:r>
        <w:rPr>
          <w:rFonts w:ascii="Arial" w:hAnsi="Arial" w:cs="Arial"/>
        </w:rPr>
        <w:t>s</w:t>
      </w:r>
      <w:r w:rsidRPr="000929D3">
        <w:rPr>
          <w:rFonts w:ascii="Arial" w:hAnsi="Arial" w:cs="Arial"/>
        </w:rPr>
        <w:t xml:space="preserve"> issued in </w:t>
      </w:r>
      <w:r w:rsidRPr="000929D3">
        <w:rPr>
          <w:rFonts w:ascii="Arial" w:hAnsi="Arial" w:cs="Arial"/>
          <w:i/>
          <w:iCs/>
        </w:rPr>
        <w:t>Euro-Notions Florida, Inc.</w:t>
      </w:r>
      <w:r w:rsidRPr="000929D3">
        <w:rPr>
          <w:rFonts w:ascii="Arial" w:hAnsi="Arial" w:cs="Arial"/>
        </w:rPr>
        <w:t xml:space="preserve"> on April 7, 2026,</w:t>
      </w:r>
      <w:r w:rsidR="00BB4543">
        <w:rPr>
          <w:rFonts w:ascii="Arial" w:hAnsi="Arial" w:cs="Arial"/>
        </w:rPr>
        <w:t xml:space="preserve"> and in </w:t>
      </w:r>
      <w:r w:rsidRPr="007752BF" w:rsidR="007752BF">
        <w:rPr>
          <w:rFonts w:ascii="Arial" w:hAnsi="Arial" w:cs="Arial"/>
          <w:i/>
          <w:iCs/>
        </w:rPr>
        <w:t>V.O.S. Selections, Inc. et al.</w:t>
      </w:r>
      <w:r w:rsidR="007752BF">
        <w:rPr>
          <w:rFonts w:ascii="Arial" w:hAnsi="Arial" w:cs="Arial"/>
        </w:rPr>
        <w:t xml:space="preserve">, </w:t>
      </w:r>
      <w:r w:rsidRPr="007752BF" w:rsidR="007752BF">
        <w:rPr>
          <w:rFonts w:ascii="Arial" w:hAnsi="Arial" w:cs="Arial"/>
          <w:i/>
          <w:iCs/>
        </w:rPr>
        <w:t>AGS Company Automotive Solutions et al.</w:t>
      </w:r>
      <w:r w:rsidR="007752BF">
        <w:rPr>
          <w:rFonts w:ascii="Arial" w:hAnsi="Arial" w:cs="Arial"/>
        </w:rPr>
        <w:t xml:space="preserve">, </w:t>
      </w:r>
      <w:r w:rsidRPr="001F7115" w:rsidR="001F7115">
        <w:rPr>
          <w:rFonts w:ascii="Arial" w:hAnsi="Arial" w:cs="Arial"/>
        </w:rPr>
        <w:t xml:space="preserve">and </w:t>
      </w:r>
      <w:r w:rsidRPr="001F7115" w:rsidR="001F7115">
        <w:rPr>
          <w:rFonts w:ascii="Arial" w:hAnsi="Arial" w:cs="Arial"/>
          <w:i/>
          <w:iCs/>
        </w:rPr>
        <w:t>Grant &amp; Bowman, Inc.</w:t>
      </w:r>
      <w:r w:rsidR="001F7115">
        <w:rPr>
          <w:rFonts w:ascii="Arial" w:hAnsi="Arial" w:cs="Arial"/>
        </w:rPr>
        <w:t xml:space="preserve"> on April 17, 2026.</w:t>
      </w:r>
      <w:r w:rsidR="00AB3638">
        <w:rPr>
          <w:rFonts w:ascii="Arial" w:hAnsi="Arial" w:cs="Arial"/>
        </w:rPr>
        <w:t xml:space="preserve">  On June 26, 2026, the U.S. Court of Appeals for the Federal Circuit (CAFC) </w:t>
      </w:r>
      <w:r w:rsidR="004D01AC">
        <w:rPr>
          <w:rFonts w:ascii="Arial" w:hAnsi="Arial" w:cs="Arial"/>
        </w:rPr>
        <w:t>consolidated the appeals</w:t>
      </w:r>
      <w:r w:rsidR="007262AC">
        <w:rPr>
          <w:rFonts w:ascii="Arial" w:hAnsi="Arial" w:cs="Arial"/>
        </w:rPr>
        <w:t xml:space="preserve"> under lead appeal </w:t>
      </w:r>
      <w:r w:rsidR="008604D5">
        <w:rPr>
          <w:rFonts w:ascii="Arial" w:hAnsi="Arial" w:cs="Arial"/>
        </w:rPr>
        <w:t>no. 26-1895</w:t>
      </w:r>
      <w:r w:rsidR="009E201E">
        <w:rPr>
          <w:rFonts w:ascii="Arial" w:hAnsi="Arial" w:cs="Arial"/>
        </w:rPr>
        <w:t>; however, o</w:t>
      </w:r>
      <w:r w:rsidRPr="009E201E" w:rsidR="009E201E">
        <w:rPr>
          <w:rFonts w:ascii="Arial" w:hAnsi="Arial" w:cs="Arial"/>
        </w:rPr>
        <w:t xml:space="preserve">n July 28, 2026, after the </w:t>
      </w:r>
      <w:r w:rsidRPr="009E201E" w:rsidR="009E201E">
        <w:rPr>
          <w:rFonts w:ascii="Arial" w:hAnsi="Arial" w:cs="Arial"/>
          <w:i/>
          <w:iCs/>
        </w:rPr>
        <w:t>Euro-Notions Florida, Inc.</w:t>
      </w:r>
      <w:r w:rsidRPr="009E201E" w:rsidR="009E201E">
        <w:rPr>
          <w:rFonts w:ascii="Arial" w:hAnsi="Arial" w:cs="Arial"/>
        </w:rPr>
        <w:t xml:space="preserve"> case was voluntarily dismissed from the CIT, the CAFC granted the government’s motion to deconsolidate and dismiss that appeal</w:t>
      </w:r>
      <w:r w:rsidR="009E201E">
        <w:rPr>
          <w:rFonts w:ascii="Arial" w:hAnsi="Arial" w:cs="Arial"/>
        </w:rPr>
        <w:t xml:space="preserve"> from the consolidated appeal.</w:t>
      </w:r>
      <w:r w:rsidR="008604D5">
        <w:rPr>
          <w:rFonts w:ascii="Arial" w:hAnsi="Arial" w:cs="Arial"/>
        </w:rPr>
        <w:t xml:space="preserve"> </w:t>
      </w:r>
      <w:r w:rsidR="009E201E">
        <w:rPr>
          <w:rFonts w:ascii="Arial" w:hAnsi="Arial" w:cs="Arial"/>
        </w:rPr>
        <w:t xml:space="preserve"> </w:t>
      </w:r>
      <w:r w:rsidR="008604D5">
        <w:rPr>
          <w:rFonts w:ascii="Arial" w:hAnsi="Arial" w:cs="Arial"/>
        </w:rPr>
        <w:t>The government filed its opening</w:t>
      </w:r>
      <w:r w:rsidR="009E201E">
        <w:rPr>
          <w:rFonts w:ascii="Arial" w:hAnsi="Arial" w:cs="Arial"/>
        </w:rPr>
        <w:t xml:space="preserve"> </w:t>
      </w:r>
      <w:r w:rsidR="006B083B">
        <w:rPr>
          <w:rFonts w:ascii="Arial" w:hAnsi="Arial" w:cs="Arial"/>
        </w:rPr>
        <w:t xml:space="preserve">appellate brief on August 10, 2026, and the </w:t>
      </w:r>
      <w:r w:rsidR="00F4085A">
        <w:rPr>
          <w:rFonts w:ascii="Arial" w:hAnsi="Arial" w:cs="Arial"/>
        </w:rPr>
        <w:t xml:space="preserve">appellees’ responsive brief </w:t>
      </w:r>
      <w:r w:rsidR="008668DC">
        <w:rPr>
          <w:rFonts w:ascii="Arial" w:hAnsi="Arial" w:cs="Arial"/>
        </w:rPr>
        <w:t>is currently due to be filed on October 5, 2026.</w:t>
      </w:r>
      <w:r w:rsidR="008604D5">
        <w:rPr>
          <w:rFonts w:ascii="Arial" w:hAnsi="Arial" w:cs="Arial"/>
        </w:rPr>
        <w:t xml:space="preserve"> </w:t>
      </w:r>
    </w:p>
    <w:p w:rsidR="000929D3" w:rsidP="4DF8C89B" w14:paraId="65A97025" w14:textId="77777777">
      <w:pPr>
        <w:ind w:left="720"/>
        <w:rPr>
          <w:rFonts w:ascii="Arial" w:hAnsi="Arial" w:cs="Arial"/>
        </w:rPr>
      </w:pPr>
    </w:p>
    <w:p w:rsidR="00F5614D" w:rsidP="00C86216" w14:paraId="614F13FC" w14:textId="4A55146E">
      <w:pPr>
        <w:ind w:left="720"/>
        <w:rPr>
          <w:rFonts w:ascii="Arial" w:hAnsi="Arial" w:cs="Arial"/>
        </w:rPr>
      </w:pPr>
      <w:r>
        <w:rPr>
          <w:rFonts w:ascii="Arial" w:hAnsi="Arial" w:cs="Arial"/>
        </w:rPr>
        <w:t xml:space="preserve">Beginning on </w:t>
      </w:r>
      <w:r w:rsidR="009A1F19">
        <w:rPr>
          <w:rFonts w:ascii="Arial" w:hAnsi="Arial" w:cs="Arial"/>
        </w:rPr>
        <w:t xml:space="preserve">July 16, 2026, the CIT issued additional orders in each </w:t>
      </w:r>
      <w:r w:rsidR="002C32A2">
        <w:rPr>
          <w:rFonts w:ascii="Arial" w:hAnsi="Arial" w:cs="Arial"/>
        </w:rPr>
        <w:t xml:space="preserve">of the more than 4,000 </w:t>
      </w:r>
      <w:r w:rsidR="00264B5D">
        <w:rPr>
          <w:rFonts w:ascii="Arial" w:hAnsi="Arial" w:cs="Arial"/>
        </w:rPr>
        <w:t xml:space="preserve">cases filed at the CIT </w:t>
      </w:r>
      <w:r w:rsidR="00D722F1">
        <w:rPr>
          <w:rFonts w:ascii="Arial" w:hAnsi="Arial" w:cs="Arial"/>
        </w:rPr>
        <w:t>so</w:t>
      </w:r>
      <w:r w:rsidR="00264B5D">
        <w:rPr>
          <w:rFonts w:ascii="Arial" w:hAnsi="Arial" w:cs="Arial"/>
        </w:rPr>
        <w:t xml:space="preserve"> far by importers seeking refunds of IEEPA duties paid </w:t>
      </w:r>
      <w:r w:rsidR="00312466">
        <w:rPr>
          <w:rFonts w:ascii="Arial" w:hAnsi="Arial" w:cs="Arial"/>
        </w:rPr>
        <w:t>for imported merchandise</w:t>
      </w:r>
      <w:r w:rsidR="00CC7D23">
        <w:rPr>
          <w:rFonts w:ascii="Arial" w:hAnsi="Arial" w:cs="Arial"/>
        </w:rPr>
        <w:t xml:space="preserve">, in each case ordering CBP to </w:t>
      </w:r>
      <w:r w:rsidR="00D722F1">
        <w:rPr>
          <w:rFonts w:ascii="Arial" w:hAnsi="Arial" w:cs="Arial"/>
        </w:rPr>
        <w:t>“</w:t>
      </w:r>
      <w:r w:rsidRPr="00D722F1" w:rsidR="00D722F1">
        <w:rPr>
          <w:rFonts w:ascii="Arial" w:hAnsi="Arial" w:cs="Arial"/>
        </w:rPr>
        <w:t>reliquidate,</w:t>
      </w:r>
      <w:r w:rsidR="00D722F1">
        <w:rPr>
          <w:rFonts w:ascii="Arial" w:hAnsi="Arial" w:cs="Arial"/>
        </w:rPr>
        <w:t xml:space="preserve"> </w:t>
      </w:r>
      <w:r w:rsidRPr="00D722F1" w:rsidR="00D722F1">
        <w:rPr>
          <w:rFonts w:ascii="Arial" w:hAnsi="Arial" w:cs="Arial"/>
        </w:rPr>
        <w:t>without regard to</w:t>
      </w:r>
      <w:r w:rsidR="00D722F1">
        <w:rPr>
          <w:rFonts w:ascii="Arial" w:hAnsi="Arial" w:cs="Arial"/>
        </w:rPr>
        <w:t xml:space="preserve"> </w:t>
      </w:r>
      <w:r w:rsidRPr="00D722F1" w:rsidR="00D722F1">
        <w:rPr>
          <w:rFonts w:ascii="Arial" w:hAnsi="Arial" w:cs="Arial"/>
        </w:rPr>
        <w:t>IEEPA duties, any and all of Plaintiffs’ entries that have been</w:t>
      </w:r>
      <w:r w:rsidR="00D722F1">
        <w:rPr>
          <w:rFonts w:ascii="Arial" w:hAnsi="Arial" w:cs="Arial"/>
        </w:rPr>
        <w:t xml:space="preserve"> </w:t>
      </w:r>
      <w:r w:rsidRPr="00D722F1" w:rsidR="00D722F1">
        <w:rPr>
          <w:rFonts w:ascii="Arial" w:hAnsi="Arial" w:cs="Arial"/>
        </w:rPr>
        <w:t>liquidated for more than 80 days and</w:t>
      </w:r>
      <w:r w:rsidR="00D722F1">
        <w:rPr>
          <w:rFonts w:ascii="Arial" w:hAnsi="Arial" w:cs="Arial"/>
        </w:rPr>
        <w:t xml:space="preserve"> </w:t>
      </w:r>
      <w:r w:rsidRPr="00D722F1" w:rsidR="00D722F1">
        <w:rPr>
          <w:rFonts w:ascii="Arial" w:hAnsi="Arial" w:cs="Arial"/>
        </w:rPr>
        <w:t>on which Plaintiffs made estimated deposits pursuant to IEEPA</w:t>
      </w:r>
      <w:r w:rsidR="00C86216">
        <w:rPr>
          <w:rFonts w:ascii="Arial" w:hAnsi="Arial" w:cs="Arial"/>
        </w:rPr>
        <w:t>.</w:t>
      </w:r>
      <w:r w:rsidR="00D722F1">
        <w:rPr>
          <w:rFonts w:ascii="Arial" w:hAnsi="Arial" w:cs="Arial"/>
        </w:rPr>
        <w:t>”</w:t>
      </w:r>
      <w:r w:rsidR="0023096C">
        <w:rPr>
          <w:rFonts w:ascii="Arial" w:hAnsi="Arial" w:cs="Arial"/>
        </w:rPr>
        <w:t xml:space="preserve">  The materially identical order issued in each case</w:t>
      </w:r>
      <w:r w:rsidR="00154C5B">
        <w:rPr>
          <w:rFonts w:ascii="Arial" w:hAnsi="Arial" w:cs="Arial"/>
        </w:rPr>
        <w:t xml:space="preserve"> further </w:t>
      </w:r>
      <w:r w:rsidR="0023096C">
        <w:rPr>
          <w:rFonts w:ascii="Arial" w:hAnsi="Arial" w:cs="Arial"/>
        </w:rPr>
        <w:t>provides</w:t>
      </w:r>
      <w:r w:rsidR="00154C5B">
        <w:rPr>
          <w:rFonts w:ascii="Arial" w:hAnsi="Arial" w:cs="Arial"/>
        </w:rPr>
        <w:t xml:space="preserve"> that </w:t>
      </w:r>
      <w:r w:rsidR="00C86216">
        <w:rPr>
          <w:rFonts w:ascii="Arial" w:hAnsi="Arial" w:cs="Arial"/>
        </w:rPr>
        <w:t>“[f]</w:t>
      </w:r>
      <w:r w:rsidRPr="00C86216" w:rsidR="00C86216">
        <w:rPr>
          <w:rFonts w:ascii="Arial" w:hAnsi="Arial" w:cs="Arial"/>
        </w:rPr>
        <w:t>or the purposes of this order,</w:t>
      </w:r>
      <w:r w:rsidR="00C86216">
        <w:rPr>
          <w:rFonts w:ascii="Arial" w:hAnsi="Arial" w:cs="Arial"/>
        </w:rPr>
        <w:t xml:space="preserve"> </w:t>
      </w:r>
      <w:r w:rsidRPr="00C86216" w:rsidR="00C86216">
        <w:rPr>
          <w:rFonts w:ascii="Arial" w:hAnsi="Arial" w:cs="Arial"/>
        </w:rPr>
        <w:t>reliquidation of entries that have been liquidated for more than 80 days is subject</w:t>
      </w:r>
      <w:r w:rsidR="00C86216">
        <w:rPr>
          <w:rFonts w:ascii="Arial" w:hAnsi="Arial" w:cs="Arial"/>
        </w:rPr>
        <w:t xml:space="preserve"> </w:t>
      </w:r>
      <w:r w:rsidRPr="00C86216" w:rsidR="00C86216">
        <w:rPr>
          <w:rFonts w:ascii="Arial" w:hAnsi="Arial" w:cs="Arial"/>
        </w:rPr>
        <w:t>to Plaintiffs’</w:t>
      </w:r>
      <w:r w:rsidR="00C86216">
        <w:rPr>
          <w:rFonts w:ascii="Arial" w:hAnsi="Arial" w:cs="Arial"/>
        </w:rPr>
        <w:t xml:space="preserve"> </w:t>
      </w:r>
      <w:r w:rsidRPr="00C86216" w:rsidR="00C86216">
        <w:rPr>
          <w:rFonts w:ascii="Arial" w:hAnsi="Arial" w:cs="Arial"/>
        </w:rPr>
        <w:t xml:space="preserve">counsel’s </w:t>
      </w:r>
      <w:r w:rsidRPr="00C86216" w:rsidR="00C86216">
        <w:rPr>
          <w:rFonts w:ascii="Arial" w:hAnsi="Arial" w:cs="Arial"/>
        </w:rPr>
        <w:t>submission to U.S. Customs and Border Protection of</w:t>
      </w:r>
      <w:r w:rsidR="00C86216">
        <w:rPr>
          <w:rFonts w:ascii="Arial" w:hAnsi="Arial" w:cs="Arial"/>
        </w:rPr>
        <w:t xml:space="preserve"> </w:t>
      </w:r>
      <w:r w:rsidRPr="00C86216" w:rsidR="00C86216">
        <w:rPr>
          <w:rFonts w:ascii="Arial" w:hAnsi="Arial" w:cs="Arial"/>
        </w:rPr>
        <w:t>Plaintiffs’ importer of record</w:t>
      </w:r>
      <w:r w:rsidR="00C86216">
        <w:rPr>
          <w:rFonts w:ascii="Arial" w:hAnsi="Arial" w:cs="Arial"/>
        </w:rPr>
        <w:t xml:space="preserve"> </w:t>
      </w:r>
      <w:r w:rsidRPr="00C86216" w:rsidR="00C86216">
        <w:rPr>
          <w:rFonts w:ascii="Arial" w:hAnsi="Arial" w:cs="Arial"/>
        </w:rPr>
        <w:t>identification number(s), in accordance with</w:t>
      </w:r>
      <w:r w:rsidR="00C86216">
        <w:rPr>
          <w:rFonts w:ascii="Arial" w:hAnsi="Arial" w:cs="Arial"/>
        </w:rPr>
        <w:t xml:space="preserve"> </w:t>
      </w:r>
      <w:r w:rsidRPr="00C86216" w:rsidR="00C86216">
        <w:rPr>
          <w:rFonts w:ascii="Arial" w:hAnsi="Arial" w:cs="Arial"/>
        </w:rPr>
        <w:t>instructions to be provided by U.S. Customs and</w:t>
      </w:r>
      <w:r w:rsidR="00C86216">
        <w:rPr>
          <w:rFonts w:ascii="Arial" w:hAnsi="Arial" w:cs="Arial"/>
        </w:rPr>
        <w:t xml:space="preserve"> </w:t>
      </w:r>
      <w:r w:rsidRPr="00C86216" w:rsidR="00C86216">
        <w:rPr>
          <w:rFonts w:ascii="Arial" w:hAnsi="Arial" w:cs="Arial"/>
        </w:rPr>
        <w:t>Border Protection and conveyed</w:t>
      </w:r>
      <w:r w:rsidR="00C86216">
        <w:rPr>
          <w:rFonts w:ascii="Arial" w:hAnsi="Arial" w:cs="Arial"/>
        </w:rPr>
        <w:t xml:space="preserve"> </w:t>
      </w:r>
      <w:r w:rsidRPr="00C86216" w:rsidR="00C86216">
        <w:rPr>
          <w:rFonts w:ascii="Arial" w:hAnsi="Arial" w:cs="Arial"/>
        </w:rPr>
        <w:t>to Plaintiffs’ counsel</w:t>
      </w:r>
      <w:r w:rsidR="0023096C">
        <w:rPr>
          <w:rFonts w:ascii="Arial" w:hAnsi="Arial" w:cs="Arial"/>
        </w:rPr>
        <w:t>,” and that</w:t>
      </w:r>
      <w:r w:rsidR="00C86216">
        <w:rPr>
          <w:rFonts w:ascii="Arial" w:hAnsi="Arial" w:cs="Arial"/>
        </w:rPr>
        <w:t xml:space="preserve"> </w:t>
      </w:r>
      <w:r w:rsidR="0023096C">
        <w:rPr>
          <w:rFonts w:ascii="Arial" w:hAnsi="Arial" w:cs="Arial"/>
        </w:rPr>
        <w:t>“</w:t>
      </w:r>
      <w:r w:rsidRPr="00C86216" w:rsidR="00C86216">
        <w:rPr>
          <w:rFonts w:ascii="Arial" w:hAnsi="Arial" w:cs="Arial"/>
        </w:rPr>
        <w:t>reliquidation shall occur</w:t>
      </w:r>
      <w:r w:rsidR="00C86216">
        <w:rPr>
          <w:rFonts w:ascii="Arial" w:hAnsi="Arial" w:cs="Arial"/>
        </w:rPr>
        <w:t xml:space="preserve"> </w:t>
      </w:r>
      <w:r w:rsidRPr="00C86216" w:rsidR="00C86216">
        <w:rPr>
          <w:rFonts w:ascii="Arial" w:hAnsi="Arial" w:cs="Arial"/>
        </w:rPr>
        <w:t>only following U.S. Customs and Border Protection’s acceptance of</w:t>
      </w:r>
      <w:r w:rsidR="00C86216">
        <w:rPr>
          <w:rFonts w:ascii="Arial" w:hAnsi="Arial" w:cs="Arial"/>
        </w:rPr>
        <w:t xml:space="preserve"> </w:t>
      </w:r>
      <w:r w:rsidRPr="00C86216" w:rsidR="00C86216">
        <w:rPr>
          <w:rFonts w:ascii="Arial" w:hAnsi="Arial" w:cs="Arial"/>
        </w:rPr>
        <w:t>Plaintiffs’</w:t>
      </w:r>
      <w:r w:rsidR="00C86216">
        <w:rPr>
          <w:rFonts w:ascii="Arial" w:hAnsi="Arial" w:cs="Arial"/>
        </w:rPr>
        <w:t xml:space="preserve"> </w:t>
      </w:r>
      <w:r w:rsidRPr="00C86216" w:rsidR="00C86216">
        <w:rPr>
          <w:rFonts w:ascii="Arial" w:hAnsi="Arial" w:cs="Arial"/>
        </w:rPr>
        <w:t>CAPE declarations</w:t>
      </w:r>
      <w:r w:rsidR="0023096C">
        <w:rPr>
          <w:rFonts w:ascii="Arial" w:hAnsi="Arial" w:cs="Arial"/>
        </w:rPr>
        <w:t>.”</w:t>
      </w:r>
    </w:p>
    <w:p w:rsidR="009A1F19" w:rsidP="4DF8C89B" w14:paraId="78EC5B9B" w14:textId="77777777">
      <w:pPr>
        <w:ind w:left="720"/>
        <w:rPr>
          <w:rFonts w:ascii="Arial" w:hAnsi="Arial" w:cs="Arial"/>
        </w:rPr>
      </w:pPr>
    </w:p>
    <w:p w:rsidR="00150FE8" w:rsidP="4DF8C89B" w14:paraId="7F52E3D7" w14:textId="07C6C645">
      <w:pPr>
        <w:ind w:left="720"/>
        <w:rPr>
          <w:rFonts w:ascii="Arial" w:hAnsi="Arial" w:cs="Arial"/>
        </w:rPr>
      </w:pPr>
      <w:r w:rsidRPr="4DF8C89B">
        <w:rPr>
          <w:rFonts w:ascii="Arial" w:hAnsi="Arial" w:cs="Arial"/>
        </w:rPr>
        <w:t xml:space="preserve">The CAPE tool </w:t>
      </w:r>
      <w:r w:rsidR="00EB4FE3">
        <w:rPr>
          <w:rFonts w:ascii="Arial" w:hAnsi="Arial" w:cs="Arial"/>
        </w:rPr>
        <w:t>is</w:t>
      </w:r>
      <w:r w:rsidRPr="4DF8C89B">
        <w:rPr>
          <w:rFonts w:ascii="Arial" w:hAnsi="Arial" w:cs="Arial"/>
        </w:rPr>
        <w:t xml:space="preserve"> accessed through CBP’s Automated Commercial Environment</w:t>
      </w:r>
      <w:r w:rsidRPr="4DF8C89B" w:rsidR="00D906B5">
        <w:rPr>
          <w:rFonts w:ascii="Arial" w:hAnsi="Arial" w:cs="Arial"/>
        </w:rPr>
        <w:t xml:space="preserve"> (ACE)</w:t>
      </w:r>
      <w:r w:rsidRPr="4DF8C89B" w:rsidR="00C56596">
        <w:rPr>
          <w:rFonts w:ascii="Arial" w:hAnsi="Arial" w:cs="Arial"/>
        </w:rPr>
        <w:t xml:space="preserve">, which is the </w:t>
      </w:r>
      <w:r w:rsidRPr="4DF8C89B" w:rsidR="00144F21">
        <w:rPr>
          <w:rFonts w:ascii="Arial" w:hAnsi="Arial" w:cs="Arial"/>
        </w:rPr>
        <w:t xml:space="preserve">CBP-operated </w:t>
      </w:r>
      <w:r w:rsidRPr="4DF8C89B" w:rsidR="00C56596">
        <w:rPr>
          <w:rFonts w:ascii="Arial" w:hAnsi="Arial" w:cs="Arial"/>
        </w:rPr>
        <w:t xml:space="preserve">system used to </w:t>
      </w:r>
      <w:r w:rsidRPr="4DF8C89B" w:rsidR="00091805">
        <w:rPr>
          <w:rFonts w:ascii="Arial" w:hAnsi="Arial" w:cs="Arial"/>
        </w:rPr>
        <w:t xml:space="preserve">report, </w:t>
      </w:r>
      <w:r w:rsidRPr="4DF8C89B" w:rsidR="00C56596">
        <w:rPr>
          <w:rFonts w:ascii="Arial" w:hAnsi="Arial" w:cs="Arial"/>
        </w:rPr>
        <w:t xml:space="preserve">manage, process, and track </w:t>
      </w:r>
      <w:r w:rsidRPr="4DF8C89B" w:rsidR="008564A7">
        <w:rPr>
          <w:rFonts w:ascii="Arial" w:hAnsi="Arial" w:cs="Arial"/>
        </w:rPr>
        <w:t xml:space="preserve">U.S. </w:t>
      </w:r>
      <w:r w:rsidRPr="4DF8C89B" w:rsidR="00C56596">
        <w:rPr>
          <w:rFonts w:ascii="Arial" w:hAnsi="Arial" w:cs="Arial"/>
        </w:rPr>
        <w:t>imports and exports</w:t>
      </w:r>
      <w:r w:rsidR="00F907A7">
        <w:rPr>
          <w:rFonts w:ascii="Arial" w:hAnsi="Arial" w:cs="Arial"/>
        </w:rPr>
        <w:t>.</w:t>
      </w:r>
      <w:r w:rsidRPr="4DF8C89B" w:rsidR="00350309">
        <w:rPr>
          <w:rFonts w:ascii="Arial" w:hAnsi="Arial" w:cs="Arial"/>
        </w:rPr>
        <w:t xml:space="preserve"> </w:t>
      </w:r>
    </w:p>
    <w:p w:rsidR="00350309" w:rsidP="004C7F71" w14:paraId="0E3F5EBC" w14:textId="77777777">
      <w:pPr>
        <w:ind w:left="720"/>
        <w:rPr>
          <w:rFonts w:ascii="Arial" w:hAnsi="Arial" w:cs="Arial"/>
          <w:szCs w:val="24"/>
        </w:rPr>
      </w:pPr>
    </w:p>
    <w:p w:rsidR="007762CB" w:rsidP="004C7F71" w14:paraId="50DFD71C" w14:textId="6F5E1200">
      <w:pPr>
        <w:ind w:left="720"/>
        <w:rPr>
          <w:rFonts w:ascii="Arial" w:hAnsi="Arial" w:cs="Arial"/>
          <w:szCs w:val="24"/>
        </w:rPr>
      </w:pPr>
      <w:r>
        <w:rPr>
          <w:rFonts w:ascii="Arial" w:hAnsi="Arial" w:cs="Arial"/>
          <w:szCs w:val="24"/>
        </w:rPr>
        <w:t xml:space="preserve">The tariffs </w:t>
      </w:r>
      <w:r w:rsidR="00461875">
        <w:rPr>
          <w:rFonts w:ascii="Arial" w:hAnsi="Arial" w:cs="Arial"/>
          <w:szCs w:val="24"/>
        </w:rPr>
        <w:t xml:space="preserve">assessed under IEEPA from February </w:t>
      </w:r>
      <w:r w:rsidR="003E34A6">
        <w:rPr>
          <w:rFonts w:ascii="Arial" w:hAnsi="Arial" w:cs="Arial"/>
          <w:szCs w:val="24"/>
        </w:rPr>
        <w:t>4</w:t>
      </w:r>
      <w:r w:rsidR="00461875">
        <w:rPr>
          <w:rFonts w:ascii="Arial" w:hAnsi="Arial" w:cs="Arial"/>
          <w:szCs w:val="24"/>
        </w:rPr>
        <w:t xml:space="preserve">, </w:t>
      </w:r>
      <w:r w:rsidR="00461875">
        <w:rPr>
          <w:rFonts w:ascii="Arial" w:hAnsi="Arial" w:cs="Arial"/>
          <w:szCs w:val="24"/>
        </w:rPr>
        <w:t>2025</w:t>
      </w:r>
      <w:r w:rsidR="00461875">
        <w:rPr>
          <w:rFonts w:ascii="Arial" w:hAnsi="Arial" w:cs="Arial"/>
          <w:szCs w:val="24"/>
        </w:rPr>
        <w:t xml:space="preserve"> </w:t>
      </w:r>
      <w:r w:rsidR="00A922BC">
        <w:rPr>
          <w:rFonts w:ascii="Arial" w:hAnsi="Arial" w:cs="Arial"/>
          <w:szCs w:val="24"/>
        </w:rPr>
        <w:t>through</w:t>
      </w:r>
      <w:r w:rsidR="00461875">
        <w:rPr>
          <w:rFonts w:ascii="Arial" w:hAnsi="Arial" w:cs="Arial"/>
          <w:szCs w:val="24"/>
        </w:rPr>
        <w:t xml:space="preserve"> February 2</w:t>
      </w:r>
      <w:r w:rsidR="00A922BC">
        <w:rPr>
          <w:rFonts w:ascii="Arial" w:hAnsi="Arial" w:cs="Arial"/>
          <w:szCs w:val="24"/>
        </w:rPr>
        <w:t>3</w:t>
      </w:r>
      <w:r w:rsidR="00461875">
        <w:rPr>
          <w:rFonts w:ascii="Arial" w:hAnsi="Arial" w:cs="Arial"/>
          <w:szCs w:val="24"/>
        </w:rPr>
        <w:t xml:space="preserve">, </w:t>
      </w:r>
      <w:r w:rsidR="00461875">
        <w:rPr>
          <w:rFonts w:ascii="Arial" w:hAnsi="Arial" w:cs="Arial"/>
          <w:szCs w:val="24"/>
        </w:rPr>
        <w:t>2026</w:t>
      </w:r>
      <w:r w:rsidR="00461875">
        <w:rPr>
          <w:rFonts w:ascii="Arial" w:hAnsi="Arial" w:cs="Arial"/>
          <w:szCs w:val="24"/>
        </w:rPr>
        <w:t xml:space="preserve"> total an estimated $16</w:t>
      </w:r>
      <w:r w:rsidR="00DC7AF4">
        <w:rPr>
          <w:rFonts w:ascii="Arial" w:hAnsi="Arial" w:cs="Arial"/>
          <w:szCs w:val="24"/>
        </w:rPr>
        <w:t>6</w:t>
      </w:r>
      <w:r w:rsidR="00461875">
        <w:rPr>
          <w:rFonts w:ascii="Arial" w:hAnsi="Arial" w:cs="Arial"/>
          <w:szCs w:val="24"/>
        </w:rPr>
        <w:t xml:space="preserve"> billion, with over 5</w:t>
      </w:r>
      <w:r w:rsidR="00A62118">
        <w:rPr>
          <w:rFonts w:ascii="Arial" w:hAnsi="Arial" w:cs="Arial"/>
          <w:szCs w:val="24"/>
        </w:rPr>
        <w:t>3</w:t>
      </w:r>
      <w:r w:rsidR="00461875">
        <w:rPr>
          <w:rFonts w:ascii="Arial" w:hAnsi="Arial" w:cs="Arial"/>
          <w:szCs w:val="24"/>
        </w:rPr>
        <w:t xml:space="preserve"> million entry summaries requiring processing </w:t>
      </w:r>
      <w:r w:rsidR="00461875">
        <w:rPr>
          <w:rFonts w:ascii="Arial" w:hAnsi="Arial" w:cs="Arial"/>
          <w:szCs w:val="24"/>
        </w:rPr>
        <w:t>in order to</w:t>
      </w:r>
      <w:r w:rsidR="00461875">
        <w:rPr>
          <w:rFonts w:ascii="Arial" w:hAnsi="Arial" w:cs="Arial"/>
          <w:szCs w:val="24"/>
        </w:rPr>
        <w:t xml:space="preserve"> issue accurate refunds</w:t>
      </w:r>
      <w:r w:rsidR="00DE0173">
        <w:rPr>
          <w:rFonts w:ascii="Arial" w:hAnsi="Arial" w:cs="Arial"/>
          <w:szCs w:val="24"/>
        </w:rPr>
        <w:t xml:space="preserve"> with required interest</w:t>
      </w:r>
      <w:r w:rsidR="00461875">
        <w:rPr>
          <w:rFonts w:ascii="Arial" w:hAnsi="Arial" w:cs="Arial"/>
          <w:szCs w:val="24"/>
        </w:rPr>
        <w:t xml:space="preserve">. </w:t>
      </w:r>
      <w:r w:rsidR="00B1089F">
        <w:rPr>
          <w:rFonts w:ascii="Arial" w:hAnsi="Arial" w:cs="Arial"/>
          <w:szCs w:val="24"/>
        </w:rPr>
        <w:t xml:space="preserve">Prior to CAPE, refunds were </w:t>
      </w:r>
      <w:r w:rsidR="0008667C">
        <w:rPr>
          <w:rFonts w:ascii="Arial" w:hAnsi="Arial" w:cs="Arial"/>
          <w:szCs w:val="24"/>
        </w:rPr>
        <w:t xml:space="preserve">reviewed and </w:t>
      </w:r>
      <w:r w:rsidR="00B1089F">
        <w:rPr>
          <w:rFonts w:ascii="Arial" w:hAnsi="Arial" w:cs="Arial"/>
          <w:szCs w:val="24"/>
        </w:rPr>
        <w:t>processed entry</w:t>
      </w:r>
      <w:r w:rsidR="0022051F">
        <w:rPr>
          <w:rFonts w:ascii="Arial" w:hAnsi="Arial" w:cs="Arial"/>
          <w:szCs w:val="24"/>
        </w:rPr>
        <w:t xml:space="preserve"> summary</w:t>
      </w:r>
      <w:r w:rsidR="00B1089F">
        <w:rPr>
          <w:rFonts w:ascii="Arial" w:hAnsi="Arial" w:cs="Arial"/>
          <w:szCs w:val="24"/>
        </w:rPr>
        <w:t>-by-entry</w:t>
      </w:r>
      <w:r w:rsidR="0022051F">
        <w:rPr>
          <w:rFonts w:ascii="Arial" w:hAnsi="Arial" w:cs="Arial"/>
          <w:szCs w:val="24"/>
        </w:rPr>
        <w:t xml:space="preserve"> summary</w:t>
      </w:r>
      <w:r w:rsidR="006379FF">
        <w:rPr>
          <w:rFonts w:ascii="Arial" w:hAnsi="Arial" w:cs="Arial"/>
          <w:szCs w:val="24"/>
        </w:rPr>
        <w:t xml:space="preserve">. </w:t>
      </w:r>
      <w:r w:rsidR="0022051F">
        <w:rPr>
          <w:rFonts w:ascii="Arial" w:hAnsi="Arial" w:cs="Arial"/>
          <w:szCs w:val="24"/>
        </w:rPr>
        <w:t xml:space="preserve">Given the volume and values of the entries affected by the CIT order, CBP is unable to process the refunds owed in a timely or efficient manner using the </w:t>
      </w:r>
      <w:r w:rsidR="00324DCD">
        <w:rPr>
          <w:rFonts w:ascii="Arial" w:hAnsi="Arial" w:cs="Arial"/>
          <w:szCs w:val="24"/>
        </w:rPr>
        <w:t xml:space="preserve">pre-CAPE </w:t>
      </w:r>
      <w:r w:rsidR="0022051F">
        <w:rPr>
          <w:rFonts w:ascii="Arial" w:hAnsi="Arial" w:cs="Arial"/>
          <w:szCs w:val="24"/>
        </w:rPr>
        <w:t xml:space="preserve">process. </w:t>
      </w:r>
      <w:r w:rsidR="006379FF">
        <w:rPr>
          <w:rFonts w:ascii="Arial" w:hAnsi="Arial" w:cs="Arial"/>
          <w:szCs w:val="24"/>
        </w:rPr>
        <w:t xml:space="preserve">The </w:t>
      </w:r>
      <w:r w:rsidR="0022051F">
        <w:rPr>
          <w:rFonts w:ascii="Arial" w:hAnsi="Arial" w:cs="Arial"/>
          <w:szCs w:val="24"/>
        </w:rPr>
        <w:t xml:space="preserve">CAPE </w:t>
      </w:r>
      <w:r w:rsidR="006379FF">
        <w:rPr>
          <w:rFonts w:ascii="Arial" w:hAnsi="Arial" w:cs="Arial"/>
          <w:szCs w:val="24"/>
        </w:rPr>
        <w:t xml:space="preserve">tool allows CBP to process </w:t>
      </w:r>
      <w:r w:rsidR="0001181A">
        <w:rPr>
          <w:rFonts w:ascii="Arial" w:hAnsi="Arial" w:cs="Arial"/>
          <w:szCs w:val="24"/>
        </w:rPr>
        <w:t xml:space="preserve">multiple entry summaries by the same importer on a single submission, which will lead to a single refund </w:t>
      </w:r>
      <w:r w:rsidR="00BF31D4">
        <w:rPr>
          <w:rFonts w:ascii="Arial" w:hAnsi="Arial" w:cs="Arial"/>
          <w:szCs w:val="24"/>
        </w:rPr>
        <w:t xml:space="preserve">for a given importer </w:t>
      </w:r>
      <w:r w:rsidR="0001181A">
        <w:rPr>
          <w:rFonts w:ascii="Arial" w:hAnsi="Arial" w:cs="Arial"/>
          <w:szCs w:val="24"/>
        </w:rPr>
        <w:t xml:space="preserve">rather than multiple </w:t>
      </w:r>
      <w:r w:rsidR="00C400BC">
        <w:rPr>
          <w:rFonts w:ascii="Arial" w:hAnsi="Arial" w:cs="Arial"/>
          <w:szCs w:val="24"/>
        </w:rPr>
        <w:t xml:space="preserve">refund </w:t>
      </w:r>
      <w:r w:rsidR="0001181A">
        <w:rPr>
          <w:rFonts w:ascii="Arial" w:hAnsi="Arial" w:cs="Arial"/>
          <w:szCs w:val="24"/>
        </w:rPr>
        <w:t>transaction</w:t>
      </w:r>
      <w:r w:rsidR="00C400BC">
        <w:rPr>
          <w:rFonts w:ascii="Arial" w:hAnsi="Arial" w:cs="Arial"/>
          <w:szCs w:val="24"/>
        </w:rPr>
        <w:t>s</w:t>
      </w:r>
      <w:r w:rsidR="0001181A">
        <w:rPr>
          <w:rFonts w:ascii="Arial" w:hAnsi="Arial" w:cs="Arial"/>
          <w:szCs w:val="24"/>
        </w:rPr>
        <w:t xml:space="preserve">. </w:t>
      </w:r>
      <w:r w:rsidR="008F33CC">
        <w:rPr>
          <w:rFonts w:ascii="Arial" w:hAnsi="Arial" w:cs="Arial"/>
          <w:szCs w:val="24"/>
        </w:rPr>
        <w:t>I</w:t>
      </w:r>
      <w:r w:rsidRPr="00302EC2" w:rsidR="00302EC2">
        <w:rPr>
          <w:rFonts w:ascii="Arial" w:hAnsi="Arial" w:cs="Arial"/>
          <w:szCs w:val="24"/>
        </w:rPr>
        <w:t xml:space="preserve">mporters </w:t>
      </w:r>
      <w:r w:rsidRPr="00302EC2" w:rsidR="00302EC2">
        <w:rPr>
          <w:rFonts w:ascii="Arial" w:hAnsi="Arial" w:cs="Arial"/>
          <w:szCs w:val="24"/>
        </w:rPr>
        <w:t>are able to</w:t>
      </w:r>
      <w:r w:rsidRPr="00302EC2" w:rsidR="00302EC2">
        <w:rPr>
          <w:rFonts w:ascii="Arial" w:hAnsi="Arial" w:cs="Arial"/>
          <w:szCs w:val="24"/>
        </w:rPr>
        <w:t xml:space="preserve"> file as many CAPE Declarations as they need. </w:t>
      </w:r>
      <w:r>
        <w:rPr>
          <w:rFonts w:ascii="Arial" w:hAnsi="Arial" w:cs="Arial"/>
          <w:szCs w:val="24"/>
        </w:rPr>
        <w:t xml:space="preserve">Thus, potentially thousands of refund transactions can be consolidated into a single payment </w:t>
      </w:r>
      <w:r w:rsidR="00FB4581">
        <w:rPr>
          <w:rFonts w:ascii="Arial" w:hAnsi="Arial" w:cs="Arial"/>
          <w:szCs w:val="24"/>
        </w:rPr>
        <w:t xml:space="preserve">that is </w:t>
      </w:r>
      <w:r>
        <w:rPr>
          <w:rFonts w:ascii="Arial" w:hAnsi="Arial" w:cs="Arial"/>
          <w:szCs w:val="24"/>
        </w:rPr>
        <w:t>directly deposited into an IOR’s account</w:t>
      </w:r>
      <w:r w:rsidR="00E320E7">
        <w:rPr>
          <w:rFonts w:ascii="Arial" w:hAnsi="Arial" w:cs="Arial"/>
          <w:szCs w:val="24"/>
        </w:rPr>
        <w:t xml:space="preserve"> (or the account of their designated party)</w:t>
      </w:r>
      <w:r>
        <w:rPr>
          <w:rFonts w:ascii="Arial" w:hAnsi="Arial" w:cs="Arial"/>
          <w:szCs w:val="24"/>
        </w:rPr>
        <w:t xml:space="preserve"> on file.</w:t>
      </w:r>
      <w:r w:rsidR="00C15B1C">
        <w:rPr>
          <w:rFonts w:ascii="Arial" w:hAnsi="Arial" w:cs="Arial"/>
          <w:szCs w:val="24"/>
        </w:rPr>
        <w:t xml:space="preserve"> </w:t>
      </w:r>
      <w:r w:rsidR="00353802">
        <w:rPr>
          <w:rFonts w:ascii="Arial" w:hAnsi="Arial" w:cs="Arial"/>
          <w:szCs w:val="24"/>
        </w:rPr>
        <w:t xml:space="preserve">The </w:t>
      </w:r>
      <w:r w:rsidR="00C87E5B">
        <w:rPr>
          <w:rFonts w:ascii="Arial" w:hAnsi="Arial" w:cs="Arial"/>
          <w:szCs w:val="24"/>
        </w:rPr>
        <w:t>request</w:t>
      </w:r>
      <w:r w:rsidR="00353802">
        <w:rPr>
          <w:rFonts w:ascii="Arial" w:hAnsi="Arial" w:cs="Arial"/>
          <w:szCs w:val="24"/>
        </w:rPr>
        <w:t xml:space="preserve"> for a refund that </w:t>
      </w:r>
      <w:r w:rsidR="00454CB3">
        <w:rPr>
          <w:rFonts w:ascii="Arial" w:hAnsi="Arial" w:cs="Arial"/>
          <w:szCs w:val="24"/>
        </w:rPr>
        <w:t>is</w:t>
      </w:r>
      <w:r w:rsidR="00353802">
        <w:rPr>
          <w:rFonts w:ascii="Arial" w:hAnsi="Arial" w:cs="Arial"/>
          <w:szCs w:val="24"/>
        </w:rPr>
        <w:t xml:space="preserve"> filed through CAPE </w:t>
      </w:r>
      <w:r w:rsidR="00454CB3">
        <w:rPr>
          <w:rFonts w:ascii="Arial" w:hAnsi="Arial" w:cs="Arial"/>
          <w:szCs w:val="24"/>
        </w:rPr>
        <w:t xml:space="preserve">is </w:t>
      </w:r>
      <w:r w:rsidR="00353802">
        <w:rPr>
          <w:rFonts w:ascii="Arial" w:hAnsi="Arial" w:cs="Arial"/>
          <w:szCs w:val="24"/>
        </w:rPr>
        <w:t>called a “CAPE Declaration</w:t>
      </w:r>
      <w:r w:rsidR="0061633B">
        <w:rPr>
          <w:rFonts w:ascii="Arial" w:hAnsi="Arial" w:cs="Arial"/>
          <w:szCs w:val="24"/>
        </w:rPr>
        <w:t>.</w:t>
      </w:r>
      <w:r w:rsidR="00353802">
        <w:rPr>
          <w:rFonts w:ascii="Arial" w:hAnsi="Arial" w:cs="Arial"/>
          <w:szCs w:val="24"/>
        </w:rPr>
        <w:t>”</w:t>
      </w:r>
    </w:p>
    <w:p w:rsidR="007762CB" w:rsidP="004C7F71" w14:paraId="24B4D66A" w14:textId="77777777">
      <w:pPr>
        <w:ind w:left="720"/>
        <w:rPr>
          <w:rFonts w:ascii="Arial" w:hAnsi="Arial" w:cs="Arial"/>
          <w:szCs w:val="24"/>
        </w:rPr>
      </w:pPr>
    </w:p>
    <w:p w:rsidR="007762CB" w:rsidP="004C7F71" w14:paraId="0E8DEFC9" w14:textId="712AA04E">
      <w:pPr>
        <w:ind w:left="720"/>
        <w:rPr>
          <w:rFonts w:ascii="Arial" w:hAnsi="Arial" w:cs="Arial"/>
          <w:szCs w:val="24"/>
        </w:rPr>
      </w:pPr>
      <w:r>
        <w:rPr>
          <w:rFonts w:ascii="Arial" w:hAnsi="Arial" w:cs="Arial"/>
          <w:szCs w:val="24"/>
        </w:rPr>
        <w:t xml:space="preserve">The new CAPE tool </w:t>
      </w:r>
      <w:r w:rsidR="00307B0D">
        <w:rPr>
          <w:rFonts w:ascii="Arial" w:hAnsi="Arial" w:cs="Arial"/>
          <w:szCs w:val="24"/>
        </w:rPr>
        <w:t>allows</w:t>
      </w:r>
      <w:r>
        <w:rPr>
          <w:rFonts w:ascii="Arial" w:hAnsi="Arial" w:cs="Arial"/>
          <w:szCs w:val="24"/>
        </w:rPr>
        <w:t>—</w:t>
      </w:r>
    </w:p>
    <w:p w:rsidR="00350309" w:rsidP="007762CB" w14:paraId="672EE07F" w14:textId="7B87590A">
      <w:pPr>
        <w:pStyle w:val="ListParagraph"/>
        <w:numPr>
          <w:ilvl w:val="0"/>
          <w:numId w:val="27"/>
        </w:numPr>
        <w:rPr>
          <w:rFonts w:ascii="Arial" w:hAnsi="Arial" w:cs="Arial"/>
          <w:szCs w:val="24"/>
        </w:rPr>
      </w:pPr>
      <w:r>
        <w:rPr>
          <w:rFonts w:ascii="Arial" w:hAnsi="Arial" w:cs="Arial"/>
          <w:szCs w:val="24"/>
        </w:rPr>
        <w:t xml:space="preserve">Automated processes to </w:t>
      </w:r>
      <w:r w:rsidR="00307B0D">
        <w:rPr>
          <w:rFonts w:ascii="Arial" w:hAnsi="Arial" w:cs="Arial"/>
          <w:szCs w:val="24"/>
        </w:rPr>
        <w:t xml:space="preserve">be </w:t>
      </w:r>
      <w:r w:rsidRPr="00307B0D" w:rsidR="00307B0D">
        <w:rPr>
          <w:rFonts w:ascii="Arial" w:hAnsi="Arial" w:cs="Arial"/>
          <w:szCs w:val="24"/>
        </w:rPr>
        <w:t>leverage</w:t>
      </w:r>
      <w:r w:rsidR="00307B0D">
        <w:rPr>
          <w:rFonts w:ascii="Arial" w:hAnsi="Arial" w:cs="Arial"/>
          <w:szCs w:val="24"/>
        </w:rPr>
        <w:t>d</w:t>
      </w:r>
      <w:r w:rsidRPr="00307B0D" w:rsidR="00307B0D">
        <w:rPr>
          <w:rFonts w:ascii="Arial" w:hAnsi="Arial" w:cs="Arial"/>
          <w:szCs w:val="24"/>
        </w:rPr>
        <w:t xml:space="preserve"> </w:t>
      </w:r>
      <w:r w:rsidR="00FB4581">
        <w:rPr>
          <w:rFonts w:ascii="Arial" w:hAnsi="Arial" w:cs="Arial"/>
          <w:szCs w:val="24"/>
        </w:rPr>
        <w:t xml:space="preserve">to </w:t>
      </w:r>
      <w:r>
        <w:rPr>
          <w:rFonts w:ascii="Arial" w:hAnsi="Arial" w:cs="Arial"/>
          <w:szCs w:val="24"/>
        </w:rPr>
        <w:t>the full</w:t>
      </w:r>
      <w:r w:rsidR="005A307C">
        <w:rPr>
          <w:rFonts w:ascii="Arial" w:hAnsi="Arial" w:cs="Arial"/>
          <w:szCs w:val="24"/>
        </w:rPr>
        <w:t>est</w:t>
      </w:r>
      <w:r>
        <w:rPr>
          <w:rFonts w:ascii="Arial" w:hAnsi="Arial" w:cs="Arial"/>
          <w:szCs w:val="24"/>
        </w:rPr>
        <w:t xml:space="preserve"> extent</w:t>
      </w:r>
      <w:r>
        <w:rPr>
          <w:rFonts w:ascii="Arial" w:hAnsi="Arial" w:cs="Arial"/>
          <w:szCs w:val="24"/>
        </w:rPr>
        <w:t xml:space="preserve"> possible</w:t>
      </w:r>
      <w:r w:rsidR="00824AC6">
        <w:rPr>
          <w:rFonts w:ascii="Arial" w:hAnsi="Arial" w:cs="Arial"/>
          <w:szCs w:val="24"/>
        </w:rPr>
        <w:t xml:space="preserve"> to segment risk and </w:t>
      </w:r>
      <w:r w:rsidR="00973AAA">
        <w:rPr>
          <w:rFonts w:ascii="Arial" w:hAnsi="Arial" w:cs="Arial"/>
          <w:szCs w:val="24"/>
        </w:rPr>
        <w:t xml:space="preserve">execute </w:t>
      </w:r>
      <w:r w:rsidR="00824AC6">
        <w:rPr>
          <w:rFonts w:ascii="Arial" w:hAnsi="Arial" w:cs="Arial"/>
          <w:szCs w:val="24"/>
        </w:rPr>
        <w:t>millions of mathematical calculations with precision.</w:t>
      </w:r>
    </w:p>
    <w:p w:rsidR="00824AC6" w:rsidP="007762CB" w14:paraId="5A120F5E" w14:textId="2F46A95C">
      <w:pPr>
        <w:pStyle w:val="ListParagraph"/>
        <w:numPr>
          <w:ilvl w:val="0"/>
          <w:numId w:val="27"/>
        </w:numPr>
        <w:rPr>
          <w:rFonts w:ascii="Arial" w:hAnsi="Arial" w:cs="Arial"/>
          <w:szCs w:val="24"/>
        </w:rPr>
      </w:pPr>
      <w:r>
        <w:rPr>
          <w:rFonts w:ascii="Arial" w:hAnsi="Arial" w:cs="Arial"/>
          <w:szCs w:val="24"/>
        </w:rPr>
        <w:t xml:space="preserve">CBP personnel to focus on those refund </w:t>
      </w:r>
      <w:r w:rsidR="00353802">
        <w:rPr>
          <w:rFonts w:ascii="Arial" w:hAnsi="Arial" w:cs="Arial"/>
          <w:szCs w:val="24"/>
        </w:rPr>
        <w:t>Declarations</w:t>
      </w:r>
      <w:r>
        <w:rPr>
          <w:rFonts w:ascii="Arial" w:hAnsi="Arial" w:cs="Arial"/>
          <w:szCs w:val="24"/>
        </w:rPr>
        <w:t xml:space="preserve"> that are considered “high risk” due to the dollar values involved or the risk profile of the IOR.</w:t>
      </w:r>
    </w:p>
    <w:p w:rsidR="000B5BA3" w:rsidP="007762CB" w14:paraId="1D5DF022" w14:textId="06E578AC">
      <w:pPr>
        <w:pStyle w:val="ListParagraph"/>
        <w:numPr>
          <w:ilvl w:val="0"/>
          <w:numId w:val="27"/>
        </w:numPr>
        <w:rPr>
          <w:rFonts w:ascii="Arial" w:hAnsi="Arial" w:cs="Arial"/>
          <w:szCs w:val="24"/>
        </w:rPr>
      </w:pPr>
      <w:r>
        <w:rPr>
          <w:rFonts w:ascii="Arial" w:hAnsi="Arial" w:cs="Arial"/>
          <w:szCs w:val="24"/>
        </w:rPr>
        <w:t xml:space="preserve">CBP personnel to determine with </w:t>
      </w:r>
      <w:r w:rsidR="0017284B">
        <w:rPr>
          <w:rFonts w:ascii="Arial" w:hAnsi="Arial" w:cs="Arial"/>
          <w:szCs w:val="24"/>
        </w:rPr>
        <w:t xml:space="preserve">confidence </w:t>
      </w:r>
      <w:r>
        <w:rPr>
          <w:rFonts w:ascii="Arial" w:hAnsi="Arial" w:cs="Arial"/>
          <w:szCs w:val="24"/>
        </w:rPr>
        <w:t xml:space="preserve">which lines </w:t>
      </w:r>
      <w:r w:rsidR="0017284B">
        <w:rPr>
          <w:rFonts w:ascii="Arial" w:hAnsi="Arial" w:cs="Arial"/>
          <w:szCs w:val="24"/>
        </w:rPr>
        <w:t xml:space="preserve">on an entry summary are eligible for an IEEPA refund while </w:t>
      </w:r>
      <w:r w:rsidR="00770450">
        <w:rPr>
          <w:rFonts w:ascii="Arial" w:hAnsi="Arial" w:cs="Arial"/>
          <w:szCs w:val="24"/>
        </w:rPr>
        <w:t>ensuring</w:t>
      </w:r>
      <w:r w:rsidR="0017284B">
        <w:rPr>
          <w:rFonts w:ascii="Arial" w:hAnsi="Arial" w:cs="Arial"/>
          <w:szCs w:val="24"/>
        </w:rPr>
        <w:t xml:space="preserve"> </w:t>
      </w:r>
      <w:r w:rsidR="00770450">
        <w:rPr>
          <w:rFonts w:ascii="Arial" w:hAnsi="Arial" w:cs="Arial"/>
          <w:szCs w:val="24"/>
        </w:rPr>
        <w:t>the remaining duties</w:t>
      </w:r>
      <w:r w:rsidR="00325B85">
        <w:rPr>
          <w:rFonts w:ascii="Arial" w:hAnsi="Arial" w:cs="Arial"/>
          <w:szCs w:val="24"/>
        </w:rPr>
        <w:t xml:space="preserve"> (including duties owed for AD/CVD remedies and Section 232 tariffs)</w:t>
      </w:r>
      <w:r w:rsidR="00770450">
        <w:rPr>
          <w:rFonts w:ascii="Arial" w:hAnsi="Arial" w:cs="Arial"/>
          <w:szCs w:val="24"/>
        </w:rPr>
        <w:t>, tax</w:t>
      </w:r>
      <w:r w:rsidR="006F329F">
        <w:rPr>
          <w:rFonts w:ascii="Arial" w:hAnsi="Arial" w:cs="Arial"/>
          <w:szCs w:val="24"/>
        </w:rPr>
        <w:t>es</w:t>
      </w:r>
      <w:r w:rsidR="00770450">
        <w:rPr>
          <w:rFonts w:ascii="Arial" w:hAnsi="Arial" w:cs="Arial"/>
          <w:szCs w:val="24"/>
        </w:rPr>
        <w:t xml:space="preserve">, and fees that are owed the U.S. </w:t>
      </w:r>
      <w:r w:rsidR="00A25EB4">
        <w:rPr>
          <w:rFonts w:ascii="Arial" w:hAnsi="Arial" w:cs="Arial"/>
          <w:szCs w:val="24"/>
        </w:rPr>
        <w:t>G</w:t>
      </w:r>
      <w:r w:rsidR="00770450">
        <w:rPr>
          <w:rFonts w:ascii="Arial" w:hAnsi="Arial" w:cs="Arial"/>
          <w:szCs w:val="24"/>
        </w:rPr>
        <w:t>overnment are retained</w:t>
      </w:r>
      <w:r>
        <w:rPr>
          <w:rFonts w:ascii="Arial" w:hAnsi="Arial" w:cs="Arial"/>
          <w:szCs w:val="24"/>
        </w:rPr>
        <w:t xml:space="preserve"> and collected as usual</w:t>
      </w:r>
      <w:r w:rsidR="00325B85">
        <w:rPr>
          <w:rFonts w:ascii="Arial" w:hAnsi="Arial" w:cs="Arial"/>
          <w:szCs w:val="24"/>
        </w:rPr>
        <w:t>.</w:t>
      </w:r>
    </w:p>
    <w:p w:rsidR="00052893" w:rsidP="007762CB" w14:paraId="044A46AF" w14:textId="16AA3413">
      <w:pPr>
        <w:pStyle w:val="ListParagraph"/>
        <w:numPr>
          <w:ilvl w:val="0"/>
          <w:numId w:val="27"/>
        </w:numPr>
        <w:rPr>
          <w:rFonts w:ascii="Arial" w:hAnsi="Arial" w:cs="Arial"/>
          <w:szCs w:val="24"/>
        </w:rPr>
      </w:pPr>
      <w:r>
        <w:rPr>
          <w:rFonts w:ascii="Arial" w:hAnsi="Arial" w:cs="Arial"/>
          <w:szCs w:val="24"/>
        </w:rPr>
        <w:t xml:space="preserve">CBP personnel to </w:t>
      </w:r>
      <w:r w:rsidR="00A56AF7">
        <w:rPr>
          <w:rFonts w:ascii="Arial" w:hAnsi="Arial" w:cs="Arial"/>
          <w:szCs w:val="24"/>
        </w:rPr>
        <w:t xml:space="preserve">ensure </w:t>
      </w:r>
      <w:r>
        <w:rPr>
          <w:rFonts w:ascii="Arial" w:hAnsi="Arial" w:cs="Arial"/>
          <w:szCs w:val="24"/>
        </w:rPr>
        <w:t xml:space="preserve">that the </w:t>
      </w:r>
      <w:r w:rsidR="003E60E2">
        <w:rPr>
          <w:rFonts w:ascii="Arial" w:hAnsi="Arial" w:cs="Arial"/>
          <w:szCs w:val="24"/>
        </w:rPr>
        <w:t>precise</w:t>
      </w:r>
      <w:r>
        <w:rPr>
          <w:rFonts w:ascii="Arial" w:hAnsi="Arial" w:cs="Arial"/>
          <w:szCs w:val="24"/>
        </w:rPr>
        <w:t xml:space="preserve"> duty owed to the IOR is refunded </w:t>
      </w:r>
      <w:r w:rsidR="003E60E2">
        <w:rPr>
          <w:rFonts w:ascii="Arial" w:hAnsi="Arial" w:cs="Arial"/>
          <w:szCs w:val="24"/>
        </w:rPr>
        <w:t xml:space="preserve">directly </w:t>
      </w:r>
      <w:r>
        <w:rPr>
          <w:rFonts w:ascii="Arial" w:hAnsi="Arial" w:cs="Arial"/>
          <w:szCs w:val="24"/>
        </w:rPr>
        <w:t>to the IOR’s account—no overpayments or payments to a</w:t>
      </w:r>
      <w:r w:rsidR="003E60E2">
        <w:rPr>
          <w:rFonts w:ascii="Arial" w:hAnsi="Arial" w:cs="Arial"/>
          <w:szCs w:val="24"/>
        </w:rPr>
        <w:t>n erroneous party.</w:t>
      </w:r>
    </w:p>
    <w:p w:rsidR="00092AF4" w:rsidP="00092AF4" w14:paraId="6EC80C67" w14:textId="77777777">
      <w:pPr>
        <w:rPr>
          <w:rFonts w:ascii="Arial" w:hAnsi="Arial" w:cs="Arial"/>
          <w:szCs w:val="24"/>
        </w:rPr>
      </w:pPr>
    </w:p>
    <w:p w:rsidR="00092AF4" w:rsidP="00092AF4" w14:paraId="5C3D23BC" w14:textId="2C531CE7">
      <w:pPr>
        <w:ind w:left="720"/>
        <w:rPr>
          <w:rFonts w:ascii="Arial" w:hAnsi="Arial" w:cs="Arial"/>
          <w:szCs w:val="24"/>
        </w:rPr>
      </w:pPr>
      <w:r w:rsidRPr="00092AF4">
        <w:rPr>
          <w:rFonts w:ascii="Arial" w:hAnsi="Arial" w:cs="Arial"/>
          <w:szCs w:val="24"/>
        </w:rPr>
        <w:t>IORs submit the</w:t>
      </w:r>
      <w:r w:rsidR="00B16EEB">
        <w:rPr>
          <w:rFonts w:ascii="Arial" w:hAnsi="Arial" w:cs="Arial"/>
          <w:szCs w:val="24"/>
        </w:rPr>
        <w:t xml:space="preserve"> </w:t>
      </w:r>
      <w:r w:rsidRPr="00092AF4">
        <w:rPr>
          <w:rFonts w:ascii="Arial" w:hAnsi="Arial" w:cs="Arial"/>
          <w:szCs w:val="24"/>
        </w:rPr>
        <w:t>information</w:t>
      </w:r>
      <w:r w:rsidR="00B16EEB">
        <w:rPr>
          <w:rFonts w:ascii="Arial" w:hAnsi="Arial" w:cs="Arial"/>
          <w:szCs w:val="24"/>
        </w:rPr>
        <w:t xml:space="preserve"> </w:t>
      </w:r>
      <w:r w:rsidR="009610D5">
        <w:rPr>
          <w:rFonts w:ascii="Arial" w:hAnsi="Arial" w:cs="Arial"/>
          <w:szCs w:val="24"/>
        </w:rPr>
        <w:t>related to their refund request</w:t>
      </w:r>
      <w:r w:rsidRPr="00092AF4">
        <w:rPr>
          <w:rFonts w:ascii="Arial" w:hAnsi="Arial" w:cs="Arial"/>
          <w:szCs w:val="24"/>
        </w:rPr>
        <w:t xml:space="preserve"> to CBP through the </w:t>
      </w:r>
      <w:r w:rsidR="00306708">
        <w:rPr>
          <w:rFonts w:ascii="Arial" w:hAnsi="Arial" w:cs="Arial"/>
          <w:szCs w:val="24"/>
        </w:rPr>
        <w:t>ACE Portal</w:t>
      </w:r>
      <w:r w:rsidRPr="00092AF4">
        <w:rPr>
          <w:rFonts w:ascii="Arial" w:hAnsi="Arial" w:cs="Arial"/>
          <w:szCs w:val="24"/>
        </w:rPr>
        <w:t>. Alternatively, IOR</w:t>
      </w:r>
      <w:r w:rsidR="00A56AF7">
        <w:rPr>
          <w:rFonts w:ascii="Arial" w:hAnsi="Arial" w:cs="Arial"/>
          <w:szCs w:val="24"/>
        </w:rPr>
        <w:t>s</w:t>
      </w:r>
      <w:r w:rsidRPr="00092AF4">
        <w:rPr>
          <w:rFonts w:ascii="Arial" w:hAnsi="Arial" w:cs="Arial"/>
          <w:szCs w:val="24"/>
        </w:rPr>
        <w:t xml:space="preserve"> may have their information submitted to CBP using a licensed customs broker. Brokers are licensed through CBP to conduct customs business on behalf of their IOR clients. </w:t>
      </w:r>
      <w:r w:rsidRPr="00092AF4">
        <w:rPr>
          <w:rFonts w:ascii="Arial" w:hAnsi="Arial" w:cs="Arial"/>
          <w:szCs w:val="24"/>
        </w:rPr>
        <w:t>In order to</w:t>
      </w:r>
      <w:r w:rsidRPr="00092AF4">
        <w:rPr>
          <w:rFonts w:ascii="Arial" w:hAnsi="Arial" w:cs="Arial"/>
          <w:szCs w:val="24"/>
        </w:rPr>
        <w:t xml:space="preserve"> receive a refund through the CAPE process, the IOR, or their designated broker, must have an </w:t>
      </w:r>
      <w:r w:rsidRPr="00092AF4">
        <w:rPr>
          <w:rFonts w:ascii="Arial" w:hAnsi="Arial" w:cs="Arial"/>
          <w:szCs w:val="24"/>
        </w:rPr>
        <w:t xml:space="preserve">active and up-to-date ACE </w:t>
      </w:r>
      <w:r w:rsidR="0077419E">
        <w:rPr>
          <w:rFonts w:ascii="Arial" w:hAnsi="Arial" w:cs="Arial"/>
          <w:szCs w:val="24"/>
        </w:rPr>
        <w:t xml:space="preserve">Portal </w:t>
      </w:r>
      <w:r w:rsidRPr="00092AF4">
        <w:rPr>
          <w:rFonts w:ascii="Arial" w:hAnsi="Arial" w:cs="Arial"/>
          <w:szCs w:val="24"/>
        </w:rPr>
        <w:t xml:space="preserve">account </w:t>
      </w:r>
      <w:r w:rsidR="00343AA7">
        <w:rPr>
          <w:rFonts w:ascii="Arial" w:hAnsi="Arial" w:cs="Arial"/>
          <w:szCs w:val="24"/>
        </w:rPr>
        <w:t>and</w:t>
      </w:r>
      <w:r w:rsidRPr="00092AF4">
        <w:rPr>
          <w:rFonts w:ascii="Arial" w:hAnsi="Arial" w:cs="Arial"/>
          <w:szCs w:val="24"/>
        </w:rPr>
        <w:t xml:space="preserve"> supporting profile. If a broker is filing a </w:t>
      </w:r>
      <w:r w:rsidR="00C87E5B">
        <w:rPr>
          <w:rFonts w:ascii="Arial" w:hAnsi="Arial" w:cs="Arial"/>
          <w:szCs w:val="24"/>
        </w:rPr>
        <w:t>Declaration</w:t>
      </w:r>
      <w:r w:rsidRPr="00092AF4">
        <w:rPr>
          <w:rFonts w:ascii="Arial" w:hAnsi="Arial" w:cs="Arial"/>
          <w:szCs w:val="24"/>
        </w:rPr>
        <w:t xml:space="preserve"> on an IOR’s behalf, they must be the “notify party” designated in the appropriate ACE account. Only ACE account holders will be able to </w:t>
      </w:r>
      <w:r w:rsidR="00515345">
        <w:rPr>
          <w:rFonts w:ascii="Arial" w:hAnsi="Arial" w:cs="Arial"/>
          <w:szCs w:val="24"/>
        </w:rPr>
        <w:t>file</w:t>
      </w:r>
      <w:r w:rsidRPr="00092AF4">
        <w:rPr>
          <w:rFonts w:ascii="Arial" w:hAnsi="Arial" w:cs="Arial"/>
          <w:szCs w:val="24"/>
        </w:rPr>
        <w:t xml:space="preserve"> a </w:t>
      </w:r>
      <w:r w:rsidR="00515345">
        <w:rPr>
          <w:rFonts w:ascii="Arial" w:hAnsi="Arial" w:cs="Arial"/>
          <w:szCs w:val="24"/>
        </w:rPr>
        <w:t>Declaration</w:t>
      </w:r>
      <w:r w:rsidRPr="00092AF4">
        <w:rPr>
          <w:rFonts w:ascii="Arial" w:hAnsi="Arial" w:cs="Arial"/>
          <w:szCs w:val="24"/>
        </w:rPr>
        <w:t xml:space="preserve"> through the CAPE tool</w:t>
      </w:r>
      <w:r w:rsidR="00FB7072">
        <w:rPr>
          <w:rFonts w:ascii="Arial" w:hAnsi="Arial" w:cs="Arial"/>
          <w:szCs w:val="24"/>
        </w:rPr>
        <w:t>.</w:t>
      </w:r>
    </w:p>
    <w:p w:rsidR="00064A63" w:rsidP="00092AF4" w14:paraId="549C3ED1" w14:textId="77777777">
      <w:pPr>
        <w:ind w:left="720"/>
        <w:rPr>
          <w:rFonts w:ascii="Arial" w:hAnsi="Arial" w:cs="Arial"/>
          <w:szCs w:val="24"/>
        </w:rPr>
      </w:pPr>
    </w:p>
    <w:p w:rsidR="00064A63" w:rsidP="00092AF4" w14:paraId="32E16529" w14:textId="4DDAC668">
      <w:pPr>
        <w:ind w:left="720"/>
        <w:rPr>
          <w:rFonts w:ascii="Arial" w:hAnsi="Arial" w:cs="Arial"/>
          <w:szCs w:val="24"/>
        </w:rPr>
      </w:pPr>
      <w:r>
        <w:rPr>
          <w:rFonts w:ascii="Arial" w:hAnsi="Arial" w:cs="Arial"/>
          <w:szCs w:val="24"/>
        </w:rPr>
        <w:t xml:space="preserve">Most </w:t>
      </w:r>
      <w:r w:rsidR="00DD7ACC">
        <w:rPr>
          <w:rFonts w:ascii="Arial" w:hAnsi="Arial" w:cs="Arial"/>
          <w:szCs w:val="24"/>
        </w:rPr>
        <w:t>small</w:t>
      </w:r>
      <w:r w:rsidR="0036276E">
        <w:rPr>
          <w:rFonts w:ascii="Arial" w:hAnsi="Arial" w:cs="Arial"/>
          <w:szCs w:val="24"/>
        </w:rPr>
        <w:t xml:space="preserve"> businesses do not have an ACE account and instead enlist the assistance of a licensed customs broker to conduct business on their behalf. </w:t>
      </w:r>
      <w:r w:rsidR="0081048F">
        <w:rPr>
          <w:rFonts w:ascii="Arial" w:hAnsi="Arial" w:cs="Arial"/>
          <w:szCs w:val="24"/>
        </w:rPr>
        <w:t>They will continue to be abl</w:t>
      </w:r>
      <w:r w:rsidR="007C6727">
        <w:rPr>
          <w:rFonts w:ascii="Arial" w:hAnsi="Arial" w:cs="Arial"/>
          <w:szCs w:val="24"/>
        </w:rPr>
        <w:t>e</w:t>
      </w:r>
      <w:r w:rsidR="0081048F">
        <w:rPr>
          <w:rFonts w:ascii="Arial" w:hAnsi="Arial" w:cs="Arial"/>
          <w:szCs w:val="24"/>
        </w:rPr>
        <w:t>, and are expected</w:t>
      </w:r>
      <w:r w:rsidR="007C6727">
        <w:rPr>
          <w:rFonts w:ascii="Arial" w:hAnsi="Arial" w:cs="Arial"/>
          <w:szCs w:val="24"/>
        </w:rPr>
        <w:t>,</w:t>
      </w:r>
      <w:r w:rsidR="0081048F">
        <w:rPr>
          <w:rFonts w:ascii="Arial" w:hAnsi="Arial" w:cs="Arial"/>
          <w:szCs w:val="24"/>
        </w:rPr>
        <w:t xml:space="preserve"> </w:t>
      </w:r>
      <w:r w:rsidR="007C6727">
        <w:rPr>
          <w:rFonts w:ascii="Arial" w:hAnsi="Arial" w:cs="Arial"/>
          <w:szCs w:val="24"/>
        </w:rPr>
        <w:t xml:space="preserve">to </w:t>
      </w:r>
      <w:r w:rsidR="0081048F">
        <w:rPr>
          <w:rFonts w:ascii="Arial" w:hAnsi="Arial" w:cs="Arial"/>
          <w:szCs w:val="24"/>
        </w:rPr>
        <w:t>use their customs</w:t>
      </w:r>
      <w:r w:rsidR="007C6727">
        <w:rPr>
          <w:rFonts w:ascii="Arial" w:hAnsi="Arial" w:cs="Arial"/>
          <w:szCs w:val="24"/>
        </w:rPr>
        <w:t xml:space="preserve"> brokers for the IEEPA refunds process and CAPE. </w:t>
      </w:r>
    </w:p>
    <w:p w:rsidR="007C6727" w:rsidP="00092AF4" w14:paraId="455E119E" w14:textId="77777777">
      <w:pPr>
        <w:ind w:left="720"/>
        <w:rPr>
          <w:rFonts w:ascii="Arial" w:hAnsi="Arial" w:cs="Arial"/>
          <w:szCs w:val="24"/>
        </w:rPr>
      </w:pPr>
    </w:p>
    <w:p w:rsidR="00703429" w:rsidRPr="00703429" w:rsidP="001642A1" w14:paraId="07B489A5" w14:textId="36784793">
      <w:pPr>
        <w:ind w:left="720"/>
        <w:rPr>
          <w:rFonts w:ascii="Arial" w:hAnsi="Arial" w:cs="Arial"/>
          <w:szCs w:val="24"/>
        </w:rPr>
      </w:pPr>
      <w:r>
        <w:rPr>
          <w:rFonts w:ascii="Arial" w:hAnsi="Arial" w:cs="Arial"/>
          <w:szCs w:val="24"/>
        </w:rPr>
        <w:t>It is a</w:t>
      </w:r>
      <w:r w:rsidRPr="00703429">
        <w:rPr>
          <w:rFonts w:ascii="Arial" w:hAnsi="Arial" w:cs="Arial"/>
          <w:szCs w:val="24"/>
        </w:rPr>
        <w:t xml:space="preserve">lso </w:t>
      </w:r>
      <w:r>
        <w:rPr>
          <w:rFonts w:ascii="Arial" w:hAnsi="Arial" w:cs="Arial"/>
          <w:szCs w:val="24"/>
        </w:rPr>
        <w:t xml:space="preserve">important to </w:t>
      </w:r>
      <w:r w:rsidRPr="00703429">
        <w:rPr>
          <w:rFonts w:ascii="Arial" w:hAnsi="Arial" w:cs="Arial"/>
          <w:szCs w:val="24"/>
        </w:rPr>
        <w:t>note that the Federal Government no longer disburses paper checks. This was established in Executive Order 12247</w:t>
      </w:r>
      <w:r w:rsidR="00907F78">
        <w:rPr>
          <w:rFonts w:ascii="Arial" w:hAnsi="Arial" w:cs="Arial"/>
          <w:szCs w:val="24"/>
        </w:rPr>
        <w:t xml:space="preserve"> as implemented by </w:t>
      </w:r>
      <w:r w:rsidRPr="00703429">
        <w:rPr>
          <w:rFonts w:ascii="Arial" w:hAnsi="Arial" w:cs="Arial"/>
          <w:szCs w:val="24"/>
        </w:rPr>
        <w:t xml:space="preserve">CBP </w:t>
      </w:r>
      <w:r w:rsidR="00907F78">
        <w:rPr>
          <w:rFonts w:ascii="Arial" w:hAnsi="Arial" w:cs="Arial"/>
          <w:szCs w:val="24"/>
        </w:rPr>
        <w:t>the</w:t>
      </w:r>
      <w:r w:rsidRPr="00703429">
        <w:rPr>
          <w:rFonts w:ascii="Arial" w:hAnsi="Arial" w:cs="Arial"/>
          <w:szCs w:val="24"/>
        </w:rPr>
        <w:t xml:space="preserve"> Interim Final Rule</w:t>
      </w:r>
      <w:r w:rsidR="001642A1">
        <w:rPr>
          <w:rFonts w:ascii="Arial" w:hAnsi="Arial" w:cs="Arial"/>
          <w:szCs w:val="24"/>
        </w:rPr>
        <w:t xml:space="preserve"> (IFR)</w:t>
      </w:r>
      <w:r w:rsidRPr="00703429">
        <w:rPr>
          <w:rFonts w:ascii="Arial" w:hAnsi="Arial" w:cs="Arial"/>
          <w:i/>
          <w:iCs/>
          <w:szCs w:val="24"/>
        </w:rPr>
        <w:t xml:space="preserve"> Electronic Refunds</w:t>
      </w:r>
      <w:r w:rsidRPr="00703429">
        <w:rPr>
          <w:rFonts w:ascii="Arial" w:hAnsi="Arial" w:cs="Arial"/>
          <w:szCs w:val="24"/>
        </w:rPr>
        <w:t xml:space="preserve"> (91 FR 21) in January</w:t>
      </w:r>
      <w:r w:rsidR="00907F78">
        <w:rPr>
          <w:rFonts w:ascii="Arial" w:hAnsi="Arial" w:cs="Arial"/>
          <w:szCs w:val="24"/>
        </w:rPr>
        <w:t xml:space="preserve"> 2026</w:t>
      </w:r>
      <w:r w:rsidRPr="00703429">
        <w:rPr>
          <w:rFonts w:ascii="Arial" w:hAnsi="Arial" w:cs="Arial"/>
          <w:szCs w:val="24"/>
        </w:rPr>
        <w:t xml:space="preserve">. </w:t>
      </w:r>
      <w:r w:rsidR="00907F78">
        <w:rPr>
          <w:rFonts w:ascii="Arial" w:hAnsi="Arial" w:cs="Arial"/>
          <w:szCs w:val="24"/>
        </w:rPr>
        <w:t>CBP</w:t>
      </w:r>
      <w:r w:rsidRPr="00703429">
        <w:rPr>
          <w:rFonts w:ascii="Arial" w:hAnsi="Arial" w:cs="Arial"/>
          <w:szCs w:val="24"/>
        </w:rPr>
        <w:t xml:space="preserve"> </w:t>
      </w:r>
      <w:r w:rsidR="00907F78">
        <w:rPr>
          <w:rFonts w:ascii="Arial" w:hAnsi="Arial" w:cs="Arial"/>
          <w:szCs w:val="24"/>
        </w:rPr>
        <w:t>is</w:t>
      </w:r>
      <w:r w:rsidRPr="00703429">
        <w:rPr>
          <w:rFonts w:ascii="Arial" w:hAnsi="Arial" w:cs="Arial"/>
          <w:szCs w:val="24"/>
        </w:rPr>
        <w:t xml:space="preserve"> currently holding refunds for </w:t>
      </w:r>
      <w:r w:rsidR="001642A1">
        <w:rPr>
          <w:rFonts w:ascii="Arial" w:hAnsi="Arial" w:cs="Arial"/>
          <w:szCs w:val="24"/>
        </w:rPr>
        <w:t>filers</w:t>
      </w:r>
      <w:r w:rsidRPr="00703429">
        <w:rPr>
          <w:rFonts w:ascii="Arial" w:hAnsi="Arial" w:cs="Arial"/>
          <w:szCs w:val="24"/>
        </w:rPr>
        <w:t xml:space="preserve"> who do not have an ACH account on file in ACE</w:t>
      </w:r>
      <w:r w:rsidR="001642A1">
        <w:rPr>
          <w:rFonts w:ascii="Arial" w:hAnsi="Arial" w:cs="Arial"/>
          <w:szCs w:val="24"/>
        </w:rPr>
        <w:t>. CBP</w:t>
      </w:r>
      <w:r w:rsidRPr="00703429">
        <w:rPr>
          <w:rFonts w:ascii="Arial" w:hAnsi="Arial" w:cs="Arial"/>
          <w:szCs w:val="24"/>
        </w:rPr>
        <w:t xml:space="preserve"> will continue to do the same for IEEPA Refunds.</w:t>
      </w:r>
      <w:r w:rsidR="001642A1">
        <w:rPr>
          <w:rFonts w:ascii="Arial" w:hAnsi="Arial" w:cs="Arial"/>
          <w:szCs w:val="24"/>
        </w:rPr>
        <w:t xml:space="preserve"> </w:t>
      </w:r>
      <w:r w:rsidRPr="00703429">
        <w:rPr>
          <w:rFonts w:ascii="Arial" w:hAnsi="Arial" w:cs="Arial"/>
          <w:szCs w:val="24"/>
        </w:rPr>
        <w:t xml:space="preserve">As noted in the IFR: “If an importer believes that one of the waiver criteria in </w:t>
      </w:r>
      <w:hyperlink r:id="rId9" w:tgtFrame="_blank" w:history="1">
        <w:r w:rsidRPr="00703429">
          <w:rPr>
            <w:rStyle w:val="Hyperlink"/>
            <w:rFonts w:ascii="Arial" w:hAnsi="Arial" w:cs="Arial"/>
            <w:szCs w:val="24"/>
          </w:rPr>
          <w:t>31 CFR part 208</w:t>
        </w:r>
      </w:hyperlink>
      <w:r w:rsidRPr="00703429">
        <w:rPr>
          <w:rFonts w:ascii="Arial" w:hAnsi="Arial" w:cs="Arial"/>
          <w:szCs w:val="24"/>
        </w:rPr>
        <w:t xml:space="preserve"> applies and seeks payment of its refund via a U.S. Treasury check, the importer must notify CBP's Revenue Division in writing at </w:t>
      </w:r>
      <w:hyperlink r:id="rId10" w:history="1">
        <w:r w:rsidRPr="00703429">
          <w:rPr>
            <w:rStyle w:val="Hyperlink"/>
            <w:rFonts w:ascii="Arial" w:hAnsi="Arial" w:cs="Arial"/>
            <w:i/>
            <w:iCs/>
            <w:szCs w:val="24"/>
          </w:rPr>
          <w:t>frn-achrefundsupport@cbp.dhs.gov</w:t>
        </w:r>
      </w:hyperlink>
      <w:r w:rsidRPr="00703429">
        <w:rPr>
          <w:rFonts w:ascii="Arial" w:hAnsi="Arial" w:cs="Arial"/>
          <w:i/>
          <w:iCs/>
          <w:szCs w:val="24"/>
        </w:rPr>
        <w:t>.</w:t>
      </w:r>
      <w:r w:rsidRPr="00703429">
        <w:rPr>
          <w:rFonts w:ascii="Arial" w:hAnsi="Arial" w:cs="Arial"/>
          <w:szCs w:val="24"/>
        </w:rPr>
        <w:t xml:space="preserve">” CBP does not believe it is necessary </w:t>
      </w:r>
      <w:r w:rsidR="00A845B4">
        <w:rPr>
          <w:rFonts w:ascii="Arial" w:hAnsi="Arial" w:cs="Arial"/>
          <w:szCs w:val="24"/>
        </w:rPr>
        <w:t>at this time</w:t>
      </w:r>
      <w:r w:rsidR="00A845B4">
        <w:rPr>
          <w:rFonts w:ascii="Arial" w:hAnsi="Arial" w:cs="Arial"/>
          <w:szCs w:val="24"/>
        </w:rPr>
        <w:t xml:space="preserve"> </w:t>
      </w:r>
      <w:r w:rsidRPr="00703429">
        <w:rPr>
          <w:rFonts w:ascii="Arial" w:hAnsi="Arial" w:cs="Arial"/>
          <w:szCs w:val="24"/>
        </w:rPr>
        <w:t xml:space="preserve">to </w:t>
      </w:r>
      <w:r w:rsidR="00A845B4">
        <w:rPr>
          <w:rFonts w:ascii="Arial" w:hAnsi="Arial" w:cs="Arial"/>
          <w:szCs w:val="24"/>
        </w:rPr>
        <w:t>create</w:t>
      </w:r>
      <w:r w:rsidRPr="00703429">
        <w:rPr>
          <w:rFonts w:ascii="Arial" w:hAnsi="Arial" w:cs="Arial"/>
          <w:szCs w:val="24"/>
        </w:rPr>
        <w:t xml:space="preserve"> a procedure outside the one established in the IFR. </w:t>
      </w:r>
    </w:p>
    <w:p w:rsidR="007C6727" w:rsidP="00092AF4" w14:paraId="767430A8" w14:textId="77777777">
      <w:pPr>
        <w:ind w:left="720"/>
        <w:rPr>
          <w:rFonts w:ascii="Arial" w:hAnsi="Arial" w:cs="Arial"/>
          <w:szCs w:val="24"/>
        </w:rPr>
      </w:pPr>
    </w:p>
    <w:p w:rsidR="00A84757" w:rsidRPr="00092AF4" w:rsidP="00092AF4" w14:paraId="13749356" w14:textId="616C8DE3">
      <w:pPr>
        <w:ind w:left="720"/>
        <w:rPr>
          <w:rFonts w:ascii="Arial" w:hAnsi="Arial" w:cs="Arial"/>
          <w:szCs w:val="24"/>
        </w:rPr>
      </w:pPr>
      <w:r>
        <w:rPr>
          <w:rFonts w:ascii="Arial" w:hAnsi="Arial" w:cs="Arial"/>
          <w:szCs w:val="24"/>
        </w:rPr>
        <w:t>The term “</w:t>
      </w:r>
      <w:r w:rsidR="00515345">
        <w:rPr>
          <w:rFonts w:ascii="Arial" w:hAnsi="Arial" w:cs="Arial"/>
          <w:szCs w:val="24"/>
        </w:rPr>
        <w:t>Declaration</w:t>
      </w:r>
      <w:r>
        <w:rPr>
          <w:rFonts w:ascii="Arial" w:hAnsi="Arial" w:cs="Arial"/>
          <w:szCs w:val="24"/>
        </w:rPr>
        <w:t xml:space="preserve"> filer” will be used going forward to cover both IORs who file their own IEEPA refund </w:t>
      </w:r>
      <w:r w:rsidR="009610D5">
        <w:rPr>
          <w:rFonts w:ascii="Arial" w:hAnsi="Arial" w:cs="Arial"/>
          <w:szCs w:val="24"/>
        </w:rPr>
        <w:t xml:space="preserve">requests </w:t>
      </w:r>
      <w:r>
        <w:rPr>
          <w:rFonts w:ascii="Arial" w:hAnsi="Arial" w:cs="Arial"/>
          <w:szCs w:val="24"/>
        </w:rPr>
        <w:t>or their designated licensed customs broker.</w:t>
      </w:r>
    </w:p>
    <w:p w:rsidR="00E15895" w:rsidRPr="00052893" w:rsidP="00052893" w14:paraId="143AD323" w14:textId="782D1F36">
      <w:pPr>
        <w:rPr>
          <w:rFonts w:ascii="Arial" w:hAnsi="Arial" w:cs="Arial"/>
          <w:szCs w:val="24"/>
        </w:rPr>
      </w:pPr>
    </w:p>
    <w:p w:rsidR="00092AF4" w:rsidP="00BB7BA8" w14:paraId="48EB1DD2" w14:textId="77777777">
      <w:pPr>
        <w:keepNext/>
        <w:keepLines/>
        <w:ind w:left="720"/>
        <w:rPr>
          <w:rFonts w:ascii="Arial" w:hAnsi="Arial" w:cs="Arial"/>
          <w:b/>
          <w:bCs/>
          <w:szCs w:val="24"/>
          <w:u w:val="single"/>
        </w:rPr>
      </w:pPr>
    </w:p>
    <w:p w:rsidR="001B6FE9" w:rsidRPr="00922B4F" w:rsidP="00BB7BA8" w14:paraId="6ACC2244" w14:textId="3101D4C1">
      <w:pPr>
        <w:keepNext/>
        <w:keepLines/>
        <w:ind w:left="720"/>
        <w:rPr>
          <w:rFonts w:ascii="Arial" w:hAnsi="Arial" w:cs="Arial"/>
          <w:b/>
          <w:bCs/>
          <w:szCs w:val="24"/>
          <w:u w:val="single"/>
        </w:rPr>
      </w:pPr>
      <w:r>
        <w:rPr>
          <w:rFonts w:ascii="Arial" w:hAnsi="Arial" w:cs="Arial"/>
          <w:b/>
          <w:bCs/>
          <w:szCs w:val="24"/>
          <w:u w:val="single"/>
        </w:rPr>
        <w:t xml:space="preserve">Previously </w:t>
      </w:r>
      <w:r w:rsidRPr="00922B4F" w:rsidR="00A00250">
        <w:rPr>
          <w:rFonts w:ascii="Arial" w:hAnsi="Arial" w:cs="Arial"/>
          <w:b/>
          <w:bCs/>
          <w:szCs w:val="24"/>
          <w:u w:val="single"/>
        </w:rPr>
        <w:t>Proposed Emergency Changes</w:t>
      </w:r>
    </w:p>
    <w:p w:rsidR="00922B4F" w:rsidP="475F117E" w14:paraId="6E36CC14" w14:textId="1C89A103">
      <w:pPr>
        <w:keepNext/>
        <w:keepLines/>
        <w:ind w:left="720"/>
        <w:rPr>
          <w:rFonts w:ascii="Arial" w:hAnsi="Arial" w:cs="Arial"/>
          <w:i/>
          <w:iCs/>
        </w:rPr>
      </w:pPr>
      <w:r w:rsidRPr="475F117E">
        <w:rPr>
          <w:rFonts w:ascii="Arial" w:hAnsi="Arial" w:cs="Arial"/>
          <w:i/>
          <w:iCs/>
        </w:rPr>
        <w:t xml:space="preserve">The following </w:t>
      </w:r>
      <w:r w:rsidR="004C7F71">
        <w:rPr>
          <w:rFonts w:ascii="Arial" w:hAnsi="Arial" w:cs="Arial"/>
          <w:i/>
          <w:iCs/>
        </w:rPr>
        <w:t>modified</w:t>
      </w:r>
      <w:r w:rsidRPr="475F117E" w:rsidR="7F24A222">
        <w:rPr>
          <w:rFonts w:ascii="Arial" w:hAnsi="Arial" w:cs="Arial"/>
          <w:i/>
          <w:iCs/>
        </w:rPr>
        <w:t xml:space="preserve"> information collection </w:t>
      </w:r>
      <w:r w:rsidRPr="475F117E">
        <w:rPr>
          <w:rFonts w:ascii="Arial" w:hAnsi="Arial" w:cs="Arial"/>
          <w:i/>
          <w:iCs/>
        </w:rPr>
        <w:t xml:space="preserve">listed below </w:t>
      </w:r>
      <w:r w:rsidR="00DE06B4">
        <w:rPr>
          <w:rFonts w:ascii="Arial" w:hAnsi="Arial" w:cs="Arial"/>
          <w:i/>
          <w:iCs/>
        </w:rPr>
        <w:t>is</w:t>
      </w:r>
      <w:r w:rsidRPr="475F117E">
        <w:rPr>
          <w:rFonts w:ascii="Arial" w:hAnsi="Arial" w:cs="Arial"/>
          <w:i/>
          <w:iCs/>
        </w:rPr>
        <w:t xml:space="preserve"> being submitted to OMB for consideration of approval on an emergency clearance, with the justification of an unanticipated event and reasons to believe following the normal PRA process</w:t>
      </w:r>
      <w:r w:rsidRPr="475F117E" w:rsidR="60FEDB2E">
        <w:rPr>
          <w:rFonts w:ascii="Arial" w:hAnsi="Arial" w:cs="Arial"/>
          <w:i/>
          <w:iCs/>
        </w:rPr>
        <w:t xml:space="preserve"> is likely to prevent or disrupt the collection of information</w:t>
      </w:r>
      <w:r w:rsidRPr="475F117E" w:rsidR="13F05867">
        <w:rPr>
          <w:rFonts w:ascii="Arial" w:hAnsi="Arial" w:cs="Arial"/>
          <w:i/>
          <w:iCs/>
        </w:rPr>
        <w:t xml:space="preserve"> and cause public harm</w:t>
      </w:r>
      <w:r w:rsidRPr="475F117E">
        <w:rPr>
          <w:rFonts w:ascii="Arial" w:hAnsi="Arial" w:cs="Arial"/>
          <w:i/>
          <w:iCs/>
        </w:rPr>
        <w:t>.</w:t>
      </w:r>
      <w:r w:rsidR="005C0D0A">
        <w:rPr>
          <w:rFonts w:ascii="Arial" w:hAnsi="Arial" w:cs="Arial"/>
          <w:i/>
          <w:iCs/>
        </w:rPr>
        <w:t xml:space="preserve"> </w:t>
      </w:r>
    </w:p>
    <w:p w:rsidR="00343AA7" w:rsidP="00DA57AE" w14:paraId="74E2CCF8" w14:textId="77777777">
      <w:pPr>
        <w:rPr>
          <w:rFonts w:ascii="Arial" w:hAnsi="Arial" w:cs="Arial"/>
          <w:szCs w:val="24"/>
        </w:rPr>
      </w:pPr>
    </w:p>
    <w:p w:rsidR="00F06F05" w:rsidP="008B403C" w14:paraId="48965289" w14:textId="5CFA6616">
      <w:pPr>
        <w:ind w:left="720"/>
        <w:rPr>
          <w:rFonts w:ascii="Arial" w:hAnsi="Arial" w:cs="Arial"/>
          <w:szCs w:val="24"/>
        </w:rPr>
      </w:pPr>
      <w:r>
        <w:rPr>
          <w:rFonts w:ascii="Arial" w:hAnsi="Arial" w:cs="Arial"/>
          <w:szCs w:val="24"/>
        </w:rPr>
        <w:t xml:space="preserve">To submit an IEEPA refund </w:t>
      </w:r>
      <w:r w:rsidR="00481249">
        <w:rPr>
          <w:rFonts w:ascii="Arial" w:hAnsi="Arial" w:cs="Arial"/>
          <w:szCs w:val="24"/>
        </w:rPr>
        <w:t>declaration</w:t>
      </w:r>
      <w:r>
        <w:rPr>
          <w:rFonts w:ascii="Arial" w:hAnsi="Arial" w:cs="Arial"/>
          <w:szCs w:val="24"/>
        </w:rPr>
        <w:t xml:space="preserve">, </w:t>
      </w:r>
      <w:r w:rsidR="003B6F6A">
        <w:rPr>
          <w:rFonts w:ascii="Arial" w:hAnsi="Arial" w:cs="Arial"/>
          <w:szCs w:val="24"/>
        </w:rPr>
        <w:t>an IOR, or their broker, submit</w:t>
      </w:r>
      <w:r w:rsidR="00821CBB">
        <w:rPr>
          <w:rFonts w:ascii="Arial" w:hAnsi="Arial" w:cs="Arial"/>
          <w:szCs w:val="24"/>
        </w:rPr>
        <w:t>s</w:t>
      </w:r>
      <w:r w:rsidR="003B6F6A">
        <w:rPr>
          <w:rFonts w:ascii="Arial" w:hAnsi="Arial" w:cs="Arial"/>
          <w:szCs w:val="24"/>
        </w:rPr>
        <w:t xml:space="preserve"> a </w:t>
      </w:r>
      <w:r w:rsidR="00F931A3">
        <w:rPr>
          <w:rFonts w:ascii="Arial" w:hAnsi="Arial" w:cs="Arial"/>
          <w:szCs w:val="24"/>
        </w:rPr>
        <w:t>Comma-Separated Values (</w:t>
      </w:r>
      <w:r w:rsidR="003B6F6A">
        <w:rPr>
          <w:rFonts w:ascii="Arial" w:hAnsi="Arial" w:cs="Arial"/>
          <w:szCs w:val="24"/>
        </w:rPr>
        <w:t>CSV</w:t>
      </w:r>
      <w:r w:rsidR="00F931A3">
        <w:rPr>
          <w:rFonts w:ascii="Arial" w:hAnsi="Arial" w:cs="Arial"/>
          <w:szCs w:val="24"/>
        </w:rPr>
        <w:t>)</w:t>
      </w:r>
      <w:r w:rsidR="003B6F6A">
        <w:rPr>
          <w:rFonts w:ascii="Arial" w:hAnsi="Arial" w:cs="Arial"/>
          <w:szCs w:val="24"/>
        </w:rPr>
        <w:t xml:space="preserve"> file </w:t>
      </w:r>
      <w:r w:rsidR="00D91AB5">
        <w:rPr>
          <w:rFonts w:ascii="Arial" w:hAnsi="Arial" w:cs="Arial"/>
          <w:szCs w:val="24"/>
        </w:rPr>
        <w:t xml:space="preserve">with a list of entry summary numbers </w:t>
      </w:r>
      <w:r w:rsidR="003B6F6A">
        <w:rPr>
          <w:rFonts w:ascii="Arial" w:hAnsi="Arial" w:cs="Arial"/>
          <w:szCs w:val="24"/>
        </w:rPr>
        <w:t xml:space="preserve">to the CAPE tool through the ACE Portal. </w:t>
      </w:r>
      <w:r w:rsidR="000D65F1">
        <w:rPr>
          <w:rFonts w:ascii="Arial" w:hAnsi="Arial" w:cs="Arial"/>
          <w:szCs w:val="24"/>
        </w:rPr>
        <w:t xml:space="preserve">Depending on the </w:t>
      </w:r>
      <w:r w:rsidR="00B53F75">
        <w:rPr>
          <w:rFonts w:ascii="Arial" w:hAnsi="Arial" w:cs="Arial"/>
          <w:szCs w:val="24"/>
        </w:rPr>
        <w:t>Declaration</w:t>
      </w:r>
      <w:r w:rsidR="000D65F1">
        <w:rPr>
          <w:rFonts w:ascii="Arial" w:hAnsi="Arial" w:cs="Arial"/>
          <w:szCs w:val="24"/>
        </w:rPr>
        <w:t>, this file may contain only a few lines of data or thousands of lines of data</w:t>
      </w:r>
      <w:r w:rsidR="00B53F75">
        <w:rPr>
          <w:rFonts w:ascii="Arial" w:hAnsi="Arial" w:cs="Arial"/>
          <w:szCs w:val="24"/>
        </w:rPr>
        <w:t xml:space="preserve"> (there is a limit of 9,999 entries per Declaration)</w:t>
      </w:r>
      <w:r w:rsidR="000D65F1">
        <w:rPr>
          <w:rFonts w:ascii="Arial" w:hAnsi="Arial" w:cs="Arial"/>
          <w:szCs w:val="24"/>
        </w:rPr>
        <w:t>.</w:t>
      </w:r>
      <w:r w:rsidR="004E029C">
        <w:rPr>
          <w:rFonts w:ascii="Arial" w:hAnsi="Arial" w:cs="Arial"/>
          <w:szCs w:val="24"/>
        </w:rPr>
        <w:t xml:space="preserve"> If the file submitted is rejected</w:t>
      </w:r>
      <w:r w:rsidR="00B56897">
        <w:rPr>
          <w:rFonts w:ascii="Arial" w:hAnsi="Arial" w:cs="Arial"/>
          <w:szCs w:val="24"/>
        </w:rPr>
        <w:t xml:space="preserve"> based on the </w:t>
      </w:r>
      <w:r w:rsidR="00765C71">
        <w:rPr>
          <w:rFonts w:ascii="Arial" w:hAnsi="Arial" w:cs="Arial"/>
          <w:szCs w:val="24"/>
        </w:rPr>
        <w:t xml:space="preserve">screening and </w:t>
      </w:r>
      <w:r w:rsidR="00B56897">
        <w:rPr>
          <w:rFonts w:ascii="Arial" w:hAnsi="Arial" w:cs="Arial"/>
          <w:szCs w:val="24"/>
        </w:rPr>
        <w:t xml:space="preserve">validation </w:t>
      </w:r>
      <w:r w:rsidR="00A84757">
        <w:rPr>
          <w:rFonts w:ascii="Arial" w:hAnsi="Arial" w:cs="Arial"/>
          <w:szCs w:val="24"/>
        </w:rPr>
        <w:t xml:space="preserve">CBP will conduct prior to accepting a </w:t>
      </w:r>
      <w:r w:rsidR="00765C71">
        <w:rPr>
          <w:rFonts w:ascii="Arial" w:hAnsi="Arial" w:cs="Arial"/>
          <w:szCs w:val="24"/>
        </w:rPr>
        <w:t>Declaration</w:t>
      </w:r>
      <w:r w:rsidR="00A84757">
        <w:rPr>
          <w:rFonts w:ascii="Arial" w:hAnsi="Arial" w:cs="Arial"/>
          <w:szCs w:val="24"/>
        </w:rPr>
        <w:t xml:space="preserve">, the </w:t>
      </w:r>
      <w:r w:rsidR="00765C71">
        <w:rPr>
          <w:rFonts w:ascii="Arial" w:hAnsi="Arial" w:cs="Arial"/>
          <w:szCs w:val="24"/>
        </w:rPr>
        <w:t>Declaration</w:t>
      </w:r>
      <w:r w:rsidR="00A84757">
        <w:rPr>
          <w:rFonts w:ascii="Arial" w:hAnsi="Arial" w:cs="Arial"/>
          <w:szCs w:val="24"/>
        </w:rPr>
        <w:t xml:space="preserve"> filer</w:t>
      </w:r>
      <w:r w:rsidR="003B2C3E">
        <w:rPr>
          <w:rFonts w:ascii="Arial" w:hAnsi="Arial" w:cs="Arial"/>
          <w:szCs w:val="24"/>
        </w:rPr>
        <w:t xml:space="preserve"> </w:t>
      </w:r>
      <w:r w:rsidR="00EC0EFD">
        <w:rPr>
          <w:rFonts w:ascii="Arial" w:hAnsi="Arial" w:cs="Arial"/>
          <w:szCs w:val="24"/>
        </w:rPr>
        <w:t xml:space="preserve">will need to adjust their CSV file and </w:t>
      </w:r>
      <w:r w:rsidR="00976E34">
        <w:rPr>
          <w:rFonts w:ascii="Arial" w:hAnsi="Arial" w:cs="Arial"/>
          <w:szCs w:val="24"/>
        </w:rPr>
        <w:t>resubmit</w:t>
      </w:r>
      <w:r w:rsidR="00454117">
        <w:rPr>
          <w:rFonts w:ascii="Arial" w:hAnsi="Arial" w:cs="Arial"/>
          <w:szCs w:val="24"/>
        </w:rPr>
        <w:t xml:space="preserve">. CBP </w:t>
      </w:r>
      <w:r w:rsidR="00765C71">
        <w:rPr>
          <w:rFonts w:ascii="Arial" w:hAnsi="Arial" w:cs="Arial"/>
          <w:szCs w:val="24"/>
        </w:rPr>
        <w:t>will</w:t>
      </w:r>
      <w:r w:rsidR="00DD6296">
        <w:rPr>
          <w:rFonts w:ascii="Arial" w:hAnsi="Arial" w:cs="Arial"/>
          <w:szCs w:val="24"/>
        </w:rPr>
        <w:t xml:space="preserve"> </w:t>
      </w:r>
      <w:r w:rsidR="00454117">
        <w:rPr>
          <w:rFonts w:ascii="Arial" w:hAnsi="Arial" w:cs="Arial"/>
          <w:szCs w:val="24"/>
        </w:rPr>
        <w:t xml:space="preserve">issue technical guidance to filers to </w:t>
      </w:r>
      <w:r w:rsidR="00DD6296">
        <w:rPr>
          <w:rFonts w:ascii="Arial" w:hAnsi="Arial" w:cs="Arial"/>
          <w:szCs w:val="24"/>
        </w:rPr>
        <w:t xml:space="preserve">minimize the number of </w:t>
      </w:r>
      <w:r w:rsidR="00454117">
        <w:rPr>
          <w:rFonts w:ascii="Arial" w:hAnsi="Arial" w:cs="Arial"/>
          <w:szCs w:val="24"/>
        </w:rPr>
        <w:t>rejections/resubmissions.</w:t>
      </w:r>
    </w:p>
    <w:p w:rsidR="00F06F05" w:rsidP="008B403C" w14:paraId="141D901C" w14:textId="77777777">
      <w:pPr>
        <w:ind w:left="720"/>
        <w:rPr>
          <w:rFonts w:ascii="Arial" w:hAnsi="Arial" w:cs="Arial"/>
          <w:szCs w:val="24"/>
        </w:rPr>
      </w:pPr>
    </w:p>
    <w:p w:rsidR="00EA1871" w:rsidP="00C42E90" w14:paraId="2C16ACBF" w14:textId="77777777">
      <w:pPr>
        <w:ind w:left="720"/>
        <w:rPr>
          <w:rFonts w:ascii="Arial" w:hAnsi="Arial" w:cs="Arial"/>
          <w:szCs w:val="24"/>
        </w:rPr>
      </w:pPr>
    </w:p>
    <w:p w:rsidR="00EA1871" w:rsidP="00C42E90" w14:paraId="4D05A4D9" w14:textId="77777777">
      <w:pPr>
        <w:ind w:left="720"/>
        <w:rPr>
          <w:rFonts w:ascii="Arial" w:hAnsi="Arial" w:cs="Arial"/>
          <w:szCs w:val="24"/>
        </w:rPr>
      </w:pPr>
    </w:p>
    <w:p w:rsidR="00EA1871" w:rsidP="00C42E90" w14:paraId="38EBE191" w14:textId="369E90E1">
      <w:pPr>
        <w:ind w:left="720"/>
        <w:rPr>
          <w:rFonts w:ascii="Arial" w:hAnsi="Arial" w:cs="Arial"/>
          <w:szCs w:val="24"/>
        </w:rPr>
      </w:pPr>
      <w:r>
        <w:rPr>
          <w:rFonts w:ascii="Arial" w:hAnsi="Arial" w:cs="Arial"/>
          <w:szCs w:val="24"/>
        </w:rPr>
        <w:t xml:space="preserve">CBP </w:t>
      </w:r>
      <w:r w:rsidR="005435B8">
        <w:rPr>
          <w:rFonts w:ascii="Arial" w:hAnsi="Arial" w:cs="Arial"/>
          <w:szCs w:val="24"/>
        </w:rPr>
        <w:t>i</w:t>
      </w:r>
      <w:r>
        <w:rPr>
          <w:rFonts w:ascii="Arial" w:hAnsi="Arial" w:cs="Arial"/>
          <w:szCs w:val="24"/>
        </w:rPr>
        <w:t xml:space="preserve">nvites the public to comment on the previously approved changes described above. </w:t>
      </w:r>
    </w:p>
    <w:p w:rsidR="009C7612" w:rsidRPr="00E00FA6" w:rsidP="00C42E90" w14:paraId="3A337F93" w14:textId="77777777">
      <w:pPr>
        <w:ind w:left="720"/>
        <w:rPr>
          <w:rFonts w:ascii="Arial" w:hAnsi="Arial" w:cs="Arial"/>
          <w:szCs w:val="24"/>
        </w:rPr>
      </w:pPr>
    </w:p>
    <w:p w:rsidR="000B286B" w:rsidRPr="00C47181" w:rsidP="000B286B" w14:paraId="4D8C3063" w14:textId="26597F47">
      <w:pPr>
        <w:ind w:left="720"/>
        <w:rPr>
          <w:rFonts w:ascii="Arial" w:hAnsi="Arial"/>
          <w:szCs w:val="24"/>
        </w:rPr>
      </w:pPr>
    </w:p>
    <w:p w:rsidR="000B286B" w:rsidRPr="00C47181" w:rsidP="000B286B" w14:paraId="16291551" w14:textId="091199F8">
      <w:pPr>
        <w:ind w:left="720" w:hanging="570"/>
        <w:rPr>
          <w:szCs w:val="24"/>
        </w:rPr>
      </w:pPr>
      <w:r>
        <w:rPr>
          <w:rFonts w:ascii="Arial" w:hAnsi="Arial" w:cs="Arial"/>
          <w:b/>
          <w:bCs/>
          <w:szCs w:val="24"/>
        </w:rPr>
        <w:t xml:space="preserve"> </w:t>
      </w:r>
      <w:r w:rsidRPr="00C47181">
        <w:rPr>
          <w:rFonts w:ascii="Arial" w:hAnsi="Arial" w:cs="Arial"/>
          <w:b/>
          <w:bCs/>
          <w:szCs w:val="24"/>
        </w:rPr>
        <w:t>2.</w:t>
      </w:r>
      <w:r w:rsidRPr="00C47181">
        <w:rPr>
          <w:szCs w:val="24"/>
        </w:rPr>
        <w:tab/>
      </w:r>
      <w:r w:rsidRPr="00D72426">
        <w:rPr>
          <w:rFonts w:ascii="Arial" w:hAnsi="Arial" w:cs="Arial"/>
          <w:b/>
          <w:bCs/>
          <w:szCs w:val="24"/>
        </w:rPr>
        <w:t>Indicate how, by whom, and for what purpose the information is to be used.</w:t>
      </w:r>
      <w:r w:rsidR="005C0D0A">
        <w:rPr>
          <w:rFonts w:ascii="Arial" w:hAnsi="Arial" w:cs="Arial"/>
          <w:b/>
          <w:bCs/>
          <w:szCs w:val="24"/>
        </w:rPr>
        <w:t xml:space="preserve"> </w:t>
      </w:r>
      <w:r w:rsidRPr="00D72426">
        <w:rPr>
          <w:rFonts w:ascii="Arial" w:hAnsi="Arial" w:cs="Arial"/>
          <w:b/>
          <w:bCs/>
          <w:szCs w:val="24"/>
        </w:rPr>
        <w:t>Except for a new collection, indicate the actual use the agency has made of the information received from the current collection</w:t>
      </w:r>
      <w:r w:rsidRPr="00D72426">
        <w:rPr>
          <w:szCs w:val="24"/>
        </w:rPr>
        <w:t>.</w:t>
      </w:r>
    </w:p>
    <w:p w:rsidR="000B286B" w:rsidP="000B286B" w14:paraId="4123859D" w14:textId="77777777">
      <w:pPr>
        <w:jc w:val="both"/>
        <w:rPr>
          <w:rFonts w:ascii="Arial" w:hAnsi="Arial"/>
          <w:szCs w:val="24"/>
        </w:rPr>
      </w:pPr>
    </w:p>
    <w:p w:rsidR="00AC2DD7" w:rsidP="00C474C7" w14:paraId="381B8355" w14:textId="43903A0A">
      <w:pPr>
        <w:ind w:left="720"/>
        <w:rPr>
          <w:rFonts w:ascii="Arial" w:hAnsi="Arial"/>
        </w:rPr>
      </w:pPr>
      <w:r w:rsidRPr="4DF8C89B">
        <w:rPr>
          <w:rFonts w:ascii="Arial" w:hAnsi="Arial"/>
        </w:rPr>
        <w:t xml:space="preserve">The information collected by CBP is necessary to allow CBP </w:t>
      </w:r>
      <w:r w:rsidRPr="4DF8C89B" w:rsidR="009043C4">
        <w:rPr>
          <w:rFonts w:ascii="Arial" w:hAnsi="Arial"/>
        </w:rPr>
        <w:t xml:space="preserve">to </w:t>
      </w:r>
      <w:r w:rsidRPr="4DF8C89B" w:rsidR="00F905AB">
        <w:rPr>
          <w:rFonts w:ascii="Arial" w:hAnsi="Arial"/>
        </w:rPr>
        <w:t xml:space="preserve">timely and efficiently </w:t>
      </w:r>
      <w:r w:rsidRPr="4DF8C89B" w:rsidR="009043C4">
        <w:rPr>
          <w:rFonts w:ascii="Arial" w:hAnsi="Arial"/>
        </w:rPr>
        <w:t xml:space="preserve">refund the duties owed to importers </w:t>
      </w:r>
      <w:r w:rsidRPr="4DF8C89B" w:rsidR="009043C4">
        <w:rPr>
          <w:rFonts w:ascii="Arial" w:hAnsi="Arial"/>
        </w:rPr>
        <w:t>as a result of</w:t>
      </w:r>
      <w:r w:rsidRPr="4DF8C89B" w:rsidR="009043C4">
        <w:rPr>
          <w:rFonts w:ascii="Arial" w:hAnsi="Arial"/>
        </w:rPr>
        <w:t xml:space="preserve"> the U.S. Supreme Court decision and the subsequent rulings of the C</w:t>
      </w:r>
      <w:r w:rsidRPr="4DF8C89B" w:rsidR="11F694B1">
        <w:rPr>
          <w:rFonts w:ascii="Arial" w:hAnsi="Arial"/>
        </w:rPr>
        <w:t>IT</w:t>
      </w:r>
      <w:r w:rsidRPr="4DF8C89B" w:rsidR="00F905AB">
        <w:rPr>
          <w:rFonts w:ascii="Arial" w:hAnsi="Arial"/>
        </w:rPr>
        <w:t xml:space="preserve"> based on importers’ requests</w:t>
      </w:r>
      <w:r w:rsidRPr="4DF8C89B">
        <w:rPr>
          <w:rFonts w:ascii="Arial" w:hAnsi="Arial"/>
        </w:rPr>
        <w:t>.</w:t>
      </w:r>
    </w:p>
    <w:p w:rsidR="00AC2DD7" w:rsidP="00AC2DD7" w14:paraId="56120B2B" w14:textId="77777777">
      <w:pPr>
        <w:ind w:left="720" w:hanging="570"/>
        <w:jc w:val="both"/>
        <w:rPr>
          <w:rFonts w:ascii="Arial" w:hAnsi="Arial"/>
        </w:rPr>
      </w:pPr>
    </w:p>
    <w:p w:rsidR="00EC01DF" w:rsidP="000B286B" w14:paraId="76E1EE3C" w14:textId="77777777">
      <w:pPr>
        <w:ind w:left="720" w:hanging="720"/>
        <w:rPr>
          <w:rFonts w:ascii="Arial" w:hAnsi="Arial"/>
          <w:b/>
          <w:bCs/>
          <w:szCs w:val="24"/>
        </w:rPr>
      </w:pPr>
    </w:p>
    <w:p w:rsidR="000B286B" w:rsidRPr="00C47181" w:rsidP="000B286B" w14:paraId="547D6038" w14:textId="3FDA7B21">
      <w:pPr>
        <w:ind w:left="720" w:hanging="720"/>
        <w:rPr>
          <w:szCs w:val="24"/>
        </w:rPr>
      </w:pPr>
      <w:r>
        <w:rPr>
          <w:rFonts w:ascii="Arial" w:hAnsi="Arial"/>
          <w:b/>
          <w:bCs/>
          <w:szCs w:val="24"/>
        </w:rPr>
        <w:t xml:space="preserve"> </w:t>
      </w:r>
      <w:r w:rsidRPr="00C47181" w:rsidR="00130026">
        <w:rPr>
          <w:rFonts w:ascii="Arial" w:hAnsi="Arial"/>
          <w:b/>
          <w:bCs/>
          <w:szCs w:val="24"/>
        </w:rPr>
        <w:t>3.</w:t>
      </w:r>
      <w:r w:rsidRPr="00C47181" w:rsidR="00130026">
        <w:rPr>
          <w:rFonts w:ascii="Arial" w:hAnsi="Arial"/>
          <w:szCs w:val="24"/>
        </w:rPr>
        <w:tab/>
      </w:r>
      <w:r w:rsidRPr="00D72426" w:rsidR="00130026">
        <w:rPr>
          <w:rFonts w:ascii="Arial" w:hAnsi="Arial" w:cs="Arial"/>
          <w:b/>
          <w:bCs/>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Pr>
          <w:rFonts w:ascii="Arial" w:hAnsi="Arial" w:cs="Arial"/>
          <w:b/>
          <w:bCs/>
          <w:szCs w:val="24"/>
        </w:rPr>
        <w:t xml:space="preserve"> </w:t>
      </w:r>
      <w:r w:rsidRPr="00D72426" w:rsidR="00130026">
        <w:rPr>
          <w:rFonts w:ascii="Arial" w:hAnsi="Arial" w:cs="Arial"/>
          <w:b/>
          <w:bCs/>
          <w:szCs w:val="24"/>
        </w:rPr>
        <w:t>Also describe any consideration of using information technology to reduce burden</w:t>
      </w:r>
      <w:r w:rsidRPr="00D72426" w:rsidR="00130026">
        <w:rPr>
          <w:szCs w:val="24"/>
        </w:rPr>
        <w:t>.</w:t>
      </w:r>
      <w:r>
        <w:rPr>
          <w:szCs w:val="24"/>
        </w:rPr>
        <w:t xml:space="preserve"> </w:t>
      </w:r>
    </w:p>
    <w:p w:rsidR="000B286B" w:rsidRPr="0083295C" w:rsidP="000B286B" w14:paraId="68E117E3" w14:textId="77777777">
      <w:pPr>
        <w:rPr>
          <w:rFonts w:ascii="Arial" w:hAnsi="Arial" w:cs="Arial"/>
          <w:szCs w:val="24"/>
        </w:rPr>
      </w:pPr>
      <w:r>
        <w:rPr>
          <w:rFonts w:ascii="Arial" w:hAnsi="Arial"/>
          <w:szCs w:val="24"/>
        </w:rPr>
        <w:tab/>
      </w:r>
    </w:p>
    <w:p w:rsidR="00473775" w:rsidRPr="00D066B1" w:rsidP="004C7F71" w14:paraId="51139DEB" w14:textId="05F6B620">
      <w:pPr>
        <w:ind w:left="720"/>
        <w:rPr>
          <w:rFonts w:ascii="Arial" w:hAnsi="Arial"/>
          <w:b/>
          <w:color w:val="FF0000"/>
          <w:szCs w:val="24"/>
        </w:rPr>
      </w:pPr>
      <w:bookmarkStart w:id="0" w:name="OLE_LINK4"/>
      <w:r>
        <w:rPr>
          <w:rFonts w:ascii="Arial" w:hAnsi="Arial" w:cs="Arial"/>
        </w:rPr>
        <w:t xml:space="preserve">The entire purpose of developing CAPE is to expeditiously manage a burdensome </w:t>
      </w:r>
      <w:r w:rsidR="005C125B">
        <w:rPr>
          <w:rFonts w:ascii="Arial" w:hAnsi="Arial" w:cs="Arial"/>
        </w:rPr>
        <w:t xml:space="preserve">review and certification </w:t>
      </w:r>
      <w:r w:rsidR="005C125B">
        <w:rPr>
          <w:rFonts w:ascii="Arial" w:hAnsi="Arial" w:cs="Arial"/>
        </w:rPr>
        <w:t>through the use of</w:t>
      </w:r>
      <w:r w:rsidR="005C125B">
        <w:rPr>
          <w:rFonts w:ascii="Arial" w:hAnsi="Arial" w:cs="Arial"/>
        </w:rPr>
        <w:t xml:space="preserve"> automation.</w:t>
      </w:r>
      <w:bookmarkEnd w:id="0"/>
      <w:r w:rsidR="005C125B">
        <w:rPr>
          <w:rFonts w:ascii="Arial" w:hAnsi="Arial" w:cs="Arial"/>
        </w:rPr>
        <w:t xml:space="preserve"> All submissions from IORs </w:t>
      </w:r>
      <w:r w:rsidR="004367DF">
        <w:rPr>
          <w:rFonts w:ascii="Arial" w:hAnsi="Arial" w:cs="Arial"/>
        </w:rPr>
        <w:t xml:space="preserve">or their brokers </w:t>
      </w:r>
      <w:r w:rsidR="005C125B">
        <w:rPr>
          <w:rFonts w:ascii="Arial" w:hAnsi="Arial" w:cs="Arial"/>
        </w:rPr>
        <w:t xml:space="preserve">will be in the form of an electronic CSV file uploaded into the ACE Portal for further CAPE processing. </w:t>
      </w:r>
    </w:p>
    <w:p w:rsidR="00D53F4C" w:rsidP="00E357AB" w14:paraId="4E853E3E" w14:textId="77777777">
      <w:pPr>
        <w:tabs>
          <w:tab w:val="left" w:pos="-1440"/>
        </w:tabs>
        <w:ind w:left="720" w:hanging="720"/>
        <w:rPr>
          <w:rFonts w:ascii="Arial" w:hAnsi="Arial"/>
          <w:szCs w:val="24"/>
        </w:rPr>
      </w:pPr>
      <w:r>
        <w:rPr>
          <w:rFonts w:ascii="Arial" w:hAnsi="Arial"/>
          <w:szCs w:val="24"/>
        </w:rPr>
        <w:tab/>
      </w:r>
    </w:p>
    <w:p w:rsidR="000B286B" w:rsidRPr="00CE7B89" w:rsidP="00E357AB" w14:paraId="22D433F6" w14:textId="570AA5BE">
      <w:pPr>
        <w:tabs>
          <w:tab w:val="left" w:pos="-1440"/>
        </w:tabs>
        <w:ind w:left="720" w:hanging="720"/>
        <w:rPr>
          <w:rFonts w:ascii="Arial" w:hAnsi="Arial"/>
          <w:szCs w:val="24"/>
        </w:rPr>
      </w:pPr>
      <w:r w:rsidRPr="00CE7B89">
        <w:rPr>
          <w:rFonts w:ascii="Arial" w:hAnsi="Arial"/>
          <w:b/>
          <w:szCs w:val="24"/>
        </w:rPr>
        <w:t xml:space="preserve"> </w:t>
      </w:r>
    </w:p>
    <w:p w:rsidR="000B286B" w:rsidRPr="00C47181" w:rsidP="000B286B" w14:paraId="41DA397C" w14:textId="20C09824">
      <w:pPr>
        <w:ind w:left="720" w:hanging="540"/>
        <w:rPr>
          <w:rFonts w:ascii="Arial" w:hAnsi="Arial" w:cs="Arial"/>
          <w:b/>
          <w:bCs/>
          <w:szCs w:val="24"/>
        </w:rPr>
      </w:pPr>
      <w:r w:rsidRPr="00C47181">
        <w:rPr>
          <w:rFonts w:ascii="Arial" w:hAnsi="Arial"/>
          <w:b/>
          <w:bCs/>
          <w:szCs w:val="24"/>
        </w:rPr>
        <w:t>4.</w:t>
      </w:r>
      <w:r w:rsidRPr="00C47181">
        <w:rPr>
          <w:rFonts w:ascii="Arial" w:hAnsi="Arial"/>
          <w:szCs w:val="24"/>
        </w:rPr>
        <w:tab/>
      </w:r>
      <w:r w:rsidRPr="00C47181">
        <w:rPr>
          <w:rFonts w:ascii="Arial" w:hAnsi="Arial" w:cs="Arial"/>
          <w:b/>
          <w:bCs/>
          <w:szCs w:val="24"/>
        </w:rPr>
        <w:t>Describe efforts to identify duplication.</w:t>
      </w:r>
      <w:r w:rsidR="005C0D0A">
        <w:rPr>
          <w:rFonts w:ascii="Arial" w:hAnsi="Arial" w:cs="Arial"/>
          <w:b/>
          <w:bCs/>
          <w:szCs w:val="24"/>
        </w:rPr>
        <w:t xml:space="preserve"> </w:t>
      </w:r>
      <w:r w:rsidRPr="00C47181">
        <w:rPr>
          <w:rFonts w:ascii="Arial" w:hAnsi="Arial" w:cs="Arial"/>
          <w:b/>
          <w:bCs/>
          <w:szCs w:val="24"/>
        </w:rPr>
        <w:t>Show specifically why any similar information already available cannot be used or modified for use for the purposes described in Item 2 above.</w:t>
      </w:r>
      <w:r w:rsidR="009F4DD0">
        <w:rPr>
          <w:rFonts w:ascii="Arial" w:hAnsi="Arial" w:cs="Arial"/>
          <w:b/>
          <w:bCs/>
          <w:szCs w:val="24"/>
        </w:rPr>
        <w:tab/>
      </w:r>
    </w:p>
    <w:p w:rsidR="000B286B" w:rsidRPr="00C47181" w:rsidP="000B286B" w14:paraId="6BDC3112" w14:textId="77777777">
      <w:pPr>
        <w:tabs>
          <w:tab w:val="left" w:pos="-1440"/>
        </w:tabs>
        <w:ind w:left="720" w:hanging="720"/>
        <w:rPr>
          <w:rFonts w:ascii="Arial" w:hAnsi="Arial"/>
          <w:szCs w:val="24"/>
        </w:rPr>
      </w:pPr>
    </w:p>
    <w:p w:rsidR="000B286B" w:rsidRPr="00C47181" w:rsidP="00034762" w14:paraId="11F11E04" w14:textId="352FECC2">
      <w:pPr>
        <w:ind w:left="720"/>
        <w:rPr>
          <w:rFonts w:ascii="Arial" w:hAnsi="Arial"/>
          <w:szCs w:val="24"/>
        </w:rPr>
      </w:pPr>
      <w:r>
        <w:rPr>
          <w:rFonts w:ascii="Arial" w:hAnsi="Arial"/>
        </w:rPr>
        <w:t xml:space="preserve">CBP must collect the information to </w:t>
      </w:r>
      <w:r w:rsidRPr="002C22CB" w:rsidR="002C22CB">
        <w:rPr>
          <w:rFonts w:ascii="Arial" w:hAnsi="Arial"/>
        </w:rPr>
        <w:t>timely</w:t>
      </w:r>
      <w:r w:rsidR="002C22CB">
        <w:rPr>
          <w:rFonts w:ascii="Arial" w:hAnsi="Arial"/>
        </w:rPr>
        <w:t xml:space="preserve">, </w:t>
      </w:r>
      <w:r w:rsidRPr="002C22CB" w:rsidR="002C22CB">
        <w:rPr>
          <w:rFonts w:ascii="Arial" w:hAnsi="Arial"/>
        </w:rPr>
        <w:t>efficiently</w:t>
      </w:r>
      <w:r w:rsidR="002C22CB">
        <w:rPr>
          <w:rFonts w:ascii="Arial" w:hAnsi="Arial"/>
        </w:rPr>
        <w:t>, and accurately</w:t>
      </w:r>
      <w:r w:rsidRPr="002C22CB" w:rsidR="002C22CB">
        <w:rPr>
          <w:rFonts w:ascii="Arial" w:hAnsi="Arial"/>
        </w:rPr>
        <w:t xml:space="preserve"> </w:t>
      </w:r>
      <w:r>
        <w:rPr>
          <w:rFonts w:ascii="Arial" w:hAnsi="Arial"/>
        </w:rPr>
        <w:t>refund duties collected under IEEPA</w:t>
      </w:r>
      <w:r w:rsidRPr="00A06A7A" w:rsidR="00A06A7A">
        <w:rPr>
          <w:rFonts w:ascii="Arial" w:hAnsi="Arial"/>
        </w:rPr>
        <w:t xml:space="preserve"> </w:t>
      </w:r>
      <w:r w:rsidR="00A06A7A">
        <w:rPr>
          <w:rFonts w:ascii="Arial" w:hAnsi="Arial"/>
        </w:rPr>
        <w:t>in compliance with the CIT order</w:t>
      </w:r>
      <w:r>
        <w:rPr>
          <w:rFonts w:ascii="Arial" w:hAnsi="Arial"/>
        </w:rPr>
        <w:t>.</w:t>
      </w:r>
      <w:r w:rsidR="008B6035">
        <w:rPr>
          <w:rFonts w:ascii="Arial" w:hAnsi="Arial" w:cs="Arial"/>
        </w:rPr>
        <w:br/>
      </w:r>
      <w:r w:rsidR="008B6035">
        <w:rPr>
          <w:rFonts w:ascii="Arial" w:hAnsi="Arial" w:cs="Arial"/>
        </w:rPr>
        <w:br/>
      </w:r>
    </w:p>
    <w:p w:rsidR="000B286B" w:rsidRPr="00C47181" w:rsidP="000B286B" w14:paraId="6A192A89" w14:textId="186F2771">
      <w:pPr>
        <w:ind w:left="720" w:hanging="600"/>
        <w:rPr>
          <w:rFonts w:ascii="Arial" w:hAnsi="Arial" w:cs="Arial"/>
          <w:b/>
          <w:bCs/>
          <w:szCs w:val="24"/>
        </w:rPr>
      </w:pPr>
      <w:r w:rsidRPr="00C47181">
        <w:rPr>
          <w:rFonts w:ascii="Arial" w:hAnsi="Arial"/>
          <w:b/>
          <w:bCs/>
          <w:szCs w:val="24"/>
        </w:rPr>
        <w:t>5.</w:t>
      </w:r>
      <w:r w:rsidRPr="00C47181">
        <w:rPr>
          <w:rFonts w:ascii="Arial" w:hAnsi="Arial"/>
          <w:szCs w:val="24"/>
        </w:rPr>
        <w:tab/>
      </w:r>
      <w:r w:rsidRPr="00C47181">
        <w:rPr>
          <w:rFonts w:ascii="Arial" w:hAnsi="Arial" w:cs="Arial"/>
          <w:b/>
          <w:bCs/>
          <w:szCs w:val="24"/>
        </w:rPr>
        <w:t>If the collection of information impacts small businesses or other small entities, describe any methods used to minimize burden.</w:t>
      </w:r>
      <w:r w:rsidR="005C0D0A">
        <w:rPr>
          <w:rFonts w:ascii="Arial" w:hAnsi="Arial" w:cs="Arial"/>
          <w:b/>
          <w:bCs/>
          <w:szCs w:val="24"/>
        </w:rPr>
        <w:t xml:space="preserve"> </w:t>
      </w:r>
    </w:p>
    <w:p w:rsidR="000B286B" w:rsidRPr="00C47181" w:rsidP="000B286B" w14:paraId="6281B49E" w14:textId="77777777">
      <w:pPr>
        <w:tabs>
          <w:tab w:val="left" w:pos="-1440"/>
        </w:tabs>
        <w:ind w:left="720" w:hanging="720"/>
        <w:rPr>
          <w:rFonts w:ascii="Arial" w:hAnsi="Arial"/>
          <w:szCs w:val="24"/>
        </w:rPr>
      </w:pPr>
    </w:p>
    <w:p w:rsidR="00FC56E2" w:rsidP="4DF8C89B" w14:paraId="24FAEBFD" w14:textId="0C480D54">
      <w:pPr>
        <w:pStyle w:val="BodyTextIndent"/>
        <w:ind w:firstLine="0"/>
      </w:pPr>
      <w:r>
        <w:t xml:space="preserve">This information collection </w:t>
      </w:r>
      <w:r w:rsidR="004345BE">
        <w:t>should greatly minimize the burden to small businesses</w:t>
      </w:r>
      <w:r w:rsidR="00F5111B">
        <w:t xml:space="preserve"> relative to the current process</w:t>
      </w:r>
      <w:r w:rsidR="004345BE">
        <w:t xml:space="preserve">, </w:t>
      </w:r>
      <w:r w:rsidR="00010D9A">
        <w:t xml:space="preserve">who may </w:t>
      </w:r>
      <w:r w:rsidRPr="00010D9A" w:rsidR="00010D9A">
        <w:t>upload their CSV file directly to the ACE Portal</w:t>
      </w:r>
      <w:r w:rsidR="00010D9A">
        <w:t xml:space="preserve"> or use a licensed customs broker to file their refund declaration</w:t>
      </w:r>
      <w:r>
        <w:t>.</w:t>
      </w:r>
    </w:p>
    <w:p w:rsidR="00D53F4C" w:rsidP="00FD285E" w14:paraId="40B84874" w14:textId="77777777">
      <w:pPr>
        <w:pStyle w:val="BodyTextIndent"/>
      </w:pPr>
    </w:p>
    <w:p w:rsidR="000B286B" w:rsidRPr="00C47181" w:rsidP="00FD285E" w14:paraId="493C138A" w14:textId="6CB6ED3E">
      <w:pPr>
        <w:pStyle w:val="BodyTextIndent"/>
      </w:pPr>
      <w:r>
        <w:tab/>
      </w:r>
      <w:r>
        <w:tab/>
      </w:r>
      <w:r>
        <w:tab/>
      </w:r>
      <w:r>
        <w:tab/>
      </w:r>
      <w:r>
        <w:tab/>
      </w:r>
      <w:r>
        <w:tab/>
      </w:r>
    </w:p>
    <w:p w:rsidR="002A568C" w:rsidRPr="00725DA5" w:rsidP="004C7F71" w14:paraId="20C66BAD" w14:textId="5214187D">
      <w:pPr>
        <w:widowControl/>
        <w:numPr>
          <w:ilvl w:val="0"/>
          <w:numId w:val="14"/>
        </w:numPr>
        <w:tabs>
          <w:tab w:val="clear" w:pos="540"/>
          <w:tab w:val="num" w:pos="720"/>
        </w:tabs>
        <w:ind w:left="720" w:hanging="630"/>
        <w:rPr>
          <w:rFonts w:ascii="Arial" w:hAnsi="Arial"/>
        </w:rPr>
      </w:pPr>
      <w:r w:rsidRPr="706E3889">
        <w:rPr>
          <w:rFonts w:ascii="Arial" w:hAnsi="Arial" w:cs="Arial"/>
          <w:b/>
          <w:bCs/>
        </w:rPr>
        <w:t xml:space="preserve">Describe consequences to Federal program or policy activities if </w:t>
      </w:r>
      <w:r w:rsidRPr="706E3889" w:rsidR="0B963909">
        <w:rPr>
          <w:rFonts w:ascii="Arial" w:hAnsi="Arial" w:cs="Arial"/>
          <w:b/>
          <w:bCs/>
        </w:rPr>
        <w:t>the collection</w:t>
      </w:r>
      <w:r w:rsidRPr="706E3889">
        <w:rPr>
          <w:rFonts w:ascii="Arial" w:hAnsi="Arial" w:cs="Arial"/>
          <w:b/>
          <w:bCs/>
        </w:rPr>
        <w:t xml:space="preserve"> is not conducted or is conducted less frequently.</w:t>
      </w:r>
    </w:p>
    <w:p w:rsidR="002A568C" w:rsidP="002A568C" w14:paraId="771D9DD1" w14:textId="77777777">
      <w:pPr>
        <w:widowControl/>
        <w:ind w:left="540"/>
        <w:rPr>
          <w:rFonts w:ascii="Arial" w:hAnsi="Arial" w:cs="Arial"/>
          <w:b/>
          <w:bCs/>
          <w:szCs w:val="24"/>
        </w:rPr>
      </w:pPr>
    </w:p>
    <w:p w:rsidR="00515CAF" w:rsidP="00C474C7" w14:paraId="463C5030" w14:textId="40280C50">
      <w:pPr>
        <w:ind w:left="720"/>
        <w:rPr>
          <w:rFonts w:ascii="Arial" w:hAnsi="Arial"/>
        </w:rPr>
      </w:pPr>
      <w:r w:rsidRPr="475F117E">
        <w:rPr>
          <w:rFonts w:ascii="Arial" w:hAnsi="Arial"/>
        </w:rPr>
        <w:t>If the information were not collected</w:t>
      </w:r>
      <w:r w:rsidR="007C7453">
        <w:rPr>
          <w:rFonts w:ascii="Arial" w:hAnsi="Arial"/>
        </w:rPr>
        <w:t xml:space="preserve">, </w:t>
      </w:r>
      <w:r w:rsidR="00BD38A7">
        <w:rPr>
          <w:rFonts w:ascii="Arial" w:hAnsi="Arial"/>
        </w:rPr>
        <w:t xml:space="preserve">CBP would not be </w:t>
      </w:r>
      <w:r w:rsidR="00683DFB">
        <w:rPr>
          <w:rFonts w:ascii="Arial" w:hAnsi="Arial"/>
        </w:rPr>
        <w:t>able to timely comply with</w:t>
      </w:r>
      <w:r w:rsidR="00BD38A7">
        <w:rPr>
          <w:rFonts w:ascii="Arial" w:hAnsi="Arial"/>
        </w:rPr>
        <w:t xml:space="preserve"> the orders of the Court of International Trade</w:t>
      </w:r>
      <w:r w:rsidRPr="475F117E">
        <w:rPr>
          <w:rFonts w:ascii="Arial" w:hAnsi="Arial"/>
        </w:rPr>
        <w:t>.</w:t>
      </w:r>
    </w:p>
    <w:p w:rsidR="00D53F4C" w:rsidP="00CE3A3F" w14:paraId="04E3678E" w14:textId="77777777">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rPr>
      </w:pPr>
    </w:p>
    <w:p w:rsidR="002A568C" w:rsidP="00CE3A3F" w14:paraId="12DD259F" w14:textId="23FB9081">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Cs w:val="24"/>
        </w:rPr>
      </w:pPr>
      <w:r>
        <w:rPr>
          <w:rFonts w:ascii="Arial" w:hAnsi="Arial"/>
        </w:rPr>
        <w:t xml:space="preserve"> </w:t>
      </w:r>
      <w:r w:rsidR="00130026">
        <w:rPr>
          <w:rFonts w:ascii="Arial" w:hAnsi="Arial"/>
        </w:rPr>
        <w:tab/>
      </w:r>
      <w:r>
        <w:rPr>
          <w:rFonts w:ascii="Arial" w:hAnsi="Arial" w:cs="Arial"/>
          <w:b/>
          <w:bCs/>
          <w:szCs w:val="24"/>
        </w:rPr>
        <w:t xml:space="preserve"> </w:t>
      </w:r>
      <w:r w:rsidR="000B286B">
        <w:rPr>
          <w:rFonts w:ascii="Arial" w:hAnsi="Arial"/>
          <w:szCs w:val="24"/>
        </w:rPr>
        <w:tab/>
      </w:r>
    </w:p>
    <w:p w:rsidR="000B286B" w:rsidRPr="00C47181" w:rsidP="475F117E" w14:paraId="48F8F29E" w14:textId="77777777">
      <w:pPr>
        <w:ind w:left="720" w:hanging="540"/>
        <w:rPr>
          <w:rFonts w:ascii="Arial" w:hAnsi="Arial" w:cs="Arial"/>
          <w:b/>
          <w:bCs/>
        </w:rPr>
      </w:pPr>
      <w:r w:rsidRPr="475F117E">
        <w:rPr>
          <w:rFonts w:ascii="Arial" w:hAnsi="Arial"/>
          <w:b/>
          <w:bCs/>
        </w:rPr>
        <w:t>7.</w:t>
      </w:r>
      <w:r>
        <w:tab/>
      </w:r>
      <w:r w:rsidRPr="475F117E">
        <w:rPr>
          <w:rFonts w:ascii="Arial" w:hAnsi="Arial" w:cs="Arial"/>
          <w:b/>
          <w:bCs/>
        </w:rPr>
        <w:t>Explain any special circumstances that would cause an information collection to be conducted in a manner:</w:t>
      </w:r>
    </w:p>
    <w:p w:rsidR="000B286B" w:rsidRPr="00C47181" w:rsidP="086581F8" w14:paraId="11807789" w14:textId="77777777">
      <w:pPr>
        <w:ind w:left="720" w:hanging="720"/>
        <w:rPr>
          <w:rFonts w:ascii="Arial" w:hAnsi="Arial"/>
        </w:rPr>
      </w:pPr>
    </w:p>
    <w:p w:rsidR="000B286B" w:rsidRPr="00C47181" w:rsidP="706E3889" w14:paraId="087677F9" w14:textId="0FCF2C1C">
      <w:pPr>
        <w:ind w:left="720"/>
        <w:rPr>
          <w:rFonts w:ascii="Arial" w:hAnsi="Arial"/>
        </w:rPr>
      </w:pPr>
      <w:r>
        <w:rPr>
          <w:rFonts w:ascii="Arial" w:hAnsi="Arial"/>
        </w:rPr>
        <w:t>Court orders as described above</w:t>
      </w:r>
      <w:r w:rsidRPr="086581F8" w:rsidR="00FB3AD2">
        <w:rPr>
          <w:rFonts w:ascii="Arial" w:hAnsi="Arial"/>
        </w:rPr>
        <w:t>.</w:t>
      </w:r>
    </w:p>
    <w:p w:rsidR="00F65406" w:rsidP="000B286B" w14:paraId="43E53D96" w14:textId="77777777">
      <w:pPr>
        <w:rPr>
          <w:rFonts w:ascii="Arial" w:hAnsi="Arial"/>
          <w:szCs w:val="24"/>
        </w:rPr>
      </w:pPr>
    </w:p>
    <w:p w:rsidR="00D53F4C" w:rsidP="000B286B" w14:paraId="08C764F0" w14:textId="77777777">
      <w:pPr>
        <w:rPr>
          <w:rFonts w:ascii="Arial" w:hAnsi="Arial"/>
          <w:szCs w:val="24"/>
        </w:rPr>
      </w:pPr>
    </w:p>
    <w:p w:rsidR="000B286B" w:rsidP="004C7F71" w14:paraId="4C786AD3" w14:textId="12C844FA">
      <w:pPr>
        <w:numPr>
          <w:ilvl w:val="0"/>
          <w:numId w:val="25"/>
        </w:numPr>
        <w:tabs>
          <w:tab w:val="clear" w:pos="540"/>
          <w:tab w:val="num" w:pos="720"/>
        </w:tabs>
        <w:ind w:left="720" w:hanging="540"/>
        <w:rPr>
          <w:rFonts w:ascii="Arial" w:hAnsi="Arial" w:cs="Arial"/>
          <w:b/>
          <w:bCs/>
        </w:rPr>
      </w:pPr>
      <w:r w:rsidRPr="475F117E">
        <w:rPr>
          <w:rFonts w:ascii="Arial" w:hAnsi="Arial" w:cs="Arial"/>
          <w:b/>
          <w:bCs/>
        </w:rPr>
        <w:t>If applicable, provide a copy and identify the date and page number of</w:t>
      </w:r>
      <w:r w:rsidR="005C0D0A">
        <w:rPr>
          <w:rFonts w:ascii="Arial" w:hAnsi="Arial" w:cs="Arial"/>
          <w:b/>
          <w:bCs/>
        </w:rPr>
        <w:t xml:space="preserve"> </w:t>
      </w:r>
      <w:r w:rsidRPr="475F117E">
        <w:rPr>
          <w:rFonts w:ascii="Arial" w:hAnsi="Arial" w:cs="Arial"/>
          <w:b/>
          <w:bCs/>
        </w:rPr>
        <w:t>publication</w:t>
      </w:r>
      <w:r w:rsidRPr="475F117E">
        <w:rPr>
          <w:rFonts w:ascii="Arial" w:hAnsi="Arial" w:cs="Arial"/>
          <w:b/>
          <w:bCs/>
        </w:rPr>
        <w:t xml:space="preserve"> in the Federal Register of the agency</w:t>
      </w:r>
      <w:r w:rsidR="00C27DD2">
        <w:rPr>
          <w:rFonts w:ascii="Arial" w:hAnsi="Arial" w:cs="Arial"/>
          <w:b/>
          <w:bCs/>
        </w:rPr>
        <w:t>’</w:t>
      </w:r>
      <w:r w:rsidRPr="475F117E">
        <w:rPr>
          <w:rFonts w:ascii="Arial" w:hAnsi="Arial" w:cs="Arial"/>
          <w:b/>
          <w:bCs/>
        </w:rPr>
        <w:t>s notice, required by 5 CFR 1320.8(d), soliciting comments on the information collection prior to submission to OMB.</w:t>
      </w:r>
      <w:r w:rsidR="005C0D0A">
        <w:rPr>
          <w:rFonts w:ascii="Arial" w:hAnsi="Arial" w:cs="Arial"/>
          <w:b/>
          <w:bCs/>
        </w:rPr>
        <w:t xml:space="preserve"> </w:t>
      </w:r>
      <w:r w:rsidRPr="475F117E">
        <w:rPr>
          <w:rFonts w:ascii="Arial" w:hAnsi="Arial" w:cs="Arial"/>
          <w:b/>
          <w:bCs/>
        </w:rPr>
        <w:t>Summarize public comments received in response to that notice and describe actions taken by the agency in response to these comments.</w:t>
      </w:r>
      <w:r w:rsidR="005C0D0A">
        <w:rPr>
          <w:rFonts w:ascii="Arial" w:hAnsi="Arial" w:cs="Arial"/>
          <w:b/>
          <w:bCs/>
        </w:rPr>
        <w:t xml:space="preserve"> </w:t>
      </w:r>
      <w:r w:rsidRPr="475F117E">
        <w:rPr>
          <w:rFonts w:ascii="Arial" w:hAnsi="Arial" w:cs="Arial"/>
          <w:b/>
          <w:bCs/>
        </w:rPr>
        <w:t>Specifically address comments received on cost and hour burden.</w:t>
      </w:r>
    </w:p>
    <w:p w:rsidR="00926E98" w:rsidP="00926E98" w14:paraId="42A6F77F" w14:textId="77777777">
      <w:pPr>
        <w:ind w:left="180"/>
        <w:rPr>
          <w:rFonts w:ascii="Arial" w:hAnsi="Arial" w:cs="Arial"/>
          <w:b/>
          <w:bCs/>
          <w:szCs w:val="24"/>
        </w:rPr>
      </w:pPr>
    </w:p>
    <w:p w:rsidR="00E45858" w:rsidRPr="00AA5107" w:rsidP="00E45858" w14:paraId="52A2B9D4" w14:textId="055681F3">
      <w:pPr>
        <w:widowControl/>
        <w:spacing w:after="160" w:line="278" w:lineRule="auto"/>
        <w:ind w:left="720"/>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 xml:space="preserve">Two federal register notices were published soliciting comment from the public, a 60-day FRN published on July 8, 2026 </w:t>
      </w:r>
      <w:r w:rsidRPr="00AA5107">
        <w:rPr>
          <w:rFonts w:ascii="Arial" w:eastAsia="Aptos" w:hAnsi="Arial" w:cs="Arial"/>
          <w:snapToGrid/>
          <w:kern w:val="2"/>
          <w:szCs w:val="24"/>
          <w14:ligatures w14:val="standardContextual"/>
        </w:rPr>
        <w:t>( 91</w:t>
      </w:r>
      <w:r w:rsidRPr="00AA5107">
        <w:rPr>
          <w:rFonts w:ascii="Arial" w:eastAsia="Aptos" w:hAnsi="Arial" w:cs="Arial"/>
          <w:snapToGrid/>
          <w:kern w:val="2"/>
          <w:szCs w:val="24"/>
          <w14:ligatures w14:val="standardContextual"/>
        </w:rPr>
        <w:t xml:space="preserve"> FR 42207) on which five public comments were received, and a 30-day FRN published on </w:t>
      </w:r>
      <w:r w:rsidRPr="00AA5107" w:rsidR="008B6128">
        <w:rPr>
          <w:rFonts w:ascii="Arial" w:eastAsia="Aptos" w:hAnsi="Arial" w:cs="Arial"/>
          <w:snapToGrid/>
          <w:kern w:val="2"/>
          <w:szCs w:val="24"/>
          <w14:ligatures w14:val="standardContextual"/>
        </w:rPr>
        <w:t>October 1, 2026</w:t>
      </w:r>
      <w:r w:rsidRPr="00AA5107">
        <w:rPr>
          <w:rFonts w:ascii="Arial" w:eastAsia="Aptos" w:hAnsi="Arial" w:cs="Arial"/>
          <w:snapToGrid/>
          <w:kern w:val="2"/>
          <w:szCs w:val="24"/>
          <w14:ligatures w14:val="standardContextual"/>
        </w:rPr>
        <w:t xml:space="preserve"> (</w:t>
      </w:r>
      <w:r w:rsidRPr="00AA5107" w:rsidR="008B6128">
        <w:rPr>
          <w:rFonts w:ascii="Arial" w:eastAsia="Aptos" w:hAnsi="Arial" w:cs="Arial"/>
          <w:snapToGrid/>
          <w:kern w:val="2"/>
          <w:szCs w:val="24"/>
          <w14:ligatures w14:val="standardContextual"/>
        </w:rPr>
        <w:t>91</w:t>
      </w:r>
      <w:r w:rsidRPr="00AA5107">
        <w:rPr>
          <w:rFonts w:ascii="Arial" w:eastAsia="Aptos" w:hAnsi="Arial" w:cs="Arial"/>
          <w:snapToGrid/>
          <w:kern w:val="2"/>
          <w:szCs w:val="24"/>
          <w14:ligatures w14:val="standardContextual"/>
        </w:rPr>
        <w:t xml:space="preserve"> FR XX</w:t>
      </w:r>
      <w:r w:rsidRPr="00AA5107" w:rsidR="008B6128">
        <w:rPr>
          <w:rFonts w:ascii="Arial" w:eastAsia="Aptos" w:hAnsi="Arial" w:cs="Arial"/>
          <w:snapToGrid/>
          <w:kern w:val="2"/>
          <w:szCs w:val="24"/>
          <w14:ligatures w14:val="standardContextual"/>
        </w:rPr>
        <w:t>X</w:t>
      </w:r>
      <w:r w:rsidRPr="00AA5107">
        <w:rPr>
          <w:rFonts w:ascii="Arial" w:eastAsia="Aptos" w:hAnsi="Arial" w:cs="Arial"/>
          <w:snapToGrid/>
          <w:kern w:val="2"/>
          <w:szCs w:val="24"/>
          <w14:ligatures w14:val="standardContextual"/>
        </w:rPr>
        <w:t xml:space="preserve">) on which no comments have been received. </w:t>
      </w:r>
    </w:p>
    <w:p w:rsidR="00E45858" w:rsidP="00E45858" w14:paraId="28234838" w14:textId="77777777">
      <w:pPr>
        <w:widowControl/>
        <w:spacing w:after="160" w:line="278" w:lineRule="auto"/>
        <w:ind w:left="720"/>
        <w:rPr>
          <w:rFonts w:ascii="Aptos" w:eastAsia="Aptos" w:hAnsi="Aptos"/>
          <w:snapToGrid/>
          <w:kern w:val="2"/>
          <w:szCs w:val="24"/>
          <w14:ligatures w14:val="standardContextual"/>
        </w:rPr>
      </w:pPr>
    </w:p>
    <w:p w:rsidR="00E45858" w:rsidRPr="00AA5107" w:rsidP="00E45858" w14:paraId="3BDBB713" w14:textId="2B80E452">
      <w:pPr>
        <w:widowControl/>
        <w:spacing w:after="160" w:line="278" w:lineRule="auto"/>
        <w:ind w:left="720"/>
        <w:rPr>
          <w:rFonts w:ascii="Arial" w:eastAsia="Aptos" w:hAnsi="Arial" w:cs="Arial"/>
          <w:b/>
          <w:bCs/>
          <w:snapToGrid/>
          <w:kern w:val="2"/>
          <w:szCs w:val="24"/>
          <w14:ligatures w14:val="standardContextual"/>
        </w:rPr>
      </w:pPr>
      <w:r w:rsidRPr="00E45858">
        <w:rPr>
          <w:rFonts w:ascii="Aptos" w:eastAsia="Aptos" w:hAnsi="Aptos"/>
          <w:b/>
          <w:bCs/>
          <w:snapToGrid/>
          <w:kern w:val="2"/>
          <w:szCs w:val="24"/>
          <w14:ligatures w14:val="standardContextual"/>
        </w:rPr>
        <w:t>Please find CBP summary of the comments received during the 60-day FRN, and CBP Response:</w:t>
      </w:r>
      <w:r>
        <w:rPr>
          <w:rFonts w:ascii="Aptos" w:eastAsia="Aptos" w:hAnsi="Aptos"/>
          <w:snapToGrid/>
          <w:kern w:val="2"/>
          <w:szCs w:val="24"/>
          <w14:ligatures w14:val="standardContextual"/>
        </w:rPr>
        <w:br/>
      </w:r>
      <w:r w:rsidRPr="00AA5107">
        <w:rPr>
          <w:rFonts w:ascii="Arial" w:eastAsia="Aptos" w:hAnsi="Arial" w:cs="Arial"/>
          <w:snapToGrid/>
          <w:kern w:val="2"/>
          <w:szCs w:val="24"/>
          <w14:ligatures w14:val="standardContextual"/>
        </w:rPr>
        <w:t>CBP received one comment that was beyond the scope of the notice. CBP received multiple comments that receiving IEEPA refunds should be made easier for small businesses. One commenter suggested that CBP should refund IEEPA duties automatically to small businesses without the importer having to request refunds for identified entries. One commenter suggested that ACE accounts should be easier for small businesses to apply for and that the CAPE tool should be easier to navigate. One commenter asked that CBP develop an alternative to CAPE for small businesses.</w:t>
      </w:r>
    </w:p>
    <w:p w:rsidR="00E45858" w:rsidRPr="00AA5107" w:rsidP="00E45858" w14:paraId="770B2A5E" w14:textId="77777777">
      <w:pPr>
        <w:widowControl/>
        <w:spacing w:after="160" w:line="278" w:lineRule="auto"/>
        <w:ind w:left="720"/>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 xml:space="preserve">CBP appreciates these comments and understands that applying for an ACE account and then uploading an electronic file with entry numbers may pose challenges for small businesses. CBP is continuously making enhancements to CAPE, both in terms of functionality as well as user experience, and is committed to continuing this practice moving forward. CBP also </w:t>
      </w:r>
      <w:r w:rsidRPr="00AA5107">
        <w:rPr>
          <w:rFonts w:ascii="Arial" w:eastAsia="Aptos" w:hAnsi="Arial" w:cs="Arial"/>
          <w:snapToGrid/>
          <w:kern w:val="2"/>
          <w:szCs w:val="24"/>
          <w14:ligatures w14:val="standardContextual"/>
        </w:rPr>
        <w:t>notes</w:t>
      </w:r>
      <w:r w:rsidRPr="00AA5107">
        <w:rPr>
          <w:rFonts w:ascii="Arial" w:eastAsia="Aptos" w:hAnsi="Arial" w:cs="Arial"/>
          <w:snapToGrid/>
          <w:kern w:val="2"/>
          <w:szCs w:val="24"/>
          <w14:ligatures w14:val="standardContextual"/>
        </w:rPr>
        <w:t xml:space="preserve"> many small businesses did not, and are choosing not to, avail themselves of the opportunity to file CAPE Declarations through their licensed customs broker, instead </w:t>
      </w:r>
      <w:r w:rsidRPr="00AA5107">
        <w:rPr>
          <w:rFonts w:ascii="Arial" w:eastAsia="Aptos" w:hAnsi="Arial" w:cs="Arial"/>
          <w:snapToGrid/>
          <w:kern w:val="2"/>
          <w:szCs w:val="24"/>
          <w14:ligatures w14:val="standardContextual"/>
        </w:rPr>
        <w:t xml:space="preserve">assuming the burden of applying for an ACE account and identifying the entries that are eligible for a CAPE Declaration. </w:t>
      </w:r>
    </w:p>
    <w:p w:rsidR="00E45858" w:rsidRPr="00AA5107" w:rsidP="00E45858" w14:paraId="02654985" w14:textId="77777777">
      <w:pPr>
        <w:widowControl/>
        <w:spacing w:after="160" w:line="278" w:lineRule="auto"/>
        <w:ind w:left="720"/>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In the initial phase of CAPE, many of these small businesses were encountering the complicated details of the importation process directly for the first time and may not have been fully aware of key elements of this process, such as the definition of an Importer of Record, entry numbers, the Harmonized Tariff Schedule of the United States (HTSUS) classifications associated with IEEPA duties eligible for a CAPE Declaration, Post Summary Corrections, and the concept of liquidation. The use of their licensed customs broker may have helped them navigate this process with less burden.</w:t>
      </w:r>
    </w:p>
    <w:p w:rsidR="00E45858" w:rsidRPr="00AA5107" w:rsidP="00E45858" w14:paraId="02C2200D" w14:textId="77777777">
      <w:pPr>
        <w:widowControl/>
        <w:spacing w:after="160" w:line="278" w:lineRule="auto"/>
        <w:ind w:left="720"/>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CBP is not developing a process outside CAPE for IEEPA refunds for the following key reasons:</w:t>
      </w:r>
    </w:p>
    <w:p w:rsidR="00E45858" w:rsidRPr="00AA5107" w:rsidP="00E45858" w14:paraId="6C54570F"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CBP resources are currently dedicated to the existing process and enhancing and expanding CAPE functionality to include additional entry types and to issue refunds as quickly and expeditiously as possible. An alternative process would divert critical resources to a new process that would affect only a small number of importers and a fraction of the IEEPA duties owed.</w:t>
      </w:r>
    </w:p>
    <w:p w:rsidR="00E45858" w:rsidRPr="00AA5107" w:rsidP="00E45858" w14:paraId="7A9CBE19" w14:textId="40C65BE8">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There is no data in ACE, and importers provide no information through their transactions, that indicate if a business qualifies as “small</w:t>
      </w:r>
      <w:r w:rsidRPr="00AA5107" w:rsidR="00647A8B">
        <w:rPr>
          <w:rFonts w:ascii="Arial" w:eastAsia="Aptos" w:hAnsi="Arial" w:cs="Arial"/>
          <w:snapToGrid/>
          <w:kern w:val="2"/>
          <w:szCs w:val="24"/>
          <w14:ligatures w14:val="standardContextual"/>
        </w:rPr>
        <w:t>.</w:t>
      </w:r>
      <w:r w:rsidRPr="00AA5107">
        <w:rPr>
          <w:rFonts w:ascii="Arial" w:eastAsia="Aptos" w:hAnsi="Arial" w:cs="Arial"/>
          <w:snapToGrid/>
          <w:kern w:val="2"/>
          <w:szCs w:val="24"/>
          <w14:ligatures w14:val="standardContextual"/>
        </w:rPr>
        <w:t>”</w:t>
      </w:r>
      <w:r w:rsidRPr="00AA5107" w:rsidR="00877D91">
        <w:rPr>
          <w:rFonts w:ascii="Arial" w:eastAsia="Aptos" w:hAnsi="Arial" w:cs="Arial"/>
          <w:snapToGrid/>
          <w:kern w:val="2"/>
          <w:szCs w:val="24"/>
          <w14:ligatures w14:val="standardContextual"/>
        </w:rPr>
        <w:t xml:space="preserve"> </w:t>
      </w:r>
      <w:r w:rsidRPr="00AA5107">
        <w:rPr>
          <w:rFonts w:ascii="Arial" w:eastAsia="Aptos" w:hAnsi="Arial" w:cs="Arial"/>
          <w:snapToGrid/>
          <w:kern w:val="2"/>
          <w:szCs w:val="24"/>
          <w14:ligatures w14:val="standardContextual"/>
        </w:rPr>
        <w:t xml:space="preserve"> CBP cannot identify the IORs that would qualify for an alternate process.</w:t>
      </w:r>
    </w:p>
    <w:p w:rsidR="00E45858" w:rsidRPr="00AA5107" w:rsidP="00E45858" w14:paraId="6A35ADC1"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While applying for an ACE account can be challenging for small businesses unfamiliar with the system, it is the safest and most secure way to establish a business’s identity and right to receive an IEEPA refund.</w:t>
      </w:r>
    </w:p>
    <w:p w:rsidR="00E45858" w:rsidRPr="00AA5107" w:rsidP="00E45858" w14:paraId="2857BBE0"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 xml:space="preserve">Many entries, regardless of the business size, were filed incorrectly and need to be corrected before an IEEPA refund is processed and issued. These need to be corrected through Post Summary Corrections, which can only be filed by licensed customs brokers or importer self-filers. </w:t>
      </w:r>
    </w:p>
    <w:p w:rsidR="00E45858" w:rsidRPr="00AA5107" w:rsidP="00E45858" w14:paraId="48CF5664"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Even if CBP were to establish an alternative process for small businesses to request an IEEPA refund, the small business would still need to enroll in ACH Refunds in ACE to receive their monies electronically.</w:t>
      </w:r>
    </w:p>
    <w:p w:rsidR="00E45858" w:rsidRPr="00AA5107" w:rsidP="00E45858" w14:paraId="5532283F"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Many small businesses who are attempting to file CAPE Declarations are not the actual IORs for their entries or do not know their entry numbers if a broker filed entry on their behalf as IOR. An alternative process would not affect these conditions.</w:t>
      </w:r>
    </w:p>
    <w:p w:rsidR="00E45858" w:rsidRPr="00AA5107" w:rsidP="00E45858" w14:paraId="003EE4A3" w14:textId="77777777">
      <w:pPr>
        <w:widowControl/>
        <w:numPr>
          <w:ilvl w:val="0"/>
          <w:numId w:val="28"/>
        </w:numPr>
        <w:spacing w:after="160" w:line="278" w:lineRule="auto"/>
        <w:contextualSpacing/>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 xml:space="preserve">Given the speed with which CAPE processing takes place, CAPE is the most efficient and secure way to issue IEEPA refunds. A non-automated process would greatly extend the refund timeline from the necessary information being </w:t>
      </w:r>
      <w:r w:rsidRPr="00AA5107">
        <w:rPr>
          <w:rFonts w:ascii="Arial" w:eastAsia="Aptos" w:hAnsi="Arial" w:cs="Arial"/>
          <w:snapToGrid/>
          <w:kern w:val="2"/>
          <w:szCs w:val="24"/>
          <w14:ligatures w14:val="standardContextual"/>
        </w:rPr>
        <w:t xml:space="preserve">received to </w:t>
      </w:r>
      <w:r w:rsidRPr="00AA5107">
        <w:rPr>
          <w:rFonts w:ascii="Arial" w:eastAsia="Aptos" w:hAnsi="Arial" w:cs="Arial"/>
          <w:snapToGrid/>
          <w:kern w:val="2"/>
          <w:szCs w:val="24"/>
          <w14:ligatures w14:val="standardContextual"/>
        </w:rPr>
        <w:t>an</w:t>
      </w:r>
      <w:r w:rsidRPr="00AA5107">
        <w:rPr>
          <w:rFonts w:ascii="Arial" w:eastAsia="Aptos" w:hAnsi="Arial" w:cs="Arial"/>
          <w:snapToGrid/>
          <w:kern w:val="2"/>
          <w:szCs w:val="24"/>
          <w14:ligatures w14:val="standardContextual"/>
        </w:rPr>
        <w:t xml:space="preserve"> eventual issuance of a refund. The copious research that would be required for each IOR and entry number, along with manual processing of monies owed, makes a non-CAPE process prohibitive.</w:t>
      </w:r>
    </w:p>
    <w:p w:rsidR="00E45858" w:rsidRPr="00AA5107" w:rsidP="00E45858" w14:paraId="07D5FC56" w14:textId="77777777">
      <w:pPr>
        <w:widowControl/>
        <w:spacing w:after="160" w:line="278" w:lineRule="auto"/>
        <w:rPr>
          <w:rFonts w:ascii="Arial" w:eastAsia="Aptos" w:hAnsi="Arial" w:cs="Arial"/>
          <w:snapToGrid/>
          <w:kern w:val="2"/>
          <w:szCs w:val="24"/>
          <w14:ligatures w14:val="standardContextual"/>
        </w:rPr>
      </w:pPr>
    </w:p>
    <w:p w:rsidR="00E45858" w:rsidRPr="00AA5107" w:rsidP="00E45858" w14:paraId="373E2EC9" w14:textId="77777777">
      <w:pPr>
        <w:widowControl/>
        <w:spacing w:after="160" w:line="278" w:lineRule="auto"/>
        <w:ind w:left="720"/>
        <w:rPr>
          <w:rFonts w:ascii="Arial" w:eastAsia="Aptos" w:hAnsi="Arial" w:cs="Arial"/>
          <w:snapToGrid/>
          <w:kern w:val="2"/>
          <w:szCs w:val="24"/>
          <w14:ligatures w14:val="standardContextual"/>
        </w:rPr>
      </w:pPr>
      <w:r w:rsidRPr="00AA5107">
        <w:rPr>
          <w:rFonts w:ascii="Arial" w:eastAsia="Aptos" w:hAnsi="Arial" w:cs="Arial"/>
          <w:snapToGrid/>
          <w:kern w:val="2"/>
          <w:szCs w:val="24"/>
          <w14:ligatures w14:val="standardContextual"/>
        </w:rPr>
        <w:t xml:space="preserve">Finally, as presented in Declarations to the Court of International Trade, CBP is not refunding IEEPA duties automatically, regardless of business size. </w:t>
      </w:r>
    </w:p>
    <w:p w:rsidR="00E22927" w:rsidP="00195889" w14:paraId="10DFB42E" w14:textId="77777777">
      <w:pPr>
        <w:tabs>
          <w:tab w:val="left" w:pos="-1440"/>
        </w:tabs>
        <w:ind w:left="720" w:hanging="360"/>
        <w:jc w:val="both"/>
        <w:rPr>
          <w:rFonts w:ascii="Arial" w:hAnsi="Arial"/>
          <w:b/>
          <w:bCs/>
          <w:szCs w:val="24"/>
        </w:rPr>
      </w:pPr>
    </w:p>
    <w:p w:rsidR="00D53F4C" w:rsidP="00195889" w14:paraId="76593111" w14:textId="77777777">
      <w:pPr>
        <w:tabs>
          <w:tab w:val="left" w:pos="-1440"/>
        </w:tabs>
        <w:ind w:left="720" w:hanging="360"/>
        <w:jc w:val="both"/>
        <w:rPr>
          <w:rFonts w:ascii="Arial" w:hAnsi="Arial"/>
          <w:b/>
          <w:bCs/>
          <w:szCs w:val="24"/>
        </w:rPr>
      </w:pPr>
    </w:p>
    <w:p w:rsidR="001742AF" w:rsidP="004C7F71" w14:paraId="711007F3" w14:textId="77777777">
      <w:pPr>
        <w:numPr>
          <w:ilvl w:val="0"/>
          <w:numId w:val="25"/>
        </w:numPr>
        <w:tabs>
          <w:tab w:val="clear" w:pos="540"/>
          <w:tab w:val="num" w:pos="720"/>
        </w:tabs>
        <w:ind w:left="720" w:hanging="540"/>
        <w:rPr>
          <w:rFonts w:ascii="Arial" w:hAnsi="Arial" w:cs="Arial"/>
          <w:b/>
          <w:bCs/>
          <w:szCs w:val="24"/>
        </w:rPr>
      </w:pPr>
      <w:r w:rsidRPr="00C47181">
        <w:rPr>
          <w:rFonts w:ascii="Arial" w:hAnsi="Arial" w:cs="Arial"/>
          <w:b/>
          <w:bCs/>
          <w:szCs w:val="24"/>
        </w:rPr>
        <w:t>Explain any decision to provide any payment or gift to respondents, other than remuneration of contractors or grantees.</w:t>
      </w:r>
    </w:p>
    <w:p w:rsidR="00AD4986" w:rsidRPr="00C47181" w:rsidP="00AD4986" w14:paraId="0F0DDACF" w14:textId="77777777">
      <w:pPr>
        <w:rPr>
          <w:rFonts w:ascii="Arial" w:hAnsi="Arial" w:cs="Arial"/>
          <w:b/>
          <w:bCs/>
          <w:szCs w:val="24"/>
        </w:rPr>
      </w:pPr>
    </w:p>
    <w:p w:rsidR="000B286B" w:rsidRPr="00C47181" w:rsidP="004C7F71" w14:paraId="218FEF79" w14:textId="56DC707F">
      <w:pPr>
        <w:ind w:left="720"/>
        <w:rPr>
          <w:rFonts w:ascii="Arial" w:hAnsi="Arial"/>
        </w:rPr>
      </w:pPr>
      <w:r w:rsidRPr="706E3889">
        <w:rPr>
          <w:rFonts w:ascii="Arial" w:hAnsi="Arial"/>
        </w:rPr>
        <w:t>There is no offer of monetary or material value for this information collection.</w:t>
      </w:r>
    </w:p>
    <w:p w:rsidR="000B286B" w:rsidP="000B286B" w14:paraId="29E2B83F" w14:textId="77777777">
      <w:pPr>
        <w:ind w:left="720" w:hanging="720"/>
        <w:rPr>
          <w:rFonts w:ascii="Arial" w:hAnsi="Arial"/>
          <w:b/>
          <w:bCs/>
          <w:szCs w:val="24"/>
        </w:rPr>
      </w:pPr>
    </w:p>
    <w:p w:rsidR="00D53F4C" w:rsidP="000B286B" w14:paraId="571FB443" w14:textId="77777777">
      <w:pPr>
        <w:ind w:left="720" w:hanging="720"/>
        <w:rPr>
          <w:rFonts w:ascii="Arial" w:hAnsi="Arial"/>
          <w:b/>
          <w:bCs/>
          <w:szCs w:val="24"/>
        </w:rPr>
      </w:pPr>
    </w:p>
    <w:p w:rsidR="000B286B" w:rsidRPr="00C47181" w:rsidP="000B286B" w14:paraId="79C300B5" w14:textId="77777777">
      <w:pPr>
        <w:ind w:left="720" w:hanging="720"/>
        <w:rPr>
          <w:rFonts w:ascii="Arial" w:hAnsi="Arial" w:cs="Arial"/>
          <w:b/>
          <w:bCs/>
          <w:szCs w:val="24"/>
        </w:rPr>
      </w:pPr>
      <w:r w:rsidRPr="00C47181">
        <w:rPr>
          <w:rFonts w:ascii="Arial" w:hAnsi="Arial"/>
          <w:b/>
          <w:bCs/>
          <w:szCs w:val="24"/>
        </w:rPr>
        <w:t>10.</w:t>
      </w:r>
      <w:r w:rsidRPr="00C47181">
        <w:rPr>
          <w:rFonts w:ascii="Arial" w:hAnsi="Arial"/>
          <w:szCs w:val="24"/>
        </w:rPr>
        <w:tab/>
      </w:r>
      <w:r w:rsidRPr="009B44FA">
        <w:rPr>
          <w:rFonts w:ascii="Arial" w:hAnsi="Arial" w:cs="Arial"/>
          <w:b/>
          <w:bCs/>
          <w:szCs w:val="24"/>
        </w:rPr>
        <w:t>Describe any assurance of confidentiality provided to respondents and the basis for the assurance in statute, regulation, or agency policy.</w:t>
      </w:r>
    </w:p>
    <w:p w:rsidR="000B286B" w:rsidRPr="00C47181" w:rsidP="000B286B" w14:paraId="48FF05F5" w14:textId="77777777">
      <w:pPr>
        <w:tabs>
          <w:tab w:val="left" w:pos="-1440"/>
        </w:tabs>
        <w:ind w:left="720" w:hanging="720"/>
        <w:rPr>
          <w:rFonts w:ascii="Arial" w:hAnsi="Arial"/>
          <w:szCs w:val="24"/>
        </w:rPr>
      </w:pPr>
      <w:r w:rsidRPr="00C47181">
        <w:rPr>
          <w:rFonts w:ascii="Arial" w:hAnsi="Arial"/>
          <w:szCs w:val="24"/>
        </w:rPr>
        <w:tab/>
      </w:r>
    </w:p>
    <w:p w:rsidR="082EC5BB" w:rsidP="475F117E" w14:paraId="4F65C3CB" w14:textId="2642D1D3">
      <w:pPr>
        <w:ind w:left="720"/>
        <w:rPr>
          <w:rFonts w:ascii="Arial" w:hAnsi="Arial" w:cs="Arial"/>
          <w:color w:val="000000" w:themeColor="text1"/>
        </w:rPr>
      </w:pPr>
      <w:r w:rsidRPr="475F117E">
        <w:rPr>
          <w:rFonts w:ascii="Arial" w:eastAsia="Arial" w:hAnsi="Arial" w:cs="Arial"/>
          <w:szCs w:val="24"/>
        </w:rPr>
        <w:t>This information collected is cover</w:t>
      </w:r>
      <w:r w:rsidRPr="475F117E" w:rsidR="031262ED">
        <w:rPr>
          <w:rFonts w:ascii="Arial" w:eastAsia="Arial" w:hAnsi="Arial" w:cs="Arial"/>
          <w:szCs w:val="24"/>
        </w:rPr>
        <w:t>ed</w:t>
      </w:r>
      <w:r w:rsidRPr="475F117E">
        <w:rPr>
          <w:rFonts w:ascii="Arial" w:eastAsia="Arial" w:hAnsi="Arial" w:cs="Arial"/>
          <w:szCs w:val="24"/>
        </w:rPr>
        <w:t xml:space="preserve"> by PIA:</w:t>
      </w:r>
    </w:p>
    <w:p w:rsidR="67987CB8" w:rsidP="475F117E" w14:paraId="0A493707" w14:textId="3C7D13FE">
      <w:pPr>
        <w:ind w:left="720"/>
        <w:rPr>
          <w:rFonts w:ascii="Arial" w:hAnsi="Arial" w:cs="Arial"/>
          <w:color w:val="000000" w:themeColor="text1"/>
        </w:rPr>
      </w:pPr>
      <w:r w:rsidRPr="475F117E">
        <w:rPr>
          <w:rFonts w:ascii="Arial" w:eastAsia="Arial" w:hAnsi="Arial" w:cs="Arial"/>
          <w:szCs w:val="24"/>
        </w:rPr>
        <w:t xml:space="preserve">DHS/CBP/PIA-003 </w:t>
      </w:r>
      <w:r w:rsidRPr="475F117E" w:rsidR="00130026">
        <w:rPr>
          <w:rFonts w:ascii="Arial" w:eastAsia="Arial" w:hAnsi="Arial" w:cs="Arial"/>
          <w:szCs w:val="24"/>
        </w:rPr>
        <w:t xml:space="preserve">Automated Commercial Environment (ACE), dated July 31, 2015 </w:t>
      </w:r>
    </w:p>
    <w:p w:rsidR="475F117E" w:rsidP="475F117E" w14:paraId="2AE6DFA9" w14:textId="20DEA395">
      <w:pPr>
        <w:ind w:left="720"/>
        <w:rPr>
          <w:rFonts w:ascii="Arial" w:eastAsia="Arial" w:hAnsi="Arial" w:cs="Arial"/>
          <w:szCs w:val="24"/>
        </w:rPr>
      </w:pPr>
    </w:p>
    <w:p w:rsidR="04FBF8E3" w:rsidP="475F117E" w14:paraId="3206C2D0" w14:textId="2574BD7C">
      <w:pPr>
        <w:ind w:left="720"/>
        <w:rPr>
          <w:rFonts w:ascii="Arial" w:hAnsi="Arial" w:cs="Arial"/>
          <w:color w:val="000000" w:themeColor="text1"/>
        </w:rPr>
      </w:pPr>
      <w:r w:rsidRPr="475F117E">
        <w:rPr>
          <w:rFonts w:ascii="Arial" w:eastAsia="Arial" w:hAnsi="Arial" w:cs="Arial"/>
          <w:szCs w:val="24"/>
        </w:rPr>
        <w:t xml:space="preserve">And </w:t>
      </w:r>
      <w:r w:rsidRPr="475F117E" w:rsidR="67987CB8">
        <w:rPr>
          <w:rFonts w:ascii="Arial" w:eastAsia="Arial" w:hAnsi="Arial" w:cs="Arial"/>
          <w:szCs w:val="24"/>
        </w:rPr>
        <w:t>SORN</w:t>
      </w:r>
      <w:r w:rsidRPr="475F117E" w:rsidR="76F66A67">
        <w:rPr>
          <w:rFonts w:ascii="Arial" w:eastAsia="Arial" w:hAnsi="Arial" w:cs="Arial"/>
          <w:szCs w:val="24"/>
        </w:rPr>
        <w:t>:</w:t>
      </w:r>
      <w:r w:rsidRPr="475F117E" w:rsidR="67987CB8">
        <w:rPr>
          <w:rFonts w:ascii="Arial" w:eastAsia="Arial" w:hAnsi="Arial" w:cs="Arial"/>
          <w:szCs w:val="24"/>
        </w:rPr>
        <w:t xml:space="preserve"> </w:t>
      </w:r>
    </w:p>
    <w:p w:rsidR="1A5D5ABC" w:rsidP="475F117E" w14:paraId="7926EE2D" w14:textId="0E06BE87">
      <w:pPr>
        <w:ind w:left="720"/>
        <w:rPr>
          <w:rFonts w:ascii="Arial" w:hAnsi="Arial" w:cs="Arial"/>
          <w:color w:val="000000" w:themeColor="text1"/>
        </w:rPr>
      </w:pPr>
      <w:r w:rsidRPr="78418A0D">
        <w:rPr>
          <w:rFonts w:ascii="Arial" w:eastAsia="Arial" w:hAnsi="Arial" w:cs="Arial"/>
        </w:rPr>
        <w:t xml:space="preserve">DHS/CBP-001 Import </w:t>
      </w:r>
      <w:r w:rsidRPr="78418A0D" w:rsidR="67987CB8">
        <w:rPr>
          <w:rFonts w:ascii="Arial" w:eastAsia="Arial" w:hAnsi="Arial" w:cs="Arial"/>
        </w:rPr>
        <w:t>I</w:t>
      </w:r>
      <w:r w:rsidRPr="78418A0D" w:rsidR="5746D410">
        <w:rPr>
          <w:rFonts w:ascii="Arial" w:eastAsia="Arial" w:hAnsi="Arial" w:cs="Arial"/>
        </w:rPr>
        <w:t xml:space="preserve">nformation </w:t>
      </w:r>
      <w:r w:rsidRPr="78418A0D" w:rsidR="68D79E29">
        <w:rPr>
          <w:rFonts w:ascii="Arial" w:eastAsia="Arial" w:hAnsi="Arial" w:cs="Arial"/>
        </w:rPr>
        <w:t>System</w:t>
      </w:r>
      <w:r w:rsidRPr="78418A0D" w:rsidR="48262C52">
        <w:rPr>
          <w:rFonts w:ascii="Arial" w:eastAsia="Arial" w:hAnsi="Arial" w:cs="Arial"/>
        </w:rPr>
        <w:t xml:space="preserve"> (IIS)</w:t>
      </w:r>
      <w:r w:rsidRPr="78418A0D" w:rsidR="67987CB8">
        <w:rPr>
          <w:rFonts w:ascii="Arial" w:eastAsia="Arial" w:hAnsi="Arial" w:cs="Arial"/>
        </w:rPr>
        <w:t>,</w:t>
      </w:r>
      <w:r w:rsidRPr="78418A0D" w:rsidR="67987CB8">
        <w:rPr>
          <w:rFonts w:ascii="Arial" w:eastAsia="Arial" w:hAnsi="Arial" w:cs="Arial"/>
        </w:rPr>
        <w:t xml:space="preserve"> dated July 26, 2016 (Vol. 81, Page 48826).</w:t>
      </w:r>
      <w:r w:rsidR="005C0D0A">
        <w:rPr>
          <w:rFonts w:ascii="Arial" w:eastAsia="Arial" w:hAnsi="Arial" w:cs="Arial"/>
        </w:rPr>
        <w:t xml:space="preserve"> </w:t>
      </w:r>
    </w:p>
    <w:p w:rsidR="475F117E" w:rsidP="475F117E" w14:paraId="1187A443" w14:textId="2A1B0435">
      <w:pPr>
        <w:ind w:left="720"/>
        <w:rPr>
          <w:rFonts w:ascii="Arial" w:eastAsia="Arial" w:hAnsi="Arial" w:cs="Arial"/>
          <w:szCs w:val="24"/>
        </w:rPr>
      </w:pPr>
    </w:p>
    <w:p w:rsidR="009A3EEA" w:rsidP="00F02FDD" w14:paraId="2815FD2E" w14:textId="77777777">
      <w:pPr>
        <w:tabs>
          <w:tab w:val="left" w:pos="-1440"/>
        </w:tabs>
        <w:ind w:left="720" w:hanging="720"/>
        <w:rPr>
          <w:rFonts w:ascii="Arial" w:hAnsi="Arial"/>
          <w:b/>
          <w:bCs/>
          <w:szCs w:val="24"/>
        </w:rPr>
      </w:pP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0B286B" w:rsidRPr="00C47181" w:rsidP="000B286B" w14:paraId="6E9E8D2C" w14:textId="19E259A5">
      <w:pPr>
        <w:ind w:left="720" w:hanging="720"/>
        <w:rPr>
          <w:rFonts w:ascii="Arial" w:hAnsi="Arial" w:cs="Arial"/>
          <w:b/>
          <w:bCs/>
          <w:szCs w:val="24"/>
        </w:rPr>
      </w:pPr>
      <w:r w:rsidRPr="00C47181">
        <w:rPr>
          <w:rFonts w:ascii="Arial" w:hAnsi="Arial"/>
          <w:b/>
          <w:bCs/>
          <w:szCs w:val="24"/>
        </w:rPr>
        <w:t>11.</w:t>
      </w:r>
      <w:r w:rsidRPr="00C47181">
        <w:rPr>
          <w:rFonts w:ascii="Arial" w:hAnsi="Arial"/>
          <w:szCs w:val="24"/>
        </w:rPr>
        <w:tab/>
      </w:r>
      <w:r w:rsidRPr="00C47181">
        <w:rPr>
          <w:rFonts w:ascii="Arial" w:hAnsi="Arial" w:cs="Arial"/>
          <w:b/>
          <w:bCs/>
          <w:szCs w:val="24"/>
        </w:rPr>
        <w:t>Provide additional justification for any questions of a sensitive nature, such as sexual behavior and attitudes, religious beliefs, and other matters that are commonly considered private.</w:t>
      </w:r>
      <w:r w:rsidR="005C0D0A">
        <w:rPr>
          <w:rFonts w:ascii="Arial" w:hAnsi="Arial" w:cs="Arial"/>
          <w:b/>
          <w:bCs/>
          <w:szCs w:val="24"/>
        </w:rPr>
        <w:t xml:space="preserve"> </w:t>
      </w:r>
      <w:r w:rsidRPr="00C47181">
        <w:rPr>
          <w:rFonts w:ascii="Arial" w:hAnsi="Arial" w:cs="Arial"/>
          <w:b/>
          <w:bCs/>
          <w:szCs w:val="24"/>
        </w:rPr>
        <w:t xml:space="preserve">This justification should include the reasons why the agency considers the questions necessary, the specific uses to be made of the information, the explanation to be given to </w:t>
      </w:r>
      <w:r w:rsidRPr="00C47181">
        <w:rPr>
          <w:rFonts w:ascii="Arial" w:hAnsi="Arial" w:cs="Arial"/>
          <w:b/>
          <w:bCs/>
          <w:szCs w:val="24"/>
        </w:rPr>
        <w:t>persons</w:t>
      </w:r>
      <w:r w:rsidRPr="00C47181">
        <w:rPr>
          <w:rFonts w:ascii="Arial" w:hAnsi="Arial" w:cs="Arial"/>
          <w:b/>
          <w:bCs/>
          <w:szCs w:val="24"/>
        </w:rPr>
        <w:t xml:space="preserve"> from whom the information is requested, and any steps to be taken to obtain their consent.</w:t>
      </w:r>
    </w:p>
    <w:p w:rsidR="000B286B" w:rsidRPr="00C47181" w:rsidP="000B286B" w14:paraId="539ACB6B" w14:textId="77777777">
      <w:pPr>
        <w:tabs>
          <w:tab w:val="left" w:pos="-1440"/>
        </w:tabs>
        <w:ind w:left="720" w:hanging="720"/>
        <w:rPr>
          <w:rFonts w:ascii="Arial" w:hAnsi="Arial"/>
          <w:szCs w:val="24"/>
        </w:rPr>
      </w:pPr>
      <w:r w:rsidRPr="00C47181">
        <w:rPr>
          <w:rFonts w:ascii="Arial" w:hAnsi="Arial"/>
          <w:szCs w:val="24"/>
        </w:rPr>
        <w:tab/>
      </w:r>
    </w:p>
    <w:p w:rsidR="000B286B" w:rsidRPr="007A52C0" w:rsidP="006D5C71" w14:paraId="747A9A37" w14:textId="77777777">
      <w:pPr>
        <w:ind w:left="720"/>
        <w:rPr>
          <w:rFonts w:ascii="Arial" w:hAnsi="Arial"/>
        </w:rPr>
      </w:pPr>
      <w:r w:rsidRPr="007A52C0">
        <w:rPr>
          <w:rFonts w:ascii="Arial" w:hAnsi="Arial"/>
        </w:rPr>
        <w:t>There are no questions of a sensitive nature associated with this collection.</w:t>
      </w:r>
    </w:p>
    <w:p w:rsidR="000B286B" w:rsidRPr="007A52C0" w:rsidP="000B286B" w14:paraId="1E7B21B9" w14:textId="77777777">
      <w:pPr>
        <w:rPr>
          <w:rFonts w:ascii="Arial" w:hAnsi="Arial"/>
          <w:szCs w:val="24"/>
        </w:rPr>
      </w:pPr>
    </w:p>
    <w:p w:rsidR="00D53F4C" w:rsidRPr="007A52C0" w:rsidP="000B286B" w14:paraId="0FE848F6" w14:textId="77777777">
      <w:pPr>
        <w:rPr>
          <w:rFonts w:ascii="Arial" w:hAnsi="Arial"/>
          <w:szCs w:val="24"/>
        </w:rPr>
      </w:pPr>
    </w:p>
    <w:p w:rsidR="000B286B" w:rsidRPr="007A52C0" w:rsidP="475F117E" w14:paraId="74C985DA" w14:textId="77777777">
      <w:pPr>
        <w:numPr>
          <w:ilvl w:val="0"/>
          <w:numId w:val="13"/>
        </w:numPr>
        <w:tabs>
          <w:tab w:val="num" w:pos="720"/>
          <w:tab w:val="clear" w:pos="1080"/>
        </w:tabs>
        <w:ind w:hanging="1080"/>
        <w:rPr>
          <w:rFonts w:ascii="Arial" w:hAnsi="Arial"/>
        </w:rPr>
      </w:pPr>
      <w:r w:rsidRPr="007A52C0">
        <w:rPr>
          <w:rFonts w:ascii="Arial" w:hAnsi="Arial" w:cs="Arial"/>
          <w:b/>
          <w:bCs/>
        </w:rPr>
        <w:t>Provide estimates of the hour burden of the collection of information.</w:t>
      </w:r>
      <w:r w:rsidRPr="007A52C0">
        <w:tab/>
      </w:r>
    </w:p>
    <w:p w:rsidR="00A50564" w:rsidRPr="007A52C0" w:rsidP="00A50564" w14:paraId="7220FF9E" w14:textId="77777777">
      <w:pPr>
        <w:rPr>
          <w:rFonts w:ascii="Arial" w:hAnsi="Arial"/>
          <w:b/>
          <w:color w:val="FF0000"/>
        </w:rPr>
      </w:pPr>
    </w:p>
    <w:tbl>
      <w:tblPr>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0"/>
        <w:gridCol w:w="1260"/>
        <w:gridCol w:w="1890"/>
        <w:gridCol w:w="1710"/>
        <w:gridCol w:w="1530"/>
        <w:gridCol w:w="1476"/>
      </w:tblGrid>
      <w:tr w14:paraId="5E84408F" w14:textId="77777777" w:rsidTr="002D525F">
        <w:tblPrEx>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710" w:type="dxa"/>
          </w:tcPr>
          <w:p w:rsidR="00923BAE" w:rsidRPr="007A52C0" w:rsidP="002D525F" w14:paraId="76FB4150" w14:textId="77777777">
            <w:pPr>
              <w:pStyle w:val="Style"/>
              <w:tabs>
                <w:tab w:val="left" w:pos="-1440"/>
              </w:tabs>
              <w:ind w:left="0" w:firstLine="0"/>
              <w:rPr>
                <w:rFonts w:ascii="Arial" w:hAnsi="Arial"/>
              </w:rPr>
            </w:pPr>
          </w:p>
          <w:p w:rsidR="006A691D" w:rsidRPr="007A52C0" w:rsidP="002D525F" w14:paraId="20059014" w14:textId="77777777">
            <w:pPr>
              <w:pStyle w:val="Style"/>
              <w:tabs>
                <w:tab w:val="left" w:pos="-1440"/>
              </w:tabs>
              <w:ind w:left="0" w:firstLine="0"/>
              <w:rPr>
                <w:rFonts w:ascii="Arial" w:hAnsi="Arial"/>
                <w:b/>
                <w:sz w:val="22"/>
                <w:szCs w:val="22"/>
              </w:rPr>
            </w:pPr>
            <w:r w:rsidRPr="007A52C0">
              <w:rPr>
                <w:rFonts w:ascii="Arial" w:hAnsi="Arial"/>
                <w:b/>
                <w:sz w:val="22"/>
                <w:szCs w:val="22"/>
              </w:rPr>
              <w:t>FORM NUMBER/</w:t>
            </w:r>
          </w:p>
          <w:p w:rsidR="00923BAE" w:rsidRPr="007A52C0" w:rsidP="002D525F" w14:paraId="1075060B" w14:textId="77777777">
            <w:pPr>
              <w:pStyle w:val="Style"/>
              <w:tabs>
                <w:tab w:val="left" w:pos="-1440"/>
              </w:tabs>
              <w:ind w:left="0" w:firstLine="0"/>
              <w:rPr>
                <w:rFonts w:ascii="Arial" w:hAnsi="Arial"/>
                <w:sz w:val="22"/>
                <w:szCs w:val="22"/>
              </w:rPr>
            </w:pPr>
            <w:r w:rsidRPr="007A52C0">
              <w:rPr>
                <w:rFonts w:ascii="Arial" w:hAnsi="Arial"/>
                <w:b/>
                <w:sz w:val="22"/>
                <w:szCs w:val="22"/>
              </w:rPr>
              <w:t>TITLE</w:t>
            </w:r>
          </w:p>
        </w:tc>
        <w:tc>
          <w:tcPr>
            <w:tcW w:w="1260" w:type="dxa"/>
          </w:tcPr>
          <w:p w:rsidR="00923BAE" w:rsidRPr="007A52C0" w:rsidP="002D525F" w14:paraId="74757F01" w14:textId="77777777">
            <w:pPr>
              <w:pStyle w:val="Style"/>
              <w:tabs>
                <w:tab w:val="left" w:pos="-1440"/>
              </w:tabs>
              <w:ind w:left="0" w:firstLine="0"/>
              <w:rPr>
                <w:rFonts w:ascii="Arial" w:hAnsi="Arial"/>
                <w:b/>
                <w:sz w:val="22"/>
                <w:szCs w:val="22"/>
              </w:rPr>
            </w:pPr>
            <w:r w:rsidRPr="007A52C0">
              <w:rPr>
                <w:rFonts w:ascii="Arial" w:hAnsi="Arial"/>
                <w:b/>
                <w:sz w:val="22"/>
                <w:szCs w:val="22"/>
              </w:rPr>
              <w:t>TOTAL ANNUAL BURDEN HOURS</w:t>
            </w:r>
          </w:p>
        </w:tc>
        <w:tc>
          <w:tcPr>
            <w:tcW w:w="1890" w:type="dxa"/>
          </w:tcPr>
          <w:p w:rsidR="00923BAE" w:rsidRPr="007A52C0" w:rsidP="002D525F" w14:paraId="5A962D3E" w14:textId="77777777">
            <w:pPr>
              <w:pStyle w:val="Style"/>
              <w:tabs>
                <w:tab w:val="left" w:pos="-1440"/>
              </w:tabs>
              <w:ind w:left="0" w:firstLine="0"/>
              <w:rPr>
                <w:rFonts w:ascii="Arial" w:hAnsi="Arial"/>
                <w:b/>
                <w:sz w:val="22"/>
                <w:szCs w:val="22"/>
              </w:rPr>
            </w:pPr>
            <w:r w:rsidRPr="007A52C0">
              <w:rPr>
                <w:rFonts w:ascii="Arial" w:hAnsi="Arial"/>
                <w:b/>
                <w:sz w:val="22"/>
                <w:szCs w:val="22"/>
              </w:rPr>
              <w:t>NO. OF</w:t>
            </w:r>
          </w:p>
          <w:p w:rsidR="00923BAE" w:rsidRPr="007A52C0" w:rsidP="002D525F" w14:paraId="4E52824F" w14:textId="77777777">
            <w:pPr>
              <w:pStyle w:val="Style"/>
              <w:tabs>
                <w:tab w:val="left" w:pos="-1440"/>
              </w:tabs>
              <w:ind w:left="0" w:firstLine="0"/>
              <w:rPr>
                <w:rFonts w:ascii="Arial" w:hAnsi="Arial"/>
                <w:b/>
                <w:sz w:val="22"/>
                <w:szCs w:val="22"/>
              </w:rPr>
            </w:pPr>
            <w:r w:rsidRPr="007A52C0">
              <w:rPr>
                <w:rFonts w:ascii="Arial" w:hAnsi="Arial"/>
                <w:b/>
                <w:sz w:val="22"/>
                <w:szCs w:val="22"/>
              </w:rPr>
              <w:t>RESPONDENTS</w:t>
            </w:r>
          </w:p>
        </w:tc>
        <w:tc>
          <w:tcPr>
            <w:tcW w:w="1710" w:type="dxa"/>
          </w:tcPr>
          <w:p w:rsidR="00923BAE" w:rsidRPr="007A52C0" w:rsidP="002D525F" w14:paraId="4E5DE1EC" w14:textId="77777777">
            <w:pPr>
              <w:pStyle w:val="Style"/>
              <w:tabs>
                <w:tab w:val="left" w:pos="-1440"/>
              </w:tabs>
              <w:ind w:left="0" w:firstLine="0"/>
              <w:rPr>
                <w:rFonts w:ascii="Arial" w:hAnsi="Arial"/>
                <w:b/>
                <w:sz w:val="20"/>
              </w:rPr>
            </w:pPr>
            <w:r w:rsidRPr="007A52C0">
              <w:rPr>
                <w:rFonts w:ascii="Arial" w:hAnsi="Arial"/>
                <w:b/>
                <w:sz w:val="20"/>
              </w:rPr>
              <w:t>NO. OF RESPONSES PER RESPONDENT</w:t>
            </w:r>
          </w:p>
        </w:tc>
        <w:tc>
          <w:tcPr>
            <w:tcW w:w="1530" w:type="dxa"/>
          </w:tcPr>
          <w:p w:rsidR="00923BAE" w:rsidRPr="007A52C0" w:rsidP="002D525F" w14:paraId="02B0F0AE" w14:textId="77777777">
            <w:pPr>
              <w:pStyle w:val="Style"/>
              <w:tabs>
                <w:tab w:val="left" w:pos="-1440"/>
              </w:tabs>
              <w:ind w:left="0" w:firstLine="0"/>
              <w:rPr>
                <w:rFonts w:ascii="Arial" w:hAnsi="Arial"/>
              </w:rPr>
            </w:pPr>
          </w:p>
          <w:p w:rsidR="00923BAE" w:rsidRPr="007A52C0" w:rsidP="002D525F" w14:paraId="590E03CC" w14:textId="77777777">
            <w:pPr>
              <w:pStyle w:val="Style"/>
              <w:tabs>
                <w:tab w:val="left" w:pos="-1440"/>
              </w:tabs>
              <w:ind w:left="0" w:firstLine="0"/>
              <w:rPr>
                <w:rFonts w:ascii="Arial" w:hAnsi="Arial"/>
                <w:b/>
                <w:sz w:val="20"/>
              </w:rPr>
            </w:pPr>
            <w:r w:rsidRPr="007A52C0">
              <w:rPr>
                <w:rFonts w:ascii="Arial" w:hAnsi="Arial"/>
                <w:b/>
                <w:sz w:val="20"/>
              </w:rPr>
              <w:t>TOTAL</w:t>
            </w:r>
          </w:p>
          <w:p w:rsidR="00923BAE" w:rsidRPr="007A52C0" w:rsidP="002D525F" w14:paraId="09B498FC" w14:textId="77777777">
            <w:pPr>
              <w:pStyle w:val="Style"/>
              <w:tabs>
                <w:tab w:val="left" w:pos="-1440"/>
              </w:tabs>
              <w:ind w:left="0" w:firstLine="0"/>
              <w:rPr>
                <w:rFonts w:ascii="Arial" w:hAnsi="Arial"/>
              </w:rPr>
            </w:pPr>
            <w:r w:rsidRPr="007A52C0">
              <w:rPr>
                <w:rFonts w:ascii="Arial" w:hAnsi="Arial"/>
                <w:b/>
                <w:sz w:val="20"/>
              </w:rPr>
              <w:t>RESPONSES</w:t>
            </w:r>
          </w:p>
        </w:tc>
        <w:tc>
          <w:tcPr>
            <w:tcW w:w="1476" w:type="dxa"/>
          </w:tcPr>
          <w:p w:rsidR="00923BAE" w:rsidRPr="007A52C0" w:rsidP="002D525F" w14:paraId="705DA6EE" w14:textId="77777777">
            <w:pPr>
              <w:pStyle w:val="Style"/>
              <w:tabs>
                <w:tab w:val="left" w:pos="-1440"/>
              </w:tabs>
              <w:ind w:left="0" w:firstLine="0"/>
              <w:rPr>
                <w:rFonts w:ascii="Arial" w:hAnsi="Arial"/>
              </w:rPr>
            </w:pPr>
          </w:p>
          <w:p w:rsidR="00923BAE" w:rsidRPr="007A52C0" w:rsidP="002D525F" w14:paraId="53D9D8D1" w14:textId="77777777">
            <w:pPr>
              <w:pStyle w:val="Style"/>
              <w:tabs>
                <w:tab w:val="left" w:pos="-1440"/>
              </w:tabs>
              <w:ind w:left="0" w:firstLine="0"/>
              <w:rPr>
                <w:rFonts w:ascii="Arial" w:hAnsi="Arial"/>
                <w:b/>
                <w:sz w:val="22"/>
                <w:szCs w:val="22"/>
              </w:rPr>
            </w:pPr>
            <w:r w:rsidRPr="007A52C0">
              <w:rPr>
                <w:rFonts w:ascii="Arial" w:hAnsi="Arial"/>
                <w:b/>
                <w:sz w:val="22"/>
                <w:szCs w:val="22"/>
              </w:rPr>
              <w:t>TIME PER</w:t>
            </w:r>
          </w:p>
          <w:p w:rsidR="00923BAE" w:rsidRPr="007A52C0" w:rsidP="002D525F" w14:paraId="675FBA8A" w14:textId="77777777">
            <w:pPr>
              <w:pStyle w:val="Style"/>
              <w:tabs>
                <w:tab w:val="left" w:pos="-1440"/>
              </w:tabs>
              <w:ind w:left="0" w:firstLine="0"/>
              <w:rPr>
                <w:rFonts w:ascii="Arial" w:hAnsi="Arial"/>
              </w:rPr>
            </w:pPr>
            <w:r w:rsidRPr="007A52C0">
              <w:rPr>
                <w:rFonts w:ascii="Arial" w:hAnsi="Arial"/>
                <w:b/>
                <w:sz w:val="22"/>
                <w:szCs w:val="22"/>
              </w:rPr>
              <w:t>RESPONSE</w:t>
            </w:r>
          </w:p>
        </w:tc>
      </w:tr>
      <w:tr w14:paraId="3B260CAF" w14:textId="77777777" w:rsidTr="005540AF">
        <w:tblPrEx>
          <w:tblW w:w="9576" w:type="dxa"/>
          <w:tblInd w:w="288" w:type="dxa"/>
          <w:tblLayout w:type="fixed"/>
          <w:tblLook w:val="01E0"/>
        </w:tblPrEx>
        <w:tc>
          <w:tcPr>
            <w:tcW w:w="1710" w:type="dxa"/>
          </w:tcPr>
          <w:p w:rsidR="00923BAE" w:rsidRPr="007A52C0" w:rsidP="006D5C71" w14:paraId="19CC9DE4" w14:textId="619EDA3F">
            <w:pPr>
              <w:pStyle w:val="Style"/>
              <w:tabs>
                <w:tab w:val="left" w:pos="-1440"/>
              </w:tabs>
              <w:ind w:left="0" w:firstLine="0"/>
              <w:rPr>
                <w:rFonts w:ascii="Arial" w:hAnsi="Arial"/>
                <w:sz w:val="22"/>
                <w:szCs w:val="22"/>
              </w:rPr>
            </w:pPr>
            <w:r w:rsidRPr="007A52C0">
              <w:rPr>
                <w:rFonts w:ascii="Arial" w:hAnsi="Arial"/>
                <w:sz w:val="22"/>
                <w:szCs w:val="22"/>
              </w:rPr>
              <w:t>CSV file</w:t>
            </w:r>
          </w:p>
        </w:tc>
        <w:tc>
          <w:tcPr>
            <w:tcW w:w="1260" w:type="dxa"/>
            <w:vAlign w:val="center"/>
          </w:tcPr>
          <w:p w:rsidR="00693BB1" w:rsidRPr="007A52C0" w:rsidP="005540AF" w14:paraId="66B17557" w14:textId="544F5E3E">
            <w:pPr>
              <w:pStyle w:val="Style"/>
              <w:tabs>
                <w:tab w:val="left" w:pos="-1440"/>
              </w:tabs>
              <w:ind w:left="0" w:firstLine="0"/>
              <w:jc w:val="center"/>
              <w:rPr>
                <w:rFonts w:ascii="Arial" w:hAnsi="Arial"/>
                <w:sz w:val="22"/>
                <w:szCs w:val="22"/>
              </w:rPr>
            </w:pPr>
            <w:r w:rsidRPr="007A52C0">
              <w:rPr>
                <w:rFonts w:ascii="Arial" w:hAnsi="Arial"/>
                <w:sz w:val="22"/>
                <w:szCs w:val="22"/>
              </w:rPr>
              <w:t>495,000</w:t>
            </w:r>
          </w:p>
        </w:tc>
        <w:tc>
          <w:tcPr>
            <w:tcW w:w="1890" w:type="dxa"/>
            <w:vAlign w:val="center"/>
          </w:tcPr>
          <w:p w:rsidR="00923BAE" w:rsidRPr="007A52C0" w:rsidP="005540AF" w14:paraId="3CD3053B" w14:textId="59D593E5">
            <w:pPr>
              <w:pStyle w:val="Style"/>
              <w:tabs>
                <w:tab w:val="left" w:pos="-1440"/>
              </w:tabs>
              <w:ind w:left="0" w:firstLine="0"/>
              <w:jc w:val="center"/>
              <w:rPr>
                <w:rFonts w:ascii="Arial" w:hAnsi="Arial"/>
                <w:sz w:val="22"/>
                <w:szCs w:val="22"/>
              </w:rPr>
            </w:pPr>
            <w:r w:rsidRPr="007A52C0">
              <w:rPr>
                <w:rFonts w:ascii="Arial" w:hAnsi="Arial"/>
                <w:sz w:val="22"/>
                <w:szCs w:val="22"/>
              </w:rPr>
              <w:t>3</w:t>
            </w:r>
            <w:r w:rsidRPr="007A52C0" w:rsidR="005E2C87">
              <w:rPr>
                <w:rFonts w:ascii="Arial" w:hAnsi="Arial"/>
                <w:sz w:val="22"/>
                <w:szCs w:val="22"/>
              </w:rPr>
              <w:t>3</w:t>
            </w:r>
            <w:r w:rsidRPr="007A52C0">
              <w:rPr>
                <w:rFonts w:ascii="Arial" w:hAnsi="Arial"/>
                <w:sz w:val="22"/>
                <w:szCs w:val="22"/>
              </w:rPr>
              <w:t>0,000</w:t>
            </w:r>
          </w:p>
        </w:tc>
        <w:tc>
          <w:tcPr>
            <w:tcW w:w="1710" w:type="dxa"/>
            <w:vAlign w:val="center"/>
          </w:tcPr>
          <w:p w:rsidR="00020292" w:rsidRPr="007A52C0" w:rsidP="005540AF" w14:paraId="70AA3417" w14:textId="5207CB82">
            <w:pPr>
              <w:pStyle w:val="Style"/>
              <w:tabs>
                <w:tab w:val="left" w:pos="-1440"/>
              </w:tabs>
              <w:ind w:left="0" w:firstLine="0"/>
              <w:jc w:val="center"/>
              <w:rPr>
                <w:rFonts w:ascii="Arial" w:hAnsi="Arial"/>
                <w:sz w:val="22"/>
                <w:szCs w:val="22"/>
              </w:rPr>
            </w:pPr>
            <w:r w:rsidRPr="007A52C0">
              <w:rPr>
                <w:rFonts w:ascii="Arial" w:hAnsi="Arial"/>
                <w:sz w:val="22"/>
                <w:szCs w:val="22"/>
              </w:rPr>
              <w:t>1.5</w:t>
            </w:r>
          </w:p>
        </w:tc>
        <w:tc>
          <w:tcPr>
            <w:tcW w:w="1530" w:type="dxa"/>
            <w:vAlign w:val="center"/>
          </w:tcPr>
          <w:p w:rsidR="00201C11" w:rsidRPr="007A52C0" w:rsidP="005540AF" w14:paraId="4BBDD5BB" w14:textId="79B61810">
            <w:pPr>
              <w:pStyle w:val="Style"/>
              <w:tabs>
                <w:tab w:val="left" w:pos="-1440"/>
              </w:tabs>
              <w:ind w:left="0" w:firstLine="0"/>
              <w:jc w:val="center"/>
              <w:rPr>
                <w:rFonts w:ascii="Arial" w:hAnsi="Arial"/>
                <w:sz w:val="22"/>
                <w:szCs w:val="22"/>
              </w:rPr>
            </w:pPr>
            <w:r w:rsidRPr="007A52C0">
              <w:rPr>
                <w:rFonts w:ascii="Arial" w:hAnsi="Arial"/>
                <w:sz w:val="22"/>
                <w:szCs w:val="22"/>
              </w:rPr>
              <w:t>495,000</w:t>
            </w:r>
          </w:p>
        </w:tc>
        <w:tc>
          <w:tcPr>
            <w:tcW w:w="1476" w:type="dxa"/>
            <w:vAlign w:val="center"/>
          </w:tcPr>
          <w:p w:rsidR="005540AF" w:rsidRPr="00E27691" w:rsidP="005540AF" w14:paraId="104ED3F5" w14:textId="5550F8A2">
            <w:pPr>
              <w:pStyle w:val="Style"/>
              <w:tabs>
                <w:tab w:val="left" w:pos="-1440"/>
              </w:tabs>
              <w:ind w:left="0" w:firstLine="0"/>
              <w:jc w:val="center"/>
              <w:rPr>
                <w:rFonts w:ascii="Arial" w:hAnsi="Arial"/>
                <w:sz w:val="22"/>
                <w:szCs w:val="22"/>
              </w:rPr>
            </w:pPr>
            <w:r w:rsidRPr="007A52C0">
              <w:rPr>
                <w:rFonts w:ascii="Arial" w:hAnsi="Arial"/>
                <w:sz w:val="22"/>
                <w:szCs w:val="22"/>
              </w:rPr>
              <w:t>1 hour</w:t>
            </w:r>
          </w:p>
        </w:tc>
      </w:tr>
      <w:tr w14:paraId="7D290D99" w14:textId="77777777" w:rsidTr="005540AF">
        <w:tblPrEx>
          <w:tblW w:w="9576" w:type="dxa"/>
          <w:tblInd w:w="288" w:type="dxa"/>
          <w:tblLayout w:type="fixed"/>
          <w:tblLook w:val="01E0"/>
        </w:tblPrEx>
        <w:tc>
          <w:tcPr>
            <w:tcW w:w="1710" w:type="dxa"/>
          </w:tcPr>
          <w:p w:rsidR="008836E7" w:rsidP="006D5C71" w14:paraId="1D0C7BCA" w14:textId="74B1128B">
            <w:pPr>
              <w:pStyle w:val="Style"/>
              <w:tabs>
                <w:tab w:val="left" w:pos="-1440"/>
              </w:tabs>
              <w:ind w:left="0" w:firstLine="0"/>
              <w:rPr>
                <w:rFonts w:ascii="Arial" w:hAnsi="Arial"/>
                <w:sz w:val="22"/>
                <w:szCs w:val="22"/>
              </w:rPr>
            </w:pPr>
            <w:r>
              <w:rPr>
                <w:rFonts w:ascii="Arial" w:hAnsi="Arial"/>
                <w:sz w:val="22"/>
                <w:szCs w:val="22"/>
              </w:rPr>
              <w:t>CSV replacement file</w:t>
            </w:r>
          </w:p>
        </w:tc>
        <w:tc>
          <w:tcPr>
            <w:tcW w:w="1260" w:type="dxa"/>
            <w:vAlign w:val="center"/>
          </w:tcPr>
          <w:p w:rsidR="008836E7" w:rsidP="005540AF" w14:paraId="02F5B114" w14:textId="2E83A88B">
            <w:pPr>
              <w:pStyle w:val="Style"/>
              <w:tabs>
                <w:tab w:val="left" w:pos="-1440"/>
              </w:tabs>
              <w:ind w:left="0" w:firstLine="0"/>
              <w:jc w:val="center"/>
              <w:rPr>
                <w:rFonts w:ascii="Arial" w:hAnsi="Arial"/>
                <w:sz w:val="22"/>
                <w:szCs w:val="22"/>
              </w:rPr>
            </w:pPr>
            <w:r>
              <w:rPr>
                <w:rFonts w:ascii="Arial" w:hAnsi="Arial"/>
                <w:sz w:val="22"/>
                <w:szCs w:val="22"/>
              </w:rPr>
              <w:t>16,500</w:t>
            </w:r>
          </w:p>
        </w:tc>
        <w:tc>
          <w:tcPr>
            <w:tcW w:w="1890" w:type="dxa"/>
            <w:vAlign w:val="center"/>
          </w:tcPr>
          <w:p w:rsidR="008836E7" w:rsidP="005540AF" w14:paraId="269704B0" w14:textId="0AC7899F">
            <w:pPr>
              <w:pStyle w:val="Style"/>
              <w:tabs>
                <w:tab w:val="left" w:pos="-1440"/>
              </w:tabs>
              <w:ind w:left="0" w:firstLine="0"/>
              <w:jc w:val="center"/>
              <w:rPr>
                <w:rFonts w:ascii="Arial" w:hAnsi="Arial"/>
                <w:sz w:val="22"/>
                <w:szCs w:val="22"/>
              </w:rPr>
            </w:pPr>
            <w:r>
              <w:rPr>
                <w:rFonts w:ascii="Arial" w:hAnsi="Arial"/>
                <w:sz w:val="22"/>
                <w:szCs w:val="22"/>
              </w:rPr>
              <w:t>33,000</w:t>
            </w:r>
          </w:p>
        </w:tc>
        <w:tc>
          <w:tcPr>
            <w:tcW w:w="1710" w:type="dxa"/>
            <w:vAlign w:val="center"/>
          </w:tcPr>
          <w:p w:rsidR="008836E7" w:rsidP="005540AF" w14:paraId="0A9BA52A" w14:textId="23F760FF">
            <w:pPr>
              <w:pStyle w:val="Style"/>
              <w:tabs>
                <w:tab w:val="left" w:pos="-1440"/>
              </w:tabs>
              <w:ind w:left="0" w:firstLine="0"/>
              <w:jc w:val="center"/>
              <w:rPr>
                <w:rFonts w:ascii="Arial" w:hAnsi="Arial"/>
                <w:sz w:val="22"/>
                <w:szCs w:val="22"/>
              </w:rPr>
            </w:pPr>
            <w:r>
              <w:rPr>
                <w:rFonts w:ascii="Arial" w:hAnsi="Arial"/>
                <w:sz w:val="22"/>
                <w:szCs w:val="22"/>
              </w:rPr>
              <w:t>1</w:t>
            </w:r>
          </w:p>
        </w:tc>
        <w:tc>
          <w:tcPr>
            <w:tcW w:w="1530" w:type="dxa"/>
            <w:vAlign w:val="center"/>
          </w:tcPr>
          <w:p w:rsidR="008836E7" w:rsidP="005540AF" w14:paraId="101C02D8" w14:textId="0210007E">
            <w:pPr>
              <w:pStyle w:val="Style"/>
              <w:tabs>
                <w:tab w:val="left" w:pos="-1440"/>
              </w:tabs>
              <w:ind w:left="0" w:firstLine="0"/>
              <w:jc w:val="center"/>
              <w:rPr>
                <w:rFonts w:ascii="Arial" w:hAnsi="Arial"/>
                <w:sz w:val="22"/>
                <w:szCs w:val="22"/>
              </w:rPr>
            </w:pPr>
            <w:r>
              <w:rPr>
                <w:rFonts w:ascii="Arial" w:hAnsi="Arial"/>
                <w:sz w:val="22"/>
                <w:szCs w:val="22"/>
              </w:rPr>
              <w:t>33,000</w:t>
            </w:r>
          </w:p>
        </w:tc>
        <w:tc>
          <w:tcPr>
            <w:tcW w:w="1476" w:type="dxa"/>
            <w:vAlign w:val="center"/>
          </w:tcPr>
          <w:p w:rsidR="008836E7" w:rsidP="005540AF" w14:paraId="1DA5CFFE" w14:textId="3D99D8F9">
            <w:pPr>
              <w:pStyle w:val="Style"/>
              <w:tabs>
                <w:tab w:val="left" w:pos="-1440"/>
              </w:tabs>
              <w:ind w:left="0" w:firstLine="0"/>
              <w:jc w:val="center"/>
              <w:rPr>
                <w:rFonts w:ascii="Arial" w:hAnsi="Arial"/>
                <w:sz w:val="22"/>
                <w:szCs w:val="22"/>
              </w:rPr>
            </w:pPr>
            <w:r>
              <w:rPr>
                <w:rFonts w:ascii="Arial" w:hAnsi="Arial"/>
                <w:sz w:val="22"/>
                <w:szCs w:val="22"/>
              </w:rPr>
              <w:t>0.5</w:t>
            </w:r>
            <w:r w:rsidR="005623D2">
              <w:rPr>
                <w:rFonts w:ascii="Arial" w:hAnsi="Arial"/>
                <w:sz w:val="22"/>
                <w:szCs w:val="22"/>
              </w:rPr>
              <w:t xml:space="preserve"> hour</w:t>
            </w:r>
          </w:p>
        </w:tc>
      </w:tr>
      <w:tr w14:paraId="5AB7B44A" w14:textId="77777777" w:rsidTr="005540AF">
        <w:tblPrEx>
          <w:tblW w:w="9576" w:type="dxa"/>
          <w:tblInd w:w="288" w:type="dxa"/>
          <w:tblLayout w:type="fixed"/>
          <w:tblLook w:val="01E0"/>
        </w:tblPrEx>
        <w:tc>
          <w:tcPr>
            <w:tcW w:w="1710" w:type="dxa"/>
          </w:tcPr>
          <w:p w:rsidR="001B654C" w:rsidRPr="00E27691" w:rsidP="002D525F" w14:paraId="724B67D3" w14:textId="77777777">
            <w:pPr>
              <w:pStyle w:val="Style"/>
              <w:tabs>
                <w:tab w:val="left" w:pos="-1440"/>
              </w:tabs>
              <w:ind w:left="0" w:firstLine="0"/>
              <w:rPr>
                <w:rFonts w:ascii="Arial" w:hAnsi="Arial"/>
                <w:b/>
                <w:sz w:val="22"/>
                <w:szCs w:val="22"/>
              </w:rPr>
            </w:pPr>
            <w:r w:rsidRPr="00E27691">
              <w:rPr>
                <w:rFonts w:ascii="Arial" w:hAnsi="Arial"/>
                <w:b/>
                <w:sz w:val="22"/>
                <w:szCs w:val="22"/>
              </w:rPr>
              <w:t>Total</w:t>
            </w:r>
          </w:p>
          <w:p w:rsidR="001B654C" w:rsidRPr="00E27691" w:rsidP="002D525F" w14:paraId="51DB09C7" w14:textId="77777777">
            <w:pPr>
              <w:pStyle w:val="Style"/>
              <w:tabs>
                <w:tab w:val="left" w:pos="-1440"/>
              </w:tabs>
              <w:ind w:left="0" w:firstLine="0"/>
              <w:rPr>
                <w:rFonts w:ascii="Arial" w:hAnsi="Arial"/>
                <w:sz w:val="22"/>
                <w:szCs w:val="22"/>
              </w:rPr>
            </w:pPr>
          </w:p>
        </w:tc>
        <w:tc>
          <w:tcPr>
            <w:tcW w:w="1260" w:type="dxa"/>
            <w:vAlign w:val="center"/>
          </w:tcPr>
          <w:p w:rsidR="00693BB1" w:rsidRPr="00E27691" w:rsidP="005540AF" w14:paraId="5B130882" w14:textId="25BAC149">
            <w:pPr>
              <w:pStyle w:val="Style"/>
              <w:tabs>
                <w:tab w:val="left" w:pos="-1440"/>
              </w:tabs>
              <w:ind w:left="0" w:firstLine="0"/>
              <w:jc w:val="center"/>
              <w:rPr>
                <w:rFonts w:ascii="Arial" w:hAnsi="Arial"/>
                <w:b/>
                <w:sz w:val="22"/>
                <w:szCs w:val="22"/>
              </w:rPr>
            </w:pPr>
            <w:r>
              <w:rPr>
                <w:rFonts w:ascii="Arial" w:hAnsi="Arial"/>
                <w:b/>
                <w:sz w:val="22"/>
                <w:szCs w:val="22"/>
              </w:rPr>
              <w:t>511</w:t>
            </w:r>
            <w:r w:rsidR="008836E7">
              <w:rPr>
                <w:rFonts w:ascii="Arial" w:hAnsi="Arial"/>
                <w:b/>
                <w:sz w:val="22"/>
                <w:szCs w:val="22"/>
              </w:rPr>
              <w:t>,</w:t>
            </w:r>
            <w:r>
              <w:rPr>
                <w:rFonts w:ascii="Arial" w:hAnsi="Arial"/>
                <w:b/>
                <w:sz w:val="22"/>
                <w:szCs w:val="22"/>
              </w:rPr>
              <w:t>5</w:t>
            </w:r>
            <w:r w:rsidR="008836E7">
              <w:rPr>
                <w:rFonts w:ascii="Arial" w:hAnsi="Arial"/>
                <w:b/>
                <w:sz w:val="22"/>
                <w:szCs w:val="22"/>
              </w:rPr>
              <w:t>00</w:t>
            </w:r>
          </w:p>
        </w:tc>
        <w:tc>
          <w:tcPr>
            <w:tcW w:w="1890" w:type="dxa"/>
            <w:vAlign w:val="center"/>
          </w:tcPr>
          <w:p w:rsidR="00693BB1" w:rsidRPr="00E27691" w:rsidP="005540AF" w14:paraId="043A4EAD" w14:textId="586269DA">
            <w:pPr>
              <w:pStyle w:val="Style"/>
              <w:tabs>
                <w:tab w:val="left" w:pos="-1440"/>
              </w:tabs>
              <w:ind w:left="0" w:firstLine="0"/>
              <w:jc w:val="center"/>
              <w:rPr>
                <w:rFonts w:ascii="Arial" w:hAnsi="Arial"/>
                <w:b/>
                <w:sz w:val="22"/>
                <w:szCs w:val="22"/>
              </w:rPr>
            </w:pPr>
          </w:p>
        </w:tc>
        <w:tc>
          <w:tcPr>
            <w:tcW w:w="1710" w:type="dxa"/>
            <w:vAlign w:val="center"/>
          </w:tcPr>
          <w:p w:rsidR="001B654C" w:rsidRPr="00E27691" w:rsidP="005540AF" w14:paraId="4BE90875" w14:textId="316729F3">
            <w:pPr>
              <w:pStyle w:val="Style"/>
              <w:tabs>
                <w:tab w:val="left" w:pos="-1440"/>
              </w:tabs>
              <w:ind w:left="0" w:firstLine="0"/>
              <w:jc w:val="center"/>
              <w:rPr>
                <w:rFonts w:ascii="Arial" w:hAnsi="Arial"/>
                <w:b/>
                <w:sz w:val="22"/>
                <w:szCs w:val="22"/>
              </w:rPr>
            </w:pPr>
          </w:p>
        </w:tc>
        <w:tc>
          <w:tcPr>
            <w:tcW w:w="1530" w:type="dxa"/>
            <w:vAlign w:val="center"/>
          </w:tcPr>
          <w:p w:rsidR="00693BB1" w:rsidRPr="00E27691" w:rsidP="005540AF" w14:paraId="45F64087" w14:textId="5A62620B">
            <w:pPr>
              <w:pStyle w:val="Style"/>
              <w:tabs>
                <w:tab w:val="left" w:pos="-1440"/>
              </w:tabs>
              <w:ind w:left="0" w:firstLine="0"/>
              <w:jc w:val="center"/>
              <w:rPr>
                <w:rFonts w:ascii="Arial" w:hAnsi="Arial"/>
                <w:b/>
                <w:sz w:val="22"/>
                <w:szCs w:val="22"/>
              </w:rPr>
            </w:pPr>
            <w:r>
              <w:rPr>
                <w:rFonts w:ascii="Arial" w:hAnsi="Arial"/>
                <w:b/>
                <w:sz w:val="22"/>
                <w:szCs w:val="22"/>
              </w:rPr>
              <w:t>528</w:t>
            </w:r>
            <w:r w:rsidR="00223622">
              <w:rPr>
                <w:rFonts w:ascii="Arial" w:hAnsi="Arial"/>
                <w:b/>
                <w:sz w:val="22"/>
                <w:szCs w:val="22"/>
              </w:rPr>
              <w:t>,000</w:t>
            </w:r>
          </w:p>
        </w:tc>
        <w:tc>
          <w:tcPr>
            <w:tcW w:w="1476" w:type="dxa"/>
            <w:vAlign w:val="center"/>
          </w:tcPr>
          <w:p w:rsidR="001B654C" w:rsidRPr="00E27691" w:rsidP="005540AF" w14:paraId="13165496" w14:textId="369799F4">
            <w:pPr>
              <w:pStyle w:val="Style"/>
              <w:tabs>
                <w:tab w:val="left" w:pos="-1440"/>
              </w:tabs>
              <w:ind w:left="0" w:firstLine="0"/>
              <w:jc w:val="center"/>
              <w:rPr>
                <w:rFonts w:ascii="Arial" w:hAnsi="Arial"/>
                <w:b/>
                <w:sz w:val="22"/>
                <w:szCs w:val="22"/>
              </w:rPr>
            </w:pPr>
          </w:p>
        </w:tc>
      </w:tr>
    </w:tbl>
    <w:p w:rsidR="00CF2F42" w:rsidP="00CF2F42" w14:paraId="548C64C1" w14:textId="77777777">
      <w:pPr>
        <w:ind w:left="720"/>
        <w:rPr>
          <w:rFonts w:ascii="Arial" w:hAnsi="Arial"/>
          <w:b/>
          <w:bCs/>
          <w:szCs w:val="24"/>
        </w:rPr>
      </w:pPr>
    </w:p>
    <w:p w:rsidR="000B286B" w:rsidP="00D066B1" w14:paraId="29023334" w14:textId="77777777">
      <w:pPr>
        <w:tabs>
          <w:tab w:val="left" w:pos="-1440"/>
        </w:tabs>
        <w:rPr>
          <w:rFonts w:ascii="Arial" w:hAnsi="Arial"/>
          <w:b/>
          <w:bCs/>
          <w:szCs w:val="24"/>
        </w:rPr>
      </w:pPr>
      <w:r>
        <w:rPr>
          <w:rFonts w:ascii="Arial" w:hAnsi="Arial"/>
          <w:b/>
          <w:bCs/>
          <w:szCs w:val="24"/>
        </w:rPr>
        <w:t>Public Cost</w:t>
      </w:r>
    </w:p>
    <w:p w:rsidR="00E91FD7" w:rsidRPr="00E91FD7" w:rsidP="00E91FD7" w14:paraId="347C37A1" w14:textId="3846BACA">
      <w:pPr>
        <w:tabs>
          <w:tab w:val="left" w:pos="-1440"/>
        </w:tabs>
        <w:ind w:left="720" w:hanging="720"/>
        <w:rPr>
          <w:rFonts w:ascii="Arial" w:hAnsi="Arial" w:cs="Arial"/>
        </w:rPr>
      </w:pPr>
      <w:r>
        <w:rPr>
          <w:rFonts w:ascii="Arial" w:hAnsi="Arial"/>
          <w:b/>
          <w:bCs/>
          <w:szCs w:val="24"/>
        </w:rPr>
        <w:tab/>
      </w:r>
      <w:r w:rsidR="00883A67">
        <w:rPr>
          <w:rFonts w:ascii="Arial" w:hAnsi="Arial" w:cs="Arial"/>
        </w:rPr>
        <w:tab/>
      </w:r>
    </w:p>
    <w:p w:rsidR="008E3BF8" w:rsidRPr="008E3BF8" w:rsidP="008E3BF8" w14:paraId="5CBDEBE3" w14:textId="7967A943">
      <w:pPr>
        <w:tabs>
          <w:tab w:val="left" w:pos="-1440"/>
        </w:tabs>
        <w:ind w:left="720"/>
        <w:rPr>
          <w:rFonts w:ascii="Arial" w:hAnsi="Arial" w:cs="Arial"/>
        </w:rPr>
      </w:pPr>
      <w:r w:rsidRPr="008E3BF8">
        <w:rPr>
          <w:rFonts w:ascii="Arial" w:hAnsi="Arial" w:cs="Arial"/>
        </w:rPr>
        <w:t>The estimated cost to the respondents is $</w:t>
      </w:r>
      <w:r w:rsidR="00720A0D">
        <w:rPr>
          <w:rFonts w:ascii="Arial" w:hAnsi="Arial" w:cs="Arial"/>
        </w:rPr>
        <w:t>18,705,555</w:t>
      </w:r>
      <w:r w:rsidRPr="008E3BF8">
        <w:rPr>
          <w:rFonts w:ascii="Arial" w:hAnsi="Arial" w:cs="Arial"/>
        </w:rPr>
        <w:t>. This is based on the estimated burden hours (</w:t>
      </w:r>
      <w:r w:rsidR="00BC58A0">
        <w:rPr>
          <w:rFonts w:ascii="Arial" w:hAnsi="Arial" w:cs="Arial"/>
        </w:rPr>
        <w:t>5</w:t>
      </w:r>
      <w:r w:rsidR="00720A0D">
        <w:rPr>
          <w:rFonts w:ascii="Arial" w:hAnsi="Arial" w:cs="Arial"/>
        </w:rPr>
        <w:t>11,500</w:t>
      </w:r>
      <w:r w:rsidRPr="008E3BF8">
        <w:rPr>
          <w:rFonts w:ascii="Arial" w:hAnsi="Arial" w:cs="Arial"/>
        </w:rPr>
        <w:t>) multiplied by the average hourly wage rate for importers ($36.57). CBP calculated this loaded wage rate by first multiplying the Bureau of Labor Statistics’ (BLS) 2024 median hourly wage rate for Cargo and Freight Agents ($23.99), which CBP assumes best represents the wage for importers, by the ratio of BLS’ Q4 2024 total compensation to wages and salaries for Office and Administrative Support occupations (1.4886), the assumed occupational group for importers, to account for non-salary employee benefits.</w:t>
      </w:r>
      <w:r>
        <w:rPr>
          <w:rFonts w:ascii="Arial" w:hAnsi="Arial" w:cs="Arial"/>
          <w:vertAlign w:val="superscript"/>
        </w:rPr>
        <w:footnoteReference w:id="3"/>
      </w:r>
      <w:r w:rsidR="005C0D0A">
        <w:rPr>
          <w:rFonts w:ascii="Arial" w:hAnsi="Arial" w:cs="Arial"/>
        </w:rPr>
        <w:t xml:space="preserve"> </w:t>
      </w:r>
      <w:r w:rsidRPr="008E3BF8">
        <w:rPr>
          <w:rFonts w:ascii="Arial" w:hAnsi="Arial" w:cs="Arial"/>
        </w:rPr>
        <w:t>CBP assumes an annual growth rate of 2.42% based on the prior year's change in the implicit price deflator, published by the Bureau of Economic Analysis.</w:t>
      </w:r>
      <w:r>
        <w:rPr>
          <w:rFonts w:ascii="Arial" w:hAnsi="Arial" w:cs="Arial"/>
          <w:vertAlign w:val="superscript"/>
        </w:rPr>
        <w:footnoteReference w:id="4"/>
      </w:r>
      <w:r w:rsidRPr="008E3BF8">
        <w:rPr>
          <w:rFonts w:ascii="Arial" w:hAnsi="Arial" w:cs="Arial"/>
        </w:rPr>
        <w:t xml:space="preserve"> </w:t>
      </w:r>
    </w:p>
    <w:p w:rsidR="00441A5A" w:rsidP="0047490B" w14:paraId="730FF1B2" w14:textId="77777777">
      <w:pPr>
        <w:tabs>
          <w:tab w:val="left" w:pos="-1440"/>
        </w:tabs>
        <w:ind w:left="720"/>
        <w:rPr>
          <w:rFonts w:ascii="Arial" w:hAnsi="Arial"/>
          <w:b/>
          <w:bCs/>
          <w:szCs w:val="24"/>
        </w:rPr>
      </w:pPr>
      <w:r>
        <w:rPr>
          <w:rFonts w:ascii="Arial" w:hAnsi="Arial"/>
          <w:b/>
          <w:bCs/>
          <w:szCs w:val="24"/>
        </w:rPr>
        <w:tab/>
      </w:r>
      <w:r>
        <w:rPr>
          <w:rFonts w:ascii="Arial" w:hAnsi="Arial"/>
          <w:b/>
          <w:bCs/>
          <w:szCs w:val="24"/>
        </w:rPr>
        <w:tab/>
      </w:r>
      <w:r w:rsidR="007640D3">
        <w:rPr>
          <w:rFonts w:ascii="Arial" w:hAnsi="Arial"/>
          <w:b/>
          <w:bCs/>
          <w:szCs w:val="24"/>
        </w:rPr>
        <w:tab/>
      </w:r>
      <w:r w:rsidR="007640D3">
        <w:rPr>
          <w:rFonts w:ascii="Arial" w:hAnsi="Arial"/>
          <w:b/>
          <w:bCs/>
          <w:szCs w:val="24"/>
        </w:rPr>
        <w:tab/>
      </w:r>
    </w:p>
    <w:p w:rsidR="000B286B" w:rsidRPr="00C47181" w:rsidP="000B286B" w14:paraId="45B82E41" w14:textId="67079471">
      <w:pPr>
        <w:tabs>
          <w:tab w:val="left" w:pos="-1440"/>
        </w:tabs>
        <w:ind w:left="720" w:hanging="720"/>
        <w:rPr>
          <w:rFonts w:ascii="Arial" w:hAnsi="Arial"/>
          <w:szCs w:val="24"/>
        </w:rPr>
      </w:pPr>
      <w:r>
        <w:rPr>
          <w:rFonts w:ascii="Arial" w:hAnsi="Arial"/>
          <w:b/>
          <w:bCs/>
          <w:szCs w:val="24"/>
        </w:rPr>
        <w:t xml:space="preserve"> </w:t>
      </w:r>
      <w:r w:rsidRPr="00C47181" w:rsidR="00130026">
        <w:rPr>
          <w:rFonts w:ascii="Arial" w:hAnsi="Arial"/>
          <w:b/>
          <w:bCs/>
          <w:szCs w:val="24"/>
        </w:rPr>
        <w:t>13.</w:t>
      </w:r>
      <w:r w:rsidRPr="00C47181" w:rsidR="00130026">
        <w:rPr>
          <w:rFonts w:ascii="Arial" w:hAnsi="Arial"/>
          <w:szCs w:val="24"/>
        </w:rPr>
        <w:tab/>
      </w:r>
      <w:r w:rsidRPr="00725DA5" w:rsidR="00130026">
        <w:rPr>
          <w:rFonts w:ascii="Arial" w:hAnsi="Arial" w:cs="Arial"/>
          <w:b/>
          <w:bCs/>
          <w:szCs w:val="24"/>
        </w:rPr>
        <w:t>Provide an estimate of the total annual cost burden to respondents or record</w:t>
      </w:r>
      <w:r w:rsidRPr="00725DA5" w:rsidR="008E14A8">
        <w:rPr>
          <w:rFonts w:ascii="Arial" w:hAnsi="Arial" w:cs="Arial"/>
          <w:b/>
          <w:bCs/>
          <w:szCs w:val="24"/>
        </w:rPr>
        <w:t xml:space="preserve"> </w:t>
      </w:r>
      <w:r w:rsidRPr="00725DA5" w:rsidR="00130026">
        <w:rPr>
          <w:rFonts w:ascii="Arial" w:hAnsi="Arial" w:cs="Arial"/>
          <w:b/>
          <w:bCs/>
          <w:szCs w:val="24"/>
        </w:rPr>
        <w:t>keepers resulting from the collection of information.</w:t>
      </w:r>
      <w:r w:rsidRPr="00C47181" w:rsidR="00130026">
        <w:rPr>
          <w:rFonts w:ascii="Arial" w:hAnsi="Arial"/>
          <w:szCs w:val="24"/>
        </w:rPr>
        <w:tab/>
      </w:r>
    </w:p>
    <w:p w:rsidR="000B286B" w:rsidRPr="00C47181" w:rsidP="000B286B" w14:paraId="45D33F5E" w14:textId="77777777">
      <w:pPr>
        <w:tabs>
          <w:tab w:val="left" w:pos="-1440"/>
        </w:tabs>
        <w:ind w:left="720" w:hanging="720"/>
        <w:rPr>
          <w:rFonts w:ascii="Arial" w:hAnsi="Arial"/>
          <w:szCs w:val="24"/>
        </w:rPr>
      </w:pPr>
    </w:p>
    <w:p w:rsidR="00D12C54" w:rsidP="00E432F4" w14:paraId="5432C520" w14:textId="645B1476">
      <w:pPr>
        <w:ind w:left="660"/>
        <w:rPr>
          <w:rFonts w:ascii="Arial" w:hAnsi="Arial" w:cs="Arial"/>
        </w:rPr>
      </w:pPr>
      <w:r w:rsidRPr="007F20CA">
        <w:rPr>
          <w:rFonts w:ascii="Arial" w:hAnsi="Arial" w:cs="Arial"/>
        </w:rPr>
        <w:t>There are no record keeping, capital, start-up or maintenance costs associated with this information collection.</w:t>
      </w:r>
      <w:r w:rsidR="005C0D0A">
        <w:rPr>
          <w:rFonts w:ascii="Arial" w:hAnsi="Arial" w:cs="Arial"/>
        </w:rPr>
        <w:t xml:space="preserve"> </w:t>
      </w:r>
    </w:p>
    <w:p w:rsidR="000B286B" w:rsidP="00441A5A" w14:paraId="3AC13D82" w14:textId="478C13D9">
      <w:pPr>
        <w:ind w:left="180" w:firstLine="480"/>
        <w:rPr>
          <w:rFonts w:ascii="Arial" w:hAnsi="Arial" w:cs="Arial"/>
        </w:rPr>
      </w:pPr>
      <w:r>
        <w:rPr>
          <w:rFonts w:ascii="Arial" w:hAnsi="Arial" w:cs="Arial"/>
        </w:rPr>
        <w:t xml:space="preserve"> </w:t>
      </w:r>
    </w:p>
    <w:p w:rsidR="00D53F4C" w:rsidP="00441A5A" w14:paraId="14C61453" w14:textId="77777777">
      <w:pPr>
        <w:ind w:left="180" w:firstLine="480"/>
        <w:rPr>
          <w:rFonts w:ascii="Arial" w:hAnsi="Arial" w:cs="Arial"/>
        </w:rPr>
      </w:pPr>
    </w:p>
    <w:p w:rsidR="001E05EB" w:rsidP="475F117E" w14:paraId="226178BF" w14:textId="5628813A">
      <w:pPr>
        <w:numPr>
          <w:ilvl w:val="0"/>
          <w:numId w:val="18"/>
        </w:numPr>
        <w:ind w:hanging="540"/>
        <w:rPr>
          <w:rFonts w:ascii="Arial" w:hAnsi="Arial" w:cs="Arial"/>
          <w:b/>
          <w:bCs/>
        </w:rPr>
      </w:pPr>
      <w:r w:rsidRPr="475F117E">
        <w:rPr>
          <w:rFonts w:ascii="Arial" w:hAnsi="Arial" w:cs="Arial"/>
          <w:b/>
          <w:bCs/>
        </w:rPr>
        <w:t>Provide estimates of annualized cost to the Federal Government.</w:t>
      </w:r>
      <w:r w:rsidR="005C0D0A">
        <w:rPr>
          <w:rFonts w:ascii="Arial" w:hAnsi="Arial" w:cs="Arial"/>
          <w:b/>
          <w:bCs/>
        </w:rPr>
        <w:t xml:space="preserve"> </w:t>
      </w:r>
      <w:r w:rsidRPr="475F117E">
        <w:rPr>
          <w:rFonts w:ascii="Arial" w:hAnsi="Arial" w:cs="Arial"/>
          <w:b/>
          <w:bCs/>
        </w:rPr>
        <w:t xml:space="preserve">Also provide a description of the method used to estimate cost, which should include quantification of hours, operational expenses (such as equipment overhead, printing, and support staff), and any other </w:t>
      </w:r>
      <w:r w:rsidRPr="475F117E">
        <w:rPr>
          <w:rFonts w:ascii="Arial" w:hAnsi="Arial" w:cs="Arial"/>
          <w:b/>
          <w:bCs/>
        </w:rPr>
        <w:t>expense</w:t>
      </w:r>
      <w:r w:rsidRPr="475F117E">
        <w:rPr>
          <w:rFonts w:ascii="Arial" w:hAnsi="Arial" w:cs="Arial"/>
          <w:b/>
          <w:bCs/>
        </w:rPr>
        <w:t xml:space="preserve"> that would not have been incurred without this collection of information.</w:t>
      </w:r>
    </w:p>
    <w:p w:rsidR="000B286B" w:rsidP="000B286B" w14:paraId="10620D08" w14:textId="77777777">
      <w:pPr>
        <w:pStyle w:val="Heading3"/>
        <w:rPr>
          <w:rFonts w:ascii="Arial" w:hAnsi="Arial" w:cs="Arial"/>
          <w:szCs w:val="24"/>
        </w:rPr>
      </w:pPr>
    </w:p>
    <w:p w:rsidR="008E3BF8" w:rsidRPr="008E3BF8" w:rsidP="00F86C8B" w14:paraId="402DB78E" w14:textId="540B6C66">
      <w:pPr>
        <w:tabs>
          <w:tab w:val="left" w:pos="-1440"/>
        </w:tabs>
        <w:ind w:left="720"/>
        <w:rPr>
          <w:rFonts w:ascii="Arial" w:hAnsi="Arial"/>
        </w:rPr>
      </w:pPr>
      <w:r w:rsidRPr="008E3BF8">
        <w:rPr>
          <w:rFonts w:ascii="Arial" w:hAnsi="Arial"/>
        </w:rPr>
        <w:t xml:space="preserve">The estimated annual cost to the Federal Government associated with the review of these </w:t>
      </w:r>
      <w:r w:rsidR="0013562A">
        <w:rPr>
          <w:rFonts w:ascii="Arial" w:hAnsi="Arial"/>
        </w:rPr>
        <w:t>Declarations</w:t>
      </w:r>
      <w:r w:rsidRPr="008E3BF8">
        <w:rPr>
          <w:rFonts w:ascii="Arial" w:hAnsi="Arial"/>
        </w:rPr>
        <w:t xml:space="preserve"> is $</w:t>
      </w:r>
      <w:r w:rsidR="0013562A">
        <w:rPr>
          <w:rFonts w:ascii="Arial" w:hAnsi="Arial"/>
        </w:rPr>
        <w:t>1,646,081</w:t>
      </w:r>
      <w:r w:rsidRPr="008E3BF8">
        <w:rPr>
          <w:rFonts w:ascii="Arial" w:hAnsi="Arial"/>
        </w:rPr>
        <w:t>. This is based on the number of responses</w:t>
      </w:r>
      <w:r w:rsidR="00091F26">
        <w:rPr>
          <w:rFonts w:ascii="Arial" w:hAnsi="Arial"/>
        </w:rPr>
        <w:t xml:space="preserve">, </w:t>
      </w:r>
      <w:r w:rsidRPr="004B12E5" w:rsidR="004B12E5">
        <w:rPr>
          <w:rFonts w:ascii="Arial" w:hAnsi="Arial"/>
        </w:rPr>
        <w:t>(495,000 entry summaries)</w:t>
      </w:r>
      <w:r w:rsidR="004B12E5">
        <w:rPr>
          <w:rFonts w:ascii="Arial" w:hAnsi="Arial"/>
        </w:rPr>
        <w:t xml:space="preserve">, </w:t>
      </w:r>
      <w:r w:rsidR="00091F26">
        <w:rPr>
          <w:rFonts w:ascii="Arial" w:hAnsi="Arial"/>
        </w:rPr>
        <w:t xml:space="preserve">with </w:t>
      </w:r>
      <w:r w:rsidR="004B12E5">
        <w:rPr>
          <w:rFonts w:ascii="Arial" w:hAnsi="Arial"/>
        </w:rPr>
        <w:t>10</w:t>
      </w:r>
      <w:r w:rsidR="00091F26">
        <w:rPr>
          <w:rFonts w:ascii="Arial" w:hAnsi="Arial"/>
        </w:rPr>
        <w:t xml:space="preserve"> percent of them requiring review</w:t>
      </w:r>
      <w:r w:rsidR="00676AC9">
        <w:rPr>
          <w:rFonts w:ascii="Arial" w:hAnsi="Arial"/>
        </w:rPr>
        <w:t xml:space="preserve"> (</w:t>
      </w:r>
      <w:r w:rsidR="009856AF">
        <w:rPr>
          <w:rFonts w:ascii="Arial" w:hAnsi="Arial"/>
        </w:rPr>
        <w:t xml:space="preserve">49,500 reviews), </w:t>
      </w:r>
      <w:r w:rsidRPr="008E3BF8">
        <w:rPr>
          <w:rFonts w:ascii="Arial" w:hAnsi="Arial"/>
        </w:rPr>
        <w:t>multiplied by the time burden to review and process each response (</w:t>
      </w:r>
      <w:r w:rsidR="00632D49">
        <w:rPr>
          <w:rFonts w:ascii="Arial" w:hAnsi="Arial"/>
        </w:rPr>
        <w:t>25</w:t>
      </w:r>
      <w:r w:rsidR="00876EF3">
        <w:rPr>
          <w:rFonts w:ascii="Arial" w:hAnsi="Arial"/>
        </w:rPr>
        <w:t xml:space="preserve"> minutes</w:t>
      </w:r>
      <w:r w:rsidRPr="008E3BF8">
        <w:rPr>
          <w:rFonts w:ascii="Arial" w:hAnsi="Arial"/>
        </w:rPr>
        <w:t xml:space="preserve">) = </w:t>
      </w:r>
      <w:r w:rsidR="00827EA5">
        <w:rPr>
          <w:rFonts w:ascii="Arial" w:hAnsi="Arial"/>
        </w:rPr>
        <w:t>20,625</w:t>
      </w:r>
      <w:r w:rsidRPr="008E3BF8">
        <w:rPr>
          <w:rFonts w:ascii="Arial" w:hAnsi="Arial"/>
        </w:rPr>
        <w:t xml:space="preserve"> hours</w:t>
      </w:r>
      <w:r w:rsidR="003650CF">
        <w:rPr>
          <w:rFonts w:ascii="Arial" w:hAnsi="Arial"/>
        </w:rPr>
        <w:t>,</w:t>
      </w:r>
      <w:r w:rsidRPr="008E3BF8">
        <w:rPr>
          <w:rFonts w:ascii="Arial" w:hAnsi="Arial"/>
        </w:rPr>
        <w:t xml:space="preserve"> multiplied by the average hourly loaded rate for other CBP Officers ($79.81)</w:t>
      </w:r>
      <w:r>
        <w:rPr>
          <w:rFonts w:ascii="Arial" w:hAnsi="Arial"/>
          <w:vertAlign w:val="superscript"/>
        </w:rPr>
        <w:footnoteReference w:id="5"/>
      </w:r>
      <w:r w:rsidRPr="008E3BF8">
        <w:rPr>
          <w:rFonts w:ascii="Arial" w:hAnsi="Arial"/>
        </w:rPr>
        <w:t xml:space="preserve"> = </w:t>
      </w:r>
      <w:r w:rsidRPr="003D399A" w:rsidR="003D399A">
        <w:rPr>
          <w:rFonts w:ascii="Arial" w:hAnsi="Arial"/>
        </w:rPr>
        <w:t>$1,646,081</w:t>
      </w:r>
      <w:r w:rsidRPr="008E3BF8">
        <w:rPr>
          <w:rFonts w:ascii="Arial" w:hAnsi="Arial"/>
        </w:rPr>
        <w:t>.</w:t>
      </w:r>
    </w:p>
    <w:p w:rsidR="000B286B" w:rsidP="000B286B" w14:paraId="766ABB88" w14:textId="77777777">
      <w:pPr>
        <w:ind w:firstLine="720"/>
        <w:rPr>
          <w:rFonts w:ascii="Arial" w:hAnsi="Arial"/>
          <w:szCs w:val="24"/>
        </w:rPr>
      </w:pPr>
    </w:p>
    <w:p w:rsidR="00D53F4C" w:rsidRPr="00C47181" w:rsidP="000B286B" w14:paraId="2F90E46F" w14:textId="77777777">
      <w:pPr>
        <w:ind w:firstLine="720"/>
        <w:rPr>
          <w:rFonts w:ascii="Arial" w:hAnsi="Arial"/>
          <w:szCs w:val="24"/>
        </w:rPr>
      </w:pPr>
    </w:p>
    <w:p w:rsidR="000B286B" w:rsidRPr="00C47181" w:rsidP="000B286B" w14:paraId="77A95660" w14:textId="4DB3D0B8">
      <w:pPr>
        <w:ind w:left="720" w:hanging="720"/>
        <w:rPr>
          <w:rFonts w:ascii="Arial" w:hAnsi="Arial" w:cs="Arial"/>
          <w:b/>
          <w:bCs/>
          <w:szCs w:val="24"/>
        </w:rPr>
      </w:pPr>
      <w:r>
        <w:rPr>
          <w:rFonts w:ascii="Arial" w:hAnsi="Arial"/>
          <w:b/>
          <w:bCs/>
          <w:szCs w:val="24"/>
        </w:rPr>
        <w:t xml:space="preserve"> </w:t>
      </w:r>
      <w:r w:rsidRPr="00C47181" w:rsidR="00130026">
        <w:rPr>
          <w:rFonts w:ascii="Arial" w:hAnsi="Arial"/>
          <w:b/>
          <w:bCs/>
          <w:szCs w:val="24"/>
        </w:rPr>
        <w:t>15.</w:t>
      </w:r>
      <w:r w:rsidRPr="00C47181" w:rsidR="00130026">
        <w:rPr>
          <w:rFonts w:ascii="Arial" w:hAnsi="Arial"/>
          <w:szCs w:val="24"/>
        </w:rPr>
        <w:tab/>
      </w:r>
      <w:r w:rsidRPr="00725DA5" w:rsidR="00130026">
        <w:rPr>
          <w:rFonts w:ascii="Arial" w:hAnsi="Arial" w:cs="Arial"/>
          <w:b/>
          <w:bCs/>
          <w:szCs w:val="24"/>
        </w:rPr>
        <w:t>Explain the reasons for any program changes or adjustments reported in Items 13 or 14</w:t>
      </w:r>
      <w:r w:rsidRPr="00725DA5" w:rsidR="00A36C76">
        <w:rPr>
          <w:rFonts w:ascii="Arial" w:hAnsi="Arial" w:cs="Arial"/>
          <w:b/>
          <w:bCs/>
          <w:szCs w:val="24"/>
        </w:rPr>
        <w:t>.</w:t>
      </w:r>
      <w:r>
        <w:rPr>
          <w:rFonts w:ascii="Arial" w:hAnsi="Arial" w:cs="Arial"/>
          <w:b/>
          <w:bCs/>
          <w:szCs w:val="24"/>
        </w:rPr>
        <w:t xml:space="preserve"> </w:t>
      </w:r>
    </w:p>
    <w:p w:rsidR="00546F76" w:rsidP="00D066B1" w14:paraId="36639863" w14:textId="77777777">
      <w:pPr>
        <w:tabs>
          <w:tab w:val="left" w:pos="-1440"/>
        </w:tabs>
        <w:ind w:left="720" w:hanging="720"/>
        <w:rPr>
          <w:rFonts w:ascii="Arial" w:hAnsi="Arial"/>
          <w:szCs w:val="24"/>
        </w:rPr>
      </w:pPr>
      <w:r>
        <w:rPr>
          <w:rFonts w:ascii="Arial" w:hAnsi="Arial"/>
          <w:szCs w:val="24"/>
        </w:rPr>
        <w:tab/>
      </w:r>
    </w:p>
    <w:p w:rsidR="00E74A03" w:rsidRPr="00D066B1" w:rsidP="004C7F71" w14:paraId="4577EF20" w14:textId="425A6844">
      <w:pPr>
        <w:ind w:left="720"/>
        <w:rPr>
          <w:rFonts w:ascii="Arial" w:hAnsi="Arial"/>
        </w:rPr>
      </w:pPr>
      <w:r>
        <w:rPr>
          <w:rFonts w:ascii="Arial" w:hAnsi="Arial"/>
        </w:rPr>
        <w:t>T</w:t>
      </w:r>
      <w:r w:rsidR="00976F58">
        <w:rPr>
          <w:rFonts w:ascii="Arial" w:hAnsi="Arial"/>
        </w:rPr>
        <w:t>here have been no changes to the previously reported burden and there is no change to the method of collection</w:t>
      </w:r>
      <w:r w:rsidR="00A1115B">
        <w:rPr>
          <w:rFonts w:ascii="Arial" w:hAnsi="Arial"/>
        </w:rPr>
        <w:t xml:space="preserve"> or items collected.</w:t>
      </w:r>
    </w:p>
    <w:p w:rsidR="00D066B1" w:rsidP="00D066B1" w14:paraId="3200AE22" w14:textId="77777777">
      <w:pPr>
        <w:ind w:left="720" w:hanging="720"/>
        <w:rPr>
          <w:rFonts w:ascii="Arial" w:hAnsi="Arial"/>
          <w:b/>
          <w:bCs/>
          <w:szCs w:val="24"/>
        </w:rPr>
      </w:pPr>
    </w:p>
    <w:p w:rsidR="00D53F4C" w:rsidRPr="00C47181" w:rsidP="00D066B1" w14:paraId="4DC82B5D" w14:textId="77777777">
      <w:pPr>
        <w:ind w:left="720" w:hanging="720"/>
        <w:rPr>
          <w:rFonts w:ascii="Arial" w:hAnsi="Arial"/>
          <w:b/>
          <w:bCs/>
          <w:szCs w:val="24"/>
        </w:rPr>
      </w:pPr>
    </w:p>
    <w:p w:rsidR="000B286B" w:rsidRPr="00C47181" w:rsidP="000B286B" w14:paraId="5F25135C" w14:textId="77777777">
      <w:pPr>
        <w:ind w:left="720" w:hanging="720"/>
        <w:rPr>
          <w:rFonts w:ascii="Arial" w:hAnsi="Arial"/>
          <w:szCs w:val="24"/>
        </w:rPr>
      </w:pPr>
      <w:r w:rsidRPr="00C47181">
        <w:rPr>
          <w:rFonts w:ascii="Arial" w:hAnsi="Arial"/>
          <w:b/>
          <w:bCs/>
          <w:szCs w:val="24"/>
        </w:rPr>
        <w:t>16.</w:t>
      </w:r>
      <w:r w:rsidRPr="00C47181">
        <w:rPr>
          <w:rFonts w:ascii="Arial" w:hAnsi="Arial"/>
          <w:szCs w:val="24"/>
        </w:rPr>
        <w:tab/>
      </w:r>
      <w:r w:rsidRPr="00C47181">
        <w:rPr>
          <w:rFonts w:ascii="Arial" w:hAnsi="Arial" w:cs="Arial"/>
          <w:b/>
          <w:bCs/>
          <w:szCs w:val="24"/>
        </w:rPr>
        <w:t>For collection of information whose results will be published, outline plans for tabulation, and publication.</w:t>
      </w:r>
      <w:r w:rsidRPr="00C47181">
        <w:rPr>
          <w:rFonts w:ascii="Arial" w:hAnsi="Arial"/>
          <w:szCs w:val="24"/>
        </w:rPr>
        <w:tab/>
      </w:r>
    </w:p>
    <w:p w:rsidR="000B286B" w:rsidRPr="00C47181" w:rsidP="000B286B" w14:paraId="2C64956D" w14:textId="77777777">
      <w:pPr>
        <w:rPr>
          <w:rFonts w:ascii="Arial" w:hAnsi="Arial"/>
          <w:szCs w:val="24"/>
        </w:rPr>
      </w:pPr>
    </w:p>
    <w:p w:rsidR="000B286B" w:rsidRPr="00C47181" w:rsidP="000B286B" w14:paraId="29C54ABE" w14:textId="5A84234D">
      <w:pPr>
        <w:ind w:firstLine="720"/>
        <w:rPr>
          <w:rFonts w:ascii="Arial" w:hAnsi="Arial"/>
          <w:szCs w:val="24"/>
        </w:rPr>
      </w:pPr>
      <w:r>
        <w:rPr>
          <w:rFonts w:ascii="Arial" w:hAnsi="Arial"/>
          <w:szCs w:val="24"/>
        </w:rPr>
        <w:t>T</w:t>
      </w:r>
      <w:r w:rsidRPr="00C47181">
        <w:rPr>
          <w:rFonts w:ascii="Arial" w:hAnsi="Arial"/>
          <w:szCs w:val="24"/>
        </w:rPr>
        <w:t>his information collection will not be published.</w:t>
      </w:r>
      <w:r w:rsidR="00A265CA">
        <w:rPr>
          <w:rFonts w:ascii="Arial" w:hAnsi="Arial"/>
          <w:szCs w:val="24"/>
        </w:rPr>
        <w:t xml:space="preserve"> </w:t>
      </w:r>
    </w:p>
    <w:p w:rsidR="000B286B" w:rsidP="000B286B" w14:paraId="10D13431" w14:textId="77777777">
      <w:pPr>
        <w:rPr>
          <w:rFonts w:ascii="Arial" w:hAnsi="Arial"/>
          <w:szCs w:val="24"/>
        </w:rPr>
      </w:pPr>
    </w:p>
    <w:p w:rsidR="00D53F4C" w:rsidRPr="00C47181" w:rsidP="000B286B" w14:paraId="249ECAC2" w14:textId="77777777">
      <w:pPr>
        <w:rPr>
          <w:rFonts w:ascii="Arial" w:hAnsi="Arial"/>
          <w:szCs w:val="24"/>
        </w:rPr>
      </w:pPr>
    </w:p>
    <w:p w:rsidR="000B286B" w:rsidRPr="001207D8" w:rsidP="004C7F71" w14:paraId="44CBF51F" w14:textId="280AEC9C">
      <w:pPr>
        <w:ind w:left="630" w:hanging="630"/>
        <w:rPr>
          <w:rFonts w:ascii="Arial" w:hAnsi="Arial" w:cs="Arial"/>
          <w:b/>
          <w:bCs/>
        </w:rPr>
      </w:pPr>
      <w:r w:rsidRPr="706E3889">
        <w:rPr>
          <w:rFonts w:ascii="Arial" w:hAnsi="Arial" w:cs="Arial"/>
          <w:b/>
          <w:bCs/>
        </w:rPr>
        <w:t>17</w:t>
      </w:r>
      <w:r w:rsidRPr="706E3889">
        <w:rPr>
          <w:rFonts w:ascii="Arial" w:hAnsi="Arial" w:cs="Arial"/>
          <w:b/>
          <w:bCs/>
        </w:rPr>
        <w:t>.</w:t>
      </w:r>
      <w:r w:rsidR="005C0D0A">
        <w:rPr>
          <w:rFonts w:ascii="Arial" w:hAnsi="Arial" w:cs="Arial"/>
          <w:b/>
          <w:bCs/>
        </w:rPr>
        <w:t xml:space="preserve"> </w:t>
      </w:r>
      <w:r w:rsidR="00C27DD2">
        <w:rPr>
          <w:rFonts w:ascii="Arial" w:hAnsi="Arial" w:cs="Arial"/>
          <w:b/>
          <w:bCs/>
        </w:rPr>
        <w:tab/>
      </w:r>
      <w:r w:rsidRPr="706E3889">
        <w:rPr>
          <w:rFonts w:ascii="Arial" w:hAnsi="Arial" w:cs="Arial"/>
          <w:b/>
          <w:bCs/>
        </w:rPr>
        <w:t>If</w:t>
      </w:r>
      <w:r w:rsidRPr="706E3889">
        <w:rPr>
          <w:rFonts w:ascii="Arial" w:hAnsi="Arial" w:cs="Arial"/>
          <w:b/>
          <w:bCs/>
        </w:rPr>
        <w:t xml:space="preserve"> seeking approval to not display the expiration date, explain the reasons that displaying the expiration date would be inappropriate</w:t>
      </w:r>
    </w:p>
    <w:p w:rsidR="000B286B" w:rsidP="000B286B" w14:paraId="5F877E60" w14:textId="77777777">
      <w:pPr>
        <w:rPr>
          <w:rFonts w:ascii="Arial" w:hAnsi="Arial" w:cs="Arial"/>
          <w:b/>
          <w:bCs/>
        </w:rPr>
      </w:pPr>
      <w:r>
        <w:rPr>
          <w:rFonts w:ascii="Arial" w:hAnsi="Arial" w:cs="Arial"/>
          <w:b/>
          <w:bCs/>
        </w:rPr>
        <w:tab/>
      </w:r>
    </w:p>
    <w:p w:rsidR="006874BD" w:rsidP="00802CD4" w14:paraId="6C081A17" w14:textId="0DCD356F">
      <w:pPr>
        <w:ind w:left="720"/>
        <w:rPr>
          <w:rFonts w:ascii="Arial" w:hAnsi="Arial" w:cs="Arial"/>
          <w:b/>
          <w:bCs/>
        </w:rPr>
      </w:pPr>
      <w:r w:rsidRPr="475F117E">
        <w:rPr>
          <w:rFonts w:ascii="Arial" w:hAnsi="Arial" w:cs="Arial"/>
        </w:rPr>
        <w:t xml:space="preserve">CBP </w:t>
      </w:r>
      <w:r w:rsidRPr="475F117E" w:rsidR="0ADEAE88">
        <w:rPr>
          <w:rFonts w:ascii="Arial" w:hAnsi="Arial" w:cs="Arial"/>
        </w:rPr>
        <w:t>will display the expiration date for OMB approval of this information collection.</w:t>
      </w:r>
    </w:p>
    <w:p w:rsidR="009A525F" w:rsidP="006874BD" w14:paraId="0DDDCFCE" w14:textId="77777777">
      <w:pPr>
        <w:widowControl/>
        <w:rPr>
          <w:rFonts w:ascii="Arial" w:hAnsi="Arial" w:cs="Arial"/>
          <w:b/>
          <w:bCs/>
          <w:szCs w:val="24"/>
        </w:rPr>
      </w:pPr>
    </w:p>
    <w:p w:rsidR="000B286B" w:rsidP="006874BD" w14:paraId="1179D799" w14:textId="4623E294">
      <w:pPr>
        <w:widowControl/>
        <w:rPr>
          <w:rFonts w:ascii="Arial" w:hAnsi="Arial" w:cs="Arial"/>
          <w:b/>
          <w:bCs/>
          <w:szCs w:val="24"/>
        </w:rPr>
      </w:pPr>
      <w:r>
        <w:rPr>
          <w:rFonts w:ascii="Arial" w:hAnsi="Arial" w:cs="Arial"/>
          <w:b/>
          <w:bCs/>
          <w:szCs w:val="24"/>
        </w:rPr>
        <w:t>18.</w:t>
      </w:r>
      <w:r w:rsidR="005C0D0A">
        <w:rPr>
          <w:rFonts w:ascii="Arial" w:hAnsi="Arial" w:cs="Arial"/>
          <w:b/>
          <w:bCs/>
          <w:szCs w:val="24"/>
        </w:rPr>
        <w:t xml:space="preserve"> </w:t>
      </w:r>
      <w:r w:rsidR="00C27DD2">
        <w:rPr>
          <w:rFonts w:ascii="Arial" w:hAnsi="Arial" w:cs="Arial"/>
          <w:b/>
          <w:bCs/>
          <w:szCs w:val="24"/>
        </w:rPr>
        <w:tab/>
      </w:r>
      <w:r w:rsidRPr="001207D8">
        <w:rPr>
          <w:rFonts w:ascii="Arial" w:hAnsi="Arial" w:cs="Arial"/>
          <w:b/>
          <w:bCs/>
          <w:szCs w:val="24"/>
        </w:rPr>
        <w:t>“Certification for Paperwork Reduction Act Submissions</w:t>
      </w:r>
      <w:r>
        <w:rPr>
          <w:rFonts w:ascii="Arial" w:hAnsi="Arial" w:cs="Arial"/>
          <w:b/>
          <w:bCs/>
          <w:szCs w:val="24"/>
        </w:rPr>
        <w:t>.</w:t>
      </w:r>
      <w:r w:rsidRPr="001207D8">
        <w:rPr>
          <w:rFonts w:ascii="Arial" w:hAnsi="Arial" w:cs="Arial"/>
          <w:b/>
          <w:bCs/>
          <w:szCs w:val="24"/>
        </w:rPr>
        <w:t xml:space="preserve">” </w:t>
      </w:r>
    </w:p>
    <w:p w:rsidR="000B286B" w:rsidRPr="001207D8" w:rsidP="000B286B" w14:paraId="0A50C02F" w14:textId="67B82826">
      <w:pPr>
        <w:ind w:left="120"/>
        <w:rPr>
          <w:rFonts w:ascii="Arial" w:hAnsi="Arial" w:cs="Arial"/>
          <w:szCs w:val="24"/>
        </w:rPr>
      </w:pPr>
      <w:r>
        <w:rPr>
          <w:rFonts w:ascii="Arial" w:hAnsi="Arial" w:cs="Arial"/>
          <w:b/>
          <w:bCs/>
          <w:szCs w:val="24"/>
        </w:rPr>
        <w:t xml:space="preserve"> </w:t>
      </w:r>
    </w:p>
    <w:p w:rsidR="000B286B" w:rsidRPr="001207D8" w:rsidP="475F117E" w14:paraId="56E97602" w14:textId="14878F9C">
      <w:pPr>
        <w:ind w:left="720"/>
        <w:rPr>
          <w:rFonts w:ascii="Arial" w:hAnsi="Arial" w:cs="Arial"/>
        </w:rPr>
      </w:pPr>
      <w:r w:rsidRPr="475F117E">
        <w:rPr>
          <w:rFonts w:ascii="Arial" w:hAnsi="Arial" w:cs="Arial"/>
        </w:rPr>
        <w:t>CBP does not request an exception to the certification of this information collection.</w:t>
      </w:r>
    </w:p>
    <w:p w:rsidR="000B286B" w:rsidP="000B286B" w14:paraId="556107A3" w14:textId="77777777">
      <w:pPr>
        <w:rPr>
          <w:rFonts w:ascii="Arial" w:hAnsi="Arial" w:cs="Arial"/>
          <w:szCs w:val="24"/>
        </w:rPr>
      </w:pPr>
    </w:p>
    <w:p w:rsidR="000B286B" w:rsidRPr="001207D8" w:rsidP="009A525F" w14:paraId="066EDB0D" w14:textId="77777777">
      <w:pPr>
        <w:pStyle w:val="Heading1"/>
        <w:widowControl w:val="0"/>
        <w:numPr>
          <w:ilvl w:val="0"/>
          <w:numId w:val="24"/>
        </w:numPr>
        <w:spacing w:line="240" w:lineRule="auto"/>
        <w:rPr>
          <w:rFonts w:ascii="Arial" w:hAnsi="Arial" w:cs="Arial"/>
          <w:szCs w:val="24"/>
        </w:rPr>
      </w:pPr>
      <w:r w:rsidRPr="001207D8">
        <w:rPr>
          <w:rFonts w:ascii="Arial" w:hAnsi="Arial" w:cs="Arial"/>
          <w:szCs w:val="24"/>
        </w:rPr>
        <w:t>Collection of Information Employing Statistical Methods</w:t>
      </w:r>
    </w:p>
    <w:p w:rsidR="000B286B" w:rsidRPr="001207D8" w:rsidP="000B286B" w14:paraId="65D6253D" w14:textId="77777777">
      <w:pPr>
        <w:rPr>
          <w:rFonts w:ascii="Arial" w:hAnsi="Arial" w:cs="Arial"/>
          <w:szCs w:val="24"/>
        </w:rPr>
      </w:pPr>
    </w:p>
    <w:p w:rsidR="00081700" w:rsidRPr="00D5274B" w:rsidP="00D5274B" w14:paraId="2B766269" w14:textId="6B7D2043">
      <w:pPr>
        <w:pStyle w:val="BodyTextIndent2"/>
        <w:rPr>
          <w:rFonts w:ascii="Arial" w:hAnsi="Arial" w:cs="Arial"/>
          <w:szCs w:val="24"/>
        </w:rPr>
      </w:pPr>
      <w:r w:rsidRPr="000B286B">
        <w:rPr>
          <w:rFonts w:ascii="Arial" w:hAnsi="Arial" w:cs="Arial"/>
          <w:szCs w:val="24"/>
        </w:rPr>
        <w:t>No statistical methods were employed</w:t>
      </w:r>
      <w:r w:rsidR="00D5274B">
        <w:rPr>
          <w:rFonts w:ascii="Arial" w:hAnsi="Arial" w:cs="Arial"/>
          <w:szCs w:val="24"/>
        </w:rPr>
        <w:t>.</w:t>
      </w:r>
    </w:p>
    <w:sectPr w:rsidSect="0072002E">
      <w:footerReference w:type="even" r:id="rId11"/>
      <w:footerReference w:type="default" r:id="rId12"/>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179" w:rsidP="001D71A6" w14:paraId="46EE005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5179" w14:paraId="3390FD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179" w:rsidP="001D71A6" w14:paraId="6DCDCDF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7A44">
      <w:rPr>
        <w:rStyle w:val="PageNumber"/>
        <w:noProof/>
      </w:rPr>
      <w:t>1</w:t>
    </w:r>
    <w:r>
      <w:rPr>
        <w:rStyle w:val="PageNumber"/>
      </w:rPr>
      <w:fldChar w:fldCharType="end"/>
    </w:r>
  </w:p>
  <w:p w:rsidR="00095179" w14:paraId="0B62A7D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269A4" w14:paraId="04272F39" w14:textId="77777777">
      <w:r>
        <w:separator/>
      </w:r>
    </w:p>
  </w:footnote>
  <w:footnote w:type="continuationSeparator" w:id="1">
    <w:p w:rsidR="004269A4" w14:paraId="5BF1B8AC" w14:textId="77777777">
      <w:r>
        <w:continuationSeparator/>
      </w:r>
    </w:p>
  </w:footnote>
  <w:footnote w:type="continuationNotice" w:id="2">
    <w:p w:rsidR="004269A4" w14:paraId="262EA407" w14:textId="77777777"/>
  </w:footnote>
  <w:footnote w:id="3">
    <w:p w:rsidR="008E3BF8" w:rsidP="008E3BF8" w14:paraId="7D0F51AE" w14:textId="7001AC08">
      <w:pPr>
        <w:pStyle w:val="FootnoteText"/>
        <w:rPr>
          <w:rFonts w:ascii="Arial" w:hAnsi="Arial" w:cs="Arial"/>
        </w:rPr>
      </w:pPr>
      <w:r>
        <w:rPr>
          <w:rStyle w:val="FootnoteReference"/>
          <w:rFonts w:ascii="Arial" w:hAnsi="Arial" w:cs="Arial"/>
          <w:vertAlign w:val="superscript"/>
        </w:rPr>
        <w:footnoteRef/>
      </w:r>
      <w:r>
        <w:rPr>
          <w:rFonts w:ascii="Arial" w:hAnsi="Arial" w:cs="Arial"/>
        </w:rPr>
        <w:t xml:space="preserve"> Source of median wage rate: U.S. Bureau of Labor Statistics.</w:t>
      </w:r>
      <w:r w:rsidR="005C0D0A">
        <w:rPr>
          <w:rFonts w:ascii="Arial" w:hAnsi="Arial" w:cs="Arial"/>
        </w:rPr>
        <w:t xml:space="preserve"> </w:t>
      </w:r>
      <w:r>
        <w:rPr>
          <w:rFonts w:ascii="Arial" w:hAnsi="Arial" w:cs="Arial"/>
        </w:rPr>
        <w:t>Occupational Employment and Wage Statistics, “May 2024 National Occupational Employment and Wage Estimates United States.” Updated April 2, 2025.</w:t>
      </w:r>
      <w:r w:rsidR="005C0D0A">
        <w:rPr>
          <w:rFonts w:ascii="Arial" w:hAnsi="Arial" w:cs="Arial"/>
        </w:rPr>
        <w:t xml:space="preserve"> </w:t>
      </w:r>
      <w:r>
        <w:rPr>
          <w:rFonts w:ascii="Arial" w:hAnsi="Arial" w:cs="Arial"/>
        </w:rPr>
        <w:t>Available at https://www.bls.gov/oes/2024/may/oes_nat.htm.</w:t>
      </w:r>
      <w:r w:rsidR="005C0D0A">
        <w:rPr>
          <w:rFonts w:ascii="Arial" w:hAnsi="Arial" w:cs="Arial"/>
        </w:rPr>
        <w:t xml:space="preserve"> </w:t>
      </w:r>
      <w:r>
        <w:rPr>
          <w:rFonts w:ascii="Arial" w:hAnsi="Arial" w:cs="Arial"/>
        </w:rPr>
        <w:t>Accessed June 17, 2025.</w:t>
      </w:r>
      <w:r w:rsidR="005C0D0A">
        <w:rPr>
          <w:rFonts w:ascii="Arial" w:hAnsi="Arial" w:cs="Arial"/>
        </w:rPr>
        <w:t xml:space="preserve"> </w:t>
      </w:r>
      <w:r>
        <w:rPr>
          <w:rFonts w:ascii="Arial" w:hAnsi="Arial" w:cs="Arial"/>
        </w:rPr>
        <w:t>The total compensation to wages and salaries ratio is equal to the total compensation cost per hour worked for Office and Administrative Support occupations ($35.86) divided by the wages and salaries cost per hour worked for the same occupation category ($24.09).</w:t>
      </w:r>
      <w:r w:rsidR="005C0D0A">
        <w:rPr>
          <w:rFonts w:ascii="Arial" w:hAnsi="Arial" w:cs="Arial"/>
        </w:rPr>
        <w:t xml:space="preserve"> </w:t>
      </w:r>
      <w:r>
        <w:rPr>
          <w:rFonts w:ascii="Arial" w:hAnsi="Arial" w:cs="Arial"/>
        </w:rPr>
        <w:t>See “Table 2. Employer Costs for Employee Compensation for civilian workers by occupational and industry group.” Bureau of Labor Statistics, “Employer Costs for Employee Compensation – December 2024.” Released March 14, 2025.</w:t>
      </w:r>
      <w:r w:rsidR="005C0D0A">
        <w:rPr>
          <w:rFonts w:ascii="Arial" w:hAnsi="Arial" w:cs="Arial"/>
        </w:rPr>
        <w:t xml:space="preserve"> </w:t>
      </w:r>
      <w:r>
        <w:rPr>
          <w:rFonts w:ascii="Arial" w:hAnsi="Arial" w:cs="Arial"/>
        </w:rPr>
        <w:t>Available at https://www.bls.gov/news.release/archives/ecec_03142025.pdf.</w:t>
      </w:r>
      <w:r w:rsidR="005C0D0A">
        <w:rPr>
          <w:rFonts w:ascii="Arial" w:hAnsi="Arial" w:cs="Arial"/>
        </w:rPr>
        <w:t xml:space="preserve"> </w:t>
      </w:r>
      <w:r>
        <w:rPr>
          <w:rFonts w:ascii="Arial" w:hAnsi="Arial" w:cs="Arial"/>
        </w:rPr>
        <w:t>Accessed June 17, 2025.</w:t>
      </w:r>
    </w:p>
  </w:footnote>
  <w:footnote w:id="4">
    <w:p w:rsidR="008E3BF8" w:rsidP="008E3BF8" w14:paraId="4FBD87D5" w14:textId="7887BBE0">
      <w:pPr>
        <w:pStyle w:val="FootnoteText"/>
        <w:rPr>
          <w:rFonts w:ascii="Arial" w:hAnsi="Arial" w:cs="Arial"/>
        </w:rPr>
      </w:pPr>
      <w:r>
        <w:rPr>
          <w:rStyle w:val="FootnoteReference"/>
          <w:rFonts w:ascii="Arial" w:hAnsi="Arial" w:cs="Arial"/>
          <w:vertAlign w:val="superscript"/>
        </w:rPr>
        <w:footnoteRef/>
      </w:r>
      <w:r>
        <w:rPr>
          <w:rFonts w:ascii="Arial" w:hAnsi="Arial" w:cs="Arial"/>
          <w:vertAlign w:val="superscript"/>
        </w:rPr>
        <w:t xml:space="preserve"> </w:t>
      </w:r>
      <w:r>
        <w:rPr>
          <w:rFonts w:ascii="Arial" w:hAnsi="Arial" w:cs="Arial"/>
        </w:rPr>
        <w:t>To adjust to 2025 dollars, multiply by the 2023-2024 percent change in the Bureau of Economic Analysis's Implicit Price Deflators for Gross Domestic Product (125.230/122.273-1).</w:t>
      </w:r>
      <w:r w:rsidR="005C0D0A">
        <w:rPr>
          <w:rFonts w:ascii="Arial" w:hAnsi="Arial" w:cs="Arial"/>
        </w:rPr>
        <w:t xml:space="preserve"> </w:t>
      </w:r>
      <w:r>
        <w:rPr>
          <w:rFonts w:ascii="Arial" w:hAnsi="Arial" w:cs="Arial"/>
        </w:rPr>
        <w:t xml:space="preserve">See “Table 1.1.9. Implicit Price Deflators for Gross Domestic </w:t>
      </w:r>
      <w:r>
        <w:rPr>
          <w:rFonts w:ascii="Arial" w:hAnsi="Arial" w:cs="Arial"/>
        </w:rPr>
        <w:t>Product,”</w:t>
      </w:r>
      <w:r>
        <w:rPr>
          <w:rFonts w:ascii="Arial" w:hAnsi="Arial" w:cs="Arial"/>
        </w:rPr>
        <w:t xml:space="preserve"> Line 1 Gross Domestic Product, </w:t>
      </w:r>
      <w:r>
        <w:rPr>
          <w:rFonts w:ascii="Arial" w:hAnsi="Arial" w:cs="Arial"/>
        </w:rPr>
        <w:t>annual</w:t>
      </w:r>
      <w:r>
        <w:rPr>
          <w:rFonts w:ascii="Arial" w:hAnsi="Arial" w:cs="Arial"/>
        </w:rPr>
        <w:t>.</w:t>
      </w:r>
      <w:r w:rsidR="005C0D0A">
        <w:rPr>
          <w:rFonts w:ascii="Arial" w:hAnsi="Arial" w:cs="Arial"/>
        </w:rPr>
        <w:t xml:space="preserve"> </w:t>
      </w:r>
      <w:r>
        <w:rPr>
          <w:rFonts w:ascii="Arial" w:hAnsi="Arial" w:cs="Arial"/>
        </w:rPr>
        <w:t>Bureau of Economic Analysis.</w:t>
      </w:r>
      <w:r w:rsidR="005C0D0A">
        <w:rPr>
          <w:rFonts w:ascii="Arial" w:hAnsi="Arial" w:cs="Arial"/>
        </w:rPr>
        <w:t xml:space="preserve"> </w:t>
      </w:r>
      <w:r>
        <w:rPr>
          <w:rFonts w:ascii="Arial" w:hAnsi="Arial" w:cs="Arial"/>
        </w:rPr>
        <w:t>Updated May 30, 2025.</w:t>
      </w:r>
      <w:r w:rsidR="005C0D0A">
        <w:rPr>
          <w:rFonts w:ascii="Arial" w:hAnsi="Arial" w:cs="Arial"/>
        </w:rPr>
        <w:t xml:space="preserve"> </w:t>
      </w:r>
      <w:r>
        <w:rPr>
          <w:rFonts w:ascii="Arial" w:hAnsi="Arial" w:cs="Arial"/>
        </w:rPr>
        <w:t>Available at https://apps.bea.gov/iTable/?reqid=19&amp;step=2&amp;isuri=1&amp;categories=survey#eyJhcHBpZCI6MTksInN0ZXBzIjpbMSwyLDMsM10sImRhdGEiOltbImNhdGVnb3JpZXMiLCJTdXJ2ZXkiXSxbIk5JUEFfVGFibGVfTGlzdCIsIjEzIl0sWyJGaXJzdF9ZZWFyIiwiMjAxNiJdLFsiTGFzdF9ZZWFyIiwiMjAyNCJdLFsiU2NhbGUiLCIwIl0sWyJTZXJpZXMiLCJBIl1dfQ==.</w:t>
      </w:r>
      <w:r w:rsidR="005C0D0A">
        <w:rPr>
          <w:rFonts w:ascii="Arial" w:hAnsi="Arial" w:cs="Arial"/>
        </w:rPr>
        <w:t xml:space="preserve"> </w:t>
      </w:r>
      <w:r>
        <w:rPr>
          <w:rFonts w:ascii="Arial" w:hAnsi="Arial" w:cs="Arial"/>
        </w:rPr>
        <w:t>Accessed June 17, 2025.</w:t>
      </w:r>
    </w:p>
  </w:footnote>
  <w:footnote w:id="5">
    <w:p w:rsidR="008E3BF8" w:rsidP="008E3BF8" w14:paraId="34E78965" w14:textId="3F064001">
      <w:pPr>
        <w:pStyle w:val="FootnoteText"/>
        <w:rPr>
          <w:rFonts w:ascii="Times New Roman" w:hAnsi="Times New Roman" w:cs="Times New Roman"/>
        </w:rPr>
      </w:pPr>
      <w:r>
        <w:rPr>
          <w:rStyle w:val="FootnoteReference"/>
          <w:rFonts w:ascii="Arial" w:hAnsi="Arial" w:cs="Arial"/>
          <w:vertAlign w:val="superscript"/>
        </w:rPr>
        <w:footnoteRef/>
      </w:r>
      <w:r>
        <w:rPr>
          <w:rFonts w:ascii="Arial" w:hAnsi="Arial" w:cs="Arial"/>
        </w:rPr>
        <w:t xml:space="preserve"> CBP bases this wage on the FY 2025 salary and benefits of the national average of CBP Officer Positions.</w:t>
      </w:r>
      <w:r w:rsidR="005C0D0A">
        <w:rPr>
          <w:rFonts w:ascii="Arial" w:hAnsi="Arial" w:cs="Arial"/>
        </w:rPr>
        <w:t xml:space="preserve"> </w:t>
      </w:r>
      <w:r>
        <w:rPr>
          <w:rFonts w:ascii="Arial" w:hAnsi="Arial" w:cs="Arial"/>
        </w:rPr>
        <w:t xml:space="preserve">Source: </w:t>
      </w:r>
      <w:r>
        <w:rPr>
          <w:rFonts w:ascii="Arial" w:hAnsi="Arial" w:cs="Arial"/>
          <w:lang w:val="en"/>
        </w:rPr>
        <w:t>Email correspondence with CBP’s Office of Finance on June 15, 2025</w:t>
      </w:r>
      <w:r>
        <w:rPr>
          <w:rFonts w:ascii="Arial" w:hAnsi="Arial" w:cs="Arial"/>
        </w:rPr>
        <w:t>.</w:t>
      </w:r>
      <w:r w:rsidR="005C0D0A">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14787E7E"/>
    <w:multiLevelType w:val="singleLevel"/>
    <w:tmpl w:val="06EA9190"/>
    <w:lvl w:ilvl="0">
      <w:start w:val="6"/>
      <w:numFmt w:val="decimal"/>
      <w:lvlText w:val="%1."/>
      <w:lvlJc w:val="left"/>
      <w:pPr>
        <w:tabs>
          <w:tab w:val="num" w:pos="720"/>
        </w:tabs>
        <w:ind w:left="720" w:hanging="720"/>
      </w:pPr>
      <w:rPr>
        <w:rFonts w:hint="default"/>
      </w:rPr>
    </w:lvl>
  </w:abstractNum>
  <w:abstractNum w:abstractNumId="3">
    <w:nsid w:val="1B03797F"/>
    <w:multiLevelType w:val="hybridMultilevel"/>
    <w:tmpl w:val="4B3473A6"/>
    <w:lvl w:ilvl="0">
      <w:start w:val="17"/>
      <w:numFmt w:val="decimal"/>
      <w:lvlText w:val="%1."/>
      <w:lvlJc w:val="left"/>
      <w:pPr>
        <w:tabs>
          <w:tab w:val="num" w:pos="1080"/>
        </w:tabs>
        <w:ind w:left="1080" w:hanging="360"/>
      </w:pPr>
      <w:rPr>
        <w:rFonts w:hint="default"/>
        <w:sz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24947037"/>
    <w:multiLevelType w:val="hybridMultilevel"/>
    <w:tmpl w:val="F6386EF6"/>
    <w:lvl w:ilvl="0">
      <w:start w:val="12"/>
      <w:numFmt w:val="bullet"/>
      <w:lvlText w:val="-"/>
      <w:lvlJc w:val="left"/>
      <w:pPr>
        <w:tabs>
          <w:tab w:val="num" w:pos="1080"/>
        </w:tabs>
        <w:ind w:left="1080" w:hanging="360"/>
      </w:pPr>
      <w:rPr>
        <w:rFonts w:ascii="Arial" w:eastAsia="Times New Roman" w:hAnsi="Arial" w:cs="Aria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6">
    <w:nsid w:val="28783E1C"/>
    <w:multiLevelType w:val="hybridMultilevel"/>
    <w:tmpl w:val="18560E20"/>
    <w:lvl w:ilvl="0">
      <w:start w:val="8"/>
      <w:numFmt w:val="decimal"/>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7">
    <w:nsid w:val="28BC5DC2"/>
    <w:multiLevelType w:val="singleLevel"/>
    <w:tmpl w:val="25B601AC"/>
    <w:lvl w:ilvl="0">
      <w:start w:val="2"/>
      <w:numFmt w:val="upperLetter"/>
      <w:lvlText w:val="%1."/>
      <w:lvlJc w:val="left"/>
      <w:pPr>
        <w:tabs>
          <w:tab w:val="num" w:pos="825"/>
        </w:tabs>
        <w:ind w:left="825" w:hanging="825"/>
      </w:pPr>
      <w:rPr>
        <w:rFonts w:hint="default"/>
      </w:rPr>
    </w:lvl>
  </w:abstractNum>
  <w:abstractNum w:abstractNumId="8">
    <w:nsid w:val="2D345094"/>
    <w:multiLevelType w:val="singleLevel"/>
    <w:tmpl w:val="FC40B4AC"/>
    <w:lvl w:ilvl="0">
      <w:start w:val="14"/>
      <w:numFmt w:val="decimal"/>
      <w:lvlText w:val="%1."/>
      <w:lvlJc w:val="left"/>
      <w:pPr>
        <w:tabs>
          <w:tab w:val="num" w:pos="825"/>
        </w:tabs>
        <w:ind w:left="825" w:hanging="825"/>
      </w:pPr>
      <w:rPr>
        <w:rFonts w:hint="default"/>
      </w:rPr>
    </w:lvl>
  </w:abstractNum>
  <w:abstractNum w:abstractNumId="9">
    <w:nsid w:val="2DD04505"/>
    <w:multiLevelType w:val="hybridMultilevel"/>
    <w:tmpl w:val="75247B7A"/>
    <w:lvl w:ilvl="0">
      <w:start w:val="12"/>
      <w:numFmt w:val="decimal"/>
      <w:lvlText w:val="%1."/>
      <w:lvlJc w:val="left"/>
      <w:pPr>
        <w:tabs>
          <w:tab w:val="num" w:pos="1080"/>
        </w:tabs>
        <w:ind w:left="108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E647D10"/>
    <w:multiLevelType w:val="hybridMultilevel"/>
    <w:tmpl w:val="44549BD8"/>
    <w:lvl w:ilvl="0">
      <w:start w:val="1"/>
      <w:numFmt w:val="bullet"/>
      <w:lvlText w:val=""/>
      <w:lvlJc w:val="left"/>
      <w:pPr>
        <w:ind w:left="1505" w:hanging="360"/>
      </w:pPr>
      <w:rPr>
        <w:rFonts w:ascii="Symbol" w:hAnsi="Symbol" w:hint="default"/>
      </w:rPr>
    </w:lvl>
    <w:lvl w:ilvl="1" w:tentative="1">
      <w:start w:val="1"/>
      <w:numFmt w:val="bullet"/>
      <w:lvlText w:val="o"/>
      <w:lvlJc w:val="left"/>
      <w:pPr>
        <w:ind w:left="2225" w:hanging="360"/>
      </w:pPr>
      <w:rPr>
        <w:rFonts w:ascii="Courier New" w:hAnsi="Courier New" w:cs="Courier New" w:hint="default"/>
      </w:rPr>
    </w:lvl>
    <w:lvl w:ilvl="2" w:tentative="1">
      <w:start w:val="1"/>
      <w:numFmt w:val="bullet"/>
      <w:lvlText w:val=""/>
      <w:lvlJc w:val="left"/>
      <w:pPr>
        <w:ind w:left="2945" w:hanging="360"/>
      </w:pPr>
      <w:rPr>
        <w:rFonts w:ascii="Wingdings" w:hAnsi="Wingdings" w:hint="default"/>
      </w:rPr>
    </w:lvl>
    <w:lvl w:ilvl="3" w:tentative="1">
      <w:start w:val="1"/>
      <w:numFmt w:val="bullet"/>
      <w:lvlText w:val=""/>
      <w:lvlJc w:val="left"/>
      <w:pPr>
        <w:ind w:left="3665" w:hanging="360"/>
      </w:pPr>
      <w:rPr>
        <w:rFonts w:ascii="Symbol" w:hAnsi="Symbol" w:hint="default"/>
      </w:rPr>
    </w:lvl>
    <w:lvl w:ilvl="4" w:tentative="1">
      <w:start w:val="1"/>
      <w:numFmt w:val="bullet"/>
      <w:lvlText w:val="o"/>
      <w:lvlJc w:val="left"/>
      <w:pPr>
        <w:ind w:left="4385" w:hanging="360"/>
      </w:pPr>
      <w:rPr>
        <w:rFonts w:ascii="Courier New" w:hAnsi="Courier New" w:cs="Courier New" w:hint="default"/>
      </w:rPr>
    </w:lvl>
    <w:lvl w:ilvl="5" w:tentative="1">
      <w:start w:val="1"/>
      <w:numFmt w:val="bullet"/>
      <w:lvlText w:val=""/>
      <w:lvlJc w:val="left"/>
      <w:pPr>
        <w:ind w:left="5105" w:hanging="360"/>
      </w:pPr>
      <w:rPr>
        <w:rFonts w:ascii="Wingdings" w:hAnsi="Wingdings" w:hint="default"/>
      </w:rPr>
    </w:lvl>
    <w:lvl w:ilvl="6" w:tentative="1">
      <w:start w:val="1"/>
      <w:numFmt w:val="bullet"/>
      <w:lvlText w:val=""/>
      <w:lvlJc w:val="left"/>
      <w:pPr>
        <w:ind w:left="5825" w:hanging="360"/>
      </w:pPr>
      <w:rPr>
        <w:rFonts w:ascii="Symbol" w:hAnsi="Symbol" w:hint="default"/>
      </w:rPr>
    </w:lvl>
    <w:lvl w:ilvl="7" w:tentative="1">
      <w:start w:val="1"/>
      <w:numFmt w:val="bullet"/>
      <w:lvlText w:val="o"/>
      <w:lvlJc w:val="left"/>
      <w:pPr>
        <w:ind w:left="6545" w:hanging="360"/>
      </w:pPr>
      <w:rPr>
        <w:rFonts w:ascii="Courier New" w:hAnsi="Courier New" w:cs="Courier New" w:hint="default"/>
      </w:rPr>
    </w:lvl>
    <w:lvl w:ilvl="8" w:tentative="1">
      <w:start w:val="1"/>
      <w:numFmt w:val="bullet"/>
      <w:lvlText w:val=""/>
      <w:lvlJc w:val="left"/>
      <w:pPr>
        <w:ind w:left="7265" w:hanging="360"/>
      </w:pPr>
      <w:rPr>
        <w:rFonts w:ascii="Wingdings" w:hAnsi="Wingdings" w:hint="default"/>
      </w:rPr>
    </w:lvl>
  </w:abstractNum>
  <w:abstractNum w:abstractNumId="11">
    <w:nsid w:val="311A623C"/>
    <w:multiLevelType w:val="singleLevel"/>
    <w:tmpl w:val="ABBE05F8"/>
    <w:lvl w:ilvl="0">
      <w:start w:val="14"/>
      <w:numFmt w:val="decimal"/>
      <w:lvlText w:val="%1."/>
      <w:lvlJc w:val="left"/>
      <w:pPr>
        <w:tabs>
          <w:tab w:val="num" w:pos="720"/>
        </w:tabs>
        <w:ind w:left="720" w:hanging="720"/>
      </w:pPr>
      <w:rPr>
        <w:rFonts w:hint="default"/>
        <w:u w:val="single"/>
      </w:rPr>
    </w:lvl>
  </w:abstractNum>
  <w:abstractNum w:abstractNumId="12">
    <w:nsid w:val="32FC3A7D"/>
    <w:multiLevelType w:val="hybridMultilevel"/>
    <w:tmpl w:val="EA00B1F2"/>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3BD109B"/>
    <w:multiLevelType w:val="singleLevel"/>
    <w:tmpl w:val="0409000F"/>
    <w:lvl w:ilvl="0">
      <w:start w:val="14"/>
      <w:numFmt w:val="decimal"/>
      <w:lvlText w:val="%1."/>
      <w:lvlJc w:val="left"/>
      <w:pPr>
        <w:tabs>
          <w:tab w:val="num" w:pos="360"/>
        </w:tabs>
        <w:ind w:left="360" w:hanging="360"/>
      </w:pPr>
      <w:rPr>
        <w:rFonts w:hint="default"/>
      </w:rPr>
    </w:lvl>
  </w:abstractNum>
  <w:abstractNum w:abstractNumId="14">
    <w:nsid w:val="40C340AC"/>
    <w:multiLevelType w:val="hybridMultilevel"/>
    <w:tmpl w:val="1E96A14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41C01EA7"/>
    <w:multiLevelType w:val="hybridMultilevel"/>
    <w:tmpl w:val="A50C555C"/>
    <w:lvl w:ilvl="0">
      <w:start w:val="1"/>
      <w:numFmt w:val="upperLetter"/>
      <w:lvlText w:val="%1."/>
      <w:lvlJc w:val="left"/>
      <w:pPr>
        <w:tabs>
          <w:tab w:val="num" w:pos="1185"/>
        </w:tabs>
        <w:ind w:left="1185" w:hanging="825"/>
      </w:pPr>
      <w:rPr>
        <w:rFonts w:hint="default"/>
      </w:rPr>
    </w:lvl>
    <w:lvl w:ilvl="1">
      <w:start w:val="4"/>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44B4724E"/>
    <w:multiLevelType w:val="hybridMultilevel"/>
    <w:tmpl w:val="E99230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47390B40"/>
    <w:multiLevelType w:val="singleLevel"/>
    <w:tmpl w:val="8D0A41D0"/>
    <w:lvl w:ilvl="0">
      <w:start w:val="1"/>
      <w:numFmt w:val="decimal"/>
      <w:lvlText w:val="%1."/>
      <w:lvlJc w:val="left"/>
      <w:pPr>
        <w:tabs>
          <w:tab w:val="num" w:pos="720"/>
        </w:tabs>
        <w:ind w:left="720" w:hanging="720"/>
      </w:pPr>
      <w:rPr>
        <w:rFonts w:hint="default"/>
      </w:rPr>
    </w:lvl>
  </w:abstractNum>
  <w:abstractNum w:abstractNumId="18">
    <w:nsid w:val="4AB837A4"/>
    <w:multiLevelType w:val="hybridMultilevel"/>
    <w:tmpl w:val="D3BEC3F8"/>
    <w:lvl w:ilvl="0">
      <w:start w:val="6"/>
      <w:numFmt w:val="decimal"/>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9">
    <w:nsid w:val="4EB4132F"/>
    <w:multiLevelType w:val="hybridMultilevel"/>
    <w:tmpl w:val="DB1E8E0C"/>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5E203EBF"/>
    <w:multiLevelType w:val="hybridMultilevel"/>
    <w:tmpl w:val="E83E3A2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5E664C59"/>
    <w:multiLevelType w:val="singleLevel"/>
    <w:tmpl w:val="8978524A"/>
    <w:lvl w:ilvl="0">
      <w:start w:val="18"/>
      <w:numFmt w:val="decimal"/>
      <w:lvlText w:val="%1."/>
      <w:lvlJc w:val="left"/>
      <w:pPr>
        <w:tabs>
          <w:tab w:val="num" w:pos="720"/>
        </w:tabs>
        <w:ind w:left="720" w:hanging="720"/>
      </w:pPr>
      <w:rPr>
        <w:rFonts w:hint="default"/>
      </w:rPr>
    </w:lvl>
  </w:abstractNum>
  <w:abstractNum w:abstractNumId="22">
    <w:nsid w:val="68F96B04"/>
    <w:multiLevelType w:val="singleLevel"/>
    <w:tmpl w:val="918883A6"/>
    <w:lvl w:ilvl="0">
      <w:start w:val="9"/>
      <w:numFmt w:val="decimal"/>
      <w:lvlText w:val="%1."/>
      <w:lvlJc w:val="left"/>
      <w:pPr>
        <w:tabs>
          <w:tab w:val="num" w:pos="720"/>
        </w:tabs>
        <w:ind w:left="720" w:hanging="720"/>
      </w:pPr>
      <w:rPr>
        <w:rFonts w:hint="default"/>
      </w:rPr>
    </w:lvl>
  </w:abstractNum>
  <w:abstractNum w:abstractNumId="23">
    <w:nsid w:val="6B545151"/>
    <w:multiLevelType w:val="singleLevel"/>
    <w:tmpl w:val="A024FDCA"/>
    <w:lvl w:ilvl="0">
      <w:start w:val="0"/>
      <w:numFmt w:val="bullet"/>
      <w:lvlText w:val="-"/>
      <w:lvlJc w:val="left"/>
      <w:pPr>
        <w:tabs>
          <w:tab w:val="num" w:pos="4710"/>
        </w:tabs>
        <w:ind w:left="4710" w:hanging="360"/>
      </w:pPr>
      <w:rPr>
        <w:rFonts w:ascii="Times New Roman" w:hAnsi="Times New Roman" w:hint="default"/>
      </w:rPr>
    </w:lvl>
  </w:abstractNum>
  <w:abstractNum w:abstractNumId="24">
    <w:nsid w:val="6B671C7C"/>
    <w:multiLevelType w:val="singleLevel"/>
    <w:tmpl w:val="0AEC82CE"/>
    <w:lvl w:ilvl="0">
      <w:start w:val="2"/>
      <w:numFmt w:val="decimal"/>
      <w:lvlText w:val="%1."/>
      <w:lvlJc w:val="left"/>
      <w:pPr>
        <w:tabs>
          <w:tab w:val="num" w:pos="720"/>
        </w:tabs>
        <w:ind w:left="720" w:hanging="720"/>
      </w:pPr>
      <w:rPr>
        <w:rFonts w:hint="default"/>
      </w:rPr>
    </w:lvl>
  </w:abstractNum>
  <w:abstractNum w:abstractNumId="25">
    <w:nsid w:val="6D273C3D"/>
    <w:multiLevelType w:val="hybridMultilevel"/>
    <w:tmpl w:val="1E3E9A88"/>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9EF1638"/>
    <w:multiLevelType w:val="hybridMultilevel"/>
    <w:tmpl w:val="48FA10D6"/>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581640259">
    <w:abstractNumId w:val="0"/>
    <w:lvlOverride w:ilvl="0">
      <w:lvl w:ilvl="0">
        <w:start w:val="0"/>
        <w:numFmt w:val="bullet"/>
        <w:lvlText w:val="!"/>
        <w:legacy w:legacy="1" w:legacySpace="0" w:legacyIndent="720"/>
        <w:lvlJc w:val="left"/>
        <w:pPr>
          <w:ind w:left="1440" w:hanging="720"/>
        </w:pPr>
        <w:rPr>
          <w:rFonts w:ascii="WP TypographicSymbols" w:hAnsi="WP TypographicSymbols" w:hint="default"/>
        </w:rPr>
      </w:lvl>
    </w:lvlOverride>
  </w:num>
  <w:num w:numId="2" w16cid:durableId="644971862">
    <w:abstractNumId w:val="11"/>
  </w:num>
  <w:num w:numId="3" w16cid:durableId="1584408887">
    <w:abstractNumId w:val="13"/>
  </w:num>
  <w:num w:numId="4" w16cid:durableId="1579440198">
    <w:abstractNumId w:val="23"/>
  </w:num>
  <w:num w:numId="5" w16cid:durableId="2014529644">
    <w:abstractNumId w:val="24"/>
  </w:num>
  <w:num w:numId="6" w16cid:durableId="490758492">
    <w:abstractNumId w:val="1"/>
    <w:lvlOverride w:ilvl="0">
      <w:startOverride w:val="15"/>
      <w:lvl w:ilvl="0">
        <w:start w:val="1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629752216">
    <w:abstractNumId w:val="25"/>
  </w:num>
  <w:num w:numId="8" w16cid:durableId="1515728307">
    <w:abstractNumId w:val="8"/>
  </w:num>
  <w:num w:numId="9" w16cid:durableId="50930602">
    <w:abstractNumId w:val="7"/>
  </w:num>
  <w:num w:numId="10" w16cid:durableId="1155990704">
    <w:abstractNumId w:val="5"/>
  </w:num>
  <w:num w:numId="11" w16cid:durableId="1205682182">
    <w:abstractNumId w:val="4"/>
  </w:num>
  <w:num w:numId="12" w16cid:durableId="351955767">
    <w:abstractNumId w:val="26"/>
  </w:num>
  <w:num w:numId="13" w16cid:durableId="21833723">
    <w:abstractNumId w:val="9"/>
  </w:num>
  <w:num w:numId="14" w16cid:durableId="1569849820">
    <w:abstractNumId w:val="18"/>
  </w:num>
  <w:num w:numId="15" w16cid:durableId="990790096">
    <w:abstractNumId w:val="3"/>
  </w:num>
  <w:num w:numId="16" w16cid:durableId="791635523">
    <w:abstractNumId w:val="14"/>
  </w:num>
  <w:num w:numId="17" w16cid:durableId="723869538">
    <w:abstractNumId w:val="27"/>
  </w:num>
  <w:num w:numId="18" w16cid:durableId="56441475">
    <w:abstractNumId w:val="19"/>
  </w:num>
  <w:num w:numId="19" w16cid:durableId="1075055302">
    <w:abstractNumId w:val="2"/>
  </w:num>
  <w:num w:numId="20" w16cid:durableId="778455744">
    <w:abstractNumId w:val="21"/>
  </w:num>
  <w:num w:numId="21" w16cid:durableId="673723545">
    <w:abstractNumId w:val="22"/>
  </w:num>
  <w:num w:numId="22" w16cid:durableId="1129974314">
    <w:abstractNumId w:val="17"/>
  </w:num>
  <w:num w:numId="23" w16cid:durableId="522717575">
    <w:abstractNumId w:val="15"/>
  </w:num>
  <w:num w:numId="24" w16cid:durableId="840894734">
    <w:abstractNumId w:val="12"/>
  </w:num>
  <w:num w:numId="25" w16cid:durableId="133528286">
    <w:abstractNumId w:val="6"/>
  </w:num>
  <w:num w:numId="26" w16cid:durableId="1196427878">
    <w:abstractNumId w:val="20"/>
  </w:num>
  <w:num w:numId="27" w16cid:durableId="1291012329">
    <w:abstractNumId w:val="10"/>
  </w:num>
  <w:num w:numId="28" w16cid:durableId="8926957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4B0"/>
    <w:rsid w:val="00001FB1"/>
    <w:rsid w:val="00004017"/>
    <w:rsid w:val="0000422C"/>
    <w:rsid w:val="00005AF7"/>
    <w:rsid w:val="000103E5"/>
    <w:rsid w:val="00010D9A"/>
    <w:rsid w:val="0001181A"/>
    <w:rsid w:val="000122CD"/>
    <w:rsid w:val="00013C33"/>
    <w:rsid w:val="00016BE2"/>
    <w:rsid w:val="00016E3D"/>
    <w:rsid w:val="00017D4C"/>
    <w:rsid w:val="00017F12"/>
    <w:rsid w:val="00020292"/>
    <w:rsid w:val="0002215D"/>
    <w:rsid w:val="000222F3"/>
    <w:rsid w:val="0002677E"/>
    <w:rsid w:val="00032FBF"/>
    <w:rsid w:val="0003320C"/>
    <w:rsid w:val="00034762"/>
    <w:rsid w:val="0003589E"/>
    <w:rsid w:val="000454A2"/>
    <w:rsid w:val="00046309"/>
    <w:rsid w:val="00046C6F"/>
    <w:rsid w:val="000505D0"/>
    <w:rsid w:val="000523F9"/>
    <w:rsid w:val="00052893"/>
    <w:rsid w:val="0005593F"/>
    <w:rsid w:val="00056709"/>
    <w:rsid w:val="000576AE"/>
    <w:rsid w:val="00061BCA"/>
    <w:rsid w:val="00062A2F"/>
    <w:rsid w:val="000630D0"/>
    <w:rsid w:val="00064378"/>
    <w:rsid w:val="00064A63"/>
    <w:rsid w:val="00064CA1"/>
    <w:rsid w:val="00065256"/>
    <w:rsid w:val="000654AC"/>
    <w:rsid w:val="00065A54"/>
    <w:rsid w:val="00070114"/>
    <w:rsid w:val="00074308"/>
    <w:rsid w:val="00074C34"/>
    <w:rsid w:val="000769C7"/>
    <w:rsid w:val="0007752C"/>
    <w:rsid w:val="00081700"/>
    <w:rsid w:val="00085246"/>
    <w:rsid w:val="0008667C"/>
    <w:rsid w:val="00091582"/>
    <w:rsid w:val="00091805"/>
    <w:rsid w:val="00091F26"/>
    <w:rsid w:val="000929D3"/>
    <w:rsid w:val="00092AF4"/>
    <w:rsid w:val="0009324C"/>
    <w:rsid w:val="00094844"/>
    <w:rsid w:val="00095179"/>
    <w:rsid w:val="00095948"/>
    <w:rsid w:val="00096E27"/>
    <w:rsid w:val="000A17C8"/>
    <w:rsid w:val="000A3C63"/>
    <w:rsid w:val="000A5C77"/>
    <w:rsid w:val="000B1B00"/>
    <w:rsid w:val="000B2305"/>
    <w:rsid w:val="000B286B"/>
    <w:rsid w:val="000B4313"/>
    <w:rsid w:val="000B5BA3"/>
    <w:rsid w:val="000B6075"/>
    <w:rsid w:val="000B7554"/>
    <w:rsid w:val="000C08FC"/>
    <w:rsid w:val="000C0D5A"/>
    <w:rsid w:val="000C13EC"/>
    <w:rsid w:val="000C45DE"/>
    <w:rsid w:val="000C6B7B"/>
    <w:rsid w:val="000D037F"/>
    <w:rsid w:val="000D5AFD"/>
    <w:rsid w:val="000D65F1"/>
    <w:rsid w:val="000D6682"/>
    <w:rsid w:val="000E0C78"/>
    <w:rsid w:val="000E390D"/>
    <w:rsid w:val="000E4CD7"/>
    <w:rsid w:val="000E53BB"/>
    <w:rsid w:val="000E60D4"/>
    <w:rsid w:val="000E6AAB"/>
    <w:rsid w:val="000F33E6"/>
    <w:rsid w:val="000F3423"/>
    <w:rsid w:val="000F37F3"/>
    <w:rsid w:val="000F4A26"/>
    <w:rsid w:val="000F4CCF"/>
    <w:rsid w:val="000F64E2"/>
    <w:rsid w:val="000F6568"/>
    <w:rsid w:val="000F6E84"/>
    <w:rsid w:val="000F703A"/>
    <w:rsid w:val="001002D5"/>
    <w:rsid w:val="001008EE"/>
    <w:rsid w:val="00101239"/>
    <w:rsid w:val="00101A33"/>
    <w:rsid w:val="00101F94"/>
    <w:rsid w:val="00104B3B"/>
    <w:rsid w:val="001101A0"/>
    <w:rsid w:val="0011168C"/>
    <w:rsid w:val="00112CC0"/>
    <w:rsid w:val="001149FA"/>
    <w:rsid w:val="001154DA"/>
    <w:rsid w:val="00117F1A"/>
    <w:rsid w:val="001207D8"/>
    <w:rsid w:val="00122D16"/>
    <w:rsid w:val="001233E6"/>
    <w:rsid w:val="00125008"/>
    <w:rsid w:val="00126C24"/>
    <w:rsid w:val="00130026"/>
    <w:rsid w:val="001331F7"/>
    <w:rsid w:val="00133927"/>
    <w:rsid w:val="001343E2"/>
    <w:rsid w:val="0013562A"/>
    <w:rsid w:val="00137461"/>
    <w:rsid w:val="001407AC"/>
    <w:rsid w:val="001420D0"/>
    <w:rsid w:val="00142B4B"/>
    <w:rsid w:val="00144F21"/>
    <w:rsid w:val="0014658D"/>
    <w:rsid w:val="00150BFF"/>
    <w:rsid w:val="00150FE8"/>
    <w:rsid w:val="0015180F"/>
    <w:rsid w:val="00151EFC"/>
    <w:rsid w:val="001545D4"/>
    <w:rsid w:val="00154C5B"/>
    <w:rsid w:val="00154CFE"/>
    <w:rsid w:val="00156BE3"/>
    <w:rsid w:val="00156E27"/>
    <w:rsid w:val="001601DE"/>
    <w:rsid w:val="00162781"/>
    <w:rsid w:val="001635A8"/>
    <w:rsid w:val="00163A6F"/>
    <w:rsid w:val="001642A1"/>
    <w:rsid w:val="00164A18"/>
    <w:rsid w:val="0017012B"/>
    <w:rsid w:val="001706A3"/>
    <w:rsid w:val="001723A8"/>
    <w:rsid w:val="0017284B"/>
    <w:rsid w:val="00173903"/>
    <w:rsid w:val="001742AF"/>
    <w:rsid w:val="00174E66"/>
    <w:rsid w:val="00177355"/>
    <w:rsid w:val="00181106"/>
    <w:rsid w:val="001869DD"/>
    <w:rsid w:val="00186BC5"/>
    <w:rsid w:val="0018734B"/>
    <w:rsid w:val="00190DF2"/>
    <w:rsid w:val="00193127"/>
    <w:rsid w:val="0019483E"/>
    <w:rsid w:val="00195889"/>
    <w:rsid w:val="001958BF"/>
    <w:rsid w:val="00197F6C"/>
    <w:rsid w:val="001A2293"/>
    <w:rsid w:val="001A40F6"/>
    <w:rsid w:val="001B157C"/>
    <w:rsid w:val="001B36F6"/>
    <w:rsid w:val="001B54AA"/>
    <w:rsid w:val="001B551C"/>
    <w:rsid w:val="001B654C"/>
    <w:rsid w:val="001B6FE9"/>
    <w:rsid w:val="001C053D"/>
    <w:rsid w:val="001C196A"/>
    <w:rsid w:val="001C7F76"/>
    <w:rsid w:val="001D0A5C"/>
    <w:rsid w:val="001D2E1A"/>
    <w:rsid w:val="001D48E6"/>
    <w:rsid w:val="001D71A6"/>
    <w:rsid w:val="001E05EB"/>
    <w:rsid w:val="001E167C"/>
    <w:rsid w:val="001E1763"/>
    <w:rsid w:val="001E37B7"/>
    <w:rsid w:val="001E39D3"/>
    <w:rsid w:val="001E7AA0"/>
    <w:rsid w:val="001F12C4"/>
    <w:rsid w:val="001F3317"/>
    <w:rsid w:val="001F6436"/>
    <w:rsid w:val="001F709A"/>
    <w:rsid w:val="001F7115"/>
    <w:rsid w:val="0020107D"/>
    <w:rsid w:val="002017B9"/>
    <w:rsid w:val="00201C11"/>
    <w:rsid w:val="00201C79"/>
    <w:rsid w:val="002062B0"/>
    <w:rsid w:val="00207671"/>
    <w:rsid w:val="00211B5B"/>
    <w:rsid w:val="002154C1"/>
    <w:rsid w:val="00217BFF"/>
    <w:rsid w:val="00220393"/>
    <w:rsid w:val="0022051F"/>
    <w:rsid w:val="002214E1"/>
    <w:rsid w:val="002220D2"/>
    <w:rsid w:val="002231A8"/>
    <w:rsid w:val="00223622"/>
    <w:rsid w:val="00225BCA"/>
    <w:rsid w:val="00226DB0"/>
    <w:rsid w:val="0023096C"/>
    <w:rsid w:val="002311CD"/>
    <w:rsid w:val="002328A0"/>
    <w:rsid w:val="0023355F"/>
    <w:rsid w:val="00233DAE"/>
    <w:rsid w:val="0023635B"/>
    <w:rsid w:val="002367B2"/>
    <w:rsid w:val="0023697B"/>
    <w:rsid w:val="0024133B"/>
    <w:rsid w:val="0024331C"/>
    <w:rsid w:val="00243B8D"/>
    <w:rsid w:val="002446B9"/>
    <w:rsid w:val="00244BA5"/>
    <w:rsid w:val="00247847"/>
    <w:rsid w:val="00251E11"/>
    <w:rsid w:val="00252619"/>
    <w:rsid w:val="00254A7B"/>
    <w:rsid w:val="0026142D"/>
    <w:rsid w:val="0026354D"/>
    <w:rsid w:val="002649A7"/>
    <w:rsid w:val="00264B5D"/>
    <w:rsid w:val="00265053"/>
    <w:rsid w:val="00265767"/>
    <w:rsid w:val="00275B22"/>
    <w:rsid w:val="00276007"/>
    <w:rsid w:val="00276719"/>
    <w:rsid w:val="002804D1"/>
    <w:rsid w:val="002810E3"/>
    <w:rsid w:val="00285811"/>
    <w:rsid w:val="002900E5"/>
    <w:rsid w:val="00294C76"/>
    <w:rsid w:val="00294E9E"/>
    <w:rsid w:val="002961D8"/>
    <w:rsid w:val="002A1EE9"/>
    <w:rsid w:val="002A568C"/>
    <w:rsid w:val="002A700C"/>
    <w:rsid w:val="002B14B0"/>
    <w:rsid w:val="002B1B58"/>
    <w:rsid w:val="002B2483"/>
    <w:rsid w:val="002B3BA6"/>
    <w:rsid w:val="002B618C"/>
    <w:rsid w:val="002B6E8F"/>
    <w:rsid w:val="002C22CB"/>
    <w:rsid w:val="002C32A2"/>
    <w:rsid w:val="002C74B0"/>
    <w:rsid w:val="002D0DEE"/>
    <w:rsid w:val="002D1155"/>
    <w:rsid w:val="002D29D3"/>
    <w:rsid w:val="002D39A2"/>
    <w:rsid w:val="002D525F"/>
    <w:rsid w:val="002D78F5"/>
    <w:rsid w:val="002D7D1E"/>
    <w:rsid w:val="002E0343"/>
    <w:rsid w:val="002E0FA0"/>
    <w:rsid w:val="002E2C52"/>
    <w:rsid w:val="002E3BCA"/>
    <w:rsid w:val="002E7573"/>
    <w:rsid w:val="002F2079"/>
    <w:rsid w:val="002F5D97"/>
    <w:rsid w:val="002F5ED1"/>
    <w:rsid w:val="003022F8"/>
    <w:rsid w:val="00302EC2"/>
    <w:rsid w:val="00303D45"/>
    <w:rsid w:val="00306708"/>
    <w:rsid w:val="00307861"/>
    <w:rsid w:val="00307B0D"/>
    <w:rsid w:val="00310321"/>
    <w:rsid w:val="00310963"/>
    <w:rsid w:val="00311F49"/>
    <w:rsid w:val="00312466"/>
    <w:rsid w:val="00312C24"/>
    <w:rsid w:val="0031451E"/>
    <w:rsid w:val="00315CFF"/>
    <w:rsid w:val="003175F0"/>
    <w:rsid w:val="0031798B"/>
    <w:rsid w:val="00324DCD"/>
    <w:rsid w:val="00325B85"/>
    <w:rsid w:val="003269C0"/>
    <w:rsid w:val="00326E2D"/>
    <w:rsid w:val="00327DA2"/>
    <w:rsid w:val="0033040E"/>
    <w:rsid w:val="003315C9"/>
    <w:rsid w:val="003360C7"/>
    <w:rsid w:val="0034016E"/>
    <w:rsid w:val="003407D7"/>
    <w:rsid w:val="003416DA"/>
    <w:rsid w:val="00341A78"/>
    <w:rsid w:val="00343AA7"/>
    <w:rsid w:val="00350309"/>
    <w:rsid w:val="003504EE"/>
    <w:rsid w:val="00350527"/>
    <w:rsid w:val="003506A3"/>
    <w:rsid w:val="00350FD3"/>
    <w:rsid w:val="003524EC"/>
    <w:rsid w:val="00353802"/>
    <w:rsid w:val="00354717"/>
    <w:rsid w:val="0035486F"/>
    <w:rsid w:val="00354C75"/>
    <w:rsid w:val="003550A6"/>
    <w:rsid w:val="00355C5F"/>
    <w:rsid w:val="00360D13"/>
    <w:rsid w:val="00361CBA"/>
    <w:rsid w:val="0036276E"/>
    <w:rsid w:val="003650CF"/>
    <w:rsid w:val="003657D0"/>
    <w:rsid w:val="00365FA2"/>
    <w:rsid w:val="0037029C"/>
    <w:rsid w:val="003704E8"/>
    <w:rsid w:val="003714A6"/>
    <w:rsid w:val="00371A4E"/>
    <w:rsid w:val="00371F46"/>
    <w:rsid w:val="003738D1"/>
    <w:rsid w:val="003741A5"/>
    <w:rsid w:val="00374F86"/>
    <w:rsid w:val="00375837"/>
    <w:rsid w:val="00380BB8"/>
    <w:rsid w:val="00381672"/>
    <w:rsid w:val="00382DAE"/>
    <w:rsid w:val="00383E26"/>
    <w:rsid w:val="00384CC4"/>
    <w:rsid w:val="003933C9"/>
    <w:rsid w:val="0039346B"/>
    <w:rsid w:val="003934F8"/>
    <w:rsid w:val="00393CD3"/>
    <w:rsid w:val="003951FE"/>
    <w:rsid w:val="00395BF7"/>
    <w:rsid w:val="00396344"/>
    <w:rsid w:val="003A115B"/>
    <w:rsid w:val="003A3952"/>
    <w:rsid w:val="003A3BF4"/>
    <w:rsid w:val="003A4A84"/>
    <w:rsid w:val="003B1D7B"/>
    <w:rsid w:val="003B2C3E"/>
    <w:rsid w:val="003B311F"/>
    <w:rsid w:val="003B3D8C"/>
    <w:rsid w:val="003B4ECD"/>
    <w:rsid w:val="003B6F6A"/>
    <w:rsid w:val="003B7929"/>
    <w:rsid w:val="003C117F"/>
    <w:rsid w:val="003C363F"/>
    <w:rsid w:val="003C5F40"/>
    <w:rsid w:val="003C7AB6"/>
    <w:rsid w:val="003D0F67"/>
    <w:rsid w:val="003D2FB5"/>
    <w:rsid w:val="003D3578"/>
    <w:rsid w:val="003D399A"/>
    <w:rsid w:val="003D4598"/>
    <w:rsid w:val="003D479B"/>
    <w:rsid w:val="003D50B3"/>
    <w:rsid w:val="003D5E03"/>
    <w:rsid w:val="003E34A6"/>
    <w:rsid w:val="003E60E2"/>
    <w:rsid w:val="003F4232"/>
    <w:rsid w:val="003F4457"/>
    <w:rsid w:val="003F570C"/>
    <w:rsid w:val="004052C9"/>
    <w:rsid w:val="004057C4"/>
    <w:rsid w:val="004061D8"/>
    <w:rsid w:val="004117C6"/>
    <w:rsid w:val="004134DF"/>
    <w:rsid w:val="004171F5"/>
    <w:rsid w:val="00421CCB"/>
    <w:rsid w:val="00425816"/>
    <w:rsid w:val="004269A4"/>
    <w:rsid w:val="004274AD"/>
    <w:rsid w:val="0043232A"/>
    <w:rsid w:val="004345BE"/>
    <w:rsid w:val="004353DD"/>
    <w:rsid w:val="004367DF"/>
    <w:rsid w:val="0044105C"/>
    <w:rsid w:val="00441A5A"/>
    <w:rsid w:val="00442472"/>
    <w:rsid w:val="00445FE8"/>
    <w:rsid w:val="004508E0"/>
    <w:rsid w:val="00451A44"/>
    <w:rsid w:val="00454117"/>
    <w:rsid w:val="00454CB3"/>
    <w:rsid w:val="00455084"/>
    <w:rsid w:val="00455EFD"/>
    <w:rsid w:val="004607D5"/>
    <w:rsid w:val="00461875"/>
    <w:rsid w:val="00463FF1"/>
    <w:rsid w:val="0046460C"/>
    <w:rsid w:val="004656F3"/>
    <w:rsid w:val="00470FD7"/>
    <w:rsid w:val="00473395"/>
    <w:rsid w:val="004735AB"/>
    <w:rsid w:val="00473775"/>
    <w:rsid w:val="0047490B"/>
    <w:rsid w:val="0047594F"/>
    <w:rsid w:val="00480356"/>
    <w:rsid w:val="00481249"/>
    <w:rsid w:val="00482BBD"/>
    <w:rsid w:val="00482F05"/>
    <w:rsid w:val="0048314E"/>
    <w:rsid w:val="004834DD"/>
    <w:rsid w:val="004856B4"/>
    <w:rsid w:val="00486CB9"/>
    <w:rsid w:val="00487DDF"/>
    <w:rsid w:val="00487E70"/>
    <w:rsid w:val="00490DDB"/>
    <w:rsid w:val="004919F4"/>
    <w:rsid w:val="00491BCF"/>
    <w:rsid w:val="00491C41"/>
    <w:rsid w:val="00492BF2"/>
    <w:rsid w:val="00496CEB"/>
    <w:rsid w:val="004A077C"/>
    <w:rsid w:val="004A1B9B"/>
    <w:rsid w:val="004A264C"/>
    <w:rsid w:val="004A2AAD"/>
    <w:rsid w:val="004A32B8"/>
    <w:rsid w:val="004A42E5"/>
    <w:rsid w:val="004A50D3"/>
    <w:rsid w:val="004A5531"/>
    <w:rsid w:val="004A6DD9"/>
    <w:rsid w:val="004A7431"/>
    <w:rsid w:val="004B12E5"/>
    <w:rsid w:val="004B72C2"/>
    <w:rsid w:val="004C2529"/>
    <w:rsid w:val="004C40FE"/>
    <w:rsid w:val="004C7520"/>
    <w:rsid w:val="004C7F71"/>
    <w:rsid w:val="004D01AC"/>
    <w:rsid w:val="004D33F5"/>
    <w:rsid w:val="004D3D1E"/>
    <w:rsid w:val="004D5EF4"/>
    <w:rsid w:val="004D7569"/>
    <w:rsid w:val="004E029C"/>
    <w:rsid w:val="004E3CA0"/>
    <w:rsid w:val="004E4710"/>
    <w:rsid w:val="004E5F8F"/>
    <w:rsid w:val="004E788D"/>
    <w:rsid w:val="004F71B4"/>
    <w:rsid w:val="005001B4"/>
    <w:rsid w:val="00505C3A"/>
    <w:rsid w:val="00511298"/>
    <w:rsid w:val="00515345"/>
    <w:rsid w:val="00515CAF"/>
    <w:rsid w:val="00516AF8"/>
    <w:rsid w:val="00516BC3"/>
    <w:rsid w:val="00517C38"/>
    <w:rsid w:val="005204DD"/>
    <w:rsid w:val="00521F94"/>
    <w:rsid w:val="0052412C"/>
    <w:rsid w:val="005249CB"/>
    <w:rsid w:val="0052649D"/>
    <w:rsid w:val="00527E3B"/>
    <w:rsid w:val="005323F5"/>
    <w:rsid w:val="0053442F"/>
    <w:rsid w:val="005435B8"/>
    <w:rsid w:val="00543703"/>
    <w:rsid w:val="00546F76"/>
    <w:rsid w:val="0055025C"/>
    <w:rsid w:val="0055345F"/>
    <w:rsid w:val="005540AF"/>
    <w:rsid w:val="00560DEC"/>
    <w:rsid w:val="005623D2"/>
    <w:rsid w:val="005702E4"/>
    <w:rsid w:val="0057231C"/>
    <w:rsid w:val="00572BA7"/>
    <w:rsid w:val="00574028"/>
    <w:rsid w:val="005767DB"/>
    <w:rsid w:val="0058466E"/>
    <w:rsid w:val="00587B3C"/>
    <w:rsid w:val="00590D3F"/>
    <w:rsid w:val="00591119"/>
    <w:rsid w:val="00592549"/>
    <w:rsid w:val="00593A4E"/>
    <w:rsid w:val="00593E48"/>
    <w:rsid w:val="005A054E"/>
    <w:rsid w:val="005A1F1D"/>
    <w:rsid w:val="005A307C"/>
    <w:rsid w:val="005B0072"/>
    <w:rsid w:val="005B5BE7"/>
    <w:rsid w:val="005B6B22"/>
    <w:rsid w:val="005C02B2"/>
    <w:rsid w:val="005C0D0A"/>
    <w:rsid w:val="005C125B"/>
    <w:rsid w:val="005D191F"/>
    <w:rsid w:val="005D1A81"/>
    <w:rsid w:val="005D1B85"/>
    <w:rsid w:val="005D1D3C"/>
    <w:rsid w:val="005E19FB"/>
    <w:rsid w:val="005E2A55"/>
    <w:rsid w:val="005E2B60"/>
    <w:rsid w:val="005E2C87"/>
    <w:rsid w:val="005E639D"/>
    <w:rsid w:val="005E6BD7"/>
    <w:rsid w:val="005F0325"/>
    <w:rsid w:val="005F36DB"/>
    <w:rsid w:val="005F524B"/>
    <w:rsid w:val="00604253"/>
    <w:rsid w:val="006059FD"/>
    <w:rsid w:val="00606685"/>
    <w:rsid w:val="00606F3D"/>
    <w:rsid w:val="00607A38"/>
    <w:rsid w:val="0061196D"/>
    <w:rsid w:val="006142BA"/>
    <w:rsid w:val="00615174"/>
    <w:rsid w:val="0061633B"/>
    <w:rsid w:val="006169B0"/>
    <w:rsid w:val="00624635"/>
    <w:rsid w:val="00632A7A"/>
    <w:rsid w:val="00632D49"/>
    <w:rsid w:val="0063391C"/>
    <w:rsid w:val="006367B4"/>
    <w:rsid w:val="00637027"/>
    <w:rsid w:val="00637621"/>
    <w:rsid w:val="006379FF"/>
    <w:rsid w:val="00640656"/>
    <w:rsid w:val="00643D55"/>
    <w:rsid w:val="00644DA2"/>
    <w:rsid w:val="00647479"/>
    <w:rsid w:val="00647A8B"/>
    <w:rsid w:val="0065237A"/>
    <w:rsid w:val="00657113"/>
    <w:rsid w:val="00663B8A"/>
    <w:rsid w:val="00663CCA"/>
    <w:rsid w:val="00663FE9"/>
    <w:rsid w:val="006701CC"/>
    <w:rsid w:val="006734B9"/>
    <w:rsid w:val="00676AC9"/>
    <w:rsid w:val="006810B3"/>
    <w:rsid w:val="00683DFB"/>
    <w:rsid w:val="00684586"/>
    <w:rsid w:val="006850A0"/>
    <w:rsid w:val="006856A5"/>
    <w:rsid w:val="006865B1"/>
    <w:rsid w:val="006874BD"/>
    <w:rsid w:val="006922AE"/>
    <w:rsid w:val="00693BB1"/>
    <w:rsid w:val="00694787"/>
    <w:rsid w:val="006952A3"/>
    <w:rsid w:val="00696688"/>
    <w:rsid w:val="00697A13"/>
    <w:rsid w:val="006A1BD8"/>
    <w:rsid w:val="006A5F51"/>
    <w:rsid w:val="006A669F"/>
    <w:rsid w:val="006A691D"/>
    <w:rsid w:val="006B083B"/>
    <w:rsid w:val="006B085F"/>
    <w:rsid w:val="006B1D1F"/>
    <w:rsid w:val="006B324F"/>
    <w:rsid w:val="006B384A"/>
    <w:rsid w:val="006B4CE5"/>
    <w:rsid w:val="006B5E2E"/>
    <w:rsid w:val="006C71D8"/>
    <w:rsid w:val="006D17B9"/>
    <w:rsid w:val="006D42EB"/>
    <w:rsid w:val="006D4560"/>
    <w:rsid w:val="006D484F"/>
    <w:rsid w:val="006D5C71"/>
    <w:rsid w:val="006D6092"/>
    <w:rsid w:val="006E0830"/>
    <w:rsid w:val="006E4BF4"/>
    <w:rsid w:val="006F2468"/>
    <w:rsid w:val="006F262A"/>
    <w:rsid w:val="006F329F"/>
    <w:rsid w:val="006F5C3E"/>
    <w:rsid w:val="006F67F3"/>
    <w:rsid w:val="00700D72"/>
    <w:rsid w:val="00701C1B"/>
    <w:rsid w:val="00701EEF"/>
    <w:rsid w:val="0070316D"/>
    <w:rsid w:val="00703429"/>
    <w:rsid w:val="00704688"/>
    <w:rsid w:val="0070687D"/>
    <w:rsid w:val="007111BE"/>
    <w:rsid w:val="007118D7"/>
    <w:rsid w:val="00711B82"/>
    <w:rsid w:val="00714A45"/>
    <w:rsid w:val="00715635"/>
    <w:rsid w:val="00715FF1"/>
    <w:rsid w:val="00717794"/>
    <w:rsid w:val="007179BA"/>
    <w:rsid w:val="0072002E"/>
    <w:rsid w:val="0072062C"/>
    <w:rsid w:val="00720A0D"/>
    <w:rsid w:val="00725DA5"/>
    <w:rsid w:val="007262AC"/>
    <w:rsid w:val="00733560"/>
    <w:rsid w:val="00736CB5"/>
    <w:rsid w:val="0074037B"/>
    <w:rsid w:val="00740EC2"/>
    <w:rsid w:val="00741E56"/>
    <w:rsid w:val="0074445F"/>
    <w:rsid w:val="0074627B"/>
    <w:rsid w:val="007476A5"/>
    <w:rsid w:val="00747A78"/>
    <w:rsid w:val="00754169"/>
    <w:rsid w:val="00756149"/>
    <w:rsid w:val="007564CC"/>
    <w:rsid w:val="00757F5B"/>
    <w:rsid w:val="00757FFE"/>
    <w:rsid w:val="00761A82"/>
    <w:rsid w:val="007625F9"/>
    <w:rsid w:val="007640D3"/>
    <w:rsid w:val="00765408"/>
    <w:rsid w:val="00765C71"/>
    <w:rsid w:val="007674DB"/>
    <w:rsid w:val="00770450"/>
    <w:rsid w:val="0077419E"/>
    <w:rsid w:val="007752BF"/>
    <w:rsid w:val="007762CB"/>
    <w:rsid w:val="00776CE0"/>
    <w:rsid w:val="007824E1"/>
    <w:rsid w:val="00784C8D"/>
    <w:rsid w:val="00784EEE"/>
    <w:rsid w:val="007857A8"/>
    <w:rsid w:val="007859E5"/>
    <w:rsid w:val="007865C1"/>
    <w:rsid w:val="00787523"/>
    <w:rsid w:val="007878B7"/>
    <w:rsid w:val="00791671"/>
    <w:rsid w:val="0079440C"/>
    <w:rsid w:val="007A1CA0"/>
    <w:rsid w:val="007A52C0"/>
    <w:rsid w:val="007A58E8"/>
    <w:rsid w:val="007A682D"/>
    <w:rsid w:val="007B1DE8"/>
    <w:rsid w:val="007B5B7E"/>
    <w:rsid w:val="007C26C0"/>
    <w:rsid w:val="007C49CE"/>
    <w:rsid w:val="007C6727"/>
    <w:rsid w:val="007C6B5B"/>
    <w:rsid w:val="007C7453"/>
    <w:rsid w:val="007D0F7B"/>
    <w:rsid w:val="007D11C0"/>
    <w:rsid w:val="007D1777"/>
    <w:rsid w:val="007D3208"/>
    <w:rsid w:val="007E24C2"/>
    <w:rsid w:val="007E2EFE"/>
    <w:rsid w:val="007E3E22"/>
    <w:rsid w:val="007F20CA"/>
    <w:rsid w:val="007F56FC"/>
    <w:rsid w:val="007F7D14"/>
    <w:rsid w:val="0080060E"/>
    <w:rsid w:val="008008A8"/>
    <w:rsid w:val="00802CD4"/>
    <w:rsid w:val="008055E5"/>
    <w:rsid w:val="0081048F"/>
    <w:rsid w:val="00810779"/>
    <w:rsid w:val="008123B9"/>
    <w:rsid w:val="00813838"/>
    <w:rsid w:val="0081473F"/>
    <w:rsid w:val="00816338"/>
    <w:rsid w:val="00817E86"/>
    <w:rsid w:val="00821CBB"/>
    <w:rsid w:val="00822FB0"/>
    <w:rsid w:val="00824AC6"/>
    <w:rsid w:val="008268B7"/>
    <w:rsid w:val="008268C7"/>
    <w:rsid w:val="00827EA5"/>
    <w:rsid w:val="00830848"/>
    <w:rsid w:val="0083094A"/>
    <w:rsid w:val="0083295C"/>
    <w:rsid w:val="008358DF"/>
    <w:rsid w:val="008369A2"/>
    <w:rsid w:val="00841EE6"/>
    <w:rsid w:val="008429E3"/>
    <w:rsid w:val="008446E0"/>
    <w:rsid w:val="0084600B"/>
    <w:rsid w:val="00847833"/>
    <w:rsid w:val="008505D6"/>
    <w:rsid w:val="00850795"/>
    <w:rsid w:val="00851792"/>
    <w:rsid w:val="00852A3C"/>
    <w:rsid w:val="008564A7"/>
    <w:rsid w:val="00856B73"/>
    <w:rsid w:val="008604D5"/>
    <w:rsid w:val="00861356"/>
    <w:rsid w:val="0086159F"/>
    <w:rsid w:val="00861D80"/>
    <w:rsid w:val="00862825"/>
    <w:rsid w:val="008668DC"/>
    <w:rsid w:val="00866BF2"/>
    <w:rsid w:val="00873260"/>
    <w:rsid w:val="008766E1"/>
    <w:rsid w:val="008767A5"/>
    <w:rsid w:val="00876EF3"/>
    <w:rsid w:val="00877D91"/>
    <w:rsid w:val="008831CC"/>
    <w:rsid w:val="008836E7"/>
    <w:rsid w:val="00883A67"/>
    <w:rsid w:val="0088458A"/>
    <w:rsid w:val="00884CE8"/>
    <w:rsid w:val="00890E5E"/>
    <w:rsid w:val="00891AED"/>
    <w:rsid w:val="0089225B"/>
    <w:rsid w:val="0089245A"/>
    <w:rsid w:val="008944EA"/>
    <w:rsid w:val="00894729"/>
    <w:rsid w:val="008A2184"/>
    <w:rsid w:val="008A307E"/>
    <w:rsid w:val="008B02E7"/>
    <w:rsid w:val="008B0941"/>
    <w:rsid w:val="008B13CE"/>
    <w:rsid w:val="008B2B9B"/>
    <w:rsid w:val="008B3AC6"/>
    <w:rsid w:val="008B403C"/>
    <w:rsid w:val="008B4BE0"/>
    <w:rsid w:val="008B6035"/>
    <w:rsid w:val="008B6128"/>
    <w:rsid w:val="008C0CED"/>
    <w:rsid w:val="008C1508"/>
    <w:rsid w:val="008C31BC"/>
    <w:rsid w:val="008C4ED4"/>
    <w:rsid w:val="008D0E6C"/>
    <w:rsid w:val="008D0F28"/>
    <w:rsid w:val="008D12FC"/>
    <w:rsid w:val="008D2758"/>
    <w:rsid w:val="008D3C31"/>
    <w:rsid w:val="008D64EF"/>
    <w:rsid w:val="008D750A"/>
    <w:rsid w:val="008E0ECC"/>
    <w:rsid w:val="008E14A8"/>
    <w:rsid w:val="008E3BF8"/>
    <w:rsid w:val="008E4767"/>
    <w:rsid w:val="008E5BE9"/>
    <w:rsid w:val="008E680F"/>
    <w:rsid w:val="008F0113"/>
    <w:rsid w:val="008F1094"/>
    <w:rsid w:val="008F11DB"/>
    <w:rsid w:val="008F197C"/>
    <w:rsid w:val="008F1DCD"/>
    <w:rsid w:val="008F2B8E"/>
    <w:rsid w:val="008F33CC"/>
    <w:rsid w:val="008F3EE7"/>
    <w:rsid w:val="008F45FB"/>
    <w:rsid w:val="008F46B3"/>
    <w:rsid w:val="008F4D0C"/>
    <w:rsid w:val="008F5E7E"/>
    <w:rsid w:val="008F6151"/>
    <w:rsid w:val="009000C3"/>
    <w:rsid w:val="00900452"/>
    <w:rsid w:val="009020F1"/>
    <w:rsid w:val="009037B6"/>
    <w:rsid w:val="009043C4"/>
    <w:rsid w:val="00904905"/>
    <w:rsid w:val="0090738C"/>
    <w:rsid w:val="00907F78"/>
    <w:rsid w:val="00911904"/>
    <w:rsid w:val="009134C0"/>
    <w:rsid w:val="00914FD1"/>
    <w:rsid w:val="00922B4F"/>
    <w:rsid w:val="00923BAE"/>
    <w:rsid w:val="00926E98"/>
    <w:rsid w:val="00930385"/>
    <w:rsid w:val="009303AA"/>
    <w:rsid w:val="00931AB6"/>
    <w:rsid w:val="00934013"/>
    <w:rsid w:val="00935AC2"/>
    <w:rsid w:val="00936568"/>
    <w:rsid w:val="0094296F"/>
    <w:rsid w:val="00942F73"/>
    <w:rsid w:val="00943F8B"/>
    <w:rsid w:val="0094453C"/>
    <w:rsid w:val="0094495E"/>
    <w:rsid w:val="00945E8C"/>
    <w:rsid w:val="00946FC4"/>
    <w:rsid w:val="00947BF0"/>
    <w:rsid w:val="00947E7C"/>
    <w:rsid w:val="009506DC"/>
    <w:rsid w:val="00951825"/>
    <w:rsid w:val="0095471D"/>
    <w:rsid w:val="0095474F"/>
    <w:rsid w:val="009575B0"/>
    <w:rsid w:val="009610D5"/>
    <w:rsid w:val="009625C7"/>
    <w:rsid w:val="00963D0E"/>
    <w:rsid w:val="0096556C"/>
    <w:rsid w:val="00967491"/>
    <w:rsid w:val="00967A91"/>
    <w:rsid w:val="009706D1"/>
    <w:rsid w:val="009726AD"/>
    <w:rsid w:val="00973571"/>
    <w:rsid w:val="00973AAA"/>
    <w:rsid w:val="009743EB"/>
    <w:rsid w:val="00976E34"/>
    <w:rsid w:val="00976F58"/>
    <w:rsid w:val="00977BF8"/>
    <w:rsid w:val="0098035A"/>
    <w:rsid w:val="00982F83"/>
    <w:rsid w:val="00983D23"/>
    <w:rsid w:val="009856AF"/>
    <w:rsid w:val="009877A4"/>
    <w:rsid w:val="009933C3"/>
    <w:rsid w:val="009946AB"/>
    <w:rsid w:val="00994E75"/>
    <w:rsid w:val="009A01DA"/>
    <w:rsid w:val="009A05F2"/>
    <w:rsid w:val="009A094F"/>
    <w:rsid w:val="009A1F19"/>
    <w:rsid w:val="009A3EEA"/>
    <w:rsid w:val="009A525F"/>
    <w:rsid w:val="009A765F"/>
    <w:rsid w:val="009B19BE"/>
    <w:rsid w:val="009B3BE7"/>
    <w:rsid w:val="009B44FA"/>
    <w:rsid w:val="009B4DE9"/>
    <w:rsid w:val="009B6B4B"/>
    <w:rsid w:val="009C02DC"/>
    <w:rsid w:val="009C2159"/>
    <w:rsid w:val="009C33C0"/>
    <w:rsid w:val="009C3C6B"/>
    <w:rsid w:val="009C52E7"/>
    <w:rsid w:val="009C7612"/>
    <w:rsid w:val="009D01AE"/>
    <w:rsid w:val="009D2189"/>
    <w:rsid w:val="009D22E0"/>
    <w:rsid w:val="009D361F"/>
    <w:rsid w:val="009D3B29"/>
    <w:rsid w:val="009D432B"/>
    <w:rsid w:val="009E201E"/>
    <w:rsid w:val="009E4C1E"/>
    <w:rsid w:val="009F06E3"/>
    <w:rsid w:val="009F3222"/>
    <w:rsid w:val="009F4DD0"/>
    <w:rsid w:val="00A00250"/>
    <w:rsid w:val="00A014BB"/>
    <w:rsid w:val="00A0469C"/>
    <w:rsid w:val="00A05BB5"/>
    <w:rsid w:val="00A05C8E"/>
    <w:rsid w:val="00A06A7A"/>
    <w:rsid w:val="00A07877"/>
    <w:rsid w:val="00A10FE5"/>
    <w:rsid w:val="00A1115B"/>
    <w:rsid w:val="00A111D4"/>
    <w:rsid w:val="00A15F2E"/>
    <w:rsid w:val="00A16E1C"/>
    <w:rsid w:val="00A1795D"/>
    <w:rsid w:val="00A21945"/>
    <w:rsid w:val="00A233E2"/>
    <w:rsid w:val="00A25A36"/>
    <w:rsid w:val="00A25EB4"/>
    <w:rsid w:val="00A263F0"/>
    <w:rsid w:val="00A265CA"/>
    <w:rsid w:val="00A265FB"/>
    <w:rsid w:val="00A31679"/>
    <w:rsid w:val="00A3189B"/>
    <w:rsid w:val="00A36433"/>
    <w:rsid w:val="00A36C3E"/>
    <w:rsid w:val="00A36C76"/>
    <w:rsid w:val="00A40AD4"/>
    <w:rsid w:val="00A42862"/>
    <w:rsid w:val="00A47943"/>
    <w:rsid w:val="00A50564"/>
    <w:rsid w:val="00A51332"/>
    <w:rsid w:val="00A538D7"/>
    <w:rsid w:val="00A54BA7"/>
    <w:rsid w:val="00A56AF7"/>
    <w:rsid w:val="00A605CB"/>
    <w:rsid w:val="00A62118"/>
    <w:rsid w:val="00A65259"/>
    <w:rsid w:val="00A6767D"/>
    <w:rsid w:val="00A72DB4"/>
    <w:rsid w:val="00A746F1"/>
    <w:rsid w:val="00A814B3"/>
    <w:rsid w:val="00A81D80"/>
    <w:rsid w:val="00A845B4"/>
    <w:rsid w:val="00A84757"/>
    <w:rsid w:val="00A8546B"/>
    <w:rsid w:val="00A863E5"/>
    <w:rsid w:val="00A90046"/>
    <w:rsid w:val="00A922BC"/>
    <w:rsid w:val="00A9368E"/>
    <w:rsid w:val="00A97471"/>
    <w:rsid w:val="00AA13F8"/>
    <w:rsid w:val="00AA26AF"/>
    <w:rsid w:val="00AA2DD4"/>
    <w:rsid w:val="00AA396B"/>
    <w:rsid w:val="00AA5107"/>
    <w:rsid w:val="00AA7574"/>
    <w:rsid w:val="00AA7FC9"/>
    <w:rsid w:val="00AB15C6"/>
    <w:rsid w:val="00AB1B88"/>
    <w:rsid w:val="00AB3199"/>
    <w:rsid w:val="00AB3638"/>
    <w:rsid w:val="00AB41E6"/>
    <w:rsid w:val="00AB6CFC"/>
    <w:rsid w:val="00AB6F99"/>
    <w:rsid w:val="00AB7704"/>
    <w:rsid w:val="00AB7AB3"/>
    <w:rsid w:val="00AB7CB0"/>
    <w:rsid w:val="00AC0889"/>
    <w:rsid w:val="00AC0DB2"/>
    <w:rsid w:val="00AC1E22"/>
    <w:rsid w:val="00AC2DD7"/>
    <w:rsid w:val="00AC471A"/>
    <w:rsid w:val="00AC47DC"/>
    <w:rsid w:val="00AC4E9D"/>
    <w:rsid w:val="00AC4F61"/>
    <w:rsid w:val="00AD073F"/>
    <w:rsid w:val="00AD4986"/>
    <w:rsid w:val="00AD5081"/>
    <w:rsid w:val="00AD5230"/>
    <w:rsid w:val="00AD5BE4"/>
    <w:rsid w:val="00AD6E36"/>
    <w:rsid w:val="00AE3257"/>
    <w:rsid w:val="00AE32EF"/>
    <w:rsid w:val="00AE5A2E"/>
    <w:rsid w:val="00AF5FBC"/>
    <w:rsid w:val="00AF60ED"/>
    <w:rsid w:val="00AF77A7"/>
    <w:rsid w:val="00AF7E33"/>
    <w:rsid w:val="00B003B9"/>
    <w:rsid w:val="00B00D2F"/>
    <w:rsid w:val="00B07A44"/>
    <w:rsid w:val="00B1089F"/>
    <w:rsid w:val="00B11969"/>
    <w:rsid w:val="00B12DD6"/>
    <w:rsid w:val="00B14859"/>
    <w:rsid w:val="00B16EEB"/>
    <w:rsid w:val="00B2032D"/>
    <w:rsid w:val="00B214A7"/>
    <w:rsid w:val="00B22451"/>
    <w:rsid w:val="00B31A42"/>
    <w:rsid w:val="00B32EB4"/>
    <w:rsid w:val="00B336F9"/>
    <w:rsid w:val="00B40BCB"/>
    <w:rsid w:val="00B42E57"/>
    <w:rsid w:val="00B4319B"/>
    <w:rsid w:val="00B4383F"/>
    <w:rsid w:val="00B46444"/>
    <w:rsid w:val="00B52271"/>
    <w:rsid w:val="00B52431"/>
    <w:rsid w:val="00B52F90"/>
    <w:rsid w:val="00B53F75"/>
    <w:rsid w:val="00B56897"/>
    <w:rsid w:val="00B65015"/>
    <w:rsid w:val="00B67DBD"/>
    <w:rsid w:val="00B71EA7"/>
    <w:rsid w:val="00B81774"/>
    <w:rsid w:val="00B82211"/>
    <w:rsid w:val="00B834A4"/>
    <w:rsid w:val="00B9002E"/>
    <w:rsid w:val="00B916A6"/>
    <w:rsid w:val="00B91F09"/>
    <w:rsid w:val="00B94297"/>
    <w:rsid w:val="00B951CF"/>
    <w:rsid w:val="00BA15DE"/>
    <w:rsid w:val="00BA2BEA"/>
    <w:rsid w:val="00BA575D"/>
    <w:rsid w:val="00BA713C"/>
    <w:rsid w:val="00BB0A81"/>
    <w:rsid w:val="00BB0C57"/>
    <w:rsid w:val="00BB2D36"/>
    <w:rsid w:val="00BB4543"/>
    <w:rsid w:val="00BB5E88"/>
    <w:rsid w:val="00BB65C0"/>
    <w:rsid w:val="00BB7BA8"/>
    <w:rsid w:val="00BC1C03"/>
    <w:rsid w:val="00BC1D13"/>
    <w:rsid w:val="00BC55FE"/>
    <w:rsid w:val="00BC58A0"/>
    <w:rsid w:val="00BD009B"/>
    <w:rsid w:val="00BD38A7"/>
    <w:rsid w:val="00BD51D7"/>
    <w:rsid w:val="00BD717C"/>
    <w:rsid w:val="00BD7B23"/>
    <w:rsid w:val="00BD7FEF"/>
    <w:rsid w:val="00BE151E"/>
    <w:rsid w:val="00BE3F83"/>
    <w:rsid w:val="00BE3FE9"/>
    <w:rsid w:val="00BE478D"/>
    <w:rsid w:val="00BE56B3"/>
    <w:rsid w:val="00BE58C1"/>
    <w:rsid w:val="00BF076E"/>
    <w:rsid w:val="00BF149A"/>
    <w:rsid w:val="00BF31D4"/>
    <w:rsid w:val="00BF3665"/>
    <w:rsid w:val="00BF401C"/>
    <w:rsid w:val="00BF5BBD"/>
    <w:rsid w:val="00C00DF7"/>
    <w:rsid w:val="00C02FBA"/>
    <w:rsid w:val="00C068CA"/>
    <w:rsid w:val="00C12683"/>
    <w:rsid w:val="00C13525"/>
    <w:rsid w:val="00C1381C"/>
    <w:rsid w:val="00C139DB"/>
    <w:rsid w:val="00C15698"/>
    <w:rsid w:val="00C15B1C"/>
    <w:rsid w:val="00C20DBA"/>
    <w:rsid w:val="00C224BA"/>
    <w:rsid w:val="00C23316"/>
    <w:rsid w:val="00C25449"/>
    <w:rsid w:val="00C26EB4"/>
    <w:rsid w:val="00C27DD2"/>
    <w:rsid w:val="00C3027E"/>
    <w:rsid w:val="00C36479"/>
    <w:rsid w:val="00C400BC"/>
    <w:rsid w:val="00C40FDA"/>
    <w:rsid w:val="00C413F3"/>
    <w:rsid w:val="00C42E90"/>
    <w:rsid w:val="00C45F37"/>
    <w:rsid w:val="00C46140"/>
    <w:rsid w:val="00C4645D"/>
    <w:rsid w:val="00C47181"/>
    <w:rsid w:val="00C474C7"/>
    <w:rsid w:val="00C47A03"/>
    <w:rsid w:val="00C51090"/>
    <w:rsid w:val="00C56596"/>
    <w:rsid w:val="00C60D55"/>
    <w:rsid w:val="00C650CC"/>
    <w:rsid w:val="00C670EE"/>
    <w:rsid w:val="00C674C1"/>
    <w:rsid w:val="00C7180A"/>
    <w:rsid w:val="00C7487F"/>
    <w:rsid w:val="00C74BE7"/>
    <w:rsid w:val="00C76058"/>
    <w:rsid w:val="00C811EA"/>
    <w:rsid w:val="00C84F7B"/>
    <w:rsid w:val="00C86216"/>
    <w:rsid w:val="00C87E5B"/>
    <w:rsid w:val="00C87FE1"/>
    <w:rsid w:val="00C9079B"/>
    <w:rsid w:val="00C917CF"/>
    <w:rsid w:val="00C92A6B"/>
    <w:rsid w:val="00C94590"/>
    <w:rsid w:val="00C95728"/>
    <w:rsid w:val="00C974AA"/>
    <w:rsid w:val="00CA43C6"/>
    <w:rsid w:val="00CA5079"/>
    <w:rsid w:val="00CA678D"/>
    <w:rsid w:val="00CA6BF3"/>
    <w:rsid w:val="00CA7B93"/>
    <w:rsid w:val="00CB037B"/>
    <w:rsid w:val="00CB11E2"/>
    <w:rsid w:val="00CB32CE"/>
    <w:rsid w:val="00CB54CF"/>
    <w:rsid w:val="00CC34A9"/>
    <w:rsid w:val="00CC35A3"/>
    <w:rsid w:val="00CC37A0"/>
    <w:rsid w:val="00CC3EF6"/>
    <w:rsid w:val="00CC6D1E"/>
    <w:rsid w:val="00CC7D23"/>
    <w:rsid w:val="00CD2B8D"/>
    <w:rsid w:val="00CD3E0B"/>
    <w:rsid w:val="00CD47FD"/>
    <w:rsid w:val="00CD76E5"/>
    <w:rsid w:val="00CE0B6D"/>
    <w:rsid w:val="00CE2F7C"/>
    <w:rsid w:val="00CE3A3F"/>
    <w:rsid w:val="00CE3E4E"/>
    <w:rsid w:val="00CE43D5"/>
    <w:rsid w:val="00CE6C96"/>
    <w:rsid w:val="00CE7B89"/>
    <w:rsid w:val="00CF2BC1"/>
    <w:rsid w:val="00CF2F42"/>
    <w:rsid w:val="00D00C4F"/>
    <w:rsid w:val="00D01695"/>
    <w:rsid w:val="00D01901"/>
    <w:rsid w:val="00D01F9E"/>
    <w:rsid w:val="00D03870"/>
    <w:rsid w:val="00D06055"/>
    <w:rsid w:val="00D066B1"/>
    <w:rsid w:val="00D06EF8"/>
    <w:rsid w:val="00D12A8B"/>
    <w:rsid w:val="00D12B64"/>
    <w:rsid w:val="00D12C54"/>
    <w:rsid w:val="00D16BF4"/>
    <w:rsid w:val="00D17052"/>
    <w:rsid w:val="00D17637"/>
    <w:rsid w:val="00D27483"/>
    <w:rsid w:val="00D27C35"/>
    <w:rsid w:val="00D35D85"/>
    <w:rsid w:val="00D40561"/>
    <w:rsid w:val="00D41379"/>
    <w:rsid w:val="00D44163"/>
    <w:rsid w:val="00D45A8E"/>
    <w:rsid w:val="00D51515"/>
    <w:rsid w:val="00D5274B"/>
    <w:rsid w:val="00D5342D"/>
    <w:rsid w:val="00D53F10"/>
    <w:rsid w:val="00D53F19"/>
    <w:rsid w:val="00D53F4C"/>
    <w:rsid w:val="00D5545A"/>
    <w:rsid w:val="00D5608F"/>
    <w:rsid w:val="00D6105D"/>
    <w:rsid w:val="00D61112"/>
    <w:rsid w:val="00D670D7"/>
    <w:rsid w:val="00D67283"/>
    <w:rsid w:val="00D71C3E"/>
    <w:rsid w:val="00D71CFA"/>
    <w:rsid w:val="00D722F1"/>
    <w:rsid w:val="00D72426"/>
    <w:rsid w:val="00D725CA"/>
    <w:rsid w:val="00D75830"/>
    <w:rsid w:val="00D81230"/>
    <w:rsid w:val="00D82621"/>
    <w:rsid w:val="00D83DE9"/>
    <w:rsid w:val="00D843C7"/>
    <w:rsid w:val="00D906B5"/>
    <w:rsid w:val="00D91AB5"/>
    <w:rsid w:val="00D9381D"/>
    <w:rsid w:val="00D95212"/>
    <w:rsid w:val="00D97F36"/>
    <w:rsid w:val="00DA2C3B"/>
    <w:rsid w:val="00DA2F78"/>
    <w:rsid w:val="00DA3824"/>
    <w:rsid w:val="00DA57AE"/>
    <w:rsid w:val="00DB1AD2"/>
    <w:rsid w:val="00DB1BDF"/>
    <w:rsid w:val="00DB38B3"/>
    <w:rsid w:val="00DB57F0"/>
    <w:rsid w:val="00DB616B"/>
    <w:rsid w:val="00DB677A"/>
    <w:rsid w:val="00DB6A00"/>
    <w:rsid w:val="00DB79C1"/>
    <w:rsid w:val="00DC4C29"/>
    <w:rsid w:val="00DC638C"/>
    <w:rsid w:val="00DC7AF4"/>
    <w:rsid w:val="00DD0A4F"/>
    <w:rsid w:val="00DD37C6"/>
    <w:rsid w:val="00DD6296"/>
    <w:rsid w:val="00DD7555"/>
    <w:rsid w:val="00DD7ACC"/>
    <w:rsid w:val="00DD7E71"/>
    <w:rsid w:val="00DE0173"/>
    <w:rsid w:val="00DE06B4"/>
    <w:rsid w:val="00DE588F"/>
    <w:rsid w:val="00DE6756"/>
    <w:rsid w:val="00DE6878"/>
    <w:rsid w:val="00DF1FF2"/>
    <w:rsid w:val="00DF2B89"/>
    <w:rsid w:val="00DF3853"/>
    <w:rsid w:val="00DF4F2A"/>
    <w:rsid w:val="00DF6A2F"/>
    <w:rsid w:val="00E00FA6"/>
    <w:rsid w:val="00E076E9"/>
    <w:rsid w:val="00E10B9D"/>
    <w:rsid w:val="00E1206C"/>
    <w:rsid w:val="00E156EF"/>
    <w:rsid w:val="00E15895"/>
    <w:rsid w:val="00E17F8C"/>
    <w:rsid w:val="00E22785"/>
    <w:rsid w:val="00E22927"/>
    <w:rsid w:val="00E27691"/>
    <w:rsid w:val="00E313D3"/>
    <w:rsid w:val="00E317A3"/>
    <w:rsid w:val="00E320E7"/>
    <w:rsid w:val="00E32D70"/>
    <w:rsid w:val="00E32F63"/>
    <w:rsid w:val="00E357AB"/>
    <w:rsid w:val="00E369D6"/>
    <w:rsid w:val="00E41623"/>
    <w:rsid w:val="00E432F4"/>
    <w:rsid w:val="00E44ECB"/>
    <w:rsid w:val="00E45858"/>
    <w:rsid w:val="00E467D7"/>
    <w:rsid w:val="00E46B0E"/>
    <w:rsid w:val="00E50B76"/>
    <w:rsid w:val="00E50FC3"/>
    <w:rsid w:val="00E51365"/>
    <w:rsid w:val="00E53A4F"/>
    <w:rsid w:val="00E57F1E"/>
    <w:rsid w:val="00E6059A"/>
    <w:rsid w:val="00E61A40"/>
    <w:rsid w:val="00E6341D"/>
    <w:rsid w:val="00E6559B"/>
    <w:rsid w:val="00E65BAE"/>
    <w:rsid w:val="00E66CDF"/>
    <w:rsid w:val="00E6746D"/>
    <w:rsid w:val="00E67F3E"/>
    <w:rsid w:val="00E73607"/>
    <w:rsid w:val="00E74A03"/>
    <w:rsid w:val="00E75F9C"/>
    <w:rsid w:val="00E803E3"/>
    <w:rsid w:val="00E80E18"/>
    <w:rsid w:val="00E8191D"/>
    <w:rsid w:val="00E82AD8"/>
    <w:rsid w:val="00E872AB"/>
    <w:rsid w:val="00E91FD7"/>
    <w:rsid w:val="00E95245"/>
    <w:rsid w:val="00E97012"/>
    <w:rsid w:val="00E97D4B"/>
    <w:rsid w:val="00EA1871"/>
    <w:rsid w:val="00EA196D"/>
    <w:rsid w:val="00EA41F3"/>
    <w:rsid w:val="00EA56E0"/>
    <w:rsid w:val="00EA74B5"/>
    <w:rsid w:val="00EB0364"/>
    <w:rsid w:val="00EB1058"/>
    <w:rsid w:val="00EB1F2C"/>
    <w:rsid w:val="00EB395F"/>
    <w:rsid w:val="00EB4671"/>
    <w:rsid w:val="00EB4FE3"/>
    <w:rsid w:val="00EB660E"/>
    <w:rsid w:val="00EC01DF"/>
    <w:rsid w:val="00EC0EFD"/>
    <w:rsid w:val="00EC4FD7"/>
    <w:rsid w:val="00EC56D5"/>
    <w:rsid w:val="00ED1A44"/>
    <w:rsid w:val="00ED475A"/>
    <w:rsid w:val="00ED5347"/>
    <w:rsid w:val="00ED723F"/>
    <w:rsid w:val="00EE485F"/>
    <w:rsid w:val="00EF3A3E"/>
    <w:rsid w:val="00EF3AA2"/>
    <w:rsid w:val="00EF537D"/>
    <w:rsid w:val="00EF65F1"/>
    <w:rsid w:val="00EF6F37"/>
    <w:rsid w:val="00F02FDD"/>
    <w:rsid w:val="00F04632"/>
    <w:rsid w:val="00F048F1"/>
    <w:rsid w:val="00F05AAB"/>
    <w:rsid w:val="00F06F05"/>
    <w:rsid w:val="00F12267"/>
    <w:rsid w:val="00F12F1C"/>
    <w:rsid w:val="00F14ADE"/>
    <w:rsid w:val="00F167C9"/>
    <w:rsid w:val="00F20C99"/>
    <w:rsid w:val="00F2496E"/>
    <w:rsid w:val="00F25F76"/>
    <w:rsid w:val="00F3108B"/>
    <w:rsid w:val="00F34B89"/>
    <w:rsid w:val="00F3779A"/>
    <w:rsid w:val="00F37B4A"/>
    <w:rsid w:val="00F4085A"/>
    <w:rsid w:val="00F42CF6"/>
    <w:rsid w:val="00F43C53"/>
    <w:rsid w:val="00F44031"/>
    <w:rsid w:val="00F504FC"/>
    <w:rsid w:val="00F509D9"/>
    <w:rsid w:val="00F5111B"/>
    <w:rsid w:val="00F54DCD"/>
    <w:rsid w:val="00F5614D"/>
    <w:rsid w:val="00F56DB0"/>
    <w:rsid w:val="00F56DE5"/>
    <w:rsid w:val="00F60C33"/>
    <w:rsid w:val="00F65406"/>
    <w:rsid w:val="00F67FA1"/>
    <w:rsid w:val="00F725A7"/>
    <w:rsid w:val="00F73C02"/>
    <w:rsid w:val="00F7434B"/>
    <w:rsid w:val="00F744C7"/>
    <w:rsid w:val="00F756F0"/>
    <w:rsid w:val="00F763E4"/>
    <w:rsid w:val="00F768C7"/>
    <w:rsid w:val="00F768F5"/>
    <w:rsid w:val="00F81016"/>
    <w:rsid w:val="00F86C8B"/>
    <w:rsid w:val="00F905AB"/>
    <w:rsid w:val="00F907A7"/>
    <w:rsid w:val="00F92CD4"/>
    <w:rsid w:val="00F931A3"/>
    <w:rsid w:val="00F93BCF"/>
    <w:rsid w:val="00F96C8C"/>
    <w:rsid w:val="00FA4273"/>
    <w:rsid w:val="00FA531E"/>
    <w:rsid w:val="00FA67F0"/>
    <w:rsid w:val="00FB2436"/>
    <w:rsid w:val="00FB2D4C"/>
    <w:rsid w:val="00FB3AD2"/>
    <w:rsid w:val="00FB4581"/>
    <w:rsid w:val="00FB7072"/>
    <w:rsid w:val="00FB76F6"/>
    <w:rsid w:val="00FB7707"/>
    <w:rsid w:val="00FB77E0"/>
    <w:rsid w:val="00FC119C"/>
    <w:rsid w:val="00FC56E2"/>
    <w:rsid w:val="00FC63BA"/>
    <w:rsid w:val="00FC711D"/>
    <w:rsid w:val="00FD1280"/>
    <w:rsid w:val="00FD1E0E"/>
    <w:rsid w:val="00FD232D"/>
    <w:rsid w:val="00FD285E"/>
    <w:rsid w:val="00FD3EC9"/>
    <w:rsid w:val="00FD4BAF"/>
    <w:rsid w:val="00FD76F8"/>
    <w:rsid w:val="00FE31A1"/>
    <w:rsid w:val="00FE4F3B"/>
    <w:rsid w:val="00FE5F18"/>
    <w:rsid w:val="00FE6A4D"/>
    <w:rsid w:val="00FF3913"/>
    <w:rsid w:val="0305DDD3"/>
    <w:rsid w:val="031262ED"/>
    <w:rsid w:val="04AB5042"/>
    <w:rsid w:val="04AF77D5"/>
    <w:rsid w:val="04FBF8E3"/>
    <w:rsid w:val="054DDCDD"/>
    <w:rsid w:val="066BBE53"/>
    <w:rsid w:val="0821801A"/>
    <w:rsid w:val="082EC5BB"/>
    <w:rsid w:val="086581F8"/>
    <w:rsid w:val="08E64246"/>
    <w:rsid w:val="08F9F525"/>
    <w:rsid w:val="09EAE307"/>
    <w:rsid w:val="0ADEAE88"/>
    <w:rsid w:val="0B963909"/>
    <w:rsid w:val="0D4C99F7"/>
    <w:rsid w:val="0E546C8C"/>
    <w:rsid w:val="0E71A673"/>
    <w:rsid w:val="0F75B77E"/>
    <w:rsid w:val="0FDE5147"/>
    <w:rsid w:val="11DB2237"/>
    <w:rsid w:val="11F694B1"/>
    <w:rsid w:val="128A8E86"/>
    <w:rsid w:val="12B81ECE"/>
    <w:rsid w:val="13039D13"/>
    <w:rsid w:val="13ACCB0F"/>
    <w:rsid w:val="13B1AFD4"/>
    <w:rsid w:val="13E26D85"/>
    <w:rsid w:val="13F05867"/>
    <w:rsid w:val="16BFBA2E"/>
    <w:rsid w:val="18B75FC2"/>
    <w:rsid w:val="1931195E"/>
    <w:rsid w:val="1974423B"/>
    <w:rsid w:val="19BD36EC"/>
    <w:rsid w:val="19E9C382"/>
    <w:rsid w:val="19EF9879"/>
    <w:rsid w:val="1A5D5ABC"/>
    <w:rsid w:val="1A9D52DA"/>
    <w:rsid w:val="1CCC9C44"/>
    <w:rsid w:val="1DC14732"/>
    <w:rsid w:val="1F87A33A"/>
    <w:rsid w:val="20B14ABB"/>
    <w:rsid w:val="21F64610"/>
    <w:rsid w:val="22968515"/>
    <w:rsid w:val="22D729BB"/>
    <w:rsid w:val="25F0648E"/>
    <w:rsid w:val="265DA0DF"/>
    <w:rsid w:val="2903EF4C"/>
    <w:rsid w:val="2999E2EC"/>
    <w:rsid w:val="2A5E5202"/>
    <w:rsid w:val="2BA2FB3C"/>
    <w:rsid w:val="2BA55DFC"/>
    <w:rsid w:val="2BB7F098"/>
    <w:rsid w:val="2BEEABFE"/>
    <w:rsid w:val="2BF3ADA9"/>
    <w:rsid w:val="2C566631"/>
    <w:rsid w:val="2C6E0BFD"/>
    <w:rsid w:val="2D3854EF"/>
    <w:rsid w:val="2E45A087"/>
    <w:rsid w:val="2E7D3B1F"/>
    <w:rsid w:val="2F569464"/>
    <w:rsid w:val="2F9DEB1C"/>
    <w:rsid w:val="31A367E8"/>
    <w:rsid w:val="31B82542"/>
    <w:rsid w:val="3207D409"/>
    <w:rsid w:val="34208FCC"/>
    <w:rsid w:val="3480D904"/>
    <w:rsid w:val="35B53B97"/>
    <w:rsid w:val="36637178"/>
    <w:rsid w:val="36678849"/>
    <w:rsid w:val="36D94C07"/>
    <w:rsid w:val="370C0A9C"/>
    <w:rsid w:val="3A84D5CF"/>
    <w:rsid w:val="3ACC50B0"/>
    <w:rsid w:val="3AF2FBAD"/>
    <w:rsid w:val="3B681D51"/>
    <w:rsid w:val="3C4ED00A"/>
    <w:rsid w:val="3CC9A40B"/>
    <w:rsid w:val="3F119EB7"/>
    <w:rsid w:val="3F705BF0"/>
    <w:rsid w:val="3FE31B30"/>
    <w:rsid w:val="40C68E75"/>
    <w:rsid w:val="42C0711A"/>
    <w:rsid w:val="42C7C7B7"/>
    <w:rsid w:val="4354D6A9"/>
    <w:rsid w:val="4379661D"/>
    <w:rsid w:val="4553B403"/>
    <w:rsid w:val="475F117E"/>
    <w:rsid w:val="47D3911C"/>
    <w:rsid w:val="48262C52"/>
    <w:rsid w:val="491EA95A"/>
    <w:rsid w:val="4BEED948"/>
    <w:rsid w:val="4DF8C89B"/>
    <w:rsid w:val="4E3664C4"/>
    <w:rsid w:val="4F59700A"/>
    <w:rsid w:val="4F687AF2"/>
    <w:rsid w:val="509D81EB"/>
    <w:rsid w:val="52CFFFC3"/>
    <w:rsid w:val="52D8ED05"/>
    <w:rsid w:val="530AC210"/>
    <w:rsid w:val="531470F2"/>
    <w:rsid w:val="56A64FC7"/>
    <w:rsid w:val="56A7FB57"/>
    <w:rsid w:val="5746D410"/>
    <w:rsid w:val="58EDCEEF"/>
    <w:rsid w:val="5997FB08"/>
    <w:rsid w:val="5B9039F4"/>
    <w:rsid w:val="5C894E29"/>
    <w:rsid w:val="5D5E06E0"/>
    <w:rsid w:val="5E08506E"/>
    <w:rsid w:val="6028ACA3"/>
    <w:rsid w:val="60FEDB2E"/>
    <w:rsid w:val="6151D9F7"/>
    <w:rsid w:val="6161A828"/>
    <w:rsid w:val="63022095"/>
    <w:rsid w:val="642090D6"/>
    <w:rsid w:val="65136318"/>
    <w:rsid w:val="6646E97A"/>
    <w:rsid w:val="6708E959"/>
    <w:rsid w:val="67987CB8"/>
    <w:rsid w:val="67C84848"/>
    <w:rsid w:val="68823D15"/>
    <w:rsid w:val="68D79E29"/>
    <w:rsid w:val="68E14958"/>
    <w:rsid w:val="68ED7F22"/>
    <w:rsid w:val="6988DFB9"/>
    <w:rsid w:val="6E921A3F"/>
    <w:rsid w:val="6F29A241"/>
    <w:rsid w:val="6F2B3321"/>
    <w:rsid w:val="700B366A"/>
    <w:rsid w:val="7014B3B2"/>
    <w:rsid w:val="706E3889"/>
    <w:rsid w:val="70A7CA7D"/>
    <w:rsid w:val="7121DA73"/>
    <w:rsid w:val="72B6CE3E"/>
    <w:rsid w:val="73A29734"/>
    <w:rsid w:val="76F66A67"/>
    <w:rsid w:val="775DB01E"/>
    <w:rsid w:val="78418A0D"/>
    <w:rsid w:val="78DCA48C"/>
    <w:rsid w:val="794680B1"/>
    <w:rsid w:val="794A358A"/>
    <w:rsid w:val="7A50651B"/>
    <w:rsid w:val="7BD9F028"/>
    <w:rsid w:val="7CDFBD7A"/>
    <w:rsid w:val="7DA07C92"/>
    <w:rsid w:val="7DA6F8BF"/>
    <w:rsid w:val="7F24A222"/>
    <w:rsid w:val="7F2D56C7"/>
    <w:rsid w:val="7F8BC69D"/>
    <w:rsid w:val="7FAE06D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416DCDC"/>
  <w15:chartTrackingRefBased/>
  <w15:docId w15:val="{C8773FD3-28A6-42E1-ACC6-48DD4C3C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rsid w:val="000B286B"/>
    <w:pPr>
      <w:keepNext/>
      <w:widowControl/>
      <w:spacing w:line="480" w:lineRule="auto"/>
      <w:ind w:left="720"/>
      <w:outlineLvl w:val="0"/>
    </w:pPr>
    <w:rPr>
      <w:rFonts w:ascii="Book Antiqua" w:hAnsi="Book Antiqua"/>
      <w:b/>
      <w:snapToGrid/>
    </w:rPr>
  </w:style>
  <w:style w:type="paragraph" w:styleId="Heading3">
    <w:name w:val="heading 3"/>
    <w:basedOn w:val="Normal"/>
    <w:next w:val="Normal"/>
    <w:qFormat/>
    <w:rsid w:val="000B286B"/>
    <w:pPr>
      <w:keepNext/>
      <w:widowControl/>
      <w:ind w:left="720"/>
      <w:outlineLvl w:val="2"/>
    </w:pPr>
    <w:rPr>
      <w:rFonts w:ascii="Book Antiqua" w:hAnsi="Book Antiqua"/>
      <w:snapToGrid/>
    </w:rPr>
  </w:style>
  <w:style w:type="paragraph" w:styleId="Heading6">
    <w:name w:val="heading 6"/>
    <w:basedOn w:val="Normal"/>
    <w:next w:val="Normal"/>
    <w:qFormat/>
    <w:rsid w:val="008F6151"/>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Style">
    <w:name w:val="Style"/>
    <w:basedOn w:val="Normal"/>
    <w:pPr>
      <w:ind w:left="1440" w:hanging="720"/>
    </w:pPr>
  </w:style>
  <w:style w:type="paragraph" w:customStyle="1" w:styleId="Level1">
    <w:name w:val="Level 1"/>
    <w:basedOn w:val="Normal"/>
    <w:pPr>
      <w:numPr>
        <w:numId w:val="6"/>
      </w:numPr>
      <w:ind w:left="720" w:hanging="720"/>
      <w:outlineLvl w:val="0"/>
    </w:pPr>
    <w:rPr>
      <w:rFonts w:ascii="Arial" w:hAnsi="Arial"/>
    </w:rPr>
  </w:style>
  <w:style w:type="table" w:styleId="TableGrid">
    <w:name w:val="Table Grid"/>
    <w:basedOn w:val="TableNormal"/>
    <w:rsid w:val="004607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0B286B"/>
    <w:pPr>
      <w:tabs>
        <w:tab w:val="left" w:pos="-1440"/>
      </w:tabs>
      <w:ind w:left="720" w:hanging="720"/>
    </w:pPr>
    <w:rPr>
      <w:rFonts w:ascii="Arial" w:hAnsi="Arial"/>
    </w:rPr>
  </w:style>
  <w:style w:type="paragraph" w:styleId="BodyTextIndent2">
    <w:name w:val="Body Text Indent 2"/>
    <w:basedOn w:val="Normal"/>
    <w:rsid w:val="000B286B"/>
    <w:pPr>
      <w:spacing w:after="120" w:line="480" w:lineRule="auto"/>
      <w:ind w:left="360"/>
    </w:pPr>
  </w:style>
  <w:style w:type="paragraph" w:styleId="Footer">
    <w:name w:val="footer"/>
    <w:basedOn w:val="Normal"/>
    <w:rsid w:val="00C23316"/>
    <w:pPr>
      <w:tabs>
        <w:tab w:val="left" w:pos="0"/>
        <w:tab w:val="center" w:pos="4320"/>
        <w:tab w:val="right" w:pos="8640"/>
        <w:tab w:val="left" w:pos="9360"/>
      </w:tabs>
    </w:pPr>
  </w:style>
  <w:style w:type="character" w:styleId="PageNumber">
    <w:name w:val="page number"/>
    <w:basedOn w:val="DefaultParagraphFont"/>
    <w:rsid w:val="00F54DCD"/>
  </w:style>
  <w:style w:type="paragraph" w:styleId="Title">
    <w:name w:val="Title"/>
    <w:basedOn w:val="Normal"/>
    <w:qFormat/>
    <w:rsid w:val="00AC471A"/>
    <w:pPr>
      <w:widowControl/>
      <w:tabs>
        <w:tab w:val="left" w:pos="0"/>
        <w:tab w:val="center" w:pos="4680"/>
        <w:tab w:val="left" w:pos="5040"/>
        <w:tab w:val="left" w:pos="5760"/>
        <w:tab w:val="left" w:pos="6480"/>
        <w:tab w:val="left" w:pos="7200"/>
        <w:tab w:val="left" w:pos="7920"/>
        <w:tab w:val="left" w:pos="8640"/>
        <w:tab w:val="left" w:pos="9360"/>
      </w:tabs>
      <w:spacing w:line="480" w:lineRule="auto"/>
      <w:jc w:val="center"/>
    </w:pPr>
    <w:rPr>
      <w:b/>
    </w:rPr>
  </w:style>
  <w:style w:type="character" w:styleId="Hyperlink">
    <w:name w:val="Hyperlink"/>
    <w:rsid w:val="00081700"/>
    <w:rPr>
      <w:color w:val="0000FF"/>
      <w:u w:val="single"/>
    </w:rPr>
  </w:style>
  <w:style w:type="paragraph" w:styleId="BalloonText">
    <w:name w:val="Balloon Text"/>
    <w:basedOn w:val="Normal"/>
    <w:semiHidden/>
    <w:rsid w:val="00247847"/>
    <w:rPr>
      <w:rFonts w:ascii="Tahoma" w:hAnsi="Tahoma" w:cs="Tahoma"/>
      <w:sz w:val="16"/>
      <w:szCs w:val="16"/>
    </w:rPr>
  </w:style>
  <w:style w:type="character" w:styleId="CommentReference">
    <w:name w:val="annotation reference"/>
    <w:rsid w:val="006E0830"/>
    <w:rPr>
      <w:sz w:val="16"/>
      <w:szCs w:val="16"/>
    </w:rPr>
  </w:style>
  <w:style w:type="paragraph" w:styleId="CommentText">
    <w:name w:val="annotation text"/>
    <w:basedOn w:val="Normal"/>
    <w:link w:val="CommentTextChar"/>
    <w:rsid w:val="006E0830"/>
    <w:rPr>
      <w:sz w:val="20"/>
    </w:rPr>
  </w:style>
  <w:style w:type="character" w:customStyle="1" w:styleId="CommentTextChar">
    <w:name w:val="Comment Text Char"/>
    <w:link w:val="CommentText"/>
    <w:rsid w:val="006E0830"/>
    <w:rPr>
      <w:snapToGrid w:val="0"/>
    </w:rPr>
  </w:style>
  <w:style w:type="paragraph" w:styleId="CommentSubject">
    <w:name w:val="annotation subject"/>
    <w:basedOn w:val="CommentText"/>
    <w:next w:val="CommentText"/>
    <w:link w:val="CommentSubjectChar"/>
    <w:rsid w:val="006E0830"/>
    <w:rPr>
      <w:b/>
      <w:bCs/>
    </w:rPr>
  </w:style>
  <w:style w:type="character" w:customStyle="1" w:styleId="CommentSubjectChar">
    <w:name w:val="Comment Subject Char"/>
    <w:link w:val="CommentSubject"/>
    <w:rsid w:val="006E0830"/>
    <w:rPr>
      <w:b/>
      <w:bCs/>
      <w:snapToGrid w:val="0"/>
    </w:rPr>
  </w:style>
  <w:style w:type="paragraph" w:styleId="Revision">
    <w:name w:val="Revision"/>
    <w:hidden/>
    <w:uiPriority w:val="99"/>
    <w:semiHidden/>
    <w:rsid w:val="006E0830"/>
    <w:rPr>
      <w:snapToGrid w:val="0"/>
      <w:sz w:val="24"/>
    </w:rPr>
  </w:style>
  <w:style w:type="paragraph" w:styleId="EndnoteText">
    <w:name w:val="endnote text"/>
    <w:basedOn w:val="Normal"/>
    <w:link w:val="EndnoteTextChar"/>
    <w:uiPriority w:val="99"/>
    <w:unhideWhenUsed/>
    <w:rsid w:val="00862825"/>
    <w:rPr>
      <w:sz w:val="20"/>
    </w:rPr>
  </w:style>
  <w:style w:type="character" w:customStyle="1" w:styleId="EndnoteTextChar">
    <w:name w:val="Endnote Text Char"/>
    <w:link w:val="EndnoteText"/>
    <w:uiPriority w:val="99"/>
    <w:rsid w:val="00862825"/>
    <w:rPr>
      <w:snapToGrid w:val="0"/>
    </w:rPr>
  </w:style>
  <w:style w:type="character" w:styleId="EndnoteReference">
    <w:name w:val="endnote reference"/>
    <w:uiPriority w:val="99"/>
    <w:unhideWhenUsed/>
    <w:rsid w:val="00862825"/>
    <w:rPr>
      <w:vertAlign w:val="superscript"/>
    </w:rPr>
  </w:style>
  <w:style w:type="character" w:styleId="FollowedHyperlink">
    <w:name w:val="FollowedHyperlink"/>
    <w:rsid w:val="00CD2B8D"/>
    <w:rPr>
      <w:color w:val="954F72"/>
      <w:u w:val="single"/>
    </w:rPr>
  </w:style>
  <w:style w:type="paragraph" w:styleId="FootnoteText">
    <w:name w:val="footnote text"/>
    <w:basedOn w:val="Normal"/>
    <w:link w:val="FootnoteTextChar"/>
    <w:unhideWhenUsed/>
    <w:rsid w:val="00883A67"/>
    <w:pPr>
      <w:widowControl/>
    </w:pPr>
    <w:rPr>
      <w:rFonts w:ascii="Calibri" w:eastAsia="Calibri" w:hAnsi="Calibri" w:cs="Calibri"/>
      <w:snapToGrid/>
      <w:sz w:val="20"/>
    </w:rPr>
  </w:style>
  <w:style w:type="character" w:customStyle="1" w:styleId="FootnoteTextChar">
    <w:name w:val="Footnote Text Char"/>
    <w:link w:val="FootnoteText"/>
    <w:rsid w:val="00883A67"/>
    <w:rPr>
      <w:rFonts w:ascii="Calibri" w:eastAsia="Calibri" w:hAnsi="Calibri" w:cs="Calibri"/>
    </w:rPr>
  </w:style>
  <w:style w:type="character" w:styleId="UnresolvedMention">
    <w:name w:val="Unresolved Mention"/>
    <w:basedOn w:val="DefaultParagraphFont"/>
    <w:uiPriority w:val="99"/>
    <w:semiHidden/>
    <w:unhideWhenUsed/>
    <w:rsid w:val="00E91FD7"/>
    <w:rPr>
      <w:color w:val="605E5C"/>
      <w:shd w:val="clear" w:color="auto" w:fill="E1DFDD"/>
    </w:rPr>
  </w:style>
  <w:style w:type="paragraph" w:styleId="Header">
    <w:name w:val="header"/>
    <w:basedOn w:val="Normal"/>
    <w:link w:val="HeaderChar"/>
    <w:rsid w:val="00AB7704"/>
    <w:pPr>
      <w:tabs>
        <w:tab w:val="center" w:pos="4680"/>
        <w:tab w:val="right" w:pos="9360"/>
      </w:tabs>
    </w:pPr>
  </w:style>
  <w:style w:type="character" w:customStyle="1" w:styleId="HeaderChar">
    <w:name w:val="Header Char"/>
    <w:basedOn w:val="DefaultParagraphFont"/>
    <w:link w:val="Header"/>
    <w:rsid w:val="00AB7704"/>
    <w:rPr>
      <w:snapToGrid w:val="0"/>
      <w:sz w:val="24"/>
    </w:rPr>
  </w:style>
  <w:style w:type="paragraph" w:styleId="ListParagraph">
    <w:name w:val="List Paragraph"/>
    <w:basedOn w:val="Normal"/>
    <w:uiPriority w:val="34"/>
    <w:qFormat/>
    <w:rsid w:val="00922B4F"/>
    <w:pPr>
      <w:ind w:left="720"/>
      <w:contextualSpacing/>
    </w:pPr>
  </w:style>
  <w:style w:type="paragraph" w:styleId="BodyText">
    <w:name w:val="Body Text"/>
    <w:basedOn w:val="Normal"/>
    <w:link w:val="BodyTextChar"/>
    <w:rsid w:val="00162781"/>
    <w:pPr>
      <w:spacing w:after="120"/>
    </w:pPr>
  </w:style>
  <w:style w:type="character" w:customStyle="1" w:styleId="BodyTextChar">
    <w:name w:val="Body Text Char"/>
    <w:basedOn w:val="DefaultParagraphFont"/>
    <w:link w:val="BodyText"/>
    <w:rsid w:val="00162781"/>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frn-achrefundsupport@cbp.dhs.gov"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gcc02.safelinks.protection.outlook.com/?url=https%3A%2F%2Fwww.ecfr.gov%2Fcurrent%2Ftitle-31%2Fpart-208&amp;data=05%7C02%7CELENA.D.RYAN%40CBP.DHS.GOV%7Cfca01c085e7e43e60c4908de9962ae54%7Ce4b16b844c564f279af730345a161ad4%7C0%7C0%7C639116846266119897%7CUnknown%7CTWFpbGZsb3d8eyJFbXB0eU1hcGkiOnRydWUsIlYiOiIwLjAuMDAwMCIsIlAiOiJXaW4zMiIsIkFOIjoiTWFpbCIsIldUIjoyfQ%3D%3D%7C0%7C%7C%7C&amp;sdata=NVq5VjMAIUQxJs7g8pRBBpuEHQ50iN4VgepBkZFDC8s%3D&amp;reserve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Props1.xml><?xml version="1.0" encoding="utf-8"?>
<ds:datastoreItem xmlns:ds="http://schemas.openxmlformats.org/officeDocument/2006/customXml" ds:itemID="{BF7A16AE-30C3-4495-8097-365A38594F58}">
  <ds:schemaRefs>
    <ds:schemaRef ds:uri="http://schemas.microsoft.com/sharepoint/v3/contenttype/forms"/>
  </ds:schemaRefs>
</ds:datastoreItem>
</file>

<file path=customXml/itemProps2.xml><?xml version="1.0" encoding="utf-8"?>
<ds:datastoreItem xmlns:ds="http://schemas.openxmlformats.org/officeDocument/2006/customXml" ds:itemID="{E421FE0F-02F8-4EF2-BFEA-2059643F8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9202BB-EC77-48BF-AA50-31B8126418CE}">
  <ds:schemaRefs>
    <ds:schemaRef ds:uri="http://schemas.openxmlformats.org/officeDocument/2006/bibliography"/>
  </ds:schemaRefs>
</ds:datastoreItem>
</file>

<file path=customXml/itemProps4.xml><?xml version="1.0" encoding="utf-8"?>
<ds:datastoreItem xmlns:ds="http://schemas.openxmlformats.org/officeDocument/2006/customXml" ds:itemID="{7F9ABBAC-9F10-4E5C-8BCC-F69CD9C22B05}">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3870</Words>
  <Characters>22061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ELENA D</dc:creator>
  <cp:lastModifiedBy>WILLIAMS, SHADE</cp:lastModifiedBy>
  <cp:revision>6</cp:revision>
  <dcterms:created xsi:type="dcterms:W3CDTF">2026-09-17T21:21:00Z</dcterms:created>
  <dcterms:modified xsi:type="dcterms:W3CDTF">2026-10-01T18:58:00Z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y fmtid="{D5CDD505-2E9C-101B-9397-08002B2CF9AE}" pid="3" name="MediaServiceImageTags">
    <vt:lpwstr/>
  </property>
</Properties>
</file>