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63B366FE" w:rsidRPr="00DB37D9" w:rsidP="00E4794D" w14:paraId="46692DEB" w14:textId="3DF0641A">
      <w:pPr>
        <w:spacing w:line="240" w:lineRule="auto"/>
        <w:ind w:left="0" w:firstLine="0"/>
        <w:jc w:val="center"/>
        <w:rPr>
          <w:rFonts w:cstheme="minorHAnsi"/>
          <w:sz w:val="32"/>
          <w:szCs w:val="32"/>
        </w:rPr>
      </w:pPr>
      <w:bookmarkStart w:id="0" w:name="_Toc49148152"/>
      <w:r>
        <w:rPr>
          <w:rFonts w:cstheme="minorHAnsi"/>
          <w:sz w:val="32"/>
          <w:szCs w:val="32"/>
        </w:rPr>
        <w:t xml:space="preserve"> </w:t>
      </w:r>
      <w:r w:rsidRPr="00DB37D9">
        <w:rPr>
          <w:rFonts w:cstheme="minorHAnsi"/>
          <w:sz w:val="32"/>
          <w:szCs w:val="32"/>
        </w:rPr>
        <w:t>U.S. Environmental Protection Agency</w:t>
      </w:r>
    </w:p>
    <w:p w:rsidR="002C57D1" w:rsidRPr="00DB37D9" w:rsidP="00E4794D" w14:paraId="12485FB6" w14:textId="17CC9166">
      <w:pPr>
        <w:spacing w:line="240" w:lineRule="auto"/>
        <w:ind w:left="0" w:firstLine="0"/>
        <w:jc w:val="center"/>
        <w:rPr>
          <w:rFonts w:cstheme="minorHAnsi"/>
          <w:sz w:val="32"/>
          <w:szCs w:val="32"/>
        </w:rPr>
      </w:pPr>
      <w:r w:rsidRPr="00DB37D9">
        <w:rPr>
          <w:rFonts w:cstheme="minorHAnsi"/>
          <w:sz w:val="32"/>
          <w:szCs w:val="32"/>
        </w:rPr>
        <w:t>Information Collection Request</w:t>
      </w:r>
    </w:p>
    <w:p w:rsidR="00052926" w:rsidRPr="00DB37D9" w:rsidP="00E4794D" w14:paraId="0CA0107B" w14:textId="0EA64D8C">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2"/>
          <w:szCs w:val="22"/>
        </w:rPr>
      </w:pPr>
      <w:r w:rsidRPr="00DB37D9">
        <w:rPr>
          <w:rFonts w:asciiTheme="minorHAnsi" w:hAnsiTheme="minorHAnsi" w:cstheme="minorHAnsi"/>
          <w:b/>
          <w:bCs/>
          <w:color w:val="000000" w:themeColor="text1"/>
          <w:sz w:val="22"/>
          <w:szCs w:val="22"/>
        </w:rPr>
        <w:t xml:space="preserve">TITLE: </w:t>
      </w:r>
      <w:r w:rsidRPr="00DB37D9" w:rsidR="001D081D">
        <w:rPr>
          <w:rFonts w:asciiTheme="minorHAnsi" w:hAnsiTheme="minorHAnsi" w:cstheme="minorHAnsi"/>
          <w:color w:val="000000" w:themeColor="text1"/>
          <w:sz w:val="22"/>
          <w:szCs w:val="22"/>
        </w:rPr>
        <w:t>Establishing No-</w:t>
      </w:r>
      <w:r w:rsidRPr="00DB37D9" w:rsidR="00F33392">
        <w:rPr>
          <w:rFonts w:asciiTheme="minorHAnsi" w:hAnsiTheme="minorHAnsi" w:cstheme="minorHAnsi"/>
          <w:color w:val="000000" w:themeColor="text1"/>
          <w:sz w:val="22"/>
          <w:szCs w:val="22"/>
        </w:rPr>
        <w:t>D</w:t>
      </w:r>
      <w:r w:rsidRPr="00DB37D9" w:rsidR="001D081D">
        <w:rPr>
          <w:rFonts w:asciiTheme="minorHAnsi" w:hAnsiTheme="minorHAnsi" w:cstheme="minorHAnsi"/>
          <w:color w:val="000000" w:themeColor="text1"/>
          <w:sz w:val="22"/>
          <w:szCs w:val="22"/>
        </w:rPr>
        <w:t xml:space="preserve">ischarge Zones (NDZs) </w:t>
      </w:r>
      <w:r w:rsidRPr="00DB37D9" w:rsidR="00394B94">
        <w:rPr>
          <w:rFonts w:asciiTheme="minorHAnsi" w:hAnsiTheme="minorHAnsi" w:cstheme="minorHAnsi"/>
          <w:color w:val="000000" w:themeColor="text1"/>
          <w:sz w:val="22"/>
          <w:szCs w:val="22"/>
        </w:rPr>
        <w:t>U</w:t>
      </w:r>
      <w:r w:rsidRPr="00DB37D9" w:rsidR="001D081D">
        <w:rPr>
          <w:rFonts w:asciiTheme="minorHAnsi" w:hAnsiTheme="minorHAnsi" w:cstheme="minorHAnsi"/>
          <w:color w:val="000000" w:themeColor="text1"/>
          <w:sz w:val="22"/>
          <w:szCs w:val="22"/>
        </w:rPr>
        <w:t>nder Clean Water Act Section 312 (Renewal)</w:t>
      </w:r>
    </w:p>
    <w:p w:rsidR="00EE2403" w:rsidRPr="00DB37D9" w:rsidP="00E4794D" w14:paraId="71D5121E" w14:textId="2839974D">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2"/>
          <w:szCs w:val="22"/>
        </w:rPr>
      </w:pPr>
      <w:r w:rsidRPr="00DB37D9">
        <w:rPr>
          <w:rFonts w:asciiTheme="minorHAnsi" w:hAnsiTheme="minorHAnsi" w:cstheme="minorHAnsi"/>
          <w:b/>
          <w:bCs/>
          <w:color w:val="000000" w:themeColor="text1"/>
          <w:sz w:val="22"/>
          <w:szCs w:val="22"/>
        </w:rPr>
        <w:t xml:space="preserve">OMB CONTROL NUMBER: </w:t>
      </w:r>
      <w:r w:rsidRPr="00DB37D9" w:rsidR="004F5378">
        <w:rPr>
          <w:rFonts w:asciiTheme="minorHAnsi" w:hAnsiTheme="minorHAnsi" w:cstheme="minorHAnsi"/>
          <w:color w:val="000000" w:themeColor="text1"/>
          <w:sz w:val="22"/>
          <w:szCs w:val="22"/>
        </w:rPr>
        <w:t>2040-0187</w:t>
      </w:r>
    </w:p>
    <w:p w:rsidR="00EE2403" w:rsidRPr="00DB37D9" w:rsidP="00E4794D" w14:paraId="4FB77BCA" w14:textId="770E7022">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sz w:val="22"/>
          <w:szCs w:val="22"/>
        </w:rPr>
      </w:pPr>
      <w:r w:rsidRPr="00DB37D9">
        <w:rPr>
          <w:rFonts w:asciiTheme="minorHAnsi" w:hAnsiTheme="minorHAnsi" w:cstheme="minorHAnsi"/>
          <w:b/>
          <w:bCs/>
          <w:color w:val="000000" w:themeColor="text1"/>
          <w:sz w:val="22"/>
          <w:szCs w:val="22"/>
        </w:rPr>
        <w:t xml:space="preserve">EPA ICR NUMBER: </w:t>
      </w:r>
      <w:r w:rsidRPr="00DB37D9" w:rsidR="004F5378">
        <w:rPr>
          <w:rFonts w:asciiTheme="minorHAnsi" w:hAnsiTheme="minorHAnsi" w:cstheme="minorHAnsi"/>
          <w:color w:val="000000" w:themeColor="text1"/>
          <w:sz w:val="22"/>
          <w:szCs w:val="22"/>
        </w:rPr>
        <w:t>1791.</w:t>
      </w:r>
      <w:r w:rsidRPr="00DB37D9" w:rsidR="0063238A">
        <w:rPr>
          <w:rFonts w:asciiTheme="minorHAnsi" w:hAnsiTheme="minorHAnsi" w:cstheme="minorHAnsi"/>
          <w:color w:val="000000" w:themeColor="text1"/>
          <w:sz w:val="22"/>
          <w:szCs w:val="22"/>
        </w:rPr>
        <w:t>10</w:t>
      </w:r>
    </w:p>
    <w:p w:rsidR="007A0893" w:rsidRPr="00DB37D9" w:rsidP="00FB3502" w14:paraId="2B14BD2D" w14:textId="4669149F">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2"/>
          <w:szCs w:val="22"/>
        </w:rPr>
      </w:pPr>
      <w:r w:rsidRPr="00DB37D9">
        <w:rPr>
          <w:rFonts w:asciiTheme="minorHAnsi" w:hAnsiTheme="minorHAnsi" w:cstheme="minorHAnsi"/>
          <w:b/>
          <w:bCs/>
          <w:color w:val="000000" w:themeColor="text1"/>
          <w:sz w:val="22"/>
          <w:szCs w:val="22"/>
        </w:rPr>
        <w:t>ABSTRACT:</w:t>
      </w:r>
      <w:r w:rsidRPr="00DB37D9" w:rsidR="00DA6E9C">
        <w:rPr>
          <w:rFonts w:asciiTheme="minorHAnsi" w:hAnsiTheme="minorHAnsi" w:cstheme="minorHAnsi"/>
          <w:b/>
          <w:bCs/>
          <w:color w:val="000000" w:themeColor="text1"/>
          <w:sz w:val="22"/>
          <w:szCs w:val="22"/>
        </w:rPr>
        <w:t xml:space="preserve"> </w:t>
      </w:r>
      <w:r w:rsidRPr="00DB37D9" w:rsidR="00DD1359">
        <w:rPr>
          <w:rFonts w:asciiTheme="minorHAnsi" w:hAnsiTheme="minorHAnsi" w:cstheme="minorHAnsi"/>
          <w:color w:val="000000" w:themeColor="text1"/>
          <w:sz w:val="22"/>
          <w:szCs w:val="22"/>
        </w:rPr>
        <w:t>C</w:t>
      </w:r>
      <w:r w:rsidRPr="00DB37D9" w:rsidR="00EC7619">
        <w:rPr>
          <w:rFonts w:asciiTheme="minorHAnsi" w:hAnsiTheme="minorHAnsi" w:cstheme="minorHAnsi"/>
          <w:color w:val="000000" w:themeColor="text1"/>
          <w:sz w:val="22"/>
          <w:szCs w:val="22"/>
        </w:rPr>
        <w:t xml:space="preserve">lean </w:t>
      </w:r>
      <w:r w:rsidRPr="00DB37D9" w:rsidR="00DD1359">
        <w:rPr>
          <w:rFonts w:asciiTheme="minorHAnsi" w:hAnsiTheme="minorHAnsi" w:cstheme="minorHAnsi"/>
          <w:color w:val="000000" w:themeColor="text1"/>
          <w:sz w:val="22"/>
          <w:szCs w:val="22"/>
        </w:rPr>
        <w:t>W</w:t>
      </w:r>
      <w:r w:rsidRPr="00DB37D9" w:rsidR="00EC7619">
        <w:rPr>
          <w:rFonts w:asciiTheme="minorHAnsi" w:hAnsiTheme="minorHAnsi" w:cstheme="minorHAnsi"/>
          <w:color w:val="000000" w:themeColor="text1"/>
          <w:sz w:val="22"/>
          <w:szCs w:val="22"/>
        </w:rPr>
        <w:t>ater Act</w:t>
      </w:r>
      <w:r w:rsidRPr="00DB37D9" w:rsidR="00DD1359">
        <w:rPr>
          <w:rFonts w:asciiTheme="minorHAnsi" w:hAnsiTheme="minorHAnsi" w:cstheme="minorHAnsi"/>
          <w:color w:val="000000" w:themeColor="text1"/>
          <w:sz w:val="22"/>
          <w:szCs w:val="22"/>
        </w:rPr>
        <w:t xml:space="preserve"> </w:t>
      </w:r>
      <w:r w:rsidR="003F6F58">
        <w:rPr>
          <w:rFonts w:asciiTheme="minorHAnsi" w:hAnsiTheme="minorHAnsi" w:cstheme="minorHAnsi"/>
          <w:color w:val="000000" w:themeColor="text1"/>
          <w:sz w:val="22"/>
          <w:szCs w:val="22"/>
        </w:rPr>
        <w:t>s</w:t>
      </w:r>
      <w:r w:rsidRPr="00DB37D9" w:rsidR="00DD1359">
        <w:rPr>
          <w:rFonts w:asciiTheme="minorHAnsi" w:hAnsiTheme="minorHAnsi" w:cstheme="minorHAnsi"/>
          <w:color w:val="000000" w:themeColor="text1"/>
          <w:sz w:val="22"/>
          <w:szCs w:val="22"/>
        </w:rPr>
        <w:t>ection 312(b) requires the U.S</w:t>
      </w:r>
      <w:r w:rsidRPr="00DB37D9" w:rsidR="005B212C">
        <w:rPr>
          <w:rFonts w:asciiTheme="minorHAnsi" w:hAnsiTheme="minorHAnsi" w:cstheme="minorHAnsi"/>
          <w:color w:val="000000" w:themeColor="text1"/>
          <w:sz w:val="22"/>
          <w:szCs w:val="22"/>
        </w:rPr>
        <w:t>.</w:t>
      </w:r>
      <w:r w:rsidRPr="00DB37D9" w:rsidR="00DD1359">
        <w:rPr>
          <w:rFonts w:asciiTheme="minorHAnsi" w:hAnsiTheme="minorHAnsi" w:cstheme="minorHAnsi"/>
          <w:color w:val="000000" w:themeColor="text1"/>
          <w:sz w:val="22"/>
          <w:szCs w:val="22"/>
        </w:rPr>
        <w:t xml:space="preserve"> Environmental Protection Agency to develop national standards of performance for marine sanitation devices, the systems installed onboard vessels to treat or store sewage. States are preempted from </w:t>
      </w:r>
      <w:r w:rsidRPr="00DB37D9" w:rsidR="003B0BBB">
        <w:rPr>
          <w:rFonts w:asciiTheme="minorHAnsi" w:hAnsiTheme="minorHAnsi" w:cstheme="minorHAnsi"/>
          <w:color w:val="000000" w:themeColor="text1"/>
          <w:sz w:val="22"/>
          <w:szCs w:val="22"/>
        </w:rPr>
        <w:t>adopting</w:t>
      </w:r>
      <w:r w:rsidRPr="00DB37D9" w:rsidR="00DD1359">
        <w:rPr>
          <w:rFonts w:asciiTheme="minorHAnsi" w:hAnsiTheme="minorHAnsi" w:cstheme="minorHAnsi"/>
          <w:color w:val="000000" w:themeColor="text1"/>
          <w:sz w:val="22"/>
          <w:szCs w:val="22"/>
        </w:rPr>
        <w:t xml:space="preserve"> or enforcing requirements for marine sanitation devices; however, pursuant to CWA </w:t>
      </w:r>
      <w:r w:rsidR="003F6F58">
        <w:rPr>
          <w:rFonts w:asciiTheme="minorHAnsi" w:hAnsiTheme="minorHAnsi" w:cstheme="minorHAnsi"/>
          <w:color w:val="000000" w:themeColor="text1"/>
          <w:sz w:val="22"/>
          <w:szCs w:val="22"/>
        </w:rPr>
        <w:t>s</w:t>
      </w:r>
      <w:r w:rsidRPr="00DB37D9" w:rsidR="00DD1359">
        <w:rPr>
          <w:rFonts w:asciiTheme="minorHAnsi" w:hAnsiTheme="minorHAnsi" w:cstheme="minorHAnsi"/>
          <w:color w:val="000000" w:themeColor="text1"/>
          <w:sz w:val="22"/>
          <w:szCs w:val="22"/>
        </w:rPr>
        <w:t xml:space="preserve">ection 312(f), a state can apply to the EPA for the designation of a vessel </w:t>
      </w:r>
      <w:r w:rsidRPr="00DB37D9" w:rsidR="00DD1359">
        <w:rPr>
          <w:rFonts w:asciiTheme="minorHAnsi" w:hAnsiTheme="minorHAnsi" w:cstheme="minorHAnsi"/>
          <w:color w:val="000000" w:themeColor="text1"/>
          <w:sz w:val="22"/>
          <w:szCs w:val="22"/>
        </w:rPr>
        <w:t>sewage no-discharge</w:t>
      </w:r>
      <w:r w:rsidRPr="00DB37D9" w:rsidR="00DD1359">
        <w:rPr>
          <w:rFonts w:asciiTheme="minorHAnsi" w:hAnsiTheme="minorHAnsi" w:cstheme="minorHAnsi"/>
          <w:color w:val="000000" w:themeColor="text1"/>
          <w:sz w:val="22"/>
          <w:szCs w:val="22"/>
        </w:rPr>
        <w:t xml:space="preserve"> zone</w:t>
      </w:r>
      <w:r w:rsidRPr="00DB37D9" w:rsidR="00E73106">
        <w:rPr>
          <w:rFonts w:asciiTheme="minorHAnsi" w:hAnsiTheme="minorHAnsi" w:cstheme="minorHAnsi"/>
          <w:color w:val="000000" w:themeColor="text1"/>
          <w:sz w:val="22"/>
          <w:szCs w:val="22"/>
        </w:rPr>
        <w:t xml:space="preserve"> </w:t>
      </w:r>
      <w:r w:rsidRPr="00DB37D9" w:rsidR="00DD1359">
        <w:rPr>
          <w:rFonts w:asciiTheme="minorHAnsi" w:hAnsiTheme="minorHAnsi" w:cstheme="minorHAnsi"/>
          <w:color w:val="000000" w:themeColor="text1"/>
          <w:sz w:val="22"/>
          <w:szCs w:val="22"/>
        </w:rPr>
        <w:t xml:space="preserve">to completely prohibit the discharge of sewage in some or </w:t>
      </w:r>
      <w:r w:rsidRPr="00DB37D9" w:rsidR="00DD1359">
        <w:rPr>
          <w:rFonts w:asciiTheme="minorHAnsi" w:hAnsiTheme="minorHAnsi" w:cstheme="minorHAnsi"/>
          <w:color w:val="000000" w:themeColor="text1"/>
          <w:sz w:val="22"/>
          <w:szCs w:val="22"/>
        </w:rPr>
        <w:t>all of</w:t>
      </w:r>
      <w:r w:rsidRPr="00DB37D9" w:rsidR="00DD1359">
        <w:rPr>
          <w:rFonts w:asciiTheme="minorHAnsi" w:hAnsiTheme="minorHAnsi" w:cstheme="minorHAnsi"/>
          <w:color w:val="000000" w:themeColor="text1"/>
          <w:sz w:val="22"/>
          <w:szCs w:val="22"/>
        </w:rPr>
        <w:t xml:space="preserve"> the state’s waters. CWA </w:t>
      </w:r>
      <w:r w:rsidR="003F6F58">
        <w:rPr>
          <w:rFonts w:asciiTheme="minorHAnsi" w:hAnsiTheme="minorHAnsi" w:cstheme="minorHAnsi"/>
          <w:color w:val="000000" w:themeColor="text1"/>
          <w:sz w:val="22"/>
          <w:szCs w:val="22"/>
        </w:rPr>
        <w:t>s</w:t>
      </w:r>
      <w:r w:rsidRPr="00DB37D9" w:rsidR="00DD1359">
        <w:rPr>
          <w:rFonts w:asciiTheme="minorHAnsi" w:hAnsiTheme="minorHAnsi" w:cstheme="minorHAnsi"/>
          <w:color w:val="000000" w:themeColor="text1"/>
          <w:sz w:val="22"/>
          <w:szCs w:val="22"/>
        </w:rPr>
        <w:t xml:space="preserve">ection 312(f) describes three different types of NDZs that a state may pursue, and the EPA’s implementing regulations in 40 CFR part 140 identify the information that must be included in a state's application for each type of </w:t>
      </w:r>
      <w:r w:rsidR="005B137F">
        <w:rPr>
          <w:rFonts w:asciiTheme="minorHAnsi" w:hAnsiTheme="minorHAnsi" w:cstheme="minorHAnsi"/>
          <w:color w:val="000000" w:themeColor="text1"/>
          <w:sz w:val="22"/>
          <w:szCs w:val="22"/>
        </w:rPr>
        <w:t xml:space="preserve">sewage </w:t>
      </w:r>
      <w:r w:rsidRPr="00DB37D9" w:rsidR="00DD1359">
        <w:rPr>
          <w:rFonts w:asciiTheme="minorHAnsi" w:hAnsiTheme="minorHAnsi" w:cstheme="minorHAnsi"/>
          <w:color w:val="000000" w:themeColor="text1"/>
          <w:sz w:val="22"/>
          <w:szCs w:val="22"/>
        </w:rPr>
        <w:t xml:space="preserve">NDZ. </w:t>
      </w:r>
      <w:r w:rsidRPr="00DB37D9" w:rsidR="00E4794D">
        <w:rPr>
          <w:rFonts w:asciiTheme="minorHAnsi" w:hAnsiTheme="minorHAnsi" w:cstheme="minorHAnsi"/>
          <w:b/>
          <w:bCs/>
          <w:color w:val="000000" w:themeColor="text1"/>
          <w:sz w:val="22"/>
          <w:szCs w:val="22"/>
        </w:rPr>
        <w:t xml:space="preserve"> </w:t>
      </w:r>
    </w:p>
    <w:p w:rsidR="00EC7619" w:rsidRPr="00DB37D9" w:rsidP="00FB3502" w14:paraId="33C58B10" w14:textId="3B5BDEB2">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color w:val="000000" w:themeColor="text1"/>
          <w:sz w:val="22"/>
          <w:szCs w:val="22"/>
        </w:rPr>
      </w:pPr>
      <w:r w:rsidRPr="00DB37D9">
        <w:rPr>
          <w:rFonts w:asciiTheme="minorHAnsi" w:hAnsiTheme="minorHAnsi" w:cstheme="minorHAnsi"/>
          <w:color w:val="000000" w:themeColor="text1"/>
          <w:sz w:val="22"/>
          <w:szCs w:val="22"/>
        </w:rPr>
        <w:t xml:space="preserve">CWA </w:t>
      </w:r>
      <w:r w:rsidR="003F6F58">
        <w:rPr>
          <w:rFonts w:asciiTheme="minorHAnsi" w:hAnsiTheme="minorHAnsi" w:cstheme="minorHAnsi"/>
          <w:color w:val="000000" w:themeColor="text1"/>
          <w:sz w:val="22"/>
          <w:szCs w:val="22"/>
        </w:rPr>
        <w:t>s</w:t>
      </w:r>
      <w:r w:rsidRPr="00DB37D9">
        <w:rPr>
          <w:rFonts w:asciiTheme="minorHAnsi" w:hAnsiTheme="minorHAnsi" w:cstheme="minorHAnsi"/>
          <w:color w:val="000000" w:themeColor="text1"/>
          <w:sz w:val="22"/>
          <w:szCs w:val="22"/>
        </w:rPr>
        <w:t>ection 312(n)</w:t>
      </w:r>
      <w:r w:rsidRPr="00DB37D9" w:rsidR="00CC0BD5">
        <w:rPr>
          <w:rFonts w:asciiTheme="minorHAnsi" w:hAnsiTheme="minorHAnsi" w:cstheme="minorHAnsi"/>
          <w:color w:val="000000" w:themeColor="text1"/>
          <w:sz w:val="22"/>
          <w:szCs w:val="22"/>
        </w:rPr>
        <w:t>,</w:t>
      </w:r>
      <w:r w:rsidRPr="00DB37D9">
        <w:rPr>
          <w:rFonts w:asciiTheme="minorHAnsi" w:hAnsiTheme="minorHAnsi" w:cstheme="minorHAnsi"/>
          <w:color w:val="000000" w:themeColor="text1"/>
          <w:sz w:val="22"/>
          <w:szCs w:val="22"/>
        </w:rPr>
        <w:t xml:space="preserve"> the Uniform National Discharge Standards</w:t>
      </w:r>
      <w:r w:rsidRPr="00DB37D9" w:rsidR="00CC0BD5">
        <w:rPr>
          <w:rFonts w:asciiTheme="minorHAnsi" w:hAnsiTheme="minorHAnsi" w:cstheme="minorHAnsi"/>
          <w:color w:val="000000" w:themeColor="text1"/>
          <w:sz w:val="22"/>
          <w:szCs w:val="22"/>
        </w:rPr>
        <w:t>,</w:t>
      </w:r>
      <w:r w:rsidRPr="00DB37D9">
        <w:rPr>
          <w:rFonts w:asciiTheme="minorHAnsi" w:hAnsiTheme="minorHAnsi" w:cstheme="minorHAnsi"/>
          <w:color w:val="000000" w:themeColor="text1"/>
          <w:sz w:val="22"/>
          <w:szCs w:val="22"/>
        </w:rPr>
        <w:t xml:space="preserve"> requires</w:t>
      </w:r>
      <w:r w:rsidRPr="00DB37D9" w:rsidR="002D0167">
        <w:rPr>
          <w:rFonts w:asciiTheme="minorHAnsi" w:hAnsiTheme="minorHAnsi" w:cstheme="minorHAnsi"/>
          <w:color w:val="000000" w:themeColor="text1"/>
          <w:sz w:val="22"/>
          <w:szCs w:val="22"/>
        </w:rPr>
        <w:t xml:space="preserve"> the</w:t>
      </w:r>
      <w:r w:rsidRPr="00DB37D9" w:rsidR="009518B0">
        <w:rPr>
          <w:rFonts w:asciiTheme="minorHAnsi" w:hAnsiTheme="minorHAnsi" w:cstheme="minorHAnsi"/>
          <w:color w:val="000000" w:themeColor="text1"/>
          <w:sz w:val="22"/>
          <w:szCs w:val="22"/>
        </w:rPr>
        <w:t xml:space="preserve"> EPA</w:t>
      </w:r>
      <w:r w:rsidRPr="00DB37D9" w:rsidR="002D0167">
        <w:rPr>
          <w:rFonts w:asciiTheme="minorHAnsi" w:hAnsiTheme="minorHAnsi" w:cstheme="minorHAnsi"/>
          <w:color w:val="000000" w:themeColor="text1"/>
          <w:sz w:val="22"/>
          <w:szCs w:val="22"/>
        </w:rPr>
        <w:t xml:space="preserve"> </w:t>
      </w:r>
      <w:r w:rsidRPr="00DB37D9">
        <w:rPr>
          <w:rFonts w:asciiTheme="minorHAnsi" w:hAnsiTheme="minorHAnsi" w:cstheme="minorHAnsi"/>
          <w:color w:val="000000" w:themeColor="text1"/>
          <w:sz w:val="22"/>
          <w:szCs w:val="22"/>
        </w:rPr>
        <w:t xml:space="preserve">and the Department of </w:t>
      </w:r>
      <w:r w:rsidRPr="00DB37D9" w:rsidR="008C2E08">
        <w:rPr>
          <w:rFonts w:asciiTheme="minorHAnsi" w:hAnsiTheme="minorHAnsi" w:cstheme="minorHAnsi"/>
          <w:color w:val="000000" w:themeColor="text1"/>
          <w:sz w:val="22"/>
          <w:szCs w:val="22"/>
        </w:rPr>
        <w:t xml:space="preserve">War </w:t>
      </w:r>
      <w:r w:rsidRPr="00DB37D9" w:rsidR="002D0167">
        <w:rPr>
          <w:rFonts w:asciiTheme="minorHAnsi" w:hAnsiTheme="minorHAnsi" w:cstheme="minorHAnsi"/>
          <w:color w:val="000000" w:themeColor="text1"/>
          <w:sz w:val="22"/>
          <w:szCs w:val="22"/>
        </w:rPr>
        <w:t>t</w:t>
      </w:r>
      <w:r w:rsidRPr="00DB37D9">
        <w:rPr>
          <w:rFonts w:asciiTheme="minorHAnsi" w:hAnsiTheme="minorHAnsi" w:cstheme="minorHAnsi"/>
          <w:color w:val="000000" w:themeColor="text1"/>
          <w:sz w:val="22"/>
          <w:szCs w:val="22"/>
        </w:rPr>
        <w:t>o establish uniform national discharge standards to control discharges incidental to the normal operation of a vessel of the Armed Forces (hereafter</w:t>
      </w:r>
      <w:r w:rsidR="003D7B8A">
        <w:rPr>
          <w:rFonts w:asciiTheme="minorHAnsi" w:hAnsiTheme="minorHAnsi" w:cstheme="minorHAnsi"/>
          <w:color w:val="000000" w:themeColor="text1"/>
          <w:sz w:val="22"/>
          <w:szCs w:val="22"/>
        </w:rPr>
        <w:t>,</w:t>
      </w:r>
      <w:r w:rsidRPr="00DB37D9">
        <w:rPr>
          <w:rFonts w:asciiTheme="minorHAnsi" w:hAnsiTheme="minorHAnsi" w:cstheme="minorHAnsi"/>
          <w:color w:val="000000" w:themeColor="text1"/>
          <w:sz w:val="22"/>
          <w:szCs w:val="22"/>
        </w:rPr>
        <w:t xml:space="preserve"> “UNDS discharge</w:t>
      </w:r>
      <w:r w:rsidR="007D04AD">
        <w:rPr>
          <w:rFonts w:asciiTheme="minorHAnsi" w:hAnsiTheme="minorHAnsi" w:cstheme="minorHAnsi"/>
          <w:color w:val="000000" w:themeColor="text1"/>
          <w:sz w:val="22"/>
          <w:szCs w:val="22"/>
        </w:rPr>
        <w:t>(</w:t>
      </w:r>
      <w:r w:rsidRPr="00DB37D9">
        <w:rPr>
          <w:rFonts w:asciiTheme="minorHAnsi" w:hAnsiTheme="minorHAnsi" w:cstheme="minorHAnsi"/>
          <w:color w:val="000000" w:themeColor="text1"/>
          <w:sz w:val="22"/>
          <w:szCs w:val="22"/>
        </w:rPr>
        <w:t>s</w:t>
      </w:r>
      <w:r w:rsidR="007D04AD">
        <w:rPr>
          <w:rFonts w:asciiTheme="minorHAnsi" w:hAnsiTheme="minorHAnsi" w:cstheme="minorHAnsi"/>
          <w:color w:val="000000" w:themeColor="text1"/>
          <w:sz w:val="22"/>
          <w:szCs w:val="22"/>
        </w:rPr>
        <w:t>)</w:t>
      </w:r>
      <w:r w:rsidRPr="00DB37D9">
        <w:rPr>
          <w:rFonts w:asciiTheme="minorHAnsi" w:hAnsiTheme="minorHAnsi" w:cstheme="minorHAnsi"/>
          <w:color w:val="000000" w:themeColor="text1"/>
          <w:sz w:val="22"/>
          <w:szCs w:val="22"/>
        </w:rPr>
        <w:t xml:space="preserve">”). </w:t>
      </w:r>
      <w:r w:rsidRPr="00DB37D9" w:rsidR="001C2F21">
        <w:rPr>
          <w:rFonts w:asciiTheme="minorHAnsi" w:hAnsiTheme="minorHAnsi" w:cstheme="minorHAnsi"/>
          <w:color w:val="000000" w:themeColor="text1"/>
          <w:sz w:val="22"/>
          <w:szCs w:val="22"/>
        </w:rPr>
        <w:t xml:space="preserve">An NDZ is a designated area in which the specified </w:t>
      </w:r>
      <w:r w:rsidR="00743831">
        <w:rPr>
          <w:rFonts w:asciiTheme="minorHAnsi" w:hAnsiTheme="minorHAnsi" w:cstheme="minorHAnsi"/>
          <w:color w:val="000000" w:themeColor="text1"/>
          <w:sz w:val="22"/>
          <w:szCs w:val="22"/>
        </w:rPr>
        <w:t xml:space="preserve">UNDS </w:t>
      </w:r>
      <w:r w:rsidRPr="00DB37D9" w:rsidR="001C2F21">
        <w:rPr>
          <w:rFonts w:asciiTheme="minorHAnsi" w:hAnsiTheme="minorHAnsi" w:cstheme="minorHAnsi"/>
          <w:color w:val="000000" w:themeColor="text1"/>
          <w:sz w:val="22"/>
          <w:szCs w:val="22"/>
        </w:rPr>
        <w:t xml:space="preserve">discharge is prohibited. A state may apply to the EPA for an NDZ designation for any UNDS discharge for which the EPA and the </w:t>
      </w:r>
      <w:r w:rsidRPr="00DB37D9" w:rsidR="008C2E08">
        <w:rPr>
          <w:rFonts w:asciiTheme="minorHAnsi" w:hAnsiTheme="minorHAnsi" w:cstheme="minorHAnsi"/>
          <w:color w:val="000000" w:themeColor="text1"/>
          <w:sz w:val="22"/>
          <w:szCs w:val="22"/>
        </w:rPr>
        <w:t>DoW</w:t>
      </w:r>
      <w:r w:rsidRPr="00DB37D9" w:rsidR="008C2E08">
        <w:rPr>
          <w:rFonts w:asciiTheme="minorHAnsi" w:hAnsiTheme="minorHAnsi" w:cstheme="minorHAnsi"/>
          <w:color w:val="000000" w:themeColor="text1"/>
          <w:sz w:val="22"/>
          <w:szCs w:val="22"/>
        </w:rPr>
        <w:t xml:space="preserve"> </w:t>
      </w:r>
      <w:r w:rsidRPr="00DB37D9" w:rsidR="001C2F21">
        <w:rPr>
          <w:rFonts w:asciiTheme="minorHAnsi" w:hAnsiTheme="minorHAnsi" w:cstheme="minorHAnsi"/>
          <w:color w:val="000000" w:themeColor="text1"/>
          <w:sz w:val="22"/>
          <w:szCs w:val="22"/>
        </w:rPr>
        <w:t>have promulgated national standards of performance and corresponding implementing regulations, respectively</w:t>
      </w:r>
      <w:r w:rsidRPr="00DB37D9" w:rsidR="00C03D31">
        <w:rPr>
          <w:rFonts w:asciiTheme="minorHAnsi" w:hAnsiTheme="minorHAnsi" w:cstheme="minorHAnsi"/>
          <w:color w:val="000000" w:themeColor="text1"/>
          <w:sz w:val="22"/>
          <w:szCs w:val="22"/>
        </w:rPr>
        <w:t>.</w:t>
      </w:r>
      <w:r w:rsidRPr="00DB37D9" w:rsidR="009518B0">
        <w:rPr>
          <w:rFonts w:asciiTheme="minorHAnsi" w:hAnsiTheme="minorHAnsi" w:cstheme="minorHAnsi"/>
          <w:color w:val="000000" w:themeColor="text1"/>
          <w:sz w:val="22"/>
          <w:szCs w:val="22"/>
        </w:rPr>
        <w:t xml:space="preserve"> </w:t>
      </w:r>
      <w:r w:rsidRPr="002747DD" w:rsidR="002747DD">
        <w:rPr>
          <w:rFonts w:asciiTheme="minorHAnsi" w:hAnsiTheme="minorHAnsi" w:cstheme="minorHAnsi"/>
          <w:color w:val="000000" w:themeColor="text1"/>
          <w:sz w:val="22"/>
          <w:szCs w:val="22"/>
        </w:rPr>
        <w:t xml:space="preserve">A state may </w:t>
      </w:r>
      <w:r w:rsidR="002747DD">
        <w:rPr>
          <w:rFonts w:asciiTheme="minorHAnsi" w:hAnsiTheme="minorHAnsi" w:cstheme="minorHAnsi"/>
          <w:color w:val="000000" w:themeColor="text1"/>
          <w:sz w:val="22"/>
          <w:szCs w:val="22"/>
        </w:rPr>
        <w:t xml:space="preserve">also </w:t>
      </w:r>
      <w:r w:rsidRPr="002747DD" w:rsidR="002747DD">
        <w:rPr>
          <w:rFonts w:asciiTheme="minorHAnsi" w:hAnsiTheme="minorHAnsi" w:cstheme="minorHAnsi"/>
          <w:color w:val="000000" w:themeColor="text1"/>
          <w:sz w:val="22"/>
          <w:szCs w:val="22"/>
        </w:rPr>
        <w:t xml:space="preserve">petition the EPA and the </w:t>
      </w:r>
      <w:r w:rsidRPr="002747DD" w:rsidR="002747DD">
        <w:rPr>
          <w:rFonts w:asciiTheme="minorHAnsi" w:hAnsiTheme="minorHAnsi" w:cstheme="minorHAnsi"/>
          <w:color w:val="000000" w:themeColor="text1"/>
          <w:sz w:val="22"/>
          <w:szCs w:val="22"/>
        </w:rPr>
        <w:t>DoW</w:t>
      </w:r>
      <w:r w:rsidRPr="002747DD" w:rsidR="002747DD">
        <w:rPr>
          <w:rFonts w:asciiTheme="minorHAnsi" w:hAnsiTheme="minorHAnsi" w:cstheme="minorHAnsi"/>
          <w:color w:val="000000" w:themeColor="text1"/>
          <w:sz w:val="22"/>
          <w:szCs w:val="22"/>
        </w:rPr>
        <w:t xml:space="preserve"> to </w:t>
      </w:r>
      <w:r w:rsidR="002747DD">
        <w:rPr>
          <w:rFonts w:asciiTheme="minorHAnsi" w:hAnsiTheme="minorHAnsi" w:cstheme="minorHAnsi"/>
          <w:color w:val="000000" w:themeColor="text1"/>
          <w:sz w:val="22"/>
          <w:szCs w:val="22"/>
        </w:rPr>
        <w:t xml:space="preserve">either </w:t>
      </w:r>
      <w:r w:rsidRPr="002747DD" w:rsidR="002747DD">
        <w:rPr>
          <w:rFonts w:asciiTheme="minorHAnsi" w:hAnsiTheme="minorHAnsi" w:cstheme="minorHAnsi"/>
          <w:color w:val="000000" w:themeColor="text1"/>
          <w:sz w:val="22"/>
          <w:szCs w:val="22"/>
        </w:rPr>
        <w:t>review a determination of whether an UNDS discharge require</w:t>
      </w:r>
      <w:r w:rsidR="002747DD">
        <w:rPr>
          <w:rFonts w:asciiTheme="minorHAnsi" w:hAnsiTheme="minorHAnsi" w:cstheme="minorHAnsi"/>
          <w:color w:val="000000" w:themeColor="text1"/>
          <w:sz w:val="22"/>
          <w:szCs w:val="22"/>
        </w:rPr>
        <w:t>s</w:t>
      </w:r>
      <w:r w:rsidRPr="002747DD" w:rsidR="002747DD">
        <w:rPr>
          <w:rFonts w:asciiTheme="minorHAnsi" w:hAnsiTheme="minorHAnsi" w:cstheme="minorHAnsi"/>
          <w:color w:val="000000" w:themeColor="text1"/>
          <w:sz w:val="22"/>
          <w:szCs w:val="22"/>
        </w:rPr>
        <w:t xml:space="preserve"> </w:t>
      </w:r>
      <w:r w:rsidRPr="002747DD" w:rsidR="002747DD">
        <w:rPr>
          <w:rFonts w:asciiTheme="minorHAnsi" w:hAnsiTheme="minorHAnsi" w:cstheme="minorHAnsi"/>
          <w:color w:val="000000" w:themeColor="text1"/>
          <w:sz w:val="22"/>
          <w:szCs w:val="22"/>
        </w:rPr>
        <w:t>control</w:t>
      </w:r>
      <w:r w:rsidR="002747DD">
        <w:rPr>
          <w:rFonts w:asciiTheme="minorHAnsi" w:hAnsiTheme="minorHAnsi" w:cstheme="minorHAnsi"/>
          <w:color w:val="000000" w:themeColor="text1"/>
          <w:sz w:val="22"/>
          <w:szCs w:val="22"/>
        </w:rPr>
        <w:t>, or</w:t>
      </w:r>
      <w:r w:rsidR="002747DD">
        <w:rPr>
          <w:rFonts w:asciiTheme="minorHAnsi" w:hAnsiTheme="minorHAnsi" w:cstheme="minorHAnsi"/>
          <w:color w:val="000000" w:themeColor="text1"/>
          <w:sz w:val="22"/>
          <w:szCs w:val="22"/>
        </w:rPr>
        <w:t xml:space="preserve"> </w:t>
      </w:r>
      <w:r w:rsidRPr="002747DD" w:rsidR="002747DD">
        <w:rPr>
          <w:rFonts w:asciiTheme="minorHAnsi" w:hAnsiTheme="minorHAnsi" w:cstheme="minorHAnsi"/>
          <w:color w:val="000000" w:themeColor="text1"/>
          <w:sz w:val="22"/>
          <w:szCs w:val="22"/>
        </w:rPr>
        <w:t>review any standard of performance that has been promulgated to control an UNDS discharge</w:t>
      </w:r>
      <w:r w:rsidR="003D7B8A">
        <w:rPr>
          <w:rFonts w:asciiTheme="minorHAnsi" w:hAnsiTheme="minorHAnsi" w:cstheme="minorHAnsi"/>
          <w:color w:val="000000" w:themeColor="text1"/>
          <w:sz w:val="22"/>
          <w:szCs w:val="22"/>
        </w:rPr>
        <w:t xml:space="preserve"> (hereafter, “petition</w:t>
      </w:r>
      <w:r w:rsidR="007D04AD">
        <w:rPr>
          <w:rFonts w:asciiTheme="minorHAnsi" w:hAnsiTheme="minorHAnsi" w:cstheme="minorHAnsi"/>
          <w:color w:val="000000" w:themeColor="text1"/>
          <w:sz w:val="22"/>
          <w:szCs w:val="22"/>
        </w:rPr>
        <w:t>(s)</w:t>
      </w:r>
      <w:r w:rsidR="003D7B8A">
        <w:rPr>
          <w:rFonts w:asciiTheme="minorHAnsi" w:hAnsiTheme="minorHAnsi" w:cstheme="minorHAnsi"/>
          <w:color w:val="000000" w:themeColor="text1"/>
          <w:sz w:val="22"/>
          <w:szCs w:val="22"/>
        </w:rPr>
        <w:t xml:space="preserve"> for review”)</w:t>
      </w:r>
      <w:r w:rsidRPr="002747DD" w:rsidR="002747DD">
        <w:rPr>
          <w:rFonts w:asciiTheme="minorHAnsi" w:hAnsiTheme="minorHAnsi" w:cstheme="minorHAnsi"/>
          <w:color w:val="000000" w:themeColor="text1"/>
          <w:sz w:val="22"/>
          <w:szCs w:val="22"/>
        </w:rPr>
        <w:t>.</w:t>
      </w:r>
      <w:r w:rsidR="00632D60">
        <w:rPr>
          <w:rFonts w:asciiTheme="minorHAnsi" w:hAnsiTheme="minorHAnsi" w:cstheme="minorHAnsi"/>
          <w:color w:val="000000" w:themeColor="text1"/>
          <w:sz w:val="22"/>
          <w:szCs w:val="22"/>
        </w:rPr>
        <w:t xml:space="preserve"> </w:t>
      </w:r>
      <w:r w:rsidRPr="00DB37D9" w:rsidR="009346D6">
        <w:rPr>
          <w:rFonts w:asciiTheme="minorHAnsi" w:hAnsiTheme="minorHAnsi" w:cstheme="minorHAnsi"/>
          <w:color w:val="000000" w:themeColor="text1"/>
          <w:sz w:val="22"/>
          <w:szCs w:val="22"/>
        </w:rPr>
        <w:t>T</w:t>
      </w:r>
      <w:r w:rsidRPr="00DB37D9" w:rsidR="001D2103">
        <w:rPr>
          <w:rFonts w:asciiTheme="minorHAnsi" w:hAnsiTheme="minorHAnsi" w:cstheme="minorHAnsi"/>
          <w:color w:val="000000" w:themeColor="text1"/>
          <w:sz w:val="22"/>
          <w:szCs w:val="22"/>
        </w:rPr>
        <w:t>he EPA</w:t>
      </w:r>
      <w:r w:rsidR="003F6F58">
        <w:rPr>
          <w:rFonts w:asciiTheme="minorHAnsi" w:hAnsiTheme="minorHAnsi" w:cstheme="minorHAnsi"/>
          <w:color w:val="000000" w:themeColor="text1"/>
          <w:sz w:val="22"/>
          <w:szCs w:val="22"/>
        </w:rPr>
        <w:t>’</w:t>
      </w:r>
      <w:r w:rsidRPr="00DB37D9">
        <w:rPr>
          <w:rFonts w:asciiTheme="minorHAnsi" w:hAnsiTheme="minorHAnsi" w:cstheme="minorHAnsi"/>
          <w:color w:val="000000" w:themeColor="text1"/>
          <w:sz w:val="22"/>
          <w:szCs w:val="22"/>
        </w:rPr>
        <w:t>s</w:t>
      </w:r>
      <w:r w:rsidRPr="00DB37D9">
        <w:rPr>
          <w:rFonts w:asciiTheme="minorHAnsi" w:hAnsiTheme="minorHAnsi" w:cstheme="minorHAnsi"/>
          <w:color w:val="000000" w:themeColor="text1"/>
          <w:sz w:val="22"/>
          <w:szCs w:val="22"/>
        </w:rPr>
        <w:t xml:space="preserve"> implementing regulations in 40 CFR part 1700 identify the information</w:t>
      </w:r>
      <w:r w:rsidRPr="00DB37D9" w:rsidR="009054EF">
        <w:rPr>
          <w:rFonts w:asciiTheme="minorHAnsi" w:hAnsiTheme="minorHAnsi" w:cstheme="minorHAnsi"/>
          <w:color w:val="000000" w:themeColor="text1"/>
          <w:sz w:val="22"/>
          <w:szCs w:val="22"/>
        </w:rPr>
        <w:t xml:space="preserve"> </w:t>
      </w:r>
      <w:r w:rsidR="003F6F58">
        <w:rPr>
          <w:rFonts w:asciiTheme="minorHAnsi" w:hAnsiTheme="minorHAnsi" w:cstheme="minorHAnsi"/>
          <w:color w:val="000000" w:themeColor="text1"/>
          <w:sz w:val="22"/>
          <w:szCs w:val="22"/>
        </w:rPr>
        <w:t xml:space="preserve">that </w:t>
      </w:r>
      <w:r w:rsidRPr="00DB37D9" w:rsidR="009054EF">
        <w:rPr>
          <w:rFonts w:asciiTheme="minorHAnsi" w:hAnsiTheme="minorHAnsi" w:cstheme="minorHAnsi"/>
          <w:color w:val="000000" w:themeColor="text1"/>
          <w:sz w:val="22"/>
          <w:szCs w:val="22"/>
        </w:rPr>
        <w:t xml:space="preserve">must be included in a </w:t>
      </w:r>
      <w:r w:rsidRPr="00DB37D9" w:rsidR="00FB3502">
        <w:rPr>
          <w:rFonts w:asciiTheme="minorHAnsi" w:hAnsiTheme="minorHAnsi" w:cstheme="minorHAnsi"/>
          <w:color w:val="000000" w:themeColor="text1"/>
          <w:sz w:val="22"/>
          <w:szCs w:val="22"/>
        </w:rPr>
        <w:t xml:space="preserve">state’s </w:t>
      </w:r>
      <w:r w:rsidR="005B137F">
        <w:rPr>
          <w:rFonts w:asciiTheme="minorHAnsi" w:hAnsiTheme="minorHAnsi" w:cstheme="minorHAnsi"/>
          <w:color w:val="000000" w:themeColor="text1"/>
          <w:sz w:val="22"/>
          <w:szCs w:val="22"/>
        </w:rPr>
        <w:t xml:space="preserve">UNDS </w:t>
      </w:r>
      <w:r w:rsidRPr="00DB37D9" w:rsidR="00FB3502">
        <w:rPr>
          <w:rFonts w:asciiTheme="minorHAnsi" w:hAnsiTheme="minorHAnsi" w:cstheme="minorHAnsi"/>
          <w:color w:val="000000" w:themeColor="text1"/>
          <w:sz w:val="22"/>
          <w:szCs w:val="22"/>
        </w:rPr>
        <w:t>petition</w:t>
      </w:r>
      <w:r w:rsidRPr="00DB37D9" w:rsidR="00F0208B">
        <w:rPr>
          <w:rFonts w:asciiTheme="minorHAnsi" w:hAnsiTheme="minorHAnsi" w:cstheme="minorHAnsi"/>
          <w:color w:val="000000" w:themeColor="text1"/>
          <w:sz w:val="22"/>
          <w:szCs w:val="22"/>
        </w:rPr>
        <w:t>.</w:t>
      </w:r>
      <w:r w:rsidRPr="00DB37D9">
        <w:rPr>
          <w:rFonts w:asciiTheme="minorHAnsi" w:hAnsiTheme="minorHAnsi" w:cstheme="minorHAnsi"/>
          <w:color w:val="000000" w:themeColor="text1"/>
          <w:sz w:val="22"/>
          <w:szCs w:val="22"/>
        </w:rPr>
        <w:t xml:space="preserve"> </w:t>
      </w:r>
    </w:p>
    <w:p w:rsidR="00A36202" w:rsidRPr="00DB37D9" w:rsidP="00FB3502" w14:paraId="5E889D74" w14:textId="12F00CF6">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sz w:val="22"/>
          <w:szCs w:val="22"/>
        </w:rPr>
      </w:pPr>
      <w:r w:rsidRPr="00DB37D9">
        <w:rPr>
          <w:rFonts w:asciiTheme="minorHAnsi" w:hAnsiTheme="minorHAnsi" w:cstheme="minorHAnsi"/>
          <w:color w:val="000000" w:themeColor="text1"/>
          <w:sz w:val="22"/>
          <w:szCs w:val="22"/>
        </w:rPr>
        <w:t xml:space="preserve">This ICR addresses the burden to a state respondent to develop applications </w:t>
      </w:r>
      <w:r w:rsidRPr="00DB37D9" w:rsidR="00E53B38">
        <w:rPr>
          <w:rFonts w:asciiTheme="minorHAnsi" w:hAnsiTheme="minorHAnsi" w:cstheme="minorHAnsi"/>
          <w:color w:val="000000" w:themeColor="text1"/>
          <w:sz w:val="22"/>
          <w:szCs w:val="22"/>
        </w:rPr>
        <w:t>pursuant to</w:t>
      </w:r>
      <w:r w:rsidRPr="00DB37D9" w:rsidR="009054EF">
        <w:rPr>
          <w:rFonts w:asciiTheme="minorHAnsi" w:hAnsiTheme="minorHAnsi" w:cstheme="minorHAnsi"/>
          <w:color w:val="000000" w:themeColor="text1"/>
          <w:sz w:val="22"/>
          <w:szCs w:val="22"/>
        </w:rPr>
        <w:t xml:space="preserve"> CWA </w:t>
      </w:r>
      <w:r w:rsidR="003F6F58">
        <w:rPr>
          <w:rFonts w:asciiTheme="minorHAnsi" w:hAnsiTheme="minorHAnsi" w:cstheme="minorHAnsi"/>
          <w:color w:val="000000" w:themeColor="text1"/>
          <w:sz w:val="22"/>
          <w:szCs w:val="22"/>
        </w:rPr>
        <w:t>s</w:t>
      </w:r>
      <w:r w:rsidRPr="00DB37D9" w:rsidR="009054EF">
        <w:rPr>
          <w:rFonts w:asciiTheme="minorHAnsi" w:hAnsiTheme="minorHAnsi" w:cstheme="minorHAnsi"/>
          <w:color w:val="000000" w:themeColor="text1"/>
          <w:sz w:val="22"/>
          <w:szCs w:val="22"/>
        </w:rPr>
        <w:t>ection 312(f) and CWA</w:t>
      </w:r>
      <w:r w:rsidR="003F6F58">
        <w:rPr>
          <w:rFonts w:asciiTheme="minorHAnsi" w:hAnsiTheme="minorHAnsi" w:cstheme="minorHAnsi"/>
          <w:color w:val="000000" w:themeColor="text1"/>
          <w:sz w:val="22"/>
          <w:szCs w:val="22"/>
        </w:rPr>
        <w:t xml:space="preserve"> s</w:t>
      </w:r>
      <w:r w:rsidRPr="00DB37D9" w:rsidR="009054EF">
        <w:rPr>
          <w:rFonts w:asciiTheme="minorHAnsi" w:hAnsiTheme="minorHAnsi" w:cstheme="minorHAnsi"/>
          <w:color w:val="000000" w:themeColor="text1"/>
          <w:sz w:val="22"/>
          <w:szCs w:val="22"/>
        </w:rPr>
        <w:t>ection 312(n)</w:t>
      </w:r>
      <w:r w:rsidRPr="00DB37D9">
        <w:rPr>
          <w:rFonts w:asciiTheme="minorHAnsi" w:hAnsiTheme="minorHAnsi" w:cstheme="minorHAnsi"/>
          <w:color w:val="000000" w:themeColor="text1"/>
          <w:sz w:val="22"/>
          <w:szCs w:val="22"/>
        </w:rPr>
        <w:t>, as well as the burden to</w:t>
      </w:r>
      <w:r w:rsidRPr="00DB37D9" w:rsidR="00D1527D">
        <w:rPr>
          <w:rFonts w:asciiTheme="minorHAnsi" w:hAnsiTheme="minorHAnsi" w:cstheme="minorHAnsi"/>
          <w:color w:val="000000" w:themeColor="text1"/>
          <w:sz w:val="22"/>
          <w:szCs w:val="22"/>
        </w:rPr>
        <w:t xml:space="preserve"> the</w:t>
      </w:r>
      <w:r w:rsidRPr="00DB37D9">
        <w:rPr>
          <w:rFonts w:asciiTheme="minorHAnsi" w:hAnsiTheme="minorHAnsi" w:cstheme="minorHAnsi"/>
          <w:color w:val="000000" w:themeColor="text1"/>
          <w:sz w:val="22"/>
          <w:szCs w:val="22"/>
        </w:rPr>
        <w:t xml:space="preserve"> EPA to review the applications.</w:t>
      </w:r>
      <w:r w:rsidR="0078512D">
        <w:rPr>
          <w:rFonts w:asciiTheme="minorHAnsi" w:hAnsiTheme="minorHAnsi" w:cstheme="minorHAnsi"/>
          <w:color w:val="000000" w:themeColor="text1"/>
          <w:sz w:val="22"/>
          <w:szCs w:val="22"/>
        </w:rPr>
        <w:t xml:space="preserve"> Responses to this collection of information are required to obtain the benefit of a</w:t>
      </w:r>
      <w:r w:rsidRPr="0078512D" w:rsidR="0078512D">
        <w:t xml:space="preserve"> </w:t>
      </w:r>
      <w:r w:rsidRPr="0078512D" w:rsidR="0078512D">
        <w:rPr>
          <w:rFonts w:asciiTheme="minorHAnsi" w:hAnsiTheme="minorHAnsi" w:cstheme="minorHAnsi"/>
          <w:color w:val="000000" w:themeColor="text1"/>
          <w:sz w:val="22"/>
          <w:szCs w:val="22"/>
        </w:rPr>
        <w:t xml:space="preserve">vessel sewage NDZ (CWA </w:t>
      </w:r>
      <w:r w:rsidR="003F6F58">
        <w:rPr>
          <w:rFonts w:asciiTheme="minorHAnsi" w:hAnsiTheme="minorHAnsi" w:cstheme="minorHAnsi"/>
          <w:color w:val="000000" w:themeColor="text1"/>
          <w:sz w:val="22"/>
          <w:szCs w:val="22"/>
        </w:rPr>
        <w:t>s</w:t>
      </w:r>
      <w:r w:rsidRPr="0078512D" w:rsidR="0078512D">
        <w:rPr>
          <w:rFonts w:asciiTheme="minorHAnsi" w:hAnsiTheme="minorHAnsi" w:cstheme="minorHAnsi"/>
          <w:color w:val="000000" w:themeColor="text1"/>
          <w:sz w:val="22"/>
          <w:szCs w:val="22"/>
        </w:rPr>
        <w:t xml:space="preserve">ection 312(f)), an UNDS NDZ (CWA </w:t>
      </w:r>
      <w:r w:rsidR="003F6F58">
        <w:rPr>
          <w:rFonts w:asciiTheme="minorHAnsi" w:hAnsiTheme="minorHAnsi" w:cstheme="minorHAnsi"/>
          <w:color w:val="000000" w:themeColor="text1"/>
          <w:sz w:val="22"/>
          <w:szCs w:val="22"/>
        </w:rPr>
        <w:t>s</w:t>
      </w:r>
      <w:r w:rsidRPr="0078512D" w:rsidR="0078512D">
        <w:rPr>
          <w:rFonts w:asciiTheme="minorHAnsi" w:hAnsiTheme="minorHAnsi" w:cstheme="minorHAnsi"/>
          <w:color w:val="000000" w:themeColor="text1"/>
          <w:sz w:val="22"/>
          <w:szCs w:val="22"/>
        </w:rPr>
        <w:t>ection 312(n)(7)(A)-(B)) or a</w:t>
      </w:r>
      <w:r w:rsidR="005B137F">
        <w:rPr>
          <w:rFonts w:asciiTheme="minorHAnsi" w:hAnsiTheme="minorHAnsi" w:cstheme="minorHAnsi"/>
          <w:color w:val="000000" w:themeColor="text1"/>
          <w:sz w:val="22"/>
          <w:szCs w:val="22"/>
        </w:rPr>
        <w:t>n UNDS petition for</w:t>
      </w:r>
      <w:r w:rsidRPr="0078512D" w:rsidR="0078512D">
        <w:rPr>
          <w:rFonts w:asciiTheme="minorHAnsi" w:hAnsiTheme="minorHAnsi" w:cstheme="minorHAnsi"/>
          <w:color w:val="000000" w:themeColor="text1"/>
          <w:sz w:val="22"/>
          <w:szCs w:val="22"/>
        </w:rPr>
        <w:t xml:space="preserve"> review (CWA </w:t>
      </w:r>
      <w:r w:rsidR="003F6F58">
        <w:rPr>
          <w:rFonts w:asciiTheme="minorHAnsi" w:hAnsiTheme="minorHAnsi" w:cstheme="minorHAnsi"/>
          <w:color w:val="000000" w:themeColor="text1"/>
          <w:sz w:val="22"/>
          <w:szCs w:val="22"/>
        </w:rPr>
        <w:t>s</w:t>
      </w:r>
      <w:r w:rsidR="00455BAB">
        <w:rPr>
          <w:rFonts w:asciiTheme="minorHAnsi" w:hAnsiTheme="minorHAnsi" w:cstheme="minorHAnsi"/>
          <w:color w:val="000000" w:themeColor="text1"/>
          <w:sz w:val="22"/>
          <w:szCs w:val="22"/>
        </w:rPr>
        <w:t>e</w:t>
      </w:r>
      <w:r w:rsidRPr="0078512D" w:rsidR="0078512D">
        <w:rPr>
          <w:rFonts w:asciiTheme="minorHAnsi" w:hAnsiTheme="minorHAnsi" w:cstheme="minorHAnsi"/>
          <w:color w:val="000000" w:themeColor="text1"/>
          <w:sz w:val="22"/>
          <w:szCs w:val="22"/>
        </w:rPr>
        <w:t>ction 312(n)(5)(D))</w:t>
      </w:r>
      <w:r w:rsidR="00F9350C">
        <w:rPr>
          <w:rFonts w:asciiTheme="minorHAnsi" w:hAnsiTheme="minorHAnsi" w:cstheme="minorHAnsi"/>
          <w:color w:val="000000" w:themeColor="text1"/>
          <w:sz w:val="22"/>
          <w:szCs w:val="22"/>
        </w:rPr>
        <w:t>; however,</w:t>
      </w:r>
      <w:r w:rsidR="0078512D">
        <w:rPr>
          <w:rFonts w:asciiTheme="minorHAnsi" w:hAnsiTheme="minorHAnsi" w:cstheme="minorHAnsi"/>
          <w:color w:val="000000" w:themeColor="text1"/>
          <w:sz w:val="22"/>
          <w:szCs w:val="22"/>
        </w:rPr>
        <w:t xml:space="preserve"> it is at the state’s discretion to submit an application.</w:t>
      </w:r>
      <w:r w:rsidRPr="00DB37D9" w:rsidR="006E5E3C">
        <w:rPr>
          <w:rFonts w:asciiTheme="minorHAnsi" w:hAnsiTheme="minorHAnsi" w:cstheme="minorHAnsi"/>
          <w:color w:val="000000" w:themeColor="text1"/>
          <w:sz w:val="22"/>
          <w:szCs w:val="22"/>
        </w:rPr>
        <w:t xml:space="preserve"> </w:t>
      </w:r>
    </w:p>
    <w:p w:rsidR="00872792" w:rsidRPr="00DB37D9" w:rsidP="00940939" w14:paraId="49043A12" w14:textId="600FFF56">
      <w:pPr>
        <w:spacing w:line="240" w:lineRule="auto"/>
        <w:ind w:left="0" w:firstLine="0"/>
        <w:rPr>
          <w:rFonts w:cstheme="minorHAnsi"/>
          <w:b/>
          <w:bCs/>
          <w:u w:val="single"/>
        </w:rPr>
      </w:pPr>
      <w:r w:rsidRPr="00DB37D9">
        <w:rPr>
          <w:rFonts w:cstheme="minorHAnsi"/>
          <w:b/>
          <w:bCs/>
          <w:u w:val="single"/>
        </w:rPr>
        <w:t>Supporting Statement A</w:t>
      </w:r>
    </w:p>
    <w:p w:rsidR="00D47CB3" w:rsidRPr="00DB37D9" w:rsidP="008E78FE" w14:paraId="73FF37C3" w14:textId="7444A290">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autoSpaceDE w:val="0"/>
        <w:autoSpaceDN w:val="0"/>
        <w:adjustRightInd w:val="0"/>
        <w:spacing w:before="0" w:after="160"/>
        <w:rPr>
          <w:rFonts w:asciiTheme="minorHAnsi" w:hAnsiTheme="minorHAnsi" w:cstheme="minorHAnsi"/>
          <w:b/>
          <w:bCs/>
          <w:sz w:val="22"/>
          <w:szCs w:val="22"/>
        </w:rPr>
      </w:pPr>
      <w:bookmarkStart w:id="1" w:name="_Toc156593368"/>
      <w:bookmarkEnd w:id="0"/>
      <w:r w:rsidRPr="00DB37D9">
        <w:rPr>
          <w:rFonts w:asciiTheme="minorHAnsi" w:hAnsiTheme="minorHAnsi" w:cstheme="minorHAnsi"/>
          <w:b/>
          <w:bCs/>
          <w:color w:val="000000" w:themeColor="text1"/>
          <w:sz w:val="22"/>
          <w:szCs w:val="22"/>
        </w:rPr>
        <w:t>NEED AND AUTHORITY FOR THE COLLECTION</w:t>
      </w:r>
      <w:bookmarkEnd w:id="1"/>
      <w:r w:rsidRPr="00DB37D9" w:rsidR="00EF65DF">
        <w:rPr>
          <w:rFonts w:asciiTheme="minorHAnsi" w:hAnsiTheme="minorHAnsi" w:cstheme="minorHAnsi"/>
          <w:b/>
          <w:bCs/>
          <w:color w:val="000000" w:themeColor="text1"/>
          <w:sz w:val="22"/>
          <w:szCs w:val="22"/>
        </w:rPr>
        <w:t>:</w:t>
      </w:r>
    </w:p>
    <w:p w:rsidR="00DD492B" w:rsidRPr="00DB37D9" w:rsidP="00FB3502" w14:paraId="329261C3" w14:textId="2109B1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contextualSpacing/>
        <w:rPr>
          <w:rFonts w:eastAsia="Times New Roman" w:cstheme="minorHAnsi"/>
        </w:rPr>
      </w:pPr>
      <w:bookmarkStart w:id="2" w:name="_Toc156593369"/>
      <w:r w:rsidRPr="00DB37D9">
        <w:rPr>
          <w:rFonts w:eastAsia="Times New Roman" w:cstheme="minorHAnsi"/>
        </w:rPr>
        <w:t xml:space="preserve">The CWA authorizes states to apply to the EPA to designate </w:t>
      </w:r>
      <w:r w:rsidRPr="00DB37D9" w:rsidR="00E217AF">
        <w:rPr>
          <w:rFonts w:eastAsia="Times New Roman" w:cstheme="minorHAnsi"/>
        </w:rPr>
        <w:t xml:space="preserve">no-discharge zones under CWA </w:t>
      </w:r>
      <w:r w:rsidR="003F6F58">
        <w:rPr>
          <w:rFonts w:eastAsia="Times New Roman" w:cstheme="minorHAnsi"/>
        </w:rPr>
        <w:t>s</w:t>
      </w:r>
      <w:r w:rsidRPr="00DB37D9" w:rsidR="00E217AF">
        <w:rPr>
          <w:rFonts w:eastAsia="Times New Roman" w:cstheme="minorHAnsi"/>
        </w:rPr>
        <w:t xml:space="preserve">ection 312(f) and CWA </w:t>
      </w:r>
      <w:r w:rsidR="003F6F58">
        <w:rPr>
          <w:rFonts w:eastAsia="Times New Roman" w:cstheme="minorHAnsi"/>
        </w:rPr>
        <w:t>s</w:t>
      </w:r>
      <w:r w:rsidRPr="00DB37D9" w:rsidR="00E217AF">
        <w:rPr>
          <w:rFonts w:eastAsia="Times New Roman" w:cstheme="minorHAnsi"/>
        </w:rPr>
        <w:t>ection 312(n)</w:t>
      </w:r>
      <w:r w:rsidRPr="00DB37D9" w:rsidR="00F70B8F">
        <w:rPr>
          <w:rFonts w:eastAsia="Times New Roman" w:cstheme="minorHAnsi"/>
        </w:rPr>
        <w:t xml:space="preserve">. There are three separate provisions of CWA </w:t>
      </w:r>
      <w:r w:rsidR="003F6F58">
        <w:rPr>
          <w:rFonts w:eastAsia="Times New Roman" w:cstheme="minorHAnsi"/>
        </w:rPr>
        <w:t>s</w:t>
      </w:r>
      <w:r w:rsidRPr="00DB37D9" w:rsidR="00F70B8F">
        <w:rPr>
          <w:rFonts w:eastAsia="Times New Roman" w:cstheme="minorHAnsi"/>
        </w:rPr>
        <w:t>ection 312(f)</w:t>
      </w:r>
      <w:r w:rsidRPr="00DB37D9" w:rsidR="00DB3A4A">
        <w:rPr>
          <w:rFonts w:eastAsia="Times New Roman" w:cstheme="minorHAnsi"/>
        </w:rPr>
        <w:t xml:space="preserve"> and two under</w:t>
      </w:r>
      <w:r w:rsidRPr="00DB37D9" w:rsidR="00F70B8F">
        <w:rPr>
          <w:rFonts w:eastAsia="Times New Roman" w:cstheme="minorHAnsi"/>
        </w:rPr>
        <w:t xml:space="preserve"> CWA </w:t>
      </w:r>
      <w:r w:rsidR="003F6F58">
        <w:rPr>
          <w:rFonts w:eastAsia="Times New Roman" w:cstheme="minorHAnsi"/>
        </w:rPr>
        <w:t>s</w:t>
      </w:r>
      <w:r w:rsidRPr="00DB37D9" w:rsidR="00F70B8F">
        <w:rPr>
          <w:rFonts w:eastAsia="Times New Roman" w:cstheme="minorHAnsi"/>
        </w:rPr>
        <w:t>ection 312(n)</w:t>
      </w:r>
      <w:r w:rsidRPr="00DB37D9" w:rsidR="009D7EEF">
        <w:rPr>
          <w:rFonts w:eastAsia="Times New Roman" w:cstheme="minorHAnsi"/>
        </w:rPr>
        <w:t xml:space="preserve"> </w:t>
      </w:r>
      <w:r w:rsidR="000C76F0">
        <w:rPr>
          <w:rFonts w:eastAsia="Times New Roman" w:cstheme="minorHAnsi"/>
        </w:rPr>
        <w:t>through which</w:t>
      </w:r>
      <w:r w:rsidRPr="00DB37D9" w:rsidR="000C76F0">
        <w:rPr>
          <w:rFonts w:eastAsia="Times New Roman" w:cstheme="minorHAnsi"/>
        </w:rPr>
        <w:t xml:space="preserve"> </w:t>
      </w:r>
      <w:r w:rsidRPr="00DB37D9" w:rsidR="009D7EEF">
        <w:rPr>
          <w:rFonts w:eastAsia="Times New Roman" w:cstheme="minorHAnsi"/>
        </w:rPr>
        <w:t>a state can apply to the EPA for the designation of an NDZ.</w:t>
      </w:r>
      <w:r w:rsidRPr="00DB37D9" w:rsidR="002401DE">
        <w:rPr>
          <w:rFonts w:eastAsia="Times New Roman" w:cstheme="minorHAnsi"/>
        </w:rPr>
        <w:t xml:space="preserve"> </w:t>
      </w:r>
      <w:r w:rsidRPr="00DB37D9" w:rsidR="00DB3A4A">
        <w:rPr>
          <w:rFonts w:eastAsia="Times New Roman" w:cstheme="minorHAnsi"/>
        </w:rPr>
        <w:t xml:space="preserve">Under CWA </w:t>
      </w:r>
      <w:r w:rsidR="003F6F58">
        <w:rPr>
          <w:rFonts w:eastAsia="Times New Roman" w:cstheme="minorHAnsi"/>
        </w:rPr>
        <w:t>s</w:t>
      </w:r>
      <w:r w:rsidRPr="00DB37D9" w:rsidR="00DB3A4A">
        <w:rPr>
          <w:rFonts w:eastAsia="Times New Roman" w:cstheme="minorHAnsi"/>
        </w:rPr>
        <w:t>ection 312(n)</w:t>
      </w:r>
      <w:r w:rsidR="000C76F0">
        <w:rPr>
          <w:rFonts w:eastAsia="Times New Roman" w:cstheme="minorHAnsi"/>
        </w:rPr>
        <w:t>,</w:t>
      </w:r>
      <w:r w:rsidRPr="00DB37D9" w:rsidR="00DB3A4A">
        <w:rPr>
          <w:rFonts w:eastAsia="Times New Roman" w:cstheme="minorHAnsi"/>
        </w:rPr>
        <w:t xml:space="preserve"> a state may </w:t>
      </w:r>
      <w:r w:rsidRPr="00DB37D9" w:rsidR="006B5759">
        <w:rPr>
          <w:rFonts w:eastAsia="Times New Roman" w:cstheme="minorHAnsi"/>
        </w:rPr>
        <w:t xml:space="preserve">also </w:t>
      </w:r>
      <w:r w:rsidRPr="00DB37D9" w:rsidR="00DB3A4A">
        <w:rPr>
          <w:rFonts w:eastAsia="Times New Roman" w:cstheme="minorHAnsi"/>
        </w:rPr>
        <w:t>petition the EPA</w:t>
      </w:r>
      <w:r w:rsidR="002B6FA7">
        <w:rPr>
          <w:rFonts w:eastAsia="Times New Roman" w:cstheme="minorHAnsi"/>
        </w:rPr>
        <w:t xml:space="preserve"> and </w:t>
      </w:r>
      <w:r w:rsidR="00257152">
        <w:rPr>
          <w:rFonts w:eastAsia="Times New Roman" w:cstheme="minorHAnsi"/>
        </w:rPr>
        <w:t xml:space="preserve">the </w:t>
      </w:r>
      <w:r w:rsidR="002B6FA7">
        <w:rPr>
          <w:rFonts w:eastAsia="Times New Roman" w:cstheme="minorHAnsi"/>
        </w:rPr>
        <w:t>DoW</w:t>
      </w:r>
      <w:r w:rsidRPr="00DB37D9" w:rsidR="00DB3A4A">
        <w:rPr>
          <w:rFonts w:eastAsia="Times New Roman" w:cstheme="minorHAnsi"/>
        </w:rPr>
        <w:t xml:space="preserve"> for review of discharge determinations</w:t>
      </w:r>
      <w:r w:rsidRPr="00DB37D9" w:rsidR="00880F23">
        <w:rPr>
          <w:rFonts w:eastAsia="Times New Roman" w:cstheme="minorHAnsi"/>
        </w:rPr>
        <w:t xml:space="preserve"> and </w:t>
      </w:r>
      <w:r w:rsidRPr="00DB37D9" w:rsidR="00DB3A4A">
        <w:rPr>
          <w:rFonts w:eastAsia="Times New Roman" w:cstheme="minorHAnsi"/>
        </w:rPr>
        <w:t>standard</w:t>
      </w:r>
      <w:r w:rsidR="002B6FA7">
        <w:rPr>
          <w:rFonts w:eastAsia="Times New Roman" w:cstheme="minorHAnsi"/>
        </w:rPr>
        <w:t>s</w:t>
      </w:r>
      <w:r w:rsidRPr="00DB37D9" w:rsidR="00880F23">
        <w:rPr>
          <w:rFonts w:eastAsia="Times New Roman" w:cstheme="minorHAnsi"/>
        </w:rPr>
        <w:t xml:space="preserve"> promulgation.</w:t>
      </w:r>
      <w:r w:rsidR="00BC7EA8">
        <w:rPr>
          <w:rFonts w:eastAsia="Times New Roman" w:cstheme="minorHAnsi"/>
        </w:rPr>
        <w:t xml:space="preserve"> </w:t>
      </w:r>
      <w:r w:rsidR="002001CB">
        <w:rPr>
          <w:rFonts w:eastAsia="Times New Roman" w:cstheme="minorHAnsi"/>
        </w:rPr>
        <w:t>The collection of information is necessary for state respondents to develop petitions and for the EPA to review them in accordance with the statute.</w:t>
      </w:r>
    </w:p>
    <w:p w:rsidR="00FF227E" w:rsidRPr="00DB37D9" w:rsidP="00FB3502" w14:paraId="0470D70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contextualSpacing/>
        <w:rPr>
          <w:rFonts w:eastAsia="Times New Roman" w:cstheme="minorHAnsi"/>
          <w:i/>
          <w:iCs/>
        </w:rPr>
      </w:pPr>
    </w:p>
    <w:p w:rsidR="003A7D1F" w:rsidP="00754380" w14:paraId="7E386F2F" w14:textId="6767B4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contextualSpacing/>
        <w:rPr>
          <w:rFonts w:eastAsia="Times New Roman" w:cstheme="minorHAnsi"/>
        </w:rPr>
      </w:pPr>
      <w:r>
        <w:rPr>
          <w:rFonts w:eastAsia="Times New Roman" w:cstheme="minorHAnsi"/>
          <w:b/>
          <w:bCs/>
        </w:rPr>
        <w:t xml:space="preserve">Vessel Sewage: </w:t>
      </w:r>
      <w:r w:rsidRPr="00DB37D9" w:rsidR="002401DE">
        <w:rPr>
          <w:rFonts w:eastAsia="Times New Roman" w:cstheme="minorHAnsi"/>
        </w:rPr>
        <w:t xml:space="preserve">There are three different types of vessel sewage NDZs under CWA </w:t>
      </w:r>
      <w:r w:rsidR="003F6F58">
        <w:rPr>
          <w:rFonts w:eastAsia="Times New Roman" w:cstheme="minorHAnsi"/>
        </w:rPr>
        <w:t>s</w:t>
      </w:r>
      <w:r w:rsidRPr="00DB37D9" w:rsidR="002401DE">
        <w:rPr>
          <w:rFonts w:eastAsia="Times New Roman" w:cstheme="minorHAnsi"/>
        </w:rPr>
        <w:t xml:space="preserve">ection 312(f), each with unique application information requirements. The first type of designation (CWA section 312(f)(3)) requires the state to obtain a determination from the EPA that “adequate facilities for the safe and </w:t>
      </w:r>
      <w:r w:rsidRPr="00DB37D9" w:rsidR="002401DE">
        <w:rPr>
          <w:rFonts w:eastAsia="Times New Roman" w:cstheme="minorHAnsi"/>
        </w:rPr>
        <w:t xml:space="preserve">sanitary removal and treatment of sewage from all vessels are reasonably available for the waters proposed for designation.” Following </w:t>
      </w:r>
      <w:r w:rsidRPr="00DB37D9" w:rsidR="002401DE">
        <w:rPr>
          <w:rFonts w:eastAsia="Times New Roman" w:cstheme="minorHAnsi"/>
        </w:rPr>
        <w:t>an affirmative</w:t>
      </w:r>
      <w:r w:rsidRPr="00DB37D9" w:rsidR="002401DE">
        <w:rPr>
          <w:rFonts w:eastAsia="Times New Roman" w:cstheme="minorHAnsi"/>
        </w:rPr>
        <w:t xml:space="preserve"> determination from the EPA, the state may then proceed with establishment of the NDZ. The other two types of sewage NDZs, established for the protection and enhancement of the quality of specified waters (CWA </w:t>
      </w:r>
      <w:r w:rsidR="00800923">
        <w:rPr>
          <w:rFonts w:eastAsia="Times New Roman" w:cstheme="minorHAnsi"/>
        </w:rPr>
        <w:t>s</w:t>
      </w:r>
      <w:r w:rsidRPr="00DB37D9" w:rsidR="002401DE">
        <w:rPr>
          <w:rFonts w:eastAsia="Times New Roman" w:cstheme="minorHAnsi"/>
        </w:rPr>
        <w:t xml:space="preserve">ection 312(f)(4)(A)) and drinking water intakes (CWA </w:t>
      </w:r>
      <w:r w:rsidR="00800923">
        <w:rPr>
          <w:rFonts w:eastAsia="Times New Roman" w:cstheme="minorHAnsi"/>
        </w:rPr>
        <w:t>s</w:t>
      </w:r>
      <w:r w:rsidRPr="00DB37D9" w:rsidR="002401DE">
        <w:rPr>
          <w:rFonts w:eastAsia="Times New Roman" w:cstheme="minorHAnsi"/>
        </w:rPr>
        <w:t xml:space="preserve">ection </w:t>
      </w:r>
      <w:r w:rsidRPr="00DB37D9" w:rsidR="002401DE">
        <w:rPr>
          <w:rFonts w:eastAsia="Times New Roman" w:cstheme="minorHAnsi"/>
        </w:rPr>
        <w:t>312(f)</w:t>
      </w:r>
      <w:r w:rsidRPr="00DB37D9" w:rsidR="002401DE">
        <w:rPr>
          <w:rFonts w:eastAsia="Times New Roman" w:cstheme="minorHAnsi"/>
        </w:rPr>
        <w:t xml:space="preserve">(4)(B)), respectively, are applied for by a state but designated by the EPA and promulgated through federal regulations. </w:t>
      </w:r>
    </w:p>
    <w:p w:rsidR="00277FAC" w:rsidRPr="00277FAC" w:rsidP="00277FAC" w14:paraId="49383F6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0" w:right="720" w:firstLine="0"/>
        <w:contextualSpacing/>
        <w:rPr>
          <w:rFonts w:eastAsia="Times New Roman" w:cstheme="minorHAnsi"/>
        </w:rPr>
      </w:pPr>
    </w:p>
    <w:p w:rsidR="008C458B" w:rsidRPr="00DB37D9" w:rsidP="00FB3502" w14:paraId="5329E711" w14:textId="25E2CC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0" w:right="720" w:firstLine="0"/>
        <w:rPr>
          <w:rFonts w:eastAsia="Times New Roman" w:cstheme="minorHAnsi"/>
          <w:color w:val="000000"/>
        </w:rPr>
      </w:pPr>
      <w:r w:rsidRPr="004621E4">
        <w:rPr>
          <w:rFonts w:eastAsia="Times New Roman" w:cstheme="minorHAnsi"/>
          <w:b/>
          <w:bCs/>
        </w:rPr>
        <w:t>UNDS:</w:t>
      </w:r>
      <w:r>
        <w:rPr>
          <w:rFonts w:eastAsia="Times New Roman" w:cstheme="minorHAnsi"/>
        </w:rPr>
        <w:t xml:space="preserve"> </w:t>
      </w:r>
      <w:r w:rsidRPr="00DB37D9" w:rsidR="002401DE">
        <w:rPr>
          <w:rFonts w:eastAsia="Times New Roman" w:cstheme="minorHAnsi"/>
        </w:rPr>
        <w:t xml:space="preserve">Under </w:t>
      </w:r>
      <w:r w:rsidR="00F315FA">
        <w:rPr>
          <w:rFonts w:eastAsia="Times New Roman" w:cstheme="minorHAnsi"/>
        </w:rPr>
        <w:t>CWA</w:t>
      </w:r>
      <w:r w:rsidRPr="00DB37D9" w:rsidR="002401DE">
        <w:rPr>
          <w:rFonts w:eastAsia="Times New Roman" w:cstheme="minorHAnsi"/>
        </w:rPr>
        <w:t xml:space="preserve"> </w:t>
      </w:r>
      <w:r w:rsidR="00800923">
        <w:rPr>
          <w:rFonts w:eastAsia="Times New Roman" w:cstheme="minorHAnsi"/>
        </w:rPr>
        <w:t>s</w:t>
      </w:r>
      <w:r w:rsidRPr="00DB37D9" w:rsidR="002401DE">
        <w:rPr>
          <w:rFonts w:eastAsia="Times New Roman" w:cstheme="minorHAnsi"/>
        </w:rPr>
        <w:t xml:space="preserve">ection 312(n), the EPA and </w:t>
      </w:r>
      <w:r w:rsidR="00F315FA">
        <w:rPr>
          <w:rFonts w:eastAsia="Times New Roman" w:cstheme="minorHAnsi"/>
        </w:rPr>
        <w:t xml:space="preserve">the </w:t>
      </w:r>
      <w:r w:rsidRPr="00DB37D9" w:rsidR="002401DE">
        <w:rPr>
          <w:rFonts w:eastAsia="Times New Roman" w:cstheme="minorHAnsi"/>
        </w:rPr>
        <w:t>Do</w:t>
      </w:r>
      <w:r w:rsidRPr="00DB37D9" w:rsidR="003A7D1F">
        <w:rPr>
          <w:rFonts w:eastAsia="Times New Roman" w:cstheme="minorHAnsi"/>
        </w:rPr>
        <w:t>W</w:t>
      </w:r>
      <w:r w:rsidRPr="00DB37D9" w:rsidR="002401DE">
        <w:rPr>
          <w:rFonts w:eastAsia="Times New Roman" w:cstheme="minorHAnsi"/>
        </w:rPr>
        <w:t xml:space="preserve"> are required to establish uniform national discharge standards to control discharges incidental to the normal operation of vessels of the Armed Forces. UNDS authorizes states to apply to the EPA to designate an NDZ, either by state or EPA prohibition</w:t>
      </w:r>
      <w:r w:rsidRPr="00DB37D9" w:rsidR="00A15FA7">
        <w:rPr>
          <w:rFonts w:eastAsia="Times New Roman" w:cstheme="minorHAnsi"/>
        </w:rPr>
        <w:t xml:space="preserve"> (CWA </w:t>
      </w:r>
      <w:r w:rsidR="00800923">
        <w:rPr>
          <w:rFonts w:eastAsia="Times New Roman" w:cstheme="minorHAnsi"/>
        </w:rPr>
        <w:t>s</w:t>
      </w:r>
      <w:r w:rsidRPr="00DB37D9" w:rsidR="00A15FA7">
        <w:rPr>
          <w:rFonts w:eastAsia="Times New Roman" w:cstheme="minorHAnsi"/>
        </w:rPr>
        <w:t>ection 312(n)</w:t>
      </w:r>
      <w:r w:rsidRPr="00DB37D9" w:rsidR="00AA59E4">
        <w:rPr>
          <w:rFonts w:eastAsia="Times New Roman" w:cstheme="minorHAnsi"/>
        </w:rPr>
        <w:t>(</w:t>
      </w:r>
      <w:r w:rsidRPr="00DB37D9" w:rsidR="0068454F">
        <w:rPr>
          <w:rFonts w:eastAsia="Times New Roman" w:cstheme="minorHAnsi"/>
        </w:rPr>
        <w:t>7)(</w:t>
      </w:r>
      <w:r w:rsidRPr="00DB37D9" w:rsidR="0068454F">
        <w:rPr>
          <w:rFonts w:eastAsia="Times New Roman" w:cstheme="minorHAnsi"/>
        </w:rPr>
        <w:t>A)</w:t>
      </w:r>
      <w:r w:rsidR="00F26AF5">
        <w:rPr>
          <w:rFonts w:eastAsia="Times New Roman" w:cstheme="minorHAnsi"/>
        </w:rPr>
        <w:t>-(</w:t>
      </w:r>
      <w:r w:rsidR="00F26AF5">
        <w:rPr>
          <w:rFonts w:eastAsia="Times New Roman" w:cstheme="minorHAnsi"/>
        </w:rPr>
        <w:t>B)</w:t>
      </w:r>
      <w:r w:rsidRPr="00DB37D9">
        <w:rPr>
          <w:rFonts w:eastAsia="Times New Roman" w:cstheme="minorHAnsi"/>
        </w:rPr>
        <w:t>)</w:t>
      </w:r>
      <w:r w:rsidRPr="00DB37D9" w:rsidR="002401DE">
        <w:rPr>
          <w:rFonts w:eastAsia="Times New Roman" w:cstheme="minorHAnsi"/>
        </w:rPr>
        <w:t xml:space="preserve">, as well as to petition the EPA for a review of </w:t>
      </w:r>
      <w:r w:rsidRPr="00DB37D9" w:rsidR="002401DE">
        <w:rPr>
          <w:rFonts w:eastAsia="Times New Roman" w:cstheme="minorHAnsi"/>
          <w:color w:val="000000"/>
        </w:rPr>
        <w:t xml:space="preserve">any discharge determination or standard </w:t>
      </w:r>
      <w:r w:rsidRPr="00DB37D9" w:rsidR="001407B0">
        <w:rPr>
          <w:rFonts w:eastAsia="Times New Roman" w:cstheme="minorHAnsi"/>
          <w:color w:val="000000"/>
        </w:rPr>
        <w:t>(</w:t>
      </w:r>
      <w:r w:rsidRPr="00DB37D9" w:rsidR="002401DE">
        <w:rPr>
          <w:rFonts w:eastAsia="Times New Roman" w:cstheme="minorHAnsi"/>
          <w:color w:val="000000"/>
        </w:rPr>
        <w:t xml:space="preserve">CWA </w:t>
      </w:r>
      <w:r w:rsidR="0097239F">
        <w:rPr>
          <w:rFonts w:eastAsia="Times New Roman" w:cstheme="minorHAnsi"/>
          <w:color w:val="000000"/>
        </w:rPr>
        <w:t>s</w:t>
      </w:r>
      <w:r w:rsidRPr="00DB37D9" w:rsidR="002401DE">
        <w:rPr>
          <w:rFonts w:eastAsia="Times New Roman" w:cstheme="minorHAnsi"/>
          <w:color w:val="000000"/>
        </w:rPr>
        <w:t>ection 312</w:t>
      </w:r>
      <w:r w:rsidRPr="00DB37D9" w:rsidR="008479F0">
        <w:rPr>
          <w:rFonts w:eastAsia="Times New Roman" w:cstheme="minorHAnsi"/>
          <w:color w:val="000000"/>
        </w:rPr>
        <w:t>(n)</w:t>
      </w:r>
      <w:r w:rsidRPr="00DB37D9" w:rsidR="002401DE">
        <w:rPr>
          <w:rFonts w:eastAsia="Times New Roman" w:cstheme="minorHAnsi"/>
          <w:color w:val="000000"/>
        </w:rPr>
        <w:t>(</w:t>
      </w:r>
      <w:r w:rsidRPr="00DB37D9" w:rsidR="005B7336">
        <w:rPr>
          <w:rFonts w:eastAsia="Times New Roman" w:cstheme="minorHAnsi"/>
          <w:color w:val="000000"/>
        </w:rPr>
        <w:t>5</w:t>
      </w:r>
      <w:r w:rsidRPr="00DB37D9" w:rsidR="002401DE">
        <w:rPr>
          <w:rFonts w:eastAsia="Times New Roman" w:cstheme="minorHAnsi"/>
          <w:color w:val="000000"/>
        </w:rPr>
        <w:t>)</w:t>
      </w:r>
      <w:r w:rsidRPr="00DB37D9" w:rsidR="005B7336">
        <w:rPr>
          <w:rFonts w:eastAsia="Times New Roman" w:cstheme="minorHAnsi"/>
          <w:color w:val="000000"/>
        </w:rPr>
        <w:t>(</w:t>
      </w:r>
      <w:r w:rsidRPr="00DB37D9">
        <w:rPr>
          <w:rFonts w:eastAsia="Times New Roman" w:cstheme="minorHAnsi"/>
          <w:color w:val="000000"/>
        </w:rPr>
        <w:t>D</w:t>
      </w:r>
      <w:r w:rsidRPr="00DB37D9" w:rsidR="005B7336">
        <w:rPr>
          <w:rFonts w:eastAsia="Times New Roman" w:cstheme="minorHAnsi"/>
          <w:color w:val="000000"/>
        </w:rPr>
        <w:t>))</w:t>
      </w:r>
      <w:r w:rsidRPr="00DB37D9" w:rsidR="002401DE">
        <w:rPr>
          <w:rFonts w:eastAsia="Times New Roman" w:cstheme="minorHAnsi"/>
          <w:color w:val="000000"/>
        </w:rPr>
        <w:t>.</w:t>
      </w:r>
    </w:p>
    <w:p w:rsidR="004F5378" w:rsidRPr="00DB37D9" w:rsidP="00FB3502" w14:paraId="611ADBB7" w14:textId="336E6C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0" w:right="720" w:firstLine="0"/>
        <w:rPr>
          <w:rFonts w:eastAsia="Times New Roman" w:cstheme="minorHAnsi"/>
        </w:rPr>
      </w:pPr>
      <w:r w:rsidRPr="00DB37D9">
        <w:rPr>
          <w:rFonts w:eastAsia="Times New Roman" w:cstheme="minorHAnsi"/>
          <w:color w:val="000000"/>
        </w:rPr>
        <w:t>Because the petition processes</w:t>
      </w:r>
      <w:r w:rsidRPr="00DB37D9" w:rsidR="008C458B">
        <w:rPr>
          <w:rFonts w:eastAsia="Times New Roman" w:cstheme="minorHAnsi"/>
          <w:color w:val="000000"/>
        </w:rPr>
        <w:t xml:space="preserve"> for both CWA </w:t>
      </w:r>
      <w:r w:rsidR="0097239F">
        <w:rPr>
          <w:rFonts w:eastAsia="Times New Roman" w:cstheme="minorHAnsi"/>
          <w:color w:val="000000"/>
        </w:rPr>
        <w:t>s</w:t>
      </w:r>
      <w:r w:rsidRPr="00DB37D9" w:rsidR="008C458B">
        <w:rPr>
          <w:rFonts w:eastAsia="Times New Roman" w:cstheme="minorHAnsi"/>
          <w:color w:val="000000"/>
        </w:rPr>
        <w:t xml:space="preserve">ection 312(f) and CWA </w:t>
      </w:r>
      <w:r w:rsidR="0097239F">
        <w:rPr>
          <w:rFonts w:eastAsia="Times New Roman" w:cstheme="minorHAnsi"/>
          <w:color w:val="000000"/>
        </w:rPr>
        <w:t>s</w:t>
      </w:r>
      <w:r w:rsidRPr="00DB37D9" w:rsidR="008C458B">
        <w:rPr>
          <w:rFonts w:eastAsia="Times New Roman" w:cstheme="minorHAnsi"/>
          <w:color w:val="000000"/>
        </w:rPr>
        <w:t>ection 312(n)</w:t>
      </w:r>
      <w:r w:rsidRPr="00DB37D9">
        <w:rPr>
          <w:rFonts w:eastAsia="Times New Roman" w:cstheme="minorHAnsi"/>
          <w:color w:val="000000"/>
        </w:rPr>
        <w:t xml:space="preserve"> are provided for in the statute, the EPA must maintain an approved information collection program that accounts for the burden on state respondents to develop the petitions as well as the burden </w:t>
      </w:r>
      <w:r w:rsidRPr="00DB37D9" w:rsidR="003C1662">
        <w:rPr>
          <w:rFonts w:eastAsia="Times New Roman" w:cstheme="minorHAnsi"/>
          <w:color w:val="000000"/>
        </w:rPr>
        <w:t>on</w:t>
      </w:r>
      <w:r w:rsidRPr="00DB37D9">
        <w:rPr>
          <w:rFonts w:eastAsia="Times New Roman" w:cstheme="minorHAnsi"/>
          <w:color w:val="000000"/>
        </w:rPr>
        <w:t xml:space="preserve"> the EPA to review them.</w:t>
      </w:r>
      <w:r w:rsidRPr="00DB37D9" w:rsidR="0084212A">
        <w:rPr>
          <w:rFonts w:eastAsia="Times New Roman" w:cstheme="minorHAnsi"/>
          <w:color w:val="000000"/>
        </w:rPr>
        <w:t xml:space="preserve"> </w:t>
      </w:r>
    </w:p>
    <w:p w:rsidR="00D47CB3" w:rsidRPr="00DB37D9" w:rsidP="008E78FE" w14:paraId="24F38A28" w14:textId="170A46D7">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DB37D9">
        <w:rPr>
          <w:rFonts w:asciiTheme="minorHAnsi" w:hAnsiTheme="minorHAnsi" w:cstheme="minorHAnsi"/>
          <w:b/>
          <w:bCs/>
          <w:color w:val="000000" w:themeColor="text1"/>
          <w:sz w:val="22"/>
          <w:szCs w:val="22"/>
        </w:rPr>
        <w:t>PRACTICAL UTILITY/USERS OF THE DATA</w:t>
      </w:r>
      <w:bookmarkEnd w:id="2"/>
      <w:r w:rsidRPr="00DB37D9" w:rsidR="00EF65DF">
        <w:rPr>
          <w:rFonts w:asciiTheme="minorHAnsi" w:hAnsiTheme="minorHAnsi" w:cstheme="minorHAnsi"/>
          <w:b/>
          <w:bCs/>
          <w:color w:val="000000" w:themeColor="text1"/>
          <w:sz w:val="22"/>
          <w:szCs w:val="22"/>
        </w:rPr>
        <w:t>:</w:t>
      </w:r>
    </w:p>
    <w:p w:rsidR="001E2E16" w:rsidP="00FB3502" w14:paraId="3E979F1B" w14:textId="1EA714C6">
      <w:pPr>
        <w:tabs>
          <w:tab w:val="left" w:pos="-1440"/>
          <w:tab w:val="left" w:pos="-720"/>
          <w:tab w:val="left" w:pos="0"/>
          <w:tab w:val="left" w:pos="1008"/>
          <w:tab w:val="left" w:pos="1440"/>
          <w:tab w:val="left" w:pos="2160"/>
          <w:tab w:val="left" w:pos="2880"/>
        </w:tabs>
        <w:spacing w:line="240" w:lineRule="auto"/>
        <w:ind w:left="0" w:firstLine="0"/>
        <w:contextualSpacing/>
        <w:rPr>
          <w:rFonts w:cstheme="minorHAnsi"/>
        </w:rPr>
      </w:pPr>
      <w:bookmarkStart w:id="3" w:name="_Toc156593370"/>
      <w:r w:rsidRPr="00DB37D9">
        <w:rPr>
          <w:rFonts w:cstheme="minorHAnsi"/>
        </w:rPr>
        <w:t xml:space="preserve">The information provided to the EPA for any one of the </w:t>
      </w:r>
      <w:r w:rsidRPr="00DB37D9" w:rsidR="001F1290">
        <w:rPr>
          <w:rFonts w:cstheme="minorHAnsi"/>
        </w:rPr>
        <w:t>petition</w:t>
      </w:r>
      <w:r w:rsidRPr="00DB37D9">
        <w:rPr>
          <w:rFonts w:cstheme="minorHAnsi"/>
        </w:rPr>
        <w:t xml:space="preserve"> types will be used to make the necessary determination in response to the </w:t>
      </w:r>
      <w:r>
        <w:rPr>
          <w:rFonts w:cstheme="minorHAnsi"/>
        </w:rPr>
        <w:t>petition</w:t>
      </w:r>
      <w:r w:rsidRPr="00DB37D9">
        <w:rPr>
          <w:rFonts w:cstheme="minorHAnsi"/>
        </w:rPr>
        <w:t xml:space="preserve">, as required by CWA </w:t>
      </w:r>
      <w:r w:rsidR="0097239F">
        <w:rPr>
          <w:rFonts w:cstheme="minorHAnsi"/>
        </w:rPr>
        <w:t>s</w:t>
      </w:r>
      <w:r w:rsidRPr="00DB37D9">
        <w:rPr>
          <w:rFonts w:cstheme="minorHAnsi"/>
        </w:rPr>
        <w:t>ection 312(f)</w:t>
      </w:r>
      <w:r>
        <w:rPr>
          <w:rFonts w:cstheme="minorHAnsi"/>
        </w:rPr>
        <w:t xml:space="preserve"> or 312(n)</w:t>
      </w:r>
      <w:r w:rsidRPr="00DB37D9">
        <w:rPr>
          <w:rFonts w:cstheme="minorHAnsi"/>
        </w:rPr>
        <w:t>.</w:t>
      </w:r>
    </w:p>
    <w:p w:rsidR="001E2E16" w:rsidP="00FB3502" w14:paraId="6415EFD1" w14:textId="77777777">
      <w:pPr>
        <w:tabs>
          <w:tab w:val="left" w:pos="-1440"/>
          <w:tab w:val="left" w:pos="-720"/>
          <w:tab w:val="left" w:pos="0"/>
          <w:tab w:val="left" w:pos="1008"/>
          <w:tab w:val="left" w:pos="1440"/>
          <w:tab w:val="left" w:pos="2160"/>
          <w:tab w:val="left" w:pos="2880"/>
        </w:tabs>
        <w:spacing w:line="240" w:lineRule="auto"/>
        <w:ind w:left="0" w:firstLine="0"/>
        <w:contextualSpacing/>
        <w:rPr>
          <w:rFonts w:cstheme="minorHAnsi"/>
        </w:rPr>
      </w:pPr>
    </w:p>
    <w:p w:rsidR="002C7D78" w:rsidRPr="00DB37D9" w:rsidP="00FB3502" w14:paraId="643C848B" w14:textId="0EAA6937">
      <w:pPr>
        <w:tabs>
          <w:tab w:val="left" w:pos="-1440"/>
          <w:tab w:val="left" w:pos="-720"/>
          <w:tab w:val="left" w:pos="0"/>
          <w:tab w:val="left" w:pos="1008"/>
          <w:tab w:val="left" w:pos="1440"/>
          <w:tab w:val="left" w:pos="2160"/>
          <w:tab w:val="left" w:pos="2880"/>
        </w:tabs>
        <w:spacing w:line="240" w:lineRule="auto"/>
        <w:ind w:left="0" w:firstLine="0"/>
        <w:contextualSpacing/>
        <w:rPr>
          <w:rFonts w:cstheme="minorHAnsi"/>
        </w:rPr>
      </w:pPr>
      <w:r>
        <w:rPr>
          <w:rFonts w:cstheme="minorHAnsi"/>
          <w:b/>
          <w:bCs/>
        </w:rPr>
        <w:t>Vessel Sewage:</w:t>
      </w:r>
    </w:p>
    <w:p w:rsidR="002C7D78" w:rsidRPr="00DB37D9" w:rsidP="00FB3502" w14:paraId="66BA9EF8" w14:textId="371303A4">
      <w:pPr>
        <w:pStyle w:val="ListParagraph"/>
        <w:numPr>
          <w:ilvl w:val="0"/>
          <w:numId w:val="15"/>
        </w:numPr>
        <w:tabs>
          <w:tab w:val="left" w:pos="-1440"/>
          <w:tab w:val="left" w:pos="-720"/>
          <w:tab w:val="left" w:pos="0"/>
          <w:tab w:val="left" w:pos="1008"/>
          <w:tab w:val="left" w:pos="1440"/>
          <w:tab w:val="left" w:pos="2160"/>
          <w:tab w:val="left" w:pos="2880"/>
        </w:tabs>
        <w:spacing w:line="240" w:lineRule="auto"/>
        <w:rPr>
          <w:rFonts w:cstheme="minorHAnsi"/>
        </w:rPr>
      </w:pPr>
      <w:r w:rsidRPr="00DB37D9">
        <w:rPr>
          <w:rFonts w:cstheme="minorHAnsi"/>
        </w:rPr>
        <w:t xml:space="preserve">For </w:t>
      </w:r>
      <w:r w:rsidRPr="00DB37D9" w:rsidR="00F97A71">
        <w:rPr>
          <w:rFonts w:cstheme="minorHAnsi"/>
        </w:rPr>
        <w:t>petitions</w:t>
      </w:r>
      <w:r w:rsidRPr="00DB37D9">
        <w:rPr>
          <w:rFonts w:cstheme="minorHAnsi"/>
        </w:rPr>
        <w:t xml:space="preserve"> submitted pursuant to </w:t>
      </w:r>
      <w:r w:rsidRPr="00DB37D9">
        <w:rPr>
          <w:rFonts w:cstheme="minorHAnsi"/>
          <w:b/>
          <w:bCs/>
        </w:rPr>
        <w:t xml:space="preserve">CWA </w:t>
      </w:r>
      <w:r w:rsidR="0097239F">
        <w:rPr>
          <w:rFonts w:cstheme="minorHAnsi"/>
          <w:b/>
          <w:bCs/>
        </w:rPr>
        <w:t>s</w:t>
      </w:r>
      <w:r w:rsidRPr="00DB37D9">
        <w:rPr>
          <w:rFonts w:cstheme="minorHAnsi"/>
          <w:b/>
          <w:bCs/>
        </w:rPr>
        <w:t>ection 312(f)(3):</w:t>
      </w:r>
      <w:r w:rsidRPr="00DB37D9">
        <w:rPr>
          <w:rFonts w:cstheme="minorHAnsi"/>
        </w:rPr>
        <w:t xml:space="preserve"> The EPA must determine whether adequate facilities for the safe and sanitary removal and treatment of sewage from all vessels are reasonably available for such water to which such prohibition would apply. The state must provide the EPA with sufficient information to make such a determination, as identified in the EPA’s implementing regulations at 40 CFR 140.4(a).</w:t>
      </w:r>
    </w:p>
    <w:p w:rsidR="00FB12C4" w:rsidRPr="00DB37D9" w:rsidP="00FB12C4" w14:paraId="07579360" w14:textId="77777777">
      <w:pPr>
        <w:pStyle w:val="ListParagraph"/>
        <w:tabs>
          <w:tab w:val="left" w:pos="-1440"/>
          <w:tab w:val="left" w:pos="-720"/>
          <w:tab w:val="left" w:pos="0"/>
          <w:tab w:val="left" w:pos="1008"/>
          <w:tab w:val="left" w:pos="1440"/>
          <w:tab w:val="left" w:pos="2160"/>
          <w:tab w:val="left" w:pos="2880"/>
        </w:tabs>
        <w:spacing w:line="240" w:lineRule="auto"/>
        <w:ind w:firstLine="0"/>
        <w:rPr>
          <w:rFonts w:cstheme="minorHAnsi"/>
        </w:rPr>
      </w:pPr>
    </w:p>
    <w:p w:rsidR="002C7D78" w:rsidRPr="00DB37D9" w:rsidP="008E78FE" w14:paraId="1F9A3580" w14:textId="586675D5">
      <w:pPr>
        <w:pStyle w:val="ListParagraph"/>
        <w:numPr>
          <w:ilvl w:val="0"/>
          <w:numId w:val="15"/>
        </w:numPr>
        <w:tabs>
          <w:tab w:val="left" w:pos="-1440"/>
          <w:tab w:val="left" w:pos="-720"/>
          <w:tab w:val="left" w:pos="0"/>
          <w:tab w:val="left" w:pos="1008"/>
          <w:tab w:val="left" w:pos="1440"/>
          <w:tab w:val="left" w:pos="2160"/>
          <w:tab w:val="left" w:pos="2880"/>
        </w:tabs>
        <w:spacing w:line="240" w:lineRule="auto"/>
        <w:rPr>
          <w:rFonts w:cstheme="minorHAnsi"/>
        </w:rPr>
      </w:pPr>
      <w:r w:rsidRPr="00DB37D9">
        <w:rPr>
          <w:rFonts w:cstheme="minorHAnsi"/>
        </w:rPr>
        <w:t xml:space="preserve">For </w:t>
      </w:r>
      <w:r w:rsidRPr="00DB37D9" w:rsidR="000C793A">
        <w:rPr>
          <w:rFonts w:cstheme="minorHAnsi"/>
        </w:rPr>
        <w:t>petitions</w:t>
      </w:r>
      <w:r w:rsidRPr="00DB37D9">
        <w:rPr>
          <w:rFonts w:cstheme="minorHAnsi"/>
        </w:rPr>
        <w:t xml:space="preserve"> submitted pursuant to </w:t>
      </w:r>
      <w:r w:rsidRPr="00DB37D9">
        <w:rPr>
          <w:rFonts w:cstheme="minorHAnsi"/>
          <w:b/>
          <w:bCs/>
        </w:rPr>
        <w:t xml:space="preserve">CWA </w:t>
      </w:r>
      <w:r w:rsidR="0097239F">
        <w:rPr>
          <w:rFonts w:cstheme="minorHAnsi"/>
          <w:b/>
          <w:bCs/>
        </w:rPr>
        <w:t>s</w:t>
      </w:r>
      <w:r w:rsidRPr="00DB37D9">
        <w:rPr>
          <w:rFonts w:cstheme="minorHAnsi"/>
          <w:b/>
          <w:bCs/>
        </w:rPr>
        <w:t>ection 312(f)(4)(A):</w:t>
      </w:r>
      <w:r w:rsidRPr="00DB37D9">
        <w:rPr>
          <w:rFonts w:cstheme="minorHAnsi"/>
        </w:rPr>
        <w:t xml:space="preserve"> The EPA must determine whether the protection and enhancement of the quality of the specified waters require a complete prohibition. The state must provide the EPA with sufficient information to make such a determination, as identified in the EPA’s implementing regulations at 40 CFR 140.4(b).</w:t>
      </w:r>
    </w:p>
    <w:p w:rsidR="00FB12C4" w:rsidRPr="00DB37D9" w:rsidP="00FB12C4" w14:paraId="1016FF52" w14:textId="77777777">
      <w:pPr>
        <w:pStyle w:val="ListParagraph"/>
        <w:tabs>
          <w:tab w:val="left" w:pos="-1440"/>
          <w:tab w:val="left" w:pos="-720"/>
          <w:tab w:val="left" w:pos="0"/>
          <w:tab w:val="left" w:pos="1008"/>
          <w:tab w:val="left" w:pos="1440"/>
          <w:tab w:val="left" w:pos="2160"/>
          <w:tab w:val="left" w:pos="2880"/>
        </w:tabs>
        <w:spacing w:line="240" w:lineRule="auto"/>
        <w:ind w:firstLine="0"/>
        <w:rPr>
          <w:rFonts w:cstheme="minorHAnsi"/>
        </w:rPr>
      </w:pPr>
    </w:p>
    <w:p w:rsidR="002C7D78" w:rsidRPr="00DB37D9" w:rsidP="00197642" w14:paraId="40356E84" w14:textId="6DC341A5">
      <w:pPr>
        <w:pStyle w:val="ListParagraph"/>
        <w:numPr>
          <w:ilvl w:val="0"/>
          <w:numId w:val="15"/>
        </w:numPr>
        <w:tabs>
          <w:tab w:val="left" w:pos="-1440"/>
          <w:tab w:val="left" w:pos="-720"/>
          <w:tab w:val="left" w:pos="0"/>
          <w:tab w:val="left" w:pos="1008"/>
          <w:tab w:val="left" w:pos="1440"/>
          <w:tab w:val="left" w:pos="2160"/>
          <w:tab w:val="left" w:pos="2880"/>
        </w:tabs>
        <w:spacing w:line="240" w:lineRule="auto"/>
        <w:rPr>
          <w:rFonts w:cstheme="minorHAnsi"/>
        </w:rPr>
      </w:pPr>
      <w:r w:rsidRPr="00DB37D9">
        <w:rPr>
          <w:rFonts w:cstheme="minorHAnsi"/>
        </w:rPr>
        <w:t xml:space="preserve">For </w:t>
      </w:r>
      <w:r w:rsidRPr="00DB37D9" w:rsidR="000C793A">
        <w:rPr>
          <w:rFonts w:cstheme="minorHAnsi"/>
        </w:rPr>
        <w:t>petition</w:t>
      </w:r>
      <w:r w:rsidRPr="00DB37D9" w:rsidR="003932F5">
        <w:rPr>
          <w:rFonts w:cstheme="minorHAnsi"/>
        </w:rPr>
        <w:t>s</w:t>
      </w:r>
      <w:r w:rsidRPr="00DB37D9">
        <w:rPr>
          <w:rFonts w:cstheme="minorHAnsi"/>
        </w:rPr>
        <w:t xml:space="preserve"> submitted pursuant to </w:t>
      </w:r>
      <w:r w:rsidRPr="00DB37D9">
        <w:rPr>
          <w:rFonts w:cstheme="minorHAnsi"/>
          <w:b/>
          <w:bCs/>
        </w:rPr>
        <w:t xml:space="preserve">CWA </w:t>
      </w:r>
      <w:r w:rsidR="0097239F">
        <w:rPr>
          <w:rFonts w:cstheme="minorHAnsi"/>
          <w:b/>
          <w:bCs/>
        </w:rPr>
        <w:t>s</w:t>
      </w:r>
      <w:r w:rsidRPr="00DB37D9">
        <w:rPr>
          <w:rFonts w:cstheme="minorHAnsi"/>
          <w:b/>
          <w:bCs/>
        </w:rPr>
        <w:t>ection 312(f)(4)(B)</w:t>
      </w:r>
      <w:r w:rsidRPr="00DB37D9">
        <w:rPr>
          <w:rFonts w:cstheme="minorHAnsi"/>
        </w:rPr>
        <w:t>: The EPA must establish a drinking water intake zone where the discharge of sewage should be prohibited. The state must provide the EPA with sufficient information to support the designation, as identified in the EPA’s implementing regulations at 40 CFR 140.4(c)</w:t>
      </w:r>
    </w:p>
    <w:p w:rsidR="00306AE7" w:rsidRPr="00DB37D9" w:rsidP="00FB3502" w14:paraId="1D94B5D6" w14:textId="5245813E">
      <w:pPr>
        <w:tabs>
          <w:tab w:val="left" w:pos="-1440"/>
          <w:tab w:val="left" w:pos="-720"/>
          <w:tab w:val="left" w:pos="0"/>
          <w:tab w:val="left" w:pos="1008"/>
          <w:tab w:val="left" w:pos="1440"/>
          <w:tab w:val="left" w:pos="2160"/>
          <w:tab w:val="left" w:pos="2880"/>
        </w:tabs>
        <w:spacing w:line="240" w:lineRule="auto"/>
        <w:ind w:left="0" w:firstLine="0"/>
        <w:contextualSpacing/>
        <w:rPr>
          <w:rFonts w:cstheme="minorHAnsi"/>
        </w:rPr>
      </w:pPr>
      <w:r w:rsidRPr="007C718A">
        <w:rPr>
          <w:rFonts w:cstheme="minorHAnsi"/>
          <w:b/>
          <w:bCs/>
        </w:rPr>
        <w:t xml:space="preserve">UNDS: </w:t>
      </w:r>
      <w:r w:rsidRPr="00DB37D9" w:rsidR="00D74A8D">
        <w:rPr>
          <w:rFonts w:cstheme="minorHAnsi"/>
        </w:rPr>
        <w:t>To date</w:t>
      </w:r>
      <w:r w:rsidRPr="00DB37D9" w:rsidR="00402435">
        <w:rPr>
          <w:rFonts w:cstheme="minorHAnsi"/>
        </w:rPr>
        <w:t xml:space="preserve">, the EPA has not received any </w:t>
      </w:r>
      <w:r w:rsidR="002C1901">
        <w:rPr>
          <w:rFonts w:cstheme="minorHAnsi"/>
        </w:rPr>
        <w:t xml:space="preserve">UNDS </w:t>
      </w:r>
      <w:r w:rsidRPr="00DB37D9" w:rsidR="00402435">
        <w:rPr>
          <w:rFonts w:cstheme="minorHAnsi"/>
        </w:rPr>
        <w:t>petitions from state respondents</w:t>
      </w:r>
      <w:r w:rsidRPr="00DB37D9" w:rsidR="009F6A11">
        <w:rPr>
          <w:rFonts w:cstheme="minorHAnsi"/>
        </w:rPr>
        <w:t xml:space="preserve">; however, an approved information collection is required </w:t>
      </w:r>
      <w:r w:rsidRPr="00DB37D9" w:rsidR="0065526A">
        <w:rPr>
          <w:rFonts w:cstheme="minorHAnsi"/>
        </w:rPr>
        <w:t>if</w:t>
      </w:r>
      <w:r w:rsidRPr="00DB37D9" w:rsidR="009F6A11">
        <w:rPr>
          <w:rFonts w:cstheme="minorHAnsi"/>
        </w:rPr>
        <w:t xml:space="preserve"> a state determines to develop and submit such a petition</w:t>
      </w:r>
      <w:r w:rsidRPr="00DB37D9" w:rsidR="00402435">
        <w:rPr>
          <w:rFonts w:cstheme="minorHAnsi"/>
        </w:rPr>
        <w:t>.</w:t>
      </w:r>
      <w:r w:rsidRPr="00DB37D9" w:rsidR="00D74A8D">
        <w:rPr>
          <w:rFonts w:cstheme="minorHAnsi"/>
        </w:rPr>
        <w:t xml:space="preserve"> </w:t>
      </w:r>
    </w:p>
    <w:p w:rsidR="00F27AA9" w:rsidRPr="00DB37D9" w:rsidP="00DC7167" w14:paraId="4525C4AA" w14:textId="4CEB0D26">
      <w:pPr>
        <w:pStyle w:val="ListParagraph"/>
        <w:numPr>
          <w:ilvl w:val="0"/>
          <w:numId w:val="16"/>
        </w:numPr>
        <w:tabs>
          <w:tab w:val="left" w:pos="-1440"/>
          <w:tab w:val="left" w:pos="-720"/>
          <w:tab w:val="left" w:pos="0"/>
          <w:tab w:val="left" w:pos="900"/>
          <w:tab w:val="left" w:pos="1440"/>
          <w:tab w:val="left" w:pos="2160"/>
          <w:tab w:val="left" w:pos="2880"/>
        </w:tabs>
        <w:spacing w:line="240" w:lineRule="auto"/>
        <w:ind w:left="720"/>
        <w:rPr>
          <w:rFonts w:cstheme="minorHAnsi"/>
        </w:rPr>
      </w:pPr>
      <w:r w:rsidRPr="00DB37D9">
        <w:rPr>
          <w:rFonts w:cstheme="minorHAnsi"/>
        </w:rPr>
        <w:t xml:space="preserve">For </w:t>
      </w:r>
      <w:r w:rsidRPr="00DB37D9" w:rsidR="00200D64">
        <w:rPr>
          <w:rFonts w:cstheme="minorHAnsi"/>
        </w:rPr>
        <w:t>petitions</w:t>
      </w:r>
      <w:r w:rsidRPr="00DB37D9">
        <w:rPr>
          <w:rFonts w:cstheme="minorHAnsi"/>
        </w:rPr>
        <w:t xml:space="preserve"> submitted pursuant to </w:t>
      </w:r>
      <w:r w:rsidRPr="00DB37D9">
        <w:rPr>
          <w:rFonts w:cstheme="minorHAnsi"/>
          <w:b/>
          <w:bCs/>
        </w:rPr>
        <w:t xml:space="preserve">CWA </w:t>
      </w:r>
      <w:r w:rsidR="0097239F">
        <w:rPr>
          <w:rFonts w:cstheme="minorHAnsi"/>
          <w:b/>
          <w:bCs/>
        </w:rPr>
        <w:t>s</w:t>
      </w:r>
      <w:r w:rsidRPr="00DB37D9">
        <w:rPr>
          <w:rFonts w:cstheme="minorHAnsi"/>
          <w:b/>
          <w:bCs/>
        </w:rPr>
        <w:t>ection 312(n)(7)(</w:t>
      </w:r>
      <w:r w:rsidRPr="00DB37D9" w:rsidR="00A8290D">
        <w:rPr>
          <w:rFonts w:cstheme="minorHAnsi"/>
          <w:b/>
          <w:bCs/>
        </w:rPr>
        <w:t>A)</w:t>
      </w:r>
      <w:r w:rsidRPr="00DB37D9" w:rsidR="004F5378">
        <w:rPr>
          <w:rFonts w:cstheme="minorHAnsi"/>
          <w:i/>
          <w:iCs/>
        </w:rPr>
        <w:t>:</w:t>
      </w:r>
      <w:r w:rsidRPr="00DB37D9" w:rsidR="004F5378">
        <w:rPr>
          <w:rFonts w:cstheme="minorHAnsi"/>
        </w:rPr>
        <w:t xml:space="preserve"> </w:t>
      </w:r>
      <w:r w:rsidRPr="00DB37D9" w:rsidR="00FE1C72">
        <w:rPr>
          <w:rFonts w:cstheme="minorHAnsi"/>
        </w:rPr>
        <w:t>T</w:t>
      </w:r>
      <w:r w:rsidRPr="00DB37D9" w:rsidR="005D2334">
        <w:rPr>
          <w:rFonts w:cstheme="minorHAnsi"/>
        </w:rPr>
        <w:t xml:space="preserve">he EPA must first determine that: (1) adequate facilities for the safe and sanitary removal of the discharge are reasonably available for the waters to which the prohibition would apply; and (2) the prohibition will not have the effect of discriminating against a vessel of the Armed Forces by reason of the ownership or operation by the Federal Government, or the military function, of the vessel (33 </w:t>
      </w:r>
      <w:r w:rsidRPr="00DB37D9" w:rsidR="005D2334">
        <w:rPr>
          <w:rFonts w:cstheme="minorHAnsi"/>
        </w:rPr>
        <w:t xml:space="preserve">U.S.C. 1322(n)(7)(A)). The state must provide </w:t>
      </w:r>
      <w:r w:rsidRPr="00DB37D9" w:rsidR="00BE6DC4">
        <w:rPr>
          <w:rFonts w:cstheme="minorHAnsi"/>
        </w:rPr>
        <w:t>the EPA</w:t>
      </w:r>
      <w:r w:rsidRPr="00DB37D9" w:rsidR="005D2334">
        <w:rPr>
          <w:rFonts w:cstheme="minorHAnsi"/>
        </w:rPr>
        <w:t xml:space="preserve"> with sufficient information to make such a determination, as identified in the EPA’s implementing regulations at 40 CFR 1700.9(a).</w:t>
      </w:r>
    </w:p>
    <w:p w:rsidR="00F27AA9" w:rsidRPr="00DB37D9" w:rsidP="00DC7167" w14:paraId="59824E12" w14:textId="77777777">
      <w:pPr>
        <w:pStyle w:val="ListParagraph"/>
        <w:tabs>
          <w:tab w:val="left" w:pos="-1440"/>
          <w:tab w:val="left" w:pos="-720"/>
          <w:tab w:val="left" w:pos="0"/>
          <w:tab w:val="left" w:pos="900"/>
          <w:tab w:val="left" w:pos="1440"/>
          <w:tab w:val="left" w:pos="2160"/>
          <w:tab w:val="left" w:pos="2880"/>
        </w:tabs>
        <w:spacing w:line="240" w:lineRule="auto"/>
        <w:ind w:hanging="360"/>
        <w:rPr>
          <w:rFonts w:cstheme="minorHAnsi"/>
        </w:rPr>
      </w:pPr>
    </w:p>
    <w:p w:rsidR="00F27AA9" w:rsidRPr="00DB37D9" w:rsidP="00DC7167" w14:paraId="45009B98" w14:textId="3CB3BD3D">
      <w:pPr>
        <w:pStyle w:val="ListParagraph"/>
        <w:numPr>
          <w:ilvl w:val="0"/>
          <w:numId w:val="16"/>
        </w:numPr>
        <w:tabs>
          <w:tab w:val="left" w:pos="-1440"/>
          <w:tab w:val="left" w:pos="-720"/>
          <w:tab w:val="left" w:pos="0"/>
          <w:tab w:val="left" w:pos="900"/>
          <w:tab w:val="left" w:pos="1440"/>
          <w:tab w:val="left" w:pos="2160"/>
          <w:tab w:val="left" w:pos="2880"/>
        </w:tabs>
        <w:spacing w:line="240" w:lineRule="auto"/>
        <w:ind w:left="720"/>
        <w:rPr>
          <w:rFonts w:cstheme="minorHAnsi"/>
        </w:rPr>
      </w:pPr>
      <w:r w:rsidRPr="00DB37D9">
        <w:rPr>
          <w:rFonts w:cstheme="minorHAnsi"/>
        </w:rPr>
        <w:t xml:space="preserve">For </w:t>
      </w:r>
      <w:r w:rsidRPr="00DB37D9" w:rsidR="00200D64">
        <w:rPr>
          <w:rFonts w:cstheme="minorHAnsi"/>
        </w:rPr>
        <w:t>petitions</w:t>
      </w:r>
      <w:r w:rsidRPr="00DB37D9">
        <w:rPr>
          <w:rFonts w:cstheme="minorHAnsi"/>
        </w:rPr>
        <w:t xml:space="preserve"> submitted pursuant to</w:t>
      </w:r>
      <w:r w:rsidRPr="00DB37D9">
        <w:rPr>
          <w:rFonts w:cstheme="minorHAnsi"/>
          <w:b/>
          <w:bCs/>
        </w:rPr>
        <w:t xml:space="preserve"> CWA </w:t>
      </w:r>
      <w:r w:rsidR="0097239F">
        <w:rPr>
          <w:rFonts w:cstheme="minorHAnsi"/>
          <w:b/>
          <w:bCs/>
        </w:rPr>
        <w:t>s</w:t>
      </w:r>
      <w:r w:rsidRPr="00DB37D9">
        <w:rPr>
          <w:rFonts w:cstheme="minorHAnsi"/>
          <w:b/>
          <w:bCs/>
        </w:rPr>
        <w:t>ection 312(n)(7)(B)</w:t>
      </w:r>
      <w:r w:rsidRPr="00DB37D9" w:rsidR="004F5378">
        <w:rPr>
          <w:rFonts w:cstheme="minorHAnsi"/>
        </w:rPr>
        <w:t xml:space="preserve">: </w:t>
      </w:r>
      <w:r w:rsidRPr="00DB37D9" w:rsidR="005D2334">
        <w:rPr>
          <w:rFonts w:cstheme="minorHAnsi"/>
        </w:rPr>
        <w:t>Upon application by a state, in order for</w:t>
      </w:r>
      <w:r w:rsidRPr="00DB37D9" w:rsidR="00D1527D">
        <w:rPr>
          <w:rFonts w:cstheme="minorHAnsi"/>
        </w:rPr>
        <w:t xml:space="preserve"> the</w:t>
      </w:r>
      <w:r w:rsidRPr="00DB37D9" w:rsidR="005D2334">
        <w:rPr>
          <w:rFonts w:cstheme="minorHAnsi"/>
        </w:rPr>
        <w:t xml:space="preserve"> EPA to prohibit one or more UNDS discharges, the EPA must determine that: (1) the protection and enhancement of the quality of the specified waters require a prohibition of the discharge; (2) adequate facilities for the safe and sanitary removal of the discharge are reasonably available for the waters to which the prohibition would apply; and (3) the prohibition will not have the effect of discriminating against a vessel of the Armed Forces by reason of the ownership or operation by the Federal Government, or the military function, of the vessel (33 U.S.C. 1322(n)(7)(B)).</w:t>
      </w:r>
      <w:r w:rsidRPr="00DB37D9" w:rsidR="00CC6AD8">
        <w:rPr>
          <w:rFonts w:cstheme="minorHAnsi"/>
        </w:rPr>
        <w:t xml:space="preserve"> The state must provide the EPA with sufficient information to make such a determination, as identified in the EPA’s implementing regulations 40 CFR</w:t>
      </w:r>
      <w:r w:rsidRPr="00DB37D9" w:rsidR="00763923">
        <w:rPr>
          <w:rFonts w:cstheme="minorHAnsi"/>
        </w:rPr>
        <w:t xml:space="preserve"> 1700.10(a).</w:t>
      </w:r>
    </w:p>
    <w:p w:rsidR="00F27AA9" w:rsidRPr="00DB37D9" w:rsidP="00DC7167" w14:paraId="435DDF46" w14:textId="77777777">
      <w:pPr>
        <w:pStyle w:val="ListParagraph"/>
        <w:spacing w:line="240" w:lineRule="auto"/>
        <w:ind w:hanging="360"/>
        <w:rPr>
          <w:rFonts w:cstheme="minorHAnsi"/>
        </w:rPr>
      </w:pPr>
    </w:p>
    <w:p w:rsidR="004F5378" w:rsidRPr="00DB37D9" w:rsidP="00DC7167" w14:paraId="7A059EAC" w14:textId="08505917">
      <w:pPr>
        <w:pStyle w:val="ListParagraph"/>
        <w:numPr>
          <w:ilvl w:val="0"/>
          <w:numId w:val="16"/>
        </w:numPr>
        <w:tabs>
          <w:tab w:val="left" w:pos="-1440"/>
          <w:tab w:val="left" w:pos="-720"/>
          <w:tab w:val="left" w:pos="0"/>
          <w:tab w:val="left" w:pos="900"/>
          <w:tab w:val="left" w:pos="1440"/>
          <w:tab w:val="left" w:pos="2160"/>
          <w:tab w:val="left" w:pos="2880"/>
        </w:tabs>
        <w:spacing w:line="240" w:lineRule="auto"/>
        <w:ind w:left="720"/>
        <w:rPr>
          <w:rFonts w:cstheme="minorHAnsi"/>
        </w:rPr>
      </w:pPr>
      <w:r w:rsidRPr="00DB37D9">
        <w:rPr>
          <w:rFonts w:cstheme="minorHAnsi"/>
        </w:rPr>
        <w:t xml:space="preserve">For applications submitted pursuant to </w:t>
      </w:r>
      <w:r w:rsidRPr="00DB37D9">
        <w:rPr>
          <w:rFonts w:cstheme="minorHAnsi"/>
          <w:b/>
          <w:bCs/>
        </w:rPr>
        <w:t xml:space="preserve">CWA </w:t>
      </w:r>
      <w:r w:rsidR="0097239F">
        <w:rPr>
          <w:rFonts w:cstheme="minorHAnsi"/>
          <w:b/>
          <w:bCs/>
        </w:rPr>
        <w:t>s</w:t>
      </w:r>
      <w:r w:rsidRPr="00DB37D9">
        <w:rPr>
          <w:rFonts w:cstheme="minorHAnsi"/>
          <w:b/>
          <w:bCs/>
        </w:rPr>
        <w:t>ection 312(n)(5)(D)</w:t>
      </w:r>
      <w:r w:rsidRPr="00DB37D9" w:rsidR="00C27A86">
        <w:rPr>
          <w:rFonts w:cstheme="minorHAnsi"/>
        </w:rPr>
        <w:t>:</w:t>
      </w:r>
      <w:r w:rsidRPr="00DB37D9" w:rsidR="007528AD">
        <w:rPr>
          <w:rFonts w:cstheme="minorHAnsi"/>
          <w:b/>
          <w:bCs/>
        </w:rPr>
        <w:t xml:space="preserve"> </w:t>
      </w:r>
      <w:r w:rsidRPr="00DB37D9" w:rsidR="005D2334">
        <w:rPr>
          <w:rFonts w:cstheme="minorHAnsi"/>
        </w:rPr>
        <w:t xml:space="preserve">A state may petition the EPA and the </w:t>
      </w:r>
      <w:r w:rsidRPr="00DB37D9" w:rsidR="005D6131">
        <w:rPr>
          <w:rFonts w:cstheme="minorHAnsi"/>
        </w:rPr>
        <w:t>DoW</w:t>
      </w:r>
      <w:r w:rsidRPr="00DB37D9" w:rsidR="005D2334">
        <w:rPr>
          <w:rFonts w:cstheme="minorHAnsi"/>
        </w:rPr>
        <w:t xml:space="preserve"> to review a determination of whether an UNDS discharge require</w:t>
      </w:r>
      <w:r w:rsidR="00780AA1">
        <w:rPr>
          <w:rFonts w:cstheme="minorHAnsi"/>
        </w:rPr>
        <w:t>s</w:t>
      </w:r>
      <w:r w:rsidRPr="00DB37D9" w:rsidR="005D2334">
        <w:rPr>
          <w:rFonts w:cstheme="minorHAnsi"/>
        </w:rPr>
        <w:t xml:space="preserve"> </w:t>
      </w:r>
      <w:r w:rsidRPr="00DB37D9" w:rsidR="00EF2460">
        <w:rPr>
          <w:rFonts w:cstheme="minorHAnsi"/>
        </w:rPr>
        <w:t>control. State</w:t>
      </w:r>
      <w:r w:rsidRPr="00DB37D9" w:rsidR="00111C07">
        <w:rPr>
          <w:rFonts w:cstheme="minorHAnsi"/>
        </w:rPr>
        <w:t>s</w:t>
      </w:r>
      <w:r w:rsidRPr="00DB37D9" w:rsidR="005D2334">
        <w:rPr>
          <w:rFonts w:cstheme="minorHAnsi"/>
        </w:rPr>
        <w:t xml:space="preserve"> may also petition for review of any standard of performance that has been promulgated to control an UNDS discharge. The petition must identify significant new scientific and technical information that could reasonably result in a change to the determination or standard (33 U.S.C. 1322(n)(5)(D)) and discuss how the information is relevant to one or more of the seven factors which</w:t>
      </w:r>
      <w:r w:rsidRPr="00DB37D9" w:rsidR="00763923">
        <w:rPr>
          <w:rFonts w:cstheme="minorHAnsi"/>
        </w:rPr>
        <w:t xml:space="preserve"> the EPA and the </w:t>
      </w:r>
      <w:r w:rsidRPr="00DB37D9" w:rsidR="005D6131">
        <w:rPr>
          <w:rFonts w:cstheme="minorHAnsi"/>
        </w:rPr>
        <w:t>DoW</w:t>
      </w:r>
      <w:r w:rsidRPr="00DB37D9" w:rsidR="00763923">
        <w:rPr>
          <w:rFonts w:cstheme="minorHAnsi"/>
        </w:rPr>
        <w:t xml:space="preserve"> are required to consider (33 U.S.C.1322(n)(2)(B)</w:t>
      </w:r>
      <w:r w:rsidRPr="00DB37D9" w:rsidR="0073068A">
        <w:rPr>
          <w:rFonts w:cstheme="minorHAnsi"/>
        </w:rPr>
        <w:t>). These requirements are identified in 40 CFR 1700.11-1700.13.</w:t>
      </w:r>
      <w:r w:rsidRPr="00DB37D9" w:rsidR="005D2334">
        <w:rPr>
          <w:rFonts w:cstheme="minorHAnsi"/>
        </w:rPr>
        <w:t xml:space="preserve"> </w:t>
      </w:r>
    </w:p>
    <w:p w:rsidR="00074917" w:rsidRPr="00DB37D9" w:rsidP="008E78FE" w14:paraId="1522D565" w14:textId="69CCCACD">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DB37D9">
        <w:rPr>
          <w:rFonts w:asciiTheme="minorHAnsi" w:hAnsiTheme="minorHAnsi" w:cstheme="minorHAnsi"/>
          <w:b/>
          <w:bCs/>
          <w:color w:val="000000" w:themeColor="text1"/>
          <w:sz w:val="22"/>
          <w:szCs w:val="22"/>
        </w:rPr>
        <w:t>USE OF TECHNOLOGY</w:t>
      </w:r>
      <w:bookmarkEnd w:id="3"/>
      <w:r w:rsidRPr="00DB37D9" w:rsidR="00EF65DF">
        <w:rPr>
          <w:rFonts w:asciiTheme="minorHAnsi" w:hAnsiTheme="minorHAnsi" w:cstheme="minorHAnsi"/>
          <w:b/>
          <w:bCs/>
          <w:color w:val="000000" w:themeColor="text1"/>
          <w:sz w:val="22"/>
          <w:szCs w:val="22"/>
        </w:rPr>
        <w:t>:</w:t>
      </w:r>
    </w:p>
    <w:p w:rsidR="009F1E00" w:rsidRPr="00DB37D9" w:rsidP="00FB3502" w14:paraId="7B30150C" w14:textId="034CC73B">
      <w:pPr>
        <w:spacing w:line="240" w:lineRule="auto"/>
        <w:ind w:left="0" w:firstLine="0"/>
        <w:rPr>
          <w:rFonts w:cstheme="minorHAnsi"/>
        </w:rPr>
      </w:pPr>
      <w:r w:rsidRPr="00DB37D9">
        <w:rPr>
          <w:rFonts w:cstheme="minorHAnsi"/>
        </w:rPr>
        <w:t xml:space="preserve">The </w:t>
      </w:r>
      <w:r w:rsidRPr="00DB37D9" w:rsidR="00173DDD">
        <w:rPr>
          <w:rFonts w:cstheme="minorHAnsi"/>
        </w:rPr>
        <w:t xml:space="preserve">petitions developed by state respondents in accordance with this information collection may be submitted to the EPA via electronic means (i.e., </w:t>
      </w:r>
      <w:r w:rsidRPr="00DB37D9" w:rsidR="00DB0B05">
        <w:rPr>
          <w:rFonts w:cstheme="minorHAnsi"/>
        </w:rPr>
        <w:t>e-mail). The EPA does not otherwise prescribe how the state respondent gather</w:t>
      </w:r>
      <w:r w:rsidRPr="00DB37D9" w:rsidR="004436D4">
        <w:rPr>
          <w:rFonts w:cstheme="minorHAnsi"/>
        </w:rPr>
        <w:t>s</w:t>
      </w:r>
      <w:r w:rsidRPr="00DB37D9" w:rsidR="00DB0B05">
        <w:rPr>
          <w:rFonts w:cstheme="minorHAnsi"/>
        </w:rPr>
        <w:t xml:space="preserve"> the necessary information to support a petition. </w:t>
      </w:r>
    </w:p>
    <w:p w:rsidR="005263EC" w:rsidRPr="00DB37D9" w:rsidP="008E78FE" w14:paraId="2CB3B868" w14:textId="708D131B">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4" w:name="_Toc156593371"/>
      <w:r w:rsidRPr="00DB37D9">
        <w:rPr>
          <w:rFonts w:asciiTheme="minorHAnsi" w:hAnsiTheme="minorHAnsi" w:cstheme="minorHAnsi"/>
          <w:b/>
          <w:bCs/>
          <w:color w:val="000000" w:themeColor="text1"/>
          <w:sz w:val="22"/>
          <w:szCs w:val="22"/>
        </w:rPr>
        <w:t>EFFORTS TO IDENTIFY DUPLICATION</w:t>
      </w:r>
      <w:bookmarkEnd w:id="4"/>
      <w:r w:rsidRPr="00DB37D9" w:rsidR="00EF65DF">
        <w:rPr>
          <w:rFonts w:asciiTheme="minorHAnsi" w:hAnsiTheme="minorHAnsi" w:cstheme="minorHAnsi"/>
          <w:b/>
          <w:bCs/>
          <w:color w:val="000000" w:themeColor="text1"/>
          <w:sz w:val="22"/>
          <w:szCs w:val="22"/>
        </w:rPr>
        <w:t>:</w:t>
      </w:r>
    </w:p>
    <w:p w:rsidR="00462800" w:rsidRPr="00DB37D9" w:rsidP="00FB3502" w14:paraId="5913075D" w14:textId="6810F93D">
      <w:pPr>
        <w:tabs>
          <w:tab w:val="left" w:pos="-1440"/>
          <w:tab w:val="left" w:pos="-720"/>
          <w:tab w:val="left" w:pos="0"/>
          <w:tab w:val="left" w:pos="1008"/>
          <w:tab w:val="left" w:pos="1440"/>
          <w:tab w:val="left" w:pos="2160"/>
          <w:tab w:val="left" w:pos="2880"/>
        </w:tabs>
        <w:spacing w:line="240" w:lineRule="auto"/>
        <w:ind w:left="0" w:firstLine="0"/>
        <w:contextualSpacing/>
        <w:rPr>
          <w:rFonts w:cstheme="minorHAnsi"/>
        </w:rPr>
      </w:pPr>
      <w:bookmarkStart w:id="5" w:name="_Hlk218243049"/>
      <w:r w:rsidRPr="00DB37D9">
        <w:rPr>
          <w:rFonts w:cstheme="minorHAnsi"/>
        </w:rPr>
        <w:t xml:space="preserve">Information collected for </w:t>
      </w:r>
      <w:r w:rsidRPr="00DB37D9" w:rsidR="00D52066">
        <w:rPr>
          <w:rFonts w:cstheme="minorHAnsi"/>
        </w:rPr>
        <w:t xml:space="preserve">petition </w:t>
      </w:r>
      <w:r w:rsidRPr="00DB37D9">
        <w:rPr>
          <w:rFonts w:cstheme="minorHAnsi"/>
        </w:rPr>
        <w:t>preparation and review is site-</w:t>
      </w:r>
      <w:r w:rsidR="00283F9F">
        <w:rPr>
          <w:rFonts w:cstheme="minorHAnsi"/>
        </w:rPr>
        <w:t xml:space="preserve"> and/or discharge-</w:t>
      </w:r>
      <w:r w:rsidRPr="00DB37D9">
        <w:rPr>
          <w:rFonts w:cstheme="minorHAnsi"/>
        </w:rPr>
        <w:t xml:space="preserve">specific. </w:t>
      </w:r>
      <w:r w:rsidRPr="00DB37D9">
        <w:rPr>
          <w:rFonts w:cstheme="minorHAnsi"/>
        </w:rPr>
        <w:t xml:space="preserve">The information needed to support a petition is generally not available in an aggregated form </w:t>
      </w:r>
      <w:r w:rsidR="001155C4">
        <w:rPr>
          <w:rFonts w:cstheme="minorHAnsi"/>
        </w:rPr>
        <w:t xml:space="preserve">or </w:t>
      </w:r>
      <w:r w:rsidRPr="00DB37D9">
        <w:rPr>
          <w:rFonts w:cstheme="minorHAnsi"/>
        </w:rPr>
        <w:t xml:space="preserve">compiled in a manner </w:t>
      </w:r>
      <w:r w:rsidR="001155C4">
        <w:rPr>
          <w:rFonts w:cstheme="minorHAnsi"/>
        </w:rPr>
        <w:t>that would facilitate the EPA making the necessary determination</w:t>
      </w:r>
      <w:r w:rsidR="003D4D9F">
        <w:rPr>
          <w:rFonts w:cstheme="minorHAnsi"/>
        </w:rPr>
        <w:t>s</w:t>
      </w:r>
      <w:r w:rsidR="001155C4">
        <w:rPr>
          <w:rFonts w:cstheme="minorHAnsi"/>
        </w:rPr>
        <w:t xml:space="preserve"> as </w:t>
      </w:r>
      <w:r w:rsidRPr="00DB37D9">
        <w:rPr>
          <w:rFonts w:cstheme="minorHAnsi"/>
        </w:rPr>
        <w:t xml:space="preserve">outlined in the </w:t>
      </w:r>
      <w:r w:rsidR="001155C4">
        <w:rPr>
          <w:rFonts w:cstheme="minorHAnsi"/>
        </w:rPr>
        <w:t>statute</w:t>
      </w:r>
      <w:r w:rsidRPr="00DB37D9">
        <w:rPr>
          <w:rFonts w:cstheme="minorHAnsi"/>
        </w:rPr>
        <w:t xml:space="preserve">. </w:t>
      </w:r>
    </w:p>
    <w:p w:rsidR="00251151" w:rsidRPr="00DB37D9" w:rsidP="008E78FE" w14:paraId="79D36B3F" w14:textId="2199411F">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6" w:name="_Toc156593372"/>
      <w:bookmarkEnd w:id="5"/>
      <w:r w:rsidRPr="00DB37D9">
        <w:rPr>
          <w:rFonts w:asciiTheme="minorHAnsi" w:hAnsiTheme="minorHAnsi" w:cstheme="minorHAnsi"/>
          <w:b/>
          <w:bCs/>
          <w:color w:val="000000" w:themeColor="text1"/>
          <w:sz w:val="22"/>
          <w:szCs w:val="22"/>
        </w:rPr>
        <w:t>MINIMIZING BURDEN ON SMALL ENTITIES</w:t>
      </w:r>
      <w:bookmarkEnd w:id="6"/>
      <w:r w:rsidRPr="00DB37D9" w:rsidR="00EF65DF">
        <w:rPr>
          <w:rFonts w:asciiTheme="minorHAnsi" w:hAnsiTheme="minorHAnsi" w:cstheme="minorHAnsi"/>
          <w:b/>
          <w:bCs/>
          <w:color w:val="000000" w:themeColor="text1"/>
          <w:sz w:val="22"/>
          <w:szCs w:val="22"/>
        </w:rPr>
        <w:t>:</w:t>
      </w:r>
    </w:p>
    <w:p w:rsidR="00ED57A4" w:rsidRPr="00DB37D9" w:rsidP="00FB3502" w14:paraId="518B46AB" w14:textId="004BFDB2">
      <w:pPr>
        <w:spacing w:line="240" w:lineRule="auto"/>
        <w:ind w:left="0" w:firstLine="0"/>
        <w:rPr>
          <w:rFonts w:cstheme="minorHAnsi"/>
        </w:rPr>
      </w:pPr>
      <w:r w:rsidRPr="00DB37D9">
        <w:rPr>
          <w:rFonts w:cstheme="minorHAnsi"/>
        </w:rPr>
        <w:t>Small businesses or other small entities are not impacted by this information collection, as the only possible respondents are states.</w:t>
      </w:r>
    </w:p>
    <w:p w:rsidR="004252C1" w:rsidRPr="00DB37D9" w:rsidP="008E78FE" w14:paraId="1FF5A778" w14:textId="279B70D3">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7" w:name="_Toc156593373"/>
      <w:r w:rsidRPr="00DB37D9">
        <w:rPr>
          <w:rFonts w:asciiTheme="minorHAnsi" w:hAnsiTheme="minorHAnsi" w:cstheme="minorHAnsi"/>
          <w:b/>
          <w:bCs/>
          <w:color w:val="000000" w:themeColor="text1"/>
          <w:sz w:val="22"/>
          <w:szCs w:val="22"/>
        </w:rPr>
        <w:t>EFFECTS OF LESS FREQUENT COLLECTION</w:t>
      </w:r>
      <w:bookmarkEnd w:id="7"/>
      <w:r w:rsidRPr="00DB37D9" w:rsidR="00EF65DF">
        <w:rPr>
          <w:rFonts w:asciiTheme="minorHAnsi" w:hAnsiTheme="minorHAnsi" w:cstheme="minorHAnsi"/>
          <w:b/>
          <w:bCs/>
          <w:color w:val="000000" w:themeColor="text1"/>
          <w:sz w:val="22"/>
          <w:szCs w:val="22"/>
        </w:rPr>
        <w:t>:</w:t>
      </w:r>
    </w:p>
    <w:p w:rsidR="00ED57A4" w:rsidP="002C4BCE" w14:paraId="5934FB28" w14:textId="43E89B9F">
      <w:pPr>
        <w:spacing w:line="240" w:lineRule="auto"/>
        <w:ind w:left="0" w:firstLine="0"/>
        <w:rPr>
          <w:rFonts w:cstheme="minorHAnsi"/>
        </w:rPr>
      </w:pPr>
      <w:r w:rsidRPr="00DB37D9">
        <w:rPr>
          <w:rFonts w:cstheme="minorHAnsi"/>
        </w:rPr>
        <w:t xml:space="preserve">Because these state </w:t>
      </w:r>
      <w:r w:rsidRPr="00DB37D9" w:rsidR="00462800">
        <w:rPr>
          <w:rFonts w:cstheme="minorHAnsi"/>
        </w:rPr>
        <w:t xml:space="preserve">petition </w:t>
      </w:r>
      <w:r w:rsidRPr="00DB37D9">
        <w:rPr>
          <w:rFonts w:cstheme="minorHAnsi"/>
        </w:rPr>
        <w:t xml:space="preserve">processes are </w:t>
      </w:r>
      <w:r w:rsidRPr="00DB37D9">
        <w:rPr>
          <w:rFonts w:cstheme="minorHAnsi"/>
        </w:rPr>
        <w:t>provided for</w:t>
      </w:r>
      <w:r w:rsidRPr="00DB37D9">
        <w:rPr>
          <w:rFonts w:cstheme="minorHAnsi"/>
        </w:rPr>
        <w:t xml:space="preserve"> by the statute, the EPA must maintain an </w:t>
      </w:r>
      <w:r w:rsidRPr="00DB37D9" w:rsidR="00F74953">
        <w:rPr>
          <w:rFonts w:cstheme="minorHAnsi"/>
        </w:rPr>
        <w:t xml:space="preserve">approved information collection program for the information discussed in this statement. However, </w:t>
      </w:r>
      <w:r w:rsidRPr="00DB37D9" w:rsidR="00733F21">
        <w:rPr>
          <w:rFonts w:cstheme="minorHAnsi"/>
        </w:rPr>
        <w:t>the development and submission of a petition by a state respondent is voluntary</w:t>
      </w:r>
      <w:r w:rsidRPr="00DB37D9" w:rsidR="00B60DDE">
        <w:rPr>
          <w:rFonts w:cstheme="minorHAnsi"/>
        </w:rPr>
        <w:t>.</w:t>
      </w:r>
      <w:r w:rsidRPr="00DB37D9" w:rsidR="0009572D">
        <w:rPr>
          <w:rFonts w:cstheme="minorHAnsi"/>
        </w:rPr>
        <w:t xml:space="preserve"> Responses to this collection of information are only required if a state respondent is seeking to obtain the benefit of a</w:t>
      </w:r>
      <w:r w:rsidRPr="00DB37D9" w:rsidR="00363828">
        <w:rPr>
          <w:rFonts w:cstheme="minorHAnsi"/>
        </w:rPr>
        <w:t xml:space="preserve"> vessel sewage NDZ</w:t>
      </w:r>
      <w:r w:rsidRPr="00DB37D9" w:rsidR="007A5600">
        <w:rPr>
          <w:rFonts w:cstheme="minorHAnsi"/>
        </w:rPr>
        <w:t xml:space="preserve"> or </w:t>
      </w:r>
      <w:r w:rsidRPr="00DB37D9" w:rsidR="00363828">
        <w:rPr>
          <w:rFonts w:cstheme="minorHAnsi"/>
        </w:rPr>
        <w:t>an</w:t>
      </w:r>
      <w:r w:rsidRPr="00DB37D9" w:rsidR="0009572D">
        <w:rPr>
          <w:rFonts w:cstheme="minorHAnsi"/>
        </w:rPr>
        <w:t xml:space="preserve"> UNDS NDZ</w:t>
      </w:r>
      <w:r w:rsidRPr="00DB37D9" w:rsidR="005542EF">
        <w:rPr>
          <w:rFonts w:cstheme="minorHAnsi"/>
        </w:rPr>
        <w:t>,</w:t>
      </w:r>
      <w:r w:rsidRPr="00DB37D9" w:rsidR="0009572D">
        <w:rPr>
          <w:rFonts w:cstheme="minorHAnsi"/>
        </w:rPr>
        <w:t xml:space="preserve"> or </w:t>
      </w:r>
      <w:r w:rsidRPr="00DB37D9" w:rsidR="0085007E">
        <w:rPr>
          <w:rFonts w:cstheme="minorHAnsi"/>
        </w:rPr>
        <w:t>a review of an UNDS discharge determination or standard.</w:t>
      </w:r>
      <w:r w:rsidRPr="00DB37D9" w:rsidR="00015F3F">
        <w:rPr>
          <w:rFonts w:cstheme="minorHAnsi"/>
        </w:rPr>
        <w:t xml:space="preserve"> </w:t>
      </w:r>
      <w:r w:rsidRPr="00DB37D9" w:rsidR="0085007E">
        <w:rPr>
          <w:rFonts w:cstheme="minorHAnsi"/>
        </w:rPr>
        <w:t>I</w:t>
      </w:r>
      <w:r w:rsidRPr="00DB37D9" w:rsidR="004F5378">
        <w:rPr>
          <w:rFonts w:cstheme="minorHAnsi"/>
        </w:rPr>
        <w:t>nformation is submitted on a one-time basis to fulfill the regulatory requirements. Reductions below this level are not feasible.</w:t>
      </w:r>
    </w:p>
    <w:p w:rsidR="00FE0673" w:rsidRPr="00DB37D9" w:rsidP="002C4BCE" w14:paraId="21AACB9F" w14:textId="77777777">
      <w:pPr>
        <w:spacing w:line="240" w:lineRule="auto"/>
        <w:ind w:left="0" w:firstLine="0"/>
        <w:rPr>
          <w:rFonts w:cstheme="minorHAnsi"/>
        </w:rPr>
      </w:pPr>
    </w:p>
    <w:p w:rsidR="00A233E0" w:rsidRPr="00DB37D9" w:rsidP="008E78FE" w14:paraId="27596CC0" w14:textId="23DC9015">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8" w:name="_Toc156593374"/>
      <w:r w:rsidRPr="00DB37D9">
        <w:rPr>
          <w:rFonts w:asciiTheme="minorHAnsi" w:hAnsiTheme="minorHAnsi" w:cstheme="minorHAnsi"/>
          <w:b/>
          <w:bCs/>
          <w:color w:val="000000" w:themeColor="text1"/>
          <w:sz w:val="22"/>
          <w:szCs w:val="22"/>
        </w:rPr>
        <w:t>GENERAL GUIDELINES</w:t>
      </w:r>
      <w:bookmarkEnd w:id="8"/>
      <w:r w:rsidRPr="00DB37D9" w:rsidR="00EF65DF">
        <w:rPr>
          <w:rFonts w:asciiTheme="minorHAnsi" w:hAnsiTheme="minorHAnsi" w:cstheme="minorHAnsi"/>
          <w:b/>
          <w:bCs/>
          <w:color w:val="000000" w:themeColor="text1"/>
          <w:sz w:val="22"/>
          <w:szCs w:val="22"/>
        </w:rPr>
        <w:t>:</w:t>
      </w:r>
    </w:p>
    <w:p w:rsidR="00111663" w:rsidRPr="00DB37D9" w:rsidP="002C4BCE" w14:paraId="775EDF16" w14:textId="209E2939">
      <w:pPr>
        <w:spacing w:line="240" w:lineRule="auto"/>
        <w:ind w:left="0" w:firstLine="0"/>
        <w:rPr>
          <w:rFonts w:cstheme="minorHAnsi"/>
        </w:rPr>
      </w:pPr>
      <w:r w:rsidRPr="00DB37D9">
        <w:rPr>
          <w:rFonts w:cstheme="minorHAnsi"/>
        </w:rPr>
        <w:t>The proposed collection does not create special circumstances requiring justification under 5 CFR 1320.5</w:t>
      </w:r>
      <w:r w:rsidR="00984491">
        <w:rPr>
          <w:rFonts w:cstheme="minorHAnsi"/>
        </w:rPr>
        <w:t>(d)(2)</w:t>
      </w:r>
      <w:r w:rsidRPr="00DB37D9">
        <w:rPr>
          <w:rFonts w:cstheme="minorHAnsi"/>
        </w:rPr>
        <w:t>.</w:t>
      </w:r>
    </w:p>
    <w:p w:rsidR="006036CD" w:rsidRPr="00DB37D9" w:rsidP="008E78FE" w14:paraId="02EE9B8D" w14:textId="1B5702A5">
      <w:pPr>
        <w:pStyle w:val="Heading1"/>
        <w:keepNext w:val="0"/>
        <w:keepLines w:val="0"/>
        <w:widowControl w:val="0"/>
        <w:numPr>
          <w:ilvl w:val="0"/>
          <w:numId w:val="2"/>
        </w:numPr>
        <w:pBdr>
          <w:top w:val="single" w:sz="6" w:space="0" w:color="FFFFFF"/>
          <w:left w:val="single" w:sz="6" w:space="0" w:color="FFFFFF"/>
          <w:bottom w:val="single" w:sz="4" w:space="0" w:color="auto"/>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color w:val="000000" w:themeColor="text1"/>
          <w:sz w:val="22"/>
          <w:szCs w:val="22"/>
        </w:rPr>
      </w:pPr>
      <w:bookmarkStart w:id="9" w:name="_Toc156593375"/>
      <w:r w:rsidRPr="00DB37D9">
        <w:rPr>
          <w:rFonts w:asciiTheme="minorHAnsi" w:hAnsiTheme="minorHAnsi" w:cstheme="minorHAnsi"/>
          <w:b/>
          <w:bCs/>
          <w:color w:val="000000" w:themeColor="text1"/>
          <w:sz w:val="22"/>
          <w:szCs w:val="22"/>
        </w:rPr>
        <w:t>PUBLIC COMMENT AND CONSULTATIONS</w:t>
      </w:r>
      <w:bookmarkStart w:id="10" w:name="_Toc156593376"/>
      <w:bookmarkEnd w:id="9"/>
      <w:r w:rsidRPr="00DB37D9" w:rsidR="00262421">
        <w:rPr>
          <w:rFonts w:asciiTheme="minorHAnsi" w:hAnsiTheme="minorHAnsi" w:cstheme="minorHAnsi"/>
          <w:b/>
          <w:bCs/>
          <w:color w:val="000000" w:themeColor="text1"/>
          <w:sz w:val="22"/>
          <w:szCs w:val="22"/>
        </w:rPr>
        <w:t>:</w:t>
      </w:r>
    </w:p>
    <w:p w:rsidR="00DD2682" w:rsidRPr="00DB37D9" w:rsidP="00940939" w14:paraId="4922639E" w14:textId="53488742">
      <w:pPr>
        <w:pStyle w:val="Heading2"/>
        <w:keepNext w:val="0"/>
        <w:spacing w:before="0" w:after="160"/>
        <w:ind w:left="0" w:firstLine="0"/>
        <w:jc w:val="both"/>
        <w:rPr>
          <w:rFonts w:asciiTheme="minorHAnsi" w:hAnsiTheme="minorHAnsi" w:cstheme="minorHAnsi"/>
          <w:b/>
          <w:bCs/>
          <w:color w:val="000000" w:themeColor="text1"/>
          <w:sz w:val="22"/>
          <w:szCs w:val="22"/>
        </w:rPr>
      </w:pPr>
      <w:r w:rsidRPr="00DB37D9">
        <w:rPr>
          <w:rFonts w:asciiTheme="minorHAnsi" w:hAnsiTheme="minorHAnsi" w:cstheme="minorHAnsi"/>
          <w:b/>
          <w:bCs/>
          <w:color w:val="000000" w:themeColor="text1"/>
          <w:sz w:val="22"/>
          <w:szCs w:val="22"/>
        </w:rPr>
        <w:t xml:space="preserve">8a. </w:t>
      </w:r>
      <w:r w:rsidRPr="00DB37D9" w:rsidR="00A82647">
        <w:rPr>
          <w:rFonts w:asciiTheme="minorHAnsi" w:hAnsiTheme="minorHAnsi" w:cstheme="minorHAnsi"/>
          <w:b/>
          <w:bCs/>
          <w:color w:val="000000" w:themeColor="text1"/>
          <w:sz w:val="22"/>
          <w:szCs w:val="22"/>
        </w:rPr>
        <w:t>Public Comment</w:t>
      </w:r>
      <w:bookmarkStart w:id="11" w:name="_Toc156593377"/>
      <w:bookmarkEnd w:id="10"/>
    </w:p>
    <w:p w:rsidR="00E001A7" w:rsidRPr="00DB37D9" w:rsidP="00E001A7" w14:paraId="15AAFFDE" w14:textId="11AE5A3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r>
        <w:rPr>
          <w:rFonts w:eastAsiaTheme="minorHAnsi" w:cstheme="minorHAnsi"/>
        </w:rPr>
        <w:t xml:space="preserve">Prior to submission to OMB, </w:t>
      </w:r>
      <w:r w:rsidR="002D0C06">
        <w:rPr>
          <w:rFonts w:eastAsiaTheme="minorHAnsi" w:cstheme="minorHAnsi"/>
        </w:rPr>
        <w:t xml:space="preserve">on April 6, 2026, </w:t>
      </w:r>
      <w:r>
        <w:rPr>
          <w:rFonts w:eastAsiaTheme="minorHAnsi" w:cstheme="minorHAnsi"/>
        </w:rPr>
        <w:t xml:space="preserve">the EPA </w:t>
      </w:r>
      <w:r w:rsidR="00E30E64">
        <w:rPr>
          <w:rFonts w:eastAsiaTheme="minorHAnsi" w:cstheme="minorHAnsi"/>
        </w:rPr>
        <w:t>published a notice in the Federal Register to solicit public input on this ICR</w:t>
      </w:r>
      <w:r w:rsidR="002D0C06">
        <w:rPr>
          <w:rFonts w:eastAsiaTheme="minorHAnsi" w:cstheme="minorHAnsi"/>
        </w:rPr>
        <w:t xml:space="preserve"> </w:t>
      </w:r>
      <w:r w:rsidR="003356B2">
        <w:rPr>
          <w:rFonts w:eastAsiaTheme="minorHAnsi" w:cstheme="minorHAnsi"/>
          <w:bCs/>
        </w:rPr>
        <w:t>(</w:t>
      </w:r>
      <w:r w:rsidRPr="00DB37D9" w:rsidR="0049779B">
        <w:rPr>
          <w:rFonts w:eastAsiaTheme="minorHAnsi" w:cstheme="minorHAnsi"/>
          <w:bCs/>
        </w:rPr>
        <w:t>“</w:t>
      </w:r>
      <w:r w:rsidR="00A81A9D">
        <w:rPr>
          <w:rFonts w:eastAsiaTheme="minorHAnsi" w:cstheme="minorHAnsi"/>
          <w:bCs/>
        </w:rPr>
        <w:t xml:space="preserve">Proposed Information Collection Request; Comment Request; </w:t>
      </w:r>
      <w:hyperlink r:id="rId9" w:history="1">
        <w:r w:rsidRPr="006F1826" w:rsidR="00117674">
          <w:rPr>
            <w:rStyle w:val="Hyperlink"/>
            <w:rFonts w:eastAsiaTheme="minorHAnsi" w:cstheme="minorHAnsi"/>
          </w:rPr>
          <w:t>Establishing No-</w:t>
        </w:r>
        <w:r w:rsidRPr="006F1826" w:rsidR="00661048">
          <w:rPr>
            <w:rStyle w:val="Hyperlink"/>
            <w:rFonts w:eastAsiaTheme="minorHAnsi" w:cstheme="minorHAnsi"/>
          </w:rPr>
          <w:t>D</w:t>
        </w:r>
        <w:r w:rsidRPr="006F1826" w:rsidR="00117674">
          <w:rPr>
            <w:rStyle w:val="Hyperlink"/>
            <w:rFonts w:eastAsiaTheme="minorHAnsi" w:cstheme="minorHAnsi"/>
          </w:rPr>
          <w:t xml:space="preserve">ischarge Zones (NDZs) </w:t>
        </w:r>
        <w:r w:rsidRPr="006F1826" w:rsidR="00805A5F">
          <w:rPr>
            <w:rStyle w:val="Hyperlink"/>
            <w:rFonts w:eastAsiaTheme="minorHAnsi" w:cstheme="minorHAnsi"/>
          </w:rPr>
          <w:t>U</w:t>
        </w:r>
        <w:r w:rsidRPr="006F1826" w:rsidR="00117674">
          <w:rPr>
            <w:rStyle w:val="Hyperlink"/>
            <w:rFonts w:eastAsiaTheme="minorHAnsi" w:cstheme="minorHAnsi"/>
          </w:rPr>
          <w:t>nder Clean Water Act Section 312 (Renewal</w:t>
        </w:r>
      </w:hyperlink>
      <w:r w:rsidRPr="00DB37D9" w:rsidR="00117674">
        <w:rPr>
          <w:rFonts w:eastAsiaTheme="minorHAnsi" w:cstheme="minorHAnsi"/>
        </w:rPr>
        <w:t>)</w:t>
      </w:r>
      <w:r w:rsidR="003356B2">
        <w:rPr>
          <w:rFonts w:eastAsiaTheme="minorHAnsi" w:cstheme="minorHAnsi"/>
        </w:rPr>
        <w:t>;</w:t>
      </w:r>
      <w:r w:rsidR="00623D93">
        <w:rPr>
          <w:rFonts w:eastAsiaTheme="minorHAnsi" w:cstheme="minorHAnsi"/>
        </w:rPr>
        <w:t>”</w:t>
      </w:r>
      <w:r w:rsidR="003356B2">
        <w:rPr>
          <w:rFonts w:eastAsiaTheme="minorHAnsi" w:cstheme="minorHAnsi"/>
        </w:rPr>
        <w:t xml:space="preserve"> </w:t>
      </w:r>
      <w:r w:rsidRPr="00A81A9D" w:rsidR="00A81A9D">
        <w:rPr>
          <w:rFonts w:eastAsiaTheme="minorHAnsi" w:cstheme="minorHAnsi"/>
        </w:rPr>
        <w:t>91 FR 17272</w:t>
      </w:r>
      <w:r w:rsidR="00A81A9D">
        <w:rPr>
          <w:rFonts w:eastAsiaTheme="minorHAnsi" w:cstheme="minorHAnsi"/>
        </w:rPr>
        <w:t>).</w:t>
      </w:r>
      <w:r w:rsidRPr="00DB37D9">
        <w:rPr>
          <w:rFonts w:eastAsiaTheme="minorHAnsi" w:cstheme="minorHAnsi"/>
          <w:bCs/>
        </w:rPr>
        <w:t xml:space="preserve"> </w:t>
      </w:r>
      <w:r w:rsidR="00D61D0D">
        <w:rPr>
          <w:rFonts w:eastAsiaTheme="minorHAnsi" w:cstheme="minorHAnsi"/>
        </w:rPr>
        <w:t xml:space="preserve">The EPA received </w:t>
      </w:r>
      <w:r w:rsidR="0000115D">
        <w:rPr>
          <w:rFonts w:eastAsiaTheme="minorHAnsi" w:cstheme="minorHAnsi"/>
        </w:rPr>
        <w:t xml:space="preserve">three </w:t>
      </w:r>
      <w:r w:rsidR="00D61D0D">
        <w:rPr>
          <w:rFonts w:eastAsiaTheme="minorHAnsi" w:cstheme="minorHAnsi"/>
        </w:rPr>
        <w:t>comment</w:t>
      </w:r>
      <w:r w:rsidR="0021490D">
        <w:rPr>
          <w:rFonts w:eastAsiaTheme="minorHAnsi" w:cstheme="minorHAnsi"/>
        </w:rPr>
        <w:t>s</w:t>
      </w:r>
      <w:r w:rsidR="00815C27">
        <w:rPr>
          <w:rFonts w:eastAsiaTheme="minorHAnsi" w:cstheme="minorHAnsi"/>
        </w:rPr>
        <w:t xml:space="preserve">; however, the commenters did not provide feedback on the burden estimates at issue in this ICR renewal, and therefore </w:t>
      </w:r>
      <w:r w:rsidR="002229DC">
        <w:rPr>
          <w:rFonts w:eastAsiaTheme="minorHAnsi" w:cstheme="minorHAnsi"/>
        </w:rPr>
        <w:t xml:space="preserve">these comments are </w:t>
      </w:r>
      <w:r w:rsidR="00323CCC">
        <w:rPr>
          <w:rFonts w:eastAsiaTheme="minorHAnsi" w:cstheme="minorHAnsi"/>
        </w:rPr>
        <w:t>out-of-scope</w:t>
      </w:r>
      <w:r w:rsidR="004D5BB1">
        <w:rPr>
          <w:rFonts w:eastAsiaTheme="minorHAnsi" w:cstheme="minorHAnsi"/>
        </w:rPr>
        <w:t xml:space="preserve">. </w:t>
      </w:r>
    </w:p>
    <w:p w:rsidR="00EE45D8" w:rsidRPr="00DB37D9" w:rsidP="00E001A7" w14:paraId="075A7DCB"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bCs/>
        </w:rPr>
      </w:pPr>
    </w:p>
    <w:p w:rsidR="00DB7775" w:rsidRPr="00DB37D9" w:rsidP="00940939" w14:paraId="71A9B3CC" w14:textId="55678B8F">
      <w:pPr>
        <w:pStyle w:val="Heading2"/>
        <w:keepNext w:val="0"/>
        <w:spacing w:before="0" w:after="160"/>
        <w:jc w:val="both"/>
        <w:rPr>
          <w:rFonts w:asciiTheme="minorHAnsi" w:hAnsiTheme="minorHAnsi" w:cstheme="minorHAnsi"/>
          <w:b/>
          <w:bCs/>
          <w:sz w:val="22"/>
          <w:szCs w:val="22"/>
        </w:rPr>
      </w:pPr>
      <w:r w:rsidRPr="00DB37D9">
        <w:rPr>
          <w:rFonts w:asciiTheme="minorHAnsi" w:hAnsiTheme="minorHAnsi" w:cstheme="minorHAnsi"/>
          <w:b/>
          <w:bCs/>
          <w:color w:val="000000" w:themeColor="text1"/>
          <w:sz w:val="22"/>
          <w:szCs w:val="22"/>
        </w:rPr>
        <w:t xml:space="preserve">8b. </w:t>
      </w:r>
      <w:r w:rsidRPr="00DB37D9" w:rsidR="0061689C">
        <w:rPr>
          <w:rFonts w:asciiTheme="minorHAnsi" w:hAnsiTheme="minorHAnsi" w:cstheme="minorHAnsi"/>
          <w:b/>
          <w:bCs/>
          <w:color w:val="000000" w:themeColor="text1"/>
          <w:sz w:val="22"/>
          <w:szCs w:val="22"/>
        </w:rPr>
        <w:t>C</w:t>
      </w:r>
      <w:bookmarkEnd w:id="11"/>
      <w:r w:rsidRPr="00DB37D9" w:rsidR="005D140B">
        <w:rPr>
          <w:rFonts w:asciiTheme="minorHAnsi" w:hAnsiTheme="minorHAnsi" w:cstheme="minorHAnsi"/>
          <w:b/>
          <w:bCs/>
          <w:color w:val="000000" w:themeColor="text1"/>
          <w:sz w:val="22"/>
          <w:szCs w:val="22"/>
        </w:rPr>
        <w:t>onsultations</w:t>
      </w:r>
    </w:p>
    <w:p w:rsidR="001E0605" w:rsidP="001E0605" w14:paraId="4DCAC7B1" w14:textId="3728C8B0">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r w:rsidRPr="001E0605">
        <w:rPr>
          <w:rFonts w:eastAsiaTheme="minorHAnsi" w:cstheme="minorHAnsi"/>
        </w:rPr>
        <w:t>Two representatives of state environmental offices were contacted by the EPA in April 2026 and asked to provide comments on the burden estimates. One representative, Donna Morrow (Maryland Department of Natural Resources)</w:t>
      </w:r>
      <w:r w:rsidR="008B3D79">
        <w:rPr>
          <w:rFonts w:eastAsiaTheme="minorHAnsi" w:cstheme="minorHAnsi"/>
        </w:rPr>
        <w:t>,</w:t>
      </w:r>
      <w:r w:rsidRPr="001E0605">
        <w:rPr>
          <w:rFonts w:eastAsiaTheme="minorHAnsi" w:cstheme="minorHAnsi"/>
        </w:rPr>
        <w:t xml:space="preserve"> provided feedback, which was based on recent experience with preparing an application for a vessel sewage </w:t>
      </w:r>
      <w:r w:rsidR="008B06AE">
        <w:rPr>
          <w:rFonts w:eastAsiaTheme="minorHAnsi" w:cstheme="minorHAnsi"/>
        </w:rPr>
        <w:t>NDZ</w:t>
      </w:r>
      <w:r w:rsidRPr="001E0605">
        <w:rPr>
          <w:rFonts w:eastAsiaTheme="minorHAnsi" w:cstheme="minorHAnsi"/>
        </w:rPr>
        <w:t xml:space="preserve"> for 13 waterbodies in Anne Arundel County, MD. That feedback included recommended increases to the estimated hours for various steps of information gathering for the </w:t>
      </w:r>
      <w:r w:rsidR="0080138E">
        <w:rPr>
          <w:rFonts w:eastAsiaTheme="minorHAnsi" w:cstheme="minorHAnsi"/>
        </w:rPr>
        <w:t>CWA section 312</w:t>
      </w:r>
      <w:r w:rsidRPr="001E0605">
        <w:rPr>
          <w:rFonts w:eastAsiaTheme="minorHAnsi" w:cstheme="minorHAnsi"/>
        </w:rPr>
        <w:t xml:space="preserve">(f)(3) </w:t>
      </w:r>
      <w:r w:rsidR="0080138E">
        <w:rPr>
          <w:rFonts w:eastAsiaTheme="minorHAnsi" w:cstheme="minorHAnsi"/>
        </w:rPr>
        <w:t xml:space="preserve">NDZ </w:t>
      </w:r>
      <w:r w:rsidRPr="001E0605">
        <w:rPr>
          <w:rFonts w:eastAsiaTheme="minorHAnsi" w:cstheme="minorHAnsi"/>
        </w:rPr>
        <w:t xml:space="preserve">application, including the burden to generate a </w:t>
      </w:r>
      <w:r w:rsidRPr="001E0605">
        <w:rPr>
          <w:rFonts w:eastAsiaTheme="minorHAnsi" w:cstheme="minorHAnsi"/>
        </w:rPr>
        <w:t>pumpout</w:t>
      </w:r>
      <w:r w:rsidRPr="001E0605">
        <w:rPr>
          <w:rFonts w:eastAsiaTheme="minorHAnsi" w:cstheme="minorHAnsi"/>
        </w:rPr>
        <w:t xml:space="preserve"> facility map and obtain </w:t>
      </w:r>
      <w:r w:rsidRPr="001E0605">
        <w:rPr>
          <w:rFonts w:eastAsiaTheme="minorHAnsi" w:cstheme="minorHAnsi"/>
        </w:rPr>
        <w:t>pumpout</w:t>
      </w:r>
      <w:r w:rsidRPr="001E0605">
        <w:rPr>
          <w:rFonts w:eastAsiaTheme="minorHAnsi" w:cstheme="minorHAnsi"/>
        </w:rPr>
        <w:t xml:space="preserve"> facility information (description of </w:t>
      </w:r>
      <w:r w:rsidRPr="001E0605">
        <w:rPr>
          <w:rFonts w:eastAsiaTheme="minorHAnsi" w:cstheme="minorHAnsi"/>
        </w:rPr>
        <w:t>pumpout</w:t>
      </w:r>
      <w:r w:rsidRPr="001E0605">
        <w:rPr>
          <w:rFonts w:eastAsiaTheme="minorHAnsi" w:cstheme="minorHAnsi"/>
        </w:rPr>
        <w:t xml:space="preserve"> facilities; schedule of operating hours; draft requirements; waste disposal methods). These recommended increases were in large part driven by the size and complexity of Maryland’s recent NDZ, which necessitated spending a more significant</w:t>
      </w:r>
      <w:r w:rsidR="00CD111A">
        <w:rPr>
          <w:rFonts w:eastAsiaTheme="minorHAnsi" w:cstheme="minorHAnsi"/>
        </w:rPr>
        <w:t xml:space="preserve"> amount of</w:t>
      </w:r>
      <w:r w:rsidRPr="001E0605">
        <w:rPr>
          <w:rFonts w:eastAsiaTheme="minorHAnsi" w:cstheme="minorHAnsi"/>
        </w:rPr>
        <w:t xml:space="preserve"> time contacting the many available </w:t>
      </w:r>
      <w:r w:rsidRPr="001E0605">
        <w:rPr>
          <w:rFonts w:eastAsiaTheme="minorHAnsi" w:cstheme="minorHAnsi"/>
        </w:rPr>
        <w:t>pumpout</w:t>
      </w:r>
      <w:r w:rsidRPr="001E0605">
        <w:rPr>
          <w:rFonts w:eastAsiaTheme="minorHAnsi" w:cstheme="minorHAnsi"/>
        </w:rPr>
        <w:t xml:space="preserve"> facilit</w:t>
      </w:r>
      <w:r w:rsidR="00CD111A">
        <w:rPr>
          <w:rFonts w:eastAsiaTheme="minorHAnsi" w:cstheme="minorHAnsi"/>
        </w:rPr>
        <w:t>y operators</w:t>
      </w:r>
      <w:r w:rsidRPr="001E0605">
        <w:rPr>
          <w:rFonts w:eastAsiaTheme="minorHAnsi" w:cstheme="minorHAnsi"/>
        </w:rPr>
        <w:t xml:space="preserve"> for information. Because this may not be representative of a typical NDZ, the EPA increased the estimates by a moderate amount, guided by the feedback received. For the other two NDZ types, Donna Morrow agreed that the estimates seemed accurate. </w:t>
      </w:r>
    </w:p>
    <w:p w:rsidR="00434467" w:rsidP="001E0605" w14:paraId="72A0E456"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p>
    <w:p w:rsidR="00434467" w:rsidRPr="00434467" w:rsidP="00434467" w14:paraId="39794EB9" w14:textId="028C66BE">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r w:rsidRPr="00434467">
        <w:rPr>
          <w:rFonts w:eastAsiaTheme="minorHAnsi" w:cstheme="minorHAnsi"/>
        </w:rPr>
        <w:t xml:space="preserve">Regarding UNDS NDZs, Donna Morrow suggested that a few additional hours be included for purposes of defining the waters that would be subject to the NDZ. Donna Morrow </w:t>
      </w:r>
      <w:r w:rsidR="00FC3738">
        <w:rPr>
          <w:rFonts w:eastAsiaTheme="minorHAnsi" w:cstheme="minorHAnsi"/>
        </w:rPr>
        <w:t xml:space="preserve">also </w:t>
      </w:r>
      <w:r w:rsidRPr="00434467">
        <w:rPr>
          <w:rFonts w:eastAsiaTheme="minorHAnsi" w:cstheme="minorHAnsi"/>
        </w:rPr>
        <w:t xml:space="preserve">advised that the burden hours for scientific and technical information, as well as the process of creating and analyzing information, might be a bit low. In each of these cases, </w:t>
      </w:r>
      <w:r w:rsidR="00FC3738">
        <w:rPr>
          <w:rFonts w:eastAsiaTheme="minorHAnsi" w:cstheme="minorHAnsi"/>
        </w:rPr>
        <w:t xml:space="preserve">the </w:t>
      </w:r>
      <w:r w:rsidRPr="00434467">
        <w:rPr>
          <w:rFonts w:eastAsiaTheme="minorHAnsi" w:cstheme="minorHAnsi"/>
        </w:rPr>
        <w:t>EPA revised the burden estimate.</w:t>
      </w:r>
    </w:p>
    <w:p w:rsidR="006E7179" w:rsidRPr="00DB37D9" w:rsidP="00027129" w14:paraId="50EF5FF1"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p>
    <w:p w:rsidR="00A233E0" w:rsidRPr="00DB37D9" w:rsidP="008E78FE" w14:paraId="191560B2" w14:textId="13F9808D">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2" w:name="_Toc156593378"/>
      <w:r w:rsidRPr="00DB37D9">
        <w:rPr>
          <w:rFonts w:asciiTheme="minorHAnsi" w:hAnsiTheme="minorHAnsi" w:cstheme="minorHAnsi"/>
          <w:b/>
          <w:bCs/>
          <w:color w:val="auto"/>
          <w:sz w:val="22"/>
          <w:szCs w:val="22"/>
        </w:rPr>
        <w:t>PAYMENTS OR GIFTS TO RESPONDENTS</w:t>
      </w:r>
      <w:bookmarkEnd w:id="12"/>
      <w:r w:rsidRPr="00DB37D9" w:rsidR="0042474D">
        <w:rPr>
          <w:rFonts w:asciiTheme="minorHAnsi" w:hAnsiTheme="minorHAnsi" w:cstheme="minorHAnsi"/>
          <w:b/>
          <w:bCs/>
          <w:color w:val="000000" w:themeColor="text1"/>
          <w:sz w:val="22"/>
          <w:szCs w:val="22"/>
        </w:rPr>
        <w:t>:</w:t>
      </w:r>
    </w:p>
    <w:p w:rsidR="00ED57A4" w:rsidRPr="00DB37D9" w:rsidP="002943D2" w14:paraId="0D75D3D3" w14:textId="18082573">
      <w:pPr>
        <w:spacing w:line="259" w:lineRule="auto"/>
        <w:ind w:left="0" w:firstLine="0"/>
        <w:rPr>
          <w:rFonts w:cstheme="minorHAnsi"/>
        </w:rPr>
      </w:pPr>
      <w:r w:rsidRPr="00DB37D9">
        <w:rPr>
          <w:rFonts w:cstheme="minorHAnsi"/>
        </w:rPr>
        <w:t>The Agency does not provide payments or gifts to respondents as part of this collection.</w:t>
      </w:r>
    </w:p>
    <w:p w:rsidR="00A233E0" w:rsidRPr="003C4A12" w:rsidP="003C4A12" w14:paraId="429AF986" w14:textId="5A03BAF8">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3" w:name="_Toc156593379"/>
      <w:r w:rsidRPr="00DB37D9">
        <w:rPr>
          <w:rFonts w:asciiTheme="minorHAnsi" w:hAnsiTheme="minorHAnsi" w:cstheme="minorHAnsi"/>
          <w:b/>
          <w:bCs/>
          <w:color w:val="000000" w:themeColor="text1"/>
          <w:sz w:val="22"/>
          <w:szCs w:val="22"/>
        </w:rPr>
        <w:t>PROVISIONS FOR PROTECTION OF INFORMATION</w:t>
      </w:r>
      <w:bookmarkEnd w:id="13"/>
      <w:r w:rsidRPr="00DB37D9" w:rsidR="0042474D">
        <w:rPr>
          <w:rFonts w:asciiTheme="minorHAnsi" w:hAnsiTheme="minorHAnsi" w:cstheme="minorHAnsi"/>
          <w:b/>
          <w:bCs/>
          <w:color w:val="000000" w:themeColor="text1"/>
          <w:sz w:val="22"/>
          <w:szCs w:val="22"/>
        </w:rPr>
        <w:t>:</w:t>
      </w:r>
    </w:p>
    <w:p w:rsidR="001B3239" w:rsidRPr="00DB37D9" w:rsidP="002943D2" w14:paraId="60035FD2" w14:textId="735088C6">
      <w:pPr>
        <w:spacing w:line="259" w:lineRule="auto"/>
        <w:ind w:left="0" w:firstLine="0"/>
        <w:rPr>
          <w:rFonts w:cstheme="minorHAnsi"/>
        </w:rPr>
      </w:pPr>
      <w:r w:rsidRPr="00DB37D9">
        <w:rPr>
          <w:rFonts w:cstheme="minorHAnsi"/>
        </w:rPr>
        <w:t xml:space="preserve">For CWA </w:t>
      </w:r>
      <w:r w:rsidR="00461B05">
        <w:rPr>
          <w:rFonts w:cstheme="minorHAnsi"/>
        </w:rPr>
        <w:t>s</w:t>
      </w:r>
      <w:r w:rsidRPr="00DB37D9">
        <w:rPr>
          <w:rFonts w:cstheme="minorHAnsi"/>
        </w:rPr>
        <w:t xml:space="preserve">ection 312(f)(4)(B) petitions, the exact location of drinking water intakes is sensitive information not for public dissemination. This information (including detailed narrative description and geographic coordinates) will need to be provided by the state to </w:t>
      </w:r>
      <w:r w:rsidR="00B9335E">
        <w:rPr>
          <w:rFonts w:cstheme="minorHAnsi"/>
        </w:rPr>
        <w:t xml:space="preserve">the </w:t>
      </w:r>
      <w:r w:rsidRPr="00DB37D9">
        <w:rPr>
          <w:rFonts w:cstheme="minorHAnsi"/>
        </w:rPr>
        <w:t>EPA; however, the information will need to be redacted from any publicly available version of the application. If a map was prepared for the descript</w:t>
      </w:r>
      <w:r w:rsidRPr="00DB37D9" w:rsidR="00976A30">
        <w:rPr>
          <w:rFonts w:cstheme="minorHAnsi"/>
        </w:rPr>
        <w:t>ion of the proposed area</w:t>
      </w:r>
      <w:r w:rsidRPr="00DB37D9">
        <w:rPr>
          <w:rFonts w:cstheme="minorHAnsi"/>
        </w:rPr>
        <w:t>, the state should not add the location of drinking water intakes. Instead, a standalone map showing the location of intakes should be provided solely to EPA.</w:t>
      </w:r>
    </w:p>
    <w:p w:rsidR="00CC5B12" w:rsidRPr="00DB37D9" w:rsidP="002943D2" w14:paraId="0BFFA52D" w14:textId="076C19F1">
      <w:pPr>
        <w:spacing w:line="259" w:lineRule="auto"/>
        <w:ind w:left="0" w:firstLine="0"/>
        <w:rPr>
          <w:rFonts w:cstheme="minorHAnsi"/>
        </w:rPr>
      </w:pPr>
      <w:r w:rsidRPr="00DB37D9">
        <w:rPr>
          <w:rFonts w:cstheme="minorHAnsi"/>
        </w:rPr>
        <w:t>For all other types of pe</w:t>
      </w:r>
      <w:r w:rsidRPr="00DB37D9" w:rsidR="00827B55">
        <w:rPr>
          <w:rFonts w:cstheme="minorHAnsi"/>
        </w:rPr>
        <w:t xml:space="preserve">titions, the submission of confidential information is not required. </w:t>
      </w:r>
    </w:p>
    <w:p w:rsidR="00A233E0" w:rsidRPr="00DB37D9" w:rsidP="008E78FE" w14:paraId="36FBAEFB" w14:textId="1A9CFDF9">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14" w:name="_Toc156593380"/>
      <w:r w:rsidRPr="00DB37D9">
        <w:rPr>
          <w:rFonts w:asciiTheme="minorHAnsi" w:hAnsiTheme="minorHAnsi" w:cstheme="minorHAnsi"/>
          <w:b/>
          <w:bCs/>
          <w:color w:val="000000" w:themeColor="text1"/>
          <w:sz w:val="22"/>
          <w:szCs w:val="22"/>
        </w:rPr>
        <w:t>JUSTIFICATION FOR SENSITIVE QUESTIONS</w:t>
      </w:r>
      <w:bookmarkEnd w:id="14"/>
      <w:r w:rsidRPr="00DB37D9" w:rsidR="0042474D">
        <w:rPr>
          <w:rFonts w:asciiTheme="minorHAnsi" w:hAnsiTheme="minorHAnsi" w:cstheme="minorHAnsi"/>
          <w:b/>
          <w:bCs/>
          <w:color w:val="000000" w:themeColor="text1"/>
          <w:sz w:val="22"/>
          <w:szCs w:val="22"/>
        </w:rPr>
        <w:t>:</w:t>
      </w:r>
    </w:p>
    <w:p w:rsidR="009F1E00" w:rsidRPr="00DB37D9" w:rsidP="002943D2" w14:paraId="77467D05" w14:textId="46562034">
      <w:pPr>
        <w:spacing w:line="259" w:lineRule="auto"/>
        <w:ind w:left="0" w:firstLine="0"/>
        <w:rPr>
          <w:rFonts w:cstheme="minorHAnsi"/>
        </w:rPr>
      </w:pPr>
      <w:r w:rsidRPr="00DB37D9">
        <w:rPr>
          <w:rFonts w:cstheme="minorHAnsi"/>
        </w:rPr>
        <w:t>Th</w:t>
      </w:r>
      <w:r w:rsidRPr="00DB37D9" w:rsidR="004B7231">
        <w:rPr>
          <w:rFonts w:cstheme="minorHAnsi"/>
        </w:rPr>
        <w:t>is</w:t>
      </w:r>
      <w:r w:rsidRPr="00DB37D9">
        <w:rPr>
          <w:rFonts w:cstheme="minorHAnsi"/>
        </w:rPr>
        <w:t xml:space="preserve"> information collection do</w:t>
      </w:r>
      <w:r w:rsidRPr="00DB37D9" w:rsidR="004B7231">
        <w:rPr>
          <w:rFonts w:cstheme="minorHAnsi"/>
        </w:rPr>
        <w:t>es</w:t>
      </w:r>
      <w:r w:rsidRPr="00DB37D9">
        <w:rPr>
          <w:rFonts w:cstheme="minorHAnsi"/>
        </w:rPr>
        <w:t xml:space="preserve"> not require the submission of any sensitive information.</w:t>
      </w:r>
    </w:p>
    <w:p w:rsidR="001172FE" w:rsidRPr="00DB37D9" w:rsidP="008E78FE" w14:paraId="637A8E82" w14:textId="7CF57FC5">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5" w:name="_Toc156593381"/>
      <w:r w:rsidRPr="00DB37D9">
        <w:rPr>
          <w:rFonts w:asciiTheme="minorHAnsi" w:hAnsiTheme="minorHAnsi" w:cstheme="minorHAnsi"/>
          <w:b/>
          <w:bCs/>
          <w:color w:val="000000" w:themeColor="text1"/>
          <w:sz w:val="22"/>
          <w:szCs w:val="22"/>
        </w:rPr>
        <w:t>RESPONDENT BURDEN HOURS AND LABOR COSTS</w:t>
      </w:r>
      <w:bookmarkStart w:id="16" w:name="_Toc156593382"/>
      <w:bookmarkEnd w:id="15"/>
      <w:r w:rsidRPr="00DB37D9" w:rsidR="0042474D">
        <w:rPr>
          <w:rFonts w:asciiTheme="minorHAnsi" w:hAnsiTheme="minorHAnsi" w:cstheme="minorHAnsi"/>
          <w:b/>
          <w:bCs/>
          <w:color w:val="000000" w:themeColor="text1"/>
          <w:sz w:val="22"/>
          <w:szCs w:val="22"/>
        </w:rPr>
        <w:t>:</w:t>
      </w:r>
    </w:p>
    <w:p w:rsidR="001172FE" w:rsidRPr="00DB37D9" w:rsidP="00940939" w14:paraId="571186E5" w14:textId="014E1C7A">
      <w:pPr>
        <w:pStyle w:val="Heading2"/>
        <w:keepNext w:val="0"/>
        <w:spacing w:before="0" w:after="160"/>
        <w:ind w:left="0" w:firstLine="0"/>
        <w:rPr>
          <w:rFonts w:asciiTheme="minorHAnsi" w:hAnsiTheme="minorHAnsi" w:cstheme="minorHAnsi"/>
          <w:sz w:val="22"/>
          <w:szCs w:val="22"/>
        </w:rPr>
      </w:pPr>
      <w:r w:rsidRPr="00DB37D9">
        <w:rPr>
          <w:rFonts w:asciiTheme="minorHAnsi" w:hAnsiTheme="minorHAnsi" w:cstheme="minorHAnsi"/>
          <w:b/>
          <w:bCs/>
          <w:color w:val="000000" w:themeColor="text1"/>
          <w:sz w:val="22"/>
          <w:szCs w:val="22"/>
        </w:rPr>
        <w:t xml:space="preserve">12a. </w:t>
      </w:r>
      <w:r w:rsidRPr="00DB37D9" w:rsidR="0042474D">
        <w:rPr>
          <w:rFonts w:asciiTheme="minorHAnsi" w:hAnsiTheme="minorHAnsi" w:cstheme="minorHAnsi"/>
          <w:b/>
          <w:bCs/>
          <w:color w:val="000000" w:themeColor="text1"/>
          <w:sz w:val="22"/>
          <w:szCs w:val="22"/>
        </w:rPr>
        <w:t>RESPONDENTS/NAICS CODES</w:t>
      </w:r>
      <w:bookmarkStart w:id="17" w:name="_Toc156593383"/>
      <w:bookmarkEnd w:id="16"/>
    </w:p>
    <w:p w:rsidR="00DD3F59" w:rsidRPr="00DB37D9" w:rsidP="00940939" w14:paraId="2F3BA5AB" w14:textId="3C482BFF">
      <w:pPr>
        <w:pStyle w:val="Heading2"/>
        <w:keepNext w:val="0"/>
        <w:spacing w:before="0" w:after="160"/>
        <w:ind w:left="0" w:firstLine="0"/>
        <w:rPr>
          <w:rFonts w:asciiTheme="minorHAnsi" w:eastAsiaTheme="minorEastAsia" w:hAnsiTheme="minorHAnsi" w:cstheme="minorHAnsi"/>
          <w:color w:val="auto"/>
          <w:sz w:val="22"/>
          <w:szCs w:val="22"/>
        </w:rPr>
      </w:pPr>
      <w:r w:rsidRPr="00DB37D9">
        <w:rPr>
          <w:rFonts w:asciiTheme="minorHAnsi" w:eastAsiaTheme="minorEastAsia" w:hAnsiTheme="minorHAnsi" w:cstheme="minorHAnsi"/>
          <w:color w:val="auto"/>
          <w:sz w:val="22"/>
          <w:szCs w:val="22"/>
        </w:rPr>
        <w:t xml:space="preserve">State governments (SIC code 9511, NAICS code 924110) are the only respondents </w:t>
      </w:r>
      <w:r w:rsidRPr="00DB37D9" w:rsidR="00CB2778">
        <w:rPr>
          <w:rFonts w:asciiTheme="minorHAnsi" w:eastAsiaTheme="minorEastAsia" w:hAnsiTheme="minorHAnsi" w:cstheme="minorHAnsi"/>
          <w:color w:val="auto"/>
          <w:sz w:val="22"/>
          <w:szCs w:val="22"/>
        </w:rPr>
        <w:t>for this information collection</w:t>
      </w:r>
      <w:r w:rsidRPr="00DB37D9">
        <w:rPr>
          <w:rFonts w:asciiTheme="minorHAnsi" w:eastAsiaTheme="minorEastAsia" w:hAnsiTheme="minorHAnsi" w:cstheme="minorHAnsi"/>
          <w:color w:val="auto"/>
          <w:sz w:val="22"/>
          <w:szCs w:val="22"/>
        </w:rPr>
        <w:t>.</w:t>
      </w:r>
      <w:r w:rsidRPr="00DB37D9">
        <w:rPr>
          <w:rFonts w:asciiTheme="minorHAnsi" w:hAnsiTheme="minorHAnsi" w:cstheme="minorHAnsi"/>
          <w:sz w:val="22"/>
          <w:szCs w:val="22"/>
        </w:rPr>
        <w:t xml:space="preserve"> </w:t>
      </w:r>
    </w:p>
    <w:p w:rsidR="00ED57A4" w:rsidRPr="00DB37D9" w:rsidP="00940939" w14:paraId="24D360E5" w14:textId="465B14D9">
      <w:pPr>
        <w:pStyle w:val="Heading2"/>
        <w:keepNext w:val="0"/>
        <w:spacing w:before="0" w:after="160"/>
        <w:ind w:left="0" w:firstLine="0"/>
        <w:rPr>
          <w:rFonts w:asciiTheme="minorHAnsi" w:hAnsiTheme="minorHAnsi" w:cstheme="minorHAnsi"/>
          <w:b/>
          <w:bCs/>
          <w:color w:val="000000" w:themeColor="text1"/>
          <w:sz w:val="22"/>
          <w:szCs w:val="22"/>
        </w:rPr>
      </w:pPr>
      <w:r w:rsidRPr="00DB37D9">
        <w:rPr>
          <w:rFonts w:asciiTheme="minorHAnsi" w:hAnsiTheme="minorHAnsi" w:cstheme="minorHAnsi"/>
          <w:b/>
          <w:bCs/>
          <w:color w:val="000000" w:themeColor="text1"/>
          <w:sz w:val="22"/>
          <w:szCs w:val="22"/>
        </w:rPr>
        <w:t>12b.</w:t>
      </w:r>
      <w:r w:rsidRPr="00DB37D9">
        <w:rPr>
          <w:rFonts w:asciiTheme="minorHAnsi" w:hAnsiTheme="minorHAnsi" w:cstheme="minorHAnsi"/>
          <w:b/>
          <w:bCs/>
          <w:sz w:val="22"/>
          <w:szCs w:val="22"/>
        </w:rPr>
        <w:t xml:space="preserve"> </w:t>
      </w:r>
      <w:r w:rsidRPr="00DB37D9" w:rsidR="0042474D">
        <w:rPr>
          <w:rFonts w:asciiTheme="minorHAnsi" w:hAnsiTheme="minorHAnsi" w:cstheme="minorHAnsi"/>
          <w:b/>
          <w:bCs/>
          <w:color w:val="000000" w:themeColor="text1"/>
          <w:sz w:val="22"/>
          <w:szCs w:val="22"/>
        </w:rPr>
        <w:t>INFORMATION REQUESTED</w:t>
      </w:r>
      <w:bookmarkStart w:id="18" w:name="_Toc156593384"/>
      <w:bookmarkEnd w:id="17"/>
    </w:p>
    <w:p w:rsidR="00914FA6" w:rsidRPr="00DB37D9" w:rsidP="00AA4AEA" w14:paraId="49EC284A" w14:textId="2FD68BBE">
      <w:pPr>
        <w:spacing w:after="0"/>
        <w:rPr>
          <w:rFonts w:cstheme="minorHAnsi"/>
          <w:b/>
          <w:bCs/>
          <w:u w:val="single"/>
        </w:rPr>
      </w:pPr>
      <w:r w:rsidRPr="00DB37D9">
        <w:rPr>
          <w:rFonts w:cstheme="minorHAnsi"/>
          <w:b/>
          <w:bCs/>
          <w:u w:val="single"/>
        </w:rPr>
        <w:t>Information Requested for</w:t>
      </w:r>
      <w:r w:rsidRPr="00DB37D9" w:rsidR="00AF425D">
        <w:rPr>
          <w:rFonts w:cstheme="minorHAnsi"/>
          <w:b/>
          <w:bCs/>
          <w:u w:val="single"/>
        </w:rPr>
        <w:t xml:space="preserve"> Vessel Sewage NDZ</w:t>
      </w:r>
      <w:r w:rsidRPr="00DB37D9">
        <w:rPr>
          <w:rFonts w:cstheme="minorHAnsi"/>
          <w:b/>
          <w:bCs/>
          <w:u w:val="single"/>
        </w:rPr>
        <w:t xml:space="preserve"> </w:t>
      </w:r>
      <w:r w:rsidRPr="00DB37D9" w:rsidR="00AF425D">
        <w:rPr>
          <w:rFonts w:cstheme="minorHAnsi"/>
          <w:b/>
          <w:bCs/>
          <w:u w:val="single"/>
        </w:rPr>
        <w:t>(</w:t>
      </w:r>
      <w:r w:rsidRPr="00DB37D9">
        <w:rPr>
          <w:rFonts w:cstheme="minorHAnsi"/>
          <w:b/>
          <w:bCs/>
          <w:u w:val="single"/>
        </w:rPr>
        <w:t>CWA Section 312(f)</w:t>
      </w:r>
      <w:r w:rsidRPr="00DB37D9" w:rsidR="00AF425D">
        <w:rPr>
          <w:rFonts w:cstheme="minorHAnsi"/>
          <w:b/>
          <w:bCs/>
          <w:u w:val="single"/>
        </w:rPr>
        <w:t>)</w:t>
      </w:r>
    </w:p>
    <w:p w:rsidR="00035D9E" w:rsidRPr="00DB37D9" w:rsidP="008E78FE" w14:paraId="5D76AE3C" w14:textId="5362588F">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bCs/>
        </w:rPr>
      </w:pPr>
      <w:r w:rsidRPr="00DB37D9">
        <w:rPr>
          <w:rFonts w:cstheme="minorHAnsi"/>
          <w:b/>
          <w:bCs/>
        </w:rPr>
        <w:t xml:space="preserve">NDZ Designation under CWA </w:t>
      </w:r>
      <w:r w:rsidR="00461B05">
        <w:rPr>
          <w:rFonts w:cstheme="minorHAnsi"/>
          <w:b/>
          <w:bCs/>
        </w:rPr>
        <w:t>s</w:t>
      </w:r>
      <w:r w:rsidRPr="00DB37D9">
        <w:rPr>
          <w:rFonts w:cstheme="minorHAnsi"/>
          <w:b/>
          <w:bCs/>
        </w:rPr>
        <w:t>ection 312(f)(3)</w:t>
      </w:r>
      <w:r w:rsidRPr="00DB37D9">
        <w:rPr>
          <w:rFonts w:cstheme="minorHAnsi"/>
          <w:b/>
          <w:bCs/>
        </w:rPr>
        <w:t xml:space="preserve"> </w:t>
      </w:r>
    </w:p>
    <w:p w:rsidR="00085177" w:rsidRPr="00DB37D9" w:rsidP="009362DE" w14:paraId="17FE238A" w14:textId="693626A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firstLine="0"/>
        <w:contextualSpacing/>
        <w:rPr>
          <w:rFonts w:cstheme="minorHAnsi"/>
          <w:i/>
          <w:iCs/>
        </w:rPr>
      </w:pPr>
      <w:r w:rsidRPr="00DB37D9">
        <w:rPr>
          <w:rFonts w:eastAsiaTheme="minorHAnsi" w:cstheme="minorHAnsi"/>
        </w:rPr>
        <w:t>Pursuant to the EPA’s implementing regulations at</w:t>
      </w:r>
      <w:r w:rsidRPr="00DB37D9">
        <w:rPr>
          <w:rFonts w:cstheme="minorHAnsi"/>
        </w:rPr>
        <w:t xml:space="preserve"> 40 CFR 140.4(a), </w:t>
      </w:r>
      <w:r w:rsidRPr="00DB37D9">
        <w:rPr>
          <w:rFonts w:eastAsiaTheme="minorHAnsi" w:cstheme="minorHAnsi"/>
        </w:rPr>
        <w:t>the following information must be</w:t>
      </w:r>
      <w:r w:rsidRPr="00DB37D9" w:rsidR="00914FA6">
        <w:rPr>
          <w:rFonts w:eastAsiaTheme="minorHAnsi" w:cstheme="minorHAnsi"/>
        </w:rPr>
        <w:t xml:space="preserve"> </w:t>
      </w:r>
      <w:r w:rsidRPr="00DB37D9">
        <w:rPr>
          <w:rFonts w:eastAsiaTheme="minorHAnsi" w:cstheme="minorHAnsi"/>
        </w:rPr>
        <w:t>provided by the state in the application:</w:t>
      </w:r>
    </w:p>
    <w:p w:rsidR="00085177" w:rsidRPr="00DB37D9" w:rsidP="008E78FE" w14:paraId="0BA61970" w14:textId="77777777">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cstheme="minorHAnsi"/>
        </w:rPr>
      </w:pPr>
      <w:r w:rsidRPr="00DB37D9">
        <w:rPr>
          <w:rFonts w:cstheme="minorHAnsi"/>
        </w:rPr>
        <w:t>A certification that the protection and enhancement of the waters described in the petition require greater environmental protection than the applicable Federal standard;</w:t>
      </w:r>
    </w:p>
    <w:p w:rsidR="00085177" w:rsidRPr="00DB37D9" w:rsidP="008E78FE" w14:paraId="7E2A88EB" w14:textId="77777777">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cstheme="minorHAnsi"/>
        </w:rPr>
      </w:pPr>
      <w:r w:rsidRPr="00DB37D9">
        <w:rPr>
          <w:rFonts w:cstheme="minorHAnsi"/>
        </w:rPr>
        <w:t xml:space="preserve">A map showing the location of commercial and recreational </w:t>
      </w:r>
      <w:r w:rsidRPr="00DB37D9">
        <w:rPr>
          <w:rFonts w:cstheme="minorHAnsi"/>
        </w:rPr>
        <w:t>pumpout</w:t>
      </w:r>
      <w:r w:rsidRPr="00DB37D9">
        <w:rPr>
          <w:rFonts w:cstheme="minorHAnsi"/>
        </w:rPr>
        <w:t xml:space="preserve"> facilities;</w:t>
      </w:r>
    </w:p>
    <w:p w:rsidR="00085177" w:rsidRPr="00DB37D9" w:rsidP="008E78FE" w14:paraId="40D39828" w14:textId="77777777">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cstheme="minorHAnsi"/>
        </w:rPr>
      </w:pPr>
      <w:r w:rsidRPr="00DB37D9">
        <w:rPr>
          <w:rFonts w:cstheme="minorHAnsi"/>
        </w:rPr>
        <w:t xml:space="preserve">A description of the location of </w:t>
      </w:r>
      <w:r w:rsidRPr="00DB37D9">
        <w:rPr>
          <w:rFonts w:cstheme="minorHAnsi"/>
        </w:rPr>
        <w:t>pumpout</w:t>
      </w:r>
      <w:r w:rsidRPr="00DB37D9">
        <w:rPr>
          <w:rFonts w:cstheme="minorHAnsi"/>
        </w:rPr>
        <w:t xml:space="preserve"> facilities within waters designated for no-discharge;</w:t>
      </w:r>
    </w:p>
    <w:p w:rsidR="00085177" w:rsidRPr="00DB37D9" w:rsidP="008E78FE" w14:paraId="108108E1" w14:textId="77777777">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cstheme="minorHAnsi"/>
        </w:rPr>
      </w:pPr>
      <w:r w:rsidRPr="00DB37D9">
        <w:rPr>
          <w:rFonts w:cstheme="minorHAnsi"/>
        </w:rPr>
        <w:t xml:space="preserve">The general schedule of operating hours of the </w:t>
      </w:r>
      <w:r w:rsidRPr="00DB37D9">
        <w:rPr>
          <w:rFonts w:cstheme="minorHAnsi"/>
        </w:rPr>
        <w:t>pumpout</w:t>
      </w:r>
      <w:r w:rsidRPr="00DB37D9">
        <w:rPr>
          <w:rFonts w:cstheme="minorHAnsi"/>
        </w:rPr>
        <w:t xml:space="preserve"> facilities;</w:t>
      </w:r>
    </w:p>
    <w:p w:rsidR="00085177" w:rsidRPr="00DB37D9" w:rsidP="008E78FE" w14:paraId="413E6B1E" w14:textId="77777777">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cstheme="minorHAnsi"/>
        </w:rPr>
      </w:pPr>
      <w:r w:rsidRPr="00DB37D9">
        <w:rPr>
          <w:rFonts w:cstheme="minorHAnsi"/>
        </w:rPr>
        <w:t xml:space="preserve">The draft </w:t>
      </w:r>
      <w:r w:rsidRPr="00DB37D9">
        <w:rPr>
          <w:rFonts w:cstheme="minorHAnsi"/>
        </w:rPr>
        <w:t>requirements on</w:t>
      </w:r>
      <w:r w:rsidRPr="00DB37D9">
        <w:rPr>
          <w:rFonts w:cstheme="minorHAnsi"/>
        </w:rPr>
        <w:t xml:space="preserve"> vessels that may be excluded because of insufficient water depth adjacent to the facility;</w:t>
      </w:r>
    </w:p>
    <w:p w:rsidR="00085177" w:rsidRPr="00DB37D9" w:rsidP="008E78FE" w14:paraId="12A02D67" w14:textId="77777777">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cstheme="minorHAnsi"/>
        </w:rPr>
      </w:pPr>
      <w:r w:rsidRPr="00DB37D9">
        <w:rPr>
          <w:rFonts w:cstheme="minorHAnsi"/>
        </w:rPr>
        <w:t xml:space="preserve">Information indicating that treatment of wastes from such </w:t>
      </w:r>
      <w:r w:rsidRPr="00DB37D9">
        <w:rPr>
          <w:rFonts w:cstheme="minorHAnsi"/>
        </w:rPr>
        <w:t>pumpout</w:t>
      </w:r>
      <w:r w:rsidRPr="00DB37D9">
        <w:rPr>
          <w:rFonts w:cstheme="minorHAnsi"/>
        </w:rPr>
        <w:t xml:space="preserve"> facilities is in conformance with Federal law; and</w:t>
      </w:r>
    </w:p>
    <w:p w:rsidR="00085177" w:rsidRPr="00DB37D9" w:rsidP="008E78FE" w14:paraId="13D4C45C" w14:textId="3D9D8580">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cstheme="minorHAnsi"/>
        </w:rPr>
      </w:pPr>
      <w:r w:rsidRPr="00DB37D9">
        <w:rPr>
          <w:rFonts w:cstheme="minorHAnsi"/>
        </w:rPr>
        <w:t>Information on vessel population and vessel usage of the subject waters.</w:t>
      </w:r>
    </w:p>
    <w:p w:rsidR="00C50251" w:rsidRPr="00DB37D9" w:rsidP="00C50251" w14:paraId="47FDE688" w14:textId="7777777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firstLine="0"/>
        <w:contextualSpacing/>
        <w:rPr>
          <w:rFonts w:cstheme="minorHAnsi"/>
        </w:rPr>
      </w:pPr>
    </w:p>
    <w:p w:rsidR="00085177" w:rsidRPr="00DB37D9" w:rsidP="008E78FE" w14:paraId="647DBE4F" w14:textId="7342CD80">
      <w:pPr>
        <w:pStyle w:val="ListParagraph"/>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bCs/>
        </w:rPr>
      </w:pPr>
      <w:r w:rsidRPr="00DB37D9">
        <w:rPr>
          <w:rFonts w:cstheme="minorHAnsi"/>
          <w:b/>
          <w:bCs/>
        </w:rPr>
        <w:t>NDZ Designation under CWA section 312(f)(4)(A)</w:t>
      </w:r>
    </w:p>
    <w:p w:rsidR="00085177" w:rsidRPr="00DB37D9" w:rsidP="009362DE" w14:paraId="46FAC21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firstLine="0"/>
        <w:contextualSpacing/>
        <w:rPr>
          <w:rFonts w:cstheme="minorHAnsi"/>
          <w:i/>
          <w:iCs/>
        </w:rPr>
      </w:pPr>
      <w:r w:rsidRPr="00DB37D9">
        <w:rPr>
          <w:rFonts w:eastAsiaTheme="minorHAnsi" w:cstheme="minorHAnsi"/>
        </w:rPr>
        <w:t>Pursuant to the EPA’s implementing regulations at</w:t>
      </w:r>
      <w:r w:rsidRPr="00DB37D9">
        <w:rPr>
          <w:rFonts w:cstheme="minorHAnsi"/>
        </w:rPr>
        <w:t xml:space="preserve"> 40 CFR 140.4(b), </w:t>
      </w:r>
      <w:r w:rsidRPr="00DB37D9">
        <w:rPr>
          <w:rFonts w:eastAsiaTheme="minorHAnsi" w:cstheme="minorHAnsi"/>
        </w:rPr>
        <w:t>the following information must be provided by the state in the application:</w:t>
      </w:r>
    </w:p>
    <w:p w:rsidR="00085177" w:rsidRPr="00DB37D9" w:rsidP="008E78FE" w14:paraId="1CF449E4" w14:textId="77777777">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Specification of the waters or portions thereof for which a complete prohibition is desired;</w:t>
      </w:r>
    </w:p>
    <w:p w:rsidR="00085177" w:rsidRPr="00DB37D9" w:rsidP="008E78FE" w14:paraId="62C37463" w14:textId="77777777">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Identification of water recreational areas, and/or;</w:t>
      </w:r>
    </w:p>
    <w:p w:rsidR="00085177" w:rsidRPr="00DB37D9" w:rsidP="008E78FE" w14:paraId="7F54DB85" w14:textId="77777777">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Identification of aquatic sanctuaries, and/or;</w:t>
      </w:r>
    </w:p>
    <w:p w:rsidR="00085177" w:rsidRPr="00DB37D9" w:rsidP="008E78FE" w14:paraId="75766A2F" w14:textId="77777777">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Identification of identifiable fish-spawning and nursery areas, and/or;</w:t>
      </w:r>
    </w:p>
    <w:p w:rsidR="00085177" w:rsidRPr="00DB37D9" w:rsidP="008E78FE" w14:paraId="5AD48A6E" w14:textId="77777777">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Identification of areas of intensive boating activities; and</w:t>
      </w:r>
    </w:p>
    <w:p w:rsidR="00085177" w:rsidRPr="00DB37D9" w:rsidP="008E78FE" w14:paraId="7F8D0CA4" w14:textId="5020A412">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A map of the waters to be designated as a</w:t>
      </w:r>
      <w:r w:rsidRPr="00DB37D9" w:rsidR="005D663F">
        <w:rPr>
          <w:rFonts w:cstheme="minorHAnsi"/>
        </w:rPr>
        <w:t>n</w:t>
      </w:r>
      <w:r w:rsidRPr="00DB37D9">
        <w:rPr>
          <w:rFonts w:cstheme="minorHAnsi"/>
        </w:rPr>
        <w:t xml:space="preserve"> NDZ.</w:t>
      </w:r>
    </w:p>
    <w:p w:rsidR="00C50251" w:rsidRPr="00DB37D9" w:rsidP="00C50251" w14:paraId="771B12AD" w14:textId="7777777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firstLine="0"/>
        <w:contextualSpacing/>
        <w:rPr>
          <w:rFonts w:cstheme="minorHAnsi"/>
        </w:rPr>
      </w:pPr>
    </w:p>
    <w:p w:rsidR="00085177" w:rsidRPr="00DB37D9" w:rsidP="008E78FE" w14:paraId="612AF82C" w14:textId="67CEE1EA">
      <w:pPr>
        <w:pStyle w:val="ListParagraph"/>
        <w:widowControl w:val="0"/>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eastAsiaTheme="minorHAnsi" w:cstheme="minorHAnsi"/>
          <w:b/>
          <w:bCs/>
        </w:rPr>
      </w:pPr>
      <w:r w:rsidRPr="00DB37D9">
        <w:rPr>
          <w:rFonts w:eastAsiaTheme="minorHAnsi" w:cstheme="minorHAnsi"/>
          <w:b/>
          <w:bCs/>
        </w:rPr>
        <w:t>NDZ Designation under CWA section 312(f)(4)(B)</w:t>
      </w:r>
    </w:p>
    <w:p w:rsidR="00085177" w:rsidRPr="00DB37D9" w:rsidP="00AA4AEA" w14:paraId="487F8EEB" w14:textId="77777777">
      <w:pPr>
        <w:widowControl w:val="0"/>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firstLine="0"/>
        <w:contextualSpacing/>
        <w:rPr>
          <w:rFonts w:cstheme="minorHAnsi"/>
        </w:rPr>
      </w:pPr>
      <w:r w:rsidRPr="00DB37D9">
        <w:rPr>
          <w:rFonts w:eastAsiaTheme="minorHAnsi" w:cstheme="minorHAnsi"/>
        </w:rPr>
        <w:t>Pursuant to the EPA’s implementing regulations at</w:t>
      </w:r>
      <w:r w:rsidRPr="00DB37D9">
        <w:rPr>
          <w:rFonts w:cstheme="minorHAnsi"/>
        </w:rPr>
        <w:t xml:space="preserve"> </w:t>
      </w:r>
      <w:r w:rsidRPr="00DB37D9">
        <w:rPr>
          <w:rFonts w:eastAsiaTheme="minorHAnsi" w:cstheme="minorHAnsi"/>
        </w:rPr>
        <w:t>40 CFR 140.4(c), the following information must be provided by the state in the application:</w:t>
      </w:r>
    </w:p>
    <w:p w:rsidR="00085177" w:rsidRPr="00DB37D9" w:rsidP="008E78FE" w14:paraId="609AAC87" w14:textId="77777777">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Specification and description of the location of the drinking water supply intake(s) and the community served by the intakes;</w:t>
      </w:r>
    </w:p>
    <w:p w:rsidR="00085177" w:rsidRPr="00DB37D9" w:rsidP="008E78FE" w14:paraId="28D9AB1C" w14:textId="77777777">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Specification and description of the waters for which a complete prohibition is desired;</w:t>
      </w:r>
    </w:p>
    <w:p w:rsidR="00085177" w:rsidRPr="00DB37D9" w:rsidP="008E78FE" w14:paraId="41861282" w14:textId="77777777">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A map of the waters to be designated as a drinking water intake zone; and</w:t>
      </w:r>
    </w:p>
    <w:p w:rsidR="00701BA1" w:rsidRPr="00DB37D9" w:rsidP="00D906CB" w14:paraId="5C346C36" w14:textId="27725A27">
      <w:pPr>
        <w:widowControl w:val="0"/>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cstheme="minorHAnsi"/>
        </w:rPr>
      </w:pPr>
      <w:r w:rsidRPr="00DB37D9">
        <w:rPr>
          <w:rFonts w:cstheme="minorHAnsi"/>
        </w:rPr>
        <w:t>A statement justifying the size of the requested drinking water intake zone.</w:t>
      </w:r>
    </w:p>
    <w:p w:rsidR="00840683" w:rsidRPr="00DB37D9" w:rsidP="00840683" w14:paraId="64C51997" w14:textId="6262C5FC">
      <w:pPr>
        <w:spacing w:after="0"/>
        <w:rPr>
          <w:rFonts w:cstheme="minorHAnsi"/>
          <w:b/>
          <w:bCs/>
          <w:u w:val="single"/>
        </w:rPr>
      </w:pPr>
      <w:r w:rsidRPr="00DB37D9">
        <w:rPr>
          <w:rFonts w:cstheme="minorHAnsi"/>
          <w:b/>
          <w:bCs/>
          <w:u w:val="single"/>
        </w:rPr>
        <w:t>Information Requested for</w:t>
      </w:r>
      <w:r w:rsidRPr="00DB37D9" w:rsidR="001725BA">
        <w:rPr>
          <w:rFonts w:cstheme="minorHAnsi"/>
          <w:b/>
          <w:bCs/>
          <w:u w:val="single"/>
        </w:rPr>
        <w:t xml:space="preserve"> UNDS </w:t>
      </w:r>
      <w:r w:rsidRPr="00DB37D9" w:rsidR="008259A8">
        <w:rPr>
          <w:rFonts w:cstheme="minorHAnsi"/>
          <w:b/>
          <w:bCs/>
          <w:u w:val="single"/>
        </w:rPr>
        <w:t xml:space="preserve">NDZ and </w:t>
      </w:r>
      <w:r w:rsidRPr="00DB37D9" w:rsidR="001725BA">
        <w:rPr>
          <w:rFonts w:cstheme="minorHAnsi"/>
          <w:b/>
          <w:bCs/>
          <w:u w:val="single"/>
        </w:rPr>
        <w:t>Petition</w:t>
      </w:r>
      <w:r w:rsidRPr="00DB37D9">
        <w:rPr>
          <w:rFonts w:cstheme="minorHAnsi"/>
          <w:b/>
          <w:bCs/>
          <w:u w:val="single"/>
        </w:rPr>
        <w:t xml:space="preserve"> </w:t>
      </w:r>
      <w:r w:rsidRPr="00DB37D9" w:rsidR="001725BA">
        <w:rPr>
          <w:rFonts w:cstheme="minorHAnsi"/>
          <w:b/>
          <w:bCs/>
          <w:u w:val="single"/>
        </w:rPr>
        <w:t>(</w:t>
      </w:r>
      <w:r w:rsidRPr="00DB37D9" w:rsidR="00914FA6">
        <w:rPr>
          <w:rFonts w:cstheme="minorHAnsi"/>
          <w:b/>
          <w:bCs/>
          <w:u w:val="single"/>
        </w:rPr>
        <w:t>CWA Section 312(n)</w:t>
      </w:r>
      <w:r w:rsidRPr="00DB37D9" w:rsidR="001725BA">
        <w:rPr>
          <w:rFonts w:cstheme="minorHAnsi"/>
          <w:b/>
          <w:bCs/>
          <w:u w:val="single"/>
        </w:rPr>
        <w:t>)</w:t>
      </w:r>
    </w:p>
    <w:p w:rsidR="00F41432" w:rsidRPr="00DB37D9" w:rsidP="008E78FE" w14:paraId="63AD414E" w14:textId="454BEADF">
      <w:pPr>
        <w:pStyle w:val="ListParagraph"/>
        <w:numPr>
          <w:ilvl w:val="0"/>
          <w:numId w:val="20"/>
        </w:numPr>
        <w:spacing w:after="0" w:line="240" w:lineRule="auto"/>
        <w:rPr>
          <w:rFonts w:cstheme="minorHAnsi"/>
          <w:b/>
          <w:bCs/>
        </w:rPr>
      </w:pPr>
      <w:r w:rsidRPr="00DB37D9">
        <w:rPr>
          <w:rFonts w:eastAsiaTheme="minorHAnsi" w:cstheme="minorHAnsi"/>
          <w:b/>
          <w:bCs/>
        </w:rPr>
        <w:t>N</w:t>
      </w:r>
      <w:r w:rsidRPr="00DB37D9" w:rsidR="00DD3F59">
        <w:rPr>
          <w:rFonts w:eastAsiaTheme="minorHAnsi" w:cstheme="minorHAnsi"/>
          <w:b/>
          <w:bCs/>
        </w:rPr>
        <w:t>DZ by State Prohibition</w:t>
      </w:r>
      <w:r w:rsidRPr="00DB37D9" w:rsidR="002B6BE3">
        <w:rPr>
          <w:rFonts w:eastAsiaTheme="minorHAnsi" w:cstheme="minorHAnsi"/>
          <w:b/>
          <w:bCs/>
        </w:rPr>
        <w:t xml:space="preserve"> under CWA </w:t>
      </w:r>
      <w:r w:rsidR="00461B05">
        <w:rPr>
          <w:rFonts w:eastAsiaTheme="minorHAnsi" w:cstheme="minorHAnsi"/>
          <w:b/>
          <w:bCs/>
        </w:rPr>
        <w:t>s</w:t>
      </w:r>
      <w:r w:rsidRPr="00DB37D9" w:rsidR="002B6BE3">
        <w:rPr>
          <w:rFonts w:eastAsiaTheme="minorHAnsi" w:cstheme="minorHAnsi"/>
          <w:b/>
          <w:bCs/>
        </w:rPr>
        <w:t>ection 312</w:t>
      </w:r>
      <w:r w:rsidRPr="00DB37D9" w:rsidR="0031641B">
        <w:rPr>
          <w:rFonts w:eastAsiaTheme="minorHAnsi" w:cstheme="minorHAnsi"/>
          <w:b/>
          <w:bCs/>
        </w:rPr>
        <w:t>(n)(</w:t>
      </w:r>
      <w:r w:rsidRPr="00DB37D9" w:rsidR="00E061C1">
        <w:rPr>
          <w:rFonts w:eastAsiaTheme="minorHAnsi" w:cstheme="minorHAnsi"/>
          <w:b/>
          <w:bCs/>
        </w:rPr>
        <w:t>7)(</w:t>
      </w:r>
      <w:r w:rsidRPr="00DB37D9" w:rsidR="00C11D4F">
        <w:rPr>
          <w:rFonts w:eastAsiaTheme="minorHAnsi" w:cstheme="minorHAnsi"/>
          <w:b/>
          <w:bCs/>
        </w:rPr>
        <w:t>A</w:t>
      </w:r>
      <w:r w:rsidRPr="00DB37D9" w:rsidR="00E061C1">
        <w:rPr>
          <w:rFonts w:eastAsiaTheme="minorHAnsi" w:cstheme="minorHAnsi"/>
          <w:b/>
          <w:bCs/>
        </w:rPr>
        <w:t>)</w:t>
      </w:r>
    </w:p>
    <w:p w:rsidR="009A7585" w:rsidRPr="00DB37D9" w:rsidP="00F94C3A" w14:paraId="00E9CC55" w14:textId="173191A6">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firstLine="0"/>
        <w:contextualSpacing/>
        <w:rPr>
          <w:rFonts w:eastAsiaTheme="minorHAnsi" w:cstheme="minorHAnsi"/>
        </w:rPr>
      </w:pPr>
      <w:r w:rsidRPr="00DB37D9">
        <w:rPr>
          <w:rFonts w:eastAsiaTheme="minorHAnsi" w:cstheme="minorHAnsi"/>
        </w:rPr>
        <w:t>Pursuant to the EPA’s implementing regulations at 40 CFR 1700.9, the following information must be provided by the state in the application:</w:t>
      </w:r>
    </w:p>
    <w:p w:rsidR="00DD3F59" w:rsidRPr="00DB37D9" w:rsidP="008E78FE" w14:paraId="27218061" w14:textId="54987AF1">
      <w:pPr>
        <w:widowControl w:val="0"/>
        <w:numPr>
          <w:ilvl w:val="0"/>
          <w:numId w:val="3"/>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Identification of discharge</w:t>
      </w:r>
      <w:r w:rsidRPr="00DB37D9" w:rsidR="009A7585">
        <w:rPr>
          <w:rFonts w:eastAsiaTheme="minorHAnsi" w:cstheme="minorHAnsi"/>
        </w:rPr>
        <w:t>;</w:t>
      </w:r>
    </w:p>
    <w:p w:rsidR="00DD3F59" w:rsidRPr="00DB37D9" w:rsidP="008E78FE" w14:paraId="4B46DD28" w14:textId="0C2B11F7">
      <w:pPr>
        <w:widowControl w:val="0"/>
        <w:numPr>
          <w:ilvl w:val="0"/>
          <w:numId w:val="3"/>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Definition of waters in the proposed NDZ</w:t>
      </w:r>
      <w:r w:rsidRPr="00DB37D9" w:rsidR="009A7585">
        <w:rPr>
          <w:rFonts w:eastAsiaTheme="minorHAnsi" w:cstheme="minorHAnsi"/>
        </w:rPr>
        <w:t>;</w:t>
      </w:r>
    </w:p>
    <w:p w:rsidR="00DD3F59" w:rsidRPr="00DB37D9" w:rsidP="008E78FE" w14:paraId="789F3227" w14:textId="7009005F">
      <w:pPr>
        <w:widowControl w:val="0"/>
        <w:numPr>
          <w:ilvl w:val="0"/>
          <w:numId w:val="3"/>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Determination of necessity for greater environmental protection</w:t>
      </w:r>
      <w:r w:rsidRPr="00DB37D9" w:rsidR="009A7585">
        <w:rPr>
          <w:rFonts w:eastAsiaTheme="minorHAnsi" w:cstheme="minorHAnsi"/>
        </w:rPr>
        <w:t>;</w:t>
      </w:r>
    </w:p>
    <w:p w:rsidR="00DD3F59" w:rsidRPr="00DB37D9" w:rsidP="008E78FE" w14:paraId="0E53EE38" w14:textId="1ADD51AC">
      <w:pPr>
        <w:widowControl w:val="0"/>
        <w:numPr>
          <w:ilvl w:val="0"/>
          <w:numId w:val="3"/>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Description of discharge removal facilities</w:t>
      </w:r>
      <w:r w:rsidRPr="00DB37D9" w:rsidR="009A7585">
        <w:rPr>
          <w:rFonts w:eastAsiaTheme="minorHAnsi" w:cstheme="minorHAnsi"/>
        </w:rPr>
        <w:t>; and,</w:t>
      </w:r>
    </w:p>
    <w:p w:rsidR="00840683" w:rsidRPr="00DB37D9" w:rsidP="008E78FE" w14:paraId="22021EF4" w14:textId="77777777">
      <w:pPr>
        <w:widowControl w:val="0"/>
        <w:numPr>
          <w:ilvl w:val="0"/>
          <w:numId w:val="3"/>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Information on whether vessels other than those of the Armed Forces are subject to the same type of prohibition</w:t>
      </w:r>
      <w:r w:rsidRPr="00DB37D9" w:rsidR="009A7585">
        <w:rPr>
          <w:rFonts w:eastAsiaTheme="minorHAnsi" w:cstheme="minorHAnsi"/>
        </w:rPr>
        <w:t>.</w:t>
      </w:r>
    </w:p>
    <w:p w:rsidR="00C50251" w:rsidRPr="00DB37D9" w:rsidP="00C50251" w14:paraId="2F397078"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firstLine="0"/>
        <w:contextualSpacing/>
        <w:rPr>
          <w:rFonts w:eastAsiaTheme="minorHAnsi" w:cstheme="minorHAnsi"/>
        </w:rPr>
      </w:pPr>
    </w:p>
    <w:p w:rsidR="00DD3F59" w:rsidRPr="00DB37D9" w:rsidP="008E78FE" w14:paraId="19A7B4B9" w14:textId="239CC5BA">
      <w:pPr>
        <w:pStyle w:val="ListParagraph"/>
        <w:widowControl w:val="0"/>
        <w:numPr>
          <w:ilvl w:val="0"/>
          <w:numId w:val="20"/>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rPr>
          <w:rFonts w:eastAsiaTheme="minorHAnsi" w:cstheme="minorHAnsi"/>
        </w:rPr>
      </w:pPr>
      <w:r w:rsidRPr="00DB37D9">
        <w:rPr>
          <w:rFonts w:eastAsiaTheme="minorHAnsi" w:cstheme="minorHAnsi"/>
          <w:b/>
          <w:bCs/>
        </w:rPr>
        <w:t>NDZ by EPA Prohibition</w:t>
      </w:r>
      <w:r w:rsidRPr="00DB37D9" w:rsidR="002B6BE3">
        <w:rPr>
          <w:rFonts w:eastAsiaTheme="minorHAnsi" w:cstheme="minorHAnsi"/>
          <w:b/>
          <w:bCs/>
        </w:rPr>
        <w:t xml:space="preserve"> under CWA </w:t>
      </w:r>
      <w:r w:rsidR="00461B05">
        <w:rPr>
          <w:rFonts w:eastAsiaTheme="minorHAnsi" w:cstheme="minorHAnsi"/>
          <w:b/>
          <w:bCs/>
        </w:rPr>
        <w:t>s</w:t>
      </w:r>
      <w:r w:rsidRPr="00DB37D9" w:rsidR="002B6BE3">
        <w:rPr>
          <w:rFonts w:eastAsiaTheme="minorHAnsi" w:cstheme="minorHAnsi"/>
          <w:b/>
          <w:bCs/>
        </w:rPr>
        <w:t>ection 312</w:t>
      </w:r>
      <w:r w:rsidRPr="00DB37D9" w:rsidR="00E061C1">
        <w:rPr>
          <w:rFonts w:eastAsiaTheme="minorHAnsi" w:cstheme="minorHAnsi"/>
          <w:b/>
          <w:bCs/>
        </w:rPr>
        <w:t>(n)(7)(B)</w:t>
      </w:r>
    </w:p>
    <w:p w:rsidR="009A7585" w:rsidRPr="00DB37D9" w:rsidP="00F94C3A" w14:paraId="447BE166" w14:textId="78D5FF33">
      <w:pPr>
        <w:widowControl w:val="0"/>
        <w:tabs>
          <w:tab w:val="left" w:pos="-1440"/>
          <w:tab w:val="left" w:pos="-720"/>
          <w:tab w:val="left" w:pos="0"/>
          <w:tab w:val="left" w:pos="1008"/>
          <w:tab w:val="left" w:pos="1440"/>
          <w:tab w:val="left" w:pos="2160"/>
          <w:tab w:val="left" w:pos="2880"/>
        </w:tabs>
        <w:autoSpaceDE w:val="0"/>
        <w:autoSpaceDN w:val="0"/>
        <w:adjustRightInd w:val="0"/>
        <w:spacing w:after="0" w:line="240" w:lineRule="auto"/>
        <w:ind w:firstLine="0"/>
        <w:contextualSpacing/>
        <w:rPr>
          <w:rFonts w:eastAsiaTheme="minorHAnsi" w:cstheme="minorHAnsi"/>
        </w:rPr>
      </w:pPr>
      <w:r w:rsidRPr="00DB37D9">
        <w:rPr>
          <w:rFonts w:eastAsiaTheme="minorHAnsi" w:cstheme="minorHAnsi"/>
        </w:rPr>
        <w:t>Pursuant to the EPA’s implementing regulations at 40 CFR 1700.10, the following information must be provided by the state in the application:</w:t>
      </w:r>
    </w:p>
    <w:p w:rsidR="00DD3F59" w:rsidRPr="00DB37D9" w:rsidP="008E78FE" w14:paraId="51CCCCDC" w14:textId="5B20A963">
      <w:pPr>
        <w:widowControl w:val="0"/>
        <w:numPr>
          <w:ilvl w:val="0"/>
          <w:numId w:val="4"/>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Identification of discharge</w:t>
      </w:r>
      <w:r w:rsidRPr="00DB37D9" w:rsidR="00E43256">
        <w:rPr>
          <w:rFonts w:eastAsiaTheme="minorHAnsi" w:cstheme="minorHAnsi"/>
        </w:rPr>
        <w:t>;</w:t>
      </w:r>
    </w:p>
    <w:p w:rsidR="00DD3F59" w:rsidRPr="00DB37D9" w:rsidP="008E78FE" w14:paraId="38DC01D8" w14:textId="4AD866FA">
      <w:pPr>
        <w:widowControl w:val="0"/>
        <w:numPr>
          <w:ilvl w:val="0"/>
          <w:numId w:val="4"/>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Definition of waters in </w:t>
      </w:r>
      <w:r w:rsidR="00461B05">
        <w:rPr>
          <w:rFonts w:eastAsiaTheme="minorHAnsi" w:cstheme="minorHAnsi"/>
        </w:rPr>
        <w:t xml:space="preserve">the </w:t>
      </w:r>
      <w:r w:rsidRPr="00DB37D9">
        <w:rPr>
          <w:rFonts w:eastAsiaTheme="minorHAnsi" w:cstheme="minorHAnsi"/>
        </w:rPr>
        <w:t>proposed NDZ</w:t>
      </w:r>
      <w:r w:rsidRPr="00DB37D9" w:rsidR="00E43256">
        <w:rPr>
          <w:rFonts w:eastAsiaTheme="minorHAnsi" w:cstheme="minorHAnsi"/>
        </w:rPr>
        <w:t>;</w:t>
      </w:r>
    </w:p>
    <w:p w:rsidR="00DD3F59" w:rsidRPr="00DB37D9" w:rsidP="008E78FE" w14:paraId="6B3F80DA" w14:textId="6E9D01E8">
      <w:pPr>
        <w:widowControl w:val="0"/>
        <w:numPr>
          <w:ilvl w:val="0"/>
          <w:numId w:val="4"/>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Technical analysis showing why protection requires a prohibition of the discharge</w:t>
      </w:r>
      <w:r w:rsidRPr="00DB37D9" w:rsidR="00E43256">
        <w:rPr>
          <w:rFonts w:eastAsiaTheme="minorHAnsi" w:cstheme="minorHAnsi"/>
        </w:rPr>
        <w:t>;</w:t>
      </w:r>
    </w:p>
    <w:p w:rsidR="00DD3F59" w:rsidRPr="00DB37D9" w:rsidP="008E78FE" w14:paraId="7E3F0CAC" w14:textId="0483A7A2">
      <w:pPr>
        <w:widowControl w:val="0"/>
        <w:numPr>
          <w:ilvl w:val="0"/>
          <w:numId w:val="4"/>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Description of discharge removal facilities</w:t>
      </w:r>
      <w:r w:rsidRPr="00DB37D9" w:rsidR="00E43256">
        <w:rPr>
          <w:rFonts w:eastAsiaTheme="minorHAnsi" w:cstheme="minorHAnsi"/>
        </w:rPr>
        <w:t>; and,</w:t>
      </w:r>
    </w:p>
    <w:p w:rsidR="00840683" w:rsidRPr="00DB37D9" w:rsidP="008E78FE" w14:paraId="2CCD6B52" w14:textId="77777777">
      <w:pPr>
        <w:widowControl w:val="0"/>
        <w:numPr>
          <w:ilvl w:val="0"/>
          <w:numId w:val="4"/>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Information on whether vessels other than those of the Armed Forces are subject to the same type of prohibition</w:t>
      </w:r>
      <w:r w:rsidRPr="00DB37D9" w:rsidR="00E43256">
        <w:rPr>
          <w:rFonts w:eastAsiaTheme="minorHAnsi" w:cstheme="minorHAnsi"/>
        </w:rPr>
        <w:t>.</w:t>
      </w:r>
    </w:p>
    <w:p w:rsidR="00C50251" w:rsidRPr="00DB37D9" w:rsidP="00C50251" w14:paraId="130B7845"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firstLine="0"/>
        <w:contextualSpacing/>
        <w:rPr>
          <w:rFonts w:eastAsiaTheme="minorHAnsi" w:cstheme="minorHAnsi"/>
        </w:rPr>
      </w:pPr>
    </w:p>
    <w:p w:rsidR="00DD3F59" w:rsidRPr="00DB37D9" w:rsidP="008E78FE" w14:paraId="48E3475D" w14:textId="08D28684">
      <w:pPr>
        <w:pStyle w:val="ListParagraph"/>
        <w:widowControl w:val="0"/>
        <w:numPr>
          <w:ilvl w:val="0"/>
          <w:numId w:val="20"/>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rPr>
          <w:rFonts w:eastAsiaTheme="minorHAnsi" w:cstheme="minorHAnsi"/>
        </w:rPr>
      </w:pPr>
      <w:r w:rsidRPr="00DB37D9">
        <w:rPr>
          <w:rFonts w:eastAsiaTheme="minorHAnsi" w:cstheme="minorHAnsi"/>
          <w:b/>
          <w:bCs/>
        </w:rPr>
        <w:t>Petition for Review</w:t>
      </w:r>
      <w:r w:rsidRPr="00DB37D9" w:rsidR="002B6BE3">
        <w:rPr>
          <w:rFonts w:eastAsiaTheme="minorHAnsi" w:cstheme="minorHAnsi"/>
          <w:b/>
          <w:bCs/>
        </w:rPr>
        <w:t xml:space="preserve"> under CWA </w:t>
      </w:r>
      <w:r w:rsidR="00461B05">
        <w:rPr>
          <w:rFonts w:eastAsiaTheme="minorHAnsi" w:cstheme="minorHAnsi"/>
          <w:b/>
          <w:bCs/>
        </w:rPr>
        <w:t>s</w:t>
      </w:r>
      <w:r w:rsidRPr="00DB37D9" w:rsidR="002B6BE3">
        <w:rPr>
          <w:rFonts w:eastAsiaTheme="minorHAnsi" w:cstheme="minorHAnsi"/>
          <w:b/>
          <w:bCs/>
        </w:rPr>
        <w:t>ection 312</w:t>
      </w:r>
      <w:r w:rsidRPr="00DB37D9" w:rsidR="00C11D4F">
        <w:rPr>
          <w:rFonts w:eastAsiaTheme="minorHAnsi" w:cstheme="minorHAnsi"/>
          <w:b/>
          <w:bCs/>
        </w:rPr>
        <w:t>(n)(5)(D)</w:t>
      </w:r>
      <w:r w:rsidRPr="00DB37D9" w:rsidR="002B6BE3">
        <w:rPr>
          <w:rFonts w:eastAsiaTheme="minorHAnsi" w:cstheme="minorHAnsi"/>
          <w:b/>
          <w:bCs/>
        </w:rPr>
        <w:t xml:space="preserve"> </w:t>
      </w:r>
    </w:p>
    <w:p w:rsidR="006A08F4" w:rsidRPr="00DB37D9" w:rsidP="00F94C3A" w14:paraId="6C8BCB1B" w14:textId="1FD774FE">
      <w:pPr>
        <w:widowControl w:val="0"/>
        <w:tabs>
          <w:tab w:val="left" w:pos="-1440"/>
          <w:tab w:val="left" w:pos="-720"/>
          <w:tab w:val="left" w:pos="0"/>
          <w:tab w:val="left" w:pos="1008"/>
          <w:tab w:val="left" w:pos="1440"/>
          <w:tab w:val="left" w:pos="2160"/>
          <w:tab w:val="left" w:pos="2880"/>
        </w:tabs>
        <w:autoSpaceDE w:val="0"/>
        <w:autoSpaceDN w:val="0"/>
        <w:adjustRightInd w:val="0"/>
        <w:spacing w:after="0" w:line="240" w:lineRule="auto"/>
        <w:ind w:firstLine="0"/>
        <w:contextualSpacing/>
        <w:rPr>
          <w:rFonts w:eastAsiaTheme="minorHAnsi" w:cstheme="minorHAnsi"/>
        </w:rPr>
      </w:pPr>
      <w:r w:rsidRPr="00DB37D9">
        <w:rPr>
          <w:rFonts w:eastAsiaTheme="minorHAnsi" w:cstheme="minorHAnsi"/>
        </w:rPr>
        <w:t>Pursuant to the EPA’s implementing regulations at 40 CFR 1700.11-</w:t>
      </w:r>
      <w:r w:rsidRPr="00DB37D9" w:rsidR="00E43256">
        <w:rPr>
          <w:rFonts w:eastAsiaTheme="minorHAnsi" w:cstheme="minorHAnsi"/>
        </w:rPr>
        <w:t>13</w:t>
      </w:r>
      <w:r w:rsidRPr="00DB37D9">
        <w:rPr>
          <w:rFonts w:eastAsiaTheme="minorHAnsi" w:cstheme="minorHAnsi"/>
        </w:rPr>
        <w:t xml:space="preserve">, the following information must be provided by the state in the </w:t>
      </w:r>
      <w:r w:rsidRPr="00DB37D9" w:rsidR="00E43256">
        <w:rPr>
          <w:rFonts w:eastAsiaTheme="minorHAnsi" w:cstheme="minorHAnsi"/>
        </w:rPr>
        <w:t>petition</w:t>
      </w:r>
      <w:r w:rsidRPr="00DB37D9">
        <w:rPr>
          <w:rFonts w:eastAsiaTheme="minorHAnsi" w:cstheme="minorHAnsi"/>
        </w:rPr>
        <w:t>:</w:t>
      </w:r>
    </w:p>
    <w:p w:rsidR="00DD3F59" w:rsidRPr="00DB37D9" w:rsidP="008E78FE" w14:paraId="5235838A" w14:textId="32246751">
      <w:pPr>
        <w:widowControl w:val="0"/>
        <w:numPr>
          <w:ilvl w:val="0"/>
          <w:numId w:val="5"/>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Identification of discharge or standard</w:t>
      </w:r>
      <w:r w:rsidRPr="00DB37D9" w:rsidR="00E43256">
        <w:rPr>
          <w:rFonts w:eastAsiaTheme="minorHAnsi" w:cstheme="minorHAnsi"/>
        </w:rPr>
        <w:t>;</w:t>
      </w:r>
    </w:p>
    <w:p w:rsidR="00DD3F59" w:rsidRPr="00DB37D9" w:rsidP="008E78FE" w14:paraId="6A042D48" w14:textId="3CB64198">
      <w:pPr>
        <w:widowControl w:val="0"/>
        <w:numPr>
          <w:ilvl w:val="0"/>
          <w:numId w:val="5"/>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Scientific and technical information on which </w:t>
      </w:r>
      <w:r w:rsidR="00557CEB">
        <w:rPr>
          <w:rFonts w:eastAsiaTheme="minorHAnsi" w:cstheme="minorHAnsi"/>
        </w:rPr>
        <w:t xml:space="preserve">the </w:t>
      </w:r>
      <w:r w:rsidRPr="00DB37D9">
        <w:rPr>
          <w:rFonts w:eastAsiaTheme="minorHAnsi" w:cstheme="minorHAnsi"/>
        </w:rPr>
        <w:t>petition is based</w:t>
      </w:r>
      <w:r w:rsidRPr="00DB37D9" w:rsidR="00E43256">
        <w:rPr>
          <w:rFonts w:eastAsiaTheme="minorHAnsi" w:cstheme="minorHAnsi"/>
        </w:rPr>
        <w:t>; and,</w:t>
      </w:r>
    </w:p>
    <w:p w:rsidR="00DD3F59" w:rsidRPr="00DB37D9" w:rsidP="008E78FE" w14:paraId="3D4A0F6E" w14:textId="58E40766">
      <w:pPr>
        <w:widowControl w:val="0"/>
        <w:numPr>
          <w:ilvl w:val="0"/>
          <w:numId w:val="5"/>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An explanation of why the state believes that consideration of the information provided should result in a change to the determination or standard on a nationwide basis, and an explanation of how the technical information provided is relevant to one or more of the seven factors considered in making the original determination or standard as required by the statute (33 U.S.C. 1322(n)(2)(B))</w:t>
      </w:r>
      <w:r w:rsidRPr="00DB37D9" w:rsidR="00EE019F">
        <w:rPr>
          <w:rFonts w:eastAsiaTheme="minorHAnsi" w:cstheme="minorHAnsi"/>
        </w:rPr>
        <w:t>.</w:t>
      </w:r>
    </w:p>
    <w:p w:rsidR="00DD3F59" w:rsidRPr="00DB37D9" w:rsidP="00DD3F59" w14:paraId="5D3EB47E"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i/>
          <w:iCs/>
        </w:rPr>
      </w:pPr>
    </w:p>
    <w:p w:rsidR="001172FE" w:rsidRPr="00DB37D9" w:rsidP="00940939" w14:paraId="7B8A0ACD" w14:textId="41024AE1">
      <w:pPr>
        <w:pStyle w:val="Heading2"/>
        <w:keepNext w:val="0"/>
        <w:spacing w:before="0" w:after="160"/>
        <w:ind w:left="0" w:firstLine="0"/>
        <w:rPr>
          <w:rFonts w:asciiTheme="minorHAnsi" w:hAnsiTheme="minorHAnsi" w:cstheme="minorHAnsi"/>
          <w:b/>
          <w:bCs/>
          <w:sz w:val="22"/>
          <w:szCs w:val="22"/>
        </w:rPr>
      </w:pPr>
      <w:r w:rsidRPr="00DB37D9">
        <w:rPr>
          <w:rFonts w:asciiTheme="minorHAnsi" w:hAnsiTheme="minorHAnsi" w:cstheme="minorHAnsi"/>
          <w:b/>
          <w:bCs/>
          <w:color w:val="000000" w:themeColor="text1"/>
          <w:sz w:val="22"/>
          <w:szCs w:val="22"/>
        </w:rPr>
        <w:t>12c.</w:t>
      </w:r>
      <w:r w:rsidRPr="00DB37D9">
        <w:rPr>
          <w:rFonts w:asciiTheme="minorHAnsi" w:hAnsiTheme="minorHAnsi" w:cstheme="minorHAnsi"/>
          <w:b/>
          <w:bCs/>
          <w:sz w:val="22"/>
          <w:szCs w:val="22"/>
        </w:rPr>
        <w:t xml:space="preserve"> </w:t>
      </w:r>
      <w:r w:rsidRPr="00DB37D9" w:rsidR="0042474D">
        <w:rPr>
          <w:rFonts w:asciiTheme="minorHAnsi" w:hAnsiTheme="minorHAnsi" w:cstheme="minorHAnsi"/>
          <w:b/>
          <w:bCs/>
          <w:color w:val="000000" w:themeColor="text1"/>
          <w:sz w:val="22"/>
          <w:szCs w:val="22"/>
        </w:rPr>
        <w:t>RESPONDENT ACTIVITIES</w:t>
      </w:r>
      <w:bookmarkStart w:id="19" w:name="_Toc156593385"/>
      <w:bookmarkEnd w:id="18"/>
      <w:r w:rsidRPr="00DB37D9" w:rsidR="00AC289A">
        <w:rPr>
          <w:rFonts w:asciiTheme="minorHAnsi" w:hAnsiTheme="minorHAnsi" w:cstheme="minorHAnsi"/>
          <w:b/>
          <w:bCs/>
          <w:color w:val="000000" w:themeColor="text1"/>
          <w:sz w:val="22"/>
          <w:szCs w:val="22"/>
        </w:rPr>
        <w:t xml:space="preserve"> AND FREQUENC</w:t>
      </w:r>
      <w:r w:rsidRPr="00DB37D9" w:rsidR="005B429D">
        <w:rPr>
          <w:rFonts w:asciiTheme="minorHAnsi" w:hAnsiTheme="minorHAnsi" w:cstheme="minorHAnsi"/>
          <w:b/>
          <w:bCs/>
          <w:color w:val="000000" w:themeColor="text1"/>
          <w:sz w:val="22"/>
          <w:szCs w:val="22"/>
        </w:rPr>
        <w:t>Y</w:t>
      </w:r>
    </w:p>
    <w:p w:rsidR="00010BCC" w:rsidRPr="00DB37D9" w:rsidP="00010BCC" w14:paraId="40D00845" w14:textId="400EB0B8">
      <w:pPr>
        <w:pStyle w:val="ListParagraph"/>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rPr>
          <w:rFonts w:eastAsiaTheme="minorHAnsi" w:cstheme="minorHAnsi"/>
        </w:rPr>
      </w:pPr>
      <w:r w:rsidRPr="00DB37D9">
        <w:rPr>
          <w:rFonts w:eastAsiaTheme="minorHAnsi" w:cstheme="minorHAnsi"/>
        </w:rPr>
        <w:t>State respondents are responsible for gathering the specific information discussed in Section 12b of this statement and submitting it to the EPA</w:t>
      </w:r>
      <w:r w:rsidR="0053548B">
        <w:rPr>
          <w:rFonts w:eastAsiaTheme="minorHAnsi" w:cstheme="minorHAnsi"/>
        </w:rPr>
        <w:t xml:space="preserve"> </w:t>
      </w:r>
      <w:r w:rsidRPr="00DB37D9" w:rsidR="0053548B">
        <w:rPr>
          <w:rFonts w:eastAsiaTheme="minorHAnsi" w:cstheme="minorHAnsi"/>
        </w:rPr>
        <w:t xml:space="preserve">(and the </w:t>
      </w:r>
      <w:r w:rsidRPr="00DB37D9" w:rsidR="0053548B">
        <w:rPr>
          <w:rFonts w:eastAsiaTheme="minorHAnsi" w:cstheme="minorHAnsi"/>
        </w:rPr>
        <w:t>DoW</w:t>
      </w:r>
      <w:r w:rsidRPr="00DB37D9" w:rsidR="0053548B">
        <w:rPr>
          <w:rFonts w:eastAsiaTheme="minorHAnsi" w:cstheme="minorHAnsi"/>
        </w:rPr>
        <w:t>, when appropriate</w:t>
      </w:r>
      <w:r w:rsidR="0053548B">
        <w:rPr>
          <w:rFonts w:eastAsiaTheme="minorHAnsi" w:cstheme="minorHAnsi"/>
        </w:rPr>
        <w:t>)</w:t>
      </w:r>
      <w:r w:rsidRPr="00DB37D9">
        <w:rPr>
          <w:rFonts w:eastAsiaTheme="minorHAnsi" w:cstheme="minorHAnsi"/>
        </w:rPr>
        <w:t>.</w:t>
      </w:r>
      <w:r w:rsidR="001C670F">
        <w:rPr>
          <w:rFonts w:eastAsiaTheme="minorHAnsi" w:cstheme="minorHAnsi"/>
        </w:rPr>
        <w:t xml:space="preserve"> States are only required to submit this </w:t>
      </w:r>
      <w:r w:rsidR="009352B4">
        <w:rPr>
          <w:rFonts w:eastAsiaTheme="minorHAnsi" w:cstheme="minorHAnsi"/>
        </w:rPr>
        <w:t>information</w:t>
      </w:r>
      <w:r w:rsidR="001C670F">
        <w:rPr>
          <w:rFonts w:eastAsiaTheme="minorHAnsi" w:cstheme="minorHAnsi"/>
        </w:rPr>
        <w:t xml:space="preserve"> when electing to </w:t>
      </w:r>
      <w:r w:rsidR="00A07FF2">
        <w:rPr>
          <w:rFonts w:eastAsiaTheme="minorHAnsi" w:cstheme="minorHAnsi"/>
        </w:rPr>
        <w:t>submit an application</w:t>
      </w:r>
      <w:r w:rsidR="00A07FF2">
        <w:rPr>
          <w:rFonts w:eastAsiaTheme="minorHAnsi" w:cstheme="minorHAnsi"/>
        </w:rPr>
        <w:t xml:space="preserve"> </w:t>
      </w:r>
      <w:r w:rsidR="001C670F">
        <w:rPr>
          <w:rFonts w:eastAsiaTheme="minorHAnsi" w:cstheme="minorHAnsi"/>
        </w:rPr>
        <w:t xml:space="preserve">for an NDZ or </w:t>
      </w:r>
      <w:r w:rsidR="00A07FF2">
        <w:rPr>
          <w:rFonts w:eastAsiaTheme="minorHAnsi" w:cstheme="minorHAnsi"/>
        </w:rPr>
        <w:t>a petition for review</w:t>
      </w:r>
      <w:r w:rsidR="001C670F">
        <w:rPr>
          <w:rFonts w:eastAsiaTheme="minorHAnsi" w:cstheme="minorHAnsi"/>
        </w:rPr>
        <w:t xml:space="preserve">. </w:t>
      </w:r>
    </w:p>
    <w:p w:rsidR="00010BCC" w:rsidRPr="00DB37D9" w:rsidP="00010BCC" w14:paraId="49971755" w14:textId="77777777">
      <w:pPr>
        <w:pStyle w:val="ListParagraph"/>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rPr>
          <w:rFonts w:eastAsiaTheme="minorHAnsi" w:cstheme="minorHAnsi"/>
          <w:b/>
          <w:bCs/>
          <w:u w:val="single"/>
        </w:rPr>
      </w:pPr>
    </w:p>
    <w:p w:rsidR="00010BCC" w:rsidRPr="00DB37D9" w:rsidP="000C0BC9" w14:paraId="060BD444" w14:textId="2289C51F">
      <w:pPr>
        <w:pStyle w:val="ListParagraph"/>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ind w:left="0" w:firstLine="0"/>
        <w:rPr>
          <w:rFonts w:eastAsiaTheme="minorHAnsi" w:cstheme="minorHAnsi"/>
          <w:b/>
          <w:bCs/>
          <w:u w:val="single"/>
        </w:rPr>
      </w:pPr>
      <w:r w:rsidRPr="00DB37D9">
        <w:rPr>
          <w:rFonts w:eastAsiaTheme="minorHAnsi" w:cstheme="minorHAnsi"/>
          <w:b/>
          <w:bCs/>
          <w:u w:val="single"/>
        </w:rPr>
        <w:t xml:space="preserve">Respondent Activities for </w:t>
      </w:r>
      <w:r w:rsidRPr="00DB37D9" w:rsidR="000C0BC9">
        <w:rPr>
          <w:rFonts w:eastAsiaTheme="minorHAnsi" w:cstheme="minorHAnsi"/>
          <w:b/>
          <w:bCs/>
          <w:u w:val="single"/>
        </w:rPr>
        <w:t>Vessel Sewage NDZs (</w:t>
      </w:r>
      <w:r w:rsidRPr="00DB37D9">
        <w:rPr>
          <w:rFonts w:eastAsiaTheme="minorHAnsi" w:cstheme="minorHAnsi"/>
          <w:b/>
          <w:bCs/>
          <w:u w:val="single"/>
        </w:rPr>
        <w:t>CWA Section 312(f)</w:t>
      </w:r>
      <w:r w:rsidRPr="00DB37D9" w:rsidR="000C0BC9">
        <w:rPr>
          <w:rFonts w:eastAsiaTheme="minorHAnsi" w:cstheme="minorHAnsi"/>
          <w:b/>
          <w:bCs/>
          <w:u w:val="single"/>
        </w:rPr>
        <w:t>)</w:t>
      </w:r>
    </w:p>
    <w:p w:rsidR="00E041DB" w:rsidRPr="00DB37D9" w:rsidP="008E78FE" w14:paraId="18681D6A" w14:textId="77777777">
      <w:pPr>
        <w:widowControl w:val="0"/>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810"/>
        <w:contextualSpacing/>
        <w:rPr>
          <w:rFonts w:eastAsiaTheme="minorHAnsi" w:cstheme="minorHAnsi"/>
        </w:rPr>
      </w:pPr>
      <w:r w:rsidRPr="00DB37D9">
        <w:rPr>
          <w:rFonts w:eastAsiaTheme="minorHAnsi" w:cstheme="minorHAnsi"/>
          <w:b/>
          <w:bCs/>
        </w:rPr>
        <w:t>NDZ Designation under 40 CFR 140.4(a) (CWA section 312(f)(3))</w:t>
      </w:r>
    </w:p>
    <w:p w:rsidR="00E34B46" w:rsidP="00E34B46" w14:paraId="492F17C8" w14:textId="0F7F25FC">
      <w:pPr>
        <w:widowControl w:val="0"/>
        <w:tabs>
          <w:tab w:val="right" w:leader="dot" w:pos="9360"/>
        </w:tabs>
        <w:autoSpaceDE w:val="0"/>
        <w:autoSpaceDN w:val="0"/>
        <w:adjustRightInd w:val="0"/>
        <w:spacing w:line="240" w:lineRule="auto"/>
        <w:ind w:firstLine="0"/>
        <w:rPr>
          <w:rFonts w:eastAsiaTheme="minorHAnsi" w:cstheme="minorHAnsi"/>
        </w:rPr>
      </w:pPr>
      <w:r w:rsidRPr="00DB37D9">
        <w:rPr>
          <w:rFonts w:eastAsiaTheme="minorHAnsi" w:cstheme="minorHAnsi"/>
        </w:rPr>
        <w:t xml:space="preserve">Expected information collection activities for the respondent include reviewing the relevant regulations; working with the </w:t>
      </w:r>
      <w:r w:rsidR="00185941">
        <w:rPr>
          <w:rFonts w:eastAsiaTheme="minorHAnsi" w:cstheme="minorHAnsi"/>
        </w:rPr>
        <w:t>EPA</w:t>
      </w:r>
      <w:r w:rsidRPr="00DB37D9" w:rsidR="00185941">
        <w:rPr>
          <w:rFonts w:eastAsiaTheme="minorHAnsi" w:cstheme="minorHAnsi"/>
        </w:rPr>
        <w:t xml:space="preserve"> </w:t>
      </w:r>
      <w:r w:rsidRPr="00DB37D9">
        <w:rPr>
          <w:rFonts w:eastAsiaTheme="minorHAnsi" w:cstheme="minorHAnsi"/>
        </w:rPr>
        <w:t xml:space="preserve">on any clarifying questions; gathering and analyzing the necessary information (including contacting </w:t>
      </w:r>
      <w:r w:rsidRPr="00DB37D9">
        <w:rPr>
          <w:rFonts w:eastAsiaTheme="minorHAnsi" w:cstheme="minorHAnsi"/>
        </w:rPr>
        <w:t>pumpout</w:t>
      </w:r>
      <w:r w:rsidRPr="00DB37D9">
        <w:rPr>
          <w:rFonts w:eastAsiaTheme="minorHAnsi" w:cstheme="minorHAnsi"/>
        </w:rPr>
        <w:t xml:space="preserve"> facility operators to obtain or verify </w:t>
      </w:r>
      <w:r w:rsidRPr="00DB37D9" w:rsidR="007A6342">
        <w:rPr>
          <w:rFonts w:eastAsiaTheme="minorHAnsi" w:cstheme="minorHAnsi"/>
        </w:rPr>
        <w:t>pertinent</w:t>
      </w:r>
      <w:r w:rsidRPr="00DB37D9">
        <w:rPr>
          <w:rFonts w:eastAsiaTheme="minorHAnsi" w:cstheme="minorHAnsi"/>
        </w:rPr>
        <w:t xml:space="preserve"> facility characteristics); compiling it into a written application; and </w:t>
      </w:r>
      <w:r w:rsidRPr="00DB37D9" w:rsidR="007A3D07">
        <w:rPr>
          <w:rFonts w:eastAsiaTheme="minorHAnsi" w:cstheme="minorHAnsi"/>
        </w:rPr>
        <w:t>submitting</w:t>
      </w:r>
      <w:r w:rsidRPr="00DB37D9">
        <w:rPr>
          <w:rFonts w:eastAsiaTheme="minorHAnsi" w:cstheme="minorHAnsi"/>
        </w:rPr>
        <w:t xml:space="preserve"> it electronically to the EPA.</w:t>
      </w:r>
    </w:p>
    <w:p w:rsidR="00E041DB" w:rsidRPr="00DB37D9" w:rsidP="00E34B46" w14:paraId="5A004B87" w14:textId="51B6BFED">
      <w:pPr>
        <w:widowControl w:val="0"/>
        <w:tabs>
          <w:tab w:val="right" w:leader="dot" w:pos="9360"/>
        </w:tabs>
        <w:autoSpaceDE w:val="0"/>
        <w:autoSpaceDN w:val="0"/>
        <w:adjustRightInd w:val="0"/>
        <w:spacing w:line="240" w:lineRule="auto"/>
        <w:ind w:firstLine="0"/>
        <w:rPr>
          <w:rFonts w:eastAsiaTheme="minorHAnsi" w:cstheme="minorHAnsi"/>
        </w:rPr>
      </w:pPr>
      <w:r w:rsidRPr="00DB37D9">
        <w:rPr>
          <w:rFonts w:eastAsiaTheme="minorHAnsi" w:cstheme="minorHAnsi"/>
        </w:rPr>
        <w:t>Historically, this NDZ designation type has been pursued most frequently by states compared to the two other NDZ designation types. EPA is estimating three applications of this type in the three years covered by this ICR.</w:t>
      </w:r>
    </w:p>
    <w:p w:rsidR="00E041DB" w:rsidRPr="00DB37D9" w:rsidP="008E78FE" w14:paraId="585E4D4A" w14:textId="279F68C6">
      <w:pPr>
        <w:widowControl w:val="0"/>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eastAsiaTheme="minorHAnsi" w:cstheme="minorHAnsi"/>
        </w:rPr>
      </w:pPr>
      <w:r w:rsidRPr="00DB37D9">
        <w:rPr>
          <w:rFonts w:eastAsiaTheme="minorHAnsi" w:cstheme="minorHAnsi"/>
          <w:b/>
          <w:bCs/>
        </w:rPr>
        <w:t>NDZ Designation under 40 CFR 140.4(b) (CWA section 312(f)(4)(A))</w:t>
      </w:r>
    </w:p>
    <w:p w:rsidR="00E34B46" w:rsidP="00E34B46" w14:paraId="5C7B93E5" w14:textId="77777777">
      <w:pPr>
        <w:widowControl w:val="0"/>
        <w:tabs>
          <w:tab w:val="right" w:leader="dot" w:pos="9360"/>
        </w:tabs>
        <w:autoSpaceDE w:val="0"/>
        <w:autoSpaceDN w:val="0"/>
        <w:adjustRightInd w:val="0"/>
        <w:spacing w:line="240" w:lineRule="auto"/>
        <w:ind w:firstLine="0"/>
        <w:rPr>
          <w:rFonts w:eastAsiaTheme="minorHAnsi" w:cstheme="minorHAnsi"/>
        </w:rPr>
      </w:pPr>
      <w:r w:rsidRPr="00DB37D9">
        <w:rPr>
          <w:rFonts w:eastAsiaTheme="minorHAnsi" w:cstheme="minorHAnsi"/>
        </w:rPr>
        <w:t xml:space="preserve">Expected information collection activities for the respondent include reviewing the relevant regulations; working with the agency on any clarifying questions; gathering and analyzing the necessary information (including identifying water body uses, fish habitat, and areas with boating activities); compiling it into a written application; and </w:t>
      </w:r>
      <w:r w:rsidRPr="00DB37D9" w:rsidR="007A3D07">
        <w:rPr>
          <w:rFonts w:eastAsiaTheme="minorHAnsi" w:cstheme="minorHAnsi"/>
        </w:rPr>
        <w:t>submitting</w:t>
      </w:r>
      <w:r w:rsidRPr="00DB37D9">
        <w:rPr>
          <w:rFonts w:eastAsiaTheme="minorHAnsi" w:cstheme="minorHAnsi"/>
        </w:rPr>
        <w:t xml:space="preserve"> it electronically to the EPA.</w:t>
      </w:r>
    </w:p>
    <w:p w:rsidR="00E041DB" w:rsidRPr="00DB37D9" w:rsidP="005524E4" w14:paraId="0F0CAFBD" w14:textId="13F524DC">
      <w:pPr>
        <w:widowControl w:val="0"/>
        <w:tabs>
          <w:tab w:val="right" w:leader="dot" w:pos="9360"/>
        </w:tabs>
        <w:autoSpaceDE w:val="0"/>
        <w:autoSpaceDN w:val="0"/>
        <w:adjustRightInd w:val="0"/>
        <w:spacing w:line="240" w:lineRule="auto"/>
        <w:ind w:firstLine="0"/>
        <w:rPr>
          <w:rFonts w:eastAsiaTheme="minorHAnsi" w:cstheme="minorHAnsi"/>
        </w:rPr>
      </w:pPr>
      <w:r w:rsidRPr="00DB37D9">
        <w:rPr>
          <w:rFonts w:eastAsiaTheme="minorHAnsi" w:cstheme="minorHAnsi"/>
        </w:rPr>
        <w:t>There are only three NDZs designated under this provision and EPA is not aware of any states currently developing applications for this NDZ designation type. While EPA is not expecting an application of this type during this three-year renewal cycle, EPA is estimating one application to be conservative.</w:t>
      </w:r>
    </w:p>
    <w:p w:rsidR="00E041DB" w:rsidRPr="00DB37D9" w:rsidP="008E78FE" w14:paraId="74BE9576" w14:textId="77777777">
      <w:pPr>
        <w:widowControl w:val="0"/>
        <w:numPr>
          <w:ilvl w:val="0"/>
          <w:numId w:val="2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eastAsiaTheme="minorHAnsi" w:cstheme="minorHAnsi"/>
        </w:rPr>
      </w:pPr>
      <w:r w:rsidRPr="00DB37D9">
        <w:rPr>
          <w:rFonts w:eastAsiaTheme="minorHAnsi" w:cstheme="minorHAnsi"/>
          <w:b/>
          <w:bCs/>
        </w:rPr>
        <w:t>NDZ Designation under 40 CFR 140.4(c)</w:t>
      </w:r>
      <w:r w:rsidRPr="00DB37D9">
        <w:rPr>
          <w:rFonts w:eastAsiaTheme="minorHAnsi" w:cstheme="minorHAnsi"/>
        </w:rPr>
        <w:t xml:space="preserve"> (</w:t>
      </w:r>
      <w:r w:rsidRPr="00DB37D9">
        <w:rPr>
          <w:rFonts w:eastAsiaTheme="minorHAnsi" w:cstheme="minorHAnsi"/>
          <w:b/>
          <w:bCs/>
        </w:rPr>
        <w:t>CWA section 312(f)(4)(B))</w:t>
      </w:r>
    </w:p>
    <w:p w:rsidR="00E041DB" w:rsidRPr="00DB37D9" w:rsidP="00E041DB" w14:paraId="4E78CBB9" w14:textId="179EE88A">
      <w:pPr>
        <w:widowControl w:val="0"/>
        <w:tabs>
          <w:tab w:val="right" w:leader="dot" w:pos="9360"/>
        </w:tabs>
        <w:autoSpaceDE w:val="0"/>
        <w:autoSpaceDN w:val="0"/>
        <w:adjustRightInd w:val="0"/>
        <w:spacing w:after="0" w:line="240" w:lineRule="auto"/>
        <w:ind w:firstLine="0"/>
        <w:rPr>
          <w:rFonts w:eastAsiaTheme="minorHAnsi" w:cstheme="minorHAnsi"/>
        </w:rPr>
      </w:pPr>
      <w:r w:rsidRPr="00DB37D9">
        <w:rPr>
          <w:rFonts w:eastAsiaTheme="minorHAnsi" w:cstheme="minorHAnsi"/>
        </w:rPr>
        <w:t xml:space="preserve">Expected information collection activities for the respondent include reviewing the relevant regulations; working with the </w:t>
      </w:r>
      <w:r w:rsidR="00185941">
        <w:rPr>
          <w:rFonts w:eastAsiaTheme="minorHAnsi" w:cstheme="minorHAnsi"/>
        </w:rPr>
        <w:t>EPA</w:t>
      </w:r>
      <w:r w:rsidRPr="00DB37D9" w:rsidR="00185941">
        <w:rPr>
          <w:rFonts w:eastAsiaTheme="minorHAnsi" w:cstheme="minorHAnsi"/>
        </w:rPr>
        <w:t xml:space="preserve"> </w:t>
      </w:r>
      <w:r w:rsidRPr="00DB37D9">
        <w:rPr>
          <w:rFonts w:eastAsiaTheme="minorHAnsi" w:cstheme="minorHAnsi"/>
        </w:rPr>
        <w:t xml:space="preserve">on any clarifying questions; gathering and analyzing the necessary information (including identifying the location of drinking water supply intakes, the community served by intakes, and the appropriate size of the NDZ); compiling it into a written application; and </w:t>
      </w:r>
      <w:r w:rsidRPr="00DB37D9" w:rsidR="00813489">
        <w:rPr>
          <w:rFonts w:eastAsiaTheme="minorHAnsi" w:cstheme="minorHAnsi"/>
        </w:rPr>
        <w:t>submitting</w:t>
      </w:r>
      <w:r w:rsidRPr="00DB37D9">
        <w:rPr>
          <w:rFonts w:eastAsiaTheme="minorHAnsi" w:cstheme="minorHAnsi"/>
        </w:rPr>
        <w:t xml:space="preserve"> it electronically to the EPA. </w:t>
      </w:r>
    </w:p>
    <w:p w:rsidR="00E041DB" w:rsidRPr="00DB37D9" w:rsidP="00E041DB" w14:paraId="0B2C5BCA"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contextualSpacing/>
        <w:rPr>
          <w:rFonts w:eastAsiaTheme="minorHAnsi" w:cstheme="minorHAnsi"/>
          <w:i/>
          <w:iCs/>
        </w:rPr>
      </w:pPr>
    </w:p>
    <w:p w:rsidR="00E041DB" w:rsidRPr="00DB37D9" w:rsidP="00E041DB" w14:paraId="3FCA1738" w14:textId="741D7216">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firstLine="0"/>
        <w:contextualSpacing/>
        <w:rPr>
          <w:rFonts w:eastAsiaTheme="minorHAnsi" w:cstheme="minorHAnsi"/>
        </w:rPr>
      </w:pPr>
      <w:r w:rsidRPr="00DB37D9">
        <w:rPr>
          <w:rFonts w:eastAsiaTheme="minorHAnsi" w:cstheme="minorHAnsi"/>
        </w:rPr>
        <w:t xml:space="preserve">There is only one NDZ designated under this provision and </w:t>
      </w:r>
      <w:r w:rsidR="00BA1414">
        <w:rPr>
          <w:rFonts w:eastAsiaTheme="minorHAnsi" w:cstheme="minorHAnsi"/>
        </w:rPr>
        <w:t xml:space="preserve">the </w:t>
      </w:r>
      <w:r w:rsidRPr="00DB37D9">
        <w:rPr>
          <w:rFonts w:eastAsiaTheme="minorHAnsi" w:cstheme="minorHAnsi"/>
        </w:rPr>
        <w:t xml:space="preserve">EPA is not aware of any states currently developing applications for this NDZ designation type. While </w:t>
      </w:r>
      <w:r w:rsidR="00BA1414">
        <w:rPr>
          <w:rFonts w:eastAsiaTheme="minorHAnsi" w:cstheme="minorHAnsi"/>
        </w:rPr>
        <w:t xml:space="preserve">the </w:t>
      </w:r>
      <w:r w:rsidRPr="00DB37D9">
        <w:rPr>
          <w:rFonts w:eastAsiaTheme="minorHAnsi" w:cstheme="minorHAnsi"/>
        </w:rPr>
        <w:t xml:space="preserve">EPA is not expecting an application of this type during this three-year renewal cycle, </w:t>
      </w:r>
      <w:r w:rsidR="00BA1414">
        <w:rPr>
          <w:rFonts w:eastAsiaTheme="minorHAnsi" w:cstheme="minorHAnsi"/>
        </w:rPr>
        <w:t xml:space="preserve">the </w:t>
      </w:r>
      <w:r w:rsidRPr="00DB37D9">
        <w:rPr>
          <w:rFonts w:eastAsiaTheme="minorHAnsi" w:cstheme="minorHAnsi"/>
        </w:rPr>
        <w:t>EPA is estimating one application to be conservative.</w:t>
      </w:r>
    </w:p>
    <w:p w:rsidR="00E041DB" w:rsidRPr="00DB37D9" w:rsidP="00E041DB" w14:paraId="738C20E6"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b/>
          <w:bCs/>
          <w:i/>
          <w:iCs/>
          <w:u w:val="single"/>
        </w:rPr>
      </w:pPr>
    </w:p>
    <w:p w:rsidR="00E041DB" w:rsidRPr="00DB37D9" w:rsidP="00E162CF" w14:paraId="46E99A15" w14:textId="1C6F81A5">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ind w:left="0" w:firstLine="0"/>
        <w:contextualSpacing/>
        <w:rPr>
          <w:rFonts w:eastAsiaTheme="minorHAnsi" w:cstheme="minorHAnsi"/>
          <w:b/>
          <w:bCs/>
          <w:u w:val="single"/>
        </w:rPr>
      </w:pPr>
      <w:r w:rsidRPr="00DB37D9">
        <w:rPr>
          <w:rFonts w:eastAsiaTheme="minorHAnsi" w:cstheme="minorHAnsi"/>
          <w:b/>
          <w:bCs/>
          <w:u w:val="single"/>
        </w:rPr>
        <w:t xml:space="preserve">Respondent Activities for </w:t>
      </w:r>
      <w:r w:rsidRPr="00DB37D9" w:rsidR="00813489">
        <w:rPr>
          <w:rFonts w:cstheme="minorHAnsi"/>
          <w:b/>
          <w:bCs/>
          <w:u w:val="single"/>
        </w:rPr>
        <w:t>UNDS NDZ</w:t>
      </w:r>
      <w:r w:rsidR="00FD6B87">
        <w:rPr>
          <w:rFonts w:cstheme="minorHAnsi"/>
          <w:b/>
          <w:bCs/>
          <w:u w:val="single"/>
        </w:rPr>
        <w:t>s</w:t>
      </w:r>
      <w:r w:rsidRPr="00DB37D9" w:rsidR="00813489">
        <w:rPr>
          <w:rFonts w:cstheme="minorHAnsi"/>
          <w:b/>
          <w:bCs/>
          <w:u w:val="single"/>
        </w:rPr>
        <w:t xml:space="preserve"> and Petition</w:t>
      </w:r>
      <w:r w:rsidR="00FD6B87">
        <w:rPr>
          <w:rFonts w:cstheme="minorHAnsi"/>
          <w:b/>
          <w:bCs/>
          <w:u w:val="single"/>
        </w:rPr>
        <w:t xml:space="preserve"> for Review</w:t>
      </w:r>
      <w:r w:rsidRPr="00DB37D9" w:rsidR="00813489">
        <w:rPr>
          <w:rFonts w:cstheme="minorHAnsi"/>
          <w:b/>
          <w:bCs/>
          <w:u w:val="single"/>
        </w:rPr>
        <w:t xml:space="preserve"> (CWA Section 312(n))</w:t>
      </w:r>
    </w:p>
    <w:p w:rsidR="00CB5BD3" w:rsidRPr="00DB37D9" w:rsidP="00230DB5" w14:paraId="60E998CE" w14:textId="642AA60F">
      <w:pPr>
        <w:pStyle w:val="ListParagraph"/>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rPr>
          <w:rFonts w:eastAsiaTheme="minorHAnsi" w:cstheme="minorHAnsi"/>
          <w:b/>
          <w:bCs/>
          <w:i/>
          <w:iCs/>
        </w:rPr>
      </w:pPr>
      <w:r>
        <w:rPr>
          <w:rFonts w:eastAsiaTheme="minorHAnsi" w:cstheme="minorHAnsi"/>
        </w:rPr>
        <w:t>E</w:t>
      </w:r>
      <w:r w:rsidRPr="00DB37D9" w:rsidR="00AE48A0">
        <w:rPr>
          <w:rFonts w:eastAsiaTheme="minorHAnsi" w:cstheme="minorHAnsi"/>
        </w:rPr>
        <w:t>xpected information collection activities</w:t>
      </w:r>
      <w:r w:rsidRPr="00DB37D9" w:rsidR="00572537">
        <w:rPr>
          <w:rFonts w:eastAsiaTheme="minorHAnsi" w:cstheme="minorHAnsi"/>
        </w:rPr>
        <w:t xml:space="preserve"> for the respondent</w:t>
      </w:r>
      <w:r w:rsidRPr="00DB37D9" w:rsidR="00AE48A0">
        <w:rPr>
          <w:rFonts w:eastAsiaTheme="minorHAnsi" w:cstheme="minorHAnsi"/>
        </w:rPr>
        <w:t xml:space="preserve"> include reviewing the relevant regulations</w:t>
      </w:r>
      <w:r w:rsidRPr="00DB37D9" w:rsidR="00C30070">
        <w:rPr>
          <w:rFonts w:eastAsiaTheme="minorHAnsi" w:cstheme="minorHAnsi"/>
        </w:rPr>
        <w:t>;</w:t>
      </w:r>
      <w:r w:rsidRPr="00DB37D9" w:rsidR="00AE48A0">
        <w:rPr>
          <w:rFonts w:eastAsiaTheme="minorHAnsi" w:cstheme="minorHAnsi"/>
        </w:rPr>
        <w:t xml:space="preserve"> </w:t>
      </w:r>
      <w:r w:rsidRPr="00DB37D9" w:rsidR="00572537">
        <w:rPr>
          <w:rFonts w:eastAsiaTheme="minorHAnsi" w:cstheme="minorHAnsi"/>
        </w:rPr>
        <w:t xml:space="preserve">working with the </w:t>
      </w:r>
      <w:r w:rsidR="00185941">
        <w:rPr>
          <w:rFonts w:eastAsiaTheme="minorHAnsi" w:cstheme="minorHAnsi"/>
        </w:rPr>
        <w:t xml:space="preserve">EPA </w:t>
      </w:r>
      <w:r w:rsidRPr="00DB37D9" w:rsidR="00572537">
        <w:rPr>
          <w:rFonts w:eastAsiaTheme="minorHAnsi" w:cstheme="minorHAnsi"/>
        </w:rPr>
        <w:t xml:space="preserve">on any </w:t>
      </w:r>
      <w:r w:rsidRPr="00DB37D9" w:rsidR="00AE48A0">
        <w:rPr>
          <w:rFonts w:eastAsiaTheme="minorHAnsi" w:cstheme="minorHAnsi"/>
        </w:rPr>
        <w:t>clarifying questions</w:t>
      </w:r>
      <w:r w:rsidRPr="00DB37D9" w:rsidR="00C30070">
        <w:rPr>
          <w:rFonts w:eastAsiaTheme="minorHAnsi" w:cstheme="minorHAnsi"/>
        </w:rPr>
        <w:t>;</w:t>
      </w:r>
      <w:r w:rsidRPr="00DB37D9" w:rsidR="00AE48A0">
        <w:rPr>
          <w:rFonts w:eastAsiaTheme="minorHAnsi" w:cstheme="minorHAnsi"/>
        </w:rPr>
        <w:t xml:space="preserve"> gathering</w:t>
      </w:r>
      <w:r w:rsidRPr="00DB37D9" w:rsidR="00C30070">
        <w:rPr>
          <w:rFonts w:eastAsiaTheme="minorHAnsi" w:cstheme="minorHAnsi"/>
        </w:rPr>
        <w:t xml:space="preserve"> and analyzing</w:t>
      </w:r>
      <w:r w:rsidRPr="00DB37D9" w:rsidR="00AE48A0">
        <w:rPr>
          <w:rFonts w:eastAsiaTheme="minorHAnsi" w:cstheme="minorHAnsi"/>
        </w:rPr>
        <w:t xml:space="preserve"> the necessary information</w:t>
      </w:r>
      <w:r w:rsidRPr="00DB37D9" w:rsidR="00C30070">
        <w:rPr>
          <w:rFonts w:eastAsiaTheme="minorHAnsi" w:cstheme="minorHAnsi"/>
        </w:rPr>
        <w:t>;</w:t>
      </w:r>
      <w:r w:rsidRPr="00DB37D9" w:rsidR="00AE48A0">
        <w:rPr>
          <w:rFonts w:eastAsiaTheme="minorHAnsi" w:cstheme="minorHAnsi"/>
        </w:rPr>
        <w:t xml:space="preserve"> </w:t>
      </w:r>
      <w:r w:rsidRPr="00DB37D9" w:rsidR="00A05319">
        <w:rPr>
          <w:rFonts w:eastAsiaTheme="minorHAnsi" w:cstheme="minorHAnsi"/>
        </w:rPr>
        <w:t>compiling it into a written application/petition</w:t>
      </w:r>
      <w:r w:rsidRPr="00DB37D9" w:rsidR="00C30070">
        <w:rPr>
          <w:rFonts w:eastAsiaTheme="minorHAnsi" w:cstheme="minorHAnsi"/>
        </w:rPr>
        <w:t>;</w:t>
      </w:r>
      <w:r w:rsidRPr="00DB37D9" w:rsidR="00A05319">
        <w:rPr>
          <w:rFonts w:eastAsiaTheme="minorHAnsi" w:cstheme="minorHAnsi"/>
        </w:rPr>
        <w:t xml:space="preserve"> and </w:t>
      </w:r>
      <w:r w:rsidRPr="00DB37D9" w:rsidR="00813489">
        <w:rPr>
          <w:rFonts w:eastAsiaTheme="minorHAnsi" w:cstheme="minorHAnsi"/>
        </w:rPr>
        <w:t>submitting</w:t>
      </w:r>
      <w:r w:rsidRPr="00DB37D9" w:rsidR="00A05319">
        <w:rPr>
          <w:rFonts w:eastAsiaTheme="minorHAnsi" w:cstheme="minorHAnsi"/>
        </w:rPr>
        <w:t xml:space="preserve"> it electronically to the EPA.</w:t>
      </w:r>
    </w:p>
    <w:p w:rsidR="00585F79" w:rsidRPr="00DB37D9" w:rsidP="00230DB5" w14:paraId="364E23A0" w14:textId="77777777">
      <w:pPr>
        <w:tabs>
          <w:tab w:val="left" w:pos="-1440"/>
          <w:tab w:val="left" w:pos="-720"/>
          <w:tab w:val="left" w:pos="0"/>
          <w:tab w:val="left" w:pos="720"/>
          <w:tab w:val="left" w:pos="1440"/>
          <w:tab w:val="left" w:pos="2160"/>
          <w:tab w:val="left" w:pos="2880"/>
        </w:tabs>
        <w:spacing w:line="240" w:lineRule="auto"/>
        <w:ind w:left="0"/>
        <w:contextualSpacing/>
        <w:rPr>
          <w:rFonts w:cstheme="minorHAnsi"/>
        </w:rPr>
      </w:pPr>
    </w:p>
    <w:p w:rsidR="000F7E5E" w:rsidRPr="00DB37D9" w:rsidP="00EB1D01" w14:paraId="45EAC602" w14:textId="79F27F76">
      <w:pPr>
        <w:tabs>
          <w:tab w:val="left" w:pos="-1440"/>
          <w:tab w:val="left" w:pos="-720"/>
          <w:tab w:val="left" w:pos="0"/>
          <w:tab w:val="left" w:pos="720"/>
          <w:tab w:val="left" w:pos="1440"/>
          <w:tab w:val="left" w:pos="2160"/>
          <w:tab w:val="left" w:pos="2880"/>
        </w:tabs>
        <w:spacing w:line="240" w:lineRule="auto"/>
        <w:ind w:left="0" w:firstLine="0"/>
        <w:contextualSpacing/>
        <w:rPr>
          <w:rFonts w:cstheme="minorHAnsi"/>
        </w:rPr>
      </w:pPr>
      <w:r w:rsidRPr="00DB37D9">
        <w:rPr>
          <w:rFonts w:cstheme="minorHAnsi"/>
        </w:rPr>
        <w:t xml:space="preserve">The </w:t>
      </w:r>
      <w:r w:rsidRPr="00DB37D9" w:rsidR="00585F79">
        <w:rPr>
          <w:rFonts w:cstheme="minorHAnsi"/>
        </w:rPr>
        <w:t xml:space="preserve">EPA </w:t>
      </w:r>
      <w:r w:rsidRPr="00DB37D9" w:rsidR="004E0765">
        <w:rPr>
          <w:rFonts w:cstheme="minorHAnsi"/>
        </w:rPr>
        <w:t>does not expect to receive any petitions pursuant to UNDS in the upcoming renewal cycle</w:t>
      </w:r>
      <w:r w:rsidRPr="00DB37D9" w:rsidR="00585F79">
        <w:rPr>
          <w:rFonts w:cstheme="minorHAnsi"/>
        </w:rPr>
        <w:t xml:space="preserve">. </w:t>
      </w:r>
      <w:r w:rsidRPr="00DB37D9" w:rsidR="009B3F4C">
        <w:rPr>
          <w:rFonts w:cstheme="minorHAnsi"/>
        </w:rPr>
        <w:t>T</w:t>
      </w:r>
      <w:r w:rsidRPr="00DB37D9" w:rsidR="004E0765">
        <w:rPr>
          <w:rFonts w:cstheme="minorHAnsi"/>
        </w:rPr>
        <w:t>his is because, to</w:t>
      </w:r>
      <w:r w:rsidRPr="00DB37D9" w:rsidR="009B3F4C">
        <w:rPr>
          <w:rFonts w:cstheme="minorHAnsi"/>
        </w:rPr>
        <w:t xml:space="preserve"> date, </w:t>
      </w:r>
      <w:r w:rsidRPr="00DB37D9" w:rsidR="004E0765">
        <w:rPr>
          <w:rFonts w:cstheme="minorHAnsi"/>
        </w:rPr>
        <w:t xml:space="preserve">the </w:t>
      </w:r>
      <w:r w:rsidRPr="00DB37D9" w:rsidR="00585F79">
        <w:rPr>
          <w:rFonts w:cstheme="minorHAnsi"/>
        </w:rPr>
        <w:t xml:space="preserve">EPA has not received any </w:t>
      </w:r>
      <w:r w:rsidRPr="00DB37D9" w:rsidR="004E0765">
        <w:rPr>
          <w:rFonts w:cstheme="minorHAnsi"/>
        </w:rPr>
        <w:t>petitions</w:t>
      </w:r>
      <w:r w:rsidRPr="00DB37D9" w:rsidR="00585F79">
        <w:rPr>
          <w:rFonts w:cstheme="minorHAnsi"/>
        </w:rPr>
        <w:t xml:space="preserve"> and is not aware of any states with </w:t>
      </w:r>
      <w:r w:rsidRPr="00DB37D9" w:rsidR="004E0765">
        <w:rPr>
          <w:rFonts w:cstheme="minorHAnsi"/>
        </w:rPr>
        <w:t xml:space="preserve">petitions that are </w:t>
      </w:r>
      <w:r w:rsidRPr="00DB37D9" w:rsidR="00585F79">
        <w:rPr>
          <w:rFonts w:cstheme="minorHAnsi"/>
        </w:rPr>
        <w:t xml:space="preserve">under development. </w:t>
      </w:r>
      <w:r w:rsidRPr="00DB37D9" w:rsidR="00DB75EC">
        <w:rPr>
          <w:rFonts w:cstheme="minorHAnsi"/>
        </w:rPr>
        <w:t>Submitting a</w:t>
      </w:r>
      <w:r w:rsidRPr="00DB37D9" w:rsidR="00BA31B3">
        <w:rPr>
          <w:rFonts w:cstheme="minorHAnsi"/>
        </w:rPr>
        <w:t xml:space="preserve"> petition </w:t>
      </w:r>
      <w:r w:rsidRPr="00DB37D9" w:rsidR="00585F79">
        <w:rPr>
          <w:rFonts w:cstheme="minorHAnsi"/>
        </w:rPr>
        <w:t xml:space="preserve">is </w:t>
      </w:r>
      <w:r w:rsidRPr="00DB37D9" w:rsidR="006332DD">
        <w:rPr>
          <w:rFonts w:cstheme="minorHAnsi"/>
        </w:rPr>
        <w:t xml:space="preserve">only required if a state </w:t>
      </w:r>
      <w:r w:rsidRPr="00DB37D9" w:rsidR="00BA31B3">
        <w:rPr>
          <w:rFonts w:eastAsiaTheme="minorHAnsi" w:cstheme="minorHAnsi"/>
        </w:rPr>
        <w:t>determines that it wishes to pursue an NDZ designation</w:t>
      </w:r>
      <w:r w:rsidRPr="00DB37D9" w:rsidR="00BA31B3">
        <w:rPr>
          <w:rFonts w:cstheme="minorHAnsi"/>
        </w:rPr>
        <w:t xml:space="preserve"> or a petition for review of a discharge determination or standard. As such</w:t>
      </w:r>
      <w:r w:rsidRPr="00DB37D9" w:rsidR="00585F79">
        <w:rPr>
          <w:rFonts w:cstheme="minorHAnsi"/>
        </w:rPr>
        <w:t xml:space="preserve">, there </w:t>
      </w:r>
      <w:r w:rsidRPr="00DB37D9" w:rsidR="00DB75EC">
        <w:rPr>
          <w:rFonts w:cstheme="minorHAnsi"/>
        </w:rPr>
        <w:t>are</w:t>
      </w:r>
      <w:r w:rsidRPr="00DB37D9" w:rsidR="00585F79">
        <w:rPr>
          <w:rFonts w:cstheme="minorHAnsi"/>
        </w:rPr>
        <w:t xml:space="preserve"> no reporting requirement</w:t>
      </w:r>
      <w:r w:rsidRPr="00DB37D9" w:rsidR="00DB75EC">
        <w:rPr>
          <w:rFonts w:cstheme="minorHAnsi"/>
        </w:rPr>
        <w:t>s</w:t>
      </w:r>
      <w:r w:rsidRPr="00DB37D9" w:rsidR="00585F79">
        <w:rPr>
          <w:rFonts w:cstheme="minorHAnsi"/>
        </w:rPr>
        <w:t xml:space="preserve"> or deadlines associated with </w:t>
      </w:r>
      <w:r w:rsidRPr="00DB37D9" w:rsidR="00DB75EC">
        <w:rPr>
          <w:rFonts w:cstheme="minorHAnsi"/>
        </w:rPr>
        <w:t>this information collection</w:t>
      </w:r>
      <w:r w:rsidRPr="00DB37D9" w:rsidR="00585F79">
        <w:rPr>
          <w:rFonts w:cstheme="minorHAnsi"/>
        </w:rPr>
        <w:t xml:space="preserve">. </w:t>
      </w:r>
      <w:r w:rsidRPr="00DB37D9" w:rsidR="00C97A58">
        <w:rPr>
          <w:rFonts w:cstheme="minorHAnsi"/>
        </w:rPr>
        <w:t xml:space="preserve">To be conservative, however, the </w:t>
      </w:r>
      <w:r w:rsidRPr="00DB37D9" w:rsidR="00585F79">
        <w:rPr>
          <w:rFonts w:cstheme="minorHAnsi"/>
        </w:rPr>
        <w:t xml:space="preserve">EPA is estimating one </w:t>
      </w:r>
      <w:r w:rsidRPr="00DB37D9" w:rsidR="00C97A58">
        <w:rPr>
          <w:rFonts w:cstheme="minorHAnsi"/>
        </w:rPr>
        <w:t>petition</w:t>
      </w:r>
      <w:r w:rsidRPr="00DB37D9" w:rsidR="00CD2CAE">
        <w:rPr>
          <w:rFonts w:cstheme="minorHAnsi"/>
        </w:rPr>
        <w:t xml:space="preserve"> for each </w:t>
      </w:r>
      <w:r w:rsidR="00DF29AD">
        <w:rPr>
          <w:rFonts w:cstheme="minorHAnsi"/>
        </w:rPr>
        <w:t>petition type</w:t>
      </w:r>
      <w:r w:rsidRPr="00DB37D9" w:rsidR="00DC045A">
        <w:rPr>
          <w:rFonts w:cstheme="minorHAnsi"/>
        </w:rPr>
        <w:t xml:space="preserve"> (CWA </w:t>
      </w:r>
      <w:r w:rsidR="00E85DB9">
        <w:rPr>
          <w:rFonts w:cstheme="minorHAnsi"/>
        </w:rPr>
        <w:t>s</w:t>
      </w:r>
      <w:r w:rsidRPr="00DB37D9" w:rsidR="00E85DB9">
        <w:rPr>
          <w:rFonts w:cstheme="minorHAnsi"/>
        </w:rPr>
        <w:t xml:space="preserve">ection </w:t>
      </w:r>
      <w:r w:rsidRPr="00DB37D9" w:rsidR="00DC045A">
        <w:rPr>
          <w:rFonts w:cstheme="minorHAnsi"/>
        </w:rPr>
        <w:t>312(n)(</w:t>
      </w:r>
      <w:r w:rsidRPr="00DB37D9" w:rsidR="007C3C3F">
        <w:rPr>
          <w:rFonts w:cstheme="minorHAnsi"/>
        </w:rPr>
        <w:t>7</w:t>
      </w:r>
      <w:r w:rsidRPr="00DB37D9" w:rsidR="00DC045A">
        <w:rPr>
          <w:rFonts w:cstheme="minorHAnsi"/>
        </w:rPr>
        <w:t xml:space="preserve">)(A), CWA </w:t>
      </w:r>
      <w:r w:rsidR="00E85DB9">
        <w:rPr>
          <w:rFonts w:cstheme="minorHAnsi"/>
        </w:rPr>
        <w:t>s</w:t>
      </w:r>
      <w:r w:rsidRPr="00DB37D9" w:rsidR="00DC045A">
        <w:rPr>
          <w:rFonts w:cstheme="minorHAnsi"/>
        </w:rPr>
        <w:t>ection 312 (n)(</w:t>
      </w:r>
      <w:r w:rsidRPr="00DB37D9" w:rsidR="007C3C3F">
        <w:rPr>
          <w:rFonts w:cstheme="minorHAnsi"/>
        </w:rPr>
        <w:t>7</w:t>
      </w:r>
      <w:r w:rsidRPr="00DB37D9" w:rsidR="00DC045A">
        <w:rPr>
          <w:rFonts w:cstheme="minorHAnsi"/>
        </w:rPr>
        <w:t>)(</w:t>
      </w:r>
      <w:r w:rsidRPr="00DB37D9" w:rsidR="007C3C3F">
        <w:rPr>
          <w:rFonts w:cstheme="minorHAnsi"/>
        </w:rPr>
        <w:t>D</w:t>
      </w:r>
      <w:r w:rsidRPr="00DB37D9" w:rsidR="00DC045A">
        <w:rPr>
          <w:rFonts w:cstheme="minorHAnsi"/>
        </w:rPr>
        <w:t xml:space="preserve">) and CWA </w:t>
      </w:r>
      <w:r w:rsidR="00E85DB9">
        <w:rPr>
          <w:rFonts w:cstheme="minorHAnsi"/>
        </w:rPr>
        <w:t>s</w:t>
      </w:r>
      <w:r w:rsidRPr="00DB37D9" w:rsidR="00DC045A">
        <w:rPr>
          <w:rFonts w:cstheme="minorHAnsi"/>
        </w:rPr>
        <w:t>ection(n)(</w:t>
      </w:r>
      <w:r w:rsidRPr="00DB37D9" w:rsidR="007C3C3F">
        <w:rPr>
          <w:rFonts w:cstheme="minorHAnsi"/>
        </w:rPr>
        <w:t>5)(D)</w:t>
      </w:r>
      <w:r w:rsidR="00DF29AD">
        <w:rPr>
          <w:rFonts w:cstheme="minorHAnsi"/>
        </w:rPr>
        <w:t>)</w:t>
      </w:r>
      <w:r w:rsidRPr="00DB37D9" w:rsidR="00C97A58">
        <w:rPr>
          <w:rFonts w:cstheme="minorHAnsi"/>
        </w:rPr>
        <w:t xml:space="preserve"> </w:t>
      </w:r>
      <w:r w:rsidRPr="00DB37D9" w:rsidR="00585F79">
        <w:rPr>
          <w:rFonts w:cstheme="minorHAnsi"/>
        </w:rPr>
        <w:t>in th</w:t>
      </w:r>
      <w:r w:rsidRPr="00DB37D9" w:rsidR="00C97A58">
        <w:rPr>
          <w:rFonts w:cstheme="minorHAnsi"/>
        </w:rPr>
        <w:t xml:space="preserve">is </w:t>
      </w:r>
      <w:r w:rsidRPr="00DB37D9" w:rsidR="00585F79">
        <w:rPr>
          <w:rFonts w:cstheme="minorHAnsi"/>
        </w:rPr>
        <w:t>three</w:t>
      </w:r>
      <w:r w:rsidRPr="00DB37D9" w:rsidR="00C97A58">
        <w:rPr>
          <w:rFonts w:cstheme="minorHAnsi"/>
        </w:rPr>
        <w:t>-</w:t>
      </w:r>
      <w:r w:rsidRPr="00DB37D9" w:rsidR="00585F79">
        <w:rPr>
          <w:rFonts w:cstheme="minorHAnsi"/>
        </w:rPr>
        <w:t>year</w:t>
      </w:r>
      <w:r w:rsidRPr="00DB37D9" w:rsidR="00C97A58">
        <w:rPr>
          <w:rFonts w:cstheme="minorHAnsi"/>
        </w:rPr>
        <w:t xml:space="preserve"> renewal cycle</w:t>
      </w:r>
      <w:r w:rsidRPr="00DB37D9" w:rsidR="00585F79">
        <w:rPr>
          <w:rFonts w:cstheme="minorHAnsi"/>
        </w:rPr>
        <w:t>.</w:t>
      </w:r>
    </w:p>
    <w:p w:rsidR="00D92ED6" w:rsidRPr="00DB37D9" w:rsidP="00940939" w14:paraId="0B6BE1C2" w14:textId="1C6E1365">
      <w:pPr>
        <w:pStyle w:val="Heading2"/>
        <w:keepNext w:val="0"/>
        <w:spacing w:before="0" w:after="160"/>
        <w:ind w:left="0" w:firstLine="0"/>
        <w:rPr>
          <w:rFonts w:asciiTheme="minorHAnsi" w:hAnsiTheme="minorHAnsi" w:cstheme="minorHAnsi"/>
          <w:b/>
          <w:bCs/>
          <w:color w:val="000000" w:themeColor="text1"/>
          <w:sz w:val="22"/>
          <w:szCs w:val="22"/>
        </w:rPr>
      </w:pPr>
      <w:r w:rsidRPr="00DB37D9">
        <w:rPr>
          <w:rFonts w:asciiTheme="minorHAnsi" w:hAnsiTheme="minorHAnsi" w:cstheme="minorHAnsi"/>
          <w:b/>
          <w:bCs/>
          <w:color w:val="000000" w:themeColor="text1"/>
          <w:sz w:val="22"/>
          <w:szCs w:val="22"/>
        </w:rPr>
        <w:t>12d.</w:t>
      </w:r>
      <w:r w:rsidRPr="00DB37D9" w:rsidR="00BB104E">
        <w:rPr>
          <w:rFonts w:asciiTheme="minorHAnsi" w:hAnsiTheme="minorHAnsi" w:cstheme="minorHAnsi"/>
          <w:b/>
          <w:bCs/>
          <w:sz w:val="22"/>
          <w:szCs w:val="22"/>
        </w:rPr>
        <w:t xml:space="preserve"> </w:t>
      </w:r>
      <w:r w:rsidRPr="00DB37D9" w:rsidR="0042474D">
        <w:rPr>
          <w:rFonts w:asciiTheme="minorHAnsi" w:hAnsiTheme="minorHAnsi" w:cstheme="minorHAnsi"/>
          <w:b/>
          <w:bCs/>
          <w:color w:val="000000" w:themeColor="text1"/>
          <w:sz w:val="22"/>
          <w:szCs w:val="22"/>
        </w:rPr>
        <w:t xml:space="preserve">RESPONDENT BURDEN HOURS AND LABOR </w:t>
      </w:r>
      <w:bookmarkEnd w:id="19"/>
      <w:r w:rsidRPr="00DB37D9" w:rsidR="0042474D">
        <w:rPr>
          <w:rFonts w:asciiTheme="minorHAnsi" w:hAnsiTheme="minorHAnsi" w:cstheme="minorHAnsi"/>
          <w:b/>
          <w:bCs/>
          <w:color w:val="000000" w:themeColor="text1"/>
          <w:sz w:val="22"/>
          <w:szCs w:val="22"/>
        </w:rPr>
        <w:t>COSTS</w:t>
      </w:r>
    </w:p>
    <w:p w:rsidR="00BB6F73" w:rsidP="006E59FD" w14:paraId="1F78F8E0" w14:textId="77777777">
      <w:pPr>
        <w:pStyle w:val="ListParagraph"/>
        <w:spacing w:line="240" w:lineRule="auto"/>
        <w:ind w:left="0" w:firstLine="0"/>
        <w:rPr>
          <w:rFonts w:eastAsiaTheme="minorHAnsi" w:cstheme="minorHAnsi"/>
        </w:rPr>
      </w:pPr>
      <w:r w:rsidRPr="00DB37D9">
        <w:rPr>
          <w:rFonts w:cstheme="minorHAnsi"/>
        </w:rPr>
        <w:t xml:space="preserve">Burden </w:t>
      </w:r>
      <w:r w:rsidRPr="00DB37D9">
        <w:rPr>
          <w:rFonts w:eastAsiaTheme="minorHAnsi" w:cstheme="minorHAnsi"/>
        </w:rPr>
        <w:t xml:space="preserve">means the total time, effort, or financial resources expended by </w:t>
      </w:r>
      <w:r w:rsidRPr="00DB37D9">
        <w:rPr>
          <w:rFonts w:eastAsiaTheme="minorHAnsi" w:cstheme="minorHAnsi"/>
        </w:rPr>
        <w:t>persons</w:t>
      </w:r>
      <w:r w:rsidRPr="00DB37D9">
        <w:rPr>
          <w:rFonts w:eastAsiaTheme="minorHAnsi" w:cstheme="minorHAnsi"/>
        </w:rPr>
        <w:t xml:space="preserve"> to generate, maintain, retain, or disclose or provide information to or for a federal agency. This includes the time needed to review instructions; to develop, acquire, install, and utilize technology and systems for the purposes of collecting, validating, and verifying information, processing and maintaining information, and disclosing and providing information; to adjust the existing ways to comply with any previously applicable </w:t>
      </w:r>
      <w:r w:rsidRPr="00DB37D9">
        <w:rPr>
          <w:rFonts w:eastAsiaTheme="minorHAnsi" w:cstheme="minorHAnsi"/>
        </w:rPr>
        <w:t>instructions and requirements; to train personnel to be able to respond to a collection of information; to search data sources; to complete and review the collection of information; and to transmit or otherwise disclose the information to the EPA.</w:t>
      </w:r>
    </w:p>
    <w:p w:rsidR="00BB6F73" w:rsidP="006E59FD" w14:paraId="0B6B3355" w14:textId="77777777">
      <w:pPr>
        <w:pStyle w:val="ListParagraph"/>
        <w:spacing w:line="240" w:lineRule="auto"/>
        <w:ind w:left="0" w:firstLine="0"/>
        <w:rPr>
          <w:rFonts w:eastAsiaTheme="minorHAnsi" w:cstheme="minorHAnsi"/>
        </w:rPr>
      </w:pPr>
    </w:p>
    <w:p w:rsidR="006E59FD" w:rsidRPr="00DB37D9" w:rsidP="006E59FD" w14:paraId="5CC5E4A0" w14:textId="67B18F96">
      <w:pPr>
        <w:pStyle w:val="ListParagraph"/>
        <w:spacing w:line="240" w:lineRule="auto"/>
        <w:ind w:left="0" w:firstLine="0"/>
        <w:rPr>
          <w:rFonts w:cstheme="minorHAnsi"/>
        </w:rPr>
      </w:pPr>
      <w:r w:rsidRPr="00DB37D9">
        <w:rPr>
          <w:rFonts w:cstheme="minorHAnsi"/>
        </w:rPr>
        <w:t>All labor cost-rate data used</w:t>
      </w:r>
      <w:r w:rsidRPr="00DB37D9" w:rsidR="00A87AB7">
        <w:rPr>
          <w:rFonts w:cstheme="minorHAnsi"/>
        </w:rPr>
        <w:t xml:space="preserve"> to estimate respondent burden were </w:t>
      </w:r>
      <w:r w:rsidRPr="00DB37D9">
        <w:rPr>
          <w:rFonts w:cstheme="minorHAnsi"/>
        </w:rPr>
        <w:t xml:space="preserve">obtained from the U.S. Bureau of Labor Statistics (BLS) Compensation Cost Trends webpage published for </w:t>
      </w:r>
      <w:r w:rsidR="00806360">
        <w:rPr>
          <w:rFonts w:cstheme="minorHAnsi"/>
        </w:rPr>
        <w:t>March 2026</w:t>
      </w:r>
      <w:r w:rsidRPr="00DB37D9">
        <w:rPr>
          <w:rFonts w:cstheme="minorHAnsi"/>
        </w:rPr>
        <w:t xml:space="preserve"> (</w:t>
      </w:r>
      <w:hyperlink r:id="rId10" w:history="1">
        <w:r w:rsidRPr="00DA2915" w:rsidR="00427068">
          <w:rPr>
            <w:rStyle w:val="Hyperlink"/>
            <w:rFonts w:cstheme="minorHAnsi"/>
          </w:rPr>
          <w:t>https://www.bls.gov/news.release/pdf/ecec.pdf</w:t>
        </w:r>
      </w:hyperlink>
      <w:r w:rsidR="00427068">
        <w:rPr>
          <w:rFonts w:cstheme="minorHAnsi"/>
        </w:rPr>
        <w:t xml:space="preserve"> </w:t>
      </w:r>
      <w:r w:rsidRPr="00DB37D9" w:rsidR="00193352">
        <w:rPr>
          <w:rFonts w:cstheme="minorHAnsi"/>
        </w:rPr>
        <w:t>)</w:t>
      </w:r>
      <w:r w:rsidRPr="00DB37D9">
        <w:rPr>
          <w:rFonts w:cstheme="minorHAnsi"/>
        </w:rPr>
        <w:t xml:space="preserve">. </w:t>
      </w:r>
      <w:r w:rsidRPr="00DB37D9" w:rsidR="00670F9A">
        <w:rPr>
          <w:rFonts w:cstheme="minorHAnsi"/>
        </w:rPr>
        <w:t>The</w:t>
      </w:r>
      <w:r w:rsidRPr="00DB37D9">
        <w:rPr>
          <w:rFonts w:cstheme="minorHAnsi"/>
        </w:rPr>
        <w:t xml:space="preserve"> BLS report contains employee compensation data for state and local government employers</w:t>
      </w:r>
      <w:r w:rsidRPr="00DB37D9" w:rsidR="00670F9A">
        <w:rPr>
          <w:rFonts w:cstheme="minorHAnsi"/>
        </w:rPr>
        <w:t xml:space="preserve"> (Table 3, Employer Costs for Employee Compensation for state and local government workers by occupation and </w:t>
      </w:r>
      <w:r w:rsidRPr="00DB37D9" w:rsidR="00D24343">
        <w:rPr>
          <w:rFonts w:cstheme="minorHAnsi"/>
        </w:rPr>
        <w:t>industry</w:t>
      </w:r>
      <w:r w:rsidRPr="00DB37D9" w:rsidR="00670F9A">
        <w:rPr>
          <w:rFonts w:cstheme="minorHAnsi"/>
        </w:rPr>
        <w:t xml:space="preserve"> group)</w:t>
      </w:r>
      <w:r w:rsidRPr="00DB37D9">
        <w:rPr>
          <w:rFonts w:cstheme="minorHAnsi"/>
        </w:rPr>
        <w:t>.</w:t>
      </w:r>
      <w:r w:rsidRPr="00DB37D9" w:rsidR="00D24343">
        <w:rPr>
          <w:rFonts w:cstheme="minorHAnsi"/>
        </w:rPr>
        <w:t xml:space="preserve"> </w:t>
      </w:r>
      <w:r w:rsidRPr="00DB37D9">
        <w:rPr>
          <w:rFonts w:cstheme="minorHAnsi"/>
        </w:rPr>
        <w:t xml:space="preserve">The labor rates for respondent management, technical, and clerical personnel </w:t>
      </w:r>
      <w:r w:rsidRPr="00DB37D9" w:rsidR="009918AD">
        <w:rPr>
          <w:rFonts w:cstheme="minorHAnsi"/>
        </w:rPr>
        <w:t xml:space="preserve">were obtained </w:t>
      </w:r>
      <w:r w:rsidRPr="00DB37D9" w:rsidR="007C3740">
        <w:rPr>
          <w:rFonts w:cstheme="minorHAnsi"/>
        </w:rPr>
        <w:t xml:space="preserve">from the state and local government occupation series identified in the </w:t>
      </w:r>
      <w:r w:rsidRPr="00DB37D9" w:rsidR="00A47D29">
        <w:rPr>
          <w:rFonts w:cstheme="minorHAnsi"/>
        </w:rPr>
        <w:t>a</w:t>
      </w:r>
      <w:r w:rsidRPr="00DB37D9" w:rsidR="007C3740">
        <w:rPr>
          <w:rFonts w:cstheme="minorHAnsi"/>
        </w:rPr>
        <w:t>forementioned table</w:t>
      </w:r>
      <w:r w:rsidRPr="00DB37D9" w:rsidR="007C3740">
        <w:rPr>
          <w:rFonts w:cstheme="minorHAnsi"/>
        </w:rPr>
        <w:t>.</w:t>
      </w:r>
      <w:r w:rsidRPr="00DB37D9" w:rsidR="00647B87">
        <w:rPr>
          <w:rFonts w:cstheme="minorHAnsi"/>
        </w:rPr>
        <w:t xml:space="preserve"> </w:t>
      </w:r>
      <w:r w:rsidRPr="00DB37D9" w:rsidR="00A47D29">
        <w:rPr>
          <w:rFonts w:cstheme="minorHAnsi"/>
        </w:rPr>
        <w:t>The EPA</w:t>
      </w:r>
      <w:r w:rsidRPr="00DB37D9" w:rsidR="00226502">
        <w:rPr>
          <w:rFonts w:cstheme="minorHAnsi"/>
        </w:rPr>
        <w:t xml:space="preserve"> only used fully burdened BLS labor cost data</w:t>
      </w:r>
      <w:r w:rsidRPr="00DB37D9" w:rsidR="00711F83">
        <w:rPr>
          <w:rFonts w:cstheme="minorHAnsi"/>
        </w:rPr>
        <w:t xml:space="preserve"> in the analysis for respondent burden. Labor rates that </w:t>
      </w:r>
      <w:r w:rsidRPr="00DB37D9" w:rsidR="00A47D29">
        <w:rPr>
          <w:rFonts w:cstheme="minorHAnsi"/>
        </w:rPr>
        <w:t xml:space="preserve">are </w:t>
      </w:r>
      <w:r w:rsidRPr="00DB37D9">
        <w:rPr>
          <w:rFonts w:cstheme="minorHAnsi"/>
        </w:rPr>
        <w:t>fully burdened include wages</w:t>
      </w:r>
      <w:r w:rsidRPr="00DB37D9" w:rsidR="00711F83">
        <w:rPr>
          <w:rFonts w:cstheme="minorHAnsi"/>
        </w:rPr>
        <w:t xml:space="preserve"> or</w:t>
      </w:r>
      <w:r w:rsidRPr="00DB37D9" w:rsidR="00A47D29">
        <w:rPr>
          <w:rFonts w:cstheme="minorHAnsi"/>
        </w:rPr>
        <w:t xml:space="preserve"> </w:t>
      </w:r>
      <w:r w:rsidRPr="00DB37D9">
        <w:rPr>
          <w:rFonts w:cstheme="minorHAnsi"/>
        </w:rPr>
        <w:t xml:space="preserve">salaries and benefits. The BLS report provides a breakdown of benefit costs, which </w:t>
      </w:r>
      <w:r w:rsidRPr="00DB37D9" w:rsidR="005302B3">
        <w:rPr>
          <w:rFonts w:cstheme="minorHAnsi"/>
        </w:rPr>
        <w:t>include</w:t>
      </w:r>
      <w:r w:rsidRPr="00DB37D9">
        <w:rPr>
          <w:rFonts w:cstheme="minorHAnsi"/>
        </w:rPr>
        <w:t xml:space="preserve"> paid leave, supplemental pay, insurance, retirement, and legally required benefit</w:t>
      </w:r>
      <w:r w:rsidRPr="00DB37D9" w:rsidR="005302B3">
        <w:rPr>
          <w:rFonts w:cstheme="minorHAnsi"/>
        </w:rPr>
        <w:t>s</w:t>
      </w:r>
      <w:r w:rsidRPr="00DB37D9">
        <w:rPr>
          <w:rFonts w:cstheme="minorHAnsi"/>
        </w:rPr>
        <w:t xml:space="preserve">. </w:t>
      </w:r>
      <w:r w:rsidRPr="00DB37D9" w:rsidR="00F96856">
        <w:rPr>
          <w:rFonts w:cstheme="minorHAnsi"/>
        </w:rPr>
        <w:t>Fully burdened l</w:t>
      </w:r>
      <w:r w:rsidRPr="00DB37D9" w:rsidR="0019299C">
        <w:rPr>
          <w:rFonts w:cstheme="minorHAnsi"/>
        </w:rPr>
        <w:t xml:space="preserve">abor rates </w:t>
      </w:r>
      <w:r w:rsidRPr="00DB37D9" w:rsidR="00F96856">
        <w:rPr>
          <w:rFonts w:cstheme="minorHAnsi"/>
        </w:rPr>
        <w:t>used in the analysis</w:t>
      </w:r>
      <w:r w:rsidRPr="00DB37D9" w:rsidR="005302B3">
        <w:rPr>
          <w:rFonts w:cstheme="minorHAnsi"/>
        </w:rPr>
        <w:t xml:space="preserve"> by the EPA</w:t>
      </w:r>
      <w:r w:rsidRPr="00DB37D9" w:rsidR="00F96856">
        <w:rPr>
          <w:rFonts w:cstheme="minorHAnsi"/>
        </w:rPr>
        <w:t xml:space="preserve"> are provided below.</w:t>
      </w:r>
      <w:r w:rsidRPr="00DB37D9" w:rsidR="00644BCD">
        <w:rPr>
          <w:rFonts w:cstheme="minorHAnsi"/>
        </w:rPr>
        <w:t xml:space="preserve"> </w:t>
      </w:r>
    </w:p>
    <w:p w:rsidR="005D6811" w:rsidRPr="00DB37D9" w:rsidP="005D6811" w14:paraId="70E52532" w14:textId="1CB7797D">
      <w:pPr>
        <w:widowControl w:val="0"/>
        <w:tabs>
          <w:tab w:val="right" w:leader="dot" w:pos="9360"/>
        </w:tabs>
        <w:autoSpaceDE w:val="0"/>
        <w:autoSpaceDN w:val="0"/>
        <w:adjustRightInd w:val="0"/>
        <w:spacing w:after="0" w:line="240" w:lineRule="auto"/>
        <w:ind w:left="0" w:firstLine="0"/>
        <w:contextualSpacing/>
        <w:rPr>
          <w:rFonts w:eastAsiaTheme="minorHAnsi" w:cstheme="minorHAnsi"/>
          <w:b/>
          <w:bCs/>
          <w:sz w:val="20"/>
          <w:szCs w:val="20"/>
        </w:rPr>
      </w:pPr>
      <w:r w:rsidRPr="00DB37D9">
        <w:rPr>
          <w:rFonts w:eastAsiaTheme="minorHAnsi" w:cstheme="minorHAnsi"/>
          <w:b/>
          <w:bCs/>
          <w:sz w:val="20"/>
          <w:szCs w:val="20"/>
        </w:rPr>
        <w:t xml:space="preserve">  Base Table. State and Local Government Labor Compensation</w:t>
      </w:r>
    </w:p>
    <w:tbl>
      <w:tblPr>
        <w:tblW w:w="0" w:type="auto"/>
        <w:jc w:val="center"/>
        <w:tblLook w:val="04A0"/>
      </w:tblPr>
      <w:tblGrid>
        <w:gridCol w:w="4019"/>
        <w:gridCol w:w="2225"/>
        <w:gridCol w:w="3106"/>
      </w:tblGrid>
      <w:tr w14:paraId="375C8801" w14:textId="77777777">
        <w:tblPrEx>
          <w:tblW w:w="0" w:type="auto"/>
          <w:jc w:val="center"/>
          <w:tblLook w:val="04A0"/>
        </w:tblPrEx>
        <w:trPr>
          <w:trHeight w:val="1007"/>
          <w:jc w:val="center"/>
        </w:trPr>
        <w:tc>
          <w:tcPr>
            <w:tcW w:w="4019" w:type="dxa"/>
            <w:tcBorders>
              <w:top w:val="single" w:sz="4" w:space="0" w:color="auto"/>
              <w:left w:val="single" w:sz="4" w:space="0" w:color="auto"/>
              <w:bottom w:val="single" w:sz="4" w:space="0" w:color="auto"/>
              <w:right w:val="single" w:sz="4" w:space="0" w:color="auto"/>
            </w:tcBorders>
            <w:vAlign w:val="center"/>
            <w:hideMark/>
          </w:tcPr>
          <w:p w:rsidR="005D6811" w:rsidRPr="00DB37D9" w14:paraId="21D0F177" w14:textId="77777777">
            <w:pPr>
              <w:spacing w:after="0" w:line="240" w:lineRule="auto"/>
              <w:ind w:left="0" w:firstLine="0"/>
              <w:contextualSpacing/>
              <w:rPr>
                <w:rFonts w:eastAsiaTheme="minorHAnsi" w:cstheme="minorHAnsi"/>
                <w:b/>
                <w:bCs/>
                <w:color w:val="000000"/>
                <w:sz w:val="20"/>
                <w:szCs w:val="20"/>
              </w:rPr>
            </w:pPr>
            <w:r w:rsidRPr="00DB37D9">
              <w:rPr>
                <w:rFonts w:eastAsiaTheme="minorHAnsi" w:cstheme="minorHAnsi"/>
                <w:b/>
                <w:bCs/>
                <w:color w:val="000000"/>
                <w:sz w:val="20"/>
                <w:szCs w:val="20"/>
              </w:rPr>
              <w:t>BLS Report - State and Local Government Workers Job Classification Titles</w:t>
            </w:r>
          </w:p>
        </w:tc>
        <w:tc>
          <w:tcPr>
            <w:tcW w:w="0" w:type="auto"/>
            <w:tcBorders>
              <w:top w:val="single" w:sz="4" w:space="0" w:color="auto"/>
              <w:left w:val="nil"/>
              <w:bottom w:val="single" w:sz="4" w:space="0" w:color="auto"/>
              <w:right w:val="single" w:sz="4" w:space="0" w:color="auto"/>
            </w:tcBorders>
            <w:vAlign w:val="center"/>
            <w:hideMark/>
          </w:tcPr>
          <w:p w:rsidR="005D6811" w:rsidRPr="00DB37D9" w14:paraId="67CC3746" w14:textId="77777777">
            <w:pPr>
              <w:spacing w:after="0" w:line="240" w:lineRule="auto"/>
              <w:ind w:left="0" w:firstLine="0"/>
              <w:contextualSpacing/>
              <w:rPr>
                <w:rFonts w:eastAsiaTheme="minorHAnsi" w:cstheme="minorHAnsi"/>
                <w:b/>
                <w:bCs/>
                <w:color w:val="000000"/>
                <w:sz w:val="20"/>
                <w:szCs w:val="20"/>
              </w:rPr>
            </w:pPr>
            <w:r w:rsidRPr="00DB37D9">
              <w:rPr>
                <w:rFonts w:eastAsiaTheme="minorHAnsi" w:cstheme="minorHAnsi"/>
                <w:b/>
                <w:bCs/>
                <w:color w:val="000000"/>
                <w:sz w:val="20"/>
                <w:szCs w:val="20"/>
              </w:rPr>
              <w:t>ICR Respondent Job Classification Titles</w:t>
            </w:r>
          </w:p>
        </w:tc>
        <w:tc>
          <w:tcPr>
            <w:tcW w:w="0" w:type="auto"/>
            <w:tcBorders>
              <w:top w:val="single" w:sz="4" w:space="0" w:color="auto"/>
              <w:left w:val="nil"/>
              <w:bottom w:val="single" w:sz="4" w:space="0" w:color="auto"/>
              <w:right w:val="single" w:sz="4" w:space="0" w:color="auto"/>
            </w:tcBorders>
            <w:vAlign w:val="center"/>
            <w:hideMark/>
          </w:tcPr>
          <w:p w:rsidR="005D6811" w:rsidRPr="00DB37D9" w14:paraId="2071587D" w14:textId="77777777">
            <w:pPr>
              <w:spacing w:after="0" w:line="240" w:lineRule="auto"/>
              <w:ind w:left="0" w:firstLine="0"/>
              <w:contextualSpacing/>
              <w:rPr>
                <w:rFonts w:eastAsiaTheme="minorHAnsi" w:cstheme="minorHAnsi"/>
                <w:b/>
                <w:bCs/>
                <w:color w:val="000000"/>
                <w:sz w:val="20"/>
                <w:szCs w:val="20"/>
              </w:rPr>
            </w:pPr>
            <w:r w:rsidRPr="00DB37D9">
              <w:rPr>
                <w:rFonts w:eastAsiaTheme="minorHAnsi" w:cstheme="minorHAnsi"/>
                <w:b/>
                <w:bCs/>
                <w:color w:val="000000"/>
                <w:sz w:val="20"/>
                <w:szCs w:val="20"/>
              </w:rPr>
              <w:t>Corresponding Labor Compensation (hourly rate) from BLS Report</w:t>
            </w:r>
          </w:p>
        </w:tc>
      </w:tr>
      <w:tr w14:paraId="07C05BFE" w14:textId="77777777">
        <w:tblPrEx>
          <w:tblW w:w="0" w:type="auto"/>
          <w:jc w:val="center"/>
          <w:tblLook w:val="04A0"/>
        </w:tblPrEx>
        <w:trPr>
          <w:trHeight w:val="432"/>
          <w:jc w:val="center"/>
        </w:trPr>
        <w:tc>
          <w:tcPr>
            <w:tcW w:w="4019" w:type="dxa"/>
            <w:tcBorders>
              <w:top w:val="nil"/>
              <w:left w:val="single" w:sz="4" w:space="0" w:color="auto"/>
              <w:bottom w:val="single" w:sz="4" w:space="0" w:color="auto"/>
              <w:right w:val="single" w:sz="4" w:space="0" w:color="auto"/>
            </w:tcBorders>
            <w:vAlign w:val="center"/>
            <w:hideMark/>
          </w:tcPr>
          <w:p w:rsidR="005D6811" w:rsidRPr="00DB37D9" w14:paraId="73DA6AF9" w14:textId="77777777">
            <w:pPr>
              <w:spacing w:after="0" w:line="240" w:lineRule="auto"/>
              <w:ind w:left="0" w:firstLine="0"/>
              <w:contextualSpacing/>
              <w:rPr>
                <w:rFonts w:eastAsiaTheme="minorHAnsi" w:cstheme="minorHAnsi"/>
                <w:color w:val="000000"/>
                <w:sz w:val="20"/>
                <w:szCs w:val="20"/>
              </w:rPr>
            </w:pPr>
            <w:r w:rsidRPr="00DB37D9">
              <w:rPr>
                <w:rFonts w:eastAsiaTheme="minorHAnsi" w:cstheme="minorHAnsi"/>
                <w:color w:val="000000"/>
                <w:sz w:val="20"/>
                <w:szCs w:val="20"/>
              </w:rPr>
              <w:t>Management, professional, and related</w:t>
            </w:r>
          </w:p>
        </w:tc>
        <w:tc>
          <w:tcPr>
            <w:tcW w:w="0" w:type="auto"/>
            <w:tcBorders>
              <w:top w:val="nil"/>
              <w:left w:val="nil"/>
              <w:bottom w:val="single" w:sz="4" w:space="0" w:color="auto"/>
              <w:right w:val="single" w:sz="4" w:space="0" w:color="auto"/>
            </w:tcBorders>
            <w:vAlign w:val="center"/>
            <w:hideMark/>
          </w:tcPr>
          <w:p w:rsidR="005D6811" w:rsidRPr="00DB37D9" w14:paraId="1D46BFC8" w14:textId="77777777">
            <w:pPr>
              <w:spacing w:after="0" w:line="240" w:lineRule="auto"/>
              <w:ind w:left="0" w:firstLine="0"/>
              <w:contextualSpacing/>
              <w:rPr>
                <w:rFonts w:eastAsiaTheme="minorHAnsi" w:cstheme="minorHAnsi"/>
                <w:color w:val="000000"/>
                <w:sz w:val="20"/>
                <w:szCs w:val="20"/>
              </w:rPr>
            </w:pPr>
            <w:r w:rsidRPr="00DB37D9">
              <w:rPr>
                <w:rFonts w:eastAsiaTheme="minorHAnsi" w:cstheme="minorHAnsi"/>
                <w:color w:val="000000"/>
                <w:sz w:val="20"/>
                <w:szCs w:val="20"/>
              </w:rPr>
              <w:t>Management</w:t>
            </w:r>
          </w:p>
        </w:tc>
        <w:tc>
          <w:tcPr>
            <w:tcW w:w="0" w:type="auto"/>
            <w:tcBorders>
              <w:top w:val="nil"/>
              <w:left w:val="nil"/>
              <w:bottom w:val="single" w:sz="4" w:space="0" w:color="auto"/>
              <w:right w:val="single" w:sz="4" w:space="0" w:color="auto"/>
            </w:tcBorders>
            <w:vAlign w:val="center"/>
            <w:hideMark/>
          </w:tcPr>
          <w:p w:rsidR="005D6811" w:rsidRPr="00DB37D9" w14:paraId="3E380FBB" w14:textId="03809AC1">
            <w:pPr>
              <w:spacing w:after="0" w:line="240" w:lineRule="auto"/>
              <w:ind w:left="0" w:firstLine="0"/>
              <w:contextualSpacing/>
              <w:rPr>
                <w:rFonts w:eastAsiaTheme="minorHAnsi" w:cstheme="minorHAnsi"/>
                <w:color w:val="000000"/>
                <w:sz w:val="20"/>
                <w:szCs w:val="20"/>
              </w:rPr>
            </w:pPr>
            <w:r w:rsidRPr="00DB37D9">
              <w:rPr>
                <w:rFonts w:eastAsiaTheme="minorHAnsi" w:cstheme="minorHAnsi"/>
                <w:color w:val="000000"/>
                <w:sz w:val="20"/>
                <w:szCs w:val="20"/>
              </w:rPr>
              <w:t xml:space="preserve">$ </w:t>
            </w:r>
            <w:r w:rsidR="00513B73">
              <w:rPr>
                <w:rFonts w:eastAsiaTheme="minorHAnsi" w:cstheme="minorHAnsi"/>
                <w:color w:val="000000"/>
                <w:sz w:val="20"/>
                <w:szCs w:val="20"/>
              </w:rPr>
              <w:t>78.</w:t>
            </w:r>
            <w:r w:rsidR="00BA091E">
              <w:rPr>
                <w:rFonts w:eastAsiaTheme="minorHAnsi" w:cstheme="minorHAnsi"/>
                <w:color w:val="000000"/>
                <w:sz w:val="20"/>
                <w:szCs w:val="20"/>
              </w:rPr>
              <w:t>62</w:t>
            </w:r>
          </w:p>
        </w:tc>
      </w:tr>
      <w:tr w14:paraId="50AD06BB" w14:textId="77777777">
        <w:tblPrEx>
          <w:tblW w:w="0" w:type="auto"/>
          <w:jc w:val="center"/>
          <w:tblLook w:val="04A0"/>
        </w:tblPrEx>
        <w:trPr>
          <w:trHeight w:val="432"/>
          <w:jc w:val="center"/>
        </w:trPr>
        <w:tc>
          <w:tcPr>
            <w:tcW w:w="4019" w:type="dxa"/>
            <w:tcBorders>
              <w:top w:val="nil"/>
              <w:left w:val="single" w:sz="4" w:space="0" w:color="auto"/>
              <w:bottom w:val="single" w:sz="4" w:space="0" w:color="auto"/>
              <w:right w:val="single" w:sz="4" w:space="0" w:color="auto"/>
            </w:tcBorders>
            <w:vAlign w:val="center"/>
            <w:hideMark/>
          </w:tcPr>
          <w:p w:rsidR="005D6811" w:rsidRPr="00DB37D9" w14:paraId="7995D7B1" w14:textId="77777777">
            <w:pPr>
              <w:spacing w:after="0" w:line="240" w:lineRule="auto"/>
              <w:ind w:left="0" w:firstLine="0"/>
              <w:contextualSpacing/>
              <w:rPr>
                <w:rFonts w:eastAsiaTheme="minorHAnsi" w:cstheme="minorHAnsi"/>
                <w:color w:val="000000"/>
                <w:sz w:val="20"/>
                <w:szCs w:val="20"/>
              </w:rPr>
            </w:pPr>
            <w:r w:rsidRPr="00DB37D9">
              <w:rPr>
                <w:rFonts w:eastAsiaTheme="minorHAnsi" w:cstheme="minorHAnsi"/>
                <w:color w:val="000000"/>
                <w:sz w:val="20"/>
                <w:szCs w:val="20"/>
              </w:rPr>
              <w:t>Professional and related</w:t>
            </w:r>
          </w:p>
        </w:tc>
        <w:tc>
          <w:tcPr>
            <w:tcW w:w="0" w:type="auto"/>
            <w:tcBorders>
              <w:top w:val="nil"/>
              <w:left w:val="nil"/>
              <w:bottom w:val="single" w:sz="4" w:space="0" w:color="auto"/>
              <w:right w:val="single" w:sz="4" w:space="0" w:color="auto"/>
            </w:tcBorders>
            <w:vAlign w:val="center"/>
            <w:hideMark/>
          </w:tcPr>
          <w:p w:rsidR="005D6811" w:rsidRPr="00DB37D9" w14:paraId="048098E4" w14:textId="77777777">
            <w:pPr>
              <w:spacing w:after="0" w:line="240" w:lineRule="auto"/>
              <w:ind w:left="0" w:firstLine="0"/>
              <w:contextualSpacing/>
              <w:rPr>
                <w:rFonts w:eastAsiaTheme="minorHAnsi" w:cstheme="minorHAnsi"/>
                <w:color w:val="000000"/>
                <w:sz w:val="20"/>
                <w:szCs w:val="20"/>
              </w:rPr>
            </w:pPr>
            <w:r w:rsidRPr="00DB37D9">
              <w:rPr>
                <w:rFonts w:eastAsiaTheme="minorHAnsi" w:cstheme="minorHAnsi"/>
                <w:color w:val="000000"/>
                <w:sz w:val="20"/>
                <w:szCs w:val="20"/>
              </w:rPr>
              <w:t>Technical</w:t>
            </w:r>
          </w:p>
        </w:tc>
        <w:tc>
          <w:tcPr>
            <w:tcW w:w="0" w:type="auto"/>
            <w:tcBorders>
              <w:top w:val="nil"/>
              <w:left w:val="nil"/>
              <w:bottom w:val="single" w:sz="4" w:space="0" w:color="auto"/>
              <w:right w:val="single" w:sz="4" w:space="0" w:color="auto"/>
            </w:tcBorders>
            <w:vAlign w:val="center"/>
            <w:hideMark/>
          </w:tcPr>
          <w:p w:rsidR="005D6811" w:rsidRPr="00DB37D9" w14:paraId="54761268" w14:textId="28DBCF94">
            <w:pPr>
              <w:spacing w:after="0" w:line="240" w:lineRule="auto"/>
              <w:ind w:left="0" w:firstLine="0"/>
              <w:contextualSpacing/>
              <w:rPr>
                <w:rFonts w:eastAsiaTheme="minorHAnsi" w:cstheme="minorHAnsi"/>
                <w:color w:val="000000"/>
                <w:sz w:val="20"/>
                <w:szCs w:val="20"/>
              </w:rPr>
            </w:pPr>
            <w:r w:rsidRPr="00DB37D9">
              <w:rPr>
                <w:rFonts w:eastAsiaTheme="minorHAnsi" w:cstheme="minorHAnsi"/>
                <w:color w:val="000000"/>
                <w:sz w:val="20"/>
                <w:szCs w:val="20"/>
              </w:rPr>
              <w:t xml:space="preserve">$ </w:t>
            </w:r>
            <w:r w:rsidR="00513B73">
              <w:rPr>
                <w:rFonts w:eastAsiaTheme="minorHAnsi" w:cstheme="minorHAnsi"/>
                <w:color w:val="000000"/>
                <w:sz w:val="20"/>
                <w:szCs w:val="20"/>
              </w:rPr>
              <w:t>7</w:t>
            </w:r>
            <w:r w:rsidR="00BA091E">
              <w:rPr>
                <w:rFonts w:eastAsiaTheme="minorHAnsi" w:cstheme="minorHAnsi"/>
                <w:color w:val="000000"/>
                <w:sz w:val="20"/>
                <w:szCs w:val="20"/>
              </w:rPr>
              <w:t>6.30</w:t>
            </w:r>
          </w:p>
        </w:tc>
      </w:tr>
      <w:tr w14:paraId="094E4C16" w14:textId="77777777">
        <w:tblPrEx>
          <w:tblW w:w="0" w:type="auto"/>
          <w:jc w:val="center"/>
          <w:tblLook w:val="04A0"/>
        </w:tblPrEx>
        <w:trPr>
          <w:trHeight w:val="432"/>
          <w:jc w:val="center"/>
        </w:trPr>
        <w:tc>
          <w:tcPr>
            <w:tcW w:w="4019" w:type="dxa"/>
            <w:tcBorders>
              <w:top w:val="nil"/>
              <w:left w:val="single" w:sz="4" w:space="0" w:color="auto"/>
              <w:bottom w:val="single" w:sz="4" w:space="0" w:color="auto"/>
              <w:right w:val="single" w:sz="4" w:space="0" w:color="auto"/>
            </w:tcBorders>
            <w:vAlign w:val="center"/>
            <w:hideMark/>
          </w:tcPr>
          <w:p w:rsidR="005D6811" w:rsidRPr="00DB37D9" w14:paraId="18E823CE" w14:textId="77777777">
            <w:pPr>
              <w:spacing w:after="0" w:line="240" w:lineRule="auto"/>
              <w:ind w:left="0" w:firstLine="0"/>
              <w:contextualSpacing/>
              <w:rPr>
                <w:rFonts w:eastAsiaTheme="minorHAnsi" w:cstheme="minorHAnsi"/>
                <w:color w:val="000000"/>
                <w:sz w:val="20"/>
                <w:szCs w:val="20"/>
              </w:rPr>
            </w:pPr>
            <w:r w:rsidRPr="00DB37D9">
              <w:rPr>
                <w:rFonts w:eastAsiaTheme="minorHAnsi" w:cstheme="minorHAnsi"/>
                <w:color w:val="000000"/>
                <w:sz w:val="20"/>
                <w:szCs w:val="20"/>
              </w:rPr>
              <w:t>Office and administrative support</w:t>
            </w:r>
          </w:p>
        </w:tc>
        <w:tc>
          <w:tcPr>
            <w:tcW w:w="0" w:type="auto"/>
            <w:tcBorders>
              <w:top w:val="nil"/>
              <w:left w:val="nil"/>
              <w:bottom w:val="single" w:sz="4" w:space="0" w:color="auto"/>
              <w:right w:val="single" w:sz="4" w:space="0" w:color="auto"/>
            </w:tcBorders>
            <w:vAlign w:val="center"/>
            <w:hideMark/>
          </w:tcPr>
          <w:p w:rsidR="005D6811" w:rsidRPr="00DB37D9" w14:paraId="1CB25095" w14:textId="77777777">
            <w:pPr>
              <w:spacing w:after="0" w:line="240" w:lineRule="auto"/>
              <w:ind w:left="0" w:firstLine="0"/>
              <w:contextualSpacing/>
              <w:rPr>
                <w:rFonts w:eastAsiaTheme="minorHAnsi" w:cstheme="minorHAnsi"/>
                <w:color w:val="000000"/>
                <w:sz w:val="20"/>
                <w:szCs w:val="20"/>
              </w:rPr>
            </w:pPr>
            <w:r w:rsidRPr="00DB37D9">
              <w:rPr>
                <w:rFonts w:eastAsiaTheme="minorHAnsi" w:cstheme="minorHAnsi"/>
                <w:color w:val="000000"/>
                <w:sz w:val="20"/>
                <w:szCs w:val="20"/>
              </w:rPr>
              <w:t>Administrative</w:t>
            </w:r>
          </w:p>
        </w:tc>
        <w:tc>
          <w:tcPr>
            <w:tcW w:w="0" w:type="auto"/>
            <w:tcBorders>
              <w:top w:val="nil"/>
              <w:left w:val="nil"/>
              <w:bottom w:val="single" w:sz="4" w:space="0" w:color="auto"/>
              <w:right w:val="single" w:sz="4" w:space="0" w:color="auto"/>
            </w:tcBorders>
            <w:vAlign w:val="center"/>
            <w:hideMark/>
          </w:tcPr>
          <w:p w:rsidR="005D6811" w:rsidRPr="00DB37D9" w14:paraId="7FCA2730" w14:textId="043CD8E5">
            <w:pPr>
              <w:spacing w:after="0" w:line="240" w:lineRule="auto"/>
              <w:ind w:left="0" w:firstLine="0"/>
              <w:contextualSpacing/>
              <w:rPr>
                <w:rFonts w:eastAsiaTheme="minorHAnsi" w:cstheme="minorHAnsi"/>
                <w:color w:val="000000"/>
                <w:sz w:val="20"/>
                <w:szCs w:val="20"/>
              </w:rPr>
            </w:pPr>
            <w:r w:rsidRPr="00DB37D9">
              <w:rPr>
                <w:rFonts w:eastAsiaTheme="minorHAnsi" w:cstheme="minorHAnsi"/>
                <w:color w:val="000000"/>
                <w:sz w:val="20"/>
                <w:szCs w:val="20"/>
              </w:rPr>
              <w:t xml:space="preserve">$ </w:t>
            </w:r>
            <w:r w:rsidR="00BA091E">
              <w:rPr>
                <w:rFonts w:eastAsiaTheme="minorHAnsi" w:cstheme="minorHAnsi"/>
                <w:color w:val="000000"/>
                <w:sz w:val="20"/>
                <w:szCs w:val="20"/>
              </w:rPr>
              <w:t>46.76</w:t>
            </w:r>
          </w:p>
        </w:tc>
      </w:tr>
      <w:tr w14:paraId="54D2A072" w14:textId="77777777">
        <w:tblPrEx>
          <w:tblW w:w="0" w:type="auto"/>
          <w:jc w:val="center"/>
          <w:tblLook w:val="04A0"/>
        </w:tblPrEx>
        <w:trPr>
          <w:trHeight w:val="288"/>
          <w:jc w:val="center"/>
        </w:trPr>
        <w:tc>
          <w:tcPr>
            <w:tcW w:w="4019" w:type="dxa"/>
            <w:tcBorders>
              <w:top w:val="nil"/>
              <w:left w:val="nil"/>
              <w:bottom w:val="nil"/>
              <w:right w:val="nil"/>
            </w:tcBorders>
            <w:noWrap/>
            <w:vAlign w:val="bottom"/>
            <w:hideMark/>
          </w:tcPr>
          <w:p w:rsidR="005D6811" w:rsidRPr="00DB37D9" w14:paraId="1BC98DFC" w14:textId="77777777">
            <w:pPr>
              <w:spacing w:after="0" w:line="240" w:lineRule="auto"/>
              <w:ind w:left="0" w:firstLine="0"/>
              <w:contextualSpacing/>
              <w:rPr>
                <w:rFonts w:eastAsiaTheme="minorHAnsi" w:cstheme="minorHAnsi"/>
                <w:color w:val="000000"/>
                <w:highlight w:val="yellow"/>
              </w:rPr>
            </w:pPr>
          </w:p>
        </w:tc>
        <w:tc>
          <w:tcPr>
            <w:tcW w:w="0" w:type="auto"/>
            <w:tcBorders>
              <w:top w:val="nil"/>
              <w:left w:val="nil"/>
              <w:bottom w:val="nil"/>
              <w:right w:val="nil"/>
            </w:tcBorders>
            <w:noWrap/>
            <w:vAlign w:val="bottom"/>
            <w:hideMark/>
          </w:tcPr>
          <w:p w:rsidR="005D6811" w:rsidRPr="00DB37D9" w14:paraId="1E58B38C" w14:textId="77777777">
            <w:pPr>
              <w:spacing w:after="0" w:line="240" w:lineRule="auto"/>
              <w:ind w:left="0" w:firstLine="0"/>
              <w:contextualSpacing/>
              <w:rPr>
                <w:rFonts w:eastAsiaTheme="minorHAnsi" w:cstheme="minorHAnsi"/>
                <w:highlight w:val="yellow"/>
              </w:rPr>
            </w:pPr>
          </w:p>
        </w:tc>
        <w:tc>
          <w:tcPr>
            <w:tcW w:w="0" w:type="auto"/>
            <w:tcBorders>
              <w:top w:val="nil"/>
              <w:left w:val="nil"/>
              <w:bottom w:val="nil"/>
              <w:right w:val="nil"/>
            </w:tcBorders>
            <w:noWrap/>
            <w:vAlign w:val="bottom"/>
            <w:hideMark/>
          </w:tcPr>
          <w:p w:rsidR="005D6811" w:rsidRPr="00DB37D9" w14:paraId="4BECC1C6" w14:textId="77777777">
            <w:pPr>
              <w:spacing w:after="0" w:line="240" w:lineRule="auto"/>
              <w:ind w:left="0" w:firstLine="0"/>
              <w:contextualSpacing/>
              <w:rPr>
                <w:rFonts w:eastAsiaTheme="minorHAnsi" w:cstheme="minorHAnsi"/>
                <w:highlight w:val="yellow"/>
              </w:rPr>
            </w:pPr>
          </w:p>
        </w:tc>
      </w:tr>
    </w:tbl>
    <w:p w:rsidR="006E59FD" w:rsidRPr="00DB37D9" w:rsidP="006E59FD" w14:paraId="5972DAB6" w14:textId="77777777">
      <w:pPr>
        <w:pStyle w:val="ListParagraph"/>
        <w:spacing w:line="240" w:lineRule="auto"/>
        <w:ind w:left="0" w:firstLine="0"/>
        <w:rPr>
          <w:rFonts w:cstheme="minorHAnsi"/>
        </w:rPr>
      </w:pPr>
    </w:p>
    <w:p w:rsidR="006407E2" w:rsidRPr="00DB37D9" w:rsidP="00FE0958" w14:paraId="5109B044" w14:textId="7189FDE6">
      <w:pPr>
        <w:pStyle w:val="ListParagraph"/>
        <w:spacing w:line="240" w:lineRule="auto"/>
        <w:ind w:left="0" w:firstLine="0"/>
        <w:rPr>
          <w:rFonts w:eastAsiaTheme="minorHAnsi" w:cstheme="minorHAnsi"/>
        </w:rPr>
      </w:pPr>
      <w:r w:rsidRPr="00DB37D9">
        <w:rPr>
          <w:rFonts w:cstheme="minorHAnsi"/>
        </w:rPr>
        <w:t xml:space="preserve">Burden and cost estimates for both respondents and the </w:t>
      </w:r>
      <w:r w:rsidRPr="00DB37D9" w:rsidR="006542F5">
        <w:rPr>
          <w:rFonts w:cstheme="minorHAnsi"/>
        </w:rPr>
        <w:t xml:space="preserve">EPA </w:t>
      </w:r>
      <w:r w:rsidRPr="00DB37D9">
        <w:rPr>
          <w:rFonts w:cstheme="minorHAnsi"/>
        </w:rPr>
        <w:t xml:space="preserve">are provided in Tables 9 through 16 in the attached workbook for vessel sewage NDZs (CWA </w:t>
      </w:r>
      <w:r w:rsidR="00E85DB9">
        <w:rPr>
          <w:rFonts w:cstheme="minorHAnsi"/>
        </w:rPr>
        <w:t>s</w:t>
      </w:r>
      <w:r w:rsidRPr="00DB37D9">
        <w:rPr>
          <w:rFonts w:cstheme="minorHAnsi"/>
        </w:rPr>
        <w:t xml:space="preserve">ection 312(f)). Cost estimates are based on EPA’s experience with over 90 vessel sewage NDZs since the first was established in 1975. </w:t>
      </w:r>
      <w:r w:rsidRPr="00DB37D9">
        <w:rPr>
          <w:rFonts w:eastAsiaTheme="minorHAnsi" w:cstheme="minorHAnsi"/>
        </w:rPr>
        <w:t>Respondent labor burden hours listed in Tables 9 through 11 reflect state respondent burden</w:t>
      </w:r>
      <w:r w:rsidR="00B514DD">
        <w:rPr>
          <w:rFonts w:eastAsiaTheme="minorHAnsi" w:cstheme="minorHAnsi"/>
        </w:rPr>
        <w:t>.</w:t>
      </w:r>
      <w:r w:rsidRPr="00DB37D9">
        <w:rPr>
          <w:rFonts w:eastAsiaTheme="minorHAnsi" w:cstheme="minorHAnsi"/>
        </w:rPr>
        <w:t xml:space="preserve"> </w:t>
      </w:r>
      <w:r w:rsidRPr="00DB37D9">
        <w:rPr>
          <w:rFonts w:cstheme="minorHAnsi"/>
        </w:rPr>
        <w:t xml:space="preserve">Level-of-effort determinations correspond to the specific information collection requirements of 40 CFR 140.4(a)-(c). These estimates have been reviewed for accuracy and reasonableness by </w:t>
      </w:r>
      <w:r w:rsidRPr="00DB37D9" w:rsidR="006542F5">
        <w:rPr>
          <w:rFonts w:cstheme="minorHAnsi"/>
        </w:rPr>
        <w:t xml:space="preserve">the </w:t>
      </w:r>
      <w:r w:rsidRPr="00DB37D9">
        <w:rPr>
          <w:rFonts w:cstheme="minorHAnsi"/>
        </w:rPr>
        <w:t>EPA. Total estimated burdens associated with 40 CFR 140.4(a)-(c) to the state respondents</w:t>
      </w:r>
      <w:r w:rsidRPr="00DB37D9" w:rsidR="00AE3CC5">
        <w:rPr>
          <w:rFonts w:cstheme="minorHAnsi"/>
        </w:rPr>
        <w:t xml:space="preserve"> for vessel sewage NDZs</w:t>
      </w:r>
      <w:r w:rsidRPr="00DB37D9">
        <w:rPr>
          <w:rFonts w:cstheme="minorHAnsi"/>
        </w:rPr>
        <w:t xml:space="preserve"> are summarized in Tables 15 of the workbook.</w:t>
      </w:r>
      <w:r w:rsidRPr="00DB37D9">
        <w:rPr>
          <w:rFonts w:eastAsiaTheme="minorHAnsi" w:cstheme="minorHAnsi"/>
        </w:rPr>
        <w:t xml:space="preserve"> </w:t>
      </w:r>
    </w:p>
    <w:p w:rsidR="006407E2" w:rsidRPr="00DB37D9" w:rsidP="00FE0958" w14:paraId="7858F7B4" w14:textId="77777777">
      <w:pPr>
        <w:pStyle w:val="ListParagraph"/>
        <w:spacing w:line="240" w:lineRule="auto"/>
        <w:ind w:left="0" w:firstLine="0"/>
        <w:rPr>
          <w:rFonts w:eastAsiaTheme="minorHAnsi" w:cstheme="minorHAnsi"/>
        </w:rPr>
      </w:pPr>
    </w:p>
    <w:p w:rsidR="00FE0958" w:rsidRPr="00DB37D9" w:rsidP="006407E2" w14:paraId="4A8593D5" w14:textId="756F794F">
      <w:pPr>
        <w:pStyle w:val="ListParagraph"/>
        <w:spacing w:line="240" w:lineRule="auto"/>
        <w:ind w:left="0" w:firstLine="0"/>
        <w:rPr>
          <w:rFonts w:eastAsiaTheme="minorHAnsi" w:cstheme="minorHAnsi"/>
        </w:rPr>
      </w:pPr>
      <w:r w:rsidRPr="00DB37D9">
        <w:rPr>
          <w:rFonts w:cstheme="minorHAnsi"/>
        </w:rPr>
        <w:t xml:space="preserve">Burden and cost estimates </w:t>
      </w:r>
      <w:r w:rsidRPr="00DB37D9" w:rsidR="003D2B93">
        <w:rPr>
          <w:rFonts w:cstheme="minorHAnsi"/>
        </w:rPr>
        <w:t>for</w:t>
      </w:r>
      <w:r w:rsidRPr="00DB37D9" w:rsidR="00354C3A">
        <w:rPr>
          <w:rFonts w:cstheme="minorHAnsi"/>
        </w:rPr>
        <w:t xml:space="preserve"> both</w:t>
      </w:r>
      <w:r w:rsidRPr="00DB37D9" w:rsidR="003D2B93">
        <w:rPr>
          <w:rFonts w:cstheme="minorHAnsi"/>
        </w:rPr>
        <w:t xml:space="preserve"> respondents</w:t>
      </w:r>
      <w:r w:rsidRPr="00DB37D9" w:rsidR="00354C3A">
        <w:rPr>
          <w:rFonts w:cstheme="minorHAnsi"/>
        </w:rPr>
        <w:t xml:space="preserve"> and the </w:t>
      </w:r>
      <w:r w:rsidR="00E85DB9">
        <w:rPr>
          <w:rFonts w:cstheme="minorHAnsi"/>
        </w:rPr>
        <w:t>EPA</w:t>
      </w:r>
      <w:r w:rsidRPr="00DB37D9" w:rsidR="00E85DB9">
        <w:rPr>
          <w:rFonts w:cstheme="minorHAnsi"/>
        </w:rPr>
        <w:t xml:space="preserve"> </w:t>
      </w:r>
      <w:r w:rsidRPr="00DB37D9" w:rsidR="00354C3A">
        <w:rPr>
          <w:rFonts w:cstheme="minorHAnsi"/>
        </w:rPr>
        <w:t>are</w:t>
      </w:r>
      <w:r w:rsidRPr="00DB37D9" w:rsidR="003D2B93">
        <w:rPr>
          <w:rFonts w:cstheme="minorHAnsi"/>
        </w:rPr>
        <w:t xml:space="preserve"> </w:t>
      </w:r>
      <w:r w:rsidRPr="00DB37D9" w:rsidR="00C97A58">
        <w:rPr>
          <w:rFonts w:cstheme="minorHAnsi"/>
        </w:rPr>
        <w:t xml:space="preserve">provided </w:t>
      </w:r>
      <w:r w:rsidRPr="00DB37D9">
        <w:rPr>
          <w:rFonts w:cstheme="minorHAnsi"/>
        </w:rPr>
        <w:t>in Tables 1 t</w:t>
      </w:r>
      <w:r w:rsidRPr="00DB37D9" w:rsidR="000D02CD">
        <w:rPr>
          <w:rFonts w:cstheme="minorHAnsi"/>
        </w:rPr>
        <w:t>hrough</w:t>
      </w:r>
      <w:r w:rsidRPr="00DB37D9">
        <w:rPr>
          <w:rFonts w:cstheme="minorHAnsi"/>
        </w:rPr>
        <w:t xml:space="preserve"> 8 in </w:t>
      </w:r>
      <w:r w:rsidRPr="00DB37D9" w:rsidR="002974D3">
        <w:rPr>
          <w:rFonts w:cstheme="minorHAnsi"/>
        </w:rPr>
        <w:t>the attached workbook</w:t>
      </w:r>
      <w:r w:rsidRPr="00DB37D9" w:rsidR="00465916">
        <w:rPr>
          <w:rFonts w:cstheme="minorHAnsi"/>
        </w:rPr>
        <w:t xml:space="preserve"> for UNDS </w:t>
      </w:r>
      <w:r w:rsidRPr="00DB37D9" w:rsidR="000B5BB3">
        <w:rPr>
          <w:rFonts w:cstheme="minorHAnsi"/>
        </w:rPr>
        <w:t>petitions</w:t>
      </w:r>
      <w:r w:rsidRPr="00DB37D9" w:rsidR="00465916">
        <w:rPr>
          <w:rFonts w:cstheme="minorHAnsi"/>
        </w:rPr>
        <w:t xml:space="preserve"> (CWA Section 312(n)</w:t>
      </w:r>
      <w:r w:rsidRPr="00DB37D9" w:rsidR="00F1725E">
        <w:rPr>
          <w:rFonts w:cstheme="minorHAnsi"/>
        </w:rPr>
        <w:t>)</w:t>
      </w:r>
      <w:r w:rsidRPr="00DB37D9">
        <w:rPr>
          <w:rFonts w:cstheme="minorHAnsi"/>
        </w:rPr>
        <w:t>.</w:t>
      </w:r>
      <w:r w:rsidRPr="00DB37D9">
        <w:rPr>
          <w:rFonts w:eastAsiaTheme="minorHAnsi" w:cstheme="minorHAnsi"/>
        </w:rPr>
        <w:t xml:space="preserve"> </w:t>
      </w:r>
      <w:r w:rsidRPr="00DB37D9" w:rsidR="00DA4777">
        <w:rPr>
          <w:rFonts w:eastAsiaTheme="minorHAnsi" w:cstheme="minorHAnsi"/>
        </w:rPr>
        <w:t xml:space="preserve">Tables 1 to 3 </w:t>
      </w:r>
      <w:r w:rsidRPr="00DB37D9" w:rsidR="00604C5F">
        <w:rPr>
          <w:rFonts w:eastAsiaTheme="minorHAnsi" w:cstheme="minorHAnsi"/>
        </w:rPr>
        <w:t>reflect</w:t>
      </w:r>
      <w:r w:rsidRPr="00DB37D9" w:rsidR="00D44C15">
        <w:rPr>
          <w:rFonts w:eastAsiaTheme="minorHAnsi" w:cstheme="minorHAnsi"/>
        </w:rPr>
        <w:t xml:space="preserve"> state respondent </w:t>
      </w:r>
      <w:r w:rsidRPr="00DB37D9" w:rsidR="00760B05">
        <w:rPr>
          <w:rFonts w:eastAsiaTheme="minorHAnsi" w:cstheme="minorHAnsi"/>
        </w:rPr>
        <w:t>burden</w:t>
      </w:r>
      <w:r w:rsidR="007B73E9">
        <w:rPr>
          <w:rFonts w:eastAsiaTheme="minorHAnsi" w:cstheme="minorHAnsi"/>
        </w:rPr>
        <w:t>.</w:t>
      </w:r>
      <w:r w:rsidRPr="00DB37D9" w:rsidR="00DA4777">
        <w:rPr>
          <w:rFonts w:eastAsiaTheme="minorHAnsi" w:cstheme="minorHAnsi"/>
        </w:rPr>
        <w:t xml:space="preserve"> </w:t>
      </w:r>
      <w:r w:rsidRPr="00DB37D9" w:rsidR="00EA66AC">
        <w:rPr>
          <w:rFonts w:eastAsiaTheme="minorHAnsi" w:cstheme="minorHAnsi"/>
        </w:rPr>
        <w:t xml:space="preserve">Level-of-effort determinations correspond to the specific information collection requirements of 40 CFR 1700.7 – 1700.13, which have not changed since the last renewal cycle. </w:t>
      </w:r>
      <w:r w:rsidRPr="00DB37D9" w:rsidR="0030017F">
        <w:rPr>
          <w:rFonts w:eastAsiaTheme="minorHAnsi" w:cstheme="minorHAnsi"/>
        </w:rPr>
        <w:t>The estimates have been reviewed for accuracy and reasonableness by the EPA</w:t>
      </w:r>
      <w:r w:rsidRPr="00DB37D9" w:rsidR="0030017F">
        <w:rPr>
          <w:rFonts w:cstheme="minorHAnsi"/>
        </w:rPr>
        <w:t xml:space="preserve">. </w:t>
      </w:r>
      <w:r w:rsidRPr="00DB37D9" w:rsidR="00AE129C">
        <w:rPr>
          <w:rFonts w:eastAsiaTheme="minorHAnsi" w:cstheme="minorHAnsi"/>
        </w:rPr>
        <w:t xml:space="preserve">Total estimated burdens associated with the requirements </w:t>
      </w:r>
      <w:r w:rsidRPr="00DB37D9" w:rsidR="00AC381B">
        <w:rPr>
          <w:rFonts w:eastAsiaTheme="minorHAnsi" w:cstheme="minorHAnsi"/>
        </w:rPr>
        <w:t xml:space="preserve">of </w:t>
      </w:r>
      <w:r w:rsidRPr="00DB37D9" w:rsidR="00AE129C">
        <w:rPr>
          <w:rFonts w:eastAsiaTheme="minorHAnsi" w:cstheme="minorHAnsi"/>
        </w:rPr>
        <w:t xml:space="preserve">40 CFR 1700.7 – 1700.13 to the state respondents </w:t>
      </w:r>
      <w:r w:rsidRPr="00DB37D9" w:rsidR="00935CC7">
        <w:rPr>
          <w:rFonts w:eastAsiaTheme="minorHAnsi" w:cstheme="minorHAnsi"/>
        </w:rPr>
        <w:t xml:space="preserve">for UNDS NDZs </w:t>
      </w:r>
      <w:r w:rsidRPr="00DB37D9" w:rsidR="00AE129C">
        <w:rPr>
          <w:rFonts w:eastAsiaTheme="minorHAnsi" w:cstheme="minorHAnsi"/>
        </w:rPr>
        <w:t xml:space="preserve">are summarized in Table 7. </w:t>
      </w:r>
    </w:p>
    <w:p w:rsidR="00DE136F" w:rsidP="0085169A" w14:paraId="53BE76A5"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bookmarkStart w:id="20" w:name="_Hlk531266897"/>
    </w:p>
    <w:tbl>
      <w:tblPr>
        <w:tblW w:w="9450" w:type="dxa"/>
        <w:tblLook w:val="04A0"/>
      </w:tblPr>
      <w:tblGrid>
        <w:gridCol w:w="2250"/>
        <w:gridCol w:w="1440"/>
        <w:gridCol w:w="1170"/>
        <w:gridCol w:w="952"/>
        <w:gridCol w:w="1107"/>
        <w:gridCol w:w="846"/>
        <w:gridCol w:w="875"/>
        <w:gridCol w:w="1107"/>
      </w:tblGrid>
      <w:tr w14:paraId="2921A526" w14:textId="77777777" w:rsidTr="00CA2987">
        <w:tblPrEx>
          <w:tblW w:w="9450" w:type="dxa"/>
          <w:tblLook w:val="04A0"/>
        </w:tblPrEx>
        <w:trPr>
          <w:trHeight w:val="290"/>
        </w:trPr>
        <w:tc>
          <w:tcPr>
            <w:tcW w:w="9450" w:type="dxa"/>
            <w:gridSpan w:val="8"/>
            <w:tcBorders>
              <w:top w:val="nil"/>
              <w:left w:val="nil"/>
              <w:bottom w:val="nil"/>
              <w:right w:val="nil"/>
            </w:tcBorders>
            <w:noWrap/>
            <w:vAlign w:val="bottom"/>
            <w:hideMark/>
          </w:tcPr>
          <w:p w:rsidR="00BA1414" w:rsidP="00403EED" w14:paraId="50B317F1" w14:textId="77777777">
            <w:pPr>
              <w:spacing w:after="0" w:line="240" w:lineRule="auto"/>
              <w:ind w:left="0" w:firstLine="0"/>
              <w:rPr>
                <w:rFonts w:ascii="Calibri" w:eastAsia="Times New Roman" w:hAnsi="Calibri" w:cs="Calibri"/>
                <w:b/>
                <w:bCs/>
                <w:color w:val="000000"/>
              </w:rPr>
            </w:pPr>
          </w:p>
          <w:p w:rsidR="00403EED" w:rsidRPr="00403EED" w:rsidP="00403EED" w14:paraId="139DD5D9" w14:textId="28AEB06D">
            <w:pPr>
              <w:spacing w:after="0" w:line="240" w:lineRule="auto"/>
              <w:ind w:left="0" w:firstLine="0"/>
              <w:rPr>
                <w:rFonts w:ascii="Calibri" w:eastAsia="Times New Roman" w:hAnsi="Calibri" w:cs="Calibri"/>
                <w:b/>
                <w:bCs/>
                <w:color w:val="000000"/>
              </w:rPr>
            </w:pPr>
            <w:r w:rsidRPr="00403EED">
              <w:rPr>
                <w:rFonts w:ascii="Calibri" w:eastAsia="Times New Roman" w:hAnsi="Calibri" w:cs="Calibri"/>
                <w:b/>
                <w:bCs/>
                <w:color w:val="000000"/>
              </w:rPr>
              <w:t>Table 15. Total Estimated Respondent (State Agency) Burden and Cost Summary for Establishing NDZs for Vessel Sewage (CWA Section 312(f))</w:t>
            </w:r>
          </w:p>
        </w:tc>
      </w:tr>
      <w:tr w14:paraId="1847A88D" w14:textId="77777777" w:rsidTr="00970AE9">
        <w:tblPrEx>
          <w:tblW w:w="9450" w:type="dxa"/>
          <w:tblLook w:val="04A0"/>
        </w:tblPrEx>
        <w:trPr>
          <w:trHeight w:val="1160"/>
        </w:trPr>
        <w:tc>
          <w:tcPr>
            <w:tcW w:w="2250" w:type="dxa"/>
            <w:tcBorders>
              <w:top w:val="single" w:sz="4" w:space="0" w:color="auto"/>
              <w:left w:val="single" w:sz="4" w:space="0" w:color="auto"/>
              <w:bottom w:val="single" w:sz="4" w:space="0" w:color="auto"/>
              <w:right w:val="single" w:sz="4" w:space="0" w:color="auto"/>
            </w:tcBorders>
            <w:noWrap/>
            <w:vAlign w:val="bottom"/>
            <w:hideMark/>
          </w:tcPr>
          <w:p w:rsidR="00403EED" w:rsidRPr="00403EED" w:rsidP="00403EED" w14:paraId="0AC968F1" w14:textId="77777777">
            <w:pPr>
              <w:spacing w:after="0" w:line="240" w:lineRule="auto"/>
              <w:ind w:left="0" w:firstLine="0"/>
              <w:rPr>
                <w:rFonts w:ascii="Calibri" w:eastAsia="Times New Roman" w:hAnsi="Calibri" w:cs="Calibri"/>
                <w:color w:val="000000"/>
              </w:rPr>
            </w:pPr>
            <w:r w:rsidRPr="00403EED">
              <w:rPr>
                <w:rFonts w:ascii="Calibri" w:eastAsia="Times New Roman" w:hAnsi="Calibri" w:cs="Calibri"/>
                <w:color w:val="000000"/>
              </w:rPr>
              <w:t> </w:t>
            </w:r>
          </w:p>
        </w:tc>
        <w:tc>
          <w:tcPr>
            <w:tcW w:w="1440" w:type="dxa"/>
            <w:tcBorders>
              <w:top w:val="single" w:sz="4" w:space="0" w:color="auto"/>
              <w:left w:val="nil"/>
              <w:bottom w:val="single" w:sz="4" w:space="0" w:color="auto"/>
              <w:right w:val="single" w:sz="4" w:space="0" w:color="auto"/>
            </w:tcBorders>
            <w:hideMark/>
          </w:tcPr>
          <w:p w:rsidR="00403EED" w:rsidRPr="00403EED" w:rsidP="00970AE9" w14:paraId="6BCB99A0" w14:textId="33F229F5">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 xml:space="preserve">Number of </w:t>
            </w:r>
            <w:r w:rsidRPr="00403EED" w:rsidR="00522E3A">
              <w:rPr>
                <w:rFonts w:ascii="Calibri" w:eastAsia="Times New Roman" w:hAnsi="Calibri" w:cs="Calibri"/>
                <w:color w:val="000000"/>
              </w:rPr>
              <w:t>Respon</w:t>
            </w:r>
            <w:r w:rsidR="00522E3A">
              <w:rPr>
                <w:rFonts w:ascii="Calibri" w:eastAsia="Times New Roman" w:hAnsi="Calibri" w:cs="Calibri"/>
                <w:color w:val="000000"/>
              </w:rPr>
              <w:t xml:space="preserve">dents </w:t>
            </w:r>
            <w:r w:rsidR="00283287">
              <w:rPr>
                <w:rFonts w:ascii="Calibri" w:eastAsia="Times New Roman" w:hAnsi="Calibri" w:cs="Calibri"/>
                <w:color w:val="000000"/>
              </w:rPr>
              <w:t>(3-Year Total)</w:t>
            </w:r>
          </w:p>
        </w:tc>
        <w:tc>
          <w:tcPr>
            <w:tcW w:w="1170" w:type="dxa"/>
            <w:tcBorders>
              <w:top w:val="single" w:sz="4" w:space="0" w:color="auto"/>
              <w:left w:val="nil"/>
              <w:bottom w:val="single" w:sz="4" w:space="0" w:color="auto"/>
              <w:right w:val="single" w:sz="4" w:space="0" w:color="auto"/>
            </w:tcBorders>
            <w:hideMark/>
          </w:tcPr>
          <w:p w:rsidR="00403EED" w:rsidRPr="00403EED" w:rsidP="00970AE9" w14:paraId="7CD1722D"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Number of Activities Per Year</w:t>
            </w:r>
          </w:p>
        </w:tc>
        <w:tc>
          <w:tcPr>
            <w:tcW w:w="952" w:type="dxa"/>
            <w:tcBorders>
              <w:top w:val="single" w:sz="4" w:space="0" w:color="auto"/>
              <w:left w:val="nil"/>
              <w:bottom w:val="single" w:sz="4" w:space="0" w:color="auto"/>
              <w:right w:val="single" w:sz="4" w:space="0" w:color="auto"/>
            </w:tcBorders>
            <w:hideMark/>
          </w:tcPr>
          <w:p w:rsidR="00403EED" w:rsidRPr="00403EED" w:rsidP="00970AE9" w14:paraId="0A162DA6"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Total Number of Hours Per Year</w:t>
            </w:r>
          </w:p>
        </w:tc>
        <w:tc>
          <w:tcPr>
            <w:tcW w:w="1107" w:type="dxa"/>
            <w:tcBorders>
              <w:top w:val="single" w:sz="4" w:space="0" w:color="auto"/>
              <w:left w:val="nil"/>
              <w:bottom w:val="single" w:sz="4" w:space="0" w:color="auto"/>
              <w:right w:val="single" w:sz="4" w:space="0" w:color="auto"/>
            </w:tcBorders>
            <w:hideMark/>
          </w:tcPr>
          <w:p w:rsidR="00403EED" w:rsidRPr="00403EED" w:rsidP="00970AE9" w14:paraId="0FE1F22E"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Total Labor Cost Per Year ($)</w:t>
            </w:r>
          </w:p>
        </w:tc>
        <w:tc>
          <w:tcPr>
            <w:tcW w:w="846" w:type="dxa"/>
            <w:tcBorders>
              <w:top w:val="single" w:sz="4" w:space="0" w:color="auto"/>
              <w:left w:val="nil"/>
              <w:bottom w:val="single" w:sz="4" w:space="0" w:color="auto"/>
              <w:right w:val="single" w:sz="4" w:space="0" w:color="auto"/>
            </w:tcBorders>
            <w:hideMark/>
          </w:tcPr>
          <w:p w:rsidR="00403EED" w:rsidRPr="00403EED" w:rsidP="00970AE9" w14:paraId="6A147D04"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Total Annual Capital Costs ($)</w:t>
            </w:r>
          </w:p>
        </w:tc>
        <w:tc>
          <w:tcPr>
            <w:tcW w:w="875" w:type="dxa"/>
            <w:tcBorders>
              <w:top w:val="single" w:sz="4" w:space="0" w:color="auto"/>
              <w:left w:val="nil"/>
              <w:bottom w:val="single" w:sz="4" w:space="0" w:color="auto"/>
              <w:right w:val="single" w:sz="4" w:space="0" w:color="auto"/>
            </w:tcBorders>
            <w:hideMark/>
          </w:tcPr>
          <w:p w:rsidR="00403EED" w:rsidRPr="00403EED" w:rsidP="00970AE9" w14:paraId="2F0CE609"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Total Annual O&amp;M Costs ($)</w:t>
            </w:r>
          </w:p>
        </w:tc>
        <w:tc>
          <w:tcPr>
            <w:tcW w:w="810" w:type="dxa"/>
            <w:tcBorders>
              <w:top w:val="single" w:sz="4" w:space="0" w:color="auto"/>
              <w:left w:val="nil"/>
              <w:bottom w:val="single" w:sz="4" w:space="0" w:color="auto"/>
              <w:right w:val="single" w:sz="4" w:space="0" w:color="auto"/>
            </w:tcBorders>
            <w:hideMark/>
          </w:tcPr>
          <w:p w:rsidR="00403EED" w:rsidRPr="00403EED" w:rsidP="00970AE9" w14:paraId="1CE1AA1C"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Total Cost Per Year ($)</w:t>
            </w:r>
          </w:p>
        </w:tc>
      </w:tr>
      <w:tr w14:paraId="1E7460BC" w14:textId="77777777" w:rsidTr="00970AE9">
        <w:tblPrEx>
          <w:tblW w:w="9450" w:type="dxa"/>
          <w:tblLook w:val="04A0"/>
        </w:tblPrEx>
        <w:trPr>
          <w:trHeight w:val="580"/>
        </w:trPr>
        <w:tc>
          <w:tcPr>
            <w:tcW w:w="2250" w:type="dxa"/>
            <w:tcBorders>
              <w:top w:val="nil"/>
              <w:left w:val="single" w:sz="4" w:space="0" w:color="auto"/>
              <w:bottom w:val="single" w:sz="4" w:space="0" w:color="auto"/>
              <w:right w:val="single" w:sz="4" w:space="0" w:color="auto"/>
            </w:tcBorders>
            <w:vAlign w:val="bottom"/>
            <w:hideMark/>
          </w:tcPr>
          <w:p w:rsidR="00403EED" w:rsidRPr="00403EED" w:rsidP="00403EED" w14:paraId="1019DB6E" w14:textId="77777777">
            <w:pPr>
              <w:spacing w:after="0" w:line="240" w:lineRule="auto"/>
              <w:ind w:left="0" w:firstLine="0"/>
              <w:rPr>
                <w:rFonts w:ascii="Calibri" w:eastAsia="Times New Roman" w:hAnsi="Calibri" w:cs="Calibri"/>
                <w:color w:val="000000"/>
              </w:rPr>
            </w:pPr>
            <w:r w:rsidRPr="00403EED">
              <w:rPr>
                <w:rFonts w:ascii="Calibri" w:eastAsia="Times New Roman" w:hAnsi="Calibri" w:cs="Calibri"/>
                <w:color w:val="000000"/>
              </w:rPr>
              <w:t>No-discharge Zone under 40 CFR 140.4(a); Table 9</w:t>
            </w:r>
          </w:p>
        </w:tc>
        <w:tc>
          <w:tcPr>
            <w:tcW w:w="1440" w:type="dxa"/>
            <w:tcBorders>
              <w:top w:val="nil"/>
              <w:left w:val="nil"/>
              <w:bottom w:val="single" w:sz="4" w:space="0" w:color="auto"/>
              <w:right w:val="single" w:sz="4" w:space="0" w:color="auto"/>
            </w:tcBorders>
            <w:noWrap/>
            <w:hideMark/>
          </w:tcPr>
          <w:p w:rsidR="00403EED" w:rsidRPr="00403EED" w:rsidP="00970AE9" w14:paraId="4B03B2E6" w14:textId="6C40691A">
            <w:pPr>
              <w:spacing w:after="0" w:line="240" w:lineRule="auto"/>
              <w:ind w:left="0" w:firstLine="0"/>
              <w:jc w:val="center"/>
              <w:rPr>
                <w:rFonts w:ascii="Calibri" w:eastAsia="Times New Roman" w:hAnsi="Calibri" w:cs="Calibri"/>
                <w:color w:val="000000"/>
              </w:rPr>
            </w:pPr>
            <w:r>
              <w:rPr>
                <w:rFonts w:ascii="Calibri" w:eastAsia="Times New Roman" w:hAnsi="Calibri" w:cs="Calibri"/>
                <w:color w:val="000000"/>
              </w:rPr>
              <w:t>3</w:t>
            </w:r>
          </w:p>
        </w:tc>
        <w:tc>
          <w:tcPr>
            <w:tcW w:w="1170" w:type="dxa"/>
            <w:tcBorders>
              <w:top w:val="nil"/>
              <w:left w:val="nil"/>
              <w:bottom w:val="single" w:sz="4" w:space="0" w:color="auto"/>
              <w:right w:val="single" w:sz="4" w:space="0" w:color="auto"/>
            </w:tcBorders>
            <w:noWrap/>
            <w:hideMark/>
          </w:tcPr>
          <w:p w:rsidR="00403EED" w:rsidRPr="00403EED" w:rsidP="00970AE9" w14:paraId="67F2F446"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1.00</w:t>
            </w:r>
          </w:p>
        </w:tc>
        <w:tc>
          <w:tcPr>
            <w:tcW w:w="952" w:type="dxa"/>
            <w:tcBorders>
              <w:top w:val="nil"/>
              <w:left w:val="nil"/>
              <w:bottom w:val="single" w:sz="4" w:space="0" w:color="auto"/>
              <w:right w:val="single" w:sz="4" w:space="0" w:color="auto"/>
            </w:tcBorders>
            <w:noWrap/>
            <w:hideMark/>
          </w:tcPr>
          <w:p w:rsidR="00403EED" w:rsidRPr="00403EED" w:rsidP="00970AE9" w14:paraId="6E920FA6"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215.50</w:t>
            </w:r>
          </w:p>
        </w:tc>
        <w:tc>
          <w:tcPr>
            <w:tcW w:w="1107" w:type="dxa"/>
            <w:tcBorders>
              <w:top w:val="nil"/>
              <w:left w:val="nil"/>
              <w:bottom w:val="single" w:sz="4" w:space="0" w:color="auto"/>
              <w:right w:val="single" w:sz="4" w:space="0" w:color="auto"/>
            </w:tcBorders>
            <w:noWrap/>
            <w:hideMark/>
          </w:tcPr>
          <w:p w:rsidR="00403EED" w:rsidRPr="00403EED" w:rsidP="00970AE9" w14:paraId="746F348F" w14:textId="3ECD3E2C">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15,843.19</w:t>
            </w:r>
          </w:p>
        </w:tc>
        <w:tc>
          <w:tcPr>
            <w:tcW w:w="846" w:type="dxa"/>
            <w:tcBorders>
              <w:top w:val="nil"/>
              <w:left w:val="nil"/>
              <w:bottom w:val="single" w:sz="4" w:space="0" w:color="auto"/>
              <w:right w:val="single" w:sz="4" w:space="0" w:color="auto"/>
            </w:tcBorders>
            <w:noWrap/>
            <w:hideMark/>
          </w:tcPr>
          <w:p w:rsidR="00403EED" w:rsidRPr="00403EED" w:rsidP="00970AE9" w14:paraId="69404975"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0.00</w:t>
            </w:r>
          </w:p>
        </w:tc>
        <w:tc>
          <w:tcPr>
            <w:tcW w:w="875" w:type="dxa"/>
            <w:tcBorders>
              <w:top w:val="nil"/>
              <w:left w:val="nil"/>
              <w:bottom w:val="single" w:sz="4" w:space="0" w:color="auto"/>
              <w:right w:val="single" w:sz="4" w:space="0" w:color="auto"/>
            </w:tcBorders>
            <w:noWrap/>
            <w:hideMark/>
          </w:tcPr>
          <w:p w:rsidR="00403EED" w:rsidRPr="00403EED" w:rsidP="00970AE9" w14:paraId="624F02EA" w14:textId="6A16C088">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150.00</w:t>
            </w:r>
          </w:p>
        </w:tc>
        <w:tc>
          <w:tcPr>
            <w:tcW w:w="810" w:type="dxa"/>
            <w:tcBorders>
              <w:top w:val="nil"/>
              <w:left w:val="nil"/>
              <w:bottom w:val="single" w:sz="4" w:space="0" w:color="auto"/>
              <w:right w:val="single" w:sz="4" w:space="0" w:color="auto"/>
            </w:tcBorders>
            <w:noWrap/>
            <w:hideMark/>
          </w:tcPr>
          <w:p w:rsidR="00403EED" w:rsidRPr="00403EED" w:rsidP="00970AE9" w14:paraId="0C2FBD0D" w14:textId="40028978">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15,993.19</w:t>
            </w:r>
          </w:p>
        </w:tc>
      </w:tr>
      <w:tr w14:paraId="49FB9BBF" w14:textId="77777777" w:rsidTr="00970AE9">
        <w:tblPrEx>
          <w:tblW w:w="9450" w:type="dxa"/>
          <w:tblLook w:val="04A0"/>
        </w:tblPrEx>
        <w:trPr>
          <w:trHeight w:val="580"/>
        </w:trPr>
        <w:tc>
          <w:tcPr>
            <w:tcW w:w="2250" w:type="dxa"/>
            <w:tcBorders>
              <w:top w:val="nil"/>
              <w:left w:val="single" w:sz="4" w:space="0" w:color="auto"/>
              <w:bottom w:val="single" w:sz="4" w:space="0" w:color="auto"/>
              <w:right w:val="single" w:sz="4" w:space="0" w:color="auto"/>
            </w:tcBorders>
            <w:vAlign w:val="bottom"/>
            <w:hideMark/>
          </w:tcPr>
          <w:p w:rsidR="00403EED" w:rsidRPr="00403EED" w:rsidP="00403EED" w14:paraId="71AFCAEF" w14:textId="77777777">
            <w:pPr>
              <w:spacing w:after="0" w:line="240" w:lineRule="auto"/>
              <w:ind w:left="0" w:firstLine="0"/>
              <w:rPr>
                <w:rFonts w:ascii="Calibri" w:eastAsia="Times New Roman" w:hAnsi="Calibri" w:cs="Calibri"/>
                <w:color w:val="000000"/>
              </w:rPr>
            </w:pPr>
            <w:r w:rsidRPr="00403EED">
              <w:rPr>
                <w:rFonts w:ascii="Calibri" w:eastAsia="Times New Roman" w:hAnsi="Calibri" w:cs="Calibri"/>
                <w:color w:val="000000"/>
              </w:rPr>
              <w:t>No-discharge Zone under 40 CFR 140.4(b); Table 10</w:t>
            </w:r>
          </w:p>
        </w:tc>
        <w:tc>
          <w:tcPr>
            <w:tcW w:w="1440" w:type="dxa"/>
            <w:tcBorders>
              <w:top w:val="nil"/>
              <w:left w:val="nil"/>
              <w:bottom w:val="single" w:sz="4" w:space="0" w:color="auto"/>
              <w:right w:val="single" w:sz="4" w:space="0" w:color="auto"/>
            </w:tcBorders>
            <w:noWrap/>
            <w:hideMark/>
          </w:tcPr>
          <w:p w:rsidR="00403EED" w:rsidRPr="00403EED" w:rsidP="00970AE9" w14:paraId="00092D56" w14:textId="7E0D071F">
            <w:pPr>
              <w:spacing w:after="0" w:line="240" w:lineRule="auto"/>
              <w:ind w:left="0" w:firstLine="0"/>
              <w:jc w:val="center"/>
              <w:rPr>
                <w:rFonts w:ascii="Calibri" w:eastAsia="Times New Roman" w:hAnsi="Calibri" w:cs="Calibri"/>
                <w:color w:val="000000"/>
              </w:rPr>
            </w:pPr>
            <w:r>
              <w:rPr>
                <w:rFonts w:ascii="Calibri" w:eastAsia="Times New Roman" w:hAnsi="Calibri" w:cs="Calibri"/>
                <w:color w:val="000000"/>
              </w:rPr>
              <w:t>1</w:t>
            </w:r>
          </w:p>
        </w:tc>
        <w:tc>
          <w:tcPr>
            <w:tcW w:w="1170" w:type="dxa"/>
            <w:tcBorders>
              <w:top w:val="nil"/>
              <w:left w:val="nil"/>
              <w:bottom w:val="single" w:sz="4" w:space="0" w:color="auto"/>
              <w:right w:val="single" w:sz="4" w:space="0" w:color="auto"/>
            </w:tcBorders>
            <w:noWrap/>
            <w:hideMark/>
          </w:tcPr>
          <w:p w:rsidR="00403EED" w:rsidRPr="00403EED" w:rsidP="00970AE9" w14:paraId="7B1CEF1D"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0.33</w:t>
            </w:r>
          </w:p>
        </w:tc>
        <w:tc>
          <w:tcPr>
            <w:tcW w:w="952" w:type="dxa"/>
            <w:tcBorders>
              <w:top w:val="nil"/>
              <w:left w:val="nil"/>
              <w:bottom w:val="single" w:sz="4" w:space="0" w:color="auto"/>
              <w:right w:val="single" w:sz="4" w:space="0" w:color="auto"/>
            </w:tcBorders>
            <w:noWrap/>
            <w:hideMark/>
          </w:tcPr>
          <w:p w:rsidR="00403EED" w:rsidRPr="00403EED" w:rsidP="00970AE9" w14:paraId="200E388E"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52.14</w:t>
            </w:r>
          </w:p>
        </w:tc>
        <w:tc>
          <w:tcPr>
            <w:tcW w:w="1107" w:type="dxa"/>
            <w:tcBorders>
              <w:top w:val="nil"/>
              <w:left w:val="nil"/>
              <w:bottom w:val="single" w:sz="4" w:space="0" w:color="auto"/>
              <w:right w:val="single" w:sz="4" w:space="0" w:color="auto"/>
            </w:tcBorders>
            <w:noWrap/>
            <w:hideMark/>
          </w:tcPr>
          <w:p w:rsidR="00403EED" w:rsidRPr="00403EED" w:rsidP="00970AE9" w14:paraId="5C9C5B01" w14:textId="5F457AB0">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3,773.76</w:t>
            </w:r>
          </w:p>
        </w:tc>
        <w:tc>
          <w:tcPr>
            <w:tcW w:w="846" w:type="dxa"/>
            <w:tcBorders>
              <w:top w:val="nil"/>
              <w:left w:val="nil"/>
              <w:bottom w:val="single" w:sz="4" w:space="0" w:color="auto"/>
              <w:right w:val="single" w:sz="4" w:space="0" w:color="auto"/>
            </w:tcBorders>
            <w:noWrap/>
            <w:hideMark/>
          </w:tcPr>
          <w:p w:rsidR="00403EED" w:rsidRPr="00403EED" w:rsidP="00970AE9" w14:paraId="755C10C6"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0.00</w:t>
            </w:r>
          </w:p>
        </w:tc>
        <w:tc>
          <w:tcPr>
            <w:tcW w:w="875" w:type="dxa"/>
            <w:tcBorders>
              <w:top w:val="nil"/>
              <w:left w:val="nil"/>
              <w:bottom w:val="single" w:sz="4" w:space="0" w:color="auto"/>
              <w:right w:val="single" w:sz="4" w:space="0" w:color="auto"/>
            </w:tcBorders>
            <w:noWrap/>
            <w:hideMark/>
          </w:tcPr>
          <w:p w:rsidR="00403EED" w:rsidRPr="00403EED" w:rsidP="00970AE9" w14:paraId="67FC6CD8"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50.00</w:t>
            </w:r>
          </w:p>
        </w:tc>
        <w:tc>
          <w:tcPr>
            <w:tcW w:w="810" w:type="dxa"/>
            <w:tcBorders>
              <w:top w:val="nil"/>
              <w:left w:val="nil"/>
              <w:bottom w:val="single" w:sz="4" w:space="0" w:color="auto"/>
              <w:right w:val="single" w:sz="4" w:space="0" w:color="auto"/>
            </w:tcBorders>
            <w:noWrap/>
            <w:hideMark/>
          </w:tcPr>
          <w:p w:rsidR="00403EED" w:rsidRPr="00403EED" w:rsidP="00970AE9" w14:paraId="59E8907B" w14:textId="6A81D753">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3,823.76</w:t>
            </w:r>
          </w:p>
        </w:tc>
      </w:tr>
      <w:tr w14:paraId="7EB4B68B" w14:textId="77777777" w:rsidTr="00970AE9">
        <w:tblPrEx>
          <w:tblW w:w="9450" w:type="dxa"/>
          <w:tblLook w:val="04A0"/>
        </w:tblPrEx>
        <w:trPr>
          <w:trHeight w:val="580"/>
        </w:trPr>
        <w:tc>
          <w:tcPr>
            <w:tcW w:w="2250" w:type="dxa"/>
            <w:tcBorders>
              <w:top w:val="nil"/>
              <w:left w:val="single" w:sz="4" w:space="0" w:color="auto"/>
              <w:bottom w:val="single" w:sz="4" w:space="0" w:color="auto"/>
              <w:right w:val="single" w:sz="4" w:space="0" w:color="auto"/>
            </w:tcBorders>
            <w:vAlign w:val="bottom"/>
            <w:hideMark/>
          </w:tcPr>
          <w:p w:rsidR="00403EED" w:rsidRPr="00403EED" w:rsidP="00403EED" w14:paraId="5492B8CA" w14:textId="77777777">
            <w:pPr>
              <w:spacing w:after="0" w:line="240" w:lineRule="auto"/>
              <w:ind w:left="0" w:firstLine="0"/>
              <w:rPr>
                <w:rFonts w:ascii="Calibri" w:eastAsia="Times New Roman" w:hAnsi="Calibri" w:cs="Calibri"/>
                <w:color w:val="000000"/>
              </w:rPr>
            </w:pPr>
            <w:r w:rsidRPr="00403EED">
              <w:rPr>
                <w:rFonts w:ascii="Calibri" w:eastAsia="Times New Roman" w:hAnsi="Calibri" w:cs="Calibri"/>
                <w:color w:val="000000"/>
              </w:rPr>
              <w:t>No-discharge Zone under 40 CFR 140.4(c); Table 11</w:t>
            </w:r>
          </w:p>
        </w:tc>
        <w:tc>
          <w:tcPr>
            <w:tcW w:w="1440" w:type="dxa"/>
            <w:tcBorders>
              <w:top w:val="nil"/>
              <w:left w:val="nil"/>
              <w:bottom w:val="single" w:sz="4" w:space="0" w:color="auto"/>
              <w:right w:val="single" w:sz="4" w:space="0" w:color="auto"/>
            </w:tcBorders>
            <w:noWrap/>
            <w:hideMark/>
          </w:tcPr>
          <w:p w:rsidR="00403EED" w:rsidRPr="00403EED" w:rsidP="00970AE9" w14:paraId="1BC80563" w14:textId="54D73A0E">
            <w:pPr>
              <w:spacing w:after="0" w:line="240" w:lineRule="auto"/>
              <w:ind w:left="0" w:firstLine="0"/>
              <w:jc w:val="center"/>
              <w:rPr>
                <w:rFonts w:ascii="Calibri" w:eastAsia="Times New Roman" w:hAnsi="Calibri" w:cs="Calibri"/>
                <w:color w:val="000000"/>
              </w:rPr>
            </w:pPr>
            <w:r>
              <w:rPr>
                <w:rFonts w:ascii="Calibri" w:eastAsia="Times New Roman" w:hAnsi="Calibri" w:cs="Calibri"/>
                <w:color w:val="000000"/>
              </w:rPr>
              <w:t>1</w:t>
            </w:r>
          </w:p>
        </w:tc>
        <w:tc>
          <w:tcPr>
            <w:tcW w:w="1170" w:type="dxa"/>
            <w:tcBorders>
              <w:top w:val="nil"/>
              <w:left w:val="nil"/>
              <w:bottom w:val="single" w:sz="4" w:space="0" w:color="auto"/>
              <w:right w:val="single" w:sz="4" w:space="0" w:color="auto"/>
            </w:tcBorders>
            <w:noWrap/>
            <w:hideMark/>
          </w:tcPr>
          <w:p w:rsidR="00403EED" w:rsidRPr="00403EED" w:rsidP="00970AE9" w14:paraId="63835EEF"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0.33</w:t>
            </w:r>
          </w:p>
        </w:tc>
        <w:tc>
          <w:tcPr>
            <w:tcW w:w="952" w:type="dxa"/>
            <w:tcBorders>
              <w:top w:val="nil"/>
              <w:left w:val="nil"/>
              <w:bottom w:val="single" w:sz="4" w:space="0" w:color="auto"/>
              <w:right w:val="single" w:sz="4" w:space="0" w:color="auto"/>
            </w:tcBorders>
            <w:noWrap/>
            <w:hideMark/>
          </w:tcPr>
          <w:p w:rsidR="00403EED" w:rsidRPr="00403EED" w:rsidP="00970AE9" w14:paraId="41DDEAF7"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47.69</w:t>
            </w:r>
          </w:p>
        </w:tc>
        <w:tc>
          <w:tcPr>
            <w:tcW w:w="1107" w:type="dxa"/>
            <w:tcBorders>
              <w:top w:val="nil"/>
              <w:left w:val="nil"/>
              <w:bottom w:val="single" w:sz="4" w:space="0" w:color="auto"/>
              <w:right w:val="single" w:sz="4" w:space="0" w:color="auto"/>
            </w:tcBorders>
            <w:noWrap/>
            <w:hideMark/>
          </w:tcPr>
          <w:p w:rsidR="00403EED" w:rsidRPr="00403EED" w:rsidP="00970AE9" w14:paraId="798BCE08" w14:textId="1ABCA0BD">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3,433.08</w:t>
            </w:r>
          </w:p>
        </w:tc>
        <w:tc>
          <w:tcPr>
            <w:tcW w:w="846" w:type="dxa"/>
            <w:tcBorders>
              <w:top w:val="nil"/>
              <w:left w:val="nil"/>
              <w:bottom w:val="single" w:sz="4" w:space="0" w:color="auto"/>
              <w:right w:val="single" w:sz="4" w:space="0" w:color="auto"/>
            </w:tcBorders>
            <w:noWrap/>
            <w:hideMark/>
          </w:tcPr>
          <w:p w:rsidR="00403EED" w:rsidRPr="00403EED" w:rsidP="00970AE9" w14:paraId="036C13FA"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0.00</w:t>
            </w:r>
          </w:p>
        </w:tc>
        <w:tc>
          <w:tcPr>
            <w:tcW w:w="875" w:type="dxa"/>
            <w:tcBorders>
              <w:top w:val="nil"/>
              <w:left w:val="nil"/>
              <w:bottom w:val="single" w:sz="4" w:space="0" w:color="auto"/>
              <w:right w:val="single" w:sz="4" w:space="0" w:color="auto"/>
            </w:tcBorders>
            <w:noWrap/>
            <w:hideMark/>
          </w:tcPr>
          <w:p w:rsidR="00403EED" w:rsidRPr="00403EED" w:rsidP="00970AE9" w14:paraId="64471617"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50.00</w:t>
            </w:r>
          </w:p>
        </w:tc>
        <w:tc>
          <w:tcPr>
            <w:tcW w:w="810" w:type="dxa"/>
            <w:tcBorders>
              <w:top w:val="nil"/>
              <w:left w:val="nil"/>
              <w:bottom w:val="single" w:sz="4" w:space="0" w:color="auto"/>
              <w:right w:val="single" w:sz="4" w:space="0" w:color="auto"/>
            </w:tcBorders>
            <w:noWrap/>
            <w:hideMark/>
          </w:tcPr>
          <w:p w:rsidR="00403EED" w:rsidRPr="00403EED" w:rsidP="00970AE9" w14:paraId="16275A02" w14:textId="323905D1">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3,483.08</w:t>
            </w:r>
          </w:p>
        </w:tc>
      </w:tr>
      <w:tr w14:paraId="54454BF2" w14:textId="77777777" w:rsidTr="00970AE9">
        <w:tblPrEx>
          <w:tblW w:w="9450" w:type="dxa"/>
          <w:tblLook w:val="04A0"/>
        </w:tblPrEx>
        <w:trPr>
          <w:trHeight w:val="290"/>
        </w:trPr>
        <w:tc>
          <w:tcPr>
            <w:tcW w:w="2250" w:type="dxa"/>
            <w:tcBorders>
              <w:top w:val="nil"/>
              <w:left w:val="single" w:sz="4" w:space="0" w:color="auto"/>
              <w:bottom w:val="single" w:sz="4" w:space="0" w:color="auto"/>
              <w:right w:val="single" w:sz="4" w:space="0" w:color="auto"/>
            </w:tcBorders>
            <w:noWrap/>
            <w:vAlign w:val="bottom"/>
            <w:hideMark/>
          </w:tcPr>
          <w:p w:rsidR="00403EED" w:rsidRPr="00403EED" w:rsidP="00403EED" w14:paraId="75CBFF0F" w14:textId="77777777">
            <w:pPr>
              <w:spacing w:after="0" w:line="240" w:lineRule="auto"/>
              <w:ind w:left="0" w:firstLine="0"/>
              <w:rPr>
                <w:rFonts w:ascii="Calibri" w:eastAsia="Times New Roman" w:hAnsi="Calibri" w:cs="Calibri"/>
                <w:color w:val="000000"/>
              </w:rPr>
            </w:pPr>
            <w:r w:rsidRPr="00403EED">
              <w:rPr>
                <w:rFonts w:ascii="Calibri" w:eastAsia="Times New Roman" w:hAnsi="Calibri" w:cs="Calibri"/>
                <w:color w:val="000000"/>
              </w:rPr>
              <w:t>TOTAL</w:t>
            </w:r>
          </w:p>
        </w:tc>
        <w:tc>
          <w:tcPr>
            <w:tcW w:w="1440" w:type="dxa"/>
            <w:tcBorders>
              <w:top w:val="nil"/>
              <w:left w:val="nil"/>
              <w:bottom w:val="single" w:sz="4" w:space="0" w:color="auto"/>
              <w:right w:val="single" w:sz="4" w:space="0" w:color="auto"/>
            </w:tcBorders>
            <w:noWrap/>
            <w:hideMark/>
          </w:tcPr>
          <w:p w:rsidR="00403EED" w:rsidRPr="00403EED" w:rsidP="00970AE9" w14:paraId="2E04D95D" w14:textId="5FDB066C">
            <w:pPr>
              <w:spacing w:after="0" w:line="240" w:lineRule="auto"/>
              <w:ind w:left="0" w:firstLine="0"/>
              <w:jc w:val="center"/>
              <w:rPr>
                <w:rFonts w:ascii="Calibri" w:eastAsia="Times New Roman" w:hAnsi="Calibri" w:cs="Calibri"/>
                <w:color w:val="000000"/>
              </w:rPr>
            </w:pPr>
            <w:r>
              <w:rPr>
                <w:rFonts w:ascii="Calibri" w:eastAsia="Times New Roman" w:hAnsi="Calibri" w:cs="Calibri"/>
                <w:color w:val="000000"/>
              </w:rPr>
              <w:t>5</w:t>
            </w:r>
          </w:p>
        </w:tc>
        <w:tc>
          <w:tcPr>
            <w:tcW w:w="1170" w:type="dxa"/>
            <w:tcBorders>
              <w:top w:val="nil"/>
              <w:left w:val="nil"/>
              <w:bottom w:val="single" w:sz="4" w:space="0" w:color="auto"/>
              <w:right w:val="single" w:sz="4" w:space="0" w:color="auto"/>
            </w:tcBorders>
            <w:noWrap/>
            <w:hideMark/>
          </w:tcPr>
          <w:p w:rsidR="00403EED" w:rsidRPr="00403EED" w:rsidP="00970AE9" w14:paraId="0B138274"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1.67</w:t>
            </w:r>
          </w:p>
        </w:tc>
        <w:tc>
          <w:tcPr>
            <w:tcW w:w="952" w:type="dxa"/>
            <w:tcBorders>
              <w:top w:val="nil"/>
              <w:left w:val="nil"/>
              <w:bottom w:val="single" w:sz="4" w:space="0" w:color="auto"/>
              <w:right w:val="single" w:sz="4" w:space="0" w:color="auto"/>
            </w:tcBorders>
            <w:noWrap/>
            <w:hideMark/>
          </w:tcPr>
          <w:p w:rsidR="00403EED" w:rsidRPr="00403EED" w:rsidP="00970AE9" w14:paraId="0680626D" w14:textId="48A0D8CF">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315.33</w:t>
            </w:r>
          </w:p>
        </w:tc>
        <w:tc>
          <w:tcPr>
            <w:tcW w:w="1107" w:type="dxa"/>
            <w:tcBorders>
              <w:top w:val="nil"/>
              <w:left w:val="nil"/>
              <w:bottom w:val="single" w:sz="4" w:space="0" w:color="auto"/>
              <w:right w:val="single" w:sz="4" w:space="0" w:color="auto"/>
            </w:tcBorders>
            <w:noWrap/>
            <w:hideMark/>
          </w:tcPr>
          <w:p w:rsidR="00403EED" w:rsidRPr="00403EED" w:rsidP="00970AE9" w14:paraId="064CB19D" w14:textId="6BF39FA1">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23,050.03</w:t>
            </w:r>
          </w:p>
        </w:tc>
        <w:tc>
          <w:tcPr>
            <w:tcW w:w="846" w:type="dxa"/>
            <w:tcBorders>
              <w:top w:val="nil"/>
              <w:left w:val="nil"/>
              <w:bottom w:val="single" w:sz="4" w:space="0" w:color="auto"/>
              <w:right w:val="single" w:sz="4" w:space="0" w:color="auto"/>
            </w:tcBorders>
            <w:noWrap/>
            <w:hideMark/>
          </w:tcPr>
          <w:p w:rsidR="00403EED" w:rsidRPr="00403EED" w:rsidP="00970AE9" w14:paraId="4746887C" w14:textId="77777777">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0.00</w:t>
            </w:r>
          </w:p>
        </w:tc>
        <w:tc>
          <w:tcPr>
            <w:tcW w:w="875" w:type="dxa"/>
            <w:tcBorders>
              <w:top w:val="nil"/>
              <w:left w:val="nil"/>
              <w:bottom w:val="single" w:sz="4" w:space="0" w:color="auto"/>
              <w:right w:val="single" w:sz="4" w:space="0" w:color="auto"/>
            </w:tcBorders>
            <w:noWrap/>
            <w:hideMark/>
          </w:tcPr>
          <w:p w:rsidR="00403EED" w:rsidRPr="00403EED" w:rsidP="00970AE9" w14:paraId="77EEDC94" w14:textId="36F572BE">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250.00</w:t>
            </w:r>
          </w:p>
        </w:tc>
        <w:tc>
          <w:tcPr>
            <w:tcW w:w="810" w:type="dxa"/>
            <w:tcBorders>
              <w:top w:val="nil"/>
              <w:left w:val="nil"/>
              <w:bottom w:val="single" w:sz="4" w:space="0" w:color="auto"/>
              <w:right w:val="single" w:sz="4" w:space="0" w:color="auto"/>
            </w:tcBorders>
            <w:noWrap/>
            <w:hideMark/>
          </w:tcPr>
          <w:p w:rsidR="00403EED" w:rsidRPr="00403EED" w:rsidP="00970AE9" w14:paraId="21910A4F" w14:textId="0434C7DC">
            <w:pPr>
              <w:spacing w:after="0" w:line="240" w:lineRule="auto"/>
              <w:ind w:left="0" w:firstLine="0"/>
              <w:jc w:val="center"/>
              <w:rPr>
                <w:rFonts w:ascii="Calibri" w:eastAsia="Times New Roman" w:hAnsi="Calibri" w:cs="Calibri"/>
                <w:color w:val="000000"/>
              </w:rPr>
            </w:pPr>
            <w:r w:rsidRPr="00403EED">
              <w:rPr>
                <w:rFonts w:ascii="Calibri" w:eastAsia="Times New Roman" w:hAnsi="Calibri" w:cs="Calibri"/>
                <w:color w:val="000000"/>
              </w:rPr>
              <w:t>23,300.03</w:t>
            </w:r>
          </w:p>
        </w:tc>
      </w:tr>
    </w:tbl>
    <w:p w:rsidR="00BE4275" w:rsidP="0085169A" w14:paraId="1D91DFD7"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p>
    <w:p w:rsidR="00BE4275" w:rsidRPr="00DB37D9" w:rsidP="0085169A" w14:paraId="6CA10B8F"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p>
    <w:tbl>
      <w:tblPr>
        <w:tblW w:w="9810" w:type="dxa"/>
        <w:tblLook w:val="04A0"/>
      </w:tblPr>
      <w:tblGrid>
        <w:gridCol w:w="2250"/>
        <w:gridCol w:w="1440"/>
        <w:gridCol w:w="1170"/>
        <w:gridCol w:w="990"/>
        <w:gridCol w:w="1107"/>
        <w:gridCol w:w="873"/>
        <w:gridCol w:w="846"/>
        <w:gridCol w:w="1141"/>
      </w:tblGrid>
      <w:tr w14:paraId="22B800F0" w14:textId="77777777" w:rsidTr="00522E3A">
        <w:tblPrEx>
          <w:tblW w:w="9810" w:type="dxa"/>
          <w:tblLook w:val="04A0"/>
        </w:tblPrEx>
        <w:trPr>
          <w:trHeight w:val="290"/>
        </w:trPr>
        <w:tc>
          <w:tcPr>
            <w:tcW w:w="9810" w:type="dxa"/>
            <w:gridSpan w:val="8"/>
            <w:tcBorders>
              <w:top w:val="nil"/>
              <w:left w:val="nil"/>
              <w:bottom w:val="nil"/>
              <w:right w:val="nil"/>
            </w:tcBorders>
            <w:noWrap/>
            <w:vAlign w:val="bottom"/>
            <w:hideMark/>
          </w:tcPr>
          <w:p w:rsidR="002C6F7F" w:rsidRPr="002C6F7F" w:rsidP="002C6F7F" w14:paraId="7BFFE318" w14:textId="77777777">
            <w:pPr>
              <w:spacing w:after="0" w:line="240" w:lineRule="auto"/>
              <w:ind w:left="0" w:firstLine="0"/>
              <w:rPr>
                <w:rFonts w:ascii="Calibri" w:eastAsia="Times New Roman" w:hAnsi="Calibri" w:cs="Calibri"/>
                <w:b/>
                <w:bCs/>
                <w:color w:val="000000"/>
              </w:rPr>
            </w:pPr>
            <w:r w:rsidRPr="002C6F7F">
              <w:rPr>
                <w:rFonts w:ascii="Calibri" w:eastAsia="Times New Roman" w:hAnsi="Calibri" w:cs="Calibri"/>
                <w:b/>
                <w:bCs/>
                <w:color w:val="000000"/>
              </w:rPr>
              <w:t>Table 7. Total Estimated Respondent (State Agency) Burden and Cost Summary for Establishing NDZs for UNDS (CWA Section 312(n))</w:t>
            </w:r>
          </w:p>
        </w:tc>
      </w:tr>
      <w:tr w14:paraId="2F87B1D4" w14:textId="77777777" w:rsidTr="00522E3A">
        <w:tblPrEx>
          <w:tblW w:w="9810" w:type="dxa"/>
          <w:tblLook w:val="04A0"/>
        </w:tblPrEx>
        <w:trPr>
          <w:trHeight w:val="1020"/>
        </w:trPr>
        <w:tc>
          <w:tcPr>
            <w:tcW w:w="2250" w:type="dxa"/>
            <w:tcBorders>
              <w:top w:val="single" w:sz="4" w:space="0" w:color="auto"/>
              <w:left w:val="single" w:sz="4" w:space="0" w:color="auto"/>
              <w:bottom w:val="single" w:sz="4" w:space="0" w:color="auto"/>
              <w:right w:val="single" w:sz="4" w:space="0" w:color="auto"/>
            </w:tcBorders>
            <w:noWrap/>
            <w:vAlign w:val="bottom"/>
            <w:hideMark/>
          </w:tcPr>
          <w:p w:rsidR="002C6F7F" w:rsidRPr="00522E3A" w:rsidP="002C6F7F" w14:paraId="0808BC5A" w14:textId="77777777">
            <w:pPr>
              <w:spacing w:after="0" w:line="240" w:lineRule="auto"/>
              <w:ind w:left="0" w:firstLine="0"/>
              <w:rPr>
                <w:rFonts w:eastAsia="Times New Roman" w:cstheme="minorHAnsi"/>
                <w:color w:val="000000"/>
              </w:rPr>
            </w:pPr>
            <w:r w:rsidRPr="00522E3A">
              <w:rPr>
                <w:rFonts w:eastAsia="Times New Roman" w:cstheme="minorHAnsi"/>
                <w:color w:val="000000"/>
              </w:rPr>
              <w:t> </w:t>
            </w:r>
          </w:p>
        </w:tc>
        <w:tc>
          <w:tcPr>
            <w:tcW w:w="1440" w:type="dxa"/>
            <w:tcBorders>
              <w:top w:val="single" w:sz="4" w:space="0" w:color="auto"/>
              <w:left w:val="nil"/>
              <w:bottom w:val="single" w:sz="4" w:space="0" w:color="auto"/>
              <w:right w:val="single" w:sz="4" w:space="0" w:color="auto"/>
            </w:tcBorders>
            <w:hideMark/>
          </w:tcPr>
          <w:p w:rsidR="002C6F7F" w:rsidRPr="00522E3A" w:rsidP="00522E3A" w14:paraId="522E6EE8" w14:textId="7092472E">
            <w:pPr>
              <w:spacing w:after="0" w:line="240" w:lineRule="auto"/>
              <w:ind w:left="0" w:firstLine="0"/>
              <w:jc w:val="center"/>
              <w:rPr>
                <w:rFonts w:eastAsia="Times New Roman" w:cstheme="minorHAnsi"/>
                <w:color w:val="000000"/>
              </w:rPr>
            </w:pPr>
            <w:r w:rsidRPr="00522E3A">
              <w:rPr>
                <w:rFonts w:eastAsia="Times New Roman" w:cstheme="minorHAnsi"/>
                <w:color w:val="000000"/>
              </w:rPr>
              <w:t>Number of Respon</w:t>
            </w:r>
            <w:r w:rsidRPr="00522E3A" w:rsidR="00522E3A">
              <w:rPr>
                <w:rFonts w:eastAsia="Times New Roman" w:cstheme="minorHAnsi"/>
                <w:color w:val="000000"/>
              </w:rPr>
              <w:t xml:space="preserve">dents </w:t>
            </w:r>
            <w:r w:rsidR="00283287">
              <w:rPr>
                <w:rFonts w:ascii="Calibri" w:eastAsia="Times New Roman" w:hAnsi="Calibri" w:cs="Calibri"/>
                <w:color w:val="000000"/>
              </w:rPr>
              <w:t>(3-Year Total)</w:t>
            </w:r>
          </w:p>
        </w:tc>
        <w:tc>
          <w:tcPr>
            <w:tcW w:w="1170" w:type="dxa"/>
            <w:tcBorders>
              <w:top w:val="single" w:sz="4" w:space="0" w:color="auto"/>
              <w:left w:val="nil"/>
              <w:bottom w:val="single" w:sz="4" w:space="0" w:color="auto"/>
              <w:right w:val="single" w:sz="4" w:space="0" w:color="auto"/>
            </w:tcBorders>
            <w:hideMark/>
          </w:tcPr>
          <w:p w:rsidR="002C6F7F" w:rsidRPr="00522E3A" w:rsidP="00522E3A" w14:paraId="5A61AC8C"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Number of Activities Per Year</w:t>
            </w:r>
          </w:p>
        </w:tc>
        <w:tc>
          <w:tcPr>
            <w:tcW w:w="990" w:type="dxa"/>
            <w:tcBorders>
              <w:top w:val="single" w:sz="4" w:space="0" w:color="auto"/>
              <w:left w:val="nil"/>
              <w:bottom w:val="single" w:sz="4" w:space="0" w:color="auto"/>
              <w:right w:val="single" w:sz="4" w:space="0" w:color="auto"/>
            </w:tcBorders>
            <w:hideMark/>
          </w:tcPr>
          <w:p w:rsidR="002C6F7F" w:rsidRPr="00522E3A" w:rsidP="00522E3A" w14:paraId="702550C5"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Total Number of Hours Per Year</w:t>
            </w:r>
          </w:p>
        </w:tc>
        <w:tc>
          <w:tcPr>
            <w:tcW w:w="1107" w:type="dxa"/>
            <w:tcBorders>
              <w:top w:val="single" w:sz="4" w:space="0" w:color="auto"/>
              <w:left w:val="nil"/>
              <w:bottom w:val="single" w:sz="4" w:space="0" w:color="auto"/>
              <w:right w:val="single" w:sz="4" w:space="0" w:color="auto"/>
            </w:tcBorders>
            <w:hideMark/>
          </w:tcPr>
          <w:p w:rsidR="002C6F7F" w:rsidRPr="00522E3A" w:rsidP="00522E3A" w14:paraId="62989491"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Total Labor Cost Per Year ($)</w:t>
            </w:r>
          </w:p>
        </w:tc>
        <w:tc>
          <w:tcPr>
            <w:tcW w:w="873" w:type="dxa"/>
            <w:tcBorders>
              <w:top w:val="single" w:sz="4" w:space="0" w:color="auto"/>
              <w:left w:val="nil"/>
              <w:bottom w:val="single" w:sz="4" w:space="0" w:color="auto"/>
              <w:right w:val="single" w:sz="4" w:space="0" w:color="auto"/>
            </w:tcBorders>
            <w:hideMark/>
          </w:tcPr>
          <w:p w:rsidR="002C6F7F" w:rsidRPr="00522E3A" w:rsidP="00522E3A" w14:paraId="12887A63"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Total Annual Capital Costs ($)</w:t>
            </w:r>
          </w:p>
        </w:tc>
        <w:tc>
          <w:tcPr>
            <w:tcW w:w="839" w:type="dxa"/>
            <w:tcBorders>
              <w:top w:val="single" w:sz="4" w:space="0" w:color="auto"/>
              <w:left w:val="nil"/>
              <w:bottom w:val="single" w:sz="4" w:space="0" w:color="auto"/>
              <w:right w:val="single" w:sz="4" w:space="0" w:color="auto"/>
            </w:tcBorders>
            <w:hideMark/>
          </w:tcPr>
          <w:p w:rsidR="002C6F7F" w:rsidRPr="00522E3A" w:rsidP="00522E3A" w14:paraId="18CBD72C"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Total Annual O&amp;M Costs ($)</w:t>
            </w:r>
          </w:p>
        </w:tc>
        <w:tc>
          <w:tcPr>
            <w:tcW w:w="1141" w:type="dxa"/>
            <w:tcBorders>
              <w:top w:val="single" w:sz="4" w:space="0" w:color="auto"/>
              <w:left w:val="nil"/>
              <w:bottom w:val="single" w:sz="4" w:space="0" w:color="auto"/>
              <w:right w:val="single" w:sz="4" w:space="0" w:color="auto"/>
            </w:tcBorders>
            <w:hideMark/>
          </w:tcPr>
          <w:p w:rsidR="002C6F7F" w:rsidRPr="00522E3A" w:rsidP="00522E3A" w14:paraId="5F0A7718"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Total Cost Per Year ($)</w:t>
            </w:r>
          </w:p>
        </w:tc>
      </w:tr>
      <w:tr w14:paraId="65C08299" w14:textId="77777777" w:rsidTr="00522E3A">
        <w:tblPrEx>
          <w:tblW w:w="9810" w:type="dxa"/>
          <w:tblLook w:val="04A0"/>
        </w:tblPrEx>
        <w:trPr>
          <w:trHeight w:val="520"/>
        </w:trPr>
        <w:tc>
          <w:tcPr>
            <w:tcW w:w="2250" w:type="dxa"/>
            <w:tcBorders>
              <w:top w:val="nil"/>
              <w:left w:val="single" w:sz="4" w:space="0" w:color="auto"/>
              <w:bottom w:val="single" w:sz="4" w:space="0" w:color="auto"/>
              <w:right w:val="single" w:sz="4" w:space="0" w:color="auto"/>
            </w:tcBorders>
            <w:vAlign w:val="bottom"/>
            <w:hideMark/>
          </w:tcPr>
          <w:p w:rsidR="002C6F7F" w:rsidRPr="00522E3A" w:rsidP="002C6F7F" w14:paraId="03BDF141" w14:textId="4BB964E6">
            <w:pPr>
              <w:spacing w:after="0" w:line="240" w:lineRule="auto"/>
              <w:ind w:left="0" w:firstLine="0"/>
              <w:rPr>
                <w:rFonts w:eastAsia="Times New Roman" w:cstheme="minorHAnsi"/>
                <w:color w:val="000000"/>
              </w:rPr>
            </w:pPr>
            <w:r w:rsidRPr="00522E3A">
              <w:rPr>
                <w:rFonts w:eastAsia="Times New Roman" w:cstheme="minorHAnsi"/>
                <w:color w:val="000000"/>
              </w:rPr>
              <w:t xml:space="preserve">No-discharge Zone </w:t>
            </w:r>
            <w:r w:rsidR="000907F2">
              <w:rPr>
                <w:rFonts w:eastAsia="Times New Roman" w:cstheme="minorHAnsi"/>
                <w:color w:val="000000"/>
              </w:rPr>
              <w:t xml:space="preserve">under </w:t>
            </w:r>
            <w:r w:rsidRPr="00522E3A">
              <w:rPr>
                <w:rFonts w:eastAsia="Times New Roman" w:cstheme="minorHAnsi"/>
                <w:color w:val="000000"/>
              </w:rPr>
              <w:t>40 CFR 1700.9; Table 1</w:t>
            </w:r>
          </w:p>
        </w:tc>
        <w:tc>
          <w:tcPr>
            <w:tcW w:w="1440" w:type="dxa"/>
            <w:tcBorders>
              <w:top w:val="nil"/>
              <w:left w:val="nil"/>
              <w:bottom w:val="single" w:sz="4" w:space="0" w:color="auto"/>
              <w:right w:val="single" w:sz="4" w:space="0" w:color="auto"/>
            </w:tcBorders>
            <w:noWrap/>
            <w:hideMark/>
          </w:tcPr>
          <w:p w:rsidR="002C6F7F" w:rsidRPr="00522E3A" w:rsidP="00522E3A" w14:paraId="28DCF8EC" w14:textId="36C1A9C5">
            <w:pPr>
              <w:spacing w:after="0" w:line="240" w:lineRule="auto"/>
              <w:ind w:left="0" w:firstLine="0"/>
              <w:jc w:val="center"/>
              <w:rPr>
                <w:rFonts w:eastAsia="Times New Roman" w:cstheme="minorHAnsi"/>
                <w:color w:val="000000"/>
              </w:rPr>
            </w:pPr>
            <w:r>
              <w:rPr>
                <w:rFonts w:eastAsia="Times New Roman" w:cstheme="minorHAnsi"/>
                <w:color w:val="000000"/>
              </w:rPr>
              <w:t>1</w:t>
            </w:r>
          </w:p>
        </w:tc>
        <w:tc>
          <w:tcPr>
            <w:tcW w:w="1170" w:type="dxa"/>
            <w:tcBorders>
              <w:top w:val="nil"/>
              <w:left w:val="nil"/>
              <w:bottom w:val="single" w:sz="4" w:space="0" w:color="auto"/>
              <w:right w:val="single" w:sz="4" w:space="0" w:color="auto"/>
            </w:tcBorders>
            <w:noWrap/>
            <w:hideMark/>
          </w:tcPr>
          <w:p w:rsidR="002C6F7F" w:rsidRPr="00522E3A" w:rsidP="00522E3A" w14:paraId="404632F3"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0.33</w:t>
            </w:r>
          </w:p>
        </w:tc>
        <w:tc>
          <w:tcPr>
            <w:tcW w:w="990" w:type="dxa"/>
            <w:tcBorders>
              <w:top w:val="nil"/>
              <w:left w:val="nil"/>
              <w:bottom w:val="single" w:sz="4" w:space="0" w:color="auto"/>
              <w:right w:val="single" w:sz="4" w:space="0" w:color="auto"/>
            </w:tcBorders>
            <w:noWrap/>
            <w:hideMark/>
          </w:tcPr>
          <w:p w:rsidR="002C6F7F" w:rsidRPr="00522E3A" w:rsidP="00522E3A" w14:paraId="601D7D7A"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60.14</w:t>
            </w:r>
          </w:p>
        </w:tc>
        <w:tc>
          <w:tcPr>
            <w:tcW w:w="1107" w:type="dxa"/>
            <w:tcBorders>
              <w:top w:val="nil"/>
              <w:left w:val="nil"/>
              <w:bottom w:val="single" w:sz="4" w:space="0" w:color="auto"/>
              <w:right w:val="single" w:sz="4" w:space="0" w:color="auto"/>
            </w:tcBorders>
            <w:noWrap/>
            <w:hideMark/>
          </w:tcPr>
          <w:p w:rsidR="002C6F7F" w:rsidRPr="00522E3A" w:rsidP="00522E3A" w14:paraId="66638C0E" w14:textId="1EDF8850">
            <w:pPr>
              <w:spacing w:after="0" w:line="240" w:lineRule="auto"/>
              <w:ind w:left="0" w:firstLine="0"/>
              <w:jc w:val="center"/>
              <w:rPr>
                <w:rFonts w:eastAsia="Times New Roman" w:cstheme="minorHAnsi"/>
                <w:color w:val="000000"/>
              </w:rPr>
            </w:pPr>
            <w:r w:rsidRPr="00522E3A">
              <w:rPr>
                <w:rFonts w:eastAsia="Times New Roman" w:cstheme="minorHAnsi"/>
                <w:color w:val="000000"/>
              </w:rPr>
              <w:t>4,372.22</w:t>
            </w:r>
          </w:p>
        </w:tc>
        <w:tc>
          <w:tcPr>
            <w:tcW w:w="873" w:type="dxa"/>
            <w:tcBorders>
              <w:top w:val="nil"/>
              <w:left w:val="nil"/>
              <w:bottom w:val="single" w:sz="4" w:space="0" w:color="auto"/>
              <w:right w:val="single" w:sz="4" w:space="0" w:color="auto"/>
            </w:tcBorders>
            <w:noWrap/>
            <w:hideMark/>
          </w:tcPr>
          <w:p w:rsidR="002C6F7F" w:rsidRPr="00522E3A" w:rsidP="00522E3A" w14:paraId="1400F404"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0.00</w:t>
            </w:r>
          </w:p>
        </w:tc>
        <w:tc>
          <w:tcPr>
            <w:tcW w:w="839" w:type="dxa"/>
            <w:tcBorders>
              <w:top w:val="nil"/>
              <w:left w:val="nil"/>
              <w:bottom w:val="single" w:sz="4" w:space="0" w:color="auto"/>
              <w:right w:val="single" w:sz="4" w:space="0" w:color="auto"/>
            </w:tcBorders>
            <w:noWrap/>
            <w:hideMark/>
          </w:tcPr>
          <w:p w:rsidR="002C6F7F" w:rsidRPr="00522E3A" w:rsidP="00522E3A" w14:paraId="039E0BC2"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50.00</w:t>
            </w:r>
          </w:p>
        </w:tc>
        <w:tc>
          <w:tcPr>
            <w:tcW w:w="1141" w:type="dxa"/>
            <w:tcBorders>
              <w:top w:val="nil"/>
              <w:left w:val="nil"/>
              <w:bottom w:val="single" w:sz="4" w:space="0" w:color="auto"/>
              <w:right w:val="single" w:sz="4" w:space="0" w:color="auto"/>
            </w:tcBorders>
            <w:noWrap/>
            <w:hideMark/>
          </w:tcPr>
          <w:p w:rsidR="002C6F7F" w:rsidRPr="00522E3A" w:rsidP="00522E3A" w14:paraId="6135BDD5" w14:textId="5C4DFED8">
            <w:pPr>
              <w:spacing w:after="0" w:line="240" w:lineRule="auto"/>
              <w:ind w:left="0" w:firstLine="0"/>
              <w:jc w:val="center"/>
              <w:rPr>
                <w:rFonts w:eastAsia="Times New Roman" w:cstheme="minorHAnsi"/>
                <w:color w:val="000000"/>
              </w:rPr>
            </w:pPr>
            <w:r w:rsidRPr="00522E3A">
              <w:rPr>
                <w:rFonts w:eastAsia="Times New Roman" w:cstheme="minorHAnsi"/>
                <w:color w:val="000000"/>
              </w:rPr>
              <w:t>4,422.22</w:t>
            </w:r>
          </w:p>
        </w:tc>
      </w:tr>
      <w:tr w14:paraId="04BD113A" w14:textId="77777777" w:rsidTr="00522E3A">
        <w:tblPrEx>
          <w:tblW w:w="9810" w:type="dxa"/>
          <w:tblLook w:val="04A0"/>
        </w:tblPrEx>
        <w:trPr>
          <w:trHeight w:val="520"/>
        </w:trPr>
        <w:tc>
          <w:tcPr>
            <w:tcW w:w="2250" w:type="dxa"/>
            <w:tcBorders>
              <w:top w:val="nil"/>
              <w:left w:val="single" w:sz="4" w:space="0" w:color="auto"/>
              <w:bottom w:val="single" w:sz="4" w:space="0" w:color="auto"/>
              <w:right w:val="single" w:sz="4" w:space="0" w:color="auto"/>
            </w:tcBorders>
            <w:vAlign w:val="bottom"/>
            <w:hideMark/>
          </w:tcPr>
          <w:p w:rsidR="002C6F7F" w:rsidRPr="00522E3A" w:rsidP="002C6F7F" w14:paraId="255F08D7" w14:textId="691FDCBD">
            <w:pPr>
              <w:spacing w:after="0" w:line="240" w:lineRule="auto"/>
              <w:ind w:left="0" w:firstLine="0"/>
              <w:rPr>
                <w:rFonts w:eastAsia="Times New Roman" w:cstheme="minorHAnsi"/>
                <w:color w:val="000000"/>
              </w:rPr>
            </w:pPr>
            <w:r w:rsidRPr="00522E3A">
              <w:rPr>
                <w:rFonts w:eastAsia="Times New Roman" w:cstheme="minorHAnsi"/>
                <w:color w:val="000000"/>
              </w:rPr>
              <w:t xml:space="preserve">No-discharge </w:t>
            </w:r>
            <w:r w:rsidRPr="00522E3A" w:rsidR="002F0D25">
              <w:rPr>
                <w:rFonts w:eastAsia="Times New Roman" w:cstheme="minorHAnsi"/>
                <w:color w:val="000000"/>
              </w:rPr>
              <w:t xml:space="preserve">Zone </w:t>
            </w:r>
            <w:r w:rsidR="002F0D25">
              <w:rPr>
                <w:rFonts w:eastAsia="Times New Roman" w:cstheme="minorHAnsi"/>
                <w:color w:val="000000"/>
              </w:rPr>
              <w:t xml:space="preserve">under </w:t>
            </w:r>
            <w:r w:rsidRPr="00522E3A">
              <w:rPr>
                <w:rFonts w:eastAsia="Times New Roman" w:cstheme="minorHAnsi"/>
                <w:color w:val="000000"/>
              </w:rPr>
              <w:t xml:space="preserve">40 </w:t>
            </w:r>
            <w:r w:rsidRPr="00522E3A" w:rsidR="002F0D25">
              <w:rPr>
                <w:rFonts w:eastAsia="Times New Roman" w:cstheme="minorHAnsi"/>
                <w:color w:val="000000"/>
              </w:rPr>
              <w:t>CFR 1700.10</w:t>
            </w:r>
            <w:r w:rsidRPr="00522E3A">
              <w:rPr>
                <w:rFonts w:eastAsia="Times New Roman" w:cstheme="minorHAnsi"/>
                <w:color w:val="000000"/>
              </w:rPr>
              <w:t>; Table 2</w:t>
            </w:r>
          </w:p>
        </w:tc>
        <w:tc>
          <w:tcPr>
            <w:tcW w:w="1440" w:type="dxa"/>
            <w:tcBorders>
              <w:top w:val="nil"/>
              <w:left w:val="nil"/>
              <w:bottom w:val="single" w:sz="4" w:space="0" w:color="auto"/>
              <w:right w:val="single" w:sz="4" w:space="0" w:color="auto"/>
            </w:tcBorders>
            <w:noWrap/>
            <w:hideMark/>
          </w:tcPr>
          <w:p w:rsidR="002C6F7F" w:rsidRPr="00522E3A" w:rsidP="00522E3A" w14:paraId="49E2F11A" w14:textId="3E9AC05C">
            <w:pPr>
              <w:spacing w:after="0" w:line="240" w:lineRule="auto"/>
              <w:ind w:left="0" w:firstLine="0"/>
              <w:jc w:val="center"/>
              <w:rPr>
                <w:rFonts w:eastAsia="Times New Roman" w:cstheme="minorHAnsi"/>
                <w:color w:val="000000"/>
              </w:rPr>
            </w:pPr>
            <w:r>
              <w:rPr>
                <w:rFonts w:eastAsia="Times New Roman" w:cstheme="minorHAnsi"/>
                <w:color w:val="000000"/>
              </w:rPr>
              <w:t>1</w:t>
            </w:r>
          </w:p>
        </w:tc>
        <w:tc>
          <w:tcPr>
            <w:tcW w:w="1170" w:type="dxa"/>
            <w:tcBorders>
              <w:top w:val="nil"/>
              <w:left w:val="nil"/>
              <w:bottom w:val="single" w:sz="4" w:space="0" w:color="auto"/>
              <w:right w:val="single" w:sz="4" w:space="0" w:color="auto"/>
            </w:tcBorders>
            <w:noWrap/>
            <w:hideMark/>
          </w:tcPr>
          <w:p w:rsidR="002C6F7F" w:rsidRPr="00522E3A" w:rsidP="00522E3A" w14:paraId="224859D9"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0.33</w:t>
            </w:r>
          </w:p>
        </w:tc>
        <w:tc>
          <w:tcPr>
            <w:tcW w:w="990" w:type="dxa"/>
            <w:tcBorders>
              <w:top w:val="nil"/>
              <w:left w:val="nil"/>
              <w:bottom w:val="single" w:sz="4" w:space="0" w:color="auto"/>
              <w:right w:val="single" w:sz="4" w:space="0" w:color="auto"/>
            </w:tcBorders>
            <w:noWrap/>
            <w:hideMark/>
          </w:tcPr>
          <w:p w:rsidR="002C6F7F" w:rsidRPr="00522E3A" w:rsidP="00522E3A" w14:paraId="4CABA6C8"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65.09</w:t>
            </w:r>
          </w:p>
        </w:tc>
        <w:tc>
          <w:tcPr>
            <w:tcW w:w="1107" w:type="dxa"/>
            <w:tcBorders>
              <w:top w:val="nil"/>
              <w:left w:val="nil"/>
              <w:bottom w:val="single" w:sz="4" w:space="0" w:color="auto"/>
              <w:right w:val="single" w:sz="4" w:space="0" w:color="auto"/>
            </w:tcBorders>
            <w:noWrap/>
            <w:hideMark/>
          </w:tcPr>
          <w:p w:rsidR="002C6F7F" w:rsidRPr="00522E3A" w:rsidP="00522E3A" w14:paraId="702A3566" w14:textId="421108E5">
            <w:pPr>
              <w:spacing w:after="0" w:line="240" w:lineRule="auto"/>
              <w:ind w:left="0" w:firstLine="0"/>
              <w:jc w:val="center"/>
              <w:rPr>
                <w:rFonts w:eastAsia="Times New Roman" w:cstheme="minorHAnsi"/>
                <w:color w:val="000000"/>
              </w:rPr>
            </w:pPr>
            <w:r w:rsidRPr="00522E3A">
              <w:rPr>
                <w:rFonts w:eastAsia="Times New Roman" w:cstheme="minorHAnsi"/>
                <w:color w:val="000000"/>
              </w:rPr>
              <w:t>4,749.90</w:t>
            </w:r>
          </w:p>
        </w:tc>
        <w:tc>
          <w:tcPr>
            <w:tcW w:w="873" w:type="dxa"/>
            <w:tcBorders>
              <w:top w:val="nil"/>
              <w:left w:val="nil"/>
              <w:bottom w:val="single" w:sz="4" w:space="0" w:color="auto"/>
              <w:right w:val="single" w:sz="4" w:space="0" w:color="auto"/>
            </w:tcBorders>
            <w:noWrap/>
            <w:hideMark/>
          </w:tcPr>
          <w:p w:rsidR="002C6F7F" w:rsidRPr="00522E3A" w:rsidP="00522E3A" w14:paraId="1E4F75BB"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0.00</w:t>
            </w:r>
          </w:p>
        </w:tc>
        <w:tc>
          <w:tcPr>
            <w:tcW w:w="839" w:type="dxa"/>
            <w:tcBorders>
              <w:top w:val="nil"/>
              <w:left w:val="nil"/>
              <w:bottom w:val="single" w:sz="4" w:space="0" w:color="auto"/>
              <w:right w:val="single" w:sz="4" w:space="0" w:color="auto"/>
            </w:tcBorders>
            <w:noWrap/>
            <w:hideMark/>
          </w:tcPr>
          <w:p w:rsidR="002C6F7F" w:rsidRPr="00522E3A" w:rsidP="00522E3A" w14:paraId="69643B28"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50.00</w:t>
            </w:r>
          </w:p>
        </w:tc>
        <w:tc>
          <w:tcPr>
            <w:tcW w:w="1141" w:type="dxa"/>
            <w:tcBorders>
              <w:top w:val="nil"/>
              <w:left w:val="nil"/>
              <w:bottom w:val="single" w:sz="4" w:space="0" w:color="auto"/>
              <w:right w:val="single" w:sz="4" w:space="0" w:color="auto"/>
            </w:tcBorders>
            <w:noWrap/>
            <w:hideMark/>
          </w:tcPr>
          <w:p w:rsidR="002C6F7F" w:rsidRPr="00522E3A" w:rsidP="00522E3A" w14:paraId="453E5E86" w14:textId="642ABEFA">
            <w:pPr>
              <w:spacing w:after="0" w:line="240" w:lineRule="auto"/>
              <w:ind w:left="0" w:firstLine="0"/>
              <w:jc w:val="center"/>
              <w:rPr>
                <w:rFonts w:eastAsia="Times New Roman" w:cstheme="minorHAnsi"/>
                <w:color w:val="000000"/>
              </w:rPr>
            </w:pPr>
            <w:r w:rsidRPr="00522E3A">
              <w:rPr>
                <w:rFonts w:eastAsia="Times New Roman" w:cstheme="minorHAnsi"/>
                <w:color w:val="000000"/>
              </w:rPr>
              <w:t>4,799.90</w:t>
            </w:r>
          </w:p>
        </w:tc>
      </w:tr>
      <w:tr w14:paraId="7B502CB2" w14:textId="77777777" w:rsidTr="00522E3A">
        <w:tblPrEx>
          <w:tblW w:w="9810" w:type="dxa"/>
          <w:tblLook w:val="04A0"/>
        </w:tblPrEx>
        <w:trPr>
          <w:trHeight w:val="290"/>
        </w:trPr>
        <w:tc>
          <w:tcPr>
            <w:tcW w:w="2250" w:type="dxa"/>
            <w:tcBorders>
              <w:top w:val="nil"/>
              <w:left w:val="single" w:sz="4" w:space="0" w:color="auto"/>
              <w:bottom w:val="single" w:sz="4" w:space="0" w:color="auto"/>
              <w:right w:val="single" w:sz="4" w:space="0" w:color="auto"/>
            </w:tcBorders>
            <w:vAlign w:val="bottom"/>
            <w:hideMark/>
          </w:tcPr>
          <w:p w:rsidR="002C6F7F" w:rsidRPr="00522E3A" w:rsidP="002C6F7F" w14:paraId="644A89AD" w14:textId="252537DE">
            <w:pPr>
              <w:spacing w:after="0" w:line="240" w:lineRule="auto"/>
              <w:ind w:left="0" w:firstLine="0"/>
              <w:rPr>
                <w:rFonts w:eastAsia="Times New Roman" w:cstheme="minorHAnsi"/>
                <w:color w:val="000000"/>
              </w:rPr>
            </w:pPr>
            <w:r w:rsidRPr="00522E3A">
              <w:rPr>
                <w:rFonts w:eastAsia="Times New Roman" w:cstheme="minorHAnsi"/>
                <w:color w:val="000000"/>
              </w:rPr>
              <w:t xml:space="preserve">Petition for </w:t>
            </w:r>
            <w:r w:rsidRPr="00522E3A" w:rsidR="002F0D25">
              <w:rPr>
                <w:rFonts w:eastAsia="Times New Roman" w:cstheme="minorHAnsi"/>
                <w:color w:val="000000"/>
              </w:rPr>
              <w:t xml:space="preserve">Review </w:t>
            </w:r>
            <w:r w:rsidR="002F0D25">
              <w:rPr>
                <w:rFonts w:eastAsia="Times New Roman" w:cstheme="minorHAnsi"/>
                <w:color w:val="000000"/>
              </w:rPr>
              <w:t>under</w:t>
            </w:r>
            <w:r w:rsidRPr="00522E3A">
              <w:rPr>
                <w:rFonts w:eastAsia="Times New Roman" w:cstheme="minorHAnsi"/>
                <w:color w:val="000000"/>
              </w:rPr>
              <w:t xml:space="preserve">40 </w:t>
            </w:r>
            <w:r w:rsidRPr="00522E3A" w:rsidR="002F0D25">
              <w:rPr>
                <w:rFonts w:eastAsia="Times New Roman" w:cstheme="minorHAnsi"/>
                <w:color w:val="000000"/>
              </w:rPr>
              <w:t>CFR 1700.12</w:t>
            </w:r>
            <w:r w:rsidRPr="00522E3A">
              <w:rPr>
                <w:rFonts w:eastAsia="Times New Roman" w:cstheme="minorHAnsi"/>
                <w:color w:val="000000"/>
              </w:rPr>
              <w:t>; Table 3</w:t>
            </w:r>
          </w:p>
        </w:tc>
        <w:tc>
          <w:tcPr>
            <w:tcW w:w="1440" w:type="dxa"/>
            <w:tcBorders>
              <w:top w:val="nil"/>
              <w:left w:val="nil"/>
              <w:bottom w:val="single" w:sz="4" w:space="0" w:color="auto"/>
              <w:right w:val="single" w:sz="4" w:space="0" w:color="auto"/>
            </w:tcBorders>
            <w:noWrap/>
            <w:hideMark/>
          </w:tcPr>
          <w:p w:rsidR="002C6F7F" w:rsidRPr="00522E3A" w:rsidP="00522E3A" w14:paraId="1A90A71D" w14:textId="51D26270">
            <w:pPr>
              <w:spacing w:after="0" w:line="240" w:lineRule="auto"/>
              <w:ind w:left="0" w:firstLine="0"/>
              <w:jc w:val="center"/>
              <w:rPr>
                <w:rFonts w:eastAsia="Times New Roman" w:cstheme="minorHAnsi"/>
                <w:color w:val="000000"/>
              </w:rPr>
            </w:pPr>
            <w:r>
              <w:rPr>
                <w:rFonts w:eastAsia="Times New Roman" w:cstheme="minorHAnsi"/>
                <w:color w:val="000000"/>
              </w:rPr>
              <w:t>1</w:t>
            </w:r>
          </w:p>
        </w:tc>
        <w:tc>
          <w:tcPr>
            <w:tcW w:w="1170" w:type="dxa"/>
            <w:tcBorders>
              <w:top w:val="nil"/>
              <w:left w:val="nil"/>
              <w:bottom w:val="single" w:sz="4" w:space="0" w:color="auto"/>
              <w:right w:val="single" w:sz="4" w:space="0" w:color="auto"/>
            </w:tcBorders>
            <w:noWrap/>
            <w:hideMark/>
          </w:tcPr>
          <w:p w:rsidR="002C6F7F" w:rsidRPr="00522E3A" w:rsidP="00522E3A" w14:paraId="3A67C147"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0.33</w:t>
            </w:r>
          </w:p>
        </w:tc>
        <w:tc>
          <w:tcPr>
            <w:tcW w:w="990" w:type="dxa"/>
            <w:tcBorders>
              <w:top w:val="nil"/>
              <w:left w:val="nil"/>
              <w:bottom w:val="single" w:sz="4" w:space="0" w:color="auto"/>
              <w:right w:val="single" w:sz="4" w:space="0" w:color="auto"/>
            </w:tcBorders>
            <w:noWrap/>
            <w:hideMark/>
          </w:tcPr>
          <w:p w:rsidR="002C6F7F" w:rsidRPr="00522E3A" w:rsidP="00522E3A" w14:paraId="396E8E0B"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17.74</w:t>
            </w:r>
          </w:p>
        </w:tc>
        <w:tc>
          <w:tcPr>
            <w:tcW w:w="1107" w:type="dxa"/>
            <w:tcBorders>
              <w:top w:val="nil"/>
              <w:left w:val="nil"/>
              <w:bottom w:val="single" w:sz="4" w:space="0" w:color="auto"/>
              <w:right w:val="single" w:sz="4" w:space="0" w:color="auto"/>
            </w:tcBorders>
            <w:noWrap/>
            <w:hideMark/>
          </w:tcPr>
          <w:p w:rsidR="002C6F7F" w:rsidRPr="00522E3A" w:rsidP="00522E3A" w14:paraId="614C2040" w14:textId="6AB7DC57">
            <w:pPr>
              <w:spacing w:after="0" w:line="240" w:lineRule="auto"/>
              <w:ind w:left="0" w:firstLine="0"/>
              <w:jc w:val="center"/>
              <w:rPr>
                <w:rFonts w:eastAsia="Times New Roman" w:cstheme="minorHAnsi"/>
                <w:color w:val="000000"/>
              </w:rPr>
            </w:pPr>
            <w:r w:rsidRPr="00522E3A">
              <w:rPr>
                <w:rFonts w:eastAsia="Times New Roman" w:cstheme="minorHAnsi"/>
                <w:color w:val="000000"/>
              </w:rPr>
              <w:t>1,251.38</w:t>
            </w:r>
          </w:p>
        </w:tc>
        <w:tc>
          <w:tcPr>
            <w:tcW w:w="873" w:type="dxa"/>
            <w:tcBorders>
              <w:top w:val="nil"/>
              <w:left w:val="nil"/>
              <w:bottom w:val="single" w:sz="4" w:space="0" w:color="auto"/>
              <w:right w:val="single" w:sz="4" w:space="0" w:color="auto"/>
            </w:tcBorders>
            <w:noWrap/>
            <w:hideMark/>
          </w:tcPr>
          <w:p w:rsidR="002C6F7F" w:rsidRPr="00522E3A" w:rsidP="00522E3A" w14:paraId="407E1270"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0.00</w:t>
            </w:r>
          </w:p>
        </w:tc>
        <w:tc>
          <w:tcPr>
            <w:tcW w:w="839" w:type="dxa"/>
            <w:tcBorders>
              <w:top w:val="nil"/>
              <w:left w:val="nil"/>
              <w:bottom w:val="single" w:sz="4" w:space="0" w:color="auto"/>
              <w:right w:val="single" w:sz="4" w:space="0" w:color="auto"/>
            </w:tcBorders>
            <w:noWrap/>
            <w:hideMark/>
          </w:tcPr>
          <w:p w:rsidR="002C6F7F" w:rsidRPr="00522E3A" w:rsidP="00522E3A" w14:paraId="3F962EB3"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50.00</w:t>
            </w:r>
          </w:p>
        </w:tc>
        <w:tc>
          <w:tcPr>
            <w:tcW w:w="1141" w:type="dxa"/>
            <w:tcBorders>
              <w:top w:val="nil"/>
              <w:left w:val="nil"/>
              <w:bottom w:val="single" w:sz="4" w:space="0" w:color="auto"/>
              <w:right w:val="single" w:sz="4" w:space="0" w:color="auto"/>
            </w:tcBorders>
            <w:noWrap/>
            <w:hideMark/>
          </w:tcPr>
          <w:p w:rsidR="002C6F7F" w:rsidRPr="00522E3A" w:rsidP="00522E3A" w14:paraId="7F8A64F6" w14:textId="794F3F71">
            <w:pPr>
              <w:spacing w:after="0" w:line="240" w:lineRule="auto"/>
              <w:ind w:left="0" w:firstLine="0"/>
              <w:jc w:val="center"/>
              <w:rPr>
                <w:rFonts w:eastAsia="Times New Roman" w:cstheme="minorHAnsi"/>
                <w:color w:val="000000"/>
              </w:rPr>
            </w:pPr>
            <w:r w:rsidRPr="00522E3A">
              <w:rPr>
                <w:rFonts w:eastAsia="Times New Roman" w:cstheme="minorHAnsi"/>
                <w:color w:val="000000"/>
              </w:rPr>
              <w:t>1,301.38</w:t>
            </w:r>
          </w:p>
        </w:tc>
      </w:tr>
      <w:tr w14:paraId="71E6C303" w14:textId="77777777" w:rsidTr="00522E3A">
        <w:tblPrEx>
          <w:tblW w:w="9810" w:type="dxa"/>
          <w:tblLook w:val="04A0"/>
        </w:tblPrEx>
        <w:trPr>
          <w:trHeight w:val="290"/>
        </w:trPr>
        <w:tc>
          <w:tcPr>
            <w:tcW w:w="2250" w:type="dxa"/>
            <w:tcBorders>
              <w:top w:val="nil"/>
              <w:left w:val="single" w:sz="4" w:space="0" w:color="auto"/>
              <w:bottom w:val="single" w:sz="4" w:space="0" w:color="auto"/>
              <w:right w:val="single" w:sz="4" w:space="0" w:color="auto"/>
            </w:tcBorders>
            <w:noWrap/>
            <w:vAlign w:val="bottom"/>
            <w:hideMark/>
          </w:tcPr>
          <w:p w:rsidR="002C6F7F" w:rsidRPr="00522E3A" w:rsidP="002C6F7F" w14:paraId="4DCFA844" w14:textId="77777777">
            <w:pPr>
              <w:spacing w:after="0" w:line="240" w:lineRule="auto"/>
              <w:ind w:left="0" w:firstLine="0"/>
              <w:rPr>
                <w:rFonts w:eastAsia="Times New Roman" w:cstheme="minorHAnsi"/>
                <w:color w:val="000000"/>
              </w:rPr>
            </w:pPr>
            <w:r w:rsidRPr="00522E3A">
              <w:rPr>
                <w:rFonts w:eastAsia="Times New Roman" w:cstheme="minorHAnsi"/>
                <w:color w:val="000000"/>
              </w:rPr>
              <w:t>TOTAL</w:t>
            </w:r>
          </w:p>
        </w:tc>
        <w:tc>
          <w:tcPr>
            <w:tcW w:w="1440" w:type="dxa"/>
            <w:tcBorders>
              <w:top w:val="nil"/>
              <w:left w:val="nil"/>
              <w:bottom w:val="single" w:sz="4" w:space="0" w:color="auto"/>
              <w:right w:val="single" w:sz="4" w:space="0" w:color="auto"/>
            </w:tcBorders>
            <w:noWrap/>
            <w:hideMark/>
          </w:tcPr>
          <w:p w:rsidR="002C6F7F" w:rsidRPr="00522E3A" w:rsidP="00522E3A" w14:paraId="32771F6E" w14:textId="0F173470">
            <w:pPr>
              <w:spacing w:after="0" w:line="240" w:lineRule="auto"/>
              <w:ind w:left="0" w:firstLine="0"/>
              <w:jc w:val="center"/>
              <w:rPr>
                <w:rFonts w:eastAsia="Times New Roman" w:cstheme="minorHAnsi"/>
                <w:color w:val="000000"/>
              </w:rPr>
            </w:pPr>
            <w:r>
              <w:rPr>
                <w:rFonts w:eastAsia="Times New Roman" w:cstheme="minorHAnsi"/>
                <w:color w:val="000000"/>
              </w:rPr>
              <w:t>3</w:t>
            </w:r>
          </w:p>
        </w:tc>
        <w:tc>
          <w:tcPr>
            <w:tcW w:w="1170" w:type="dxa"/>
            <w:tcBorders>
              <w:top w:val="nil"/>
              <w:left w:val="nil"/>
              <w:bottom w:val="single" w:sz="4" w:space="0" w:color="auto"/>
              <w:right w:val="single" w:sz="4" w:space="0" w:color="auto"/>
            </w:tcBorders>
            <w:noWrap/>
            <w:hideMark/>
          </w:tcPr>
          <w:p w:rsidR="002C6F7F" w:rsidRPr="00522E3A" w:rsidP="00522E3A" w14:paraId="1EFD99ED"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1.00</w:t>
            </w:r>
          </w:p>
        </w:tc>
        <w:tc>
          <w:tcPr>
            <w:tcW w:w="990" w:type="dxa"/>
            <w:tcBorders>
              <w:top w:val="nil"/>
              <w:left w:val="nil"/>
              <w:bottom w:val="single" w:sz="4" w:space="0" w:color="auto"/>
              <w:right w:val="single" w:sz="4" w:space="0" w:color="auto"/>
            </w:tcBorders>
            <w:noWrap/>
            <w:hideMark/>
          </w:tcPr>
          <w:p w:rsidR="002C6F7F" w:rsidRPr="00522E3A" w:rsidP="00522E3A" w14:paraId="0206E035"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142.97</w:t>
            </w:r>
          </w:p>
        </w:tc>
        <w:tc>
          <w:tcPr>
            <w:tcW w:w="1107" w:type="dxa"/>
            <w:tcBorders>
              <w:top w:val="nil"/>
              <w:left w:val="nil"/>
              <w:bottom w:val="single" w:sz="4" w:space="0" w:color="auto"/>
              <w:right w:val="single" w:sz="4" w:space="0" w:color="auto"/>
            </w:tcBorders>
            <w:noWrap/>
            <w:hideMark/>
          </w:tcPr>
          <w:p w:rsidR="002C6F7F" w:rsidRPr="00522E3A" w:rsidP="00522E3A" w14:paraId="5CD41330" w14:textId="275CE2AC">
            <w:pPr>
              <w:spacing w:after="0" w:line="240" w:lineRule="auto"/>
              <w:ind w:left="0" w:firstLine="0"/>
              <w:jc w:val="center"/>
              <w:rPr>
                <w:rFonts w:eastAsia="Times New Roman" w:cstheme="minorHAnsi"/>
                <w:color w:val="000000"/>
              </w:rPr>
            </w:pPr>
            <w:r w:rsidRPr="00522E3A">
              <w:rPr>
                <w:rFonts w:eastAsia="Times New Roman" w:cstheme="minorHAnsi"/>
                <w:color w:val="000000"/>
              </w:rPr>
              <w:t>10,373.50</w:t>
            </w:r>
          </w:p>
        </w:tc>
        <w:tc>
          <w:tcPr>
            <w:tcW w:w="873" w:type="dxa"/>
            <w:tcBorders>
              <w:top w:val="nil"/>
              <w:left w:val="nil"/>
              <w:bottom w:val="single" w:sz="4" w:space="0" w:color="auto"/>
              <w:right w:val="single" w:sz="4" w:space="0" w:color="auto"/>
            </w:tcBorders>
            <w:noWrap/>
            <w:hideMark/>
          </w:tcPr>
          <w:p w:rsidR="002C6F7F" w:rsidRPr="00522E3A" w:rsidP="00522E3A" w14:paraId="4EF112A6"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0.00</w:t>
            </w:r>
          </w:p>
        </w:tc>
        <w:tc>
          <w:tcPr>
            <w:tcW w:w="839" w:type="dxa"/>
            <w:tcBorders>
              <w:top w:val="nil"/>
              <w:left w:val="nil"/>
              <w:bottom w:val="single" w:sz="4" w:space="0" w:color="auto"/>
              <w:right w:val="single" w:sz="4" w:space="0" w:color="auto"/>
            </w:tcBorders>
            <w:noWrap/>
            <w:hideMark/>
          </w:tcPr>
          <w:p w:rsidR="002C6F7F" w:rsidRPr="00522E3A" w:rsidP="00522E3A" w14:paraId="11653E9A" w14:textId="77777777">
            <w:pPr>
              <w:spacing w:after="0" w:line="240" w:lineRule="auto"/>
              <w:ind w:left="0" w:firstLine="0"/>
              <w:jc w:val="center"/>
              <w:rPr>
                <w:rFonts w:eastAsia="Times New Roman" w:cstheme="minorHAnsi"/>
                <w:color w:val="000000"/>
              </w:rPr>
            </w:pPr>
            <w:r w:rsidRPr="00522E3A">
              <w:rPr>
                <w:rFonts w:eastAsia="Times New Roman" w:cstheme="minorHAnsi"/>
                <w:color w:val="000000"/>
              </w:rPr>
              <w:t>150.00</w:t>
            </w:r>
          </w:p>
        </w:tc>
        <w:tc>
          <w:tcPr>
            <w:tcW w:w="1141" w:type="dxa"/>
            <w:tcBorders>
              <w:top w:val="nil"/>
              <w:left w:val="nil"/>
              <w:bottom w:val="single" w:sz="4" w:space="0" w:color="auto"/>
              <w:right w:val="single" w:sz="4" w:space="0" w:color="auto"/>
            </w:tcBorders>
            <w:noWrap/>
            <w:hideMark/>
          </w:tcPr>
          <w:p w:rsidR="002C6F7F" w:rsidRPr="00522E3A" w:rsidP="00522E3A" w14:paraId="741F5AAE" w14:textId="4C1EDA08">
            <w:pPr>
              <w:spacing w:after="0" w:line="240" w:lineRule="auto"/>
              <w:ind w:left="0" w:firstLine="0"/>
              <w:jc w:val="center"/>
              <w:rPr>
                <w:rFonts w:eastAsia="Times New Roman" w:cstheme="minorHAnsi"/>
                <w:color w:val="000000"/>
              </w:rPr>
            </w:pPr>
            <w:r w:rsidRPr="00522E3A">
              <w:rPr>
                <w:rFonts w:eastAsia="Times New Roman" w:cstheme="minorHAnsi"/>
                <w:color w:val="000000"/>
              </w:rPr>
              <w:t>10,523.50</w:t>
            </w:r>
          </w:p>
        </w:tc>
      </w:tr>
    </w:tbl>
    <w:p w:rsidR="00523941" w:rsidRPr="00DB37D9" w:rsidP="0085169A" w14:paraId="43605B5B"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p>
    <w:p w:rsidR="00064A01" w:rsidP="0085169A" w14:paraId="3F235941"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cstheme="minorHAnsi"/>
        </w:rPr>
      </w:pPr>
    </w:p>
    <w:p w:rsidR="0085169A" w:rsidRPr="00DB37D9" w:rsidP="0085169A" w14:paraId="230446B4" w14:textId="1BFE0C5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r w:rsidRPr="00DB37D9">
        <w:rPr>
          <w:rFonts w:cstheme="minorHAnsi"/>
        </w:rPr>
        <w:t xml:space="preserve">The annual public reporting and recordkeeping burden for this collection of information associated with CWA </w:t>
      </w:r>
      <w:r w:rsidR="00BA1414">
        <w:rPr>
          <w:rFonts w:cstheme="minorHAnsi"/>
        </w:rPr>
        <w:t>s</w:t>
      </w:r>
      <w:r w:rsidRPr="00DB37D9">
        <w:rPr>
          <w:rFonts w:cstheme="minorHAnsi"/>
        </w:rPr>
        <w:t xml:space="preserve">ection 312(f) is estimated to average </w:t>
      </w:r>
      <w:r w:rsidRPr="00DB37D9" w:rsidR="00807DB9">
        <w:rPr>
          <w:rFonts w:cstheme="minorHAnsi"/>
        </w:rPr>
        <w:t>1</w:t>
      </w:r>
      <w:r w:rsidR="00807DB9">
        <w:rPr>
          <w:rFonts w:cstheme="minorHAnsi"/>
        </w:rPr>
        <w:t>89</w:t>
      </w:r>
      <w:r w:rsidRPr="00DB37D9" w:rsidR="00807DB9">
        <w:rPr>
          <w:rFonts w:cstheme="minorHAnsi"/>
        </w:rPr>
        <w:t xml:space="preserve"> </w:t>
      </w:r>
      <w:r w:rsidRPr="00DB37D9">
        <w:rPr>
          <w:rFonts w:cstheme="minorHAnsi"/>
        </w:rPr>
        <w:t xml:space="preserve">hours per </w:t>
      </w:r>
      <w:r w:rsidRPr="00DB37D9" w:rsidR="0012217B">
        <w:rPr>
          <w:rFonts w:cstheme="minorHAnsi"/>
        </w:rPr>
        <w:t>respondent activities</w:t>
      </w:r>
      <w:r w:rsidRPr="00DB37D9">
        <w:rPr>
          <w:rFonts w:cstheme="minorHAnsi"/>
        </w:rPr>
        <w:t xml:space="preserve"> (</w:t>
      </w:r>
      <w:r w:rsidR="00656EAC">
        <w:rPr>
          <w:rFonts w:cstheme="minorHAnsi"/>
        </w:rPr>
        <w:t>315.33</w:t>
      </w:r>
      <w:r w:rsidRPr="00DB37D9" w:rsidR="00AA68F7">
        <w:rPr>
          <w:rFonts w:cstheme="minorHAnsi"/>
        </w:rPr>
        <w:t xml:space="preserve"> h</w:t>
      </w:r>
      <w:r w:rsidRPr="00DB37D9" w:rsidR="0012217B">
        <w:rPr>
          <w:rFonts w:cstheme="minorHAnsi"/>
        </w:rPr>
        <w:t>our</w:t>
      </w:r>
      <w:r w:rsidRPr="00DB37D9" w:rsidR="00AA68F7">
        <w:rPr>
          <w:rFonts w:cstheme="minorHAnsi"/>
        </w:rPr>
        <w:t>s</w:t>
      </w:r>
      <w:r w:rsidRPr="00DB37D9" w:rsidR="00440E41">
        <w:rPr>
          <w:rFonts w:cstheme="minorHAnsi"/>
        </w:rPr>
        <w:t xml:space="preserve"> </w:t>
      </w:r>
      <w:r w:rsidRPr="00DB37D9">
        <w:rPr>
          <w:rFonts w:cstheme="minorHAnsi"/>
        </w:rPr>
        <w:t>/1.67</w:t>
      </w:r>
      <w:r w:rsidRPr="00DB37D9" w:rsidR="0012217B">
        <w:rPr>
          <w:rFonts w:cstheme="minorHAnsi"/>
        </w:rPr>
        <w:t xml:space="preserve"> </w:t>
      </w:r>
      <w:r w:rsidRPr="00DB37D9" w:rsidR="0012217B">
        <w:rPr>
          <w:rFonts w:cstheme="minorHAnsi"/>
        </w:rPr>
        <w:t>respond</w:t>
      </w:r>
      <w:r w:rsidR="00283287">
        <w:rPr>
          <w:rFonts w:cstheme="minorHAnsi"/>
        </w:rPr>
        <w:t>se</w:t>
      </w:r>
      <w:r w:rsidRPr="00DB37D9">
        <w:rPr>
          <w:rFonts w:cstheme="minorHAnsi"/>
        </w:rPr>
        <w:t>) (From Table 15, rounded</w:t>
      </w:r>
      <w:r w:rsidRPr="00DB37D9" w:rsidR="00F71681">
        <w:rPr>
          <w:rFonts w:cstheme="minorHAnsi"/>
        </w:rPr>
        <w:t xml:space="preserve"> to the nearest whole number</w:t>
      </w:r>
      <w:r w:rsidRPr="00DB37D9">
        <w:rPr>
          <w:rFonts w:cstheme="minorHAnsi"/>
        </w:rPr>
        <w:t xml:space="preserve">). </w:t>
      </w:r>
      <w:r w:rsidRPr="00DB37D9" w:rsidR="00FD1634">
        <w:rPr>
          <w:rFonts w:eastAsiaTheme="minorHAnsi" w:cstheme="minorHAnsi"/>
        </w:rPr>
        <w:t>T</w:t>
      </w:r>
      <w:r w:rsidRPr="00DB37D9">
        <w:rPr>
          <w:rFonts w:eastAsiaTheme="minorHAnsi" w:cstheme="minorHAnsi"/>
        </w:rPr>
        <w:t xml:space="preserve">he annual public reporting and recordkeeping burden for this collection of information associated with CWA </w:t>
      </w:r>
      <w:r w:rsidR="00E85DB9">
        <w:rPr>
          <w:rFonts w:eastAsiaTheme="minorHAnsi" w:cstheme="minorHAnsi"/>
        </w:rPr>
        <w:t>s</w:t>
      </w:r>
      <w:r w:rsidRPr="00DB37D9">
        <w:rPr>
          <w:rFonts w:eastAsiaTheme="minorHAnsi" w:cstheme="minorHAnsi"/>
        </w:rPr>
        <w:t>ection 312(n) is estimated to average</w:t>
      </w:r>
      <w:r w:rsidR="00FD3BC9">
        <w:rPr>
          <w:rFonts w:eastAsiaTheme="minorHAnsi" w:cstheme="minorHAnsi"/>
        </w:rPr>
        <w:t xml:space="preserve"> </w:t>
      </w:r>
      <w:r w:rsidR="00F56B22">
        <w:rPr>
          <w:rFonts w:eastAsiaTheme="minorHAnsi" w:cstheme="minorHAnsi"/>
        </w:rPr>
        <w:t>143</w:t>
      </w:r>
      <w:r w:rsidRPr="00DB37D9">
        <w:rPr>
          <w:rFonts w:eastAsiaTheme="minorHAnsi" w:cstheme="minorHAnsi"/>
        </w:rPr>
        <w:t xml:space="preserve"> hours per response (</w:t>
      </w:r>
      <w:r w:rsidR="00F56B22">
        <w:rPr>
          <w:rFonts w:eastAsiaTheme="minorHAnsi" w:cstheme="minorHAnsi"/>
        </w:rPr>
        <w:t>142.97</w:t>
      </w:r>
      <w:r w:rsidRPr="00DB37D9">
        <w:rPr>
          <w:rFonts w:eastAsiaTheme="minorHAnsi" w:cstheme="minorHAnsi"/>
        </w:rPr>
        <w:t xml:space="preserve"> hours/1</w:t>
      </w:r>
      <w:r w:rsidRPr="00DB37D9" w:rsidR="00423D20">
        <w:rPr>
          <w:rFonts w:eastAsiaTheme="minorHAnsi" w:cstheme="minorHAnsi"/>
        </w:rPr>
        <w:t xml:space="preserve"> respon</w:t>
      </w:r>
      <w:r w:rsidR="00283287">
        <w:rPr>
          <w:rFonts w:eastAsiaTheme="minorHAnsi" w:cstheme="minorHAnsi"/>
        </w:rPr>
        <w:t>se</w:t>
      </w:r>
      <w:r w:rsidRPr="00DB37D9">
        <w:rPr>
          <w:rFonts w:eastAsiaTheme="minorHAnsi" w:cstheme="minorHAnsi"/>
        </w:rPr>
        <w:t>) (From Table 7, rounded</w:t>
      </w:r>
      <w:r w:rsidRPr="00DB37D9" w:rsidR="00423D20">
        <w:rPr>
          <w:rFonts w:eastAsiaTheme="minorHAnsi" w:cstheme="minorHAnsi"/>
        </w:rPr>
        <w:t xml:space="preserve"> to the nearest whole number</w:t>
      </w:r>
      <w:r w:rsidRPr="00DB37D9">
        <w:rPr>
          <w:rFonts w:eastAsiaTheme="minorHAnsi" w:cstheme="minorHAnsi"/>
        </w:rPr>
        <w:t xml:space="preserve">). </w:t>
      </w:r>
      <w:r w:rsidRPr="00DB37D9" w:rsidR="00A654C1">
        <w:rPr>
          <w:rFonts w:cstheme="minorHAnsi"/>
        </w:rPr>
        <w:t xml:space="preserve">The combined annual public reporting and recordkeeping burden for this entire Information Collection Request (including both CWA </w:t>
      </w:r>
      <w:r w:rsidR="00E85DB9">
        <w:rPr>
          <w:rFonts w:cstheme="minorHAnsi"/>
        </w:rPr>
        <w:t>s</w:t>
      </w:r>
      <w:r w:rsidRPr="00DB37D9" w:rsidR="00A654C1">
        <w:rPr>
          <w:rFonts w:cstheme="minorHAnsi"/>
        </w:rPr>
        <w:t>ections 312(</w:t>
      </w:r>
      <w:r w:rsidRPr="00DB37D9">
        <w:rPr>
          <w:rFonts w:cstheme="minorHAnsi"/>
        </w:rPr>
        <w:t>f</w:t>
      </w:r>
      <w:r w:rsidRPr="00DB37D9" w:rsidR="00A654C1">
        <w:rPr>
          <w:rFonts w:cstheme="minorHAnsi"/>
        </w:rPr>
        <w:t>) and 312(</w:t>
      </w:r>
      <w:r w:rsidRPr="00DB37D9">
        <w:rPr>
          <w:rFonts w:cstheme="minorHAnsi"/>
        </w:rPr>
        <w:t>n</w:t>
      </w:r>
      <w:r w:rsidRPr="00DB37D9" w:rsidR="00A654C1">
        <w:rPr>
          <w:rFonts w:cstheme="minorHAnsi"/>
        </w:rPr>
        <w:t xml:space="preserve">)) is estimated to average </w:t>
      </w:r>
      <w:r w:rsidR="00EB73CB">
        <w:rPr>
          <w:rFonts w:cstheme="minorHAnsi"/>
        </w:rPr>
        <w:t>172</w:t>
      </w:r>
      <w:r w:rsidRPr="00DB37D9" w:rsidR="00EB73CB">
        <w:rPr>
          <w:rFonts w:cstheme="minorHAnsi"/>
        </w:rPr>
        <w:t xml:space="preserve"> </w:t>
      </w:r>
      <w:r w:rsidRPr="00DB37D9" w:rsidR="00A654C1">
        <w:rPr>
          <w:rFonts w:cstheme="minorHAnsi"/>
        </w:rPr>
        <w:t>hours per response (</w:t>
      </w:r>
      <w:r w:rsidR="00EB73CB">
        <w:rPr>
          <w:rFonts w:cstheme="minorHAnsi"/>
        </w:rPr>
        <w:t>458.30</w:t>
      </w:r>
      <w:r w:rsidRPr="00DB37D9" w:rsidR="00A654C1">
        <w:rPr>
          <w:rFonts w:cstheme="minorHAnsi"/>
        </w:rPr>
        <w:t>/2.6</w:t>
      </w:r>
      <w:r w:rsidRPr="00DB37D9" w:rsidR="008D6FE9">
        <w:rPr>
          <w:rFonts w:cstheme="minorHAnsi"/>
        </w:rPr>
        <w:t>7</w:t>
      </w:r>
      <w:r w:rsidRPr="00DB37D9" w:rsidR="00A654C1">
        <w:rPr>
          <w:rFonts w:cstheme="minorHAnsi"/>
        </w:rPr>
        <w:t>) (From Table 17, rounded</w:t>
      </w:r>
      <w:r w:rsidRPr="00DB37D9" w:rsidR="00840A5A">
        <w:rPr>
          <w:rFonts w:cstheme="minorHAnsi"/>
        </w:rPr>
        <w:t xml:space="preserve"> to the nearest whole number</w:t>
      </w:r>
      <w:r w:rsidRPr="00DB37D9" w:rsidR="00A654C1">
        <w:rPr>
          <w:rFonts w:cstheme="minorHAnsi"/>
        </w:rPr>
        <w:t xml:space="preserve">). </w:t>
      </w:r>
      <w:r w:rsidRPr="00DB37D9" w:rsidR="004F6FE8">
        <w:rPr>
          <w:rFonts w:cstheme="minorHAnsi"/>
        </w:rPr>
        <w:br/>
      </w:r>
      <w:bookmarkEnd w:id="20"/>
    </w:p>
    <w:p w:rsidR="00702768" w:rsidRPr="00DB37D9" w:rsidP="0085169A" w14:paraId="2ED29DE9"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p>
    <w:p w:rsidR="00BB2B15" w:rsidRPr="00DB37D9" w:rsidP="008E78FE" w14:paraId="5D1B71A2" w14:textId="5597A820">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caps/>
          <w:sz w:val="22"/>
          <w:szCs w:val="22"/>
        </w:rPr>
      </w:pPr>
      <w:bookmarkStart w:id="21" w:name="_Toc156593386"/>
      <w:r w:rsidRPr="00DB37D9">
        <w:rPr>
          <w:rFonts w:asciiTheme="minorHAnsi" w:hAnsiTheme="minorHAnsi" w:cstheme="minorHAnsi"/>
          <w:b/>
          <w:bCs/>
          <w:color w:val="000000" w:themeColor="text1"/>
          <w:sz w:val="22"/>
          <w:szCs w:val="22"/>
        </w:rPr>
        <w:t>RESPONDENT CAPITAL AND O&amp;M COSTS</w:t>
      </w:r>
      <w:bookmarkEnd w:id="21"/>
      <w:r w:rsidRPr="00DB37D9" w:rsidR="0042474D">
        <w:rPr>
          <w:rFonts w:asciiTheme="minorHAnsi" w:hAnsiTheme="minorHAnsi" w:cstheme="minorHAnsi"/>
          <w:b/>
          <w:bCs/>
          <w:color w:val="000000" w:themeColor="text1"/>
          <w:sz w:val="22"/>
          <w:szCs w:val="22"/>
        </w:rPr>
        <w:t>:</w:t>
      </w:r>
      <w:r w:rsidRPr="00DB37D9" w:rsidR="00966210">
        <w:rPr>
          <w:rFonts w:asciiTheme="minorHAnsi" w:hAnsiTheme="minorHAnsi" w:cstheme="minorHAnsi"/>
          <w:b/>
          <w:bCs/>
          <w:sz w:val="22"/>
          <w:szCs w:val="22"/>
        </w:rPr>
        <w:t xml:space="preserve"> </w:t>
      </w:r>
    </w:p>
    <w:p w:rsidR="00C36B67" w:rsidRPr="00DB37D9" w:rsidP="00C36B67" w14:paraId="46D4F200" w14:textId="7987CC3C">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rPr>
      </w:pPr>
      <w:r w:rsidRPr="00DB37D9">
        <w:rPr>
          <w:rFonts w:eastAsiaTheme="minorHAnsi" w:cstheme="minorHAnsi"/>
        </w:rPr>
        <w:t xml:space="preserve">There are no </w:t>
      </w:r>
      <w:r w:rsidRPr="00DB37D9" w:rsidR="008012E8">
        <w:rPr>
          <w:rFonts w:eastAsiaTheme="minorHAnsi" w:cstheme="minorHAnsi"/>
        </w:rPr>
        <w:t>expected</w:t>
      </w:r>
      <w:r w:rsidRPr="00DB37D9">
        <w:rPr>
          <w:rFonts w:eastAsiaTheme="minorHAnsi" w:cstheme="minorHAnsi"/>
        </w:rPr>
        <w:t xml:space="preserve"> respondent capital or start-up costs associated with th</w:t>
      </w:r>
      <w:r w:rsidRPr="00DB37D9" w:rsidR="00361A3A">
        <w:rPr>
          <w:rFonts w:eastAsiaTheme="minorHAnsi" w:cstheme="minorHAnsi"/>
        </w:rPr>
        <w:t>is information collection.</w:t>
      </w:r>
      <w:r w:rsidRPr="00DB37D9">
        <w:rPr>
          <w:rFonts w:eastAsiaTheme="minorHAnsi" w:cstheme="minorHAnsi"/>
        </w:rPr>
        <w:t xml:space="preserve"> Non-labor O&amp;M</w:t>
      </w:r>
      <w:r w:rsidRPr="00DB37D9" w:rsidR="00361A3A">
        <w:rPr>
          <w:rFonts w:eastAsiaTheme="minorHAnsi" w:cstheme="minorHAnsi"/>
        </w:rPr>
        <w:t xml:space="preserve"> costs</w:t>
      </w:r>
      <w:r w:rsidRPr="00DB37D9">
        <w:rPr>
          <w:rFonts w:eastAsiaTheme="minorHAnsi" w:cstheme="minorHAnsi"/>
        </w:rPr>
        <w:t xml:space="preserve"> </w:t>
      </w:r>
      <w:r w:rsidRPr="00DB37D9" w:rsidR="00CF2C46">
        <w:rPr>
          <w:rFonts w:eastAsiaTheme="minorHAnsi" w:cstheme="minorHAnsi"/>
        </w:rPr>
        <w:t>include</w:t>
      </w:r>
      <w:r w:rsidRPr="00DB37D9">
        <w:rPr>
          <w:rFonts w:eastAsiaTheme="minorHAnsi" w:cstheme="minorHAnsi"/>
        </w:rPr>
        <w:t xml:space="preserve"> costs for photocopying, postage, telephone charges, paperwork distribution expenses, and similar expenses</w:t>
      </w:r>
      <w:r w:rsidRPr="00DB37D9" w:rsidR="00361A3A">
        <w:rPr>
          <w:rFonts w:eastAsiaTheme="minorHAnsi" w:cstheme="minorHAnsi"/>
        </w:rPr>
        <w:t>, as needed</w:t>
      </w:r>
      <w:r w:rsidRPr="00DB37D9">
        <w:rPr>
          <w:rFonts w:eastAsiaTheme="minorHAnsi" w:cstheme="minorHAnsi"/>
        </w:rPr>
        <w:t xml:space="preserve">. </w:t>
      </w:r>
      <w:r w:rsidRPr="00DB37D9" w:rsidR="00964471">
        <w:rPr>
          <w:rFonts w:eastAsiaTheme="minorHAnsi" w:cstheme="minorHAnsi"/>
        </w:rPr>
        <w:t xml:space="preserve">Estimated </w:t>
      </w:r>
      <w:r w:rsidRPr="00DB37D9" w:rsidR="00785858">
        <w:rPr>
          <w:rFonts w:eastAsiaTheme="minorHAnsi" w:cstheme="minorHAnsi"/>
        </w:rPr>
        <w:t xml:space="preserve">annual O&amp;M costs can be found </w:t>
      </w:r>
      <w:r w:rsidRPr="00DB37D9" w:rsidR="00575305">
        <w:rPr>
          <w:rFonts w:eastAsiaTheme="minorHAnsi" w:cstheme="minorHAnsi"/>
        </w:rPr>
        <w:t>in Table</w:t>
      </w:r>
      <w:r w:rsidR="0049285D">
        <w:rPr>
          <w:rFonts w:eastAsiaTheme="minorHAnsi" w:cstheme="minorHAnsi"/>
        </w:rPr>
        <w:t>s</w:t>
      </w:r>
      <w:r w:rsidR="003D745E">
        <w:rPr>
          <w:rFonts w:eastAsiaTheme="minorHAnsi" w:cstheme="minorHAnsi"/>
        </w:rPr>
        <w:t xml:space="preserve"> 7 and 15</w:t>
      </w:r>
      <w:r w:rsidRPr="00DB37D9" w:rsidR="00575305">
        <w:rPr>
          <w:rFonts w:eastAsiaTheme="minorHAnsi" w:cstheme="minorHAnsi"/>
        </w:rPr>
        <w:t xml:space="preserve"> of the attached </w:t>
      </w:r>
      <w:r w:rsidRPr="00DB37D9" w:rsidR="00575305">
        <w:rPr>
          <w:rFonts w:eastAsiaTheme="minorHAnsi" w:cstheme="minorHAnsi"/>
        </w:rPr>
        <w:t>workbook</w:t>
      </w:r>
      <w:r w:rsidRPr="00DB37D9" w:rsidR="00575305">
        <w:rPr>
          <w:rFonts w:eastAsiaTheme="minorHAnsi" w:cstheme="minorHAnsi"/>
        </w:rPr>
        <w:t>. Costs are estimated to be</w:t>
      </w:r>
      <w:r w:rsidRPr="00DB37D9" w:rsidR="0043411A">
        <w:rPr>
          <w:rFonts w:eastAsiaTheme="minorHAnsi" w:cstheme="minorHAnsi"/>
        </w:rPr>
        <w:t xml:space="preserve"> $250 per year for CWA </w:t>
      </w:r>
      <w:r w:rsidR="00E85DB9">
        <w:rPr>
          <w:rFonts w:eastAsiaTheme="minorHAnsi" w:cstheme="minorHAnsi"/>
        </w:rPr>
        <w:t>s</w:t>
      </w:r>
      <w:r w:rsidRPr="00DB37D9" w:rsidR="0043411A">
        <w:rPr>
          <w:rFonts w:eastAsiaTheme="minorHAnsi" w:cstheme="minorHAnsi"/>
        </w:rPr>
        <w:t>ection 312(f) petitions and</w:t>
      </w:r>
      <w:r w:rsidRPr="00DB37D9" w:rsidR="00575305">
        <w:rPr>
          <w:rFonts w:eastAsiaTheme="minorHAnsi" w:cstheme="minorHAnsi"/>
        </w:rPr>
        <w:t xml:space="preserve"> $150 per year for CWA </w:t>
      </w:r>
      <w:r w:rsidR="00E85DB9">
        <w:rPr>
          <w:rFonts w:eastAsiaTheme="minorHAnsi" w:cstheme="minorHAnsi"/>
        </w:rPr>
        <w:t>s</w:t>
      </w:r>
      <w:r w:rsidRPr="00DB37D9" w:rsidR="00575305">
        <w:rPr>
          <w:rFonts w:eastAsiaTheme="minorHAnsi" w:cstheme="minorHAnsi"/>
        </w:rPr>
        <w:t xml:space="preserve">ection 312(n) </w:t>
      </w:r>
      <w:r w:rsidRPr="00DB37D9" w:rsidR="0043411A">
        <w:rPr>
          <w:rFonts w:eastAsiaTheme="minorHAnsi" w:cstheme="minorHAnsi"/>
        </w:rPr>
        <w:t>petitions</w:t>
      </w:r>
      <w:r w:rsidRPr="00DB37D9" w:rsidR="00575305">
        <w:rPr>
          <w:rFonts w:eastAsiaTheme="minorHAnsi" w:cstheme="minorHAnsi"/>
        </w:rPr>
        <w:t xml:space="preserve">. </w:t>
      </w:r>
    </w:p>
    <w:p w:rsidR="00C36B67" w:rsidRPr="00DB37D9" w:rsidP="00C36B67" w14:paraId="7254B214"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b/>
          <w:bCs/>
        </w:rPr>
      </w:pPr>
    </w:p>
    <w:p w:rsidR="00023EFE" w:rsidRPr="00DB37D9" w:rsidP="008E78FE" w14:paraId="7D2BF7DE" w14:textId="16E742D0">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22" w:name="_Toc156593387"/>
      <w:r w:rsidRPr="00DB37D9">
        <w:rPr>
          <w:rFonts w:asciiTheme="minorHAnsi" w:hAnsiTheme="minorHAnsi" w:cstheme="minorHAnsi"/>
          <w:b/>
          <w:bCs/>
          <w:color w:val="000000" w:themeColor="text1"/>
          <w:sz w:val="22"/>
          <w:szCs w:val="22"/>
        </w:rPr>
        <w:t xml:space="preserve">AGENCY </w:t>
      </w:r>
      <w:bookmarkStart w:id="23" w:name="_Toc156593388"/>
      <w:bookmarkEnd w:id="22"/>
      <w:r w:rsidRPr="00DB37D9">
        <w:rPr>
          <w:rFonts w:asciiTheme="minorHAnsi" w:hAnsiTheme="minorHAnsi" w:cstheme="minorHAnsi"/>
          <w:b/>
          <w:bCs/>
          <w:color w:val="000000" w:themeColor="text1"/>
          <w:sz w:val="22"/>
          <w:szCs w:val="22"/>
        </w:rPr>
        <w:t>COSTS</w:t>
      </w:r>
      <w:r w:rsidRPr="00DB37D9" w:rsidR="007A33F6">
        <w:rPr>
          <w:rFonts w:asciiTheme="minorHAnsi" w:hAnsiTheme="minorHAnsi" w:cstheme="minorHAnsi"/>
          <w:b/>
          <w:bCs/>
          <w:color w:val="000000" w:themeColor="text1"/>
          <w:sz w:val="22"/>
          <w:szCs w:val="22"/>
        </w:rPr>
        <w:t>:</w:t>
      </w:r>
    </w:p>
    <w:p w:rsidR="006C468A" w:rsidRPr="00DB37D9" w:rsidP="007045D2" w14:paraId="76D37B12" w14:textId="62113B83">
      <w:pPr>
        <w:pStyle w:val="Heading2"/>
        <w:keepNext w:val="0"/>
        <w:spacing w:before="0" w:after="160"/>
        <w:ind w:left="0" w:firstLine="0"/>
        <w:rPr>
          <w:rFonts w:asciiTheme="minorHAnsi" w:hAnsiTheme="minorHAnsi" w:cstheme="minorHAnsi"/>
          <w:b/>
          <w:bCs/>
          <w:color w:val="000000" w:themeColor="text1"/>
          <w:sz w:val="22"/>
          <w:szCs w:val="22"/>
        </w:rPr>
      </w:pPr>
      <w:r w:rsidRPr="00DB37D9">
        <w:rPr>
          <w:rFonts w:asciiTheme="minorHAnsi" w:hAnsiTheme="minorHAnsi" w:cstheme="minorHAnsi"/>
          <w:b/>
          <w:bCs/>
          <w:color w:val="000000" w:themeColor="text1"/>
          <w:sz w:val="22"/>
          <w:szCs w:val="22"/>
        </w:rPr>
        <w:t xml:space="preserve">14a. </w:t>
      </w:r>
      <w:r w:rsidRPr="00DB37D9" w:rsidR="00AF13F7">
        <w:rPr>
          <w:rFonts w:asciiTheme="minorHAnsi" w:hAnsiTheme="minorHAnsi" w:cstheme="minorHAnsi"/>
          <w:b/>
          <w:bCs/>
          <w:color w:val="000000" w:themeColor="text1"/>
          <w:sz w:val="22"/>
          <w:szCs w:val="22"/>
        </w:rPr>
        <w:t>AGENCY ACTIVITIES AND FREQUENCY</w:t>
      </w:r>
    </w:p>
    <w:p w:rsidR="007045D2" w:rsidRPr="00DB37D9" w:rsidP="004E11E9" w14:paraId="2B490C04" w14:textId="77777777">
      <w:pPr>
        <w:spacing w:after="0" w:line="240" w:lineRule="auto"/>
        <w:ind w:left="0" w:firstLine="0"/>
        <w:rPr>
          <w:rFonts w:eastAsiaTheme="minorHAnsi" w:cstheme="minorHAnsi"/>
          <w:b/>
          <w:bCs/>
          <w:u w:val="single"/>
        </w:rPr>
      </w:pPr>
      <w:r w:rsidRPr="00DB37D9">
        <w:rPr>
          <w:rFonts w:eastAsiaTheme="minorHAnsi" w:cstheme="minorHAnsi"/>
          <w:b/>
          <w:bCs/>
          <w:u w:val="single"/>
        </w:rPr>
        <w:t xml:space="preserve">Agency </w:t>
      </w:r>
      <w:r w:rsidRPr="00DB37D9">
        <w:rPr>
          <w:rFonts w:eastAsiaTheme="minorHAnsi" w:cstheme="minorHAnsi"/>
          <w:b/>
          <w:bCs/>
          <w:u w:val="single"/>
        </w:rPr>
        <w:t>Activities</w:t>
      </w:r>
      <w:r w:rsidRPr="00DB37D9">
        <w:rPr>
          <w:rFonts w:eastAsiaTheme="minorHAnsi" w:cstheme="minorHAnsi"/>
          <w:b/>
          <w:bCs/>
          <w:u w:val="single"/>
        </w:rPr>
        <w:t xml:space="preserve"> under CWA Section 312(f)</w:t>
      </w:r>
    </w:p>
    <w:p w:rsidR="00E97BB5" w:rsidRPr="00DB37D9" w:rsidP="00E97BB5" w14:paraId="33A307D7" w14:textId="6C69A0C1">
      <w:pPr>
        <w:spacing w:line="240" w:lineRule="auto"/>
        <w:ind w:left="0" w:firstLine="0"/>
        <w:rPr>
          <w:rFonts w:eastAsiaTheme="minorHAnsi" w:cstheme="minorHAnsi"/>
          <w:b/>
          <w:bCs/>
          <w:u w:val="single"/>
        </w:rPr>
      </w:pPr>
      <w:r w:rsidRPr="00DB37D9">
        <w:rPr>
          <w:rFonts w:eastAsiaTheme="minorHAnsi" w:cstheme="minorHAnsi"/>
        </w:rPr>
        <w:t xml:space="preserve">Agency activities associated with the review of a state’s application for a sewage NDZ for each of the NDZ types are as follows. </w:t>
      </w:r>
    </w:p>
    <w:p w:rsidR="00E97BB5" w:rsidRPr="00DB37D9" w:rsidP="00E97BB5" w14:paraId="1070839F" w14:textId="6F67995F">
      <w:pPr>
        <w:widowControl w:val="0"/>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eastAsiaTheme="minorHAnsi" w:cstheme="minorHAnsi"/>
        </w:rPr>
      </w:pPr>
      <w:r w:rsidRPr="00DB37D9">
        <w:rPr>
          <w:rFonts w:eastAsiaTheme="minorHAnsi" w:cstheme="minorHAnsi"/>
          <w:b/>
          <w:bCs/>
        </w:rPr>
        <w:t>NDZ Designation under CWA Section 312(f)(3)</w:t>
      </w:r>
    </w:p>
    <w:p w:rsidR="00E97BB5" w:rsidRPr="00DB37D9" w:rsidP="00EE7B98" w14:paraId="47762D4C" w14:textId="77777777">
      <w:pPr>
        <w:widowControl w:val="0"/>
        <w:numPr>
          <w:ilvl w:val="0"/>
          <w:numId w:val="22"/>
        </w:numPr>
        <w:tabs>
          <w:tab w:val="left" w:pos="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Clarify any questions from state </w:t>
      </w:r>
      <w:r w:rsidRPr="00DB37D9">
        <w:rPr>
          <w:rFonts w:eastAsiaTheme="minorHAnsi" w:cstheme="minorHAnsi"/>
        </w:rPr>
        <w:t>applicant</w:t>
      </w:r>
    </w:p>
    <w:p w:rsidR="00E97BB5" w:rsidRPr="00DB37D9" w:rsidP="00EE7B98" w14:paraId="1BB4A1D7" w14:textId="77777777">
      <w:pPr>
        <w:widowControl w:val="0"/>
        <w:numPr>
          <w:ilvl w:val="0"/>
          <w:numId w:val="22"/>
        </w:numPr>
        <w:tabs>
          <w:tab w:val="left" w:pos="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Review the information in the application and determine whether adequate facilities for the safe and sanitary removal of the discharges are reasonably available for the waters to which the prohibition would apply</w:t>
      </w:r>
    </w:p>
    <w:p w:rsidR="00E97BB5" w:rsidRPr="00DB37D9" w:rsidP="00EE7B98" w14:paraId="7BB177CA" w14:textId="77777777">
      <w:pPr>
        <w:widowControl w:val="0"/>
        <w:numPr>
          <w:ilvl w:val="0"/>
          <w:numId w:val="22"/>
        </w:numPr>
        <w:tabs>
          <w:tab w:val="left" w:pos="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Publish a tentative determination in the Federal Register for public comment</w:t>
      </w:r>
    </w:p>
    <w:p w:rsidR="00E97BB5" w:rsidRPr="00DB37D9" w:rsidP="00EE7B98" w14:paraId="624D738C" w14:textId="77777777">
      <w:pPr>
        <w:widowControl w:val="0"/>
        <w:numPr>
          <w:ilvl w:val="0"/>
          <w:numId w:val="22"/>
        </w:numPr>
        <w:tabs>
          <w:tab w:val="left" w:pos="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Notify the state in writing of the above determinations and publish the final determination in the Federal Register</w:t>
      </w:r>
    </w:p>
    <w:p w:rsidR="00E97BB5" w:rsidRPr="00DB37D9" w:rsidP="00EE7B98" w14:paraId="5056A2BE" w14:textId="77777777">
      <w:pPr>
        <w:widowControl w:val="0"/>
        <w:numPr>
          <w:ilvl w:val="0"/>
          <w:numId w:val="22"/>
        </w:numPr>
        <w:tabs>
          <w:tab w:val="left" w:pos="0"/>
          <w:tab w:val="left" w:pos="16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Copy, store, file, and maintain the state’s request and EPA’s response letter</w:t>
      </w:r>
    </w:p>
    <w:p w:rsidR="00E97BB5" w:rsidRPr="00DB37D9" w:rsidP="00E97BB5" w14:paraId="26AE278B" w14:textId="77777777">
      <w:pPr>
        <w:widowControl w:val="0"/>
        <w:tabs>
          <w:tab w:val="right" w:leader="dot" w:pos="9360"/>
        </w:tabs>
        <w:autoSpaceDE w:val="0"/>
        <w:autoSpaceDN w:val="0"/>
        <w:adjustRightInd w:val="0"/>
        <w:spacing w:after="0" w:line="240" w:lineRule="auto"/>
        <w:ind w:left="0" w:firstLine="0"/>
        <w:rPr>
          <w:rFonts w:eastAsiaTheme="minorHAnsi" w:cstheme="minorHAnsi"/>
        </w:rPr>
      </w:pPr>
    </w:p>
    <w:p w:rsidR="00E97BB5" w:rsidRPr="00DB37D9" w:rsidP="00E97BB5" w14:paraId="022FD525" w14:textId="4945D0BB">
      <w:pPr>
        <w:widowControl w:val="0"/>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contextualSpacing/>
        <w:rPr>
          <w:rFonts w:eastAsiaTheme="minorHAnsi" w:cstheme="minorHAnsi"/>
        </w:rPr>
      </w:pPr>
      <w:r w:rsidRPr="00DB37D9">
        <w:rPr>
          <w:rFonts w:eastAsiaTheme="minorHAnsi" w:cstheme="minorHAnsi"/>
          <w:b/>
          <w:bCs/>
        </w:rPr>
        <w:t>NDZ Designation under CWA Section 312(f)(4)(A)</w:t>
      </w:r>
    </w:p>
    <w:p w:rsidR="00E97BB5" w:rsidRPr="00DB37D9" w:rsidP="00EE7B98" w14:paraId="00109129" w14:textId="77777777">
      <w:pPr>
        <w:widowControl w:val="0"/>
        <w:numPr>
          <w:ilvl w:val="0"/>
          <w:numId w:val="23"/>
        </w:numPr>
        <w:tabs>
          <w:tab w:val="right" w:leader="do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Clarify any questions from state </w:t>
      </w:r>
      <w:r w:rsidRPr="00DB37D9">
        <w:rPr>
          <w:rFonts w:eastAsiaTheme="minorHAnsi" w:cstheme="minorHAnsi"/>
        </w:rPr>
        <w:t>applicant</w:t>
      </w:r>
    </w:p>
    <w:p w:rsidR="00E97BB5" w:rsidRPr="00DB37D9" w:rsidP="00EE7B98" w14:paraId="169D8586" w14:textId="77777777">
      <w:pPr>
        <w:widowControl w:val="0"/>
        <w:numPr>
          <w:ilvl w:val="0"/>
          <w:numId w:val="23"/>
        </w:numPr>
        <w:tabs>
          <w:tab w:val="right" w:leader="do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Review the information in the application and determine whether the specified waters require greater protection</w:t>
      </w:r>
    </w:p>
    <w:p w:rsidR="00E97BB5" w:rsidRPr="00DB37D9" w:rsidP="00EE7B98" w14:paraId="341835EC" w14:textId="77777777">
      <w:pPr>
        <w:widowControl w:val="0"/>
        <w:numPr>
          <w:ilvl w:val="0"/>
          <w:numId w:val="23"/>
        </w:numPr>
        <w:tabs>
          <w:tab w:val="right" w:leader="do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Notify the state in writing of the above determination</w:t>
      </w:r>
    </w:p>
    <w:p w:rsidR="00E97BB5" w:rsidRPr="00DB37D9" w:rsidP="00EE7B98" w14:paraId="1FD97C36" w14:textId="77777777">
      <w:pPr>
        <w:widowControl w:val="0"/>
        <w:numPr>
          <w:ilvl w:val="0"/>
          <w:numId w:val="23"/>
        </w:numPr>
        <w:tabs>
          <w:tab w:val="right" w:leader="do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If the Administrator makes an affirmative determination, undertake the necessary procedures to establish the NDZ by federal regulation</w:t>
      </w:r>
    </w:p>
    <w:p w:rsidR="00E97BB5" w:rsidRPr="00DB37D9" w:rsidP="00EE7B98" w14:paraId="757EDACD" w14:textId="77777777">
      <w:pPr>
        <w:widowControl w:val="0"/>
        <w:numPr>
          <w:ilvl w:val="0"/>
          <w:numId w:val="23"/>
        </w:numPr>
        <w:tabs>
          <w:tab w:val="right" w:leader="dot" w:pos="936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Copy, store, file, and maintain the state’s request and EPA’s response letter</w:t>
      </w:r>
    </w:p>
    <w:p w:rsidR="00E97BB5" w:rsidRPr="00DB37D9" w:rsidP="00E97BB5" w14:paraId="1E9CCEFE" w14:textId="77777777">
      <w:pPr>
        <w:widowControl w:val="0"/>
        <w:tabs>
          <w:tab w:val="right" w:leader="dot" w:pos="9360"/>
        </w:tabs>
        <w:autoSpaceDE w:val="0"/>
        <w:autoSpaceDN w:val="0"/>
        <w:adjustRightInd w:val="0"/>
        <w:spacing w:after="0" w:line="240" w:lineRule="auto"/>
        <w:ind w:left="0" w:firstLine="0"/>
        <w:rPr>
          <w:rFonts w:eastAsiaTheme="minorHAnsi" w:cstheme="minorHAnsi"/>
          <w:b/>
        </w:rPr>
      </w:pPr>
    </w:p>
    <w:p w:rsidR="00E97BB5" w:rsidRPr="00DB37D9" w:rsidP="00E97BB5" w14:paraId="00BDA059" w14:textId="2B6FF92B">
      <w:pPr>
        <w:widowControl w:val="0"/>
        <w:numPr>
          <w:ilvl w:val="0"/>
          <w:numId w:val="25"/>
        </w:numPr>
        <w:autoSpaceDE w:val="0"/>
        <w:autoSpaceDN w:val="0"/>
        <w:adjustRightInd w:val="0"/>
        <w:spacing w:after="0" w:line="240" w:lineRule="auto"/>
        <w:contextualSpacing/>
        <w:rPr>
          <w:rFonts w:eastAsiaTheme="minorHAnsi" w:cstheme="minorHAnsi"/>
          <w:b/>
          <w:iCs/>
        </w:rPr>
      </w:pPr>
      <w:r w:rsidRPr="00DB37D9">
        <w:rPr>
          <w:rFonts w:eastAsiaTheme="minorHAnsi" w:cstheme="minorHAnsi"/>
          <w:b/>
          <w:iCs/>
        </w:rPr>
        <w:t xml:space="preserve">NDZ Designation </w:t>
      </w:r>
      <w:r w:rsidRPr="00DB37D9">
        <w:rPr>
          <w:rFonts w:eastAsiaTheme="minorHAnsi" w:cstheme="minorHAnsi"/>
          <w:b/>
          <w:bCs/>
          <w:iCs/>
        </w:rPr>
        <w:t>under CWA Section 312(f)(4)(B)</w:t>
      </w:r>
    </w:p>
    <w:p w:rsidR="00E97BB5" w:rsidRPr="00DB37D9" w:rsidP="00EE7B98" w14:paraId="05BD210C" w14:textId="77777777">
      <w:pPr>
        <w:widowControl w:val="0"/>
        <w:numPr>
          <w:ilvl w:val="0"/>
          <w:numId w:val="24"/>
        </w:numPr>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Clarify any questions from state </w:t>
      </w:r>
      <w:r w:rsidRPr="00DB37D9">
        <w:rPr>
          <w:rFonts w:eastAsiaTheme="minorHAnsi" w:cstheme="minorHAnsi"/>
        </w:rPr>
        <w:t>applicant</w:t>
      </w:r>
    </w:p>
    <w:p w:rsidR="00E97BB5" w:rsidRPr="00DB37D9" w:rsidP="00EE7B98" w14:paraId="43A96B01" w14:textId="77777777">
      <w:pPr>
        <w:widowControl w:val="0"/>
        <w:numPr>
          <w:ilvl w:val="0"/>
          <w:numId w:val="24"/>
        </w:numPr>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Review the information in the application and verify that a drinking water intake zone is appropriate</w:t>
      </w:r>
    </w:p>
    <w:p w:rsidR="00E97BB5" w:rsidRPr="00DB37D9" w:rsidP="00EE7B98" w14:paraId="557AD9B0" w14:textId="77777777">
      <w:pPr>
        <w:widowControl w:val="0"/>
        <w:numPr>
          <w:ilvl w:val="0"/>
          <w:numId w:val="24"/>
        </w:numPr>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Notify the state in writing of the above determination</w:t>
      </w:r>
    </w:p>
    <w:p w:rsidR="00E97BB5" w:rsidRPr="00DB37D9" w:rsidP="00EE7B98" w14:paraId="64FE2B19" w14:textId="77777777">
      <w:pPr>
        <w:widowControl w:val="0"/>
        <w:numPr>
          <w:ilvl w:val="0"/>
          <w:numId w:val="24"/>
        </w:numPr>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If the Administrator makes an affirmative determination, undertake the necessary procedures to establish the NDZ by federal regulation</w:t>
      </w:r>
    </w:p>
    <w:p w:rsidR="00E97BB5" w:rsidRPr="00DB37D9" w:rsidP="00EE7B98" w14:paraId="05C84915" w14:textId="77777777">
      <w:pPr>
        <w:widowControl w:val="0"/>
        <w:numPr>
          <w:ilvl w:val="0"/>
          <w:numId w:val="24"/>
        </w:numPr>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Copy, store, file, and maintain the state’s request and EPA’s response letter</w:t>
      </w:r>
    </w:p>
    <w:p w:rsidR="00E97BB5" w:rsidRPr="00DB37D9" w:rsidP="00E97BB5" w14:paraId="6FA86CCA" w14:textId="77777777">
      <w:pPr>
        <w:spacing w:line="240" w:lineRule="auto"/>
        <w:ind w:left="360" w:firstLine="0"/>
        <w:rPr>
          <w:rFonts w:cstheme="minorHAnsi"/>
        </w:rPr>
      </w:pPr>
    </w:p>
    <w:p w:rsidR="004E11E9" w:rsidRPr="00DB37D9" w:rsidP="004E11E9" w14:paraId="54326658" w14:textId="6A07C6F1">
      <w:pPr>
        <w:spacing w:after="0" w:line="240" w:lineRule="auto"/>
        <w:ind w:left="0" w:firstLine="0"/>
        <w:rPr>
          <w:rFonts w:eastAsiaTheme="minorHAnsi" w:cstheme="minorHAnsi"/>
          <w:b/>
          <w:bCs/>
          <w:u w:val="single"/>
        </w:rPr>
      </w:pPr>
      <w:r w:rsidRPr="00DB37D9">
        <w:rPr>
          <w:rFonts w:eastAsiaTheme="minorHAnsi" w:cstheme="minorHAnsi"/>
          <w:b/>
          <w:bCs/>
          <w:u w:val="single"/>
        </w:rPr>
        <w:t>Agency Activities Under CWA Section 312(n)</w:t>
      </w:r>
    </w:p>
    <w:p w:rsidR="00E97BB5" w:rsidRPr="00DB37D9" w:rsidP="00944BB8" w14:paraId="26EB803A" w14:textId="485A8879">
      <w:pPr>
        <w:spacing w:line="240" w:lineRule="auto"/>
        <w:ind w:left="0" w:firstLine="0"/>
        <w:rPr>
          <w:rFonts w:cstheme="minorHAnsi"/>
        </w:rPr>
      </w:pPr>
      <w:r w:rsidRPr="00DB37D9">
        <w:rPr>
          <w:rFonts w:eastAsiaTheme="minorHAnsi" w:cstheme="minorHAnsi"/>
        </w:rPr>
        <w:t xml:space="preserve">Agency activities associated with the review of a state’s application for an UNDS NDZ or petition are as follows. </w:t>
      </w:r>
    </w:p>
    <w:p w:rsidR="001D53ED" w:rsidRPr="00DB37D9" w:rsidP="008E78FE" w14:paraId="6541F855" w14:textId="34269F46">
      <w:pPr>
        <w:pStyle w:val="ListParagraph"/>
        <w:widowControl w:val="0"/>
        <w:numPr>
          <w:ilvl w:val="0"/>
          <w:numId w:val="13"/>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rPr>
          <w:rFonts w:eastAsiaTheme="minorHAnsi" w:cstheme="minorHAnsi"/>
          <w:b/>
          <w:bCs/>
        </w:rPr>
      </w:pPr>
      <w:r w:rsidRPr="00DB37D9">
        <w:rPr>
          <w:rFonts w:eastAsiaTheme="minorHAnsi" w:cstheme="minorHAnsi"/>
          <w:b/>
          <w:bCs/>
        </w:rPr>
        <w:t>No-discharge Zone (NDZ) by State Prohibition</w:t>
      </w:r>
      <w:r w:rsidRPr="00DB37D9" w:rsidR="004E11E9">
        <w:rPr>
          <w:rFonts w:eastAsiaTheme="minorHAnsi" w:cstheme="minorHAnsi"/>
          <w:b/>
          <w:bCs/>
        </w:rPr>
        <w:t xml:space="preserve"> (CWA </w:t>
      </w:r>
      <w:r w:rsidR="00E85DB9">
        <w:rPr>
          <w:rFonts w:eastAsiaTheme="minorHAnsi" w:cstheme="minorHAnsi"/>
          <w:b/>
          <w:bCs/>
        </w:rPr>
        <w:t>s</w:t>
      </w:r>
      <w:r w:rsidRPr="00DB37D9" w:rsidR="004E11E9">
        <w:rPr>
          <w:rFonts w:eastAsiaTheme="minorHAnsi" w:cstheme="minorHAnsi"/>
          <w:b/>
          <w:bCs/>
        </w:rPr>
        <w:t>ection 312(7)(A))</w:t>
      </w:r>
      <w:r w:rsidRPr="00DB37D9">
        <w:rPr>
          <w:rFonts w:eastAsiaTheme="minorHAnsi" w:cstheme="minorHAnsi"/>
          <w:b/>
          <w:bCs/>
        </w:rPr>
        <w:t xml:space="preserve"> </w:t>
      </w:r>
    </w:p>
    <w:p w:rsidR="001D53ED" w:rsidRPr="00DB37D9" w:rsidP="003A48AD" w14:paraId="2EE0C9C5" w14:textId="557D65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firstLine="0"/>
        <w:contextualSpacing/>
        <w:rPr>
          <w:rFonts w:eastAsiaTheme="minorHAnsi" w:cstheme="minorHAnsi"/>
        </w:rPr>
      </w:pPr>
      <w:r w:rsidRPr="00DB37D9">
        <w:rPr>
          <w:rFonts w:eastAsiaTheme="minorHAnsi" w:cstheme="minorHAnsi"/>
        </w:rPr>
        <w:t>Agency activities associated with a request by a state to establish a</w:t>
      </w:r>
      <w:r w:rsidRPr="00DB37D9" w:rsidR="003F0620">
        <w:rPr>
          <w:rFonts w:eastAsiaTheme="minorHAnsi" w:cstheme="minorHAnsi"/>
        </w:rPr>
        <w:t>n</w:t>
      </w:r>
      <w:r w:rsidRPr="00DB37D9" w:rsidR="00213D5C">
        <w:rPr>
          <w:rFonts w:eastAsiaTheme="minorHAnsi" w:cstheme="minorHAnsi"/>
        </w:rPr>
        <w:t xml:space="preserve"> </w:t>
      </w:r>
      <w:r w:rsidRPr="00DB37D9">
        <w:rPr>
          <w:rFonts w:eastAsiaTheme="minorHAnsi" w:cstheme="minorHAnsi"/>
        </w:rPr>
        <w:t>NDZ by state prohibition consist of the following:</w:t>
      </w:r>
    </w:p>
    <w:p w:rsidR="001D53ED" w:rsidRPr="00DB37D9" w:rsidP="008E78FE" w14:paraId="00A94BD5" w14:textId="21510515">
      <w:pPr>
        <w:widowControl w:val="0"/>
        <w:numPr>
          <w:ilvl w:val="0"/>
          <w:numId w:val="8"/>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Clarify any questions from state </w:t>
      </w:r>
      <w:r w:rsidRPr="00DB37D9" w:rsidR="003F0620">
        <w:rPr>
          <w:rFonts w:eastAsiaTheme="minorHAnsi" w:cstheme="minorHAnsi"/>
        </w:rPr>
        <w:t>respondents</w:t>
      </w:r>
    </w:p>
    <w:p w:rsidR="001D53ED" w:rsidRPr="00DB37D9" w:rsidP="008E78FE" w14:paraId="79CEE5DE" w14:textId="77777777">
      <w:pPr>
        <w:widowControl w:val="0"/>
        <w:numPr>
          <w:ilvl w:val="0"/>
          <w:numId w:val="8"/>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Review the information in the request to determine whether: </w:t>
      </w:r>
    </w:p>
    <w:p w:rsidR="001D53ED" w:rsidRPr="00DB37D9" w:rsidP="008E78FE" w14:paraId="11557E66" w14:textId="77777777">
      <w:pPr>
        <w:widowControl w:val="0"/>
        <w:numPr>
          <w:ilvl w:val="0"/>
          <w:numId w:val="7"/>
        </w:numPr>
        <w:tabs>
          <w:tab w:val="left" w:pos="-1440"/>
          <w:tab w:val="left" w:pos="-720"/>
          <w:tab w:val="left" w:pos="0"/>
          <w:tab w:val="left" w:pos="810"/>
          <w:tab w:val="left" w:pos="1008"/>
          <w:tab w:val="left" w:pos="1440"/>
          <w:tab w:val="left" w:pos="2160"/>
          <w:tab w:val="left" w:pos="2880"/>
        </w:tabs>
        <w:autoSpaceDE w:val="0"/>
        <w:autoSpaceDN w:val="0"/>
        <w:adjustRightInd w:val="0"/>
        <w:spacing w:after="0" w:line="240" w:lineRule="auto"/>
        <w:ind w:left="2160" w:hanging="450"/>
        <w:contextualSpacing/>
        <w:rPr>
          <w:rFonts w:eastAsiaTheme="minorHAnsi" w:cstheme="minorHAnsi"/>
        </w:rPr>
      </w:pPr>
      <w:r w:rsidRPr="00DB37D9">
        <w:rPr>
          <w:rFonts w:eastAsiaTheme="minorHAnsi" w:cstheme="minorHAnsi"/>
        </w:rPr>
        <w:t>adequate facilities for the safe and sanitary removal of the discharge are reasonably available for the waters to which the prohibition would apply; and</w:t>
      </w:r>
    </w:p>
    <w:p w:rsidR="001D53ED" w:rsidRPr="00DB37D9" w:rsidP="008E78FE" w14:paraId="17DEBABE" w14:textId="6F95C1AD">
      <w:pPr>
        <w:widowControl w:val="0"/>
        <w:numPr>
          <w:ilvl w:val="0"/>
          <w:numId w:val="7"/>
        </w:numPr>
        <w:tabs>
          <w:tab w:val="left" w:pos="-1440"/>
          <w:tab w:val="left" w:pos="-720"/>
          <w:tab w:val="left" w:pos="0"/>
          <w:tab w:val="left" w:pos="810"/>
          <w:tab w:val="left" w:pos="1008"/>
          <w:tab w:val="left" w:pos="1440"/>
          <w:tab w:val="left" w:pos="2160"/>
          <w:tab w:val="left" w:pos="2880"/>
        </w:tabs>
        <w:autoSpaceDE w:val="0"/>
        <w:autoSpaceDN w:val="0"/>
        <w:adjustRightInd w:val="0"/>
        <w:spacing w:after="0" w:line="240" w:lineRule="auto"/>
        <w:ind w:left="2160" w:hanging="450"/>
        <w:contextualSpacing/>
        <w:rPr>
          <w:rFonts w:eastAsiaTheme="minorHAnsi" w:cstheme="minorHAnsi"/>
        </w:rPr>
      </w:pPr>
      <w:r w:rsidRPr="00DB37D9">
        <w:rPr>
          <w:rFonts w:eastAsiaTheme="minorHAnsi" w:cstheme="minorHAnsi"/>
        </w:rPr>
        <w:t>the</w:t>
      </w:r>
      <w:r w:rsidRPr="00DB37D9">
        <w:rPr>
          <w:rFonts w:eastAsiaTheme="minorHAnsi" w:cstheme="minorHAnsi"/>
        </w:rPr>
        <w:t xml:space="preserve"> prohibition will have the effect of discriminating against vessels of the Armed Forces by reason of the ownership or operation by the Federal Government, or the military function, of the vessel</w:t>
      </w:r>
    </w:p>
    <w:p w:rsidR="001D53ED" w:rsidRPr="00DB37D9" w:rsidP="008E78FE" w14:paraId="56AEBA87" w14:textId="77777777">
      <w:pPr>
        <w:widowControl w:val="0"/>
        <w:numPr>
          <w:ilvl w:val="0"/>
          <w:numId w:val="9"/>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Notify the state in writing of the above determinations and publish a </w:t>
      </w:r>
      <w:r w:rsidRPr="00DB37D9">
        <w:rPr>
          <w:rFonts w:eastAsiaTheme="minorHAnsi" w:cstheme="minorHAnsi"/>
          <w:i/>
          <w:iCs/>
        </w:rPr>
        <w:t>Federal Register</w:t>
      </w:r>
      <w:r w:rsidRPr="00DB37D9">
        <w:rPr>
          <w:rFonts w:eastAsiaTheme="minorHAnsi" w:cstheme="minorHAnsi"/>
        </w:rPr>
        <w:t xml:space="preserve"> Notice</w:t>
      </w:r>
    </w:p>
    <w:p w:rsidR="001D53ED" w:rsidRPr="00DB37D9" w:rsidP="008E78FE" w14:paraId="0836AD08" w14:textId="47373B1E">
      <w:pPr>
        <w:widowControl w:val="0"/>
        <w:numPr>
          <w:ilvl w:val="0"/>
          <w:numId w:val="9"/>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Copy, store, file, and maintain the state’s request and </w:t>
      </w:r>
      <w:r w:rsidRPr="00DB37D9" w:rsidR="002F38DA">
        <w:rPr>
          <w:rFonts w:eastAsiaTheme="minorHAnsi" w:cstheme="minorHAnsi"/>
        </w:rPr>
        <w:t xml:space="preserve">the </w:t>
      </w:r>
      <w:r w:rsidRPr="00DB37D9">
        <w:rPr>
          <w:rFonts w:eastAsiaTheme="minorHAnsi" w:cstheme="minorHAnsi"/>
        </w:rPr>
        <w:t>EPA’s response</w:t>
      </w:r>
      <w:r w:rsidRPr="00DB37D9" w:rsidR="00D81A27">
        <w:rPr>
          <w:rFonts w:eastAsiaTheme="minorHAnsi" w:cstheme="minorHAnsi"/>
        </w:rPr>
        <w:t xml:space="preserve"> to the state</w:t>
      </w:r>
    </w:p>
    <w:p w:rsidR="001D53ED" w:rsidRPr="00DB37D9" w:rsidP="001D53ED" w14:paraId="3498B32B"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0" w:firstLine="0"/>
        <w:contextualSpacing/>
        <w:rPr>
          <w:rFonts w:eastAsiaTheme="minorHAnsi" w:cstheme="minorHAnsi"/>
          <w:b/>
          <w:bCs/>
          <w:i/>
          <w:iCs/>
        </w:rPr>
      </w:pPr>
    </w:p>
    <w:p w:rsidR="001D53ED" w:rsidRPr="00DB37D9" w:rsidP="008E78FE" w14:paraId="611E595A" w14:textId="48B900B8">
      <w:pPr>
        <w:pStyle w:val="ListParagraph"/>
        <w:widowControl w:val="0"/>
        <w:numPr>
          <w:ilvl w:val="0"/>
          <w:numId w:val="13"/>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rPr>
          <w:rFonts w:eastAsiaTheme="minorHAnsi" w:cstheme="minorHAnsi"/>
          <w:b/>
          <w:bCs/>
        </w:rPr>
      </w:pPr>
      <w:r w:rsidRPr="00DB37D9">
        <w:rPr>
          <w:rFonts w:eastAsiaTheme="minorHAnsi" w:cstheme="minorHAnsi"/>
          <w:b/>
          <w:bCs/>
        </w:rPr>
        <w:t>No-discharge Zone (NDZ) by EPA Prohibition</w:t>
      </w:r>
      <w:r w:rsidRPr="00DB37D9" w:rsidR="008019A0">
        <w:rPr>
          <w:rFonts w:eastAsiaTheme="minorHAnsi" w:cstheme="minorHAnsi"/>
          <w:b/>
          <w:bCs/>
        </w:rPr>
        <w:t xml:space="preserve"> (CWA </w:t>
      </w:r>
      <w:r w:rsidR="00402731">
        <w:rPr>
          <w:rFonts w:eastAsiaTheme="minorHAnsi" w:cstheme="minorHAnsi"/>
          <w:b/>
          <w:bCs/>
        </w:rPr>
        <w:t>s</w:t>
      </w:r>
      <w:r w:rsidRPr="00DB37D9" w:rsidR="008019A0">
        <w:rPr>
          <w:rFonts w:eastAsiaTheme="minorHAnsi" w:cstheme="minorHAnsi"/>
          <w:b/>
          <w:bCs/>
        </w:rPr>
        <w:t>ection 312(n)(7)(B)</w:t>
      </w:r>
      <w:r w:rsidRPr="00DB37D9" w:rsidR="00B57475">
        <w:rPr>
          <w:rFonts w:eastAsiaTheme="minorHAnsi" w:cstheme="minorHAnsi"/>
          <w:b/>
          <w:bCs/>
        </w:rPr>
        <w:t>)</w:t>
      </w:r>
      <w:r w:rsidRPr="00DB37D9">
        <w:rPr>
          <w:rFonts w:eastAsiaTheme="minorHAnsi" w:cstheme="minorHAnsi"/>
          <w:b/>
          <w:bCs/>
        </w:rPr>
        <w:t xml:space="preserve"> </w:t>
      </w:r>
    </w:p>
    <w:p w:rsidR="001D53ED" w:rsidRPr="00DB37D9" w:rsidP="000F155C" w14:paraId="6456BEA4" w14:textId="3EB633E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firstLine="0"/>
        <w:contextualSpacing/>
        <w:rPr>
          <w:rFonts w:eastAsiaTheme="minorHAnsi" w:cstheme="minorHAnsi"/>
        </w:rPr>
      </w:pPr>
      <w:r w:rsidRPr="00DB37D9">
        <w:rPr>
          <w:rFonts w:eastAsiaTheme="minorHAnsi" w:cstheme="minorHAnsi"/>
        </w:rPr>
        <w:t xml:space="preserve">Agency activities associated with an application from a state to establish </w:t>
      </w:r>
      <w:r w:rsidRPr="00DB37D9" w:rsidR="00213D5C">
        <w:rPr>
          <w:rFonts w:eastAsiaTheme="minorHAnsi" w:cstheme="minorHAnsi"/>
        </w:rPr>
        <w:t>a</w:t>
      </w:r>
      <w:r w:rsidRPr="00DB37D9" w:rsidR="003F0620">
        <w:rPr>
          <w:rFonts w:eastAsiaTheme="minorHAnsi" w:cstheme="minorHAnsi"/>
        </w:rPr>
        <w:t>n</w:t>
      </w:r>
      <w:r w:rsidRPr="00DB37D9" w:rsidR="00213D5C">
        <w:rPr>
          <w:rFonts w:eastAsiaTheme="minorHAnsi" w:cstheme="minorHAnsi"/>
        </w:rPr>
        <w:t xml:space="preserve"> </w:t>
      </w:r>
      <w:r w:rsidRPr="00DB37D9">
        <w:rPr>
          <w:rFonts w:eastAsiaTheme="minorHAnsi" w:cstheme="minorHAnsi"/>
        </w:rPr>
        <w:t>NDZ by EPA prohibition consist of the following:</w:t>
      </w:r>
    </w:p>
    <w:p w:rsidR="001D53ED" w:rsidRPr="00DB37D9" w:rsidP="008E78FE" w14:paraId="6EDC7776" w14:textId="3C5C5387">
      <w:pPr>
        <w:widowControl w:val="0"/>
        <w:numPr>
          <w:ilvl w:val="0"/>
          <w:numId w:val="10"/>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Clarify any questions from state </w:t>
      </w:r>
      <w:r w:rsidRPr="00DB37D9" w:rsidR="003F0620">
        <w:rPr>
          <w:rFonts w:eastAsiaTheme="minorHAnsi" w:cstheme="minorHAnsi"/>
        </w:rPr>
        <w:t>respondents</w:t>
      </w:r>
    </w:p>
    <w:p w:rsidR="001D53ED" w:rsidRPr="00DB37D9" w:rsidP="008E78FE" w14:paraId="1ADFDA90" w14:textId="77777777">
      <w:pPr>
        <w:widowControl w:val="0"/>
        <w:numPr>
          <w:ilvl w:val="0"/>
          <w:numId w:val="10"/>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Review the information in the application to determine whether: </w:t>
      </w:r>
    </w:p>
    <w:p w:rsidR="001D53ED" w:rsidRPr="00DB37D9" w:rsidP="008E78FE" w14:paraId="18D080FC" w14:textId="77777777">
      <w:pPr>
        <w:widowControl w:val="0"/>
        <w:numPr>
          <w:ilvl w:val="0"/>
          <w:numId w:val="6"/>
        </w:numPr>
        <w:tabs>
          <w:tab w:val="right" w:leader="dot" w:pos="9360"/>
        </w:tabs>
        <w:autoSpaceDE w:val="0"/>
        <w:autoSpaceDN w:val="0"/>
        <w:adjustRightInd w:val="0"/>
        <w:spacing w:after="0" w:line="240" w:lineRule="auto"/>
        <w:ind w:left="2160" w:hanging="450"/>
        <w:contextualSpacing/>
        <w:rPr>
          <w:rFonts w:eastAsiaTheme="minorHAnsi" w:cstheme="minorHAnsi"/>
        </w:rPr>
      </w:pPr>
      <w:r w:rsidRPr="00DB37D9">
        <w:rPr>
          <w:rFonts w:eastAsiaTheme="minorHAnsi" w:cstheme="minorHAnsi"/>
        </w:rPr>
        <w:t>the protection and enhancement of the quality of the proposed waters require a prohibition of the discharge;</w:t>
      </w:r>
    </w:p>
    <w:p w:rsidR="001D53ED" w:rsidRPr="00DB37D9" w:rsidP="008E78FE" w14:paraId="11F0FFA4" w14:textId="77777777">
      <w:pPr>
        <w:widowControl w:val="0"/>
        <w:numPr>
          <w:ilvl w:val="0"/>
          <w:numId w:val="6"/>
        </w:numPr>
        <w:tabs>
          <w:tab w:val="right" w:leader="dot" w:pos="9360"/>
        </w:tabs>
        <w:autoSpaceDE w:val="0"/>
        <w:autoSpaceDN w:val="0"/>
        <w:adjustRightInd w:val="0"/>
        <w:spacing w:after="0" w:line="240" w:lineRule="auto"/>
        <w:ind w:left="2160" w:hanging="450"/>
        <w:contextualSpacing/>
        <w:rPr>
          <w:rFonts w:eastAsiaTheme="minorHAnsi" w:cstheme="minorHAnsi"/>
        </w:rPr>
      </w:pPr>
      <w:r w:rsidRPr="00DB37D9">
        <w:rPr>
          <w:rFonts w:eastAsiaTheme="minorHAnsi" w:cstheme="minorHAnsi"/>
        </w:rPr>
        <w:t>adequate facilities for the safe and sanitary removal of the discharge are reasonably available for the waters to which the prohibition would apply; and</w:t>
      </w:r>
    </w:p>
    <w:p w:rsidR="001D53ED" w:rsidRPr="00DB37D9" w:rsidP="008E78FE" w14:paraId="658C03FA" w14:textId="77777777">
      <w:pPr>
        <w:widowControl w:val="0"/>
        <w:numPr>
          <w:ilvl w:val="0"/>
          <w:numId w:val="6"/>
        </w:numPr>
        <w:tabs>
          <w:tab w:val="right" w:leader="dot" w:pos="9360"/>
        </w:tabs>
        <w:autoSpaceDE w:val="0"/>
        <w:autoSpaceDN w:val="0"/>
        <w:adjustRightInd w:val="0"/>
        <w:spacing w:after="0" w:line="240" w:lineRule="auto"/>
        <w:ind w:left="2160" w:hanging="450"/>
        <w:contextualSpacing/>
        <w:rPr>
          <w:rFonts w:eastAsiaTheme="minorHAnsi" w:cstheme="minorHAnsi"/>
        </w:rPr>
      </w:pPr>
      <w:r w:rsidRPr="00DB37D9">
        <w:rPr>
          <w:rFonts w:eastAsiaTheme="minorHAnsi" w:cstheme="minorHAnsi"/>
        </w:rPr>
        <w:t>the</w:t>
      </w:r>
      <w:r w:rsidRPr="00DB37D9">
        <w:rPr>
          <w:rFonts w:eastAsiaTheme="minorHAnsi" w:cstheme="minorHAnsi"/>
        </w:rPr>
        <w:t xml:space="preserve"> prohibition will have the effect of discriminating against Armed Forces vessels by reason of the ownership or operation by the Federal Government, or the military function, of the vessel.</w:t>
      </w:r>
    </w:p>
    <w:p w:rsidR="001D53ED" w:rsidRPr="00DB37D9" w:rsidP="008E78FE" w14:paraId="47818003" w14:textId="77777777">
      <w:pPr>
        <w:widowControl w:val="0"/>
        <w:numPr>
          <w:ilvl w:val="0"/>
          <w:numId w:val="11"/>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bookmarkStart w:id="24" w:name="_Hlk89421299"/>
      <w:r w:rsidRPr="00DB37D9">
        <w:rPr>
          <w:rFonts w:eastAsiaTheme="minorHAnsi" w:cstheme="minorHAnsi"/>
        </w:rPr>
        <w:t>Notify the state in writing whether the application for the NDZ was approved</w:t>
      </w:r>
    </w:p>
    <w:p w:rsidR="001D53ED" w:rsidRPr="00DB37D9" w:rsidP="008E78FE" w14:paraId="4E18C609" w14:textId="77777777">
      <w:pPr>
        <w:widowControl w:val="0"/>
        <w:numPr>
          <w:ilvl w:val="0"/>
          <w:numId w:val="11"/>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If the application is approved, publish a notice of proposed rulemaking in the </w:t>
      </w:r>
      <w:r w:rsidRPr="00DB37D9">
        <w:rPr>
          <w:rFonts w:eastAsiaTheme="minorHAnsi" w:cstheme="minorHAnsi"/>
          <w:i/>
          <w:iCs/>
        </w:rPr>
        <w:t>Federal Register</w:t>
      </w:r>
      <w:r w:rsidRPr="00DB37D9">
        <w:rPr>
          <w:rFonts w:eastAsiaTheme="minorHAnsi" w:cstheme="minorHAnsi"/>
        </w:rPr>
        <w:t xml:space="preserve">, receive and review public comments, then issue a final determination </w:t>
      </w:r>
      <w:r w:rsidRPr="00DB37D9">
        <w:rPr>
          <w:rFonts w:eastAsiaTheme="minorHAnsi" w:cstheme="minorHAnsi"/>
        </w:rPr>
        <w:t>taking into account</w:t>
      </w:r>
      <w:r w:rsidRPr="00DB37D9">
        <w:rPr>
          <w:rFonts w:eastAsiaTheme="minorHAnsi" w:cstheme="minorHAnsi"/>
        </w:rPr>
        <w:t xml:space="preserve"> any comments submitted</w:t>
      </w:r>
    </w:p>
    <w:p w:rsidR="001D53ED" w:rsidRPr="00DB37D9" w:rsidP="008E78FE" w14:paraId="27722408" w14:textId="4DB75351">
      <w:pPr>
        <w:widowControl w:val="0"/>
        <w:numPr>
          <w:ilvl w:val="0"/>
          <w:numId w:val="11"/>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Copy, store, file, and maintain the state’s request and</w:t>
      </w:r>
      <w:r w:rsidRPr="00DB37D9" w:rsidR="002F38DA">
        <w:rPr>
          <w:rFonts w:eastAsiaTheme="minorHAnsi" w:cstheme="minorHAnsi"/>
        </w:rPr>
        <w:t xml:space="preserve"> the</w:t>
      </w:r>
      <w:r w:rsidRPr="00DB37D9">
        <w:rPr>
          <w:rFonts w:eastAsiaTheme="minorHAnsi" w:cstheme="minorHAnsi"/>
        </w:rPr>
        <w:t xml:space="preserve"> EPA’s response</w:t>
      </w:r>
      <w:r w:rsidRPr="00DB37D9" w:rsidR="000F155C">
        <w:rPr>
          <w:rFonts w:eastAsiaTheme="minorHAnsi" w:cstheme="minorHAnsi"/>
        </w:rPr>
        <w:t xml:space="preserve"> to the state</w:t>
      </w:r>
    </w:p>
    <w:bookmarkEnd w:id="24"/>
    <w:p w:rsidR="001D53ED" w:rsidRPr="00DB37D9" w:rsidP="001D53ED" w14:paraId="60DD1BCC" w14:textId="77777777">
      <w:pPr>
        <w:widowControl w:val="0"/>
        <w:tabs>
          <w:tab w:val="right" w:leader="dot" w:pos="9360"/>
        </w:tabs>
        <w:autoSpaceDE w:val="0"/>
        <w:autoSpaceDN w:val="0"/>
        <w:adjustRightInd w:val="0"/>
        <w:spacing w:after="0" w:line="240" w:lineRule="auto"/>
        <w:ind w:left="0" w:firstLine="0"/>
        <w:rPr>
          <w:rFonts w:eastAsiaTheme="minorHAnsi" w:cstheme="minorHAnsi"/>
        </w:rPr>
      </w:pPr>
    </w:p>
    <w:p w:rsidR="001D53ED" w:rsidRPr="00DB37D9" w:rsidP="008E78FE" w14:paraId="1D805999" w14:textId="4C27D686">
      <w:pPr>
        <w:pStyle w:val="ListParagraph"/>
        <w:widowControl w:val="0"/>
        <w:numPr>
          <w:ilvl w:val="0"/>
          <w:numId w:val="13"/>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rPr>
          <w:rFonts w:eastAsiaTheme="minorHAnsi" w:cstheme="minorHAnsi"/>
        </w:rPr>
      </w:pPr>
      <w:r w:rsidRPr="00DB37D9">
        <w:rPr>
          <w:rFonts w:eastAsiaTheme="minorHAnsi" w:cstheme="minorHAnsi"/>
          <w:b/>
          <w:bCs/>
        </w:rPr>
        <w:t xml:space="preserve">Petition for </w:t>
      </w:r>
      <w:r w:rsidRPr="00DB37D9" w:rsidR="00970AD3">
        <w:rPr>
          <w:rFonts w:eastAsiaTheme="minorHAnsi" w:cstheme="minorHAnsi"/>
          <w:b/>
          <w:bCs/>
        </w:rPr>
        <w:t>Review (</w:t>
      </w:r>
      <w:r w:rsidRPr="00DB37D9" w:rsidR="00B57475">
        <w:rPr>
          <w:rFonts w:eastAsiaTheme="minorHAnsi" w:cstheme="minorHAnsi"/>
          <w:b/>
          <w:bCs/>
        </w:rPr>
        <w:t xml:space="preserve">CWA </w:t>
      </w:r>
      <w:r w:rsidR="00402731">
        <w:rPr>
          <w:rFonts w:eastAsiaTheme="minorHAnsi" w:cstheme="minorHAnsi"/>
          <w:b/>
          <w:bCs/>
        </w:rPr>
        <w:t>s</w:t>
      </w:r>
      <w:r w:rsidRPr="00DB37D9" w:rsidR="00B57475">
        <w:rPr>
          <w:rFonts w:eastAsiaTheme="minorHAnsi" w:cstheme="minorHAnsi"/>
          <w:b/>
          <w:bCs/>
        </w:rPr>
        <w:t>ection 312(n)(5</w:t>
      </w:r>
      <w:r w:rsidRPr="00DB37D9" w:rsidR="00970AD3">
        <w:rPr>
          <w:rFonts w:eastAsiaTheme="minorHAnsi" w:cstheme="minorHAnsi"/>
          <w:b/>
          <w:bCs/>
        </w:rPr>
        <w:t>)(D</w:t>
      </w:r>
      <w:r w:rsidRPr="00DB37D9" w:rsidR="00B57475">
        <w:rPr>
          <w:rFonts w:eastAsiaTheme="minorHAnsi" w:cstheme="minorHAnsi"/>
          <w:b/>
          <w:bCs/>
        </w:rPr>
        <w:t>))</w:t>
      </w:r>
    </w:p>
    <w:p w:rsidR="001D53ED" w:rsidRPr="00DB37D9" w:rsidP="003A48AD" w14:paraId="5FF9F90E" w14:textId="748ED35C">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firstLine="0"/>
        <w:contextualSpacing/>
        <w:rPr>
          <w:rFonts w:eastAsiaTheme="minorHAnsi" w:cstheme="minorHAnsi"/>
        </w:rPr>
      </w:pPr>
      <w:r w:rsidRPr="00DB37D9">
        <w:rPr>
          <w:rFonts w:eastAsiaTheme="minorHAnsi" w:cstheme="minorHAnsi"/>
        </w:rPr>
        <w:t xml:space="preserve">Agency activities (in coordination with </w:t>
      </w:r>
      <w:r w:rsidRPr="00DB37D9" w:rsidR="00B7198E">
        <w:rPr>
          <w:rFonts w:eastAsiaTheme="minorHAnsi" w:cstheme="minorHAnsi"/>
        </w:rPr>
        <w:t xml:space="preserve">the </w:t>
      </w:r>
      <w:r w:rsidRPr="00DB37D9" w:rsidR="005D6131">
        <w:rPr>
          <w:rFonts w:eastAsiaTheme="minorHAnsi" w:cstheme="minorHAnsi"/>
        </w:rPr>
        <w:t>DoW</w:t>
      </w:r>
      <w:r w:rsidRPr="00DB37D9">
        <w:rPr>
          <w:rFonts w:eastAsiaTheme="minorHAnsi" w:cstheme="minorHAnsi"/>
        </w:rPr>
        <w:t xml:space="preserve">) associated with a </w:t>
      </w:r>
      <w:r w:rsidRPr="00DB37D9" w:rsidR="006301DF">
        <w:rPr>
          <w:rFonts w:eastAsiaTheme="minorHAnsi" w:cstheme="minorHAnsi"/>
        </w:rPr>
        <w:t xml:space="preserve">state’s petition for </w:t>
      </w:r>
      <w:r w:rsidRPr="00DB37D9">
        <w:rPr>
          <w:rFonts w:eastAsiaTheme="minorHAnsi" w:cstheme="minorHAnsi"/>
        </w:rPr>
        <w:t>review consist of the following:</w:t>
      </w:r>
    </w:p>
    <w:p w:rsidR="001D53ED" w:rsidRPr="00DB37D9" w:rsidP="008E78FE" w14:paraId="13D469F3" w14:textId="1CF07A69">
      <w:pPr>
        <w:widowControl w:val="0"/>
        <w:numPr>
          <w:ilvl w:val="0"/>
          <w:numId w:val="12"/>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Clarify any questions from state </w:t>
      </w:r>
      <w:r w:rsidRPr="00DB37D9" w:rsidR="003F0620">
        <w:rPr>
          <w:rFonts w:eastAsiaTheme="minorHAnsi" w:cstheme="minorHAnsi"/>
        </w:rPr>
        <w:t>respondents</w:t>
      </w:r>
    </w:p>
    <w:p w:rsidR="001D53ED" w:rsidRPr="00DB37D9" w:rsidP="008E78FE" w14:paraId="56F15D47" w14:textId="573F40AE">
      <w:pPr>
        <w:widowControl w:val="0"/>
        <w:numPr>
          <w:ilvl w:val="0"/>
          <w:numId w:val="12"/>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Review the petition </w:t>
      </w:r>
      <w:r w:rsidRPr="00DB37D9" w:rsidR="00DE42D2">
        <w:rPr>
          <w:rFonts w:eastAsiaTheme="minorHAnsi" w:cstheme="minorHAnsi"/>
        </w:rPr>
        <w:t>to determine whether a rule revision is required</w:t>
      </w:r>
    </w:p>
    <w:p w:rsidR="001D53ED" w:rsidRPr="00DB37D9" w:rsidP="008E78FE" w14:paraId="04944A02" w14:textId="4BF08139">
      <w:pPr>
        <w:widowControl w:val="0"/>
        <w:numPr>
          <w:ilvl w:val="0"/>
          <w:numId w:val="12"/>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If the change requested in the petition is </w:t>
      </w:r>
      <w:r w:rsidRPr="00DB37D9" w:rsidR="00DE42D2">
        <w:rPr>
          <w:rFonts w:eastAsiaTheme="minorHAnsi" w:cstheme="minorHAnsi"/>
        </w:rPr>
        <w:t>determined to be required</w:t>
      </w:r>
      <w:r w:rsidRPr="00DB37D9">
        <w:rPr>
          <w:rFonts w:eastAsiaTheme="minorHAnsi" w:cstheme="minorHAnsi"/>
        </w:rPr>
        <w:t xml:space="preserve">, publish a notice of proposed rulemaking in the </w:t>
      </w:r>
      <w:r w:rsidRPr="00DB37D9">
        <w:rPr>
          <w:rFonts w:eastAsiaTheme="minorHAnsi" w:cstheme="minorHAnsi"/>
          <w:i/>
          <w:iCs/>
        </w:rPr>
        <w:t>Federal Register</w:t>
      </w:r>
      <w:r w:rsidRPr="00DB37D9">
        <w:rPr>
          <w:rFonts w:eastAsiaTheme="minorHAnsi" w:cstheme="minorHAnsi"/>
        </w:rPr>
        <w:t xml:space="preserve">, receive and review public comments, then issue a final determination </w:t>
      </w:r>
      <w:r w:rsidRPr="00DB37D9">
        <w:rPr>
          <w:rFonts w:eastAsiaTheme="minorHAnsi" w:cstheme="minorHAnsi"/>
        </w:rPr>
        <w:t>taking into account</w:t>
      </w:r>
      <w:r w:rsidRPr="00DB37D9">
        <w:rPr>
          <w:rFonts w:eastAsiaTheme="minorHAnsi" w:cstheme="minorHAnsi"/>
        </w:rPr>
        <w:t xml:space="preserve"> any comments submitted</w:t>
      </w:r>
    </w:p>
    <w:p w:rsidR="001D53ED" w:rsidRPr="00DB37D9" w:rsidP="008E78FE" w14:paraId="47E7E0B4" w14:textId="7F2EC175">
      <w:pPr>
        <w:widowControl w:val="0"/>
        <w:numPr>
          <w:ilvl w:val="0"/>
          <w:numId w:val="12"/>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 xml:space="preserve">If the change requested in the petition is </w:t>
      </w:r>
      <w:r w:rsidRPr="00DB37D9" w:rsidR="00DE42D2">
        <w:rPr>
          <w:rFonts w:eastAsiaTheme="minorHAnsi" w:cstheme="minorHAnsi"/>
        </w:rPr>
        <w:t xml:space="preserve">determined </w:t>
      </w:r>
      <w:r w:rsidRPr="00DB37D9">
        <w:rPr>
          <w:rFonts w:eastAsiaTheme="minorHAnsi" w:cstheme="minorHAnsi"/>
        </w:rPr>
        <w:t xml:space="preserve">not </w:t>
      </w:r>
      <w:r w:rsidRPr="00DB37D9" w:rsidR="00DE42D2">
        <w:rPr>
          <w:rFonts w:eastAsiaTheme="minorHAnsi" w:cstheme="minorHAnsi"/>
        </w:rPr>
        <w:t>to be required</w:t>
      </w:r>
      <w:r w:rsidRPr="00DB37D9">
        <w:rPr>
          <w:rFonts w:eastAsiaTheme="minorHAnsi" w:cstheme="minorHAnsi"/>
        </w:rPr>
        <w:t>, notify the state of the reasons in writing</w:t>
      </w:r>
    </w:p>
    <w:p w:rsidR="001D53ED" w:rsidRPr="00DB37D9" w:rsidP="008E78FE" w14:paraId="25A43927" w14:textId="1DFF2CB2">
      <w:pPr>
        <w:widowControl w:val="0"/>
        <w:numPr>
          <w:ilvl w:val="0"/>
          <w:numId w:val="12"/>
        </w:numPr>
        <w:tabs>
          <w:tab w:val="left" w:pos="-1440"/>
          <w:tab w:val="left" w:pos="-720"/>
          <w:tab w:val="left" w:pos="0"/>
          <w:tab w:val="left" w:pos="720"/>
          <w:tab w:val="left" w:pos="1008"/>
          <w:tab w:val="left" w:pos="1440"/>
          <w:tab w:val="left" w:pos="2160"/>
          <w:tab w:val="left" w:pos="2880"/>
        </w:tabs>
        <w:autoSpaceDE w:val="0"/>
        <w:autoSpaceDN w:val="0"/>
        <w:adjustRightInd w:val="0"/>
        <w:spacing w:after="0" w:line="240" w:lineRule="auto"/>
        <w:ind w:left="1440"/>
        <w:contextualSpacing/>
        <w:rPr>
          <w:rFonts w:eastAsiaTheme="minorHAnsi" w:cstheme="minorHAnsi"/>
        </w:rPr>
      </w:pPr>
      <w:r w:rsidRPr="00DB37D9">
        <w:rPr>
          <w:rFonts w:eastAsiaTheme="minorHAnsi" w:cstheme="minorHAnsi"/>
        </w:rPr>
        <w:t>Copy, store, file, and maintain the state’s request and</w:t>
      </w:r>
      <w:r w:rsidRPr="00DB37D9" w:rsidR="002F38DA">
        <w:rPr>
          <w:rFonts w:eastAsiaTheme="minorHAnsi" w:cstheme="minorHAnsi"/>
        </w:rPr>
        <w:t xml:space="preserve"> the</w:t>
      </w:r>
      <w:r w:rsidRPr="00DB37D9">
        <w:rPr>
          <w:rFonts w:eastAsiaTheme="minorHAnsi" w:cstheme="minorHAnsi"/>
        </w:rPr>
        <w:t xml:space="preserve"> EPA’s response</w:t>
      </w:r>
      <w:r w:rsidRPr="00DB37D9" w:rsidR="00200A41">
        <w:rPr>
          <w:rFonts w:eastAsiaTheme="minorHAnsi" w:cstheme="minorHAnsi"/>
        </w:rPr>
        <w:t xml:space="preserve"> to the state</w:t>
      </w:r>
    </w:p>
    <w:p w:rsidR="001D53ED" w:rsidRPr="00DB37D9" w:rsidP="001D53ED" w14:paraId="283145E4" w14:textId="77777777">
      <w:pPr>
        <w:widowControl w:val="0"/>
        <w:tabs>
          <w:tab w:val="right" w:leader="dot" w:pos="9360"/>
        </w:tabs>
        <w:autoSpaceDE w:val="0"/>
        <w:autoSpaceDN w:val="0"/>
        <w:adjustRightInd w:val="0"/>
        <w:spacing w:after="0" w:line="240" w:lineRule="auto"/>
        <w:ind w:left="0" w:firstLine="0"/>
        <w:rPr>
          <w:rFonts w:eastAsiaTheme="minorHAnsi" w:cstheme="minorHAnsi"/>
        </w:rPr>
      </w:pPr>
    </w:p>
    <w:p w:rsidR="009F1E00" w:rsidRPr="00DB37D9" w:rsidP="006D1151" w14:paraId="647FDC77" w14:textId="5AE63F6C">
      <w:pPr>
        <w:spacing w:line="240" w:lineRule="auto"/>
        <w:ind w:left="360" w:firstLine="0"/>
        <w:rPr>
          <w:rFonts w:cstheme="minorHAnsi"/>
        </w:rPr>
      </w:pPr>
      <w:bookmarkStart w:id="25" w:name="_Hlk218242996"/>
      <w:r w:rsidRPr="00DB37D9">
        <w:rPr>
          <w:rFonts w:eastAsiaTheme="minorHAnsi" w:cstheme="minorHAnsi"/>
        </w:rPr>
        <w:t xml:space="preserve">The </w:t>
      </w:r>
      <w:r w:rsidRPr="00DB37D9" w:rsidR="00F947AB">
        <w:rPr>
          <w:rFonts w:eastAsiaTheme="minorHAnsi" w:cstheme="minorHAnsi"/>
        </w:rPr>
        <w:t>petitions developed by state respondents will be submitted to the EPA electronically</w:t>
      </w:r>
      <w:r w:rsidRPr="00DB37D9">
        <w:rPr>
          <w:rFonts w:eastAsiaTheme="minorHAnsi" w:cstheme="minorHAnsi"/>
        </w:rPr>
        <w:t xml:space="preserve">. </w:t>
      </w:r>
      <w:r w:rsidRPr="00DB37D9" w:rsidR="00F947AB">
        <w:rPr>
          <w:rFonts w:eastAsiaTheme="minorHAnsi" w:cstheme="minorHAnsi"/>
        </w:rPr>
        <w:t xml:space="preserve">The </w:t>
      </w:r>
      <w:r w:rsidRPr="00DB37D9">
        <w:rPr>
          <w:rFonts w:eastAsiaTheme="minorHAnsi" w:cstheme="minorHAnsi"/>
        </w:rPr>
        <w:t>EPA will ensure the accuracy and completeness of this information by reviewing each submittal. This information will be made available to the public when necessary for rulemaking through the Federal Register.</w:t>
      </w:r>
      <w:r w:rsidRPr="00DB37D9" w:rsidR="004130C5">
        <w:rPr>
          <w:rFonts w:cstheme="minorHAnsi"/>
        </w:rPr>
        <w:t xml:space="preserve"> </w:t>
      </w:r>
      <w:r w:rsidR="007352C5">
        <w:rPr>
          <w:rFonts w:cstheme="minorHAnsi"/>
        </w:rPr>
        <w:t>During the 3-year ICR cycle, t</w:t>
      </w:r>
      <w:r w:rsidRPr="00DB37D9" w:rsidR="004130C5">
        <w:rPr>
          <w:rFonts w:cstheme="minorHAnsi"/>
        </w:rPr>
        <w:t xml:space="preserve">he EPA is estimating </w:t>
      </w:r>
      <w:r w:rsidR="007352C5">
        <w:rPr>
          <w:rFonts w:cstheme="minorHAnsi"/>
        </w:rPr>
        <w:t>5</w:t>
      </w:r>
      <w:r w:rsidRPr="00DB37D9" w:rsidR="004130C5">
        <w:rPr>
          <w:rFonts w:cstheme="minorHAnsi"/>
        </w:rPr>
        <w:t xml:space="preserve"> </w:t>
      </w:r>
      <w:r w:rsidRPr="00DB37D9" w:rsidR="00A50AD3">
        <w:rPr>
          <w:rFonts w:cstheme="minorHAnsi"/>
        </w:rPr>
        <w:t>petitions</w:t>
      </w:r>
      <w:r w:rsidRPr="00DB37D9" w:rsidR="004130C5">
        <w:rPr>
          <w:rFonts w:cstheme="minorHAnsi"/>
        </w:rPr>
        <w:t xml:space="preserve"> </w:t>
      </w:r>
      <w:r w:rsidRPr="00DB37D9" w:rsidR="009D0F39">
        <w:rPr>
          <w:rFonts w:cstheme="minorHAnsi"/>
        </w:rPr>
        <w:t xml:space="preserve">under CWA </w:t>
      </w:r>
      <w:r w:rsidR="00402731">
        <w:rPr>
          <w:rFonts w:cstheme="minorHAnsi"/>
        </w:rPr>
        <w:t>s</w:t>
      </w:r>
      <w:r w:rsidRPr="00DB37D9" w:rsidR="009D0F39">
        <w:rPr>
          <w:rFonts w:cstheme="minorHAnsi"/>
        </w:rPr>
        <w:t>ection 312(f)</w:t>
      </w:r>
      <w:r w:rsidRPr="00DB37D9" w:rsidR="004130C5">
        <w:rPr>
          <w:rFonts w:cstheme="minorHAnsi"/>
        </w:rPr>
        <w:t xml:space="preserve"> </w:t>
      </w:r>
      <w:r w:rsidR="007352C5">
        <w:rPr>
          <w:rFonts w:cstheme="minorHAnsi"/>
        </w:rPr>
        <w:t>and</w:t>
      </w:r>
      <w:r w:rsidRPr="00DB37D9" w:rsidR="00FD0481">
        <w:rPr>
          <w:rFonts w:cstheme="minorHAnsi"/>
        </w:rPr>
        <w:t xml:space="preserve"> </w:t>
      </w:r>
      <w:r w:rsidR="008D21C8">
        <w:rPr>
          <w:rFonts w:cstheme="minorHAnsi"/>
        </w:rPr>
        <w:t>one</w:t>
      </w:r>
      <w:r w:rsidRPr="00DB37D9" w:rsidR="00FD0481">
        <w:rPr>
          <w:rFonts w:cstheme="minorHAnsi"/>
        </w:rPr>
        <w:t xml:space="preserve"> </w:t>
      </w:r>
      <w:r w:rsidRPr="00DB37D9" w:rsidR="00A50AD3">
        <w:rPr>
          <w:rFonts w:cstheme="minorHAnsi"/>
        </w:rPr>
        <w:t>petition</w:t>
      </w:r>
      <w:r w:rsidRPr="00DB37D9" w:rsidR="00FD0481">
        <w:rPr>
          <w:rFonts w:cstheme="minorHAnsi"/>
        </w:rPr>
        <w:t xml:space="preserve"> </w:t>
      </w:r>
      <w:r w:rsidRPr="00DB37D9" w:rsidR="003A6DFC">
        <w:rPr>
          <w:rFonts w:cstheme="minorHAnsi"/>
        </w:rPr>
        <w:t xml:space="preserve">under CWA </w:t>
      </w:r>
      <w:r w:rsidR="00402731">
        <w:rPr>
          <w:rFonts w:cstheme="minorHAnsi"/>
        </w:rPr>
        <w:t>s</w:t>
      </w:r>
      <w:r w:rsidRPr="00DB37D9" w:rsidR="003A6DFC">
        <w:rPr>
          <w:rFonts w:cstheme="minorHAnsi"/>
        </w:rPr>
        <w:t xml:space="preserve">ection 312(n). </w:t>
      </w:r>
      <w:bookmarkEnd w:id="25"/>
    </w:p>
    <w:p w:rsidR="001D53ED" w:rsidRPr="00DB37D9" w:rsidP="00587540" w14:paraId="072023CC" w14:textId="6DD599EA">
      <w:pPr>
        <w:pStyle w:val="Heading2"/>
        <w:keepNext w:val="0"/>
        <w:spacing w:before="0" w:after="160"/>
        <w:ind w:left="0" w:firstLine="0"/>
        <w:rPr>
          <w:rFonts w:asciiTheme="minorHAnsi" w:hAnsiTheme="minorHAnsi" w:cstheme="minorHAnsi"/>
          <w:b/>
          <w:bCs/>
          <w:sz w:val="22"/>
          <w:szCs w:val="22"/>
        </w:rPr>
      </w:pPr>
      <w:r w:rsidRPr="00DB37D9">
        <w:rPr>
          <w:rFonts w:asciiTheme="minorHAnsi" w:hAnsiTheme="minorHAnsi" w:cstheme="minorHAnsi"/>
          <w:b/>
          <w:bCs/>
          <w:color w:val="000000" w:themeColor="text1"/>
          <w:sz w:val="22"/>
          <w:szCs w:val="22"/>
        </w:rPr>
        <w:t xml:space="preserve">14b. </w:t>
      </w:r>
      <w:r w:rsidRPr="00DB37D9" w:rsidR="00AF13F7">
        <w:rPr>
          <w:rFonts w:asciiTheme="minorHAnsi" w:hAnsiTheme="minorHAnsi" w:cstheme="minorHAnsi"/>
          <w:b/>
          <w:bCs/>
          <w:color w:val="000000" w:themeColor="text1"/>
          <w:sz w:val="22"/>
          <w:szCs w:val="22"/>
        </w:rPr>
        <w:t>AGENCY BURDEN AND LABOR COST</w:t>
      </w:r>
    </w:p>
    <w:p w:rsidR="00526249" w:rsidRPr="00DB37D9" w:rsidP="00A50AD3" w14:paraId="487F4804"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line="240" w:lineRule="auto"/>
        <w:ind w:left="0" w:firstLine="0"/>
        <w:contextualSpacing/>
        <w:rPr>
          <w:rFonts w:eastAsiaTheme="minorHAnsi" w:cstheme="minorHAnsi"/>
        </w:rPr>
      </w:pPr>
      <w:r w:rsidRPr="00DB37D9">
        <w:rPr>
          <w:rFonts w:eastAsiaTheme="minorHAnsi" w:cstheme="minorHAnsi"/>
        </w:rPr>
        <w:t xml:space="preserve">Agency labor cost information was obtained from the 2026 General Schedule Locality Pay Tables found at </w:t>
      </w:r>
      <w:hyperlink r:id="rId11" w:history="1">
        <w:r w:rsidRPr="00DB37D9">
          <w:rPr>
            <w:rFonts w:eastAsiaTheme="minorHAnsi" w:cstheme="minorHAnsi"/>
            <w:color w:val="0563C1" w:themeColor="hyperlink"/>
            <w:u w:val="single"/>
          </w:rPr>
          <w:t>https://www.opm.gov/policy-data-oversight/pay-leave/salaries-wages/2026/general-schedule/</w:t>
        </w:r>
      </w:hyperlink>
      <w:r w:rsidRPr="00DB37D9">
        <w:rPr>
          <w:rFonts w:eastAsiaTheme="minorHAnsi" w:cstheme="minorHAnsi"/>
        </w:rPr>
        <w:t>. The EPA used the annual salary information for GS-9, GS-12, and GS-14 employees at the Step 1 level that were effective as of January 2026.</w:t>
      </w:r>
    </w:p>
    <w:p w:rsidR="00526249" w:rsidRPr="00DB37D9" w:rsidP="00A50AD3" w14:paraId="55FA9A8B" w14:textId="77777777">
      <w:pPr>
        <w:widowControl w:val="0"/>
        <w:tabs>
          <w:tab w:val="left" w:pos="-1440"/>
          <w:tab w:val="left" w:pos="-720"/>
          <w:tab w:val="left" w:pos="0"/>
          <w:tab w:val="left" w:pos="720"/>
          <w:tab w:val="left" w:pos="1008"/>
          <w:tab w:val="left" w:pos="1440"/>
          <w:tab w:val="left" w:pos="2160"/>
          <w:tab w:val="left" w:pos="2880"/>
        </w:tabs>
        <w:autoSpaceDE w:val="0"/>
        <w:autoSpaceDN w:val="0"/>
        <w:adjustRightInd w:val="0"/>
        <w:spacing w:line="240" w:lineRule="auto"/>
        <w:ind w:left="0" w:firstLine="0"/>
        <w:contextualSpacing/>
        <w:rPr>
          <w:rFonts w:eastAsiaTheme="minorHAnsi" w:cstheme="minorHAnsi"/>
        </w:rPr>
      </w:pPr>
    </w:p>
    <w:p w:rsidR="00526249" w:rsidRPr="00DB37D9" w:rsidP="00A50AD3" w14:paraId="6173B6DA" w14:textId="54578094">
      <w:pPr>
        <w:widowControl w:val="0"/>
        <w:tabs>
          <w:tab w:val="left" w:pos="90"/>
          <w:tab w:val="right" w:leader="dot" w:pos="9360"/>
        </w:tabs>
        <w:autoSpaceDE w:val="0"/>
        <w:autoSpaceDN w:val="0"/>
        <w:adjustRightInd w:val="0"/>
        <w:spacing w:line="240" w:lineRule="auto"/>
        <w:ind w:left="0" w:firstLine="0"/>
        <w:rPr>
          <w:rFonts w:eastAsiaTheme="minorHAnsi" w:cstheme="minorHAnsi"/>
        </w:rPr>
      </w:pPr>
      <w:r w:rsidRPr="00DB37D9">
        <w:rPr>
          <w:rFonts w:eastAsiaTheme="minorHAnsi" w:cstheme="minorHAnsi"/>
        </w:rPr>
        <w:t xml:space="preserve">The annual GS salary rates were converted to hourly rates according to instructions in Section 6(c) of the </w:t>
      </w:r>
      <w:r w:rsidRPr="00DB37D9">
        <w:rPr>
          <w:rFonts w:eastAsiaTheme="minorHAnsi" w:cstheme="minorHAnsi"/>
          <w:i/>
          <w:iCs/>
        </w:rPr>
        <w:t xml:space="preserve">EPA ICR Handbook </w:t>
      </w:r>
      <w:r w:rsidRPr="00DB37D9">
        <w:rPr>
          <w:rFonts w:eastAsiaTheme="minorHAnsi" w:cstheme="minorHAnsi"/>
        </w:rPr>
        <w:t>(10/2009 version). Total salaries were divided by 2,080, which represent the average number of hours of work in a calendar year, and then multiplied by a factor of 1.6 to account for benefits. The result is the true hourly cost to the federal government to employ a federal worker for one hour (see Agency Labor Costs table below). These calculated hourly rates are used in Tables 4 through 6 and Tables 12 through 14.</w:t>
      </w:r>
    </w:p>
    <w:p w:rsidR="002C7FF9" w:rsidRPr="00D423B0" w:rsidP="002C7FF9" w14:paraId="4DA29ECB" w14:textId="0EC61DD5">
      <w:pPr>
        <w:widowControl w:val="0"/>
        <w:tabs>
          <w:tab w:val="right" w:leader="dot" w:pos="9360"/>
        </w:tabs>
        <w:autoSpaceDE w:val="0"/>
        <w:autoSpaceDN w:val="0"/>
        <w:adjustRightInd w:val="0"/>
        <w:spacing w:after="0" w:line="240" w:lineRule="auto"/>
        <w:ind w:left="0" w:firstLine="0"/>
        <w:rPr>
          <w:rFonts w:eastAsiaTheme="minorHAnsi" w:cstheme="minorHAnsi"/>
          <w:b/>
          <w:bCs/>
        </w:rPr>
      </w:pPr>
      <w:r w:rsidRPr="00D423B0">
        <w:rPr>
          <w:rFonts w:eastAsiaTheme="minorHAnsi" w:cstheme="minorHAnsi"/>
          <w:b/>
          <w:bCs/>
        </w:rPr>
        <w:t xml:space="preserve">Base Table </w:t>
      </w:r>
      <w:r w:rsidRPr="00D423B0">
        <w:rPr>
          <w:rFonts w:eastAsiaTheme="minorHAnsi" w:cstheme="minorHAnsi"/>
          <w:b/>
          <w:bCs/>
        </w:rPr>
        <w:t>Agency Labor Costs</w:t>
      </w:r>
    </w:p>
    <w:tbl>
      <w:tblPr>
        <w:tblW w:w="9355" w:type="dxa"/>
        <w:tblInd w:w="-5" w:type="dxa"/>
        <w:tblLook w:val="04A0"/>
      </w:tblPr>
      <w:tblGrid>
        <w:gridCol w:w="3235"/>
        <w:gridCol w:w="1890"/>
        <w:gridCol w:w="1440"/>
        <w:gridCol w:w="1350"/>
        <w:gridCol w:w="1440"/>
      </w:tblGrid>
      <w:tr w14:paraId="5981F0F1" w14:textId="77777777" w:rsidTr="00BE4275">
        <w:tblPrEx>
          <w:tblW w:w="9355" w:type="dxa"/>
          <w:tblInd w:w="-5" w:type="dxa"/>
          <w:tblLook w:val="04A0"/>
        </w:tblPrEx>
        <w:trPr>
          <w:trHeight w:val="864"/>
        </w:trPr>
        <w:tc>
          <w:tcPr>
            <w:tcW w:w="3235" w:type="dxa"/>
            <w:tcBorders>
              <w:top w:val="single" w:sz="4" w:space="0" w:color="auto"/>
              <w:left w:val="single" w:sz="4" w:space="0" w:color="auto"/>
              <w:bottom w:val="single" w:sz="4" w:space="0" w:color="auto"/>
              <w:right w:val="single" w:sz="4" w:space="0" w:color="auto"/>
            </w:tcBorders>
            <w:vAlign w:val="bottom"/>
            <w:hideMark/>
          </w:tcPr>
          <w:p w:rsidR="002C7FF9" w:rsidRPr="00D423B0" w:rsidP="00BE4275" w14:paraId="72B2AEBB" w14:textId="77777777">
            <w:pPr>
              <w:spacing w:after="0" w:line="240" w:lineRule="auto"/>
              <w:ind w:left="0" w:firstLine="0"/>
              <w:rPr>
                <w:rFonts w:eastAsia="Times New Roman" w:cstheme="minorHAnsi"/>
                <w:b/>
                <w:bCs/>
                <w:color w:val="000000"/>
              </w:rPr>
            </w:pPr>
            <w:r w:rsidRPr="00D423B0">
              <w:rPr>
                <w:rFonts w:eastAsia="Times New Roman" w:cstheme="minorHAnsi"/>
                <w:b/>
                <w:bCs/>
                <w:color w:val="000000"/>
              </w:rPr>
              <w:t>ICR Agency Job Classification Title</w:t>
            </w:r>
          </w:p>
        </w:tc>
        <w:tc>
          <w:tcPr>
            <w:tcW w:w="1890" w:type="dxa"/>
            <w:tcBorders>
              <w:top w:val="single" w:sz="4" w:space="0" w:color="auto"/>
              <w:left w:val="nil"/>
              <w:bottom w:val="single" w:sz="4" w:space="0" w:color="auto"/>
              <w:right w:val="single" w:sz="4" w:space="0" w:color="auto"/>
            </w:tcBorders>
            <w:vAlign w:val="bottom"/>
            <w:hideMark/>
          </w:tcPr>
          <w:p w:rsidR="002C7FF9" w:rsidRPr="00D423B0" w:rsidP="00BE4275" w14:paraId="4BE625BB" w14:textId="77777777">
            <w:pPr>
              <w:spacing w:after="0" w:line="240" w:lineRule="auto"/>
              <w:ind w:left="0" w:firstLine="0"/>
              <w:rPr>
                <w:rFonts w:eastAsia="Times New Roman" w:cstheme="minorHAnsi"/>
                <w:b/>
                <w:bCs/>
                <w:color w:val="000000"/>
              </w:rPr>
            </w:pPr>
            <w:r w:rsidRPr="00D423B0">
              <w:rPr>
                <w:rFonts w:eastAsia="Times New Roman" w:cstheme="minorHAnsi"/>
                <w:b/>
                <w:bCs/>
                <w:color w:val="000000"/>
              </w:rPr>
              <w:t>2026 Annual GS Salary (Step 1)</w:t>
            </w:r>
          </w:p>
        </w:tc>
        <w:tc>
          <w:tcPr>
            <w:tcW w:w="1440" w:type="dxa"/>
            <w:tcBorders>
              <w:top w:val="single" w:sz="4" w:space="0" w:color="auto"/>
              <w:left w:val="nil"/>
              <w:bottom w:val="single" w:sz="4" w:space="0" w:color="auto"/>
              <w:right w:val="single" w:sz="4" w:space="0" w:color="auto"/>
            </w:tcBorders>
            <w:vAlign w:val="bottom"/>
            <w:hideMark/>
          </w:tcPr>
          <w:p w:rsidR="002C7FF9" w:rsidRPr="00D423B0" w:rsidP="00BE4275" w14:paraId="5742630E" w14:textId="77777777">
            <w:pPr>
              <w:spacing w:after="0" w:line="240" w:lineRule="auto"/>
              <w:ind w:left="0" w:firstLine="0"/>
              <w:rPr>
                <w:rFonts w:eastAsia="Times New Roman" w:cstheme="minorHAnsi"/>
                <w:b/>
                <w:bCs/>
                <w:color w:val="000000"/>
              </w:rPr>
            </w:pPr>
            <w:r w:rsidRPr="00D423B0">
              <w:rPr>
                <w:rFonts w:eastAsia="Times New Roman" w:cstheme="minorHAnsi"/>
                <w:b/>
                <w:bCs/>
                <w:color w:val="000000"/>
              </w:rPr>
              <w:t>Work Hours Per Year Factor</w:t>
            </w:r>
          </w:p>
        </w:tc>
        <w:tc>
          <w:tcPr>
            <w:tcW w:w="1350" w:type="dxa"/>
            <w:tcBorders>
              <w:top w:val="single" w:sz="4" w:space="0" w:color="auto"/>
              <w:left w:val="nil"/>
              <w:bottom w:val="single" w:sz="4" w:space="0" w:color="auto"/>
              <w:right w:val="single" w:sz="4" w:space="0" w:color="auto"/>
            </w:tcBorders>
            <w:vAlign w:val="bottom"/>
            <w:hideMark/>
          </w:tcPr>
          <w:p w:rsidR="002C7FF9" w:rsidRPr="00D423B0" w:rsidP="00BE4275" w14:paraId="28DEEE0C" w14:textId="77777777">
            <w:pPr>
              <w:spacing w:after="0" w:line="240" w:lineRule="auto"/>
              <w:ind w:left="0" w:firstLine="0"/>
              <w:rPr>
                <w:rFonts w:eastAsia="Times New Roman" w:cstheme="minorHAnsi"/>
                <w:b/>
                <w:bCs/>
                <w:color w:val="000000"/>
              </w:rPr>
            </w:pPr>
            <w:r w:rsidRPr="00D423B0">
              <w:rPr>
                <w:rFonts w:eastAsia="Times New Roman" w:cstheme="minorHAnsi"/>
                <w:b/>
                <w:bCs/>
                <w:color w:val="000000"/>
              </w:rPr>
              <w:t>Benefits Factor</w:t>
            </w:r>
          </w:p>
        </w:tc>
        <w:tc>
          <w:tcPr>
            <w:tcW w:w="1440" w:type="dxa"/>
            <w:tcBorders>
              <w:top w:val="single" w:sz="4" w:space="0" w:color="auto"/>
              <w:left w:val="nil"/>
              <w:bottom w:val="single" w:sz="4" w:space="0" w:color="auto"/>
              <w:right w:val="single" w:sz="4" w:space="0" w:color="auto"/>
            </w:tcBorders>
            <w:vAlign w:val="bottom"/>
            <w:hideMark/>
          </w:tcPr>
          <w:p w:rsidR="002C7FF9" w:rsidRPr="00D423B0" w:rsidP="00BE4275" w14:paraId="0B5F13A9" w14:textId="77777777">
            <w:pPr>
              <w:spacing w:after="0" w:line="240" w:lineRule="auto"/>
              <w:ind w:left="0" w:firstLine="0"/>
              <w:rPr>
                <w:rFonts w:eastAsia="Times New Roman" w:cstheme="minorHAnsi"/>
                <w:b/>
                <w:bCs/>
                <w:color w:val="000000"/>
              </w:rPr>
            </w:pPr>
            <w:r w:rsidRPr="00D423B0">
              <w:rPr>
                <w:rFonts w:eastAsia="Times New Roman" w:cstheme="minorHAnsi"/>
                <w:b/>
                <w:bCs/>
                <w:color w:val="000000"/>
              </w:rPr>
              <w:t>Calculated Hourly Rate</w:t>
            </w:r>
          </w:p>
        </w:tc>
      </w:tr>
      <w:tr w14:paraId="79F6395A" w14:textId="77777777" w:rsidTr="00BE4275">
        <w:tblPrEx>
          <w:tblW w:w="9355" w:type="dxa"/>
          <w:tblInd w:w="-5" w:type="dxa"/>
          <w:tblLook w:val="04A0"/>
        </w:tblPrEx>
        <w:trPr>
          <w:trHeight w:val="288"/>
        </w:trPr>
        <w:tc>
          <w:tcPr>
            <w:tcW w:w="3235" w:type="dxa"/>
            <w:tcBorders>
              <w:top w:val="nil"/>
              <w:left w:val="single" w:sz="4" w:space="0" w:color="auto"/>
              <w:bottom w:val="single" w:sz="4" w:space="0" w:color="auto"/>
              <w:right w:val="single" w:sz="4" w:space="0" w:color="auto"/>
            </w:tcBorders>
            <w:noWrap/>
            <w:vAlign w:val="bottom"/>
            <w:hideMark/>
          </w:tcPr>
          <w:p w:rsidR="002C7FF9" w:rsidRPr="00D423B0" w:rsidP="00BE4275" w14:paraId="69053061" w14:textId="77777777">
            <w:pPr>
              <w:spacing w:after="0" w:line="240" w:lineRule="auto"/>
              <w:ind w:left="0" w:firstLine="0"/>
              <w:rPr>
                <w:rFonts w:eastAsia="Times New Roman" w:cstheme="minorHAnsi"/>
                <w:color w:val="000000"/>
              </w:rPr>
            </w:pPr>
            <w:r w:rsidRPr="00D423B0">
              <w:rPr>
                <w:rFonts w:eastAsia="Times New Roman" w:cstheme="minorHAnsi"/>
                <w:color w:val="000000"/>
              </w:rPr>
              <w:t>Management (GS-14)</w:t>
            </w:r>
          </w:p>
        </w:tc>
        <w:tc>
          <w:tcPr>
            <w:tcW w:w="1890" w:type="dxa"/>
            <w:tcBorders>
              <w:top w:val="nil"/>
              <w:left w:val="nil"/>
              <w:bottom w:val="single" w:sz="4" w:space="0" w:color="auto"/>
              <w:right w:val="single" w:sz="4" w:space="0" w:color="auto"/>
            </w:tcBorders>
            <w:noWrap/>
            <w:vAlign w:val="bottom"/>
            <w:hideMark/>
          </w:tcPr>
          <w:p w:rsidR="002C7FF9" w:rsidRPr="00D423B0" w:rsidP="00BE4275" w14:paraId="071DE97C" w14:textId="77777777">
            <w:pPr>
              <w:spacing w:after="0" w:line="240" w:lineRule="auto"/>
              <w:ind w:left="0" w:firstLine="0"/>
              <w:jc w:val="right"/>
              <w:rPr>
                <w:rFonts w:eastAsia="Times New Roman" w:cstheme="minorHAnsi"/>
                <w:color w:val="000000"/>
              </w:rPr>
            </w:pPr>
            <w:r w:rsidRPr="00D423B0">
              <w:rPr>
                <w:rFonts w:eastAsia="Times New Roman" w:cstheme="minorHAnsi"/>
                <w:color w:val="000000"/>
              </w:rPr>
              <w:t>$143,913</w:t>
            </w:r>
          </w:p>
        </w:tc>
        <w:tc>
          <w:tcPr>
            <w:tcW w:w="1440" w:type="dxa"/>
            <w:tcBorders>
              <w:top w:val="nil"/>
              <w:left w:val="nil"/>
              <w:bottom w:val="single" w:sz="4" w:space="0" w:color="auto"/>
              <w:right w:val="single" w:sz="4" w:space="0" w:color="auto"/>
            </w:tcBorders>
            <w:noWrap/>
            <w:vAlign w:val="bottom"/>
            <w:hideMark/>
          </w:tcPr>
          <w:p w:rsidR="002C7FF9" w:rsidRPr="00D423B0" w:rsidP="00BE4275" w14:paraId="2192F145" w14:textId="77777777">
            <w:pPr>
              <w:spacing w:after="0" w:line="240" w:lineRule="auto"/>
              <w:ind w:left="0" w:firstLine="0"/>
              <w:rPr>
                <w:rFonts w:eastAsia="Times New Roman" w:cstheme="minorHAnsi"/>
                <w:color w:val="000000"/>
              </w:rPr>
            </w:pPr>
            <w:r w:rsidRPr="00D423B0">
              <w:rPr>
                <w:rFonts w:eastAsia="Times New Roman" w:cstheme="minorHAnsi"/>
                <w:color w:val="000000"/>
              </w:rPr>
              <w:t>÷ 2,080</w:t>
            </w:r>
          </w:p>
        </w:tc>
        <w:tc>
          <w:tcPr>
            <w:tcW w:w="1350" w:type="dxa"/>
            <w:tcBorders>
              <w:top w:val="nil"/>
              <w:left w:val="nil"/>
              <w:bottom w:val="single" w:sz="4" w:space="0" w:color="auto"/>
              <w:right w:val="single" w:sz="4" w:space="0" w:color="auto"/>
            </w:tcBorders>
            <w:noWrap/>
            <w:vAlign w:val="bottom"/>
            <w:hideMark/>
          </w:tcPr>
          <w:p w:rsidR="002C7FF9" w:rsidRPr="00D423B0" w:rsidP="00BE4275" w14:paraId="1D3EB8E3" w14:textId="77777777">
            <w:pPr>
              <w:spacing w:after="0" w:line="240" w:lineRule="auto"/>
              <w:ind w:left="0" w:firstLine="0"/>
              <w:rPr>
                <w:rFonts w:eastAsia="Times New Roman" w:cstheme="minorHAnsi"/>
                <w:color w:val="000000"/>
              </w:rPr>
            </w:pPr>
            <w:r w:rsidRPr="00D423B0">
              <w:rPr>
                <w:rFonts w:eastAsia="Times New Roman" w:cstheme="minorHAnsi"/>
                <w:color w:val="000000"/>
              </w:rPr>
              <w:t>× 1.6</w:t>
            </w:r>
          </w:p>
        </w:tc>
        <w:tc>
          <w:tcPr>
            <w:tcW w:w="1440" w:type="dxa"/>
            <w:tcBorders>
              <w:top w:val="nil"/>
              <w:left w:val="nil"/>
              <w:bottom w:val="single" w:sz="4" w:space="0" w:color="auto"/>
              <w:right w:val="single" w:sz="4" w:space="0" w:color="auto"/>
            </w:tcBorders>
            <w:noWrap/>
            <w:vAlign w:val="bottom"/>
            <w:hideMark/>
          </w:tcPr>
          <w:p w:rsidR="002C7FF9" w:rsidRPr="00D423B0" w:rsidP="00BE4275" w14:paraId="0A47A79F" w14:textId="77777777">
            <w:pPr>
              <w:spacing w:after="0" w:line="240" w:lineRule="auto"/>
              <w:ind w:left="0" w:firstLine="0"/>
              <w:jc w:val="right"/>
              <w:rPr>
                <w:rFonts w:eastAsia="Times New Roman" w:cstheme="minorHAnsi"/>
                <w:color w:val="000000"/>
              </w:rPr>
            </w:pPr>
            <w:r w:rsidRPr="00D423B0">
              <w:rPr>
                <w:rFonts w:eastAsia="Times New Roman" w:cstheme="minorHAnsi"/>
                <w:color w:val="000000"/>
              </w:rPr>
              <w:t>$110.70</w:t>
            </w:r>
          </w:p>
        </w:tc>
      </w:tr>
      <w:tr w14:paraId="78476056" w14:textId="77777777" w:rsidTr="00BE4275">
        <w:tblPrEx>
          <w:tblW w:w="9355" w:type="dxa"/>
          <w:tblInd w:w="-5" w:type="dxa"/>
          <w:tblLook w:val="04A0"/>
        </w:tblPrEx>
        <w:trPr>
          <w:trHeight w:val="288"/>
        </w:trPr>
        <w:tc>
          <w:tcPr>
            <w:tcW w:w="3235" w:type="dxa"/>
            <w:tcBorders>
              <w:top w:val="nil"/>
              <w:left w:val="single" w:sz="4" w:space="0" w:color="auto"/>
              <w:bottom w:val="single" w:sz="4" w:space="0" w:color="auto"/>
              <w:right w:val="single" w:sz="4" w:space="0" w:color="auto"/>
            </w:tcBorders>
            <w:noWrap/>
            <w:vAlign w:val="bottom"/>
            <w:hideMark/>
          </w:tcPr>
          <w:p w:rsidR="002C7FF9" w:rsidRPr="00D423B0" w:rsidP="00BE4275" w14:paraId="7603338B" w14:textId="77777777">
            <w:pPr>
              <w:spacing w:after="0" w:line="240" w:lineRule="auto"/>
              <w:ind w:left="0" w:firstLine="0"/>
              <w:rPr>
                <w:rFonts w:eastAsia="Times New Roman" w:cstheme="minorHAnsi"/>
                <w:color w:val="000000"/>
              </w:rPr>
            </w:pPr>
            <w:r w:rsidRPr="00D423B0">
              <w:rPr>
                <w:rFonts w:eastAsia="Times New Roman" w:cstheme="minorHAnsi"/>
                <w:color w:val="000000"/>
              </w:rPr>
              <w:t>Technical (GS-12)</w:t>
            </w:r>
          </w:p>
        </w:tc>
        <w:tc>
          <w:tcPr>
            <w:tcW w:w="1890" w:type="dxa"/>
            <w:tcBorders>
              <w:top w:val="nil"/>
              <w:left w:val="nil"/>
              <w:bottom w:val="single" w:sz="4" w:space="0" w:color="auto"/>
              <w:right w:val="single" w:sz="4" w:space="0" w:color="auto"/>
            </w:tcBorders>
            <w:noWrap/>
            <w:vAlign w:val="bottom"/>
            <w:hideMark/>
          </w:tcPr>
          <w:p w:rsidR="002C7FF9" w:rsidRPr="00D423B0" w:rsidP="00BE4275" w14:paraId="73DD5374" w14:textId="77777777">
            <w:pPr>
              <w:spacing w:after="0" w:line="240" w:lineRule="auto"/>
              <w:ind w:left="0" w:firstLine="0"/>
              <w:jc w:val="right"/>
              <w:rPr>
                <w:rFonts w:eastAsia="Times New Roman" w:cstheme="minorHAnsi"/>
                <w:color w:val="000000"/>
              </w:rPr>
            </w:pPr>
            <w:r w:rsidRPr="00D423B0">
              <w:rPr>
                <w:rFonts w:eastAsia="Times New Roman" w:cstheme="minorHAnsi"/>
                <w:color w:val="000000"/>
              </w:rPr>
              <w:t>$102,415</w:t>
            </w:r>
          </w:p>
        </w:tc>
        <w:tc>
          <w:tcPr>
            <w:tcW w:w="1440" w:type="dxa"/>
            <w:tcBorders>
              <w:top w:val="nil"/>
              <w:left w:val="nil"/>
              <w:bottom w:val="single" w:sz="4" w:space="0" w:color="auto"/>
              <w:right w:val="single" w:sz="4" w:space="0" w:color="auto"/>
            </w:tcBorders>
            <w:noWrap/>
            <w:vAlign w:val="bottom"/>
            <w:hideMark/>
          </w:tcPr>
          <w:p w:rsidR="002C7FF9" w:rsidRPr="00D423B0" w:rsidP="00BE4275" w14:paraId="0CD78201" w14:textId="77777777">
            <w:pPr>
              <w:spacing w:after="0" w:line="240" w:lineRule="auto"/>
              <w:ind w:left="0" w:firstLine="0"/>
              <w:rPr>
                <w:rFonts w:eastAsia="Times New Roman" w:cstheme="minorHAnsi"/>
                <w:color w:val="000000"/>
              </w:rPr>
            </w:pPr>
            <w:r w:rsidRPr="00D423B0">
              <w:rPr>
                <w:rFonts w:eastAsia="Times New Roman" w:cstheme="minorHAnsi"/>
                <w:color w:val="000000"/>
              </w:rPr>
              <w:t>÷ 2,080</w:t>
            </w:r>
          </w:p>
        </w:tc>
        <w:tc>
          <w:tcPr>
            <w:tcW w:w="1350" w:type="dxa"/>
            <w:tcBorders>
              <w:top w:val="nil"/>
              <w:left w:val="nil"/>
              <w:bottom w:val="single" w:sz="4" w:space="0" w:color="auto"/>
              <w:right w:val="single" w:sz="4" w:space="0" w:color="auto"/>
            </w:tcBorders>
            <w:noWrap/>
            <w:vAlign w:val="bottom"/>
            <w:hideMark/>
          </w:tcPr>
          <w:p w:rsidR="002C7FF9" w:rsidRPr="00D423B0" w:rsidP="00BE4275" w14:paraId="42A31364" w14:textId="77777777">
            <w:pPr>
              <w:spacing w:after="0" w:line="240" w:lineRule="auto"/>
              <w:ind w:left="0" w:firstLine="0"/>
              <w:rPr>
                <w:rFonts w:eastAsia="Times New Roman" w:cstheme="minorHAnsi"/>
                <w:color w:val="000000"/>
              </w:rPr>
            </w:pPr>
            <w:r w:rsidRPr="00D423B0">
              <w:rPr>
                <w:rFonts w:eastAsia="Times New Roman" w:cstheme="minorHAnsi"/>
                <w:color w:val="000000"/>
              </w:rPr>
              <w:t>× 1.6</w:t>
            </w:r>
          </w:p>
        </w:tc>
        <w:tc>
          <w:tcPr>
            <w:tcW w:w="1440" w:type="dxa"/>
            <w:tcBorders>
              <w:top w:val="nil"/>
              <w:left w:val="nil"/>
              <w:bottom w:val="single" w:sz="4" w:space="0" w:color="auto"/>
              <w:right w:val="single" w:sz="4" w:space="0" w:color="auto"/>
            </w:tcBorders>
            <w:noWrap/>
            <w:vAlign w:val="bottom"/>
            <w:hideMark/>
          </w:tcPr>
          <w:p w:rsidR="002C7FF9" w:rsidRPr="00D423B0" w:rsidP="00BE4275" w14:paraId="052BB18F" w14:textId="77777777">
            <w:pPr>
              <w:spacing w:after="0" w:line="240" w:lineRule="auto"/>
              <w:ind w:left="0" w:firstLine="0"/>
              <w:jc w:val="right"/>
              <w:rPr>
                <w:rFonts w:eastAsia="Times New Roman" w:cstheme="minorHAnsi"/>
                <w:color w:val="000000"/>
              </w:rPr>
            </w:pPr>
            <w:r w:rsidRPr="00D423B0">
              <w:rPr>
                <w:rFonts w:eastAsia="Times New Roman" w:cstheme="minorHAnsi"/>
                <w:color w:val="000000"/>
              </w:rPr>
              <w:t>$78.78</w:t>
            </w:r>
          </w:p>
        </w:tc>
      </w:tr>
      <w:tr w14:paraId="592AF297" w14:textId="77777777" w:rsidTr="00BE4275">
        <w:tblPrEx>
          <w:tblW w:w="9355" w:type="dxa"/>
          <w:tblInd w:w="-5" w:type="dxa"/>
          <w:tblLook w:val="04A0"/>
        </w:tblPrEx>
        <w:trPr>
          <w:trHeight w:val="288"/>
        </w:trPr>
        <w:tc>
          <w:tcPr>
            <w:tcW w:w="3235" w:type="dxa"/>
            <w:tcBorders>
              <w:top w:val="nil"/>
              <w:left w:val="single" w:sz="4" w:space="0" w:color="auto"/>
              <w:bottom w:val="single" w:sz="4" w:space="0" w:color="auto"/>
              <w:right w:val="single" w:sz="4" w:space="0" w:color="auto"/>
            </w:tcBorders>
            <w:noWrap/>
            <w:vAlign w:val="bottom"/>
            <w:hideMark/>
          </w:tcPr>
          <w:p w:rsidR="002C7FF9" w:rsidRPr="00D423B0" w:rsidP="00BE4275" w14:paraId="6547B595" w14:textId="77777777">
            <w:pPr>
              <w:spacing w:after="0" w:line="240" w:lineRule="auto"/>
              <w:ind w:left="0" w:firstLine="0"/>
              <w:rPr>
                <w:rFonts w:eastAsia="Times New Roman" w:cstheme="minorHAnsi"/>
                <w:color w:val="000000"/>
              </w:rPr>
            </w:pPr>
            <w:r w:rsidRPr="00D423B0">
              <w:rPr>
                <w:rFonts w:eastAsia="Times New Roman" w:cstheme="minorHAnsi"/>
                <w:color w:val="000000"/>
              </w:rPr>
              <w:t>Administrative</w:t>
            </w:r>
            <w:r w:rsidRPr="00D423B0">
              <w:rPr>
                <w:rFonts w:eastAsia="Times New Roman" w:cstheme="minorHAnsi"/>
                <w:color w:val="000000"/>
              </w:rPr>
              <w:t xml:space="preserve"> (GS-9)</w:t>
            </w:r>
          </w:p>
        </w:tc>
        <w:tc>
          <w:tcPr>
            <w:tcW w:w="1890" w:type="dxa"/>
            <w:tcBorders>
              <w:top w:val="nil"/>
              <w:left w:val="nil"/>
              <w:bottom w:val="single" w:sz="4" w:space="0" w:color="auto"/>
              <w:right w:val="single" w:sz="4" w:space="0" w:color="auto"/>
            </w:tcBorders>
            <w:noWrap/>
            <w:vAlign w:val="bottom"/>
            <w:hideMark/>
          </w:tcPr>
          <w:p w:rsidR="002C7FF9" w:rsidRPr="00D423B0" w:rsidP="00BE4275" w14:paraId="0B0DF62A" w14:textId="77777777">
            <w:pPr>
              <w:spacing w:after="0" w:line="240" w:lineRule="auto"/>
              <w:ind w:left="0" w:firstLine="0"/>
              <w:jc w:val="right"/>
              <w:rPr>
                <w:rFonts w:eastAsia="Times New Roman" w:cstheme="minorHAnsi"/>
                <w:color w:val="000000"/>
              </w:rPr>
            </w:pPr>
            <w:r w:rsidRPr="00D423B0">
              <w:rPr>
                <w:rFonts w:eastAsia="Times New Roman" w:cstheme="minorHAnsi"/>
                <w:color w:val="000000"/>
              </w:rPr>
              <w:t>$70,623</w:t>
            </w:r>
          </w:p>
        </w:tc>
        <w:tc>
          <w:tcPr>
            <w:tcW w:w="1440" w:type="dxa"/>
            <w:tcBorders>
              <w:top w:val="nil"/>
              <w:left w:val="nil"/>
              <w:bottom w:val="single" w:sz="4" w:space="0" w:color="auto"/>
              <w:right w:val="single" w:sz="4" w:space="0" w:color="auto"/>
            </w:tcBorders>
            <w:noWrap/>
            <w:vAlign w:val="bottom"/>
            <w:hideMark/>
          </w:tcPr>
          <w:p w:rsidR="002C7FF9" w:rsidRPr="00D423B0" w:rsidP="00BE4275" w14:paraId="31A9655A" w14:textId="77777777">
            <w:pPr>
              <w:spacing w:after="0" w:line="240" w:lineRule="auto"/>
              <w:ind w:left="0" w:firstLine="0"/>
              <w:rPr>
                <w:rFonts w:eastAsia="Times New Roman" w:cstheme="minorHAnsi"/>
                <w:color w:val="000000"/>
              </w:rPr>
            </w:pPr>
            <w:r w:rsidRPr="00D423B0">
              <w:rPr>
                <w:rFonts w:eastAsia="Times New Roman" w:cstheme="minorHAnsi"/>
                <w:color w:val="000000"/>
              </w:rPr>
              <w:t>÷ 2,080</w:t>
            </w:r>
          </w:p>
        </w:tc>
        <w:tc>
          <w:tcPr>
            <w:tcW w:w="1350" w:type="dxa"/>
            <w:tcBorders>
              <w:top w:val="nil"/>
              <w:left w:val="nil"/>
              <w:bottom w:val="single" w:sz="4" w:space="0" w:color="auto"/>
              <w:right w:val="single" w:sz="4" w:space="0" w:color="auto"/>
            </w:tcBorders>
            <w:noWrap/>
            <w:vAlign w:val="bottom"/>
            <w:hideMark/>
          </w:tcPr>
          <w:p w:rsidR="002C7FF9" w:rsidRPr="00D423B0" w:rsidP="00BE4275" w14:paraId="4AA1FB19" w14:textId="77777777">
            <w:pPr>
              <w:spacing w:after="0" w:line="240" w:lineRule="auto"/>
              <w:ind w:left="0" w:firstLine="0"/>
              <w:rPr>
                <w:rFonts w:eastAsia="Times New Roman" w:cstheme="minorHAnsi"/>
                <w:color w:val="000000"/>
              </w:rPr>
            </w:pPr>
            <w:r w:rsidRPr="00D423B0">
              <w:rPr>
                <w:rFonts w:eastAsia="Times New Roman" w:cstheme="minorHAnsi"/>
                <w:color w:val="000000"/>
              </w:rPr>
              <w:t>× 1.6</w:t>
            </w:r>
          </w:p>
        </w:tc>
        <w:tc>
          <w:tcPr>
            <w:tcW w:w="1440" w:type="dxa"/>
            <w:tcBorders>
              <w:top w:val="nil"/>
              <w:left w:val="nil"/>
              <w:bottom w:val="single" w:sz="4" w:space="0" w:color="auto"/>
              <w:right w:val="single" w:sz="4" w:space="0" w:color="auto"/>
            </w:tcBorders>
            <w:noWrap/>
            <w:vAlign w:val="bottom"/>
            <w:hideMark/>
          </w:tcPr>
          <w:p w:rsidR="002C7FF9" w:rsidRPr="00D423B0" w:rsidP="00BE4275" w14:paraId="432AB9E9" w14:textId="77777777">
            <w:pPr>
              <w:spacing w:after="0" w:line="240" w:lineRule="auto"/>
              <w:ind w:left="0" w:firstLine="0"/>
              <w:jc w:val="right"/>
              <w:rPr>
                <w:rFonts w:eastAsia="Times New Roman" w:cstheme="minorHAnsi"/>
                <w:color w:val="000000"/>
              </w:rPr>
            </w:pPr>
            <w:r w:rsidRPr="00D423B0">
              <w:rPr>
                <w:rFonts w:eastAsia="Times New Roman" w:cstheme="minorHAnsi"/>
                <w:color w:val="000000"/>
              </w:rPr>
              <w:t>$54.33</w:t>
            </w:r>
          </w:p>
        </w:tc>
      </w:tr>
    </w:tbl>
    <w:p w:rsidR="00526249" w:rsidRPr="00DB37D9" w:rsidP="00A50AD3" w14:paraId="7AFFDA3C"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240" w:lineRule="auto"/>
        <w:ind w:left="0" w:firstLine="0"/>
        <w:contextualSpacing/>
        <w:rPr>
          <w:rFonts w:eastAsiaTheme="minorHAnsi" w:cstheme="minorHAnsi"/>
        </w:rPr>
      </w:pPr>
    </w:p>
    <w:p w:rsidR="00DB37D9" w:rsidRPr="00DB37D9" w:rsidP="00DB37D9" w14:paraId="3D95C2B2" w14:textId="6FA5749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line="240" w:lineRule="auto"/>
        <w:ind w:left="0" w:firstLine="0"/>
        <w:contextualSpacing/>
        <w:rPr>
          <w:rFonts w:eastAsiaTheme="minorHAnsi" w:cstheme="minorHAnsi"/>
        </w:rPr>
      </w:pPr>
      <w:r w:rsidRPr="00DB37D9">
        <w:rPr>
          <w:rFonts w:eastAsiaTheme="minorHAnsi" w:cstheme="minorHAnsi"/>
        </w:rPr>
        <w:t>The agency burden</w:t>
      </w:r>
      <w:r w:rsidRPr="00DB37D9">
        <w:rPr>
          <w:rFonts w:cstheme="minorHAnsi"/>
        </w:rPr>
        <w:t>s</w:t>
      </w:r>
      <w:r w:rsidRPr="00DB37D9">
        <w:rPr>
          <w:rFonts w:eastAsiaTheme="minorHAnsi" w:cstheme="minorHAnsi"/>
        </w:rPr>
        <w:t xml:space="preserve"> associated with this information collection for CWA </w:t>
      </w:r>
      <w:r w:rsidR="00402731">
        <w:rPr>
          <w:rFonts w:eastAsiaTheme="minorHAnsi" w:cstheme="minorHAnsi"/>
        </w:rPr>
        <w:t>s</w:t>
      </w:r>
      <w:r w:rsidRPr="00DB37D9">
        <w:rPr>
          <w:rFonts w:eastAsiaTheme="minorHAnsi" w:cstheme="minorHAnsi"/>
        </w:rPr>
        <w:t xml:space="preserve">ection 312(f) </w:t>
      </w:r>
      <w:r w:rsidRPr="00DB37D9">
        <w:rPr>
          <w:rFonts w:cstheme="minorHAnsi"/>
        </w:rPr>
        <w:t>are</w:t>
      </w:r>
      <w:r w:rsidRPr="00DB37D9">
        <w:rPr>
          <w:rFonts w:eastAsiaTheme="minorHAnsi" w:cstheme="minorHAnsi"/>
        </w:rPr>
        <w:t xml:space="preserve"> estimated in Tables 12 through 14 and are based on EPA’s experience with over 90 vessel sewage NDZs since the first was established in 1975. Level-of-effort determinations correspond to the specific information collection requirements of 40 CFR 140.4(a)-(c), which have not changed since the last renewal cycle. The estimates presented in Tables 12, 13, and 14 have been reviewed for accuracy and reasonableness by the EPA. T</w:t>
      </w:r>
      <w:r w:rsidRPr="00DB37D9">
        <w:rPr>
          <w:rFonts w:cstheme="minorHAnsi"/>
        </w:rPr>
        <w:t>otal estimated burdens associated with 40 CFR 140.4(a)-(c) (sewage NDZ) to the agency are summarized in Tables 16 of the workbook.</w:t>
      </w:r>
      <w:r w:rsidRPr="00DB37D9">
        <w:rPr>
          <w:rFonts w:eastAsiaTheme="minorHAnsi" w:cstheme="minorHAnsi"/>
        </w:rPr>
        <w:t xml:space="preserve"> </w:t>
      </w:r>
    </w:p>
    <w:p w:rsidR="00BE4275" w:rsidRPr="002C3F8F" w:rsidP="00DB37D9" w14:paraId="3A2D8326" w14:textId="3BA10E08">
      <w:pPr>
        <w:pStyle w:val="ListParagraph"/>
        <w:spacing w:line="240" w:lineRule="auto"/>
        <w:ind w:left="0" w:firstLine="0"/>
        <w:rPr>
          <w:rFonts w:eastAsiaTheme="minorHAnsi" w:cstheme="minorHAnsi"/>
        </w:rPr>
      </w:pPr>
      <w:r w:rsidRPr="00DB37D9">
        <w:rPr>
          <w:rFonts w:cstheme="minorHAnsi"/>
        </w:rPr>
        <w:t xml:space="preserve">The agency burden associated with this information collection for CWA Section 312(n) are estimated in </w:t>
      </w:r>
      <w:r w:rsidRPr="00DB37D9">
        <w:rPr>
          <w:rFonts w:eastAsiaTheme="minorHAnsi" w:cstheme="minorHAnsi"/>
        </w:rPr>
        <w:t xml:space="preserve">Tables </w:t>
      </w:r>
      <w:r w:rsidRPr="00DB37D9">
        <w:rPr>
          <w:rFonts w:cstheme="minorHAnsi"/>
        </w:rPr>
        <w:t>4</w:t>
      </w:r>
      <w:r w:rsidRPr="00DB37D9">
        <w:rPr>
          <w:rFonts w:eastAsiaTheme="minorHAnsi" w:cstheme="minorHAnsi"/>
        </w:rPr>
        <w:t xml:space="preserve"> to </w:t>
      </w:r>
      <w:r w:rsidRPr="00DB37D9">
        <w:rPr>
          <w:rFonts w:cstheme="minorHAnsi"/>
        </w:rPr>
        <w:t>6.</w:t>
      </w:r>
      <w:r w:rsidRPr="00DB37D9">
        <w:rPr>
          <w:rFonts w:eastAsiaTheme="minorHAnsi" w:cstheme="minorHAnsi"/>
        </w:rPr>
        <w:t xml:space="preserve"> Level-of-effort determinations correspond to the specific information collection requirements of 40 CFR 1700.7 – 1700.13, which have not changed since the last renewal cycle. The estimates</w:t>
      </w:r>
      <w:r w:rsidRPr="00DB37D9">
        <w:rPr>
          <w:rFonts w:cstheme="minorHAnsi"/>
        </w:rPr>
        <w:t xml:space="preserve"> presented in Tables 4,</w:t>
      </w:r>
      <w:r w:rsidR="00402731">
        <w:rPr>
          <w:rFonts w:cstheme="minorHAnsi"/>
        </w:rPr>
        <w:t xml:space="preserve"> </w:t>
      </w:r>
      <w:r w:rsidRPr="00DB37D9">
        <w:rPr>
          <w:rFonts w:cstheme="minorHAnsi"/>
        </w:rPr>
        <w:t>5, and</w:t>
      </w:r>
      <w:r w:rsidR="00405A0D">
        <w:rPr>
          <w:rFonts w:cstheme="minorHAnsi"/>
        </w:rPr>
        <w:t xml:space="preserve"> </w:t>
      </w:r>
      <w:r w:rsidRPr="00DB37D9">
        <w:rPr>
          <w:rFonts w:cstheme="minorHAnsi"/>
        </w:rPr>
        <w:t xml:space="preserve">6 </w:t>
      </w:r>
      <w:r w:rsidRPr="00DB37D9">
        <w:rPr>
          <w:rFonts w:eastAsiaTheme="minorHAnsi" w:cstheme="minorHAnsi"/>
        </w:rPr>
        <w:t>have been reviewed for accuracy and reasonableness by the EPA</w:t>
      </w:r>
      <w:r w:rsidRPr="00DB37D9">
        <w:rPr>
          <w:rFonts w:cstheme="minorHAnsi"/>
        </w:rPr>
        <w:t xml:space="preserve">. </w:t>
      </w:r>
      <w:r w:rsidRPr="00DB37D9">
        <w:rPr>
          <w:rFonts w:eastAsiaTheme="minorHAnsi" w:cstheme="minorHAnsi"/>
        </w:rPr>
        <w:t>Total estimated burdens associated with the requirements under 40 CFR 1700.7 – 1700.13 (UNDS NDZ) to the agency are summarized in Table 8.</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29"/>
      </w:tblGrid>
      <w:tr w14:paraId="7E0FDBF6" w14:textId="77777777" w:rsidTr="004C361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7740" w:type="dxa"/>
            <w:vAlign w:val="center"/>
          </w:tcPr>
          <w:p w:rsidR="00BA1414" w:rsidP="00154CF1" w14:paraId="2362FF3C" w14:textId="77777777">
            <w:pPr>
              <w:rPr>
                <w:rFonts w:ascii="Calibri" w:hAnsi="Calibri" w:cs="Calibri"/>
                <w:b/>
                <w:bCs/>
                <w:sz w:val="22"/>
                <w:szCs w:val="22"/>
              </w:rPr>
            </w:pPr>
          </w:p>
          <w:p w:rsidR="00BA1414" w:rsidP="00154CF1" w14:paraId="4F7D1694" w14:textId="77777777">
            <w:pPr>
              <w:rPr>
                <w:rFonts w:ascii="Calibri" w:hAnsi="Calibri" w:cs="Calibri"/>
                <w:b/>
                <w:bCs/>
                <w:sz w:val="22"/>
                <w:szCs w:val="22"/>
              </w:rPr>
            </w:pPr>
          </w:p>
          <w:p w:rsidR="00BA1414" w:rsidP="00154CF1" w14:paraId="54B82FDC" w14:textId="77777777">
            <w:pPr>
              <w:rPr>
                <w:rFonts w:ascii="Calibri" w:hAnsi="Calibri" w:cs="Calibri"/>
                <w:b/>
                <w:bCs/>
                <w:sz w:val="22"/>
                <w:szCs w:val="22"/>
              </w:rPr>
            </w:pPr>
          </w:p>
          <w:p w:rsidR="00154CF1" w:rsidRPr="00A23D77" w:rsidP="00154CF1" w14:paraId="34FFE615" w14:textId="0CD7FAAB">
            <w:pPr>
              <w:rPr>
                <w:rFonts w:ascii="Calibri" w:hAnsi="Calibri" w:cs="Calibri"/>
                <w:sz w:val="22"/>
                <w:szCs w:val="22"/>
              </w:rPr>
            </w:pPr>
            <w:r w:rsidRPr="00A23D77">
              <w:rPr>
                <w:rFonts w:ascii="Calibri" w:hAnsi="Calibri" w:cs="Calibri"/>
                <w:b/>
                <w:bCs/>
                <w:sz w:val="22"/>
                <w:szCs w:val="22"/>
              </w:rPr>
              <w:t>Table 16. Total Estimated Agency Burden and Cost for Establishing Vessel Sewage NDZs (CWA Section 312(f))</w:t>
            </w:r>
          </w:p>
          <w:tbl>
            <w:tblPr>
              <w:tblStyle w:val="TableGrid2"/>
              <w:tblW w:w="0" w:type="auto"/>
              <w:tblInd w:w="70" w:type="dxa"/>
              <w:tblLook w:val="04A0"/>
            </w:tblPr>
            <w:tblGrid>
              <w:gridCol w:w="1732"/>
              <w:gridCol w:w="1056"/>
              <w:gridCol w:w="1202"/>
              <w:gridCol w:w="1268"/>
              <w:gridCol w:w="1013"/>
              <w:gridCol w:w="1268"/>
            </w:tblGrid>
            <w:tr w14:paraId="4AE4B23B" w14:textId="77777777" w:rsidTr="00115D70">
              <w:tblPrEx>
                <w:tblW w:w="0" w:type="auto"/>
                <w:tblInd w:w="70" w:type="dxa"/>
                <w:tblLook w:val="04A0"/>
              </w:tblPrEx>
              <w:trPr>
                <w:trHeight w:val="1123"/>
              </w:trPr>
              <w:tc>
                <w:tcPr>
                  <w:tcW w:w="1732" w:type="dxa"/>
                </w:tcPr>
                <w:p w:rsidR="005C024A" w:rsidRPr="00451ED7" w:rsidP="004D2630" w14:paraId="582A72F1" w14:textId="77777777">
                  <w:pPr>
                    <w:jc w:val="center"/>
                    <w:rPr>
                      <w:rFonts w:ascii="Calibri" w:hAnsi="Calibri" w:cs="Calibri"/>
                      <w:sz w:val="22"/>
                      <w:szCs w:val="22"/>
                    </w:rPr>
                  </w:pPr>
                </w:p>
              </w:tc>
              <w:tc>
                <w:tcPr>
                  <w:tcW w:w="1056" w:type="dxa"/>
                </w:tcPr>
                <w:p w:rsidR="005C024A" w:rsidRPr="00451ED7" w:rsidP="004D2630" w14:paraId="60D8CACC" w14:textId="77777777">
                  <w:pPr>
                    <w:jc w:val="center"/>
                    <w:rPr>
                      <w:rFonts w:ascii="Calibri" w:hAnsi="Calibri" w:cs="Calibri"/>
                      <w:b/>
                      <w:bCs/>
                      <w:sz w:val="22"/>
                      <w:szCs w:val="22"/>
                    </w:rPr>
                  </w:pPr>
                  <w:r w:rsidRPr="00451ED7">
                    <w:rPr>
                      <w:rFonts w:ascii="Calibri" w:hAnsi="Calibri" w:cs="Calibri"/>
                      <w:b/>
                      <w:bCs/>
                      <w:sz w:val="22"/>
                      <w:szCs w:val="22"/>
                    </w:rPr>
                    <w:t>Number of Activities Per Year</w:t>
                  </w:r>
                </w:p>
              </w:tc>
              <w:tc>
                <w:tcPr>
                  <w:tcW w:w="1202" w:type="dxa"/>
                </w:tcPr>
                <w:p w:rsidR="005C024A" w:rsidRPr="00451ED7" w:rsidP="004D2630" w14:paraId="77E8D73D" w14:textId="77777777">
                  <w:pPr>
                    <w:jc w:val="center"/>
                    <w:rPr>
                      <w:rFonts w:ascii="Calibri" w:hAnsi="Calibri" w:cs="Calibri"/>
                      <w:b/>
                      <w:bCs/>
                      <w:sz w:val="22"/>
                      <w:szCs w:val="22"/>
                    </w:rPr>
                  </w:pPr>
                  <w:r w:rsidRPr="00451ED7">
                    <w:rPr>
                      <w:rFonts w:ascii="Calibri" w:hAnsi="Calibri" w:cs="Calibri"/>
                      <w:b/>
                      <w:bCs/>
                      <w:sz w:val="22"/>
                      <w:szCs w:val="22"/>
                    </w:rPr>
                    <w:t>Total Number of Hours Per Year</w:t>
                  </w:r>
                </w:p>
              </w:tc>
              <w:tc>
                <w:tcPr>
                  <w:tcW w:w="1268" w:type="dxa"/>
                </w:tcPr>
                <w:p w:rsidR="005C024A" w:rsidRPr="00451ED7" w:rsidP="004D2630" w14:paraId="3A9624EA" w14:textId="570691E0">
                  <w:pPr>
                    <w:jc w:val="center"/>
                    <w:rPr>
                      <w:rFonts w:ascii="Calibri" w:hAnsi="Calibri" w:cs="Calibri"/>
                      <w:b/>
                      <w:bCs/>
                      <w:sz w:val="22"/>
                      <w:szCs w:val="22"/>
                    </w:rPr>
                  </w:pPr>
                  <w:r w:rsidRPr="00451ED7">
                    <w:rPr>
                      <w:rFonts w:ascii="Calibri" w:hAnsi="Calibri" w:cs="Calibri"/>
                      <w:b/>
                      <w:bCs/>
                      <w:sz w:val="22"/>
                      <w:szCs w:val="22"/>
                    </w:rPr>
                    <w:t>Total Labor Cost Pet Year ($)</w:t>
                  </w:r>
                </w:p>
              </w:tc>
              <w:tc>
                <w:tcPr>
                  <w:tcW w:w="1013" w:type="dxa"/>
                </w:tcPr>
                <w:p w:rsidR="005C024A" w:rsidRPr="00451ED7" w:rsidP="004D2630" w14:paraId="435CB288" w14:textId="4726A97C">
                  <w:pPr>
                    <w:jc w:val="center"/>
                    <w:rPr>
                      <w:rFonts w:ascii="Calibri" w:hAnsi="Calibri" w:cs="Calibri"/>
                      <w:b/>
                      <w:bCs/>
                      <w:sz w:val="22"/>
                      <w:szCs w:val="22"/>
                    </w:rPr>
                  </w:pPr>
                  <w:r w:rsidRPr="00451ED7">
                    <w:rPr>
                      <w:rFonts w:ascii="Calibri" w:hAnsi="Calibri" w:cs="Calibri"/>
                      <w:b/>
                      <w:bCs/>
                      <w:sz w:val="22"/>
                      <w:szCs w:val="22"/>
                    </w:rPr>
                    <w:t>Total Annual O&amp;M Costs ($)</w:t>
                  </w:r>
                </w:p>
              </w:tc>
              <w:tc>
                <w:tcPr>
                  <w:tcW w:w="1268" w:type="dxa"/>
                </w:tcPr>
                <w:p w:rsidR="005C024A" w:rsidRPr="00451ED7" w:rsidP="004D2630" w14:paraId="2D12F243" w14:textId="1F776B51">
                  <w:pPr>
                    <w:jc w:val="center"/>
                    <w:rPr>
                      <w:rFonts w:ascii="Calibri" w:hAnsi="Calibri" w:cs="Calibri"/>
                      <w:b/>
                      <w:bCs/>
                      <w:sz w:val="22"/>
                      <w:szCs w:val="22"/>
                    </w:rPr>
                  </w:pPr>
                  <w:r w:rsidRPr="00451ED7">
                    <w:rPr>
                      <w:rFonts w:ascii="Calibri" w:hAnsi="Calibri" w:cs="Calibri"/>
                      <w:b/>
                      <w:bCs/>
                      <w:sz w:val="22"/>
                      <w:szCs w:val="22"/>
                    </w:rPr>
                    <w:t>Total Cost Per Year ($)</w:t>
                  </w:r>
                </w:p>
              </w:tc>
            </w:tr>
            <w:tr w14:paraId="317E54DD" w14:textId="77777777" w:rsidTr="00115D70">
              <w:tblPrEx>
                <w:tblW w:w="0" w:type="auto"/>
                <w:tblInd w:w="70" w:type="dxa"/>
                <w:tblLook w:val="04A0"/>
              </w:tblPrEx>
              <w:trPr>
                <w:trHeight w:val="1139"/>
              </w:trPr>
              <w:tc>
                <w:tcPr>
                  <w:tcW w:w="1732" w:type="dxa"/>
                </w:tcPr>
                <w:p w:rsidR="005C024A" w:rsidRPr="00451ED7" w:rsidP="003074E1" w14:paraId="42965C9F" w14:textId="77777777">
                  <w:pPr>
                    <w:rPr>
                      <w:rFonts w:ascii="Calibri" w:hAnsi="Calibri" w:cs="Calibri"/>
                      <w:sz w:val="22"/>
                      <w:szCs w:val="22"/>
                    </w:rPr>
                  </w:pPr>
                  <w:r w:rsidRPr="00451ED7">
                    <w:rPr>
                      <w:rFonts w:ascii="Calibri" w:hAnsi="Calibri" w:cs="Calibri"/>
                      <w:sz w:val="22"/>
                      <w:szCs w:val="22"/>
                    </w:rPr>
                    <w:t>No-discharge Zone under 40 CFR 140.4(a); Table 12</w:t>
                  </w:r>
                </w:p>
              </w:tc>
              <w:tc>
                <w:tcPr>
                  <w:tcW w:w="1056" w:type="dxa"/>
                </w:tcPr>
                <w:p w:rsidR="005C024A" w:rsidRPr="00451ED7" w:rsidP="00CD14AD" w14:paraId="577256DE" w14:textId="77777777">
                  <w:pPr>
                    <w:jc w:val="center"/>
                    <w:rPr>
                      <w:rFonts w:ascii="Calibri" w:hAnsi="Calibri" w:cs="Calibri"/>
                      <w:sz w:val="22"/>
                      <w:szCs w:val="22"/>
                    </w:rPr>
                  </w:pPr>
                  <w:r w:rsidRPr="00451ED7">
                    <w:rPr>
                      <w:rFonts w:ascii="Calibri" w:hAnsi="Calibri" w:cs="Calibri"/>
                      <w:sz w:val="22"/>
                      <w:szCs w:val="22"/>
                    </w:rPr>
                    <w:t>1.00</w:t>
                  </w:r>
                </w:p>
              </w:tc>
              <w:tc>
                <w:tcPr>
                  <w:tcW w:w="1202" w:type="dxa"/>
                </w:tcPr>
                <w:p w:rsidR="005C024A" w:rsidRPr="00451ED7" w:rsidP="00CD14AD" w14:paraId="587B579E" w14:textId="77777777">
                  <w:pPr>
                    <w:jc w:val="center"/>
                    <w:rPr>
                      <w:rFonts w:ascii="Calibri" w:hAnsi="Calibri" w:cs="Calibri"/>
                      <w:sz w:val="22"/>
                      <w:szCs w:val="22"/>
                    </w:rPr>
                  </w:pPr>
                  <w:r w:rsidRPr="00451ED7">
                    <w:rPr>
                      <w:rFonts w:ascii="Calibri" w:hAnsi="Calibri" w:cs="Calibri"/>
                      <w:sz w:val="22"/>
                      <w:szCs w:val="22"/>
                    </w:rPr>
                    <w:t>69.50</w:t>
                  </w:r>
                </w:p>
              </w:tc>
              <w:tc>
                <w:tcPr>
                  <w:tcW w:w="1268" w:type="dxa"/>
                </w:tcPr>
                <w:p w:rsidR="005C024A" w:rsidRPr="00451ED7" w:rsidP="00CD14AD" w14:paraId="0EDD217E" w14:textId="6CC8D0D4">
                  <w:pPr>
                    <w:jc w:val="center"/>
                    <w:rPr>
                      <w:rFonts w:ascii="Calibri" w:hAnsi="Calibri" w:cs="Calibri"/>
                      <w:sz w:val="22"/>
                      <w:szCs w:val="22"/>
                    </w:rPr>
                  </w:pPr>
                  <w:r w:rsidRPr="00451ED7">
                    <w:rPr>
                      <w:rFonts w:ascii="Calibri" w:hAnsi="Calibri" w:cs="Calibri"/>
                      <w:sz w:val="22"/>
                      <w:szCs w:val="22"/>
                    </w:rPr>
                    <w:t>5,688.18</w:t>
                  </w:r>
                </w:p>
              </w:tc>
              <w:tc>
                <w:tcPr>
                  <w:tcW w:w="1013" w:type="dxa"/>
                </w:tcPr>
                <w:p w:rsidR="005C024A" w:rsidRPr="00451ED7" w:rsidP="00CD14AD" w14:paraId="1A4EE5AF" w14:textId="30861779">
                  <w:pPr>
                    <w:jc w:val="center"/>
                    <w:rPr>
                      <w:rFonts w:ascii="Calibri" w:hAnsi="Calibri" w:cs="Calibri"/>
                      <w:sz w:val="22"/>
                      <w:szCs w:val="22"/>
                    </w:rPr>
                  </w:pPr>
                  <w:r w:rsidRPr="00451ED7">
                    <w:rPr>
                      <w:rFonts w:ascii="Calibri" w:hAnsi="Calibri" w:cs="Calibri"/>
                      <w:sz w:val="22"/>
                      <w:szCs w:val="22"/>
                    </w:rPr>
                    <w:t>60.00</w:t>
                  </w:r>
                </w:p>
              </w:tc>
              <w:tc>
                <w:tcPr>
                  <w:tcW w:w="1268" w:type="dxa"/>
                </w:tcPr>
                <w:p w:rsidR="005C024A" w:rsidRPr="00451ED7" w:rsidP="00CD14AD" w14:paraId="545A9120" w14:textId="233F5C31">
                  <w:pPr>
                    <w:jc w:val="center"/>
                    <w:rPr>
                      <w:rFonts w:ascii="Calibri" w:hAnsi="Calibri" w:cs="Calibri"/>
                      <w:sz w:val="22"/>
                      <w:szCs w:val="22"/>
                    </w:rPr>
                  </w:pPr>
                  <w:r w:rsidRPr="00451ED7">
                    <w:rPr>
                      <w:rFonts w:ascii="Calibri" w:hAnsi="Calibri" w:cs="Calibri"/>
                      <w:sz w:val="22"/>
                      <w:szCs w:val="22"/>
                    </w:rPr>
                    <w:t>5,748.16</w:t>
                  </w:r>
                </w:p>
              </w:tc>
            </w:tr>
            <w:tr w14:paraId="7F7BB198" w14:textId="77777777" w:rsidTr="00115D70">
              <w:tblPrEx>
                <w:tblW w:w="0" w:type="auto"/>
                <w:tblInd w:w="70" w:type="dxa"/>
                <w:tblLook w:val="04A0"/>
              </w:tblPrEx>
              <w:trPr>
                <w:trHeight w:val="1123"/>
              </w:trPr>
              <w:tc>
                <w:tcPr>
                  <w:tcW w:w="1732" w:type="dxa"/>
                </w:tcPr>
                <w:p w:rsidR="005C024A" w:rsidRPr="00451ED7" w:rsidP="003074E1" w14:paraId="568A6CC3" w14:textId="77777777">
                  <w:pPr>
                    <w:rPr>
                      <w:rFonts w:ascii="Calibri" w:hAnsi="Calibri" w:cs="Calibri"/>
                      <w:sz w:val="22"/>
                      <w:szCs w:val="22"/>
                    </w:rPr>
                  </w:pPr>
                  <w:r w:rsidRPr="00451ED7">
                    <w:rPr>
                      <w:rFonts w:ascii="Calibri" w:hAnsi="Calibri" w:cs="Calibri"/>
                      <w:sz w:val="22"/>
                      <w:szCs w:val="22"/>
                    </w:rPr>
                    <w:t>No-discharge Zone under 40 CFR 140.4(b); Table 13</w:t>
                  </w:r>
                </w:p>
              </w:tc>
              <w:tc>
                <w:tcPr>
                  <w:tcW w:w="1056" w:type="dxa"/>
                </w:tcPr>
                <w:p w:rsidR="005C024A" w:rsidRPr="00451ED7" w:rsidP="00CD14AD" w14:paraId="73B0D669" w14:textId="77777777">
                  <w:pPr>
                    <w:jc w:val="center"/>
                    <w:rPr>
                      <w:rFonts w:ascii="Calibri" w:hAnsi="Calibri" w:cs="Calibri"/>
                      <w:sz w:val="22"/>
                      <w:szCs w:val="22"/>
                    </w:rPr>
                  </w:pPr>
                  <w:r w:rsidRPr="00451ED7">
                    <w:rPr>
                      <w:rFonts w:ascii="Calibri" w:hAnsi="Calibri" w:cs="Calibri"/>
                      <w:sz w:val="22"/>
                      <w:szCs w:val="22"/>
                    </w:rPr>
                    <w:t>0.33</w:t>
                  </w:r>
                </w:p>
              </w:tc>
              <w:tc>
                <w:tcPr>
                  <w:tcW w:w="1202" w:type="dxa"/>
                </w:tcPr>
                <w:p w:rsidR="005C024A" w:rsidRPr="00451ED7" w:rsidP="00CD14AD" w14:paraId="621E6EA8" w14:textId="77777777">
                  <w:pPr>
                    <w:jc w:val="center"/>
                    <w:rPr>
                      <w:rFonts w:ascii="Calibri" w:hAnsi="Calibri" w:cs="Calibri"/>
                      <w:sz w:val="22"/>
                      <w:szCs w:val="22"/>
                    </w:rPr>
                  </w:pPr>
                  <w:r w:rsidRPr="00451ED7">
                    <w:rPr>
                      <w:rFonts w:ascii="Calibri" w:hAnsi="Calibri" w:cs="Calibri"/>
                      <w:sz w:val="22"/>
                      <w:szCs w:val="22"/>
                    </w:rPr>
                    <w:t>15.02</w:t>
                  </w:r>
                </w:p>
              </w:tc>
              <w:tc>
                <w:tcPr>
                  <w:tcW w:w="1268" w:type="dxa"/>
                </w:tcPr>
                <w:p w:rsidR="005C024A" w:rsidRPr="00451ED7" w:rsidP="00CD14AD" w14:paraId="44880E41" w14:textId="6F003F09">
                  <w:pPr>
                    <w:jc w:val="center"/>
                    <w:rPr>
                      <w:rFonts w:ascii="Calibri" w:hAnsi="Calibri" w:cs="Calibri"/>
                      <w:sz w:val="22"/>
                      <w:szCs w:val="22"/>
                    </w:rPr>
                  </w:pPr>
                  <w:r w:rsidRPr="00451ED7">
                    <w:rPr>
                      <w:rFonts w:ascii="Calibri" w:hAnsi="Calibri" w:cs="Calibri"/>
                      <w:sz w:val="22"/>
                      <w:szCs w:val="22"/>
                    </w:rPr>
                    <w:t>1,233.11</w:t>
                  </w:r>
                </w:p>
              </w:tc>
              <w:tc>
                <w:tcPr>
                  <w:tcW w:w="1013" w:type="dxa"/>
                </w:tcPr>
                <w:p w:rsidR="005C024A" w:rsidRPr="00451ED7" w:rsidP="00CD14AD" w14:paraId="72CEADCC" w14:textId="45462F01">
                  <w:pPr>
                    <w:jc w:val="center"/>
                    <w:rPr>
                      <w:rFonts w:ascii="Calibri" w:hAnsi="Calibri" w:cs="Calibri"/>
                      <w:sz w:val="22"/>
                      <w:szCs w:val="22"/>
                    </w:rPr>
                  </w:pPr>
                  <w:r w:rsidRPr="00451ED7">
                    <w:rPr>
                      <w:rFonts w:ascii="Calibri" w:hAnsi="Calibri" w:cs="Calibri"/>
                      <w:sz w:val="22"/>
                      <w:szCs w:val="22"/>
                    </w:rPr>
                    <w:t>20.00</w:t>
                  </w:r>
                </w:p>
              </w:tc>
              <w:tc>
                <w:tcPr>
                  <w:tcW w:w="1268" w:type="dxa"/>
                </w:tcPr>
                <w:p w:rsidR="005C024A" w:rsidRPr="00451ED7" w:rsidP="00CD14AD" w14:paraId="3297AAAE" w14:textId="50C09878">
                  <w:pPr>
                    <w:jc w:val="center"/>
                    <w:rPr>
                      <w:rFonts w:ascii="Calibri" w:hAnsi="Calibri" w:cs="Calibri"/>
                      <w:sz w:val="22"/>
                      <w:szCs w:val="22"/>
                    </w:rPr>
                  </w:pPr>
                  <w:r w:rsidRPr="00451ED7">
                    <w:rPr>
                      <w:rFonts w:ascii="Calibri" w:hAnsi="Calibri" w:cs="Calibri"/>
                      <w:sz w:val="22"/>
                      <w:szCs w:val="22"/>
                    </w:rPr>
                    <w:t>1,253.11</w:t>
                  </w:r>
                </w:p>
              </w:tc>
            </w:tr>
            <w:tr w14:paraId="0DAF83DC" w14:textId="77777777" w:rsidTr="00115D70">
              <w:tblPrEx>
                <w:tblW w:w="0" w:type="auto"/>
                <w:tblInd w:w="70" w:type="dxa"/>
                <w:tblLook w:val="04A0"/>
              </w:tblPrEx>
              <w:trPr>
                <w:trHeight w:val="1123"/>
              </w:trPr>
              <w:tc>
                <w:tcPr>
                  <w:tcW w:w="1732" w:type="dxa"/>
                </w:tcPr>
                <w:p w:rsidR="005C024A" w:rsidRPr="00451ED7" w:rsidP="003074E1" w14:paraId="475912FF" w14:textId="77777777">
                  <w:pPr>
                    <w:rPr>
                      <w:rFonts w:ascii="Calibri" w:hAnsi="Calibri" w:cs="Calibri"/>
                      <w:sz w:val="22"/>
                      <w:szCs w:val="22"/>
                    </w:rPr>
                  </w:pPr>
                  <w:r w:rsidRPr="00451ED7">
                    <w:rPr>
                      <w:rFonts w:ascii="Calibri" w:hAnsi="Calibri" w:cs="Calibri"/>
                      <w:sz w:val="22"/>
                      <w:szCs w:val="22"/>
                    </w:rPr>
                    <w:t>No-discharge Zone under 40 CFR 140.4(c); Table 14</w:t>
                  </w:r>
                </w:p>
              </w:tc>
              <w:tc>
                <w:tcPr>
                  <w:tcW w:w="1056" w:type="dxa"/>
                </w:tcPr>
                <w:p w:rsidR="005C024A" w:rsidRPr="00451ED7" w:rsidP="00CD14AD" w14:paraId="483375BF" w14:textId="77777777">
                  <w:pPr>
                    <w:jc w:val="center"/>
                    <w:rPr>
                      <w:rFonts w:ascii="Calibri" w:hAnsi="Calibri" w:cs="Calibri"/>
                      <w:sz w:val="22"/>
                      <w:szCs w:val="22"/>
                    </w:rPr>
                  </w:pPr>
                  <w:r w:rsidRPr="00451ED7">
                    <w:rPr>
                      <w:rFonts w:ascii="Calibri" w:hAnsi="Calibri" w:cs="Calibri"/>
                      <w:sz w:val="22"/>
                      <w:szCs w:val="22"/>
                    </w:rPr>
                    <w:t>0.33</w:t>
                  </w:r>
                </w:p>
              </w:tc>
              <w:tc>
                <w:tcPr>
                  <w:tcW w:w="1202" w:type="dxa"/>
                </w:tcPr>
                <w:p w:rsidR="005C024A" w:rsidRPr="00451ED7" w:rsidP="00CD14AD" w14:paraId="79390DDB" w14:textId="77777777">
                  <w:pPr>
                    <w:jc w:val="center"/>
                    <w:rPr>
                      <w:rFonts w:ascii="Calibri" w:hAnsi="Calibri" w:cs="Calibri"/>
                      <w:sz w:val="22"/>
                      <w:szCs w:val="22"/>
                    </w:rPr>
                  </w:pPr>
                  <w:r w:rsidRPr="00451ED7">
                    <w:rPr>
                      <w:rFonts w:ascii="Calibri" w:hAnsi="Calibri" w:cs="Calibri"/>
                      <w:sz w:val="22"/>
                      <w:szCs w:val="22"/>
                    </w:rPr>
                    <w:t>15.18</w:t>
                  </w:r>
                </w:p>
              </w:tc>
              <w:tc>
                <w:tcPr>
                  <w:tcW w:w="1268" w:type="dxa"/>
                </w:tcPr>
                <w:p w:rsidR="005C024A" w:rsidRPr="00451ED7" w:rsidP="00CD14AD" w14:paraId="1CD572DC" w14:textId="777F3D5E">
                  <w:pPr>
                    <w:jc w:val="center"/>
                    <w:rPr>
                      <w:rFonts w:ascii="Calibri" w:hAnsi="Calibri" w:cs="Calibri"/>
                      <w:sz w:val="22"/>
                      <w:szCs w:val="22"/>
                    </w:rPr>
                  </w:pPr>
                  <w:r w:rsidRPr="00451ED7">
                    <w:rPr>
                      <w:rFonts w:ascii="Calibri" w:hAnsi="Calibri" w:cs="Calibri"/>
                      <w:sz w:val="22"/>
                      <w:szCs w:val="22"/>
                    </w:rPr>
                    <w:t>1,252.61</w:t>
                  </w:r>
                </w:p>
              </w:tc>
              <w:tc>
                <w:tcPr>
                  <w:tcW w:w="1013" w:type="dxa"/>
                </w:tcPr>
                <w:p w:rsidR="005C024A" w:rsidRPr="00451ED7" w:rsidP="00CD14AD" w14:paraId="3E419766" w14:textId="2C7FFE29">
                  <w:pPr>
                    <w:jc w:val="center"/>
                    <w:rPr>
                      <w:rFonts w:ascii="Calibri" w:hAnsi="Calibri" w:cs="Calibri"/>
                      <w:sz w:val="22"/>
                      <w:szCs w:val="22"/>
                    </w:rPr>
                  </w:pPr>
                  <w:r w:rsidRPr="00451ED7">
                    <w:rPr>
                      <w:rFonts w:ascii="Calibri" w:hAnsi="Calibri" w:cs="Calibri"/>
                      <w:sz w:val="22"/>
                      <w:szCs w:val="22"/>
                    </w:rPr>
                    <w:t>20.00</w:t>
                  </w:r>
                </w:p>
              </w:tc>
              <w:tc>
                <w:tcPr>
                  <w:tcW w:w="1268" w:type="dxa"/>
                </w:tcPr>
                <w:p w:rsidR="005C024A" w:rsidRPr="00451ED7" w:rsidP="00CD14AD" w14:paraId="43A435C4" w14:textId="07A6172D">
                  <w:pPr>
                    <w:jc w:val="center"/>
                    <w:rPr>
                      <w:rFonts w:ascii="Calibri" w:hAnsi="Calibri" w:cs="Calibri"/>
                      <w:sz w:val="22"/>
                      <w:szCs w:val="22"/>
                    </w:rPr>
                  </w:pPr>
                  <w:r w:rsidRPr="00451ED7">
                    <w:rPr>
                      <w:rFonts w:ascii="Calibri" w:hAnsi="Calibri" w:cs="Calibri"/>
                      <w:sz w:val="22"/>
                      <w:szCs w:val="22"/>
                    </w:rPr>
                    <w:t>1,272.61</w:t>
                  </w:r>
                </w:p>
              </w:tc>
            </w:tr>
            <w:tr w14:paraId="2E10E604" w14:textId="77777777" w:rsidTr="00115D70">
              <w:tblPrEx>
                <w:tblW w:w="0" w:type="auto"/>
                <w:tblInd w:w="70" w:type="dxa"/>
                <w:tblLook w:val="04A0"/>
              </w:tblPrEx>
              <w:trPr>
                <w:trHeight w:val="269"/>
              </w:trPr>
              <w:tc>
                <w:tcPr>
                  <w:tcW w:w="1732" w:type="dxa"/>
                </w:tcPr>
                <w:p w:rsidR="005C024A" w:rsidRPr="00451ED7" w:rsidP="003074E1" w14:paraId="216258BA" w14:textId="77777777">
                  <w:pPr>
                    <w:rPr>
                      <w:rFonts w:ascii="Calibri" w:hAnsi="Calibri" w:cs="Calibri"/>
                      <w:sz w:val="22"/>
                      <w:szCs w:val="22"/>
                    </w:rPr>
                  </w:pPr>
                  <w:r w:rsidRPr="00451ED7">
                    <w:rPr>
                      <w:rFonts w:ascii="Calibri" w:hAnsi="Calibri" w:cs="Calibri"/>
                      <w:sz w:val="22"/>
                      <w:szCs w:val="22"/>
                    </w:rPr>
                    <w:t>TOTAL</w:t>
                  </w:r>
                </w:p>
              </w:tc>
              <w:tc>
                <w:tcPr>
                  <w:tcW w:w="1056" w:type="dxa"/>
                </w:tcPr>
                <w:p w:rsidR="005C024A" w:rsidRPr="00451ED7" w:rsidP="00CD14AD" w14:paraId="7D114060" w14:textId="77777777">
                  <w:pPr>
                    <w:jc w:val="center"/>
                    <w:rPr>
                      <w:rFonts w:ascii="Calibri" w:hAnsi="Calibri" w:cs="Calibri"/>
                      <w:sz w:val="22"/>
                      <w:szCs w:val="22"/>
                    </w:rPr>
                  </w:pPr>
                  <w:r w:rsidRPr="00451ED7">
                    <w:rPr>
                      <w:rFonts w:ascii="Calibri" w:hAnsi="Calibri" w:cs="Calibri"/>
                      <w:sz w:val="22"/>
                      <w:szCs w:val="22"/>
                    </w:rPr>
                    <w:t>1.67</w:t>
                  </w:r>
                </w:p>
              </w:tc>
              <w:tc>
                <w:tcPr>
                  <w:tcW w:w="1202" w:type="dxa"/>
                </w:tcPr>
                <w:p w:rsidR="005C024A" w:rsidRPr="00451ED7" w:rsidP="00CD14AD" w14:paraId="19DF9405" w14:textId="77777777">
                  <w:pPr>
                    <w:jc w:val="center"/>
                    <w:rPr>
                      <w:rFonts w:ascii="Calibri" w:hAnsi="Calibri" w:cs="Calibri"/>
                      <w:sz w:val="22"/>
                      <w:szCs w:val="22"/>
                    </w:rPr>
                  </w:pPr>
                  <w:r w:rsidRPr="00451ED7">
                    <w:rPr>
                      <w:rFonts w:ascii="Calibri" w:hAnsi="Calibri" w:cs="Calibri"/>
                      <w:sz w:val="22"/>
                      <w:szCs w:val="22"/>
                    </w:rPr>
                    <w:t>99.70</w:t>
                  </w:r>
                </w:p>
              </w:tc>
              <w:tc>
                <w:tcPr>
                  <w:tcW w:w="1268" w:type="dxa"/>
                </w:tcPr>
                <w:p w:rsidR="005C024A" w:rsidRPr="00451ED7" w:rsidP="00CD14AD" w14:paraId="313E4215" w14:textId="67623E26">
                  <w:pPr>
                    <w:jc w:val="center"/>
                    <w:rPr>
                      <w:rFonts w:ascii="Calibri" w:hAnsi="Calibri" w:cs="Calibri"/>
                      <w:sz w:val="22"/>
                      <w:szCs w:val="22"/>
                    </w:rPr>
                  </w:pPr>
                  <w:r w:rsidRPr="00451ED7">
                    <w:rPr>
                      <w:rFonts w:ascii="Calibri" w:hAnsi="Calibri" w:cs="Calibri"/>
                      <w:sz w:val="22"/>
                      <w:szCs w:val="22"/>
                    </w:rPr>
                    <w:t>8,173.89</w:t>
                  </w:r>
                </w:p>
              </w:tc>
              <w:tc>
                <w:tcPr>
                  <w:tcW w:w="1013" w:type="dxa"/>
                </w:tcPr>
                <w:p w:rsidR="005C024A" w:rsidRPr="00451ED7" w:rsidP="00CD14AD" w14:paraId="477B1661" w14:textId="3EF73383">
                  <w:pPr>
                    <w:jc w:val="center"/>
                    <w:rPr>
                      <w:rFonts w:ascii="Calibri" w:hAnsi="Calibri" w:cs="Calibri"/>
                      <w:sz w:val="22"/>
                      <w:szCs w:val="22"/>
                    </w:rPr>
                  </w:pPr>
                  <w:r w:rsidRPr="00451ED7">
                    <w:rPr>
                      <w:rFonts w:ascii="Calibri" w:hAnsi="Calibri" w:cs="Calibri"/>
                      <w:sz w:val="22"/>
                      <w:szCs w:val="22"/>
                    </w:rPr>
                    <w:t>100.00</w:t>
                  </w:r>
                </w:p>
              </w:tc>
              <w:tc>
                <w:tcPr>
                  <w:tcW w:w="1268" w:type="dxa"/>
                </w:tcPr>
                <w:p w:rsidR="005C024A" w:rsidRPr="00451ED7" w:rsidP="00CD14AD" w14:paraId="3C79F74C" w14:textId="09D3DC30">
                  <w:pPr>
                    <w:jc w:val="center"/>
                    <w:rPr>
                      <w:rFonts w:ascii="Calibri" w:hAnsi="Calibri" w:cs="Calibri"/>
                      <w:sz w:val="22"/>
                      <w:szCs w:val="22"/>
                    </w:rPr>
                  </w:pPr>
                  <w:r w:rsidRPr="00451ED7">
                    <w:rPr>
                      <w:rFonts w:ascii="Calibri" w:hAnsi="Calibri" w:cs="Calibri"/>
                      <w:sz w:val="22"/>
                      <w:szCs w:val="22"/>
                    </w:rPr>
                    <w:t>8,273.89</w:t>
                  </w:r>
                </w:p>
              </w:tc>
            </w:tr>
          </w:tbl>
          <w:p w:rsidR="004D2630" w:rsidP="00154CF1" w14:paraId="09AEBB69"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Calibri" w:hAnsi="Calibri" w:cs="Calibri"/>
                <w:b/>
                <w:bCs/>
                <w:sz w:val="20"/>
                <w:szCs w:val="20"/>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13"/>
            </w:tblGrid>
            <w:tr w14:paraId="4369FE9E" w14:textId="77777777" w:rsidTr="00115D7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350" w:type="dxa"/>
                  <w:vAlign w:val="center"/>
                </w:tcPr>
                <w:p w:rsidR="001120FF" w:rsidRPr="00A23D77" w:rsidP="001120FF" w14:paraId="685BE78B" w14:textId="27B2612A">
                  <w:pPr>
                    <w:rPr>
                      <w:rFonts w:ascii="Calibri" w:hAnsi="Calibri" w:cs="Calibri"/>
                      <w:sz w:val="22"/>
                      <w:szCs w:val="22"/>
                    </w:rPr>
                  </w:pPr>
                  <w:r w:rsidRPr="00A23D77">
                    <w:rPr>
                      <w:rFonts w:ascii="Calibri" w:hAnsi="Calibri" w:cs="Calibri"/>
                      <w:b/>
                      <w:bCs/>
                      <w:sz w:val="22"/>
                      <w:szCs w:val="22"/>
                    </w:rPr>
                    <w:t xml:space="preserve">Table </w:t>
                  </w:r>
                  <w:r>
                    <w:rPr>
                      <w:rFonts w:ascii="Calibri" w:hAnsi="Calibri" w:cs="Calibri"/>
                      <w:b/>
                      <w:bCs/>
                      <w:sz w:val="22"/>
                      <w:szCs w:val="22"/>
                    </w:rPr>
                    <w:t>8</w:t>
                  </w:r>
                  <w:r w:rsidRPr="00A23D77">
                    <w:rPr>
                      <w:rFonts w:ascii="Calibri" w:hAnsi="Calibri" w:cs="Calibri"/>
                      <w:b/>
                      <w:bCs/>
                      <w:sz w:val="22"/>
                      <w:szCs w:val="22"/>
                    </w:rPr>
                    <w:t xml:space="preserve">. Total Estimated Agency Burden and Cost for Establishing Vessel </w:t>
                  </w:r>
                  <w:r w:rsidR="00700A5B">
                    <w:rPr>
                      <w:rFonts w:ascii="Calibri" w:hAnsi="Calibri" w:cs="Calibri"/>
                      <w:b/>
                      <w:bCs/>
                      <w:sz w:val="22"/>
                      <w:szCs w:val="22"/>
                    </w:rPr>
                    <w:t>UNDS</w:t>
                  </w:r>
                  <w:r w:rsidRPr="00A23D77">
                    <w:rPr>
                      <w:rFonts w:ascii="Calibri" w:hAnsi="Calibri" w:cs="Calibri"/>
                      <w:b/>
                      <w:bCs/>
                      <w:sz w:val="22"/>
                      <w:szCs w:val="22"/>
                    </w:rPr>
                    <w:t xml:space="preserve"> NDZs (CWA Section 312(</w:t>
                  </w:r>
                  <w:r w:rsidR="00700A5B">
                    <w:rPr>
                      <w:rFonts w:ascii="Calibri" w:hAnsi="Calibri" w:cs="Calibri"/>
                      <w:b/>
                      <w:bCs/>
                      <w:sz w:val="22"/>
                      <w:szCs w:val="22"/>
                    </w:rPr>
                    <w:t>n</w:t>
                  </w:r>
                  <w:r w:rsidRPr="00A23D77">
                    <w:rPr>
                      <w:rFonts w:ascii="Calibri" w:hAnsi="Calibri" w:cs="Calibri"/>
                      <w:b/>
                      <w:bCs/>
                      <w:sz w:val="22"/>
                      <w:szCs w:val="22"/>
                    </w:rPr>
                    <w:t>))</w:t>
                  </w:r>
                </w:p>
                <w:tbl>
                  <w:tblPr>
                    <w:tblStyle w:val="TableGrid2"/>
                    <w:tblW w:w="7487" w:type="dxa"/>
                    <w:tblLook w:val="04A0"/>
                  </w:tblPr>
                  <w:tblGrid>
                    <w:gridCol w:w="1733"/>
                    <w:gridCol w:w="1064"/>
                    <w:gridCol w:w="1187"/>
                    <w:gridCol w:w="1250"/>
                    <w:gridCol w:w="1006"/>
                    <w:gridCol w:w="1247"/>
                  </w:tblGrid>
                  <w:tr w14:paraId="12EB9A3D" w14:textId="77777777" w:rsidTr="005C0024">
                    <w:tblPrEx>
                      <w:tblW w:w="7487" w:type="dxa"/>
                      <w:tblLook w:val="04A0"/>
                    </w:tblPrEx>
                    <w:trPr>
                      <w:trHeight w:val="1082"/>
                    </w:trPr>
                    <w:tc>
                      <w:tcPr>
                        <w:tcW w:w="1157" w:type="pct"/>
                      </w:tcPr>
                      <w:p w:rsidR="005C024A" w:rsidRPr="00154CF1" w:rsidP="001120FF" w14:paraId="28CEAA1F" w14:textId="6004D57D">
                        <w:pPr>
                          <w:jc w:val="center"/>
                          <w:rPr>
                            <w:rFonts w:ascii="Calibri" w:hAnsi="Calibri" w:cs="Calibri"/>
                            <w:sz w:val="20"/>
                            <w:szCs w:val="20"/>
                          </w:rPr>
                        </w:pPr>
                        <w:r>
                          <w:rPr>
                            <w:rFonts w:ascii="Calibri" w:hAnsi="Calibri" w:cs="Calibri"/>
                            <w:sz w:val="20"/>
                            <w:szCs w:val="20"/>
                          </w:rPr>
                          <w:t xml:space="preserve">                                                                                                                                                                                                                </w:t>
                        </w:r>
                      </w:p>
                    </w:tc>
                    <w:tc>
                      <w:tcPr>
                        <w:tcW w:w="710" w:type="pct"/>
                      </w:tcPr>
                      <w:p w:rsidR="005C024A" w:rsidRPr="00451ED7" w:rsidP="001120FF" w14:paraId="7A0616E7" w14:textId="77777777">
                        <w:pPr>
                          <w:jc w:val="center"/>
                          <w:rPr>
                            <w:rFonts w:ascii="Calibri" w:hAnsi="Calibri" w:cs="Calibri"/>
                            <w:b/>
                            <w:bCs/>
                            <w:sz w:val="22"/>
                            <w:szCs w:val="22"/>
                          </w:rPr>
                        </w:pPr>
                        <w:r w:rsidRPr="00451ED7">
                          <w:rPr>
                            <w:rFonts w:ascii="Calibri" w:hAnsi="Calibri" w:cs="Calibri"/>
                            <w:b/>
                            <w:bCs/>
                            <w:sz w:val="22"/>
                            <w:szCs w:val="22"/>
                          </w:rPr>
                          <w:t>Number of Activities Per Year</w:t>
                        </w:r>
                      </w:p>
                    </w:tc>
                    <w:tc>
                      <w:tcPr>
                        <w:tcW w:w="793" w:type="pct"/>
                      </w:tcPr>
                      <w:p w:rsidR="005C024A" w:rsidRPr="00451ED7" w:rsidP="001120FF" w14:paraId="56A997B3" w14:textId="77777777">
                        <w:pPr>
                          <w:jc w:val="center"/>
                          <w:rPr>
                            <w:rFonts w:ascii="Calibri" w:hAnsi="Calibri" w:cs="Calibri"/>
                            <w:b/>
                            <w:bCs/>
                            <w:sz w:val="22"/>
                            <w:szCs w:val="22"/>
                          </w:rPr>
                        </w:pPr>
                        <w:r w:rsidRPr="00451ED7">
                          <w:rPr>
                            <w:rFonts w:ascii="Calibri" w:hAnsi="Calibri" w:cs="Calibri"/>
                            <w:b/>
                            <w:bCs/>
                            <w:sz w:val="22"/>
                            <w:szCs w:val="22"/>
                          </w:rPr>
                          <w:t>Total Number of Hours Per Year</w:t>
                        </w:r>
                      </w:p>
                    </w:tc>
                    <w:tc>
                      <w:tcPr>
                        <w:tcW w:w="835" w:type="pct"/>
                      </w:tcPr>
                      <w:p w:rsidR="005C024A" w:rsidRPr="00451ED7" w:rsidP="001120FF" w14:paraId="432D8A90" w14:textId="77777777">
                        <w:pPr>
                          <w:jc w:val="center"/>
                          <w:rPr>
                            <w:rFonts w:ascii="Calibri" w:hAnsi="Calibri" w:cs="Calibri"/>
                            <w:b/>
                            <w:bCs/>
                            <w:sz w:val="22"/>
                            <w:szCs w:val="22"/>
                          </w:rPr>
                        </w:pPr>
                        <w:r w:rsidRPr="00451ED7">
                          <w:rPr>
                            <w:rFonts w:ascii="Calibri" w:hAnsi="Calibri" w:cs="Calibri"/>
                            <w:b/>
                            <w:bCs/>
                            <w:sz w:val="22"/>
                            <w:szCs w:val="22"/>
                          </w:rPr>
                          <w:t>Total Labor Cost Pet Year ($)</w:t>
                        </w:r>
                      </w:p>
                    </w:tc>
                    <w:tc>
                      <w:tcPr>
                        <w:tcW w:w="672" w:type="pct"/>
                      </w:tcPr>
                      <w:p w:rsidR="005C024A" w:rsidRPr="00451ED7" w:rsidP="001120FF" w14:paraId="45299CAA" w14:textId="77777777">
                        <w:pPr>
                          <w:jc w:val="center"/>
                          <w:rPr>
                            <w:rFonts w:ascii="Calibri" w:hAnsi="Calibri" w:cs="Calibri"/>
                            <w:b/>
                            <w:bCs/>
                            <w:sz w:val="22"/>
                            <w:szCs w:val="22"/>
                          </w:rPr>
                        </w:pPr>
                        <w:r w:rsidRPr="00451ED7">
                          <w:rPr>
                            <w:rFonts w:ascii="Calibri" w:hAnsi="Calibri" w:cs="Calibri"/>
                            <w:b/>
                            <w:bCs/>
                            <w:sz w:val="22"/>
                            <w:szCs w:val="22"/>
                          </w:rPr>
                          <w:t>Total Annual O&amp;M Costs ($)</w:t>
                        </w:r>
                      </w:p>
                    </w:tc>
                    <w:tc>
                      <w:tcPr>
                        <w:tcW w:w="833" w:type="pct"/>
                      </w:tcPr>
                      <w:p w:rsidR="005C024A" w:rsidRPr="00451ED7" w:rsidP="001120FF" w14:paraId="686C043E" w14:textId="77777777">
                        <w:pPr>
                          <w:jc w:val="center"/>
                          <w:rPr>
                            <w:rFonts w:ascii="Calibri" w:hAnsi="Calibri" w:cs="Calibri"/>
                            <w:b/>
                            <w:bCs/>
                            <w:sz w:val="22"/>
                            <w:szCs w:val="22"/>
                          </w:rPr>
                        </w:pPr>
                        <w:r w:rsidRPr="00451ED7">
                          <w:rPr>
                            <w:rFonts w:ascii="Calibri" w:hAnsi="Calibri" w:cs="Calibri"/>
                            <w:b/>
                            <w:bCs/>
                            <w:sz w:val="22"/>
                            <w:szCs w:val="22"/>
                          </w:rPr>
                          <w:t>Total Cost Per Year ($)</w:t>
                        </w:r>
                      </w:p>
                    </w:tc>
                  </w:tr>
                  <w:tr w14:paraId="383E7DF3" w14:textId="77777777" w:rsidTr="005C0024">
                    <w:tblPrEx>
                      <w:tblW w:w="7487" w:type="dxa"/>
                      <w:tblLook w:val="04A0"/>
                    </w:tblPrEx>
                    <w:trPr>
                      <w:trHeight w:val="1097"/>
                    </w:trPr>
                    <w:tc>
                      <w:tcPr>
                        <w:tcW w:w="1157" w:type="pct"/>
                      </w:tcPr>
                      <w:p w:rsidR="005C024A" w:rsidRPr="00451ED7" w:rsidP="001120FF" w14:paraId="7388D639" w14:textId="02C5E843">
                        <w:pPr>
                          <w:rPr>
                            <w:rFonts w:ascii="Calibri" w:hAnsi="Calibri" w:cs="Calibri"/>
                            <w:sz w:val="22"/>
                            <w:szCs w:val="22"/>
                          </w:rPr>
                        </w:pPr>
                        <w:r w:rsidRPr="00451ED7">
                          <w:rPr>
                            <w:rFonts w:ascii="Calibri" w:hAnsi="Calibri" w:cs="Calibri"/>
                            <w:sz w:val="22"/>
                            <w:szCs w:val="22"/>
                          </w:rPr>
                          <w:t xml:space="preserve">No-discharge Zone </w:t>
                        </w:r>
                        <w:r>
                          <w:rPr>
                            <w:rFonts w:ascii="Calibri" w:hAnsi="Calibri" w:cs="Calibri"/>
                            <w:sz w:val="22"/>
                            <w:szCs w:val="22"/>
                          </w:rPr>
                          <w:t xml:space="preserve">under </w:t>
                        </w:r>
                        <w:r w:rsidRPr="00451ED7">
                          <w:rPr>
                            <w:rFonts w:ascii="Calibri" w:hAnsi="Calibri" w:cs="Calibri"/>
                            <w:sz w:val="22"/>
                            <w:szCs w:val="22"/>
                          </w:rPr>
                          <w:t>40 CF</w:t>
                        </w:r>
                        <w:r>
                          <w:rPr>
                            <w:rFonts w:ascii="Calibri" w:hAnsi="Calibri" w:cs="Calibri"/>
                            <w:sz w:val="22"/>
                            <w:szCs w:val="22"/>
                          </w:rPr>
                          <w:t>R</w:t>
                        </w:r>
                        <w:r w:rsidRPr="00451ED7">
                          <w:rPr>
                            <w:rFonts w:ascii="Calibri" w:hAnsi="Calibri" w:cs="Calibri"/>
                            <w:sz w:val="22"/>
                            <w:szCs w:val="22"/>
                          </w:rPr>
                          <w:t xml:space="preserve"> 1700.9; Table 4</w:t>
                        </w:r>
                      </w:p>
                    </w:tc>
                    <w:tc>
                      <w:tcPr>
                        <w:tcW w:w="710" w:type="pct"/>
                      </w:tcPr>
                      <w:p w:rsidR="005C024A" w:rsidRPr="00451ED7" w:rsidP="001120FF" w14:paraId="06EAB2A4" w14:textId="2E378F8A">
                        <w:pPr>
                          <w:jc w:val="center"/>
                          <w:rPr>
                            <w:rFonts w:ascii="Calibri" w:hAnsi="Calibri" w:cs="Calibri"/>
                            <w:sz w:val="22"/>
                            <w:szCs w:val="22"/>
                          </w:rPr>
                        </w:pPr>
                        <w:r w:rsidRPr="00451ED7">
                          <w:rPr>
                            <w:rFonts w:ascii="Calibri" w:hAnsi="Calibri" w:cs="Calibri"/>
                            <w:sz w:val="22"/>
                            <w:szCs w:val="22"/>
                          </w:rPr>
                          <w:t>.33</w:t>
                        </w:r>
                      </w:p>
                    </w:tc>
                    <w:tc>
                      <w:tcPr>
                        <w:tcW w:w="793" w:type="pct"/>
                      </w:tcPr>
                      <w:p w:rsidR="005C024A" w:rsidRPr="00451ED7" w:rsidP="001120FF" w14:paraId="74D3E596" w14:textId="05C11FCF">
                        <w:pPr>
                          <w:jc w:val="center"/>
                          <w:rPr>
                            <w:rFonts w:ascii="Calibri" w:hAnsi="Calibri" w:cs="Calibri"/>
                            <w:sz w:val="22"/>
                            <w:szCs w:val="22"/>
                          </w:rPr>
                        </w:pPr>
                        <w:r w:rsidRPr="00451ED7">
                          <w:rPr>
                            <w:rFonts w:ascii="Calibri" w:hAnsi="Calibri" w:cs="Calibri"/>
                            <w:sz w:val="22"/>
                            <w:szCs w:val="22"/>
                          </w:rPr>
                          <w:t>8.75</w:t>
                        </w:r>
                      </w:p>
                    </w:tc>
                    <w:tc>
                      <w:tcPr>
                        <w:tcW w:w="835" w:type="pct"/>
                      </w:tcPr>
                      <w:p w:rsidR="005C024A" w:rsidRPr="00451ED7" w:rsidP="001120FF" w14:paraId="001BAB8D" w14:textId="2581C8DF">
                        <w:pPr>
                          <w:jc w:val="center"/>
                          <w:rPr>
                            <w:rFonts w:ascii="Calibri" w:hAnsi="Calibri" w:cs="Calibri"/>
                            <w:sz w:val="22"/>
                            <w:szCs w:val="22"/>
                          </w:rPr>
                        </w:pPr>
                        <w:r w:rsidRPr="00451ED7">
                          <w:rPr>
                            <w:rFonts w:ascii="Calibri" w:hAnsi="Calibri" w:cs="Calibri"/>
                            <w:sz w:val="22"/>
                            <w:szCs w:val="22"/>
                          </w:rPr>
                          <w:t>722.46</w:t>
                        </w:r>
                      </w:p>
                    </w:tc>
                    <w:tc>
                      <w:tcPr>
                        <w:tcW w:w="672" w:type="pct"/>
                      </w:tcPr>
                      <w:p w:rsidR="005C024A" w:rsidRPr="00451ED7" w:rsidP="001120FF" w14:paraId="4090DDAB" w14:textId="3B0F94F0">
                        <w:pPr>
                          <w:jc w:val="center"/>
                          <w:rPr>
                            <w:rFonts w:ascii="Calibri" w:hAnsi="Calibri" w:cs="Calibri"/>
                            <w:sz w:val="22"/>
                            <w:szCs w:val="22"/>
                          </w:rPr>
                        </w:pPr>
                        <w:r w:rsidRPr="00451ED7">
                          <w:rPr>
                            <w:rFonts w:ascii="Calibri" w:hAnsi="Calibri" w:cs="Calibri"/>
                            <w:sz w:val="22"/>
                            <w:szCs w:val="22"/>
                          </w:rPr>
                          <w:t>20.00</w:t>
                        </w:r>
                      </w:p>
                    </w:tc>
                    <w:tc>
                      <w:tcPr>
                        <w:tcW w:w="833" w:type="pct"/>
                      </w:tcPr>
                      <w:p w:rsidR="005C024A" w:rsidRPr="00451ED7" w:rsidP="001120FF" w14:paraId="1094D1BA" w14:textId="1B5597C5">
                        <w:pPr>
                          <w:jc w:val="center"/>
                          <w:rPr>
                            <w:rFonts w:ascii="Calibri" w:hAnsi="Calibri" w:cs="Calibri"/>
                            <w:sz w:val="22"/>
                            <w:szCs w:val="22"/>
                          </w:rPr>
                        </w:pPr>
                        <w:r w:rsidRPr="00451ED7">
                          <w:rPr>
                            <w:rFonts w:ascii="Calibri" w:hAnsi="Calibri" w:cs="Calibri"/>
                            <w:sz w:val="22"/>
                            <w:szCs w:val="22"/>
                          </w:rPr>
                          <w:t>742.46</w:t>
                        </w:r>
                      </w:p>
                    </w:tc>
                  </w:tr>
                  <w:tr w14:paraId="76A317A7" w14:textId="77777777" w:rsidTr="005C0024">
                    <w:tblPrEx>
                      <w:tblW w:w="7487" w:type="dxa"/>
                      <w:tblLook w:val="04A0"/>
                    </w:tblPrEx>
                    <w:trPr>
                      <w:trHeight w:val="1082"/>
                    </w:trPr>
                    <w:tc>
                      <w:tcPr>
                        <w:tcW w:w="1157" w:type="pct"/>
                      </w:tcPr>
                      <w:p w:rsidR="005C024A" w:rsidRPr="00451ED7" w:rsidP="001120FF" w14:paraId="5072A1A7" w14:textId="14747C8A">
                        <w:pPr>
                          <w:rPr>
                            <w:rFonts w:ascii="Calibri" w:hAnsi="Calibri" w:cs="Calibri"/>
                            <w:sz w:val="22"/>
                            <w:szCs w:val="22"/>
                          </w:rPr>
                        </w:pPr>
                        <w:r w:rsidRPr="00451ED7">
                          <w:rPr>
                            <w:rFonts w:ascii="Calibri" w:hAnsi="Calibri" w:cs="Calibri"/>
                            <w:sz w:val="22"/>
                            <w:szCs w:val="22"/>
                          </w:rPr>
                          <w:t>No-discharge Zone</w:t>
                        </w:r>
                        <w:r>
                          <w:rPr>
                            <w:rFonts w:ascii="Calibri" w:hAnsi="Calibri" w:cs="Calibri"/>
                            <w:sz w:val="22"/>
                            <w:szCs w:val="22"/>
                          </w:rPr>
                          <w:t xml:space="preserve"> under 4</w:t>
                        </w:r>
                        <w:r w:rsidRPr="00451ED7">
                          <w:rPr>
                            <w:rFonts w:ascii="Calibri" w:hAnsi="Calibri" w:cs="Calibri"/>
                            <w:sz w:val="22"/>
                            <w:szCs w:val="22"/>
                          </w:rPr>
                          <w:t>0 CFR</w:t>
                        </w:r>
                        <w:r>
                          <w:rPr>
                            <w:rFonts w:ascii="Calibri" w:hAnsi="Calibri" w:cs="Calibri"/>
                            <w:sz w:val="22"/>
                            <w:szCs w:val="22"/>
                          </w:rPr>
                          <w:t xml:space="preserve"> </w:t>
                        </w:r>
                        <w:r w:rsidRPr="00451ED7">
                          <w:rPr>
                            <w:rFonts w:ascii="Calibri" w:hAnsi="Calibri" w:cs="Calibri"/>
                            <w:sz w:val="22"/>
                            <w:szCs w:val="22"/>
                          </w:rPr>
                          <w:t>1700.10; Table 5</w:t>
                        </w:r>
                      </w:p>
                    </w:tc>
                    <w:tc>
                      <w:tcPr>
                        <w:tcW w:w="710" w:type="pct"/>
                      </w:tcPr>
                      <w:p w:rsidR="005C024A" w:rsidRPr="00451ED7" w:rsidP="001120FF" w14:paraId="00FA5629" w14:textId="77777777">
                        <w:pPr>
                          <w:jc w:val="center"/>
                          <w:rPr>
                            <w:rFonts w:ascii="Calibri" w:hAnsi="Calibri" w:cs="Calibri"/>
                            <w:sz w:val="22"/>
                            <w:szCs w:val="22"/>
                          </w:rPr>
                        </w:pPr>
                        <w:r w:rsidRPr="00451ED7">
                          <w:rPr>
                            <w:rFonts w:ascii="Calibri" w:hAnsi="Calibri" w:cs="Calibri"/>
                            <w:sz w:val="22"/>
                            <w:szCs w:val="22"/>
                          </w:rPr>
                          <w:t>0.33</w:t>
                        </w:r>
                      </w:p>
                    </w:tc>
                    <w:tc>
                      <w:tcPr>
                        <w:tcW w:w="793" w:type="pct"/>
                      </w:tcPr>
                      <w:p w:rsidR="005C024A" w:rsidRPr="00451ED7" w:rsidP="001120FF" w14:paraId="1EC81E2A" w14:textId="33909893">
                        <w:pPr>
                          <w:jc w:val="center"/>
                          <w:rPr>
                            <w:rFonts w:ascii="Calibri" w:hAnsi="Calibri" w:cs="Calibri"/>
                            <w:sz w:val="22"/>
                            <w:szCs w:val="22"/>
                          </w:rPr>
                        </w:pPr>
                        <w:r w:rsidRPr="00451ED7">
                          <w:rPr>
                            <w:rFonts w:ascii="Calibri" w:hAnsi="Calibri" w:cs="Calibri"/>
                            <w:sz w:val="22"/>
                            <w:szCs w:val="22"/>
                          </w:rPr>
                          <w:t>11.06</w:t>
                        </w:r>
                      </w:p>
                    </w:tc>
                    <w:tc>
                      <w:tcPr>
                        <w:tcW w:w="835" w:type="pct"/>
                      </w:tcPr>
                      <w:p w:rsidR="005C024A" w:rsidRPr="00451ED7" w:rsidP="001120FF" w14:paraId="7E39FEBB" w14:textId="5CF8F021">
                        <w:pPr>
                          <w:jc w:val="center"/>
                          <w:rPr>
                            <w:rFonts w:ascii="Calibri" w:hAnsi="Calibri" w:cs="Calibri"/>
                            <w:sz w:val="22"/>
                            <w:szCs w:val="22"/>
                          </w:rPr>
                        </w:pPr>
                        <w:r w:rsidRPr="00451ED7">
                          <w:rPr>
                            <w:rFonts w:ascii="Calibri" w:hAnsi="Calibri" w:cs="Calibri"/>
                            <w:sz w:val="22"/>
                            <w:szCs w:val="22"/>
                          </w:rPr>
                          <w:t>898.84</w:t>
                        </w:r>
                      </w:p>
                    </w:tc>
                    <w:tc>
                      <w:tcPr>
                        <w:tcW w:w="672" w:type="pct"/>
                      </w:tcPr>
                      <w:p w:rsidR="005C024A" w:rsidRPr="00451ED7" w:rsidP="001120FF" w14:paraId="11EE5099" w14:textId="21DE54AC">
                        <w:pPr>
                          <w:jc w:val="center"/>
                          <w:rPr>
                            <w:rFonts w:ascii="Calibri" w:hAnsi="Calibri" w:cs="Calibri"/>
                            <w:sz w:val="22"/>
                            <w:szCs w:val="22"/>
                          </w:rPr>
                        </w:pPr>
                        <w:r w:rsidRPr="00451ED7">
                          <w:rPr>
                            <w:rFonts w:ascii="Calibri" w:hAnsi="Calibri" w:cs="Calibri"/>
                            <w:sz w:val="22"/>
                            <w:szCs w:val="22"/>
                          </w:rPr>
                          <w:t>20.00</w:t>
                        </w:r>
                      </w:p>
                    </w:tc>
                    <w:tc>
                      <w:tcPr>
                        <w:tcW w:w="833" w:type="pct"/>
                      </w:tcPr>
                      <w:p w:rsidR="005C024A" w:rsidRPr="00451ED7" w:rsidP="001120FF" w14:paraId="7E96B4CD" w14:textId="474BE3BB">
                        <w:pPr>
                          <w:jc w:val="center"/>
                          <w:rPr>
                            <w:rFonts w:ascii="Calibri" w:hAnsi="Calibri" w:cs="Calibri"/>
                            <w:sz w:val="22"/>
                            <w:szCs w:val="22"/>
                          </w:rPr>
                        </w:pPr>
                        <w:r w:rsidRPr="00451ED7">
                          <w:rPr>
                            <w:rFonts w:ascii="Calibri" w:hAnsi="Calibri" w:cs="Calibri"/>
                            <w:sz w:val="22"/>
                            <w:szCs w:val="22"/>
                          </w:rPr>
                          <w:t>918.84</w:t>
                        </w:r>
                      </w:p>
                    </w:tc>
                  </w:tr>
                  <w:tr w14:paraId="2250FAE4" w14:textId="77777777" w:rsidTr="005C0024">
                    <w:tblPrEx>
                      <w:tblW w:w="7487" w:type="dxa"/>
                      <w:tblLook w:val="04A0"/>
                    </w:tblPrEx>
                    <w:trPr>
                      <w:trHeight w:val="1082"/>
                    </w:trPr>
                    <w:tc>
                      <w:tcPr>
                        <w:tcW w:w="1157" w:type="pct"/>
                      </w:tcPr>
                      <w:p w:rsidR="005C024A" w:rsidRPr="00451ED7" w:rsidP="001120FF" w14:paraId="69CF532F" w14:textId="0A91D5B1">
                        <w:pPr>
                          <w:rPr>
                            <w:rFonts w:ascii="Calibri" w:hAnsi="Calibri" w:cs="Calibri"/>
                            <w:sz w:val="22"/>
                            <w:szCs w:val="22"/>
                          </w:rPr>
                        </w:pPr>
                        <w:r w:rsidRPr="00451ED7">
                          <w:rPr>
                            <w:rFonts w:ascii="Calibri" w:hAnsi="Calibri" w:cs="Calibri"/>
                            <w:sz w:val="22"/>
                            <w:szCs w:val="22"/>
                          </w:rPr>
                          <w:t>Petition for Review</w:t>
                        </w:r>
                        <w:r>
                          <w:rPr>
                            <w:rFonts w:ascii="Calibri" w:hAnsi="Calibri" w:cs="Calibri"/>
                            <w:sz w:val="22"/>
                            <w:szCs w:val="22"/>
                          </w:rPr>
                          <w:t xml:space="preserve"> under</w:t>
                        </w:r>
                        <w:r w:rsidRPr="00451ED7">
                          <w:rPr>
                            <w:rFonts w:ascii="Calibri" w:hAnsi="Calibri" w:cs="Calibri"/>
                            <w:sz w:val="22"/>
                            <w:szCs w:val="22"/>
                          </w:rPr>
                          <w:t xml:space="preserve"> 40 CFR </w:t>
                        </w:r>
                        <w:r>
                          <w:rPr>
                            <w:rFonts w:ascii="Calibri" w:hAnsi="Calibri" w:cs="Calibri"/>
                            <w:sz w:val="22"/>
                            <w:szCs w:val="22"/>
                          </w:rPr>
                          <w:t>1</w:t>
                        </w:r>
                        <w:r w:rsidRPr="00451ED7">
                          <w:rPr>
                            <w:rFonts w:ascii="Calibri" w:hAnsi="Calibri" w:cs="Calibri"/>
                            <w:sz w:val="22"/>
                            <w:szCs w:val="22"/>
                          </w:rPr>
                          <w:t>700.12; Table 6</w:t>
                        </w:r>
                      </w:p>
                    </w:tc>
                    <w:tc>
                      <w:tcPr>
                        <w:tcW w:w="710" w:type="pct"/>
                      </w:tcPr>
                      <w:p w:rsidR="005C024A" w:rsidRPr="00451ED7" w:rsidP="001120FF" w14:paraId="7764D543" w14:textId="77777777">
                        <w:pPr>
                          <w:jc w:val="center"/>
                          <w:rPr>
                            <w:rFonts w:ascii="Calibri" w:hAnsi="Calibri" w:cs="Calibri"/>
                            <w:sz w:val="22"/>
                            <w:szCs w:val="22"/>
                          </w:rPr>
                        </w:pPr>
                        <w:r w:rsidRPr="00451ED7">
                          <w:rPr>
                            <w:rFonts w:ascii="Calibri" w:hAnsi="Calibri" w:cs="Calibri"/>
                            <w:sz w:val="22"/>
                            <w:szCs w:val="22"/>
                          </w:rPr>
                          <w:t>0.33</w:t>
                        </w:r>
                      </w:p>
                    </w:tc>
                    <w:tc>
                      <w:tcPr>
                        <w:tcW w:w="793" w:type="pct"/>
                      </w:tcPr>
                      <w:p w:rsidR="005C024A" w:rsidRPr="00451ED7" w:rsidP="001120FF" w14:paraId="72565F1A" w14:textId="18AD3650">
                        <w:pPr>
                          <w:jc w:val="center"/>
                          <w:rPr>
                            <w:rFonts w:ascii="Calibri" w:hAnsi="Calibri" w:cs="Calibri"/>
                            <w:sz w:val="22"/>
                            <w:szCs w:val="22"/>
                          </w:rPr>
                        </w:pPr>
                        <w:r w:rsidRPr="00451ED7">
                          <w:rPr>
                            <w:rFonts w:ascii="Calibri" w:hAnsi="Calibri" w:cs="Calibri"/>
                            <w:sz w:val="22"/>
                            <w:szCs w:val="22"/>
                          </w:rPr>
                          <w:t>11.06</w:t>
                        </w:r>
                      </w:p>
                    </w:tc>
                    <w:tc>
                      <w:tcPr>
                        <w:tcW w:w="835" w:type="pct"/>
                      </w:tcPr>
                      <w:p w:rsidR="005C024A" w:rsidRPr="00451ED7" w:rsidP="001120FF" w14:paraId="768B5AB5" w14:textId="12AA97EA">
                        <w:pPr>
                          <w:jc w:val="center"/>
                          <w:rPr>
                            <w:rFonts w:ascii="Calibri" w:hAnsi="Calibri" w:cs="Calibri"/>
                            <w:sz w:val="22"/>
                            <w:szCs w:val="22"/>
                          </w:rPr>
                        </w:pPr>
                        <w:r w:rsidRPr="00451ED7">
                          <w:rPr>
                            <w:rFonts w:ascii="Calibri" w:hAnsi="Calibri" w:cs="Calibri"/>
                            <w:sz w:val="22"/>
                            <w:szCs w:val="22"/>
                          </w:rPr>
                          <w:t>898.84</w:t>
                        </w:r>
                      </w:p>
                    </w:tc>
                    <w:tc>
                      <w:tcPr>
                        <w:tcW w:w="672" w:type="pct"/>
                      </w:tcPr>
                      <w:p w:rsidR="005C024A" w:rsidRPr="00451ED7" w:rsidP="001120FF" w14:paraId="5B23D21B" w14:textId="69630287">
                        <w:pPr>
                          <w:jc w:val="center"/>
                          <w:rPr>
                            <w:rFonts w:ascii="Calibri" w:hAnsi="Calibri" w:cs="Calibri"/>
                            <w:sz w:val="22"/>
                            <w:szCs w:val="22"/>
                          </w:rPr>
                        </w:pPr>
                        <w:r w:rsidRPr="00451ED7">
                          <w:rPr>
                            <w:rFonts w:ascii="Calibri" w:hAnsi="Calibri" w:cs="Calibri"/>
                            <w:sz w:val="22"/>
                            <w:szCs w:val="22"/>
                          </w:rPr>
                          <w:t>20.00</w:t>
                        </w:r>
                      </w:p>
                    </w:tc>
                    <w:tc>
                      <w:tcPr>
                        <w:tcW w:w="833" w:type="pct"/>
                      </w:tcPr>
                      <w:p w:rsidR="005C024A" w:rsidRPr="00451ED7" w:rsidP="001120FF" w14:paraId="0840357F" w14:textId="5621497C">
                        <w:pPr>
                          <w:jc w:val="center"/>
                          <w:rPr>
                            <w:rFonts w:ascii="Calibri" w:hAnsi="Calibri" w:cs="Calibri"/>
                            <w:sz w:val="22"/>
                            <w:szCs w:val="22"/>
                          </w:rPr>
                        </w:pPr>
                        <w:r w:rsidRPr="00451ED7">
                          <w:rPr>
                            <w:rFonts w:ascii="Calibri" w:hAnsi="Calibri" w:cs="Calibri"/>
                            <w:sz w:val="22"/>
                            <w:szCs w:val="22"/>
                          </w:rPr>
                          <w:t>918.84</w:t>
                        </w:r>
                      </w:p>
                    </w:tc>
                  </w:tr>
                  <w:tr w14:paraId="7D5A75CF" w14:textId="77777777" w:rsidTr="005C0024">
                    <w:tblPrEx>
                      <w:tblW w:w="7487" w:type="dxa"/>
                      <w:tblLook w:val="04A0"/>
                    </w:tblPrEx>
                    <w:trPr>
                      <w:trHeight w:val="259"/>
                    </w:trPr>
                    <w:tc>
                      <w:tcPr>
                        <w:tcW w:w="1157" w:type="pct"/>
                      </w:tcPr>
                      <w:p w:rsidR="005C024A" w:rsidRPr="00451ED7" w:rsidP="001120FF" w14:paraId="17B5C7AF" w14:textId="77777777">
                        <w:pPr>
                          <w:rPr>
                            <w:rFonts w:ascii="Calibri" w:hAnsi="Calibri" w:cs="Calibri"/>
                            <w:sz w:val="22"/>
                            <w:szCs w:val="22"/>
                          </w:rPr>
                        </w:pPr>
                        <w:r w:rsidRPr="00451ED7">
                          <w:rPr>
                            <w:rFonts w:ascii="Calibri" w:hAnsi="Calibri" w:cs="Calibri"/>
                            <w:sz w:val="22"/>
                            <w:szCs w:val="22"/>
                          </w:rPr>
                          <w:t>TOTAL</w:t>
                        </w:r>
                      </w:p>
                    </w:tc>
                    <w:tc>
                      <w:tcPr>
                        <w:tcW w:w="710" w:type="pct"/>
                      </w:tcPr>
                      <w:p w:rsidR="005C024A" w:rsidRPr="00451ED7" w:rsidP="001120FF" w14:paraId="0CA89E02" w14:textId="475FDECD">
                        <w:pPr>
                          <w:jc w:val="center"/>
                          <w:rPr>
                            <w:rFonts w:ascii="Calibri" w:hAnsi="Calibri" w:cs="Calibri"/>
                            <w:sz w:val="22"/>
                            <w:szCs w:val="22"/>
                          </w:rPr>
                        </w:pPr>
                        <w:r w:rsidRPr="00451ED7">
                          <w:rPr>
                            <w:rFonts w:ascii="Calibri" w:hAnsi="Calibri" w:cs="Calibri"/>
                            <w:sz w:val="22"/>
                            <w:szCs w:val="22"/>
                          </w:rPr>
                          <w:t>1.00</w:t>
                        </w:r>
                      </w:p>
                    </w:tc>
                    <w:tc>
                      <w:tcPr>
                        <w:tcW w:w="793" w:type="pct"/>
                      </w:tcPr>
                      <w:p w:rsidR="005C024A" w:rsidRPr="00451ED7" w:rsidP="001120FF" w14:paraId="3BC25C63" w14:textId="655968F8">
                        <w:pPr>
                          <w:jc w:val="center"/>
                          <w:rPr>
                            <w:rFonts w:ascii="Calibri" w:hAnsi="Calibri" w:cs="Calibri"/>
                            <w:sz w:val="22"/>
                            <w:szCs w:val="22"/>
                          </w:rPr>
                        </w:pPr>
                        <w:r w:rsidRPr="00451ED7">
                          <w:rPr>
                            <w:rFonts w:ascii="Calibri" w:hAnsi="Calibri" w:cs="Calibri"/>
                            <w:sz w:val="22"/>
                            <w:szCs w:val="22"/>
                          </w:rPr>
                          <w:t>30.86</w:t>
                        </w:r>
                      </w:p>
                    </w:tc>
                    <w:tc>
                      <w:tcPr>
                        <w:tcW w:w="835" w:type="pct"/>
                      </w:tcPr>
                      <w:p w:rsidR="005C024A" w:rsidRPr="00451ED7" w:rsidP="001120FF" w14:paraId="2A5F1B81" w14:textId="1CA1BA8F">
                        <w:pPr>
                          <w:jc w:val="center"/>
                          <w:rPr>
                            <w:rFonts w:ascii="Calibri" w:hAnsi="Calibri" w:cs="Calibri"/>
                            <w:sz w:val="22"/>
                            <w:szCs w:val="22"/>
                          </w:rPr>
                        </w:pPr>
                        <w:r w:rsidRPr="00451ED7">
                          <w:rPr>
                            <w:rFonts w:ascii="Calibri" w:hAnsi="Calibri" w:cs="Calibri"/>
                            <w:sz w:val="22"/>
                            <w:szCs w:val="22"/>
                          </w:rPr>
                          <w:t>2,520.15</w:t>
                        </w:r>
                      </w:p>
                    </w:tc>
                    <w:tc>
                      <w:tcPr>
                        <w:tcW w:w="672" w:type="pct"/>
                      </w:tcPr>
                      <w:p w:rsidR="005C024A" w:rsidRPr="00451ED7" w:rsidP="001120FF" w14:paraId="1DAF0007" w14:textId="2CF162E7">
                        <w:pPr>
                          <w:jc w:val="center"/>
                          <w:rPr>
                            <w:rFonts w:ascii="Calibri" w:hAnsi="Calibri" w:cs="Calibri"/>
                            <w:sz w:val="22"/>
                            <w:szCs w:val="22"/>
                          </w:rPr>
                        </w:pPr>
                        <w:r w:rsidRPr="00451ED7">
                          <w:rPr>
                            <w:rFonts w:ascii="Calibri" w:hAnsi="Calibri" w:cs="Calibri"/>
                            <w:sz w:val="22"/>
                            <w:szCs w:val="22"/>
                          </w:rPr>
                          <w:t>60.00</w:t>
                        </w:r>
                      </w:p>
                    </w:tc>
                    <w:tc>
                      <w:tcPr>
                        <w:tcW w:w="833" w:type="pct"/>
                      </w:tcPr>
                      <w:p w:rsidR="005C024A" w:rsidRPr="00451ED7" w:rsidP="001120FF" w14:paraId="5DA0D00D" w14:textId="6D583788">
                        <w:pPr>
                          <w:jc w:val="center"/>
                          <w:rPr>
                            <w:rFonts w:ascii="Calibri" w:hAnsi="Calibri" w:cs="Calibri"/>
                            <w:sz w:val="22"/>
                            <w:szCs w:val="22"/>
                          </w:rPr>
                        </w:pPr>
                        <w:r w:rsidRPr="00451ED7">
                          <w:rPr>
                            <w:rFonts w:ascii="Calibri" w:hAnsi="Calibri" w:cs="Calibri"/>
                            <w:sz w:val="22"/>
                            <w:szCs w:val="22"/>
                          </w:rPr>
                          <w:t>2,580.15</w:t>
                        </w:r>
                      </w:p>
                    </w:tc>
                  </w:tr>
                </w:tbl>
                <w:p w:rsidR="001120FF" w:rsidP="001120FF" w14:paraId="12668668"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Calibri" w:hAnsi="Calibri" w:cs="Calibri"/>
                      <w:b/>
                      <w:bCs/>
                      <w:sz w:val="20"/>
                      <w:szCs w:val="20"/>
                    </w:rPr>
                  </w:pPr>
                </w:p>
                <w:p w:rsidR="001120FF" w:rsidRPr="00154CF1" w:rsidP="001120FF" w14:paraId="023EEF2B" w14:textId="7777777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Calibri" w:hAnsi="Calibri" w:cs="Calibri"/>
                      <w:sz w:val="20"/>
                      <w:szCs w:val="20"/>
                    </w:rPr>
                  </w:pPr>
                </w:p>
              </w:tc>
            </w:tr>
          </w:tbl>
          <w:p w:rsidR="00154CF1" w:rsidRPr="00154CF1" w:rsidP="00154CF1" w14:paraId="2DB7C511" w14:textId="3E68B24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Calibri" w:hAnsi="Calibri" w:cs="Calibri"/>
                <w:sz w:val="20"/>
                <w:szCs w:val="20"/>
              </w:rPr>
            </w:pPr>
          </w:p>
        </w:tc>
      </w:tr>
      <w:tr w14:paraId="6BEF4764" w14:textId="77777777" w:rsidTr="004C361A">
        <w:tblPrEx>
          <w:tblW w:w="0" w:type="auto"/>
          <w:tblLook w:val="04A0"/>
        </w:tblPrEx>
        <w:tc>
          <w:tcPr>
            <w:tcW w:w="7740" w:type="dxa"/>
            <w:vAlign w:val="center"/>
          </w:tcPr>
          <w:p w:rsidR="00154CF1" w:rsidRPr="00154CF1" w:rsidP="00154CF1" w14:paraId="7A0D5127" w14:textId="77777777">
            <w:pPr>
              <w:jc w:val="center"/>
              <w:rPr>
                <w:rFonts w:ascii="Calibri" w:hAnsi="Calibri" w:cs="Calibri"/>
                <w:sz w:val="20"/>
                <w:szCs w:val="20"/>
              </w:rPr>
            </w:pPr>
          </w:p>
        </w:tc>
      </w:tr>
    </w:tbl>
    <w:p w:rsidR="00F56E3C" w:rsidP="00434E78" w14:paraId="3E2C0E58" w14:textId="77777777">
      <w:pPr>
        <w:pStyle w:val="Heading2"/>
        <w:keepNext w:val="0"/>
        <w:spacing w:before="0" w:after="160"/>
        <w:ind w:left="0" w:firstLine="0"/>
        <w:rPr>
          <w:rFonts w:asciiTheme="minorHAnsi" w:hAnsiTheme="minorHAnsi" w:cstheme="minorHAnsi"/>
          <w:b/>
          <w:bCs/>
          <w:color w:val="000000" w:themeColor="text1"/>
          <w:sz w:val="22"/>
          <w:szCs w:val="22"/>
        </w:rPr>
      </w:pPr>
    </w:p>
    <w:p w:rsidR="00866C57" w:rsidRPr="00866C57" w:rsidP="00866C57" w14:paraId="0958090E" w14:textId="77777777"/>
    <w:p w:rsidR="00434E78" w:rsidRPr="00DB37D9" w:rsidP="00434E78" w14:paraId="01724E3A" w14:textId="44D86F21">
      <w:pPr>
        <w:pStyle w:val="Heading2"/>
        <w:keepNext w:val="0"/>
        <w:spacing w:before="0" w:after="160"/>
        <w:ind w:left="0" w:firstLine="0"/>
        <w:rPr>
          <w:rFonts w:asciiTheme="minorHAnsi" w:hAnsiTheme="minorHAnsi" w:cstheme="minorHAnsi"/>
          <w:b/>
          <w:bCs/>
          <w:color w:val="000000" w:themeColor="text1"/>
          <w:sz w:val="22"/>
          <w:szCs w:val="22"/>
        </w:rPr>
      </w:pPr>
      <w:r w:rsidRPr="00DB37D9">
        <w:rPr>
          <w:rFonts w:asciiTheme="minorHAnsi" w:hAnsiTheme="minorHAnsi" w:cstheme="minorHAnsi"/>
          <w:b/>
          <w:bCs/>
          <w:color w:val="000000" w:themeColor="text1"/>
          <w:sz w:val="22"/>
          <w:szCs w:val="22"/>
        </w:rPr>
        <w:t xml:space="preserve">14c. </w:t>
      </w:r>
      <w:r w:rsidRPr="00DB37D9" w:rsidR="00AF13F7">
        <w:rPr>
          <w:rFonts w:asciiTheme="minorHAnsi" w:hAnsiTheme="minorHAnsi" w:cstheme="minorHAnsi"/>
          <w:b/>
          <w:bCs/>
          <w:color w:val="000000" w:themeColor="text1"/>
          <w:sz w:val="22"/>
          <w:szCs w:val="22"/>
        </w:rPr>
        <w:t>AGENCY NON-LABOR COSTS</w:t>
      </w:r>
    </w:p>
    <w:p w:rsidR="00BB3410" w:rsidRPr="00DB37D9" w:rsidP="002943D2" w14:paraId="7FCA1ABF" w14:textId="14B32E44">
      <w:pPr>
        <w:spacing w:line="259" w:lineRule="auto"/>
        <w:ind w:left="0" w:firstLine="0"/>
        <w:rPr>
          <w:rFonts w:cstheme="minorHAnsi"/>
        </w:rPr>
      </w:pPr>
      <w:r w:rsidRPr="00AB129A">
        <w:rPr>
          <w:rFonts w:cstheme="minorHAnsi"/>
        </w:rPr>
        <w:t>Non-labor O&amp;M costs include costs for photocopying, postage, telephone charges, paperwork distribution expenses, and similar expenses, as needed. Estimated annual O&amp;M costs can be found in Table</w:t>
      </w:r>
      <w:r w:rsidR="00C47F80">
        <w:rPr>
          <w:rFonts w:cstheme="minorHAnsi"/>
        </w:rPr>
        <w:t>s 8 and 16</w:t>
      </w:r>
      <w:r w:rsidRPr="00AB129A">
        <w:rPr>
          <w:rFonts w:cstheme="minorHAnsi"/>
        </w:rPr>
        <w:t xml:space="preserve"> of the attached </w:t>
      </w:r>
      <w:r w:rsidRPr="00AB129A">
        <w:rPr>
          <w:rFonts w:cstheme="minorHAnsi"/>
        </w:rPr>
        <w:t>workbook</w:t>
      </w:r>
      <w:r w:rsidRPr="00AB129A">
        <w:rPr>
          <w:rFonts w:cstheme="minorHAnsi"/>
        </w:rPr>
        <w:t>. Costs are estimated to be $</w:t>
      </w:r>
      <w:r w:rsidR="00B016FC">
        <w:rPr>
          <w:rFonts w:cstheme="minorHAnsi"/>
        </w:rPr>
        <w:t>100</w:t>
      </w:r>
      <w:r w:rsidRPr="00AB129A">
        <w:rPr>
          <w:rFonts w:cstheme="minorHAnsi"/>
        </w:rPr>
        <w:t xml:space="preserve"> per year for CWA </w:t>
      </w:r>
      <w:r w:rsidR="00402731">
        <w:rPr>
          <w:rFonts w:cstheme="minorHAnsi"/>
        </w:rPr>
        <w:t>s</w:t>
      </w:r>
      <w:r w:rsidRPr="00AB129A">
        <w:rPr>
          <w:rFonts w:cstheme="minorHAnsi"/>
        </w:rPr>
        <w:t>ection 312(f) petitions and $</w:t>
      </w:r>
      <w:r w:rsidR="0023388E">
        <w:rPr>
          <w:rFonts w:cstheme="minorHAnsi"/>
        </w:rPr>
        <w:t>6</w:t>
      </w:r>
      <w:r w:rsidRPr="00AB129A">
        <w:rPr>
          <w:rFonts w:cstheme="minorHAnsi"/>
        </w:rPr>
        <w:t xml:space="preserve">0 per year for CWA </w:t>
      </w:r>
      <w:r w:rsidR="00402731">
        <w:rPr>
          <w:rFonts w:cstheme="minorHAnsi"/>
        </w:rPr>
        <w:t>s</w:t>
      </w:r>
      <w:r w:rsidRPr="00AB129A">
        <w:rPr>
          <w:rFonts w:cstheme="minorHAnsi"/>
        </w:rPr>
        <w:t>ection 312(n) petitions.</w:t>
      </w:r>
    </w:p>
    <w:p w:rsidR="001F244E" w:rsidRPr="00DB37D9" w:rsidP="001F244E" w14:paraId="42118F73" w14:textId="730F0404">
      <w:pPr>
        <w:pStyle w:val="Heading2"/>
        <w:keepNext w:val="0"/>
        <w:spacing w:before="0" w:after="160"/>
        <w:ind w:left="0" w:firstLine="0"/>
        <w:rPr>
          <w:rFonts w:asciiTheme="minorHAnsi" w:hAnsiTheme="minorHAnsi" w:cstheme="minorHAnsi"/>
          <w:b/>
          <w:bCs/>
          <w:color w:val="000000" w:themeColor="text1"/>
          <w:sz w:val="22"/>
          <w:szCs w:val="22"/>
        </w:rPr>
      </w:pPr>
      <w:r w:rsidRPr="00B97CD4">
        <w:rPr>
          <w:rFonts w:asciiTheme="minorHAnsi" w:hAnsiTheme="minorHAnsi" w:cstheme="minorHAnsi"/>
          <w:b/>
          <w:bCs/>
          <w:color w:val="000000" w:themeColor="text1"/>
          <w:sz w:val="22"/>
          <w:szCs w:val="22"/>
        </w:rPr>
        <w:t xml:space="preserve">14d. </w:t>
      </w:r>
      <w:r w:rsidRPr="00B97CD4" w:rsidR="00AF13F7">
        <w:rPr>
          <w:rFonts w:asciiTheme="minorHAnsi" w:hAnsiTheme="minorHAnsi" w:cstheme="minorHAnsi"/>
          <w:b/>
          <w:bCs/>
          <w:color w:val="000000" w:themeColor="text1"/>
          <w:sz w:val="22"/>
          <w:szCs w:val="22"/>
        </w:rPr>
        <w:t>AGENCY TOTAL COSTS</w:t>
      </w:r>
      <w:bookmarkStart w:id="26" w:name="_Hlk218246123"/>
    </w:p>
    <w:p w:rsidR="00F12A3A" w:rsidP="00F12A3A" w14:paraId="5CEAAE4E" w14:textId="02FE35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contextualSpacing/>
        <w:rPr>
          <w:rFonts w:cstheme="minorHAnsi"/>
        </w:rPr>
      </w:pPr>
      <w:r w:rsidRPr="00DB37D9">
        <w:rPr>
          <w:rFonts w:cstheme="minorHAnsi"/>
        </w:rPr>
        <w:t xml:space="preserve">The annual agency burden for this collection of information for CWA </w:t>
      </w:r>
      <w:r w:rsidR="00402731">
        <w:rPr>
          <w:rFonts w:cstheme="minorHAnsi"/>
        </w:rPr>
        <w:t>s</w:t>
      </w:r>
      <w:r w:rsidRPr="00DB37D9">
        <w:rPr>
          <w:rFonts w:cstheme="minorHAnsi"/>
        </w:rPr>
        <w:t>ection 312(f) is estimated to average 60 hours per response (99.7</w:t>
      </w:r>
      <w:r w:rsidR="00981776">
        <w:rPr>
          <w:rFonts w:cstheme="minorHAnsi"/>
        </w:rPr>
        <w:t xml:space="preserve"> hours</w:t>
      </w:r>
      <w:r w:rsidRPr="00DB37D9">
        <w:rPr>
          <w:rFonts w:cstheme="minorHAnsi"/>
        </w:rPr>
        <w:t>/1.67</w:t>
      </w:r>
      <w:r w:rsidR="007A641C">
        <w:rPr>
          <w:rFonts w:cstheme="minorHAnsi"/>
        </w:rPr>
        <w:t xml:space="preserve"> total activities</w:t>
      </w:r>
      <w:r w:rsidRPr="00DB37D9">
        <w:rPr>
          <w:rFonts w:cstheme="minorHAnsi"/>
        </w:rPr>
        <w:t>) (From Table 16, rounded</w:t>
      </w:r>
      <w:r w:rsidR="007A641C">
        <w:rPr>
          <w:rFonts w:cstheme="minorHAnsi"/>
        </w:rPr>
        <w:t xml:space="preserve"> to the nearest whole number</w:t>
      </w:r>
      <w:r w:rsidRPr="00DB37D9">
        <w:rPr>
          <w:rFonts w:cstheme="minorHAnsi"/>
        </w:rPr>
        <w:t>)</w:t>
      </w:r>
      <w:r w:rsidRPr="00DB37D9" w:rsidR="00CB09D0">
        <w:rPr>
          <w:rFonts w:cstheme="minorHAnsi"/>
        </w:rPr>
        <w:t xml:space="preserve">, the total </w:t>
      </w:r>
      <w:r w:rsidRPr="00DB37D9" w:rsidR="00683B15">
        <w:rPr>
          <w:rFonts w:cstheme="minorHAnsi"/>
        </w:rPr>
        <w:t>agency cost per year is $8</w:t>
      </w:r>
      <w:r w:rsidR="004232CF">
        <w:rPr>
          <w:rFonts w:cstheme="minorHAnsi"/>
        </w:rPr>
        <w:t>,</w:t>
      </w:r>
      <w:r w:rsidRPr="00DB37D9" w:rsidR="00683B15">
        <w:rPr>
          <w:rFonts w:cstheme="minorHAnsi"/>
        </w:rPr>
        <w:t>273.89</w:t>
      </w:r>
      <w:r w:rsidRPr="00DB37D9">
        <w:rPr>
          <w:rFonts w:cstheme="minorHAnsi"/>
        </w:rPr>
        <w:t xml:space="preserve">. The annual agency burden for this collection of information for CWA </w:t>
      </w:r>
      <w:r w:rsidR="00402731">
        <w:rPr>
          <w:rFonts w:cstheme="minorHAnsi"/>
        </w:rPr>
        <w:t>s</w:t>
      </w:r>
      <w:r w:rsidRPr="00DB37D9">
        <w:rPr>
          <w:rFonts w:cstheme="minorHAnsi"/>
        </w:rPr>
        <w:t>ection 312(n) is estimated 31 hours per response (30.86</w:t>
      </w:r>
      <w:r w:rsidR="007A641C">
        <w:rPr>
          <w:rFonts w:cstheme="minorHAnsi"/>
        </w:rPr>
        <w:t xml:space="preserve"> hours</w:t>
      </w:r>
      <w:r w:rsidRPr="00DB37D9">
        <w:rPr>
          <w:rFonts w:cstheme="minorHAnsi"/>
        </w:rPr>
        <w:t>/</w:t>
      </w:r>
      <w:r w:rsidRPr="00DB37D9" w:rsidR="00F56E3C">
        <w:rPr>
          <w:rFonts w:cstheme="minorHAnsi"/>
        </w:rPr>
        <w:t>1</w:t>
      </w:r>
      <w:r w:rsidR="007A641C">
        <w:rPr>
          <w:rFonts w:cstheme="minorHAnsi"/>
        </w:rPr>
        <w:t xml:space="preserve"> total activities</w:t>
      </w:r>
      <w:r w:rsidRPr="00DB37D9" w:rsidR="00F56E3C">
        <w:rPr>
          <w:rFonts w:cstheme="minorHAnsi"/>
        </w:rPr>
        <w:t>) (</w:t>
      </w:r>
      <w:r w:rsidRPr="00DB37D9">
        <w:rPr>
          <w:rFonts w:cstheme="minorHAnsi"/>
        </w:rPr>
        <w:t xml:space="preserve">From Table 8, </w:t>
      </w:r>
      <w:r w:rsidRPr="00DB37D9" w:rsidR="004232CF">
        <w:rPr>
          <w:rFonts w:cstheme="minorHAnsi"/>
        </w:rPr>
        <w:t xml:space="preserve">rounded </w:t>
      </w:r>
      <w:r w:rsidR="004232CF">
        <w:rPr>
          <w:rFonts w:cstheme="minorHAnsi"/>
        </w:rPr>
        <w:t>to</w:t>
      </w:r>
      <w:r w:rsidR="007A641C">
        <w:rPr>
          <w:rFonts w:cstheme="minorHAnsi"/>
        </w:rPr>
        <w:t xml:space="preserve"> the nearest whole number)</w:t>
      </w:r>
      <w:r w:rsidRPr="00DB37D9">
        <w:rPr>
          <w:rFonts w:cstheme="minorHAnsi"/>
        </w:rPr>
        <w:t>.</w:t>
      </w:r>
      <w:r w:rsidRPr="00DB37D9" w:rsidR="00CB09D0">
        <w:rPr>
          <w:rFonts w:cstheme="minorHAnsi"/>
        </w:rPr>
        <w:t xml:space="preserve"> The total estimated cost per year is $2,580.15</w:t>
      </w:r>
      <w:r w:rsidRPr="00DB37D9" w:rsidR="008A39D3">
        <w:rPr>
          <w:rFonts w:cstheme="minorHAnsi"/>
        </w:rPr>
        <w:t>.</w:t>
      </w:r>
      <w:r w:rsidRPr="00DB37D9">
        <w:rPr>
          <w:rFonts w:cstheme="minorHAnsi"/>
        </w:rPr>
        <w:t xml:space="preserve"> The combined annual agency burden for this entire Information Collection Request is estimated to average 49 hours per response (130.55</w:t>
      </w:r>
      <w:r w:rsidR="00FC3F7E">
        <w:rPr>
          <w:rFonts w:cstheme="minorHAnsi"/>
        </w:rPr>
        <w:t xml:space="preserve"> total hours</w:t>
      </w:r>
      <w:r w:rsidRPr="00DB37D9">
        <w:rPr>
          <w:rFonts w:cstheme="minorHAnsi"/>
        </w:rPr>
        <w:t>/2.67</w:t>
      </w:r>
      <w:r w:rsidR="00FC3F7E">
        <w:rPr>
          <w:rFonts w:cstheme="minorHAnsi"/>
        </w:rPr>
        <w:t xml:space="preserve"> total activities</w:t>
      </w:r>
      <w:r w:rsidRPr="00DB37D9">
        <w:rPr>
          <w:rFonts w:cstheme="minorHAnsi"/>
        </w:rPr>
        <w:t xml:space="preserve">) (From Table 18, rounded </w:t>
      </w:r>
      <w:r w:rsidR="002B2DEA">
        <w:rPr>
          <w:rFonts w:cstheme="minorHAnsi"/>
        </w:rPr>
        <w:t>to the nearest whole number</w:t>
      </w:r>
      <w:r w:rsidRPr="00DB37D9">
        <w:rPr>
          <w:rFonts w:cstheme="minorHAnsi"/>
        </w:rPr>
        <w:t xml:space="preserve">). </w:t>
      </w:r>
      <w:r w:rsidRPr="00DB37D9" w:rsidR="00456266">
        <w:rPr>
          <w:rFonts w:cstheme="minorHAnsi"/>
        </w:rPr>
        <w:t>The total cost per year for the agency is estimated to be $10,854</w:t>
      </w:r>
      <w:r w:rsidR="002B2DEA">
        <w:rPr>
          <w:rFonts w:cstheme="minorHAnsi"/>
        </w:rPr>
        <w:t>.04</w:t>
      </w:r>
      <w:r w:rsidRPr="00DB37D9" w:rsidR="00456266">
        <w:rPr>
          <w:rFonts w:cstheme="minorHAnsi"/>
        </w:rPr>
        <w:t xml:space="preserve">. </w:t>
      </w:r>
    </w:p>
    <w:p w:rsidR="00402731" w:rsidP="00F12A3A" w14:paraId="248198F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contextualSpacing/>
        <w:rPr>
          <w:rFonts w:cstheme="minorHAnsi"/>
          <w:b/>
          <w:bCs/>
          <w:sz w:val="20"/>
          <w:szCs w:val="20"/>
        </w:rPr>
      </w:pPr>
    </w:p>
    <w:p w:rsidR="00524B0B" w:rsidRPr="00866C57" w:rsidP="00F12A3A" w14:paraId="6B6AB28D" w14:textId="5B714C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contextualSpacing/>
        <w:rPr>
          <w:rFonts w:cstheme="minorHAnsi"/>
          <w:b/>
          <w:bCs/>
        </w:rPr>
      </w:pPr>
      <w:r w:rsidRPr="00866C57">
        <w:rPr>
          <w:rFonts w:cstheme="minorHAnsi"/>
          <w:b/>
          <w:bCs/>
        </w:rPr>
        <w:t>Table 18. Total CWA Section 312 Estimated Agency Burden and Cost Summary</w:t>
      </w:r>
    </w:p>
    <w:tbl>
      <w:tblPr>
        <w:tblStyle w:val="TableGrid2"/>
        <w:tblW w:w="0" w:type="auto"/>
        <w:tblLook w:val="04A0"/>
      </w:tblPr>
      <w:tblGrid>
        <w:gridCol w:w="1506"/>
        <w:gridCol w:w="1507"/>
        <w:gridCol w:w="1507"/>
        <w:gridCol w:w="1507"/>
        <w:gridCol w:w="1507"/>
      </w:tblGrid>
      <w:tr w14:paraId="2DDE28D0" w14:textId="77777777" w:rsidTr="0023388E">
        <w:tblPrEx>
          <w:tblW w:w="0" w:type="auto"/>
          <w:tblLook w:val="04A0"/>
        </w:tblPrEx>
        <w:tc>
          <w:tcPr>
            <w:tcW w:w="1506" w:type="dxa"/>
            <w:vAlign w:val="center"/>
          </w:tcPr>
          <w:p w:rsidR="004C361A" w:rsidRPr="00866C57" w:rsidP="0023388E" w14:paraId="289A1122" w14:textId="77777777">
            <w:pPr>
              <w:jc w:val="center"/>
              <w:rPr>
                <w:rFonts w:ascii="Calibri" w:hAnsi="Calibri" w:cs="Calibri"/>
                <w:sz w:val="22"/>
                <w:szCs w:val="22"/>
              </w:rPr>
            </w:pPr>
          </w:p>
        </w:tc>
        <w:tc>
          <w:tcPr>
            <w:tcW w:w="1507" w:type="dxa"/>
            <w:vAlign w:val="center"/>
          </w:tcPr>
          <w:p w:rsidR="004C361A" w:rsidRPr="00866C57" w:rsidP="0023388E" w14:paraId="67C49B16" w14:textId="77777777">
            <w:pPr>
              <w:jc w:val="center"/>
              <w:rPr>
                <w:rFonts w:ascii="Calibri" w:hAnsi="Calibri" w:cs="Calibri"/>
                <w:b/>
                <w:bCs/>
                <w:sz w:val="22"/>
                <w:szCs w:val="22"/>
              </w:rPr>
            </w:pPr>
            <w:r w:rsidRPr="00866C57">
              <w:rPr>
                <w:rFonts w:ascii="Calibri" w:hAnsi="Calibri" w:cs="Calibri"/>
                <w:b/>
                <w:bCs/>
                <w:sz w:val="22"/>
                <w:szCs w:val="22"/>
              </w:rPr>
              <w:t>Number of Activities Per Year</w:t>
            </w:r>
          </w:p>
        </w:tc>
        <w:tc>
          <w:tcPr>
            <w:tcW w:w="1507" w:type="dxa"/>
            <w:vAlign w:val="center"/>
          </w:tcPr>
          <w:p w:rsidR="004C361A" w:rsidRPr="00866C57" w:rsidP="0023388E" w14:paraId="7C7E79B3" w14:textId="77777777">
            <w:pPr>
              <w:jc w:val="center"/>
              <w:rPr>
                <w:rFonts w:ascii="Calibri" w:hAnsi="Calibri" w:cs="Calibri"/>
                <w:b/>
                <w:bCs/>
                <w:sz w:val="22"/>
                <w:szCs w:val="22"/>
              </w:rPr>
            </w:pPr>
            <w:r w:rsidRPr="00866C57">
              <w:rPr>
                <w:rFonts w:ascii="Calibri" w:hAnsi="Calibri" w:cs="Calibri"/>
                <w:b/>
                <w:bCs/>
                <w:sz w:val="22"/>
                <w:szCs w:val="22"/>
              </w:rPr>
              <w:t>Total Number of Hours Per Year</w:t>
            </w:r>
          </w:p>
        </w:tc>
        <w:tc>
          <w:tcPr>
            <w:tcW w:w="1507" w:type="dxa"/>
            <w:vAlign w:val="center"/>
          </w:tcPr>
          <w:p w:rsidR="004C361A" w:rsidRPr="00866C57" w:rsidP="0023388E" w14:paraId="1B0FB8A6" w14:textId="77777777">
            <w:pPr>
              <w:jc w:val="center"/>
              <w:rPr>
                <w:rFonts w:ascii="Calibri" w:hAnsi="Calibri" w:cs="Calibri"/>
                <w:b/>
                <w:bCs/>
                <w:sz w:val="22"/>
                <w:szCs w:val="22"/>
              </w:rPr>
            </w:pPr>
            <w:r w:rsidRPr="00866C57">
              <w:rPr>
                <w:rFonts w:ascii="Calibri" w:hAnsi="Calibri" w:cs="Calibri"/>
                <w:b/>
                <w:bCs/>
                <w:sz w:val="22"/>
                <w:szCs w:val="22"/>
              </w:rPr>
              <w:t>Total Labor Cost Per Year ($)</w:t>
            </w:r>
          </w:p>
        </w:tc>
        <w:tc>
          <w:tcPr>
            <w:tcW w:w="1507" w:type="dxa"/>
            <w:vAlign w:val="center"/>
          </w:tcPr>
          <w:p w:rsidR="004C361A" w:rsidRPr="00866C57" w:rsidP="0023388E" w14:paraId="452B6C15" w14:textId="77777777">
            <w:pPr>
              <w:jc w:val="center"/>
              <w:rPr>
                <w:rFonts w:ascii="Calibri" w:hAnsi="Calibri" w:cs="Calibri"/>
                <w:b/>
                <w:bCs/>
                <w:sz w:val="22"/>
                <w:szCs w:val="22"/>
              </w:rPr>
            </w:pPr>
            <w:r w:rsidRPr="00866C57">
              <w:rPr>
                <w:rFonts w:ascii="Calibri" w:hAnsi="Calibri" w:cs="Calibri"/>
                <w:b/>
                <w:bCs/>
                <w:sz w:val="22"/>
                <w:szCs w:val="22"/>
              </w:rPr>
              <w:t>Total Cost Per Year ($)</w:t>
            </w:r>
          </w:p>
        </w:tc>
      </w:tr>
      <w:tr w14:paraId="2348C458" w14:textId="77777777" w:rsidTr="0023388E">
        <w:tblPrEx>
          <w:tblW w:w="0" w:type="auto"/>
          <w:tblLook w:val="04A0"/>
        </w:tblPrEx>
        <w:tc>
          <w:tcPr>
            <w:tcW w:w="1506" w:type="dxa"/>
            <w:vAlign w:val="center"/>
          </w:tcPr>
          <w:p w:rsidR="004C361A" w:rsidRPr="00866C57" w:rsidP="0023388E" w14:paraId="3ED07C78" w14:textId="666AE2B9">
            <w:pPr>
              <w:jc w:val="center"/>
              <w:rPr>
                <w:rFonts w:ascii="Calibri" w:hAnsi="Calibri" w:cs="Calibri"/>
                <w:sz w:val="22"/>
                <w:szCs w:val="22"/>
              </w:rPr>
            </w:pPr>
            <w:r w:rsidRPr="00866C57">
              <w:rPr>
                <w:rFonts w:ascii="Calibri" w:hAnsi="Calibri" w:cs="Calibri"/>
                <w:sz w:val="22"/>
                <w:szCs w:val="22"/>
              </w:rPr>
              <w:t>Vessel Sewage NDZ; Table 16</w:t>
            </w:r>
          </w:p>
        </w:tc>
        <w:tc>
          <w:tcPr>
            <w:tcW w:w="1507" w:type="dxa"/>
            <w:vAlign w:val="center"/>
          </w:tcPr>
          <w:p w:rsidR="004C361A" w:rsidRPr="00866C57" w:rsidP="0023388E" w14:paraId="48A82274" w14:textId="0FAFFB81">
            <w:pPr>
              <w:jc w:val="center"/>
              <w:rPr>
                <w:rFonts w:ascii="Calibri" w:hAnsi="Calibri" w:cs="Calibri"/>
                <w:sz w:val="22"/>
                <w:szCs w:val="22"/>
              </w:rPr>
            </w:pPr>
            <w:r w:rsidRPr="00866C57">
              <w:rPr>
                <w:rFonts w:ascii="Calibri" w:hAnsi="Calibri" w:cs="Calibri"/>
                <w:sz w:val="22"/>
                <w:szCs w:val="22"/>
              </w:rPr>
              <w:t>1.67</w:t>
            </w:r>
          </w:p>
        </w:tc>
        <w:tc>
          <w:tcPr>
            <w:tcW w:w="1507" w:type="dxa"/>
            <w:vAlign w:val="center"/>
          </w:tcPr>
          <w:p w:rsidR="004C361A" w:rsidRPr="00866C57" w:rsidP="0023388E" w14:paraId="753EA8C9" w14:textId="73D30EAC">
            <w:pPr>
              <w:jc w:val="center"/>
              <w:rPr>
                <w:rFonts w:ascii="Calibri" w:hAnsi="Calibri" w:cs="Calibri"/>
                <w:sz w:val="22"/>
                <w:szCs w:val="22"/>
              </w:rPr>
            </w:pPr>
            <w:r w:rsidRPr="00866C57">
              <w:rPr>
                <w:rFonts w:ascii="Calibri" w:hAnsi="Calibri" w:cs="Calibri"/>
                <w:sz w:val="22"/>
                <w:szCs w:val="22"/>
              </w:rPr>
              <w:t>99.70</w:t>
            </w:r>
          </w:p>
        </w:tc>
        <w:tc>
          <w:tcPr>
            <w:tcW w:w="1507" w:type="dxa"/>
            <w:vAlign w:val="center"/>
          </w:tcPr>
          <w:p w:rsidR="004C361A" w:rsidRPr="00866C57" w:rsidP="0023388E" w14:paraId="7FDE0F64" w14:textId="1664F027">
            <w:pPr>
              <w:jc w:val="center"/>
              <w:rPr>
                <w:rFonts w:ascii="Calibri" w:hAnsi="Calibri" w:cs="Calibri"/>
                <w:sz w:val="22"/>
                <w:szCs w:val="22"/>
              </w:rPr>
            </w:pPr>
            <w:r w:rsidRPr="00866C57">
              <w:rPr>
                <w:rFonts w:ascii="Calibri" w:hAnsi="Calibri" w:cs="Calibri"/>
                <w:sz w:val="22"/>
                <w:szCs w:val="22"/>
              </w:rPr>
              <w:t>8,173.89</w:t>
            </w:r>
          </w:p>
        </w:tc>
        <w:tc>
          <w:tcPr>
            <w:tcW w:w="1507" w:type="dxa"/>
            <w:vAlign w:val="center"/>
          </w:tcPr>
          <w:p w:rsidR="004C361A" w:rsidRPr="00866C57" w:rsidP="0023388E" w14:paraId="05017095" w14:textId="395DCC5A">
            <w:pPr>
              <w:jc w:val="center"/>
              <w:rPr>
                <w:rFonts w:ascii="Calibri" w:hAnsi="Calibri" w:cs="Calibri"/>
                <w:sz w:val="22"/>
                <w:szCs w:val="22"/>
              </w:rPr>
            </w:pPr>
            <w:r w:rsidRPr="00866C57">
              <w:rPr>
                <w:rFonts w:ascii="Calibri" w:hAnsi="Calibri" w:cs="Calibri"/>
                <w:sz w:val="22"/>
                <w:szCs w:val="22"/>
              </w:rPr>
              <w:t>8,273.89</w:t>
            </w:r>
          </w:p>
        </w:tc>
      </w:tr>
      <w:tr w14:paraId="2F118775" w14:textId="77777777" w:rsidTr="0023388E">
        <w:tblPrEx>
          <w:tblW w:w="0" w:type="auto"/>
          <w:tblLook w:val="04A0"/>
        </w:tblPrEx>
        <w:tc>
          <w:tcPr>
            <w:tcW w:w="1506" w:type="dxa"/>
            <w:vAlign w:val="center"/>
          </w:tcPr>
          <w:p w:rsidR="004C361A" w:rsidRPr="00866C57" w:rsidP="0023388E" w14:paraId="39A130FF" w14:textId="5AEC6B50">
            <w:pPr>
              <w:jc w:val="center"/>
              <w:rPr>
                <w:rFonts w:ascii="Calibri" w:hAnsi="Calibri" w:cs="Calibri"/>
                <w:sz w:val="22"/>
                <w:szCs w:val="22"/>
              </w:rPr>
            </w:pPr>
            <w:r w:rsidRPr="00866C57">
              <w:rPr>
                <w:rFonts w:ascii="Calibri" w:hAnsi="Calibri" w:cs="Calibri"/>
                <w:sz w:val="22"/>
                <w:szCs w:val="22"/>
              </w:rPr>
              <w:t>UNDS NDZs; Table 8</w:t>
            </w:r>
          </w:p>
        </w:tc>
        <w:tc>
          <w:tcPr>
            <w:tcW w:w="1507" w:type="dxa"/>
            <w:vAlign w:val="center"/>
          </w:tcPr>
          <w:p w:rsidR="004C361A" w:rsidRPr="00866C57" w:rsidP="0023388E" w14:paraId="1F782C1A" w14:textId="2F1E91AD">
            <w:pPr>
              <w:jc w:val="center"/>
              <w:rPr>
                <w:rFonts w:ascii="Calibri" w:hAnsi="Calibri" w:cs="Calibri"/>
                <w:sz w:val="22"/>
                <w:szCs w:val="22"/>
              </w:rPr>
            </w:pPr>
            <w:r w:rsidRPr="00866C57">
              <w:rPr>
                <w:rFonts w:ascii="Calibri" w:hAnsi="Calibri" w:cs="Calibri"/>
                <w:sz w:val="22"/>
                <w:szCs w:val="22"/>
              </w:rPr>
              <w:t>1.00</w:t>
            </w:r>
          </w:p>
        </w:tc>
        <w:tc>
          <w:tcPr>
            <w:tcW w:w="1507" w:type="dxa"/>
            <w:vAlign w:val="center"/>
          </w:tcPr>
          <w:p w:rsidR="004C361A" w:rsidRPr="00866C57" w:rsidP="0023388E" w14:paraId="6040961E" w14:textId="05362738">
            <w:pPr>
              <w:jc w:val="center"/>
              <w:rPr>
                <w:rFonts w:ascii="Calibri" w:hAnsi="Calibri" w:cs="Calibri"/>
                <w:sz w:val="22"/>
                <w:szCs w:val="22"/>
              </w:rPr>
            </w:pPr>
            <w:r w:rsidRPr="00866C57">
              <w:rPr>
                <w:rFonts w:ascii="Calibri" w:hAnsi="Calibri" w:cs="Calibri"/>
                <w:sz w:val="22"/>
                <w:szCs w:val="22"/>
              </w:rPr>
              <w:t>30.86</w:t>
            </w:r>
          </w:p>
        </w:tc>
        <w:tc>
          <w:tcPr>
            <w:tcW w:w="1507" w:type="dxa"/>
            <w:vAlign w:val="center"/>
          </w:tcPr>
          <w:p w:rsidR="004C361A" w:rsidRPr="00866C57" w:rsidP="0023388E" w14:paraId="28CBF157" w14:textId="5E757DC6">
            <w:pPr>
              <w:jc w:val="center"/>
              <w:rPr>
                <w:rFonts w:ascii="Calibri" w:hAnsi="Calibri" w:cs="Calibri"/>
                <w:sz w:val="22"/>
                <w:szCs w:val="22"/>
              </w:rPr>
            </w:pPr>
            <w:r w:rsidRPr="00866C57">
              <w:rPr>
                <w:rFonts w:ascii="Calibri" w:hAnsi="Calibri" w:cs="Calibri"/>
                <w:sz w:val="22"/>
                <w:szCs w:val="22"/>
              </w:rPr>
              <w:t>2,520.15</w:t>
            </w:r>
          </w:p>
        </w:tc>
        <w:tc>
          <w:tcPr>
            <w:tcW w:w="1507" w:type="dxa"/>
            <w:vAlign w:val="center"/>
          </w:tcPr>
          <w:p w:rsidR="004C361A" w:rsidRPr="00866C57" w:rsidP="0023388E" w14:paraId="32F6546C" w14:textId="5C66F00B">
            <w:pPr>
              <w:jc w:val="center"/>
              <w:rPr>
                <w:rFonts w:ascii="Calibri" w:hAnsi="Calibri" w:cs="Calibri"/>
                <w:sz w:val="22"/>
                <w:szCs w:val="22"/>
              </w:rPr>
            </w:pPr>
            <w:r w:rsidRPr="00866C57">
              <w:rPr>
                <w:rFonts w:ascii="Calibri" w:hAnsi="Calibri" w:cs="Calibri"/>
                <w:sz w:val="22"/>
                <w:szCs w:val="22"/>
              </w:rPr>
              <w:t>2580.15</w:t>
            </w:r>
          </w:p>
        </w:tc>
      </w:tr>
      <w:tr w14:paraId="6C6F89D4" w14:textId="77777777" w:rsidTr="0023388E">
        <w:tblPrEx>
          <w:tblW w:w="0" w:type="auto"/>
          <w:tblLook w:val="04A0"/>
        </w:tblPrEx>
        <w:tc>
          <w:tcPr>
            <w:tcW w:w="1506" w:type="dxa"/>
            <w:vAlign w:val="center"/>
          </w:tcPr>
          <w:p w:rsidR="004C361A" w:rsidRPr="00866C57" w:rsidP="0023388E" w14:paraId="0C80328A" w14:textId="77777777">
            <w:pPr>
              <w:jc w:val="center"/>
              <w:rPr>
                <w:rFonts w:ascii="Calibri" w:hAnsi="Calibri" w:cs="Calibri"/>
                <w:b/>
                <w:bCs/>
                <w:sz w:val="22"/>
                <w:szCs w:val="22"/>
              </w:rPr>
            </w:pPr>
            <w:r w:rsidRPr="00866C57">
              <w:rPr>
                <w:rFonts w:ascii="Calibri" w:hAnsi="Calibri" w:cs="Calibri"/>
                <w:b/>
                <w:bCs/>
                <w:sz w:val="22"/>
                <w:szCs w:val="22"/>
              </w:rPr>
              <w:t>TOTAL</w:t>
            </w:r>
          </w:p>
        </w:tc>
        <w:tc>
          <w:tcPr>
            <w:tcW w:w="1507" w:type="dxa"/>
            <w:vAlign w:val="center"/>
          </w:tcPr>
          <w:p w:rsidR="004C361A" w:rsidRPr="00866C57" w:rsidP="0023388E" w14:paraId="2FFC1D2C" w14:textId="1B4B1B00">
            <w:pPr>
              <w:jc w:val="center"/>
              <w:rPr>
                <w:rFonts w:ascii="Calibri" w:hAnsi="Calibri" w:cs="Calibri"/>
                <w:sz w:val="22"/>
                <w:szCs w:val="22"/>
              </w:rPr>
            </w:pPr>
            <w:r w:rsidRPr="00866C57">
              <w:rPr>
                <w:rFonts w:ascii="Calibri" w:hAnsi="Calibri" w:cs="Calibri"/>
                <w:sz w:val="22"/>
                <w:szCs w:val="22"/>
              </w:rPr>
              <w:t>2.67</w:t>
            </w:r>
          </w:p>
        </w:tc>
        <w:tc>
          <w:tcPr>
            <w:tcW w:w="1507" w:type="dxa"/>
            <w:vAlign w:val="center"/>
          </w:tcPr>
          <w:p w:rsidR="004C361A" w:rsidRPr="00866C57" w:rsidP="0023388E" w14:paraId="75F7DD4C" w14:textId="3B96D918">
            <w:pPr>
              <w:jc w:val="center"/>
              <w:rPr>
                <w:rFonts w:ascii="Calibri" w:hAnsi="Calibri" w:cs="Calibri"/>
                <w:sz w:val="22"/>
                <w:szCs w:val="22"/>
              </w:rPr>
            </w:pPr>
            <w:r w:rsidRPr="00866C57">
              <w:rPr>
                <w:rFonts w:ascii="Calibri" w:hAnsi="Calibri" w:cs="Calibri"/>
                <w:sz w:val="22"/>
                <w:szCs w:val="22"/>
              </w:rPr>
              <w:t>130.55</w:t>
            </w:r>
          </w:p>
        </w:tc>
        <w:tc>
          <w:tcPr>
            <w:tcW w:w="1507" w:type="dxa"/>
            <w:vAlign w:val="center"/>
          </w:tcPr>
          <w:p w:rsidR="004C361A" w:rsidRPr="00866C57" w:rsidP="0023388E" w14:paraId="40F1B547" w14:textId="7413AB09">
            <w:pPr>
              <w:jc w:val="center"/>
              <w:rPr>
                <w:rFonts w:ascii="Calibri" w:hAnsi="Calibri" w:cs="Calibri"/>
                <w:sz w:val="22"/>
                <w:szCs w:val="22"/>
              </w:rPr>
            </w:pPr>
            <w:r w:rsidRPr="00866C57">
              <w:rPr>
                <w:rFonts w:ascii="Calibri" w:hAnsi="Calibri" w:cs="Calibri"/>
                <w:sz w:val="22"/>
                <w:szCs w:val="22"/>
              </w:rPr>
              <w:t>10,694.04</w:t>
            </w:r>
          </w:p>
        </w:tc>
        <w:tc>
          <w:tcPr>
            <w:tcW w:w="1507" w:type="dxa"/>
            <w:vAlign w:val="center"/>
          </w:tcPr>
          <w:p w:rsidR="004C361A" w:rsidRPr="00866C57" w:rsidP="0023388E" w14:paraId="13C44AA0" w14:textId="31957EB1">
            <w:pPr>
              <w:jc w:val="center"/>
              <w:rPr>
                <w:rFonts w:ascii="Calibri" w:hAnsi="Calibri" w:cs="Calibri"/>
                <w:sz w:val="22"/>
                <w:szCs w:val="22"/>
              </w:rPr>
            </w:pPr>
            <w:r w:rsidRPr="00866C57">
              <w:rPr>
                <w:rFonts w:ascii="Calibri" w:hAnsi="Calibri" w:cs="Calibri"/>
                <w:sz w:val="22"/>
                <w:szCs w:val="22"/>
              </w:rPr>
              <w:t>10,854.04</w:t>
            </w:r>
          </w:p>
        </w:tc>
      </w:tr>
    </w:tbl>
    <w:bookmarkEnd w:id="26"/>
    <w:p w:rsidR="00022513" w:rsidP="00022513" w14:paraId="28384021" w14:textId="77777777">
      <w:pPr>
        <w:pStyle w:val="Heading1"/>
        <w:keepNext w:val="0"/>
        <w:keepLines w:val="0"/>
        <w:widowControl w:val="0"/>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ind w:left="0" w:firstLine="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p>
    <w:p w:rsidR="004620CA" w:rsidRPr="00DB37D9" w:rsidP="00022513" w14:paraId="3144CC9D" w14:textId="12F36D91">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DB37D9">
        <w:rPr>
          <w:rFonts w:asciiTheme="minorHAnsi" w:hAnsiTheme="minorHAnsi" w:cstheme="minorHAnsi"/>
          <w:b/>
          <w:bCs/>
          <w:color w:val="000000" w:themeColor="text1"/>
          <w:sz w:val="22"/>
          <w:szCs w:val="22"/>
        </w:rPr>
        <w:t>CHANGE IN BURDEN</w:t>
      </w:r>
      <w:bookmarkEnd w:id="23"/>
      <w:r w:rsidRPr="00DB37D9" w:rsidR="00EF46E9">
        <w:rPr>
          <w:rFonts w:asciiTheme="minorHAnsi" w:hAnsiTheme="minorHAnsi" w:cstheme="minorHAnsi"/>
          <w:b/>
          <w:bCs/>
          <w:color w:val="000000" w:themeColor="text1"/>
          <w:sz w:val="22"/>
          <w:szCs w:val="22"/>
        </w:rPr>
        <w:t>:</w:t>
      </w:r>
    </w:p>
    <w:p w:rsidR="001F0834" w:rsidRPr="00DB37D9" w:rsidP="00940939" w14:paraId="567B01FE" w14:textId="77777777">
      <w:pPr>
        <w:pBdr>
          <w:bottom w:val="single" w:sz="4" w:space="1" w:color="auto"/>
        </w:pBdr>
        <w:spacing w:line="240" w:lineRule="auto"/>
        <w:ind w:left="0" w:firstLine="0"/>
        <w:jc w:val="both"/>
        <w:rPr>
          <w:rFonts w:cstheme="minorHAnsi"/>
          <w:i/>
          <w:iCs/>
        </w:rPr>
      </w:pPr>
      <w:r w:rsidRPr="00DB37D9">
        <w:rPr>
          <w:rFonts w:cstheme="minorHAnsi"/>
          <w:i/>
          <w:iCs/>
        </w:rPr>
        <w:t>Explain the reasons for any program changes or adjustments reported in the burden or capital/O&amp;M cost estimates.</w:t>
      </w:r>
    </w:p>
    <w:p w:rsidR="007102E7" w:rsidRPr="00DB37D9" w:rsidP="0047289B" w14:paraId="1609AA29" w14:textId="45EFE817">
      <w:pPr>
        <w:spacing w:line="240" w:lineRule="auto"/>
        <w:ind w:left="0" w:firstLine="0"/>
        <w:rPr>
          <w:rFonts w:cstheme="minorHAnsi"/>
        </w:rPr>
      </w:pPr>
      <w:r>
        <w:rPr>
          <w:rFonts w:cstheme="minorHAnsi"/>
        </w:rPr>
        <w:t>Overall</w:t>
      </w:r>
      <w:r w:rsidR="00E53F9F">
        <w:rPr>
          <w:rFonts w:cstheme="minorHAnsi"/>
        </w:rPr>
        <w:t>,</w:t>
      </w:r>
      <w:r>
        <w:rPr>
          <w:rFonts w:cstheme="minorHAnsi"/>
        </w:rPr>
        <w:t xml:space="preserve"> the total burden </w:t>
      </w:r>
      <w:r w:rsidR="00191C9A">
        <w:rPr>
          <w:rFonts w:cstheme="minorHAnsi"/>
        </w:rPr>
        <w:t>for</w:t>
      </w:r>
      <w:r>
        <w:rPr>
          <w:rFonts w:cstheme="minorHAnsi"/>
        </w:rPr>
        <w:t xml:space="preserve"> state </w:t>
      </w:r>
      <w:r w:rsidR="00E53F9F">
        <w:rPr>
          <w:rFonts w:cstheme="minorHAnsi"/>
        </w:rPr>
        <w:t>respondents</w:t>
      </w:r>
      <w:r>
        <w:rPr>
          <w:rFonts w:cstheme="minorHAnsi"/>
        </w:rPr>
        <w:t xml:space="preserve"> has decrease</w:t>
      </w:r>
      <w:r w:rsidR="004E2C48">
        <w:rPr>
          <w:rFonts w:cstheme="minorHAnsi"/>
        </w:rPr>
        <w:t>d.</w:t>
      </w:r>
      <w:r w:rsidR="00E53F9F">
        <w:rPr>
          <w:rFonts w:cstheme="minorHAnsi"/>
        </w:rPr>
        <w:t xml:space="preserve"> </w:t>
      </w:r>
      <w:r w:rsidR="00191C9A">
        <w:rPr>
          <w:rFonts w:cstheme="minorHAnsi"/>
        </w:rPr>
        <w:t xml:space="preserve">In </w:t>
      </w:r>
      <w:r w:rsidRPr="00DB37D9">
        <w:rPr>
          <w:rFonts w:cstheme="minorHAnsi"/>
        </w:rPr>
        <w:t xml:space="preserve">this renewal cycle, the EPA is estimating fewer applications will be submitted pursuant to CWA </w:t>
      </w:r>
      <w:r w:rsidR="00C7796B">
        <w:rPr>
          <w:rFonts w:cstheme="minorHAnsi"/>
        </w:rPr>
        <w:t>s</w:t>
      </w:r>
      <w:r w:rsidRPr="00DB37D9">
        <w:rPr>
          <w:rFonts w:cstheme="minorHAnsi"/>
        </w:rPr>
        <w:t>ection 312(f)(3) due to an overestimate in the last cycle, as well as</w:t>
      </w:r>
      <w:r w:rsidR="007C0003">
        <w:rPr>
          <w:rFonts w:cstheme="minorHAnsi"/>
        </w:rPr>
        <w:t xml:space="preserve"> the</w:t>
      </w:r>
      <w:r w:rsidRPr="00DB37D9">
        <w:rPr>
          <w:rFonts w:cstheme="minorHAnsi"/>
        </w:rPr>
        <w:t xml:space="preserve"> </w:t>
      </w:r>
      <w:r w:rsidRPr="00DB37D9" w:rsidR="004C4707">
        <w:rPr>
          <w:rFonts w:cstheme="minorHAnsi"/>
        </w:rPr>
        <w:t xml:space="preserve">EPA’s </w:t>
      </w:r>
      <w:r w:rsidRPr="00DB37D9">
        <w:rPr>
          <w:rFonts w:cstheme="minorHAnsi"/>
        </w:rPr>
        <w:t>knowledge of states that are considering, or are in the process of developing</w:t>
      </w:r>
      <w:r w:rsidR="00807A65">
        <w:rPr>
          <w:rFonts w:cstheme="minorHAnsi"/>
        </w:rPr>
        <w:t>,</w:t>
      </w:r>
      <w:r w:rsidRPr="00DB37D9">
        <w:rPr>
          <w:rFonts w:cstheme="minorHAnsi"/>
        </w:rPr>
        <w:t xml:space="preserve"> applications. Other adjustments to the burden are the result of increases in the </w:t>
      </w:r>
      <w:r w:rsidR="004021D1">
        <w:rPr>
          <w:rFonts w:cstheme="minorHAnsi"/>
        </w:rPr>
        <w:t>BLS labor rates</w:t>
      </w:r>
      <w:r w:rsidR="00022513">
        <w:rPr>
          <w:rFonts w:cstheme="minorHAnsi"/>
        </w:rPr>
        <w:t xml:space="preserve">, for both state and federal employees, </w:t>
      </w:r>
      <w:r w:rsidRPr="00DB37D9">
        <w:rPr>
          <w:rFonts w:cstheme="minorHAnsi"/>
        </w:rPr>
        <w:t>since the last renewal</w:t>
      </w:r>
      <w:r w:rsidRPr="00DB37D9" w:rsidR="00E43DAE">
        <w:rPr>
          <w:rFonts w:cstheme="minorHAnsi"/>
        </w:rPr>
        <w:t xml:space="preserve"> for both CWA </w:t>
      </w:r>
      <w:r w:rsidR="00C7796B">
        <w:rPr>
          <w:rFonts w:cstheme="minorHAnsi"/>
        </w:rPr>
        <w:t>s</w:t>
      </w:r>
      <w:r w:rsidRPr="00DB37D9" w:rsidR="00E43DAE">
        <w:rPr>
          <w:rFonts w:cstheme="minorHAnsi"/>
        </w:rPr>
        <w:t>ection</w:t>
      </w:r>
      <w:r w:rsidR="00C7796B">
        <w:rPr>
          <w:rFonts w:cstheme="minorHAnsi"/>
        </w:rPr>
        <w:t xml:space="preserve"> </w:t>
      </w:r>
      <w:r w:rsidRPr="00DB37D9" w:rsidR="00E43DAE">
        <w:rPr>
          <w:rFonts w:cstheme="minorHAnsi"/>
        </w:rPr>
        <w:t xml:space="preserve">312(f) and CWA </w:t>
      </w:r>
      <w:r w:rsidR="00C7796B">
        <w:rPr>
          <w:rFonts w:cstheme="minorHAnsi"/>
        </w:rPr>
        <w:t>s</w:t>
      </w:r>
      <w:r w:rsidRPr="00DB37D9" w:rsidR="00E43DAE">
        <w:rPr>
          <w:rFonts w:cstheme="minorHAnsi"/>
        </w:rPr>
        <w:t>ection 312(n)</w:t>
      </w:r>
      <w:r w:rsidRPr="00DB37D9">
        <w:rPr>
          <w:rFonts w:cstheme="minorHAnsi"/>
        </w:rPr>
        <w:t xml:space="preserve">. </w:t>
      </w:r>
      <w:r w:rsidR="00352006">
        <w:rPr>
          <w:rFonts w:cstheme="minorHAnsi"/>
        </w:rPr>
        <w:t xml:space="preserve"> </w:t>
      </w:r>
      <w:r w:rsidR="00E47516">
        <w:rPr>
          <w:rFonts w:cstheme="minorHAnsi"/>
        </w:rPr>
        <w:t>Additionally</w:t>
      </w:r>
      <w:r w:rsidR="007248C2">
        <w:rPr>
          <w:rFonts w:cstheme="minorHAnsi"/>
        </w:rPr>
        <w:t xml:space="preserve">, the EPA received input from a state environmental representative that </w:t>
      </w:r>
      <w:r w:rsidR="006A1541">
        <w:rPr>
          <w:rFonts w:cstheme="minorHAnsi"/>
        </w:rPr>
        <w:t>the EPA</w:t>
      </w:r>
      <w:r w:rsidR="00D65FFB">
        <w:rPr>
          <w:rFonts w:cstheme="minorHAnsi"/>
        </w:rPr>
        <w:t xml:space="preserve"> should</w:t>
      </w:r>
      <w:r w:rsidR="006A1541">
        <w:rPr>
          <w:rFonts w:cstheme="minorHAnsi"/>
        </w:rPr>
        <w:t xml:space="preserve"> increase the number of hours for some aspects of </w:t>
      </w:r>
      <w:r w:rsidR="00E47516">
        <w:rPr>
          <w:rFonts w:cstheme="minorHAnsi"/>
        </w:rPr>
        <w:t>petition development</w:t>
      </w:r>
      <w:r w:rsidR="006A1541">
        <w:rPr>
          <w:rFonts w:cstheme="minorHAnsi"/>
        </w:rPr>
        <w:t xml:space="preserve">. </w:t>
      </w:r>
      <w:r w:rsidR="00E47516">
        <w:rPr>
          <w:rFonts w:cstheme="minorHAnsi"/>
        </w:rPr>
        <w:t xml:space="preserve">Based on this input, the </w:t>
      </w:r>
      <w:r w:rsidR="006A1541">
        <w:rPr>
          <w:rFonts w:cstheme="minorHAnsi"/>
        </w:rPr>
        <w:t>EPA increased specific activity hours by a moderate amount</w:t>
      </w:r>
      <w:r w:rsidR="009754D5">
        <w:rPr>
          <w:rFonts w:cstheme="minorHAnsi"/>
        </w:rPr>
        <w:t xml:space="preserve">, </w:t>
      </w:r>
      <w:r w:rsidR="000E6B52">
        <w:rPr>
          <w:rFonts w:cstheme="minorHAnsi"/>
        </w:rPr>
        <w:t>contributing to</w:t>
      </w:r>
      <w:r w:rsidR="009754D5">
        <w:rPr>
          <w:rFonts w:cstheme="minorHAnsi"/>
        </w:rPr>
        <w:t xml:space="preserve"> </w:t>
      </w:r>
      <w:r w:rsidR="000E6B52">
        <w:rPr>
          <w:rFonts w:cstheme="minorHAnsi"/>
        </w:rPr>
        <w:t>an</w:t>
      </w:r>
      <w:r w:rsidR="009754D5">
        <w:rPr>
          <w:rFonts w:cstheme="minorHAnsi"/>
        </w:rPr>
        <w:t xml:space="preserve"> increase in the per petition cost</w:t>
      </w:r>
      <w:r w:rsidR="00FE5162">
        <w:rPr>
          <w:rFonts w:cstheme="minorHAnsi"/>
        </w:rPr>
        <w:t>.</w:t>
      </w:r>
    </w:p>
    <w:p w:rsidR="005D140B" w:rsidRPr="00DB37D9" w:rsidP="008E78FE" w14:paraId="3604F417" w14:textId="2144C5E3">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7" w:name="_Toc156593389"/>
      <w:r w:rsidRPr="00DB37D9">
        <w:rPr>
          <w:rFonts w:asciiTheme="minorHAnsi" w:hAnsiTheme="minorHAnsi" w:cstheme="minorHAnsi"/>
          <w:b/>
          <w:bCs/>
          <w:color w:val="000000" w:themeColor="text1"/>
          <w:sz w:val="22"/>
          <w:szCs w:val="22"/>
        </w:rPr>
        <w:t>PUBLICATION OF DATA</w:t>
      </w:r>
      <w:bookmarkStart w:id="28" w:name="_Toc156593390"/>
      <w:bookmarkEnd w:id="27"/>
      <w:r w:rsidRPr="00DB37D9" w:rsidR="00EF46E9">
        <w:rPr>
          <w:rFonts w:asciiTheme="minorHAnsi" w:hAnsiTheme="minorHAnsi" w:cstheme="minorHAnsi"/>
          <w:b/>
          <w:bCs/>
          <w:color w:val="000000" w:themeColor="text1"/>
          <w:sz w:val="22"/>
          <w:szCs w:val="22"/>
        </w:rPr>
        <w:t>:</w:t>
      </w:r>
    </w:p>
    <w:p w:rsidR="00CB088F" w:rsidRPr="00DB37D9" w:rsidP="00624054" w14:paraId="539B4E47" w14:textId="241E303C">
      <w:pPr>
        <w:spacing w:line="240" w:lineRule="auto"/>
        <w:ind w:left="0" w:firstLine="0"/>
        <w:rPr>
          <w:rFonts w:cstheme="minorHAnsi"/>
        </w:rPr>
      </w:pPr>
      <w:r w:rsidRPr="00DB37D9">
        <w:rPr>
          <w:rFonts w:cstheme="minorHAnsi"/>
        </w:rPr>
        <w:t xml:space="preserve">Information submitted under this collection will be made available to the public </w:t>
      </w:r>
      <w:r w:rsidRPr="00DB37D9" w:rsidR="00FF6374">
        <w:rPr>
          <w:rFonts w:cstheme="minorHAnsi"/>
        </w:rPr>
        <w:t>t</w:t>
      </w:r>
      <w:r w:rsidRPr="00DB37D9">
        <w:rPr>
          <w:rFonts w:cstheme="minorHAnsi"/>
        </w:rPr>
        <w:t xml:space="preserve">hrough notices in the </w:t>
      </w:r>
      <w:r w:rsidRPr="00DB37D9">
        <w:rPr>
          <w:rFonts w:cstheme="minorHAnsi"/>
          <w:i/>
          <w:iCs/>
        </w:rPr>
        <w:t>Federal Register</w:t>
      </w:r>
      <w:r w:rsidRPr="00DB37D9" w:rsidR="000048F5">
        <w:rPr>
          <w:rFonts w:cstheme="minorHAnsi"/>
          <w:i/>
          <w:iCs/>
        </w:rPr>
        <w:t xml:space="preserve"> </w:t>
      </w:r>
      <w:r w:rsidRPr="00DB37D9" w:rsidR="000048F5">
        <w:rPr>
          <w:rFonts w:cstheme="minorHAnsi"/>
        </w:rPr>
        <w:t>only when petitions have been submitted.</w:t>
      </w:r>
      <w:r w:rsidRPr="00DB37D9">
        <w:rPr>
          <w:rFonts w:cstheme="minorHAnsi"/>
        </w:rPr>
        <w:t xml:space="preserve"> </w:t>
      </w:r>
      <w:r w:rsidRPr="00DB37D9" w:rsidR="000048F5">
        <w:rPr>
          <w:rFonts w:cstheme="minorHAnsi"/>
        </w:rPr>
        <w:t xml:space="preserve">There is no regular schedule </w:t>
      </w:r>
      <w:r w:rsidRPr="00DB37D9" w:rsidR="008C7850">
        <w:rPr>
          <w:rFonts w:cstheme="minorHAnsi"/>
        </w:rPr>
        <w:t xml:space="preserve">because submission of a petition by a state respondent is </w:t>
      </w:r>
      <w:r w:rsidRPr="00DB37D9" w:rsidR="00901F52">
        <w:rPr>
          <w:rFonts w:cstheme="minorHAnsi"/>
        </w:rPr>
        <w:t xml:space="preserve">only required if the state respondent is seeking to </w:t>
      </w:r>
      <w:r w:rsidRPr="00DB37D9" w:rsidR="00901F52">
        <w:rPr>
          <w:rFonts w:cstheme="minorHAnsi"/>
        </w:rPr>
        <w:t>obtain the benefit of a</w:t>
      </w:r>
      <w:r w:rsidRPr="00DB37D9" w:rsidR="000A5F9D">
        <w:rPr>
          <w:rFonts w:cstheme="minorHAnsi"/>
        </w:rPr>
        <w:t xml:space="preserve"> vessel sewage NDZ</w:t>
      </w:r>
      <w:r w:rsidRPr="00DB37D9" w:rsidR="00497C73">
        <w:rPr>
          <w:rFonts w:cstheme="minorHAnsi"/>
        </w:rPr>
        <w:t xml:space="preserve"> or</w:t>
      </w:r>
      <w:r w:rsidRPr="00DB37D9" w:rsidR="000A5F9D">
        <w:rPr>
          <w:rFonts w:cstheme="minorHAnsi"/>
        </w:rPr>
        <w:t xml:space="preserve"> an</w:t>
      </w:r>
      <w:r w:rsidRPr="00DB37D9" w:rsidR="00901F52">
        <w:rPr>
          <w:rFonts w:cstheme="minorHAnsi"/>
        </w:rPr>
        <w:t xml:space="preserve"> UNDS NDZ</w:t>
      </w:r>
      <w:r w:rsidRPr="00DB37D9" w:rsidR="00497C73">
        <w:rPr>
          <w:rFonts w:cstheme="minorHAnsi"/>
        </w:rPr>
        <w:t>,</w:t>
      </w:r>
      <w:r w:rsidRPr="00DB37D9" w:rsidR="00901F52">
        <w:rPr>
          <w:rFonts w:cstheme="minorHAnsi"/>
        </w:rPr>
        <w:t xml:space="preserve"> or a review of an UNDS discharge determination or standard.</w:t>
      </w:r>
      <w:r w:rsidRPr="00DB37D9" w:rsidR="00372067">
        <w:rPr>
          <w:rFonts w:cstheme="minorHAnsi"/>
        </w:rPr>
        <w:t xml:space="preserve"> As such, there are no associated deadlines.</w:t>
      </w:r>
    </w:p>
    <w:p w:rsidR="00627768" w:rsidRPr="00DB37D9" w:rsidP="008E78FE" w14:paraId="54E9D2D0" w14:textId="666852C1">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DB37D9">
        <w:rPr>
          <w:rFonts w:asciiTheme="minorHAnsi" w:hAnsiTheme="minorHAnsi" w:cstheme="minorHAnsi"/>
          <w:b/>
          <w:bCs/>
          <w:color w:val="000000" w:themeColor="text1"/>
          <w:sz w:val="22"/>
          <w:szCs w:val="22"/>
        </w:rPr>
        <w:t>DISPLAY OF OMB CONTROL NUMBER AND EXPIRATION DATE ON INSTRUMENTS</w:t>
      </w:r>
      <w:bookmarkEnd w:id="28"/>
      <w:r w:rsidRPr="00DB37D9" w:rsidR="00EF46E9">
        <w:rPr>
          <w:rFonts w:asciiTheme="minorHAnsi" w:hAnsiTheme="minorHAnsi" w:cstheme="minorHAnsi"/>
          <w:b/>
          <w:bCs/>
          <w:color w:val="000000" w:themeColor="text1"/>
          <w:sz w:val="22"/>
          <w:szCs w:val="22"/>
        </w:rPr>
        <w:t>:</w:t>
      </w:r>
      <w:r w:rsidRPr="00DB37D9" w:rsidR="00644EBE">
        <w:rPr>
          <w:rFonts w:asciiTheme="minorHAnsi" w:hAnsiTheme="minorHAnsi" w:cstheme="minorHAnsi"/>
          <w:b/>
          <w:bCs/>
          <w:sz w:val="22"/>
          <w:szCs w:val="22"/>
        </w:rPr>
        <w:t xml:space="preserve"> </w:t>
      </w:r>
    </w:p>
    <w:p w:rsidR="00ED57A4" w:rsidRPr="00DB37D9" w:rsidP="0047289B" w14:paraId="38543EA2" w14:textId="597AACA4">
      <w:pPr>
        <w:spacing w:line="240" w:lineRule="auto"/>
        <w:ind w:left="0" w:firstLine="0"/>
        <w:rPr>
          <w:rFonts w:cstheme="minorHAnsi"/>
        </w:rPr>
      </w:pPr>
      <w:r w:rsidRPr="00DB37D9">
        <w:rPr>
          <w:rFonts w:cstheme="minorHAnsi"/>
        </w:rPr>
        <w:t xml:space="preserve">The Agency plans to display the expiration date for OMB approval of the information collection on all instruments. </w:t>
      </w:r>
    </w:p>
    <w:p w:rsidR="00691828" w:rsidRPr="00DB37D9" w:rsidP="008E78FE" w14:paraId="7CCB26DD" w14:textId="4B3BA648">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9" w:name="_Toc156593391"/>
      <w:r w:rsidRPr="00DB37D9">
        <w:rPr>
          <w:rFonts w:asciiTheme="minorHAnsi" w:hAnsiTheme="minorHAnsi" w:cstheme="minorHAnsi"/>
          <w:b/>
          <w:bCs/>
          <w:color w:val="000000" w:themeColor="text1"/>
          <w:sz w:val="22"/>
          <w:szCs w:val="22"/>
        </w:rPr>
        <w:t>CERTIFICATION STATEMENT</w:t>
      </w:r>
      <w:bookmarkEnd w:id="29"/>
      <w:r w:rsidRPr="00DB37D9" w:rsidR="00EF46E9">
        <w:rPr>
          <w:rFonts w:asciiTheme="minorHAnsi" w:hAnsiTheme="minorHAnsi" w:cstheme="minorHAnsi"/>
          <w:b/>
          <w:bCs/>
          <w:color w:val="000000" w:themeColor="text1"/>
          <w:sz w:val="22"/>
          <w:szCs w:val="22"/>
        </w:rPr>
        <w:t>:</w:t>
      </w:r>
    </w:p>
    <w:p w:rsidR="00ED57A4" w:rsidRPr="00DB37D9" w:rsidP="0047289B" w14:paraId="2765D073" w14:textId="361EBBDC">
      <w:pPr>
        <w:spacing w:line="240" w:lineRule="auto"/>
        <w:ind w:left="0" w:firstLine="0"/>
        <w:rPr>
          <w:rFonts w:cstheme="minorHAnsi"/>
        </w:rPr>
      </w:pPr>
      <w:r w:rsidRPr="00DB37D9">
        <w:rPr>
          <w:rFonts w:cstheme="minorHAnsi"/>
        </w:rPr>
        <w:t xml:space="preserve">This information collection complies with all provisions of the </w:t>
      </w:r>
      <w:r w:rsidRPr="00DB37D9" w:rsidR="000A5F9D">
        <w:rPr>
          <w:rFonts w:cstheme="minorHAnsi"/>
        </w:rPr>
        <w:t>Certification</w:t>
      </w:r>
      <w:r w:rsidRPr="00DB37D9">
        <w:rPr>
          <w:rFonts w:cstheme="minorHAnsi"/>
        </w:rPr>
        <w:t xml:space="preserve"> for Paperwork </w:t>
      </w:r>
      <w:r w:rsidRPr="00DB37D9" w:rsidR="000A5F9D">
        <w:rPr>
          <w:rFonts w:cstheme="minorHAnsi"/>
        </w:rPr>
        <w:t>Reduction</w:t>
      </w:r>
      <w:r w:rsidRPr="00DB37D9">
        <w:rPr>
          <w:rFonts w:cstheme="minorHAnsi"/>
        </w:rPr>
        <w:t xml:space="preserve"> Act submissions.</w:t>
      </w:r>
    </w:p>
    <w:p w:rsidR="00EB3FEB" w:rsidRPr="00DB37D9" w:rsidP="00940939" w14:paraId="50B6A138" w14:textId="0F8A4309">
      <w:pPr>
        <w:pStyle w:val="Heading1"/>
        <w:keepNext w:val="0"/>
        <w:pBdr>
          <w:bottom w:val="single" w:sz="4" w:space="1" w:color="auto"/>
        </w:pBdr>
        <w:spacing w:before="0" w:after="160"/>
        <w:rPr>
          <w:rFonts w:asciiTheme="minorHAnsi" w:hAnsiTheme="minorHAnsi" w:cstheme="minorHAnsi"/>
          <w:sz w:val="22"/>
          <w:szCs w:val="22"/>
        </w:rPr>
      </w:pPr>
      <w:r w:rsidRPr="00DB37D9">
        <w:rPr>
          <w:rFonts w:asciiTheme="minorHAnsi" w:hAnsiTheme="minorHAnsi" w:cstheme="minorHAnsi"/>
          <w:b/>
          <w:bCs/>
          <w:color w:val="000000" w:themeColor="text1"/>
          <w:sz w:val="22"/>
          <w:szCs w:val="22"/>
        </w:rPr>
        <w:t>ATTACHMENTS</w:t>
      </w:r>
    </w:p>
    <w:p w:rsidR="004B3607" w:rsidRPr="00DB37D9" w:rsidP="00177B20" w14:paraId="637711AA" w14:textId="1FA790E6">
      <w:pPr>
        <w:spacing w:line="240" w:lineRule="auto"/>
        <w:ind w:left="0" w:firstLine="0"/>
        <w:rPr>
          <w:rFonts w:cstheme="minorHAnsi"/>
        </w:rPr>
      </w:pPr>
      <w:r w:rsidRPr="00DB37D9">
        <w:rPr>
          <w:rFonts w:cstheme="minorHAnsi"/>
        </w:rPr>
        <w:t>An Excel workbook</w:t>
      </w:r>
      <w:r w:rsidRPr="00DB37D9" w:rsidR="00396BC5">
        <w:rPr>
          <w:rFonts w:cstheme="minorHAnsi"/>
        </w:rPr>
        <w:t xml:space="preserve"> titled </w:t>
      </w:r>
      <w:r w:rsidR="00450290">
        <w:rPr>
          <w:rFonts w:cstheme="minorHAnsi"/>
          <w:i/>
          <w:iCs/>
        </w:rPr>
        <w:t xml:space="preserve">1791t10 </w:t>
      </w:r>
      <w:r w:rsidRPr="00DB37D9">
        <w:rPr>
          <w:rFonts w:cstheme="minorHAnsi"/>
        </w:rPr>
        <w:t xml:space="preserve">is </w:t>
      </w:r>
      <w:r w:rsidR="004C361A">
        <w:rPr>
          <w:rFonts w:cstheme="minorHAnsi"/>
        </w:rPr>
        <w:t>included</w:t>
      </w:r>
      <w:r w:rsidR="005C024A">
        <w:rPr>
          <w:rFonts w:cstheme="minorHAnsi"/>
        </w:rPr>
        <w:t xml:space="preserve"> in this ICR submission to s</w:t>
      </w:r>
      <w:r w:rsidRPr="00DB37D9">
        <w:rPr>
          <w:rFonts w:cstheme="minorHAnsi"/>
        </w:rPr>
        <w:t xml:space="preserve">upplement the information provided in this </w:t>
      </w:r>
      <w:r w:rsidR="005C024A">
        <w:rPr>
          <w:rFonts w:cstheme="minorHAnsi"/>
        </w:rPr>
        <w:t xml:space="preserve">supporting </w:t>
      </w:r>
      <w:r w:rsidRPr="00DB37D9">
        <w:rPr>
          <w:rFonts w:cstheme="minorHAnsi"/>
        </w:rPr>
        <w:t xml:space="preserve">statement. The workbook includes the referenced tables that provide the estimates and calculations for both state </w:t>
      </w:r>
      <w:r w:rsidRPr="00DB37D9" w:rsidR="005461F8">
        <w:rPr>
          <w:rFonts w:cstheme="minorHAnsi"/>
        </w:rPr>
        <w:t>respondents</w:t>
      </w:r>
      <w:r w:rsidRPr="00DB37D9">
        <w:rPr>
          <w:rFonts w:cstheme="minorHAnsi"/>
        </w:rPr>
        <w:t xml:space="preserve"> and </w:t>
      </w:r>
      <w:r w:rsidR="00C7796B">
        <w:rPr>
          <w:rFonts w:cstheme="minorHAnsi"/>
        </w:rPr>
        <w:t>EPA</w:t>
      </w:r>
      <w:r w:rsidRPr="00DB37D9" w:rsidR="00C7796B">
        <w:rPr>
          <w:rFonts w:cstheme="minorHAnsi"/>
        </w:rPr>
        <w:t xml:space="preserve"> </w:t>
      </w:r>
      <w:r w:rsidRPr="00DB37D9">
        <w:rPr>
          <w:rFonts w:cstheme="minorHAnsi"/>
        </w:rPr>
        <w:t>burdens.</w:t>
      </w:r>
    </w:p>
    <w:sectPr w:rsidSect="000A1353">
      <w:footerReference w:type="default" r:id="rI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491202"/>
      <w:docPartObj>
        <w:docPartGallery w:val="Page Numbers (Bottom of Page)"/>
        <w:docPartUnique/>
      </w:docPartObj>
    </w:sdtPr>
    <w:sdtEndPr>
      <w:rPr>
        <w:noProof/>
      </w:rPr>
    </w:sdtEndPr>
    <w:sdtContent>
      <w:p w:rsidR="00AA0FBF" w14:paraId="06D3CFC2" w14:textId="3D60D0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B432F" w14:paraId="124C49E3"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1519DB"/>
    <w:multiLevelType w:val="hybridMultilevel"/>
    <w:tmpl w:val="44B07576"/>
    <w:lvl w:ilvl="0">
      <w:start w:val="1"/>
      <w:numFmt w:val="decimal"/>
      <w:lvlText w:val="%1."/>
      <w:lvlJc w:val="left"/>
      <w:pPr>
        <w:ind w:left="1080" w:hanging="360"/>
      </w:pPr>
      <w:rPr>
        <w:rFonts w:hint="default"/>
        <w:i w:val="0"/>
        <w:i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E561DF0"/>
    <w:multiLevelType w:val="hybridMultilevel"/>
    <w:tmpl w:val="55B2F7C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AF5E03"/>
    <w:multiLevelType w:val="hybridMultilevel"/>
    <w:tmpl w:val="6B9CB000"/>
    <w:lvl w:ilvl="0">
      <w:start w:val="1"/>
      <w:numFmt w:val="decimal"/>
      <w:lvlText w:val="%1)"/>
      <w:lvlJc w:val="left"/>
      <w:pPr>
        <w:ind w:left="720" w:hanging="360"/>
      </w:pPr>
      <w:rPr>
        <w:rFonts w:hint="default"/>
        <w:b w:val="0"/>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C4C403A"/>
    <w:multiLevelType w:val="hybridMultilevel"/>
    <w:tmpl w:val="561CD6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8810DDD"/>
    <w:multiLevelType w:val="hybridMultilevel"/>
    <w:tmpl w:val="18DE7E8A"/>
    <w:lvl w:ilvl="0">
      <w:start w:val="1"/>
      <w:numFmt w:val="decimal"/>
      <w:lvlText w:val="%1)"/>
      <w:lvlJc w:val="left"/>
      <w:pPr>
        <w:ind w:left="720" w:hanging="360"/>
      </w:pPr>
      <w:rPr>
        <w:rFonts w:hint="default"/>
        <w:b w:val="0"/>
        <w:bCs/>
        <w:i w:val="0"/>
        <w:i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0F44469"/>
    <w:multiLevelType w:val="hybridMultilevel"/>
    <w:tmpl w:val="4FBC35D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38CE01FB"/>
    <w:multiLevelType w:val="hybridMultilevel"/>
    <w:tmpl w:val="833042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D7B592B"/>
    <w:multiLevelType w:val="hybridMultilevel"/>
    <w:tmpl w:val="17FA2F8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FAA0C60"/>
    <w:multiLevelType w:val="hybridMultilevel"/>
    <w:tmpl w:val="8F7AA0C6"/>
    <w:lvl w:ilvl="0">
      <w:start w:val="1"/>
      <w:numFmt w:val="decimal"/>
      <w:lvlText w:val="%1)"/>
      <w:lvlJc w:val="left"/>
      <w:pPr>
        <w:ind w:left="720" w:hanging="360"/>
      </w:pPr>
      <w:rPr>
        <w:rFonts w:hint="default"/>
        <w:b w:val="0"/>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5B14A4E"/>
    <w:multiLevelType w:val="hybridMultilevel"/>
    <w:tmpl w:val="9906009E"/>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1">
    <w:nsid w:val="4F5A6F06"/>
    <w:multiLevelType w:val="hybridMultilevel"/>
    <w:tmpl w:val="FB884D18"/>
    <w:lvl w:ilvl="0">
      <w:start w:val="1"/>
      <w:numFmt w:val="decimal"/>
      <w:lvlText w:val="%1."/>
      <w:lvlJc w:val="left"/>
      <w:pPr>
        <w:ind w:left="720" w:hanging="360"/>
      </w:pPr>
      <w:rPr>
        <w:rFonts w:hint="default"/>
        <w:b w:val="0"/>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1875DC6"/>
    <w:multiLevelType w:val="hybridMultilevel"/>
    <w:tmpl w:val="BE2E8546"/>
    <w:lvl w:ilvl="0">
      <w:start w:val="1"/>
      <w:numFmt w:val="decimal"/>
      <w:lvlText w:val="%1."/>
      <w:lvlJc w:val="left"/>
      <w:pPr>
        <w:ind w:left="360" w:hanging="360"/>
      </w:pPr>
      <w:rPr>
        <w:rFonts w:asciiTheme="minorHAnsi" w:hAnsiTheme="minorHAnsi" w:cstheme="minorHAnsi" w:hint="default"/>
        <w:color w:val="000000" w:themeColor="text1"/>
        <w:sz w:val="22"/>
        <w:szCs w:val="22"/>
      </w:rPr>
    </w:lvl>
    <w:lvl w:ilvl="1">
      <w:start w:val="1"/>
      <w:numFmt w:val="lowerLetter"/>
      <w:lvlText w:val="%2."/>
      <w:lvlJc w:val="left"/>
      <w:pPr>
        <w:ind w:left="1080" w:hanging="360"/>
      </w:pPr>
      <w:rPr>
        <w:rFonts w:asciiTheme="minorHAnsi" w:hAnsiTheme="minorHAnsi" w:cstheme="minorHAnsi" w:hint="default"/>
        <w:color w:val="000000" w:themeColor="text1"/>
        <w:sz w:val="22"/>
        <w:szCs w:val="22"/>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534262BD"/>
    <w:multiLevelType w:val="hybridMultilevel"/>
    <w:tmpl w:val="7C4A92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3540432"/>
    <w:multiLevelType w:val="hybridMultilevel"/>
    <w:tmpl w:val="F072F23E"/>
    <w:lvl w:ilvl="0">
      <w:start w:val="1"/>
      <w:numFmt w:val="decimal"/>
      <w:lvlText w:val="%1."/>
      <w:lvlJc w:val="left"/>
      <w:pPr>
        <w:ind w:left="720" w:hanging="360"/>
      </w:pPr>
      <w:rPr>
        <w:rFonts w:asciiTheme="minorHAnsi" w:hAnsiTheme="minorHAnsi" w:cstheme="minorHAnsi" w:hint="default"/>
        <w:b w:val="0"/>
        <w:bCs w:val="0"/>
        <w:i w:val="0"/>
        <w:color w:val="000000" w:themeColor="text1"/>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D746AE1"/>
    <w:multiLevelType w:val="hybridMultilevel"/>
    <w:tmpl w:val="30DCC6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FBB45A0"/>
    <w:multiLevelType w:val="hybridMultilevel"/>
    <w:tmpl w:val="8E0AAA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83B7EDA"/>
    <w:multiLevelType w:val="hybridMultilevel"/>
    <w:tmpl w:val="76E8FE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A5C2827"/>
    <w:multiLevelType w:val="hybridMultilevel"/>
    <w:tmpl w:val="3E7CA0A2"/>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B8C1A1D"/>
    <w:multiLevelType w:val="hybridMultilevel"/>
    <w:tmpl w:val="2264AAE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EF801CD"/>
    <w:multiLevelType w:val="hybridMultilevel"/>
    <w:tmpl w:val="699CFE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F4615CD"/>
    <w:multiLevelType w:val="hybridMultilevel"/>
    <w:tmpl w:val="FA8459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0995FBE"/>
    <w:multiLevelType w:val="hybridMultilevel"/>
    <w:tmpl w:val="9B7C5C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9951A10"/>
    <w:multiLevelType w:val="hybridMultilevel"/>
    <w:tmpl w:val="3D0090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9A046AB"/>
    <w:multiLevelType w:val="hybridMultilevel"/>
    <w:tmpl w:val="9CAE6C6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C8A0BD5"/>
    <w:multiLevelType w:val="hybridMultilevel"/>
    <w:tmpl w:val="7B04C264"/>
    <w:lvl w:ilvl="0">
      <w:start w:val="1"/>
      <w:numFmt w:val="bullet"/>
      <w:lvlText w:val=""/>
      <w:lvlJc w:val="left"/>
      <w:pPr>
        <w:ind w:left="1440" w:hanging="360"/>
      </w:pPr>
      <w:rPr>
        <w:rFonts w:ascii="Symbol" w:hAnsi="Symbol" w:hint="default"/>
      </w:rPr>
    </w:lvl>
    <w:lvl w:ilvl="1">
      <w:start w:val="1"/>
      <w:numFmt w:val="bullet"/>
      <w:lvlText w:val=""/>
      <w:lvlJc w:val="left"/>
      <w:pPr>
        <w:ind w:left="2160" w:hanging="360"/>
      </w:pPr>
      <w:rPr>
        <w:rFonts w:ascii="Symbol" w:hAnsi="Symbol" w:hint="default"/>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239490726">
    <w:abstractNumId w:val="6"/>
  </w:num>
  <w:num w:numId="2" w16cid:durableId="1315645907">
    <w:abstractNumId w:val="12"/>
  </w:num>
  <w:num w:numId="3" w16cid:durableId="2007896955">
    <w:abstractNumId w:val="16"/>
  </w:num>
  <w:num w:numId="4" w16cid:durableId="340738135">
    <w:abstractNumId w:val="15"/>
  </w:num>
  <w:num w:numId="5" w16cid:durableId="1772626676">
    <w:abstractNumId w:val="7"/>
  </w:num>
  <w:num w:numId="6" w16cid:durableId="760491230">
    <w:abstractNumId w:val="23"/>
  </w:num>
  <w:num w:numId="7" w16cid:durableId="1906790704">
    <w:abstractNumId w:val="21"/>
  </w:num>
  <w:num w:numId="8" w16cid:durableId="203449226">
    <w:abstractNumId w:val="3"/>
  </w:num>
  <w:num w:numId="9" w16cid:durableId="1795981269">
    <w:abstractNumId w:val="22"/>
  </w:num>
  <w:num w:numId="10" w16cid:durableId="2076275364">
    <w:abstractNumId w:val="13"/>
  </w:num>
  <w:num w:numId="11" w16cid:durableId="838928729">
    <w:abstractNumId w:val="20"/>
  </w:num>
  <w:num w:numId="12" w16cid:durableId="161044380">
    <w:abstractNumId w:val="17"/>
  </w:num>
  <w:num w:numId="13" w16cid:durableId="1731922524">
    <w:abstractNumId w:val="4"/>
  </w:num>
  <w:num w:numId="14" w16cid:durableId="1386100611">
    <w:abstractNumId w:val="18"/>
  </w:num>
  <w:num w:numId="15" w16cid:durableId="1253662805">
    <w:abstractNumId w:val="19"/>
  </w:num>
  <w:num w:numId="16" w16cid:durableId="1276593172">
    <w:abstractNumId w:val="0"/>
  </w:num>
  <w:num w:numId="17" w16cid:durableId="1251692678">
    <w:abstractNumId w:val="5"/>
  </w:num>
  <w:num w:numId="18" w16cid:durableId="284889984">
    <w:abstractNumId w:val="25"/>
  </w:num>
  <w:num w:numId="19" w16cid:durableId="629671460">
    <w:abstractNumId w:val="14"/>
  </w:num>
  <w:num w:numId="20" w16cid:durableId="1451624809">
    <w:abstractNumId w:val="11"/>
  </w:num>
  <w:num w:numId="21" w16cid:durableId="1695378246">
    <w:abstractNumId w:val="9"/>
  </w:num>
  <w:num w:numId="22" w16cid:durableId="147871415">
    <w:abstractNumId w:val="1"/>
  </w:num>
  <w:num w:numId="23" w16cid:durableId="445777693">
    <w:abstractNumId w:val="8"/>
  </w:num>
  <w:num w:numId="24" w16cid:durableId="174806840">
    <w:abstractNumId w:val="24"/>
  </w:num>
  <w:num w:numId="25" w16cid:durableId="1423915338">
    <w:abstractNumId w:val="2"/>
  </w:num>
  <w:num w:numId="26" w16cid:durableId="216166475">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1" w:formatting="1" w:inkAnnotations="1" w:insDel="1" w:markup="0"/>
  <w:documentProtection w:edit="readOnly"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9"/>
    <w:rsid w:val="0000050D"/>
    <w:rsid w:val="0000115D"/>
    <w:rsid w:val="000021C1"/>
    <w:rsid w:val="0000329D"/>
    <w:rsid w:val="00003D64"/>
    <w:rsid w:val="00003F00"/>
    <w:rsid w:val="00004678"/>
    <w:rsid w:val="000048F5"/>
    <w:rsid w:val="000052DC"/>
    <w:rsid w:val="000069C3"/>
    <w:rsid w:val="00006C95"/>
    <w:rsid w:val="00007FB5"/>
    <w:rsid w:val="00010BCC"/>
    <w:rsid w:val="00010EEE"/>
    <w:rsid w:val="000129E1"/>
    <w:rsid w:val="00012AE9"/>
    <w:rsid w:val="00013852"/>
    <w:rsid w:val="00013BF4"/>
    <w:rsid w:val="00013CE8"/>
    <w:rsid w:val="00014B10"/>
    <w:rsid w:val="00015F3F"/>
    <w:rsid w:val="00015FF6"/>
    <w:rsid w:val="0001637F"/>
    <w:rsid w:val="0001738F"/>
    <w:rsid w:val="00017B90"/>
    <w:rsid w:val="00017D59"/>
    <w:rsid w:val="00020791"/>
    <w:rsid w:val="0002122D"/>
    <w:rsid w:val="00021404"/>
    <w:rsid w:val="000216E6"/>
    <w:rsid w:val="00022513"/>
    <w:rsid w:val="00023EFE"/>
    <w:rsid w:val="0002447C"/>
    <w:rsid w:val="00024BB1"/>
    <w:rsid w:val="000267E1"/>
    <w:rsid w:val="00027129"/>
    <w:rsid w:val="000271CF"/>
    <w:rsid w:val="00030670"/>
    <w:rsid w:val="0003166C"/>
    <w:rsid w:val="00031C84"/>
    <w:rsid w:val="00032552"/>
    <w:rsid w:val="00033219"/>
    <w:rsid w:val="00035D9E"/>
    <w:rsid w:val="00035E15"/>
    <w:rsid w:val="000360F3"/>
    <w:rsid w:val="000361DB"/>
    <w:rsid w:val="00036CF2"/>
    <w:rsid w:val="00037107"/>
    <w:rsid w:val="000374D6"/>
    <w:rsid w:val="00040B67"/>
    <w:rsid w:val="00042615"/>
    <w:rsid w:val="00042BA7"/>
    <w:rsid w:val="00042F77"/>
    <w:rsid w:val="00043757"/>
    <w:rsid w:val="0004467E"/>
    <w:rsid w:val="000452DC"/>
    <w:rsid w:val="000461BA"/>
    <w:rsid w:val="00047160"/>
    <w:rsid w:val="00047E00"/>
    <w:rsid w:val="00050BB4"/>
    <w:rsid w:val="00051045"/>
    <w:rsid w:val="00052926"/>
    <w:rsid w:val="00052C16"/>
    <w:rsid w:val="00053570"/>
    <w:rsid w:val="00053F29"/>
    <w:rsid w:val="000544D0"/>
    <w:rsid w:val="0005572E"/>
    <w:rsid w:val="0005629D"/>
    <w:rsid w:val="0005783D"/>
    <w:rsid w:val="00060163"/>
    <w:rsid w:val="0006085E"/>
    <w:rsid w:val="000611A7"/>
    <w:rsid w:val="0006128A"/>
    <w:rsid w:val="00061A77"/>
    <w:rsid w:val="00061BCE"/>
    <w:rsid w:val="0006297D"/>
    <w:rsid w:val="00063A8E"/>
    <w:rsid w:val="00063CA7"/>
    <w:rsid w:val="00063D68"/>
    <w:rsid w:val="000646E6"/>
    <w:rsid w:val="00064A01"/>
    <w:rsid w:val="00065167"/>
    <w:rsid w:val="00065411"/>
    <w:rsid w:val="00066059"/>
    <w:rsid w:val="00070074"/>
    <w:rsid w:val="000728E0"/>
    <w:rsid w:val="00073682"/>
    <w:rsid w:val="00073C3D"/>
    <w:rsid w:val="000742E5"/>
    <w:rsid w:val="000743CF"/>
    <w:rsid w:val="0007448C"/>
    <w:rsid w:val="00074737"/>
    <w:rsid w:val="00074917"/>
    <w:rsid w:val="00074E51"/>
    <w:rsid w:val="00075C7A"/>
    <w:rsid w:val="000762A8"/>
    <w:rsid w:val="00076439"/>
    <w:rsid w:val="00076F0F"/>
    <w:rsid w:val="00077D8A"/>
    <w:rsid w:val="00082A72"/>
    <w:rsid w:val="00082ED2"/>
    <w:rsid w:val="00083D4A"/>
    <w:rsid w:val="00084BF3"/>
    <w:rsid w:val="00085177"/>
    <w:rsid w:val="00085746"/>
    <w:rsid w:val="00090627"/>
    <w:rsid w:val="00090750"/>
    <w:rsid w:val="000907F2"/>
    <w:rsid w:val="000911D6"/>
    <w:rsid w:val="00091EB4"/>
    <w:rsid w:val="0009219E"/>
    <w:rsid w:val="000925BD"/>
    <w:rsid w:val="00092C56"/>
    <w:rsid w:val="00093C6D"/>
    <w:rsid w:val="00093DC2"/>
    <w:rsid w:val="00094023"/>
    <w:rsid w:val="0009492C"/>
    <w:rsid w:val="0009572D"/>
    <w:rsid w:val="00095D7B"/>
    <w:rsid w:val="00095F01"/>
    <w:rsid w:val="000978FD"/>
    <w:rsid w:val="00097C63"/>
    <w:rsid w:val="000A0489"/>
    <w:rsid w:val="000A1198"/>
    <w:rsid w:val="000A11F1"/>
    <w:rsid w:val="000A1353"/>
    <w:rsid w:val="000A170A"/>
    <w:rsid w:val="000A3482"/>
    <w:rsid w:val="000A3544"/>
    <w:rsid w:val="000A397C"/>
    <w:rsid w:val="000A4527"/>
    <w:rsid w:val="000A5731"/>
    <w:rsid w:val="000A5F9D"/>
    <w:rsid w:val="000A693F"/>
    <w:rsid w:val="000B16E4"/>
    <w:rsid w:val="000B3576"/>
    <w:rsid w:val="000B461B"/>
    <w:rsid w:val="000B5BB3"/>
    <w:rsid w:val="000B7746"/>
    <w:rsid w:val="000B7A62"/>
    <w:rsid w:val="000B7BBA"/>
    <w:rsid w:val="000C0BC9"/>
    <w:rsid w:val="000C3189"/>
    <w:rsid w:val="000C391B"/>
    <w:rsid w:val="000C41A7"/>
    <w:rsid w:val="000C438D"/>
    <w:rsid w:val="000C43C8"/>
    <w:rsid w:val="000C57B5"/>
    <w:rsid w:val="000C608D"/>
    <w:rsid w:val="000C6D15"/>
    <w:rsid w:val="000C76F0"/>
    <w:rsid w:val="000C793A"/>
    <w:rsid w:val="000D02CD"/>
    <w:rsid w:val="000D02E6"/>
    <w:rsid w:val="000D114B"/>
    <w:rsid w:val="000D224E"/>
    <w:rsid w:val="000D251E"/>
    <w:rsid w:val="000D2D5D"/>
    <w:rsid w:val="000D2D7D"/>
    <w:rsid w:val="000D3523"/>
    <w:rsid w:val="000D3C22"/>
    <w:rsid w:val="000D44FF"/>
    <w:rsid w:val="000D45B2"/>
    <w:rsid w:val="000D516A"/>
    <w:rsid w:val="000D5284"/>
    <w:rsid w:val="000D5863"/>
    <w:rsid w:val="000D6A54"/>
    <w:rsid w:val="000D6FA4"/>
    <w:rsid w:val="000E1158"/>
    <w:rsid w:val="000E184B"/>
    <w:rsid w:val="000E19CB"/>
    <w:rsid w:val="000E1FE8"/>
    <w:rsid w:val="000E3298"/>
    <w:rsid w:val="000E348B"/>
    <w:rsid w:val="000E3808"/>
    <w:rsid w:val="000E5609"/>
    <w:rsid w:val="000E66EE"/>
    <w:rsid w:val="000E6B52"/>
    <w:rsid w:val="000E7DC1"/>
    <w:rsid w:val="000F000D"/>
    <w:rsid w:val="000F0186"/>
    <w:rsid w:val="000F155C"/>
    <w:rsid w:val="000F29EE"/>
    <w:rsid w:val="000F338A"/>
    <w:rsid w:val="000F3883"/>
    <w:rsid w:val="000F3AC3"/>
    <w:rsid w:val="000F3FFC"/>
    <w:rsid w:val="000F4DBB"/>
    <w:rsid w:val="000F6D04"/>
    <w:rsid w:val="000F79D7"/>
    <w:rsid w:val="000F7D78"/>
    <w:rsid w:val="000F7E5E"/>
    <w:rsid w:val="00100432"/>
    <w:rsid w:val="00100499"/>
    <w:rsid w:val="00100BF7"/>
    <w:rsid w:val="00100FA6"/>
    <w:rsid w:val="00101362"/>
    <w:rsid w:val="0010158E"/>
    <w:rsid w:val="00101E1F"/>
    <w:rsid w:val="0010258D"/>
    <w:rsid w:val="001026AB"/>
    <w:rsid w:val="001026E2"/>
    <w:rsid w:val="00102EE5"/>
    <w:rsid w:val="0010340A"/>
    <w:rsid w:val="00103DD8"/>
    <w:rsid w:val="00104007"/>
    <w:rsid w:val="00105F52"/>
    <w:rsid w:val="00106C2C"/>
    <w:rsid w:val="00106CFE"/>
    <w:rsid w:val="00107505"/>
    <w:rsid w:val="00107D38"/>
    <w:rsid w:val="00111576"/>
    <w:rsid w:val="00111663"/>
    <w:rsid w:val="00111C07"/>
    <w:rsid w:val="001120FF"/>
    <w:rsid w:val="00112360"/>
    <w:rsid w:val="0011244C"/>
    <w:rsid w:val="00112675"/>
    <w:rsid w:val="001141DA"/>
    <w:rsid w:val="001155C4"/>
    <w:rsid w:val="00115D70"/>
    <w:rsid w:val="00116064"/>
    <w:rsid w:val="00116BD8"/>
    <w:rsid w:val="001172FE"/>
    <w:rsid w:val="00117674"/>
    <w:rsid w:val="00117F61"/>
    <w:rsid w:val="00117FE1"/>
    <w:rsid w:val="0012217B"/>
    <w:rsid w:val="0012490B"/>
    <w:rsid w:val="00124A0E"/>
    <w:rsid w:val="001260BC"/>
    <w:rsid w:val="00126ADE"/>
    <w:rsid w:val="001278CA"/>
    <w:rsid w:val="00127EE6"/>
    <w:rsid w:val="0013006A"/>
    <w:rsid w:val="001309E8"/>
    <w:rsid w:val="00130CF9"/>
    <w:rsid w:val="001310E0"/>
    <w:rsid w:val="00132921"/>
    <w:rsid w:val="001329B3"/>
    <w:rsid w:val="0013397B"/>
    <w:rsid w:val="00135EAD"/>
    <w:rsid w:val="00136237"/>
    <w:rsid w:val="00136A95"/>
    <w:rsid w:val="00136DA4"/>
    <w:rsid w:val="00137EB8"/>
    <w:rsid w:val="00140010"/>
    <w:rsid w:val="0014069A"/>
    <w:rsid w:val="001407B0"/>
    <w:rsid w:val="0014173A"/>
    <w:rsid w:val="00144C96"/>
    <w:rsid w:val="00145DAE"/>
    <w:rsid w:val="00147B68"/>
    <w:rsid w:val="0015084F"/>
    <w:rsid w:val="00150EEB"/>
    <w:rsid w:val="001521B8"/>
    <w:rsid w:val="00152A80"/>
    <w:rsid w:val="00152E3F"/>
    <w:rsid w:val="00153758"/>
    <w:rsid w:val="00154CF1"/>
    <w:rsid w:val="0015581B"/>
    <w:rsid w:val="00156246"/>
    <w:rsid w:val="00160461"/>
    <w:rsid w:val="001613DA"/>
    <w:rsid w:val="00161846"/>
    <w:rsid w:val="00162901"/>
    <w:rsid w:val="001636DA"/>
    <w:rsid w:val="00163C69"/>
    <w:rsid w:val="00164169"/>
    <w:rsid w:val="001642B9"/>
    <w:rsid w:val="001642C4"/>
    <w:rsid w:val="00166B27"/>
    <w:rsid w:val="00170329"/>
    <w:rsid w:val="00170689"/>
    <w:rsid w:val="00170EB8"/>
    <w:rsid w:val="0017189A"/>
    <w:rsid w:val="00171DC0"/>
    <w:rsid w:val="001725BA"/>
    <w:rsid w:val="00173422"/>
    <w:rsid w:val="00173DDD"/>
    <w:rsid w:val="00173E50"/>
    <w:rsid w:val="00176243"/>
    <w:rsid w:val="00176BA8"/>
    <w:rsid w:val="00176F90"/>
    <w:rsid w:val="001775F3"/>
    <w:rsid w:val="00177B20"/>
    <w:rsid w:val="00177FDF"/>
    <w:rsid w:val="00180511"/>
    <w:rsid w:val="00180E3E"/>
    <w:rsid w:val="00181268"/>
    <w:rsid w:val="001832FD"/>
    <w:rsid w:val="00184011"/>
    <w:rsid w:val="00185251"/>
    <w:rsid w:val="00185941"/>
    <w:rsid w:val="00186985"/>
    <w:rsid w:val="0019149E"/>
    <w:rsid w:val="0019182F"/>
    <w:rsid w:val="00191C72"/>
    <w:rsid w:val="00191C9A"/>
    <w:rsid w:val="001925B3"/>
    <w:rsid w:val="0019299C"/>
    <w:rsid w:val="001929FB"/>
    <w:rsid w:val="00193352"/>
    <w:rsid w:val="00193C30"/>
    <w:rsid w:val="00194E0B"/>
    <w:rsid w:val="00195064"/>
    <w:rsid w:val="0019580A"/>
    <w:rsid w:val="00195BEB"/>
    <w:rsid w:val="00195CE9"/>
    <w:rsid w:val="0019676A"/>
    <w:rsid w:val="00197642"/>
    <w:rsid w:val="00197A23"/>
    <w:rsid w:val="001A1EA6"/>
    <w:rsid w:val="001A20B0"/>
    <w:rsid w:val="001A21A7"/>
    <w:rsid w:val="001A2767"/>
    <w:rsid w:val="001A3351"/>
    <w:rsid w:val="001A53A7"/>
    <w:rsid w:val="001A6999"/>
    <w:rsid w:val="001A76B3"/>
    <w:rsid w:val="001A7DEF"/>
    <w:rsid w:val="001B1773"/>
    <w:rsid w:val="001B1962"/>
    <w:rsid w:val="001B2D25"/>
    <w:rsid w:val="001B3140"/>
    <w:rsid w:val="001B3239"/>
    <w:rsid w:val="001B3364"/>
    <w:rsid w:val="001B4565"/>
    <w:rsid w:val="001B46D7"/>
    <w:rsid w:val="001B4BEC"/>
    <w:rsid w:val="001B5ABB"/>
    <w:rsid w:val="001B7B47"/>
    <w:rsid w:val="001C0151"/>
    <w:rsid w:val="001C0BB7"/>
    <w:rsid w:val="001C260A"/>
    <w:rsid w:val="001C2D48"/>
    <w:rsid w:val="001C2F21"/>
    <w:rsid w:val="001C3106"/>
    <w:rsid w:val="001C3500"/>
    <w:rsid w:val="001C3D5A"/>
    <w:rsid w:val="001C4634"/>
    <w:rsid w:val="001C5679"/>
    <w:rsid w:val="001C670F"/>
    <w:rsid w:val="001C6741"/>
    <w:rsid w:val="001C7470"/>
    <w:rsid w:val="001C7D52"/>
    <w:rsid w:val="001D01BB"/>
    <w:rsid w:val="001D081D"/>
    <w:rsid w:val="001D1403"/>
    <w:rsid w:val="001D2103"/>
    <w:rsid w:val="001D294E"/>
    <w:rsid w:val="001D47F8"/>
    <w:rsid w:val="001D4CDC"/>
    <w:rsid w:val="001D4D40"/>
    <w:rsid w:val="001D4E8C"/>
    <w:rsid w:val="001D4F2F"/>
    <w:rsid w:val="001D51D8"/>
    <w:rsid w:val="001D53ED"/>
    <w:rsid w:val="001D5B58"/>
    <w:rsid w:val="001D5CED"/>
    <w:rsid w:val="001D616A"/>
    <w:rsid w:val="001D6350"/>
    <w:rsid w:val="001E0605"/>
    <w:rsid w:val="001E0924"/>
    <w:rsid w:val="001E0E7C"/>
    <w:rsid w:val="001E211E"/>
    <w:rsid w:val="001E2E16"/>
    <w:rsid w:val="001E3A31"/>
    <w:rsid w:val="001E43D7"/>
    <w:rsid w:val="001E4BC2"/>
    <w:rsid w:val="001E4DBC"/>
    <w:rsid w:val="001E4E1D"/>
    <w:rsid w:val="001E51C0"/>
    <w:rsid w:val="001E534A"/>
    <w:rsid w:val="001E548A"/>
    <w:rsid w:val="001E5FE0"/>
    <w:rsid w:val="001E601A"/>
    <w:rsid w:val="001E634D"/>
    <w:rsid w:val="001E6899"/>
    <w:rsid w:val="001E6E50"/>
    <w:rsid w:val="001E7480"/>
    <w:rsid w:val="001E74E1"/>
    <w:rsid w:val="001F0555"/>
    <w:rsid w:val="001F0834"/>
    <w:rsid w:val="001F0D3B"/>
    <w:rsid w:val="001F1290"/>
    <w:rsid w:val="001F1A52"/>
    <w:rsid w:val="001F1F14"/>
    <w:rsid w:val="001F244E"/>
    <w:rsid w:val="001F34A5"/>
    <w:rsid w:val="001F370A"/>
    <w:rsid w:val="001F3B79"/>
    <w:rsid w:val="001F5541"/>
    <w:rsid w:val="001F75D9"/>
    <w:rsid w:val="001F7B1A"/>
    <w:rsid w:val="001F7B3C"/>
    <w:rsid w:val="001F7DF2"/>
    <w:rsid w:val="002001CB"/>
    <w:rsid w:val="00200952"/>
    <w:rsid w:val="00200A41"/>
    <w:rsid w:val="00200D64"/>
    <w:rsid w:val="0020142E"/>
    <w:rsid w:val="00201886"/>
    <w:rsid w:val="0020562F"/>
    <w:rsid w:val="002064A4"/>
    <w:rsid w:val="002101FF"/>
    <w:rsid w:val="00210F2E"/>
    <w:rsid w:val="00211627"/>
    <w:rsid w:val="00211A89"/>
    <w:rsid w:val="00212C78"/>
    <w:rsid w:val="0021345A"/>
    <w:rsid w:val="00213AE6"/>
    <w:rsid w:val="00213D5C"/>
    <w:rsid w:val="002147A0"/>
    <w:rsid w:val="0021490D"/>
    <w:rsid w:val="002150EF"/>
    <w:rsid w:val="00215625"/>
    <w:rsid w:val="00215899"/>
    <w:rsid w:val="00216C6A"/>
    <w:rsid w:val="00220258"/>
    <w:rsid w:val="00220EE6"/>
    <w:rsid w:val="00222530"/>
    <w:rsid w:val="0022259D"/>
    <w:rsid w:val="002229DC"/>
    <w:rsid w:val="0022416D"/>
    <w:rsid w:val="00224BB3"/>
    <w:rsid w:val="00224CDF"/>
    <w:rsid w:val="00224D61"/>
    <w:rsid w:val="00224F14"/>
    <w:rsid w:val="00226502"/>
    <w:rsid w:val="00226D49"/>
    <w:rsid w:val="0022710C"/>
    <w:rsid w:val="002272EE"/>
    <w:rsid w:val="00227759"/>
    <w:rsid w:val="00230DB5"/>
    <w:rsid w:val="00230F45"/>
    <w:rsid w:val="00233342"/>
    <w:rsid w:val="002335AB"/>
    <w:rsid w:val="0023388E"/>
    <w:rsid w:val="002345BD"/>
    <w:rsid w:val="00234B8D"/>
    <w:rsid w:val="00235E79"/>
    <w:rsid w:val="002360BC"/>
    <w:rsid w:val="00236C4C"/>
    <w:rsid w:val="00237BB3"/>
    <w:rsid w:val="00237D5B"/>
    <w:rsid w:val="002400D2"/>
    <w:rsid w:val="002401DE"/>
    <w:rsid w:val="0024051A"/>
    <w:rsid w:val="00240F23"/>
    <w:rsid w:val="0024175E"/>
    <w:rsid w:val="002420F2"/>
    <w:rsid w:val="00243141"/>
    <w:rsid w:val="002437CC"/>
    <w:rsid w:val="00244208"/>
    <w:rsid w:val="00244F6B"/>
    <w:rsid w:val="002455F0"/>
    <w:rsid w:val="0024599B"/>
    <w:rsid w:val="002461F8"/>
    <w:rsid w:val="0024680D"/>
    <w:rsid w:val="0024689D"/>
    <w:rsid w:val="00246A7E"/>
    <w:rsid w:val="00247158"/>
    <w:rsid w:val="00247198"/>
    <w:rsid w:val="0025051F"/>
    <w:rsid w:val="00251151"/>
    <w:rsid w:val="0025162C"/>
    <w:rsid w:val="00251E90"/>
    <w:rsid w:val="00252386"/>
    <w:rsid w:val="0025259C"/>
    <w:rsid w:val="00252A4E"/>
    <w:rsid w:val="0025319A"/>
    <w:rsid w:val="00253F9D"/>
    <w:rsid w:val="0025617C"/>
    <w:rsid w:val="00256291"/>
    <w:rsid w:val="00256FC1"/>
    <w:rsid w:val="00257152"/>
    <w:rsid w:val="0025781C"/>
    <w:rsid w:val="002604F7"/>
    <w:rsid w:val="0026050F"/>
    <w:rsid w:val="00260FB7"/>
    <w:rsid w:val="002612C1"/>
    <w:rsid w:val="00261545"/>
    <w:rsid w:val="002621A5"/>
    <w:rsid w:val="00262421"/>
    <w:rsid w:val="00263C23"/>
    <w:rsid w:val="002648CF"/>
    <w:rsid w:val="00264C2B"/>
    <w:rsid w:val="00265FE7"/>
    <w:rsid w:val="0026626B"/>
    <w:rsid w:val="002678E0"/>
    <w:rsid w:val="0027011B"/>
    <w:rsid w:val="002702F9"/>
    <w:rsid w:val="00270940"/>
    <w:rsid w:val="00271EBE"/>
    <w:rsid w:val="00272552"/>
    <w:rsid w:val="00273E0E"/>
    <w:rsid w:val="002747DD"/>
    <w:rsid w:val="00277A03"/>
    <w:rsid w:val="00277FAC"/>
    <w:rsid w:val="002807C8"/>
    <w:rsid w:val="00280B6F"/>
    <w:rsid w:val="00281967"/>
    <w:rsid w:val="00282E42"/>
    <w:rsid w:val="00283287"/>
    <w:rsid w:val="0028340E"/>
    <w:rsid w:val="00283764"/>
    <w:rsid w:val="00283AE9"/>
    <w:rsid w:val="00283C66"/>
    <w:rsid w:val="00283F0C"/>
    <w:rsid w:val="00283F9F"/>
    <w:rsid w:val="002847BB"/>
    <w:rsid w:val="00284EB9"/>
    <w:rsid w:val="0028513A"/>
    <w:rsid w:val="00285782"/>
    <w:rsid w:val="00285A68"/>
    <w:rsid w:val="00286FA0"/>
    <w:rsid w:val="00287F94"/>
    <w:rsid w:val="00290BEB"/>
    <w:rsid w:val="00291493"/>
    <w:rsid w:val="00291589"/>
    <w:rsid w:val="00291735"/>
    <w:rsid w:val="00293E9E"/>
    <w:rsid w:val="002943D2"/>
    <w:rsid w:val="00296995"/>
    <w:rsid w:val="002974D3"/>
    <w:rsid w:val="0029755D"/>
    <w:rsid w:val="002A03A5"/>
    <w:rsid w:val="002A0568"/>
    <w:rsid w:val="002A1788"/>
    <w:rsid w:val="002A1F0A"/>
    <w:rsid w:val="002A39B6"/>
    <w:rsid w:val="002A3C42"/>
    <w:rsid w:val="002A3D97"/>
    <w:rsid w:val="002A43D0"/>
    <w:rsid w:val="002A505A"/>
    <w:rsid w:val="002A53BC"/>
    <w:rsid w:val="002A5C6A"/>
    <w:rsid w:val="002A6075"/>
    <w:rsid w:val="002A660A"/>
    <w:rsid w:val="002A676B"/>
    <w:rsid w:val="002A6E4E"/>
    <w:rsid w:val="002A774D"/>
    <w:rsid w:val="002A77C2"/>
    <w:rsid w:val="002A7860"/>
    <w:rsid w:val="002A78D3"/>
    <w:rsid w:val="002A7936"/>
    <w:rsid w:val="002B0036"/>
    <w:rsid w:val="002B277B"/>
    <w:rsid w:val="002B2DEA"/>
    <w:rsid w:val="002B2EE4"/>
    <w:rsid w:val="002B42DB"/>
    <w:rsid w:val="002B483E"/>
    <w:rsid w:val="002B6BE3"/>
    <w:rsid w:val="002B6FA7"/>
    <w:rsid w:val="002B7383"/>
    <w:rsid w:val="002B77A2"/>
    <w:rsid w:val="002C0623"/>
    <w:rsid w:val="002C1434"/>
    <w:rsid w:val="002C1646"/>
    <w:rsid w:val="002C1901"/>
    <w:rsid w:val="002C2782"/>
    <w:rsid w:val="002C3580"/>
    <w:rsid w:val="002C3F8F"/>
    <w:rsid w:val="002C4713"/>
    <w:rsid w:val="002C4BCE"/>
    <w:rsid w:val="002C52D7"/>
    <w:rsid w:val="002C57D1"/>
    <w:rsid w:val="002C6F7F"/>
    <w:rsid w:val="002C7D78"/>
    <w:rsid w:val="002C7DDE"/>
    <w:rsid w:val="002C7FF9"/>
    <w:rsid w:val="002D0167"/>
    <w:rsid w:val="002D0C06"/>
    <w:rsid w:val="002D12D7"/>
    <w:rsid w:val="002D3E1A"/>
    <w:rsid w:val="002D447F"/>
    <w:rsid w:val="002D5850"/>
    <w:rsid w:val="002D5852"/>
    <w:rsid w:val="002D5C5E"/>
    <w:rsid w:val="002D6E99"/>
    <w:rsid w:val="002E0175"/>
    <w:rsid w:val="002E0316"/>
    <w:rsid w:val="002E0999"/>
    <w:rsid w:val="002E1EA1"/>
    <w:rsid w:val="002E220E"/>
    <w:rsid w:val="002E2569"/>
    <w:rsid w:val="002E2658"/>
    <w:rsid w:val="002E44A5"/>
    <w:rsid w:val="002E5BAD"/>
    <w:rsid w:val="002E6047"/>
    <w:rsid w:val="002E6D1D"/>
    <w:rsid w:val="002E7119"/>
    <w:rsid w:val="002F0614"/>
    <w:rsid w:val="002F077A"/>
    <w:rsid w:val="002F0D25"/>
    <w:rsid w:val="002F10BE"/>
    <w:rsid w:val="002F13DA"/>
    <w:rsid w:val="002F15EB"/>
    <w:rsid w:val="002F2A4B"/>
    <w:rsid w:val="002F38DA"/>
    <w:rsid w:val="002F3CE0"/>
    <w:rsid w:val="002F6A76"/>
    <w:rsid w:val="002F7AEF"/>
    <w:rsid w:val="0030017F"/>
    <w:rsid w:val="003005BB"/>
    <w:rsid w:val="00303DE5"/>
    <w:rsid w:val="00304842"/>
    <w:rsid w:val="00306AE7"/>
    <w:rsid w:val="00307411"/>
    <w:rsid w:val="003074E1"/>
    <w:rsid w:val="003101BB"/>
    <w:rsid w:val="003107B1"/>
    <w:rsid w:val="00310FDB"/>
    <w:rsid w:val="00312370"/>
    <w:rsid w:val="00312C8D"/>
    <w:rsid w:val="00312CE1"/>
    <w:rsid w:val="00312F28"/>
    <w:rsid w:val="003132A5"/>
    <w:rsid w:val="00313906"/>
    <w:rsid w:val="00313941"/>
    <w:rsid w:val="00314858"/>
    <w:rsid w:val="003151B2"/>
    <w:rsid w:val="00316194"/>
    <w:rsid w:val="0031641B"/>
    <w:rsid w:val="003169B4"/>
    <w:rsid w:val="00316BE6"/>
    <w:rsid w:val="0031735A"/>
    <w:rsid w:val="003173F9"/>
    <w:rsid w:val="00317844"/>
    <w:rsid w:val="00317A6C"/>
    <w:rsid w:val="00317D89"/>
    <w:rsid w:val="00321959"/>
    <w:rsid w:val="00321B68"/>
    <w:rsid w:val="00321DE1"/>
    <w:rsid w:val="003224B7"/>
    <w:rsid w:val="00322A16"/>
    <w:rsid w:val="0032350D"/>
    <w:rsid w:val="00323693"/>
    <w:rsid w:val="00323CCC"/>
    <w:rsid w:val="00323E74"/>
    <w:rsid w:val="00324F21"/>
    <w:rsid w:val="003256A4"/>
    <w:rsid w:val="00325965"/>
    <w:rsid w:val="00327494"/>
    <w:rsid w:val="003302F3"/>
    <w:rsid w:val="00330B87"/>
    <w:rsid w:val="00331168"/>
    <w:rsid w:val="0033211D"/>
    <w:rsid w:val="003329A7"/>
    <w:rsid w:val="0033342D"/>
    <w:rsid w:val="00333489"/>
    <w:rsid w:val="003336C3"/>
    <w:rsid w:val="00333C60"/>
    <w:rsid w:val="003356B2"/>
    <w:rsid w:val="00340FE0"/>
    <w:rsid w:val="00342DB5"/>
    <w:rsid w:val="0034358E"/>
    <w:rsid w:val="00343CEF"/>
    <w:rsid w:val="00344CB0"/>
    <w:rsid w:val="00345C35"/>
    <w:rsid w:val="003467C8"/>
    <w:rsid w:val="00347C3C"/>
    <w:rsid w:val="0035079F"/>
    <w:rsid w:val="003510B7"/>
    <w:rsid w:val="00352006"/>
    <w:rsid w:val="003527C1"/>
    <w:rsid w:val="00352C25"/>
    <w:rsid w:val="00353178"/>
    <w:rsid w:val="00353A61"/>
    <w:rsid w:val="00354C3A"/>
    <w:rsid w:val="003551B6"/>
    <w:rsid w:val="00355AD7"/>
    <w:rsid w:val="003565B6"/>
    <w:rsid w:val="00356A66"/>
    <w:rsid w:val="0035738B"/>
    <w:rsid w:val="00357418"/>
    <w:rsid w:val="00360B75"/>
    <w:rsid w:val="00361737"/>
    <w:rsid w:val="00361A3A"/>
    <w:rsid w:val="0036237A"/>
    <w:rsid w:val="00362538"/>
    <w:rsid w:val="00363041"/>
    <w:rsid w:val="00363603"/>
    <w:rsid w:val="00363828"/>
    <w:rsid w:val="00363B2B"/>
    <w:rsid w:val="00363B60"/>
    <w:rsid w:val="00363F41"/>
    <w:rsid w:val="003661AB"/>
    <w:rsid w:val="00366D56"/>
    <w:rsid w:val="00366F60"/>
    <w:rsid w:val="00367871"/>
    <w:rsid w:val="00367DAD"/>
    <w:rsid w:val="00370CFF"/>
    <w:rsid w:val="003716C2"/>
    <w:rsid w:val="00372067"/>
    <w:rsid w:val="0037342A"/>
    <w:rsid w:val="00373477"/>
    <w:rsid w:val="00373CC8"/>
    <w:rsid w:val="0037446E"/>
    <w:rsid w:val="00374495"/>
    <w:rsid w:val="00374E24"/>
    <w:rsid w:val="00375057"/>
    <w:rsid w:val="00375E2A"/>
    <w:rsid w:val="00376609"/>
    <w:rsid w:val="0037788C"/>
    <w:rsid w:val="00380484"/>
    <w:rsid w:val="00380A6E"/>
    <w:rsid w:val="00381AA2"/>
    <w:rsid w:val="0038330C"/>
    <w:rsid w:val="003849CB"/>
    <w:rsid w:val="00384F48"/>
    <w:rsid w:val="003856DC"/>
    <w:rsid w:val="00386276"/>
    <w:rsid w:val="003868BE"/>
    <w:rsid w:val="003874C1"/>
    <w:rsid w:val="003901B8"/>
    <w:rsid w:val="00390C3B"/>
    <w:rsid w:val="00392258"/>
    <w:rsid w:val="003932F5"/>
    <w:rsid w:val="00394B94"/>
    <w:rsid w:val="00395931"/>
    <w:rsid w:val="00395A6A"/>
    <w:rsid w:val="00396BC5"/>
    <w:rsid w:val="003A0A59"/>
    <w:rsid w:val="003A0BAE"/>
    <w:rsid w:val="003A1D0D"/>
    <w:rsid w:val="003A316F"/>
    <w:rsid w:val="003A38FB"/>
    <w:rsid w:val="003A41A0"/>
    <w:rsid w:val="003A48AD"/>
    <w:rsid w:val="003A5412"/>
    <w:rsid w:val="003A6BEF"/>
    <w:rsid w:val="003A6DFC"/>
    <w:rsid w:val="003A7D1F"/>
    <w:rsid w:val="003B04B9"/>
    <w:rsid w:val="003B0A8F"/>
    <w:rsid w:val="003B0BBB"/>
    <w:rsid w:val="003B153D"/>
    <w:rsid w:val="003B27EC"/>
    <w:rsid w:val="003B3EF5"/>
    <w:rsid w:val="003B4D4F"/>
    <w:rsid w:val="003B663C"/>
    <w:rsid w:val="003C0DBC"/>
    <w:rsid w:val="003C1662"/>
    <w:rsid w:val="003C2482"/>
    <w:rsid w:val="003C2B04"/>
    <w:rsid w:val="003C2F7C"/>
    <w:rsid w:val="003C321D"/>
    <w:rsid w:val="003C4A12"/>
    <w:rsid w:val="003C5631"/>
    <w:rsid w:val="003C68C2"/>
    <w:rsid w:val="003C6CE9"/>
    <w:rsid w:val="003C6D69"/>
    <w:rsid w:val="003C6E92"/>
    <w:rsid w:val="003D06CD"/>
    <w:rsid w:val="003D0C03"/>
    <w:rsid w:val="003D0D35"/>
    <w:rsid w:val="003D1457"/>
    <w:rsid w:val="003D17DA"/>
    <w:rsid w:val="003D23D5"/>
    <w:rsid w:val="003D2960"/>
    <w:rsid w:val="003D29E8"/>
    <w:rsid w:val="003D2B93"/>
    <w:rsid w:val="003D2F77"/>
    <w:rsid w:val="003D3498"/>
    <w:rsid w:val="003D34ED"/>
    <w:rsid w:val="003D3ACB"/>
    <w:rsid w:val="003D4D9F"/>
    <w:rsid w:val="003D598C"/>
    <w:rsid w:val="003D7167"/>
    <w:rsid w:val="003D745E"/>
    <w:rsid w:val="003D7919"/>
    <w:rsid w:val="003D7B2A"/>
    <w:rsid w:val="003D7B8A"/>
    <w:rsid w:val="003E0976"/>
    <w:rsid w:val="003E133B"/>
    <w:rsid w:val="003E2529"/>
    <w:rsid w:val="003E2CE1"/>
    <w:rsid w:val="003E4B7A"/>
    <w:rsid w:val="003E4E23"/>
    <w:rsid w:val="003E5AAE"/>
    <w:rsid w:val="003E5D61"/>
    <w:rsid w:val="003E6654"/>
    <w:rsid w:val="003E7E56"/>
    <w:rsid w:val="003F0620"/>
    <w:rsid w:val="003F0A11"/>
    <w:rsid w:val="003F1E8E"/>
    <w:rsid w:val="003F36DC"/>
    <w:rsid w:val="003F5429"/>
    <w:rsid w:val="003F5DB3"/>
    <w:rsid w:val="003F639F"/>
    <w:rsid w:val="003F6664"/>
    <w:rsid w:val="003F6F58"/>
    <w:rsid w:val="003F72BB"/>
    <w:rsid w:val="00400498"/>
    <w:rsid w:val="0040180A"/>
    <w:rsid w:val="00401C79"/>
    <w:rsid w:val="0040213C"/>
    <w:rsid w:val="004021D1"/>
    <w:rsid w:val="00402435"/>
    <w:rsid w:val="00402731"/>
    <w:rsid w:val="00402C51"/>
    <w:rsid w:val="00403EED"/>
    <w:rsid w:val="00403FAB"/>
    <w:rsid w:val="00404886"/>
    <w:rsid w:val="00405A0D"/>
    <w:rsid w:val="0040643E"/>
    <w:rsid w:val="004064AA"/>
    <w:rsid w:val="004068C9"/>
    <w:rsid w:val="004113CD"/>
    <w:rsid w:val="00412B2A"/>
    <w:rsid w:val="004130C5"/>
    <w:rsid w:val="0041389D"/>
    <w:rsid w:val="00414BB8"/>
    <w:rsid w:val="00414C64"/>
    <w:rsid w:val="00415248"/>
    <w:rsid w:val="0041537F"/>
    <w:rsid w:val="00415988"/>
    <w:rsid w:val="00415C9C"/>
    <w:rsid w:val="004162D0"/>
    <w:rsid w:val="004169C9"/>
    <w:rsid w:val="0041711B"/>
    <w:rsid w:val="00417612"/>
    <w:rsid w:val="004213CB"/>
    <w:rsid w:val="004232CF"/>
    <w:rsid w:val="0042383B"/>
    <w:rsid w:val="00423D20"/>
    <w:rsid w:val="0042409F"/>
    <w:rsid w:val="004240B9"/>
    <w:rsid w:val="0042474D"/>
    <w:rsid w:val="00424DDE"/>
    <w:rsid w:val="00424F93"/>
    <w:rsid w:val="004252C1"/>
    <w:rsid w:val="0042541E"/>
    <w:rsid w:val="00427068"/>
    <w:rsid w:val="00427079"/>
    <w:rsid w:val="004275E0"/>
    <w:rsid w:val="004306A5"/>
    <w:rsid w:val="004306A8"/>
    <w:rsid w:val="00430EDC"/>
    <w:rsid w:val="00431D3F"/>
    <w:rsid w:val="00432AC2"/>
    <w:rsid w:val="00433BD8"/>
    <w:rsid w:val="0043411A"/>
    <w:rsid w:val="00434467"/>
    <w:rsid w:val="004349A5"/>
    <w:rsid w:val="00434E78"/>
    <w:rsid w:val="0043515D"/>
    <w:rsid w:val="00435794"/>
    <w:rsid w:val="00436FD0"/>
    <w:rsid w:val="00440681"/>
    <w:rsid w:val="00440E41"/>
    <w:rsid w:val="00441783"/>
    <w:rsid w:val="004420DA"/>
    <w:rsid w:val="004436D4"/>
    <w:rsid w:val="004438D3"/>
    <w:rsid w:val="00444707"/>
    <w:rsid w:val="004455F6"/>
    <w:rsid w:val="00445751"/>
    <w:rsid w:val="004458F3"/>
    <w:rsid w:val="004468C2"/>
    <w:rsid w:val="00446B8D"/>
    <w:rsid w:val="00447E62"/>
    <w:rsid w:val="00450290"/>
    <w:rsid w:val="00450C44"/>
    <w:rsid w:val="00451ED7"/>
    <w:rsid w:val="004546F8"/>
    <w:rsid w:val="00454DE4"/>
    <w:rsid w:val="00455BAB"/>
    <w:rsid w:val="00456266"/>
    <w:rsid w:val="00456607"/>
    <w:rsid w:val="00456E33"/>
    <w:rsid w:val="004600ED"/>
    <w:rsid w:val="004601A3"/>
    <w:rsid w:val="00461B05"/>
    <w:rsid w:val="004620CA"/>
    <w:rsid w:val="004621E4"/>
    <w:rsid w:val="00462800"/>
    <w:rsid w:val="004628FA"/>
    <w:rsid w:val="00463285"/>
    <w:rsid w:val="00463704"/>
    <w:rsid w:val="00465846"/>
    <w:rsid w:val="00465916"/>
    <w:rsid w:val="00466349"/>
    <w:rsid w:val="00466B43"/>
    <w:rsid w:val="00467C89"/>
    <w:rsid w:val="00470E22"/>
    <w:rsid w:val="0047289B"/>
    <w:rsid w:val="00472D33"/>
    <w:rsid w:val="00473EB2"/>
    <w:rsid w:val="00475135"/>
    <w:rsid w:val="00475895"/>
    <w:rsid w:val="00475BA6"/>
    <w:rsid w:val="00475E75"/>
    <w:rsid w:val="00477D70"/>
    <w:rsid w:val="00480B6D"/>
    <w:rsid w:val="004831CC"/>
    <w:rsid w:val="00485567"/>
    <w:rsid w:val="004855BE"/>
    <w:rsid w:val="00486860"/>
    <w:rsid w:val="00486F3D"/>
    <w:rsid w:val="00487233"/>
    <w:rsid w:val="00491CC3"/>
    <w:rsid w:val="00491ED9"/>
    <w:rsid w:val="0049285D"/>
    <w:rsid w:val="004934FB"/>
    <w:rsid w:val="00493C4F"/>
    <w:rsid w:val="00494A85"/>
    <w:rsid w:val="00495623"/>
    <w:rsid w:val="00496AA4"/>
    <w:rsid w:val="00496F19"/>
    <w:rsid w:val="00496FA3"/>
    <w:rsid w:val="004970DF"/>
    <w:rsid w:val="0049718B"/>
    <w:rsid w:val="0049779B"/>
    <w:rsid w:val="004979B7"/>
    <w:rsid w:val="00497C73"/>
    <w:rsid w:val="004A0AA9"/>
    <w:rsid w:val="004A0C7A"/>
    <w:rsid w:val="004A0F97"/>
    <w:rsid w:val="004A2646"/>
    <w:rsid w:val="004A284B"/>
    <w:rsid w:val="004A2961"/>
    <w:rsid w:val="004A2CDE"/>
    <w:rsid w:val="004A2EF8"/>
    <w:rsid w:val="004A3343"/>
    <w:rsid w:val="004A3ABF"/>
    <w:rsid w:val="004A42E5"/>
    <w:rsid w:val="004A4779"/>
    <w:rsid w:val="004A4B8D"/>
    <w:rsid w:val="004A5B46"/>
    <w:rsid w:val="004A6B13"/>
    <w:rsid w:val="004B0167"/>
    <w:rsid w:val="004B1C8F"/>
    <w:rsid w:val="004B1F68"/>
    <w:rsid w:val="004B201A"/>
    <w:rsid w:val="004B2092"/>
    <w:rsid w:val="004B3607"/>
    <w:rsid w:val="004B5665"/>
    <w:rsid w:val="004B57D2"/>
    <w:rsid w:val="004B60EB"/>
    <w:rsid w:val="004B710E"/>
    <w:rsid w:val="004B7231"/>
    <w:rsid w:val="004C17A6"/>
    <w:rsid w:val="004C2F6F"/>
    <w:rsid w:val="004C3522"/>
    <w:rsid w:val="004C361A"/>
    <w:rsid w:val="004C4034"/>
    <w:rsid w:val="004C43EA"/>
    <w:rsid w:val="004C4445"/>
    <w:rsid w:val="004C4707"/>
    <w:rsid w:val="004C4962"/>
    <w:rsid w:val="004C53AD"/>
    <w:rsid w:val="004C6291"/>
    <w:rsid w:val="004C65F0"/>
    <w:rsid w:val="004C680C"/>
    <w:rsid w:val="004C6EC4"/>
    <w:rsid w:val="004C7205"/>
    <w:rsid w:val="004C7C61"/>
    <w:rsid w:val="004D0275"/>
    <w:rsid w:val="004D05ED"/>
    <w:rsid w:val="004D0F93"/>
    <w:rsid w:val="004D2630"/>
    <w:rsid w:val="004D2A4A"/>
    <w:rsid w:val="004D2EA7"/>
    <w:rsid w:val="004D4ECA"/>
    <w:rsid w:val="004D59E6"/>
    <w:rsid w:val="004D5BB1"/>
    <w:rsid w:val="004D5E8D"/>
    <w:rsid w:val="004D6404"/>
    <w:rsid w:val="004D6557"/>
    <w:rsid w:val="004D758B"/>
    <w:rsid w:val="004E056F"/>
    <w:rsid w:val="004E0765"/>
    <w:rsid w:val="004E11E9"/>
    <w:rsid w:val="004E1414"/>
    <w:rsid w:val="004E283A"/>
    <w:rsid w:val="004E2C48"/>
    <w:rsid w:val="004E336F"/>
    <w:rsid w:val="004E3CB0"/>
    <w:rsid w:val="004E4AA6"/>
    <w:rsid w:val="004E5457"/>
    <w:rsid w:val="004E548D"/>
    <w:rsid w:val="004E5A83"/>
    <w:rsid w:val="004E7F0A"/>
    <w:rsid w:val="004F05F2"/>
    <w:rsid w:val="004F071A"/>
    <w:rsid w:val="004F106A"/>
    <w:rsid w:val="004F1136"/>
    <w:rsid w:val="004F1426"/>
    <w:rsid w:val="004F3C8A"/>
    <w:rsid w:val="004F4CDB"/>
    <w:rsid w:val="004F4FDD"/>
    <w:rsid w:val="004F5378"/>
    <w:rsid w:val="004F6CF4"/>
    <w:rsid w:val="004F6FE8"/>
    <w:rsid w:val="004F7E11"/>
    <w:rsid w:val="0050085E"/>
    <w:rsid w:val="005016D0"/>
    <w:rsid w:val="00501DE1"/>
    <w:rsid w:val="005024CE"/>
    <w:rsid w:val="00502BAA"/>
    <w:rsid w:val="00503C76"/>
    <w:rsid w:val="00504949"/>
    <w:rsid w:val="0050577D"/>
    <w:rsid w:val="00505AAA"/>
    <w:rsid w:val="00506171"/>
    <w:rsid w:val="00506281"/>
    <w:rsid w:val="005062F5"/>
    <w:rsid w:val="00507EE3"/>
    <w:rsid w:val="00510C48"/>
    <w:rsid w:val="005119F4"/>
    <w:rsid w:val="00511DDD"/>
    <w:rsid w:val="00511EBB"/>
    <w:rsid w:val="00512F2D"/>
    <w:rsid w:val="00513479"/>
    <w:rsid w:val="00513B73"/>
    <w:rsid w:val="00515790"/>
    <w:rsid w:val="00515993"/>
    <w:rsid w:val="00517F46"/>
    <w:rsid w:val="00520209"/>
    <w:rsid w:val="0052076B"/>
    <w:rsid w:val="00521942"/>
    <w:rsid w:val="005220B1"/>
    <w:rsid w:val="00522E3A"/>
    <w:rsid w:val="00523941"/>
    <w:rsid w:val="00524059"/>
    <w:rsid w:val="005245E1"/>
    <w:rsid w:val="00524B0B"/>
    <w:rsid w:val="00526249"/>
    <w:rsid w:val="005263EC"/>
    <w:rsid w:val="0052692B"/>
    <w:rsid w:val="00526DFC"/>
    <w:rsid w:val="00527CA4"/>
    <w:rsid w:val="00527EB0"/>
    <w:rsid w:val="005302B3"/>
    <w:rsid w:val="005303CA"/>
    <w:rsid w:val="00530DF8"/>
    <w:rsid w:val="00531181"/>
    <w:rsid w:val="00531CA7"/>
    <w:rsid w:val="005324A6"/>
    <w:rsid w:val="00532726"/>
    <w:rsid w:val="00533128"/>
    <w:rsid w:val="0053456A"/>
    <w:rsid w:val="005346D7"/>
    <w:rsid w:val="0053548B"/>
    <w:rsid w:val="00535AA9"/>
    <w:rsid w:val="00535D3D"/>
    <w:rsid w:val="00536768"/>
    <w:rsid w:val="005372F7"/>
    <w:rsid w:val="00537322"/>
    <w:rsid w:val="00537E1E"/>
    <w:rsid w:val="00540228"/>
    <w:rsid w:val="00542227"/>
    <w:rsid w:val="005424B5"/>
    <w:rsid w:val="00542CEE"/>
    <w:rsid w:val="00545542"/>
    <w:rsid w:val="00545E7F"/>
    <w:rsid w:val="00546097"/>
    <w:rsid w:val="005461F8"/>
    <w:rsid w:val="00546B65"/>
    <w:rsid w:val="00546FB4"/>
    <w:rsid w:val="00547115"/>
    <w:rsid w:val="005519F6"/>
    <w:rsid w:val="005524E4"/>
    <w:rsid w:val="0055285C"/>
    <w:rsid w:val="00552A7B"/>
    <w:rsid w:val="00552BE0"/>
    <w:rsid w:val="00552DC9"/>
    <w:rsid w:val="00552DEB"/>
    <w:rsid w:val="005530DA"/>
    <w:rsid w:val="00553675"/>
    <w:rsid w:val="005542EF"/>
    <w:rsid w:val="00554491"/>
    <w:rsid w:val="005544CE"/>
    <w:rsid w:val="00554865"/>
    <w:rsid w:val="0055616B"/>
    <w:rsid w:val="005562C8"/>
    <w:rsid w:val="00556D62"/>
    <w:rsid w:val="00557CEB"/>
    <w:rsid w:val="00557E8F"/>
    <w:rsid w:val="005609B4"/>
    <w:rsid w:val="00560A26"/>
    <w:rsid w:val="005636FA"/>
    <w:rsid w:val="0056373A"/>
    <w:rsid w:val="00563955"/>
    <w:rsid w:val="00564A1B"/>
    <w:rsid w:val="00564BF4"/>
    <w:rsid w:val="00565253"/>
    <w:rsid w:val="00565A5E"/>
    <w:rsid w:val="00566F71"/>
    <w:rsid w:val="005673DE"/>
    <w:rsid w:val="00570A23"/>
    <w:rsid w:val="0057194E"/>
    <w:rsid w:val="00571C92"/>
    <w:rsid w:val="00571CE9"/>
    <w:rsid w:val="00571D24"/>
    <w:rsid w:val="005723B9"/>
    <w:rsid w:val="00572537"/>
    <w:rsid w:val="005726BA"/>
    <w:rsid w:val="0057299B"/>
    <w:rsid w:val="00574C83"/>
    <w:rsid w:val="00575305"/>
    <w:rsid w:val="00575AC0"/>
    <w:rsid w:val="00575AEF"/>
    <w:rsid w:val="00575BB5"/>
    <w:rsid w:val="00577C8F"/>
    <w:rsid w:val="005810DF"/>
    <w:rsid w:val="00583101"/>
    <w:rsid w:val="005836B3"/>
    <w:rsid w:val="00584994"/>
    <w:rsid w:val="00584D72"/>
    <w:rsid w:val="00585F79"/>
    <w:rsid w:val="005860AA"/>
    <w:rsid w:val="0058662D"/>
    <w:rsid w:val="00587540"/>
    <w:rsid w:val="005875A1"/>
    <w:rsid w:val="005877C1"/>
    <w:rsid w:val="005900C3"/>
    <w:rsid w:val="00590A21"/>
    <w:rsid w:val="005932EC"/>
    <w:rsid w:val="00594D4D"/>
    <w:rsid w:val="005966D8"/>
    <w:rsid w:val="0059769C"/>
    <w:rsid w:val="005A0F75"/>
    <w:rsid w:val="005A129A"/>
    <w:rsid w:val="005A2D54"/>
    <w:rsid w:val="005A334C"/>
    <w:rsid w:val="005A35B4"/>
    <w:rsid w:val="005A422E"/>
    <w:rsid w:val="005A4748"/>
    <w:rsid w:val="005A4DC2"/>
    <w:rsid w:val="005A7235"/>
    <w:rsid w:val="005A7BA6"/>
    <w:rsid w:val="005B137F"/>
    <w:rsid w:val="005B1548"/>
    <w:rsid w:val="005B16D6"/>
    <w:rsid w:val="005B212C"/>
    <w:rsid w:val="005B21BD"/>
    <w:rsid w:val="005B3633"/>
    <w:rsid w:val="005B429D"/>
    <w:rsid w:val="005B499E"/>
    <w:rsid w:val="005B577F"/>
    <w:rsid w:val="005B5F8F"/>
    <w:rsid w:val="005B6A8D"/>
    <w:rsid w:val="005B7336"/>
    <w:rsid w:val="005C0024"/>
    <w:rsid w:val="005C024A"/>
    <w:rsid w:val="005C195D"/>
    <w:rsid w:val="005C2031"/>
    <w:rsid w:val="005C38C7"/>
    <w:rsid w:val="005C3D10"/>
    <w:rsid w:val="005C4174"/>
    <w:rsid w:val="005C5F3D"/>
    <w:rsid w:val="005C7C24"/>
    <w:rsid w:val="005D0ACB"/>
    <w:rsid w:val="005D140B"/>
    <w:rsid w:val="005D1C36"/>
    <w:rsid w:val="005D1F2E"/>
    <w:rsid w:val="005D2334"/>
    <w:rsid w:val="005D2654"/>
    <w:rsid w:val="005D2E6F"/>
    <w:rsid w:val="005D4D4F"/>
    <w:rsid w:val="005D4E2E"/>
    <w:rsid w:val="005D4FF7"/>
    <w:rsid w:val="005D5624"/>
    <w:rsid w:val="005D5865"/>
    <w:rsid w:val="005D5F1D"/>
    <w:rsid w:val="005D6131"/>
    <w:rsid w:val="005D663F"/>
    <w:rsid w:val="005D6811"/>
    <w:rsid w:val="005D6E97"/>
    <w:rsid w:val="005E03A2"/>
    <w:rsid w:val="005E35C4"/>
    <w:rsid w:val="005E3A3A"/>
    <w:rsid w:val="005E468F"/>
    <w:rsid w:val="005E4A7B"/>
    <w:rsid w:val="005E588F"/>
    <w:rsid w:val="005E5BEC"/>
    <w:rsid w:val="005E5D2D"/>
    <w:rsid w:val="005E6DB0"/>
    <w:rsid w:val="005E6FAB"/>
    <w:rsid w:val="005E77D9"/>
    <w:rsid w:val="005E792B"/>
    <w:rsid w:val="005F0B21"/>
    <w:rsid w:val="005F1234"/>
    <w:rsid w:val="005F13AA"/>
    <w:rsid w:val="005F31C1"/>
    <w:rsid w:val="005F3BEB"/>
    <w:rsid w:val="005F484B"/>
    <w:rsid w:val="005F4B66"/>
    <w:rsid w:val="005F5A76"/>
    <w:rsid w:val="005F6698"/>
    <w:rsid w:val="005F6700"/>
    <w:rsid w:val="005F7912"/>
    <w:rsid w:val="0060025B"/>
    <w:rsid w:val="00601B3B"/>
    <w:rsid w:val="00601B3E"/>
    <w:rsid w:val="00602636"/>
    <w:rsid w:val="006036CD"/>
    <w:rsid w:val="00603CAA"/>
    <w:rsid w:val="00603CC1"/>
    <w:rsid w:val="0060451D"/>
    <w:rsid w:val="006045F3"/>
    <w:rsid w:val="00604681"/>
    <w:rsid w:val="00604996"/>
    <w:rsid w:val="00604C5F"/>
    <w:rsid w:val="00604D35"/>
    <w:rsid w:val="0060549C"/>
    <w:rsid w:val="00606AEC"/>
    <w:rsid w:val="006071E2"/>
    <w:rsid w:val="0060750F"/>
    <w:rsid w:val="006079C2"/>
    <w:rsid w:val="00611426"/>
    <w:rsid w:val="00611AD8"/>
    <w:rsid w:val="006127EE"/>
    <w:rsid w:val="00613362"/>
    <w:rsid w:val="006133B9"/>
    <w:rsid w:val="00613ABE"/>
    <w:rsid w:val="006150A3"/>
    <w:rsid w:val="006161DD"/>
    <w:rsid w:val="0061689C"/>
    <w:rsid w:val="006210DF"/>
    <w:rsid w:val="0062163B"/>
    <w:rsid w:val="00622434"/>
    <w:rsid w:val="00622500"/>
    <w:rsid w:val="00622738"/>
    <w:rsid w:val="00623817"/>
    <w:rsid w:val="00623D93"/>
    <w:rsid w:val="00624054"/>
    <w:rsid w:val="00624119"/>
    <w:rsid w:val="00624A28"/>
    <w:rsid w:val="00624BE7"/>
    <w:rsid w:val="0062570F"/>
    <w:rsid w:val="006262C0"/>
    <w:rsid w:val="00627768"/>
    <w:rsid w:val="006301DF"/>
    <w:rsid w:val="00630958"/>
    <w:rsid w:val="00631E29"/>
    <w:rsid w:val="0063238A"/>
    <w:rsid w:val="00632D60"/>
    <w:rsid w:val="006332DD"/>
    <w:rsid w:val="00635E63"/>
    <w:rsid w:val="006364B9"/>
    <w:rsid w:val="00637244"/>
    <w:rsid w:val="00640646"/>
    <w:rsid w:val="006406C5"/>
    <w:rsid w:val="006407E2"/>
    <w:rsid w:val="00640DB6"/>
    <w:rsid w:val="00642467"/>
    <w:rsid w:val="00642CED"/>
    <w:rsid w:val="00642D76"/>
    <w:rsid w:val="00643FF8"/>
    <w:rsid w:val="00644BCD"/>
    <w:rsid w:val="00644EBE"/>
    <w:rsid w:val="00645B0D"/>
    <w:rsid w:val="006466C8"/>
    <w:rsid w:val="006476DF"/>
    <w:rsid w:val="00647983"/>
    <w:rsid w:val="00647B87"/>
    <w:rsid w:val="00651606"/>
    <w:rsid w:val="0065161C"/>
    <w:rsid w:val="00651A21"/>
    <w:rsid w:val="00652B35"/>
    <w:rsid w:val="00652EE5"/>
    <w:rsid w:val="00653832"/>
    <w:rsid w:val="006542F5"/>
    <w:rsid w:val="0065454C"/>
    <w:rsid w:val="0065526A"/>
    <w:rsid w:val="00656EAC"/>
    <w:rsid w:val="00660027"/>
    <w:rsid w:val="00660B98"/>
    <w:rsid w:val="00661048"/>
    <w:rsid w:val="006611E0"/>
    <w:rsid w:val="006619C4"/>
    <w:rsid w:val="006625B8"/>
    <w:rsid w:val="006632CA"/>
    <w:rsid w:val="006633EA"/>
    <w:rsid w:val="00665EAF"/>
    <w:rsid w:val="00666566"/>
    <w:rsid w:val="00666D5A"/>
    <w:rsid w:val="00667373"/>
    <w:rsid w:val="00670157"/>
    <w:rsid w:val="00670897"/>
    <w:rsid w:val="00670F9A"/>
    <w:rsid w:val="00672564"/>
    <w:rsid w:val="00672A20"/>
    <w:rsid w:val="006737EC"/>
    <w:rsid w:val="006739CE"/>
    <w:rsid w:val="00674B4B"/>
    <w:rsid w:val="0067663E"/>
    <w:rsid w:val="00676EAE"/>
    <w:rsid w:val="00681EE5"/>
    <w:rsid w:val="00681F6F"/>
    <w:rsid w:val="0068304A"/>
    <w:rsid w:val="00683207"/>
    <w:rsid w:val="00683B15"/>
    <w:rsid w:val="0068454F"/>
    <w:rsid w:val="00686D59"/>
    <w:rsid w:val="00686FAF"/>
    <w:rsid w:val="00687254"/>
    <w:rsid w:val="00687583"/>
    <w:rsid w:val="00687EB7"/>
    <w:rsid w:val="006900FA"/>
    <w:rsid w:val="00690A9A"/>
    <w:rsid w:val="00691828"/>
    <w:rsid w:val="00691A07"/>
    <w:rsid w:val="00692B88"/>
    <w:rsid w:val="00693D40"/>
    <w:rsid w:val="00694839"/>
    <w:rsid w:val="0069537D"/>
    <w:rsid w:val="006962BD"/>
    <w:rsid w:val="0069683B"/>
    <w:rsid w:val="00696CE2"/>
    <w:rsid w:val="006971C6"/>
    <w:rsid w:val="00697598"/>
    <w:rsid w:val="006A01ED"/>
    <w:rsid w:val="006A08F4"/>
    <w:rsid w:val="006A1335"/>
    <w:rsid w:val="006A1541"/>
    <w:rsid w:val="006A173F"/>
    <w:rsid w:val="006A1AC5"/>
    <w:rsid w:val="006A231D"/>
    <w:rsid w:val="006A29EB"/>
    <w:rsid w:val="006A4015"/>
    <w:rsid w:val="006A4793"/>
    <w:rsid w:val="006A6B18"/>
    <w:rsid w:val="006A6EDB"/>
    <w:rsid w:val="006A6EFF"/>
    <w:rsid w:val="006B102F"/>
    <w:rsid w:val="006B121C"/>
    <w:rsid w:val="006B15F9"/>
    <w:rsid w:val="006B18D6"/>
    <w:rsid w:val="006B20E9"/>
    <w:rsid w:val="006B261A"/>
    <w:rsid w:val="006B2749"/>
    <w:rsid w:val="006B3748"/>
    <w:rsid w:val="006B3AA9"/>
    <w:rsid w:val="006B42B0"/>
    <w:rsid w:val="006B490F"/>
    <w:rsid w:val="006B5759"/>
    <w:rsid w:val="006B57A3"/>
    <w:rsid w:val="006B58DB"/>
    <w:rsid w:val="006B6448"/>
    <w:rsid w:val="006B64A1"/>
    <w:rsid w:val="006B6AFD"/>
    <w:rsid w:val="006B6B7D"/>
    <w:rsid w:val="006B738C"/>
    <w:rsid w:val="006B770D"/>
    <w:rsid w:val="006B7CDA"/>
    <w:rsid w:val="006C1425"/>
    <w:rsid w:val="006C1677"/>
    <w:rsid w:val="006C34A8"/>
    <w:rsid w:val="006C3FAA"/>
    <w:rsid w:val="006C468A"/>
    <w:rsid w:val="006C4CAA"/>
    <w:rsid w:val="006C5C13"/>
    <w:rsid w:val="006C6179"/>
    <w:rsid w:val="006C68A7"/>
    <w:rsid w:val="006C6FCC"/>
    <w:rsid w:val="006C780F"/>
    <w:rsid w:val="006C79DB"/>
    <w:rsid w:val="006C7BE5"/>
    <w:rsid w:val="006D09D6"/>
    <w:rsid w:val="006D1151"/>
    <w:rsid w:val="006D1400"/>
    <w:rsid w:val="006D3F6A"/>
    <w:rsid w:val="006D419B"/>
    <w:rsid w:val="006D46B2"/>
    <w:rsid w:val="006D5658"/>
    <w:rsid w:val="006D59EA"/>
    <w:rsid w:val="006D6133"/>
    <w:rsid w:val="006D6BBC"/>
    <w:rsid w:val="006D7A1A"/>
    <w:rsid w:val="006D7B7B"/>
    <w:rsid w:val="006E009D"/>
    <w:rsid w:val="006E0122"/>
    <w:rsid w:val="006E0960"/>
    <w:rsid w:val="006E116F"/>
    <w:rsid w:val="006E13FF"/>
    <w:rsid w:val="006E197A"/>
    <w:rsid w:val="006E1DC0"/>
    <w:rsid w:val="006E3297"/>
    <w:rsid w:val="006E4817"/>
    <w:rsid w:val="006E487E"/>
    <w:rsid w:val="006E59FD"/>
    <w:rsid w:val="006E5E3C"/>
    <w:rsid w:val="006E643F"/>
    <w:rsid w:val="006E6819"/>
    <w:rsid w:val="006E6A2C"/>
    <w:rsid w:val="006E6C7E"/>
    <w:rsid w:val="006E7179"/>
    <w:rsid w:val="006E7D37"/>
    <w:rsid w:val="006F0092"/>
    <w:rsid w:val="006F10DC"/>
    <w:rsid w:val="006F1826"/>
    <w:rsid w:val="006F1F1D"/>
    <w:rsid w:val="006F4946"/>
    <w:rsid w:val="006F52D9"/>
    <w:rsid w:val="00700983"/>
    <w:rsid w:val="00700A5B"/>
    <w:rsid w:val="00700EA2"/>
    <w:rsid w:val="0070107C"/>
    <w:rsid w:val="00701BA1"/>
    <w:rsid w:val="007020F8"/>
    <w:rsid w:val="00702768"/>
    <w:rsid w:val="007029CB"/>
    <w:rsid w:val="00702E91"/>
    <w:rsid w:val="00702F36"/>
    <w:rsid w:val="00703FEF"/>
    <w:rsid w:val="00704459"/>
    <w:rsid w:val="007045C4"/>
    <w:rsid w:val="007045D2"/>
    <w:rsid w:val="00704CBA"/>
    <w:rsid w:val="00704F34"/>
    <w:rsid w:val="00705468"/>
    <w:rsid w:val="00706B15"/>
    <w:rsid w:val="00706F41"/>
    <w:rsid w:val="00707C35"/>
    <w:rsid w:val="00707F4A"/>
    <w:rsid w:val="007102E7"/>
    <w:rsid w:val="00710A21"/>
    <w:rsid w:val="00711F83"/>
    <w:rsid w:val="00712749"/>
    <w:rsid w:val="007128E1"/>
    <w:rsid w:val="00713992"/>
    <w:rsid w:val="007139DB"/>
    <w:rsid w:val="00714D14"/>
    <w:rsid w:val="00714E66"/>
    <w:rsid w:val="007167A3"/>
    <w:rsid w:val="00716971"/>
    <w:rsid w:val="00716CE1"/>
    <w:rsid w:val="00716D1D"/>
    <w:rsid w:val="00716FF7"/>
    <w:rsid w:val="00721500"/>
    <w:rsid w:val="00722C84"/>
    <w:rsid w:val="007236F4"/>
    <w:rsid w:val="0072384B"/>
    <w:rsid w:val="00724442"/>
    <w:rsid w:val="00724562"/>
    <w:rsid w:val="00724815"/>
    <w:rsid w:val="007248C2"/>
    <w:rsid w:val="00726DF7"/>
    <w:rsid w:val="00726EFA"/>
    <w:rsid w:val="00727313"/>
    <w:rsid w:val="007279D9"/>
    <w:rsid w:val="0073068A"/>
    <w:rsid w:val="00730723"/>
    <w:rsid w:val="00732759"/>
    <w:rsid w:val="007327D4"/>
    <w:rsid w:val="00732A40"/>
    <w:rsid w:val="00733D1B"/>
    <w:rsid w:val="00733F21"/>
    <w:rsid w:val="0073499C"/>
    <w:rsid w:val="00735197"/>
    <w:rsid w:val="007352C5"/>
    <w:rsid w:val="00735374"/>
    <w:rsid w:val="007353B2"/>
    <w:rsid w:val="00735C37"/>
    <w:rsid w:val="00735DEF"/>
    <w:rsid w:val="0073767D"/>
    <w:rsid w:val="00737879"/>
    <w:rsid w:val="0074077E"/>
    <w:rsid w:val="0074174A"/>
    <w:rsid w:val="00741CD7"/>
    <w:rsid w:val="00742631"/>
    <w:rsid w:val="00742DE0"/>
    <w:rsid w:val="00743831"/>
    <w:rsid w:val="00743A10"/>
    <w:rsid w:val="00743BAD"/>
    <w:rsid w:val="00745077"/>
    <w:rsid w:val="00745353"/>
    <w:rsid w:val="00745A5F"/>
    <w:rsid w:val="00746AAD"/>
    <w:rsid w:val="00746B84"/>
    <w:rsid w:val="00746F8F"/>
    <w:rsid w:val="00747678"/>
    <w:rsid w:val="00750796"/>
    <w:rsid w:val="00750A63"/>
    <w:rsid w:val="007528AD"/>
    <w:rsid w:val="007534F8"/>
    <w:rsid w:val="00753825"/>
    <w:rsid w:val="0075404F"/>
    <w:rsid w:val="00754380"/>
    <w:rsid w:val="007544EE"/>
    <w:rsid w:val="0075547E"/>
    <w:rsid w:val="007558ED"/>
    <w:rsid w:val="007560F1"/>
    <w:rsid w:val="00760B05"/>
    <w:rsid w:val="00760B84"/>
    <w:rsid w:val="00762228"/>
    <w:rsid w:val="00763923"/>
    <w:rsid w:val="00763A14"/>
    <w:rsid w:val="00763E34"/>
    <w:rsid w:val="00764E3B"/>
    <w:rsid w:val="00764EF9"/>
    <w:rsid w:val="007663B5"/>
    <w:rsid w:val="00770A34"/>
    <w:rsid w:val="00770FC4"/>
    <w:rsid w:val="007711BC"/>
    <w:rsid w:val="007713C7"/>
    <w:rsid w:val="00772C87"/>
    <w:rsid w:val="00772D61"/>
    <w:rsid w:val="007738AE"/>
    <w:rsid w:val="00775025"/>
    <w:rsid w:val="00776C0D"/>
    <w:rsid w:val="00776D15"/>
    <w:rsid w:val="00776EDE"/>
    <w:rsid w:val="0077747C"/>
    <w:rsid w:val="00780787"/>
    <w:rsid w:val="00780AA1"/>
    <w:rsid w:val="00781D97"/>
    <w:rsid w:val="007837C6"/>
    <w:rsid w:val="007838DA"/>
    <w:rsid w:val="0078463B"/>
    <w:rsid w:val="0078512D"/>
    <w:rsid w:val="007853D4"/>
    <w:rsid w:val="00785858"/>
    <w:rsid w:val="00785E54"/>
    <w:rsid w:val="007860F8"/>
    <w:rsid w:val="00786880"/>
    <w:rsid w:val="00790463"/>
    <w:rsid w:val="00790AA2"/>
    <w:rsid w:val="007917DA"/>
    <w:rsid w:val="00791DFE"/>
    <w:rsid w:val="007927B8"/>
    <w:rsid w:val="007937AD"/>
    <w:rsid w:val="00794978"/>
    <w:rsid w:val="00794FB6"/>
    <w:rsid w:val="00795109"/>
    <w:rsid w:val="00796ED4"/>
    <w:rsid w:val="007975D8"/>
    <w:rsid w:val="007A0115"/>
    <w:rsid w:val="007A028E"/>
    <w:rsid w:val="007A0893"/>
    <w:rsid w:val="007A2883"/>
    <w:rsid w:val="007A33F6"/>
    <w:rsid w:val="007A3403"/>
    <w:rsid w:val="007A3539"/>
    <w:rsid w:val="007A3C78"/>
    <w:rsid w:val="007A3D07"/>
    <w:rsid w:val="007A4270"/>
    <w:rsid w:val="007A4ADE"/>
    <w:rsid w:val="007A5180"/>
    <w:rsid w:val="007A5600"/>
    <w:rsid w:val="007A5A6C"/>
    <w:rsid w:val="007A5B79"/>
    <w:rsid w:val="007A5D82"/>
    <w:rsid w:val="007A5EE5"/>
    <w:rsid w:val="007A6342"/>
    <w:rsid w:val="007A641C"/>
    <w:rsid w:val="007A6DF0"/>
    <w:rsid w:val="007B00E3"/>
    <w:rsid w:val="007B14AA"/>
    <w:rsid w:val="007B15E1"/>
    <w:rsid w:val="007B22C1"/>
    <w:rsid w:val="007B2A30"/>
    <w:rsid w:val="007B3EAD"/>
    <w:rsid w:val="007B41DD"/>
    <w:rsid w:val="007B5199"/>
    <w:rsid w:val="007B737A"/>
    <w:rsid w:val="007B73E9"/>
    <w:rsid w:val="007B74AA"/>
    <w:rsid w:val="007B75EE"/>
    <w:rsid w:val="007B786A"/>
    <w:rsid w:val="007B7BA3"/>
    <w:rsid w:val="007C0003"/>
    <w:rsid w:val="007C0A8A"/>
    <w:rsid w:val="007C1385"/>
    <w:rsid w:val="007C1A6C"/>
    <w:rsid w:val="007C285F"/>
    <w:rsid w:val="007C3740"/>
    <w:rsid w:val="007C3A41"/>
    <w:rsid w:val="007C3C3F"/>
    <w:rsid w:val="007C718A"/>
    <w:rsid w:val="007C7191"/>
    <w:rsid w:val="007C7392"/>
    <w:rsid w:val="007D03D3"/>
    <w:rsid w:val="007D04AD"/>
    <w:rsid w:val="007D0912"/>
    <w:rsid w:val="007D1451"/>
    <w:rsid w:val="007D1B8B"/>
    <w:rsid w:val="007D1C99"/>
    <w:rsid w:val="007D2824"/>
    <w:rsid w:val="007D3595"/>
    <w:rsid w:val="007D375D"/>
    <w:rsid w:val="007D3C4B"/>
    <w:rsid w:val="007D4381"/>
    <w:rsid w:val="007D47D8"/>
    <w:rsid w:val="007D58A8"/>
    <w:rsid w:val="007D7EBB"/>
    <w:rsid w:val="007E0597"/>
    <w:rsid w:val="007E0985"/>
    <w:rsid w:val="007E1311"/>
    <w:rsid w:val="007E1BD7"/>
    <w:rsid w:val="007E1DEB"/>
    <w:rsid w:val="007E2E4D"/>
    <w:rsid w:val="007E2EA5"/>
    <w:rsid w:val="007E400D"/>
    <w:rsid w:val="007E403E"/>
    <w:rsid w:val="007E4B86"/>
    <w:rsid w:val="007E6E0D"/>
    <w:rsid w:val="007E7A4D"/>
    <w:rsid w:val="007F1821"/>
    <w:rsid w:val="007F1FD4"/>
    <w:rsid w:val="007F246C"/>
    <w:rsid w:val="007F2A90"/>
    <w:rsid w:val="007F5265"/>
    <w:rsid w:val="007F60B7"/>
    <w:rsid w:val="007F6381"/>
    <w:rsid w:val="007F7757"/>
    <w:rsid w:val="0080062B"/>
    <w:rsid w:val="00800923"/>
    <w:rsid w:val="00800D32"/>
    <w:rsid w:val="008012E8"/>
    <w:rsid w:val="0080138E"/>
    <w:rsid w:val="00801878"/>
    <w:rsid w:val="0080187D"/>
    <w:rsid w:val="008019A0"/>
    <w:rsid w:val="00802495"/>
    <w:rsid w:val="0080293D"/>
    <w:rsid w:val="00802CE9"/>
    <w:rsid w:val="00803457"/>
    <w:rsid w:val="00803795"/>
    <w:rsid w:val="008042DB"/>
    <w:rsid w:val="00805A5F"/>
    <w:rsid w:val="00805CA0"/>
    <w:rsid w:val="00806360"/>
    <w:rsid w:val="00806D50"/>
    <w:rsid w:val="00807003"/>
    <w:rsid w:val="00807A65"/>
    <w:rsid w:val="00807B4F"/>
    <w:rsid w:val="00807DB9"/>
    <w:rsid w:val="00811D22"/>
    <w:rsid w:val="00811FC2"/>
    <w:rsid w:val="008128BB"/>
    <w:rsid w:val="00813489"/>
    <w:rsid w:val="00813BB6"/>
    <w:rsid w:val="008142B9"/>
    <w:rsid w:val="008144DD"/>
    <w:rsid w:val="0081485B"/>
    <w:rsid w:val="008156FB"/>
    <w:rsid w:val="00815A4C"/>
    <w:rsid w:val="00815C27"/>
    <w:rsid w:val="00816010"/>
    <w:rsid w:val="008170BB"/>
    <w:rsid w:val="008201BE"/>
    <w:rsid w:val="008202C9"/>
    <w:rsid w:val="008208CD"/>
    <w:rsid w:val="00820E6F"/>
    <w:rsid w:val="008219AA"/>
    <w:rsid w:val="00821A56"/>
    <w:rsid w:val="0082248C"/>
    <w:rsid w:val="008240E3"/>
    <w:rsid w:val="00824837"/>
    <w:rsid w:val="008259A8"/>
    <w:rsid w:val="00826A0B"/>
    <w:rsid w:val="0082758F"/>
    <w:rsid w:val="00827596"/>
    <w:rsid w:val="0082798D"/>
    <w:rsid w:val="00827B55"/>
    <w:rsid w:val="008309D2"/>
    <w:rsid w:val="00830E88"/>
    <w:rsid w:val="00830EBB"/>
    <w:rsid w:val="00830F44"/>
    <w:rsid w:val="008310D5"/>
    <w:rsid w:val="008316D7"/>
    <w:rsid w:val="00831944"/>
    <w:rsid w:val="00831B47"/>
    <w:rsid w:val="008326BE"/>
    <w:rsid w:val="0083395F"/>
    <w:rsid w:val="008343F1"/>
    <w:rsid w:val="008354BC"/>
    <w:rsid w:val="008366EC"/>
    <w:rsid w:val="00840683"/>
    <w:rsid w:val="00840A5A"/>
    <w:rsid w:val="00840AE4"/>
    <w:rsid w:val="00840CBC"/>
    <w:rsid w:val="008416DF"/>
    <w:rsid w:val="0084212A"/>
    <w:rsid w:val="008443B3"/>
    <w:rsid w:val="00846433"/>
    <w:rsid w:val="0084668A"/>
    <w:rsid w:val="008479F0"/>
    <w:rsid w:val="0085007E"/>
    <w:rsid w:val="00850DF4"/>
    <w:rsid w:val="008510C7"/>
    <w:rsid w:val="0085150A"/>
    <w:rsid w:val="0085160F"/>
    <w:rsid w:val="0085169A"/>
    <w:rsid w:val="0085201C"/>
    <w:rsid w:val="0085327B"/>
    <w:rsid w:val="0085359C"/>
    <w:rsid w:val="00853B1E"/>
    <w:rsid w:val="00854AAE"/>
    <w:rsid w:val="00856CDB"/>
    <w:rsid w:val="00860243"/>
    <w:rsid w:val="00862ACA"/>
    <w:rsid w:val="00862B68"/>
    <w:rsid w:val="00863108"/>
    <w:rsid w:val="00863B5C"/>
    <w:rsid w:val="00863E35"/>
    <w:rsid w:val="0086480C"/>
    <w:rsid w:val="008656BB"/>
    <w:rsid w:val="0086680C"/>
    <w:rsid w:val="00866A4F"/>
    <w:rsid w:val="00866C57"/>
    <w:rsid w:val="00866F44"/>
    <w:rsid w:val="00867AF8"/>
    <w:rsid w:val="008709B0"/>
    <w:rsid w:val="00870F86"/>
    <w:rsid w:val="00872792"/>
    <w:rsid w:val="008731B9"/>
    <w:rsid w:val="00873EFF"/>
    <w:rsid w:val="008749E8"/>
    <w:rsid w:val="00875C41"/>
    <w:rsid w:val="00876774"/>
    <w:rsid w:val="00876C6F"/>
    <w:rsid w:val="008803DA"/>
    <w:rsid w:val="00880F23"/>
    <w:rsid w:val="00881794"/>
    <w:rsid w:val="00881CAD"/>
    <w:rsid w:val="00881DED"/>
    <w:rsid w:val="008828C8"/>
    <w:rsid w:val="00883A58"/>
    <w:rsid w:val="00883D98"/>
    <w:rsid w:val="0089233E"/>
    <w:rsid w:val="0089326A"/>
    <w:rsid w:val="0089358E"/>
    <w:rsid w:val="00893972"/>
    <w:rsid w:val="00893F67"/>
    <w:rsid w:val="00894130"/>
    <w:rsid w:val="008944BC"/>
    <w:rsid w:val="00894612"/>
    <w:rsid w:val="00895339"/>
    <w:rsid w:val="00895E6F"/>
    <w:rsid w:val="00897CDC"/>
    <w:rsid w:val="008A0297"/>
    <w:rsid w:val="008A034D"/>
    <w:rsid w:val="008A1004"/>
    <w:rsid w:val="008A15C2"/>
    <w:rsid w:val="008A190B"/>
    <w:rsid w:val="008A2F96"/>
    <w:rsid w:val="008A34CB"/>
    <w:rsid w:val="008A3680"/>
    <w:rsid w:val="008A39D3"/>
    <w:rsid w:val="008A474D"/>
    <w:rsid w:val="008A5240"/>
    <w:rsid w:val="008A5828"/>
    <w:rsid w:val="008A590E"/>
    <w:rsid w:val="008A6835"/>
    <w:rsid w:val="008B0300"/>
    <w:rsid w:val="008B06AE"/>
    <w:rsid w:val="008B170E"/>
    <w:rsid w:val="008B210E"/>
    <w:rsid w:val="008B3121"/>
    <w:rsid w:val="008B37A1"/>
    <w:rsid w:val="008B3B3E"/>
    <w:rsid w:val="008B3D79"/>
    <w:rsid w:val="008B4625"/>
    <w:rsid w:val="008B467F"/>
    <w:rsid w:val="008B57B0"/>
    <w:rsid w:val="008B769C"/>
    <w:rsid w:val="008B77C8"/>
    <w:rsid w:val="008C06CB"/>
    <w:rsid w:val="008C0C83"/>
    <w:rsid w:val="008C190A"/>
    <w:rsid w:val="008C28A8"/>
    <w:rsid w:val="008C2E08"/>
    <w:rsid w:val="008C458B"/>
    <w:rsid w:val="008C582D"/>
    <w:rsid w:val="008C6A5F"/>
    <w:rsid w:val="008C7850"/>
    <w:rsid w:val="008C7F35"/>
    <w:rsid w:val="008D0D3E"/>
    <w:rsid w:val="008D21C8"/>
    <w:rsid w:val="008D2A1E"/>
    <w:rsid w:val="008D2CA0"/>
    <w:rsid w:val="008D3B33"/>
    <w:rsid w:val="008D4703"/>
    <w:rsid w:val="008D506E"/>
    <w:rsid w:val="008D659E"/>
    <w:rsid w:val="008D6656"/>
    <w:rsid w:val="008D6FE9"/>
    <w:rsid w:val="008D779F"/>
    <w:rsid w:val="008E2B3A"/>
    <w:rsid w:val="008E3979"/>
    <w:rsid w:val="008E3EF5"/>
    <w:rsid w:val="008E4DC6"/>
    <w:rsid w:val="008E5DFF"/>
    <w:rsid w:val="008E6B14"/>
    <w:rsid w:val="008E6FC3"/>
    <w:rsid w:val="008E78FE"/>
    <w:rsid w:val="008F0A00"/>
    <w:rsid w:val="008F0EEB"/>
    <w:rsid w:val="008F1BC3"/>
    <w:rsid w:val="008F1F04"/>
    <w:rsid w:val="008F2B76"/>
    <w:rsid w:val="008F2C24"/>
    <w:rsid w:val="008F3176"/>
    <w:rsid w:val="008F48A5"/>
    <w:rsid w:val="008F4B28"/>
    <w:rsid w:val="008F5FAF"/>
    <w:rsid w:val="008F74C2"/>
    <w:rsid w:val="008F7CEE"/>
    <w:rsid w:val="00900E6F"/>
    <w:rsid w:val="00901C53"/>
    <w:rsid w:val="00901F52"/>
    <w:rsid w:val="00902767"/>
    <w:rsid w:val="00902BB7"/>
    <w:rsid w:val="00903861"/>
    <w:rsid w:val="009048BF"/>
    <w:rsid w:val="009054EF"/>
    <w:rsid w:val="00906638"/>
    <w:rsid w:val="00906D27"/>
    <w:rsid w:val="00906E5B"/>
    <w:rsid w:val="009074A6"/>
    <w:rsid w:val="00907D95"/>
    <w:rsid w:val="00911E06"/>
    <w:rsid w:val="009124E7"/>
    <w:rsid w:val="00912F15"/>
    <w:rsid w:val="00914552"/>
    <w:rsid w:val="00914FA6"/>
    <w:rsid w:val="009156F1"/>
    <w:rsid w:val="00915874"/>
    <w:rsid w:val="00915E42"/>
    <w:rsid w:val="00916658"/>
    <w:rsid w:val="00916674"/>
    <w:rsid w:val="00916D23"/>
    <w:rsid w:val="00916FAC"/>
    <w:rsid w:val="0091768B"/>
    <w:rsid w:val="00917E7A"/>
    <w:rsid w:val="0092103E"/>
    <w:rsid w:val="00922AA7"/>
    <w:rsid w:val="00922C6F"/>
    <w:rsid w:val="00922D6B"/>
    <w:rsid w:val="00923155"/>
    <w:rsid w:val="009244BE"/>
    <w:rsid w:val="00925391"/>
    <w:rsid w:val="009254E0"/>
    <w:rsid w:val="00925B52"/>
    <w:rsid w:val="00925CEA"/>
    <w:rsid w:val="0092666A"/>
    <w:rsid w:val="00926B52"/>
    <w:rsid w:val="00926DD3"/>
    <w:rsid w:val="00927A0F"/>
    <w:rsid w:val="00927A30"/>
    <w:rsid w:val="00927DC6"/>
    <w:rsid w:val="00930305"/>
    <w:rsid w:val="00931E9D"/>
    <w:rsid w:val="009328B3"/>
    <w:rsid w:val="009329B7"/>
    <w:rsid w:val="00932CBD"/>
    <w:rsid w:val="009333B9"/>
    <w:rsid w:val="00933521"/>
    <w:rsid w:val="009336B1"/>
    <w:rsid w:val="009346D6"/>
    <w:rsid w:val="0093492C"/>
    <w:rsid w:val="009352B4"/>
    <w:rsid w:val="00935CC7"/>
    <w:rsid w:val="009362DE"/>
    <w:rsid w:val="00936A54"/>
    <w:rsid w:val="00936EFB"/>
    <w:rsid w:val="00937543"/>
    <w:rsid w:val="00937708"/>
    <w:rsid w:val="009379B6"/>
    <w:rsid w:val="00937AC9"/>
    <w:rsid w:val="00940939"/>
    <w:rsid w:val="00940B0E"/>
    <w:rsid w:val="00940F81"/>
    <w:rsid w:val="00941552"/>
    <w:rsid w:val="00942B82"/>
    <w:rsid w:val="009431E9"/>
    <w:rsid w:val="00943774"/>
    <w:rsid w:val="00943C5A"/>
    <w:rsid w:val="00944273"/>
    <w:rsid w:val="00944BB8"/>
    <w:rsid w:val="00944C1D"/>
    <w:rsid w:val="00945B31"/>
    <w:rsid w:val="00945D12"/>
    <w:rsid w:val="00947ADE"/>
    <w:rsid w:val="009518B0"/>
    <w:rsid w:val="0095227C"/>
    <w:rsid w:val="009523A7"/>
    <w:rsid w:val="009523F2"/>
    <w:rsid w:val="00952EC7"/>
    <w:rsid w:val="00953FB7"/>
    <w:rsid w:val="009543C7"/>
    <w:rsid w:val="009551C5"/>
    <w:rsid w:val="009555EA"/>
    <w:rsid w:val="00956636"/>
    <w:rsid w:val="009566EB"/>
    <w:rsid w:val="0095782B"/>
    <w:rsid w:val="00961FE9"/>
    <w:rsid w:val="009620C0"/>
    <w:rsid w:val="009628DB"/>
    <w:rsid w:val="00963312"/>
    <w:rsid w:val="0096386A"/>
    <w:rsid w:val="00964471"/>
    <w:rsid w:val="0096508A"/>
    <w:rsid w:val="00965ABF"/>
    <w:rsid w:val="00966210"/>
    <w:rsid w:val="00966670"/>
    <w:rsid w:val="00970AD3"/>
    <w:rsid w:val="00970AE9"/>
    <w:rsid w:val="00971007"/>
    <w:rsid w:val="00971A41"/>
    <w:rsid w:val="0097239F"/>
    <w:rsid w:val="00973B0C"/>
    <w:rsid w:val="00973D8F"/>
    <w:rsid w:val="009746AB"/>
    <w:rsid w:val="009747F1"/>
    <w:rsid w:val="009754D5"/>
    <w:rsid w:val="00975BE8"/>
    <w:rsid w:val="00976A30"/>
    <w:rsid w:val="00976A58"/>
    <w:rsid w:val="00977AA1"/>
    <w:rsid w:val="00980058"/>
    <w:rsid w:val="009805BF"/>
    <w:rsid w:val="0098125F"/>
    <w:rsid w:val="00981776"/>
    <w:rsid w:val="009818D1"/>
    <w:rsid w:val="00982445"/>
    <w:rsid w:val="00982777"/>
    <w:rsid w:val="00982C40"/>
    <w:rsid w:val="0098375D"/>
    <w:rsid w:val="00984491"/>
    <w:rsid w:val="00985709"/>
    <w:rsid w:val="00986137"/>
    <w:rsid w:val="00986389"/>
    <w:rsid w:val="009872CD"/>
    <w:rsid w:val="009877F4"/>
    <w:rsid w:val="00987A8B"/>
    <w:rsid w:val="00987E1A"/>
    <w:rsid w:val="00990A46"/>
    <w:rsid w:val="00990AB9"/>
    <w:rsid w:val="009912BB"/>
    <w:rsid w:val="009918AD"/>
    <w:rsid w:val="009920E2"/>
    <w:rsid w:val="00994217"/>
    <w:rsid w:val="00994618"/>
    <w:rsid w:val="00996B6F"/>
    <w:rsid w:val="00996BAC"/>
    <w:rsid w:val="00996CD5"/>
    <w:rsid w:val="00997E71"/>
    <w:rsid w:val="009A09EC"/>
    <w:rsid w:val="009A0E02"/>
    <w:rsid w:val="009A151F"/>
    <w:rsid w:val="009A1B5E"/>
    <w:rsid w:val="009A207C"/>
    <w:rsid w:val="009A24BC"/>
    <w:rsid w:val="009A442C"/>
    <w:rsid w:val="009A531F"/>
    <w:rsid w:val="009A54A3"/>
    <w:rsid w:val="009A5C07"/>
    <w:rsid w:val="009A5C98"/>
    <w:rsid w:val="009A623E"/>
    <w:rsid w:val="009A6AF8"/>
    <w:rsid w:val="009A706F"/>
    <w:rsid w:val="009A7585"/>
    <w:rsid w:val="009A7EF0"/>
    <w:rsid w:val="009B21AA"/>
    <w:rsid w:val="009B2A92"/>
    <w:rsid w:val="009B3ADB"/>
    <w:rsid w:val="009B3C05"/>
    <w:rsid w:val="009B3F4C"/>
    <w:rsid w:val="009B46F6"/>
    <w:rsid w:val="009B5CB4"/>
    <w:rsid w:val="009B5E96"/>
    <w:rsid w:val="009B6E26"/>
    <w:rsid w:val="009B76F3"/>
    <w:rsid w:val="009B7753"/>
    <w:rsid w:val="009C0599"/>
    <w:rsid w:val="009C0CED"/>
    <w:rsid w:val="009C0CFB"/>
    <w:rsid w:val="009C2087"/>
    <w:rsid w:val="009C24FF"/>
    <w:rsid w:val="009C2DE1"/>
    <w:rsid w:val="009C3712"/>
    <w:rsid w:val="009C3901"/>
    <w:rsid w:val="009C3BA8"/>
    <w:rsid w:val="009C3C64"/>
    <w:rsid w:val="009C45FF"/>
    <w:rsid w:val="009C4CDF"/>
    <w:rsid w:val="009C66BD"/>
    <w:rsid w:val="009C670A"/>
    <w:rsid w:val="009D0056"/>
    <w:rsid w:val="009D040F"/>
    <w:rsid w:val="009D043F"/>
    <w:rsid w:val="009D0F39"/>
    <w:rsid w:val="009D1603"/>
    <w:rsid w:val="009D20FD"/>
    <w:rsid w:val="009D23AF"/>
    <w:rsid w:val="009D2E0E"/>
    <w:rsid w:val="009D2F92"/>
    <w:rsid w:val="009D37AE"/>
    <w:rsid w:val="009D4058"/>
    <w:rsid w:val="009D4B0D"/>
    <w:rsid w:val="009D55A2"/>
    <w:rsid w:val="009D57EC"/>
    <w:rsid w:val="009D5839"/>
    <w:rsid w:val="009D5AD5"/>
    <w:rsid w:val="009D607F"/>
    <w:rsid w:val="009D6EDD"/>
    <w:rsid w:val="009D73AE"/>
    <w:rsid w:val="009D75E4"/>
    <w:rsid w:val="009D7CC1"/>
    <w:rsid w:val="009D7EEF"/>
    <w:rsid w:val="009E075B"/>
    <w:rsid w:val="009E0CD5"/>
    <w:rsid w:val="009E107C"/>
    <w:rsid w:val="009E1340"/>
    <w:rsid w:val="009E1A4F"/>
    <w:rsid w:val="009E1EB9"/>
    <w:rsid w:val="009E25DF"/>
    <w:rsid w:val="009E33E8"/>
    <w:rsid w:val="009E3400"/>
    <w:rsid w:val="009E3684"/>
    <w:rsid w:val="009E39DB"/>
    <w:rsid w:val="009E3F6A"/>
    <w:rsid w:val="009E40F8"/>
    <w:rsid w:val="009E4328"/>
    <w:rsid w:val="009E4551"/>
    <w:rsid w:val="009E5033"/>
    <w:rsid w:val="009E5EDB"/>
    <w:rsid w:val="009F0289"/>
    <w:rsid w:val="009F06DE"/>
    <w:rsid w:val="009F1184"/>
    <w:rsid w:val="009F1E00"/>
    <w:rsid w:val="009F2410"/>
    <w:rsid w:val="009F2E53"/>
    <w:rsid w:val="009F2F48"/>
    <w:rsid w:val="009F3011"/>
    <w:rsid w:val="009F45ED"/>
    <w:rsid w:val="009F6A11"/>
    <w:rsid w:val="009F7E2C"/>
    <w:rsid w:val="00A02477"/>
    <w:rsid w:val="00A02D1A"/>
    <w:rsid w:val="00A03078"/>
    <w:rsid w:val="00A03426"/>
    <w:rsid w:val="00A03539"/>
    <w:rsid w:val="00A039B8"/>
    <w:rsid w:val="00A05319"/>
    <w:rsid w:val="00A05C6B"/>
    <w:rsid w:val="00A0627A"/>
    <w:rsid w:val="00A065D4"/>
    <w:rsid w:val="00A06A2B"/>
    <w:rsid w:val="00A07FF2"/>
    <w:rsid w:val="00A10781"/>
    <w:rsid w:val="00A10C30"/>
    <w:rsid w:val="00A126D9"/>
    <w:rsid w:val="00A12BD8"/>
    <w:rsid w:val="00A157EE"/>
    <w:rsid w:val="00A15F64"/>
    <w:rsid w:val="00A15FA7"/>
    <w:rsid w:val="00A20BB6"/>
    <w:rsid w:val="00A2127E"/>
    <w:rsid w:val="00A233E0"/>
    <w:rsid w:val="00A23835"/>
    <w:rsid w:val="00A23D77"/>
    <w:rsid w:val="00A2458B"/>
    <w:rsid w:val="00A24D81"/>
    <w:rsid w:val="00A24F5B"/>
    <w:rsid w:val="00A2602F"/>
    <w:rsid w:val="00A26353"/>
    <w:rsid w:val="00A26E89"/>
    <w:rsid w:val="00A274B4"/>
    <w:rsid w:val="00A27E5C"/>
    <w:rsid w:val="00A306EB"/>
    <w:rsid w:val="00A31484"/>
    <w:rsid w:val="00A324E0"/>
    <w:rsid w:val="00A32F17"/>
    <w:rsid w:val="00A32F53"/>
    <w:rsid w:val="00A331CF"/>
    <w:rsid w:val="00A34D56"/>
    <w:rsid w:val="00A352DB"/>
    <w:rsid w:val="00A356A0"/>
    <w:rsid w:val="00A358CC"/>
    <w:rsid w:val="00A35BC3"/>
    <w:rsid w:val="00A35BF9"/>
    <w:rsid w:val="00A35F5B"/>
    <w:rsid w:val="00A361CE"/>
    <w:rsid w:val="00A36202"/>
    <w:rsid w:val="00A41982"/>
    <w:rsid w:val="00A43D63"/>
    <w:rsid w:val="00A445D7"/>
    <w:rsid w:val="00A45770"/>
    <w:rsid w:val="00A4585E"/>
    <w:rsid w:val="00A45865"/>
    <w:rsid w:val="00A4639D"/>
    <w:rsid w:val="00A47282"/>
    <w:rsid w:val="00A478CC"/>
    <w:rsid w:val="00A47D29"/>
    <w:rsid w:val="00A5093D"/>
    <w:rsid w:val="00A50AD3"/>
    <w:rsid w:val="00A50C4F"/>
    <w:rsid w:val="00A5112E"/>
    <w:rsid w:val="00A51CC5"/>
    <w:rsid w:val="00A5226D"/>
    <w:rsid w:val="00A53BD4"/>
    <w:rsid w:val="00A53C9A"/>
    <w:rsid w:val="00A55764"/>
    <w:rsid w:val="00A55A15"/>
    <w:rsid w:val="00A56C84"/>
    <w:rsid w:val="00A60384"/>
    <w:rsid w:val="00A614C3"/>
    <w:rsid w:val="00A62496"/>
    <w:rsid w:val="00A626AC"/>
    <w:rsid w:val="00A6282F"/>
    <w:rsid w:val="00A62AFA"/>
    <w:rsid w:val="00A63177"/>
    <w:rsid w:val="00A64B54"/>
    <w:rsid w:val="00A654C1"/>
    <w:rsid w:val="00A659DA"/>
    <w:rsid w:val="00A67FC6"/>
    <w:rsid w:val="00A68791"/>
    <w:rsid w:val="00A71397"/>
    <w:rsid w:val="00A71F84"/>
    <w:rsid w:val="00A72623"/>
    <w:rsid w:val="00A729D5"/>
    <w:rsid w:val="00A72D56"/>
    <w:rsid w:val="00A768D2"/>
    <w:rsid w:val="00A7691D"/>
    <w:rsid w:val="00A77494"/>
    <w:rsid w:val="00A80A27"/>
    <w:rsid w:val="00A816BC"/>
    <w:rsid w:val="00A81A9D"/>
    <w:rsid w:val="00A82647"/>
    <w:rsid w:val="00A8290D"/>
    <w:rsid w:val="00A82DAD"/>
    <w:rsid w:val="00A83C5D"/>
    <w:rsid w:val="00A84375"/>
    <w:rsid w:val="00A8542E"/>
    <w:rsid w:val="00A8593A"/>
    <w:rsid w:val="00A87AB7"/>
    <w:rsid w:val="00A90B02"/>
    <w:rsid w:val="00A913DC"/>
    <w:rsid w:val="00A9188B"/>
    <w:rsid w:val="00A91EFC"/>
    <w:rsid w:val="00A955EC"/>
    <w:rsid w:val="00A95784"/>
    <w:rsid w:val="00A95961"/>
    <w:rsid w:val="00A9734E"/>
    <w:rsid w:val="00A975AC"/>
    <w:rsid w:val="00A97D79"/>
    <w:rsid w:val="00A97EE9"/>
    <w:rsid w:val="00AA0FBF"/>
    <w:rsid w:val="00AA1DBC"/>
    <w:rsid w:val="00AA21FD"/>
    <w:rsid w:val="00AA26C8"/>
    <w:rsid w:val="00AA2AE3"/>
    <w:rsid w:val="00AA2D65"/>
    <w:rsid w:val="00AA3337"/>
    <w:rsid w:val="00AA3857"/>
    <w:rsid w:val="00AA3BAA"/>
    <w:rsid w:val="00AA3C12"/>
    <w:rsid w:val="00AA4A5E"/>
    <w:rsid w:val="00AA4AEA"/>
    <w:rsid w:val="00AA4F24"/>
    <w:rsid w:val="00AA59E4"/>
    <w:rsid w:val="00AA5A19"/>
    <w:rsid w:val="00AA5BD7"/>
    <w:rsid w:val="00AA67A0"/>
    <w:rsid w:val="00AA68F7"/>
    <w:rsid w:val="00AA6D0A"/>
    <w:rsid w:val="00AA74E9"/>
    <w:rsid w:val="00AB129A"/>
    <w:rsid w:val="00AB1A13"/>
    <w:rsid w:val="00AB3227"/>
    <w:rsid w:val="00AB58D2"/>
    <w:rsid w:val="00AB6385"/>
    <w:rsid w:val="00AB66BD"/>
    <w:rsid w:val="00AB6932"/>
    <w:rsid w:val="00AC035E"/>
    <w:rsid w:val="00AC0E90"/>
    <w:rsid w:val="00AC105E"/>
    <w:rsid w:val="00AC1131"/>
    <w:rsid w:val="00AC1AC4"/>
    <w:rsid w:val="00AC289A"/>
    <w:rsid w:val="00AC32D5"/>
    <w:rsid w:val="00AC381B"/>
    <w:rsid w:val="00AC4386"/>
    <w:rsid w:val="00AC4D8E"/>
    <w:rsid w:val="00AC5472"/>
    <w:rsid w:val="00AC766B"/>
    <w:rsid w:val="00AD0F3D"/>
    <w:rsid w:val="00AD15AC"/>
    <w:rsid w:val="00AD1B66"/>
    <w:rsid w:val="00AD1CFF"/>
    <w:rsid w:val="00AD2447"/>
    <w:rsid w:val="00AD3F78"/>
    <w:rsid w:val="00AD46F7"/>
    <w:rsid w:val="00AD7CEE"/>
    <w:rsid w:val="00AE026A"/>
    <w:rsid w:val="00AE129C"/>
    <w:rsid w:val="00AE12B5"/>
    <w:rsid w:val="00AE1346"/>
    <w:rsid w:val="00AE2594"/>
    <w:rsid w:val="00AE274D"/>
    <w:rsid w:val="00AE3624"/>
    <w:rsid w:val="00AE3760"/>
    <w:rsid w:val="00AE3CC5"/>
    <w:rsid w:val="00AE3D90"/>
    <w:rsid w:val="00AE3F7E"/>
    <w:rsid w:val="00AE48A0"/>
    <w:rsid w:val="00AE48F5"/>
    <w:rsid w:val="00AE63B1"/>
    <w:rsid w:val="00AE6434"/>
    <w:rsid w:val="00AE676B"/>
    <w:rsid w:val="00AE74A3"/>
    <w:rsid w:val="00AE7BE7"/>
    <w:rsid w:val="00AE7FC5"/>
    <w:rsid w:val="00AF0292"/>
    <w:rsid w:val="00AF0FAD"/>
    <w:rsid w:val="00AF13F7"/>
    <w:rsid w:val="00AF186B"/>
    <w:rsid w:val="00AF1C8B"/>
    <w:rsid w:val="00AF1D82"/>
    <w:rsid w:val="00AF2486"/>
    <w:rsid w:val="00AF3D20"/>
    <w:rsid w:val="00AF4218"/>
    <w:rsid w:val="00AF425D"/>
    <w:rsid w:val="00AF5022"/>
    <w:rsid w:val="00AF51BC"/>
    <w:rsid w:val="00AF6F5C"/>
    <w:rsid w:val="00B00706"/>
    <w:rsid w:val="00B01581"/>
    <w:rsid w:val="00B016FC"/>
    <w:rsid w:val="00B027C5"/>
    <w:rsid w:val="00B02874"/>
    <w:rsid w:val="00B02FCD"/>
    <w:rsid w:val="00B03085"/>
    <w:rsid w:val="00B0333C"/>
    <w:rsid w:val="00B04655"/>
    <w:rsid w:val="00B05593"/>
    <w:rsid w:val="00B056BA"/>
    <w:rsid w:val="00B06750"/>
    <w:rsid w:val="00B06B99"/>
    <w:rsid w:val="00B06CB2"/>
    <w:rsid w:val="00B07337"/>
    <w:rsid w:val="00B11796"/>
    <w:rsid w:val="00B11B2A"/>
    <w:rsid w:val="00B13545"/>
    <w:rsid w:val="00B13C06"/>
    <w:rsid w:val="00B13DEC"/>
    <w:rsid w:val="00B13E4B"/>
    <w:rsid w:val="00B158DB"/>
    <w:rsid w:val="00B15AEE"/>
    <w:rsid w:val="00B15B9E"/>
    <w:rsid w:val="00B15D61"/>
    <w:rsid w:val="00B16C0D"/>
    <w:rsid w:val="00B20E21"/>
    <w:rsid w:val="00B21BBD"/>
    <w:rsid w:val="00B222EC"/>
    <w:rsid w:val="00B22350"/>
    <w:rsid w:val="00B22810"/>
    <w:rsid w:val="00B22F84"/>
    <w:rsid w:val="00B2326A"/>
    <w:rsid w:val="00B23E0D"/>
    <w:rsid w:val="00B2484B"/>
    <w:rsid w:val="00B24852"/>
    <w:rsid w:val="00B24A9F"/>
    <w:rsid w:val="00B254BC"/>
    <w:rsid w:val="00B26757"/>
    <w:rsid w:val="00B2760F"/>
    <w:rsid w:val="00B31C31"/>
    <w:rsid w:val="00B32ACC"/>
    <w:rsid w:val="00B35D48"/>
    <w:rsid w:val="00B366B2"/>
    <w:rsid w:val="00B376D5"/>
    <w:rsid w:val="00B37C28"/>
    <w:rsid w:val="00B400AE"/>
    <w:rsid w:val="00B40D72"/>
    <w:rsid w:val="00B412EF"/>
    <w:rsid w:val="00B434D7"/>
    <w:rsid w:val="00B44F79"/>
    <w:rsid w:val="00B45BEF"/>
    <w:rsid w:val="00B4646F"/>
    <w:rsid w:val="00B46F30"/>
    <w:rsid w:val="00B47058"/>
    <w:rsid w:val="00B472FF"/>
    <w:rsid w:val="00B474BD"/>
    <w:rsid w:val="00B4781B"/>
    <w:rsid w:val="00B47A6D"/>
    <w:rsid w:val="00B5068E"/>
    <w:rsid w:val="00B51024"/>
    <w:rsid w:val="00B514DD"/>
    <w:rsid w:val="00B524A9"/>
    <w:rsid w:val="00B52E1D"/>
    <w:rsid w:val="00B56707"/>
    <w:rsid w:val="00B57475"/>
    <w:rsid w:val="00B57F52"/>
    <w:rsid w:val="00B603E4"/>
    <w:rsid w:val="00B603E8"/>
    <w:rsid w:val="00B60C29"/>
    <w:rsid w:val="00B60DDE"/>
    <w:rsid w:val="00B62606"/>
    <w:rsid w:val="00B62988"/>
    <w:rsid w:val="00B632E9"/>
    <w:rsid w:val="00B6336D"/>
    <w:rsid w:val="00B63B97"/>
    <w:rsid w:val="00B641FF"/>
    <w:rsid w:val="00B64C8D"/>
    <w:rsid w:val="00B65237"/>
    <w:rsid w:val="00B6558A"/>
    <w:rsid w:val="00B666CD"/>
    <w:rsid w:val="00B67894"/>
    <w:rsid w:val="00B6794A"/>
    <w:rsid w:val="00B67C41"/>
    <w:rsid w:val="00B70E88"/>
    <w:rsid w:val="00B71204"/>
    <w:rsid w:val="00B7198E"/>
    <w:rsid w:val="00B72371"/>
    <w:rsid w:val="00B737EF"/>
    <w:rsid w:val="00B73A1C"/>
    <w:rsid w:val="00B74D25"/>
    <w:rsid w:val="00B7519D"/>
    <w:rsid w:val="00B77C81"/>
    <w:rsid w:val="00B8075D"/>
    <w:rsid w:val="00B80F08"/>
    <w:rsid w:val="00B80F76"/>
    <w:rsid w:val="00B818B8"/>
    <w:rsid w:val="00B81A2E"/>
    <w:rsid w:val="00B830CF"/>
    <w:rsid w:val="00B831FE"/>
    <w:rsid w:val="00B83587"/>
    <w:rsid w:val="00B8407F"/>
    <w:rsid w:val="00B8491D"/>
    <w:rsid w:val="00B85B34"/>
    <w:rsid w:val="00B8604E"/>
    <w:rsid w:val="00B8742C"/>
    <w:rsid w:val="00B90019"/>
    <w:rsid w:val="00B90437"/>
    <w:rsid w:val="00B90ECB"/>
    <w:rsid w:val="00B92284"/>
    <w:rsid w:val="00B9335E"/>
    <w:rsid w:val="00B9379D"/>
    <w:rsid w:val="00B93A47"/>
    <w:rsid w:val="00B93F50"/>
    <w:rsid w:val="00B9424F"/>
    <w:rsid w:val="00B9504D"/>
    <w:rsid w:val="00B957FA"/>
    <w:rsid w:val="00B95BD0"/>
    <w:rsid w:val="00B9602F"/>
    <w:rsid w:val="00B96D28"/>
    <w:rsid w:val="00B97CD4"/>
    <w:rsid w:val="00B97F6A"/>
    <w:rsid w:val="00BA091E"/>
    <w:rsid w:val="00BA138F"/>
    <w:rsid w:val="00BA1414"/>
    <w:rsid w:val="00BA1545"/>
    <w:rsid w:val="00BA1578"/>
    <w:rsid w:val="00BA1A18"/>
    <w:rsid w:val="00BA31B3"/>
    <w:rsid w:val="00BA32DD"/>
    <w:rsid w:val="00BA45E6"/>
    <w:rsid w:val="00BA4A08"/>
    <w:rsid w:val="00BA5E6F"/>
    <w:rsid w:val="00BA68CB"/>
    <w:rsid w:val="00BB0A48"/>
    <w:rsid w:val="00BB0D04"/>
    <w:rsid w:val="00BB104E"/>
    <w:rsid w:val="00BB12B7"/>
    <w:rsid w:val="00BB2947"/>
    <w:rsid w:val="00BB29FA"/>
    <w:rsid w:val="00BB2A31"/>
    <w:rsid w:val="00BB2B15"/>
    <w:rsid w:val="00BB2BDE"/>
    <w:rsid w:val="00BB3410"/>
    <w:rsid w:val="00BB432F"/>
    <w:rsid w:val="00BB49A7"/>
    <w:rsid w:val="00BB49C0"/>
    <w:rsid w:val="00BB6EAA"/>
    <w:rsid w:val="00BB6F4C"/>
    <w:rsid w:val="00BB6F73"/>
    <w:rsid w:val="00BB6FB5"/>
    <w:rsid w:val="00BB753F"/>
    <w:rsid w:val="00BB7DA0"/>
    <w:rsid w:val="00BB7FF2"/>
    <w:rsid w:val="00BC0B1A"/>
    <w:rsid w:val="00BC1522"/>
    <w:rsid w:val="00BC1BF0"/>
    <w:rsid w:val="00BC3463"/>
    <w:rsid w:val="00BC3541"/>
    <w:rsid w:val="00BC3639"/>
    <w:rsid w:val="00BC3DD2"/>
    <w:rsid w:val="00BC659B"/>
    <w:rsid w:val="00BC7EA8"/>
    <w:rsid w:val="00BD12E4"/>
    <w:rsid w:val="00BD1EF8"/>
    <w:rsid w:val="00BD30AC"/>
    <w:rsid w:val="00BD326F"/>
    <w:rsid w:val="00BD3715"/>
    <w:rsid w:val="00BD6574"/>
    <w:rsid w:val="00BD6B16"/>
    <w:rsid w:val="00BD6EC3"/>
    <w:rsid w:val="00BD7A78"/>
    <w:rsid w:val="00BE0214"/>
    <w:rsid w:val="00BE05AD"/>
    <w:rsid w:val="00BE12E1"/>
    <w:rsid w:val="00BE1B26"/>
    <w:rsid w:val="00BE1B7D"/>
    <w:rsid w:val="00BE1F44"/>
    <w:rsid w:val="00BE2510"/>
    <w:rsid w:val="00BE31AC"/>
    <w:rsid w:val="00BE31D2"/>
    <w:rsid w:val="00BE345B"/>
    <w:rsid w:val="00BE3D6F"/>
    <w:rsid w:val="00BE4275"/>
    <w:rsid w:val="00BE4548"/>
    <w:rsid w:val="00BE53BF"/>
    <w:rsid w:val="00BE5F39"/>
    <w:rsid w:val="00BE63D7"/>
    <w:rsid w:val="00BE6AB0"/>
    <w:rsid w:val="00BE6DC4"/>
    <w:rsid w:val="00BE755A"/>
    <w:rsid w:val="00BE7F65"/>
    <w:rsid w:val="00BF0CAD"/>
    <w:rsid w:val="00BF1B84"/>
    <w:rsid w:val="00BF2700"/>
    <w:rsid w:val="00BF2A34"/>
    <w:rsid w:val="00BF2DF6"/>
    <w:rsid w:val="00BF2E07"/>
    <w:rsid w:val="00BF5699"/>
    <w:rsid w:val="00BF6343"/>
    <w:rsid w:val="00BF6721"/>
    <w:rsid w:val="00BF7877"/>
    <w:rsid w:val="00C0007F"/>
    <w:rsid w:val="00C0260C"/>
    <w:rsid w:val="00C02769"/>
    <w:rsid w:val="00C02D9A"/>
    <w:rsid w:val="00C033E9"/>
    <w:rsid w:val="00C0389F"/>
    <w:rsid w:val="00C03D31"/>
    <w:rsid w:val="00C04326"/>
    <w:rsid w:val="00C046AD"/>
    <w:rsid w:val="00C054E3"/>
    <w:rsid w:val="00C05766"/>
    <w:rsid w:val="00C066B7"/>
    <w:rsid w:val="00C0784D"/>
    <w:rsid w:val="00C07AAE"/>
    <w:rsid w:val="00C07D74"/>
    <w:rsid w:val="00C11D4F"/>
    <w:rsid w:val="00C11ED5"/>
    <w:rsid w:val="00C13801"/>
    <w:rsid w:val="00C1390F"/>
    <w:rsid w:val="00C13B84"/>
    <w:rsid w:val="00C1464B"/>
    <w:rsid w:val="00C14B7B"/>
    <w:rsid w:val="00C14D9D"/>
    <w:rsid w:val="00C1628D"/>
    <w:rsid w:val="00C20372"/>
    <w:rsid w:val="00C208DD"/>
    <w:rsid w:val="00C2356F"/>
    <w:rsid w:val="00C24C6C"/>
    <w:rsid w:val="00C25A7A"/>
    <w:rsid w:val="00C26180"/>
    <w:rsid w:val="00C26D8E"/>
    <w:rsid w:val="00C27150"/>
    <w:rsid w:val="00C27A86"/>
    <w:rsid w:val="00C30070"/>
    <w:rsid w:val="00C30469"/>
    <w:rsid w:val="00C3183C"/>
    <w:rsid w:val="00C32359"/>
    <w:rsid w:val="00C32D5B"/>
    <w:rsid w:val="00C33E98"/>
    <w:rsid w:val="00C347F1"/>
    <w:rsid w:val="00C34842"/>
    <w:rsid w:val="00C36AEE"/>
    <w:rsid w:val="00C36B67"/>
    <w:rsid w:val="00C36E61"/>
    <w:rsid w:val="00C375CA"/>
    <w:rsid w:val="00C3764C"/>
    <w:rsid w:val="00C4298A"/>
    <w:rsid w:val="00C42F7B"/>
    <w:rsid w:val="00C441E0"/>
    <w:rsid w:val="00C44A9E"/>
    <w:rsid w:val="00C457F1"/>
    <w:rsid w:val="00C45979"/>
    <w:rsid w:val="00C478BB"/>
    <w:rsid w:val="00C47F80"/>
    <w:rsid w:val="00C50251"/>
    <w:rsid w:val="00C51D4B"/>
    <w:rsid w:val="00C538F7"/>
    <w:rsid w:val="00C541C4"/>
    <w:rsid w:val="00C54E17"/>
    <w:rsid w:val="00C54FDB"/>
    <w:rsid w:val="00C553B4"/>
    <w:rsid w:val="00C553E8"/>
    <w:rsid w:val="00C559D0"/>
    <w:rsid w:val="00C573BC"/>
    <w:rsid w:val="00C57D94"/>
    <w:rsid w:val="00C60DDA"/>
    <w:rsid w:val="00C60F1B"/>
    <w:rsid w:val="00C6228D"/>
    <w:rsid w:val="00C63846"/>
    <w:rsid w:val="00C64FBE"/>
    <w:rsid w:val="00C65058"/>
    <w:rsid w:val="00C6513C"/>
    <w:rsid w:val="00C668DD"/>
    <w:rsid w:val="00C67D9C"/>
    <w:rsid w:val="00C706D7"/>
    <w:rsid w:val="00C71700"/>
    <w:rsid w:val="00C72590"/>
    <w:rsid w:val="00C72CCD"/>
    <w:rsid w:val="00C733F7"/>
    <w:rsid w:val="00C7372E"/>
    <w:rsid w:val="00C754FD"/>
    <w:rsid w:val="00C75D2A"/>
    <w:rsid w:val="00C76FDB"/>
    <w:rsid w:val="00C7796B"/>
    <w:rsid w:val="00C77F5B"/>
    <w:rsid w:val="00C80081"/>
    <w:rsid w:val="00C80E50"/>
    <w:rsid w:val="00C81982"/>
    <w:rsid w:val="00C81E8A"/>
    <w:rsid w:val="00C8319B"/>
    <w:rsid w:val="00C8372F"/>
    <w:rsid w:val="00C83ECD"/>
    <w:rsid w:val="00C8408B"/>
    <w:rsid w:val="00C85307"/>
    <w:rsid w:val="00C86ABE"/>
    <w:rsid w:val="00C8720B"/>
    <w:rsid w:val="00C87C08"/>
    <w:rsid w:val="00C87E71"/>
    <w:rsid w:val="00C87EDE"/>
    <w:rsid w:val="00C91270"/>
    <w:rsid w:val="00C9141A"/>
    <w:rsid w:val="00C916DE"/>
    <w:rsid w:val="00C91C1A"/>
    <w:rsid w:val="00C9211E"/>
    <w:rsid w:val="00C92FC1"/>
    <w:rsid w:val="00C93634"/>
    <w:rsid w:val="00C93B65"/>
    <w:rsid w:val="00C943C6"/>
    <w:rsid w:val="00C94D70"/>
    <w:rsid w:val="00C9517E"/>
    <w:rsid w:val="00C953A6"/>
    <w:rsid w:val="00C9549A"/>
    <w:rsid w:val="00C96032"/>
    <w:rsid w:val="00C96BDE"/>
    <w:rsid w:val="00C97A58"/>
    <w:rsid w:val="00CA27B9"/>
    <w:rsid w:val="00CA2987"/>
    <w:rsid w:val="00CA32A8"/>
    <w:rsid w:val="00CA32FE"/>
    <w:rsid w:val="00CA4137"/>
    <w:rsid w:val="00CA4C6E"/>
    <w:rsid w:val="00CA4D8B"/>
    <w:rsid w:val="00CA5AE4"/>
    <w:rsid w:val="00CA6D14"/>
    <w:rsid w:val="00CA7D74"/>
    <w:rsid w:val="00CB02A1"/>
    <w:rsid w:val="00CB038B"/>
    <w:rsid w:val="00CB088F"/>
    <w:rsid w:val="00CB09D0"/>
    <w:rsid w:val="00CB1797"/>
    <w:rsid w:val="00CB2778"/>
    <w:rsid w:val="00CB4580"/>
    <w:rsid w:val="00CB4B04"/>
    <w:rsid w:val="00CB5BD3"/>
    <w:rsid w:val="00CB602F"/>
    <w:rsid w:val="00CB6AD7"/>
    <w:rsid w:val="00CC03C4"/>
    <w:rsid w:val="00CC0BD5"/>
    <w:rsid w:val="00CC2643"/>
    <w:rsid w:val="00CC338D"/>
    <w:rsid w:val="00CC3C26"/>
    <w:rsid w:val="00CC43C3"/>
    <w:rsid w:val="00CC43C5"/>
    <w:rsid w:val="00CC43CD"/>
    <w:rsid w:val="00CC4618"/>
    <w:rsid w:val="00CC5425"/>
    <w:rsid w:val="00CC5A37"/>
    <w:rsid w:val="00CC5B12"/>
    <w:rsid w:val="00CC6AD8"/>
    <w:rsid w:val="00CC7994"/>
    <w:rsid w:val="00CC7AD0"/>
    <w:rsid w:val="00CD0341"/>
    <w:rsid w:val="00CD111A"/>
    <w:rsid w:val="00CD14AD"/>
    <w:rsid w:val="00CD1614"/>
    <w:rsid w:val="00CD1836"/>
    <w:rsid w:val="00CD275E"/>
    <w:rsid w:val="00CD2CAE"/>
    <w:rsid w:val="00CD2EF7"/>
    <w:rsid w:val="00CD38AB"/>
    <w:rsid w:val="00CD4100"/>
    <w:rsid w:val="00CD41C0"/>
    <w:rsid w:val="00CD4338"/>
    <w:rsid w:val="00CD4809"/>
    <w:rsid w:val="00CD4F7E"/>
    <w:rsid w:val="00CD5A92"/>
    <w:rsid w:val="00CD679D"/>
    <w:rsid w:val="00CD7393"/>
    <w:rsid w:val="00CD7589"/>
    <w:rsid w:val="00CE08FB"/>
    <w:rsid w:val="00CE0942"/>
    <w:rsid w:val="00CE1466"/>
    <w:rsid w:val="00CE147C"/>
    <w:rsid w:val="00CE1EF9"/>
    <w:rsid w:val="00CE2606"/>
    <w:rsid w:val="00CE285B"/>
    <w:rsid w:val="00CE2CB1"/>
    <w:rsid w:val="00CE373A"/>
    <w:rsid w:val="00CE3ACF"/>
    <w:rsid w:val="00CE4292"/>
    <w:rsid w:val="00CE4DEB"/>
    <w:rsid w:val="00CE4F47"/>
    <w:rsid w:val="00CE5752"/>
    <w:rsid w:val="00CE6009"/>
    <w:rsid w:val="00CE6ACE"/>
    <w:rsid w:val="00CE6DD4"/>
    <w:rsid w:val="00CE6F2D"/>
    <w:rsid w:val="00CF00F2"/>
    <w:rsid w:val="00CF1A44"/>
    <w:rsid w:val="00CF20F2"/>
    <w:rsid w:val="00CF2359"/>
    <w:rsid w:val="00CF23B4"/>
    <w:rsid w:val="00CF242E"/>
    <w:rsid w:val="00CF25A1"/>
    <w:rsid w:val="00CF2C46"/>
    <w:rsid w:val="00CF413A"/>
    <w:rsid w:val="00CF4631"/>
    <w:rsid w:val="00CF5A3C"/>
    <w:rsid w:val="00CF5B35"/>
    <w:rsid w:val="00CF5EFF"/>
    <w:rsid w:val="00CF5F9A"/>
    <w:rsid w:val="00CF61BA"/>
    <w:rsid w:val="00CF6723"/>
    <w:rsid w:val="00CF6DC2"/>
    <w:rsid w:val="00CF72C8"/>
    <w:rsid w:val="00D00106"/>
    <w:rsid w:val="00D00BB1"/>
    <w:rsid w:val="00D00D33"/>
    <w:rsid w:val="00D01A8F"/>
    <w:rsid w:val="00D02723"/>
    <w:rsid w:val="00D03FA0"/>
    <w:rsid w:val="00D04072"/>
    <w:rsid w:val="00D043F3"/>
    <w:rsid w:val="00D04C94"/>
    <w:rsid w:val="00D056A1"/>
    <w:rsid w:val="00D05D87"/>
    <w:rsid w:val="00D06C4A"/>
    <w:rsid w:val="00D073E4"/>
    <w:rsid w:val="00D10B82"/>
    <w:rsid w:val="00D11C0E"/>
    <w:rsid w:val="00D12D20"/>
    <w:rsid w:val="00D1341D"/>
    <w:rsid w:val="00D13DBC"/>
    <w:rsid w:val="00D14A68"/>
    <w:rsid w:val="00D1527D"/>
    <w:rsid w:val="00D163B0"/>
    <w:rsid w:val="00D16DE1"/>
    <w:rsid w:val="00D16EBC"/>
    <w:rsid w:val="00D17BB9"/>
    <w:rsid w:val="00D20993"/>
    <w:rsid w:val="00D210DB"/>
    <w:rsid w:val="00D213DB"/>
    <w:rsid w:val="00D225E2"/>
    <w:rsid w:val="00D234AD"/>
    <w:rsid w:val="00D24343"/>
    <w:rsid w:val="00D24AC0"/>
    <w:rsid w:val="00D251C4"/>
    <w:rsid w:val="00D26124"/>
    <w:rsid w:val="00D2642D"/>
    <w:rsid w:val="00D27B96"/>
    <w:rsid w:val="00D27C98"/>
    <w:rsid w:val="00D3112F"/>
    <w:rsid w:val="00D31DCE"/>
    <w:rsid w:val="00D33717"/>
    <w:rsid w:val="00D33817"/>
    <w:rsid w:val="00D34078"/>
    <w:rsid w:val="00D35C17"/>
    <w:rsid w:val="00D36464"/>
    <w:rsid w:val="00D36515"/>
    <w:rsid w:val="00D37D03"/>
    <w:rsid w:val="00D37D3F"/>
    <w:rsid w:val="00D414EB"/>
    <w:rsid w:val="00D423B0"/>
    <w:rsid w:val="00D4260C"/>
    <w:rsid w:val="00D43278"/>
    <w:rsid w:val="00D432B7"/>
    <w:rsid w:val="00D43546"/>
    <w:rsid w:val="00D437E5"/>
    <w:rsid w:val="00D4437B"/>
    <w:rsid w:val="00D4483E"/>
    <w:rsid w:val="00D44C15"/>
    <w:rsid w:val="00D44E46"/>
    <w:rsid w:val="00D4591C"/>
    <w:rsid w:val="00D45C8A"/>
    <w:rsid w:val="00D45D5C"/>
    <w:rsid w:val="00D47C16"/>
    <w:rsid w:val="00D47C2B"/>
    <w:rsid w:val="00D47CB3"/>
    <w:rsid w:val="00D50C3C"/>
    <w:rsid w:val="00D51356"/>
    <w:rsid w:val="00D517F0"/>
    <w:rsid w:val="00D52066"/>
    <w:rsid w:val="00D5260D"/>
    <w:rsid w:val="00D54196"/>
    <w:rsid w:val="00D54334"/>
    <w:rsid w:val="00D544EC"/>
    <w:rsid w:val="00D550A3"/>
    <w:rsid w:val="00D55389"/>
    <w:rsid w:val="00D55926"/>
    <w:rsid w:val="00D55EB1"/>
    <w:rsid w:val="00D57716"/>
    <w:rsid w:val="00D61D0D"/>
    <w:rsid w:val="00D61EDC"/>
    <w:rsid w:val="00D64254"/>
    <w:rsid w:val="00D65FFB"/>
    <w:rsid w:val="00D66DF7"/>
    <w:rsid w:val="00D66FC0"/>
    <w:rsid w:val="00D7040F"/>
    <w:rsid w:val="00D73509"/>
    <w:rsid w:val="00D73DBE"/>
    <w:rsid w:val="00D73E09"/>
    <w:rsid w:val="00D74290"/>
    <w:rsid w:val="00D74A38"/>
    <w:rsid w:val="00D74A8D"/>
    <w:rsid w:val="00D761E5"/>
    <w:rsid w:val="00D7663F"/>
    <w:rsid w:val="00D76DB3"/>
    <w:rsid w:val="00D77C8D"/>
    <w:rsid w:val="00D81A27"/>
    <w:rsid w:val="00D827F7"/>
    <w:rsid w:val="00D83606"/>
    <w:rsid w:val="00D844C7"/>
    <w:rsid w:val="00D865F9"/>
    <w:rsid w:val="00D86A89"/>
    <w:rsid w:val="00D87764"/>
    <w:rsid w:val="00D87A71"/>
    <w:rsid w:val="00D90653"/>
    <w:rsid w:val="00D906CB"/>
    <w:rsid w:val="00D92ED6"/>
    <w:rsid w:val="00D930CD"/>
    <w:rsid w:val="00D9376B"/>
    <w:rsid w:val="00D9599C"/>
    <w:rsid w:val="00D97D18"/>
    <w:rsid w:val="00DA2915"/>
    <w:rsid w:val="00DA3256"/>
    <w:rsid w:val="00DA35B0"/>
    <w:rsid w:val="00DA4019"/>
    <w:rsid w:val="00DA4777"/>
    <w:rsid w:val="00DA4E0C"/>
    <w:rsid w:val="00DA5283"/>
    <w:rsid w:val="00DA53F8"/>
    <w:rsid w:val="00DA6E9C"/>
    <w:rsid w:val="00DA7843"/>
    <w:rsid w:val="00DA7E80"/>
    <w:rsid w:val="00DB0B05"/>
    <w:rsid w:val="00DB0E66"/>
    <w:rsid w:val="00DB0F81"/>
    <w:rsid w:val="00DB13CB"/>
    <w:rsid w:val="00DB37D9"/>
    <w:rsid w:val="00DB3A4A"/>
    <w:rsid w:val="00DB523F"/>
    <w:rsid w:val="00DB52E0"/>
    <w:rsid w:val="00DB5E95"/>
    <w:rsid w:val="00DB5F65"/>
    <w:rsid w:val="00DB6062"/>
    <w:rsid w:val="00DB69B8"/>
    <w:rsid w:val="00DB6F94"/>
    <w:rsid w:val="00DB75EC"/>
    <w:rsid w:val="00DB7775"/>
    <w:rsid w:val="00DB799B"/>
    <w:rsid w:val="00DB7F5F"/>
    <w:rsid w:val="00DC045A"/>
    <w:rsid w:val="00DC1889"/>
    <w:rsid w:val="00DC1EEC"/>
    <w:rsid w:val="00DC2D99"/>
    <w:rsid w:val="00DC2DA6"/>
    <w:rsid w:val="00DC57CD"/>
    <w:rsid w:val="00DC5E31"/>
    <w:rsid w:val="00DC6593"/>
    <w:rsid w:val="00DC707D"/>
    <w:rsid w:val="00DC7167"/>
    <w:rsid w:val="00DC7C85"/>
    <w:rsid w:val="00DD06A4"/>
    <w:rsid w:val="00DD1359"/>
    <w:rsid w:val="00DD2682"/>
    <w:rsid w:val="00DD35B0"/>
    <w:rsid w:val="00DD3C68"/>
    <w:rsid w:val="00DD3F59"/>
    <w:rsid w:val="00DD3FDA"/>
    <w:rsid w:val="00DD4252"/>
    <w:rsid w:val="00DD492B"/>
    <w:rsid w:val="00DD4E7A"/>
    <w:rsid w:val="00DD5422"/>
    <w:rsid w:val="00DD6533"/>
    <w:rsid w:val="00DD718B"/>
    <w:rsid w:val="00DD742D"/>
    <w:rsid w:val="00DE136F"/>
    <w:rsid w:val="00DE15D8"/>
    <w:rsid w:val="00DE16E8"/>
    <w:rsid w:val="00DE22FE"/>
    <w:rsid w:val="00DE26D9"/>
    <w:rsid w:val="00DE3DF8"/>
    <w:rsid w:val="00DE42D2"/>
    <w:rsid w:val="00DE4E0C"/>
    <w:rsid w:val="00DE50FF"/>
    <w:rsid w:val="00DE556E"/>
    <w:rsid w:val="00DE60DC"/>
    <w:rsid w:val="00DE63B9"/>
    <w:rsid w:val="00DE68CB"/>
    <w:rsid w:val="00DF0955"/>
    <w:rsid w:val="00DF29AD"/>
    <w:rsid w:val="00DF3AA1"/>
    <w:rsid w:val="00DF3BBC"/>
    <w:rsid w:val="00DF4973"/>
    <w:rsid w:val="00DF4984"/>
    <w:rsid w:val="00DF5811"/>
    <w:rsid w:val="00DF6030"/>
    <w:rsid w:val="00DF623C"/>
    <w:rsid w:val="00DF7E5D"/>
    <w:rsid w:val="00E0008E"/>
    <w:rsid w:val="00E001A7"/>
    <w:rsid w:val="00E00589"/>
    <w:rsid w:val="00E0091C"/>
    <w:rsid w:val="00E0220E"/>
    <w:rsid w:val="00E033BB"/>
    <w:rsid w:val="00E034D9"/>
    <w:rsid w:val="00E03FC8"/>
    <w:rsid w:val="00E041DB"/>
    <w:rsid w:val="00E04947"/>
    <w:rsid w:val="00E061C1"/>
    <w:rsid w:val="00E076DF"/>
    <w:rsid w:val="00E10927"/>
    <w:rsid w:val="00E128B1"/>
    <w:rsid w:val="00E12A05"/>
    <w:rsid w:val="00E14467"/>
    <w:rsid w:val="00E14BF3"/>
    <w:rsid w:val="00E162CF"/>
    <w:rsid w:val="00E16410"/>
    <w:rsid w:val="00E16781"/>
    <w:rsid w:val="00E20217"/>
    <w:rsid w:val="00E205A3"/>
    <w:rsid w:val="00E217AF"/>
    <w:rsid w:val="00E2389F"/>
    <w:rsid w:val="00E25157"/>
    <w:rsid w:val="00E25A4F"/>
    <w:rsid w:val="00E25FA8"/>
    <w:rsid w:val="00E272F7"/>
    <w:rsid w:val="00E27F78"/>
    <w:rsid w:val="00E309C1"/>
    <w:rsid w:val="00E30E64"/>
    <w:rsid w:val="00E30F8E"/>
    <w:rsid w:val="00E3122D"/>
    <w:rsid w:val="00E33FC1"/>
    <w:rsid w:val="00E34B46"/>
    <w:rsid w:val="00E3518D"/>
    <w:rsid w:val="00E35BF8"/>
    <w:rsid w:val="00E362E7"/>
    <w:rsid w:val="00E36BB9"/>
    <w:rsid w:val="00E36DC9"/>
    <w:rsid w:val="00E370D0"/>
    <w:rsid w:val="00E37A2B"/>
    <w:rsid w:val="00E40D81"/>
    <w:rsid w:val="00E42EA6"/>
    <w:rsid w:val="00E43256"/>
    <w:rsid w:val="00E43600"/>
    <w:rsid w:val="00E439D8"/>
    <w:rsid w:val="00E43DAE"/>
    <w:rsid w:val="00E44722"/>
    <w:rsid w:val="00E4552E"/>
    <w:rsid w:val="00E463E4"/>
    <w:rsid w:val="00E47516"/>
    <w:rsid w:val="00E47562"/>
    <w:rsid w:val="00E4794D"/>
    <w:rsid w:val="00E50CD6"/>
    <w:rsid w:val="00E527C0"/>
    <w:rsid w:val="00E5311D"/>
    <w:rsid w:val="00E531C7"/>
    <w:rsid w:val="00E53B38"/>
    <w:rsid w:val="00E53F9F"/>
    <w:rsid w:val="00E54B97"/>
    <w:rsid w:val="00E55B6C"/>
    <w:rsid w:val="00E55DE2"/>
    <w:rsid w:val="00E55F68"/>
    <w:rsid w:val="00E56EBB"/>
    <w:rsid w:val="00E604E8"/>
    <w:rsid w:val="00E61686"/>
    <w:rsid w:val="00E63258"/>
    <w:rsid w:val="00E63B7C"/>
    <w:rsid w:val="00E64357"/>
    <w:rsid w:val="00E64935"/>
    <w:rsid w:val="00E64DBA"/>
    <w:rsid w:val="00E64F9E"/>
    <w:rsid w:val="00E663AF"/>
    <w:rsid w:val="00E6714A"/>
    <w:rsid w:val="00E671A5"/>
    <w:rsid w:val="00E67AA0"/>
    <w:rsid w:val="00E67F25"/>
    <w:rsid w:val="00E70167"/>
    <w:rsid w:val="00E705EC"/>
    <w:rsid w:val="00E70B6E"/>
    <w:rsid w:val="00E70CD6"/>
    <w:rsid w:val="00E713E9"/>
    <w:rsid w:val="00E71963"/>
    <w:rsid w:val="00E71E8B"/>
    <w:rsid w:val="00E7296E"/>
    <w:rsid w:val="00E72DB0"/>
    <w:rsid w:val="00E73106"/>
    <w:rsid w:val="00E73765"/>
    <w:rsid w:val="00E74511"/>
    <w:rsid w:val="00E7451A"/>
    <w:rsid w:val="00E7523F"/>
    <w:rsid w:val="00E75438"/>
    <w:rsid w:val="00E75DBD"/>
    <w:rsid w:val="00E76F1C"/>
    <w:rsid w:val="00E7710D"/>
    <w:rsid w:val="00E777B0"/>
    <w:rsid w:val="00E77E40"/>
    <w:rsid w:val="00E815E1"/>
    <w:rsid w:val="00E833F8"/>
    <w:rsid w:val="00E83B3C"/>
    <w:rsid w:val="00E83C68"/>
    <w:rsid w:val="00E83D5C"/>
    <w:rsid w:val="00E847EE"/>
    <w:rsid w:val="00E85622"/>
    <w:rsid w:val="00E85B0D"/>
    <w:rsid w:val="00E85DB9"/>
    <w:rsid w:val="00E8605D"/>
    <w:rsid w:val="00E87F99"/>
    <w:rsid w:val="00E87FCD"/>
    <w:rsid w:val="00E90989"/>
    <w:rsid w:val="00E91C6A"/>
    <w:rsid w:val="00E91D8F"/>
    <w:rsid w:val="00E949BD"/>
    <w:rsid w:val="00E94E34"/>
    <w:rsid w:val="00E95265"/>
    <w:rsid w:val="00E957A4"/>
    <w:rsid w:val="00E959C3"/>
    <w:rsid w:val="00E95DCA"/>
    <w:rsid w:val="00E96CCE"/>
    <w:rsid w:val="00E97093"/>
    <w:rsid w:val="00E97725"/>
    <w:rsid w:val="00E97BB5"/>
    <w:rsid w:val="00EA054F"/>
    <w:rsid w:val="00EA0CF2"/>
    <w:rsid w:val="00EA0D20"/>
    <w:rsid w:val="00EA1559"/>
    <w:rsid w:val="00EA29B1"/>
    <w:rsid w:val="00EA3AE4"/>
    <w:rsid w:val="00EA4A33"/>
    <w:rsid w:val="00EA4B13"/>
    <w:rsid w:val="00EA57DA"/>
    <w:rsid w:val="00EA58E6"/>
    <w:rsid w:val="00EA5A8E"/>
    <w:rsid w:val="00EA5D83"/>
    <w:rsid w:val="00EA6184"/>
    <w:rsid w:val="00EA62CE"/>
    <w:rsid w:val="00EA66AC"/>
    <w:rsid w:val="00EA683F"/>
    <w:rsid w:val="00EA6BDC"/>
    <w:rsid w:val="00EB0C83"/>
    <w:rsid w:val="00EB1796"/>
    <w:rsid w:val="00EB1912"/>
    <w:rsid w:val="00EB1BCA"/>
    <w:rsid w:val="00EB1C08"/>
    <w:rsid w:val="00EB1D01"/>
    <w:rsid w:val="00EB1F91"/>
    <w:rsid w:val="00EB2A3A"/>
    <w:rsid w:val="00EB2E08"/>
    <w:rsid w:val="00EB34A6"/>
    <w:rsid w:val="00EB3FEB"/>
    <w:rsid w:val="00EB4261"/>
    <w:rsid w:val="00EB4C2F"/>
    <w:rsid w:val="00EB69D0"/>
    <w:rsid w:val="00EB6C5A"/>
    <w:rsid w:val="00EB73CB"/>
    <w:rsid w:val="00EC04E3"/>
    <w:rsid w:val="00EC0564"/>
    <w:rsid w:val="00EC0D68"/>
    <w:rsid w:val="00EC1141"/>
    <w:rsid w:val="00EC11F9"/>
    <w:rsid w:val="00EC122D"/>
    <w:rsid w:val="00EC1979"/>
    <w:rsid w:val="00EC209E"/>
    <w:rsid w:val="00EC230D"/>
    <w:rsid w:val="00EC4ABF"/>
    <w:rsid w:val="00EC6B27"/>
    <w:rsid w:val="00EC700B"/>
    <w:rsid w:val="00EC7619"/>
    <w:rsid w:val="00EC78BC"/>
    <w:rsid w:val="00EC7AEE"/>
    <w:rsid w:val="00EC7DFC"/>
    <w:rsid w:val="00ED0082"/>
    <w:rsid w:val="00ED01FC"/>
    <w:rsid w:val="00ED0C29"/>
    <w:rsid w:val="00ED1842"/>
    <w:rsid w:val="00ED1C59"/>
    <w:rsid w:val="00ED2C2E"/>
    <w:rsid w:val="00ED31BD"/>
    <w:rsid w:val="00ED36C5"/>
    <w:rsid w:val="00ED3C90"/>
    <w:rsid w:val="00ED3EFB"/>
    <w:rsid w:val="00ED4385"/>
    <w:rsid w:val="00ED44A3"/>
    <w:rsid w:val="00ED5098"/>
    <w:rsid w:val="00ED54FF"/>
    <w:rsid w:val="00ED5695"/>
    <w:rsid w:val="00ED57A4"/>
    <w:rsid w:val="00ED5C0D"/>
    <w:rsid w:val="00ED6496"/>
    <w:rsid w:val="00ED64AD"/>
    <w:rsid w:val="00ED7702"/>
    <w:rsid w:val="00ED7A89"/>
    <w:rsid w:val="00EE019F"/>
    <w:rsid w:val="00EE038B"/>
    <w:rsid w:val="00EE0444"/>
    <w:rsid w:val="00EE1833"/>
    <w:rsid w:val="00EE2072"/>
    <w:rsid w:val="00EE2403"/>
    <w:rsid w:val="00EE2B2F"/>
    <w:rsid w:val="00EE2EDD"/>
    <w:rsid w:val="00EE45D8"/>
    <w:rsid w:val="00EE5706"/>
    <w:rsid w:val="00EE5AC9"/>
    <w:rsid w:val="00EE614F"/>
    <w:rsid w:val="00EE68B7"/>
    <w:rsid w:val="00EE7609"/>
    <w:rsid w:val="00EE782C"/>
    <w:rsid w:val="00EE7B98"/>
    <w:rsid w:val="00EF2460"/>
    <w:rsid w:val="00EF2772"/>
    <w:rsid w:val="00EF2E9D"/>
    <w:rsid w:val="00EF3B34"/>
    <w:rsid w:val="00EF46E9"/>
    <w:rsid w:val="00EF65DF"/>
    <w:rsid w:val="00EF71E8"/>
    <w:rsid w:val="00EF7A31"/>
    <w:rsid w:val="00EF7B2E"/>
    <w:rsid w:val="00EF7EB7"/>
    <w:rsid w:val="00EF7F9D"/>
    <w:rsid w:val="00F0015C"/>
    <w:rsid w:val="00F014A4"/>
    <w:rsid w:val="00F02003"/>
    <w:rsid w:val="00F0208B"/>
    <w:rsid w:val="00F055A5"/>
    <w:rsid w:val="00F0705E"/>
    <w:rsid w:val="00F071BE"/>
    <w:rsid w:val="00F07277"/>
    <w:rsid w:val="00F1058F"/>
    <w:rsid w:val="00F10CF0"/>
    <w:rsid w:val="00F10D55"/>
    <w:rsid w:val="00F11D6B"/>
    <w:rsid w:val="00F12A3A"/>
    <w:rsid w:val="00F13918"/>
    <w:rsid w:val="00F15CFE"/>
    <w:rsid w:val="00F16ED0"/>
    <w:rsid w:val="00F171C6"/>
    <w:rsid w:val="00F1725E"/>
    <w:rsid w:val="00F1773A"/>
    <w:rsid w:val="00F17E88"/>
    <w:rsid w:val="00F17F8C"/>
    <w:rsid w:val="00F229AC"/>
    <w:rsid w:val="00F240BB"/>
    <w:rsid w:val="00F2470E"/>
    <w:rsid w:val="00F252CD"/>
    <w:rsid w:val="00F2554C"/>
    <w:rsid w:val="00F26AF5"/>
    <w:rsid w:val="00F27AA9"/>
    <w:rsid w:val="00F27BD2"/>
    <w:rsid w:val="00F27CE6"/>
    <w:rsid w:val="00F3030A"/>
    <w:rsid w:val="00F315FA"/>
    <w:rsid w:val="00F31DEE"/>
    <w:rsid w:val="00F31FE8"/>
    <w:rsid w:val="00F32BF6"/>
    <w:rsid w:val="00F33388"/>
    <w:rsid w:val="00F33392"/>
    <w:rsid w:val="00F33E4D"/>
    <w:rsid w:val="00F34178"/>
    <w:rsid w:val="00F34BCA"/>
    <w:rsid w:val="00F35E91"/>
    <w:rsid w:val="00F36723"/>
    <w:rsid w:val="00F371F2"/>
    <w:rsid w:val="00F37D13"/>
    <w:rsid w:val="00F40362"/>
    <w:rsid w:val="00F405E9"/>
    <w:rsid w:val="00F41432"/>
    <w:rsid w:val="00F43533"/>
    <w:rsid w:val="00F43C09"/>
    <w:rsid w:val="00F440BC"/>
    <w:rsid w:val="00F462DB"/>
    <w:rsid w:val="00F47EAC"/>
    <w:rsid w:val="00F47FC7"/>
    <w:rsid w:val="00F5019F"/>
    <w:rsid w:val="00F50C29"/>
    <w:rsid w:val="00F51D65"/>
    <w:rsid w:val="00F51F05"/>
    <w:rsid w:val="00F54C6B"/>
    <w:rsid w:val="00F56114"/>
    <w:rsid w:val="00F563DD"/>
    <w:rsid w:val="00F56B22"/>
    <w:rsid w:val="00F56E3C"/>
    <w:rsid w:val="00F573CC"/>
    <w:rsid w:val="00F579D5"/>
    <w:rsid w:val="00F57EAD"/>
    <w:rsid w:val="00F601B4"/>
    <w:rsid w:val="00F62441"/>
    <w:rsid w:val="00F62C65"/>
    <w:rsid w:val="00F63266"/>
    <w:rsid w:val="00F63290"/>
    <w:rsid w:val="00F64A8B"/>
    <w:rsid w:val="00F652A6"/>
    <w:rsid w:val="00F652CF"/>
    <w:rsid w:val="00F65717"/>
    <w:rsid w:val="00F65D96"/>
    <w:rsid w:val="00F66728"/>
    <w:rsid w:val="00F66E87"/>
    <w:rsid w:val="00F67649"/>
    <w:rsid w:val="00F67C9A"/>
    <w:rsid w:val="00F7072E"/>
    <w:rsid w:val="00F70B8F"/>
    <w:rsid w:val="00F71681"/>
    <w:rsid w:val="00F71C27"/>
    <w:rsid w:val="00F7283C"/>
    <w:rsid w:val="00F741CB"/>
    <w:rsid w:val="00F74953"/>
    <w:rsid w:val="00F74A8C"/>
    <w:rsid w:val="00F74FF8"/>
    <w:rsid w:val="00F768E3"/>
    <w:rsid w:val="00F7776D"/>
    <w:rsid w:val="00F81851"/>
    <w:rsid w:val="00F823FF"/>
    <w:rsid w:val="00F82E51"/>
    <w:rsid w:val="00F83814"/>
    <w:rsid w:val="00F84AF9"/>
    <w:rsid w:val="00F85006"/>
    <w:rsid w:val="00F85BB1"/>
    <w:rsid w:val="00F8697C"/>
    <w:rsid w:val="00F87BB9"/>
    <w:rsid w:val="00F87ECF"/>
    <w:rsid w:val="00F904F9"/>
    <w:rsid w:val="00F90ACE"/>
    <w:rsid w:val="00F9157A"/>
    <w:rsid w:val="00F916E8"/>
    <w:rsid w:val="00F91707"/>
    <w:rsid w:val="00F919C9"/>
    <w:rsid w:val="00F919D9"/>
    <w:rsid w:val="00F91E8F"/>
    <w:rsid w:val="00F91EF0"/>
    <w:rsid w:val="00F92596"/>
    <w:rsid w:val="00F9350C"/>
    <w:rsid w:val="00F939BD"/>
    <w:rsid w:val="00F947AB"/>
    <w:rsid w:val="00F94C3A"/>
    <w:rsid w:val="00F955C1"/>
    <w:rsid w:val="00F95973"/>
    <w:rsid w:val="00F96856"/>
    <w:rsid w:val="00F96FFA"/>
    <w:rsid w:val="00F97A71"/>
    <w:rsid w:val="00FA0276"/>
    <w:rsid w:val="00FA0F0D"/>
    <w:rsid w:val="00FA243A"/>
    <w:rsid w:val="00FA3CC6"/>
    <w:rsid w:val="00FA4C93"/>
    <w:rsid w:val="00FA5FC1"/>
    <w:rsid w:val="00FA7664"/>
    <w:rsid w:val="00FA7845"/>
    <w:rsid w:val="00FA7931"/>
    <w:rsid w:val="00FB012C"/>
    <w:rsid w:val="00FB035D"/>
    <w:rsid w:val="00FB0D40"/>
    <w:rsid w:val="00FB12C4"/>
    <w:rsid w:val="00FB2200"/>
    <w:rsid w:val="00FB3502"/>
    <w:rsid w:val="00FB37E2"/>
    <w:rsid w:val="00FB38ED"/>
    <w:rsid w:val="00FB43B6"/>
    <w:rsid w:val="00FB460D"/>
    <w:rsid w:val="00FB678D"/>
    <w:rsid w:val="00FB6E02"/>
    <w:rsid w:val="00FB72D9"/>
    <w:rsid w:val="00FB7E9F"/>
    <w:rsid w:val="00FC02BD"/>
    <w:rsid w:val="00FC0F42"/>
    <w:rsid w:val="00FC2365"/>
    <w:rsid w:val="00FC3651"/>
    <w:rsid w:val="00FC3738"/>
    <w:rsid w:val="00FC3CD1"/>
    <w:rsid w:val="00FC3F7E"/>
    <w:rsid w:val="00FC4699"/>
    <w:rsid w:val="00FC4CC6"/>
    <w:rsid w:val="00FC4FBB"/>
    <w:rsid w:val="00FC518E"/>
    <w:rsid w:val="00FC53C7"/>
    <w:rsid w:val="00FC601F"/>
    <w:rsid w:val="00FC6545"/>
    <w:rsid w:val="00FC73E2"/>
    <w:rsid w:val="00FC7E37"/>
    <w:rsid w:val="00FD0324"/>
    <w:rsid w:val="00FD0481"/>
    <w:rsid w:val="00FD071A"/>
    <w:rsid w:val="00FD1634"/>
    <w:rsid w:val="00FD3574"/>
    <w:rsid w:val="00FD3BC9"/>
    <w:rsid w:val="00FD3EF8"/>
    <w:rsid w:val="00FD441A"/>
    <w:rsid w:val="00FD54EB"/>
    <w:rsid w:val="00FD6208"/>
    <w:rsid w:val="00FD677D"/>
    <w:rsid w:val="00FD6B87"/>
    <w:rsid w:val="00FD7196"/>
    <w:rsid w:val="00FD742B"/>
    <w:rsid w:val="00FE0673"/>
    <w:rsid w:val="00FE0958"/>
    <w:rsid w:val="00FE0BEA"/>
    <w:rsid w:val="00FE0D6A"/>
    <w:rsid w:val="00FE148A"/>
    <w:rsid w:val="00FE1C72"/>
    <w:rsid w:val="00FE2C1F"/>
    <w:rsid w:val="00FE4665"/>
    <w:rsid w:val="00FE5162"/>
    <w:rsid w:val="00FE539F"/>
    <w:rsid w:val="00FE6973"/>
    <w:rsid w:val="00FE7170"/>
    <w:rsid w:val="00FE7F02"/>
    <w:rsid w:val="00FF04B1"/>
    <w:rsid w:val="00FF0CC3"/>
    <w:rsid w:val="00FF0DE8"/>
    <w:rsid w:val="00FF11A9"/>
    <w:rsid w:val="00FF165F"/>
    <w:rsid w:val="00FF16DB"/>
    <w:rsid w:val="00FF227E"/>
    <w:rsid w:val="00FF3DDF"/>
    <w:rsid w:val="00FF5089"/>
    <w:rsid w:val="00FF5265"/>
    <w:rsid w:val="00FF55F1"/>
    <w:rsid w:val="00FF6374"/>
    <w:rsid w:val="01AFBD83"/>
    <w:rsid w:val="01DBE774"/>
    <w:rsid w:val="01EE46BA"/>
    <w:rsid w:val="01EF6AF3"/>
    <w:rsid w:val="02369EEC"/>
    <w:rsid w:val="0248A40C"/>
    <w:rsid w:val="025EBAC4"/>
    <w:rsid w:val="02AC709B"/>
    <w:rsid w:val="02D22C48"/>
    <w:rsid w:val="02FFC142"/>
    <w:rsid w:val="03324726"/>
    <w:rsid w:val="0340C7B5"/>
    <w:rsid w:val="03563071"/>
    <w:rsid w:val="0358D710"/>
    <w:rsid w:val="0359EF17"/>
    <w:rsid w:val="0365DAEE"/>
    <w:rsid w:val="0372BE5B"/>
    <w:rsid w:val="0389EECB"/>
    <w:rsid w:val="038B508C"/>
    <w:rsid w:val="03E4746D"/>
    <w:rsid w:val="0478847D"/>
    <w:rsid w:val="05031D9C"/>
    <w:rsid w:val="056DDD49"/>
    <w:rsid w:val="0589CF88"/>
    <w:rsid w:val="06070A83"/>
    <w:rsid w:val="0613B2CE"/>
    <w:rsid w:val="065BDB83"/>
    <w:rsid w:val="065EDDB5"/>
    <w:rsid w:val="067503E0"/>
    <w:rsid w:val="0688745E"/>
    <w:rsid w:val="06D233E7"/>
    <w:rsid w:val="0768A609"/>
    <w:rsid w:val="07DA50B0"/>
    <w:rsid w:val="08462F7E"/>
    <w:rsid w:val="084F7F16"/>
    <w:rsid w:val="0856A253"/>
    <w:rsid w:val="08742A6B"/>
    <w:rsid w:val="09A58165"/>
    <w:rsid w:val="09DA399C"/>
    <w:rsid w:val="0A60FF51"/>
    <w:rsid w:val="0A61D18E"/>
    <w:rsid w:val="0A7BADC9"/>
    <w:rsid w:val="0A87B1B4"/>
    <w:rsid w:val="0A9A8022"/>
    <w:rsid w:val="0AA3A86F"/>
    <w:rsid w:val="0AFB87B1"/>
    <w:rsid w:val="0C14FBF0"/>
    <w:rsid w:val="0C550549"/>
    <w:rsid w:val="0C9D8B4A"/>
    <w:rsid w:val="0CAA651B"/>
    <w:rsid w:val="0D05FC5C"/>
    <w:rsid w:val="0D36C0D2"/>
    <w:rsid w:val="0D9C6C8E"/>
    <w:rsid w:val="0E24BC54"/>
    <w:rsid w:val="0E27C4FB"/>
    <w:rsid w:val="0E379206"/>
    <w:rsid w:val="0E421184"/>
    <w:rsid w:val="0E7B3485"/>
    <w:rsid w:val="0F24E44C"/>
    <w:rsid w:val="0F26F43C"/>
    <w:rsid w:val="0FE6717B"/>
    <w:rsid w:val="104196CA"/>
    <w:rsid w:val="104361D7"/>
    <w:rsid w:val="105625C4"/>
    <w:rsid w:val="106176CF"/>
    <w:rsid w:val="10BBB88C"/>
    <w:rsid w:val="10CC20C5"/>
    <w:rsid w:val="112D3373"/>
    <w:rsid w:val="11410993"/>
    <w:rsid w:val="11AB4B38"/>
    <w:rsid w:val="129B6C98"/>
    <w:rsid w:val="12BD9676"/>
    <w:rsid w:val="131FD8A5"/>
    <w:rsid w:val="13CB0A04"/>
    <w:rsid w:val="13F72327"/>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DC5CAE"/>
    <w:rsid w:val="193C70FB"/>
    <w:rsid w:val="197C0B15"/>
    <w:rsid w:val="198CBA07"/>
    <w:rsid w:val="19D0DF69"/>
    <w:rsid w:val="1A4C914E"/>
    <w:rsid w:val="1A889B5B"/>
    <w:rsid w:val="1A9C409B"/>
    <w:rsid w:val="1AC73956"/>
    <w:rsid w:val="1ACFC339"/>
    <w:rsid w:val="1BB23D1F"/>
    <w:rsid w:val="1C3ACA4E"/>
    <w:rsid w:val="1C8F0082"/>
    <w:rsid w:val="1D24AEC1"/>
    <w:rsid w:val="1D88378A"/>
    <w:rsid w:val="1D92A723"/>
    <w:rsid w:val="1DC75DB1"/>
    <w:rsid w:val="1DE31029"/>
    <w:rsid w:val="1E453E56"/>
    <w:rsid w:val="1ED51596"/>
    <w:rsid w:val="1F1C394A"/>
    <w:rsid w:val="1F5487D7"/>
    <w:rsid w:val="1F7C4270"/>
    <w:rsid w:val="1FA62F62"/>
    <w:rsid w:val="203D5B12"/>
    <w:rsid w:val="20968CC8"/>
    <w:rsid w:val="20DF4F37"/>
    <w:rsid w:val="20FB9EC2"/>
    <w:rsid w:val="211AF725"/>
    <w:rsid w:val="213A3980"/>
    <w:rsid w:val="218D4418"/>
    <w:rsid w:val="21AE98AB"/>
    <w:rsid w:val="221F5CE0"/>
    <w:rsid w:val="222512CE"/>
    <w:rsid w:val="22325D29"/>
    <w:rsid w:val="22773A0F"/>
    <w:rsid w:val="22826A13"/>
    <w:rsid w:val="23B29CB5"/>
    <w:rsid w:val="240E6710"/>
    <w:rsid w:val="2465FC40"/>
    <w:rsid w:val="24CA7F1E"/>
    <w:rsid w:val="25373DF2"/>
    <w:rsid w:val="25887D1F"/>
    <w:rsid w:val="25A37DC1"/>
    <w:rsid w:val="25CAEC98"/>
    <w:rsid w:val="263A7A08"/>
    <w:rsid w:val="266CA112"/>
    <w:rsid w:val="27274B2F"/>
    <w:rsid w:val="275FA0AA"/>
    <w:rsid w:val="279052A7"/>
    <w:rsid w:val="2792BB1F"/>
    <w:rsid w:val="27BDE7A1"/>
    <w:rsid w:val="27BE8256"/>
    <w:rsid w:val="27E825D9"/>
    <w:rsid w:val="286300B2"/>
    <w:rsid w:val="287DB562"/>
    <w:rsid w:val="28A8953E"/>
    <w:rsid w:val="2912FBA6"/>
    <w:rsid w:val="2990A606"/>
    <w:rsid w:val="2A00A404"/>
    <w:rsid w:val="2A8EDDB9"/>
    <w:rsid w:val="2AA44433"/>
    <w:rsid w:val="2AB2567D"/>
    <w:rsid w:val="2B4B5582"/>
    <w:rsid w:val="2BE32438"/>
    <w:rsid w:val="2C0DB51F"/>
    <w:rsid w:val="2C4E5B0E"/>
    <w:rsid w:val="2D40FCE6"/>
    <w:rsid w:val="2D9223AC"/>
    <w:rsid w:val="2E4B5F0D"/>
    <w:rsid w:val="2E5E4AEF"/>
    <w:rsid w:val="2ED600DC"/>
    <w:rsid w:val="2EE5F300"/>
    <w:rsid w:val="2F01D88F"/>
    <w:rsid w:val="2F21E837"/>
    <w:rsid w:val="2F3FE089"/>
    <w:rsid w:val="2F89C750"/>
    <w:rsid w:val="2F97CE1F"/>
    <w:rsid w:val="2FD90668"/>
    <w:rsid w:val="3022F585"/>
    <w:rsid w:val="30313B04"/>
    <w:rsid w:val="309F3366"/>
    <w:rsid w:val="31099FF3"/>
    <w:rsid w:val="3121CC31"/>
    <w:rsid w:val="320B6F4B"/>
    <w:rsid w:val="326B2CC6"/>
    <w:rsid w:val="329F570B"/>
    <w:rsid w:val="32E3142D"/>
    <w:rsid w:val="331FED17"/>
    <w:rsid w:val="3343CE0C"/>
    <w:rsid w:val="33446247"/>
    <w:rsid w:val="337291F6"/>
    <w:rsid w:val="3432FB36"/>
    <w:rsid w:val="34573AA0"/>
    <w:rsid w:val="35871221"/>
    <w:rsid w:val="35FD5EF2"/>
    <w:rsid w:val="366A66C8"/>
    <w:rsid w:val="36AD647E"/>
    <w:rsid w:val="374D12E5"/>
    <w:rsid w:val="37708A51"/>
    <w:rsid w:val="37DBF8F1"/>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61741E"/>
    <w:rsid w:val="437E5AB7"/>
    <w:rsid w:val="439D51F1"/>
    <w:rsid w:val="43EE9002"/>
    <w:rsid w:val="4421770F"/>
    <w:rsid w:val="448F848A"/>
    <w:rsid w:val="44D2B511"/>
    <w:rsid w:val="451ABEE3"/>
    <w:rsid w:val="4520F70F"/>
    <w:rsid w:val="4590F584"/>
    <w:rsid w:val="459FC8F5"/>
    <w:rsid w:val="45D22335"/>
    <w:rsid w:val="4613F2F6"/>
    <w:rsid w:val="46201964"/>
    <w:rsid w:val="46681301"/>
    <w:rsid w:val="46985145"/>
    <w:rsid w:val="472ACC5B"/>
    <w:rsid w:val="477A0BC4"/>
    <w:rsid w:val="477FD07D"/>
    <w:rsid w:val="4804911A"/>
    <w:rsid w:val="4818FDB7"/>
    <w:rsid w:val="481F7EE4"/>
    <w:rsid w:val="48CDBC3D"/>
    <w:rsid w:val="48D3DA8E"/>
    <w:rsid w:val="49133A93"/>
    <w:rsid w:val="49248A83"/>
    <w:rsid w:val="498764AB"/>
    <w:rsid w:val="4A018F5E"/>
    <w:rsid w:val="4A2B536C"/>
    <w:rsid w:val="4A9C43CA"/>
    <w:rsid w:val="4AD72224"/>
    <w:rsid w:val="4B8C1788"/>
    <w:rsid w:val="4BE53EA6"/>
    <w:rsid w:val="4C270B2A"/>
    <w:rsid w:val="4C5807F8"/>
    <w:rsid w:val="4C929F63"/>
    <w:rsid w:val="4CA5DD10"/>
    <w:rsid w:val="4CD146E4"/>
    <w:rsid w:val="4D24F240"/>
    <w:rsid w:val="4D857A98"/>
    <w:rsid w:val="4DA32AA6"/>
    <w:rsid w:val="4E1EA890"/>
    <w:rsid w:val="4E28B7CE"/>
    <w:rsid w:val="4E684EAB"/>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911B3"/>
    <w:rsid w:val="5286A8AB"/>
    <w:rsid w:val="528A0761"/>
    <w:rsid w:val="52A0F47C"/>
    <w:rsid w:val="52C9A661"/>
    <w:rsid w:val="52DA71F9"/>
    <w:rsid w:val="534A0648"/>
    <w:rsid w:val="53B8BDE3"/>
    <w:rsid w:val="53BC4006"/>
    <w:rsid w:val="542209E4"/>
    <w:rsid w:val="54C8E03D"/>
    <w:rsid w:val="54EBB54E"/>
    <w:rsid w:val="54EF6163"/>
    <w:rsid w:val="54F09390"/>
    <w:rsid w:val="55C46F90"/>
    <w:rsid w:val="562AFBC0"/>
    <w:rsid w:val="57AB9424"/>
    <w:rsid w:val="57AC274C"/>
    <w:rsid w:val="5806B8EF"/>
    <w:rsid w:val="5835B083"/>
    <w:rsid w:val="58B028F7"/>
    <w:rsid w:val="58B54621"/>
    <w:rsid w:val="58E8061A"/>
    <w:rsid w:val="5907D66A"/>
    <w:rsid w:val="59397F5D"/>
    <w:rsid w:val="59C5FCF1"/>
    <w:rsid w:val="5A0E3882"/>
    <w:rsid w:val="5A199BC4"/>
    <w:rsid w:val="5A2AA4C5"/>
    <w:rsid w:val="5A5B07D4"/>
    <w:rsid w:val="5A83D67B"/>
    <w:rsid w:val="5B00145C"/>
    <w:rsid w:val="5B2DA956"/>
    <w:rsid w:val="5B3D24DA"/>
    <w:rsid w:val="5B56F2EA"/>
    <w:rsid w:val="5B62618D"/>
    <w:rsid w:val="5BB14082"/>
    <w:rsid w:val="5BBB9343"/>
    <w:rsid w:val="5C20C024"/>
    <w:rsid w:val="5C37D93F"/>
    <w:rsid w:val="5C7C89F5"/>
    <w:rsid w:val="5D05D99B"/>
    <w:rsid w:val="5D661202"/>
    <w:rsid w:val="5DAE2CE2"/>
    <w:rsid w:val="5DD1D3A6"/>
    <w:rsid w:val="5E0A2024"/>
    <w:rsid w:val="5F0A01BF"/>
    <w:rsid w:val="5F264E0D"/>
    <w:rsid w:val="5FA42750"/>
    <w:rsid w:val="600A041E"/>
    <w:rsid w:val="602069F4"/>
    <w:rsid w:val="605B484E"/>
    <w:rsid w:val="60BF5BE7"/>
    <w:rsid w:val="61144901"/>
    <w:rsid w:val="6144C413"/>
    <w:rsid w:val="618FD68D"/>
    <w:rsid w:val="61BC3A55"/>
    <w:rsid w:val="6230FBE5"/>
    <w:rsid w:val="62427667"/>
    <w:rsid w:val="6275C003"/>
    <w:rsid w:val="62C6FCEF"/>
    <w:rsid w:val="62C86836"/>
    <w:rsid w:val="62D2B05F"/>
    <w:rsid w:val="62EF0CA2"/>
    <w:rsid w:val="63004559"/>
    <w:rsid w:val="632133F9"/>
    <w:rsid w:val="633062C5"/>
    <w:rsid w:val="636198AD"/>
    <w:rsid w:val="63753164"/>
    <w:rsid w:val="63B366FE"/>
    <w:rsid w:val="63F1DF7F"/>
    <w:rsid w:val="643A07D3"/>
    <w:rsid w:val="64625D75"/>
    <w:rsid w:val="648F9301"/>
    <w:rsid w:val="6497165D"/>
    <w:rsid w:val="64A95F1A"/>
    <w:rsid w:val="64D3BA6C"/>
    <w:rsid w:val="6502FD70"/>
    <w:rsid w:val="652A4E96"/>
    <w:rsid w:val="66FC4F7A"/>
    <w:rsid w:val="67A12CA8"/>
    <w:rsid w:val="67B0064B"/>
    <w:rsid w:val="67EAAB8B"/>
    <w:rsid w:val="6840832B"/>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662F01"/>
    <w:rsid w:val="6CAD4DC2"/>
    <w:rsid w:val="6CD068BD"/>
    <w:rsid w:val="6D31ABFA"/>
    <w:rsid w:val="6D72E780"/>
    <w:rsid w:val="6DAEF4CA"/>
    <w:rsid w:val="6DE0BC65"/>
    <w:rsid w:val="6E6D5E88"/>
    <w:rsid w:val="6EBC1B3C"/>
    <w:rsid w:val="6EFA4A49"/>
    <w:rsid w:val="6F4FE255"/>
    <w:rsid w:val="6F6C6E4E"/>
    <w:rsid w:val="6F7C8CC6"/>
    <w:rsid w:val="6F800330"/>
    <w:rsid w:val="70B9CADB"/>
    <w:rsid w:val="71016B6C"/>
    <w:rsid w:val="71083EAF"/>
    <w:rsid w:val="71B73D84"/>
    <w:rsid w:val="71C942A4"/>
    <w:rsid w:val="72100CD5"/>
    <w:rsid w:val="721A1AE9"/>
    <w:rsid w:val="723B9BBC"/>
    <w:rsid w:val="729599FD"/>
    <w:rsid w:val="72E08E85"/>
    <w:rsid w:val="72FBE242"/>
    <w:rsid w:val="730C8C6A"/>
    <w:rsid w:val="7333BF65"/>
    <w:rsid w:val="733415EF"/>
    <w:rsid w:val="73A2B3E6"/>
    <w:rsid w:val="73EBD8BA"/>
    <w:rsid w:val="740E8C24"/>
    <w:rsid w:val="7483A86B"/>
    <w:rsid w:val="74B96759"/>
    <w:rsid w:val="74C611E6"/>
    <w:rsid w:val="756D3DCA"/>
    <w:rsid w:val="75AD869D"/>
    <w:rsid w:val="767124E0"/>
    <w:rsid w:val="767F2AB4"/>
    <w:rsid w:val="76D274F7"/>
    <w:rsid w:val="76F5E482"/>
    <w:rsid w:val="771357ED"/>
    <w:rsid w:val="7758C1E7"/>
    <w:rsid w:val="778EDDEE"/>
    <w:rsid w:val="77CE5746"/>
    <w:rsid w:val="77F83150"/>
    <w:rsid w:val="78674B66"/>
    <w:rsid w:val="78BF49DD"/>
    <w:rsid w:val="790B3138"/>
    <w:rsid w:val="799DA319"/>
    <w:rsid w:val="79A48D3C"/>
    <w:rsid w:val="79B20E76"/>
    <w:rsid w:val="79C64322"/>
    <w:rsid w:val="79D5BFE7"/>
    <w:rsid w:val="7B85C3CB"/>
    <w:rsid w:val="7BD2E15A"/>
    <w:rsid w:val="7C02D676"/>
    <w:rsid w:val="7C55E10E"/>
    <w:rsid w:val="7C6523A7"/>
    <w:rsid w:val="7D0C0225"/>
    <w:rsid w:val="7D4D62A7"/>
    <w:rsid w:val="7D4DE6BD"/>
    <w:rsid w:val="7D7D5244"/>
    <w:rsid w:val="7E06B584"/>
    <w:rsid w:val="7E50821F"/>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6D906B7"/>
  <w15:docId w15:val="{2E654246-C375-4C00-B7D8-A912E21F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432" w:lineRule="auto"/>
        <w:ind w:left="720" w:hanging="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iPriority w:val="99"/>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semiHidden/>
    <w:unhideWhenUsed/>
    <w:rsid w:val="00997E71"/>
    <w:rPr>
      <w:sz w:val="16"/>
      <w:szCs w:val="16"/>
    </w:rPr>
  </w:style>
  <w:style w:type="paragraph" w:styleId="ListParagraph">
    <w:name w:val="List Paragraph"/>
    <w:basedOn w:val="Normal"/>
    <w:uiPriority w:val="34"/>
    <w:qFormat/>
    <w:pPr>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ind w:left="720" w:hanging="720"/>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uiPriority w:val="39"/>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 w:type="character" w:customStyle="1" w:styleId="Style1">
    <w:name w:val="Style1"/>
    <w:basedOn w:val="DefaultParagraphFont"/>
    <w:uiPriority w:val="1"/>
    <w:rsid w:val="004068C9"/>
    <w:rPr>
      <w:rFonts w:asciiTheme="minorHAnsi" w:hAnsiTheme="minorHAnsi"/>
      <w:color w:val="000000" w:themeColor="text1"/>
      <w:sz w:val="22"/>
    </w:rPr>
  </w:style>
  <w:style w:type="numbering" w:customStyle="1" w:styleId="CurrentList1">
    <w:name w:val="Current List1"/>
    <w:uiPriority w:val="99"/>
    <w:rsid w:val="00FE0958"/>
  </w:style>
  <w:style w:type="character" w:styleId="Mention">
    <w:name w:val="Mention"/>
    <w:basedOn w:val="DefaultParagraphFont"/>
    <w:uiPriority w:val="99"/>
    <w:unhideWhenUsed/>
    <w:rsid w:val="004458F3"/>
    <w:rPr>
      <w:color w:val="2B579A"/>
      <w:shd w:val="clear" w:color="auto" w:fill="E1DFDD"/>
    </w:rPr>
  </w:style>
  <w:style w:type="table" w:customStyle="1" w:styleId="TableGrid1">
    <w:name w:val="Table Grid1"/>
    <w:basedOn w:val="TableNormal"/>
    <w:next w:val="TableGrid"/>
    <w:uiPriority w:val="39"/>
    <w:rsid w:val="009D20FD"/>
    <w:pPr>
      <w:spacing w:after="0" w:line="240" w:lineRule="auto"/>
      <w:ind w:left="0" w:firstLine="0"/>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54CF1"/>
    <w:pPr>
      <w:spacing w:after="0" w:line="240" w:lineRule="auto"/>
      <w:ind w:left="0" w:firstLine="0"/>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ls.gov/news.release/pdf/ecec.pdf" TargetMode="External" /><Relationship Id="rId11" Type="http://schemas.openxmlformats.org/officeDocument/2006/relationships/hyperlink" Target="https://www.opm.gov/policy-data-oversight/pay-leave/salaries-wages/2026/general-schedule/"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federalregister.gov/documents/2026/04/06/2026-06588/proposed-information-collection-request-comment-request-establishing-no-discharge-zones-ndzs-und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2025-12-19T19:44:25+00:00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SharedWithUsers xmlns="369941d8-ad61-4612-8199-fa251bcdca09">
      <UserInfo>
        <DisplayName>Faulk, Jack</DisplayName>
        <AccountId>106</AccountId>
        <AccountType/>
      </UserInfo>
    </SharedWithUsers>
  </documentManagement>
</p:properties>
</file>

<file path=customXml/item4.xml><?xml version="1.0" encoding="utf-8"?>
<?mso-contentType ?>
<SharedContentType xmlns="Microsoft.SharePoint.Taxonomy.ContentTypeSync" SourceId="29f62856-1543-49d4-a736-4569d363f533"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D229D1FA8590A3468255F3FA7D39B1DA" ma:contentTypeVersion="8" ma:contentTypeDescription="Create a new document." ma:contentTypeScope="" ma:versionID="4ecce23c3f96ea7cff5bdaa933d696a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ac07eb5e-720c-4c0e-afb7-3f9edc60fc7f" xmlns:ns6="369941d8-ad61-4612-8199-fa251bcdca09" targetNamespace="http://schemas.microsoft.com/office/2006/metadata/properties" ma:root="true" ma:fieldsID="292c560cb096124b334ce2d6d656d32a" ns1:_="" ns2:_="" ns3:_="" ns4:_="" ns5:_="" ns6:_="">
    <xsd:import namespace="http://schemas.microsoft.com/sharepoint/v3"/>
    <xsd:import namespace="4ffa91fb-a0ff-4ac5-b2db-65c790d184a4"/>
    <xsd:import namespace="http://schemas.microsoft.com/sharepoint.v3"/>
    <xsd:import namespace="http://schemas.microsoft.com/sharepoint/v3/fields"/>
    <xsd:import namespace="ac07eb5e-720c-4c0e-afb7-3f9edc60fc7f"/>
    <xsd:import namespace="369941d8-ad61-4612-8199-fa251bcdca09"/>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d0c00c4a-2eec-4eb5-8f29-5755ddae8d62}" ma:internalName="TaxCatchAllLabel" ma:readOnly="true" ma:showField="CatchAllDataLabel" ma:web="369941d8-ad61-4612-8199-fa251bcdca09">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d0c00c4a-2eec-4eb5-8f29-5755ddae8d62}" ma:internalName="TaxCatchAll" ma:showField="CatchAllData" ma:web="369941d8-ad61-4612-8199-fa251bcdca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7eb5e-720c-4c0e-afb7-3f9edc60fc7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41d8-ad61-4612-8199-fa251bcdca09"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C11DD8-5415-43A4-B697-62AC812BCC73}">
  <ds:schemaRefs>
    <ds:schemaRef ds:uri="http://schemas.microsoft.com/sharepoint/v3/contenttype/forms"/>
  </ds:schemaRefs>
</ds:datastoreItem>
</file>

<file path=customXml/itemProps2.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3.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 ds:uri="369941d8-ad61-4612-8199-fa251bcdca09"/>
  </ds:schemaRefs>
</ds:datastoreItem>
</file>

<file path=customXml/itemProps4.xml><?xml version="1.0" encoding="utf-8"?>
<ds:datastoreItem xmlns:ds="http://schemas.openxmlformats.org/officeDocument/2006/customXml" ds:itemID="{756D1E27-F2EE-412E-BE43-9C1CC6ED0175}">
  <ds:schemaRefs>
    <ds:schemaRef ds:uri="Microsoft.SharePoint.Taxonomy.ContentTypeSync"/>
  </ds:schemaRefs>
</ds:datastoreItem>
</file>

<file path=customXml/itemProps5.xml><?xml version="1.0" encoding="utf-8"?>
<ds:datastoreItem xmlns:ds="http://schemas.openxmlformats.org/officeDocument/2006/customXml" ds:itemID="{65155816-CA8D-4733-83F2-7F0970306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ac07eb5e-720c-4c0e-afb7-3f9edc60fc7f"/>
    <ds:schemaRef ds:uri="369941d8-ad61-4612-8199-fa251bcdc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6178</Words>
  <Characters>33798</Characters>
  <Application>Microsoft Office Word</Application>
  <DocSecurity>0</DocSecurity>
  <Lines>965</Lines>
  <Paragraphs>429</Paragraphs>
  <ScaleCrop>false</ScaleCrop>
  <HeadingPairs>
    <vt:vector size="2" baseType="variant">
      <vt:variant>
        <vt:lpstr>Title</vt:lpstr>
      </vt:variant>
      <vt:variant>
        <vt:i4>1</vt:i4>
      </vt:variant>
    </vt:vector>
  </HeadingPairs>
  <TitlesOfParts>
    <vt:vector size="1" baseType="lpstr">
      <vt:lpstr>18Q Supporting Statement Instructions_draft</vt:lpstr>
    </vt:vector>
  </TitlesOfParts>
  <Company/>
  <LinksUpToDate>false</LinksUpToDate>
  <CharactersWithSpaces>39547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Schultz, Eric</cp:lastModifiedBy>
  <cp:revision>3</cp:revision>
  <dcterms:created xsi:type="dcterms:W3CDTF">2026-09-15T21:34:00Z</dcterms:created>
  <dcterms:modified xsi:type="dcterms:W3CDTF">2026-09-15T21:34:00Z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dedtoDocket">
    <vt:bool>false</vt:bool>
  </property>
  <property fmtid="{D5CDD505-2E9C-101B-9397-08002B2CF9AE}" pid="3" name="ComplianceAssetId">
    <vt:lpwstr/>
  </property>
  <property fmtid="{D5CDD505-2E9C-101B-9397-08002B2CF9AE}" pid="4" name="ContentTypeId">
    <vt:lpwstr>0x010100D229D1FA8590A3468255F3FA7D39B1DA</vt:lpwstr>
  </property>
  <property fmtid="{D5CDD505-2E9C-101B-9397-08002B2CF9AE}" pid="5" name="DocDescription">
    <vt:lpwstr>Supporting Statement: update after comment period and PDF before sending to OCIR
</vt:lpwstr>
  </property>
  <property fmtid="{D5CDD505-2E9C-101B-9397-08002B2CF9AE}" pid="6" name="Document Type">
    <vt:lpwstr/>
  </property>
  <property fmtid="{D5CDD505-2E9C-101B-9397-08002B2CF9AE}" pid="7" name="Document_x0020_Type">
    <vt:lpwstr/>
  </property>
  <property fmtid="{D5CDD505-2E9C-101B-9397-08002B2CF9AE}" pid="8" name="e3f09c3df709400db2417a7161762d62">
    <vt:lpwstr/>
  </property>
  <property fmtid="{D5CDD505-2E9C-101B-9397-08002B2CF9AE}" pid="9" name="EPA Subject">
    <vt:lpwstr/>
  </property>
  <property fmtid="{D5CDD505-2E9C-101B-9397-08002B2CF9AE}" pid="10" name="EPA_x0020_Subject">
    <vt:lpwstr/>
  </property>
  <property fmtid="{D5CDD505-2E9C-101B-9397-08002B2CF9AE}" pid="11" name="GrammarlyDocumentId">
    <vt:lpwstr>a86e2fc53bbd1bcb0284f45b3c0d02852a05458551506f0bb17e01f1c2acf9c3</vt:lpwstr>
  </property>
  <property fmtid="{D5CDD505-2E9C-101B-9397-08002B2CF9AE}" pid="12" name="MediaServiceImageTags">
    <vt:lpwstr/>
  </property>
  <property fmtid="{D5CDD505-2E9C-101B-9397-08002B2CF9AE}" pid="13" name="Order">
    <vt:r8>2104200</vt:r8>
  </property>
  <property fmtid="{D5CDD505-2E9C-101B-9397-08002B2CF9AE}" pid="14" name="TaxKeyword">
    <vt:lpwstr/>
  </property>
  <property fmtid="{D5CDD505-2E9C-101B-9397-08002B2CF9AE}" pid="15" name="TemplateUrl">
    <vt:lpwstr/>
  </property>
  <property fmtid="{D5CDD505-2E9C-101B-9397-08002B2CF9AE}" pid="16" name="TriggerFlowInfo">
    <vt:lpwstr/>
  </property>
  <property fmtid="{D5CDD505-2E9C-101B-9397-08002B2CF9AE}" pid="17" name="xd_ProgID">
    <vt:lpwstr/>
  </property>
  <property fmtid="{D5CDD505-2E9C-101B-9397-08002B2CF9AE}" pid="18" name="xd_Signature">
    <vt:bool>false</vt:bool>
  </property>
  <property fmtid="{D5CDD505-2E9C-101B-9397-08002B2CF9AE}" pid="19" name="_ExtendedDescription">
    <vt:lpwstr/>
  </property>
</Properties>
</file>