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63B366FE" w:rsidRPr="00A9160D" w:rsidP="00E4794D" w14:paraId="46692DEB" w14:textId="18E8CE09">
      <w:pPr>
        <w:spacing w:line="240" w:lineRule="auto"/>
        <w:ind w:left="0" w:firstLine="0"/>
        <w:jc w:val="center"/>
        <w:rPr>
          <w:rFonts w:cstheme="minorHAnsi"/>
          <w:sz w:val="24"/>
          <w:szCs w:val="24"/>
        </w:rPr>
      </w:pPr>
      <w:bookmarkStart w:id="0" w:name="_Toc49148152"/>
      <w:r w:rsidRPr="00A9160D">
        <w:rPr>
          <w:rFonts w:cstheme="minorHAnsi"/>
          <w:sz w:val="24"/>
          <w:szCs w:val="24"/>
        </w:rPr>
        <w:t>U.S. Environmental Protection Agency</w:t>
      </w:r>
    </w:p>
    <w:p w:rsidR="002C57D1" w:rsidRPr="00A9160D" w:rsidP="00E4794D" w14:paraId="12485FB6" w14:textId="17CC9166">
      <w:pPr>
        <w:spacing w:line="240" w:lineRule="auto"/>
        <w:ind w:left="0" w:firstLine="0"/>
        <w:jc w:val="center"/>
        <w:rPr>
          <w:rFonts w:cstheme="minorHAnsi"/>
          <w:sz w:val="24"/>
          <w:szCs w:val="24"/>
        </w:rPr>
      </w:pPr>
      <w:r w:rsidRPr="00A9160D">
        <w:rPr>
          <w:rFonts w:cstheme="minorHAnsi"/>
          <w:sz w:val="24"/>
          <w:szCs w:val="24"/>
        </w:rPr>
        <w:t>Information Collection Request</w:t>
      </w:r>
    </w:p>
    <w:p w:rsidR="00052926" w:rsidRPr="00A9160D" w:rsidP="00E4794D" w14:paraId="0CA0107B" w14:textId="2352D9BE">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color w:val="000000" w:themeColor="text1"/>
          <w:sz w:val="24"/>
          <w:szCs w:val="24"/>
        </w:rPr>
      </w:pPr>
      <w:r w:rsidRPr="00A9160D">
        <w:rPr>
          <w:rFonts w:asciiTheme="minorHAnsi" w:hAnsiTheme="minorHAnsi" w:cstheme="minorHAnsi"/>
          <w:b/>
          <w:color w:val="000000" w:themeColor="text1"/>
          <w:sz w:val="24"/>
          <w:szCs w:val="24"/>
        </w:rPr>
        <w:t xml:space="preserve">TITLE: </w:t>
      </w:r>
      <w:r w:rsidRPr="00A9160D" w:rsidR="00C45719">
        <w:rPr>
          <w:rFonts w:asciiTheme="minorHAnsi" w:hAnsiTheme="minorHAnsi" w:cstheme="minorHAnsi"/>
          <w:b/>
          <w:bCs/>
          <w:color w:val="000000" w:themeColor="text1"/>
          <w:sz w:val="24"/>
          <w:szCs w:val="24"/>
        </w:rPr>
        <w:t>Renewable Fuel Standard (RFS) Program</w:t>
      </w:r>
      <w:r w:rsidRPr="00A9160D" w:rsidR="00C56D7C">
        <w:rPr>
          <w:rFonts w:asciiTheme="minorHAnsi" w:hAnsiTheme="minorHAnsi" w:cstheme="minorHAnsi"/>
          <w:b/>
          <w:bCs/>
          <w:color w:val="000000" w:themeColor="text1"/>
          <w:sz w:val="24"/>
          <w:szCs w:val="24"/>
        </w:rPr>
        <w:t xml:space="preserve">: </w:t>
      </w:r>
      <w:r w:rsidRPr="00A9160D" w:rsidR="00C33B05">
        <w:rPr>
          <w:rFonts w:asciiTheme="minorHAnsi" w:hAnsiTheme="minorHAnsi" w:cstheme="minorHAnsi"/>
          <w:b/>
          <w:bCs/>
          <w:color w:val="000000" w:themeColor="text1"/>
          <w:sz w:val="24"/>
          <w:szCs w:val="24"/>
        </w:rPr>
        <w:t xml:space="preserve">Standards for 2023-2025 </w:t>
      </w:r>
      <w:r w:rsidRPr="00A9160D" w:rsidR="001436A9">
        <w:rPr>
          <w:rFonts w:asciiTheme="minorHAnsi" w:hAnsiTheme="minorHAnsi" w:cstheme="minorHAnsi"/>
          <w:b/>
          <w:bCs/>
          <w:color w:val="000000" w:themeColor="text1"/>
          <w:sz w:val="24"/>
          <w:szCs w:val="24"/>
        </w:rPr>
        <w:t>(Renewal)</w:t>
      </w:r>
    </w:p>
    <w:p w:rsidR="00EE2403" w:rsidRPr="00A9160D" w:rsidP="00E4794D" w14:paraId="71D5121E" w14:textId="71B0C8F7">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b/>
          <w:bCs/>
          <w:color w:val="000000" w:themeColor="text1"/>
          <w:sz w:val="24"/>
          <w:szCs w:val="24"/>
        </w:rPr>
      </w:pPr>
      <w:r w:rsidRPr="00A9160D">
        <w:rPr>
          <w:rFonts w:asciiTheme="minorHAnsi" w:hAnsiTheme="minorHAnsi" w:cstheme="minorHAnsi"/>
          <w:b/>
          <w:bCs/>
          <w:color w:val="000000" w:themeColor="text1"/>
          <w:sz w:val="24"/>
          <w:szCs w:val="24"/>
        </w:rPr>
        <w:t xml:space="preserve">OMB CONTROL NUMBER: </w:t>
      </w:r>
      <w:r w:rsidRPr="00A9160D" w:rsidR="00C45719">
        <w:rPr>
          <w:rFonts w:asciiTheme="minorHAnsi" w:hAnsiTheme="minorHAnsi" w:cstheme="minorHAnsi"/>
          <w:b/>
          <w:bCs/>
          <w:color w:val="000000" w:themeColor="text1"/>
          <w:sz w:val="24"/>
          <w:szCs w:val="24"/>
        </w:rPr>
        <w:t>2060-0749</w:t>
      </w:r>
    </w:p>
    <w:p w:rsidR="00EE2403" w:rsidRPr="00A9160D" w:rsidP="00E4794D" w14:paraId="4FB77BCA" w14:textId="06A94F09">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sz w:val="24"/>
          <w:szCs w:val="24"/>
        </w:rPr>
      </w:pPr>
      <w:r w:rsidRPr="00A9160D">
        <w:rPr>
          <w:rFonts w:asciiTheme="minorHAnsi" w:hAnsiTheme="minorHAnsi" w:cstheme="minorHAnsi"/>
          <w:b/>
          <w:bCs/>
          <w:color w:val="000000" w:themeColor="text1"/>
          <w:sz w:val="24"/>
          <w:szCs w:val="24"/>
        </w:rPr>
        <w:t xml:space="preserve">EPA ICR NUMBER: </w:t>
      </w:r>
      <w:r w:rsidRPr="00A9160D" w:rsidR="00C45719">
        <w:rPr>
          <w:rFonts w:asciiTheme="minorHAnsi" w:hAnsiTheme="minorHAnsi" w:cstheme="minorHAnsi"/>
          <w:b/>
          <w:bCs/>
          <w:color w:val="000000" w:themeColor="text1"/>
          <w:sz w:val="24"/>
          <w:szCs w:val="24"/>
        </w:rPr>
        <w:t>2722.03</w:t>
      </w:r>
    </w:p>
    <w:p w:rsidR="0011244C" w:rsidRPr="00A9160D" w:rsidP="00E4794D" w14:paraId="671E1787" w14:textId="24E1E647">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b/>
          <w:bCs/>
          <w:color w:val="000000" w:themeColor="text1"/>
          <w:sz w:val="24"/>
          <w:szCs w:val="24"/>
        </w:rPr>
      </w:pPr>
      <w:r w:rsidRPr="00A9160D">
        <w:rPr>
          <w:rFonts w:asciiTheme="minorHAnsi" w:hAnsiTheme="minorHAnsi" w:cstheme="minorHAnsi"/>
          <w:b/>
          <w:bCs/>
          <w:color w:val="000000" w:themeColor="text1"/>
          <w:sz w:val="24"/>
          <w:szCs w:val="24"/>
        </w:rPr>
        <w:t>ABSTRACT:</w:t>
      </w:r>
      <w:r w:rsidRPr="00A9160D" w:rsidR="00E4794D">
        <w:rPr>
          <w:rFonts w:asciiTheme="minorHAnsi" w:hAnsiTheme="minorHAnsi" w:cstheme="minorHAnsi"/>
          <w:b/>
          <w:bCs/>
          <w:color w:val="000000" w:themeColor="text1"/>
          <w:sz w:val="24"/>
          <w:szCs w:val="24"/>
        </w:rPr>
        <w:t xml:space="preserve"> </w:t>
      </w:r>
    </w:p>
    <w:p w:rsidR="006C202C" w:rsidRPr="00A9160D" w:rsidP="00C56D7C" w14:paraId="7C0E88F2" w14:textId="6B8B6288">
      <w:pPr>
        <w:pStyle w:val="NoSpacing"/>
        <w:ind w:left="0" w:firstLine="0"/>
        <w:rPr>
          <w:rFonts w:cstheme="minorHAnsi"/>
          <w:sz w:val="24"/>
          <w:szCs w:val="24"/>
        </w:rPr>
      </w:pPr>
      <w:r w:rsidRPr="00A9160D">
        <w:rPr>
          <w:rFonts w:cstheme="minorHAnsi"/>
          <w:sz w:val="24"/>
          <w:szCs w:val="24"/>
        </w:rPr>
        <w:t xml:space="preserve">This information collection request (ICR) </w:t>
      </w:r>
      <w:r w:rsidRPr="00A9160D" w:rsidR="00640467">
        <w:rPr>
          <w:rFonts w:cstheme="minorHAnsi"/>
          <w:sz w:val="24"/>
          <w:szCs w:val="24"/>
        </w:rPr>
        <w:t xml:space="preserve">renewal </w:t>
      </w:r>
      <w:r w:rsidRPr="00A9160D">
        <w:rPr>
          <w:rFonts w:cstheme="minorHAnsi"/>
          <w:sz w:val="24"/>
          <w:szCs w:val="24"/>
        </w:rPr>
        <w:t xml:space="preserve">is </w:t>
      </w:r>
      <w:r w:rsidRPr="00A9160D" w:rsidR="000778A0">
        <w:rPr>
          <w:rFonts w:cstheme="minorHAnsi"/>
          <w:sz w:val="24"/>
          <w:szCs w:val="24"/>
        </w:rPr>
        <w:t xml:space="preserve">for </w:t>
      </w:r>
      <w:r w:rsidRPr="00A9160D" w:rsidR="001D1027">
        <w:rPr>
          <w:rFonts w:cstheme="minorHAnsi"/>
          <w:sz w:val="24"/>
          <w:szCs w:val="24"/>
        </w:rPr>
        <w:t xml:space="preserve">RFS program </w:t>
      </w:r>
      <w:r w:rsidRPr="00A9160D" w:rsidR="00B67D2D">
        <w:rPr>
          <w:rFonts w:cstheme="minorHAnsi"/>
          <w:sz w:val="24"/>
          <w:szCs w:val="24"/>
        </w:rPr>
        <w:t xml:space="preserve">reporting and recordkeeping </w:t>
      </w:r>
      <w:r w:rsidRPr="00A9160D" w:rsidR="000778A0">
        <w:rPr>
          <w:rFonts w:cstheme="minorHAnsi"/>
          <w:sz w:val="24"/>
          <w:szCs w:val="24"/>
        </w:rPr>
        <w:t xml:space="preserve">requirements </w:t>
      </w:r>
      <w:r w:rsidRPr="00A9160D" w:rsidR="00B67D2D">
        <w:rPr>
          <w:rFonts w:cstheme="minorHAnsi"/>
          <w:sz w:val="24"/>
          <w:szCs w:val="24"/>
        </w:rPr>
        <w:t xml:space="preserve">originally </w:t>
      </w:r>
      <w:r w:rsidRPr="00A9160D" w:rsidR="000778A0">
        <w:rPr>
          <w:rFonts w:cstheme="minorHAnsi"/>
          <w:sz w:val="24"/>
          <w:szCs w:val="24"/>
        </w:rPr>
        <w:t>established by the RFS Set 1 Rule for 2023-2025.</w:t>
      </w:r>
    </w:p>
    <w:p w:rsidR="005E5617" w:rsidRPr="00A9160D" w:rsidP="006C202C" w14:paraId="5CF1B72E" w14:textId="7BD02B00">
      <w:pPr>
        <w:pStyle w:val="NoSpacing"/>
        <w:rPr>
          <w:rFonts w:cstheme="minorHAnsi"/>
          <w:sz w:val="24"/>
          <w:szCs w:val="24"/>
        </w:rPr>
      </w:pPr>
      <w:r w:rsidRPr="00A9160D">
        <w:rPr>
          <w:rFonts w:cstheme="minorHAnsi"/>
          <w:sz w:val="24"/>
          <w:szCs w:val="24"/>
        </w:rPr>
        <w:tab/>
      </w:r>
      <w:r w:rsidRPr="00A9160D">
        <w:rPr>
          <w:rFonts w:cstheme="minorHAnsi"/>
          <w:sz w:val="24"/>
          <w:szCs w:val="24"/>
        </w:rPr>
        <w:tab/>
      </w:r>
    </w:p>
    <w:p w:rsidR="00872792" w:rsidRPr="00A9160D" w:rsidP="00940939" w14:paraId="49043A12" w14:textId="600FFF56">
      <w:pPr>
        <w:spacing w:line="240" w:lineRule="auto"/>
        <w:ind w:left="0" w:firstLine="0"/>
        <w:rPr>
          <w:rFonts w:cstheme="minorHAnsi"/>
          <w:b/>
          <w:bCs/>
          <w:sz w:val="24"/>
          <w:szCs w:val="24"/>
          <w:u w:val="single"/>
        </w:rPr>
      </w:pPr>
      <w:r w:rsidRPr="00A9160D">
        <w:rPr>
          <w:rFonts w:cstheme="minorHAnsi"/>
          <w:b/>
          <w:bCs/>
          <w:sz w:val="24"/>
          <w:szCs w:val="24"/>
          <w:u w:val="single"/>
        </w:rPr>
        <w:t>Supporting Statement A</w:t>
      </w:r>
    </w:p>
    <w:p w:rsidR="00D47CB3" w:rsidRPr="00A9160D" w:rsidP="00E4794D" w14:paraId="73FF37C3" w14:textId="7444A290">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autoSpaceDE w:val="0"/>
        <w:autoSpaceDN w:val="0"/>
        <w:adjustRightInd w:val="0"/>
        <w:spacing w:before="0" w:after="160"/>
        <w:rPr>
          <w:rFonts w:asciiTheme="minorHAnsi" w:hAnsiTheme="minorHAnsi" w:cstheme="minorHAnsi"/>
          <w:b/>
          <w:bCs/>
          <w:sz w:val="24"/>
          <w:szCs w:val="24"/>
        </w:rPr>
      </w:pPr>
      <w:bookmarkStart w:id="1" w:name="_Toc156593368"/>
      <w:bookmarkEnd w:id="0"/>
      <w:r w:rsidRPr="00A9160D">
        <w:rPr>
          <w:rFonts w:asciiTheme="minorHAnsi" w:hAnsiTheme="minorHAnsi" w:cstheme="minorHAnsi"/>
          <w:b/>
          <w:bCs/>
          <w:color w:val="000000" w:themeColor="text1"/>
          <w:sz w:val="24"/>
          <w:szCs w:val="24"/>
        </w:rPr>
        <w:t>NEED AND AUTHORITY FOR THE COLLECTION</w:t>
      </w:r>
      <w:bookmarkEnd w:id="1"/>
      <w:r w:rsidRPr="00A9160D" w:rsidR="00EF65DF">
        <w:rPr>
          <w:rFonts w:asciiTheme="minorHAnsi" w:hAnsiTheme="minorHAnsi" w:cstheme="minorHAnsi"/>
          <w:b/>
          <w:bCs/>
          <w:color w:val="000000" w:themeColor="text1"/>
          <w:sz w:val="24"/>
          <w:szCs w:val="24"/>
        </w:rPr>
        <w:t>:</w:t>
      </w:r>
    </w:p>
    <w:p w:rsidR="00A27E5C" w:rsidRPr="00A9160D" w:rsidP="00940939" w14:paraId="0D31D853" w14:textId="1A89D85B">
      <w:pPr>
        <w:pBdr>
          <w:bottom w:val="single" w:sz="4" w:space="1" w:color="auto"/>
        </w:pBdr>
        <w:spacing w:line="240" w:lineRule="auto"/>
        <w:ind w:left="0" w:firstLine="0"/>
        <w:jc w:val="both"/>
        <w:rPr>
          <w:rFonts w:cstheme="minorHAnsi"/>
          <w:i/>
          <w:iCs/>
          <w:color w:val="000000"/>
          <w:sz w:val="24"/>
          <w:szCs w:val="24"/>
          <w:shd w:val="clear" w:color="auto" w:fill="FFFFFF"/>
        </w:rPr>
      </w:pPr>
      <w:r w:rsidRPr="00A9160D">
        <w:rPr>
          <w:rFonts w:cstheme="minorHAnsi"/>
          <w:i/>
          <w:iCs/>
          <w:color w:val="000000"/>
          <w:sz w:val="24"/>
          <w:szCs w:val="24"/>
          <w:shd w:val="clear" w:color="auto" w:fill="FFFFFF"/>
        </w:rPr>
        <w:t>Explain the circumstances that make the collection of information necessary. Identify any legal or administrative requirements that necessitate</w:t>
      </w:r>
      <w:r w:rsidRPr="00A9160D" w:rsidR="00186985">
        <w:rPr>
          <w:rFonts w:cstheme="minorHAnsi"/>
          <w:i/>
          <w:iCs/>
          <w:color w:val="000000"/>
          <w:sz w:val="24"/>
          <w:szCs w:val="24"/>
          <w:shd w:val="clear" w:color="auto" w:fill="FFFFFF"/>
        </w:rPr>
        <w:t xml:space="preserve"> </w:t>
      </w:r>
      <w:r w:rsidRPr="00A9160D">
        <w:rPr>
          <w:rFonts w:cstheme="minorHAnsi"/>
          <w:i/>
          <w:iCs/>
          <w:color w:val="000000"/>
          <w:sz w:val="24"/>
          <w:szCs w:val="24"/>
          <w:shd w:val="clear" w:color="auto" w:fill="FFFFFF"/>
        </w:rPr>
        <w:t>the collection.</w:t>
      </w:r>
    </w:p>
    <w:p w:rsidR="00BB432F" w:rsidRPr="00A9160D" w:rsidP="002943D2" w14:paraId="61662F16" w14:textId="5D601A4E">
      <w:pPr>
        <w:spacing w:line="259" w:lineRule="auto"/>
        <w:ind w:left="0" w:firstLine="0"/>
        <w:rPr>
          <w:rFonts w:cstheme="minorHAnsi"/>
          <w:sz w:val="24"/>
          <w:szCs w:val="24"/>
        </w:rPr>
      </w:pPr>
      <w:r w:rsidRPr="00A9160D">
        <w:rPr>
          <w:rFonts w:cstheme="minorHAnsi"/>
          <w:sz w:val="24"/>
          <w:szCs w:val="24"/>
        </w:rPr>
        <w:t>Sections 114 and 208 of the Clean Air Act (CAA), 42 U.S.C.</w:t>
      </w:r>
      <w:r w:rsidRPr="00A9160D" w:rsidR="00012F92">
        <w:rPr>
          <w:rFonts w:cstheme="minorHAnsi"/>
          <w:sz w:val="24"/>
          <w:szCs w:val="24"/>
        </w:rPr>
        <w:t xml:space="preserve"> &amp;</w:t>
      </w:r>
      <w:r w:rsidRPr="00A9160D">
        <w:rPr>
          <w:rFonts w:cstheme="minorHAnsi"/>
          <w:b/>
          <w:bCs/>
          <w:sz w:val="24"/>
          <w:szCs w:val="24"/>
        </w:rPr>
        <w:t xml:space="preserve"> </w:t>
      </w:r>
      <w:r w:rsidRPr="00A9160D">
        <w:rPr>
          <w:rFonts w:cstheme="minorHAnsi"/>
          <w:sz w:val="24"/>
          <w:szCs w:val="24"/>
        </w:rPr>
        <w:t>7414 and 7542, authorize EPA to require recordkeeping and reporting regarding enforcement of the provisions of Title II of the CAA.</w:t>
      </w:r>
    </w:p>
    <w:p w:rsidR="00D47CB3" w:rsidRPr="00A9160D" w:rsidP="00940939" w14:paraId="24F38A28" w14:textId="081D5EDC">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4"/>
          <w:szCs w:val="24"/>
        </w:rPr>
      </w:pPr>
      <w:bookmarkStart w:id="2" w:name="_Toc156593369"/>
      <w:r w:rsidRPr="00A9160D">
        <w:rPr>
          <w:rFonts w:asciiTheme="minorHAnsi" w:hAnsiTheme="minorHAnsi" w:cstheme="minorHAnsi"/>
          <w:b/>
          <w:bCs/>
          <w:color w:val="000000" w:themeColor="text1"/>
          <w:sz w:val="24"/>
          <w:szCs w:val="24"/>
        </w:rPr>
        <w:t>PRACTICAL UTILITY/USERS OF THE DATA</w:t>
      </w:r>
      <w:bookmarkEnd w:id="2"/>
      <w:r w:rsidRPr="00A9160D" w:rsidR="00EF65DF">
        <w:rPr>
          <w:rFonts w:asciiTheme="minorHAnsi" w:hAnsiTheme="minorHAnsi" w:cstheme="minorHAnsi"/>
          <w:b/>
          <w:bCs/>
          <w:color w:val="000000" w:themeColor="text1"/>
          <w:sz w:val="24"/>
          <w:szCs w:val="24"/>
        </w:rPr>
        <w:t>:</w:t>
      </w:r>
    </w:p>
    <w:p w:rsidR="004252C1" w:rsidRPr="00A9160D" w:rsidP="00940939" w14:paraId="3E2FC7F8" w14:textId="1DCB8D2C">
      <w:pPr>
        <w:pBdr>
          <w:bottom w:val="single" w:sz="4" w:space="1" w:color="auto"/>
        </w:pBdr>
        <w:spacing w:line="240" w:lineRule="auto"/>
        <w:ind w:left="0" w:firstLine="0"/>
        <w:jc w:val="both"/>
        <w:rPr>
          <w:rFonts w:cstheme="minorHAnsi"/>
          <w:i/>
          <w:iCs/>
          <w:color w:val="000000"/>
          <w:sz w:val="24"/>
          <w:szCs w:val="24"/>
          <w:shd w:val="clear" w:color="auto" w:fill="FFFFFF"/>
        </w:rPr>
      </w:pPr>
      <w:r w:rsidRPr="00A9160D">
        <w:rPr>
          <w:rFonts w:cstheme="minorHAnsi"/>
          <w:i/>
          <w:iCs/>
          <w:color w:val="000000"/>
          <w:sz w:val="24"/>
          <w:szCs w:val="24"/>
          <w:shd w:val="clear" w:color="auto" w:fill="FFFFFF"/>
        </w:rPr>
        <w:t>Indicate how, by whom, and for what purpose the information is to be used. Except for a new collection, indicate the actual use the agency has made of the information received from the current collection.</w:t>
      </w:r>
    </w:p>
    <w:p w:rsidR="00B67D2D" w:rsidRPr="00A9160D" w:rsidP="000778A0" w14:paraId="6EFFCF11" w14:textId="3085BCE8">
      <w:pPr>
        <w:spacing w:after="0" w:line="259" w:lineRule="auto"/>
        <w:ind w:left="0" w:firstLine="0"/>
        <w:rPr>
          <w:rFonts w:cstheme="minorHAnsi"/>
          <w:sz w:val="24"/>
          <w:szCs w:val="24"/>
        </w:rPr>
      </w:pPr>
      <w:r w:rsidRPr="00A9160D">
        <w:rPr>
          <w:rFonts w:cstheme="minorHAnsi"/>
          <w:sz w:val="24"/>
          <w:szCs w:val="24"/>
        </w:rPr>
        <w:t>The EPA rulemaking action” Renewable Fuel Standard (RFS) Program: Standards for 2023–2025 and Other Changes” or “</w:t>
      </w:r>
      <w:r w:rsidRPr="00A9160D" w:rsidR="00D86401">
        <w:rPr>
          <w:rFonts w:cstheme="minorHAnsi"/>
          <w:sz w:val="24"/>
          <w:szCs w:val="24"/>
        </w:rPr>
        <w:t>RFS Set 1 rule</w:t>
      </w:r>
      <w:r w:rsidRPr="00A9160D">
        <w:rPr>
          <w:rFonts w:cstheme="minorHAnsi"/>
          <w:sz w:val="24"/>
          <w:szCs w:val="24"/>
        </w:rPr>
        <w:t>” (Published July 7,2023) established regulations in three primary areas:</w:t>
      </w:r>
    </w:p>
    <w:p w:rsidR="00B67D2D" w:rsidRPr="00A9160D" w:rsidP="00A23D28" w14:paraId="26DCE320" w14:textId="77777777">
      <w:pPr>
        <w:pStyle w:val="ListParagraph"/>
        <w:numPr>
          <w:ilvl w:val="0"/>
          <w:numId w:val="42"/>
        </w:numPr>
        <w:spacing w:line="240" w:lineRule="auto"/>
        <w:rPr>
          <w:rFonts w:cstheme="minorHAnsi"/>
          <w:sz w:val="24"/>
          <w:szCs w:val="24"/>
        </w:rPr>
      </w:pPr>
      <w:r w:rsidRPr="00A9160D">
        <w:rPr>
          <w:rFonts w:cstheme="minorHAnsi"/>
          <w:sz w:val="24"/>
          <w:szCs w:val="24"/>
        </w:rPr>
        <w:t xml:space="preserve">It established the applicable volumes and percentage standards for 2023 through 2025 for cellulosic biofuel, biomass- based diesel, advanced biofuel, and total renewable fuel. </w:t>
      </w:r>
    </w:p>
    <w:p w:rsidR="00B67D2D" w:rsidRPr="00A9160D" w:rsidP="00A23D28" w14:paraId="11E03BD3" w14:textId="564A835B">
      <w:pPr>
        <w:pStyle w:val="ListParagraph"/>
        <w:numPr>
          <w:ilvl w:val="0"/>
          <w:numId w:val="42"/>
        </w:numPr>
        <w:spacing w:line="240" w:lineRule="auto"/>
        <w:rPr>
          <w:rFonts w:cstheme="minorHAnsi"/>
          <w:sz w:val="24"/>
          <w:szCs w:val="24"/>
        </w:rPr>
      </w:pPr>
      <w:r w:rsidRPr="00A9160D">
        <w:rPr>
          <w:rFonts w:cstheme="minorHAnsi"/>
          <w:sz w:val="24"/>
          <w:szCs w:val="24"/>
        </w:rPr>
        <w:t>It also established the second supplemental standard addressing the judicial remand of the 2016</w:t>
      </w:r>
      <w:r w:rsidRPr="00A9160D" w:rsidR="00CE33B3">
        <w:rPr>
          <w:rFonts w:cstheme="minorHAnsi"/>
          <w:sz w:val="24"/>
          <w:szCs w:val="24"/>
        </w:rPr>
        <w:t xml:space="preserve"> </w:t>
      </w:r>
      <w:r w:rsidRPr="00A9160D">
        <w:rPr>
          <w:rFonts w:cstheme="minorHAnsi"/>
          <w:sz w:val="24"/>
          <w:szCs w:val="24"/>
        </w:rPr>
        <w:t xml:space="preserve">standard-setting rulemaking. </w:t>
      </w:r>
    </w:p>
    <w:p w:rsidR="00CE33B3" w:rsidRPr="00A9160D" w:rsidP="00CE33B3" w14:paraId="7214B001" w14:textId="77777777">
      <w:pPr>
        <w:pStyle w:val="ListParagraph"/>
        <w:numPr>
          <w:ilvl w:val="0"/>
          <w:numId w:val="42"/>
        </w:numPr>
        <w:spacing w:line="240" w:lineRule="auto"/>
        <w:rPr>
          <w:rFonts w:cstheme="minorHAnsi"/>
          <w:sz w:val="24"/>
          <w:szCs w:val="24"/>
        </w:rPr>
      </w:pPr>
      <w:r w:rsidRPr="00A9160D">
        <w:rPr>
          <w:rFonts w:cstheme="minorHAnsi"/>
          <w:sz w:val="24"/>
          <w:szCs w:val="24"/>
        </w:rPr>
        <w:t>Finally, it made several regulatory changes to the RFS program, including changes related to the treatment of biogas and other modifications to improve the program’s implementation.</w:t>
      </w:r>
    </w:p>
    <w:p w:rsidR="00B67D2D" w:rsidRPr="00A9160D" w:rsidP="00A23D28" w14:paraId="470BB1CB" w14:textId="7CA1AB07">
      <w:pPr>
        <w:spacing w:line="240" w:lineRule="auto"/>
        <w:ind w:left="0" w:firstLine="0"/>
        <w:rPr>
          <w:rFonts w:cstheme="minorHAnsi"/>
          <w:sz w:val="24"/>
          <w:szCs w:val="24"/>
        </w:rPr>
      </w:pPr>
      <w:r w:rsidRPr="00A9160D">
        <w:rPr>
          <w:rFonts w:cstheme="minorHAnsi"/>
          <w:sz w:val="24"/>
          <w:szCs w:val="24"/>
        </w:rPr>
        <w:t xml:space="preserve">This information collection request (ICR) is </w:t>
      </w:r>
      <w:r w:rsidRPr="00A9160D" w:rsidR="00CE33B3">
        <w:rPr>
          <w:rFonts w:cstheme="minorHAnsi"/>
          <w:sz w:val="24"/>
          <w:szCs w:val="24"/>
        </w:rPr>
        <w:t>based on the final group of requirements, particularly</w:t>
      </w:r>
      <w:r w:rsidRPr="00A9160D" w:rsidR="00907ABB">
        <w:rPr>
          <w:rFonts w:cstheme="minorHAnsi"/>
          <w:sz w:val="24"/>
          <w:szCs w:val="24"/>
        </w:rPr>
        <w:t xml:space="preserve"> with respect to</w:t>
      </w:r>
      <w:r w:rsidRPr="00A9160D" w:rsidR="001D417F">
        <w:rPr>
          <w:rFonts w:cstheme="minorHAnsi"/>
          <w:sz w:val="24"/>
          <w:szCs w:val="24"/>
        </w:rPr>
        <w:t xml:space="preserve">: </w:t>
      </w:r>
      <w:r w:rsidRPr="00A9160D" w:rsidR="00CE33B3">
        <w:rPr>
          <w:rFonts w:cstheme="minorHAnsi"/>
          <w:sz w:val="24"/>
          <w:szCs w:val="24"/>
        </w:rPr>
        <w:t xml:space="preserve"> </w:t>
      </w:r>
    </w:p>
    <w:p w:rsidR="00D86401" w:rsidRPr="00A9160D" w:rsidP="00A23D28" w14:paraId="57267FA4" w14:textId="64184399">
      <w:pPr>
        <w:pStyle w:val="ListParagraph"/>
        <w:numPr>
          <w:ilvl w:val="0"/>
          <w:numId w:val="43"/>
        </w:numPr>
        <w:spacing w:line="240" w:lineRule="auto"/>
        <w:rPr>
          <w:rFonts w:cstheme="minorHAnsi"/>
          <w:sz w:val="24"/>
          <w:szCs w:val="24"/>
        </w:rPr>
      </w:pPr>
      <w:r w:rsidRPr="00A9160D">
        <w:rPr>
          <w:rFonts w:cstheme="minorHAnsi"/>
          <w:sz w:val="24"/>
          <w:szCs w:val="24"/>
        </w:rPr>
        <w:t>Biogas</w:t>
      </w:r>
      <w:r w:rsidRPr="00A9160D">
        <w:rPr>
          <w:rFonts w:cstheme="minorHAnsi"/>
          <w:sz w:val="24"/>
          <w:szCs w:val="24"/>
        </w:rPr>
        <w:t xml:space="preserve">-derived renewable </w:t>
      </w:r>
      <w:r w:rsidRPr="00A9160D">
        <w:rPr>
          <w:rFonts w:cstheme="minorHAnsi"/>
          <w:sz w:val="24"/>
          <w:szCs w:val="24"/>
        </w:rPr>
        <w:t>fuel requirements</w:t>
      </w:r>
      <w:r w:rsidRPr="00A9160D">
        <w:rPr>
          <w:rFonts w:cstheme="minorHAnsi"/>
          <w:sz w:val="24"/>
          <w:szCs w:val="24"/>
        </w:rPr>
        <w:t xml:space="preserve"> to ensure that biogas is produced from renewable biomass and used as a transportation fuel and to allow for the use of biogas as a biointermediate (“biogas regulatory reform”).</w:t>
      </w:r>
    </w:p>
    <w:p w:rsidR="00D86401" w:rsidRPr="00A9160D" w:rsidP="00A23D28" w14:paraId="677E2325" w14:textId="3AFA32AA">
      <w:pPr>
        <w:pStyle w:val="ListParagraph"/>
        <w:numPr>
          <w:ilvl w:val="0"/>
          <w:numId w:val="43"/>
        </w:numPr>
        <w:spacing w:line="240" w:lineRule="auto"/>
        <w:rPr>
          <w:rFonts w:cstheme="minorHAnsi"/>
          <w:sz w:val="24"/>
          <w:szCs w:val="24"/>
        </w:rPr>
      </w:pPr>
      <w:r w:rsidRPr="00A9160D">
        <w:rPr>
          <w:rFonts w:cstheme="minorHAnsi"/>
          <w:sz w:val="24"/>
          <w:szCs w:val="24"/>
        </w:rPr>
        <w:t>Requirements for third-part</w:t>
      </w:r>
      <w:r w:rsidRPr="00A9160D" w:rsidR="71BB17FD">
        <w:rPr>
          <w:rFonts w:cstheme="minorHAnsi"/>
          <w:sz w:val="24"/>
          <w:szCs w:val="24"/>
        </w:rPr>
        <w:t>y</w:t>
      </w:r>
      <w:r w:rsidRPr="00A9160D">
        <w:rPr>
          <w:rFonts w:cstheme="minorHAnsi"/>
          <w:sz w:val="24"/>
          <w:szCs w:val="24"/>
        </w:rPr>
        <w:t xml:space="preserve"> pertaining to</w:t>
      </w:r>
      <w:r w:rsidRPr="00A9160D">
        <w:rPr>
          <w:rFonts w:cstheme="minorHAnsi"/>
          <w:sz w:val="24"/>
          <w:szCs w:val="24"/>
        </w:rPr>
        <w:t xml:space="preserve"> engineering reviews, the RFS quality assurance program, and annual attest engagements. </w:t>
      </w:r>
    </w:p>
    <w:p w:rsidR="000778A0" w:rsidRPr="00A9160D" w:rsidP="00A23D28" w14:paraId="39B3038D" w14:textId="69AFD233">
      <w:pPr>
        <w:pStyle w:val="ListParagraph"/>
        <w:numPr>
          <w:ilvl w:val="0"/>
          <w:numId w:val="43"/>
        </w:numPr>
        <w:spacing w:line="240" w:lineRule="auto"/>
        <w:rPr>
          <w:rFonts w:cstheme="minorHAnsi"/>
          <w:sz w:val="24"/>
          <w:szCs w:val="24"/>
        </w:rPr>
      </w:pPr>
      <w:r w:rsidRPr="00A9160D">
        <w:rPr>
          <w:rFonts w:cstheme="minorHAnsi"/>
          <w:sz w:val="24"/>
          <w:szCs w:val="24"/>
        </w:rPr>
        <w:t>Recordkeeping requirements for waste feedstocks, including separated food waste (SFW)</w:t>
      </w:r>
    </w:p>
    <w:p w:rsidR="00645B7C" w:rsidRPr="00A9160D" w:rsidP="001D417F" w14:paraId="1427160E" w14:textId="128F2B9A">
      <w:pPr>
        <w:spacing w:line="259" w:lineRule="auto"/>
        <w:ind w:left="0" w:firstLine="0"/>
        <w:rPr>
          <w:rFonts w:cstheme="minorHAnsi"/>
          <w:sz w:val="24"/>
          <w:szCs w:val="24"/>
        </w:rPr>
      </w:pPr>
      <w:r w:rsidRPr="00A9160D">
        <w:rPr>
          <w:rFonts w:cstheme="minorHAnsi"/>
          <w:sz w:val="24"/>
          <w:szCs w:val="24"/>
        </w:rPr>
        <w:t>EPA</w:t>
      </w:r>
      <w:r w:rsidRPr="00A9160D" w:rsidR="00B54883">
        <w:rPr>
          <w:rFonts w:cstheme="minorHAnsi"/>
          <w:sz w:val="24"/>
          <w:szCs w:val="24"/>
        </w:rPr>
        <w:t xml:space="preserve"> uses the information</w:t>
      </w:r>
      <w:r w:rsidRPr="00A9160D">
        <w:rPr>
          <w:rFonts w:cstheme="minorHAnsi"/>
          <w:sz w:val="24"/>
          <w:szCs w:val="24"/>
        </w:rPr>
        <w:t xml:space="preserve"> to monitor compliance </w:t>
      </w:r>
      <w:r w:rsidRPr="00A9160D" w:rsidR="00B54883">
        <w:rPr>
          <w:rFonts w:cstheme="minorHAnsi"/>
          <w:sz w:val="24"/>
          <w:szCs w:val="24"/>
        </w:rPr>
        <w:t>with the RFS and to ensure the integrity of the RIN market</w:t>
      </w:r>
      <w:r w:rsidRPr="00A9160D">
        <w:rPr>
          <w:rFonts w:cstheme="minorHAnsi"/>
          <w:sz w:val="24"/>
          <w:szCs w:val="24"/>
        </w:rPr>
        <w:t>.</w:t>
      </w:r>
    </w:p>
    <w:p w:rsidR="006C40F9" w:rsidRPr="00A9160D" w:rsidP="00A23D28" w14:paraId="3FC8DCA5" w14:textId="77777777">
      <w:pPr>
        <w:spacing w:line="240" w:lineRule="auto"/>
        <w:ind w:left="0" w:firstLine="0"/>
        <w:rPr>
          <w:rFonts w:cstheme="minorHAnsi"/>
          <w:sz w:val="24"/>
          <w:szCs w:val="24"/>
        </w:rPr>
      </w:pPr>
      <w:r w:rsidRPr="00A9160D">
        <w:rPr>
          <w:rFonts w:cstheme="minorHAnsi"/>
          <w:sz w:val="24"/>
          <w:szCs w:val="24"/>
        </w:rPr>
        <w:t>This ICR is for certain provisions of the RFS program which is required by the Clean Air Act and implementing regulations in 40 CFR parts 80 and 1090. The following provisions established in the RFS Standards for 2023-2025 and Other Changes final rule are most relevant to this information collection:</w:t>
      </w:r>
    </w:p>
    <w:p w:rsidR="006C40F9" w:rsidRPr="00A9160D" w:rsidP="00A23D28" w14:paraId="17C57F2F" w14:textId="77777777">
      <w:pPr>
        <w:pStyle w:val="ListParagraph"/>
        <w:widowControl w:val="0"/>
        <w:numPr>
          <w:ilvl w:val="0"/>
          <w:numId w:val="45"/>
        </w:numPr>
        <w:autoSpaceDE w:val="0"/>
        <w:autoSpaceDN w:val="0"/>
        <w:adjustRightInd w:val="0"/>
        <w:spacing w:after="0" w:line="240" w:lineRule="auto"/>
        <w:rPr>
          <w:rFonts w:cstheme="minorHAnsi"/>
          <w:sz w:val="24"/>
          <w:szCs w:val="24"/>
        </w:rPr>
      </w:pPr>
      <w:r w:rsidRPr="00A9160D">
        <w:rPr>
          <w:rFonts w:cstheme="minorHAnsi"/>
          <w:sz w:val="24"/>
          <w:szCs w:val="24"/>
        </w:rPr>
        <w:t>Biogas-derived renewable fuel requirements to ensure that biogas is produced from renewable biomass and used as a transportation fuel and to allow for the use of biogas as a biointermediate (“biogas regulatory reform”)</w:t>
      </w:r>
    </w:p>
    <w:p w:rsidR="006C40F9" w:rsidRPr="00A9160D" w:rsidP="00A23D28" w14:paraId="0EACEE5E" w14:textId="77777777">
      <w:pPr>
        <w:pStyle w:val="ListParagraph"/>
        <w:widowControl w:val="0"/>
        <w:numPr>
          <w:ilvl w:val="0"/>
          <w:numId w:val="45"/>
        </w:numPr>
        <w:autoSpaceDE w:val="0"/>
        <w:autoSpaceDN w:val="0"/>
        <w:adjustRightInd w:val="0"/>
        <w:spacing w:after="0" w:line="240" w:lineRule="auto"/>
        <w:rPr>
          <w:rFonts w:cstheme="minorHAnsi"/>
          <w:sz w:val="24"/>
          <w:szCs w:val="24"/>
        </w:rPr>
      </w:pPr>
      <w:r w:rsidRPr="00A9160D">
        <w:rPr>
          <w:rFonts w:cstheme="minorHAnsi"/>
          <w:sz w:val="24"/>
          <w:szCs w:val="24"/>
        </w:rPr>
        <w:t>Requirements for third parties pertaining to engineering reviews, the RFS quality assurance program, and annual attest engagements</w:t>
      </w:r>
    </w:p>
    <w:p w:rsidR="001D417F" w:rsidRPr="00A9160D" w:rsidP="00A23D28" w14:paraId="18F2CE2E" w14:textId="77777777">
      <w:pPr>
        <w:pStyle w:val="ListParagraph"/>
        <w:widowControl w:val="0"/>
        <w:numPr>
          <w:ilvl w:val="0"/>
          <w:numId w:val="45"/>
        </w:numPr>
        <w:autoSpaceDE w:val="0"/>
        <w:autoSpaceDN w:val="0"/>
        <w:adjustRightInd w:val="0"/>
        <w:spacing w:after="0" w:line="240" w:lineRule="auto"/>
        <w:rPr>
          <w:rFonts w:cstheme="minorHAnsi"/>
          <w:sz w:val="24"/>
          <w:szCs w:val="24"/>
        </w:rPr>
      </w:pPr>
      <w:r w:rsidRPr="00A9160D">
        <w:rPr>
          <w:rFonts w:cstheme="minorHAnsi"/>
          <w:sz w:val="24"/>
          <w:szCs w:val="24"/>
        </w:rPr>
        <w:t>Recordkeeping requirements for waste feedstocks, including separated food waste (SFW)</w:t>
      </w:r>
    </w:p>
    <w:p w:rsidR="006C40F9" w:rsidRPr="00A9160D" w:rsidP="00A23D28" w14:paraId="305278E3" w14:textId="31DD7C35">
      <w:pPr>
        <w:widowControl w:val="0"/>
        <w:autoSpaceDE w:val="0"/>
        <w:autoSpaceDN w:val="0"/>
        <w:adjustRightInd w:val="0"/>
        <w:spacing w:before="240" w:after="0" w:line="240" w:lineRule="auto"/>
        <w:ind w:left="0" w:firstLine="0"/>
        <w:rPr>
          <w:rFonts w:cstheme="minorHAnsi"/>
          <w:sz w:val="24"/>
          <w:szCs w:val="24"/>
        </w:rPr>
      </w:pPr>
      <w:r w:rsidRPr="00A9160D">
        <w:rPr>
          <w:rFonts w:cstheme="minorHAnsi"/>
          <w:sz w:val="24"/>
          <w:szCs w:val="24"/>
        </w:rPr>
        <w:t xml:space="preserve">The RFS program relies upon marketable credits (Renewable Identification Numbers or RINs) to function, which necessitates registration, recordkeeping and reporting requirements for the type and number of RINs generated, sold, retired, etc. EPA provides the secure systems that respondents use to register, submit compliance reports, and transact RINs, which removes a </w:t>
      </w:r>
    </w:p>
    <w:p w:rsidR="006C40F9" w:rsidRPr="00A9160D" w:rsidP="00A23D28" w14:paraId="66F45E06" w14:textId="77777777">
      <w:pPr>
        <w:spacing w:line="240" w:lineRule="auto"/>
        <w:ind w:left="0" w:firstLine="0"/>
        <w:rPr>
          <w:rFonts w:cstheme="minorHAnsi"/>
          <w:b/>
          <w:bCs/>
          <w:sz w:val="24"/>
          <w:szCs w:val="24"/>
        </w:rPr>
      </w:pPr>
      <w:r w:rsidRPr="00A9160D">
        <w:rPr>
          <w:rFonts w:cstheme="minorHAnsi"/>
          <w:sz w:val="24"/>
          <w:szCs w:val="24"/>
        </w:rPr>
        <w:t>burden from industry. EPA uses the information to monitor compliance with the RFS and to ensure the integrity of the RIN market.</w:t>
      </w:r>
    </w:p>
    <w:p w:rsidR="00074917" w:rsidRPr="00A9160D" w:rsidP="001A2169" w14:paraId="1522D565" w14:textId="444DD0C3">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i/>
          <w:iCs/>
          <w:sz w:val="24"/>
          <w:szCs w:val="24"/>
        </w:rPr>
      </w:pPr>
      <w:bookmarkStart w:id="3" w:name="_Toc156593370"/>
      <w:r w:rsidRPr="00A9160D">
        <w:rPr>
          <w:rFonts w:asciiTheme="minorHAnsi" w:hAnsiTheme="minorHAnsi" w:cstheme="minorHAnsi"/>
          <w:b/>
          <w:bCs/>
          <w:i/>
          <w:iCs/>
          <w:color w:val="000000" w:themeColor="text1"/>
          <w:sz w:val="24"/>
          <w:szCs w:val="24"/>
        </w:rPr>
        <w:t>USE OF TECHNOLOGY</w:t>
      </w:r>
      <w:bookmarkEnd w:id="3"/>
      <w:r w:rsidRPr="00A9160D" w:rsidR="00EF65DF">
        <w:rPr>
          <w:rFonts w:asciiTheme="minorHAnsi" w:hAnsiTheme="minorHAnsi" w:cstheme="minorHAnsi"/>
          <w:b/>
          <w:bCs/>
          <w:i/>
          <w:iCs/>
          <w:color w:val="000000" w:themeColor="text1"/>
          <w:sz w:val="24"/>
          <w:szCs w:val="24"/>
        </w:rPr>
        <w:t>:</w:t>
      </w:r>
    </w:p>
    <w:p w:rsidR="00640978" w:rsidRPr="00A9160D" w:rsidP="00E531FF" w14:paraId="7F4ECFC9" w14:textId="4A829216">
      <w:pPr>
        <w:pBdr>
          <w:bottom w:val="single" w:sz="4" w:space="1" w:color="auto"/>
        </w:pBdr>
        <w:spacing w:line="240" w:lineRule="auto"/>
        <w:ind w:left="0" w:firstLine="0"/>
        <w:jc w:val="both"/>
        <w:rPr>
          <w:rFonts w:cstheme="minorHAnsi"/>
          <w:i/>
          <w:iCs/>
          <w:color w:val="000000"/>
          <w:sz w:val="24"/>
          <w:szCs w:val="24"/>
          <w:shd w:val="clear" w:color="auto" w:fill="FFFFFF"/>
        </w:rPr>
      </w:pPr>
      <w:r w:rsidRPr="00A9160D">
        <w:rPr>
          <w:rFonts w:cstheme="minorHAnsi"/>
          <w:i/>
          <w:iCs/>
          <w:color w:val="000000"/>
          <w:sz w:val="24"/>
          <w:szCs w:val="24"/>
          <w:shd w:val="clear" w:color="auto" w:fill="FFFFFF"/>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w:t>
      </w:r>
      <w:r w:rsidRPr="00A9160D" w:rsidR="00C912B0">
        <w:rPr>
          <w:rFonts w:cstheme="minorHAnsi"/>
          <w:i/>
          <w:iCs/>
          <w:color w:val="000000"/>
          <w:sz w:val="24"/>
          <w:szCs w:val="24"/>
          <w:shd w:val="clear" w:color="auto" w:fill="FFFFFF"/>
        </w:rPr>
        <w:t>,</w:t>
      </w:r>
      <w:r w:rsidRPr="00A9160D">
        <w:rPr>
          <w:rFonts w:cstheme="minorHAnsi"/>
          <w:i/>
          <w:iCs/>
          <w:color w:val="000000"/>
          <w:sz w:val="24"/>
          <w:szCs w:val="24"/>
          <w:shd w:val="clear" w:color="auto" w:fill="FFFFFF"/>
        </w:rPr>
        <w:t xml:space="preserve"> this means of collection. Also describe any consideration of using information technology to reduce burden.</w:t>
      </w:r>
    </w:p>
    <w:p w:rsidR="005C18FE" w:rsidRPr="00A9160D" w:rsidP="002943D2" w14:paraId="7AD92576" w14:textId="43401ACE">
      <w:pPr>
        <w:spacing w:line="259" w:lineRule="auto"/>
        <w:ind w:left="0" w:firstLine="0"/>
        <w:rPr>
          <w:rFonts w:cstheme="minorHAnsi"/>
          <w:b/>
          <w:bCs/>
          <w:sz w:val="24"/>
          <w:szCs w:val="24"/>
          <w:u w:val="thick"/>
        </w:rPr>
      </w:pPr>
      <w:r w:rsidRPr="00A9160D">
        <w:rPr>
          <w:rFonts w:cstheme="minorHAnsi"/>
          <w:sz w:val="24"/>
          <w:szCs w:val="24"/>
        </w:rPr>
        <w:t>Reports are submitted electronically in a simple, standard format. Parties who submit reports register with the</w:t>
      </w:r>
      <w:r w:rsidRPr="00A9160D" w:rsidR="002F726B">
        <w:rPr>
          <w:rFonts w:cstheme="minorHAnsi"/>
          <w:sz w:val="24"/>
          <w:szCs w:val="24"/>
        </w:rPr>
        <w:t xml:space="preserve"> </w:t>
      </w:r>
      <w:r w:rsidRPr="00A9160D">
        <w:rPr>
          <w:rFonts w:cstheme="minorHAnsi"/>
          <w:sz w:val="24"/>
          <w:szCs w:val="24"/>
        </w:rPr>
        <w:t xml:space="preserve">program to receive company and facility registration information, and access to CDX and reporting platforms, such as EMTS. EPA issues specific for instructions to ensure that parties do not have to fill out unnecessary fields. Reporting is tied to the activity a respondent engages in, as identified in registration. </w:t>
      </w:r>
    </w:p>
    <w:p w:rsidR="005263EC" w:rsidRPr="00A9160D" w:rsidP="00940939" w14:paraId="2CB3B868" w14:textId="708D131B">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4"/>
          <w:szCs w:val="24"/>
        </w:rPr>
      </w:pPr>
      <w:bookmarkStart w:id="4" w:name="_Toc156593371"/>
      <w:r w:rsidRPr="00A9160D">
        <w:rPr>
          <w:rFonts w:asciiTheme="minorHAnsi" w:hAnsiTheme="minorHAnsi" w:cstheme="minorHAnsi"/>
          <w:b/>
          <w:bCs/>
          <w:color w:val="000000" w:themeColor="text1"/>
          <w:sz w:val="24"/>
          <w:szCs w:val="24"/>
        </w:rPr>
        <w:t>EFFORTS TO IDENTIFY DUPLICATION</w:t>
      </w:r>
      <w:bookmarkEnd w:id="4"/>
      <w:r w:rsidRPr="00A9160D" w:rsidR="00EF65DF">
        <w:rPr>
          <w:rFonts w:asciiTheme="minorHAnsi" w:hAnsiTheme="minorHAnsi" w:cstheme="minorHAnsi"/>
          <w:b/>
          <w:bCs/>
          <w:color w:val="000000" w:themeColor="text1"/>
          <w:sz w:val="24"/>
          <w:szCs w:val="24"/>
        </w:rPr>
        <w:t>:</w:t>
      </w:r>
    </w:p>
    <w:p w:rsidR="00D47CB3" w:rsidRPr="00A9160D" w:rsidP="00940939" w14:paraId="15DFF081" w14:textId="77777777">
      <w:pPr>
        <w:pBdr>
          <w:bottom w:val="single" w:sz="4" w:space="1" w:color="auto"/>
        </w:pBdr>
        <w:spacing w:line="240" w:lineRule="auto"/>
        <w:ind w:left="0" w:firstLine="0"/>
        <w:jc w:val="both"/>
        <w:rPr>
          <w:rFonts w:cstheme="minorHAnsi"/>
          <w:i/>
          <w:iCs/>
          <w:sz w:val="24"/>
          <w:szCs w:val="24"/>
        </w:rPr>
      </w:pPr>
      <w:r w:rsidRPr="00A9160D">
        <w:rPr>
          <w:rFonts w:cstheme="minorHAnsi"/>
          <w:i/>
          <w:iCs/>
          <w:color w:val="000000"/>
          <w:sz w:val="24"/>
          <w:szCs w:val="24"/>
          <w:shd w:val="clear" w:color="auto" w:fill="FFFFFF"/>
        </w:rPr>
        <w:t>Describe efforts to identify duplication. Show specifically why any similar information already available cannot be used or modified for use for the purposes described in Item 2 above.</w:t>
      </w:r>
    </w:p>
    <w:p w:rsidR="00ED57A4" w:rsidRPr="00A9160D" w:rsidP="002943D2" w14:paraId="0E470EF3" w14:textId="72A1E56E">
      <w:pPr>
        <w:spacing w:line="259" w:lineRule="auto"/>
        <w:ind w:left="0" w:firstLine="0"/>
        <w:rPr>
          <w:rFonts w:cstheme="minorHAnsi"/>
          <w:sz w:val="24"/>
          <w:szCs w:val="24"/>
        </w:rPr>
      </w:pPr>
      <w:r w:rsidRPr="00A9160D">
        <w:rPr>
          <w:rFonts w:cstheme="minorHAnsi"/>
          <w:sz w:val="24"/>
          <w:szCs w:val="24"/>
        </w:rPr>
        <w:t xml:space="preserve">Efforts have been made to eliminate duplication </w:t>
      </w:r>
      <w:r w:rsidRPr="00A9160D" w:rsidR="00C772E8">
        <w:rPr>
          <w:rFonts w:cstheme="minorHAnsi"/>
          <w:sz w:val="24"/>
          <w:szCs w:val="24"/>
        </w:rPr>
        <w:t xml:space="preserve">in this information collection and EPA is only requesting information necessary to implement the rule. We are not seeking to collect information available to us in any other manner. The information requested is often claimed as confidential business information (CBI) by the submitter and, as such, is not readily or publicly available. </w:t>
      </w:r>
    </w:p>
    <w:p w:rsidR="00251151" w:rsidRPr="00A9160D" w:rsidP="00940939" w14:paraId="79D36B3F" w14:textId="6F22DD94">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4"/>
          <w:szCs w:val="24"/>
        </w:rPr>
      </w:pPr>
      <w:bookmarkStart w:id="5" w:name="_Toc156593372"/>
      <w:r w:rsidRPr="00A9160D">
        <w:rPr>
          <w:rFonts w:asciiTheme="minorHAnsi" w:hAnsiTheme="minorHAnsi" w:cstheme="minorHAnsi"/>
          <w:b/>
          <w:bCs/>
          <w:color w:val="000000" w:themeColor="text1"/>
          <w:sz w:val="24"/>
          <w:szCs w:val="24"/>
        </w:rPr>
        <w:t>MINIMIZING BURDEN ON SMALL ENTITIES</w:t>
      </w:r>
      <w:bookmarkEnd w:id="5"/>
      <w:r w:rsidRPr="00A9160D" w:rsidR="00EF65DF">
        <w:rPr>
          <w:rFonts w:asciiTheme="minorHAnsi" w:hAnsiTheme="minorHAnsi" w:cstheme="minorHAnsi"/>
          <w:b/>
          <w:bCs/>
          <w:color w:val="000000" w:themeColor="text1"/>
          <w:sz w:val="24"/>
          <w:szCs w:val="24"/>
        </w:rPr>
        <w:t>:</w:t>
      </w:r>
    </w:p>
    <w:p w:rsidR="00D47CB3" w:rsidRPr="00A9160D" w:rsidP="00940939" w14:paraId="3D612A53" w14:textId="12EBD254">
      <w:pPr>
        <w:pBdr>
          <w:bottom w:val="single" w:sz="4" w:space="1" w:color="auto"/>
        </w:pBdr>
        <w:spacing w:line="240" w:lineRule="auto"/>
        <w:ind w:left="0" w:firstLine="0"/>
        <w:jc w:val="both"/>
        <w:rPr>
          <w:rFonts w:cstheme="minorHAnsi"/>
          <w:i/>
          <w:iCs/>
          <w:sz w:val="24"/>
          <w:szCs w:val="24"/>
        </w:rPr>
      </w:pPr>
      <w:r w:rsidRPr="00A9160D">
        <w:rPr>
          <w:rFonts w:cstheme="minorHAnsi"/>
          <w:i/>
          <w:iCs/>
          <w:color w:val="000000"/>
          <w:sz w:val="24"/>
          <w:szCs w:val="24"/>
          <w:shd w:val="clear" w:color="auto" w:fill="FFFFFF"/>
        </w:rPr>
        <w:t>If the collection of information impacts small businesses or other small entities, describe any methods used to minimize burden.</w:t>
      </w:r>
    </w:p>
    <w:p w:rsidR="00FF1EB5" w:rsidRPr="00A9160D" w:rsidP="002943D2" w14:paraId="0CE423D8" w14:textId="1FDEFAEE">
      <w:pPr>
        <w:spacing w:line="259" w:lineRule="auto"/>
        <w:ind w:left="0" w:firstLine="0"/>
        <w:rPr>
          <w:rFonts w:cstheme="minorHAnsi"/>
          <w:sz w:val="24"/>
          <w:szCs w:val="24"/>
        </w:rPr>
      </w:pPr>
      <w:r w:rsidRPr="00A9160D">
        <w:rPr>
          <w:rFonts w:cstheme="minorHAnsi"/>
          <w:sz w:val="24"/>
          <w:szCs w:val="24"/>
        </w:rPr>
        <w:t xml:space="preserve">Existing flexibilities </w:t>
      </w:r>
      <w:r w:rsidRPr="00A9160D" w:rsidR="00A705F8">
        <w:rPr>
          <w:rFonts w:cstheme="minorHAnsi"/>
          <w:sz w:val="24"/>
          <w:szCs w:val="24"/>
        </w:rPr>
        <w:t>available to</w:t>
      </w:r>
      <w:r w:rsidRPr="00A9160D">
        <w:rPr>
          <w:rFonts w:cstheme="minorHAnsi"/>
          <w:sz w:val="24"/>
          <w:szCs w:val="24"/>
        </w:rPr>
        <w:t xml:space="preserve"> small entities under the RFS program include </w:t>
      </w:r>
      <w:r w:rsidRPr="00A9160D" w:rsidR="00A705F8">
        <w:rPr>
          <w:rFonts w:cstheme="minorHAnsi"/>
          <w:sz w:val="24"/>
          <w:szCs w:val="24"/>
        </w:rPr>
        <w:t>being able to comply through RIN trading rather than renewable fuel blending, 20 percent RIN rollover allowance (up to 20 percent of an obligated party’s renewable volume obligation (RVO) can be met using previous-year RINs), deficit carry-forward (the ability to carry-over a deficit from a given year into the following year, provided that the deficit is satisfied together with the next year’s RVO)</w:t>
      </w:r>
      <w:r w:rsidRPr="00A9160D" w:rsidR="00A151B2">
        <w:rPr>
          <w:rFonts w:cstheme="minorHAnsi"/>
          <w:sz w:val="24"/>
          <w:szCs w:val="24"/>
        </w:rPr>
        <w:t xml:space="preserve">, and </w:t>
      </w:r>
      <w:r w:rsidRPr="00A9160D" w:rsidR="00F95C91">
        <w:rPr>
          <w:rFonts w:cstheme="minorHAnsi"/>
          <w:sz w:val="24"/>
          <w:szCs w:val="24"/>
        </w:rPr>
        <w:t>to petition</w:t>
      </w:r>
      <w:r w:rsidRPr="00A9160D" w:rsidR="00A151B2">
        <w:rPr>
          <w:rFonts w:cstheme="minorHAnsi"/>
          <w:sz w:val="24"/>
          <w:szCs w:val="24"/>
        </w:rPr>
        <w:t xml:space="preserve"> for a small refinery exemption</w:t>
      </w:r>
      <w:r w:rsidRPr="00A9160D" w:rsidR="00A705F8">
        <w:rPr>
          <w:rFonts w:cstheme="minorHAnsi"/>
          <w:sz w:val="24"/>
          <w:szCs w:val="24"/>
        </w:rPr>
        <w:t>.</w:t>
      </w:r>
    </w:p>
    <w:p w:rsidR="004252C1" w:rsidRPr="00A9160D" w:rsidP="00940939" w14:paraId="1FF5A778" w14:textId="279B70D3">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4"/>
          <w:szCs w:val="24"/>
        </w:rPr>
      </w:pPr>
      <w:bookmarkStart w:id="6" w:name="_Toc156593373"/>
      <w:r w:rsidRPr="00A9160D">
        <w:rPr>
          <w:rFonts w:asciiTheme="minorHAnsi" w:hAnsiTheme="minorHAnsi" w:cstheme="minorHAnsi"/>
          <w:b/>
          <w:bCs/>
          <w:color w:val="000000" w:themeColor="text1"/>
          <w:sz w:val="24"/>
          <w:szCs w:val="24"/>
        </w:rPr>
        <w:t>EFFECTS OF LESS FREQUENT COLLECTION</w:t>
      </w:r>
      <w:bookmarkEnd w:id="6"/>
      <w:r w:rsidRPr="00A9160D" w:rsidR="00EF65DF">
        <w:rPr>
          <w:rFonts w:asciiTheme="minorHAnsi" w:hAnsiTheme="minorHAnsi" w:cstheme="minorHAnsi"/>
          <w:b/>
          <w:bCs/>
          <w:color w:val="000000" w:themeColor="text1"/>
          <w:sz w:val="24"/>
          <w:szCs w:val="24"/>
        </w:rPr>
        <w:t>:</w:t>
      </w:r>
    </w:p>
    <w:p w:rsidR="00D47CB3" w:rsidRPr="00A9160D" w:rsidP="00940939" w14:paraId="00E27992" w14:textId="69380138">
      <w:pPr>
        <w:pBdr>
          <w:bottom w:val="single" w:sz="4" w:space="1" w:color="auto"/>
        </w:pBdr>
        <w:spacing w:line="240" w:lineRule="auto"/>
        <w:ind w:left="0" w:firstLine="0"/>
        <w:jc w:val="both"/>
        <w:rPr>
          <w:rFonts w:cstheme="minorHAnsi"/>
          <w:i/>
          <w:iCs/>
          <w:sz w:val="24"/>
          <w:szCs w:val="24"/>
        </w:rPr>
      </w:pPr>
      <w:r w:rsidRPr="00A9160D">
        <w:rPr>
          <w:rFonts w:cstheme="minorHAnsi"/>
          <w:i/>
          <w:iCs/>
          <w:color w:val="000000"/>
          <w:sz w:val="24"/>
          <w:szCs w:val="24"/>
          <w:shd w:val="clear" w:color="auto" w:fill="FFFFFF"/>
        </w:rPr>
        <w:t xml:space="preserve">Describe the </w:t>
      </w:r>
      <w:r w:rsidRPr="00A9160D" w:rsidR="00FC0ED7">
        <w:rPr>
          <w:rFonts w:cstheme="minorHAnsi"/>
          <w:i/>
          <w:iCs/>
          <w:color w:val="000000"/>
          <w:sz w:val="24"/>
          <w:szCs w:val="24"/>
          <w:shd w:val="clear" w:color="auto" w:fill="FFFFFF"/>
        </w:rPr>
        <w:t>consequences</w:t>
      </w:r>
      <w:r w:rsidRPr="00A9160D">
        <w:rPr>
          <w:rFonts w:cstheme="minorHAnsi"/>
          <w:i/>
          <w:iCs/>
          <w:color w:val="000000"/>
          <w:sz w:val="24"/>
          <w:szCs w:val="24"/>
          <w:shd w:val="clear" w:color="auto" w:fill="FFFFFF"/>
        </w:rPr>
        <w:t xml:space="preserve"> </w:t>
      </w:r>
      <w:r w:rsidRPr="00A9160D" w:rsidR="001736C5">
        <w:rPr>
          <w:rFonts w:cstheme="minorHAnsi"/>
          <w:i/>
          <w:iCs/>
          <w:color w:val="000000"/>
          <w:sz w:val="24"/>
          <w:szCs w:val="24"/>
          <w:shd w:val="clear" w:color="auto" w:fill="FFFFFF"/>
        </w:rPr>
        <w:t>of</w:t>
      </w:r>
      <w:r w:rsidRPr="00A9160D">
        <w:rPr>
          <w:rFonts w:cstheme="minorHAnsi"/>
          <w:i/>
          <w:iCs/>
          <w:color w:val="000000"/>
          <w:sz w:val="24"/>
          <w:szCs w:val="24"/>
          <w:shd w:val="clear" w:color="auto" w:fill="FFFFFF"/>
        </w:rPr>
        <w:t xml:space="preserve"> Federal program or policy activities if the collection is not conducted or is conducted less frequently, as well as any technical or legal obstacles to reducing burden.</w:t>
      </w:r>
    </w:p>
    <w:p w:rsidR="00515A72" w:rsidRPr="00A9160D" w:rsidP="0DC64192" w14:paraId="6A4C6093" w14:textId="77C8B320">
      <w:pPr>
        <w:spacing w:line="259" w:lineRule="auto"/>
        <w:ind w:left="0" w:firstLine="0"/>
        <w:rPr>
          <w:rFonts w:cstheme="minorHAnsi"/>
          <w:sz w:val="24"/>
          <w:szCs w:val="24"/>
        </w:rPr>
      </w:pPr>
      <w:r w:rsidRPr="00A9160D">
        <w:rPr>
          <w:rFonts w:cstheme="minorHAnsi"/>
          <w:sz w:val="24"/>
          <w:szCs w:val="24"/>
        </w:rPr>
        <w:t xml:space="preserve">We have designed the reporting schedule to coincide, to the extent possible, with existing RFS reporting deadlines applicable to all parties regulated under the RFS program. Compliance reporting is typically monthly, quarterly, or annual. Reporting transactions within EMTS are done on occasion/as needed to correspond to reportable activity (e.g., generation of RINs, Renewable Identification Numbers, which represent a volume of renewable fuel), but are typically assumed to occur monthly. Initial registration and setting up initial system- access typically </w:t>
      </w:r>
      <w:r w:rsidRPr="00A9160D" w:rsidR="770C68C2">
        <w:rPr>
          <w:rFonts w:cstheme="minorHAnsi"/>
          <w:sz w:val="24"/>
          <w:szCs w:val="24"/>
        </w:rPr>
        <w:t>is</w:t>
      </w:r>
      <w:r w:rsidRPr="00A9160D">
        <w:rPr>
          <w:rFonts w:cstheme="minorHAnsi"/>
          <w:sz w:val="24"/>
          <w:szCs w:val="24"/>
        </w:rPr>
        <w:t xml:space="preserve"> a one-time event;</w:t>
      </w:r>
      <w:r w:rsidRPr="00A9160D" w:rsidR="005E546B">
        <w:rPr>
          <w:rFonts w:cstheme="minorHAnsi"/>
          <w:sz w:val="24"/>
          <w:szCs w:val="24"/>
        </w:rPr>
        <w:t xml:space="preserve"> however, parties are responsible for updating their registrations on occasion/as needed (e.g., if they change their address or the activities they engage in under the program.) Engineering reviews are initially required and generally must be updated every three years.</w:t>
      </w:r>
      <w:r w:rsidRPr="00A9160D">
        <w:rPr>
          <w:rFonts w:cstheme="minorHAnsi"/>
          <w:sz w:val="24"/>
          <w:szCs w:val="24"/>
        </w:rPr>
        <w:t xml:space="preserve"> </w:t>
      </w:r>
      <w:r w:rsidRPr="00A9160D" w:rsidR="005E546B">
        <w:rPr>
          <w:rFonts w:cstheme="minorHAnsi"/>
          <w:sz w:val="24"/>
          <w:szCs w:val="24"/>
        </w:rPr>
        <w:t>Less frequent collection of data would make it impossible to carry out the provisions of the CAA.</w:t>
      </w:r>
    </w:p>
    <w:p w:rsidR="00A233E0" w:rsidRPr="00A9160D" w:rsidP="00940939" w14:paraId="27596CC0" w14:textId="23DC9015">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4"/>
          <w:szCs w:val="24"/>
        </w:rPr>
      </w:pPr>
      <w:bookmarkStart w:id="7" w:name="_Toc156593374"/>
      <w:r w:rsidRPr="00A9160D">
        <w:rPr>
          <w:rFonts w:asciiTheme="minorHAnsi" w:hAnsiTheme="minorHAnsi" w:cstheme="minorHAnsi"/>
          <w:b/>
          <w:bCs/>
          <w:color w:val="000000" w:themeColor="text1"/>
          <w:sz w:val="24"/>
          <w:szCs w:val="24"/>
        </w:rPr>
        <w:t>GENERAL GUIDELINES</w:t>
      </w:r>
      <w:bookmarkEnd w:id="7"/>
      <w:r w:rsidRPr="00A9160D" w:rsidR="00EF65DF">
        <w:rPr>
          <w:rFonts w:asciiTheme="minorHAnsi" w:hAnsiTheme="minorHAnsi" w:cstheme="minorHAnsi"/>
          <w:b/>
          <w:bCs/>
          <w:color w:val="000000" w:themeColor="text1"/>
          <w:sz w:val="24"/>
          <w:szCs w:val="24"/>
        </w:rPr>
        <w:t>:</w:t>
      </w:r>
    </w:p>
    <w:p w:rsidR="00A233E0" w:rsidRPr="00A9160D" w:rsidP="00940939" w14:paraId="7754F228" w14:textId="66F6C47B">
      <w:pPr>
        <w:pBdr>
          <w:bottom w:val="single" w:sz="4" w:space="1" w:color="auto"/>
        </w:pBdr>
        <w:spacing w:line="240" w:lineRule="auto"/>
        <w:ind w:left="0" w:firstLine="0"/>
        <w:jc w:val="both"/>
        <w:rPr>
          <w:rFonts w:cstheme="minorHAnsi"/>
          <w:sz w:val="24"/>
          <w:szCs w:val="24"/>
        </w:rPr>
      </w:pPr>
      <w:r w:rsidRPr="00A9160D">
        <w:rPr>
          <w:rFonts w:cstheme="minorHAnsi"/>
          <w:i/>
          <w:iCs/>
          <w:sz w:val="24"/>
          <w:szCs w:val="24"/>
        </w:rPr>
        <w:t xml:space="preserve">Explain any special circumstances that require the collection to be conducted in a manner inconsistent with </w:t>
      </w:r>
      <w:r w:rsidRPr="00A9160D" w:rsidR="00EF65DF">
        <w:rPr>
          <w:rFonts w:cstheme="minorHAnsi"/>
          <w:i/>
          <w:iCs/>
          <w:sz w:val="24"/>
          <w:szCs w:val="24"/>
        </w:rPr>
        <w:t>PRA Guidelines at 5 CFR 1320.5(d)(2)</w:t>
      </w:r>
      <w:r w:rsidRPr="00A9160D">
        <w:rPr>
          <w:rFonts w:cstheme="minorHAnsi"/>
          <w:i/>
          <w:iCs/>
          <w:sz w:val="24"/>
          <w:szCs w:val="24"/>
        </w:rPr>
        <w:t>.</w:t>
      </w:r>
    </w:p>
    <w:p w:rsidR="00E67297" w:rsidRPr="00A9160D" w:rsidP="002943D2" w14:paraId="5C889DE9" w14:textId="0D28D6F2">
      <w:pPr>
        <w:spacing w:line="259" w:lineRule="auto"/>
        <w:ind w:left="0" w:firstLine="0"/>
        <w:rPr>
          <w:rFonts w:cstheme="minorHAnsi"/>
          <w:sz w:val="24"/>
          <w:szCs w:val="24"/>
        </w:rPr>
      </w:pPr>
      <w:r w:rsidRPr="00A9160D">
        <w:rPr>
          <w:rFonts w:cstheme="minorHAnsi"/>
          <w:sz w:val="24"/>
          <w:szCs w:val="24"/>
        </w:rPr>
        <w:t>This information</w:t>
      </w:r>
      <w:r w:rsidRPr="00A9160D" w:rsidR="003B7205">
        <w:rPr>
          <w:rFonts w:cstheme="minorHAnsi"/>
          <w:sz w:val="24"/>
          <w:szCs w:val="24"/>
        </w:rPr>
        <w:t xml:space="preserve"> collection requires </w:t>
      </w:r>
      <w:r w:rsidRPr="00A9160D">
        <w:rPr>
          <w:rFonts w:cstheme="minorHAnsi"/>
          <w:sz w:val="24"/>
          <w:szCs w:val="24"/>
        </w:rPr>
        <w:t xml:space="preserve">respondents to keep </w:t>
      </w:r>
      <w:r w:rsidRPr="00A9160D" w:rsidR="00A50D4F">
        <w:rPr>
          <w:rFonts w:cstheme="minorHAnsi"/>
          <w:sz w:val="24"/>
          <w:szCs w:val="24"/>
        </w:rPr>
        <w:t>certain records for longer than three years. Specifically, parties would be required to keep</w:t>
      </w:r>
      <w:r w:rsidRPr="00A9160D" w:rsidR="00C706CE">
        <w:rPr>
          <w:rFonts w:cstheme="minorHAnsi"/>
          <w:sz w:val="24"/>
          <w:szCs w:val="24"/>
        </w:rPr>
        <w:t xml:space="preserve"> product transfer documents (PTDs) and </w:t>
      </w:r>
      <w:r w:rsidRPr="00A9160D" w:rsidR="00C706CE">
        <w:rPr>
          <w:rFonts w:cstheme="minorHAnsi"/>
          <w:sz w:val="24"/>
          <w:szCs w:val="24"/>
        </w:rPr>
        <w:t>records related to their participation</w:t>
      </w:r>
      <w:r w:rsidRPr="00A9160D">
        <w:rPr>
          <w:rFonts w:cstheme="minorHAnsi"/>
          <w:sz w:val="24"/>
          <w:szCs w:val="24"/>
        </w:rPr>
        <w:t xml:space="preserve"> in the RFS program for five years, and parties would be required to keep their compliance records (e.g., copies of periodic reports) for five years. Five years is the applicable statute of limitations for other EPA fuel programs. See 28 U.S.C. 2462. Many records such as PTDs (e.g., bills of </w:t>
      </w:r>
      <w:r w:rsidRPr="00A9160D">
        <w:rPr>
          <w:rFonts w:cstheme="minorHAnsi"/>
          <w:sz w:val="24"/>
          <w:szCs w:val="24"/>
        </w:rPr>
        <w:t>lading</w:t>
      </w:r>
      <w:r w:rsidRPr="00A9160D">
        <w:rPr>
          <w:rFonts w:cstheme="minorHAnsi"/>
          <w:sz w:val="24"/>
          <w:szCs w:val="24"/>
        </w:rPr>
        <w:t>, invoices, etc.) and fuel production records should be kept by parties under normal business practice. Therefore, the recordkeeping requirements under the requirements of this rule should impose little additional burden on most parties beyond initial programming of any statement on PTDs, or other changes required to participate in the RFS program.</w:t>
      </w:r>
      <w:r w:rsidRPr="00A9160D" w:rsidR="003B7205">
        <w:rPr>
          <w:rFonts w:cstheme="minorHAnsi"/>
          <w:sz w:val="24"/>
          <w:szCs w:val="24"/>
        </w:rPr>
        <w:t xml:space="preserve"> Otherwise, the proposed collection does not create special circumstances requiring justification under 5 CFR 1320.5.</w:t>
      </w:r>
    </w:p>
    <w:p w:rsidR="006036CD" w:rsidRPr="00A9160D" w:rsidP="00940939" w14:paraId="02EE9B8D" w14:textId="1B5702A5">
      <w:pPr>
        <w:pStyle w:val="Heading1"/>
        <w:keepNext w:val="0"/>
        <w:keepLines w:val="0"/>
        <w:widowControl w:val="0"/>
        <w:numPr>
          <w:ilvl w:val="0"/>
          <w:numId w:val="28"/>
        </w:numPr>
        <w:pBdr>
          <w:top w:val="single" w:sz="6" w:space="0" w:color="FFFFFF"/>
          <w:left w:val="single" w:sz="6" w:space="0" w:color="FFFFFF"/>
          <w:bottom w:val="single" w:sz="4" w:space="0" w:color="auto"/>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color w:val="000000" w:themeColor="text1"/>
          <w:sz w:val="24"/>
          <w:szCs w:val="24"/>
        </w:rPr>
      </w:pPr>
      <w:bookmarkStart w:id="8" w:name="_Toc156593375"/>
      <w:r w:rsidRPr="00A9160D">
        <w:rPr>
          <w:rFonts w:asciiTheme="minorHAnsi" w:hAnsiTheme="minorHAnsi" w:cstheme="minorHAnsi"/>
          <w:b/>
          <w:bCs/>
          <w:color w:val="000000" w:themeColor="text1"/>
          <w:sz w:val="24"/>
          <w:szCs w:val="24"/>
        </w:rPr>
        <w:t>PUBLIC COMMENT AND CONSULTATIONS</w:t>
      </w:r>
      <w:bookmarkStart w:id="9" w:name="_Toc156593376"/>
      <w:bookmarkEnd w:id="8"/>
      <w:r w:rsidRPr="00A9160D" w:rsidR="00262421">
        <w:rPr>
          <w:rFonts w:asciiTheme="minorHAnsi" w:hAnsiTheme="minorHAnsi" w:cstheme="minorHAnsi"/>
          <w:b/>
          <w:bCs/>
          <w:color w:val="000000" w:themeColor="text1"/>
          <w:sz w:val="24"/>
          <w:szCs w:val="24"/>
        </w:rPr>
        <w:t>:</w:t>
      </w:r>
    </w:p>
    <w:p w:rsidR="00DD2682" w:rsidRPr="00A9160D" w:rsidP="00940939" w14:paraId="4922639E" w14:textId="53488742">
      <w:pPr>
        <w:pStyle w:val="Heading2"/>
        <w:keepNext w:val="0"/>
        <w:spacing w:before="0" w:after="160"/>
        <w:ind w:left="0" w:firstLine="0"/>
        <w:jc w:val="both"/>
        <w:rPr>
          <w:rFonts w:asciiTheme="minorHAnsi" w:hAnsiTheme="minorHAnsi" w:cstheme="minorHAnsi"/>
          <w:b/>
          <w:bCs/>
          <w:i/>
          <w:iCs/>
          <w:color w:val="000000" w:themeColor="text1"/>
          <w:sz w:val="24"/>
          <w:szCs w:val="24"/>
          <w:u w:val="thick"/>
        </w:rPr>
      </w:pPr>
      <w:r w:rsidRPr="00A9160D">
        <w:rPr>
          <w:rFonts w:asciiTheme="minorHAnsi" w:hAnsiTheme="minorHAnsi" w:cstheme="minorHAnsi"/>
          <w:b/>
          <w:bCs/>
          <w:i/>
          <w:iCs/>
          <w:color w:val="000000" w:themeColor="text1"/>
          <w:sz w:val="24"/>
          <w:szCs w:val="24"/>
          <w:u w:val="thick"/>
        </w:rPr>
        <w:t xml:space="preserve">8a. </w:t>
      </w:r>
      <w:r w:rsidRPr="00A9160D" w:rsidR="00A82647">
        <w:rPr>
          <w:rFonts w:asciiTheme="minorHAnsi" w:hAnsiTheme="minorHAnsi" w:cstheme="minorHAnsi"/>
          <w:b/>
          <w:bCs/>
          <w:i/>
          <w:iCs/>
          <w:color w:val="000000" w:themeColor="text1"/>
          <w:sz w:val="24"/>
          <w:szCs w:val="24"/>
          <w:u w:val="thick"/>
        </w:rPr>
        <w:t>Public Comment</w:t>
      </w:r>
      <w:bookmarkStart w:id="10" w:name="_Toc156593377"/>
      <w:bookmarkEnd w:id="9"/>
    </w:p>
    <w:p w:rsidR="005D25DB" w:rsidRPr="00A9160D" w:rsidP="00E531FF" w14:paraId="25FA5742" w14:textId="5B349562">
      <w:pPr>
        <w:spacing w:line="240" w:lineRule="auto"/>
        <w:ind w:left="0" w:firstLine="0"/>
        <w:jc w:val="both"/>
        <w:rPr>
          <w:rFonts w:cstheme="minorHAnsi"/>
          <w:i/>
          <w:iCs/>
          <w:sz w:val="24"/>
          <w:szCs w:val="24"/>
        </w:rPr>
      </w:pPr>
      <w:r w:rsidRPr="00A9160D">
        <w:rPr>
          <w:rFonts w:cstheme="minorHAnsi"/>
          <w:i/>
          <w:iCs/>
          <w:sz w:val="24"/>
          <w:szCs w:val="24"/>
        </w:rPr>
        <w:t xml:space="preserve">If applicable, provide a copy and identify the date and page number of </w:t>
      </w:r>
      <w:r w:rsidRPr="00A9160D" w:rsidR="009F331E">
        <w:rPr>
          <w:rFonts w:cstheme="minorHAnsi"/>
          <w:i/>
          <w:iCs/>
          <w:sz w:val="24"/>
          <w:szCs w:val="24"/>
        </w:rPr>
        <w:t>publications</w:t>
      </w:r>
      <w:r w:rsidRPr="00A9160D">
        <w:rPr>
          <w:rFonts w:cstheme="minorHAnsi"/>
          <w:i/>
          <w:iCs/>
          <w:sz w:val="24"/>
          <w:szCs w:val="24"/>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r w:rsidRPr="00A9160D" w:rsidR="009F331E">
        <w:rPr>
          <w:rFonts w:cstheme="minorHAnsi"/>
          <w:sz w:val="24"/>
          <w:szCs w:val="24"/>
        </w:rPr>
        <w:t xml:space="preserve"> </w:t>
      </w:r>
    </w:p>
    <w:p w:rsidR="005D25DB" w:rsidRPr="00A9160D" w:rsidP="002943D2" w14:paraId="545EDE28" w14:textId="6E365E74">
      <w:pPr>
        <w:spacing w:line="259" w:lineRule="auto"/>
        <w:ind w:left="0" w:firstLine="0"/>
        <w:rPr>
          <w:rFonts w:cstheme="minorHAnsi"/>
          <w:sz w:val="24"/>
          <w:szCs w:val="24"/>
        </w:rPr>
      </w:pPr>
      <w:r w:rsidRPr="00A9160D">
        <w:rPr>
          <w:rFonts w:cstheme="minorHAnsi"/>
          <w:sz w:val="24"/>
          <w:szCs w:val="24"/>
        </w:rPr>
        <w:t>Public comments were previously requested via the Federal Register on June 26, 2026</w:t>
      </w:r>
      <w:r w:rsidR="00273340">
        <w:rPr>
          <w:rFonts w:cstheme="minorHAnsi"/>
          <w:sz w:val="24"/>
          <w:szCs w:val="24"/>
        </w:rPr>
        <w:t xml:space="preserve"> </w:t>
      </w:r>
      <w:r w:rsidRPr="00EA3D89" w:rsidR="00273340">
        <w:rPr>
          <w:rFonts w:cstheme="minorHAnsi"/>
          <w:sz w:val="24"/>
          <w:szCs w:val="24"/>
        </w:rPr>
        <w:t>(</w:t>
      </w:r>
      <w:r w:rsidR="00273340">
        <w:rPr>
          <w:rFonts w:cstheme="minorHAnsi"/>
          <w:sz w:val="24"/>
          <w:szCs w:val="24"/>
        </w:rPr>
        <w:t xml:space="preserve">91 FR </w:t>
      </w:r>
      <w:r w:rsidRPr="00EA3D89" w:rsidR="00273340">
        <w:rPr>
          <w:rFonts w:cstheme="minorHAnsi"/>
          <w:sz w:val="24"/>
          <w:szCs w:val="24"/>
        </w:rPr>
        <w:t>39095)</w:t>
      </w:r>
      <w:r w:rsidRPr="00A9160D">
        <w:rPr>
          <w:rFonts w:cstheme="minorHAnsi"/>
          <w:sz w:val="24"/>
          <w:szCs w:val="24"/>
        </w:rPr>
        <w:t xml:space="preserve"> during a 60-day comment period</w:t>
      </w:r>
      <w:r w:rsidR="00370E21">
        <w:rPr>
          <w:rFonts w:cstheme="minorHAnsi"/>
          <w:sz w:val="24"/>
          <w:szCs w:val="24"/>
        </w:rPr>
        <w:t xml:space="preserve">. </w:t>
      </w:r>
      <w:r w:rsidRPr="00A9160D">
        <w:rPr>
          <w:rFonts w:cstheme="minorHAnsi"/>
          <w:sz w:val="24"/>
          <w:szCs w:val="24"/>
        </w:rPr>
        <w:t xml:space="preserve">The comments received did not substantively address components of the proposed information collection.  </w:t>
      </w:r>
    </w:p>
    <w:p w:rsidR="00DB7775" w:rsidRPr="00A9160D" w:rsidP="00940939" w14:paraId="71A9B3CC" w14:textId="17FCE860">
      <w:pPr>
        <w:pStyle w:val="Heading2"/>
        <w:keepNext w:val="0"/>
        <w:spacing w:before="0" w:after="160"/>
        <w:jc w:val="both"/>
        <w:rPr>
          <w:rFonts w:asciiTheme="minorHAnsi" w:hAnsiTheme="minorHAnsi" w:cstheme="minorHAnsi"/>
          <w:b/>
          <w:bCs/>
          <w:i/>
          <w:iCs/>
          <w:sz w:val="24"/>
          <w:szCs w:val="24"/>
          <w:u w:val="thick"/>
        </w:rPr>
      </w:pPr>
      <w:r w:rsidRPr="00A9160D">
        <w:rPr>
          <w:rFonts w:asciiTheme="minorHAnsi" w:hAnsiTheme="minorHAnsi" w:cstheme="minorHAnsi"/>
          <w:b/>
          <w:bCs/>
          <w:color w:val="000000" w:themeColor="text1"/>
          <w:sz w:val="24"/>
          <w:szCs w:val="24"/>
        </w:rPr>
        <w:t xml:space="preserve">8b. </w:t>
      </w:r>
      <w:r w:rsidRPr="00A9160D" w:rsidR="0061689C">
        <w:rPr>
          <w:rFonts w:asciiTheme="minorHAnsi" w:hAnsiTheme="minorHAnsi" w:cstheme="minorHAnsi"/>
          <w:b/>
          <w:bCs/>
          <w:i/>
          <w:iCs/>
          <w:color w:val="000000" w:themeColor="text1"/>
          <w:sz w:val="24"/>
          <w:szCs w:val="24"/>
          <w:u w:val="thick"/>
        </w:rPr>
        <w:t>C</w:t>
      </w:r>
      <w:bookmarkEnd w:id="10"/>
      <w:r w:rsidRPr="00A9160D" w:rsidR="005D140B">
        <w:rPr>
          <w:rFonts w:asciiTheme="minorHAnsi" w:hAnsiTheme="minorHAnsi" w:cstheme="minorHAnsi"/>
          <w:b/>
          <w:bCs/>
          <w:i/>
          <w:iCs/>
          <w:color w:val="000000" w:themeColor="text1"/>
          <w:sz w:val="24"/>
          <w:szCs w:val="24"/>
          <w:u w:val="thick"/>
        </w:rPr>
        <w:t>onsultations</w:t>
      </w:r>
    </w:p>
    <w:p w:rsidR="00654D38" w:rsidRPr="00A9160D" w:rsidP="005D25DB" w14:paraId="7DACA926" w14:textId="3D5384D1">
      <w:pPr>
        <w:spacing w:line="240" w:lineRule="auto"/>
        <w:ind w:left="0" w:firstLine="0"/>
        <w:jc w:val="both"/>
        <w:rPr>
          <w:rFonts w:cstheme="minorHAnsi"/>
          <w:i/>
          <w:iCs/>
          <w:sz w:val="24"/>
          <w:szCs w:val="24"/>
        </w:rPr>
      </w:pPr>
      <w:r w:rsidRPr="00A9160D">
        <w:rPr>
          <w:rFonts w:cstheme="minorHAnsi"/>
          <w:i/>
          <w:iCs/>
          <w:sz w:val="24"/>
          <w:szCs w:val="24"/>
        </w:rPr>
        <w:t xml:space="preserve">Describe efforts to consult with </w:t>
      </w:r>
      <w:r w:rsidRPr="00A9160D" w:rsidR="00371969">
        <w:rPr>
          <w:rFonts w:cstheme="minorHAnsi"/>
          <w:i/>
          <w:iCs/>
          <w:sz w:val="24"/>
          <w:szCs w:val="24"/>
        </w:rPr>
        <w:t>people</w:t>
      </w:r>
      <w:r w:rsidRPr="00A9160D">
        <w:rPr>
          <w:rFonts w:cstheme="minorHAnsi"/>
          <w:i/>
          <w:iCs/>
          <w:sz w:val="24"/>
          <w:szCs w:val="24"/>
        </w:rPr>
        <w:t xml:space="preserve">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A11138" w:rsidRPr="00A9160D" w:rsidP="009E3C63" w14:paraId="2DE1784D" w14:textId="7B73498B">
      <w:pPr>
        <w:spacing w:line="240" w:lineRule="auto"/>
        <w:ind w:left="0" w:firstLine="0"/>
        <w:jc w:val="both"/>
        <w:rPr>
          <w:rFonts w:cstheme="minorHAnsi"/>
          <w:sz w:val="24"/>
          <w:szCs w:val="24"/>
        </w:rPr>
      </w:pPr>
      <w:r w:rsidRPr="00A9160D">
        <w:rPr>
          <w:rFonts w:cstheme="minorHAnsi"/>
          <w:sz w:val="24"/>
          <w:szCs w:val="24"/>
        </w:rPr>
        <w:t xml:space="preserve">Requests for feedback were also sent to </w:t>
      </w:r>
      <w:r w:rsidRPr="00A9160D">
        <w:rPr>
          <w:rFonts w:cstheme="minorHAnsi"/>
          <w:sz w:val="24"/>
          <w:szCs w:val="24"/>
        </w:rPr>
        <w:t>three organizations</w:t>
      </w:r>
      <w:r w:rsidRPr="00A9160D" w:rsidR="00371969">
        <w:rPr>
          <w:rFonts w:cstheme="minorHAnsi"/>
          <w:sz w:val="24"/>
          <w:szCs w:val="24"/>
        </w:rPr>
        <w:t xml:space="preserve"> asked about their views on the availability of data, frequency of collection, the clarity of instructions and recordkeeping, disclosure, or reporting format (if any) and on the data elements to be recorded, disclosed or reported. </w:t>
      </w:r>
      <w:r w:rsidRPr="00A9160D">
        <w:rPr>
          <w:rFonts w:cstheme="minorHAnsi"/>
          <w:sz w:val="24"/>
          <w:szCs w:val="24"/>
        </w:rPr>
        <w:t xml:space="preserve">No responses were received.  However, these three organizations are also Quality Assurance Providers that we meet monthly to discuss existing concerns with a large segment of registrants. </w:t>
      </w:r>
    </w:p>
    <w:p w:rsidR="00A233E0" w:rsidRPr="00A9160D" w:rsidP="00940939" w14:paraId="191560B2" w14:textId="13F9808D">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4"/>
          <w:szCs w:val="24"/>
        </w:rPr>
      </w:pPr>
      <w:bookmarkStart w:id="11" w:name="_Toc156593378"/>
      <w:r w:rsidRPr="00A9160D">
        <w:rPr>
          <w:rFonts w:asciiTheme="minorHAnsi" w:hAnsiTheme="minorHAnsi" w:cstheme="minorHAnsi"/>
          <w:b/>
          <w:bCs/>
          <w:color w:val="auto"/>
          <w:sz w:val="24"/>
          <w:szCs w:val="24"/>
        </w:rPr>
        <w:t>PAYMENTS OR GIFTS TO RESPONDENTS</w:t>
      </w:r>
      <w:bookmarkEnd w:id="11"/>
      <w:r w:rsidRPr="00A9160D" w:rsidR="0042474D">
        <w:rPr>
          <w:rFonts w:asciiTheme="minorHAnsi" w:hAnsiTheme="minorHAnsi" w:cstheme="minorHAnsi"/>
          <w:b/>
          <w:bCs/>
          <w:color w:val="000000" w:themeColor="text1"/>
          <w:sz w:val="24"/>
          <w:szCs w:val="24"/>
        </w:rPr>
        <w:t>:</w:t>
      </w:r>
    </w:p>
    <w:p w:rsidR="00D50FEB" w:rsidRPr="00A9160D" w:rsidP="00D50FEB" w14:paraId="6B440419" w14:textId="3BAF2B80">
      <w:pPr>
        <w:pBdr>
          <w:bottom w:val="single" w:sz="4" w:space="1" w:color="auto"/>
        </w:pBdr>
        <w:spacing w:line="240" w:lineRule="auto"/>
        <w:ind w:left="0" w:firstLine="0"/>
        <w:rPr>
          <w:rFonts w:cstheme="minorHAnsi"/>
          <w:i/>
          <w:iCs/>
          <w:sz w:val="24"/>
          <w:szCs w:val="24"/>
        </w:rPr>
      </w:pPr>
      <w:r w:rsidRPr="00A9160D">
        <w:rPr>
          <w:rFonts w:cstheme="minorHAnsi"/>
          <w:i/>
          <w:iCs/>
          <w:sz w:val="24"/>
          <w:szCs w:val="24"/>
        </w:rPr>
        <w:t>Explain any decisions to provide payments or gifts to respondents, other than remuneration of contractors or grantees.</w:t>
      </w:r>
      <w:r w:rsidRPr="00A9160D">
        <w:rPr>
          <w:rFonts w:cstheme="minorHAnsi"/>
          <w:i/>
          <w:iCs/>
          <w:sz w:val="24"/>
          <w:szCs w:val="24"/>
        </w:rPr>
        <w:t xml:space="preserve"> </w:t>
      </w:r>
    </w:p>
    <w:p w:rsidR="00C202E9" w:rsidRPr="00A9160D" w:rsidP="00A23D28" w14:paraId="079B8937" w14:textId="77777777">
      <w:pPr>
        <w:pStyle w:val="Heading1"/>
        <w:keepNext w:val="0"/>
        <w:keepLines w:val="0"/>
        <w:widowControl w:val="0"/>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ind w:left="0" w:firstLine="0"/>
        <w:jc w:val="both"/>
        <w:rPr>
          <w:rFonts w:asciiTheme="minorHAnsi" w:hAnsiTheme="minorHAnsi" w:cstheme="minorHAnsi"/>
          <w:color w:val="000000" w:themeColor="text1"/>
          <w:sz w:val="24"/>
          <w:szCs w:val="24"/>
        </w:rPr>
      </w:pPr>
      <w:bookmarkStart w:id="12" w:name="_Toc156593379"/>
      <w:r w:rsidRPr="00A9160D">
        <w:rPr>
          <w:rFonts w:asciiTheme="minorHAnsi" w:hAnsiTheme="minorHAnsi" w:cstheme="minorHAnsi"/>
          <w:color w:val="000000" w:themeColor="text1"/>
          <w:sz w:val="24"/>
          <w:szCs w:val="24"/>
        </w:rPr>
        <w:t>The Agency does not intend to provide payments or gifts to respondents as part of this collection.</w:t>
      </w:r>
    </w:p>
    <w:p w:rsidR="00A233E0" w:rsidRPr="00A9160D" w:rsidP="00D50FEB" w14:paraId="4B3579E2" w14:textId="3AC29F19">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4"/>
          <w:szCs w:val="24"/>
        </w:rPr>
      </w:pPr>
      <w:r w:rsidRPr="00A9160D">
        <w:rPr>
          <w:rFonts w:asciiTheme="minorHAnsi" w:hAnsiTheme="minorHAnsi" w:cstheme="minorHAnsi"/>
          <w:color w:val="000000" w:themeColor="text1"/>
          <w:sz w:val="24"/>
          <w:szCs w:val="24"/>
        </w:rPr>
        <w:t xml:space="preserve"> </w:t>
      </w:r>
      <w:r w:rsidRPr="00A9160D" w:rsidR="005E77D9">
        <w:rPr>
          <w:rFonts w:asciiTheme="minorHAnsi" w:hAnsiTheme="minorHAnsi" w:cstheme="minorHAnsi"/>
          <w:b/>
          <w:bCs/>
          <w:color w:val="000000" w:themeColor="text1"/>
          <w:sz w:val="24"/>
          <w:szCs w:val="24"/>
        </w:rPr>
        <w:t>PROVISIONS FOR PROTECTION OF INFORMATION</w:t>
      </w:r>
      <w:bookmarkEnd w:id="12"/>
      <w:r w:rsidRPr="00A9160D" w:rsidR="0042474D">
        <w:rPr>
          <w:rFonts w:asciiTheme="minorHAnsi" w:hAnsiTheme="minorHAnsi" w:cstheme="minorHAnsi"/>
          <w:b/>
          <w:bCs/>
          <w:color w:val="000000" w:themeColor="text1"/>
          <w:sz w:val="24"/>
          <w:szCs w:val="24"/>
        </w:rPr>
        <w:t>:</w:t>
      </w:r>
    </w:p>
    <w:p w:rsidR="00A233E0" w:rsidRPr="00A9160D" w:rsidP="00940939" w14:paraId="429AF986" w14:textId="06495283">
      <w:pPr>
        <w:pBdr>
          <w:bottom w:val="single" w:sz="4" w:space="1" w:color="auto"/>
        </w:pBdr>
        <w:spacing w:line="240" w:lineRule="auto"/>
        <w:ind w:left="0" w:firstLine="0"/>
        <w:jc w:val="both"/>
        <w:rPr>
          <w:rFonts w:cstheme="minorHAnsi"/>
          <w:sz w:val="24"/>
          <w:szCs w:val="24"/>
        </w:rPr>
      </w:pPr>
      <w:r w:rsidRPr="00A9160D">
        <w:rPr>
          <w:rFonts w:cstheme="minorHAnsi"/>
          <w:i/>
          <w:sz w:val="24"/>
          <w:szCs w:val="24"/>
        </w:rPr>
        <w:t xml:space="preserve">Describe any assurance of confidentiality provided to respondents and the basis for the assurance in statute, regulation, or Agency policy. If the collection requires a </w:t>
      </w:r>
      <w:r w:rsidRPr="00A9160D">
        <w:rPr>
          <w:rFonts w:cstheme="minorHAnsi"/>
          <w:i/>
          <w:iCs/>
          <w:sz w:val="24"/>
          <w:szCs w:val="24"/>
        </w:rPr>
        <w:t>system</w:t>
      </w:r>
      <w:r w:rsidRPr="00A9160D">
        <w:rPr>
          <w:rFonts w:cstheme="minorHAnsi"/>
          <w:i/>
          <w:sz w:val="24"/>
          <w:szCs w:val="24"/>
        </w:rPr>
        <w:t xml:space="preserve"> of records notice (SORN) or privacy impact assessment (PIA), those should be cited and described here.</w:t>
      </w:r>
    </w:p>
    <w:p w:rsidR="00EF1CE1" w:rsidRPr="00A9160D" w:rsidP="003A3C99" w14:paraId="22AD1566" w14:textId="1AD1520F">
      <w:pPr>
        <w:spacing w:line="259" w:lineRule="auto"/>
        <w:ind w:left="0" w:firstLine="0"/>
        <w:rPr>
          <w:rFonts w:cstheme="minorHAnsi"/>
          <w:sz w:val="24"/>
          <w:szCs w:val="24"/>
        </w:rPr>
      </w:pPr>
      <w:r w:rsidRPr="00A9160D">
        <w:rPr>
          <w:rFonts w:cstheme="minorHAnsi"/>
          <w:sz w:val="24"/>
          <w:szCs w:val="24"/>
        </w:rPr>
        <w:t>We inform respondents that they may assert claims of CBI for information they submit. Most form instructions contain a field to assert a claim. However, respondents may submit other information or attachments. Any information claimed as confidential by the submitter will be treated in accordance with 40 CFR</w:t>
      </w:r>
      <w:r w:rsidRPr="00A9160D" w:rsidR="00C724D1">
        <w:rPr>
          <w:rFonts w:cstheme="minorHAnsi"/>
          <w:sz w:val="24"/>
          <w:szCs w:val="24"/>
        </w:rPr>
        <w:t xml:space="preserve"> part 2and established EPA procedures. Information that is received without a clear claim of confidentiality may be made available to the public without further notice to the submitter under 40 CFR 2.203, although it is our normal practice to contact any respondent who has not indicated confidentiality prior to release of their information, to see if they wish to claim confidentiality. We do not collect private data under this program.</w:t>
      </w:r>
    </w:p>
    <w:p w:rsidR="00A233E0" w:rsidRPr="00A9160D" w:rsidP="00940939" w14:paraId="36FBAEFB" w14:textId="1A9CFDF9">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4"/>
          <w:szCs w:val="24"/>
        </w:rPr>
      </w:pPr>
      <w:bookmarkStart w:id="13" w:name="_Toc156593380"/>
      <w:r w:rsidRPr="00A9160D">
        <w:rPr>
          <w:rFonts w:asciiTheme="minorHAnsi" w:hAnsiTheme="minorHAnsi" w:cstheme="minorHAnsi"/>
          <w:b/>
          <w:bCs/>
          <w:color w:val="000000" w:themeColor="text1"/>
          <w:sz w:val="24"/>
          <w:szCs w:val="24"/>
        </w:rPr>
        <w:t>JUSTIFICATION FOR SENSITIVE QUESTIONS</w:t>
      </w:r>
      <w:bookmarkEnd w:id="13"/>
      <w:r w:rsidRPr="00A9160D" w:rsidR="0042474D">
        <w:rPr>
          <w:rFonts w:asciiTheme="minorHAnsi" w:hAnsiTheme="minorHAnsi" w:cstheme="minorHAnsi"/>
          <w:b/>
          <w:bCs/>
          <w:color w:val="000000" w:themeColor="text1"/>
          <w:sz w:val="24"/>
          <w:szCs w:val="24"/>
        </w:rPr>
        <w:t>:</w:t>
      </w:r>
    </w:p>
    <w:p w:rsidR="00A233E0" w:rsidRPr="00A9160D" w:rsidP="00940939" w14:paraId="6E3B78D8" w14:textId="4C049BCE">
      <w:pPr>
        <w:pBdr>
          <w:bottom w:val="single" w:sz="4" w:space="1" w:color="auto"/>
        </w:pBdr>
        <w:spacing w:line="240" w:lineRule="auto"/>
        <w:ind w:left="0" w:firstLine="0"/>
        <w:jc w:val="both"/>
        <w:rPr>
          <w:rFonts w:cstheme="minorHAnsi"/>
          <w:sz w:val="24"/>
          <w:szCs w:val="24"/>
        </w:rPr>
      </w:pPr>
      <w:r w:rsidRPr="00A9160D">
        <w:rPr>
          <w:rFonts w:cstheme="minorHAnsi"/>
          <w:i/>
          <w:iCs/>
          <w:sz w:val="24"/>
          <w:szCs w:val="24"/>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A9160D" w:rsidR="00FC0ED7">
        <w:rPr>
          <w:rFonts w:cstheme="minorHAnsi"/>
          <w:i/>
          <w:iCs/>
          <w:sz w:val="24"/>
          <w:szCs w:val="24"/>
        </w:rPr>
        <w:t>people</w:t>
      </w:r>
      <w:r w:rsidRPr="00A9160D">
        <w:rPr>
          <w:rFonts w:cstheme="minorHAnsi"/>
          <w:i/>
          <w:iCs/>
          <w:sz w:val="24"/>
          <w:szCs w:val="24"/>
        </w:rPr>
        <w:t xml:space="preserve"> from whom the information is requested, and any steps to be taken to obtain their consent.</w:t>
      </w:r>
    </w:p>
    <w:p w:rsidR="001736C5" w:rsidRPr="00A9160D" w:rsidP="002943D2" w14:paraId="22AFB4AA" w14:textId="2405EFEE">
      <w:pPr>
        <w:spacing w:line="259" w:lineRule="auto"/>
        <w:ind w:left="0" w:firstLine="0"/>
        <w:rPr>
          <w:rFonts w:cstheme="minorHAnsi"/>
          <w:sz w:val="24"/>
          <w:szCs w:val="24"/>
        </w:rPr>
      </w:pPr>
      <w:r w:rsidRPr="00A9160D">
        <w:rPr>
          <w:rFonts w:cstheme="minorHAnsi"/>
          <w:sz w:val="24"/>
          <w:szCs w:val="24"/>
        </w:rPr>
        <w:t>This information collection does not require submission of any sensitive or personal information (e.g., social security numbers, dates of birth, etc</w:t>
      </w:r>
      <w:r w:rsidRPr="00A9160D" w:rsidR="2C987890">
        <w:rPr>
          <w:rFonts w:cstheme="minorHAnsi"/>
          <w:sz w:val="24"/>
          <w:szCs w:val="24"/>
        </w:rPr>
        <w:t>.</w:t>
      </w:r>
      <w:r w:rsidRPr="00A9160D">
        <w:rPr>
          <w:rFonts w:cstheme="minorHAnsi"/>
          <w:sz w:val="24"/>
          <w:szCs w:val="24"/>
        </w:rPr>
        <w:t>).</w:t>
      </w:r>
    </w:p>
    <w:p w:rsidR="001172FE" w:rsidRPr="00A9160D" w:rsidP="00276BB5" w14:paraId="637A8E82" w14:textId="7CF57FC5">
      <w:pPr>
        <w:pStyle w:val="Heading1"/>
        <w:keepNext w:val="0"/>
        <w:keepLines w:val="0"/>
        <w:widowControl w:val="0"/>
        <w:numPr>
          <w:ilvl w:val="0"/>
          <w:numId w:val="28"/>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i/>
          <w:iCs/>
          <w:sz w:val="24"/>
          <w:szCs w:val="24"/>
          <w:u w:val="thick"/>
        </w:rPr>
      </w:pPr>
      <w:bookmarkStart w:id="14" w:name="_Toc156593381"/>
      <w:r w:rsidRPr="00A9160D">
        <w:rPr>
          <w:rFonts w:asciiTheme="minorHAnsi" w:hAnsiTheme="minorHAnsi" w:cstheme="minorHAnsi"/>
          <w:b/>
          <w:bCs/>
          <w:i/>
          <w:iCs/>
          <w:color w:val="000000" w:themeColor="text1"/>
          <w:sz w:val="24"/>
          <w:szCs w:val="24"/>
          <w:u w:val="thick"/>
        </w:rPr>
        <w:t>RESPONDENT BURDEN HOURS AND LABOR COSTS</w:t>
      </w:r>
      <w:bookmarkStart w:id="15" w:name="_Toc156593382"/>
      <w:bookmarkEnd w:id="14"/>
      <w:r w:rsidRPr="00A9160D" w:rsidR="0042474D">
        <w:rPr>
          <w:rFonts w:asciiTheme="minorHAnsi" w:hAnsiTheme="minorHAnsi" w:cstheme="minorHAnsi"/>
          <w:b/>
          <w:bCs/>
          <w:i/>
          <w:iCs/>
          <w:color w:val="000000" w:themeColor="text1"/>
          <w:sz w:val="24"/>
          <w:szCs w:val="24"/>
          <w:u w:val="thick"/>
        </w:rPr>
        <w:t>:</w:t>
      </w:r>
    </w:p>
    <w:p w:rsidR="00A233E0" w:rsidRPr="00A9160D" w:rsidP="00940939" w14:paraId="71F2FC12" w14:textId="77777777">
      <w:pPr>
        <w:pStyle w:val="ListParagraph"/>
        <w:spacing w:line="240" w:lineRule="auto"/>
        <w:ind w:left="0" w:firstLine="0"/>
        <w:jc w:val="both"/>
        <w:rPr>
          <w:rFonts w:cstheme="minorHAnsi"/>
          <w:sz w:val="24"/>
          <w:szCs w:val="24"/>
        </w:rPr>
      </w:pPr>
      <w:r w:rsidRPr="00A9160D">
        <w:rPr>
          <w:rFonts w:cstheme="minorHAnsi"/>
          <w:sz w:val="24"/>
          <w:szCs w:val="24"/>
        </w:rPr>
        <w:t>Provide estimates of the hour burden of the collection of information. The statement should:</w:t>
      </w:r>
    </w:p>
    <w:p w:rsidR="008F2B76" w:rsidRPr="00A9160D" w:rsidP="00940939" w14:paraId="3A12D4C3" w14:textId="77777777">
      <w:pPr>
        <w:pStyle w:val="ListParagraph"/>
        <w:numPr>
          <w:ilvl w:val="0"/>
          <w:numId w:val="14"/>
        </w:numPr>
        <w:spacing w:line="240" w:lineRule="auto"/>
        <w:ind w:left="450"/>
        <w:jc w:val="both"/>
        <w:rPr>
          <w:rFonts w:cstheme="minorHAnsi"/>
          <w:sz w:val="24"/>
          <w:szCs w:val="24"/>
        </w:rPr>
      </w:pPr>
      <w:r w:rsidRPr="00A9160D">
        <w:rPr>
          <w:rFonts w:cstheme="minorHAnsi"/>
          <w:sz w:val="24"/>
          <w:szCs w:val="24"/>
        </w:rPr>
        <w:t xml:space="preserve">Indicate the number of respondents, frequency of response, annual hour burden, and an explanation of how the burden was estimated. </w:t>
      </w:r>
    </w:p>
    <w:p w:rsidR="00A233E0" w:rsidRPr="00A9160D" w:rsidP="00940939" w14:paraId="2184CE92" w14:textId="47B787D1">
      <w:pPr>
        <w:pStyle w:val="ListParagraph"/>
        <w:numPr>
          <w:ilvl w:val="0"/>
          <w:numId w:val="14"/>
        </w:numPr>
        <w:spacing w:line="240" w:lineRule="auto"/>
        <w:ind w:left="450"/>
        <w:jc w:val="both"/>
        <w:rPr>
          <w:rFonts w:cstheme="minorHAnsi"/>
          <w:sz w:val="24"/>
          <w:szCs w:val="24"/>
        </w:rPr>
      </w:pPr>
      <w:r w:rsidRPr="00A9160D">
        <w:rPr>
          <w:rFonts w:cstheme="minorHAnsi"/>
          <w:sz w:val="24"/>
          <w:szCs w:val="24"/>
        </w:rPr>
        <w:t xml:space="preserve">If this request for approval covers more than one form, provide separate hour burden estimates for each form and </w:t>
      </w:r>
      <w:r w:rsidRPr="00A9160D" w:rsidR="00EF1CE1">
        <w:rPr>
          <w:rFonts w:cstheme="minorHAnsi"/>
          <w:sz w:val="24"/>
          <w:szCs w:val="24"/>
        </w:rPr>
        <w:t>aggregate</w:t>
      </w:r>
      <w:r w:rsidRPr="00A9160D">
        <w:rPr>
          <w:rFonts w:cstheme="minorHAnsi"/>
          <w:sz w:val="24"/>
          <w:szCs w:val="24"/>
        </w:rPr>
        <w:t xml:space="preserve"> the hour burdens.</w:t>
      </w:r>
    </w:p>
    <w:p w:rsidR="00C670FF" w:rsidRPr="00A9160D" w:rsidP="00C670FF" w14:paraId="437F426C" w14:textId="7FE9A022">
      <w:pPr>
        <w:pStyle w:val="ListParagraph"/>
        <w:numPr>
          <w:ilvl w:val="0"/>
          <w:numId w:val="14"/>
        </w:numPr>
        <w:pBdr>
          <w:bottom w:val="single" w:sz="4" w:space="1" w:color="auto"/>
        </w:pBdr>
        <w:spacing w:line="240" w:lineRule="auto"/>
        <w:ind w:left="446"/>
        <w:jc w:val="both"/>
        <w:rPr>
          <w:rFonts w:cstheme="minorHAnsi"/>
          <w:sz w:val="24"/>
          <w:szCs w:val="24"/>
        </w:rPr>
      </w:pPr>
      <w:r w:rsidRPr="00A9160D">
        <w:rPr>
          <w:rFonts w:cstheme="minorHAnsi"/>
          <w:sz w:val="24"/>
          <w:szCs w:val="24"/>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as O&amp;M costs under non-labor costs covered under question 13</w:t>
      </w:r>
      <w:r w:rsidRPr="00A9160D" w:rsidR="001F0834">
        <w:rPr>
          <w:rFonts w:cstheme="minorHAnsi"/>
          <w:sz w:val="24"/>
          <w:szCs w:val="24"/>
        </w:rPr>
        <w:t>.</w:t>
      </w:r>
      <w:r w:rsidRPr="00A9160D" w:rsidR="00211B76">
        <w:rPr>
          <w:rFonts w:cstheme="minorHAnsi"/>
          <w:sz w:val="24"/>
          <w:szCs w:val="24"/>
        </w:rPr>
        <w:t xml:space="preserve">  </w:t>
      </w:r>
    </w:p>
    <w:p w:rsidR="00211B76" w:rsidRPr="00A9160D" w:rsidP="00E5531C" w14:paraId="59DF3E14" w14:textId="2D800843">
      <w:pPr>
        <w:pStyle w:val="Heading2"/>
        <w:keepNext w:val="0"/>
        <w:spacing w:before="0" w:after="160"/>
        <w:ind w:left="0" w:firstLine="0"/>
        <w:rPr>
          <w:rFonts w:asciiTheme="minorHAnsi" w:hAnsiTheme="minorHAnsi" w:cstheme="minorHAnsi"/>
          <w:b/>
          <w:bCs/>
          <w:i/>
          <w:iCs/>
          <w:color w:val="000000" w:themeColor="text1"/>
          <w:sz w:val="24"/>
          <w:szCs w:val="24"/>
          <w:u w:val="thick"/>
        </w:rPr>
      </w:pPr>
      <w:r w:rsidRPr="00A9160D">
        <w:rPr>
          <w:rFonts w:asciiTheme="minorHAnsi" w:hAnsiTheme="minorHAnsi" w:cstheme="minorHAnsi"/>
          <w:b/>
          <w:bCs/>
          <w:i/>
          <w:iCs/>
          <w:color w:val="000000" w:themeColor="text1"/>
          <w:sz w:val="24"/>
          <w:szCs w:val="24"/>
          <w:u w:val="thick"/>
        </w:rPr>
        <w:t xml:space="preserve">12a. </w:t>
      </w:r>
      <w:r w:rsidRPr="00A9160D" w:rsidR="0042474D">
        <w:rPr>
          <w:rFonts w:asciiTheme="minorHAnsi" w:hAnsiTheme="minorHAnsi" w:cstheme="minorHAnsi"/>
          <w:b/>
          <w:bCs/>
          <w:i/>
          <w:iCs/>
          <w:color w:val="000000" w:themeColor="text1"/>
          <w:sz w:val="24"/>
          <w:szCs w:val="24"/>
          <w:u w:val="thick"/>
        </w:rPr>
        <w:t>RESPONDENTS/NAICS CODES</w:t>
      </w:r>
      <w:bookmarkStart w:id="16" w:name="_Toc156593383"/>
      <w:bookmarkEnd w:id="15"/>
    </w:p>
    <w:p w:rsidR="00BB3410" w:rsidRPr="00A9160D" w:rsidP="002943D2" w14:paraId="0DA69975" w14:textId="48A495C2">
      <w:pPr>
        <w:spacing w:line="259" w:lineRule="auto"/>
        <w:ind w:left="0" w:firstLine="0"/>
        <w:rPr>
          <w:rFonts w:cstheme="minorHAnsi"/>
          <w:sz w:val="24"/>
          <w:szCs w:val="24"/>
        </w:rPr>
      </w:pPr>
      <w:r w:rsidRPr="00A9160D">
        <w:rPr>
          <w:rFonts w:cstheme="minorHAnsi"/>
          <w:sz w:val="24"/>
          <w:szCs w:val="24"/>
        </w:rPr>
        <w:t>The respondents to this information collection may fall into the following general industry categories:</w:t>
      </w:r>
    </w:p>
    <w:p w:rsidR="00636DB1" w:rsidRPr="00A9160D" w:rsidP="00D83ABC" w14:paraId="1DBFCB04" w14:textId="078342DD">
      <w:pPr>
        <w:spacing w:after="0" w:line="259" w:lineRule="auto"/>
        <w:ind w:left="0" w:firstLine="0"/>
        <w:rPr>
          <w:rFonts w:cstheme="minorHAnsi"/>
        </w:rPr>
      </w:pPr>
      <w:r w:rsidRPr="00A9160D">
        <w:rPr>
          <w:rFonts w:cstheme="minorHAnsi"/>
        </w:rPr>
        <w:tab/>
        <w:t>221210</w:t>
      </w:r>
      <w:r w:rsidRPr="00A9160D" w:rsidR="003433EA">
        <w:rPr>
          <w:rFonts w:cstheme="minorHAnsi"/>
        </w:rPr>
        <w:tab/>
      </w:r>
      <w:r w:rsidRPr="00A9160D" w:rsidR="003433EA">
        <w:rPr>
          <w:rFonts w:cstheme="minorHAnsi"/>
        </w:rPr>
        <w:tab/>
      </w:r>
      <w:r w:rsidRPr="00A9160D" w:rsidR="003433EA">
        <w:rPr>
          <w:rFonts w:cstheme="minorHAnsi"/>
        </w:rPr>
        <w:tab/>
        <w:t>Distribution of renewable natural gas (RNG)</w:t>
      </w:r>
    </w:p>
    <w:p w:rsidR="00D83ABC" w:rsidRPr="00A9160D" w:rsidP="00D83ABC" w14:paraId="1DEF46F7" w14:textId="30F44443">
      <w:pPr>
        <w:spacing w:after="0" w:line="259" w:lineRule="auto"/>
        <w:ind w:left="0" w:firstLine="0"/>
        <w:rPr>
          <w:rFonts w:cstheme="minorHAnsi"/>
        </w:rPr>
      </w:pPr>
      <w:r w:rsidRPr="00A9160D">
        <w:rPr>
          <w:rFonts w:cstheme="minorHAnsi"/>
        </w:rPr>
        <w:tab/>
        <w:t>324110</w:t>
      </w:r>
      <w:r w:rsidRPr="00A9160D" w:rsidR="003433EA">
        <w:rPr>
          <w:rFonts w:cstheme="minorHAnsi"/>
        </w:rPr>
        <w:tab/>
      </w:r>
      <w:r w:rsidRPr="00A9160D" w:rsidR="003433EA">
        <w:rPr>
          <w:rFonts w:cstheme="minorHAnsi"/>
        </w:rPr>
        <w:tab/>
      </w:r>
      <w:r w:rsidRPr="00A9160D" w:rsidR="003433EA">
        <w:rPr>
          <w:rFonts w:cstheme="minorHAnsi"/>
        </w:rPr>
        <w:tab/>
        <w:t>Petroleum refiners</w:t>
      </w:r>
    </w:p>
    <w:p w:rsidR="00DF7720" w:rsidRPr="00A9160D" w:rsidP="00D83ABC" w14:paraId="53D0FABC" w14:textId="4658AAC7">
      <w:pPr>
        <w:spacing w:after="0" w:line="259" w:lineRule="auto"/>
        <w:ind w:left="0" w:firstLine="0"/>
        <w:rPr>
          <w:rFonts w:cstheme="minorHAnsi"/>
        </w:rPr>
      </w:pPr>
      <w:r w:rsidRPr="00A9160D">
        <w:rPr>
          <w:rFonts w:cstheme="minorHAnsi"/>
        </w:rPr>
        <w:tab/>
        <w:t>325120</w:t>
      </w:r>
      <w:r w:rsidRPr="00A9160D" w:rsidR="003433EA">
        <w:rPr>
          <w:rFonts w:cstheme="minorHAnsi"/>
        </w:rPr>
        <w:tab/>
      </w:r>
      <w:r w:rsidRPr="00A9160D" w:rsidR="003433EA">
        <w:rPr>
          <w:rFonts w:cstheme="minorHAnsi"/>
        </w:rPr>
        <w:tab/>
      </w:r>
      <w:r w:rsidRPr="00A9160D" w:rsidR="003433EA">
        <w:rPr>
          <w:rFonts w:cstheme="minorHAnsi"/>
        </w:rPr>
        <w:tab/>
      </w:r>
      <w:r w:rsidRPr="00A9160D">
        <w:rPr>
          <w:rFonts w:cstheme="minorHAnsi"/>
        </w:rPr>
        <w:t xml:space="preserve">Biogases, industrial (i.e., compressed, liquefied, solid), </w:t>
      </w:r>
      <w:r w:rsidRPr="00A9160D" w:rsidR="00A9160D">
        <w:rPr>
          <w:rFonts w:cstheme="minorHAnsi"/>
        </w:rPr>
        <w:t>m</w:t>
      </w:r>
      <w:r w:rsidRPr="00A9160D">
        <w:rPr>
          <w:rFonts w:cstheme="minorHAnsi"/>
        </w:rPr>
        <w:t>anufacturing</w:t>
      </w:r>
    </w:p>
    <w:p w:rsidR="00D83ABC" w:rsidRPr="00A9160D" w:rsidP="00D83ABC" w14:paraId="52ECEE68" w14:textId="4B50DE09">
      <w:pPr>
        <w:spacing w:after="0" w:line="259" w:lineRule="auto"/>
        <w:ind w:left="0" w:firstLine="0"/>
        <w:rPr>
          <w:rFonts w:cstheme="minorHAnsi"/>
        </w:rPr>
      </w:pPr>
      <w:r w:rsidRPr="00A9160D">
        <w:rPr>
          <w:rFonts w:cstheme="minorHAnsi"/>
        </w:rPr>
        <w:tab/>
      </w:r>
      <w:r w:rsidRPr="00A9160D" w:rsidR="003433EA">
        <w:rPr>
          <w:rFonts w:cstheme="minorHAnsi"/>
        </w:rPr>
        <w:t>325193</w:t>
      </w:r>
      <w:r w:rsidRPr="00A9160D" w:rsidR="00DF7720">
        <w:rPr>
          <w:rFonts w:cstheme="minorHAnsi"/>
        </w:rPr>
        <w:tab/>
      </w:r>
      <w:r w:rsidRPr="00A9160D" w:rsidR="00DF7720">
        <w:rPr>
          <w:rFonts w:cstheme="minorHAnsi"/>
        </w:rPr>
        <w:tab/>
      </w:r>
      <w:r w:rsidRPr="00A9160D" w:rsidR="00DF7720">
        <w:rPr>
          <w:rFonts w:cstheme="minorHAnsi"/>
        </w:rPr>
        <w:tab/>
        <w:t>Ethyl Alcohol manufacturing</w:t>
      </w:r>
    </w:p>
    <w:p w:rsidR="003433EA" w:rsidRPr="00A9160D" w:rsidP="00D83ABC" w14:paraId="095CAF92" w14:textId="2E3EB235">
      <w:pPr>
        <w:spacing w:after="0" w:line="259" w:lineRule="auto"/>
        <w:ind w:left="0" w:firstLine="0"/>
        <w:rPr>
          <w:rFonts w:cstheme="minorHAnsi"/>
        </w:rPr>
      </w:pPr>
      <w:r w:rsidRPr="00A9160D">
        <w:rPr>
          <w:rFonts w:cstheme="minorHAnsi"/>
        </w:rPr>
        <w:tab/>
        <w:t>325199</w:t>
      </w:r>
      <w:r w:rsidRPr="00A9160D" w:rsidR="00DF7720">
        <w:rPr>
          <w:rFonts w:cstheme="minorHAnsi"/>
        </w:rPr>
        <w:tab/>
      </w:r>
      <w:r w:rsidRPr="00A9160D" w:rsidR="00DF7720">
        <w:rPr>
          <w:rFonts w:cstheme="minorHAnsi"/>
        </w:rPr>
        <w:tab/>
      </w:r>
      <w:r w:rsidRPr="00A9160D" w:rsidR="00DF7720">
        <w:rPr>
          <w:rFonts w:cstheme="minorHAnsi"/>
        </w:rPr>
        <w:tab/>
        <w:t>Other basic organic chemical manufacturing</w:t>
      </w:r>
    </w:p>
    <w:p w:rsidR="003433EA" w:rsidRPr="00A9160D" w:rsidP="00D83ABC" w14:paraId="05BD8272" w14:textId="157CA6E0">
      <w:pPr>
        <w:spacing w:after="0" w:line="259" w:lineRule="auto"/>
        <w:ind w:left="0" w:firstLine="0"/>
        <w:rPr>
          <w:rFonts w:cstheme="minorHAnsi"/>
        </w:rPr>
      </w:pPr>
      <w:r w:rsidRPr="00A9160D">
        <w:rPr>
          <w:rFonts w:cstheme="minorHAnsi"/>
        </w:rPr>
        <w:tab/>
        <w:t>424690</w:t>
      </w:r>
      <w:r w:rsidRPr="00A9160D" w:rsidR="00DF7720">
        <w:rPr>
          <w:rFonts w:cstheme="minorHAnsi"/>
        </w:rPr>
        <w:tab/>
      </w:r>
      <w:r w:rsidRPr="00A9160D" w:rsidR="00DF7720">
        <w:rPr>
          <w:rFonts w:cstheme="minorHAnsi"/>
        </w:rPr>
        <w:tab/>
      </w:r>
      <w:r w:rsidRPr="00A9160D" w:rsidR="00DF7720">
        <w:rPr>
          <w:rFonts w:cstheme="minorHAnsi"/>
        </w:rPr>
        <w:tab/>
        <w:t>Chemical and Allied Products Merchant Wholesalers</w:t>
      </w:r>
    </w:p>
    <w:p w:rsidR="003433EA" w:rsidRPr="00A9160D" w:rsidP="00D83ABC" w14:paraId="51E1DE25" w14:textId="6B663341">
      <w:pPr>
        <w:spacing w:after="0" w:line="259" w:lineRule="auto"/>
        <w:ind w:left="0" w:firstLine="0"/>
        <w:rPr>
          <w:rFonts w:cstheme="minorHAnsi"/>
        </w:rPr>
      </w:pPr>
      <w:r w:rsidRPr="00A9160D">
        <w:rPr>
          <w:rFonts w:cstheme="minorHAnsi"/>
        </w:rPr>
        <w:tab/>
        <w:t>424710</w:t>
      </w:r>
      <w:r w:rsidRPr="00A9160D" w:rsidR="00DF7720">
        <w:rPr>
          <w:rFonts w:cstheme="minorHAnsi"/>
        </w:rPr>
        <w:tab/>
      </w:r>
      <w:r w:rsidRPr="00A9160D" w:rsidR="00DF7720">
        <w:rPr>
          <w:rFonts w:cstheme="minorHAnsi"/>
        </w:rPr>
        <w:tab/>
      </w:r>
      <w:r w:rsidRPr="00A9160D" w:rsidR="00DF7720">
        <w:rPr>
          <w:rFonts w:cstheme="minorHAnsi"/>
        </w:rPr>
        <w:tab/>
        <w:t>Petroleum bulk stations and terminals</w:t>
      </w:r>
    </w:p>
    <w:p w:rsidR="003433EA" w:rsidRPr="00A9160D" w:rsidP="00D83ABC" w14:paraId="7ACFCF72" w14:textId="6924D7BD">
      <w:pPr>
        <w:spacing w:after="0" w:line="259" w:lineRule="auto"/>
        <w:ind w:left="0" w:firstLine="0"/>
        <w:rPr>
          <w:rFonts w:cstheme="minorHAnsi"/>
        </w:rPr>
      </w:pPr>
      <w:r w:rsidRPr="00A9160D">
        <w:rPr>
          <w:rFonts w:cstheme="minorHAnsi"/>
        </w:rPr>
        <w:tab/>
        <w:t>424720</w:t>
      </w:r>
      <w:r w:rsidRPr="00A9160D" w:rsidR="00DF7720">
        <w:rPr>
          <w:rFonts w:cstheme="minorHAnsi"/>
        </w:rPr>
        <w:tab/>
      </w:r>
      <w:r w:rsidRPr="00A9160D" w:rsidR="00DF7720">
        <w:rPr>
          <w:rFonts w:cstheme="minorHAnsi"/>
        </w:rPr>
        <w:tab/>
      </w:r>
      <w:r w:rsidRPr="00A9160D" w:rsidR="00DF7720">
        <w:rPr>
          <w:rFonts w:cstheme="minorHAnsi"/>
        </w:rPr>
        <w:tab/>
        <w:t>Petroleum and petroleum products merchant wholesalers</w:t>
      </w:r>
    </w:p>
    <w:p w:rsidR="003433EA" w:rsidRPr="00A9160D" w:rsidP="00D83ABC" w14:paraId="3EB0AF38" w14:textId="3508D7F3">
      <w:pPr>
        <w:spacing w:after="0" w:line="259" w:lineRule="auto"/>
        <w:ind w:left="0" w:firstLine="0"/>
        <w:rPr>
          <w:rFonts w:cstheme="minorHAnsi"/>
        </w:rPr>
      </w:pPr>
      <w:r w:rsidRPr="00A9160D">
        <w:rPr>
          <w:rFonts w:cstheme="minorHAnsi"/>
        </w:rPr>
        <w:tab/>
        <w:t>221210</w:t>
      </w:r>
      <w:r w:rsidRPr="00A9160D" w:rsidR="00DF7720">
        <w:rPr>
          <w:rFonts w:cstheme="minorHAnsi"/>
        </w:rPr>
        <w:tab/>
      </w:r>
      <w:r w:rsidRPr="00A9160D" w:rsidR="00DF7720">
        <w:rPr>
          <w:rFonts w:cstheme="minorHAnsi"/>
        </w:rPr>
        <w:tab/>
      </w:r>
      <w:r w:rsidRPr="00A9160D" w:rsidR="00DF7720">
        <w:rPr>
          <w:rFonts w:cstheme="minorHAnsi"/>
        </w:rPr>
        <w:tab/>
        <w:t>Manufactured gas production and distribution</w:t>
      </w:r>
    </w:p>
    <w:p w:rsidR="00D83ABC" w:rsidRPr="00A9160D" w:rsidP="003433EA" w14:paraId="3B72ECD8" w14:textId="0D509CDC">
      <w:pPr>
        <w:spacing w:after="0" w:line="240" w:lineRule="auto"/>
        <w:ind w:left="0" w:firstLine="0"/>
        <w:rPr>
          <w:rFonts w:cstheme="minorHAnsi"/>
        </w:rPr>
      </w:pPr>
      <w:r w:rsidRPr="00A9160D">
        <w:rPr>
          <w:rFonts w:cstheme="minorHAnsi"/>
        </w:rPr>
        <w:tab/>
      </w:r>
      <w:r w:rsidRPr="00A9160D" w:rsidR="003433EA">
        <w:rPr>
          <w:rFonts w:cstheme="minorHAnsi"/>
        </w:rPr>
        <w:t>454319</w:t>
      </w:r>
      <w:r w:rsidRPr="00A9160D" w:rsidR="00DF7720">
        <w:rPr>
          <w:rFonts w:cstheme="minorHAnsi"/>
        </w:rPr>
        <w:tab/>
      </w:r>
      <w:r w:rsidRPr="00A9160D" w:rsidR="00DF7720">
        <w:rPr>
          <w:rFonts w:cstheme="minorHAnsi"/>
        </w:rPr>
        <w:tab/>
      </w:r>
      <w:r w:rsidRPr="00A9160D" w:rsidR="00DF7720">
        <w:rPr>
          <w:rFonts w:cstheme="minorHAnsi"/>
        </w:rPr>
        <w:tab/>
        <w:t>Other fuel dealers</w:t>
      </w:r>
    </w:p>
    <w:p w:rsidR="003433EA" w:rsidRPr="00A9160D" w:rsidP="003433EA" w14:paraId="25AA1BB7" w14:textId="5E8C0E59">
      <w:pPr>
        <w:spacing w:after="0" w:line="240" w:lineRule="auto"/>
        <w:ind w:left="0" w:firstLine="0"/>
        <w:rPr>
          <w:rFonts w:cstheme="minorHAnsi"/>
        </w:rPr>
      </w:pPr>
      <w:r w:rsidRPr="00A9160D">
        <w:rPr>
          <w:rFonts w:cstheme="minorHAnsi"/>
        </w:rPr>
        <w:tab/>
        <w:t>562212</w:t>
      </w:r>
      <w:r w:rsidRPr="00A9160D" w:rsidR="00DF7720">
        <w:rPr>
          <w:rFonts w:cstheme="minorHAnsi"/>
        </w:rPr>
        <w:tab/>
      </w:r>
      <w:r w:rsidRPr="00A9160D" w:rsidR="00DF7720">
        <w:rPr>
          <w:rFonts w:cstheme="minorHAnsi"/>
        </w:rPr>
        <w:tab/>
      </w:r>
      <w:r w:rsidRPr="00A9160D" w:rsidR="00DF7720">
        <w:rPr>
          <w:rFonts w:cstheme="minorHAnsi"/>
        </w:rPr>
        <w:tab/>
        <w:t>Landfills</w:t>
      </w:r>
    </w:p>
    <w:p w:rsidR="00DF7720" w:rsidRPr="00A9160D" w:rsidP="003433EA" w14:paraId="6B55C3EE" w14:textId="77777777">
      <w:pPr>
        <w:spacing w:after="0" w:line="240" w:lineRule="auto"/>
        <w:ind w:left="0" w:firstLine="0"/>
        <w:rPr>
          <w:rFonts w:cstheme="minorHAnsi"/>
          <w:sz w:val="24"/>
          <w:szCs w:val="24"/>
        </w:rPr>
      </w:pPr>
    </w:p>
    <w:p w:rsidR="00170751" w:rsidRPr="00A9160D" w:rsidP="003433EA" w14:paraId="15AFB70A" w14:textId="6FE9505E">
      <w:pPr>
        <w:spacing w:after="0" w:line="240" w:lineRule="auto"/>
        <w:ind w:left="0" w:firstLine="0"/>
        <w:rPr>
          <w:rFonts w:cstheme="minorHAnsi"/>
          <w:sz w:val="24"/>
          <w:szCs w:val="24"/>
        </w:rPr>
      </w:pPr>
      <w:r w:rsidRPr="00A9160D">
        <w:rPr>
          <w:rFonts w:cstheme="minorHAnsi"/>
          <w:sz w:val="24"/>
          <w:szCs w:val="24"/>
        </w:rPr>
        <w:t>We have assumed the following classes of respondents, which are covered by this supporting statement:</w:t>
      </w:r>
    </w:p>
    <w:p w:rsidR="003A3C99" w:rsidRPr="00A9160D" w:rsidP="003A3C99" w14:paraId="053A366F" w14:textId="77777777">
      <w:pPr>
        <w:pStyle w:val="ListParagraph"/>
        <w:numPr>
          <w:ilvl w:val="0"/>
          <w:numId w:val="31"/>
        </w:numPr>
        <w:spacing w:after="0" w:line="240" w:lineRule="auto"/>
        <w:rPr>
          <w:rFonts w:cstheme="minorHAnsi"/>
          <w:sz w:val="24"/>
          <w:szCs w:val="24"/>
        </w:rPr>
      </w:pPr>
      <w:r w:rsidRPr="00A9160D">
        <w:rPr>
          <w:rFonts w:cstheme="minorHAnsi"/>
          <w:sz w:val="24"/>
          <w:szCs w:val="24"/>
        </w:rPr>
        <w:t>Biogas Producers- Tab I of Appendix A; these parties own, operate, lease, control, or supervise</w:t>
      </w:r>
      <w:r w:rsidRPr="00A9160D" w:rsidR="00170751">
        <w:rPr>
          <w:rFonts w:cstheme="minorHAnsi"/>
          <w:sz w:val="24"/>
          <w:szCs w:val="24"/>
        </w:rPr>
        <w:t xml:space="preserve"> a biogas production facility where biogas is produced from renewable biomass under an approved pathway.</w:t>
      </w:r>
    </w:p>
    <w:p w:rsidR="003A3C99" w:rsidRPr="00A9160D" w:rsidP="003A3C99" w14:paraId="7C527EA4" w14:textId="77777777">
      <w:pPr>
        <w:pStyle w:val="ListParagraph"/>
        <w:numPr>
          <w:ilvl w:val="0"/>
          <w:numId w:val="31"/>
        </w:numPr>
        <w:spacing w:after="0" w:line="240" w:lineRule="auto"/>
        <w:rPr>
          <w:rFonts w:cstheme="minorHAnsi"/>
          <w:sz w:val="24"/>
          <w:szCs w:val="24"/>
        </w:rPr>
      </w:pPr>
      <w:r w:rsidRPr="00A9160D">
        <w:rPr>
          <w:rFonts w:cstheme="minorHAnsi"/>
          <w:sz w:val="24"/>
          <w:szCs w:val="24"/>
        </w:rPr>
        <w:t xml:space="preserve">RNG Producers -Tab II of Appendix </w:t>
      </w:r>
      <w:r w:rsidRPr="00A9160D" w:rsidR="00373A4C">
        <w:rPr>
          <w:rFonts w:cstheme="minorHAnsi"/>
          <w:sz w:val="24"/>
          <w:szCs w:val="24"/>
        </w:rPr>
        <w:t>A: these parties own, operate, lease, control, or supervise an RNG production facility where biogas is upgraded to renewable natural gas (RNG) under an approved pathway.</w:t>
      </w:r>
    </w:p>
    <w:p w:rsidR="003A3C99" w:rsidRPr="00A9160D" w:rsidP="003A3C99" w14:paraId="2ADE2D59" w14:textId="77777777">
      <w:pPr>
        <w:pStyle w:val="ListParagraph"/>
        <w:numPr>
          <w:ilvl w:val="0"/>
          <w:numId w:val="31"/>
        </w:numPr>
        <w:spacing w:after="0" w:line="240" w:lineRule="auto"/>
        <w:rPr>
          <w:rFonts w:cstheme="minorHAnsi"/>
          <w:sz w:val="24"/>
          <w:szCs w:val="24"/>
        </w:rPr>
      </w:pPr>
      <w:r w:rsidRPr="00A9160D">
        <w:rPr>
          <w:rFonts w:cstheme="minorHAnsi"/>
          <w:sz w:val="24"/>
          <w:szCs w:val="24"/>
        </w:rPr>
        <w:t>RNG Importers- Tab III of Appendix A; these parties import RNG into the covered location and generate RINs for the RNG as specified in the regulations.</w:t>
      </w:r>
    </w:p>
    <w:p w:rsidR="003A3C99" w:rsidRPr="00A9160D" w:rsidP="003A3C99" w14:paraId="12B803DB" w14:textId="77777777">
      <w:pPr>
        <w:pStyle w:val="ListParagraph"/>
        <w:numPr>
          <w:ilvl w:val="0"/>
          <w:numId w:val="31"/>
        </w:numPr>
        <w:spacing w:after="0" w:line="240" w:lineRule="auto"/>
        <w:rPr>
          <w:rFonts w:cstheme="minorHAnsi"/>
          <w:sz w:val="24"/>
          <w:szCs w:val="24"/>
        </w:rPr>
      </w:pPr>
      <w:r w:rsidRPr="00A9160D">
        <w:rPr>
          <w:rFonts w:cstheme="minorHAnsi"/>
          <w:sz w:val="24"/>
          <w:szCs w:val="24"/>
        </w:rPr>
        <w:t xml:space="preserve">SFW- Tab IV of Appendix A; this Tab is for parties who use alternative municipal </w:t>
      </w:r>
      <w:r w:rsidRPr="00A9160D" w:rsidR="00F10698">
        <w:rPr>
          <w:rFonts w:cstheme="minorHAnsi"/>
          <w:sz w:val="24"/>
          <w:szCs w:val="24"/>
        </w:rPr>
        <w:t>recordkeeping for separated yard waste, separated food waste (SFW), separated municipal solid waste (MSW), or biogenic oils/fats/greases. Feedstock aggregators are addressed on this Tab.</w:t>
      </w:r>
    </w:p>
    <w:p w:rsidR="003A3C99" w:rsidRPr="00A9160D" w:rsidP="003A3C99" w14:paraId="1FD43B48" w14:textId="77777777">
      <w:pPr>
        <w:pStyle w:val="ListParagraph"/>
        <w:numPr>
          <w:ilvl w:val="0"/>
          <w:numId w:val="31"/>
        </w:numPr>
        <w:spacing w:after="0" w:line="240" w:lineRule="auto"/>
        <w:rPr>
          <w:rFonts w:cstheme="minorHAnsi"/>
          <w:sz w:val="24"/>
          <w:szCs w:val="24"/>
        </w:rPr>
      </w:pPr>
      <w:r w:rsidRPr="00A9160D">
        <w:rPr>
          <w:rFonts w:cstheme="minorHAnsi"/>
          <w:sz w:val="24"/>
          <w:szCs w:val="24"/>
        </w:rPr>
        <w:t>Biogas Closed Distribution System RIN Generators – Tab V of Appendix A; these are parties who generate</w:t>
      </w:r>
      <w:r w:rsidRPr="00A9160D" w:rsidR="003678F8">
        <w:rPr>
          <w:rFonts w:cstheme="minorHAnsi"/>
          <w:sz w:val="24"/>
          <w:szCs w:val="24"/>
        </w:rPr>
        <w:t xml:space="preserve"> RINs for renewable compressed natural gas (CNG)/liquefied natural gas (LNG)in a biogas closed distribution system. A biogas closed distribution system refers to the infrastructure between when biogas is produced and when biogas or treated biogas is used to produce biogas-derived renewable fuel within a discrete location or series of locations does not include placement of biogas, treated biogas, or RNG on a natural gas commercial pipeline.</w:t>
      </w:r>
    </w:p>
    <w:p w:rsidR="003A3C99" w:rsidRPr="00A9160D" w:rsidP="003A3C99" w14:paraId="07734D8E" w14:textId="77777777">
      <w:pPr>
        <w:pStyle w:val="ListParagraph"/>
        <w:numPr>
          <w:ilvl w:val="0"/>
          <w:numId w:val="31"/>
        </w:numPr>
        <w:spacing w:after="0" w:line="240" w:lineRule="auto"/>
        <w:rPr>
          <w:rFonts w:cstheme="minorHAnsi"/>
          <w:sz w:val="24"/>
          <w:szCs w:val="24"/>
        </w:rPr>
      </w:pPr>
      <w:r w:rsidRPr="00A9160D">
        <w:rPr>
          <w:rFonts w:cstheme="minorHAnsi"/>
          <w:sz w:val="24"/>
          <w:szCs w:val="24"/>
        </w:rPr>
        <w:t>QAP Providers- Tab VI of Appendix A; these parties provide auditing and other services</w:t>
      </w:r>
      <w:r w:rsidRPr="00A9160D" w:rsidR="00F53E29">
        <w:rPr>
          <w:rFonts w:cstheme="minorHAnsi"/>
          <w:sz w:val="24"/>
          <w:szCs w:val="24"/>
        </w:rPr>
        <w:t xml:space="preserve"> related to quality assurance plans (QAPs). Because they register and incur a direct reporting burden (versus just submitting reports for others), they are kept separate from the other Third Parties on Tab VIII.</w:t>
      </w:r>
    </w:p>
    <w:p w:rsidR="003A3C99" w:rsidRPr="00A9160D" w:rsidP="003A3C99" w14:paraId="5DE330B3" w14:textId="77777777">
      <w:pPr>
        <w:pStyle w:val="ListParagraph"/>
        <w:numPr>
          <w:ilvl w:val="0"/>
          <w:numId w:val="31"/>
        </w:numPr>
        <w:spacing w:after="0" w:line="240" w:lineRule="auto"/>
        <w:rPr>
          <w:rFonts w:cstheme="minorHAnsi"/>
          <w:sz w:val="24"/>
          <w:szCs w:val="24"/>
        </w:rPr>
      </w:pPr>
      <w:r w:rsidRPr="00A9160D">
        <w:rPr>
          <w:rFonts w:cstheme="minorHAnsi"/>
          <w:sz w:val="24"/>
          <w:szCs w:val="24"/>
        </w:rPr>
        <w:t>RNG RIN separators – Tab VII of Appendix A; these parties register to separate RINs for RNG.</w:t>
      </w:r>
    </w:p>
    <w:p w:rsidR="003A3C99" w:rsidRPr="00A9160D" w:rsidP="003A3C99" w14:paraId="122417A5" w14:textId="77777777">
      <w:pPr>
        <w:pStyle w:val="ListParagraph"/>
        <w:numPr>
          <w:ilvl w:val="0"/>
          <w:numId w:val="31"/>
        </w:numPr>
        <w:spacing w:after="0" w:line="240" w:lineRule="auto"/>
        <w:rPr>
          <w:rFonts w:cstheme="minorHAnsi"/>
          <w:sz w:val="24"/>
          <w:szCs w:val="24"/>
        </w:rPr>
      </w:pPr>
      <w:r w:rsidRPr="00A9160D">
        <w:rPr>
          <w:rFonts w:cstheme="minorHAnsi"/>
          <w:sz w:val="24"/>
          <w:szCs w:val="24"/>
        </w:rPr>
        <w:t xml:space="preserve">Third Parties- Tab VIII of Appendix; these parties provide </w:t>
      </w:r>
      <w:r w:rsidRPr="00A9160D" w:rsidR="002C721F">
        <w:rPr>
          <w:rFonts w:cstheme="minorHAnsi"/>
          <w:sz w:val="24"/>
          <w:szCs w:val="24"/>
        </w:rPr>
        <w:t>purchase</w:t>
      </w:r>
      <w:r w:rsidRPr="00A9160D">
        <w:rPr>
          <w:rFonts w:cstheme="minorHAnsi"/>
          <w:sz w:val="24"/>
          <w:szCs w:val="24"/>
        </w:rPr>
        <w:t xml:space="preserve"> services to other parties; although they register with EPA and submit reports, they do so on behalf of other parties. This includes </w:t>
      </w:r>
      <w:r w:rsidRPr="00A9160D" w:rsidR="00D70451">
        <w:rPr>
          <w:rFonts w:cstheme="minorHAnsi"/>
          <w:sz w:val="24"/>
          <w:szCs w:val="24"/>
        </w:rPr>
        <w:t>attest auditors and third-party engineers. Because they have no direct reporting burden, they are kept separate from the QAP Providers on Tab VI.</w:t>
      </w:r>
    </w:p>
    <w:p w:rsidR="00F53E29" w:rsidRPr="00A9160D" w:rsidP="003A3C99" w14:paraId="3B63B4A6" w14:textId="6EF6EE62">
      <w:pPr>
        <w:pStyle w:val="ListParagraph"/>
        <w:numPr>
          <w:ilvl w:val="0"/>
          <w:numId w:val="31"/>
        </w:numPr>
        <w:spacing w:after="0" w:line="240" w:lineRule="auto"/>
        <w:rPr>
          <w:rFonts w:cstheme="minorHAnsi"/>
          <w:sz w:val="24"/>
          <w:szCs w:val="24"/>
        </w:rPr>
      </w:pPr>
      <w:r w:rsidRPr="00A9160D">
        <w:rPr>
          <w:rFonts w:cstheme="minorHAnsi"/>
          <w:sz w:val="24"/>
          <w:szCs w:val="24"/>
        </w:rPr>
        <w:t xml:space="preserve">Producers of Renewable Fuel from Biogas </w:t>
      </w:r>
      <w:r w:rsidRPr="00A9160D" w:rsidR="00D8487E">
        <w:rPr>
          <w:rFonts w:cstheme="minorHAnsi"/>
          <w:sz w:val="24"/>
          <w:szCs w:val="24"/>
        </w:rPr>
        <w:t>are used</w:t>
      </w:r>
      <w:r w:rsidRPr="00A9160D">
        <w:rPr>
          <w:rFonts w:cstheme="minorHAnsi"/>
          <w:sz w:val="24"/>
          <w:szCs w:val="24"/>
        </w:rPr>
        <w:t xml:space="preserve"> as a biointermediate or RNG used as feedstock- Tab IX of Appendix A; these parties are a subset of renewable fuel producers.</w:t>
      </w:r>
    </w:p>
    <w:p w:rsidR="00F272FA" w:rsidRPr="00A9160D" w:rsidP="00F272FA" w14:paraId="487F0CF2" w14:textId="77777777">
      <w:pPr>
        <w:pStyle w:val="ListParagraph"/>
        <w:spacing w:after="0" w:line="240" w:lineRule="auto"/>
        <w:ind w:firstLine="0"/>
        <w:rPr>
          <w:rFonts w:cstheme="minorHAnsi"/>
          <w:sz w:val="24"/>
          <w:szCs w:val="24"/>
        </w:rPr>
      </w:pPr>
    </w:p>
    <w:p w:rsidR="00ED57A4" w:rsidRPr="00A9160D" w:rsidP="00940939" w14:paraId="24D360E5" w14:textId="226DCC14">
      <w:pPr>
        <w:pStyle w:val="Heading2"/>
        <w:keepNext w:val="0"/>
        <w:spacing w:before="0" w:after="160"/>
        <w:ind w:left="0" w:firstLine="0"/>
        <w:rPr>
          <w:rFonts w:asciiTheme="minorHAnsi" w:hAnsiTheme="minorHAnsi" w:cstheme="minorHAnsi"/>
          <w:b/>
          <w:bCs/>
          <w:i/>
          <w:iCs/>
          <w:sz w:val="24"/>
          <w:szCs w:val="24"/>
          <w:u w:val="thick"/>
        </w:rPr>
      </w:pPr>
      <w:r w:rsidRPr="00A9160D">
        <w:rPr>
          <w:rFonts w:asciiTheme="minorHAnsi" w:hAnsiTheme="minorHAnsi" w:cstheme="minorHAnsi"/>
          <w:b/>
          <w:bCs/>
          <w:i/>
          <w:iCs/>
          <w:color w:val="000000" w:themeColor="text1"/>
          <w:sz w:val="24"/>
          <w:szCs w:val="24"/>
          <w:u w:val="thick"/>
        </w:rPr>
        <w:t>12b.</w:t>
      </w:r>
      <w:r w:rsidRPr="00A9160D">
        <w:rPr>
          <w:rFonts w:asciiTheme="minorHAnsi" w:hAnsiTheme="minorHAnsi" w:cstheme="minorHAnsi"/>
          <w:b/>
          <w:bCs/>
          <w:i/>
          <w:iCs/>
          <w:sz w:val="24"/>
          <w:szCs w:val="24"/>
          <w:u w:val="thick"/>
        </w:rPr>
        <w:t xml:space="preserve"> </w:t>
      </w:r>
      <w:r w:rsidRPr="00A9160D" w:rsidR="0042474D">
        <w:rPr>
          <w:rFonts w:asciiTheme="minorHAnsi" w:hAnsiTheme="minorHAnsi" w:cstheme="minorHAnsi"/>
          <w:b/>
          <w:bCs/>
          <w:i/>
          <w:iCs/>
          <w:color w:val="000000" w:themeColor="text1"/>
          <w:sz w:val="24"/>
          <w:szCs w:val="24"/>
          <w:u w:val="thick"/>
        </w:rPr>
        <w:t>INFORMATION REQUESTED</w:t>
      </w:r>
      <w:bookmarkStart w:id="17" w:name="_Toc156593384"/>
      <w:bookmarkEnd w:id="16"/>
    </w:p>
    <w:p w:rsidR="00BB3410" w:rsidRPr="00A9160D" w:rsidP="002943D2" w14:paraId="42074A5E" w14:textId="75FA21D2">
      <w:pPr>
        <w:spacing w:line="259" w:lineRule="auto"/>
        <w:ind w:left="0" w:firstLine="0"/>
        <w:rPr>
          <w:rFonts w:cstheme="minorHAnsi"/>
          <w:sz w:val="24"/>
          <w:szCs w:val="24"/>
        </w:rPr>
      </w:pPr>
      <w:r w:rsidRPr="00A9160D">
        <w:rPr>
          <w:rFonts w:cstheme="minorHAnsi"/>
          <w:sz w:val="24"/>
          <w:szCs w:val="24"/>
        </w:rPr>
        <w:t>The specific information requested is listed in detail for each party listed above on their respective Tabs in Appendix A. Forms that accompany this ICR have been</w:t>
      </w:r>
      <w:r w:rsidRPr="00A9160D" w:rsidR="00745F1A">
        <w:rPr>
          <w:rFonts w:cstheme="minorHAnsi"/>
          <w:sz w:val="24"/>
          <w:szCs w:val="24"/>
        </w:rPr>
        <w:t xml:space="preserve"> transmitted to OMB and are listed with each associate respondent in Appendix A. Reporting occurs within system provided by EPA, which are grouped under the umbrella system name of TeRRA and includes OTAQREG (registration), DCFUEL (compliance reporting), and EPA Moderated Transaction System – EMTS (transactional reporting) modules. EPA utilizes the Central Data Exchange (CDX), which is a secure portal, for many submissions. Information to be collected may be summarized, generally, as follows:</w:t>
      </w:r>
    </w:p>
    <w:p w:rsidR="003A3C99" w:rsidRPr="00A9160D" w:rsidP="003A3C99" w14:paraId="5A9D2CF4" w14:textId="77777777">
      <w:pPr>
        <w:spacing w:line="259" w:lineRule="auto"/>
        <w:ind w:left="0" w:firstLine="0"/>
        <w:rPr>
          <w:rFonts w:cstheme="minorHAnsi"/>
          <w:i/>
          <w:iCs/>
          <w:sz w:val="24"/>
          <w:szCs w:val="24"/>
        </w:rPr>
      </w:pPr>
      <w:r w:rsidRPr="00A9160D">
        <w:rPr>
          <w:rFonts w:cstheme="minorHAnsi"/>
          <w:sz w:val="24"/>
          <w:szCs w:val="24"/>
        </w:rPr>
        <w:tab/>
      </w:r>
      <w:r w:rsidRPr="00A9160D">
        <w:rPr>
          <w:rFonts w:cstheme="minorHAnsi"/>
          <w:i/>
          <w:iCs/>
          <w:sz w:val="24"/>
          <w:szCs w:val="24"/>
        </w:rPr>
        <w:t>Reporting:</w:t>
      </w:r>
    </w:p>
    <w:p w:rsidR="009553A6" w:rsidRPr="00A9160D" w:rsidP="009553A6" w14:paraId="185110FE" w14:textId="77777777">
      <w:pPr>
        <w:pStyle w:val="ListParagraph"/>
        <w:numPr>
          <w:ilvl w:val="0"/>
          <w:numId w:val="33"/>
        </w:numPr>
        <w:spacing w:line="259" w:lineRule="auto"/>
        <w:rPr>
          <w:rFonts w:cstheme="minorHAnsi"/>
          <w:i/>
          <w:iCs/>
          <w:sz w:val="24"/>
          <w:szCs w:val="24"/>
        </w:rPr>
      </w:pPr>
      <w:r w:rsidRPr="00A9160D">
        <w:rPr>
          <w:rFonts w:cstheme="minorHAnsi"/>
          <w:sz w:val="24"/>
          <w:szCs w:val="24"/>
        </w:rPr>
        <w:t xml:space="preserve">All respondents must register with EPA or </w:t>
      </w:r>
      <w:r w:rsidRPr="00A9160D" w:rsidR="001C0395">
        <w:rPr>
          <w:rFonts w:cstheme="minorHAnsi"/>
          <w:sz w:val="24"/>
          <w:szCs w:val="24"/>
        </w:rPr>
        <w:t>update</w:t>
      </w:r>
      <w:r w:rsidRPr="00A9160D">
        <w:rPr>
          <w:rFonts w:cstheme="minorHAnsi"/>
          <w:sz w:val="24"/>
          <w:szCs w:val="24"/>
        </w:rPr>
        <w:t xml:space="preserve"> their registration (if already</w:t>
      </w:r>
      <w:r w:rsidRPr="00A9160D" w:rsidR="001C0395">
        <w:rPr>
          <w:rFonts w:cstheme="minorHAnsi"/>
          <w:sz w:val="24"/>
          <w:szCs w:val="24"/>
        </w:rPr>
        <w:t xml:space="preserve"> registered) as appropriate. Registration may involve association with third parties who submit information on their behalf (e.g., attest auditors). This occurs within OTAQREG.</w:t>
      </w:r>
    </w:p>
    <w:p w:rsidR="009553A6" w:rsidRPr="00A9160D" w:rsidP="009553A6" w14:paraId="384CC21C" w14:textId="77777777">
      <w:pPr>
        <w:pStyle w:val="ListParagraph"/>
        <w:numPr>
          <w:ilvl w:val="0"/>
          <w:numId w:val="33"/>
        </w:numPr>
        <w:spacing w:line="259" w:lineRule="auto"/>
        <w:rPr>
          <w:rFonts w:cstheme="minorHAnsi"/>
          <w:i/>
          <w:iCs/>
          <w:sz w:val="24"/>
          <w:szCs w:val="24"/>
        </w:rPr>
      </w:pPr>
      <w:r w:rsidRPr="00A9160D">
        <w:rPr>
          <w:rFonts w:cstheme="minorHAnsi"/>
          <w:sz w:val="24"/>
          <w:szCs w:val="24"/>
        </w:rPr>
        <w:t xml:space="preserve">Respondents must enter transactions in the EPA Moderated Transaction System (EMTS) and submit compliance reports to EPA via DCFUEL. Certain respondents will assign batch numbers </w:t>
      </w:r>
      <w:r w:rsidRPr="00A9160D" w:rsidR="006054F2">
        <w:rPr>
          <w:rFonts w:cstheme="minorHAnsi"/>
          <w:sz w:val="24"/>
          <w:szCs w:val="24"/>
        </w:rPr>
        <w:t>to</w:t>
      </w:r>
      <w:r w:rsidRPr="00A9160D">
        <w:rPr>
          <w:rFonts w:cstheme="minorHAnsi"/>
          <w:sz w:val="24"/>
          <w:szCs w:val="24"/>
        </w:rPr>
        <w:t xml:space="preserve"> EMTS.</w:t>
      </w:r>
    </w:p>
    <w:p w:rsidR="001C0395" w:rsidRPr="00A9160D" w:rsidP="009553A6" w14:paraId="19E3C01C" w14:textId="5EC4A076">
      <w:pPr>
        <w:pStyle w:val="ListParagraph"/>
        <w:numPr>
          <w:ilvl w:val="0"/>
          <w:numId w:val="33"/>
        </w:numPr>
        <w:spacing w:line="259" w:lineRule="auto"/>
        <w:rPr>
          <w:rFonts w:cstheme="minorHAnsi"/>
          <w:i/>
          <w:iCs/>
          <w:sz w:val="24"/>
          <w:szCs w:val="24"/>
        </w:rPr>
      </w:pPr>
      <w:r w:rsidRPr="00A9160D">
        <w:rPr>
          <w:rFonts w:cstheme="minorHAnsi"/>
          <w:sz w:val="24"/>
          <w:szCs w:val="24"/>
        </w:rPr>
        <w:t>Some respondents must arrange for certain third-party reporting on their behalf – for example, attest engagements and/or engineering reviews. The third parties register and associate with the parties for whom they report in OTAQREG and then submit the reports via DCFUEL.</w:t>
      </w:r>
    </w:p>
    <w:p w:rsidR="00743AAE" w:rsidRPr="00A9160D" w:rsidP="002943D2" w14:paraId="7598D335" w14:textId="6A7BCE60">
      <w:pPr>
        <w:spacing w:line="259" w:lineRule="auto"/>
        <w:ind w:left="0" w:firstLine="0"/>
        <w:rPr>
          <w:rFonts w:cstheme="minorHAnsi"/>
          <w:i/>
          <w:iCs/>
          <w:sz w:val="24"/>
          <w:szCs w:val="24"/>
        </w:rPr>
      </w:pPr>
      <w:r w:rsidRPr="00A9160D">
        <w:rPr>
          <w:rFonts w:cstheme="minorHAnsi"/>
          <w:sz w:val="24"/>
          <w:szCs w:val="24"/>
        </w:rPr>
        <w:tab/>
      </w:r>
      <w:r w:rsidRPr="00A9160D">
        <w:rPr>
          <w:rFonts w:cstheme="minorHAnsi"/>
          <w:i/>
          <w:iCs/>
          <w:sz w:val="24"/>
          <w:szCs w:val="24"/>
        </w:rPr>
        <w:t>Recordkeeping:</w:t>
      </w:r>
    </w:p>
    <w:p w:rsidR="00743AAE" w:rsidRPr="00A9160D" w:rsidP="00F034AB" w14:paraId="37561914" w14:textId="1CA81600">
      <w:pPr>
        <w:pStyle w:val="ListParagraph"/>
        <w:numPr>
          <w:ilvl w:val="0"/>
          <w:numId w:val="34"/>
        </w:numPr>
        <w:spacing w:line="259" w:lineRule="auto"/>
        <w:rPr>
          <w:rFonts w:cstheme="minorHAnsi"/>
          <w:sz w:val="24"/>
          <w:szCs w:val="24"/>
        </w:rPr>
      </w:pPr>
      <w:r w:rsidRPr="00A9160D">
        <w:rPr>
          <w:rFonts w:cstheme="minorHAnsi"/>
          <w:sz w:val="24"/>
          <w:szCs w:val="24"/>
        </w:rPr>
        <w:t>Respondents must generally keep copies of records that demonstrate with the RFS program, including records that relate to registration and compliance reports submitted to EPA. Nearly all companies have electronic records systems; in addition, companies are also able to access records of their registration/reporting submissions to EPA via their secure accounts with us.</w:t>
      </w:r>
    </w:p>
    <w:p w:rsidR="00743AAE" w:rsidRPr="00A9160D" w:rsidP="00F034AB" w14:paraId="28AA067E" w14:textId="7760C3C1">
      <w:pPr>
        <w:pStyle w:val="ListParagraph"/>
        <w:numPr>
          <w:ilvl w:val="0"/>
          <w:numId w:val="34"/>
        </w:numPr>
        <w:spacing w:line="259" w:lineRule="auto"/>
        <w:rPr>
          <w:rFonts w:cstheme="minorHAnsi"/>
          <w:sz w:val="24"/>
          <w:szCs w:val="24"/>
        </w:rPr>
      </w:pPr>
      <w:r w:rsidRPr="00A9160D">
        <w:rPr>
          <w:rFonts w:cstheme="minorHAnsi"/>
          <w:sz w:val="24"/>
          <w:szCs w:val="24"/>
        </w:rPr>
        <w:t>Respondents must generate/use/keep Product Transfer Documents (PTDs).</w:t>
      </w:r>
    </w:p>
    <w:p w:rsidR="00823B89" w:rsidRPr="00A9160D" w:rsidP="00F034AB" w14:paraId="2582A01E" w14:textId="5642C770">
      <w:pPr>
        <w:pStyle w:val="ListParagraph"/>
        <w:numPr>
          <w:ilvl w:val="0"/>
          <w:numId w:val="34"/>
        </w:numPr>
        <w:spacing w:line="259" w:lineRule="auto"/>
        <w:rPr>
          <w:rFonts w:cstheme="minorHAnsi"/>
          <w:sz w:val="24"/>
          <w:szCs w:val="24"/>
        </w:rPr>
      </w:pPr>
      <w:r w:rsidRPr="00A9160D">
        <w:rPr>
          <w:rFonts w:cstheme="minorHAnsi"/>
          <w:sz w:val="24"/>
          <w:szCs w:val="24"/>
        </w:rPr>
        <w:t>Respondents must keep records of measurements/testing, if applicable.</w:t>
      </w:r>
    </w:p>
    <w:p w:rsidR="00823B89" w:rsidRPr="00A9160D" w:rsidP="00F034AB" w14:paraId="3B866EBD" w14:textId="5AE9E522">
      <w:pPr>
        <w:pStyle w:val="ListParagraph"/>
        <w:numPr>
          <w:ilvl w:val="0"/>
          <w:numId w:val="34"/>
        </w:numPr>
        <w:spacing w:line="259" w:lineRule="auto"/>
        <w:rPr>
          <w:rFonts w:cstheme="minorHAnsi"/>
          <w:sz w:val="24"/>
          <w:szCs w:val="24"/>
        </w:rPr>
      </w:pPr>
      <w:r w:rsidRPr="00A9160D">
        <w:rPr>
          <w:rFonts w:cstheme="minorHAnsi"/>
          <w:sz w:val="24"/>
          <w:szCs w:val="24"/>
        </w:rPr>
        <w:t xml:space="preserve">Respondents must keep certain records if they elect to use alternative recordkeeping provisions (e.g., for </w:t>
      </w:r>
      <w:r w:rsidRPr="00A9160D" w:rsidR="004F613B">
        <w:rPr>
          <w:rFonts w:cstheme="minorHAnsi"/>
          <w:sz w:val="24"/>
          <w:szCs w:val="24"/>
        </w:rPr>
        <w:t>separate</w:t>
      </w:r>
      <w:r w:rsidRPr="00A9160D">
        <w:rPr>
          <w:rFonts w:cstheme="minorHAnsi"/>
          <w:sz w:val="24"/>
          <w:szCs w:val="24"/>
        </w:rPr>
        <w:t xml:space="preserve"> food waste).</w:t>
      </w:r>
    </w:p>
    <w:p w:rsidR="001172FE" w:rsidRPr="00A9160D" w:rsidP="00940939" w14:paraId="7B8A0ACD" w14:textId="41024AE1">
      <w:pPr>
        <w:pStyle w:val="Heading2"/>
        <w:keepNext w:val="0"/>
        <w:spacing w:before="0" w:after="160"/>
        <w:ind w:left="0" w:firstLine="0"/>
        <w:rPr>
          <w:rFonts w:asciiTheme="minorHAnsi" w:hAnsiTheme="minorHAnsi" w:cstheme="minorHAnsi"/>
          <w:b/>
          <w:bCs/>
          <w:sz w:val="24"/>
          <w:szCs w:val="24"/>
          <w:u w:val="thick"/>
        </w:rPr>
      </w:pPr>
      <w:r w:rsidRPr="00A9160D">
        <w:rPr>
          <w:rFonts w:asciiTheme="minorHAnsi" w:hAnsiTheme="minorHAnsi" w:cstheme="minorHAnsi"/>
          <w:b/>
          <w:bCs/>
          <w:color w:val="000000" w:themeColor="text1"/>
          <w:sz w:val="24"/>
          <w:szCs w:val="24"/>
          <w:u w:val="thick"/>
        </w:rPr>
        <w:t>12c.</w:t>
      </w:r>
      <w:r w:rsidRPr="00A9160D">
        <w:rPr>
          <w:rFonts w:asciiTheme="minorHAnsi" w:hAnsiTheme="minorHAnsi" w:cstheme="minorHAnsi"/>
          <w:b/>
          <w:bCs/>
          <w:sz w:val="24"/>
          <w:szCs w:val="24"/>
          <w:u w:val="thick"/>
        </w:rPr>
        <w:t xml:space="preserve"> </w:t>
      </w:r>
      <w:r w:rsidRPr="00A9160D" w:rsidR="0042474D">
        <w:rPr>
          <w:rFonts w:asciiTheme="minorHAnsi" w:hAnsiTheme="minorHAnsi" w:cstheme="minorHAnsi"/>
          <w:b/>
          <w:bCs/>
          <w:color w:val="000000" w:themeColor="text1"/>
          <w:sz w:val="24"/>
          <w:szCs w:val="24"/>
          <w:u w:val="thick"/>
        </w:rPr>
        <w:t>RESPONDENT ACTIVITIES</w:t>
      </w:r>
      <w:bookmarkStart w:id="18" w:name="_Toc156593385"/>
      <w:bookmarkEnd w:id="17"/>
      <w:r w:rsidRPr="00A9160D" w:rsidR="00AC289A">
        <w:rPr>
          <w:rFonts w:asciiTheme="minorHAnsi" w:hAnsiTheme="minorHAnsi" w:cstheme="minorHAnsi"/>
          <w:b/>
          <w:bCs/>
          <w:color w:val="000000" w:themeColor="text1"/>
          <w:sz w:val="24"/>
          <w:szCs w:val="24"/>
          <w:u w:val="thick"/>
        </w:rPr>
        <w:t xml:space="preserve"> AND FREQUENC</w:t>
      </w:r>
      <w:r w:rsidRPr="00A9160D" w:rsidR="005B429D">
        <w:rPr>
          <w:rFonts w:asciiTheme="minorHAnsi" w:hAnsiTheme="minorHAnsi" w:cstheme="minorHAnsi"/>
          <w:b/>
          <w:bCs/>
          <w:color w:val="000000" w:themeColor="text1"/>
          <w:sz w:val="24"/>
          <w:szCs w:val="24"/>
          <w:u w:val="thick"/>
        </w:rPr>
        <w:t>Y</w:t>
      </w:r>
    </w:p>
    <w:p w:rsidR="00445BE3" w:rsidRPr="00A9160D" w:rsidP="0DC64192" w14:paraId="7278AE7B" w14:textId="584D84DA">
      <w:pPr>
        <w:spacing w:line="259" w:lineRule="auto"/>
        <w:ind w:left="0" w:firstLine="0"/>
        <w:rPr>
          <w:rFonts w:cstheme="minorHAnsi"/>
          <w:b/>
          <w:i/>
          <w:sz w:val="24"/>
          <w:szCs w:val="24"/>
          <w:u w:val="thick"/>
        </w:rPr>
      </w:pPr>
      <w:r w:rsidRPr="00A9160D">
        <w:rPr>
          <w:rFonts w:cstheme="minorHAnsi"/>
          <w:sz w:val="24"/>
          <w:szCs w:val="24"/>
        </w:rPr>
        <w:t xml:space="preserve"> We drew upon experience implementing similar regulations among the same entities to develop estimates of the burden associated with this collection. Detailed burden estimates for </w:t>
      </w:r>
      <w:r w:rsidRPr="00A9160D">
        <w:rPr>
          <w:rFonts w:cstheme="minorHAnsi"/>
          <w:sz w:val="24"/>
          <w:szCs w:val="24"/>
        </w:rPr>
        <w:t>each party are in Appendix A. To assign the costs to the parties who bear them, and to avoid double counting, this ICR assigns the responses, hours, and costs</w:t>
      </w:r>
      <w:r w:rsidRPr="00A9160D" w:rsidR="00374C88">
        <w:rPr>
          <w:rFonts w:cstheme="minorHAnsi"/>
          <w:sz w:val="24"/>
          <w:szCs w:val="24"/>
        </w:rPr>
        <w:t xml:space="preserve"> in Tables I-VII and IX</w:t>
      </w:r>
      <w:r w:rsidRPr="00A9160D">
        <w:rPr>
          <w:rFonts w:cstheme="minorHAnsi"/>
          <w:sz w:val="24"/>
          <w:szCs w:val="24"/>
        </w:rPr>
        <w:t xml:space="preserve"> to the respondents who must </w:t>
      </w:r>
      <w:r w:rsidRPr="00A9160D" w:rsidR="00374C88">
        <w:rPr>
          <w:rFonts w:cstheme="minorHAnsi"/>
          <w:sz w:val="24"/>
          <w:szCs w:val="24"/>
        </w:rPr>
        <w:t xml:space="preserve">purchase </w:t>
      </w:r>
      <w:r w:rsidRPr="00A9160D">
        <w:rPr>
          <w:rFonts w:cstheme="minorHAnsi"/>
          <w:sz w:val="24"/>
          <w:szCs w:val="24"/>
        </w:rPr>
        <w:t>the services of third parties to submit information on their behalf</w:t>
      </w:r>
      <w:r w:rsidRPr="00A9160D" w:rsidR="00374C88">
        <w:rPr>
          <w:rFonts w:cstheme="minorHAnsi"/>
          <w:sz w:val="24"/>
          <w:szCs w:val="24"/>
        </w:rPr>
        <w:t xml:space="preserve">.  </w:t>
      </w:r>
      <w:r w:rsidRPr="00A9160D">
        <w:rPr>
          <w:rFonts w:cstheme="minorHAnsi"/>
          <w:sz w:val="24"/>
          <w:szCs w:val="24"/>
        </w:rPr>
        <w:t xml:space="preserve">However, to properly count all respondents, Table VIII includes the third </w:t>
      </w:r>
      <w:r w:rsidRPr="00A9160D">
        <w:rPr>
          <w:rFonts w:cstheme="minorHAnsi"/>
          <w:sz w:val="24"/>
          <w:szCs w:val="24"/>
        </w:rPr>
        <w:t>parties</w:t>
      </w:r>
      <w:r w:rsidRPr="00A9160D">
        <w:rPr>
          <w:rFonts w:cstheme="minorHAnsi"/>
          <w:sz w:val="24"/>
          <w:szCs w:val="24"/>
        </w:rPr>
        <w:t xml:space="preserve"> </w:t>
      </w:r>
      <w:r w:rsidRPr="00A9160D" w:rsidR="00374C88">
        <w:rPr>
          <w:rFonts w:cstheme="minorHAnsi"/>
          <w:sz w:val="24"/>
          <w:szCs w:val="24"/>
        </w:rPr>
        <w:t xml:space="preserve">in the total number of respondents. </w:t>
      </w:r>
      <w:r w:rsidRPr="00A9160D" w:rsidR="00B5457C">
        <w:rPr>
          <w:rFonts w:cstheme="minorHAnsi"/>
          <w:sz w:val="24"/>
          <w:szCs w:val="24"/>
        </w:rPr>
        <w:t>Please refer to Appendix A for the detailed estimates and explanations.</w:t>
      </w:r>
    </w:p>
    <w:p w:rsidR="00D92ED6" w:rsidRPr="00A9160D" w:rsidP="00940939" w14:paraId="0B6BE1C2" w14:textId="5D49C789">
      <w:pPr>
        <w:pStyle w:val="Heading2"/>
        <w:keepNext w:val="0"/>
        <w:spacing w:before="0" w:after="160"/>
        <w:ind w:left="0" w:firstLine="0"/>
        <w:rPr>
          <w:rFonts w:asciiTheme="minorHAnsi" w:hAnsiTheme="minorHAnsi" w:cstheme="minorHAnsi"/>
          <w:b/>
          <w:bCs/>
          <w:sz w:val="24"/>
          <w:szCs w:val="24"/>
          <w:u w:val="thick"/>
        </w:rPr>
      </w:pPr>
      <w:r w:rsidRPr="00A9160D">
        <w:rPr>
          <w:rFonts w:asciiTheme="minorHAnsi" w:hAnsiTheme="minorHAnsi" w:cstheme="minorHAnsi"/>
          <w:b/>
          <w:bCs/>
          <w:color w:val="000000" w:themeColor="text1"/>
          <w:sz w:val="24"/>
          <w:szCs w:val="24"/>
          <w:u w:val="thick"/>
        </w:rPr>
        <w:t>12d.</w:t>
      </w:r>
      <w:r w:rsidRPr="00A9160D" w:rsidR="00BB104E">
        <w:rPr>
          <w:rFonts w:asciiTheme="minorHAnsi" w:hAnsiTheme="minorHAnsi" w:cstheme="minorHAnsi"/>
          <w:b/>
          <w:bCs/>
          <w:sz w:val="24"/>
          <w:szCs w:val="24"/>
          <w:u w:val="thick"/>
        </w:rPr>
        <w:t xml:space="preserve"> </w:t>
      </w:r>
      <w:r w:rsidRPr="00A9160D" w:rsidR="0042474D">
        <w:rPr>
          <w:rFonts w:asciiTheme="minorHAnsi" w:hAnsiTheme="minorHAnsi" w:cstheme="minorHAnsi"/>
          <w:b/>
          <w:bCs/>
          <w:color w:val="000000" w:themeColor="text1"/>
          <w:sz w:val="24"/>
          <w:szCs w:val="24"/>
          <w:u w:val="thick"/>
        </w:rPr>
        <w:t xml:space="preserve">RESPONDENT BURDEN HOURS AND LABOR </w:t>
      </w:r>
      <w:bookmarkEnd w:id="18"/>
      <w:r w:rsidRPr="00A9160D" w:rsidR="0042474D">
        <w:rPr>
          <w:rFonts w:asciiTheme="minorHAnsi" w:hAnsiTheme="minorHAnsi" w:cstheme="minorHAnsi"/>
          <w:b/>
          <w:bCs/>
          <w:color w:val="000000" w:themeColor="text1"/>
          <w:sz w:val="24"/>
          <w:szCs w:val="24"/>
          <w:u w:val="thick"/>
        </w:rPr>
        <w:t>COSTS</w:t>
      </w:r>
    </w:p>
    <w:p w:rsidR="00B5457C" w:rsidRPr="00A9160D" w:rsidP="002943D2" w14:paraId="68F43DB8" w14:textId="0B97CE01">
      <w:pPr>
        <w:spacing w:line="259" w:lineRule="auto"/>
        <w:ind w:left="0" w:firstLine="0"/>
        <w:rPr>
          <w:rFonts w:cstheme="minorHAnsi"/>
          <w:sz w:val="24"/>
          <w:szCs w:val="24"/>
        </w:rPr>
      </w:pPr>
      <w:r w:rsidRPr="00A9160D">
        <w:rPr>
          <w:rFonts w:cstheme="minorHAnsi"/>
          <w:sz w:val="24"/>
          <w:szCs w:val="24"/>
        </w:rPr>
        <w:t>D</w:t>
      </w:r>
      <w:r w:rsidRPr="00A9160D">
        <w:rPr>
          <w:rFonts w:cstheme="minorHAnsi"/>
          <w:sz w:val="24"/>
          <w:szCs w:val="24"/>
        </w:rPr>
        <w:t>etailed burden estimates are provided in Appendix A. For these estimates, four labor categories are used: managerial, technical, clerical, and legal. Please refer to the Labor Costs Tab in Appendix A for more detail. The source of the estimates is U.S. Bureau of Labor Statistics</w:t>
      </w:r>
      <w:r w:rsidRPr="00A9160D" w:rsidR="00DF67A6">
        <w:rPr>
          <w:rFonts w:cstheme="minorHAnsi"/>
          <w:sz w:val="24"/>
          <w:szCs w:val="24"/>
        </w:rPr>
        <w:t xml:space="preserve">. “May 2024 National Industry-Specific Occupational Employment and Wage Estimates for NAICS 324000-Petroleum and Coal Products Manufacturing “[See: </w:t>
      </w:r>
      <w:hyperlink r:id="rId8">
        <w:r w:rsidRPr="00A9160D" w:rsidR="00DF67A6">
          <w:rPr>
            <w:rStyle w:val="Hyperlink"/>
            <w:rFonts w:cstheme="minorHAnsi"/>
            <w:sz w:val="24"/>
            <w:szCs w:val="24"/>
          </w:rPr>
          <w:t>https://www.bls.gov/oes/current/naics3_324000.htm</w:t>
        </w:r>
      </w:hyperlink>
      <w:r w:rsidRPr="00A9160D" w:rsidR="00DF67A6">
        <w:rPr>
          <w:rFonts w:cstheme="minorHAnsi"/>
          <w:sz w:val="24"/>
          <w:szCs w:val="24"/>
        </w:rPr>
        <w:t xml:space="preserve"> (accessed April 20, 2026).]</w:t>
      </w:r>
    </w:p>
    <w:p w:rsidR="00D8487E" w:rsidRPr="00A9160D" w:rsidP="00C31249" w14:paraId="6EF0F427" w14:textId="7E0F2E61">
      <w:pPr>
        <w:spacing w:line="259" w:lineRule="auto"/>
        <w:ind w:left="0" w:firstLine="0"/>
        <w:jc w:val="center"/>
        <w:rPr>
          <w:rFonts w:cstheme="minorHAnsi"/>
          <w:b/>
          <w:bCs/>
          <w:sz w:val="24"/>
          <w:szCs w:val="24"/>
        </w:rPr>
      </w:pPr>
      <w:r w:rsidRPr="00A9160D">
        <w:rPr>
          <w:rFonts w:cstheme="minorHAnsi"/>
          <w:b/>
          <w:bCs/>
          <w:sz w:val="24"/>
          <w:szCs w:val="24"/>
        </w:rPr>
        <w:t>Labor Costs</w:t>
      </w:r>
    </w:p>
    <w:tbl>
      <w:tblPr>
        <w:tblStyle w:val="TableGrid"/>
        <w:tblW w:w="0" w:type="auto"/>
        <w:tblLook w:val="04A0"/>
      </w:tblPr>
      <w:tblGrid>
        <w:gridCol w:w="2419"/>
        <w:gridCol w:w="1629"/>
        <w:gridCol w:w="1846"/>
        <w:gridCol w:w="1827"/>
        <w:gridCol w:w="1629"/>
      </w:tblGrid>
      <w:tr w14:paraId="4B771FC6" w14:textId="77777777" w:rsidTr="00D8487E">
        <w:tblPrEx>
          <w:tblW w:w="0" w:type="auto"/>
          <w:tblLook w:val="04A0"/>
        </w:tblPrEx>
        <w:tc>
          <w:tcPr>
            <w:tcW w:w="1870" w:type="dxa"/>
          </w:tcPr>
          <w:p w:rsidR="00D8487E" w:rsidRPr="00A9160D" w:rsidP="002943D2" w14:paraId="0C3ACB47" w14:textId="55CD578A">
            <w:pPr>
              <w:spacing w:line="259" w:lineRule="auto"/>
              <w:ind w:left="0" w:firstLine="0"/>
              <w:rPr>
                <w:rFonts w:cstheme="minorHAnsi"/>
                <w:i/>
                <w:iCs/>
                <w:sz w:val="24"/>
                <w:szCs w:val="24"/>
              </w:rPr>
            </w:pPr>
            <w:r w:rsidRPr="00A9160D">
              <w:rPr>
                <w:rFonts w:cstheme="minorHAnsi"/>
                <w:i/>
                <w:iCs/>
                <w:sz w:val="24"/>
                <w:szCs w:val="24"/>
              </w:rPr>
              <w:t>Labor Type</w:t>
            </w:r>
          </w:p>
        </w:tc>
        <w:tc>
          <w:tcPr>
            <w:tcW w:w="1870" w:type="dxa"/>
          </w:tcPr>
          <w:p w:rsidR="00D8487E" w:rsidRPr="00A9160D" w:rsidP="002943D2" w14:paraId="46951837" w14:textId="0B887459">
            <w:pPr>
              <w:spacing w:line="259" w:lineRule="auto"/>
              <w:ind w:left="0" w:firstLine="0"/>
              <w:rPr>
                <w:rFonts w:cstheme="minorHAnsi"/>
                <w:i/>
                <w:iCs/>
                <w:sz w:val="24"/>
                <w:szCs w:val="24"/>
              </w:rPr>
            </w:pPr>
            <w:r w:rsidRPr="00A9160D">
              <w:rPr>
                <w:rFonts w:cstheme="minorHAnsi"/>
                <w:i/>
                <w:iCs/>
                <w:sz w:val="24"/>
                <w:szCs w:val="24"/>
              </w:rPr>
              <w:t>Labor Cost/hour</w:t>
            </w:r>
          </w:p>
        </w:tc>
        <w:tc>
          <w:tcPr>
            <w:tcW w:w="1870" w:type="dxa"/>
          </w:tcPr>
          <w:p w:rsidR="00D8487E" w:rsidRPr="00A9160D" w:rsidP="002943D2" w14:paraId="78F74FC2" w14:textId="61FAAA80">
            <w:pPr>
              <w:spacing w:line="259" w:lineRule="auto"/>
              <w:ind w:left="0" w:firstLine="0"/>
              <w:rPr>
                <w:rFonts w:cstheme="minorHAnsi"/>
                <w:i/>
                <w:iCs/>
                <w:sz w:val="24"/>
                <w:szCs w:val="24"/>
              </w:rPr>
            </w:pPr>
            <w:r w:rsidRPr="00A9160D">
              <w:rPr>
                <w:rFonts w:cstheme="minorHAnsi"/>
                <w:i/>
                <w:iCs/>
                <w:sz w:val="24"/>
                <w:szCs w:val="24"/>
              </w:rPr>
              <w:t>Labor+ Overhead/hours</w:t>
            </w:r>
            <w:r w:rsidRPr="00A9160D" w:rsidR="002A67A4">
              <w:rPr>
                <w:rFonts w:cstheme="minorHAnsi"/>
                <w:i/>
                <w:iCs/>
                <w:sz w:val="24"/>
                <w:szCs w:val="24"/>
              </w:rPr>
              <w:t xml:space="preserve"> </w:t>
            </w:r>
            <w:r w:rsidRPr="00A9160D">
              <w:rPr>
                <w:rFonts w:cstheme="minorHAnsi"/>
                <w:i/>
                <w:iCs/>
                <w:sz w:val="24"/>
                <w:szCs w:val="24"/>
                <w:vertAlign w:val="superscript"/>
              </w:rPr>
              <w:t>a</w:t>
            </w:r>
          </w:p>
          <w:p w:rsidR="00C31249" w:rsidRPr="00A9160D" w:rsidP="002943D2" w14:paraId="60CEE360" w14:textId="75411B0F">
            <w:pPr>
              <w:spacing w:line="259" w:lineRule="auto"/>
              <w:ind w:left="0" w:firstLine="0"/>
              <w:rPr>
                <w:rFonts w:cstheme="minorHAnsi"/>
                <w:sz w:val="24"/>
                <w:szCs w:val="24"/>
              </w:rPr>
            </w:pPr>
          </w:p>
        </w:tc>
        <w:tc>
          <w:tcPr>
            <w:tcW w:w="1870" w:type="dxa"/>
          </w:tcPr>
          <w:p w:rsidR="00D8487E" w:rsidRPr="00A9160D" w:rsidP="002943D2" w14:paraId="7BF5BB34" w14:textId="31458CE6">
            <w:pPr>
              <w:spacing w:line="259" w:lineRule="auto"/>
              <w:ind w:left="0" w:firstLine="0"/>
              <w:rPr>
                <w:rFonts w:cstheme="minorHAnsi"/>
                <w:i/>
                <w:iCs/>
                <w:sz w:val="24"/>
                <w:szCs w:val="24"/>
              </w:rPr>
            </w:pPr>
            <w:r w:rsidRPr="00A9160D">
              <w:rPr>
                <w:rFonts w:cstheme="minorHAnsi"/>
                <w:i/>
                <w:iCs/>
                <w:sz w:val="24"/>
                <w:szCs w:val="24"/>
              </w:rPr>
              <w:t>Portion attributed/hour</w:t>
            </w:r>
          </w:p>
        </w:tc>
        <w:tc>
          <w:tcPr>
            <w:tcW w:w="1870" w:type="dxa"/>
          </w:tcPr>
          <w:p w:rsidR="00D8487E" w:rsidRPr="00A9160D" w:rsidP="002943D2" w14:paraId="1D1BB839" w14:textId="6ACD8CB5">
            <w:pPr>
              <w:spacing w:line="259" w:lineRule="auto"/>
              <w:ind w:left="0" w:firstLine="0"/>
              <w:rPr>
                <w:rFonts w:cstheme="minorHAnsi"/>
                <w:i/>
                <w:iCs/>
                <w:sz w:val="24"/>
                <w:szCs w:val="24"/>
              </w:rPr>
            </w:pPr>
            <w:r w:rsidRPr="00A9160D">
              <w:rPr>
                <w:rFonts w:cstheme="minorHAnsi"/>
                <w:i/>
                <w:iCs/>
                <w:sz w:val="24"/>
                <w:szCs w:val="24"/>
              </w:rPr>
              <w:t>Employer Cost/hour</w:t>
            </w:r>
          </w:p>
        </w:tc>
      </w:tr>
      <w:tr w14:paraId="5148567A" w14:textId="77777777" w:rsidTr="00D8487E">
        <w:tblPrEx>
          <w:tblW w:w="0" w:type="auto"/>
          <w:tblLook w:val="04A0"/>
        </w:tblPrEx>
        <w:tc>
          <w:tcPr>
            <w:tcW w:w="1870" w:type="dxa"/>
          </w:tcPr>
          <w:p w:rsidR="00D8487E" w:rsidRPr="00A9160D" w:rsidP="002943D2" w14:paraId="340ACA32" w14:textId="7B471894">
            <w:pPr>
              <w:spacing w:line="259" w:lineRule="auto"/>
              <w:ind w:left="0" w:firstLine="0"/>
              <w:rPr>
                <w:rFonts w:cstheme="minorHAnsi"/>
                <w:sz w:val="24"/>
                <w:szCs w:val="24"/>
              </w:rPr>
            </w:pPr>
            <w:r w:rsidRPr="00A9160D">
              <w:rPr>
                <w:rFonts w:cstheme="minorHAnsi"/>
                <w:sz w:val="24"/>
                <w:szCs w:val="24"/>
              </w:rPr>
              <w:t>Managerial (CEO – 11-1011)</w:t>
            </w:r>
          </w:p>
        </w:tc>
        <w:tc>
          <w:tcPr>
            <w:tcW w:w="1870" w:type="dxa"/>
          </w:tcPr>
          <w:p w:rsidR="00D8487E" w:rsidRPr="00A9160D" w:rsidP="002943D2" w14:paraId="1CFB9CC9" w14:textId="211C1344">
            <w:pPr>
              <w:spacing w:line="259" w:lineRule="auto"/>
              <w:ind w:left="0" w:firstLine="0"/>
              <w:rPr>
                <w:rFonts w:cstheme="minorHAnsi"/>
                <w:sz w:val="24"/>
                <w:szCs w:val="24"/>
              </w:rPr>
            </w:pPr>
            <w:r w:rsidRPr="00A9160D">
              <w:rPr>
                <w:rFonts w:cstheme="minorHAnsi"/>
                <w:sz w:val="24"/>
                <w:szCs w:val="24"/>
              </w:rPr>
              <w:t>236.</w:t>
            </w:r>
            <w:r w:rsidRPr="00A9160D" w:rsidR="002F7029">
              <w:rPr>
                <w:rFonts w:cstheme="minorHAnsi"/>
                <w:sz w:val="24"/>
                <w:szCs w:val="24"/>
              </w:rPr>
              <w:t>00</w:t>
            </w:r>
          </w:p>
        </w:tc>
        <w:tc>
          <w:tcPr>
            <w:tcW w:w="1870" w:type="dxa"/>
          </w:tcPr>
          <w:p w:rsidR="00D8487E" w:rsidRPr="00A9160D" w:rsidP="002943D2" w14:paraId="7BBA7C78" w14:textId="553BAC83">
            <w:pPr>
              <w:spacing w:line="259" w:lineRule="auto"/>
              <w:ind w:left="0" w:firstLine="0"/>
              <w:rPr>
                <w:rFonts w:cstheme="minorHAnsi"/>
                <w:sz w:val="24"/>
                <w:szCs w:val="24"/>
              </w:rPr>
            </w:pPr>
            <w:r w:rsidRPr="00A9160D">
              <w:rPr>
                <w:rFonts w:cstheme="minorHAnsi"/>
                <w:sz w:val="24"/>
                <w:szCs w:val="24"/>
              </w:rPr>
              <w:t>472.</w:t>
            </w:r>
            <w:r w:rsidRPr="00A9160D" w:rsidR="002F7029">
              <w:rPr>
                <w:rFonts w:cstheme="minorHAnsi"/>
                <w:sz w:val="24"/>
                <w:szCs w:val="24"/>
              </w:rPr>
              <w:t>00</w:t>
            </w:r>
          </w:p>
        </w:tc>
        <w:tc>
          <w:tcPr>
            <w:tcW w:w="1870" w:type="dxa"/>
          </w:tcPr>
          <w:p w:rsidR="00D8487E" w:rsidRPr="00A9160D" w:rsidP="002943D2" w14:paraId="3C46034D" w14:textId="562D0C48">
            <w:pPr>
              <w:spacing w:line="259" w:lineRule="auto"/>
              <w:ind w:left="0" w:firstLine="0"/>
              <w:rPr>
                <w:rFonts w:cstheme="minorHAnsi"/>
                <w:sz w:val="24"/>
                <w:szCs w:val="24"/>
              </w:rPr>
            </w:pPr>
            <w:r w:rsidRPr="00A9160D">
              <w:rPr>
                <w:rFonts w:cstheme="minorHAnsi"/>
                <w:sz w:val="24"/>
                <w:szCs w:val="24"/>
              </w:rPr>
              <w:t>0.05</w:t>
            </w:r>
          </w:p>
        </w:tc>
        <w:tc>
          <w:tcPr>
            <w:tcW w:w="1870" w:type="dxa"/>
          </w:tcPr>
          <w:p w:rsidR="00D8487E" w:rsidRPr="00A9160D" w:rsidP="002943D2" w14:paraId="64F9769D" w14:textId="4F704EA7">
            <w:pPr>
              <w:spacing w:line="259" w:lineRule="auto"/>
              <w:ind w:left="0" w:firstLine="0"/>
              <w:rPr>
                <w:rFonts w:cstheme="minorHAnsi"/>
                <w:sz w:val="24"/>
                <w:szCs w:val="24"/>
              </w:rPr>
            </w:pPr>
            <w:r w:rsidRPr="00A9160D">
              <w:rPr>
                <w:rFonts w:cstheme="minorHAnsi"/>
                <w:sz w:val="24"/>
                <w:szCs w:val="24"/>
              </w:rPr>
              <w:t>23.</w:t>
            </w:r>
            <w:r w:rsidRPr="00A9160D" w:rsidR="00561568">
              <w:rPr>
                <w:rFonts w:cstheme="minorHAnsi"/>
                <w:sz w:val="24"/>
                <w:szCs w:val="24"/>
              </w:rPr>
              <w:t>6</w:t>
            </w:r>
          </w:p>
        </w:tc>
      </w:tr>
      <w:tr w14:paraId="5A2606AA" w14:textId="77777777" w:rsidTr="00D8487E">
        <w:tblPrEx>
          <w:tblW w:w="0" w:type="auto"/>
          <w:tblLook w:val="04A0"/>
        </w:tblPrEx>
        <w:tc>
          <w:tcPr>
            <w:tcW w:w="1870" w:type="dxa"/>
          </w:tcPr>
          <w:p w:rsidR="00D8487E" w:rsidRPr="00A9160D" w:rsidP="002943D2" w14:paraId="5F2A604F" w14:textId="3C1706FF">
            <w:pPr>
              <w:spacing w:line="259" w:lineRule="auto"/>
              <w:ind w:left="0" w:firstLine="0"/>
              <w:rPr>
                <w:rFonts w:cstheme="minorHAnsi"/>
                <w:sz w:val="24"/>
                <w:szCs w:val="24"/>
              </w:rPr>
            </w:pPr>
            <w:r w:rsidRPr="00A9160D">
              <w:rPr>
                <w:rFonts w:cstheme="minorHAnsi"/>
                <w:sz w:val="24"/>
                <w:szCs w:val="24"/>
              </w:rPr>
              <w:t>Professional/Technical (Refinery Operators-51-8093)</w:t>
            </w:r>
          </w:p>
        </w:tc>
        <w:tc>
          <w:tcPr>
            <w:tcW w:w="1870" w:type="dxa"/>
          </w:tcPr>
          <w:p w:rsidR="00D8487E" w:rsidRPr="00A9160D" w:rsidP="002943D2" w14:paraId="77BD964E" w14:textId="4AF46C4C">
            <w:pPr>
              <w:spacing w:line="259" w:lineRule="auto"/>
              <w:ind w:left="0" w:firstLine="0"/>
              <w:rPr>
                <w:rFonts w:cstheme="minorHAnsi"/>
                <w:sz w:val="24"/>
                <w:szCs w:val="24"/>
              </w:rPr>
            </w:pPr>
            <w:r w:rsidRPr="00A9160D">
              <w:rPr>
                <w:rFonts w:cstheme="minorHAnsi"/>
                <w:sz w:val="24"/>
                <w:szCs w:val="24"/>
              </w:rPr>
              <w:t>4</w:t>
            </w:r>
            <w:r w:rsidRPr="00A9160D" w:rsidR="00561568">
              <w:rPr>
                <w:rFonts w:cstheme="minorHAnsi"/>
                <w:sz w:val="24"/>
                <w:szCs w:val="24"/>
              </w:rPr>
              <w:t>7.00</w:t>
            </w:r>
          </w:p>
        </w:tc>
        <w:tc>
          <w:tcPr>
            <w:tcW w:w="1870" w:type="dxa"/>
          </w:tcPr>
          <w:p w:rsidR="00D8487E" w:rsidRPr="00A9160D" w:rsidP="002943D2" w14:paraId="3F3C25D9" w14:textId="6694FB4E">
            <w:pPr>
              <w:spacing w:line="259" w:lineRule="auto"/>
              <w:ind w:left="0" w:firstLine="0"/>
              <w:rPr>
                <w:rFonts w:cstheme="minorHAnsi"/>
                <w:sz w:val="24"/>
                <w:szCs w:val="24"/>
              </w:rPr>
            </w:pPr>
            <w:r w:rsidRPr="00A9160D">
              <w:rPr>
                <w:rFonts w:cstheme="minorHAnsi"/>
                <w:sz w:val="24"/>
                <w:szCs w:val="24"/>
              </w:rPr>
              <w:t>9</w:t>
            </w:r>
            <w:r w:rsidRPr="00A9160D" w:rsidR="00561568">
              <w:rPr>
                <w:rFonts w:cstheme="minorHAnsi"/>
                <w:sz w:val="24"/>
                <w:szCs w:val="24"/>
              </w:rPr>
              <w:t>3.00</w:t>
            </w:r>
          </w:p>
        </w:tc>
        <w:tc>
          <w:tcPr>
            <w:tcW w:w="1870" w:type="dxa"/>
          </w:tcPr>
          <w:p w:rsidR="00D8487E" w:rsidRPr="00A9160D" w:rsidP="002943D2" w14:paraId="0184C4E3" w14:textId="0D196DDD">
            <w:pPr>
              <w:spacing w:line="259" w:lineRule="auto"/>
              <w:ind w:left="0" w:firstLine="0"/>
              <w:rPr>
                <w:rFonts w:cstheme="minorHAnsi"/>
                <w:sz w:val="24"/>
                <w:szCs w:val="24"/>
              </w:rPr>
            </w:pPr>
            <w:r w:rsidRPr="00A9160D">
              <w:rPr>
                <w:rFonts w:cstheme="minorHAnsi"/>
                <w:sz w:val="24"/>
                <w:szCs w:val="24"/>
              </w:rPr>
              <w:t>0.7</w:t>
            </w:r>
          </w:p>
        </w:tc>
        <w:tc>
          <w:tcPr>
            <w:tcW w:w="1870" w:type="dxa"/>
          </w:tcPr>
          <w:p w:rsidR="00D8487E" w:rsidRPr="00A9160D" w:rsidP="002943D2" w14:paraId="5D81DDC7" w14:textId="6050C316">
            <w:pPr>
              <w:spacing w:line="259" w:lineRule="auto"/>
              <w:ind w:left="0" w:firstLine="0"/>
              <w:rPr>
                <w:rFonts w:cstheme="minorHAnsi"/>
                <w:sz w:val="24"/>
                <w:szCs w:val="24"/>
              </w:rPr>
            </w:pPr>
            <w:r w:rsidRPr="00A9160D">
              <w:rPr>
                <w:rFonts w:cstheme="minorHAnsi"/>
                <w:sz w:val="24"/>
                <w:szCs w:val="24"/>
              </w:rPr>
              <w:t>65.</w:t>
            </w:r>
            <w:r w:rsidRPr="00A9160D" w:rsidR="00561568">
              <w:rPr>
                <w:rFonts w:cstheme="minorHAnsi"/>
                <w:sz w:val="24"/>
                <w:szCs w:val="24"/>
              </w:rPr>
              <w:t>80</w:t>
            </w:r>
          </w:p>
        </w:tc>
      </w:tr>
      <w:tr w14:paraId="0B7E61EF" w14:textId="77777777" w:rsidTr="00D8487E">
        <w:tblPrEx>
          <w:tblW w:w="0" w:type="auto"/>
          <w:tblLook w:val="04A0"/>
        </w:tblPrEx>
        <w:tc>
          <w:tcPr>
            <w:tcW w:w="1870" w:type="dxa"/>
          </w:tcPr>
          <w:p w:rsidR="00D8487E" w:rsidRPr="00A9160D" w:rsidP="002943D2" w14:paraId="7FDA9839" w14:textId="2610ABF3">
            <w:pPr>
              <w:spacing w:line="259" w:lineRule="auto"/>
              <w:ind w:left="0" w:firstLine="0"/>
              <w:rPr>
                <w:rFonts w:cstheme="minorHAnsi"/>
                <w:sz w:val="24"/>
                <w:szCs w:val="24"/>
              </w:rPr>
            </w:pPr>
            <w:r w:rsidRPr="00A9160D">
              <w:rPr>
                <w:rFonts w:cstheme="minorHAnsi"/>
                <w:sz w:val="24"/>
                <w:szCs w:val="24"/>
              </w:rPr>
              <w:t>Clerical (Secretaries and Administrative Assistants 43-6010)</w:t>
            </w:r>
          </w:p>
        </w:tc>
        <w:tc>
          <w:tcPr>
            <w:tcW w:w="1870" w:type="dxa"/>
          </w:tcPr>
          <w:p w:rsidR="00D8487E" w:rsidRPr="00A9160D" w:rsidP="002943D2" w14:paraId="000EB534" w14:textId="50AF702B">
            <w:pPr>
              <w:spacing w:line="259" w:lineRule="auto"/>
              <w:ind w:left="0" w:firstLine="0"/>
              <w:rPr>
                <w:rFonts w:cstheme="minorHAnsi"/>
                <w:sz w:val="24"/>
                <w:szCs w:val="24"/>
              </w:rPr>
            </w:pPr>
            <w:r w:rsidRPr="00A9160D">
              <w:rPr>
                <w:rFonts w:cstheme="minorHAnsi"/>
                <w:sz w:val="24"/>
                <w:szCs w:val="24"/>
              </w:rPr>
              <w:t>33</w:t>
            </w:r>
            <w:r w:rsidRPr="00A9160D" w:rsidR="00561568">
              <w:rPr>
                <w:rFonts w:cstheme="minorHAnsi"/>
                <w:sz w:val="24"/>
                <w:szCs w:val="24"/>
              </w:rPr>
              <w:t>.00</w:t>
            </w:r>
          </w:p>
        </w:tc>
        <w:tc>
          <w:tcPr>
            <w:tcW w:w="1870" w:type="dxa"/>
          </w:tcPr>
          <w:p w:rsidR="00D8487E" w:rsidRPr="00A9160D" w:rsidP="002943D2" w14:paraId="4F4A2DFB" w14:textId="350D0D04">
            <w:pPr>
              <w:spacing w:line="259" w:lineRule="auto"/>
              <w:ind w:left="0" w:firstLine="0"/>
              <w:rPr>
                <w:rFonts w:cstheme="minorHAnsi"/>
                <w:sz w:val="24"/>
                <w:szCs w:val="24"/>
              </w:rPr>
            </w:pPr>
            <w:r w:rsidRPr="00A9160D">
              <w:rPr>
                <w:rFonts w:cstheme="minorHAnsi"/>
                <w:sz w:val="24"/>
                <w:szCs w:val="24"/>
              </w:rPr>
              <w:t>6</w:t>
            </w:r>
            <w:r w:rsidRPr="00A9160D" w:rsidR="00561568">
              <w:rPr>
                <w:rFonts w:cstheme="minorHAnsi"/>
                <w:sz w:val="24"/>
                <w:szCs w:val="24"/>
              </w:rPr>
              <w:t>7.00</w:t>
            </w:r>
          </w:p>
        </w:tc>
        <w:tc>
          <w:tcPr>
            <w:tcW w:w="1870" w:type="dxa"/>
          </w:tcPr>
          <w:p w:rsidR="00D8487E" w:rsidRPr="00A9160D" w:rsidP="002943D2" w14:paraId="6BD2E8D3" w14:textId="12F905C1">
            <w:pPr>
              <w:spacing w:line="259" w:lineRule="auto"/>
              <w:ind w:left="0" w:firstLine="0"/>
              <w:rPr>
                <w:rFonts w:cstheme="minorHAnsi"/>
                <w:sz w:val="24"/>
                <w:szCs w:val="24"/>
              </w:rPr>
            </w:pPr>
            <w:r w:rsidRPr="00A9160D">
              <w:rPr>
                <w:rFonts w:cstheme="minorHAnsi"/>
                <w:sz w:val="24"/>
                <w:szCs w:val="24"/>
              </w:rPr>
              <w:t>0.2</w:t>
            </w:r>
          </w:p>
        </w:tc>
        <w:tc>
          <w:tcPr>
            <w:tcW w:w="1870" w:type="dxa"/>
          </w:tcPr>
          <w:p w:rsidR="00D8487E" w:rsidRPr="00A9160D" w:rsidP="002943D2" w14:paraId="153ACAAF" w14:textId="25A92270">
            <w:pPr>
              <w:spacing w:line="259" w:lineRule="auto"/>
              <w:ind w:left="0" w:firstLine="0"/>
              <w:rPr>
                <w:rFonts w:cstheme="minorHAnsi"/>
                <w:sz w:val="24"/>
                <w:szCs w:val="24"/>
              </w:rPr>
            </w:pPr>
            <w:r w:rsidRPr="00A9160D">
              <w:rPr>
                <w:rFonts w:cstheme="minorHAnsi"/>
                <w:sz w:val="24"/>
                <w:szCs w:val="24"/>
              </w:rPr>
              <w:t>13.</w:t>
            </w:r>
            <w:r w:rsidRPr="00A9160D" w:rsidR="00561568">
              <w:rPr>
                <w:rFonts w:cstheme="minorHAnsi"/>
                <w:sz w:val="24"/>
                <w:szCs w:val="24"/>
              </w:rPr>
              <w:t>20</w:t>
            </w:r>
          </w:p>
        </w:tc>
      </w:tr>
      <w:tr w14:paraId="01917798" w14:textId="77777777" w:rsidTr="00D8487E">
        <w:tblPrEx>
          <w:tblW w:w="0" w:type="auto"/>
          <w:tblLook w:val="04A0"/>
        </w:tblPrEx>
        <w:tc>
          <w:tcPr>
            <w:tcW w:w="1870" w:type="dxa"/>
          </w:tcPr>
          <w:p w:rsidR="00D8487E" w:rsidRPr="00A9160D" w:rsidP="002943D2" w14:paraId="0A7FD6CF" w14:textId="30EE3508">
            <w:pPr>
              <w:spacing w:line="259" w:lineRule="auto"/>
              <w:ind w:left="0" w:firstLine="0"/>
              <w:rPr>
                <w:rFonts w:cstheme="minorHAnsi"/>
                <w:sz w:val="24"/>
                <w:szCs w:val="24"/>
              </w:rPr>
            </w:pPr>
            <w:r w:rsidRPr="00A9160D">
              <w:rPr>
                <w:rFonts w:cstheme="minorHAnsi"/>
                <w:sz w:val="24"/>
                <w:szCs w:val="24"/>
              </w:rPr>
              <w:t>Legal (Lawyer 23-1011)</w:t>
            </w:r>
          </w:p>
        </w:tc>
        <w:tc>
          <w:tcPr>
            <w:tcW w:w="1870" w:type="dxa"/>
          </w:tcPr>
          <w:p w:rsidR="00D8487E" w:rsidRPr="00A9160D" w:rsidP="002943D2" w14:paraId="65607387" w14:textId="4CA60D57">
            <w:pPr>
              <w:spacing w:line="259" w:lineRule="auto"/>
              <w:ind w:left="0" w:firstLine="0"/>
              <w:rPr>
                <w:rFonts w:cstheme="minorHAnsi"/>
                <w:sz w:val="24"/>
                <w:szCs w:val="24"/>
              </w:rPr>
            </w:pPr>
            <w:r w:rsidRPr="00A9160D">
              <w:rPr>
                <w:rFonts w:cstheme="minorHAnsi"/>
                <w:sz w:val="24"/>
                <w:szCs w:val="24"/>
              </w:rPr>
              <w:t>122.</w:t>
            </w:r>
            <w:r w:rsidRPr="00A9160D" w:rsidR="00561568">
              <w:rPr>
                <w:rFonts w:cstheme="minorHAnsi"/>
                <w:sz w:val="24"/>
                <w:szCs w:val="24"/>
              </w:rPr>
              <w:t>00</w:t>
            </w:r>
          </w:p>
        </w:tc>
        <w:tc>
          <w:tcPr>
            <w:tcW w:w="1870" w:type="dxa"/>
          </w:tcPr>
          <w:p w:rsidR="00D8487E" w:rsidRPr="00A9160D" w:rsidP="002943D2" w14:paraId="403CE1F4" w14:textId="022B868D">
            <w:pPr>
              <w:spacing w:line="259" w:lineRule="auto"/>
              <w:ind w:left="0" w:firstLine="0"/>
              <w:rPr>
                <w:rFonts w:cstheme="minorHAnsi"/>
                <w:sz w:val="24"/>
                <w:szCs w:val="24"/>
              </w:rPr>
            </w:pPr>
            <w:r w:rsidRPr="00A9160D">
              <w:rPr>
                <w:rFonts w:cstheme="minorHAnsi"/>
                <w:sz w:val="24"/>
                <w:szCs w:val="24"/>
              </w:rPr>
              <w:t>24</w:t>
            </w:r>
            <w:r w:rsidRPr="00A9160D" w:rsidR="00561568">
              <w:rPr>
                <w:rFonts w:cstheme="minorHAnsi"/>
                <w:sz w:val="24"/>
                <w:szCs w:val="24"/>
              </w:rPr>
              <w:t>5.00</w:t>
            </w:r>
          </w:p>
        </w:tc>
        <w:tc>
          <w:tcPr>
            <w:tcW w:w="1870" w:type="dxa"/>
          </w:tcPr>
          <w:p w:rsidR="00D8487E" w:rsidRPr="00A9160D" w:rsidP="002943D2" w14:paraId="7AB5144B" w14:textId="08562E4A">
            <w:pPr>
              <w:spacing w:line="259" w:lineRule="auto"/>
              <w:ind w:left="0" w:firstLine="0"/>
              <w:rPr>
                <w:rFonts w:cstheme="minorHAnsi"/>
                <w:sz w:val="24"/>
                <w:szCs w:val="24"/>
              </w:rPr>
            </w:pPr>
            <w:r w:rsidRPr="00A9160D">
              <w:rPr>
                <w:rFonts w:cstheme="minorHAnsi"/>
                <w:sz w:val="24"/>
                <w:szCs w:val="24"/>
              </w:rPr>
              <w:t>0.05</w:t>
            </w:r>
          </w:p>
        </w:tc>
        <w:tc>
          <w:tcPr>
            <w:tcW w:w="1870" w:type="dxa"/>
          </w:tcPr>
          <w:p w:rsidR="00D8487E" w:rsidRPr="00A9160D" w:rsidP="002943D2" w14:paraId="0FD88C77" w14:textId="667ECFF5">
            <w:pPr>
              <w:spacing w:line="259" w:lineRule="auto"/>
              <w:ind w:left="0" w:firstLine="0"/>
              <w:rPr>
                <w:rFonts w:cstheme="minorHAnsi"/>
                <w:sz w:val="24"/>
                <w:szCs w:val="24"/>
              </w:rPr>
            </w:pPr>
            <w:r w:rsidRPr="00A9160D">
              <w:rPr>
                <w:rFonts w:cstheme="minorHAnsi"/>
                <w:sz w:val="24"/>
                <w:szCs w:val="24"/>
              </w:rPr>
              <w:t>12</w:t>
            </w:r>
            <w:r w:rsidRPr="00A9160D" w:rsidR="00561568">
              <w:rPr>
                <w:rFonts w:cstheme="minorHAnsi"/>
                <w:sz w:val="24"/>
                <w:szCs w:val="24"/>
              </w:rPr>
              <w:t>.20</w:t>
            </w:r>
          </w:p>
        </w:tc>
      </w:tr>
      <w:tr w14:paraId="23EB03DF" w14:textId="77777777" w:rsidTr="00D8487E">
        <w:tblPrEx>
          <w:tblW w:w="0" w:type="auto"/>
          <w:tblLook w:val="04A0"/>
        </w:tblPrEx>
        <w:tc>
          <w:tcPr>
            <w:tcW w:w="1870" w:type="dxa"/>
          </w:tcPr>
          <w:p w:rsidR="00D8487E" w:rsidRPr="00A9160D" w:rsidP="002943D2" w14:paraId="44A5A4D6" w14:textId="3050AF69">
            <w:pPr>
              <w:spacing w:line="259" w:lineRule="auto"/>
              <w:ind w:left="0" w:firstLine="0"/>
              <w:rPr>
                <w:rFonts w:cstheme="minorHAnsi"/>
                <w:sz w:val="24"/>
                <w:szCs w:val="24"/>
              </w:rPr>
            </w:pPr>
            <w:r w:rsidRPr="00A9160D">
              <w:rPr>
                <w:rFonts w:cstheme="minorHAnsi"/>
                <w:sz w:val="24"/>
                <w:szCs w:val="24"/>
              </w:rPr>
              <w:t>Total Employer Cost/hour</w:t>
            </w:r>
          </w:p>
        </w:tc>
        <w:tc>
          <w:tcPr>
            <w:tcW w:w="1870" w:type="dxa"/>
          </w:tcPr>
          <w:p w:rsidR="00D8487E" w:rsidRPr="00A9160D" w:rsidP="002943D2" w14:paraId="21B17C70" w14:textId="77777777">
            <w:pPr>
              <w:spacing w:line="259" w:lineRule="auto"/>
              <w:ind w:left="0" w:firstLine="0"/>
              <w:rPr>
                <w:rFonts w:cstheme="minorHAnsi"/>
                <w:sz w:val="24"/>
                <w:szCs w:val="24"/>
              </w:rPr>
            </w:pPr>
          </w:p>
        </w:tc>
        <w:tc>
          <w:tcPr>
            <w:tcW w:w="1870" w:type="dxa"/>
          </w:tcPr>
          <w:p w:rsidR="00D8487E" w:rsidRPr="00A9160D" w:rsidP="002943D2" w14:paraId="30FF99B3" w14:textId="77777777">
            <w:pPr>
              <w:spacing w:line="259" w:lineRule="auto"/>
              <w:ind w:left="0" w:firstLine="0"/>
              <w:rPr>
                <w:rFonts w:cstheme="minorHAnsi"/>
                <w:sz w:val="24"/>
                <w:szCs w:val="24"/>
              </w:rPr>
            </w:pPr>
          </w:p>
        </w:tc>
        <w:tc>
          <w:tcPr>
            <w:tcW w:w="1870" w:type="dxa"/>
          </w:tcPr>
          <w:p w:rsidR="00D8487E" w:rsidRPr="00A9160D" w:rsidP="002943D2" w14:paraId="58B826AB" w14:textId="77777777">
            <w:pPr>
              <w:spacing w:line="259" w:lineRule="auto"/>
              <w:ind w:left="0" w:firstLine="0"/>
              <w:rPr>
                <w:rFonts w:cstheme="minorHAnsi"/>
                <w:sz w:val="24"/>
                <w:szCs w:val="24"/>
              </w:rPr>
            </w:pPr>
          </w:p>
        </w:tc>
        <w:tc>
          <w:tcPr>
            <w:tcW w:w="1870" w:type="dxa"/>
          </w:tcPr>
          <w:p w:rsidR="00D8487E" w:rsidRPr="00A9160D" w:rsidP="002943D2" w14:paraId="2BB04244" w14:textId="3371981A">
            <w:pPr>
              <w:spacing w:line="259" w:lineRule="auto"/>
              <w:ind w:left="0" w:firstLine="0"/>
              <w:rPr>
                <w:rFonts w:cstheme="minorHAnsi"/>
                <w:sz w:val="24"/>
                <w:szCs w:val="24"/>
              </w:rPr>
            </w:pPr>
            <w:r w:rsidRPr="00A9160D">
              <w:rPr>
                <w:rFonts w:cstheme="minorHAnsi"/>
                <w:sz w:val="24"/>
                <w:szCs w:val="24"/>
              </w:rPr>
              <w:t>11</w:t>
            </w:r>
            <w:r w:rsidRPr="00A9160D" w:rsidR="00561568">
              <w:rPr>
                <w:rFonts w:cstheme="minorHAnsi"/>
                <w:sz w:val="24"/>
                <w:szCs w:val="24"/>
              </w:rPr>
              <w:t>5.00</w:t>
            </w:r>
          </w:p>
        </w:tc>
      </w:tr>
      <w:tr w14:paraId="6DF3A86D" w14:textId="77777777" w:rsidTr="00D8487E">
        <w:tblPrEx>
          <w:tblW w:w="0" w:type="auto"/>
          <w:tblLook w:val="04A0"/>
        </w:tblPrEx>
        <w:tc>
          <w:tcPr>
            <w:tcW w:w="1870" w:type="dxa"/>
          </w:tcPr>
          <w:p w:rsidR="00D8487E" w:rsidRPr="00A9160D" w:rsidP="002943D2" w14:paraId="0A003B56" w14:textId="277DD99E">
            <w:pPr>
              <w:spacing w:line="259" w:lineRule="auto"/>
              <w:ind w:left="0" w:firstLine="0"/>
              <w:rPr>
                <w:rFonts w:cstheme="minorHAnsi"/>
                <w:sz w:val="24"/>
                <w:szCs w:val="24"/>
              </w:rPr>
            </w:pPr>
            <w:r w:rsidRPr="00A9160D">
              <w:rPr>
                <w:rFonts w:cstheme="minorHAnsi"/>
                <w:sz w:val="24"/>
                <w:szCs w:val="24"/>
              </w:rPr>
              <w:t xml:space="preserve">Purchased Services </w:t>
            </w:r>
            <w:r w:rsidRPr="00A9160D">
              <w:rPr>
                <w:rFonts w:cstheme="minorHAnsi"/>
                <w:sz w:val="24"/>
                <w:szCs w:val="24"/>
                <w:vertAlign w:val="superscript"/>
              </w:rPr>
              <w:t>b</w:t>
            </w:r>
          </w:p>
        </w:tc>
        <w:tc>
          <w:tcPr>
            <w:tcW w:w="1870" w:type="dxa"/>
          </w:tcPr>
          <w:p w:rsidR="00D8487E" w:rsidRPr="00A9160D" w:rsidP="002943D2" w14:paraId="45F103FF" w14:textId="77777777">
            <w:pPr>
              <w:spacing w:line="259" w:lineRule="auto"/>
              <w:ind w:left="0" w:firstLine="0"/>
              <w:rPr>
                <w:rFonts w:cstheme="minorHAnsi"/>
                <w:sz w:val="24"/>
                <w:szCs w:val="24"/>
              </w:rPr>
            </w:pPr>
          </w:p>
        </w:tc>
        <w:tc>
          <w:tcPr>
            <w:tcW w:w="1870" w:type="dxa"/>
          </w:tcPr>
          <w:p w:rsidR="00D8487E" w:rsidRPr="00A9160D" w:rsidP="002943D2" w14:paraId="4A33187D" w14:textId="77777777">
            <w:pPr>
              <w:spacing w:line="259" w:lineRule="auto"/>
              <w:ind w:left="0" w:firstLine="0"/>
              <w:rPr>
                <w:rFonts w:cstheme="minorHAnsi"/>
                <w:sz w:val="24"/>
                <w:szCs w:val="24"/>
              </w:rPr>
            </w:pPr>
          </w:p>
        </w:tc>
        <w:tc>
          <w:tcPr>
            <w:tcW w:w="1870" w:type="dxa"/>
          </w:tcPr>
          <w:p w:rsidR="00D8487E" w:rsidRPr="00A9160D" w:rsidP="002943D2" w14:paraId="253F5EDC" w14:textId="77777777">
            <w:pPr>
              <w:spacing w:line="259" w:lineRule="auto"/>
              <w:ind w:left="0" w:firstLine="0"/>
              <w:rPr>
                <w:rFonts w:cstheme="minorHAnsi"/>
                <w:sz w:val="24"/>
                <w:szCs w:val="24"/>
              </w:rPr>
            </w:pPr>
          </w:p>
        </w:tc>
        <w:tc>
          <w:tcPr>
            <w:tcW w:w="1870" w:type="dxa"/>
          </w:tcPr>
          <w:p w:rsidR="00D8487E" w:rsidRPr="00A9160D" w:rsidP="002943D2" w14:paraId="0B26E389" w14:textId="3DFD967E">
            <w:pPr>
              <w:spacing w:line="259" w:lineRule="auto"/>
              <w:ind w:left="0" w:firstLine="0"/>
              <w:rPr>
                <w:rFonts w:cstheme="minorHAnsi"/>
                <w:sz w:val="24"/>
                <w:szCs w:val="24"/>
              </w:rPr>
            </w:pPr>
            <w:r w:rsidRPr="00A9160D">
              <w:rPr>
                <w:rFonts w:cstheme="minorHAnsi"/>
                <w:sz w:val="24"/>
                <w:szCs w:val="24"/>
              </w:rPr>
              <w:t>28</w:t>
            </w:r>
            <w:r w:rsidRPr="00A9160D" w:rsidR="00561568">
              <w:rPr>
                <w:rFonts w:cstheme="minorHAnsi"/>
                <w:sz w:val="24"/>
                <w:szCs w:val="24"/>
              </w:rPr>
              <w:t>7.50</w:t>
            </w:r>
          </w:p>
        </w:tc>
      </w:tr>
    </w:tbl>
    <w:p w:rsidR="002A67A4" w:rsidRPr="007176E3" w:rsidP="007176E3" w14:paraId="2E000671" w14:textId="799B4B5D">
      <w:pPr>
        <w:spacing w:line="259" w:lineRule="auto"/>
        <w:ind w:left="180" w:firstLine="0"/>
        <w:rPr>
          <w:rFonts w:cstheme="minorHAnsi"/>
          <w:i/>
          <w:iCs/>
          <w:sz w:val="20"/>
          <w:szCs w:val="20"/>
        </w:rPr>
      </w:pPr>
      <w:r w:rsidRPr="007176E3">
        <w:rPr>
          <w:rFonts w:cstheme="minorHAnsi"/>
          <w:i/>
          <w:iCs/>
          <w:sz w:val="20"/>
          <w:szCs w:val="20"/>
          <w:vertAlign w:val="superscript"/>
        </w:rPr>
        <w:t>a</w:t>
      </w:r>
      <w:r w:rsidRPr="007176E3">
        <w:rPr>
          <w:rFonts w:cstheme="minorHAnsi"/>
          <w:i/>
          <w:iCs/>
          <w:sz w:val="20"/>
          <w:szCs w:val="20"/>
          <w:vertAlign w:val="superscript"/>
        </w:rPr>
        <w:t xml:space="preserve"> </w:t>
      </w:r>
      <w:r w:rsidRPr="007176E3">
        <w:rPr>
          <w:rFonts w:cstheme="minorHAnsi"/>
          <w:i/>
          <w:iCs/>
          <w:sz w:val="20"/>
          <w:szCs w:val="20"/>
        </w:rPr>
        <w:t>Overhead is calculated to be equal to the cost of labor, i.e., 2 x labor cost, rounded up.</w:t>
      </w:r>
    </w:p>
    <w:p w:rsidR="00D8487E" w:rsidRPr="007176E3" w:rsidP="007176E3" w14:paraId="0AB257A2" w14:textId="4387197F">
      <w:pPr>
        <w:spacing w:line="259" w:lineRule="auto"/>
        <w:ind w:left="180" w:firstLine="0"/>
        <w:rPr>
          <w:rFonts w:cstheme="minorHAnsi"/>
          <w:i/>
          <w:iCs/>
          <w:sz w:val="20"/>
          <w:szCs w:val="20"/>
        </w:rPr>
      </w:pPr>
      <w:r w:rsidRPr="007176E3">
        <w:rPr>
          <w:rFonts w:cstheme="minorHAnsi"/>
          <w:i/>
          <w:iCs/>
          <w:sz w:val="20"/>
          <w:szCs w:val="20"/>
          <w:vertAlign w:val="superscript"/>
        </w:rPr>
        <w:t xml:space="preserve">b </w:t>
      </w:r>
      <w:r w:rsidRPr="007176E3" w:rsidR="007176E3">
        <w:rPr>
          <w:rFonts w:cstheme="minorHAnsi"/>
          <w:i/>
          <w:iCs/>
          <w:sz w:val="20"/>
          <w:szCs w:val="20"/>
        </w:rPr>
        <w:t>T</w:t>
      </w:r>
      <w:r w:rsidRPr="007176E3" w:rsidR="001736C5">
        <w:rPr>
          <w:rFonts w:cstheme="minorHAnsi"/>
          <w:i/>
          <w:iCs/>
          <w:sz w:val="20"/>
          <w:szCs w:val="20"/>
        </w:rPr>
        <w:t>he</w:t>
      </w:r>
      <w:r w:rsidRPr="007176E3">
        <w:rPr>
          <w:rFonts w:cstheme="minorHAnsi"/>
          <w:i/>
          <w:iCs/>
          <w:sz w:val="20"/>
          <w:szCs w:val="20"/>
        </w:rPr>
        <w:t xml:space="preserve"> cost of purchased services (for example, cost of attest auditors) is calculated at 2.5 times the Total Employer Cost. Increased from 2 times (because of recent industry consultation/comment on related RFS ICR, under OMB control number 2060-0725.</w:t>
      </w:r>
    </w:p>
    <w:p w:rsidR="00F7065F" w:rsidRPr="00A9160D" w:rsidP="002943D2" w14:paraId="603780EA" w14:textId="582FF1ED">
      <w:pPr>
        <w:spacing w:line="259" w:lineRule="auto"/>
        <w:ind w:left="0" w:firstLine="0"/>
        <w:rPr>
          <w:rFonts w:cstheme="minorHAnsi"/>
          <w:sz w:val="24"/>
          <w:szCs w:val="24"/>
        </w:rPr>
      </w:pPr>
      <w:r w:rsidRPr="00A9160D">
        <w:rPr>
          <w:rFonts w:cstheme="minorHAnsi"/>
          <w:sz w:val="24"/>
          <w:szCs w:val="24"/>
        </w:rPr>
        <w:t xml:space="preserve">This collection contains recordkeeping and reporting by methods other than forms. The overall annual burden to respondents for this collection is </w:t>
      </w:r>
      <w:r w:rsidRPr="00A9160D" w:rsidR="00105A7C">
        <w:rPr>
          <w:rFonts w:cstheme="minorHAnsi"/>
          <w:sz w:val="24"/>
          <w:szCs w:val="24"/>
        </w:rPr>
        <w:t>152,</w:t>
      </w:r>
      <w:r w:rsidRPr="00A9160D" w:rsidR="00E80369">
        <w:rPr>
          <w:rFonts w:cstheme="minorHAnsi"/>
          <w:sz w:val="24"/>
          <w:szCs w:val="24"/>
        </w:rPr>
        <w:t>679</w:t>
      </w:r>
      <w:r w:rsidRPr="00A9160D" w:rsidR="00055D4B">
        <w:rPr>
          <w:rFonts w:cstheme="minorHAnsi"/>
          <w:sz w:val="24"/>
          <w:szCs w:val="24"/>
        </w:rPr>
        <w:t xml:space="preserve"> </w:t>
      </w:r>
      <w:r w:rsidRPr="00A9160D" w:rsidR="008E17C4">
        <w:rPr>
          <w:rFonts w:cstheme="minorHAnsi"/>
          <w:sz w:val="24"/>
          <w:szCs w:val="24"/>
        </w:rPr>
        <w:t>hours.</w:t>
      </w:r>
    </w:p>
    <w:p w:rsidR="00BB2B15" w:rsidRPr="00A9160D" w:rsidP="00A9160D" w14:paraId="5D1B71A2" w14:textId="0A04C045">
      <w:pPr>
        <w:pStyle w:val="Heading1"/>
        <w:keepNext w:val="0"/>
        <w:keepLines w:val="0"/>
        <w:widowControl w:val="0"/>
        <w:numPr>
          <w:ilvl w:val="0"/>
          <w:numId w:val="47"/>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caps/>
          <w:sz w:val="24"/>
          <w:szCs w:val="24"/>
          <w:u w:val="thick"/>
        </w:rPr>
      </w:pPr>
      <w:bookmarkStart w:id="19" w:name="_Toc156593386"/>
      <w:r w:rsidRPr="007176E3">
        <w:rPr>
          <w:rFonts w:asciiTheme="minorHAnsi" w:hAnsiTheme="minorHAnsi" w:cstheme="minorHAnsi"/>
          <w:b/>
          <w:bCs/>
          <w:color w:val="auto"/>
          <w:sz w:val="24"/>
          <w:szCs w:val="24"/>
          <w:u w:val="thick"/>
        </w:rPr>
        <w:t>RE</w:t>
      </w:r>
      <w:r w:rsidRPr="00A9160D">
        <w:rPr>
          <w:rFonts w:asciiTheme="minorHAnsi" w:hAnsiTheme="minorHAnsi" w:cstheme="minorHAnsi"/>
          <w:b/>
          <w:bCs/>
          <w:color w:val="000000" w:themeColor="text1"/>
          <w:sz w:val="24"/>
          <w:szCs w:val="24"/>
          <w:u w:val="thick"/>
        </w:rPr>
        <w:t>SPONDENT CAPITAL AND O&amp;M COSTS</w:t>
      </w:r>
      <w:bookmarkEnd w:id="19"/>
      <w:r w:rsidRPr="00A9160D" w:rsidR="0042474D">
        <w:rPr>
          <w:rFonts w:asciiTheme="minorHAnsi" w:hAnsiTheme="minorHAnsi" w:cstheme="minorHAnsi"/>
          <w:b/>
          <w:bCs/>
          <w:color w:val="000000" w:themeColor="text1"/>
          <w:sz w:val="24"/>
          <w:szCs w:val="24"/>
          <w:u w:val="thick"/>
        </w:rPr>
        <w:t>:</w:t>
      </w:r>
      <w:r w:rsidRPr="00A9160D" w:rsidR="00966210">
        <w:rPr>
          <w:rFonts w:asciiTheme="minorHAnsi" w:hAnsiTheme="minorHAnsi" w:cstheme="minorHAnsi"/>
          <w:b/>
          <w:bCs/>
          <w:sz w:val="24"/>
          <w:szCs w:val="24"/>
          <w:u w:val="thick"/>
        </w:rPr>
        <w:t xml:space="preserve"> </w:t>
      </w:r>
    </w:p>
    <w:p w:rsidR="00F92596" w:rsidRPr="00A9160D" w:rsidP="00940939" w14:paraId="0925DF34" w14:textId="77777777">
      <w:pPr>
        <w:spacing w:line="240" w:lineRule="auto"/>
        <w:ind w:left="0" w:firstLine="0"/>
        <w:jc w:val="both"/>
        <w:rPr>
          <w:rFonts w:cstheme="minorHAnsi"/>
          <w:i/>
          <w:iCs/>
          <w:sz w:val="24"/>
          <w:szCs w:val="24"/>
        </w:rPr>
      </w:pPr>
      <w:r w:rsidRPr="00A9160D">
        <w:rPr>
          <w:rFonts w:cstheme="minorHAnsi"/>
          <w:i/>
          <w:iCs/>
          <w:sz w:val="24"/>
          <w:szCs w:val="24"/>
        </w:rPr>
        <w:t>Provide an estimate for the total annual cost burden to respondents or record keepers resulting from the collection of information. (Do not include the cost of any hour burden already reflected on the burden worksheet).</w:t>
      </w:r>
    </w:p>
    <w:p w:rsidR="00F92596" w:rsidRPr="00A9160D" w:rsidP="00940939" w14:paraId="7ED5E3E9" w14:textId="776DC063">
      <w:pPr>
        <w:spacing w:line="240" w:lineRule="auto"/>
        <w:ind w:left="0" w:firstLine="0"/>
        <w:jc w:val="both"/>
        <w:rPr>
          <w:rFonts w:cstheme="minorHAnsi"/>
          <w:i/>
          <w:iCs/>
          <w:sz w:val="24"/>
          <w:szCs w:val="24"/>
        </w:rPr>
      </w:pPr>
      <w:r w:rsidRPr="00A9160D">
        <w:rPr>
          <w:rFonts w:cstheme="minorHAnsi"/>
          <w:i/>
          <w:iCs/>
          <w:sz w:val="24"/>
          <w:szCs w:val="24"/>
        </w:rPr>
        <w:t>The cost estimate should be split into two components: (a) a total capital and start-up cost</w:t>
      </w:r>
      <w:r w:rsidRPr="00A9160D" w:rsidR="007A33F6">
        <w:rPr>
          <w:rFonts w:cstheme="minorHAnsi"/>
          <w:i/>
          <w:iCs/>
          <w:sz w:val="24"/>
          <w:szCs w:val="24"/>
        </w:rPr>
        <w:t xml:space="preserve"> </w:t>
      </w:r>
      <w:r w:rsidRPr="00A9160D">
        <w:rPr>
          <w:rFonts w:cstheme="minorHAnsi"/>
          <w:i/>
          <w:iCs/>
          <w:sz w:val="24"/>
          <w:szCs w:val="24"/>
        </w:rPr>
        <w:t xml:space="preserve">component (annualized over its expected useful life) and (b) a total operation and maintenance and purchase of services component. The estimates should consider costs associated with generating, maintaining, and disclosing or providing </w:t>
      </w:r>
      <w:r w:rsidRPr="00A9160D" w:rsidR="00F7065F">
        <w:rPr>
          <w:rFonts w:cstheme="minorHAnsi"/>
          <w:i/>
          <w:iCs/>
          <w:sz w:val="24"/>
          <w:szCs w:val="24"/>
        </w:rPr>
        <w:t>information</w:t>
      </w:r>
      <w:r w:rsidRPr="00A9160D">
        <w:rPr>
          <w:rFonts w:cstheme="minorHAnsi"/>
          <w:i/>
          <w:iCs/>
          <w:sz w:val="24"/>
          <w:szCs w:val="24"/>
        </w:rPr>
        <w:t>. Include descriptions of methods used to estimate major cost factors including system and technology acquisition, expected useful life of capital equipment, the discount rate(s), and the period over which costs will be incurred. Capital and start-up costs include, among other items, preparations for collecting information such as purchasing computers and software; monitoring, sampling, drilling, and testing equipment; and record storage facilities.</w:t>
      </w:r>
    </w:p>
    <w:p w:rsidR="00F92596" w:rsidRPr="00A9160D" w:rsidP="00940939" w14:paraId="761690A4" w14:textId="4D4ED057">
      <w:pPr>
        <w:spacing w:line="240" w:lineRule="auto"/>
        <w:ind w:left="0" w:firstLine="0"/>
        <w:jc w:val="both"/>
        <w:rPr>
          <w:rFonts w:cstheme="minorHAnsi"/>
          <w:i/>
          <w:iCs/>
          <w:sz w:val="24"/>
          <w:szCs w:val="24"/>
        </w:rPr>
      </w:pPr>
      <w:r w:rsidRPr="00A9160D">
        <w:rPr>
          <w:rFonts w:cstheme="minorHAnsi"/>
          <w:i/>
          <w:iCs/>
          <w:sz w:val="24"/>
          <w:szCs w:val="24"/>
        </w:rPr>
        <w:t xml:space="preserve">If cost estimates are expected to vary widely, agencies should present ranges of cost burdens and explain the reasons for the variance. The cost of purchasing or contracting out information collections services should be a part of this cost burden estimate. </w:t>
      </w:r>
    </w:p>
    <w:p w:rsidR="00F92596" w:rsidRPr="00A9160D" w:rsidP="00940939" w14:paraId="577731C5" w14:textId="77777777">
      <w:pPr>
        <w:pBdr>
          <w:bottom w:val="single" w:sz="4" w:space="1" w:color="auto"/>
        </w:pBdr>
        <w:spacing w:line="240" w:lineRule="auto"/>
        <w:ind w:left="0" w:firstLine="0"/>
        <w:jc w:val="both"/>
        <w:rPr>
          <w:rFonts w:cstheme="minorHAnsi"/>
          <w:i/>
          <w:iCs/>
          <w:sz w:val="24"/>
          <w:szCs w:val="24"/>
        </w:rPr>
      </w:pPr>
      <w:r w:rsidRPr="00A9160D">
        <w:rPr>
          <w:rFonts w:cstheme="minorHAnsi"/>
          <w:i/>
          <w:iCs/>
          <w:sz w:val="24"/>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B83A76" w:rsidRPr="00A9160D" w:rsidP="002943D2" w14:paraId="46BE0EDE" w14:textId="04B18761">
      <w:pPr>
        <w:spacing w:line="259" w:lineRule="auto"/>
        <w:ind w:left="0" w:firstLine="0"/>
        <w:rPr>
          <w:rFonts w:cstheme="minorHAnsi"/>
          <w:sz w:val="24"/>
          <w:szCs w:val="24"/>
        </w:rPr>
      </w:pPr>
      <w:r w:rsidRPr="00A9160D">
        <w:rPr>
          <w:rFonts w:cstheme="minorHAnsi"/>
          <w:sz w:val="24"/>
          <w:szCs w:val="24"/>
        </w:rPr>
        <w:t>Of the total non-labor cost</w:t>
      </w:r>
      <w:r w:rsidRPr="00A9160D" w:rsidR="00055D4B">
        <w:rPr>
          <w:rFonts w:cstheme="minorHAnsi"/>
          <w:sz w:val="24"/>
          <w:szCs w:val="24"/>
        </w:rPr>
        <w:t>s</w:t>
      </w:r>
      <w:r w:rsidRPr="00A9160D" w:rsidR="00976E68">
        <w:rPr>
          <w:rFonts w:cstheme="minorHAnsi"/>
          <w:sz w:val="24"/>
          <w:szCs w:val="24"/>
        </w:rPr>
        <w:t>,</w:t>
      </w:r>
      <w:r w:rsidRPr="00A9160D" w:rsidR="00055D4B">
        <w:rPr>
          <w:rFonts w:cstheme="minorHAnsi"/>
          <w:sz w:val="24"/>
          <w:szCs w:val="24"/>
        </w:rPr>
        <w:t xml:space="preserve"> </w:t>
      </w:r>
      <w:r w:rsidRPr="00A9160D">
        <w:rPr>
          <w:rFonts w:cstheme="minorHAnsi"/>
          <w:sz w:val="24"/>
          <w:szCs w:val="24"/>
        </w:rPr>
        <w:t>$</w:t>
      </w:r>
      <w:r w:rsidRPr="00A9160D" w:rsidR="007F2ADA">
        <w:rPr>
          <w:rFonts w:cstheme="minorHAnsi"/>
          <w:sz w:val="24"/>
          <w:szCs w:val="24"/>
        </w:rPr>
        <w:t>10,69</w:t>
      </w:r>
      <w:r w:rsidRPr="00A9160D" w:rsidR="00055D4B">
        <w:rPr>
          <w:rFonts w:cstheme="minorHAnsi"/>
          <w:sz w:val="24"/>
          <w:szCs w:val="24"/>
        </w:rPr>
        <w:t>7,690</w:t>
      </w:r>
      <w:r w:rsidRPr="00A9160D">
        <w:rPr>
          <w:rFonts w:cstheme="minorHAnsi"/>
          <w:sz w:val="24"/>
          <w:szCs w:val="24"/>
        </w:rPr>
        <w:t xml:space="preserve"> is</w:t>
      </w:r>
      <w:r w:rsidRPr="00A9160D" w:rsidR="00976E68">
        <w:rPr>
          <w:rFonts w:cstheme="minorHAnsi"/>
          <w:sz w:val="24"/>
          <w:szCs w:val="24"/>
        </w:rPr>
        <w:t xml:space="preserve"> for purchased </w:t>
      </w:r>
      <w:r w:rsidRPr="00A9160D">
        <w:rPr>
          <w:rFonts w:cstheme="minorHAnsi"/>
          <w:sz w:val="24"/>
          <w:szCs w:val="24"/>
        </w:rPr>
        <w:t xml:space="preserve">services </w:t>
      </w:r>
      <w:r w:rsidRPr="00A9160D" w:rsidR="00976E68">
        <w:rPr>
          <w:rFonts w:cstheme="minorHAnsi"/>
          <w:sz w:val="24"/>
          <w:szCs w:val="24"/>
        </w:rPr>
        <w:t xml:space="preserve">while </w:t>
      </w:r>
      <w:r w:rsidRPr="00A9160D">
        <w:rPr>
          <w:rFonts w:cstheme="minorHAnsi"/>
          <w:sz w:val="24"/>
          <w:szCs w:val="24"/>
        </w:rPr>
        <w:t>$</w:t>
      </w:r>
      <w:r w:rsidRPr="00A9160D" w:rsidR="00E16BA9">
        <w:rPr>
          <w:rFonts w:cstheme="minorHAnsi"/>
          <w:sz w:val="24"/>
          <w:szCs w:val="24"/>
        </w:rPr>
        <w:t>25,000</w:t>
      </w:r>
      <w:r w:rsidRPr="00A9160D">
        <w:rPr>
          <w:rFonts w:cstheme="minorHAnsi"/>
          <w:sz w:val="24"/>
          <w:szCs w:val="24"/>
        </w:rPr>
        <w:t xml:space="preserve"> is </w:t>
      </w:r>
      <w:r w:rsidRPr="00A9160D" w:rsidR="004518C8">
        <w:rPr>
          <w:rFonts w:cstheme="minorHAnsi"/>
          <w:sz w:val="24"/>
          <w:szCs w:val="24"/>
        </w:rPr>
        <w:t xml:space="preserve">for </w:t>
      </w:r>
      <w:r w:rsidRPr="00A9160D" w:rsidR="00B512F3">
        <w:rPr>
          <w:rFonts w:cstheme="minorHAnsi"/>
          <w:sz w:val="24"/>
          <w:szCs w:val="24"/>
        </w:rPr>
        <w:t>operations and mainten</w:t>
      </w:r>
      <w:r w:rsidRPr="00A9160D" w:rsidR="00B913C3">
        <w:rPr>
          <w:rFonts w:cstheme="minorHAnsi"/>
          <w:sz w:val="24"/>
          <w:szCs w:val="24"/>
        </w:rPr>
        <w:t xml:space="preserve">ance costs </w:t>
      </w:r>
      <w:r w:rsidRPr="00A9160D" w:rsidR="00306590">
        <w:rPr>
          <w:rFonts w:cstheme="minorHAnsi"/>
          <w:sz w:val="24"/>
          <w:szCs w:val="24"/>
        </w:rPr>
        <w:t>incurred by RNG producers</w:t>
      </w:r>
      <w:r w:rsidRPr="00A9160D">
        <w:rPr>
          <w:rFonts w:cstheme="minorHAnsi"/>
          <w:sz w:val="24"/>
          <w:szCs w:val="24"/>
        </w:rPr>
        <w:t>.</w:t>
      </w:r>
    </w:p>
    <w:p w:rsidR="00023EFE" w:rsidRPr="00A9160D" w:rsidP="00431495" w14:paraId="7D2BF7DE" w14:textId="2BE74E64">
      <w:pPr>
        <w:pStyle w:val="Heading1"/>
        <w:keepNext w:val="0"/>
        <w:keepLines w:val="0"/>
        <w:widowControl w:val="0"/>
        <w:numPr>
          <w:ilvl w:val="0"/>
          <w:numId w:val="30"/>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4"/>
          <w:szCs w:val="24"/>
        </w:rPr>
      </w:pPr>
      <w:bookmarkStart w:id="20" w:name="_Toc156593387"/>
      <w:r w:rsidRPr="00A9160D">
        <w:rPr>
          <w:rFonts w:asciiTheme="minorHAnsi" w:hAnsiTheme="minorHAnsi" w:cstheme="minorHAnsi"/>
          <w:b/>
          <w:bCs/>
          <w:color w:val="000000" w:themeColor="text1"/>
          <w:sz w:val="24"/>
          <w:szCs w:val="24"/>
        </w:rPr>
        <w:t xml:space="preserve">AGENCY </w:t>
      </w:r>
      <w:bookmarkStart w:id="21" w:name="_Toc156593388"/>
      <w:bookmarkEnd w:id="20"/>
      <w:r w:rsidRPr="00A9160D">
        <w:rPr>
          <w:rFonts w:asciiTheme="minorHAnsi" w:hAnsiTheme="minorHAnsi" w:cstheme="minorHAnsi"/>
          <w:b/>
          <w:bCs/>
          <w:color w:val="000000" w:themeColor="text1"/>
          <w:sz w:val="24"/>
          <w:szCs w:val="24"/>
        </w:rPr>
        <w:t>COSTS</w:t>
      </w:r>
      <w:r w:rsidRPr="00A9160D" w:rsidR="007A33F6">
        <w:rPr>
          <w:rFonts w:asciiTheme="minorHAnsi" w:hAnsiTheme="minorHAnsi" w:cstheme="minorHAnsi"/>
          <w:b/>
          <w:bCs/>
          <w:color w:val="000000" w:themeColor="text1"/>
          <w:sz w:val="24"/>
          <w:szCs w:val="24"/>
        </w:rPr>
        <w:t>:</w:t>
      </w:r>
    </w:p>
    <w:p w:rsidR="001F0834" w:rsidRPr="00A9160D" w:rsidP="00940939" w14:paraId="3D696CEA" w14:textId="6E972D41">
      <w:pPr>
        <w:pBdr>
          <w:bottom w:val="single" w:sz="4" w:space="1" w:color="auto"/>
        </w:pBdr>
        <w:spacing w:line="240" w:lineRule="auto"/>
        <w:ind w:left="0" w:firstLine="0"/>
        <w:jc w:val="both"/>
        <w:rPr>
          <w:rFonts w:cstheme="minorHAnsi"/>
          <w:i/>
          <w:iCs/>
          <w:sz w:val="24"/>
          <w:szCs w:val="24"/>
        </w:rPr>
      </w:pPr>
      <w:r w:rsidRPr="00A9160D">
        <w:rPr>
          <w:rFonts w:cstheme="minorHAnsi"/>
          <w:i/>
          <w:iCs/>
          <w:sz w:val="24"/>
          <w:szCs w:val="24"/>
        </w:rPr>
        <w:t xml:space="preserve">Provide estimates of annualized costs to the Federal government. Also, provide a description of the method used to estimate cost, which should include quantification of hours, operational expenses (such as equipment, overhead, printing, and support staff), and any other </w:t>
      </w:r>
      <w:r w:rsidRPr="00A9160D" w:rsidR="00FC0ED7">
        <w:rPr>
          <w:rFonts w:cstheme="minorHAnsi"/>
          <w:i/>
          <w:iCs/>
          <w:sz w:val="24"/>
          <w:szCs w:val="24"/>
        </w:rPr>
        <w:t>expenses</w:t>
      </w:r>
      <w:r w:rsidRPr="00A9160D">
        <w:rPr>
          <w:rFonts w:cstheme="minorHAnsi"/>
          <w:i/>
          <w:iCs/>
          <w:sz w:val="24"/>
          <w:szCs w:val="24"/>
        </w:rPr>
        <w:t xml:space="preserve"> that would not have been incurred without this collection of information.</w:t>
      </w:r>
    </w:p>
    <w:p w:rsidR="00023EFE" w:rsidRPr="00A9160D" w:rsidP="00940939" w14:paraId="1D8BBDEC" w14:textId="07324088">
      <w:pPr>
        <w:pStyle w:val="Heading2"/>
        <w:keepNext w:val="0"/>
        <w:spacing w:before="0" w:after="160"/>
        <w:ind w:left="0" w:firstLine="0"/>
        <w:rPr>
          <w:rFonts w:asciiTheme="minorHAnsi" w:hAnsiTheme="minorHAnsi" w:cstheme="minorHAnsi"/>
          <w:b/>
          <w:bCs/>
          <w:sz w:val="24"/>
          <w:szCs w:val="24"/>
        </w:rPr>
      </w:pPr>
      <w:r w:rsidRPr="00A9160D">
        <w:rPr>
          <w:rFonts w:asciiTheme="minorHAnsi" w:hAnsiTheme="minorHAnsi" w:cstheme="minorHAnsi"/>
          <w:b/>
          <w:bCs/>
          <w:color w:val="000000" w:themeColor="text1"/>
          <w:sz w:val="24"/>
          <w:szCs w:val="24"/>
        </w:rPr>
        <w:t xml:space="preserve">14a. </w:t>
      </w:r>
      <w:r w:rsidRPr="00A9160D" w:rsidR="00AF13F7">
        <w:rPr>
          <w:rFonts w:asciiTheme="minorHAnsi" w:hAnsiTheme="minorHAnsi" w:cstheme="minorHAnsi"/>
          <w:b/>
          <w:bCs/>
          <w:color w:val="000000" w:themeColor="text1"/>
          <w:sz w:val="24"/>
          <w:szCs w:val="24"/>
        </w:rPr>
        <w:t>AGENCY ACTIVITIES AND FREQUENCY</w:t>
      </w:r>
    </w:p>
    <w:p w:rsidR="007567A4" w:rsidRPr="00A9160D" w:rsidP="00A23D28" w14:paraId="56196174" w14:textId="77777777">
      <w:pPr>
        <w:spacing w:line="259" w:lineRule="auto"/>
        <w:ind w:left="0" w:firstLine="0"/>
        <w:rPr>
          <w:rFonts w:cstheme="minorHAnsi"/>
          <w:sz w:val="24"/>
          <w:szCs w:val="24"/>
        </w:rPr>
      </w:pPr>
      <w:r w:rsidRPr="00A9160D">
        <w:rPr>
          <w:rFonts w:cstheme="minorHAnsi"/>
          <w:sz w:val="24"/>
          <w:szCs w:val="24"/>
        </w:rPr>
        <w:t>EPA will generate company and facility registration number(s) for new registrants and notify them of these numbers which would appear in reports. EPA will also process and examine registration materials, such as engineering reviews and QAP plans, and compliance reports.</w:t>
      </w:r>
    </w:p>
    <w:p w:rsidR="00023EFE" w:rsidRPr="00A9160D" w:rsidP="00940939" w14:paraId="30F74537" w14:textId="5C1188C8">
      <w:pPr>
        <w:pStyle w:val="Heading2"/>
        <w:keepNext w:val="0"/>
        <w:spacing w:before="0" w:after="160"/>
        <w:ind w:left="0" w:firstLine="0"/>
        <w:rPr>
          <w:rFonts w:asciiTheme="minorHAnsi" w:hAnsiTheme="minorHAnsi" w:cstheme="minorHAnsi"/>
          <w:b/>
          <w:bCs/>
          <w:sz w:val="24"/>
          <w:szCs w:val="24"/>
        </w:rPr>
      </w:pPr>
      <w:r w:rsidRPr="00A9160D">
        <w:rPr>
          <w:rFonts w:asciiTheme="minorHAnsi" w:hAnsiTheme="minorHAnsi" w:cstheme="minorHAnsi"/>
          <w:b/>
          <w:bCs/>
          <w:color w:val="000000" w:themeColor="text1"/>
          <w:sz w:val="24"/>
          <w:szCs w:val="24"/>
        </w:rPr>
        <w:t xml:space="preserve">14b. </w:t>
      </w:r>
      <w:r w:rsidRPr="00A9160D" w:rsidR="00AF13F7">
        <w:rPr>
          <w:rFonts w:asciiTheme="minorHAnsi" w:hAnsiTheme="minorHAnsi" w:cstheme="minorHAnsi"/>
          <w:b/>
          <w:bCs/>
          <w:color w:val="000000" w:themeColor="text1"/>
          <w:sz w:val="24"/>
          <w:szCs w:val="24"/>
        </w:rPr>
        <w:t>AGENCY BURDEN AND LABOR COST</w:t>
      </w:r>
    </w:p>
    <w:p w:rsidR="00E921F2" w:rsidRPr="00A9160D" w:rsidP="00A23D28" w14:paraId="41A49186" w14:textId="3080F4F9">
      <w:pPr>
        <w:spacing w:line="259" w:lineRule="auto"/>
        <w:ind w:left="0" w:firstLine="0"/>
        <w:rPr>
          <w:rFonts w:cstheme="minorHAnsi"/>
          <w:sz w:val="24"/>
          <w:szCs w:val="24"/>
          <w:vertAlign w:val="superscript"/>
        </w:rPr>
      </w:pPr>
      <w:r w:rsidRPr="00A9160D">
        <w:rPr>
          <w:rFonts w:cstheme="minorHAnsi"/>
          <w:sz w:val="24"/>
          <w:szCs w:val="24"/>
        </w:rPr>
        <w:t xml:space="preserve">This supporting statement considers EPA costs associated with accepting new and updated registrants and new reports associated with the rule. Using the RFS-related ICRs as a guide in developing these initial estimates, we anticipate that the rule will require the equivalent labor </w:t>
      </w:r>
      <w:r w:rsidRPr="00A9160D">
        <w:rPr>
          <w:rFonts w:cstheme="minorHAnsi"/>
          <w:sz w:val="24"/>
          <w:szCs w:val="24"/>
        </w:rPr>
        <w:t>of the equivalent of 1.5 full-time GS-13 technical employee at $348,057 labor cost and one-quarter of a GS-15 management employee at $74,025 labor cost.</w:t>
      </w:r>
      <w:r w:rsidRPr="00A9160D" w:rsidR="002B545F">
        <w:rPr>
          <w:rFonts w:cstheme="minorHAnsi"/>
          <w:sz w:val="24"/>
          <w:szCs w:val="24"/>
          <w:vertAlign w:val="superscript"/>
        </w:rPr>
        <w:t>3</w:t>
      </w:r>
    </w:p>
    <w:p w:rsidR="002B545F" w:rsidRPr="00A9160D" w:rsidP="00A23D28" w14:paraId="6FF49458" w14:textId="16B34AD4">
      <w:pPr>
        <w:spacing w:line="259" w:lineRule="auto"/>
        <w:ind w:left="0" w:firstLine="0"/>
        <w:rPr>
          <w:rFonts w:cstheme="minorHAnsi"/>
          <w:sz w:val="24"/>
          <w:szCs w:val="24"/>
        </w:rPr>
      </w:pPr>
      <w:r w:rsidRPr="00A9160D">
        <w:rPr>
          <w:rFonts w:cstheme="minorHAnsi"/>
          <w:sz w:val="24"/>
          <w:szCs w:val="24"/>
        </w:rPr>
        <w:t>Adding the following values results in an annual estimated EPA burden associated with this information collection, as follows:</w:t>
      </w:r>
    </w:p>
    <w:p w:rsidR="002B545F" w:rsidRPr="00A9160D" w:rsidP="00A23D28" w14:paraId="7EC2B44C" w14:textId="1C3606C9">
      <w:pPr>
        <w:spacing w:line="259" w:lineRule="auto"/>
        <w:ind w:left="0" w:firstLine="0"/>
        <w:rPr>
          <w:rFonts w:cstheme="minorHAnsi"/>
          <w:sz w:val="24"/>
          <w:szCs w:val="24"/>
        </w:rPr>
      </w:pPr>
      <w:r w:rsidRPr="00A9160D">
        <w:rPr>
          <w:rFonts w:cstheme="minorHAnsi"/>
          <w:sz w:val="24"/>
          <w:szCs w:val="24"/>
        </w:rPr>
        <w:t xml:space="preserve">1.5 GS-13 Technical employees (full-time) = </w:t>
      </w:r>
      <w:r w:rsidR="00A9160D">
        <w:rPr>
          <w:rFonts w:cstheme="minorHAnsi"/>
          <w:sz w:val="24"/>
          <w:szCs w:val="24"/>
        </w:rPr>
        <w:tab/>
      </w:r>
      <w:r w:rsidRPr="00A9160D">
        <w:rPr>
          <w:rFonts w:cstheme="minorHAnsi"/>
          <w:sz w:val="24"/>
          <w:szCs w:val="24"/>
        </w:rPr>
        <w:tab/>
      </w:r>
      <w:r w:rsidR="00A9160D">
        <w:rPr>
          <w:rFonts w:cstheme="minorHAnsi"/>
          <w:sz w:val="24"/>
          <w:szCs w:val="24"/>
        </w:rPr>
        <w:t>$</w:t>
      </w:r>
      <w:r w:rsidRPr="00A9160D">
        <w:rPr>
          <w:rFonts w:cstheme="minorHAnsi"/>
          <w:sz w:val="24"/>
          <w:szCs w:val="24"/>
        </w:rPr>
        <w:t>348,057</w:t>
      </w:r>
    </w:p>
    <w:p w:rsidR="002B545F" w:rsidRPr="00A9160D" w:rsidP="00A23D28" w14:paraId="6CF0B33B" w14:textId="5FAF0A76">
      <w:pPr>
        <w:spacing w:line="259" w:lineRule="auto"/>
        <w:ind w:left="0" w:firstLine="0"/>
        <w:rPr>
          <w:rFonts w:cstheme="minorHAnsi"/>
          <w:sz w:val="24"/>
          <w:szCs w:val="24"/>
        </w:rPr>
      </w:pPr>
      <w:r w:rsidRPr="00A9160D">
        <w:rPr>
          <w:rFonts w:cstheme="minorHAnsi"/>
          <w:sz w:val="24"/>
          <w:szCs w:val="24"/>
        </w:rPr>
        <w:t xml:space="preserve">One GS-15 manager (1/4 time) =                     </w:t>
      </w:r>
      <w:r w:rsidRPr="00A9160D">
        <w:rPr>
          <w:rFonts w:cstheme="minorHAnsi"/>
          <w:sz w:val="24"/>
          <w:szCs w:val="24"/>
        </w:rPr>
        <w:tab/>
        <w:t xml:space="preserve"> </w:t>
      </w:r>
      <w:r w:rsidR="00A9160D">
        <w:rPr>
          <w:rFonts w:cstheme="minorHAnsi"/>
          <w:sz w:val="24"/>
          <w:szCs w:val="24"/>
        </w:rPr>
        <w:tab/>
        <w:t>$</w:t>
      </w:r>
      <w:r w:rsidRPr="00A9160D">
        <w:rPr>
          <w:rFonts w:cstheme="minorHAnsi"/>
          <w:sz w:val="24"/>
          <w:szCs w:val="24"/>
        </w:rPr>
        <w:t>74,025</w:t>
      </w:r>
    </w:p>
    <w:p w:rsidR="002B545F" w:rsidRPr="00A9160D" w:rsidP="00A23D28" w14:paraId="12E94150" w14:textId="5931289B">
      <w:pPr>
        <w:spacing w:line="259" w:lineRule="auto"/>
        <w:ind w:left="0" w:firstLine="0"/>
        <w:rPr>
          <w:rFonts w:cstheme="minorHAnsi"/>
          <w:b/>
          <w:bCs/>
          <w:sz w:val="24"/>
          <w:szCs w:val="24"/>
        </w:rPr>
      </w:pPr>
      <w:r w:rsidRPr="00A9160D">
        <w:rPr>
          <w:rFonts w:cstheme="minorHAnsi"/>
          <w:b/>
          <w:bCs/>
          <w:sz w:val="24"/>
          <w:szCs w:val="24"/>
        </w:rPr>
        <w:t xml:space="preserve">TOTAL = </w:t>
      </w:r>
      <w:r w:rsidRPr="00A9160D">
        <w:rPr>
          <w:rFonts w:cstheme="minorHAnsi"/>
          <w:b/>
          <w:bCs/>
          <w:sz w:val="24"/>
          <w:szCs w:val="24"/>
        </w:rPr>
        <w:tab/>
      </w:r>
      <w:r w:rsidRPr="00A9160D">
        <w:rPr>
          <w:rFonts w:cstheme="minorHAnsi"/>
          <w:b/>
          <w:bCs/>
          <w:sz w:val="24"/>
          <w:szCs w:val="24"/>
        </w:rPr>
        <w:tab/>
      </w:r>
      <w:r w:rsidRPr="00A9160D">
        <w:rPr>
          <w:rFonts w:cstheme="minorHAnsi"/>
          <w:b/>
          <w:bCs/>
          <w:sz w:val="24"/>
          <w:szCs w:val="24"/>
        </w:rPr>
        <w:tab/>
      </w:r>
      <w:r w:rsidRPr="00A9160D">
        <w:rPr>
          <w:rFonts w:cstheme="minorHAnsi"/>
          <w:b/>
          <w:bCs/>
          <w:sz w:val="24"/>
          <w:szCs w:val="24"/>
        </w:rPr>
        <w:tab/>
      </w:r>
      <w:r w:rsidRPr="00A9160D">
        <w:rPr>
          <w:rFonts w:cstheme="minorHAnsi"/>
          <w:b/>
          <w:bCs/>
          <w:sz w:val="24"/>
          <w:szCs w:val="24"/>
        </w:rPr>
        <w:tab/>
      </w:r>
      <w:r w:rsidR="00A9160D">
        <w:rPr>
          <w:rFonts w:cstheme="minorHAnsi"/>
          <w:b/>
          <w:bCs/>
          <w:sz w:val="24"/>
          <w:szCs w:val="24"/>
        </w:rPr>
        <w:tab/>
        <w:t>$</w:t>
      </w:r>
      <w:r w:rsidRPr="00A9160D">
        <w:rPr>
          <w:rFonts w:cstheme="minorHAnsi"/>
          <w:b/>
          <w:bCs/>
          <w:sz w:val="24"/>
          <w:szCs w:val="24"/>
        </w:rPr>
        <w:t>422,082</w:t>
      </w:r>
    </w:p>
    <w:p w:rsidR="00434E78" w:rsidRPr="00A9160D" w:rsidP="00A9160D" w14:paraId="01724E3A" w14:textId="0739D4FF">
      <w:pPr>
        <w:pStyle w:val="Heading2"/>
        <w:keepNext w:val="0"/>
        <w:spacing w:after="160"/>
        <w:ind w:left="0" w:firstLine="0"/>
        <w:rPr>
          <w:rFonts w:asciiTheme="minorHAnsi" w:hAnsiTheme="minorHAnsi" w:cstheme="minorHAnsi"/>
          <w:b/>
          <w:bCs/>
          <w:color w:val="000000" w:themeColor="text1"/>
          <w:sz w:val="24"/>
          <w:szCs w:val="24"/>
        </w:rPr>
      </w:pPr>
      <w:r w:rsidRPr="00A9160D">
        <w:rPr>
          <w:rFonts w:asciiTheme="minorHAnsi" w:hAnsiTheme="minorHAnsi" w:cstheme="minorHAnsi"/>
          <w:b/>
          <w:bCs/>
          <w:color w:val="000000" w:themeColor="text1"/>
          <w:sz w:val="24"/>
          <w:szCs w:val="24"/>
        </w:rPr>
        <w:t xml:space="preserve">14c. </w:t>
      </w:r>
      <w:r w:rsidRPr="00A9160D" w:rsidR="00AF13F7">
        <w:rPr>
          <w:rFonts w:asciiTheme="minorHAnsi" w:hAnsiTheme="minorHAnsi" w:cstheme="minorHAnsi"/>
          <w:b/>
          <w:bCs/>
          <w:color w:val="000000" w:themeColor="text1"/>
          <w:sz w:val="24"/>
          <w:szCs w:val="24"/>
        </w:rPr>
        <w:t>AGENCY NON-LABOR COSTS</w:t>
      </w:r>
    </w:p>
    <w:p w:rsidR="003A5D76" w:rsidRPr="00A9160D" w:rsidP="003A5D76" w14:paraId="648C0C2F" w14:textId="7B5840AC">
      <w:pPr>
        <w:spacing w:line="259" w:lineRule="auto"/>
        <w:ind w:left="0" w:firstLine="0"/>
        <w:rPr>
          <w:rFonts w:cstheme="minorHAnsi"/>
          <w:sz w:val="24"/>
          <w:szCs w:val="24"/>
        </w:rPr>
      </w:pPr>
      <w:r w:rsidRPr="00A9160D">
        <w:rPr>
          <w:rFonts w:cstheme="minorHAnsi"/>
          <w:sz w:val="24"/>
          <w:szCs w:val="24"/>
        </w:rPr>
        <w:t>There are no anticipated non-labor costs for the Agency. Note that related system costs and contractor support costs are addressed in the following RFS-related ICRs: 2060-0725, 2060-0740, and in the fuels regulatory streamlining ICR: 2060-0731.</w:t>
      </w:r>
    </w:p>
    <w:p w:rsidR="004620CA" w:rsidRPr="00A9160D" w:rsidP="00431495" w14:paraId="3144CC9D" w14:textId="0FBBD5C6">
      <w:pPr>
        <w:pStyle w:val="Heading1"/>
        <w:keepNext w:val="0"/>
        <w:keepLines w:val="0"/>
        <w:widowControl w:val="0"/>
        <w:numPr>
          <w:ilvl w:val="0"/>
          <w:numId w:val="30"/>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4"/>
          <w:szCs w:val="24"/>
        </w:rPr>
      </w:pPr>
      <w:r w:rsidRPr="00A9160D">
        <w:rPr>
          <w:rFonts w:asciiTheme="minorHAnsi" w:hAnsiTheme="minorHAnsi" w:cstheme="minorHAnsi"/>
          <w:b/>
          <w:bCs/>
          <w:color w:val="000000" w:themeColor="text1"/>
          <w:sz w:val="24"/>
          <w:szCs w:val="24"/>
        </w:rPr>
        <w:t>CHANGE IN BURDEN</w:t>
      </w:r>
      <w:bookmarkEnd w:id="21"/>
      <w:r w:rsidRPr="00A9160D" w:rsidR="00EF46E9">
        <w:rPr>
          <w:rFonts w:asciiTheme="minorHAnsi" w:hAnsiTheme="minorHAnsi" w:cstheme="minorHAnsi"/>
          <w:b/>
          <w:bCs/>
          <w:color w:val="000000" w:themeColor="text1"/>
          <w:sz w:val="24"/>
          <w:szCs w:val="24"/>
        </w:rPr>
        <w:t>:</w:t>
      </w:r>
    </w:p>
    <w:p w:rsidR="001F0834" w:rsidRPr="00A9160D" w:rsidP="00940939" w14:paraId="567B01FE" w14:textId="77777777">
      <w:pPr>
        <w:pBdr>
          <w:bottom w:val="single" w:sz="4" w:space="1" w:color="auto"/>
        </w:pBdr>
        <w:spacing w:line="240" w:lineRule="auto"/>
        <w:ind w:left="0" w:firstLine="0"/>
        <w:jc w:val="both"/>
        <w:rPr>
          <w:rFonts w:cstheme="minorHAnsi"/>
          <w:i/>
          <w:iCs/>
          <w:sz w:val="24"/>
          <w:szCs w:val="24"/>
        </w:rPr>
      </w:pPr>
      <w:r w:rsidRPr="00A9160D">
        <w:rPr>
          <w:rFonts w:cstheme="minorHAnsi"/>
          <w:i/>
          <w:iCs/>
          <w:sz w:val="24"/>
          <w:szCs w:val="24"/>
        </w:rPr>
        <w:t>Explain the reasons for any program changes or adjustments reported in the burden or capital/O&amp;M cost estimates.</w:t>
      </w:r>
    </w:p>
    <w:p w:rsidR="00FC0ED7" w:rsidRPr="00A9160D" w:rsidP="002943D2" w14:paraId="46859757" w14:textId="4A5E8648">
      <w:pPr>
        <w:spacing w:line="259" w:lineRule="auto"/>
        <w:ind w:left="0" w:firstLine="0"/>
        <w:rPr>
          <w:rFonts w:cstheme="minorHAnsi"/>
          <w:sz w:val="24"/>
          <w:szCs w:val="24"/>
        </w:rPr>
      </w:pPr>
      <w:r w:rsidRPr="00A9160D">
        <w:rPr>
          <w:rFonts w:cstheme="minorHAnsi"/>
          <w:sz w:val="24"/>
          <w:szCs w:val="24"/>
        </w:rPr>
        <w:t>There is an increase of 69,286 hours in the total estimated respondent burden compared with the ICR currently approved by OMB. This increase is</w:t>
      </w:r>
      <w:r w:rsidRPr="00A9160D">
        <w:rPr>
          <w:rFonts w:cstheme="minorHAnsi"/>
          <w:b/>
          <w:bCs/>
          <w:sz w:val="24"/>
          <w:szCs w:val="24"/>
        </w:rPr>
        <w:t xml:space="preserve"> </w:t>
      </w:r>
      <w:r w:rsidRPr="00A9160D">
        <w:rPr>
          <w:rFonts w:cstheme="minorHAnsi"/>
          <w:sz w:val="24"/>
          <w:szCs w:val="24"/>
        </w:rPr>
        <w:t xml:space="preserve">due primarily to increases in </w:t>
      </w:r>
      <w:r w:rsidRPr="00A9160D" w:rsidR="00FF4347">
        <w:rPr>
          <w:rFonts w:cstheme="minorHAnsi"/>
          <w:sz w:val="24"/>
          <w:szCs w:val="24"/>
        </w:rPr>
        <w:t xml:space="preserve">participating </w:t>
      </w:r>
      <w:r w:rsidRPr="00A9160D">
        <w:rPr>
          <w:rFonts w:cstheme="minorHAnsi"/>
          <w:sz w:val="24"/>
          <w:szCs w:val="24"/>
        </w:rPr>
        <w:t>respondent</w:t>
      </w:r>
      <w:r w:rsidRPr="00A9160D" w:rsidR="00FF4347">
        <w:rPr>
          <w:rFonts w:cstheme="minorHAnsi"/>
          <w:sz w:val="24"/>
          <w:szCs w:val="24"/>
        </w:rPr>
        <w:t>s</w:t>
      </w:r>
      <w:r w:rsidRPr="00A9160D">
        <w:rPr>
          <w:rFonts w:cstheme="minorHAnsi"/>
          <w:sz w:val="24"/>
          <w:szCs w:val="24"/>
        </w:rPr>
        <w:t xml:space="preserve"> and </w:t>
      </w:r>
      <w:r w:rsidRPr="00A9160D" w:rsidR="00FF4347">
        <w:rPr>
          <w:rFonts w:cstheme="minorHAnsi"/>
          <w:sz w:val="24"/>
          <w:szCs w:val="24"/>
        </w:rPr>
        <w:t xml:space="preserve">their </w:t>
      </w:r>
      <w:r w:rsidRPr="00A9160D">
        <w:rPr>
          <w:rFonts w:cstheme="minorHAnsi"/>
          <w:sz w:val="24"/>
          <w:szCs w:val="24"/>
        </w:rPr>
        <w:t>responses.</w:t>
      </w:r>
    </w:p>
    <w:p w:rsidR="005D140B" w:rsidRPr="00A9160D" w:rsidP="00A9160D" w14:paraId="3604F417" w14:textId="2144C5E3">
      <w:pPr>
        <w:pStyle w:val="Heading1"/>
        <w:keepNext w:val="0"/>
        <w:keepLines w:val="0"/>
        <w:widowControl w:val="0"/>
        <w:numPr>
          <w:ilvl w:val="0"/>
          <w:numId w:val="30"/>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after="160"/>
        <w:rPr>
          <w:rFonts w:asciiTheme="minorHAnsi" w:hAnsiTheme="minorHAnsi" w:cstheme="minorHAnsi"/>
          <w:b/>
          <w:bCs/>
          <w:sz w:val="24"/>
          <w:szCs w:val="24"/>
        </w:rPr>
      </w:pPr>
      <w:bookmarkStart w:id="22" w:name="_Toc156593389"/>
      <w:r w:rsidRPr="00A9160D">
        <w:rPr>
          <w:rFonts w:asciiTheme="minorHAnsi" w:hAnsiTheme="minorHAnsi" w:cstheme="minorHAnsi"/>
          <w:b/>
          <w:bCs/>
          <w:color w:val="000000" w:themeColor="text1"/>
          <w:sz w:val="24"/>
          <w:szCs w:val="24"/>
        </w:rPr>
        <w:t>PUBLICATION OF DATA</w:t>
      </w:r>
      <w:bookmarkStart w:id="23" w:name="_Toc156593390"/>
      <w:bookmarkEnd w:id="22"/>
      <w:r w:rsidRPr="00A9160D" w:rsidR="00EF46E9">
        <w:rPr>
          <w:rFonts w:asciiTheme="minorHAnsi" w:hAnsiTheme="minorHAnsi" w:cstheme="minorHAnsi"/>
          <w:b/>
          <w:bCs/>
          <w:color w:val="000000" w:themeColor="text1"/>
          <w:sz w:val="24"/>
          <w:szCs w:val="24"/>
        </w:rPr>
        <w:t>:</w:t>
      </w:r>
    </w:p>
    <w:p w:rsidR="001F0834" w:rsidRPr="00A9160D" w:rsidP="00940939" w14:paraId="21A4F990" w14:textId="3CA04715">
      <w:pPr>
        <w:pBdr>
          <w:bottom w:val="single" w:sz="4" w:space="1" w:color="auto"/>
        </w:pBdr>
        <w:spacing w:line="240" w:lineRule="auto"/>
        <w:ind w:left="0" w:firstLine="0"/>
        <w:jc w:val="both"/>
        <w:rPr>
          <w:rFonts w:cstheme="minorHAnsi"/>
          <w:i/>
          <w:iCs/>
          <w:sz w:val="24"/>
          <w:szCs w:val="24"/>
        </w:rPr>
      </w:pPr>
      <w:r w:rsidRPr="00A9160D">
        <w:rPr>
          <w:rFonts w:cstheme="minorHAnsi"/>
          <w:i/>
          <w:iCs/>
          <w:sz w:val="24"/>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363D95" w:rsidRPr="00A9160D" w:rsidP="00A23D28" w14:paraId="01A99711" w14:textId="27525A8A">
      <w:pPr>
        <w:spacing w:line="259" w:lineRule="auto"/>
        <w:ind w:left="0" w:firstLine="0"/>
        <w:rPr>
          <w:rFonts w:cstheme="minorHAnsi"/>
          <w:sz w:val="24"/>
          <w:szCs w:val="24"/>
        </w:rPr>
      </w:pPr>
      <w:r w:rsidRPr="00A9160D">
        <w:rPr>
          <w:rFonts w:cstheme="minorHAnsi"/>
          <w:sz w:val="24"/>
          <w:szCs w:val="24"/>
        </w:rPr>
        <w:t xml:space="preserve">The Agency does not intend to publish information gathered through this information collection. </w:t>
      </w:r>
      <w:r w:rsidRPr="00A9160D" w:rsidR="005F35E8">
        <w:rPr>
          <w:rFonts w:cstheme="minorHAnsi"/>
          <w:sz w:val="24"/>
          <w:szCs w:val="24"/>
        </w:rPr>
        <w:t xml:space="preserve"> </w:t>
      </w:r>
    </w:p>
    <w:p w:rsidR="00627768" w:rsidRPr="00A9160D" w:rsidP="00A9160D" w14:paraId="54E9D2D0" w14:textId="666852C1">
      <w:pPr>
        <w:pStyle w:val="Heading1"/>
        <w:keepNext w:val="0"/>
        <w:keepLines w:val="0"/>
        <w:widowControl w:val="0"/>
        <w:numPr>
          <w:ilvl w:val="0"/>
          <w:numId w:val="30"/>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after="160"/>
        <w:rPr>
          <w:rFonts w:asciiTheme="minorHAnsi" w:hAnsiTheme="minorHAnsi" w:cstheme="minorHAnsi"/>
          <w:b/>
          <w:bCs/>
          <w:sz w:val="24"/>
          <w:szCs w:val="24"/>
        </w:rPr>
      </w:pPr>
      <w:r w:rsidRPr="00A9160D">
        <w:rPr>
          <w:rFonts w:asciiTheme="minorHAnsi" w:hAnsiTheme="minorHAnsi" w:cstheme="minorHAnsi"/>
          <w:b/>
          <w:bCs/>
          <w:color w:val="000000" w:themeColor="text1"/>
          <w:sz w:val="24"/>
          <w:szCs w:val="24"/>
        </w:rPr>
        <w:t>DISPLAY OF OMB CONTROL NUMBER AND EXPIRATION DATE ON INSTRUMENTS</w:t>
      </w:r>
      <w:bookmarkEnd w:id="23"/>
      <w:r w:rsidRPr="00A9160D" w:rsidR="00EF46E9">
        <w:rPr>
          <w:rFonts w:asciiTheme="minorHAnsi" w:hAnsiTheme="minorHAnsi" w:cstheme="minorHAnsi"/>
          <w:b/>
          <w:bCs/>
          <w:color w:val="000000" w:themeColor="text1"/>
          <w:sz w:val="24"/>
          <w:szCs w:val="24"/>
        </w:rPr>
        <w:t>:</w:t>
      </w:r>
      <w:r w:rsidRPr="00A9160D" w:rsidR="00644EBE">
        <w:rPr>
          <w:rFonts w:asciiTheme="minorHAnsi" w:hAnsiTheme="minorHAnsi" w:cstheme="minorHAnsi"/>
          <w:b/>
          <w:bCs/>
          <w:sz w:val="24"/>
          <w:szCs w:val="24"/>
        </w:rPr>
        <w:t xml:space="preserve"> </w:t>
      </w:r>
    </w:p>
    <w:p w:rsidR="001F0834" w:rsidRPr="00A9160D" w:rsidP="00940939" w14:paraId="23256265" w14:textId="77777777">
      <w:pPr>
        <w:pBdr>
          <w:bottom w:val="single" w:sz="4" w:space="1" w:color="auto"/>
        </w:pBdr>
        <w:spacing w:line="240" w:lineRule="auto"/>
        <w:ind w:left="0" w:firstLine="0"/>
        <w:jc w:val="both"/>
        <w:rPr>
          <w:rFonts w:cstheme="minorHAnsi"/>
          <w:i/>
          <w:iCs/>
          <w:sz w:val="24"/>
          <w:szCs w:val="24"/>
        </w:rPr>
      </w:pPr>
      <w:r w:rsidRPr="00A9160D">
        <w:rPr>
          <w:rFonts w:cstheme="minorHAnsi"/>
          <w:i/>
          <w:iCs/>
          <w:sz w:val="24"/>
          <w:szCs w:val="24"/>
        </w:rPr>
        <w:t>If seeking approval to not display the expiration date for OMB approval of the information collection, explain the reasons that display would be inappropriate.</w:t>
      </w:r>
    </w:p>
    <w:p w:rsidR="00ED57A4" w:rsidRPr="00A9160D" w:rsidP="00A23D28" w14:paraId="38543EA2" w14:textId="1D682691">
      <w:pPr>
        <w:spacing w:line="259" w:lineRule="auto"/>
        <w:ind w:left="0" w:firstLine="0"/>
        <w:rPr>
          <w:rFonts w:cstheme="minorHAnsi"/>
          <w:sz w:val="24"/>
          <w:szCs w:val="24"/>
        </w:rPr>
      </w:pPr>
      <w:r w:rsidRPr="00A9160D">
        <w:rPr>
          <w:rFonts w:cstheme="minorHAnsi"/>
          <w:sz w:val="24"/>
          <w:szCs w:val="24"/>
        </w:rPr>
        <w:t>The Agency plans to display the expiration date for OMB approval of the information collection on all instruments.</w:t>
      </w:r>
    </w:p>
    <w:p w:rsidR="00691828" w:rsidRPr="00A9160D" w:rsidP="00431495" w14:paraId="7CCB26DD" w14:textId="4B3BA648">
      <w:pPr>
        <w:pStyle w:val="Heading1"/>
        <w:keepNext w:val="0"/>
        <w:keepLines w:val="0"/>
        <w:widowControl w:val="0"/>
        <w:numPr>
          <w:ilvl w:val="0"/>
          <w:numId w:val="30"/>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4"/>
          <w:szCs w:val="24"/>
        </w:rPr>
      </w:pPr>
      <w:bookmarkStart w:id="24" w:name="_Toc156593391"/>
      <w:r w:rsidRPr="00A9160D">
        <w:rPr>
          <w:rFonts w:asciiTheme="minorHAnsi" w:hAnsiTheme="minorHAnsi" w:cstheme="minorHAnsi"/>
          <w:b/>
          <w:bCs/>
          <w:color w:val="000000" w:themeColor="text1"/>
          <w:sz w:val="24"/>
          <w:szCs w:val="24"/>
        </w:rPr>
        <w:t>CERTIFICATION STATEMENT</w:t>
      </w:r>
      <w:bookmarkEnd w:id="24"/>
      <w:r w:rsidRPr="00A9160D" w:rsidR="00EF46E9">
        <w:rPr>
          <w:rFonts w:asciiTheme="minorHAnsi" w:hAnsiTheme="minorHAnsi" w:cstheme="minorHAnsi"/>
          <w:b/>
          <w:bCs/>
          <w:color w:val="000000" w:themeColor="text1"/>
          <w:sz w:val="24"/>
          <w:szCs w:val="24"/>
        </w:rPr>
        <w:t>:</w:t>
      </w:r>
    </w:p>
    <w:p w:rsidR="001F0834" w:rsidRPr="00A9160D" w:rsidP="00940939" w14:paraId="59893047" w14:textId="77777777">
      <w:pPr>
        <w:pBdr>
          <w:bottom w:val="single" w:sz="4" w:space="1" w:color="auto"/>
        </w:pBdr>
        <w:spacing w:line="240" w:lineRule="auto"/>
        <w:ind w:left="0" w:firstLine="0"/>
        <w:jc w:val="both"/>
        <w:rPr>
          <w:rFonts w:cstheme="minorHAnsi"/>
          <w:i/>
          <w:iCs/>
          <w:sz w:val="24"/>
          <w:szCs w:val="24"/>
        </w:rPr>
      </w:pPr>
      <w:r w:rsidRPr="00A9160D">
        <w:rPr>
          <w:rFonts w:cstheme="minorHAnsi"/>
          <w:i/>
          <w:iCs/>
          <w:sz w:val="24"/>
          <w:szCs w:val="24"/>
        </w:rPr>
        <w:t>Explain each exception to the topics of the certification statement identified in “Certification for Paperwork Reduction Act Submissions.”</w:t>
      </w:r>
    </w:p>
    <w:p w:rsidR="00E13306" w:rsidRPr="00A9160D" w:rsidP="00A23D28" w14:paraId="2D8CC682" w14:textId="3F9C58A0">
      <w:pPr>
        <w:spacing w:line="259" w:lineRule="auto"/>
        <w:ind w:left="0" w:firstLine="0"/>
        <w:rPr>
          <w:rFonts w:cstheme="minorHAnsi"/>
          <w:sz w:val="24"/>
          <w:szCs w:val="24"/>
        </w:rPr>
      </w:pPr>
      <w:r w:rsidRPr="00A9160D">
        <w:rPr>
          <w:rFonts w:cstheme="minorHAnsi"/>
          <w:sz w:val="24"/>
          <w:szCs w:val="24"/>
        </w:rPr>
        <w:t>This information collection complies with all provisions of the Certification for Paperwork Reduction Act Submissions</w:t>
      </w:r>
      <w:r w:rsidRPr="00A9160D" w:rsidR="00766C29">
        <w:rPr>
          <w:rFonts w:cstheme="minorHAnsi"/>
          <w:sz w:val="24"/>
          <w:szCs w:val="24"/>
        </w:rPr>
        <w:t xml:space="preserve">. </w:t>
      </w:r>
    </w:p>
    <w:p w:rsidR="00EB3FEB" w:rsidRPr="00A9160D" w:rsidP="00A9160D" w14:paraId="50B6A138" w14:textId="0F8A4309">
      <w:pPr>
        <w:pStyle w:val="Heading1"/>
        <w:keepNext w:val="0"/>
        <w:pBdr>
          <w:bottom w:val="single" w:sz="4" w:space="1" w:color="auto"/>
        </w:pBdr>
        <w:spacing w:after="160"/>
        <w:rPr>
          <w:rFonts w:asciiTheme="minorHAnsi" w:hAnsiTheme="minorHAnsi" w:cstheme="minorHAnsi"/>
          <w:sz w:val="24"/>
          <w:szCs w:val="24"/>
        </w:rPr>
      </w:pPr>
      <w:r w:rsidRPr="00A9160D">
        <w:rPr>
          <w:rFonts w:asciiTheme="minorHAnsi" w:hAnsiTheme="minorHAnsi" w:cstheme="minorHAnsi"/>
          <w:b/>
          <w:bCs/>
          <w:color w:val="000000" w:themeColor="text1"/>
          <w:sz w:val="24"/>
          <w:szCs w:val="24"/>
        </w:rPr>
        <w:t>ATTACHMENTS</w:t>
      </w:r>
    </w:p>
    <w:p w:rsidR="004B3607" w:rsidRPr="00A9160D" w:rsidP="002943D2" w14:paraId="637711AA" w14:textId="1FA24361">
      <w:pPr>
        <w:spacing w:line="259" w:lineRule="auto"/>
        <w:ind w:left="0" w:firstLine="0"/>
        <w:rPr>
          <w:rFonts w:cstheme="minorHAnsi"/>
          <w:sz w:val="24"/>
          <w:szCs w:val="24"/>
        </w:rPr>
      </w:pPr>
      <w:r w:rsidRPr="00A9160D">
        <w:rPr>
          <w:rFonts w:cstheme="minorHAnsi"/>
          <w:sz w:val="24"/>
          <w:szCs w:val="24"/>
        </w:rPr>
        <w:t>See Appendix A</w:t>
      </w:r>
      <w:r w:rsidRPr="00A9160D" w:rsidR="00F07CB0">
        <w:rPr>
          <w:rFonts w:cstheme="minorHAnsi"/>
          <w:sz w:val="24"/>
          <w:szCs w:val="24"/>
        </w:rPr>
        <w:t xml:space="preserve"> – Detailed Burden Estimates </w:t>
      </w:r>
    </w:p>
    <w:sectPr w:rsidSect="000A1353">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9491202"/>
      <w:docPartObj>
        <w:docPartGallery w:val="Page Numbers (Bottom of Page)"/>
        <w:docPartUnique/>
      </w:docPartObj>
    </w:sdtPr>
    <w:sdtEndPr>
      <w:rPr>
        <w:noProof/>
      </w:rPr>
    </w:sdtEndPr>
    <w:sdtContent>
      <w:p w:rsidR="00AA0FBF" w14:paraId="06D3CFC2" w14:textId="3D60D0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B432F" w14:paraId="124C49E3"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903223"/>
    <w:multiLevelType w:val="hybridMultilevel"/>
    <w:tmpl w:val="F8B0FF42"/>
    <w:lvl w:ilvl="0">
      <w:start w:val="2"/>
      <w:numFmt w:val="lowerLetter"/>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nsid w:val="04264FD9"/>
    <w:multiLevelType w:val="hybridMultilevel"/>
    <w:tmpl w:val="FDF42D1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54F65C9"/>
    <w:multiLevelType w:val="hybridMultilevel"/>
    <w:tmpl w:val="3D4296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9EA7539"/>
    <w:multiLevelType w:val="hybridMultilevel"/>
    <w:tmpl w:val="C3040A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5077397"/>
    <w:multiLevelType w:val="hybridMultilevel"/>
    <w:tmpl w:val="8B3C0F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3564A06"/>
    <w:multiLevelType w:val="hybridMultilevel"/>
    <w:tmpl w:val="01824BE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2E1F0975"/>
    <w:multiLevelType w:val="hybridMultilevel"/>
    <w:tmpl w:val="F7BC74E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30F67E39"/>
    <w:multiLevelType w:val="hybridMultilevel"/>
    <w:tmpl w:val="9D5414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1D1527F"/>
    <w:multiLevelType w:val="hybridMultilevel"/>
    <w:tmpl w:val="1C881436"/>
    <w:lvl w:ilvl="0">
      <w:start w:val="1"/>
      <w:numFmt w:val="bullet"/>
      <w:lvlText w:val=""/>
      <w:lvlJc w:val="left"/>
      <w:pPr>
        <w:ind w:left="99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348B0520"/>
    <w:multiLevelType w:val="hybridMultilevel"/>
    <w:tmpl w:val="BA76DDD0"/>
    <w:lvl w:ilvl="0">
      <w:start w:val="1"/>
      <w:numFmt w:val="decimal"/>
      <w:lvlText w:val="%1."/>
      <w:lvlJc w:val="left"/>
      <w:pPr>
        <w:ind w:left="1260" w:hanging="360"/>
      </w:p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10">
    <w:nsid w:val="349D16ED"/>
    <w:multiLevelType w:val="hybridMultilevel"/>
    <w:tmpl w:val="849611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4CB7FDC"/>
    <w:multiLevelType w:val="hybridMultilevel"/>
    <w:tmpl w:val="239C82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62913ED"/>
    <w:multiLevelType w:val="hybridMultilevel"/>
    <w:tmpl w:val="2722B66A"/>
    <w:lvl w:ilvl="0">
      <w:start w:val="6"/>
      <w:numFmt w:val="bullet"/>
      <w:lvlText w:val="-"/>
      <w:lvlJc w:val="left"/>
      <w:pPr>
        <w:ind w:left="720" w:hanging="36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84D1A38"/>
    <w:multiLevelType w:val="hybridMultilevel"/>
    <w:tmpl w:val="26E44B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8E27A01"/>
    <w:multiLevelType w:val="hybridMultilevel"/>
    <w:tmpl w:val="AB463F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A591BAB"/>
    <w:multiLevelType w:val="hybridMultilevel"/>
    <w:tmpl w:val="37A63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A7014F6"/>
    <w:multiLevelType w:val="hybridMultilevel"/>
    <w:tmpl w:val="BDE48DC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3D00615A"/>
    <w:multiLevelType w:val="hybridMultilevel"/>
    <w:tmpl w:val="244AB73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412610D7"/>
    <w:multiLevelType w:val="hybridMultilevel"/>
    <w:tmpl w:val="56CC2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16D282B"/>
    <w:multiLevelType w:val="hybridMultilevel"/>
    <w:tmpl w:val="89C49D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4241054D"/>
    <w:multiLevelType w:val="hybridMultilevel"/>
    <w:tmpl w:val="1A1C0A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4257FB6"/>
    <w:multiLevelType w:val="hybridMultilevel"/>
    <w:tmpl w:val="62EEDDA2"/>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44C5097C"/>
    <w:multiLevelType w:val="hybridMultilevel"/>
    <w:tmpl w:val="075497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56E4491"/>
    <w:multiLevelType w:val="hybridMultilevel"/>
    <w:tmpl w:val="42344A6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AFE3844"/>
    <w:multiLevelType w:val="hybridMultilevel"/>
    <w:tmpl w:val="98428FD0"/>
    <w:lvl w:ilvl="0">
      <w:start w:val="1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4BFA0529"/>
    <w:multiLevelType w:val="multilevel"/>
    <w:tmpl w:val="F57E7A04"/>
    <w:lvl w:ilvl="0">
      <w:start w:val="1"/>
      <w:numFmt w:val="decimal"/>
      <w:lvlText w:val="%1)"/>
      <w:lvlJc w:val="left"/>
      <w:pPr>
        <w:ind w:left="360" w:hanging="360"/>
      </w:pPr>
    </w:lvl>
    <w:lvl w:ilvl="1">
      <w:start w:val="16"/>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51875DC6"/>
    <w:multiLevelType w:val="hybridMultilevel"/>
    <w:tmpl w:val="1B865048"/>
    <w:lvl w:ilvl="0">
      <w:start w:val="1"/>
      <w:numFmt w:val="decimal"/>
      <w:lvlText w:val="%1."/>
      <w:lvlJc w:val="left"/>
      <w:pPr>
        <w:ind w:left="540" w:hanging="360"/>
      </w:pPr>
      <w:rPr>
        <w:rFonts w:asciiTheme="minorHAnsi" w:hAnsiTheme="minorHAnsi" w:cstheme="minorHAnsi" w:hint="default"/>
        <w:b w:val="0"/>
        <w:bCs w:val="0"/>
        <w:i w:val="0"/>
        <w:iCs w:val="0"/>
        <w:color w:val="000000" w:themeColor="text1"/>
        <w:sz w:val="24"/>
        <w:szCs w:val="24"/>
      </w:rPr>
    </w:lvl>
    <w:lvl w:ilvl="1">
      <w:start w:val="1"/>
      <w:numFmt w:val="lowerLetter"/>
      <w:lvlText w:val="%2."/>
      <w:lvlJc w:val="left"/>
      <w:pPr>
        <w:ind w:left="1080" w:hanging="360"/>
      </w:pPr>
      <w:rPr>
        <w:rFonts w:asciiTheme="minorHAnsi" w:hAnsiTheme="minorHAnsi" w:cstheme="minorHAnsi" w:hint="default"/>
        <w:color w:val="000000" w:themeColor="text1"/>
        <w:sz w:val="22"/>
        <w:szCs w:val="22"/>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7">
    <w:nsid w:val="55C833D8"/>
    <w:multiLevelType w:val="hybridMultilevel"/>
    <w:tmpl w:val="194E2C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B713BC4"/>
    <w:multiLevelType w:val="hybridMultilevel"/>
    <w:tmpl w:val="57DCFE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BD66B84"/>
    <w:multiLevelType w:val="hybridMultilevel"/>
    <w:tmpl w:val="C75480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0975717"/>
    <w:multiLevelType w:val="hybridMultilevel"/>
    <w:tmpl w:val="AF6403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5ED0046"/>
    <w:multiLevelType w:val="hybridMultilevel"/>
    <w:tmpl w:val="48D4778E"/>
    <w:lvl w:ilvl="0">
      <w:start w:val="14"/>
      <w:numFmt w:val="decimal"/>
      <w:lvlText w:val="%1."/>
      <w:lvlJc w:val="left"/>
      <w:pPr>
        <w:ind w:left="540" w:hanging="360"/>
      </w:pPr>
      <w:rPr>
        <w:rFonts w:hint="default"/>
        <w:color w:val="000000" w:themeColor="text1"/>
      </w:rPr>
    </w:lvl>
    <w:lvl w:ilvl="1" w:tentative="1">
      <w:start w:val="1"/>
      <w:numFmt w:val="lowerLetter"/>
      <w:lvlText w:val="%2."/>
      <w:lvlJc w:val="left"/>
      <w:pPr>
        <w:ind w:left="1260" w:hanging="360"/>
      </w:pPr>
    </w:lvl>
    <w:lvl w:ilvl="2" w:tentative="1">
      <w:start w:val="1"/>
      <w:numFmt w:val="lowerRoman"/>
      <w:lvlText w:val="%3."/>
      <w:lvlJc w:val="right"/>
      <w:pPr>
        <w:ind w:left="1980" w:hanging="180"/>
      </w:pPr>
    </w:lvl>
    <w:lvl w:ilvl="3" w:tentative="1">
      <w:start w:val="1"/>
      <w:numFmt w:val="decimal"/>
      <w:lvlText w:val="%4."/>
      <w:lvlJc w:val="left"/>
      <w:pPr>
        <w:ind w:left="2700" w:hanging="360"/>
      </w:pPr>
    </w:lvl>
    <w:lvl w:ilvl="4" w:tentative="1">
      <w:start w:val="1"/>
      <w:numFmt w:val="lowerLetter"/>
      <w:lvlText w:val="%5."/>
      <w:lvlJc w:val="left"/>
      <w:pPr>
        <w:ind w:left="3420" w:hanging="360"/>
      </w:pPr>
    </w:lvl>
    <w:lvl w:ilvl="5" w:tentative="1">
      <w:start w:val="1"/>
      <w:numFmt w:val="lowerRoman"/>
      <w:lvlText w:val="%6."/>
      <w:lvlJc w:val="right"/>
      <w:pPr>
        <w:ind w:left="4140" w:hanging="180"/>
      </w:pPr>
    </w:lvl>
    <w:lvl w:ilvl="6" w:tentative="1">
      <w:start w:val="1"/>
      <w:numFmt w:val="decimal"/>
      <w:lvlText w:val="%7."/>
      <w:lvlJc w:val="left"/>
      <w:pPr>
        <w:ind w:left="4860" w:hanging="360"/>
      </w:pPr>
    </w:lvl>
    <w:lvl w:ilvl="7" w:tentative="1">
      <w:start w:val="1"/>
      <w:numFmt w:val="lowerLetter"/>
      <w:lvlText w:val="%8."/>
      <w:lvlJc w:val="left"/>
      <w:pPr>
        <w:ind w:left="5580" w:hanging="360"/>
      </w:pPr>
    </w:lvl>
    <w:lvl w:ilvl="8" w:tentative="1">
      <w:start w:val="1"/>
      <w:numFmt w:val="lowerRoman"/>
      <w:lvlText w:val="%9."/>
      <w:lvlJc w:val="right"/>
      <w:pPr>
        <w:ind w:left="6300" w:hanging="180"/>
      </w:pPr>
    </w:lvl>
  </w:abstractNum>
  <w:abstractNum w:abstractNumId="32">
    <w:nsid w:val="66813907"/>
    <w:multiLevelType w:val="hybridMultilevel"/>
    <w:tmpl w:val="E8C6B4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9274807"/>
    <w:multiLevelType w:val="hybridMultilevel"/>
    <w:tmpl w:val="D2F6D978"/>
    <w:lvl w:ilvl="0">
      <w:start w:val="1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6B3C3049"/>
    <w:multiLevelType w:val="hybridMultilevel"/>
    <w:tmpl w:val="6B5C28FC"/>
    <w:lvl w:ilvl="0">
      <w:start w:val="1"/>
      <w:numFmt w:val="lowerRoman"/>
      <w:lvlText w:val="(%1)"/>
      <w:lvlJc w:val="left"/>
      <w:pPr>
        <w:ind w:left="716" w:hanging="720"/>
      </w:pPr>
      <w:rPr>
        <w:rFonts w:hint="default"/>
      </w:rPr>
    </w:lvl>
    <w:lvl w:ilvl="1">
      <w:start w:val="1"/>
      <w:numFmt w:val="lowerLetter"/>
      <w:lvlText w:val="%2."/>
      <w:lvlJc w:val="left"/>
      <w:pPr>
        <w:ind w:left="1076" w:hanging="360"/>
      </w:pPr>
    </w:lvl>
    <w:lvl w:ilvl="2" w:tentative="1">
      <w:start w:val="1"/>
      <w:numFmt w:val="lowerRoman"/>
      <w:lvlText w:val="%3."/>
      <w:lvlJc w:val="right"/>
      <w:pPr>
        <w:ind w:left="1796" w:hanging="180"/>
      </w:pPr>
    </w:lvl>
    <w:lvl w:ilvl="3" w:tentative="1">
      <w:start w:val="1"/>
      <w:numFmt w:val="decimal"/>
      <w:lvlText w:val="%4."/>
      <w:lvlJc w:val="left"/>
      <w:pPr>
        <w:ind w:left="2516" w:hanging="360"/>
      </w:pPr>
    </w:lvl>
    <w:lvl w:ilvl="4" w:tentative="1">
      <w:start w:val="1"/>
      <w:numFmt w:val="lowerLetter"/>
      <w:lvlText w:val="%5."/>
      <w:lvlJc w:val="left"/>
      <w:pPr>
        <w:ind w:left="3236" w:hanging="360"/>
      </w:pPr>
    </w:lvl>
    <w:lvl w:ilvl="5" w:tentative="1">
      <w:start w:val="1"/>
      <w:numFmt w:val="lowerRoman"/>
      <w:lvlText w:val="%6."/>
      <w:lvlJc w:val="right"/>
      <w:pPr>
        <w:ind w:left="3956" w:hanging="180"/>
      </w:pPr>
    </w:lvl>
    <w:lvl w:ilvl="6" w:tentative="1">
      <w:start w:val="1"/>
      <w:numFmt w:val="decimal"/>
      <w:lvlText w:val="%7."/>
      <w:lvlJc w:val="left"/>
      <w:pPr>
        <w:ind w:left="4676" w:hanging="360"/>
      </w:pPr>
    </w:lvl>
    <w:lvl w:ilvl="7" w:tentative="1">
      <w:start w:val="1"/>
      <w:numFmt w:val="lowerLetter"/>
      <w:lvlText w:val="%8."/>
      <w:lvlJc w:val="left"/>
      <w:pPr>
        <w:ind w:left="5396" w:hanging="360"/>
      </w:pPr>
    </w:lvl>
    <w:lvl w:ilvl="8" w:tentative="1">
      <w:start w:val="1"/>
      <w:numFmt w:val="lowerRoman"/>
      <w:lvlText w:val="%9."/>
      <w:lvlJc w:val="right"/>
      <w:pPr>
        <w:ind w:left="6116" w:hanging="180"/>
      </w:pPr>
    </w:lvl>
  </w:abstractNum>
  <w:abstractNum w:abstractNumId="35">
    <w:nsid w:val="6C0968ED"/>
    <w:multiLevelType w:val="multilevel"/>
    <w:tmpl w:val="F9249250"/>
    <w:lvl w:ilvl="0">
      <w:start w:val="15"/>
      <w:numFmt w:val="decimal"/>
      <w:lvlText w:val="%1)"/>
      <w:lvlJc w:val="left"/>
      <w:pPr>
        <w:ind w:left="360" w:hanging="360"/>
      </w:pPr>
      <w:rPr>
        <w:rFonts w:hint="default"/>
      </w:rPr>
    </w:lvl>
    <w:lvl w:ilvl="1">
      <w:start w:val="14"/>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6DC6032B"/>
    <w:multiLevelType w:val="hybridMultilevel"/>
    <w:tmpl w:val="5CF82860"/>
    <w:lvl w:ilvl="0">
      <w:start w:val="13"/>
      <w:numFmt w:val="decimal"/>
      <w:lvlText w:val="%1."/>
      <w:lvlJc w:val="left"/>
      <w:pPr>
        <w:ind w:left="35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6DCB5A49"/>
    <w:multiLevelType w:val="hybridMultilevel"/>
    <w:tmpl w:val="E108988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1215467"/>
    <w:multiLevelType w:val="hybridMultilevel"/>
    <w:tmpl w:val="540A6BC6"/>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39">
    <w:nsid w:val="72307831"/>
    <w:multiLevelType w:val="multilevel"/>
    <w:tmpl w:val="2D50DC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5"/>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7839689D"/>
    <w:multiLevelType w:val="multilevel"/>
    <w:tmpl w:val="130ADD10"/>
    <w:lvl w:ilvl="0">
      <w:start w:val="1"/>
      <w:numFmt w:val="decimal"/>
      <w:lvlText w:val="%1."/>
      <w:lvlJc w:val="left"/>
      <w:pPr>
        <w:ind w:left="720" w:hanging="360"/>
      </w:pPr>
      <w:rPr>
        <w:rFonts w:asciiTheme="minorHAnsi" w:hAnsiTheme="minorHAnsi" w:cstheme="minorHAnsi" w:hint="default"/>
        <w:color w:val="000000" w:themeColor="text1"/>
        <w:sz w:val="22"/>
        <w:szCs w:val="22"/>
      </w:rPr>
    </w:lvl>
    <w:lvl w:ilvl="1">
      <w:start w:val="1"/>
      <w:numFmt w:val="lowerLetter"/>
      <w:lvlText w:val="%2."/>
      <w:lvlJc w:val="left"/>
      <w:pPr>
        <w:ind w:left="1440" w:hanging="360"/>
      </w:pPr>
      <w:rPr>
        <w:rFonts w:asciiTheme="minorHAnsi" w:hAnsiTheme="minorHAnsi" w:cstheme="minorHAnsi" w:hint="default"/>
        <w:color w:val="000000" w:themeColor="text1"/>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788C5B2D"/>
    <w:multiLevelType w:val="hybridMultilevel"/>
    <w:tmpl w:val="306892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791F7B6C"/>
    <w:multiLevelType w:val="hybridMultilevel"/>
    <w:tmpl w:val="62026EBA"/>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3">
    <w:nsid w:val="79922BEF"/>
    <w:multiLevelType w:val="hybridMultilevel"/>
    <w:tmpl w:val="1000521A"/>
    <w:lvl w:ilvl="0">
      <w:start w:val="13"/>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7BA83F0A"/>
    <w:multiLevelType w:val="hybridMultilevel"/>
    <w:tmpl w:val="6720A69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7DAF68DD"/>
    <w:multiLevelType w:val="hybridMultilevel"/>
    <w:tmpl w:val="4BAEE2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nsid w:val="7E33326B"/>
    <w:multiLevelType w:val="hybridMultilevel"/>
    <w:tmpl w:val="69206B4E"/>
    <w:lvl w:ilvl="0">
      <w:start w:val="1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92127513">
    <w:abstractNumId w:val="17"/>
  </w:num>
  <w:num w:numId="2" w16cid:durableId="1032609060">
    <w:abstractNumId w:val="6"/>
  </w:num>
  <w:num w:numId="3" w16cid:durableId="1158494831">
    <w:abstractNumId w:val="2"/>
  </w:num>
  <w:num w:numId="4" w16cid:durableId="493573829">
    <w:abstractNumId w:val="45"/>
  </w:num>
  <w:num w:numId="5" w16cid:durableId="2055687918">
    <w:abstractNumId w:val="27"/>
  </w:num>
  <w:num w:numId="6" w16cid:durableId="1603025219">
    <w:abstractNumId w:val="38"/>
  </w:num>
  <w:num w:numId="7" w16cid:durableId="423957196">
    <w:abstractNumId w:val="24"/>
  </w:num>
  <w:num w:numId="8" w16cid:durableId="2031829208">
    <w:abstractNumId w:val="33"/>
  </w:num>
  <w:num w:numId="9" w16cid:durableId="218439549">
    <w:abstractNumId w:val="12"/>
  </w:num>
  <w:num w:numId="10" w16cid:durableId="1285231924">
    <w:abstractNumId w:val="4"/>
  </w:num>
  <w:num w:numId="11" w16cid:durableId="327370686">
    <w:abstractNumId w:val="11"/>
  </w:num>
  <w:num w:numId="12" w16cid:durableId="1802993385">
    <w:abstractNumId w:val="14"/>
  </w:num>
  <w:num w:numId="13" w16cid:durableId="1792938267">
    <w:abstractNumId w:val="46"/>
  </w:num>
  <w:num w:numId="14" w16cid:durableId="239490726">
    <w:abstractNumId w:val="8"/>
  </w:num>
  <w:num w:numId="15" w16cid:durableId="1395350314">
    <w:abstractNumId w:val="13"/>
  </w:num>
  <w:num w:numId="16" w16cid:durableId="441535906">
    <w:abstractNumId w:val="18"/>
  </w:num>
  <w:num w:numId="17" w16cid:durableId="2008243381">
    <w:abstractNumId w:val="34"/>
  </w:num>
  <w:num w:numId="18" w16cid:durableId="840463183">
    <w:abstractNumId w:val="32"/>
  </w:num>
  <w:num w:numId="19" w16cid:durableId="469980091">
    <w:abstractNumId w:val="36"/>
  </w:num>
  <w:num w:numId="20" w16cid:durableId="2126730031">
    <w:abstractNumId w:val="16"/>
  </w:num>
  <w:num w:numId="21" w16cid:durableId="106124704">
    <w:abstractNumId w:val="1"/>
  </w:num>
  <w:num w:numId="22" w16cid:durableId="1552418013">
    <w:abstractNumId w:val="19"/>
  </w:num>
  <w:num w:numId="23" w16cid:durableId="1598828334">
    <w:abstractNumId w:val="39"/>
  </w:num>
  <w:num w:numId="24" w16cid:durableId="2051031068">
    <w:abstractNumId w:val="0"/>
  </w:num>
  <w:num w:numId="25" w16cid:durableId="258569098">
    <w:abstractNumId w:val="25"/>
  </w:num>
  <w:num w:numId="26" w16cid:durableId="331181582">
    <w:abstractNumId w:val="29"/>
  </w:num>
  <w:num w:numId="27" w16cid:durableId="1015961391">
    <w:abstractNumId w:val="35"/>
  </w:num>
  <w:num w:numId="28" w16cid:durableId="1315645907">
    <w:abstractNumId w:val="26"/>
  </w:num>
  <w:num w:numId="29" w16cid:durableId="1456172683">
    <w:abstractNumId w:val="40"/>
  </w:num>
  <w:num w:numId="30" w16cid:durableId="650061604">
    <w:abstractNumId w:val="31"/>
  </w:num>
  <w:num w:numId="31" w16cid:durableId="2144038788">
    <w:abstractNumId w:val="41"/>
  </w:num>
  <w:num w:numId="32" w16cid:durableId="1260531271">
    <w:abstractNumId w:val="3"/>
  </w:num>
  <w:num w:numId="33" w16cid:durableId="414207442">
    <w:abstractNumId w:val="10"/>
  </w:num>
  <w:num w:numId="34" w16cid:durableId="133837519">
    <w:abstractNumId w:val="30"/>
  </w:num>
  <w:num w:numId="35" w16cid:durableId="7829643">
    <w:abstractNumId w:val="22"/>
  </w:num>
  <w:num w:numId="36" w16cid:durableId="1692027233">
    <w:abstractNumId w:val="7"/>
  </w:num>
  <w:num w:numId="37" w16cid:durableId="494692405">
    <w:abstractNumId w:val="42"/>
  </w:num>
  <w:num w:numId="38" w16cid:durableId="475298965">
    <w:abstractNumId w:val="23"/>
  </w:num>
  <w:num w:numId="39" w16cid:durableId="1942257477">
    <w:abstractNumId w:val="21"/>
  </w:num>
  <w:num w:numId="40" w16cid:durableId="1947036021">
    <w:abstractNumId w:val="44"/>
  </w:num>
  <w:num w:numId="41" w16cid:durableId="1789467742">
    <w:abstractNumId w:val="37"/>
  </w:num>
  <w:num w:numId="42" w16cid:durableId="611976053">
    <w:abstractNumId w:val="28"/>
  </w:num>
  <w:num w:numId="43" w16cid:durableId="1923637034">
    <w:abstractNumId w:val="5"/>
  </w:num>
  <w:num w:numId="44" w16cid:durableId="468131532">
    <w:abstractNumId w:val="15"/>
  </w:num>
  <w:num w:numId="45" w16cid:durableId="1984894564">
    <w:abstractNumId w:val="20"/>
  </w:num>
  <w:num w:numId="46" w16cid:durableId="1002195396">
    <w:abstractNumId w:val="9"/>
  </w:num>
  <w:num w:numId="47" w16cid:durableId="861437910">
    <w:abstractNumId w:val="4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cumentProtection w:edit="readOnly"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09"/>
    <w:rsid w:val="0000050D"/>
    <w:rsid w:val="0000329D"/>
    <w:rsid w:val="00003D64"/>
    <w:rsid w:val="00003F00"/>
    <w:rsid w:val="00004678"/>
    <w:rsid w:val="000052DC"/>
    <w:rsid w:val="000069C3"/>
    <w:rsid w:val="00006B3B"/>
    <w:rsid w:val="00006C95"/>
    <w:rsid w:val="00007FB5"/>
    <w:rsid w:val="00010EEE"/>
    <w:rsid w:val="000129E1"/>
    <w:rsid w:val="00012F92"/>
    <w:rsid w:val="00013852"/>
    <w:rsid w:val="00013CE8"/>
    <w:rsid w:val="00014B10"/>
    <w:rsid w:val="00015FF6"/>
    <w:rsid w:val="0001637F"/>
    <w:rsid w:val="00017B90"/>
    <w:rsid w:val="00020791"/>
    <w:rsid w:val="00023EFE"/>
    <w:rsid w:val="000267E1"/>
    <w:rsid w:val="00030670"/>
    <w:rsid w:val="0003166C"/>
    <w:rsid w:val="00032552"/>
    <w:rsid w:val="00033219"/>
    <w:rsid w:val="00036CF2"/>
    <w:rsid w:val="00037107"/>
    <w:rsid w:val="00041960"/>
    <w:rsid w:val="00042F77"/>
    <w:rsid w:val="0004467E"/>
    <w:rsid w:val="000452DC"/>
    <w:rsid w:val="000461BA"/>
    <w:rsid w:val="00047160"/>
    <w:rsid w:val="00050BB4"/>
    <w:rsid w:val="00051045"/>
    <w:rsid w:val="00052926"/>
    <w:rsid w:val="00052C16"/>
    <w:rsid w:val="00053570"/>
    <w:rsid w:val="000544D0"/>
    <w:rsid w:val="0005572E"/>
    <w:rsid w:val="00055D4B"/>
    <w:rsid w:val="0005629D"/>
    <w:rsid w:val="0005783D"/>
    <w:rsid w:val="00060163"/>
    <w:rsid w:val="0006085E"/>
    <w:rsid w:val="0006128A"/>
    <w:rsid w:val="00061A77"/>
    <w:rsid w:val="00061BCE"/>
    <w:rsid w:val="00063CA7"/>
    <w:rsid w:val="00065167"/>
    <w:rsid w:val="00065411"/>
    <w:rsid w:val="00066059"/>
    <w:rsid w:val="00070074"/>
    <w:rsid w:val="000728E0"/>
    <w:rsid w:val="00073C3D"/>
    <w:rsid w:val="000742E5"/>
    <w:rsid w:val="00074737"/>
    <w:rsid w:val="00074917"/>
    <w:rsid w:val="00074E51"/>
    <w:rsid w:val="00075C7A"/>
    <w:rsid w:val="000762A8"/>
    <w:rsid w:val="00076439"/>
    <w:rsid w:val="00076F0F"/>
    <w:rsid w:val="000778A0"/>
    <w:rsid w:val="00077D8A"/>
    <w:rsid w:val="00082A72"/>
    <w:rsid w:val="00083D4A"/>
    <w:rsid w:val="00084BF3"/>
    <w:rsid w:val="00090627"/>
    <w:rsid w:val="00090750"/>
    <w:rsid w:val="000911D6"/>
    <w:rsid w:val="00091EB4"/>
    <w:rsid w:val="0009219E"/>
    <w:rsid w:val="000925BD"/>
    <w:rsid w:val="00093C6D"/>
    <w:rsid w:val="00093DC2"/>
    <w:rsid w:val="00094023"/>
    <w:rsid w:val="0009492C"/>
    <w:rsid w:val="00095F01"/>
    <w:rsid w:val="000978FD"/>
    <w:rsid w:val="000A1198"/>
    <w:rsid w:val="000A11F1"/>
    <w:rsid w:val="000A1353"/>
    <w:rsid w:val="000A170A"/>
    <w:rsid w:val="000A397C"/>
    <w:rsid w:val="000A4527"/>
    <w:rsid w:val="000B3576"/>
    <w:rsid w:val="000B461B"/>
    <w:rsid w:val="000B7BBA"/>
    <w:rsid w:val="000C41A7"/>
    <w:rsid w:val="000C43C8"/>
    <w:rsid w:val="000C608D"/>
    <w:rsid w:val="000D224E"/>
    <w:rsid w:val="000D251E"/>
    <w:rsid w:val="000D2D5D"/>
    <w:rsid w:val="000D2D7D"/>
    <w:rsid w:val="000D3C22"/>
    <w:rsid w:val="000D3F8A"/>
    <w:rsid w:val="000D45B2"/>
    <w:rsid w:val="000D516A"/>
    <w:rsid w:val="000D5284"/>
    <w:rsid w:val="000D5863"/>
    <w:rsid w:val="000D6FA4"/>
    <w:rsid w:val="000E1158"/>
    <w:rsid w:val="000E184B"/>
    <w:rsid w:val="000E19CB"/>
    <w:rsid w:val="000E1FE8"/>
    <w:rsid w:val="000E3298"/>
    <w:rsid w:val="000E348B"/>
    <w:rsid w:val="000E5609"/>
    <w:rsid w:val="000E7DC1"/>
    <w:rsid w:val="000F0186"/>
    <w:rsid w:val="000F174F"/>
    <w:rsid w:val="000F29EE"/>
    <w:rsid w:val="000F338A"/>
    <w:rsid w:val="000F3AC3"/>
    <w:rsid w:val="000F4DBB"/>
    <w:rsid w:val="000F5DC1"/>
    <w:rsid w:val="000F5DDC"/>
    <w:rsid w:val="000F6D04"/>
    <w:rsid w:val="00100432"/>
    <w:rsid w:val="00100499"/>
    <w:rsid w:val="00100BF7"/>
    <w:rsid w:val="00100FA6"/>
    <w:rsid w:val="00101362"/>
    <w:rsid w:val="0010158E"/>
    <w:rsid w:val="0010258D"/>
    <w:rsid w:val="001026AB"/>
    <w:rsid w:val="00102EE5"/>
    <w:rsid w:val="00103DA2"/>
    <w:rsid w:val="00103DD8"/>
    <w:rsid w:val="00105A7C"/>
    <w:rsid w:val="00105F52"/>
    <w:rsid w:val="001061F7"/>
    <w:rsid w:val="00106C2C"/>
    <w:rsid w:val="00106CFE"/>
    <w:rsid w:val="00107505"/>
    <w:rsid w:val="00111663"/>
    <w:rsid w:val="00112360"/>
    <w:rsid w:val="0011244C"/>
    <w:rsid w:val="00112675"/>
    <w:rsid w:val="00113595"/>
    <w:rsid w:val="001141DA"/>
    <w:rsid w:val="00116064"/>
    <w:rsid w:val="001172FE"/>
    <w:rsid w:val="00117F61"/>
    <w:rsid w:val="00117FE1"/>
    <w:rsid w:val="001257A2"/>
    <w:rsid w:val="0013006A"/>
    <w:rsid w:val="00130CF9"/>
    <w:rsid w:val="001310E0"/>
    <w:rsid w:val="00131809"/>
    <w:rsid w:val="00132921"/>
    <w:rsid w:val="001329B3"/>
    <w:rsid w:val="00135EAD"/>
    <w:rsid w:val="00136237"/>
    <w:rsid w:val="00137EB8"/>
    <w:rsid w:val="00140010"/>
    <w:rsid w:val="001436A9"/>
    <w:rsid w:val="00145DAE"/>
    <w:rsid w:val="00147B68"/>
    <w:rsid w:val="0015084F"/>
    <w:rsid w:val="00152A80"/>
    <w:rsid w:val="00152DC5"/>
    <w:rsid w:val="00155CE5"/>
    <w:rsid w:val="00160461"/>
    <w:rsid w:val="001613DA"/>
    <w:rsid w:val="00161846"/>
    <w:rsid w:val="001636DA"/>
    <w:rsid w:val="00163C69"/>
    <w:rsid w:val="00164169"/>
    <w:rsid w:val="00166B27"/>
    <w:rsid w:val="00170329"/>
    <w:rsid w:val="00170689"/>
    <w:rsid w:val="00170751"/>
    <w:rsid w:val="00170EB8"/>
    <w:rsid w:val="00171DC0"/>
    <w:rsid w:val="00173422"/>
    <w:rsid w:val="001736C5"/>
    <w:rsid w:val="00173E50"/>
    <w:rsid w:val="00174955"/>
    <w:rsid w:val="00176BA8"/>
    <w:rsid w:val="001775F3"/>
    <w:rsid w:val="00180511"/>
    <w:rsid w:val="00184011"/>
    <w:rsid w:val="00185251"/>
    <w:rsid w:val="00186985"/>
    <w:rsid w:val="0019149E"/>
    <w:rsid w:val="0019182F"/>
    <w:rsid w:val="00191C72"/>
    <w:rsid w:val="001925B3"/>
    <w:rsid w:val="001929FB"/>
    <w:rsid w:val="00192E5F"/>
    <w:rsid w:val="00193C30"/>
    <w:rsid w:val="00194CB0"/>
    <w:rsid w:val="0019580A"/>
    <w:rsid w:val="00195BEB"/>
    <w:rsid w:val="00197A23"/>
    <w:rsid w:val="001A0F53"/>
    <w:rsid w:val="001A1EA6"/>
    <w:rsid w:val="001A20B0"/>
    <w:rsid w:val="001A2169"/>
    <w:rsid w:val="001A21A7"/>
    <w:rsid w:val="001A242C"/>
    <w:rsid w:val="001A3351"/>
    <w:rsid w:val="001A53A7"/>
    <w:rsid w:val="001A76B3"/>
    <w:rsid w:val="001A7DEF"/>
    <w:rsid w:val="001B1773"/>
    <w:rsid w:val="001B1962"/>
    <w:rsid w:val="001B2D25"/>
    <w:rsid w:val="001B3364"/>
    <w:rsid w:val="001B4565"/>
    <w:rsid w:val="001B46D7"/>
    <w:rsid w:val="001B4BEC"/>
    <w:rsid w:val="001B7B47"/>
    <w:rsid w:val="001C0151"/>
    <w:rsid w:val="001C0395"/>
    <w:rsid w:val="001C0751"/>
    <w:rsid w:val="001C260A"/>
    <w:rsid w:val="001C2D48"/>
    <w:rsid w:val="001C3106"/>
    <w:rsid w:val="001C3500"/>
    <w:rsid w:val="001C3D5A"/>
    <w:rsid w:val="001C4634"/>
    <w:rsid w:val="001C6741"/>
    <w:rsid w:val="001C7470"/>
    <w:rsid w:val="001C7D52"/>
    <w:rsid w:val="001D01BB"/>
    <w:rsid w:val="001D1027"/>
    <w:rsid w:val="001D13A3"/>
    <w:rsid w:val="001D294E"/>
    <w:rsid w:val="001D417F"/>
    <w:rsid w:val="001D47F8"/>
    <w:rsid w:val="001D4CDC"/>
    <w:rsid w:val="001D4D40"/>
    <w:rsid w:val="001D4F2F"/>
    <w:rsid w:val="001D51D8"/>
    <w:rsid w:val="001D5CED"/>
    <w:rsid w:val="001D7EC4"/>
    <w:rsid w:val="001E0924"/>
    <w:rsid w:val="001E211E"/>
    <w:rsid w:val="001E3A31"/>
    <w:rsid w:val="001E43D7"/>
    <w:rsid w:val="001E4BC2"/>
    <w:rsid w:val="001E534A"/>
    <w:rsid w:val="001E548A"/>
    <w:rsid w:val="001E601A"/>
    <w:rsid w:val="001E6899"/>
    <w:rsid w:val="001E6E50"/>
    <w:rsid w:val="001E7480"/>
    <w:rsid w:val="001E74E1"/>
    <w:rsid w:val="001F0834"/>
    <w:rsid w:val="001F0D3B"/>
    <w:rsid w:val="001F1A52"/>
    <w:rsid w:val="001F1F14"/>
    <w:rsid w:val="001F1F84"/>
    <w:rsid w:val="001F34A5"/>
    <w:rsid w:val="001F370A"/>
    <w:rsid w:val="001F5541"/>
    <w:rsid w:val="001F75D9"/>
    <w:rsid w:val="001F7B1A"/>
    <w:rsid w:val="001F7DF2"/>
    <w:rsid w:val="0020142E"/>
    <w:rsid w:val="00201886"/>
    <w:rsid w:val="00204E36"/>
    <w:rsid w:val="0020562F"/>
    <w:rsid w:val="002064A4"/>
    <w:rsid w:val="00210F2E"/>
    <w:rsid w:val="00211627"/>
    <w:rsid w:val="00211B76"/>
    <w:rsid w:val="0021345A"/>
    <w:rsid w:val="00213AE6"/>
    <w:rsid w:val="002147A0"/>
    <w:rsid w:val="00215899"/>
    <w:rsid w:val="00216C6A"/>
    <w:rsid w:val="00220258"/>
    <w:rsid w:val="00222530"/>
    <w:rsid w:val="0022259D"/>
    <w:rsid w:val="0022416D"/>
    <w:rsid w:val="00224BB3"/>
    <w:rsid w:val="00224D61"/>
    <w:rsid w:val="00224F14"/>
    <w:rsid w:val="00226D49"/>
    <w:rsid w:val="0022710C"/>
    <w:rsid w:val="002272EE"/>
    <w:rsid w:val="00227759"/>
    <w:rsid w:val="0022795F"/>
    <w:rsid w:val="00230F45"/>
    <w:rsid w:val="00231C2C"/>
    <w:rsid w:val="00233342"/>
    <w:rsid w:val="002335AB"/>
    <w:rsid w:val="002345BD"/>
    <w:rsid w:val="00234B8D"/>
    <w:rsid w:val="00235E79"/>
    <w:rsid w:val="002360BC"/>
    <w:rsid w:val="00237BB3"/>
    <w:rsid w:val="00240F23"/>
    <w:rsid w:val="0024175E"/>
    <w:rsid w:val="002420F2"/>
    <w:rsid w:val="00243141"/>
    <w:rsid w:val="002455F0"/>
    <w:rsid w:val="0024599B"/>
    <w:rsid w:val="00246A7E"/>
    <w:rsid w:val="00247198"/>
    <w:rsid w:val="0025051F"/>
    <w:rsid w:val="00251151"/>
    <w:rsid w:val="0025162C"/>
    <w:rsid w:val="0025259C"/>
    <w:rsid w:val="00252A4E"/>
    <w:rsid w:val="0025319A"/>
    <w:rsid w:val="00253F9D"/>
    <w:rsid w:val="0025617C"/>
    <w:rsid w:val="002604F7"/>
    <w:rsid w:val="0026050F"/>
    <w:rsid w:val="00260FB7"/>
    <w:rsid w:val="002621A5"/>
    <w:rsid w:val="00262421"/>
    <w:rsid w:val="00263D71"/>
    <w:rsid w:val="002648CF"/>
    <w:rsid w:val="00265FE7"/>
    <w:rsid w:val="002702F9"/>
    <w:rsid w:val="00270940"/>
    <w:rsid w:val="00273340"/>
    <w:rsid w:val="00276BB5"/>
    <w:rsid w:val="00277A03"/>
    <w:rsid w:val="00280B6F"/>
    <w:rsid w:val="0028340E"/>
    <w:rsid w:val="00283764"/>
    <w:rsid w:val="00283AE9"/>
    <w:rsid w:val="00283C66"/>
    <w:rsid w:val="002847BB"/>
    <w:rsid w:val="0028520E"/>
    <w:rsid w:val="00285782"/>
    <w:rsid w:val="002858EB"/>
    <w:rsid w:val="00285A68"/>
    <w:rsid w:val="00286FA0"/>
    <w:rsid w:val="00287F94"/>
    <w:rsid w:val="00290BEB"/>
    <w:rsid w:val="00291493"/>
    <w:rsid w:val="00291589"/>
    <w:rsid w:val="002943D2"/>
    <w:rsid w:val="00296995"/>
    <w:rsid w:val="0029755D"/>
    <w:rsid w:val="002A39B6"/>
    <w:rsid w:val="002A43D0"/>
    <w:rsid w:val="002A505A"/>
    <w:rsid w:val="002A5C6A"/>
    <w:rsid w:val="002A6075"/>
    <w:rsid w:val="002A676B"/>
    <w:rsid w:val="002A67A4"/>
    <w:rsid w:val="002A6E4E"/>
    <w:rsid w:val="002A774D"/>
    <w:rsid w:val="002A7860"/>
    <w:rsid w:val="002A78D3"/>
    <w:rsid w:val="002B0036"/>
    <w:rsid w:val="002B545F"/>
    <w:rsid w:val="002B7383"/>
    <w:rsid w:val="002B77A2"/>
    <w:rsid w:val="002C0623"/>
    <w:rsid w:val="002C1434"/>
    <w:rsid w:val="002C1646"/>
    <w:rsid w:val="002C3CA1"/>
    <w:rsid w:val="002C4713"/>
    <w:rsid w:val="002C52D7"/>
    <w:rsid w:val="002C57D1"/>
    <w:rsid w:val="002C721F"/>
    <w:rsid w:val="002C7DDE"/>
    <w:rsid w:val="002D3E1A"/>
    <w:rsid w:val="002E0316"/>
    <w:rsid w:val="002E0999"/>
    <w:rsid w:val="002E0A8A"/>
    <w:rsid w:val="002E2569"/>
    <w:rsid w:val="002E3328"/>
    <w:rsid w:val="002E44A5"/>
    <w:rsid w:val="002E5BAD"/>
    <w:rsid w:val="002E6047"/>
    <w:rsid w:val="002E6D1D"/>
    <w:rsid w:val="002F0614"/>
    <w:rsid w:val="002F077A"/>
    <w:rsid w:val="002F0CA1"/>
    <w:rsid w:val="002F10BE"/>
    <w:rsid w:val="002F13DA"/>
    <w:rsid w:val="002F15EB"/>
    <w:rsid w:val="002F3CE0"/>
    <w:rsid w:val="002F6A76"/>
    <w:rsid w:val="002F7029"/>
    <w:rsid w:val="002F726B"/>
    <w:rsid w:val="003005BB"/>
    <w:rsid w:val="00303DE5"/>
    <w:rsid w:val="00304842"/>
    <w:rsid w:val="00306590"/>
    <w:rsid w:val="00307411"/>
    <w:rsid w:val="00310FDB"/>
    <w:rsid w:val="00312370"/>
    <w:rsid w:val="00312F28"/>
    <w:rsid w:val="003132A5"/>
    <w:rsid w:val="00313941"/>
    <w:rsid w:val="00316194"/>
    <w:rsid w:val="003169B4"/>
    <w:rsid w:val="00316BE6"/>
    <w:rsid w:val="00317844"/>
    <w:rsid w:val="00317A6C"/>
    <w:rsid w:val="00317D89"/>
    <w:rsid w:val="003224B7"/>
    <w:rsid w:val="00322A16"/>
    <w:rsid w:val="0032350D"/>
    <w:rsid w:val="00323693"/>
    <w:rsid w:val="00323E74"/>
    <w:rsid w:val="00324F21"/>
    <w:rsid w:val="003256A4"/>
    <w:rsid w:val="003302F3"/>
    <w:rsid w:val="00330B87"/>
    <w:rsid w:val="00331168"/>
    <w:rsid w:val="0033211D"/>
    <w:rsid w:val="003329A7"/>
    <w:rsid w:val="00333489"/>
    <w:rsid w:val="00341B9A"/>
    <w:rsid w:val="00342DB5"/>
    <w:rsid w:val="003433EA"/>
    <w:rsid w:val="00343CEF"/>
    <w:rsid w:val="00344CB0"/>
    <w:rsid w:val="003467C8"/>
    <w:rsid w:val="00347C3C"/>
    <w:rsid w:val="0035079F"/>
    <w:rsid w:val="003527C1"/>
    <w:rsid w:val="00352C25"/>
    <w:rsid w:val="00355BDA"/>
    <w:rsid w:val="003565B6"/>
    <w:rsid w:val="00356A66"/>
    <w:rsid w:val="00357418"/>
    <w:rsid w:val="00360B75"/>
    <w:rsid w:val="00361737"/>
    <w:rsid w:val="003624E8"/>
    <w:rsid w:val="00363603"/>
    <w:rsid w:val="00363D95"/>
    <w:rsid w:val="00363F41"/>
    <w:rsid w:val="003648C5"/>
    <w:rsid w:val="00366D56"/>
    <w:rsid w:val="00367871"/>
    <w:rsid w:val="003678F8"/>
    <w:rsid w:val="00367DAD"/>
    <w:rsid w:val="00370E21"/>
    <w:rsid w:val="00371969"/>
    <w:rsid w:val="0037342A"/>
    <w:rsid w:val="00373A4C"/>
    <w:rsid w:val="00373CC8"/>
    <w:rsid w:val="00374C88"/>
    <w:rsid w:val="00374E24"/>
    <w:rsid w:val="00375E2A"/>
    <w:rsid w:val="00376609"/>
    <w:rsid w:val="0038330C"/>
    <w:rsid w:val="00384F48"/>
    <w:rsid w:val="003856DC"/>
    <w:rsid w:val="00386276"/>
    <w:rsid w:val="003868BE"/>
    <w:rsid w:val="00386B1E"/>
    <w:rsid w:val="00387B37"/>
    <w:rsid w:val="003901B8"/>
    <w:rsid w:val="00392442"/>
    <w:rsid w:val="00393A96"/>
    <w:rsid w:val="00395931"/>
    <w:rsid w:val="00395A6A"/>
    <w:rsid w:val="003A1D0D"/>
    <w:rsid w:val="003A38FB"/>
    <w:rsid w:val="003A3C99"/>
    <w:rsid w:val="003A3D87"/>
    <w:rsid w:val="003A41A0"/>
    <w:rsid w:val="003A5D76"/>
    <w:rsid w:val="003A6BEF"/>
    <w:rsid w:val="003B04B9"/>
    <w:rsid w:val="003B0A8F"/>
    <w:rsid w:val="003B153D"/>
    <w:rsid w:val="003B4D4F"/>
    <w:rsid w:val="003B7205"/>
    <w:rsid w:val="003C0DBC"/>
    <w:rsid w:val="003C2482"/>
    <w:rsid w:val="003C2B04"/>
    <w:rsid w:val="003C321D"/>
    <w:rsid w:val="003C5631"/>
    <w:rsid w:val="003C68C2"/>
    <w:rsid w:val="003C6CE9"/>
    <w:rsid w:val="003D06CD"/>
    <w:rsid w:val="003D0C03"/>
    <w:rsid w:val="003D1457"/>
    <w:rsid w:val="003D23D5"/>
    <w:rsid w:val="003D29E8"/>
    <w:rsid w:val="003D2D50"/>
    <w:rsid w:val="003D2F77"/>
    <w:rsid w:val="003D3498"/>
    <w:rsid w:val="003D598C"/>
    <w:rsid w:val="003D7167"/>
    <w:rsid w:val="003D7919"/>
    <w:rsid w:val="003D7B2A"/>
    <w:rsid w:val="003E0B8D"/>
    <w:rsid w:val="003E133B"/>
    <w:rsid w:val="003E4B7A"/>
    <w:rsid w:val="003E5AAE"/>
    <w:rsid w:val="003E5D61"/>
    <w:rsid w:val="003E6654"/>
    <w:rsid w:val="003E7E56"/>
    <w:rsid w:val="003F0A11"/>
    <w:rsid w:val="003F36DC"/>
    <w:rsid w:val="003F5429"/>
    <w:rsid w:val="003F639F"/>
    <w:rsid w:val="003F6664"/>
    <w:rsid w:val="003F72BB"/>
    <w:rsid w:val="0040090A"/>
    <w:rsid w:val="00401C79"/>
    <w:rsid w:val="00401CA9"/>
    <w:rsid w:val="0040213C"/>
    <w:rsid w:val="00402C51"/>
    <w:rsid w:val="00403FAB"/>
    <w:rsid w:val="00404886"/>
    <w:rsid w:val="0040643E"/>
    <w:rsid w:val="004064AA"/>
    <w:rsid w:val="004068C9"/>
    <w:rsid w:val="004113CD"/>
    <w:rsid w:val="00412B2A"/>
    <w:rsid w:val="00414BB8"/>
    <w:rsid w:val="00415248"/>
    <w:rsid w:val="00415988"/>
    <w:rsid w:val="0041711B"/>
    <w:rsid w:val="00417612"/>
    <w:rsid w:val="0042383B"/>
    <w:rsid w:val="0042409F"/>
    <w:rsid w:val="004240B9"/>
    <w:rsid w:val="0042474D"/>
    <w:rsid w:val="00424DDE"/>
    <w:rsid w:val="00424F93"/>
    <w:rsid w:val="004252C1"/>
    <w:rsid w:val="0042537B"/>
    <w:rsid w:val="0042541E"/>
    <w:rsid w:val="00427079"/>
    <w:rsid w:val="004275E0"/>
    <w:rsid w:val="004306A8"/>
    <w:rsid w:val="00430EDC"/>
    <w:rsid w:val="00431495"/>
    <w:rsid w:val="00431D3F"/>
    <w:rsid w:val="00432AC2"/>
    <w:rsid w:val="00434E78"/>
    <w:rsid w:val="0043515D"/>
    <w:rsid w:val="00436FD0"/>
    <w:rsid w:val="00441783"/>
    <w:rsid w:val="004420DA"/>
    <w:rsid w:val="00444707"/>
    <w:rsid w:val="004455F6"/>
    <w:rsid w:val="00445751"/>
    <w:rsid w:val="00445BE3"/>
    <w:rsid w:val="004468C2"/>
    <w:rsid w:val="00446B8D"/>
    <w:rsid w:val="00450C44"/>
    <w:rsid w:val="004518C8"/>
    <w:rsid w:val="00456E33"/>
    <w:rsid w:val="004600ED"/>
    <w:rsid w:val="004620CA"/>
    <w:rsid w:val="00462F1D"/>
    <w:rsid w:val="00463285"/>
    <w:rsid w:val="00465846"/>
    <w:rsid w:val="00466349"/>
    <w:rsid w:val="00466B43"/>
    <w:rsid w:val="00470E22"/>
    <w:rsid w:val="00472D33"/>
    <w:rsid w:val="00475895"/>
    <w:rsid w:val="00475BA6"/>
    <w:rsid w:val="00475E75"/>
    <w:rsid w:val="00477D70"/>
    <w:rsid w:val="004831CC"/>
    <w:rsid w:val="00485567"/>
    <w:rsid w:val="004855BE"/>
    <w:rsid w:val="00486860"/>
    <w:rsid w:val="00491CC3"/>
    <w:rsid w:val="00491ED9"/>
    <w:rsid w:val="00495508"/>
    <w:rsid w:val="00495623"/>
    <w:rsid w:val="00496F19"/>
    <w:rsid w:val="004970DF"/>
    <w:rsid w:val="0049718B"/>
    <w:rsid w:val="004979B7"/>
    <w:rsid w:val="004A0C7A"/>
    <w:rsid w:val="004A2646"/>
    <w:rsid w:val="004A284B"/>
    <w:rsid w:val="004A2961"/>
    <w:rsid w:val="004A2BB4"/>
    <w:rsid w:val="004A2CDE"/>
    <w:rsid w:val="004A3ABF"/>
    <w:rsid w:val="004A4B8D"/>
    <w:rsid w:val="004A5B46"/>
    <w:rsid w:val="004A63B8"/>
    <w:rsid w:val="004A6B13"/>
    <w:rsid w:val="004B0167"/>
    <w:rsid w:val="004B0288"/>
    <w:rsid w:val="004B3607"/>
    <w:rsid w:val="004B41E0"/>
    <w:rsid w:val="004B710E"/>
    <w:rsid w:val="004C17A6"/>
    <w:rsid w:val="004C2F6F"/>
    <w:rsid w:val="004C30E9"/>
    <w:rsid w:val="004C4034"/>
    <w:rsid w:val="004C43EA"/>
    <w:rsid w:val="004C4445"/>
    <w:rsid w:val="004C53AD"/>
    <w:rsid w:val="004C6291"/>
    <w:rsid w:val="004C65F0"/>
    <w:rsid w:val="004C680C"/>
    <w:rsid w:val="004C6EC4"/>
    <w:rsid w:val="004C7205"/>
    <w:rsid w:val="004D0275"/>
    <w:rsid w:val="004D59E6"/>
    <w:rsid w:val="004D5E8D"/>
    <w:rsid w:val="004D6404"/>
    <w:rsid w:val="004D758B"/>
    <w:rsid w:val="004E1414"/>
    <w:rsid w:val="004E336F"/>
    <w:rsid w:val="004E3CB0"/>
    <w:rsid w:val="004E5457"/>
    <w:rsid w:val="004E5A83"/>
    <w:rsid w:val="004E5F72"/>
    <w:rsid w:val="004E6A06"/>
    <w:rsid w:val="004E7F0A"/>
    <w:rsid w:val="004F05F2"/>
    <w:rsid w:val="004F106A"/>
    <w:rsid w:val="004F1136"/>
    <w:rsid w:val="004F12FC"/>
    <w:rsid w:val="004F1426"/>
    <w:rsid w:val="004F3C8A"/>
    <w:rsid w:val="004F4CDB"/>
    <w:rsid w:val="004F4FDD"/>
    <w:rsid w:val="004F613B"/>
    <w:rsid w:val="004F6CF4"/>
    <w:rsid w:val="0050085E"/>
    <w:rsid w:val="005016D0"/>
    <w:rsid w:val="00501DE1"/>
    <w:rsid w:val="005024CE"/>
    <w:rsid w:val="00502BAA"/>
    <w:rsid w:val="00504949"/>
    <w:rsid w:val="00505AAA"/>
    <w:rsid w:val="00506171"/>
    <w:rsid w:val="005062F5"/>
    <w:rsid w:val="00507EE3"/>
    <w:rsid w:val="00510C48"/>
    <w:rsid w:val="005119F4"/>
    <w:rsid w:val="00511DDD"/>
    <w:rsid w:val="00512F2D"/>
    <w:rsid w:val="00513479"/>
    <w:rsid w:val="00515993"/>
    <w:rsid w:val="00515A72"/>
    <w:rsid w:val="00517F46"/>
    <w:rsid w:val="00520209"/>
    <w:rsid w:val="0052076B"/>
    <w:rsid w:val="00524059"/>
    <w:rsid w:val="005245E1"/>
    <w:rsid w:val="005263EC"/>
    <w:rsid w:val="00526DFC"/>
    <w:rsid w:val="00527C94"/>
    <w:rsid w:val="00527EB0"/>
    <w:rsid w:val="005303CA"/>
    <w:rsid w:val="00530DF8"/>
    <w:rsid w:val="00531CA7"/>
    <w:rsid w:val="005324A6"/>
    <w:rsid w:val="00532FC0"/>
    <w:rsid w:val="005346D7"/>
    <w:rsid w:val="00535D3D"/>
    <w:rsid w:val="00536768"/>
    <w:rsid w:val="005372F7"/>
    <w:rsid w:val="00537322"/>
    <w:rsid w:val="00540228"/>
    <w:rsid w:val="00542227"/>
    <w:rsid w:val="005424B5"/>
    <w:rsid w:val="00542CEE"/>
    <w:rsid w:val="00545E7F"/>
    <w:rsid w:val="00546097"/>
    <w:rsid w:val="00546B65"/>
    <w:rsid w:val="00546FB4"/>
    <w:rsid w:val="00547115"/>
    <w:rsid w:val="005519F6"/>
    <w:rsid w:val="00552A7B"/>
    <w:rsid w:val="00552BE0"/>
    <w:rsid w:val="005544CE"/>
    <w:rsid w:val="00554865"/>
    <w:rsid w:val="0055616B"/>
    <w:rsid w:val="00556D62"/>
    <w:rsid w:val="00557E8F"/>
    <w:rsid w:val="005609B4"/>
    <w:rsid w:val="00560A26"/>
    <w:rsid w:val="00561568"/>
    <w:rsid w:val="00562BC6"/>
    <w:rsid w:val="005636FA"/>
    <w:rsid w:val="0056373A"/>
    <w:rsid w:val="00563F58"/>
    <w:rsid w:val="00564A1B"/>
    <w:rsid w:val="00564BF4"/>
    <w:rsid w:val="00565A5E"/>
    <w:rsid w:val="00566F71"/>
    <w:rsid w:val="00571C92"/>
    <w:rsid w:val="00571D24"/>
    <w:rsid w:val="005723B9"/>
    <w:rsid w:val="005726BA"/>
    <w:rsid w:val="0057299B"/>
    <w:rsid w:val="00574C83"/>
    <w:rsid w:val="00575BB5"/>
    <w:rsid w:val="005810DF"/>
    <w:rsid w:val="00583101"/>
    <w:rsid w:val="005836B3"/>
    <w:rsid w:val="00584D72"/>
    <w:rsid w:val="0058662D"/>
    <w:rsid w:val="005877C1"/>
    <w:rsid w:val="005900C3"/>
    <w:rsid w:val="00590A21"/>
    <w:rsid w:val="005932EC"/>
    <w:rsid w:val="00594D4D"/>
    <w:rsid w:val="005966D8"/>
    <w:rsid w:val="0059769C"/>
    <w:rsid w:val="005A0F75"/>
    <w:rsid w:val="005A129A"/>
    <w:rsid w:val="005A35B4"/>
    <w:rsid w:val="005A422E"/>
    <w:rsid w:val="005A7235"/>
    <w:rsid w:val="005A7BA6"/>
    <w:rsid w:val="005B429D"/>
    <w:rsid w:val="005B499E"/>
    <w:rsid w:val="005B6A8D"/>
    <w:rsid w:val="005B7077"/>
    <w:rsid w:val="005C18FE"/>
    <w:rsid w:val="005C195D"/>
    <w:rsid w:val="005C2031"/>
    <w:rsid w:val="005C4174"/>
    <w:rsid w:val="005C5F3D"/>
    <w:rsid w:val="005C7C24"/>
    <w:rsid w:val="005D0ACB"/>
    <w:rsid w:val="005D140B"/>
    <w:rsid w:val="005D1C36"/>
    <w:rsid w:val="005D1F2E"/>
    <w:rsid w:val="005D25DB"/>
    <w:rsid w:val="005D2654"/>
    <w:rsid w:val="005D2E6F"/>
    <w:rsid w:val="005D4E2E"/>
    <w:rsid w:val="005D5624"/>
    <w:rsid w:val="005D5865"/>
    <w:rsid w:val="005D5F1D"/>
    <w:rsid w:val="005D6E97"/>
    <w:rsid w:val="005E03A2"/>
    <w:rsid w:val="005E35C4"/>
    <w:rsid w:val="005E3A3A"/>
    <w:rsid w:val="005E4A7B"/>
    <w:rsid w:val="005E546B"/>
    <w:rsid w:val="005E5617"/>
    <w:rsid w:val="005E588F"/>
    <w:rsid w:val="005E5BEC"/>
    <w:rsid w:val="005E5D2D"/>
    <w:rsid w:val="005E64F9"/>
    <w:rsid w:val="005E6F4E"/>
    <w:rsid w:val="005E6FAB"/>
    <w:rsid w:val="005E77D9"/>
    <w:rsid w:val="005F1234"/>
    <w:rsid w:val="005F13AA"/>
    <w:rsid w:val="005F31C1"/>
    <w:rsid w:val="005F35E8"/>
    <w:rsid w:val="005F3BEB"/>
    <w:rsid w:val="005F484B"/>
    <w:rsid w:val="005F55D2"/>
    <w:rsid w:val="0060025B"/>
    <w:rsid w:val="006016CC"/>
    <w:rsid w:val="00601B3B"/>
    <w:rsid w:val="00602636"/>
    <w:rsid w:val="006036CD"/>
    <w:rsid w:val="00603CAA"/>
    <w:rsid w:val="00603CC1"/>
    <w:rsid w:val="0060451D"/>
    <w:rsid w:val="00604681"/>
    <w:rsid w:val="00604D35"/>
    <w:rsid w:val="0060549C"/>
    <w:rsid w:val="006054F2"/>
    <w:rsid w:val="006071E2"/>
    <w:rsid w:val="0060750F"/>
    <w:rsid w:val="006079C2"/>
    <w:rsid w:val="00611426"/>
    <w:rsid w:val="00613362"/>
    <w:rsid w:val="00613ABE"/>
    <w:rsid w:val="006150A3"/>
    <w:rsid w:val="006161DD"/>
    <w:rsid w:val="0061689C"/>
    <w:rsid w:val="006210DF"/>
    <w:rsid w:val="0062163B"/>
    <w:rsid w:val="00622434"/>
    <w:rsid w:val="00622500"/>
    <w:rsid w:val="00622738"/>
    <w:rsid w:val="00622BF6"/>
    <w:rsid w:val="00623817"/>
    <w:rsid w:val="00624119"/>
    <w:rsid w:val="00624BE7"/>
    <w:rsid w:val="0062570F"/>
    <w:rsid w:val="006262C0"/>
    <w:rsid w:val="00627768"/>
    <w:rsid w:val="00635E63"/>
    <w:rsid w:val="006364B9"/>
    <w:rsid w:val="00636DB1"/>
    <w:rsid w:val="00637244"/>
    <w:rsid w:val="00640467"/>
    <w:rsid w:val="00640646"/>
    <w:rsid w:val="006406C5"/>
    <w:rsid w:val="00640978"/>
    <w:rsid w:val="00640DB6"/>
    <w:rsid w:val="00642467"/>
    <w:rsid w:val="00642CED"/>
    <w:rsid w:val="00642D76"/>
    <w:rsid w:val="006434E5"/>
    <w:rsid w:val="00643FF8"/>
    <w:rsid w:val="00644EBE"/>
    <w:rsid w:val="00645B0D"/>
    <w:rsid w:val="00645B7C"/>
    <w:rsid w:val="0064654F"/>
    <w:rsid w:val="00651606"/>
    <w:rsid w:val="0065161C"/>
    <w:rsid w:val="00652B35"/>
    <w:rsid w:val="00652EE5"/>
    <w:rsid w:val="0065309B"/>
    <w:rsid w:val="00654430"/>
    <w:rsid w:val="0065454C"/>
    <w:rsid w:val="00654D38"/>
    <w:rsid w:val="00657E7E"/>
    <w:rsid w:val="00660027"/>
    <w:rsid w:val="00660B98"/>
    <w:rsid w:val="00665EAF"/>
    <w:rsid w:val="00666566"/>
    <w:rsid w:val="00666D5A"/>
    <w:rsid w:val="00670897"/>
    <w:rsid w:val="00672A20"/>
    <w:rsid w:val="006737EC"/>
    <w:rsid w:val="006739CE"/>
    <w:rsid w:val="0068304A"/>
    <w:rsid w:val="00683207"/>
    <w:rsid w:val="00686D59"/>
    <w:rsid w:val="00687254"/>
    <w:rsid w:val="00687583"/>
    <w:rsid w:val="00691828"/>
    <w:rsid w:val="00691A07"/>
    <w:rsid w:val="00692B88"/>
    <w:rsid w:val="00693D40"/>
    <w:rsid w:val="006971C6"/>
    <w:rsid w:val="00697598"/>
    <w:rsid w:val="006A01ED"/>
    <w:rsid w:val="006A173F"/>
    <w:rsid w:val="006A1AC5"/>
    <w:rsid w:val="006A231D"/>
    <w:rsid w:val="006A29EB"/>
    <w:rsid w:val="006A6B18"/>
    <w:rsid w:val="006A6EDB"/>
    <w:rsid w:val="006A6EFF"/>
    <w:rsid w:val="006B102F"/>
    <w:rsid w:val="006B15F9"/>
    <w:rsid w:val="006B18D6"/>
    <w:rsid w:val="006B20E9"/>
    <w:rsid w:val="006B2749"/>
    <w:rsid w:val="006B42B0"/>
    <w:rsid w:val="006B490F"/>
    <w:rsid w:val="006B57A3"/>
    <w:rsid w:val="006B58DB"/>
    <w:rsid w:val="006B6448"/>
    <w:rsid w:val="006B6B7D"/>
    <w:rsid w:val="006B738C"/>
    <w:rsid w:val="006B770D"/>
    <w:rsid w:val="006C1677"/>
    <w:rsid w:val="006C202C"/>
    <w:rsid w:val="006C40F9"/>
    <w:rsid w:val="006C4CAA"/>
    <w:rsid w:val="006C5670"/>
    <w:rsid w:val="006C68A7"/>
    <w:rsid w:val="006C780F"/>
    <w:rsid w:val="006C79DB"/>
    <w:rsid w:val="006D09D6"/>
    <w:rsid w:val="006D1400"/>
    <w:rsid w:val="006D419B"/>
    <w:rsid w:val="006D5658"/>
    <w:rsid w:val="006D59EA"/>
    <w:rsid w:val="006D7A1A"/>
    <w:rsid w:val="006E009D"/>
    <w:rsid w:val="006E0122"/>
    <w:rsid w:val="006E0960"/>
    <w:rsid w:val="006E116F"/>
    <w:rsid w:val="006E13FF"/>
    <w:rsid w:val="006E197A"/>
    <w:rsid w:val="006E1DC0"/>
    <w:rsid w:val="006E4817"/>
    <w:rsid w:val="006E487E"/>
    <w:rsid w:val="006E6819"/>
    <w:rsid w:val="006E6A2C"/>
    <w:rsid w:val="006E6C7E"/>
    <w:rsid w:val="006E6D17"/>
    <w:rsid w:val="006E7D37"/>
    <w:rsid w:val="006F1F1D"/>
    <w:rsid w:val="006F4946"/>
    <w:rsid w:val="00700983"/>
    <w:rsid w:val="007020F8"/>
    <w:rsid w:val="007029CB"/>
    <w:rsid w:val="00702E91"/>
    <w:rsid w:val="00702F36"/>
    <w:rsid w:val="00703FEF"/>
    <w:rsid w:val="00704459"/>
    <w:rsid w:val="007045C4"/>
    <w:rsid w:val="00704CBA"/>
    <w:rsid w:val="00706B15"/>
    <w:rsid w:val="00706F41"/>
    <w:rsid w:val="00710A21"/>
    <w:rsid w:val="00711CB5"/>
    <w:rsid w:val="00712749"/>
    <w:rsid w:val="007128E1"/>
    <w:rsid w:val="007139DB"/>
    <w:rsid w:val="00714D14"/>
    <w:rsid w:val="00714E66"/>
    <w:rsid w:val="007167A3"/>
    <w:rsid w:val="00716971"/>
    <w:rsid w:val="00716CE1"/>
    <w:rsid w:val="00716D1D"/>
    <w:rsid w:val="007176E3"/>
    <w:rsid w:val="0072384B"/>
    <w:rsid w:val="00724442"/>
    <w:rsid w:val="00724562"/>
    <w:rsid w:val="00724815"/>
    <w:rsid w:val="00726EFA"/>
    <w:rsid w:val="007279D9"/>
    <w:rsid w:val="00730723"/>
    <w:rsid w:val="00732759"/>
    <w:rsid w:val="00732A40"/>
    <w:rsid w:val="00735197"/>
    <w:rsid w:val="00735C37"/>
    <w:rsid w:val="00735DEF"/>
    <w:rsid w:val="0073767D"/>
    <w:rsid w:val="0074077E"/>
    <w:rsid w:val="00741CD7"/>
    <w:rsid w:val="00742631"/>
    <w:rsid w:val="0074263E"/>
    <w:rsid w:val="00742DE0"/>
    <w:rsid w:val="00742E23"/>
    <w:rsid w:val="00743A10"/>
    <w:rsid w:val="00743AAE"/>
    <w:rsid w:val="00743BAD"/>
    <w:rsid w:val="00745A5F"/>
    <w:rsid w:val="00745F1A"/>
    <w:rsid w:val="00746F8F"/>
    <w:rsid w:val="00747678"/>
    <w:rsid w:val="00750796"/>
    <w:rsid w:val="00750A63"/>
    <w:rsid w:val="007534F8"/>
    <w:rsid w:val="0075404F"/>
    <w:rsid w:val="007558ED"/>
    <w:rsid w:val="007560F1"/>
    <w:rsid w:val="007567A4"/>
    <w:rsid w:val="00762228"/>
    <w:rsid w:val="00763E34"/>
    <w:rsid w:val="00764EF9"/>
    <w:rsid w:val="00766C29"/>
    <w:rsid w:val="00770A34"/>
    <w:rsid w:val="00770FC4"/>
    <w:rsid w:val="007711BC"/>
    <w:rsid w:val="007713C7"/>
    <w:rsid w:val="00772C87"/>
    <w:rsid w:val="00772D61"/>
    <w:rsid w:val="00775025"/>
    <w:rsid w:val="00776C0D"/>
    <w:rsid w:val="0077747C"/>
    <w:rsid w:val="00780787"/>
    <w:rsid w:val="007837C6"/>
    <w:rsid w:val="007838DA"/>
    <w:rsid w:val="0078463B"/>
    <w:rsid w:val="007853D4"/>
    <w:rsid w:val="007860F8"/>
    <w:rsid w:val="00786880"/>
    <w:rsid w:val="00791DFE"/>
    <w:rsid w:val="007927B8"/>
    <w:rsid w:val="00793706"/>
    <w:rsid w:val="007937AD"/>
    <w:rsid w:val="00794978"/>
    <w:rsid w:val="00796ED4"/>
    <w:rsid w:val="007975D8"/>
    <w:rsid w:val="007A0115"/>
    <w:rsid w:val="007A2883"/>
    <w:rsid w:val="007A2D3B"/>
    <w:rsid w:val="007A33F6"/>
    <w:rsid w:val="007A3403"/>
    <w:rsid w:val="007A3539"/>
    <w:rsid w:val="007A3C78"/>
    <w:rsid w:val="007A4ADE"/>
    <w:rsid w:val="007A5180"/>
    <w:rsid w:val="007A5A6C"/>
    <w:rsid w:val="007A5B79"/>
    <w:rsid w:val="007A5EE5"/>
    <w:rsid w:val="007B00E3"/>
    <w:rsid w:val="007B14AA"/>
    <w:rsid w:val="007B22C1"/>
    <w:rsid w:val="007B2A30"/>
    <w:rsid w:val="007B41DD"/>
    <w:rsid w:val="007B5199"/>
    <w:rsid w:val="007B74AA"/>
    <w:rsid w:val="007C285F"/>
    <w:rsid w:val="007C366A"/>
    <w:rsid w:val="007C3A41"/>
    <w:rsid w:val="007C4197"/>
    <w:rsid w:val="007C7191"/>
    <w:rsid w:val="007C7392"/>
    <w:rsid w:val="007D0912"/>
    <w:rsid w:val="007D1451"/>
    <w:rsid w:val="007D1B8B"/>
    <w:rsid w:val="007D2824"/>
    <w:rsid w:val="007D3C4B"/>
    <w:rsid w:val="007D4381"/>
    <w:rsid w:val="007D47D8"/>
    <w:rsid w:val="007D58A8"/>
    <w:rsid w:val="007E0597"/>
    <w:rsid w:val="007E0985"/>
    <w:rsid w:val="007E1BD7"/>
    <w:rsid w:val="007E1DEB"/>
    <w:rsid w:val="007E2E4D"/>
    <w:rsid w:val="007E403E"/>
    <w:rsid w:val="007E4B86"/>
    <w:rsid w:val="007E6E0D"/>
    <w:rsid w:val="007F1FD4"/>
    <w:rsid w:val="007F246C"/>
    <w:rsid w:val="007F2A90"/>
    <w:rsid w:val="007F2ADA"/>
    <w:rsid w:val="007F5265"/>
    <w:rsid w:val="007F60B7"/>
    <w:rsid w:val="007F7757"/>
    <w:rsid w:val="007F7BEE"/>
    <w:rsid w:val="00800D32"/>
    <w:rsid w:val="0080187D"/>
    <w:rsid w:val="00802495"/>
    <w:rsid w:val="0080293D"/>
    <w:rsid w:val="00803457"/>
    <w:rsid w:val="00803795"/>
    <w:rsid w:val="008042DB"/>
    <w:rsid w:val="00806D50"/>
    <w:rsid w:val="00807003"/>
    <w:rsid w:val="00807B4F"/>
    <w:rsid w:val="00811D22"/>
    <w:rsid w:val="00811FC2"/>
    <w:rsid w:val="008144DD"/>
    <w:rsid w:val="0081485B"/>
    <w:rsid w:val="00815A4C"/>
    <w:rsid w:val="00816010"/>
    <w:rsid w:val="008201BE"/>
    <w:rsid w:val="008202C9"/>
    <w:rsid w:val="008208CD"/>
    <w:rsid w:val="008219AA"/>
    <w:rsid w:val="00823B89"/>
    <w:rsid w:val="008240E3"/>
    <w:rsid w:val="00824837"/>
    <w:rsid w:val="00827596"/>
    <w:rsid w:val="0082798D"/>
    <w:rsid w:val="00830F44"/>
    <w:rsid w:val="008310D5"/>
    <w:rsid w:val="008316D7"/>
    <w:rsid w:val="00831944"/>
    <w:rsid w:val="00831B47"/>
    <w:rsid w:val="008343F1"/>
    <w:rsid w:val="008366EC"/>
    <w:rsid w:val="00840AE4"/>
    <w:rsid w:val="008416DF"/>
    <w:rsid w:val="00843BD3"/>
    <w:rsid w:val="008443B3"/>
    <w:rsid w:val="00846433"/>
    <w:rsid w:val="0084668A"/>
    <w:rsid w:val="00850DF4"/>
    <w:rsid w:val="008510C7"/>
    <w:rsid w:val="0085150A"/>
    <w:rsid w:val="0085160F"/>
    <w:rsid w:val="0085327B"/>
    <w:rsid w:val="00853B1E"/>
    <w:rsid w:val="00854AAE"/>
    <w:rsid w:val="00856CDB"/>
    <w:rsid w:val="00860243"/>
    <w:rsid w:val="00862ACA"/>
    <w:rsid w:val="00863B5C"/>
    <w:rsid w:val="00863E35"/>
    <w:rsid w:val="0086480C"/>
    <w:rsid w:val="00864BA9"/>
    <w:rsid w:val="0086680C"/>
    <w:rsid w:val="00866A4F"/>
    <w:rsid w:val="00866F44"/>
    <w:rsid w:val="00867AF8"/>
    <w:rsid w:val="00870F86"/>
    <w:rsid w:val="00872792"/>
    <w:rsid w:val="00873EFF"/>
    <w:rsid w:val="008749E8"/>
    <w:rsid w:val="00876774"/>
    <w:rsid w:val="00876C6F"/>
    <w:rsid w:val="008803DA"/>
    <w:rsid w:val="00881794"/>
    <w:rsid w:val="00881CAD"/>
    <w:rsid w:val="00881DED"/>
    <w:rsid w:val="00883A58"/>
    <w:rsid w:val="00883D98"/>
    <w:rsid w:val="0088457D"/>
    <w:rsid w:val="0089326A"/>
    <w:rsid w:val="0089358E"/>
    <w:rsid w:val="00893F67"/>
    <w:rsid w:val="00895339"/>
    <w:rsid w:val="00895E6F"/>
    <w:rsid w:val="008A0297"/>
    <w:rsid w:val="008A034D"/>
    <w:rsid w:val="008A1004"/>
    <w:rsid w:val="008A15C2"/>
    <w:rsid w:val="008A2F96"/>
    <w:rsid w:val="008A34CB"/>
    <w:rsid w:val="008A474D"/>
    <w:rsid w:val="008A6835"/>
    <w:rsid w:val="008B0300"/>
    <w:rsid w:val="008B170E"/>
    <w:rsid w:val="008B37A1"/>
    <w:rsid w:val="008B3B3E"/>
    <w:rsid w:val="008B4625"/>
    <w:rsid w:val="008B467F"/>
    <w:rsid w:val="008B57B0"/>
    <w:rsid w:val="008C01F6"/>
    <w:rsid w:val="008C06CB"/>
    <w:rsid w:val="008C0C83"/>
    <w:rsid w:val="008C3B13"/>
    <w:rsid w:val="008C582D"/>
    <w:rsid w:val="008C6A5F"/>
    <w:rsid w:val="008C7F35"/>
    <w:rsid w:val="008D0D3E"/>
    <w:rsid w:val="008D2A1E"/>
    <w:rsid w:val="008D2CA0"/>
    <w:rsid w:val="008D3B33"/>
    <w:rsid w:val="008D4703"/>
    <w:rsid w:val="008D556D"/>
    <w:rsid w:val="008D64C3"/>
    <w:rsid w:val="008D659E"/>
    <w:rsid w:val="008D6656"/>
    <w:rsid w:val="008E17C4"/>
    <w:rsid w:val="008E2B3A"/>
    <w:rsid w:val="008E3EF5"/>
    <w:rsid w:val="008E4DC6"/>
    <w:rsid w:val="008E5DFF"/>
    <w:rsid w:val="008E6B14"/>
    <w:rsid w:val="008E6FC3"/>
    <w:rsid w:val="008F0A00"/>
    <w:rsid w:val="008F0EEB"/>
    <w:rsid w:val="008F1F04"/>
    <w:rsid w:val="008F2B76"/>
    <w:rsid w:val="008F2C24"/>
    <w:rsid w:val="008F48A5"/>
    <w:rsid w:val="008F4B28"/>
    <w:rsid w:val="008F4E8E"/>
    <w:rsid w:val="008F5FAF"/>
    <w:rsid w:val="008F74C2"/>
    <w:rsid w:val="008F7CEE"/>
    <w:rsid w:val="00900E6F"/>
    <w:rsid w:val="00901C53"/>
    <w:rsid w:val="00902767"/>
    <w:rsid w:val="00902BB7"/>
    <w:rsid w:val="009048BF"/>
    <w:rsid w:val="00907ABB"/>
    <w:rsid w:val="00910508"/>
    <w:rsid w:val="00911E06"/>
    <w:rsid w:val="009124E7"/>
    <w:rsid w:val="00912F15"/>
    <w:rsid w:val="00916658"/>
    <w:rsid w:val="00916674"/>
    <w:rsid w:val="00916D23"/>
    <w:rsid w:val="00916FAC"/>
    <w:rsid w:val="0091768B"/>
    <w:rsid w:val="00922AA7"/>
    <w:rsid w:val="00922C6F"/>
    <w:rsid w:val="00922D6B"/>
    <w:rsid w:val="00923155"/>
    <w:rsid w:val="00925391"/>
    <w:rsid w:val="009254E0"/>
    <w:rsid w:val="00925CEA"/>
    <w:rsid w:val="00927A0F"/>
    <w:rsid w:val="00927A30"/>
    <w:rsid w:val="00927DC6"/>
    <w:rsid w:val="00931E9D"/>
    <w:rsid w:val="009328B3"/>
    <w:rsid w:val="00934B39"/>
    <w:rsid w:val="00936A54"/>
    <w:rsid w:val="00936EFB"/>
    <w:rsid w:val="00937543"/>
    <w:rsid w:val="00937AC9"/>
    <w:rsid w:val="00940939"/>
    <w:rsid w:val="00940B0E"/>
    <w:rsid w:val="00940F81"/>
    <w:rsid w:val="00941552"/>
    <w:rsid w:val="00942B82"/>
    <w:rsid w:val="00943774"/>
    <w:rsid w:val="00943C5A"/>
    <w:rsid w:val="00944273"/>
    <w:rsid w:val="00944C1D"/>
    <w:rsid w:val="00945D12"/>
    <w:rsid w:val="00947ADE"/>
    <w:rsid w:val="00950E28"/>
    <w:rsid w:val="0095227C"/>
    <w:rsid w:val="009523A7"/>
    <w:rsid w:val="009523F2"/>
    <w:rsid w:val="00953FB7"/>
    <w:rsid w:val="009551C5"/>
    <w:rsid w:val="009553A6"/>
    <w:rsid w:val="00956636"/>
    <w:rsid w:val="00961FE9"/>
    <w:rsid w:val="009620C0"/>
    <w:rsid w:val="009628DB"/>
    <w:rsid w:val="00963312"/>
    <w:rsid w:val="0096386A"/>
    <w:rsid w:val="0096508A"/>
    <w:rsid w:val="00965ABF"/>
    <w:rsid w:val="00966210"/>
    <w:rsid w:val="00971A41"/>
    <w:rsid w:val="00975BE8"/>
    <w:rsid w:val="00976A58"/>
    <w:rsid w:val="00976E68"/>
    <w:rsid w:val="00977AA1"/>
    <w:rsid w:val="00980058"/>
    <w:rsid w:val="00982445"/>
    <w:rsid w:val="00982777"/>
    <w:rsid w:val="00982C40"/>
    <w:rsid w:val="0098375D"/>
    <w:rsid w:val="00985709"/>
    <w:rsid w:val="00986137"/>
    <w:rsid w:val="00986389"/>
    <w:rsid w:val="009872CD"/>
    <w:rsid w:val="00987A8B"/>
    <w:rsid w:val="00990A46"/>
    <w:rsid w:val="00990AB9"/>
    <w:rsid w:val="009912BB"/>
    <w:rsid w:val="009920E2"/>
    <w:rsid w:val="00994217"/>
    <w:rsid w:val="00994618"/>
    <w:rsid w:val="00996CD5"/>
    <w:rsid w:val="00997E71"/>
    <w:rsid w:val="009A09EC"/>
    <w:rsid w:val="009A0E02"/>
    <w:rsid w:val="009A151F"/>
    <w:rsid w:val="009A24BC"/>
    <w:rsid w:val="009A442C"/>
    <w:rsid w:val="009A5C07"/>
    <w:rsid w:val="009A5C98"/>
    <w:rsid w:val="009A6AF8"/>
    <w:rsid w:val="009A7EF0"/>
    <w:rsid w:val="009B2A92"/>
    <w:rsid w:val="009B3C05"/>
    <w:rsid w:val="009B46F6"/>
    <w:rsid w:val="009B5CB4"/>
    <w:rsid w:val="009B5E96"/>
    <w:rsid w:val="009B76F3"/>
    <w:rsid w:val="009B7753"/>
    <w:rsid w:val="009C0CFB"/>
    <w:rsid w:val="009C2087"/>
    <w:rsid w:val="009C24FF"/>
    <w:rsid w:val="009C2DE1"/>
    <w:rsid w:val="009C3712"/>
    <w:rsid w:val="009C3901"/>
    <w:rsid w:val="009C3BA8"/>
    <w:rsid w:val="009C3C64"/>
    <w:rsid w:val="009C4CDF"/>
    <w:rsid w:val="009C66BD"/>
    <w:rsid w:val="009C670A"/>
    <w:rsid w:val="009D040F"/>
    <w:rsid w:val="009D043F"/>
    <w:rsid w:val="009D1603"/>
    <w:rsid w:val="009D23AF"/>
    <w:rsid w:val="009D2A9A"/>
    <w:rsid w:val="009D2A9C"/>
    <w:rsid w:val="009D2F92"/>
    <w:rsid w:val="009D4058"/>
    <w:rsid w:val="009D4B0D"/>
    <w:rsid w:val="009D57EC"/>
    <w:rsid w:val="009D5839"/>
    <w:rsid w:val="009D5AD5"/>
    <w:rsid w:val="009D607F"/>
    <w:rsid w:val="009D6EDD"/>
    <w:rsid w:val="009D75E4"/>
    <w:rsid w:val="009D7CC1"/>
    <w:rsid w:val="009E0CD5"/>
    <w:rsid w:val="009E107C"/>
    <w:rsid w:val="009E1340"/>
    <w:rsid w:val="009E1EB9"/>
    <w:rsid w:val="009E25DF"/>
    <w:rsid w:val="009E33E8"/>
    <w:rsid w:val="009E3400"/>
    <w:rsid w:val="009E39DB"/>
    <w:rsid w:val="009E3C63"/>
    <w:rsid w:val="009E3F6A"/>
    <w:rsid w:val="009E40F8"/>
    <w:rsid w:val="009E5EDB"/>
    <w:rsid w:val="009F06DE"/>
    <w:rsid w:val="009F1184"/>
    <w:rsid w:val="009F1E00"/>
    <w:rsid w:val="009F3011"/>
    <w:rsid w:val="009F331E"/>
    <w:rsid w:val="009F45ED"/>
    <w:rsid w:val="009F4E7A"/>
    <w:rsid w:val="00A02D1A"/>
    <w:rsid w:val="00A03078"/>
    <w:rsid w:val="00A0627A"/>
    <w:rsid w:val="00A10781"/>
    <w:rsid w:val="00A10C30"/>
    <w:rsid w:val="00A11138"/>
    <w:rsid w:val="00A12980"/>
    <w:rsid w:val="00A12BD8"/>
    <w:rsid w:val="00A13471"/>
    <w:rsid w:val="00A151B2"/>
    <w:rsid w:val="00A15F64"/>
    <w:rsid w:val="00A2127E"/>
    <w:rsid w:val="00A21F71"/>
    <w:rsid w:val="00A233E0"/>
    <w:rsid w:val="00A23D28"/>
    <w:rsid w:val="00A24F5B"/>
    <w:rsid w:val="00A26353"/>
    <w:rsid w:val="00A26E89"/>
    <w:rsid w:val="00A274B4"/>
    <w:rsid w:val="00A27E5C"/>
    <w:rsid w:val="00A306EB"/>
    <w:rsid w:val="00A31484"/>
    <w:rsid w:val="00A352DB"/>
    <w:rsid w:val="00A358CC"/>
    <w:rsid w:val="00A35BC3"/>
    <w:rsid w:val="00A35F5B"/>
    <w:rsid w:val="00A361CE"/>
    <w:rsid w:val="00A369A2"/>
    <w:rsid w:val="00A44001"/>
    <w:rsid w:val="00A45770"/>
    <w:rsid w:val="00A45865"/>
    <w:rsid w:val="00A50C4F"/>
    <w:rsid w:val="00A50D4F"/>
    <w:rsid w:val="00A5112E"/>
    <w:rsid w:val="00A5226D"/>
    <w:rsid w:val="00A53BD4"/>
    <w:rsid w:val="00A53C9A"/>
    <w:rsid w:val="00A5439D"/>
    <w:rsid w:val="00A55764"/>
    <w:rsid w:val="00A56C84"/>
    <w:rsid w:val="00A60384"/>
    <w:rsid w:val="00A614C3"/>
    <w:rsid w:val="00A6282F"/>
    <w:rsid w:val="00A62AFA"/>
    <w:rsid w:val="00A64B54"/>
    <w:rsid w:val="00A67FC6"/>
    <w:rsid w:val="00A68791"/>
    <w:rsid w:val="00A705F8"/>
    <w:rsid w:val="00A71397"/>
    <w:rsid w:val="00A71F84"/>
    <w:rsid w:val="00A72623"/>
    <w:rsid w:val="00A768D2"/>
    <w:rsid w:val="00A77738"/>
    <w:rsid w:val="00A80A27"/>
    <w:rsid w:val="00A816BC"/>
    <w:rsid w:val="00A82647"/>
    <w:rsid w:val="00A82DAD"/>
    <w:rsid w:val="00A8542E"/>
    <w:rsid w:val="00A8593A"/>
    <w:rsid w:val="00A9160D"/>
    <w:rsid w:val="00A9188B"/>
    <w:rsid w:val="00A91EFC"/>
    <w:rsid w:val="00A955EC"/>
    <w:rsid w:val="00A9734E"/>
    <w:rsid w:val="00A975AC"/>
    <w:rsid w:val="00A97EE9"/>
    <w:rsid w:val="00AA0FBF"/>
    <w:rsid w:val="00AA26C8"/>
    <w:rsid w:val="00AA2AE3"/>
    <w:rsid w:val="00AA3857"/>
    <w:rsid w:val="00AA4A5E"/>
    <w:rsid w:val="00AA4F24"/>
    <w:rsid w:val="00AA5BD7"/>
    <w:rsid w:val="00AA67A0"/>
    <w:rsid w:val="00AA74E9"/>
    <w:rsid w:val="00AB3227"/>
    <w:rsid w:val="00AB3655"/>
    <w:rsid w:val="00AB58D2"/>
    <w:rsid w:val="00AB6385"/>
    <w:rsid w:val="00AC0E90"/>
    <w:rsid w:val="00AC105E"/>
    <w:rsid w:val="00AC1131"/>
    <w:rsid w:val="00AC1AC4"/>
    <w:rsid w:val="00AC289A"/>
    <w:rsid w:val="00AC32D5"/>
    <w:rsid w:val="00AC4D8E"/>
    <w:rsid w:val="00AC5472"/>
    <w:rsid w:val="00AD1322"/>
    <w:rsid w:val="00AD15AC"/>
    <w:rsid w:val="00AD1B66"/>
    <w:rsid w:val="00AD1CFF"/>
    <w:rsid w:val="00AD2227"/>
    <w:rsid w:val="00AD2447"/>
    <w:rsid w:val="00AD3F78"/>
    <w:rsid w:val="00AD46F7"/>
    <w:rsid w:val="00AD5F69"/>
    <w:rsid w:val="00AE026A"/>
    <w:rsid w:val="00AE1346"/>
    <w:rsid w:val="00AE2199"/>
    <w:rsid w:val="00AE2594"/>
    <w:rsid w:val="00AE274D"/>
    <w:rsid w:val="00AE3624"/>
    <w:rsid w:val="00AE3760"/>
    <w:rsid w:val="00AE3F7E"/>
    <w:rsid w:val="00AE63B1"/>
    <w:rsid w:val="00AE676B"/>
    <w:rsid w:val="00AE7BE7"/>
    <w:rsid w:val="00AE7FC5"/>
    <w:rsid w:val="00AF0FAD"/>
    <w:rsid w:val="00AF13F7"/>
    <w:rsid w:val="00AF2486"/>
    <w:rsid w:val="00AF33F6"/>
    <w:rsid w:val="00AF3D20"/>
    <w:rsid w:val="00AF4218"/>
    <w:rsid w:val="00AF6F5C"/>
    <w:rsid w:val="00B027C5"/>
    <w:rsid w:val="00B02874"/>
    <w:rsid w:val="00B03085"/>
    <w:rsid w:val="00B0333C"/>
    <w:rsid w:val="00B04655"/>
    <w:rsid w:val="00B05593"/>
    <w:rsid w:val="00B06750"/>
    <w:rsid w:val="00B06B1B"/>
    <w:rsid w:val="00B07337"/>
    <w:rsid w:val="00B11B2A"/>
    <w:rsid w:val="00B13545"/>
    <w:rsid w:val="00B13DEC"/>
    <w:rsid w:val="00B15AEE"/>
    <w:rsid w:val="00B15B9E"/>
    <w:rsid w:val="00B222EC"/>
    <w:rsid w:val="00B22810"/>
    <w:rsid w:val="00B22F84"/>
    <w:rsid w:val="00B2326A"/>
    <w:rsid w:val="00B23E0D"/>
    <w:rsid w:val="00B24852"/>
    <w:rsid w:val="00B24874"/>
    <w:rsid w:val="00B26757"/>
    <w:rsid w:val="00B31C31"/>
    <w:rsid w:val="00B37C28"/>
    <w:rsid w:val="00B400AE"/>
    <w:rsid w:val="00B434D7"/>
    <w:rsid w:val="00B45BEF"/>
    <w:rsid w:val="00B45CB4"/>
    <w:rsid w:val="00B47058"/>
    <w:rsid w:val="00B5068E"/>
    <w:rsid w:val="00B51024"/>
    <w:rsid w:val="00B512F3"/>
    <w:rsid w:val="00B524A9"/>
    <w:rsid w:val="00B52E1D"/>
    <w:rsid w:val="00B5457C"/>
    <w:rsid w:val="00B54883"/>
    <w:rsid w:val="00B56264"/>
    <w:rsid w:val="00B603E4"/>
    <w:rsid w:val="00B60B7E"/>
    <w:rsid w:val="00B60C29"/>
    <w:rsid w:val="00B62988"/>
    <w:rsid w:val="00B63B97"/>
    <w:rsid w:val="00B641FF"/>
    <w:rsid w:val="00B64C8D"/>
    <w:rsid w:val="00B65237"/>
    <w:rsid w:val="00B666CD"/>
    <w:rsid w:val="00B67894"/>
    <w:rsid w:val="00B6794A"/>
    <w:rsid w:val="00B67D2D"/>
    <w:rsid w:val="00B71204"/>
    <w:rsid w:val="00B72371"/>
    <w:rsid w:val="00B737EF"/>
    <w:rsid w:val="00B74D25"/>
    <w:rsid w:val="00B7519D"/>
    <w:rsid w:val="00B77C81"/>
    <w:rsid w:val="00B80F08"/>
    <w:rsid w:val="00B80F76"/>
    <w:rsid w:val="00B818B8"/>
    <w:rsid w:val="00B81A2E"/>
    <w:rsid w:val="00B83587"/>
    <w:rsid w:val="00B83A76"/>
    <w:rsid w:val="00B8407F"/>
    <w:rsid w:val="00B8491D"/>
    <w:rsid w:val="00B85B34"/>
    <w:rsid w:val="00B8742C"/>
    <w:rsid w:val="00B90437"/>
    <w:rsid w:val="00B913C3"/>
    <w:rsid w:val="00B92284"/>
    <w:rsid w:val="00B9379D"/>
    <w:rsid w:val="00B93A47"/>
    <w:rsid w:val="00B93F50"/>
    <w:rsid w:val="00B9424F"/>
    <w:rsid w:val="00B9504D"/>
    <w:rsid w:val="00B957FA"/>
    <w:rsid w:val="00B95BD0"/>
    <w:rsid w:val="00B9602F"/>
    <w:rsid w:val="00BA1A18"/>
    <w:rsid w:val="00BA45E6"/>
    <w:rsid w:val="00BA5E6F"/>
    <w:rsid w:val="00BB0D04"/>
    <w:rsid w:val="00BB104E"/>
    <w:rsid w:val="00BB29FA"/>
    <w:rsid w:val="00BB2B15"/>
    <w:rsid w:val="00BB2C14"/>
    <w:rsid w:val="00BB3410"/>
    <w:rsid w:val="00BB432F"/>
    <w:rsid w:val="00BB49A7"/>
    <w:rsid w:val="00BB49C0"/>
    <w:rsid w:val="00BB6F4C"/>
    <w:rsid w:val="00BB6FB5"/>
    <w:rsid w:val="00BB753F"/>
    <w:rsid w:val="00BB7DA0"/>
    <w:rsid w:val="00BB7FF2"/>
    <w:rsid w:val="00BC0B1A"/>
    <w:rsid w:val="00BC1522"/>
    <w:rsid w:val="00BC1BF0"/>
    <w:rsid w:val="00BC3541"/>
    <w:rsid w:val="00BC3DD2"/>
    <w:rsid w:val="00BC55D1"/>
    <w:rsid w:val="00BD12E4"/>
    <w:rsid w:val="00BD326F"/>
    <w:rsid w:val="00BD61AA"/>
    <w:rsid w:val="00BD6B16"/>
    <w:rsid w:val="00BE12E1"/>
    <w:rsid w:val="00BE1B26"/>
    <w:rsid w:val="00BE1F44"/>
    <w:rsid w:val="00BE3D6F"/>
    <w:rsid w:val="00BE4548"/>
    <w:rsid w:val="00BE53BF"/>
    <w:rsid w:val="00BE5ABC"/>
    <w:rsid w:val="00BE63D7"/>
    <w:rsid w:val="00BE755A"/>
    <w:rsid w:val="00BF0CAD"/>
    <w:rsid w:val="00BF2700"/>
    <w:rsid w:val="00BF2A34"/>
    <w:rsid w:val="00BF2DF6"/>
    <w:rsid w:val="00BF5699"/>
    <w:rsid w:val="00BF6721"/>
    <w:rsid w:val="00C02D9A"/>
    <w:rsid w:val="00C033E9"/>
    <w:rsid w:val="00C0389F"/>
    <w:rsid w:val="00C04326"/>
    <w:rsid w:val="00C046AD"/>
    <w:rsid w:val="00C054E3"/>
    <w:rsid w:val="00C066B7"/>
    <w:rsid w:val="00C0784D"/>
    <w:rsid w:val="00C07AAE"/>
    <w:rsid w:val="00C07D74"/>
    <w:rsid w:val="00C11ED5"/>
    <w:rsid w:val="00C13B84"/>
    <w:rsid w:val="00C14B7B"/>
    <w:rsid w:val="00C14D9D"/>
    <w:rsid w:val="00C1628D"/>
    <w:rsid w:val="00C202E9"/>
    <w:rsid w:val="00C20372"/>
    <w:rsid w:val="00C2356F"/>
    <w:rsid w:val="00C24C6C"/>
    <w:rsid w:val="00C25A7A"/>
    <w:rsid w:val="00C27150"/>
    <w:rsid w:val="00C30469"/>
    <w:rsid w:val="00C31249"/>
    <w:rsid w:val="00C3183C"/>
    <w:rsid w:val="00C32359"/>
    <w:rsid w:val="00C32D5B"/>
    <w:rsid w:val="00C33B05"/>
    <w:rsid w:val="00C33E98"/>
    <w:rsid w:val="00C347F1"/>
    <w:rsid w:val="00C34842"/>
    <w:rsid w:val="00C36AEE"/>
    <w:rsid w:val="00C36E61"/>
    <w:rsid w:val="00C375CA"/>
    <w:rsid w:val="00C40AE1"/>
    <w:rsid w:val="00C4298A"/>
    <w:rsid w:val="00C42F7B"/>
    <w:rsid w:val="00C441E0"/>
    <w:rsid w:val="00C44A9E"/>
    <w:rsid w:val="00C45719"/>
    <w:rsid w:val="00C457F1"/>
    <w:rsid w:val="00C45979"/>
    <w:rsid w:val="00C51D4B"/>
    <w:rsid w:val="00C524C6"/>
    <w:rsid w:val="00C538F7"/>
    <w:rsid w:val="00C541C4"/>
    <w:rsid w:val="00C54E17"/>
    <w:rsid w:val="00C54FDB"/>
    <w:rsid w:val="00C553B4"/>
    <w:rsid w:val="00C559D0"/>
    <w:rsid w:val="00C56D7C"/>
    <w:rsid w:val="00C573BC"/>
    <w:rsid w:val="00C60DDA"/>
    <w:rsid w:val="00C60F1B"/>
    <w:rsid w:val="00C6228D"/>
    <w:rsid w:val="00C63846"/>
    <w:rsid w:val="00C65058"/>
    <w:rsid w:val="00C670FF"/>
    <w:rsid w:val="00C67D9C"/>
    <w:rsid w:val="00C706CE"/>
    <w:rsid w:val="00C706D7"/>
    <w:rsid w:val="00C724D1"/>
    <w:rsid w:val="00C72590"/>
    <w:rsid w:val="00C72CCD"/>
    <w:rsid w:val="00C733F7"/>
    <w:rsid w:val="00C754FD"/>
    <w:rsid w:val="00C76FDB"/>
    <w:rsid w:val="00C772E8"/>
    <w:rsid w:val="00C77F5B"/>
    <w:rsid w:val="00C80081"/>
    <w:rsid w:val="00C8062F"/>
    <w:rsid w:val="00C80E50"/>
    <w:rsid w:val="00C81982"/>
    <w:rsid w:val="00C81E8A"/>
    <w:rsid w:val="00C83ECD"/>
    <w:rsid w:val="00C8408B"/>
    <w:rsid w:val="00C86ABE"/>
    <w:rsid w:val="00C8720B"/>
    <w:rsid w:val="00C87C08"/>
    <w:rsid w:val="00C87E71"/>
    <w:rsid w:val="00C91270"/>
    <w:rsid w:val="00C912B0"/>
    <w:rsid w:val="00C9141A"/>
    <w:rsid w:val="00C916DE"/>
    <w:rsid w:val="00C93634"/>
    <w:rsid w:val="00C943C6"/>
    <w:rsid w:val="00C94D70"/>
    <w:rsid w:val="00C9517E"/>
    <w:rsid w:val="00C96032"/>
    <w:rsid w:val="00C96BDE"/>
    <w:rsid w:val="00CA27B9"/>
    <w:rsid w:val="00CA32FE"/>
    <w:rsid w:val="00CA4137"/>
    <w:rsid w:val="00CA5AE4"/>
    <w:rsid w:val="00CA6D14"/>
    <w:rsid w:val="00CA7B2D"/>
    <w:rsid w:val="00CA7D74"/>
    <w:rsid w:val="00CB02A1"/>
    <w:rsid w:val="00CB038B"/>
    <w:rsid w:val="00CB1797"/>
    <w:rsid w:val="00CB4B04"/>
    <w:rsid w:val="00CB6AD7"/>
    <w:rsid w:val="00CC03C4"/>
    <w:rsid w:val="00CC2643"/>
    <w:rsid w:val="00CC338D"/>
    <w:rsid w:val="00CC3C26"/>
    <w:rsid w:val="00CC43C3"/>
    <w:rsid w:val="00CC43C5"/>
    <w:rsid w:val="00CC43CD"/>
    <w:rsid w:val="00CC4618"/>
    <w:rsid w:val="00CC5B00"/>
    <w:rsid w:val="00CC7955"/>
    <w:rsid w:val="00CD1614"/>
    <w:rsid w:val="00CD1836"/>
    <w:rsid w:val="00CD275E"/>
    <w:rsid w:val="00CD2EF7"/>
    <w:rsid w:val="00CD38AB"/>
    <w:rsid w:val="00CD4100"/>
    <w:rsid w:val="00CD4338"/>
    <w:rsid w:val="00CD4809"/>
    <w:rsid w:val="00CD5A92"/>
    <w:rsid w:val="00CD679D"/>
    <w:rsid w:val="00CD7393"/>
    <w:rsid w:val="00CE0942"/>
    <w:rsid w:val="00CE1EF9"/>
    <w:rsid w:val="00CE2CB1"/>
    <w:rsid w:val="00CE33B3"/>
    <w:rsid w:val="00CE3ACF"/>
    <w:rsid w:val="00CE4292"/>
    <w:rsid w:val="00CE4DEB"/>
    <w:rsid w:val="00CE4F47"/>
    <w:rsid w:val="00CE5752"/>
    <w:rsid w:val="00CE6F2D"/>
    <w:rsid w:val="00CF2359"/>
    <w:rsid w:val="00CF23B4"/>
    <w:rsid w:val="00CF242E"/>
    <w:rsid w:val="00CF413A"/>
    <w:rsid w:val="00CF4631"/>
    <w:rsid w:val="00CF46F0"/>
    <w:rsid w:val="00CF5A3C"/>
    <w:rsid w:val="00CF5EFF"/>
    <w:rsid w:val="00CF61BA"/>
    <w:rsid w:val="00CF7946"/>
    <w:rsid w:val="00D00106"/>
    <w:rsid w:val="00D00D33"/>
    <w:rsid w:val="00D017AF"/>
    <w:rsid w:val="00D01A8F"/>
    <w:rsid w:val="00D03747"/>
    <w:rsid w:val="00D04072"/>
    <w:rsid w:val="00D043F3"/>
    <w:rsid w:val="00D073E4"/>
    <w:rsid w:val="00D10B82"/>
    <w:rsid w:val="00D12D20"/>
    <w:rsid w:val="00D14A68"/>
    <w:rsid w:val="00D1586D"/>
    <w:rsid w:val="00D15ADB"/>
    <w:rsid w:val="00D163B0"/>
    <w:rsid w:val="00D17BB9"/>
    <w:rsid w:val="00D210DB"/>
    <w:rsid w:val="00D225E2"/>
    <w:rsid w:val="00D234AD"/>
    <w:rsid w:val="00D24AC0"/>
    <w:rsid w:val="00D26124"/>
    <w:rsid w:val="00D31DCE"/>
    <w:rsid w:val="00D33817"/>
    <w:rsid w:val="00D34078"/>
    <w:rsid w:val="00D36464"/>
    <w:rsid w:val="00D37D03"/>
    <w:rsid w:val="00D37D3F"/>
    <w:rsid w:val="00D414EB"/>
    <w:rsid w:val="00D4260C"/>
    <w:rsid w:val="00D43278"/>
    <w:rsid w:val="00D432B7"/>
    <w:rsid w:val="00D437E5"/>
    <w:rsid w:val="00D4483E"/>
    <w:rsid w:val="00D4591C"/>
    <w:rsid w:val="00D45C8A"/>
    <w:rsid w:val="00D45D5C"/>
    <w:rsid w:val="00D47C16"/>
    <w:rsid w:val="00D47C2B"/>
    <w:rsid w:val="00D47CB3"/>
    <w:rsid w:val="00D50C3C"/>
    <w:rsid w:val="00D50FEB"/>
    <w:rsid w:val="00D51356"/>
    <w:rsid w:val="00D517F0"/>
    <w:rsid w:val="00D5260D"/>
    <w:rsid w:val="00D54334"/>
    <w:rsid w:val="00D544EC"/>
    <w:rsid w:val="00D55926"/>
    <w:rsid w:val="00D55EB1"/>
    <w:rsid w:val="00D57716"/>
    <w:rsid w:val="00D61EDC"/>
    <w:rsid w:val="00D64254"/>
    <w:rsid w:val="00D70451"/>
    <w:rsid w:val="00D712A0"/>
    <w:rsid w:val="00D722A0"/>
    <w:rsid w:val="00D73509"/>
    <w:rsid w:val="00D73DBE"/>
    <w:rsid w:val="00D73E09"/>
    <w:rsid w:val="00D74290"/>
    <w:rsid w:val="00D76DB3"/>
    <w:rsid w:val="00D77C8D"/>
    <w:rsid w:val="00D8176F"/>
    <w:rsid w:val="00D83ABC"/>
    <w:rsid w:val="00D8487E"/>
    <w:rsid w:val="00D86401"/>
    <w:rsid w:val="00D87764"/>
    <w:rsid w:val="00D90653"/>
    <w:rsid w:val="00D92ED6"/>
    <w:rsid w:val="00D930CD"/>
    <w:rsid w:val="00D9599C"/>
    <w:rsid w:val="00D96ED7"/>
    <w:rsid w:val="00DA35B0"/>
    <w:rsid w:val="00DA4019"/>
    <w:rsid w:val="00DA4AC8"/>
    <w:rsid w:val="00DA4E0C"/>
    <w:rsid w:val="00DA53F8"/>
    <w:rsid w:val="00DA7843"/>
    <w:rsid w:val="00DA7E80"/>
    <w:rsid w:val="00DB0E66"/>
    <w:rsid w:val="00DB13CB"/>
    <w:rsid w:val="00DB523F"/>
    <w:rsid w:val="00DB52E0"/>
    <w:rsid w:val="00DB5E95"/>
    <w:rsid w:val="00DB6062"/>
    <w:rsid w:val="00DB7775"/>
    <w:rsid w:val="00DB799B"/>
    <w:rsid w:val="00DC1889"/>
    <w:rsid w:val="00DC1EEC"/>
    <w:rsid w:val="00DC2D99"/>
    <w:rsid w:val="00DC57CD"/>
    <w:rsid w:val="00DC6593"/>
    <w:rsid w:val="00DD2682"/>
    <w:rsid w:val="00DD35B0"/>
    <w:rsid w:val="00DD3DB9"/>
    <w:rsid w:val="00DD4E7A"/>
    <w:rsid w:val="00DD5E16"/>
    <w:rsid w:val="00DD6533"/>
    <w:rsid w:val="00DD718B"/>
    <w:rsid w:val="00DE15D8"/>
    <w:rsid w:val="00DE26D9"/>
    <w:rsid w:val="00DE3D7D"/>
    <w:rsid w:val="00DE3DF8"/>
    <w:rsid w:val="00DE4E0C"/>
    <w:rsid w:val="00DE50FF"/>
    <w:rsid w:val="00DE60DC"/>
    <w:rsid w:val="00DE68CB"/>
    <w:rsid w:val="00DF0955"/>
    <w:rsid w:val="00DF3AA1"/>
    <w:rsid w:val="00DF4973"/>
    <w:rsid w:val="00DF6030"/>
    <w:rsid w:val="00DF623C"/>
    <w:rsid w:val="00DF67A6"/>
    <w:rsid w:val="00DF7720"/>
    <w:rsid w:val="00DF7E5D"/>
    <w:rsid w:val="00E00589"/>
    <w:rsid w:val="00E017EA"/>
    <w:rsid w:val="00E0220E"/>
    <w:rsid w:val="00E034D9"/>
    <w:rsid w:val="00E03A9B"/>
    <w:rsid w:val="00E03FC8"/>
    <w:rsid w:val="00E04947"/>
    <w:rsid w:val="00E05F83"/>
    <w:rsid w:val="00E076DF"/>
    <w:rsid w:val="00E07A4E"/>
    <w:rsid w:val="00E10927"/>
    <w:rsid w:val="00E128B1"/>
    <w:rsid w:val="00E13306"/>
    <w:rsid w:val="00E14467"/>
    <w:rsid w:val="00E14BF3"/>
    <w:rsid w:val="00E16410"/>
    <w:rsid w:val="00E16BA9"/>
    <w:rsid w:val="00E205A3"/>
    <w:rsid w:val="00E21F31"/>
    <w:rsid w:val="00E2389F"/>
    <w:rsid w:val="00E24432"/>
    <w:rsid w:val="00E25157"/>
    <w:rsid w:val="00E27F78"/>
    <w:rsid w:val="00E30F8E"/>
    <w:rsid w:val="00E3122D"/>
    <w:rsid w:val="00E33FC1"/>
    <w:rsid w:val="00E3518D"/>
    <w:rsid w:val="00E35BF8"/>
    <w:rsid w:val="00E37A2B"/>
    <w:rsid w:val="00E40D81"/>
    <w:rsid w:val="00E42EA6"/>
    <w:rsid w:val="00E439D8"/>
    <w:rsid w:val="00E463E4"/>
    <w:rsid w:val="00E47562"/>
    <w:rsid w:val="00E4794D"/>
    <w:rsid w:val="00E50CD6"/>
    <w:rsid w:val="00E5311D"/>
    <w:rsid w:val="00E531FF"/>
    <w:rsid w:val="00E54B97"/>
    <w:rsid w:val="00E5531C"/>
    <w:rsid w:val="00E55F68"/>
    <w:rsid w:val="00E5758E"/>
    <w:rsid w:val="00E604E8"/>
    <w:rsid w:val="00E63258"/>
    <w:rsid w:val="00E63B7C"/>
    <w:rsid w:val="00E64357"/>
    <w:rsid w:val="00E64935"/>
    <w:rsid w:val="00E64F9E"/>
    <w:rsid w:val="00E663AF"/>
    <w:rsid w:val="00E6714A"/>
    <w:rsid w:val="00E671A5"/>
    <w:rsid w:val="00E67297"/>
    <w:rsid w:val="00E67AA0"/>
    <w:rsid w:val="00E70167"/>
    <w:rsid w:val="00E705EC"/>
    <w:rsid w:val="00E71E8B"/>
    <w:rsid w:val="00E72DB0"/>
    <w:rsid w:val="00E73765"/>
    <w:rsid w:val="00E74511"/>
    <w:rsid w:val="00E75438"/>
    <w:rsid w:val="00E75DBD"/>
    <w:rsid w:val="00E777B0"/>
    <w:rsid w:val="00E77AD9"/>
    <w:rsid w:val="00E77D54"/>
    <w:rsid w:val="00E77E40"/>
    <w:rsid w:val="00E80369"/>
    <w:rsid w:val="00E815E1"/>
    <w:rsid w:val="00E833F8"/>
    <w:rsid w:val="00E83D5C"/>
    <w:rsid w:val="00E85622"/>
    <w:rsid w:val="00E87F99"/>
    <w:rsid w:val="00E87FCD"/>
    <w:rsid w:val="00E90149"/>
    <w:rsid w:val="00E913F0"/>
    <w:rsid w:val="00E91C6A"/>
    <w:rsid w:val="00E921F2"/>
    <w:rsid w:val="00E94E34"/>
    <w:rsid w:val="00E957A4"/>
    <w:rsid w:val="00E97093"/>
    <w:rsid w:val="00EA0CF2"/>
    <w:rsid w:val="00EA0D20"/>
    <w:rsid w:val="00EA3AE4"/>
    <w:rsid w:val="00EA3D89"/>
    <w:rsid w:val="00EA4A33"/>
    <w:rsid w:val="00EA58E6"/>
    <w:rsid w:val="00EA5A8E"/>
    <w:rsid w:val="00EA5D83"/>
    <w:rsid w:val="00EA6184"/>
    <w:rsid w:val="00EA6BDC"/>
    <w:rsid w:val="00EA74AE"/>
    <w:rsid w:val="00EB0C83"/>
    <w:rsid w:val="00EB1796"/>
    <w:rsid w:val="00EB1912"/>
    <w:rsid w:val="00EB1C08"/>
    <w:rsid w:val="00EB1F91"/>
    <w:rsid w:val="00EB2A3A"/>
    <w:rsid w:val="00EB2E08"/>
    <w:rsid w:val="00EB2F52"/>
    <w:rsid w:val="00EB34A6"/>
    <w:rsid w:val="00EB3FEB"/>
    <w:rsid w:val="00EB4C2F"/>
    <w:rsid w:val="00EB6531"/>
    <w:rsid w:val="00EC04E3"/>
    <w:rsid w:val="00EC0D68"/>
    <w:rsid w:val="00EC1141"/>
    <w:rsid w:val="00EC11F9"/>
    <w:rsid w:val="00EC122D"/>
    <w:rsid w:val="00EC1979"/>
    <w:rsid w:val="00EC230D"/>
    <w:rsid w:val="00EC6B27"/>
    <w:rsid w:val="00EC700B"/>
    <w:rsid w:val="00EC7AEE"/>
    <w:rsid w:val="00ED0082"/>
    <w:rsid w:val="00ED1842"/>
    <w:rsid w:val="00ED1C59"/>
    <w:rsid w:val="00ED2C2E"/>
    <w:rsid w:val="00ED31BD"/>
    <w:rsid w:val="00ED3C90"/>
    <w:rsid w:val="00ED4385"/>
    <w:rsid w:val="00ED44A3"/>
    <w:rsid w:val="00ED57A4"/>
    <w:rsid w:val="00ED6496"/>
    <w:rsid w:val="00ED7A89"/>
    <w:rsid w:val="00EE038B"/>
    <w:rsid w:val="00EE2072"/>
    <w:rsid w:val="00EE2403"/>
    <w:rsid w:val="00EE2B2F"/>
    <w:rsid w:val="00EE5AC9"/>
    <w:rsid w:val="00EE614F"/>
    <w:rsid w:val="00EE68B7"/>
    <w:rsid w:val="00EE7609"/>
    <w:rsid w:val="00EE782C"/>
    <w:rsid w:val="00EF1CE1"/>
    <w:rsid w:val="00EF2E9D"/>
    <w:rsid w:val="00EF3B34"/>
    <w:rsid w:val="00EF46E9"/>
    <w:rsid w:val="00EF65DF"/>
    <w:rsid w:val="00EF71E8"/>
    <w:rsid w:val="00EF7A31"/>
    <w:rsid w:val="00EF7B2E"/>
    <w:rsid w:val="00F0015C"/>
    <w:rsid w:val="00F01DA6"/>
    <w:rsid w:val="00F02003"/>
    <w:rsid w:val="00F034AB"/>
    <w:rsid w:val="00F05552"/>
    <w:rsid w:val="00F0705E"/>
    <w:rsid w:val="00F071BE"/>
    <w:rsid w:val="00F07CB0"/>
    <w:rsid w:val="00F10698"/>
    <w:rsid w:val="00F10CF0"/>
    <w:rsid w:val="00F1218C"/>
    <w:rsid w:val="00F13918"/>
    <w:rsid w:val="00F15CFE"/>
    <w:rsid w:val="00F171C6"/>
    <w:rsid w:val="00F1773A"/>
    <w:rsid w:val="00F17E88"/>
    <w:rsid w:val="00F17F8C"/>
    <w:rsid w:val="00F229AC"/>
    <w:rsid w:val="00F252CD"/>
    <w:rsid w:val="00F2554C"/>
    <w:rsid w:val="00F25F11"/>
    <w:rsid w:val="00F272FA"/>
    <w:rsid w:val="00F27BD2"/>
    <w:rsid w:val="00F3030A"/>
    <w:rsid w:val="00F31DEE"/>
    <w:rsid w:val="00F32BF6"/>
    <w:rsid w:val="00F33388"/>
    <w:rsid w:val="00F33E4D"/>
    <w:rsid w:val="00F34178"/>
    <w:rsid w:val="00F34BCA"/>
    <w:rsid w:val="00F36723"/>
    <w:rsid w:val="00F37D13"/>
    <w:rsid w:val="00F405E9"/>
    <w:rsid w:val="00F41437"/>
    <w:rsid w:val="00F43533"/>
    <w:rsid w:val="00F440BC"/>
    <w:rsid w:val="00F462DB"/>
    <w:rsid w:val="00F47EAC"/>
    <w:rsid w:val="00F5019F"/>
    <w:rsid w:val="00F50C29"/>
    <w:rsid w:val="00F51A2E"/>
    <w:rsid w:val="00F51F05"/>
    <w:rsid w:val="00F524A4"/>
    <w:rsid w:val="00F53E29"/>
    <w:rsid w:val="00F56114"/>
    <w:rsid w:val="00F573CC"/>
    <w:rsid w:val="00F57EAD"/>
    <w:rsid w:val="00F601B4"/>
    <w:rsid w:val="00F62C65"/>
    <w:rsid w:val="00F63290"/>
    <w:rsid w:val="00F652A6"/>
    <w:rsid w:val="00F65717"/>
    <w:rsid w:val="00F66728"/>
    <w:rsid w:val="00F67649"/>
    <w:rsid w:val="00F67C9A"/>
    <w:rsid w:val="00F7065F"/>
    <w:rsid w:val="00F7072E"/>
    <w:rsid w:val="00F71C27"/>
    <w:rsid w:val="00F7283C"/>
    <w:rsid w:val="00F741CB"/>
    <w:rsid w:val="00F74A8C"/>
    <w:rsid w:val="00F74FF8"/>
    <w:rsid w:val="00F7776D"/>
    <w:rsid w:val="00F823FF"/>
    <w:rsid w:val="00F84AF9"/>
    <w:rsid w:val="00F85BB1"/>
    <w:rsid w:val="00F8697C"/>
    <w:rsid w:val="00F904F9"/>
    <w:rsid w:val="00F90ACE"/>
    <w:rsid w:val="00F9157A"/>
    <w:rsid w:val="00F916E8"/>
    <w:rsid w:val="00F91707"/>
    <w:rsid w:val="00F919C9"/>
    <w:rsid w:val="00F91EF0"/>
    <w:rsid w:val="00F92596"/>
    <w:rsid w:val="00F939BD"/>
    <w:rsid w:val="00F955C1"/>
    <w:rsid w:val="00F95973"/>
    <w:rsid w:val="00F95C91"/>
    <w:rsid w:val="00FA0F0D"/>
    <w:rsid w:val="00FA243A"/>
    <w:rsid w:val="00FA4C93"/>
    <w:rsid w:val="00FA5FC1"/>
    <w:rsid w:val="00FA7931"/>
    <w:rsid w:val="00FB012C"/>
    <w:rsid w:val="00FB2200"/>
    <w:rsid w:val="00FB37E2"/>
    <w:rsid w:val="00FB38ED"/>
    <w:rsid w:val="00FB4D16"/>
    <w:rsid w:val="00FB5E1E"/>
    <w:rsid w:val="00FB678D"/>
    <w:rsid w:val="00FB6E02"/>
    <w:rsid w:val="00FB72D9"/>
    <w:rsid w:val="00FB7E9F"/>
    <w:rsid w:val="00FC02BD"/>
    <w:rsid w:val="00FC0872"/>
    <w:rsid w:val="00FC0ED7"/>
    <w:rsid w:val="00FC0F42"/>
    <w:rsid w:val="00FC2365"/>
    <w:rsid w:val="00FC3651"/>
    <w:rsid w:val="00FC4CC6"/>
    <w:rsid w:val="00FC4FBB"/>
    <w:rsid w:val="00FC53C7"/>
    <w:rsid w:val="00FC601F"/>
    <w:rsid w:val="00FC6545"/>
    <w:rsid w:val="00FC7E37"/>
    <w:rsid w:val="00FD0324"/>
    <w:rsid w:val="00FD071A"/>
    <w:rsid w:val="00FD3EF8"/>
    <w:rsid w:val="00FD54EB"/>
    <w:rsid w:val="00FD7196"/>
    <w:rsid w:val="00FE0BEA"/>
    <w:rsid w:val="00FE0D6A"/>
    <w:rsid w:val="00FE2C1F"/>
    <w:rsid w:val="00FE4665"/>
    <w:rsid w:val="00FE539F"/>
    <w:rsid w:val="00FF04B1"/>
    <w:rsid w:val="00FF0CC3"/>
    <w:rsid w:val="00FF0DE8"/>
    <w:rsid w:val="00FF11A9"/>
    <w:rsid w:val="00FF165F"/>
    <w:rsid w:val="00FF16DB"/>
    <w:rsid w:val="00FF1EB5"/>
    <w:rsid w:val="00FF3DDF"/>
    <w:rsid w:val="00FF4347"/>
    <w:rsid w:val="00FF5089"/>
    <w:rsid w:val="00FF5265"/>
    <w:rsid w:val="00FF55F1"/>
    <w:rsid w:val="01AFBD83"/>
    <w:rsid w:val="01DBE774"/>
    <w:rsid w:val="01EE46BA"/>
    <w:rsid w:val="01EF6AF3"/>
    <w:rsid w:val="02369EEC"/>
    <w:rsid w:val="0248A40C"/>
    <w:rsid w:val="025EBAC4"/>
    <w:rsid w:val="02AC709B"/>
    <w:rsid w:val="02D22C48"/>
    <w:rsid w:val="02FFC142"/>
    <w:rsid w:val="03324726"/>
    <w:rsid w:val="0340C7B5"/>
    <w:rsid w:val="03563071"/>
    <w:rsid w:val="0358D710"/>
    <w:rsid w:val="0359EF17"/>
    <w:rsid w:val="0365DAEE"/>
    <w:rsid w:val="0372BE5B"/>
    <w:rsid w:val="0389EECB"/>
    <w:rsid w:val="038B508C"/>
    <w:rsid w:val="03B0240D"/>
    <w:rsid w:val="03E4746D"/>
    <w:rsid w:val="0478847D"/>
    <w:rsid w:val="05031D9C"/>
    <w:rsid w:val="055FF2B0"/>
    <w:rsid w:val="056DDD49"/>
    <w:rsid w:val="0589CF88"/>
    <w:rsid w:val="06070A83"/>
    <w:rsid w:val="0613B2CE"/>
    <w:rsid w:val="065BDB83"/>
    <w:rsid w:val="065EDDB5"/>
    <w:rsid w:val="067503E0"/>
    <w:rsid w:val="0688745E"/>
    <w:rsid w:val="06D233E7"/>
    <w:rsid w:val="0768A609"/>
    <w:rsid w:val="07DA50B0"/>
    <w:rsid w:val="08462F7E"/>
    <w:rsid w:val="084F7F16"/>
    <w:rsid w:val="0856A253"/>
    <w:rsid w:val="08742A6B"/>
    <w:rsid w:val="09A58165"/>
    <w:rsid w:val="09DA399C"/>
    <w:rsid w:val="0A60FF51"/>
    <w:rsid w:val="0A61D18E"/>
    <w:rsid w:val="0A7BADC9"/>
    <w:rsid w:val="0A87B1B4"/>
    <w:rsid w:val="0A9A8022"/>
    <w:rsid w:val="0AA3A86F"/>
    <w:rsid w:val="0AFB87B1"/>
    <w:rsid w:val="0C14FBF0"/>
    <w:rsid w:val="0C42988E"/>
    <w:rsid w:val="0C550549"/>
    <w:rsid w:val="0C9D8B4A"/>
    <w:rsid w:val="0CAA651B"/>
    <w:rsid w:val="0D05FC5C"/>
    <w:rsid w:val="0D36C0D2"/>
    <w:rsid w:val="0D9C6C8E"/>
    <w:rsid w:val="0DC64192"/>
    <w:rsid w:val="0E24BC54"/>
    <w:rsid w:val="0E27C4FB"/>
    <w:rsid w:val="0E379206"/>
    <w:rsid w:val="0E421184"/>
    <w:rsid w:val="0E7B3485"/>
    <w:rsid w:val="0F24E44C"/>
    <w:rsid w:val="0F26F43C"/>
    <w:rsid w:val="0FE6717B"/>
    <w:rsid w:val="104196CA"/>
    <w:rsid w:val="104361D7"/>
    <w:rsid w:val="105625C4"/>
    <w:rsid w:val="106176CF"/>
    <w:rsid w:val="10BBB88C"/>
    <w:rsid w:val="10CC20C5"/>
    <w:rsid w:val="112D3373"/>
    <w:rsid w:val="11410993"/>
    <w:rsid w:val="1141F514"/>
    <w:rsid w:val="11AB4B38"/>
    <w:rsid w:val="129B6C98"/>
    <w:rsid w:val="12BD9676"/>
    <w:rsid w:val="131FD8A5"/>
    <w:rsid w:val="13CB0A04"/>
    <w:rsid w:val="13F72327"/>
    <w:rsid w:val="1543CD3F"/>
    <w:rsid w:val="15BD4994"/>
    <w:rsid w:val="1655B9ED"/>
    <w:rsid w:val="166451EE"/>
    <w:rsid w:val="16971CCD"/>
    <w:rsid w:val="16B4A4E5"/>
    <w:rsid w:val="16D612E6"/>
    <w:rsid w:val="173E4C25"/>
    <w:rsid w:val="177504D9"/>
    <w:rsid w:val="17897176"/>
    <w:rsid w:val="17D03F3F"/>
    <w:rsid w:val="17E67368"/>
    <w:rsid w:val="181E39F3"/>
    <w:rsid w:val="184778CF"/>
    <w:rsid w:val="1855D6E5"/>
    <w:rsid w:val="187D4DCF"/>
    <w:rsid w:val="18874C03"/>
    <w:rsid w:val="188778EA"/>
    <w:rsid w:val="18A01C93"/>
    <w:rsid w:val="18DC5CAE"/>
    <w:rsid w:val="193C70FB"/>
    <w:rsid w:val="197C0B15"/>
    <w:rsid w:val="198CBA07"/>
    <w:rsid w:val="19D0DF69"/>
    <w:rsid w:val="1A4C914E"/>
    <w:rsid w:val="1A889B5B"/>
    <w:rsid w:val="1A9C409B"/>
    <w:rsid w:val="1AC73956"/>
    <w:rsid w:val="1ACFC339"/>
    <w:rsid w:val="1B5FFFC5"/>
    <w:rsid w:val="1BB23D1F"/>
    <w:rsid w:val="1C3ACA4E"/>
    <w:rsid w:val="1C76CDD4"/>
    <w:rsid w:val="1C8F0082"/>
    <w:rsid w:val="1D24AEC1"/>
    <w:rsid w:val="1D88378A"/>
    <w:rsid w:val="1D92A723"/>
    <w:rsid w:val="1DC75DB1"/>
    <w:rsid w:val="1DE31029"/>
    <w:rsid w:val="1E453E56"/>
    <w:rsid w:val="1ED51596"/>
    <w:rsid w:val="1F1C394A"/>
    <w:rsid w:val="1F5487D7"/>
    <w:rsid w:val="1F7C4270"/>
    <w:rsid w:val="1FA62F62"/>
    <w:rsid w:val="203D5B12"/>
    <w:rsid w:val="20968CC8"/>
    <w:rsid w:val="20DF4F37"/>
    <w:rsid w:val="20FB9EC2"/>
    <w:rsid w:val="211AF725"/>
    <w:rsid w:val="213A3980"/>
    <w:rsid w:val="218D4418"/>
    <w:rsid w:val="21AE98AB"/>
    <w:rsid w:val="221F5CE0"/>
    <w:rsid w:val="222512CE"/>
    <w:rsid w:val="22325D29"/>
    <w:rsid w:val="22773A0F"/>
    <w:rsid w:val="22826A13"/>
    <w:rsid w:val="23B29CB5"/>
    <w:rsid w:val="240E6710"/>
    <w:rsid w:val="2465FC40"/>
    <w:rsid w:val="24CA7F1E"/>
    <w:rsid w:val="25373DF2"/>
    <w:rsid w:val="25887D1F"/>
    <w:rsid w:val="25A37DC1"/>
    <w:rsid w:val="25CAEC98"/>
    <w:rsid w:val="263A7A08"/>
    <w:rsid w:val="266CA112"/>
    <w:rsid w:val="27274B2F"/>
    <w:rsid w:val="275FA0AA"/>
    <w:rsid w:val="279052A7"/>
    <w:rsid w:val="2792BB1F"/>
    <w:rsid w:val="27BDE7A1"/>
    <w:rsid w:val="27BE8256"/>
    <w:rsid w:val="27E825D9"/>
    <w:rsid w:val="27EF6473"/>
    <w:rsid w:val="286300B2"/>
    <w:rsid w:val="287DB562"/>
    <w:rsid w:val="28A8953E"/>
    <w:rsid w:val="2912FBA6"/>
    <w:rsid w:val="2990A606"/>
    <w:rsid w:val="2A00A404"/>
    <w:rsid w:val="2A131174"/>
    <w:rsid w:val="2A8EDDB9"/>
    <w:rsid w:val="2AA44433"/>
    <w:rsid w:val="2AB2567D"/>
    <w:rsid w:val="2B4B5582"/>
    <w:rsid w:val="2BE32438"/>
    <w:rsid w:val="2C0DB51F"/>
    <w:rsid w:val="2C4E5B0E"/>
    <w:rsid w:val="2C987890"/>
    <w:rsid w:val="2D40FCE6"/>
    <w:rsid w:val="2D9223AC"/>
    <w:rsid w:val="2E4B5F0D"/>
    <w:rsid w:val="2E5E4AEF"/>
    <w:rsid w:val="2ED600DC"/>
    <w:rsid w:val="2EE5F300"/>
    <w:rsid w:val="2F01D88F"/>
    <w:rsid w:val="2F0B9ED2"/>
    <w:rsid w:val="2F21E837"/>
    <w:rsid w:val="2F3FE089"/>
    <w:rsid w:val="2F89C750"/>
    <w:rsid w:val="2F97CE1F"/>
    <w:rsid w:val="2FD90668"/>
    <w:rsid w:val="3022F585"/>
    <w:rsid w:val="30313B04"/>
    <w:rsid w:val="309F3366"/>
    <w:rsid w:val="31099FF3"/>
    <w:rsid w:val="3121CC31"/>
    <w:rsid w:val="320B6F4B"/>
    <w:rsid w:val="326B2CC6"/>
    <w:rsid w:val="329F570B"/>
    <w:rsid w:val="32E3142D"/>
    <w:rsid w:val="330F4C4A"/>
    <w:rsid w:val="331FED17"/>
    <w:rsid w:val="3343CE0C"/>
    <w:rsid w:val="33446247"/>
    <w:rsid w:val="337291F6"/>
    <w:rsid w:val="3432FB36"/>
    <w:rsid w:val="34573AA0"/>
    <w:rsid w:val="35871221"/>
    <w:rsid w:val="35FD5EF2"/>
    <w:rsid w:val="366A66C8"/>
    <w:rsid w:val="36AD647E"/>
    <w:rsid w:val="374D12E5"/>
    <w:rsid w:val="37708A51"/>
    <w:rsid w:val="37DBF8F1"/>
    <w:rsid w:val="37F1FC62"/>
    <w:rsid w:val="3810C2BE"/>
    <w:rsid w:val="384D55EA"/>
    <w:rsid w:val="38547927"/>
    <w:rsid w:val="38AB8210"/>
    <w:rsid w:val="38BE1427"/>
    <w:rsid w:val="38CF9107"/>
    <w:rsid w:val="3963E91D"/>
    <w:rsid w:val="3A1B83DF"/>
    <w:rsid w:val="3A5210FE"/>
    <w:rsid w:val="3A57C0BD"/>
    <w:rsid w:val="3A815CE5"/>
    <w:rsid w:val="3AAD53C7"/>
    <w:rsid w:val="3AB552BC"/>
    <w:rsid w:val="3AFFB97E"/>
    <w:rsid w:val="3B0BE252"/>
    <w:rsid w:val="3B0E920A"/>
    <w:rsid w:val="3BAB6869"/>
    <w:rsid w:val="3BEB04C5"/>
    <w:rsid w:val="3C9B89DF"/>
    <w:rsid w:val="3CB852BE"/>
    <w:rsid w:val="3D15E52A"/>
    <w:rsid w:val="3DD2EB70"/>
    <w:rsid w:val="3E102B8C"/>
    <w:rsid w:val="3E256BBE"/>
    <w:rsid w:val="3E2DE675"/>
    <w:rsid w:val="3E65CE30"/>
    <w:rsid w:val="3E9CD3A0"/>
    <w:rsid w:val="3EB7B85F"/>
    <w:rsid w:val="3EE3A51C"/>
    <w:rsid w:val="3EE6D5A6"/>
    <w:rsid w:val="3F2B31E0"/>
    <w:rsid w:val="3F62E1B1"/>
    <w:rsid w:val="3FA31006"/>
    <w:rsid w:val="402AD2D5"/>
    <w:rsid w:val="40797F11"/>
    <w:rsid w:val="407CE14E"/>
    <w:rsid w:val="417ABBDB"/>
    <w:rsid w:val="419D6EF2"/>
    <w:rsid w:val="41BFBFA4"/>
    <w:rsid w:val="4261741E"/>
    <w:rsid w:val="437E5AB7"/>
    <w:rsid w:val="439D51F1"/>
    <w:rsid w:val="43EE9002"/>
    <w:rsid w:val="4421770F"/>
    <w:rsid w:val="448F848A"/>
    <w:rsid w:val="44D2B511"/>
    <w:rsid w:val="451ABEE3"/>
    <w:rsid w:val="4520F70F"/>
    <w:rsid w:val="4590F584"/>
    <w:rsid w:val="4599DCF5"/>
    <w:rsid w:val="459FC8F5"/>
    <w:rsid w:val="45D22335"/>
    <w:rsid w:val="4613F2F6"/>
    <w:rsid w:val="46201964"/>
    <w:rsid w:val="46681301"/>
    <w:rsid w:val="46985145"/>
    <w:rsid w:val="472ACC5B"/>
    <w:rsid w:val="477A0BC4"/>
    <w:rsid w:val="477FD07D"/>
    <w:rsid w:val="4804911A"/>
    <w:rsid w:val="4818FDB7"/>
    <w:rsid w:val="481F7EE4"/>
    <w:rsid w:val="48CDBC3D"/>
    <w:rsid w:val="48D3DA8E"/>
    <w:rsid w:val="49133A93"/>
    <w:rsid w:val="49248A83"/>
    <w:rsid w:val="498764AB"/>
    <w:rsid w:val="4A018F5E"/>
    <w:rsid w:val="4A2B536C"/>
    <w:rsid w:val="4A9C43CA"/>
    <w:rsid w:val="4AD72224"/>
    <w:rsid w:val="4B8C1788"/>
    <w:rsid w:val="4BB8CADC"/>
    <w:rsid w:val="4BE53EA6"/>
    <w:rsid w:val="4C270B2A"/>
    <w:rsid w:val="4C5807F8"/>
    <w:rsid w:val="4C929F63"/>
    <w:rsid w:val="4CA5DD10"/>
    <w:rsid w:val="4CD146E4"/>
    <w:rsid w:val="4D24F240"/>
    <w:rsid w:val="4D857A98"/>
    <w:rsid w:val="4DA32AA6"/>
    <w:rsid w:val="4E1EA890"/>
    <w:rsid w:val="4E28B7CE"/>
    <w:rsid w:val="4E684EAB"/>
    <w:rsid w:val="4EAE4F8E"/>
    <w:rsid w:val="4EB83457"/>
    <w:rsid w:val="4EC8A5E0"/>
    <w:rsid w:val="4ECED983"/>
    <w:rsid w:val="4F344174"/>
    <w:rsid w:val="4F580799"/>
    <w:rsid w:val="4F90C958"/>
    <w:rsid w:val="4FDF4D6F"/>
    <w:rsid w:val="4FE7D2BE"/>
    <w:rsid w:val="5035202F"/>
    <w:rsid w:val="5050A6CE"/>
    <w:rsid w:val="50D011D5"/>
    <w:rsid w:val="50DAAFDA"/>
    <w:rsid w:val="51CD8467"/>
    <w:rsid w:val="521911B3"/>
    <w:rsid w:val="5286A8AB"/>
    <w:rsid w:val="528A0761"/>
    <w:rsid w:val="52A0F47C"/>
    <w:rsid w:val="52C9A661"/>
    <w:rsid w:val="52DA71F9"/>
    <w:rsid w:val="534A0648"/>
    <w:rsid w:val="53B8BDE3"/>
    <w:rsid w:val="53BC4006"/>
    <w:rsid w:val="542209E4"/>
    <w:rsid w:val="54896BA0"/>
    <w:rsid w:val="54C8E03D"/>
    <w:rsid w:val="54EBB54E"/>
    <w:rsid w:val="54EF6163"/>
    <w:rsid w:val="54F09390"/>
    <w:rsid w:val="55C46F90"/>
    <w:rsid w:val="562AFBC0"/>
    <w:rsid w:val="57AB9424"/>
    <w:rsid w:val="57AC274C"/>
    <w:rsid w:val="5806B8EF"/>
    <w:rsid w:val="5835B083"/>
    <w:rsid w:val="58B028F7"/>
    <w:rsid w:val="58B54621"/>
    <w:rsid w:val="58E8061A"/>
    <w:rsid w:val="5907D66A"/>
    <w:rsid w:val="59397F5D"/>
    <w:rsid w:val="59C5FCF1"/>
    <w:rsid w:val="5A0E3882"/>
    <w:rsid w:val="5A199BC4"/>
    <w:rsid w:val="5A2AA4C5"/>
    <w:rsid w:val="5A5B07D4"/>
    <w:rsid w:val="5A83D67B"/>
    <w:rsid w:val="5AE7F03C"/>
    <w:rsid w:val="5B00145C"/>
    <w:rsid w:val="5B2DA956"/>
    <w:rsid w:val="5B3D24DA"/>
    <w:rsid w:val="5B56F2EA"/>
    <w:rsid w:val="5B62618D"/>
    <w:rsid w:val="5BB14082"/>
    <w:rsid w:val="5BBB9343"/>
    <w:rsid w:val="5C20C024"/>
    <w:rsid w:val="5C37D93F"/>
    <w:rsid w:val="5C7C89F5"/>
    <w:rsid w:val="5D05D99B"/>
    <w:rsid w:val="5D661202"/>
    <w:rsid w:val="5D7BD578"/>
    <w:rsid w:val="5DAE2CE2"/>
    <w:rsid w:val="5DD1D3A6"/>
    <w:rsid w:val="5E0A2024"/>
    <w:rsid w:val="5F0A01BF"/>
    <w:rsid w:val="5F264E0D"/>
    <w:rsid w:val="5FA42750"/>
    <w:rsid w:val="600A041E"/>
    <w:rsid w:val="602069F4"/>
    <w:rsid w:val="605B484E"/>
    <w:rsid w:val="60BF5BE7"/>
    <w:rsid w:val="61144901"/>
    <w:rsid w:val="6144C413"/>
    <w:rsid w:val="618FD68D"/>
    <w:rsid w:val="61BC3A55"/>
    <w:rsid w:val="61C68724"/>
    <w:rsid w:val="6230FBE5"/>
    <w:rsid w:val="62427667"/>
    <w:rsid w:val="6275C003"/>
    <w:rsid w:val="62C6FCEF"/>
    <w:rsid w:val="62C86836"/>
    <w:rsid w:val="62D2B05F"/>
    <w:rsid w:val="62EF0CA2"/>
    <w:rsid w:val="63004559"/>
    <w:rsid w:val="632133F9"/>
    <w:rsid w:val="633062C5"/>
    <w:rsid w:val="633CD3A5"/>
    <w:rsid w:val="636198AD"/>
    <w:rsid w:val="63753164"/>
    <w:rsid w:val="63B366FE"/>
    <w:rsid w:val="63F1DF7F"/>
    <w:rsid w:val="643A07D3"/>
    <w:rsid w:val="64625D75"/>
    <w:rsid w:val="648F9301"/>
    <w:rsid w:val="6497165D"/>
    <w:rsid w:val="64A95F1A"/>
    <w:rsid w:val="64D3BA6C"/>
    <w:rsid w:val="6502FD70"/>
    <w:rsid w:val="652A4E96"/>
    <w:rsid w:val="66FC4F7A"/>
    <w:rsid w:val="67A12CA8"/>
    <w:rsid w:val="67B0064B"/>
    <w:rsid w:val="67EAAB8B"/>
    <w:rsid w:val="6828F32E"/>
    <w:rsid w:val="6840832B"/>
    <w:rsid w:val="68EEE95D"/>
    <w:rsid w:val="6919E450"/>
    <w:rsid w:val="693BCAC5"/>
    <w:rsid w:val="69734583"/>
    <w:rsid w:val="69C0983C"/>
    <w:rsid w:val="69C65CF5"/>
    <w:rsid w:val="6A27ADA6"/>
    <w:rsid w:val="6A3C75AE"/>
    <w:rsid w:val="6A72FDEA"/>
    <w:rsid w:val="6A797A9F"/>
    <w:rsid w:val="6A84908E"/>
    <w:rsid w:val="6AA64786"/>
    <w:rsid w:val="6AA89EEA"/>
    <w:rsid w:val="6AA91BA3"/>
    <w:rsid w:val="6AD20ED4"/>
    <w:rsid w:val="6BAE07D7"/>
    <w:rsid w:val="6BD47994"/>
    <w:rsid w:val="6C06BB6F"/>
    <w:rsid w:val="6C1A47A6"/>
    <w:rsid w:val="6C662F01"/>
    <w:rsid w:val="6CAD4DC2"/>
    <w:rsid w:val="6CD068BD"/>
    <w:rsid w:val="6D31ABFA"/>
    <w:rsid w:val="6D72E780"/>
    <w:rsid w:val="6DAEF4CA"/>
    <w:rsid w:val="6DE0BC65"/>
    <w:rsid w:val="6E6D5E88"/>
    <w:rsid w:val="6EA76073"/>
    <w:rsid w:val="6EBC1B3C"/>
    <w:rsid w:val="6EFA4A49"/>
    <w:rsid w:val="6F4FE255"/>
    <w:rsid w:val="6F6C6E4E"/>
    <w:rsid w:val="6F7C8CC6"/>
    <w:rsid w:val="6F800330"/>
    <w:rsid w:val="70B9CADB"/>
    <w:rsid w:val="71016B6C"/>
    <w:rsid w:val="71083EAF"/>
    <w:rsid w:val="71B73D84"/>
    <w:rsid w:val="71BB17FD"/>
    <w:rsid w:val="71C942A4"/>
    <w:rsid w:val="72100CD5"/>
    <w:rsid w:val="721A1AE9"/>
    <w:rsid w:val="723B9BBC"/>
    <w:rsid w:val="729599FD"/>
    <w:rsid w:val="72E08E85"/>
    <w:rsid w:val="72FBE242"/>
    <w:rsid w:val="730C8C6A"/>
    <w:rsid w:val="7333BF65"/>
    <w:rsid w:val="733415EF"/>
    <w:rsid w:val="73A2B3E6"/>
    <w:rsid w:val="73EBD8BA"/>
    <w:rsid w:val="740E8C24"/>
    <w:rsid w:val="7483A86B"/>
    <w:rsid w:val="74B96759"/>
    <w:rsid w:val="74C611E6"/>
    <w:rsid w:val="756D3DCA"/>
    <w:rsid w:val="75AD869D"/>
    <w:rsid w:val="767124E0"/>
    <w:rsid w:val="767F2AB4"/>
    <w:rsid w:val="76D274F7"/>
    <w:rsid w:val="76F5E482"/>
    <w:rsid w:val="770C68C2"/>
    <w:rsid w:val="771357ED"/>
    <w:rsid w:val="7758C1E7"/>
    <w:rsid w:val="778EDDEE"/>
    <w:rsid w:val="77CE5746"/>
    <w:rsid w:val="77F83150"/>
    <w:rsid w:val="78674B66"/>
    <w:rsid w:val="78BF49DD"/>
    <w:rsid w:val="790B3138"/>
    <w:rsid w:val="799DA319"/>
    <w:rsid w:val="79A48D3C"/>
    <w:rsid w:val="79B20E76"/>
    <w:rsid w:val="79C64322"/>
    <w:rsid w:val="79D5BFE7"/>
    <w:rsid w:val="7B7F2427"/>
    <w:rsid w:val="7B85C3CB"/>
    <w:rsid w:val="7BD2E15A"/>
    <w:rsid w:val="7C02D676"/>
    <w:rsid w:val="7C55E10E"/>
    <w:rsid w:val="7C6523A7"/>
    <w:rsid w:val="7D0C0225"/>
    <w:rsid w:val="7D4D62A7"/>
    <w:rsid w:val="7D4DE6BD"/>
    <w:rsid w:val="7D7D5244"/>
    <w:rsid w:val="7D9CA319"/>
    <w:rsid w:val="7E06B584"/>
    <w:rsid w:val="7E50821F"/>
    <w:rsid w:val="7F7F9DBB"/>
    <w:rsid w:val="7FD666F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6D906B7"/>
  <w15:docId w15:val="{D28F7B40-0F46-45AD-862D-89D5D09C3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432" w:lineRule="auto"/>
        <w:ind w:left="720" w:hanging="7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4A5"/>
  </w:style>
  <w:style w:type="paragraph" w:styleId="Heading1">
    <w:name w:val="heading 1"/>
    <w:basedOn w:val="Normal"/>
    <w:next w:val="Normal"/>
    <w:link w:val="Heading1Char"/>
    <w:qFormat/>
    <w:rsid w:val="005E588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E588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E588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E588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E588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E588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E588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E588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E588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2DB"/>
    <w:rPr>
      <w:color w:val="808080"/>
    </w:rPr>
  </w:style>
  <w:style w:type="character" w:customStyle="1" w:styleId="Heading1Char">
    <w:name w:val="Heading 1 Char"/>
    <w:basedOn w:val="DefaultParagraphFont"/>
    <w:link w:val="Heading1"/>
    <w:uiPriority w:val="9"/>
    <w:rsid w:val="005E588F"/>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E588F"/>
    <w:pPr>
      <w:outlineLvl w:val="9"/>
    </w:pPr>
  </w:style>
  <w:style w:type="paragraph" w:styleId="TOC2">
    <w:name w:val="toc 2"/>
    <w:basedOn w:val="Normal"/>
    <w:next w:val="Normal"/>
    <w:autoRedefine/>
    <w:uiPriority w:val="39"/>
    <w:unhideWhenUsed/>
    <w:rsid w:val="00E076DF"/>
    <w:pPr>
      <w:tabs>
        <w:tab w:val="left" w:pos="880"/>
        <w:tab w:val="right" w:leader="dot" w:pos="9350"/>
      </w:tabs>
      <w:spacing w:after="100"/>
      <w:ind w:left="220"/>
    </w:pPr>
    <w:rPr>
      <w:rFonts w:cs="Times New Roman"/>
    </w:rPr>
  </w:style>
  <w:style w:type="paragraph" w:styleId="TOC1">
    <w:name w:val="toc 1"/>
    <w:basedOn w:val="Normal"/>
    <w:next w:val="Normal"/>
    <w:autoRedefine/>
    <w:uiPriority w:val="39"/>
    <w:unhideWhenUsed/>
    <w:rsid w:val="00E076DF"/>
    <w:pPr>
      <w:tabs>
        <w:tab w:val="right" w:leader="dot" w:pos="9350"/>
      </w:tabs>
      <w:spacing w:after="100"/>
    </w:pPr>
    <w:rPr>
      <w:rFonts w:cs="Times New Roman"/>
    </w:rPr>
  </w:style>
  <w:style w:type="paragraph" w:styleId="TOC3">
    <w:name w:val="toc 3"/>
    <w:basedOn w:val="Normal"/>
    <w:next w:val="Normal"/>
    <w:autoRedefine/>
    <w:uiPriority w:val="39"/>
    <w:unhideWhenUsed/>
    <w:rsid w:val="00F462DB"/>
    <w:pPr>
      <w:spacing w:after="100"/>
      <w:ind w:left="440"/>
    </w:pPr>
    <w:rPr>
      <w:rFonts w:cs="Times New Roman"/>
    </w:rPr>
  </w:style>
  <w:style w:type="character" w:styleId="Hyperlink">
    <w:name w:val="Hyperlink"/>
    <w:basedOn w:val="DefaultParagraphFont"/>
    <w:unhideWhenUsed/>
    <w:rsid w:val="00F17F8C"/>
    <w:rPr>
      <w:color w:val="0563C1" w:themeColor="hyperlink"/>
      <w:u w:val="single"/>
    </w:rPr>
  </w:style>
  <w:style w:type="character" w:styleId="UnresolvedMention">
    <w:name w:val="Unresolved Mention"/>
    <w:basedOn w:val="DefaultParagraphFont"/>
    <w:uiPriority w:val="99"/>
    <w:unhideWhenUsed/>
    <w:rsid w:val="00F17F8C"/>
    <w:rPr>
      <w:color w:val="605E5C"/>
      <w:shd w:val="clear" w:color="auto" w:fill="E1DFDD"/>
    </w:rPr>
  </w:style>
  <w:style w:type="character" w:styleId="FollowedHyperlink">
    <w:name w:val="FollowedHyperlink"/>
    <w:basedOn w:val="DefaultParagraphFont"/>
    <w:uiPriority w:val="99"/>
    <w:semiHidden/>
    <w:unhideWhenUsed/>
    <w:rsid w:val="00F17F8C"/>
    <w:rPr>
      <w:color w:val="954F72" w:themeColor="followedHyperlink"/>
      <w:u w:val="single"/>
    </w:rPr>
  </w:style>
  <w:style w:type="paragraph" w:styleId="BalloonText">
    <w:name w:val="Balloon Text"/>
    <w:basedOn w:val="Normal"/>
    <w:link w:val="BalloonTextChar"/>
    <w:uiPriority w:val="99"/>
    <w:semiHidden/>
    <w:unhideWhenUsed/>
    <w:rsid w:val="00425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C1"/>
    <w:rPr>
      <w:rFonts w:ascii="Segoe UI" w:hAnsi="Segoe UI" w:cs="Segoe UI"/>
      <w:sz w:val="18"/>
      <w:szCs w:val="18"/>
    </w:rPr>
  </w:style>
  <w:style w:type="character" w:customStyle="1" w:styleId="FootnoteRef">
    <w:name w:val="Footnote Ref"/>
    <w:rsid w:val="002335AB"/>
    <w:rPr>
      <w:sz w:val="20"/>
      <w:szCs w:val="20"/>
      <w:vertAlign w:val="superscript"/>
    </w:rPr>
  </w:style>
  <w:style w:type="paragraph" w:customStyle="1" w:styleId="a">
    <w:name w:val="!"/>
    <w:rsid w:val="002335AB"/>
    <w:pPr>
      <w:autoSpaceDE w:val="0"/>
      <w:autoSpaceDN w:val="0"/>
      <w:adjustRightInd w:val="0"/>
      <w:spacing w:after="0" w:line="240" w:lineRule="auto"/>
      <w:ind w:left="-1440"/>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5E588F"/>
    <w:pPr>
      <w:spacing w:line="240" w:lineRule="auto"/>
    </w:pPr>
    <w:rPr>
      <w:b/>
      <w:bCs/>
      <w:smallCaps/>
      <w:color w:val="4472C4" w:themeColor="accent1"/>
      <w:spacing w:val="6"/>
    </w:rPr>
  </w:style>
  <w:style w:type="character" w:customStyle="1" w:styleId="Level-02">
    <w:name w:val="Level-02"/>
    <w:rsid w:val="004A4B8D"/>
    <w:rPr>
      <w:sz w:val="20"/>
      <w:szCs w:val="20"/>
    </w:rPr>
  </w:style>
  <w:style w:type="paragraph" w:styleId="Header">
    <w:name w:val="header"/>
    <w:basedOn w:val="Normal"/>
    <w:link w:val="HeaderChar"/>
    <w:unhideWhenUsed/>
    <w:rsid w:val="00997E71"/>
    <w:pPr>
      <w:tabs>
        <w:tab w:val="center" w:pos="4680"/>
        <w:tab w:val="right" w:pos="9360"/>
      </w:tabs>
      <w:spacing w:after="0" w:line="240" w:lineRule="auto"/>
    </w:pPr>
  </w:style>
  <w:style w:type="character" w:customStyle="1" w:styleId="HeaderChar">
    <w:name w:val="Header Char"/>
    <w:basedOn w:val="DefaultParagraphFont"/>
    <w:link w:val="Header"/>
    <w:rsid w:val="00997E71"/>
  </w:style>
  <w:style w:type="paragraph" w:styleId="Footer">
    <w:name w:val="footer"/>
    <w:basedOn w:val="Normal"/>
    <w:link w:val="FooterChar"/>
    <w:uiPriority w:val="99"/>
    <w:unhideWhenUsed/>
    <w:rsid w:val="00997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E71"/>
  </w:style>
  <w:style w:type="paragraph" w:styleId="CommentText">
    <w:name w:val="annotation text"/>
    <w:basedOn w:val="Normal"/>
    <w:link w:val="CommentTextChar"/>
    <w:uiPriority w:val="99"/>
    <w:unhideWhenUsed/>
    <w:rsid w:val="00997E71"/>
    <w:pPr>
      <w:spacing w:line="240" w:lineRule="auto"/>
    </w:pPr>
    <w:rPr>
      <w:sz w:val="20"/>
      <w:szCs w:val="20"/>
    </w:rPr>
  </w:style>
  <w:style w:type="character" w:customStyle="1" w:styleId="CommentTextChar">
    <w:name w:val="Comment Text Char"/>
    <w:basedOn w:val="DefaultParagraphFont"/>
    <w:link w:val="CommentText"/>
    <w:uiPriority w:val="99"/>
    <w:rsid w:val="00997E71"/>
    <w:rPr>
      <w:sz w:val="20"/>
      <w:szCs w:val="20"/>
    </w:rPr>
  </w:style>
  <w:style w:type="character" w:styleId="CommentReference">
    <w:name w:val="annotation reference"/>
    <w:basedOn w:val="DefaultParagraphFont"/>
    <w:uiPriority w:val="99"/>
    <w:semiHidden/>
    <w:unhideWhenUsed/>
    <w:rsid w:val="00997E71"/>
    <w:rPr>
      <w:sz w:val="16"/>
      <w:szCs w:val="16"/>
    </w:rPr>
  </w:style>
  <w:style w:type="paragraph" w:styleId="ListParagraph">
    <w:name w:val="List Paragraph"/>
    <w:basedOn w:val="Normal"/>
    <w:uiPriority w:val="34"/>
    <w:qFormat/>
    <w:pPr>
      <w:contextualSpacing/>
    </w:pPr>
  </w:style>
  <w:style w:type="paragraph" w:styleId="CommentSubject">
    <w:name w:val="annotation subject"/>
    <w:basedOn w:val="CommentText"/>
    <w:next w:val="CommentText"/>
    <w:link w:val="CommentSubjectChar"/>
    <w:uiPriority w:val="99"/>
    <w:semiHidden/>
    <w:unhideWhenUsed/>
    <w:rsid w:val="00427079"/>
    <w:rPr>
      <w:b/>
      <w:bCs/>
    </w:rPr>
  </w:style>
  <w:style w:type="character" w:customStyle="1" w:styleId="CommentSubjectChar">
    <w:name w:val="Comment Subject Char"/>
    <w:basedOn w:val="CommentTextChar"/>
    <w:link w:val="CommentSubject"/>
    <w:uiPriority w:val="99"/>
    <w:semiHidden/>
    <w:rsid w:val="00427079"/>
    <w:rPr>
      <w:b/>
      <w:bCs/>
      <w:sz w:val="20"/>
      <w:szCs w:val="20"/>
    </w:rPr>
  </w:style>
  <w:style w:type="paragraph" w:styleId="Revision">
    <w:name w:val="Revision"/>
    <w:hidden/>
    <w:uiPriority w:val="99"/>
    <w:semiHidden/>
    <w:rsid w:val="00100432"/>
    <w:pPr>
      <w:spacing w:after="0" w:line="240" w:lineRule="auto"/>
    </w:pPr>
  </w:style>
  <w:style w:type="paragraph" w:styleId="FootnoteText">
    <w:name w:val="footnote text"/>
    <w:basedOn w:val="Normal"/>
    <w:link w:val="FootnoteTextChar"/>
    <w:unhideWhenUsed/>
    <w:rsid w:val="005723B9"/>
    <w:pPr>
      <w:spacing w:after="0" w:line="240" w:lineRule="auto"/>
    </w:pPr>
    <w:rPr>
      <w:sz w:val="20"/>
      <w:szCs w:val="20"/>
    </w:rPr>
  </w:style>
  <w:style w:type="character" w:customStyle="1" w:styleId="FootnoteTextChar">
    <w:name w:val="Footnote Text Char"/>
    <w:basedOn w:val="DefaultParagraphFont"/>
    <w:link w:val="FootnoteText"/>
    <w:rsid w:val="005723B9"/>
    <w:rPr>
      <w:sz w:val="20"/>
      <w:szCs w:val="20"/>
    </w:rPr>
  </w:style>
  <w:style w:type="character" w:styleId="FootnoteReference">
    <w:name w:val="footnote reference"/>
    <w:basedOn w:val="DefaultParagraphFont"/>
    <w:unhideWhenUsed/>
    <w:rsid w:val="005723B9"/>
    <w:rPr>
      <w:vertAlign w:val="superscript"/>
    </w:rPr>
  </w:style>
  <w:style w:type="character" w:customStyle="1" w:styleId="Heading2Char">
    <w:name w:val="Heading 2 Char"/>
    <w:basedOn w:val="DefaultParagraphFont"/>
    <w:link w:val="Heading2"/>
    <w:uiPriority w:val="9"/>
    <w:rsid w:val="005E588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E588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E588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E588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E588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E588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E588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E588F"/>
    <w:rPr>
      <w:rFonts w:asciiTheme="majorHAnsi" w:eastAsiaTheme="majorEastAsia" w:hAnsiTheme="majorHAnsi" w:cstheme="majorBidi"/>
      <w:color w:val="385623" w:themeColor="accent6" w:themeShade="80"/>
    </w:rPr>
  </w:style>
  <w:style w:type="paragraph" w:styleId="Title">
    <w:name w:val="Title"/>
    <w:basedOn w:val="Normal"/>
    <w:next w:val="Normal"/>
    <w:link w:val="TitleChar"/>
    <w:uiPriority w:val="10"/>
    <w:qFormat/>
    <w:rsid w:val="005E588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E588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E588F"/>
    <w:pPr>
      <w:numPr>
        <w:ilvl w:val="1"/>
      </w:numPr>
      <w:spacing w:line="240" w:lineRule="auto"/>
      <w:ind w:left="720" w:hanging="720"/>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E588F"/>
    <w:rPr>
      <w:rFonts w:asciiTheme="majorHAnsi" w:eastAsiaTheme="majorEastAsia" w:hAnsiTheme="majorHAnsi" w:cstheme="majorBidi"/>
    </w:rPr>
  </w:style>
  <w:style w:type="character" w:styleId="Strong">
    <w:name w:val="Strong"/>
    <w:basedOn w:val="DefaultParagraphFont"/>
    <w:uiPriority w:val="22"/>
    <w:qFormat/>
    <w:rsid w:val="005E588F"/>
    <w:rPr>
      <w:b/>
      <w:bCs/>
    </w:rPr>
  </w:style>
  <w:style w:type="character" w:styleId="Emphasis">
    <w:name w:val="Emphasis"/>
    <w:basedOn w:val="DefaultParagraphFont"/>
    <w:uiPriority w:val="20"/>
    <w:qFormat/>
    <w:rsid w:val="005E588F"/>
    <w:rPr>
      <w:i/>
      <w:iCs/>
    </w:rPr>
  </w:style>
  <w:style w:type="paragraph" w:styleId="NoSpacing">
    <w:name w:val="No Spacing"/>
    <w:uiPriority w:val="1"/>
    <w:qFormat/>
    <w:rsid w:val="005E588F"/>
    <w:pPr>
      <w:spacing w:after="0" w:line="240" w:lineRule="auto"/>
    </w:pPr>
  </w:style>
  <w:style w:type="paragraph" w:styleId="Quote">
    <w:name w:val="Quote"/>
    <w:basedOn w:val="Normal"/>
    <w:next w:val="Normal"/>
    <w:link w:val="QuoteChar"/>
    <w:uiPriority w:val="29"/>
    <w:qFormat/>
    <w:rsid w:val="005E588F"/>
    <w:pPr>
      <w:spacing w:before="120"/>
      <w:ind w:right="720"/>
      <w:jc w:val="center"/>
    </w:pPr>
    <w:rPr>
      <w:i/>
      <w:iCs/>
    </w:rPr>
  </w:style>
  <w:style w:type="character" w:customStyle="1" w:styleId="QuoteChar">
    <w:name w:val="Quote Char"/>
    <w:basedOn w:val="DefaultParagraphFont"/>
    <w:link w:val="Quote"/>
    <w:uiPriority w:val="29"/>
    <w:rsid w:val="005E588F"/>
    <w:rPr>
      <w:i/>
      <w:iCs/>
    </w:rPr>
  </w:style>
  <w:style w:type="paragraph" w:styleId="IntenseQuote">
    <w:name w:val="Intense Quote"/>
    <w:basedOn w:val="Normal"/>
    <w:next w:val="Normal"/>
    <w:link w:val="IntenseQuoteChar"/>
    <w:uiPriority w:val="30"/>
    <w:qFormat/>
    <w:rsid w:val="005E588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E588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E588F"/>
    <w:rPr>
      <w:i/>
      <w:iCs/>
      <w:color w:val="404040" w:themeColor="text1" w:themeTint="BF"/>
    </w:rPr>
  </w:style>
  <w:style w:type="character" w:styleId="IntenseEmphasis">
    <w:name w:val="Intense Emphasis"/>
    <w:basedOn w:val="DefaultParagraphFont"/>
    <w:uiPriority w:val="21"/>
    <w:qFormat/>
    <w:rsid w:val="005E588F"/>
    <w:rPr>
      <w:b w:val="0"/>
      <w:bCs w:val="0"/>
      <w:i/>
      <w:iCs/>
      <w:color w:val="4472C4" w:themeColor="accent1"/>
    </w:rPr>
  </w:style>
  <w:style w:type="character" w:styleId="SubtleReference">
    <w:name w:val="Subtle Reference"/>
    <w:basedOn w:val="DefaultParagraphFont"/>
    <w:uiPriority w:val="31"/>
    <w:qFormat/>
    <w:rsid w:val="005E588F"/>
    <w:rPr>
      <w:smallCaps/>
      <w:color w:val="404040" w:themeColor="text1" w:themeTint="BF"/>
      <w:u w:val="single" w:color="7F7F7F"/>
    </w:rPr>
  </w:style>
  <w:style w:type="character" w:styleId="IntenseReference">
    <w:name w:val="Intense Reference"/>
    <w:basedOn w:val="DefaultParagraphFont"/>
    <w:uiPriority w:val="32"/>
    <w:qFormat/>
    <w:rsid w:val="005E588F"/>
    <w:rPr>
      <w:b/>
      <w:bCs/>
      <w:smallCaps/>
      <w:color w:val="4472C4" w:themeColor="accent1"/>
      <w:spacing w:val="5"/>
      <w:u w:val="single"/>
    </w:rPr>
  </w:style>
  <w:style w:type="character" w:styleId="BookTitle">
    <w:name w:val="Book Title"/>
    <w:basedOn w:val="DefaultParagraphFont"/>
    <w:uiPriority w:val="33"/>
    <w:qFormat/>
    <w:rsid w:val="005E588F"/>
    <w:rPr>
      <w:b/>
      <w:bCs/>
      <w:smallCaps/>
    </w:rPr>
  </w:style>
  <w:style w:type="character" w:customStyle="1" w:styleId="normaltextrun">
    <w:name w:val="normaltextrun"/>
    <w:basedOn w:val="DefaultParagraphFont"/>
    <w:rsid w:val="00EF7A31"/>
  </w:style>
  <w:style w:type="character" w:customStyle="1" w:styleId="eop">
    <w:name w:val="eop"/>
    <w:basedOn w:val="DefaultParagraphFont"/>
    <w:rsid w:val="00EF7A31"/>
  </w:style>
  <w:style w:type="paragraph" w:customStyle="1" w:styleId="paragraph">
    <w:name w:val="paragraph"/>
    <w:basedOn w:val="Normal"/>
    <w:rsid w:val="00356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3565B6"/>
  </w:style>
  <w:style w:type="character" w:customStyle="1" w:styleId="advancedproofingissue">
    <w:name w:val="advancedproofingissue"/>
    <w:basedOn w:val="DefaultParagraphFont"/>
    <w:rsid w:val="002420F2"/>
  </w:style>
  <w:style w:type="table" w:styleId="TableGrid">
    <w:name w:val="Table Grid"/>
    <w:basedOn w:val="TableNormal"/>
    <w:uiPriority w:val="39"/>
    <w:rsid w:val="00A361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A361CE"/>
  </w:style>
  <w:style w:type="paragraph" w:styleId="NormalWeb">
    <w:name w:val="Normal (Web)"/>
    <w:basedOn w:val="Normal"/>
    <w:uiPriority w:val="99"/>
    <w:unhideWhenUsed/>
    <w:rsid w:val="00BB432F"/>
    <w:pPr>
      <w:spacing w:after="0" w:line="240" w:lineRule="auto"/>
    </w:pPr>
    <w:rPr>
      <w:rFonts w:ascii="Calibri" w:hAnsi="Calibri" w:eastAsiaTheme="minorHAnsi" w:cs="Calibri"/>
    </w:rPr>
  </w:style>
  <w:style w:type="character" w:customStyle="1" w:styleId="Style1">
    <w:name w:val="Style1"/>
    <w:basedOn w:val="DefaultParagraphFont"/>
    <w:uiPriority w:val="1"/>
    <w:rsid w:val="004068C9"/>
    <w:rPr>
      <w:rFonts w:asciiTheme="minorHAnsi" w:hAnsiTheme="minorHAnsi"/>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bls.gov/oes/current/naics3_324000.htm"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E3C2A0B151E445A5449A2474ECBFEA" ma:contentTypeVersion="10" ma:contentTypeDescription="Create a new document." ma:contentTypeScope="" ma:versionID="a0b7ab39263d3e01ceee59146f845c1f">
  <xsd:schema xmlns:xsd="http://www.w3.org/2001/XMLSchema" xmlns:xs="http://www.w3.org/2001/XMLSchema" xmlns:p="http://schemas.microsoft.com/office/2006/metadata/properties" xmlns:ns2="6c518e14-76c7-4604-b937-665d8473fe0f" xmlns:ns3="5607d3ce-575b-4ee0-a621-a0be008c8029" targetNamespace="http://schemas.microsoft.com/office/2006/metadata/properties" ma:root="true" ma:fieldsID="48849a47d3fe0d023d5a941e7fd3d9f8" ns2:_="" ns3:_="">
    <xsd:import namespace="6c518e14-76c7-4604-b937-665d8473fe0f"/>
    <xsd:import namespace="5607d3ce-575b-4ee0-a621-a0be008c80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518e14-76c7-4604-b937-665d8473fe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07d3ce-575b-4ee0-a621-a0be008c802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607d3ce-575b-4ee0-a621-a0be008c8029">
      <UserInfo>
        <DisplayName>Basati, Hardeep</DisplayName>
        <AccountId>26</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11DD8-5415-43A4-B697-62AC812BCC73}">
  <ds:schemaRefs>
    <ds:schemaRef ds:uri="http://schemas.microsoft.com/sharepoint/v3/contenttype/forms"/>
  </ds:schemaRefs>
</ds:datastoreItem>
</file>

<file path=customXml/itemProps2.xml><?xml version="1.0" encoding="utf-8"?>
<ds:datastoreItem xmlns:ds="http://schemas.openxmlformats.org/officeDocument/2006/customXml" ds:itemID="{1FC0BED5-0574-4018-B49C-32FEBA637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518e14-76c7-4604-b937-665d8473fe0f"/>
    <ds:schemaRef ds:uri="5607d3ce-575b-4ee0-a621-a0be008c8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033098-BF7F-4D78-8529-0AFBF5D8899C}">
  <ds:schemaRefs>
    <ds:schemaRef ds:uri="http://schemas.microsoft.com/office/2006/metadata/properties"/>
    <ds:schemaRef ds:uri="http://schemas.microsoft.com/office/infopath/2007/PartnerControls"/>
    <ds:schemaRef ds:uri="5607d3ce-575b-4ee0-a621-a0be008c8029"/>
  </ds:schemaRefs>
</ds:datastoreItem>
</file>

<file path=customXml/itemProps4.xml><?xml version="1.0" encoding="utf-8"?>
<ds:datastoreItem xmlns:ds="http://schemas.openxmlformats.org/officeDocument/2006/customXml" ds:itemID="{D03A42AE-7E2D-4A1B-B833-4CF08E3A9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3722</Words>
  <Characters>21480</Characters>
  <Application>Microsoft Office Word</Application>
  <DocSecurity>0</DocSecurity>
  <Lines>397</Lines>
  <Paragraphs>195</Paragraphs>
  <ScaleCrop>false</ScaleCrop>
  <HeadingPairs>
    <vt:vector size="2" baseType="variant">
      <vt:variant>
        <vt:lpstr>Title</vt:lpstr>
      </vt:variant>
      <vt:variant>
        <vt:i4>1</vt:i4>
      </vt:variant>
    </vt:vector>
  </HeadingPairs>
  <TitlesOfParts>
    <vt:vector size="1" baseType="lpstr">
      <vt:lpstr>18Q Supporting Statement Instructions_draft</vt:lpstr>
    </vt:vector>
  </TitlesOfParts>
  <Company/>
  <LinksUpToDate>false</LinksUpToDate>
  <CharactersWithSpaces>25007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18Q Supporting Statement Instructions_draft</dc:title>
  <dc:creator>McGrath, Daniel</dc:creator>
  <cp:lastModifiedBy>Schultz, Eric</cp:lastModifiedBy>
  <cp:revision>5</cp:revision>
  <cp:lastPrinted>2026-05-11T20:10:00Z</cp:lastPrinted>
  <dcterms:created xsi:type="dcterms:W3CDTF">2026-09-22T17:59:00Z</dcterms:created>
  <dcterms:modified xsi:type="dcterms:W3CDTF">2026-09-22T19:34:00Z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0x010100A1E3C2A0B151E445A5449A2474ECBFEA</vt:lpwstr>
  </property>
  <property fmtid="{D5CDD505-2E9C-101B-9397-08002B2CF9AE}" pid="3" name="Document Type">
    <vt:lpwstr/>
  </property>
  <property fmtid="{D5CDD505-2E9C-101B-9397-08002B2CF9AE}" pid="4" name="e3f09c3df709400db2417a7161762d62">
    <vt:lpwstr/>
  </property>
  <property fmtid="{D5CDD505-2E9C-101B-9397-08002B2CF9AE}" pid="5" name="EPA Subject">
    <vt:lpwstr/>
  </property>
  <property fmtid="{D5CDD505-2E9C-101B-9397-08002B2CF9AE}" pid="6" name="GrammarlyDocumentId">
    <vt:lpwstr>a86e2fc53bbd1bcb0284f45b3c0d02852a05458551506f0bb17e01f1c2acf9c3</vt:lpwstr>
  </property>
  <property fmtid="{D5CDD505-2E9C-101B-9397-08002B2CF9AE}" pid="7" name="TaxKeyword">
    <vt:lpwstr/>
  </property>
  <property fmtid="{D5CDD505-2E9C-101B-9397-08002B2CF9AE}" pid="8" name="_ExtendedDescription">
    <vt:lpwstr/>
  </property>
</Properties>
</file>