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D3808" w:rsidRPr="001809A4" w:rsidP="001809A4" w14:paraId="14EB1E15" w14:textId="31C3F55E">
      <w:pPr>
        <w:jc w:val="center"/>
        <w:rPr>
          <w:rFonts w:ascii="Times New Roman" w:hAnsi="Times New Roman" w:cs="Times New Roman"/>
          <w:b/>
          <w:bCs/>
        </w:rPr>
      </w:pPr>
      <w:r w:rsidRPr="001809A4">
        <w:rPr>
          <w:rFonts w:ascii="Times New Roman" w:hAnsi="Times New Roman" w:cs="Times New Roman"/>
          <w:b/>
          <w:bCs/>
        </w:rPr>
        <w:t>EXIM Application for Approved Finance Provider Form</w:t>
      </w:r>
    </w:p>
    <w:p w:rsidR="001809A4" w:rsidRPr="001809A4" w:rsidP="001809A4" w14:paraId="0CA49189" w14:textId="686A7D89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1809A4">
        <w:rPr>
          <w:rFonts w:ascii="Times New Roman" w:hAnsi="Times New Roman" w:cs="Times New Roman"/>
          <w:b/>
          <w:bCs/>
          <w:u w:val="single"/>
        </w:rPr>
        <w:t>Non-Substantive Change</w:t>
      </w:r>
    </w:p>
    <w:p w:rsidR="001809A4" w:rsidRPr="001809A4" w14:paraId="4BBA045D" w14:textId="77777777">
      <w:pPr>
        <w:rPr>
          <w:rFonts w:ascii="Times New Roman" w:hAnsi="Times New Roman" w:cs="Times New Roman"/>
        </w:rPr>
      </w:pPr>
    </w:p>
    <w:p w:rsidR="00245EE8" w14:paraId="6657D71B" w14:textId="509E3578">
      <w:pPr>
        <w:rPr>
          <w:rFonts w:ascii="Times New Roman" w:hAnsi="Times New Roman" w:cs="Times New Roman"/>
        </w:rPr>
      </w:pPr>
      <w:r w:rsidRPr="001809A4">
        <w:rPr>
          <w:rFonts w:ascii="Times New Roman" w:hAnsi="Times New Roman" w:cs="Times New Roman"/>
        </w:rPr>
        <w:t xml:space="preserve">EXIM is requesting a non-substantive change on page 2 of the </w:t>
      </w:r>
      <w:r w:rsidRPr="001809A4">
        <w:rPr>
          <w:rFonts w:ascii="Times New Roman" w:hAnsi="Times New Roman" w:cs="Times New Roman"/>
          <w:b/>
          <w:bCs/>
        </w:rPr>
        <w:t xml:space="preserve">Approved Finance Provider </w:t>
      </w:r>
      <w:r w:rsidRPr="001809A4">
        <w:rPr>
          <w:rFonts w:ascii="Times New Roman" w:hAnsi="Times New Roman" w:cs="Times New Roman"/>
        </w:rPr>
        <w:t xml:space="preserve">form </w:t>
      </w:r>
      <w:r w:rsidR="00BB3A44">
        <w:rPr>
          <w:rFonts w:ascii="Times New Roman" w:hAnsi="Times New Roman" w:cs="Times New Roman"/>
        </w:rPr>
        <w:t>to</w:t>
      </w:r>
      <w:r w:rsidRPr="001809A4">
        <w:rPr>
          <w:rFonts w:ascii="Times New Roman" w:hAnsi="Times New Roman" w:cs="Times New Roman"/>
        </w:rPr>
        <w:t xml:space="preserve"> the choices listed under </w:t>
      </w:r>
      <w:r w:rsidRPr="00BB3A44" w:rsidR="00BB3A44">
        <w:rPr>
          <w:rFonts w:ascii="Times New Roman" w:hAnsi="Times New Roman" w:cs="Times New Roman"/>
          <w:b/>
          <w:bCs/>
        </w:rPr>
        <w:t>Please c</w:t>
      </w:r>
      <w:r w:rsidRPr="006100B3">
        <w:rPr>
          <w:rFonts w:ascii="Times New Roman" w:hAnsi="Times New Roman" w:cs="Times New Roman"/>
          <w:b/>
          <w:bCs/>
        </w:rPr>
        <w:t>heck all programs being requested</w:t>
      </w:r>
      <w:r>
        <w:rPr>
          <w:rFonts w:ascii="Times New Roman" w:hAnsi="Times New Roman" w:cs="Times New Roman"/>
        </w:rPr>
        <w:t xml:space="preserve">.  One option </w:t>
      </w:r>
      <w:r w:rsidR="0008611D">
        <w:rPr>
          <w:rFonts w:ascii="Times New Roman" w:hAnsi="Times New Roman" w:cs="Times New Roman"/>
        </w:rPr>
        <w:t>will be</w:t>
      </w:r>
      <w:r>
        <w:rPr>
          <w:rFonts w:ascii="Times New Roman" w:hAnsi="Times New Roman" w:cs="Times New Roman"/>
        </w:rPr>
        <w:t xml:space="preserve"> reworded to c</w:t>
      </w:r>
      <w:r w:rsidR="006100B3">
        <w:rPr>
          <w:rFonts w:ascii="Times New Roman" w:hAnsi="Times New Roman" w:cs="Times New Roman"/>
        </w:rPr>
        <w:t xml:space="preserve">orrectly state the option, </w:t>
      </w:r>
      <w:r w:rsidRPr="006100B3" w:rsidR="006100B3">
        <w:rPr>
          <w:rFonts w:ascii="Times New Roman" w:hAnsi="Times New Roman" w:cs="Times New Roman"/>
          <w:b/>
          <w:bCs/>
        </w:rPr>
        <w:t>Master Guarantee Agreement – Medium Term Credits – Electronic Compliance Program</w:t>
      </w:r>
      <w:r w:rsidR="006100B3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Two options are no longer offered by </w:t>
      </w:r>
      <w:r w:rsidRPr="006100B3">
        <w:rPr>
          <w:rFonts w:ascii="Times New Roman" w:hAnsi="Times New Roman" w:cs="Times New Roman"/>
          <w:b/>
          <w:bCs/>
        </w:rPr>
        <w:t>EXIM, Master Guarantee Agreement – Medium-Term Finance Lease Foreign Currency Supplement</w:t>
      </w:r>
      <w:r>
        <w:rPr>
          <w:rFonts w:ascii="Times New Roman" w:hAnsi="Times New Roman" w:cs="Times New Roman"/>
        </w:rPr>
        <w:t xml:space="preserve"> and </w:t>
      </w:r>
      <w:r w:rsidRPr="006100B3">
        <w:rPr>
          <w:rFonts w:ascii="Times New Roman" w:hAnsi="Times New Roman" w:cs="Times New Roman"/>
          <w:b/>
          <w:bCs/>
        </w:rPr>
        <w:t>Master Guarantee Agreement – Long-Term Political Risk Guarantees</w:t>
      </w:r>
      <w:r w:rsidR="006100B3">
        <w:rPr>
          <w:rFonts w:ascii="Times New Roman" w:hAnsi="Times New Roman" w:cs="Times New Roman"/>
        </w:rPr>
        <w:t xml:space="preserve">. One </w:t>
      </w:r>
      <w:r w:rsidR="008F5D0A">
        <w:rPr>
          <w:rFonts w:ascii="Times New Roman" w:hAnsi="Times New Roman" w:cs="Times New Roman"/>
        </w:rPr>
        <w:t>new choice is being added</w:t>
      </w:r>
      <w:r>
        <w:rPr>
          <w:rFonts w:ascii="Times New Roman" w:hAnsi="Times New Roman" w:cs="Times New Roman"/>
        </w:rPr>
        <w:t xml:space="preserve">, </w:t>
      </w:r>
      <w:r w:rsidRPr="00AD1C82">
        <w:rPr>
          <w:rFonts w:ascii="Times New Roman" w:hAnsi="Times New Roman" w:cs="Times New Roman"/>
          <w:b/>
          <w:bCs/>
        </w:rPr>
        <w:t>Insured Lender (Medium-</w:t>
      </w:r>
      <w:r w:rsidRPr="00AD1C82">
        <w:rPr>
          <w:rFonts w:ascii="Times New Roman" w:hAnsi="Times New Roman" w:cs="Times New Roman"/>
          <w:b/>
          <w:bCs/>
        </w:rPr>
        <w:t>Term,</w:t>
      </w:r>
      <w:r w:rsidRPr="00AD1C82">
        <w:rPr>
          <w:rFonts w:ascii="Times New Roman" w:hAnsi="Times New Roman" w:cs="Times New Roman"/>
          <w:b/>
          <w:bCs/>
        </w:rPr>
        <w:t xml:space="preserve"> Letter of Credit, Financial Institution Buyer Credit)</w:t>
      </w:r>
      <w:r>
        <w:rPr>
          <w:rFonts w:ascii="Times New Roman" w:hAnsi="Times New Roman" w:cs="Times New Roman"/>
        </w:rPr>
        <w:t xml:space="preserve">. See </w:t>
      </w:r>
      <w:r w:rsidR="00D31339">
        <w:rPr>
          <w:rFonts w:ascii="Times New Roman" w:hAnsi="Times New Roman" w:cs="Times New Roman"/>
        </w:rPr>
        <w:t>below:</w:t>
      </w:r>
    </w:p>
    <w:p w:rsidR="00D31339" w:rsidRPr="00AD1C82" w14:paraId="3789B6B4" w14:textId="3C5D282B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 w:rsidRPr="00AD1C82">
        <w:rPr>
          <w:rFonts w:ascii="Times New Roman" w:hAnsi="Times New Roman" w:cs="Times New Roman"/>
          <w:b/>
          <w:bCs/>
          <w:color w:val="4C94D8" w:themeColor="text2" w:themeTint="80"/>
        </w:rPr>
        <w:t>FROM:</w:t>
      </w:r>
    </w:p>
    <w:p w:rsidR="00AD1C82" w:rsidRPr="0008611D" w14:paraId="5290204C" w14:textId="76FE2146">
      <w:pPr>
        <w:rPr>
          <w:rFonts w:ascii="Times New Roman" w:hAnsi="Times New Roman" w:cs="Times New Roman"/>
          <w:b/>
          <w:bCs/>
        </w:rPr>
      </w:pPr>
      <w:r w:rsidRPr="0008611D">
        <w:rPr>
          <w:rFonts w:ascii="Times New Roman" w:hAnsi="Times New Roman" w:cs="Times New Roman"/>
          <w:b/>
          <w:bCs/>
        </w:rPr>
        <w:t xml:space="preserve">Please check all programs </w:t>
      </w:r>
      <w:r w:rsidRPr="0008611D">
        <w:rPr>
          <w:rFonts w:ascii="Times New Roman" w:hAnsi="Times New Roman" w:cs="Times New Roman"/>
          <w:b/>
          <w:bCs/>
        </w:rPr>
        <w:t>being requested</w:t>
      </w:r>
      <w:r w:rsidRPr="0008611D">
        <w:rPr>
          <w:rFonts w:ascii="Times New Roman" w:hAnsi="Times New Roman" w:cs="Times New Roman"/>
          <w:b/>
          <w:bCs/>
        </w:rPr>
        <w:t>.</w:t>
      </w:r>
    </w:p>
    <w:p w:rsidR="003B7109" w:rsidRPr="0008611D" w:rsidP="0008611D" w14:paraId="0F176988" w14:textId="3BBBAF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11D">
        <w:rPr>
          <w:rFonts w:ascii="Times New Roman" w:hAnsi="Times New Roman" w:cs="Times New Roman"/>
          <w:b/>
          <w:bCs/>
          <w:highlight w:val="yellow"/>
        </w:rPr>
        <w:t>Master Guarantee Agreement – Medium</w:t>
      </w:r>
      <w:r w:rsidR="0052173C">
        <w:rPr>
          <w:rFonts w:ascii="Times New Roman" w:hAnsi="Times New Roman" w:cs="Times New Roman"/>
          <w:b/>
          <w:bCs/>
          <w:highlight w:val="yellow"/>
        </w:rPr>
        <w:t>-</w:t>
      </w:r>
      <w:r w:rsidRPr="0008611D">
        <w:rPr>
          <w:rFonts w:ascii="Times New Roman" w:hAnsi="Times New Roman" w:cs="Times New Roman"/>
          <w:b/>
          <w:bCs/>
          <w:highlight w:val="yellow"/>
        </w:rPr>
        <w:t>Term Credits – Electronic Compliance Program</w:t>
      </w:r>
      <w:r w:rsidRPr="0008611D">
        <w:rPr>
          <w:rFonts w:ascii="Times New Roman" w:hAnsi="Times New Roman" w:cs="Times New Roman"/>
          <w:b/>
          <w:bCs/>
        </w:rPr>
        <w:t xml:space="preserve">  </w:t>
      </w:r>
    </w:p>
    <w:p w:rsidR="005B4EB4" w:rsidRPr="0008611D" w:rsidP="0008611D" w14:paraId="752A78ED" w14:textId="552FD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>Master Guarantee Agreement – Medium</w:t>
      </w:r>
      <w:r w:rsidR="00BE198F">
        <w:rPr>
          <w:rFonts w:ascii="Times New Roman" w:hAnsi="Times New Roman" w:cs="Times New Roman"/>
        </w:rPr>
        <w:t>-T</w:t>
      </w:r>
      <w:r w:rsidRPr="0008611D">
        <w:rPr>
          <w:rFonts w:ascii="Times New Roman" w:hAnsi="Times New Roman" w:cs="Times New Roman"/>
        </w:rPr>
        <w:t>erm Delegated Authority</w:t>
      </w:r>
    </w:p>
    <w:p w:rsidR="003B7109" w:rsidRPr="0008611D" w:rsidP="0008611D" w14:paraId="571D0FC4" w14:textId="7C1FDE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>Master Guarantee Agreement – Medium</w:t>
      </w:r>
      <w:r w:rsidR="00BE198F">
        <w:rPr>
          <w:rFonts w:ascii="Times New Roman" w:hAnsi="Times New Roman" w:cs="Times New Roman"/>
        </w:rPr>
        <w:t>-</w:t>
      </w:r>
      <w:r w:rsidRPr="0008611D">
        <w:rPr>
          <w:rFonts w:ascii="Times New Roman" w:hAnsi="Times New Roman" w:cs="Times New Roman"/>
        </w:rPr>
        <w:t xml:space="preserve">Term </w:t>
      </w:r>
      <w:r w:rsidRPr="0008611D" w:rsidR="00D617BD">
        <w:rPr>
          <w:rFonts w:ascii="Times New Roman" w:hAnsi="Times New Roman" w:cs="Times New Roman"/>
        </w:rPr>
        <w:t xml:space="preserve">Finance Lease </w:t>
      </w:r>
      <w:r w:rsidRPr="0008611D">
        <w:rPr>
          <w:rFonts w:ascii="Times New Roman" w:hAnsi="Times New Roman" w:cs="Times New Roman"/>
        </w:rPr>
        <w:t xml:space="preserve">Credits </w:t>
      </w:r>
    </w:p>
    <w:p w:rsidR="00D617BD" w:rsidRPr="0008611D" w:rsidP="0008611D" w14:paraId="5C567C7C" w14:textId="7F8C76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11D">
        <w:rPr>
          <w:rFonts w:ascii="Times New Roman" w:hAnsi="Times New Roman" w:cs="Times New Roman"/>
          <w:b/>
          <w:bCs/>
          <w:highlight w:val="yellow"/>
        </w:rPr>
        <w:t>Master Guarantee Agreement – Medium-Term Finance Lease Foreign Currency Supplement</w:t>
      </w:r>
      <w:r w:rsidRPr="0008611D">
        <w:rPr>
          <w:rFonts w:ascii="Times New Roman" w:hAnsi="Times New Roman" w:cs="Times New Roman"/>
          <w:b/>
          <w:bCs/>
        </w:rPr>
        <w:t xml:space="preserve"> </w:t>
      </w:r>
    </w:p>
    <w:p w:rsidR="003B7109" w:rsidRPr="0008611D" w:rsidP="0008611D" w14:paraId="496E4BC7" w14:textId="415FB5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>Master Guarantee Agreement – Medium</w:t>
      </w:r>
      <w:r w:rsidRPr="0008611D" w:rsidR="00D617BD">
        <w:rPr>
          <w:rFonts w:ascii="Times New Roman" w:hAnsi="Times New Roman" w:cs="Times New Roman"/>
        </w:rPr>
        <w:t>-</w:t>
      </w:r>
      <w:r w:rsidRPr="0008611D">
        <w:rPr>
          <w:rFonts w:ascii="Times New Roman" w:hAnsi="Times New Roman" w:cs="Times New Roman"/>
        </w:rPr>
        <w:t xml:space="preserve">Term </w:t>
      </w:r>
      <w:r w:rsidRPr="0008611D" w:rsidR="00D617BD">
        <w:rPr>
          <w:rFonts w:ascii="Times New Roman" w:hAnsi="Times New Roman" w:cs="Times New Roman"/>
        </w:rPr>
        <w:t>Foreign Currency Supplement</w:t>
      </w:r>
      <w:r w:rsidRPr="0008611D">
        <w:rPr>
          <w:rFonts w:ascii="Times New Roman" w:hAnsi="Times New Roman" w:cs="Times New Roman"/>
        </w:rPr>
        <w:t xml:space="preserve">  </w:t>
      </w:r>
    </w:p>
    <w:p w:rsidR="003B7109" w:rsidRPr="0008611D" w:rsidP="0008611D" w14:paraId="5B934C2F" w14:textId="61E9C9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</w:t>
      </w:r>
      <w:r w:rsidRPr="0008611D" w:rsidR="00D617BD">
        <w:rPr>
          <w:rFonts w:ascii="Times New Roman" w:hAnsi="Times New Roman" w:cs="Times New Roman"/>
        </w:rPr>
        <w:t>Long-Term Credits</w:t>
      </w:r>
    </w:p>
    <w:p w:rsidR="00D617BD" w:rsidRPr="0008611D" w:rsidP="0008611D" w14:paraId="2081B5B6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8611D">
        <w:rPr>
          <w:rFonts w:ascii="Times New Roman" w:hAnsi="Times New Roman" w:cs="Times New Roman"/>
          <w:b/>
          <w:bCs/>
          <w:highlight w:val="yellow"/>
        </w:rPr>
        <w:t>Master Guarantee Agreement – Long-Term Political Risk Guarantees</w:t>
      </w:r>
      <w:r w:rsidRPr="0008611D">
        <w:rPr>
          <w:rFonts w:ascii="Times New Roman" w:hAnsi="Times New Roman" w:cs="Times New Roman"/>
          <w:b/>
          <w:bCs/>
        </w:rPr>
        <w:t xml:space="preserve"> </w:t>
      </w:r>
    </w:p>
    <w:p w:rsidR="0008611D" w:rsidRPr="0008611D" w:rsidP="0008611D" w14:paraId="3DBA272E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</w:t>
      </w:r>
      <w:r w:rsidRPr="0008611D">
        <w:rPr>
          <w:rFonts w:ascii="Times New Roman" w:hAnsi="Times New Roman" w:cs="Times New Roman"/>
        </w:rPr>
        <w:t xml:space="preserve">Agency – Medium-Term Loan Credits </w:t>
      </w:r>
    </w:p>
    <w:p w:rsidR="0008611D" w:rsidRPr="0008611D" w:rsidP="0008611D" w14:paraId="097A31C1" w14:textId="3314EEE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Agency – Long-Term Loan Credits </w:t>
      </w:r>
    </w:p>
    <w:p w:rsidR="0008611D" w:rsidRPr="009C49D1" w14:paraId="50B3311D" w14:textId="74909CED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 w:rsidRPr="009C49D1">
        <w:rPr>
          <w:rFonts w:ascii="Times New Roman" w:hAnsi="Times New Roman" w:cs="Times New Roman"/>
          <w:b/>
          <w:bCs/>
          <w:color w:val="4C94D8" w:themeColor="text2" w:themeTint="80"/>
        </w:rPr>
        <w:t>TO:</w:t>
      </w:r>
    </w:p>
    <w:p w:rsidR="009C49D1" w:rsidRPr="0008611D" w:rsidP="009C49D1" w14:paraId="21B16621" w14:textId="77777777">
      <w:pPr>
        <w:rPr>
          <w:rFonts w:ascii="Times New Roman" w:hAnsi="Times New Roman" w:cs="Times New Roman"/>
          <w:b/>
          <w:bCs/>
        </w:rPr>
      </w:pPr>
      <w:r w:rsidRPr="0008611D">
        <w:rPr>
          <w:rFonts w:ascii="Times New Roman" w:hAnsi="Times New Roman" w:cs="Times New Roman"/>
          <w:b/>
          <w:bCs/>
        </w:rPr>
        <w:t xml:space="preserve">Please check all programs </w:t>
      </w:r>
      <w:r w:rsidRPr="0008611D">
        <w:rPr>
          <w:rFonts w:ascii="Times New Roman" w:hAnsi="Times New Roman" w:cs="Times New Roman"/>
          <w:b/>
          <w:bCs/>
        </w:rPr>
        <w:t>being requested</w:t>
      </w:r>
      <w:r w:rsidRPr="0008611D">
        <w:rPr>
          <w:rFonts w:ascii="Times New Roman" w:hAnsi="Times New Roman" w:cs="Times New Roman"/>
          <w:b/>
          <w:bCs/>
        </w:rPr>
        <w:t>.</w:t>
      </w:r>
    </w:p>
    <w:p w:rsidR="0085130B" w:rsidRPr="0085130B" w:rsidP="0085130B" w14:paraId="30E8F31F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85130B">
        <w:rPr>
          <w:rFonts w:ascii="Times New Roman" w:hAnsi="Times New Roman" w:cs="Times New Roman"/>
          <w:b/>
          <w:bCs/>
          <w:highlight w:val="yellow"/>
        </w:rPr>
        <w:t>Insured Lender (Medium-Term, Letter of Credit, Financial Institution Buyer Credit)</w:t>
      </w:r>
    </w:p>
    <w:p w:rsidR="00BE198F" w:rsidRPr="0052173C" w:rsidP="00BE198F" w14:paraId="1A7BC086" w14:textId="742A22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highlight w:val="yellow"/>
        </w:rPr>
      </w:pPr>
      <w:r w:rsidRPr="0052173C">
        <w:rPr>
          <w:rFonts w:ascii="Times New Roman" w:hAnsi="Times New Roman" w:cs="Times New Roman"/>
          <w:b/>
          <w:bCs/>
          <w:highlight w:val="yellow"/>
        </w:rPr>
        <w:t>Master Guarantee Agreement – Medium -</w:t>
      </w:r>
      <w:r w:rsidRPr="0052173C" w:rsidR="0052173C">
        <w:rPr>
          <w:rFonts w:ascii="Times New Roman" w:hAnsi="Times New Roman" w:cs="Times New Roman"/>
          <w:b/>
          <w:bCs/>
          <w:highlight w:val="yellow"/>
        </w:rPr>
        <w:t>T</w:t>
      </w:r>
      <w:r w:rsidRPr="0052173C">
        <w:rPr>
          <w:rFonts w:ascii="Times New Roman" w:hAnsi="Times New Roman" w:cs="Times New Roman"/>
          <w:b/>
          <w:bCs/>
          <w:highlight w:val="yellow"/>
        </w:rPr>
        <w:t xml:space="preserve">erm </w:t>
      </w:r>
      <w:r w:rsidRPr="0052173C" w:rsidR="0052173C">
        <w:rPr>
          <w:rFonts w:ascii="Times New Roman" w:hAnsi="Times New Roman" w:cs="Times New Roman"/>
          <w:b/>
          <w:bCs/>
          <w:highlight w:val="yellow"/>
        </w:rPr>
        <w:t>Loan Credits</w:t>
      </w:r>
    </w:p>
    <w:p w:rsidR="006A278E" w:rsidRPr="0008611D" w:rsidP="006A278E" w14:paraId="5BE34840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>Master Guarantee Agreement – Long-Term Credits</w:t>
      </w:r>
    </w:p>
    <w:p w:rsidR="006A278E" w:rsidRPr="0008611D" w:rsidP="006A278E" w14:paraId="22C3F8EE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Agency – Medium-Term Loan Credits </w:t>
      </w:r>
    </w:p>
    <w:p w:rsidR="006A278E" w:rsidRPr="0008611D" w:rsidP="006A278E" w14:paraId="5331999A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Agency – Long-Term Loan Credits </w:t>
      </w:r>
    </w:p>
    <w:p w:rsidR="00D76974" w:rsidRPr="0008611D" w:rsidP="00D76974" w14:paraId="5ED0F5B6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Medium Term Finance Lease Credits </w:t>
      </w:r>
    </w:p>
    <w:p w:rsidR="00D76974" w:rsidP="00D76974" w14:paraId="6F16AB42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 xml:space="preserve">Master Guarantee Agreement – Medium-Term Foreign Currency Supplement  </w:t>
      </w:r>
    </w:p>
    <w:p w:rsidR="000900F8" w:rsidRPr="0008611D" w:rsidP="000900F8" w14:paraId="2089D94A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8611D">
        <w:rPr>
          <w:rFonts w:ascii="Times New Roman" w:hAnsi="Times New Roman" w:cs="Times New Roman"/>
        </w:rPr>
        <w:t>Master Guarantee Agreement – Medium Term Delegated Authority</w:t>
      </w:r>
    </w:p>
    <w:p w:rsidR="000900F8" w:rsidRPr="0008611D" w:rsidP="000900F8" w14:paraId="46AE1C8B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AD1C82" w14:paraId="1A8C412E" w14:textId="5CD25F17">
      <w:pPr>
        <w:rPr>
          <w:rFonts w:ascii="Times New Roman" w:hAnsi="Times New Roman" w:cs="Times New Roman"/>
        </w:rPr>
      </w:pPr>
      <w:r w:rsidRPr="001809A4">
        <w:rPr>
          <w:rFonts w:ascii="Times New Roman" w:hAnsi="Times New Roman" w:cs="Times New Roman"/>
        </w:rPr>
        <w:t xml:space="preserve">EXIM is requesting a non-substantive change on page </w:t>
      </w:r>
      <w:r>
        <w:rPr>
          <w:rFonts w:ascii="Times New Roman" w:hAnsi="Times New Roman" w:cs="Times New Roman"/>
        </w:rPr>
        <w:t>3</w:t>
      </w:r>
      <w:r w:rsidRPr="001809A4">
        <w:rPr>
          <w:rFonts w:ascii="Times New Roman" w:hAnsi="Times New Roman" w:cs="Times New Roman"/>
        </w:rPr>
        <w:t xml:space="preserve"> of the </w:t>
      </w:r>
      <w:r w:rsidRPr="001809A4">
        <w:rPr>
          <w:rFonts w:ascii="Times New Roman" w:hAnsi="Times New Roman" w:cs="Times New Roman"/>
          <w:b/>
          <w:bCs/>
        </w:rPr>
        <w:t xml:space="preserve">Approved Finance Provider </w:t>
      </w:r>
      <w:r w:rsidRPr="001809A4">
        <w:rPr>
          <w:rFonts w:ascii="Times New Roman" w:hAnsi="Times New Roman" w:cs="Times New Roman"/>
        </w:rPr>
        <w:t xml:space="preserve">form </w:t>
      </w:r>
      <w:r>
        <w:rPr>
          <w:rFonts w:ascii="Times New Roman" w:hAnsi="Times New Roman" w:cs="Times New Roman"/>
        </w:rPr>
        <w:t>to</w:t>
      </w:r>
      <w:r w:rsidRPr="001809A4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 xml:space="preserve">requirements listed under 3. ADDITIONAL INFORAMTION REQUIRED FOR DELEGATED AUTHOIRTY APPLICATION (MTDA).  There will be two deletions, </w:t>
      </w:r>
      <w:r w:rsidRPr="00BB3A44">
        <w:rPr>
          <w:rFonts w:ascii="Times New Roman" w:hAnsi="Times New Roman" w:cs="Times New Roman"/>
          <w:b/>
          <w:bCs/>
        </w:rPr>
        <w:t>(MTDA)</w:t>
      </w:r>
      <w:r>
        <w:rPr>
          <w:rFonts w:ascii="Times New Roman" w:hAnsi="Times New Roman" w:cs="Times New Roman"/>
        </w:rPr>
        <w:t>, from the section header and all text under</w:t>
      </w:r>
      <w:r w:rsidR="00244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244FB2">
        <w:rPr>
          <w:rFonts w:ascii="Times New Roman" w:hAnsi="Times New Roman" w:cs="Times New Roman"/>
          <w:b/>
          <w:bCs/>
        </w:rPr>
        <w:t>a. Lender Eligibility Criteria</w:t>
      </w:r>
      <w:r w:rsidR="00E14174">
        <w:rPr>
          <w:rFonts w:ascii="Times New Roman" w:hAnsi="Times New Roman" w:cs="Times New Roman"/>
        </w:rPr>
        <w:t>, as</w:t>
      </w:r>
      <w:r w:rsidR="00244FB2">
        <w:rPr>
          <w:rFonts w:ascii="Times New Roman" w:hAnsi="Times New Roman" w:cs="Times New Roman"/>
        </w:rPr>
        <w:t xml:space="preserve"> items under this section are no longer offered by EXIM. </w:t>
      </w:r>
    </w:p>
    <w:p w:rsidR="0062340E" w:rsidP="0062340E" w14:paraId="46D53381" w14:textId="77777777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 w:rsidRPr="00AD1C82">
        <w:rPr>
          <w:rFonts w:ascii="Times New Roman" w:hAnsi="Times New Roman" w:cs="Times New Roman"/>
          <w:b/>
          <w:bCs/>
          <w:color w:val="4C94D8" w:themeColor="text2" w:themeTint="80"/>
        </w:rPr>
        <w:t>FROM:</w:t>
      </w:r>
    </w:p>
    <w:p w:rsidR="001E6414" w:rsidRPr="0062340E" w:rsidP="0062340E" w14:paraId="443D5AD8" w14:textId="106BA100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 w:rsidRPr="0062340E">
        <w:rPr>
          <w:rFonts w:ascii="Times New Roman" w:hAnsi="Times New Roman" w:cs="Times New Roman"/>
          <w:b/>
          <w:bCs/>
        </w:rPr>
        <w:t xml:space="preserve">3. </w:t>
      </w:r>
      <w:r w:rsidRPr="0062340E">
        <w:rPr>
          <w:rFonts w:ascii="Times New Roman" w:hAnsi="Times New Roman" w:cs="Times New Roman"/>
          <w:b/>
          <w:color w:val="2B2D2B"/>
        </w:rPr>
        <w:t>ADDITIONAL</w:t>
      </w:r>
      <w:r w:rsidRPr="0062340E">
        <w:rPr>
          <w:rFonts w:ascii="Times New Roman" w:hAnsi="Times New Roman" w:cs="Times New Roman"/>
          <w:b/>
          <w:color w:val="2B2D2B"/>
          <w:spacing w:val="21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INFORMATION</w:t>
      </w:r>
      <w:r w:rsidRPr="0062340E">
        <w:rPr>
          <w:rFonts w:ascii="Times New Roman" w:hAnsi="Times New Roman" w:cs="Times New Roman"/>
          <w:b/>
          <w:color w:val="2B2D2B"/>
          <w:spacing w:val="26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REQUIRED</w:t>
      </w:r>
      <w:r w:rsidRPr="0062340E">
        <w:rPr>
          <w:rFonts w:ascii="Times New Roman" w:hAnsi="Times New Roman" w:cs="Times New Roman"/>
          <w:b/>
          <w:color w:val="2B2D2B"/>
          <w:spacing w:val="23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FOR</w:t>
      </w:r>
      <w:r w:rsidRPr="0062340E">
        <w:rPr>
          <w:rFonts w:ascii="Times New Roman" w:hAnsi="Times New Roman" w:cs="Times New Roman"/>
          <w:b/>
          <w:color w:val="2B2D2B"/>
          <w:spacing w:val="5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DELEGATED</w:t>
      </w:r>
      <w:r w:rsidRPr="0062340E">
        <w:rPr>
          <w:rFonts w:ascii="Times New Roman" w:hAnsi="Times New Roman" w:cs="Times New Roman"/>
          <w:b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AUTHORITY</w:t>
      </w:r>
      <w:r w:rsidRPr="0062340E">
        <w:rPr>
          <w:rFonts w:ascii="Times New Roman" w:hAnsi="Times New Roman" w:cs="Times New Roman"/>
          <w:b/>
          <w:color w:val="2B2D2B"/>
          <w:spacing w:val="35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APPLICATION</w:t>
      </w:r>
      <w:r w:rsidRPr="0062340E">
        <w:rPr>
          <w:rFonts w:ascii="Times New Roman" w:hAnsi="Times New Roman" w:cs="Times New Roman"/>
          <w:b/>
          <w:color w:val="2B2D2B"/>
          <w:spacing w:val="13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  <w:spacing w:val="-2"/>
          <w:highlight w:val="yellow"/>
        </w:rPr>
        <w:t>(MTDA)</w:t>
      </w:r>
    </w:p>
    <w:p w:rsidR="001E6414" w:rsidRPr="0062340E" w:rsidP="001E6414" w14:paraId="00D2F1BB" w14:textId="77777777">
      <w:pPr>
        <w:pStyle w:val="ListParagraph"/>
        <w:widowControl w:val="0"/>
        <w:numPr>
          <w:ilvl w:val="1"/>
          <w:numId w:val="2"/>
        </w:numPr>
        <w:tabs>
          <w:tab w:val="left" w:pos="1074"/>
          <w:tab w:val="left" w:pos="1083"/>
        </w:tabs>
        <w:autoSpaceDE w:val="0"/>
        <w:autoSpaceDN w:val="0"/>
        <w:spacing w:before="117" w:after="0" w:line="254" w:lineRule="auto"/>
        <w:ind w:right="917" w:hanging="289"/>
        <w:contextualSpacing w:val="0"/>
        <w:rPr>
          <w:rFonts w:ascii="Times New Roman" w:hAnsi="Times New Roman" w:cs="Times New Roman"/>
          <w:b/>
          <w:bCs/>
          <w:color w:val="2B2D2B"/>
          <w:highlight w:val="yellow"/>
        </w:rPr>
      </w:pP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5B5B5B"/>
        </w:rPr>
        <w:t>Lender Eligibility Criteria</w:t>
      </w:r>
      <w:r w:rsidRPr="0062340E">
        <w:rPr>
          <w:rFonts w:ascii="Times New Roman" w:hAnsi="Times New Roman" w:cs="Times New Roman"/>
          <w:b/>
          <w:bCs/>
          <w:color w:val="5B5B5B"/>
          <w:highlight w:val="yellow"/>
        </w:rPr>
        <w:t>:</w:t>
      </w:r>
      <w:r w:rsidRPr="0062340E">
        <w:rPr>
          <w:rFonts w:ascii="Times New Roman" w:hAnsi="Times New Roman" w:cs="Times New Roman"/>
          <w:b/>
          <w:bCs/>
          <w:color w:val="5B5B5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As the MTDA Program delegates to the lender the significant functions of credit underwriting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 xml:space="preserve">,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conducting participant due diligence and ensuring EXIM Bank policy compliance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,</w:t>
      </w:r>
      <w:r w:rsidRPr="0062340E">
        <w:rPr>
          <w:rFonts w:ascii="Times New Roman" w:hAnsi="Times New Roman" w:cs="Times New Roman"/>
          <w:b/>
          <w:bCs/>
          <w:color w:val="464646"/>
          <w:spacing w:val="-7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eligibility is limited to lenders who can demonstrate sufficient capacity and capability to perform these important functions.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In evaluating applicants for eligibility and appropriate levels of delegated authority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 xml:space="preserve">,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EXIM Bank will consider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an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 applicant's response to the following performance criteria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:</w:t>
      </w:r>
    </w:p>
    <w:p w:rsidR="001E6414" w:rsidRPr="0062340E" w:rsidP="001E6414" w14:paraId="37903D92" w14:textId="77777777">
      <w:pPr>
        <w:pStyle w:val="ListParagraph"/>
        <w:widowControl w:val="0"/>
        <w:numPr>
          <w:ilvl w:val="2"/>
          <w:numId w:val="2"/>
        </w:numPr>
        <w:tabs>
          <w:tab w:val="left" w:pos="1423"/>
        </w:tabs>
        <w:autoSpaceDE w:val="0"/>
        <w:autoSpaceDN w:val="0"/>
        <w:spacing w:before="102" w:after="0" w:line="254" w:lineRule="auto"/>
        <w:ind w:right="736" w:hanging="336"/>
        <w:contextualSpacing w:val="0"/>
        <w:rPr>
          <w:rFonts w:ascii="Times New Roman" w:hAnsi="Times New Roman" w:cs="Times New Roman"/>
          <w:b/>
          <w:bCs/>
          <w:highlight w:val="yellow"/>
        </w:rPr>
      </w:pP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Medium-Term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  <w:u w:val="thick" w:color="2B2D2B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Lending</w:t>
      </w:r>
      <w:r w:rsidRPr="0062340E">
        <w:rPr>
          <w:rFonts w:ascii="Times New Roman" w:hAnsi="Times New Roman" w:cs="Times New Roman"/>
          <w:b/>
          <w:bCs/>
          <w:color w:val="2B2D2B"/>
          <w:spacing w:val="33"/>
          <w:highlight w:val="yellow"/>
          <w:u w:val="thick" w:color="2B2D2B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Experience</w:t>
      </w:r>
      <w:r w:rsidRPr="0062340E">
        <w:rPr>
          <w:rFonts w:ascii="Times New Roman" w:hAnsi="Times New Roman" w:cs="Times New Roman"/>
          <w:b/>
          <w:bCs/>
          <w:color w:val="2B2D2B"/>
          <w:spacing w:val="29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-</w:t>
      </w:r>
      <w:r w:rsidRPr="0062340E">
        <w:rPr>
          <w:rFonts w:ascii="Times New Roman" w:hAnsi="Times New Roman" w:cs="Times New Roman"/>
          <w:b/>
          <w:bCs/>
          <w:color w:val="2B2D2B"/>
          <w:spacing w:val="8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</w:t>
      </w:r>
      <w:r w:rsidRPr="0062340E">
        <w:rPr>
          <w:rFonts w:ascii="Times New Roman" w:hAnsi="Times New Roman" w:cs="Times New Roman"/>
          <w:b/>
          <w:bCs/>
          <w:color w:val="2B2D2B"/>
          <w:spacing w:val="24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material</w:t>
      </w:r>
      <w:r w:rsidRPr="0062340E">
        <w:rPr>
          <w:rFonts w:ascii="Times New Roman" w:hAnsi="Times New Roman" w:cs="Times New Roman"/>
          <w:b/>
          <w:bCs/>
          <w:color w:val="2B2D2B"/>
          <w:spacing w:val="31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track</w:t>
      </w:r>
      <w:r w:rsidRPr="0062340E">
        <w:rPr>
          <w:rFonts w:ascii="Times New Roman" w:hAnsi="Times New Roman" w:cs="Times New Roman"/>
          <w:b/>
          <w:bCs/>
          <w:color w:val="2B2D2B"/>
          <w:spacing w:val="29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record</w:t>
      </w:r>
      <w:r w:rsidRPr="0062340E">
        <w:rPr>
          <w:rFonts w:ascii="Times New Roman" w:hAnsi="Times New Roman" w:cs="Times New Roman"/>
          <w:b/>
          <w:bCs/>
          <w:color w:val="2B2D2B"/>
          <w:spacing w:val="16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in the</w:t>
      </w:r>
      <w:r w:rsidRPr="0062340E">
        <w:rPr>
          <w:rFonts w:ascii="Times New Roman" w:hAnsi="Times New Roman" w:cs="Times New Roman"/>
          <w:b/>
          <w:bCs/>
          <w:color w:val="2B2D2B"/>
          <w:spacing w:val="19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requested delegated authority market(s), consisting of either (a) satisfactory experience in extending credit under EXIM Bank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'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s medium-term programs for a period of at least five years, or (b) a satisfactory history of performance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n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 extending medium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-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term credits without EXIM Bank support.</w:t>
      </w:r>
    </w:p>
    <w:p w:rsidR="001E6414" w:rsidRPr="0062340E" w:rsidP="001E6414" w14:paraId="3396CB14" w14:textId="77777777">
      <w:pPr>
        <w:pStyle w:val="ListParagraph"/>
        <w:widowControl w:val="0"/>
        <w:numPr>
          <w:ilvl w:val="2"/>
          <w:numId w:val="2"/>
        </w:numPr>
        <w:tabs>
          <w:tab w:val="left" w:pos="1419"/>
          <w:tab w:val="left" w:pos="1421"/>
        </w:tabs>
        <w:autoSpaceDE w:val="0"/>
        <w:autoSpaceDN w:val="0"/>
        <w:spacing w:before="105" w:after="0" w:line="252" w:lineRule="auto"/>
        <w:ind w:left="1419" w:right="1288"/>
        <w:contextualSpacing w:val="0"/>
        <w:rPr>
          <w:rFonts w:ascii="Times New Roman" w:hAnsi="Times New Roman" w:cs="Times New Roman"/>
          <w:b/>
          <w:bCs/>
          <w:highlight w:val="yellow"/>
        </w:rPr>
      </w:pP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Transaction Due-Diligence Capabilities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 -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Adequacy of resources, processes, and expertise to analyze, in accordance with EXIM Bank's guidelines, the character, reputation, and business practices of the transaction parties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.</w:t>
      </w:r>
    </w:p>
    <w:p w:rsidR="001E6414" w:rsidRPr="0062340E" w:rsidP="001E6414" w14:paraId="3AF996AF" w14:textId="77777777">
      <w:pPr>
        <w:pStyle w:val="ListParagraph"/>
        <w:widowControl w:val="0"/>
        <w:numPr>
          <w:ilvl w:val="2"/>
          <w:numId w:val="2"/>
        </w:numPr>
        <w:tabs>
          <w:tab w:val="left" w:pos="1415"/>
        </w:tabs>
        <w:autoSpaceDE w:val="0"/>
        <w:autoSpaceDN w:val="0"/>
        <w:spacing w:before="112" w:after="0" w:line="252" w:lineRule="auto"/>
        <w:ind w:left="1415" w:right="878" w:hanging="342"/>
        <w:contextualSpacing w:val="0"/>
        <w:rPr>
          <w:rFonts w:ascii="Times New Roman" w:hAnsi="Times New Roman" w:cs="Times New Roman"/>
          <w:b/>
          <w:bCs/>
          <w:highlight w:val="yellow"/>
        </w:rPr>
      </w:pP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Underwriting Capability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 xml:space="preserve"> -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Adequacy</w:t>
      </w:r>
      <w:r w:rsidRPr="0062340E">
        <w:rPr>
          <w:rFonts w:ascii="Times New Roman" w:hAnsi="Times New Roman" w:cs="Times New Roman"/>
          <w:b/>
          <w:bCs/>
          <w:color w:val="2B2D2B"/>
          <w:spacing w:val="34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of resources, processes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,</w:t>
      </w:r>
      <w:r w:rsidRPr="0062340E">
        <w:rPr>
          <w:rFonts w:ascii="Times New Roman" w:hAnsi="Times New Roman" w:cs="Times New Roman"/>
          <w:b/>
          <w:bCs/>
          <w:color w:val="464646"/>
          <w:spacing w:val="-11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and expertise to assess the creditworthiness of emerging market borrowers in accordance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with EXIM Bank's credit standards or the lender</w:t>
      </w:r>
      <w:r w:rsidRPr="0062340E">
        <w:rPr>
          <w:rFonts w:ascii="Times New Roman" w:hAnsi="Times New Roman" w:cs="Times New Roman"/>
          <w:b/>
          <w:bCs/>
          <w:color w:val="464646"/>
          <w:highlight w:val="yellow"/>
        </w:rPr>
        <w:t>'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s internal</w:t>
      </w:r>
      <w:r w:rsidRPr="0062340E">
        <w:rPr>
          <w:rFonts w:ascii="Times New Roman" w:hAnsi="Times New Roman" w:cs="Times New Roman"/>
          <w:b/>
          <w:bCs/>
          <w:color w:val="2B2D2B"/>
          <w:spacing w:val="37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credit standards approved by EXIM Bank.</w:t>
      </w:r>
    </w:p>
    <w:p w:rsidR="001E6414" w:rsidRPr="0062340E" w:rsidP="001E6414" w14:paraId="141677F1" w14:textId="77777777">
      <w:pPr>
        <w:pStyle w:val="ListParagraph"/>
        <w:widowControl w:val="0"/>
        <w:numPr>
          <w:ilvl w:val="2"/>
          <w:numId w:val="2"/>
        </w:numPr>
        <w:tabs>
          <w:tab w:val="left" w:pos="1408"/>
          <w:tab w:val="left" w:pos="1411"/>
        </w:tabs>
        <w:autoSpaceDE w:val="0"/>
        <w:autoSpaceDN w:val="0"/>
        <w:spacing w:before="111" w:after="0" w:line="254" w:lineRule="auto"/>
        <w:ind w:left="1408" w:right="951" w:hanging="338"/>
        <w:contextualSpacing w:val="0"/>
        <w:jc w:val="both"/>
        <w:rPr>
          <w:rFonts w:ascii="Times New Roman" w:hAnsi="Times New Roman" w:cs="Times New Roman"/>
          <w:b/>
          <w:bCs/>
          <w:highlight w:val="yellow"/>
        </w:rPr>
      </w:pPr>
      <w:r w:rsidRPr="0062340E">
        <w:rPr>
          <w:rFonts w:ascii="Times New Roman" w:hAnsi="Times New Roman" w:cs="Times New Roman"/>
          <w:b/>
          <w:bCs/>
          <w:color w:val="2B2D2B"/>
          <w:highlight w:val="yellow"/>
          <w:u w:val="thick" w:color="2B2D2B"/>
        </w:rPr>
        <w:t>Loan Monitoring and Administration</w:t>
      </w:r>
      <w:r w:rsidRPr="0062340E">
        <w:rPr>
          <w:rFonts w:ascii="Times New Roman" w:hAnsi="Times New Roman" w:cs="Times New Roman"/>
          <w:b/>
          <w:bCs/>
          <w:color w:val="2B2D2B"/>
          <w:spacing w:val="-6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-</w:t>
      </w:r>
      <w:r w:rsidRPr="0062340E">
        <w:rPr>
          <w:rFonts w:ascii="Times New Roman" w:hAnsi="Times New Roman" w:cs="Times New Roman"/>
          <w:b/>
          <w:bCs/>
          <w:color w:val="2B2D2B"/>
          <w:spacing w:val="40"/>
          <w:highlight w:val="yellow"/>
        </w:rPr>
        <w:t xml:space="preserve"> </w:t>
      </w:r>
      <w:r w:rsidRPr="0062340E">
        <w:rPr>
          <w:rFonts w:ascii="Times New Roman" w:hAnsi="Times New Roman" w:cs="Times New Roman"/>
          <w:b/>
          <w:bCs/>
          <w:color w:val="2B2D2B"/>
          <w:highlight w:val="yellow"/>
        </w:rPr>
        <w:t>Capability to monitor and manager EXIM Bank supported loans effectively and to adhere to the administrative requirements of EXIM Bank's medium-term programs.</w:t>
      </w:r>
    </w:p>
    <w:p w:rsidR="001E6414" w:rsidRPr="0062340E" w:rsidP="001E6414" w14:paraId="3D040D27" w14:textId="77777777">
      <w:pPr>
        <w:pStyle w:val="ListParagraph"/>
        <w:widowControl w:val="0"/>
        <w:numPr>
          <w:ilvl w:val="1"/>
          <w:numId w:val="2"/>
        </w:numPr>
        <w:tabs>
          <w:tab w:val="left" w:pos="1046"/>
        </w:tabs>
        <w:autoSpaceDE w:val="0"/>
        <w:autoSpaceDN w:val="0"/>
        <w:spacing w:before="109" w:after="0" w:line="249" w:lineRule="auto"/>
        <w:ind w:left="1046" w:right="825" w:hanging="295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Geographical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distribution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of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lender's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medium</w:t>
      </w:r>
      <w:r w:rsidRPr="0062340E">
        <w:rPr>
          <w:rFonts w:ascii="Times New Roman" w:hAnsi="Times New Roman" w:cs="Times New Roman"/>
          <w:color w:val="464646"/>
        </w:rPr>
        <w:t>-</w:t>
      </w:r>
      <w:r w:rsidRPr="0062340E">
        <w:rPr>
          <w:rFonts w:ascii="Times New Roman" w:hAnsi="Times New Roman" w:cs="Times New Roman"/>
          <w:color w:val="2B2D2B"/>
        </w:rPr>
        <w:t>term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portfolio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(authorizations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outstanding amounts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claims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losses over the last five years)</w:t>
      </w:r>
      <w:r w:rsidRPr="0062340E">
        <w:rPr>
          <w:rFonts w:ascii="Times New Roman" w:hAnsi="Times New Roman" w:cs="Times New Roman"/>
          <w:color w:val="707070"/>
        </w:rPr>
        <w:t>.</w:t>
      </w:r>
    </w:p>
    <w:p w:rsidR="001E6414" w:rsidRPr="0062340E" w:rsidP="001E6414" w14:paraId="5F795846" w14:textId="77777777">
      <w:pPr>
        <w:pStyle w:val="ListParagraph"/>
        <w:widowControl w:val="0"/>
        <w:numPr>
          <w:ilvl w:val="1"/>
          <w:numId w:val="2"/>
        </w:numPr>
        <w:tabs>
          <w:tab w:val="left" w:pos="1041"/>
          <w:tab w:val="left" w:pos="1044"/>
        </w:tabs>
        <w:autoSpaceDE w:val="0"/>
        <w:autoSpaceDN w:val="0"/>
        <w:spacing w:before="7" w:after="0" w:line="254" w:lineRule="auto"/>
        <w:ind w:left="1041" w:right="707" w:hanging="295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Details regarding significant economic sector-based exposures in terms of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(i) what they are and (ii)</w:t>
      </w:r>
      <w:r w:rsidRPr="0062340E">
        <w:rPr>
          <w:rFonts w:ascii="Times New Roman" w:hAnsi="Times New Roman" w:cs="Times New Roman"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special underwriting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that the lender</w:t>
      </w:r>
      <w:r w:rsidRPr="0062340E">
        <w:rPr>
          <w:rFonts w:ascii="Times New Roman" w:hAnsi="Times New Roman" w:cs="Times New Roman"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does in connection</w:t>
      </w:r>
      <w:r w:rsidRPr="0062340E">
        <w:rPr>
          <w:rFonts w:ascii="Times New Roman" w:hAnsi="Times New Roman" w:cs="Times New Roman"/>
          <w:color w:val="2B2D2B"/>
          <w:spacing w:val="8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with these sectors</w:t>
      </w:r>
      <w:r w:rsidRPr="0062340E">
        <w:rPr>
          <w:rFonts w:ascii="Times New Roman" w:hAnsi="Times New Roman" w:cs="Times New Roman"/>
          <w:color w:val="5B5B5B"/>
        </w:rPr>
        <w:t>.</w:t>
      </w:r>
    </w:p>
    <w:p w:rsidR="001E6414" w:rsidRPr="0062340E" w:rsidP="001E6414" w14:paraId="4D3C5DBB" w14:textId="77777777">
      <w:pPr>
        <w:pStyle w:val="ListParagraph"/>
        <w:widowControl w:val="0"/>
        <w:numPr>
          <w:ilvl w:val="1"/>
          <w:numId w:val="2"/>
        </w:numPr>
        <w:tabs>
          <w:tab w:val="left" w:pos="1038"/>
        </w:tabs>
        <w:autoSpaceDE w:val="0"/>
        <w:autoSpaceDN w:val="0"/>
        <w:spacing w:after="0" w:line="250" w:lineRule="exact"/>
        <w:ind w:left="1038" w:hanging="280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Statement</w:t>
      </w:r>
      <w:r w:rsidRPr="0062340E">
        <w:rPr>
          <w:rFonts w:ascii="Times New Roman" w:hAnsi="Times New Roman" w:cs="Times New Roman"/>
          <w:color w:val="2B2D2B"/>
          <w:spacing w:val="14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as</w:t>
      </w:r>
      <w:r w:rsidRPr="0062340E">
        <w:rPr>
          <w:rFonts w:ascii="Times New Roman" w:hAnsi="Times New Roman" w:cs="Times New Roman"/>
          <w:color w:val="2B2D2B"/>
          <w:spacing w:val="8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to</w:t>
      </w:r>
      <w:r w:rsidRPr="0062340E">
        <w:rPr>
          <w:rFonts w:ascii="Times New Roman" w:hAnsi="Times New Roman" w:cs="Times New Roman"/>
          <w:color w:val="2B2D2B"/>
          <w:spacing w:val="5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whether</w:t>
      </w:r>
      <w:r w:rsidRPr="0062340E">
        <w:rPr>
          <w:rFonts w:ascii="Times New Roman" w:hAnsi="Times New Roman" w:cs="Times New Roman"/>
          <w:color w:val="2B2D2B"/>
          <w:spacing w:val="2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1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lender</w:t>
      </w:r>
      <w:r w:rsidRPr="0062340E">
        <w:rPr>
          <w:rFonts w:ascii="Times New Roman" w:hAnsi="Times New Roman" w:cs="Times New Roman"/>
          <w:color w:val="2B2D2B"/>
          <w:spacing w:val="1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will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use</w:t>
      </w:r>
      <w:r w:rsidRPr="0062340E">
        <w:rPr>
          <w:rFonts w:ascii="Times New Roman" w:hAnsi="Times New Roman" w:cs="Times New Roman"/>
          <w:color w:val="2B2D2B"/>
          <w:spacing w:val="4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its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credit</w:t>
      </w:r>
      <w:r w:rsidRPr="0062340E">
        <w:rPr>
          <w:rFonts w:ascii="Times New Roman" w:hAnsi="Times New Roman" w:cs="Times New Roman"/>
          <w:color w:val="2B2D2B"/>
          <w:spacing w:val="1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standards</w:t>
      </w:r>
      <w:r w:rsidRPr="0062340E">
        <w:rPr>
          <w:rFonts w:ascii="Times New Roman" w:hAnsi="Times New Roman" w:cs="Times New Roman"/>
          <w:color w:val="2B2D2B"/>
          <w:spacing w:val="15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or</w:t>
      </w:r>
      <w:r w:rsidRPr="0062340E">
        <w:rPr>
          <w:rFonts w:ascii="Times New Roman" w:hAnsi="Times New Roman" w:cs="Times New Roman"/>
          <w:color w:val="2B2D2B"/>
          <w:spacing w:val="10"/>
        </w:rPr>
        <w:t xml:space="preserve"> </w:t>
      </w:r>
      <w:r w:rsidRPr="0062340E">
        <w:rPr>
          <w:rFonts w:ascii="Times New Roman" w:hAnsi="Times New Roman" w:cs="Times New Roman"/>
          <w:color w:val="2B2D2B"/>
          <w:spacing w:val="-2"/>
        </w:rPr>
        <w:t>EXIM's</w:t>
      </w:r>
      <w:r w:rsidRPr="0062340E">
        <w:rPr>
          <w:rFonts w:ascii="Times New Roman" w:hAnsi="Times New Roman" w:cs="Times New Roman"/>
          <w:color w:val="5B5B5B"/>
          <w:spacing w:val="-2"/>
        </w:rPr>
        <w:t>.</w:t>
      </w:r>
    </w:p>
    <w:p w:rsidR="001E6414" w:rsidRPr="00AB391E" w:rsidP="001E6414" w14:paraId="1FE4A2C8" w14:textId="77777777">
      <w:pPr>
        <w:pStyle w:val="ListParagraph"/>
        <w:widowControl w:val="0"/>
        <w:numPr>
          <w:ilvl w:val="1"/>
          <w:numId w:val="2"/>
        </w:numPr>
        <w:tabs>
          <w:tab w:val="left" w:pos="1037"/>
        </w:tabs>
        <w:autoSpaceDE w:val="0"/>
        <w:autoSpaceDN w:val="0"/>
        <w:spacing w:before="16" w:after="0" w:line="240" w:lineRule="auto"/>
        <w:ind w:left="1037" w:hanging="295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desired</w:t>
      </w:r>
      <w:r w:rsidRPr="0062340E">
        <w:rPr>
          <w:rFonts w:ascii="Times New Roman" w:hAnsi="Times New Roman" w:cs="Times New Roman"/>
          <w:color w:val="2B2D2B"/>
          <w:spacing w:val="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aggregate</w:t>
      </w:r>
      <w:r w:rsidRPr="0062340E">
        <w:rPr>
          <w:rFonts w:ascii="Times New Roman" w:hAnsi="Times New Roman" w:cs="Times New Roman"/>
          <w:color w:val="2B2D2B"/>
          <w:spacing w:val="17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credit</w:t>
      </w:r>
      <w:r w:rsidRPr="0062340E">
        <w:rPr>
          <w:rFonts w:ascii="Times New Roman" w:hAnsi="Times New Roman" w:cs="Times New Roman"/>
          <w:color w:val="2B2D2B"/>
          <w:spacing w:val="8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limit</w:t>
      </w:r>
      <w:r w:rsidRPr="0062340E">
        <w:rPr>
          <w:rFonts w:ascii="Times New Roman" w:hAnsi="Times New Roman" w:cs="Times New Roman"/>
          <w:color w:val="2B2D2B"/>
          <w:spacing w:val="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being</w:t>
      </w:r>
      <w:r w:rsidRPr="0062340E">
        <w:rPr>
          <w:rFonts w:ascii="Times New Roman" w:hAnsi="Times New Roman" w:cs="Times New Roman"/>
          <w:color w:val="2B2D2B"/>
          <w:spacing w:val="2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requested</w:t>
      </w:r>
      <w:r w:rsidRPr="0062340E">
        <w:rPr>
          <w:rFonts w:ascii="Times New Roman" w:hAnsi="Times New Roman" w:cs="Times New Roman"/>
          <w:color w:val="2B2D2B"/>
          <w:spacing w:val="2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and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basis</w:t>
      </w:r>
      <w:r w:rsidRPr="0062340E">
        <w:rPr>
          <w:rFonts w:ascii="Times New Roman" w:hAnsi="Times New Roman" w:cs="Times New Roman"/>
          <w:color w:val="2B2D2B"/>
          <w:spacing w:val="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for</w:t>
      </w:r>
      <w:r w:rsidRPr="0062340E">
        <w:rPr>
          <w:rFonts w:ascii="Times New Roman" w:hAnsi="Times New Roman" w:cs="Times New Roman"/>
          <w:color w:val="2B2D2B"/>
          <w:spacing w:val="1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2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specified</w:t>
      </w:r>
      <w:r w:rsidRPr="0062340E">
        <w:rPr>
          <w:rFonts w:ascii="Times New Roman" w:hAnsi="Times New Roman" w:cs="Times New Roman"/>
          <w:color w:val="2B2D2B"/>
          <w:spacing w:val="18"/>
        </w:rPr>
        <w:t xml:space="preserve"> </w:t>
      </w:r>
      <w:r w:rsidRPr="0062340E">
        <w:rPr>
          <w:rFonts w:ascii="Times New Roman" w:hAnsi="Times New Roman" w:cs="Times New Roman"/>
          <w:color w:val="2B2D2B"/>
          <w:spacing w:val="-2"/>
        </w:rPr>
        <w:t>amount.</w:t>
      </w:r>
    </w:p>
    <w:p w:rsidR="001E6414" w:rsidRPr="00AB391E" w:rsidP="001E6414" w14:paraId="21458FF3" w14:textId="726C0716">
      <w:pPr>
        <w:pStyle w:val="ListParagraph"/>
        <w:widowControl w:val="0"/>
        <w:numPr>
          <w:ilvl w:val="1"/>
          <w:numId w:val="2"/>
        </w:numPr>
        <w:tabs>
          <w:tab w:val="left" w:pos="1034"/>
        </w:tabs>
        <w:autoSpaceDE w:val="0"/>
        <w:autoSpaceDN w:val="0"/>
        <w:spacing w:before="16" w:after="0" w:line="259" w:lineRule="auto"/>
        <w:ind w:left="1034" w:right="767" w:hanging="291"/>
        <w:contextualSpacing w:val="0"/>
        <w:rPr>
          <w:color w:val="2B2D2B"/>
        </w:rPr>
      </w:pPr>
      <w:r w:rsidRPr="00AB391E">
        <w:rPr>
          <w:rFonts w:ascii="Times New Roman" w:hAnsi="Times New Roman" w:cs="Times New Roman"/>
          <w:color w:val="2B2D2B"/>
        </w:rPr>
        <w:t>List</w:t>
      </w:r>
      <w:r w:rsidRPr="00AB391E">
        <w:rPr>
          <w:rFonts w:ascii="Times New Roman" w:hAnsi="Times New Roman" w:cs="Times New Roman"/>
          <w:color w:val="2B2D2B"/>
          <w:spacing w:val="31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of</w:t>
      </w:r>
      <w:r w:rsidRPr="00AB391E">
        <w:rPr>
          <w:rFonts w:ascii="Times New Roman" w:hAnsi="Times New Roman" w:cs="Times New Roman"/>
          <w:color w:val="2B2D2B"/>
          <w:spacing w:val="26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expected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markets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with</w:t>
      </w:r>
      <w:r w:rsidRPr="00AB391E">
        <w:rPr>
          <w:rFonts w:ascii="Times New Roman" w:hAnsi="Times New Roman" w:cs="Times New Roman"/>
          <w:color w:val="2B2D2B"/>
          <w:spacing w:val="36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corresponding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levels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of</w:t>
      </w:r>
      <w:r w:rsidRPr="00AB391E">
        <w:rPr>
          <w:rFonts w:ascii="Times New Roman" w:hAnsi="Times New Roman" w:cs="Times New Roman"/>
          <w:color w:val="2B2D2B"/>
          <w:spacing w:val="26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expected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activity</w:t>
      </w:r>
      <w:r w:rsidRPr="00AB391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in</w:t>
      </w:r>
      <w:r w:rsidRPr="00AB391E">
        <w:rPr>
          <w:rFonts w:ascii="Times New Roman" w:hAnsi="Times New Roman" w:cs="Times New Roman"/>
          <w:color w:val="2B2D2B"/>
          <w:spacing w:val="25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each</w:t>
      </w:r>
      <w:r w:rsidRPr="00AB391E">
        <w:rPr>
          <w:rFonts w:ascii="Times New Roman" w:hAnsi="Times New Roman" w:cs="Times New Roman"/>
          <w:color w:val="2B2D2B"/>
          <w:spacing w:val="34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>of</w:t>
      </w:r>
      <w:r w:rsidRPr="00AB391E">
        <w:rPr>
          <w:rFonts w:ascii="Times New Roman" w:hAnsi="Times New Roman" w:cs="Times New Roman"/>
          <w:color w:val="2B2D2B"/>
          <w:spacing w:val="33"/>
        </w:rPr>
        <w:t xml:space="preserve"> </w:t>
      </w:r>
      <w:r w:rsidRPr="00AB391E">
        <w:rPr>
          <w:rFonts w:ascii="Times New Roman" w:hAnsi="Times New Roman" w:cs="Times New Roman"/>
          <w:color w:val="2B2D2B"/>
        </w:rPr>
        <w:t xml:space="preserve">those </w:t>
      </w:r>
      <w:r w:rsidRPr="00AB391E">
        <w:rPr>
          <w:rFonts w:ascii="Times New Roman" w:hAnsi="Times New Roman" w:cs="Times New Roman"/>
          <w:color w:val="2B2D2B"/>
          <w:spacing w:val="-2"/>
        </w:rPr>
        <w:t>markets</w:t>
      </w:r>
      <w:r w:rsidRPr="00AB391E">
        <w:rPr>
          <w:rFonts w:ascii="Times New Roman" w:hAnsi="Times New Roman" w:cs="Times New Roman"/>
          <w:color w:val="5B5B5B"/>
          <w:spacing w:val="-2"/>
        </w:rPr>
        <w:t>.</w:t>
      </w:r>
    </w:p>
    <w:p w:rsidR="005477FA" w:rsidP="0062340E" w14:paraId="4162737F" w14:textId="77777777">
      <w:pPr>
        <w:rPr>
          <w:rFonts w:ascii="Times New Roman" w:hAnsi="Times New Roman" w:cs="Times New Roman"/>
          <w:b/>
          <w:bCs/>
          <w:color w:val="4C94D8" w:themeColor="text2" w:themeTint="80"/>
        </w:rPr>
      </w:pPr>
    </w:p>
    <w:p w:rsidR="0062340E" w:rsidRPr="009C49D1" w:rsidP="0062340E" w14:paraId="15B69B28" w14:textId="5C1F8C9E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>
        <w:rPr>
          <w:rFonts w:ascii="Times New Roman" w:hAnsi="Times New Roman" w:cs="Times New Roman"/>
          <w:b/>
          <w:bCs/>
          <w:color w:val="4C94D8" w:themeColor="text2" w:themeTint="80"/>
        </w:rPr>
        <w:t>TO</w:t>
      </w:r>
      <w:r w:rsidRPr="009C49D1">
        <w:rPr>
          <w:rFonts w:ascii="Times New Roman" w:hAnsi="Times New Roman" w:cs="Times New Roman"/>
          <w:b/>
          <w:bCs/>
          <w:color w:val="4C94D8" w:themeColor="text2" w:themeTint="80"/>
        </w:rPr>
        <w:t>:</w:t>
      </w:r>
    </w:p>
    <w:p w:rsidR="00C7214B" w:rsidRPr="0062340E" w:rsidP="00C7214B" w14:paraId="47D66CD6" w14:textId="5284F99B">
      <w:pPr>
        <w:rPr>
          <w:rFonts w:ascii="Times New Roman" w:hAnsi="Times New Roman" w:cs="Times New Roman"/>
          <w:b/>
          <w:bCs/>
          <w:color w:val="4C94D8" w:themeColor="text2" w:themeTint="80"/>
        </w:rPr>
      </w:pPr>
      <w:r w:rsidRPr="0062340E">
        <w:rPr>
          <w:rFonts w:ascii="Times New Roman" w:hAnsi="Times New Roman" w:cs="Times New Roman"/>
          <w:b/>
          <w:bCs/>
        </w:rPr>
        <w:t xml:space="preserve">3. </w:t>
      </w:r>
      <w:r w:rsidRPr="0062340E">
        <w:rPr>
          <w:rFonts w:ascii="Times New Roman" w:hAnsi="Times New Roman" w:cs="Times New Roman"/>
          <w:b/>
          <w:color w:val="2B2D2B"/>
        </w:rPr>
        <w:t>ADDITIONAL</w:t>
      </w:r>
      <w:r w:rsidRPr="0062340E">
        <w:rPr>
          <w:rFonts w:ascii="Times New Roman" w:hAnsi="Times New Roman" w:cs="Times New Roman"/>
          <w:b/>
          <w:color w:val="2B2D2B"/>
          <w:spacing w:val="21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INFORMATION</w:t>
      </w:r>
      <w:r w:rsidRPr="0062340E">
        <w:rPr>
          <w:rFonts w:ascii="Times New Roman" w:hAnsi="Times New Roman" w:cs="Times New Roman"/>
          <w:b/>
          <w:color w:val="2B2D2B"/>
          <w:spacing w:val="26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REQUIRED</w:t>
      </w:r>
      <w:r w:rsidRPr="0062340E">
        <w:rPr>
          <w:rFonts w:ascii="Times New Roman" w:hAnsi="Times New Roman" w:cs="Times New Roman"/>
          <w:b/>
          <w:color w:val="2B2D2B"/>
          <w:spacing w:val="23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FOR</w:t>
      </w:r>
      <w:r w:rsidRPr="0062340E">
        <w:rPr>
          <w:rFonts w:ascii="Times New Roman" w:hAnsi="Times New Roman" w:cs="Times New Roman"/>
          <w:b/>
          <w:color w:val="2B2D2B"/>
          <w:spacing w:val="5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DELEGATED</w:t>
      </w:r>
      <w:r w:rsidRPr="0062340E">
        <w:rPr>
          <w:rFonts w:ascii="Times New Roman" w:hAnsi="Times New Roman" w:cs="Times New Roman"/>
          <w:b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AUTHORITY</w:t>
      </w:r>
      <w:r w:rsidRPr="0062340E">
        <w:rPr>
          <w:rFonts w:ascii="Times New Roman" w:hAnsi="Times New Roman" w:cs="Times New Roman"/>
          <w:b/>
          <w:color w:val="2B2D2B"/>
          <w:spacing w:val="35"/>
        </w:rPr>
        <w:t xml:space="preserve"> </w:t>
      </w:r>
      <w:r w:rsidRPr="0062340E">
        <w:rPr>
          <w:rFonts w:ascii="Times New Roman" w:hAnsi="Times New Roman" w:cs="Times New Roman"/>
          <w:b/>
          <w:color w:val="2B2D2B"/>
        </w:rPr>
        <w:t>APPLICATION</w:t>
      </w:r>
      <w:r w:rsidRPr="0062340E">
        <w:rPr>
          <w:rFonts w:ascii="Times New Roman" w:hAnsi="Times New Roman" w:cs="Times New Roman"/>
          <w:b/>
          <w:color w:val="2B2D2B"/>
          <w:spacing w:val="13"/>
        </w:rPr>
        <w:t xml:space="preserve"> </w:t>
      </w:r>
    </w:p>
    <w:p w:rsidR="00C7214B" w:rsidRPr="0062340E" w:rsidP="00C7214B" w14:paraId="7CD74E50" w14:textId="77777777">
      <w:pPr>
        <w:pStyle w:val="ListParagraph"/>
        <w:widowControl w:val="0"/>
        <w:numPr>
          <w:ilvl w:val="0"/>
          <w:numId w:val="3"/>
        </w:numPr>
        <w:tabs>
          <w:tab w:val="left" w:pos="1046"/>
        </w:tabs>
        <w:autoSpaceDE w:val="0"/>
        <w:autoSpaceDN w:val="0"/>
        <w:spacing w:before="109" w:after="0" w:line="249" w:lineRule="auto"/>
        <w:ind w:right="825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Geographical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distribution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of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lender's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medium</w:t>
      </w:r>
      <w:r w:rsidRPr="0062340E">
        <w:rPr>
          <w:rFonts w:ascii="Times New Roman" w:hAnsi="Times New Roman" w:cs="Times New Roman"/>
          <w:color w:val="464646"/>
        </w:rPr>
        <w:t>-</w:t>
      </w:r>
      <w:r w:rsidRPr="0062340E">
        <w:rPr>
          <w:rFonts w:ascii="Times New Roman" w:hAnsi="Times New Roman" w:cs="Times New Roman"/>
          <w:color w:val="2B2D2B"/>
        </w:rPr>
        <w:t>term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portfolio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(authorizations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outstanding amounts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claims</w:t>
      </w:r>
      <w:r w:rsidRPr="0062340E">
        <w:rPr>
          <w:rFonts w:ascii="Times New Roman" w:hAnsi="Times New Roman" w:cs="Times New Roman"/>
          <w:color w:val="464646"/>
        </w:rPr>
        <w:t xml:space="preserve">, </w:t>
      </w:r>
      <w:r w:rsidRPr="0062340E">
        <w:rPr>
          <w:rFonts w:ascii="Times New Roman" w:hAnsi="Times New Roman" w:cs="Times New Roman"/>
          <w:color w:val="2B2D2B"/>
        </w:rPr>
        <w:t>losses over the last five years)</w:t>
      </w:r>
      <w:r w:rsidRPr="0062340E">
        <w:rPr>
          <w:rFonts w:ascii="Times New Roman" w:hAnsi="Times New Roman" w:cs="Times New Roman"/>
          <w:color w:val="707070"/>
        </w:rPr>
        <w:t>.</w:t>
      </w:r>
    </w:p>
    <w:p w:rsidR="00C7214B" w:rsidRPr="0062340E" w:rsidP="00C7214B" w14:paraId="6AE44AB8" w14:textId="77777777">
      <w:pPr>
        <w:pStyle w:val="ListParagraph"/>
        <w:widowControl w:val="0"/>
        <w:numPr>
          <w:ilvl w:val="0"/>
          <w:numId w:val="3"/>
        </w:numPr>
        <w:tabs>
          <w:tab w:val="left" w:pos="1041"/>
          <w:tab w:val="left" w:pos="1044"/>
        </w:tabs>
        <w:autoSpaceDE w:val="0"/>
        <w:autoSpaceDN w:val="0"/>
        <w:spacing w:before="7" w:after="0" w:line="254" w:lineRule="auto"/>
        <w:ind w:right="707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Details regarding significant economic sector-based exposures in terms of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(i) what they are and (ii)</w:t>
      </w:r>
      <w:r w:rsidRPr="0062340E">
        <w:rPr>
          <w:rFonts w:ascii="Times New Roman" w:hAnsi="Times New Roman" w:cs="Times New Roman"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special underwriting</w:t>
      </w:r>
      <w:r w:rsidRPr="0062340E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that the lender</w:t>
      </w:r>
      <w:r w:rsidRPr="0062340E">
        <w:rPr>
          <w:rFonts w:ascii="Times New Roman" w:hAnsi="Times New Roman" w:cs="Times New Roman"/>
          <w:color w:val="2B2D2B"/>
          <w:spacing w:val="2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does in connection</w:t>
      </w:r>
      <w:r w:rsidRPr="0062340E">
        <w:rPr>
          <w:rFonts w:ascii="Times New Roman" w:hAnsi="Times New Roman" w:cs="Times New Roman"/>
          <w:color w:val="2B2D2B"/>
          <w:spacing w:val="8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with these sectors</w:t>
      </w:r>
      <w:r w:rsidRPr="0062340E">
        <w:rPr>
          <w:rFonts w:ascii="Times New Roman" w:hAnsi="Times New Roman" w:cs="Times New Roman"/>
          <w:color w:val="5B5B5B"/>
        </w:rPr>
        <w:t>.</w:t>
      </w:r>
    </w:p>
    <w:p w:rsidR="00C7214B" w:rsidRPr="0062340E" w:rsidP="00C7214B" w14:paraId="53137831" w14:textId="77777777">
      <w:pPr>
        <w:pStyle w:val="ListParagraph"/>
        <w:widowControl w:val="0"/>
        <w:numPr>
          <w:ilvl w:val="0"/>
          <w:numId w:val="3"/>
        </w:numPr>
        <w:tabs>
          <w:tab w:val="left" w:pos="1038"/>
        </w:tabs>
        <w:autoSpaceDE w:val="0"/>
        <w:autoSpaceDN w:val="0"/>
        <w:spacing w:after="0" w:line="250" w:lineRule="exact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Statement</w:t>
      </w:r>
      <w:r w:rsidRPr="0062340E">
        <w:rPr>
          <w:rFonts w:ascii="Times New Roman" w:hAnsi="Times New Roman" w:cs="Times New Roman"/>
          <w:color w:val="2B2D2B"/>
          <w:spacing w:val="14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as</w:t>
      </w:r>
      <w:r w:rsidRPr="0062340E">
        <w:rPr>
          <w:rFonts w:ascii="Times New Roman" w:hAnsi="Times New Roman" w:cs="Times New Roman"/>
          <w:color w:val="2B2D2B"/>
          <w:spacing w:val="8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to</w:t>
      </w:r>
      <w:r w:rsidRPr="0062340E">
        <w:rPr>
          <w:rFonts w:ascii="Times New Roman" w:hAnsi="Times New Roman" w:cs="Times New Roman"/>
          <w:color w:val="2B2D2B"/>
          <w:spacing w:val="5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whether</w:t>
      </w:r>
      <w:r w:rsidRPr="0062340E">
        <w:rPr>
          <w:rFonts w:ascii="Times New Roman" w:hAnsi="Times New Roman" w:cs="Times New Roman"/>
          <w:color w:val="2B2D2B"/>
          <w:spacing w:val="2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1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lender</w:t>
      </w:r>
      <w:r w:rsidRPr="0062340E">
        <w:rPr>
          <w:rFonts w:ascii="Times New Roman" w:hAnsi="Times New Roman" w:cs="Times New Roman"/>
          <w:color w:val="2B2D2B"/>
          <w:spacing w:val="1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will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use</w:t>
      </w:r>
      <w:r w:rsidRPr="0062340E">
        <w:rPr>
          <w:rFonts w:ascii="Times New Roman" w:hAnsi="Times New Roman" w:cs="Times New Roman"/>
          <w:color w:val="2B2D2B"/>
          <w:spacing w:val="4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its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credit</w:t>
      </w:r>
      <w:r w:rsidRPr="0062340E">
        <w:rPr>
          <w:rFonts w:ascii="Times New Roman" w:hAnsi="Times New Roman" w:cs="Times New Roman"/>
          <w:color w:val="2B2D2B"/>
          <w:spacing w:val="13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standards</w:t>
      </w:r>
      <w:r w:rsidRPr="0062340E">
        <w:rPr>
          <w:rFonts w:ascii="Times New Roman" w:hAnsi="Times New Roman" w:cs="Times New Roman"/>
          <w:color w:val="2B2D2B"/>
          <w:spacing w:val="15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or</w:t>
      </w:r>
      <w:r w:rsidRPr="0062340E">
        <w:rPr>
          <w:rFonts w:ascii="Times New Roman" w:hAnsi="Times New Roman" w:cs="Times New Roman"/>
          <w:color w:val="2B2D2B"/>
          <w:spacing w:val="10"/>
        </w:rPr>
        <w:t xml:space="preserve"> </w:t>
      </w:r>
      <w:r w:rsidRPr="0062340E">
        <w:rPr>
          <w:rFonts w:ascii="Times New Roman" w:hAnsi="Times New Roman" w:cs="Times New Roman"/>
          <w:color w:val="2B2D2B"/>
          <w:spacing w:val="-2"/>
        </w:rPr>
        <w:t>EXIM's</w:t>
      </w:r>
      <w:r w:rsidRPr="0062340E">
        <w:rPr>
          <w:rFonts w:ascii="Times New Roman" w:hAnsi="Times New Roman" w:cs="Times New Roman"/>
          <w:color w:val="5B5B5B"/>
          <w:spacing w:val="-2"/>
        </w:rPr>
        <w:t>.</w:t>
      </w:r>
    </w:p>
    <w:p w:rsidR="00C7214B" w:rsidRPr="005477FA" w:rsidP="00C7214B" w14:paraId="2CF6D9AD" w14:textId="77777777">
      <w:pPr>
        <w:pStyle w:val="ListParagraph"/>
        <w:widowControl w:val="0"/>
        <w:numPr>
          <w:ilvl w:val="0"/>
          <w:numId w:val="3"/>
        </w:numPr>
        <w:tabs>
          <w:tab w:val="left" w:pos="1037"/>
        </w:tabs>
        <w:autoSpaceDE w:val="0"/>
        <w:autoSpaceDN w:val="0"/>
        <w:spacing w:before="16" w:after="0" w:line="240" w:lineRule="auto"/>
        <w:contextualSpacing w:val="0"/>
        <w:rPr>
          <w:rFonts w:ascii="Times New Roman" w:hAnsi="Times New Roman" w:cs="Times New Roman"/>
          <w:color w:val="2B2D2B"/>
        </w:rPr>
      </w:pP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desired</w:t>
      </w:r>
      <w:r w:rsidRPr="0062340E">
        <w:rPr>
          <w:rFonts w:ascii="Times New Roman" w:hAnsi="Times New Roman" w:cs="Times New Roman"/>
          <w:color w:val="2B2D2B"/>
          <w:spacing w:val="9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aggregate</w:t>
      </w:r>
      <w:r w:rsidRPr="0062340E">
        <w:rPr>
          <w:rFonts w:ascii="Times New Roman" w:hAnsi="Times New Roman" w:cs="Times New Roman"/>
          <w:color w:val="2B2D2B"/>
          <w:spacing w:val="17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credit</w:t>
      </w:r>
      <w:r w:rsidRPr="0062340E">
        <w:rPr>
          <w:rFonts w:ascii="Times New Roman" w:hAnsi="Times New Roman" w:cs="Times New Roman"/>
          <w:color w:val="2B2D2B"/>
          <w:spacing w:val="8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limit</w:t>
      </w:r>
      <w:r w:rsidRPr="0062340E">
        <w:rPr>
          <w:rFonts w:ascii="Times New Roman" w:hAnsi="Times New Roman" w:cs="Times New Roman"/>
          <w:color w:val="2B2D2B"/>
          <w:spacing w:val="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being</w:t>
      </w:r>
      <w:r w:rsidRPr="0062340E">
        <w:rPr>
          <w:rFonts w:ascii="Times New Roman" w:hAnsi="Times New Roman" w:cs="Times New Roman"/>
          <w:color w:val="2B2D2B"/>
          <w:spacing w:val="2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requested</w:t>
      </w:r>
      <w:r w:rsidRPr="0062340E">
        <w:rPr>
          <w:rFonts w:ascii="Times New Roman" w:hAnsi="Times New Roman" w:cs="Times New Roman"/>
          <w:color w:val="2B2D2B"/>
          <w:spacing w:val="2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and</w:t>
      </w:r>
      <w:r w:rsidRPr="0062340E">
        <w:rPr>
          <w:rFonts w:ascii="Times New Roman" w:hAnsi="Times New Roman" w:cs="Times New Roman"/>
          <w:color w:val="2B2D2B"/>
          <w:spacing w:val="-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1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basis</w:t>
      </w:r>
      <w:r w:rsidRPr="0062340E">
        <w:rPr>
          <w:rFonts w:ascii="Times New Roman" w:hAnsi="Times New Roman" w:cs="Times New Roman"/>
          <w:color w:val="2B2D2B"/>
          <w:spacing w:val="6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for</w:t>
      </w:r>
      <w:r w:rsidRPr="0062340E">
        <w:rPr>
          <w:rFonts w:ascii="Times New Roman" w:hAnsi="Times New Roman" w:cs="Times New Roman"/>
          <w:color w:val="2B2D2B"/>
          <w:spacing w:val="10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the</w:t>
      </w:r>
      <w:r w:rsidRPr="0062340E">
        <w:rPr>
          <w:rFonts w:ascii="Times New Roman" w:hAnsi="Times New Roman" w:cs="Times New Roman"/>
          <w:color w:val="2B2D2B"/>
          <w:spacing w:val="2"/>
        </w:rPr>
        <w:t xml:space="preserve"> </w:t>
      </w:r>
      <w:r w:rsidRPr="0062340E">
        <w:rPr>
          <w:rFonts w:ascii="Times New Roman" w:hAnsi="Times New Roman" w:cs="Times New Roman"/>
          <w:color w:val="2B2D2B"/>
        </w:rPr>
        <w:t>specified</w:t>
      </w:r>
      <w:r w:rsidRPr="0062340E">
        <w:rPr>
          <w:rFonts w:ascii="Times New Roman" w:hAnsi="Times New Roman" w:cs="Times New Roman"/>
          <w:color w:val="2B2D2B"/>
          <w:spacing w:val="18"/>
        </w:rPr>
        <w:t xml:space="preserve"> </w:t>
      </w:r>
      <w:r w:rsidRPr="0062340E">
        <w:rPr>
          <w:rFonts w:ascii="Times New Roman" w:hAnsi="Times New Roman" w:cs="Times New Roman"/>
          <w:color w:val="2B2D2B"/>
          <w:spacing w:val="-2"/>
        </w:rPr>
        <w:t>amount.</w:t>
      </w:r>
    </w:p>
    <w:p w:rsidR="00244FB2" w:rsidRPr="005477FA" w:rsidP="00C7214B" w14:paraId="334DC1D3" w14:textId="04CFF661">
      <w:pPr>
        <w:pStyle w:val="ListParagraph"/>
        <w:widowControl w:val="0"/>
        <w:numPr>
          <w:ilvl w:val="0"/>
          <w:numId w:val="3"/>
        </w:numPr>
        <w:tabs>
          <w:tab w:val="left" w:pos="1037"/>
        </w:tabs>
        <w:autoSpaceDE w:val="0"/>
        <w:autoSpaceDN w:val="0"/>
        <w:spacing w:before="16" w:after="0" w:line="240" w:lineRule="auto"/>
        <w:contextualSpacing w:val="0"/>
        <w:rPr>
          <w:rFonts w:ascii="Times New Roman" w:hAnsi="Times New Roman" w:cs="Times New Roman"/>
        </w:rPr>
      </w:pPr>
      <w:r w:rsidRPr="005477FA">
        <w:rPr>
          <w:rFonts w:ascii="Times New Roman" w:hAnsi="Times New Roman" w:cs="Times New Roman"/>
          <w:color w:val="2B2D2B"/>
        </w:rPr>
        <w:t>List</w:t>
      </w:r>
      <w:r w:rsidRPr="005477FA">
        <w:rPr>
          <w:rFonts w:ascii="Times New Roman" w:hAnsi="Times New Roman" w:cs="Times New Roman"/>
          <w:color w:val="2B2D2B"/>
          <w:spacing w:val="31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of</w:t>
      </w:r>
      <w:r w:rsidRPr="005477FA">
        <w:rPr>
          <w:rFonts w:ascii="Times New Roman" w:hAnsi="Times New Roman" w:cs="Times New Roman"/>
          <w:color w:val="2B2D2B"/>
          <w:spacing w:val="26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expected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markets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with</w:t>
      </w:r>
      <w:r w:rsidRPr="005477FA">
        <w:rPr>
          <w:rFonts w:ascii="Times New Roman" w:hAnsi="Times New Roman" w:cs="Times New Roman"/>
          <w:color w:val="2B2D2B"/>
          <w:spacing w:val="36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corresponding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levels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of</w:t>
      </w:r>
      <w:r w:rsidRPr="005477FA">
        <w:rPr>
          <w:rFonts w:ascii="Times New Roman" w:hAnsi="Times New Roman" w:cs="Times New Roman"/>
          <w:color w:val="2B2D2B"/>
          <w:spacing w:val="26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expected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activity</w:t>
      </w:r>
      <w:r w:rsidRPr="005477FA">
        <w:rPr>
          <w:rFonts w:ascii="Times New Roman" w:hAnsi="Times New Roman" w:cs="Times New Roman"/>
          <w:color w:val="2B2D2B"/>
          <w:spacing w:val="40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in</w:t>
      </w:r>
      <w:r w:rsidRPr="005477FA">
        <w:rPr>
          <w:rFonts w:ascii="Times New Roman" w:hAnsi="Times New Roman" w:cs="Times New Roman"/>
          <w:color w:val="2B2D2B"/>
          <w:spacing w:val="25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each</w:t>
      </w:r>
      <w:r w:rsidRPr="005477FA">
        <w:rPr>
          <w:rFonts w:ascii="Times New Roman" w:hAnsi="Times New Roman" w:cs="Times New Roman"/>
          <w:color w:val="2B2D2B"/>
          <w:spacing w:val="34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>of</w:t>
      </w:r>
      <w:r w:rsidRPr="005477FA">
        <w:rPr>
          <w:rFonts w:ascii="Times New Roman" w:hAnsi="Times New Roman" w:cs="Times New Roman"/>
          <w:color w:val="2B2D2B"/>
          <w:spacing w:val="33"/>
        </w:rPr>
        <w:t xml:space="preserve"> </w:t>
      </w:r>
      <w:r w:rsidRPr="005477FA">
        <w:rPr>
          <w:rFonts w:ascii="Times New Roman" w:hAnsi="Times New Roman" w:cs="Times New Roman"/>
          <w:color w:val="2B2D2B"/>
        </w:rPr>
        <w:t xml:space="preserve">those </w:t>
      </w:r>
      <w:r w:rsidRPr="005477FA">
        <w:rPr>
          <w:rFonts w:ascii="Times New Roman" w:hAnsi="Times New Roman" w:cs="Times New Roman"/>
          <w:color w:val="2B2D2B"/>
          <w:spacing w:val="-2"/>
        </w:rPr>
        <w:t>markets</w:t>
      </w:r>
    </w:p>
    <w:p w:rsidR="00244FB2" w:rsidRPr="001809A4" w14:paraId="3F849845" w14:textId="77777777">
      <w:pPr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AA6E53"/>
    <w:multiLevelType w:val="hybridMultilevel"/>
    <w:tmpl w:val="7C6A7F60"/>
    <w:lvl w:ilvl="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823D2F"/>
    <w:multiLevelType w:val="hybridMultilevel"/>
    <w:tmpl w:val="ECB46C6E"/>
    <w:lvl w:ilvl="0">
      <w:start w:val="1"/>
      <w:numFmt w:val="lowerLetter"/>
      <w:lvlText w:val="%1."/>
      <w:lvlJc w:val="left"/>
      <w:pPr>
        <w:ind w:left="1074" w:hanging="300"/>
        <w:jc w:val="left"/>
      </w:pPr>
      <w:rPr>
        <w:rFonts w:hint="default"/>
        <w:spacing w:val="0"/>
        <w:w w:val="110"/>
        <w:lang w:val="en-US" w:eastAsia="en-US" w:bidi="ar-SA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557A9"/>
    <w:multiLevelType w:val="hybridMultilevel"/>
    <w:tmpl w:val="8632BCEA"/>
    <w:lvl w:ilvl="0">
      <w:start w:val="1"/>
      <w:numFmt w:val="decimal"/>
      <w:lvlText w:val="%1."/>
      <w:lvlJc w:val="left"/>
      <w:pPr>
        <w:ind w:left="967" w:hanging="350"/>
        <w:jc w:val="right"/>
      </w:pPr>
      <w:rPr>
        <w:rFonts w:hint="default"/>
        <w:spacing w:val="0"/>
        <w:w w:val="11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074" w:hanging="300"/>
        <w:jc w:val="left"/>
      </w:pPr>
      <w:rPr>
        <w:rFonts w:hint="default"/>
        <w:spacing w:val="0"/>
        <w:w w:val="110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1423" w:hanging="3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D2B"/>
        <w:spacing w:val="-1"/>
        <w:w w:val="101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20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0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0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60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0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339"/>
      </w:pPr>
      <w:rPr>
        <w:rFonts w:hint="default"/>
        <w:lang w:val="en-US" w:eastAsia="en-US" w:bidi="ar-SA"/>
      </w:rPr>
    </w:lvl>
  </w:abstractNum>
  <w:num w:numId="1" w16cid:durableId="662859072">
    <w:abstractNumId w:val="0"/>
  </w:num>
  <w:num w:numId="2" w16cid:durableId="343945890">
    <w:abstractNumId w:val="2"/>
  </w:num>
  <w:num w:numId="3" w16cid:durableId="806238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A4"/>
    <w:rsid w:val="0008611D"/>
    <w:rsid w:val="000900F8"/>
    <w:rsid w:val="00147F78"/>
    <w:rsid w:val="001809A4"/>
    <w:rsid w:val="001E1D35"/>
    <w:rsid w:val="001E6414"/>
    <w:rsid w:val="002448A3"/>
    <w:rsid w:val="00244FB2"/>
    <w:rsid w:val="00245EE8"/>
    <w:rsid w:val="003448AC"/>
    <w:rsid w:val="003B7109"/>
    <w:rsid w:val="0052173C"/>
    <w:rsid w:val="005477FA"/>
    <w:rsid w:val="005A0F0A"/>
    <w:rsid w:val="005B4EB4"/>
    <w:rsid w:val="005D3808"/>
    <w:rsid w:val="006100B3"/>
    <w:rsid w:val="006154F8"/>
    <w:rsid w:val="0062340E"/>
    <w:rsid w:val="00630470"/>
    <w:rsid w:val="006A278E"/>
    <w:rsid w:val="006C1AEE"/>
    <w:rsid w:val="00797D6A"/>
    <w:rsid w:val="0085130B"/>
    <w:rsid w:val="008665A8"/>
    <w:rsid w:val="008F5D0A"/>
    <w:rsid w:val="009C49D1"/>
    <w:rsid w:val="00AB391E"/>
    <w:rsid w:val="00AC386F"/>
    <w:rsid w:val="00AD1C82"/>
    <w:rsid w:val="00B27CD4"/>
    <w:rsid w:val="00BB3A44"/>
    <w:rsid w:val="00BC0BC6"/>
    <w:rsid w:val="00BE198F"/>
    <w:rsid w:val="00C7214B"/>
    <w:rsid w:val="00CA2D87"/>
    <w:rsid w:val="00D31339"/>
    <w:rsid w:val="00D617BD"/>
    <w:rsid w:val="00D76974"/>
    <w:rsid w:val="00E141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3643D2"/>
  <w15:chartTrackingRefBased/>
  <w15:docId w15:val="{F2937913-FA34-49B4-BB6E-EE07DF45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80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716</Words>
  <Characters>4450</Characters>
  <Application>Microsoft Office Word</Application>
  <DocSecurity>0</DocSecurity>
  <Lines>93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Export Import Bank of the United States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Hans</dc:creator>
  <cp:lastModifiedBy>Alla Lake (CTR)</cp:lastModifiedBy>
  <cp:revision>2</cp:revision>
  <dcterms:created xsi:type="dcterms:W3CDTF">2026-09-14T21:25:00Z</dcterms:created>
  <dcterms:modified xsi:type="dcterms:W3CDTF">2026-09-14T21:25:00Z</dcterms:modified>
</cp:coreProperties>
</file>