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B4DE3" w:rsidRPr="00866788" w:rsidP="00866788" w14:paraId="71A59924" w14:textId="4908B9B6">
      <w:pPr>
        <w:tabs>
          <w:tab w:val="center" w:pos="4320"/>
          <w:tab w:val="right" w:pos="9360"/>
        </w:tabs>
        <w:spacing w:after="0" w:line="240" w:lineRule="auto"/>
        <w:rPr>
          <w:rFonts w:ascii="Times New Roman" w:eastAsia="Times New Roman" w:hAnsi="Times New Roman" w:cs="Times New Roman"/>
          <w:b/>
          <w:bCs/>
          <w:kern w:val="0"/>
          <w:lang w:bidi="he-IL"/>
          <w14:ligatures w14:val="none"/>
        </w:rPr>
      </w:pPr>
      <w:r w:rsidRPr="00866788">
        <w:rPr>
          <w:rFonts w:ascii="Times New Roman" w:eastAsia="Times New Roman" w:hAnsi="Times New Roman" w:cs="Times New Roman"/>
          <w:b/>
          <w:bCs/>
          <w:kern w:val="0"/>
          <w:lang w:bidi="he-IL"/>
          <w14:ligatures w14:val="none"/>
        </w:rPr>
        <w:t xml:space="preserve">FCC Application for Radio Service Authorization                                                    </w:t>
      </w:r>
      <w:r>
        <w:rPr>
          <w:rFonts w:ascii="Times New Roman" w:eastAsia="Times New Roman" w:hAnsi="Times New Roman" w:cs="Times New Roman"/>
          <w:b/>
          <w:bCs/>
          <w:kern w:val="0"/>
          <w:lang w:bidi="he-IL"/>
          <w14:ligatures w14:val="none"/>
        </w:rPr>
        <w:t xml:space="preserve">    </w:t>
      </w:r>
      <w:r w:rsidRPr="00866788">
        <w:rPr>
          <w:rFonts w:ascii="Times New Roman" w:eastAsia="Times New Roman" w:hAnsi="Times New Roman" w:cs="Times New Roman"/>
          <w:b/>
          <w:bCs/>
          <w:kern w:val="0"/>
          <w:lang w:bidi="he-IL"/>
          <w14:ligatures w14:val="none"/>
        </w:rPr>
        <w:t>3060-0798 Wireless Telecommunications Bureau</w:t>
      </w:r>
      <w:r w:rsidR="001C33F8">
        <w:rPr>
          <w:rFonts w:ascii="Times New Roman" w:eastAsia="Times New Roman" w:hAnsi="Times New Roman" w:cs="Times New Roman"/>
          <w:b/>
          <w:bCs/>
          <w:kern w:val="0"/>
          <w:lang w:bidi="he-IL"/>
          <w14:ligatures w14:val="none"/>
        </w:rPr>
        <w:t xml:space="preserve"> </w:t>
      </w:r>
      <w:r w:rsidR="00483846">
        <w:rPr>
          <w:rFonts w:ascii="Times New Roman" w:eastAsia="Times New Roman" w:hAnsi="Times New Roman" w:cs="Times New Roman"/>
          <w:b/>
          <w:bCs/>
          <w:kern w:val="0"/>
          <w:lang w:bidi="he-IL"/>
          <w14:ligatures w14:val="none"/>
        </w:rPr>
        <w:t>and Public Safety and Homeland</w:t>
      </w:r>
      <w:r w:rsidR="00FD6C5C">
        <w:rPr>
          <w:rFonts w:ascii="Times New Roman" w:eastAsia="Times New Roman" w:hAnsi="Times New Roman" w:cs="Times New Roman"/>
          <w:b/>
          <w:bCs/>
          <w:kern w:val="0"/>
          <w:lang w:bidi="he-IL"/>
          <w14:ligatures w14:val="none"/>
        </w:rPr>
        <w:t xml:space="preserve"> Security    </w:t>
      </w:r>
      <w:r w:rsidR="009F4BE7">
        <w:rPr>
          <w:rFonts w:ascii="Times New Roman" w:eastAsia="Times New Roman" w:hAnsi="Times New Roman" w:cs="Times New Roman"/>
          <w:b/>
          <w:bCs/>
          <w:kern w:val="0"/>
          <w:lang w:bidi="he-IL"/>
          <w14:ligatures w14:val="none"/>
        </w:rPr>
        <w:t>September</w:t>
      </w:r>
      <w:r w:rsidR="00FD6C5C">
        <w:rPr>
          <w:rFonts w:ascii="Times New Roman" w:eastAsia="Times New Roman" w:hAnsi="Times New Roman" w:cs="Times New Roman"/>
          <w:b/>
          <w:bCs/>
          <w:kern w:val="0"/>
          <w:lang w:bidi="he-IL"/>
          <w14:ligatures w14:val="none"/>
        </w:rPr>
        <w:t xml:space="preserve"> 2026</w:t>
      </w:r>
    </w:p>
    <w:p w:rsidR="000B4DE3" w:rsidRPr="000B4DE3" w:rsidP="000B4DE3" w14:paraId="78F0E00D" w14:textId="77777777">
      <w:pPr>
        <w:spacing w:after="0" w:line="240" w:lineRule="auto"/>
        <w:jc w:val="right"/>
        <w:rPr>
          <w:rFonts w:ascii="Times New Roman" w:eastAsia="Times New Roman" w:hAnsi="Times New Roman" w:cs="Times New Roman"/>
          <w:kern w:val="0"/>
          <w:lang w:bidi="he-IL"/>
          <w14:ligatures w14:val="none"/>
        </w:rPr>
      </w:pPr>
    </w:p>
    <w:p w:rsidR="000B4DE3" w:rsidRPr="000B4DE3" w:rsidP="000B4DE3" w14:paraId="4BD05B2B" w14:textId="77777777">
      <w:pPr>
        <w:spacing w:after="0" w:line="240" w:lineRule="auto"/>
        <w:jc w:val="center"/>
        <w:rPr>
          <w:rFonts w:ascii="Times New Roman" w:eastAsia="Times New Roman" w:hAnsi="Times New Roman" w:cs="Times New Roman"/>
          <w:kern w:val="0"/>
          <w:u w:val="single"/>
          <w:lang w:bidi="he-IL"/>
          <w14:ligatures w14:val="none"/>
        </w:rPr>
      </w:pPr>
      <w:r w:rsidRPr="000B4DE3">
        <w:rPr>
          <w:rFonts w:ascii="Times New Roman" w:eastAsia="Times New Roman" w:hAnsi="Times New Roman" w:cs="Times New Roman"/>
          <w:kern w:val="0"/>
          <w:u w:val="single"/>
          <w:lang w:bidi="he-IL"/>
          <w14:ligatures w14:val="none"/>
        </w:rPr>
        <w:t>SUPPORTING STATEMENT</w:t>
      </w:r>
    </w:p>
    <w:p w:rsidR="00E56EFE" w:rsidP="00E56EFE" w14:paraId="025376FE" w14:textId="77777777">
      <w:pPr>
        <w:spacing w:after="0" w:line="240" w:lineRule="auto"/>
        <w:rPr>
          <w:rFonts w:ascii="Times New Roman" w:eastAsia="Times New Roman" w:hAnsi="Times New Roman" w:cs="Times New Roman"/>
          <w:kern w:val="0"/>
          <w:lang w:bidi="he-IL"/>
          <w14:ligatures w14:val="none"/>
        </w:rPr>
      </w:pPr>
    </w:p>
    <w:p w:rsidR="00E56EFE" w:rsidRPr="00E56EFE" w:rsidP="00E56EFE" w14:paraId="4EA34908" w14:textId="1729B71B">
      <w:pPr>
        <w:spacing w:after="0" w:line="240" w:lineRule="auto"/>
        <w:rPr>
          <w:rFonts w:ascii="Times New Roman" w:eastAsia="Times New Roman" w:hAnsi="Times New Roman" w:cs="Times New Roman"/>
          <w:kern w:val="0"/>
          <w:lang w:bidi="he-IL"/>
          <w14:ligatures w14:val="none"/>
        </w:rPr>
      </w:pPr>
      <w:r w:rsidRPr="00E56EFE">
        <w:rPr>
          <w:rFonts w:ascii="Times New Roman" w:eastAsia="Times New Roman" w:hAnsi="Times New Roman" w:cs="Times New Roman"/>
          <w:kern w:val="0"/>
          <w:lang w:bidi="he-IL"/>
          <w14:ligatures w14:val="none"/>
        </w:rPr>
        <w:t>The Federal Communications Commission (Commission) requests a</w:t>
      </w:r>
      <w:r w:rsidR="009F4BE7">
        <w:rPr>
          <w:rFonts w:ascii="Times New Roman" w:eastAsia="Times New Roman" w:hAnsi="Times New Roman" w:cs="Times New Roman"/>
          <w:kern w:val="0"/>
          <w:lang w:bidi="he-IL"/>
          <w14:ligatures w14:val="none"/>
        </w:rPr>
        <w:t xml:space="preserve"> revision</w:t>
      </w:r>
      <w:r w:rsidRPr="00E56EFE">
        <w:rPr>
          <w:rFonts w:ascii="Times New Roman" w:eastAsia="Times New Roman" w:hAnsi="Times New Roman" w:cs="Times New Roman"/>
          <w:kern w:val="0"/>
          <w:lang w:bidi="he-IL"/>
          <w14:ligatures w14:val="none"/>
        </w:rPr>
        <w:t xml:space="preserve"> from the Office of Management and Budget (OMB) for a currently approved information collection under OMB Control Number </w:t>
      </w:r>
      <w:r w:rsidR="00335457">
        <w:rPr>
          <w:rFonts w:ascii="Times New Roman" w:eastAsia="Times New Roman" w:hAnsi="Times New Roman" w:cs="Times New Roman"/>
          <w:kern w:val="0"/>
          <w:lang w:bidi="he-IL"/>
          <w14:ligatures w14:val="none"/>
        </w:rPr>
        <w:t>3060-0798</w:t>
      </w:r>
      <w:r w:rsidRPr="00E56EFE">
        <w:rPr>
          <w:rFonts w:ascii="Times New Roman" w:eastAsia="Times New Roman" w:hAnsi="Times New Roman" w:cs="Times New Roman"/>
          <w:kern w:val="0"/>
          <w:lang w:bidi="he-IL"/>
          <w14:ligatures w14:val="none"/>
        </w:rPr>
        <w:t>.</w:t>
      </w:r>
    </w:p>
    <w:p w:rsidR="00CE5949" w:rsidRPr="005B52EC" w:rsidP="00CE5949" w14:paraId="037D4FB6" w14:textId="3001ED45">
      <w:pPr>
        <w:pStyle w:val="Heading1"/>
        <w:numPr>
          <w:ilvl w:val="0"/>
          <w:numId w:val="3"/>
        </w:numPr>
        <w:rPr>
          <w:rFonts w:ascii="Times New Roman" w:hAnsi="Times New Roman" w:cs="Times New Roman"/>
          <w:b/>
          <w:bCs/>
          <w:color w:val="auto"/>
          <w:sz w:val="22"/>
          <w:szCs w:val="22"/>
          <w:u w:val="single"/>
        </w:rPr>
      </w:pPr>
      <w:r w:rsidRPr="005B52EC">
        <w:rPr>
          <w:rFonts w:ascii="Times New Roman" w:hAnsi="Times New Roman" w:cs="Times New Roman"/>
          <w:b/>
          <w:bCs/>
          <w:color w:val="auto"/>
          <w:sz w:val="22"/>
          <w:szCs w:val="22"/>
          <w:u w:val="single"/>
        </w:rPr>
        <w:t xml:space="preserve"> Justification </w:t>
      </w:r>
    </w:p>
    <w:p w:rsidR="00762532" w:rsidRPr="00762532" w:rsidP="00762532" w14:paraId="0ACAF37B" w14:textId="23CBC39A">
      <w:pPr>
        <w:pStyle w:val="ListParagraph"/>
        <w:numPr>
          <w:ilvl w:val="0"/>
          <w:numId w:val="9"/>
        </w:numPr>
        <w:jc w:val="both"/>
        <w:rPr>
          <w:rFonts w:ascii="Times New Roman" w:eastAsia="Times New Roman" w:hAnsi="Times New Roman" w:cs="Times New Roman"/>
          <w:i/>
          <w:iCs/>
          <w:kern w:val="0"/>
          <w:lang w:bidi="he-IL"/>
          <w14:ligatures w14:val="none"/>
        </w:rPr>
      </w:pPr>
      <w:r w:rsidRPr="000974DE">
        <w:rPr>
          <w:rFonts w:ascii="Times New Roman" w:eastAsia="Times New Roman" w:hAnsi="Times New Roman" w:cs="Times New Roman"/>
          <w:i/>
          <w:iCs/>
          <w:kern w:val="0"/>
          <w:lang w:bidi="he-IL"/>
          <w14:ligatures w14:val="none"/>
        </w:rPr>
        <w:t xml:space="preserve">Circumstances that make this collection necessary. </w:t>
      </w:r>
      <w:r>
        <w:rPr>
          <w:rFonts w:ascii="Times New Roman" w:eastAsia="Times New Roman" w:hAnsi="Times New Roman" w:cs="Times New Roman"/>
          <w:i/>
          <w:iCs/>
          <w:kern w:val="0"/>
          <w:lang w:bidi="he-IL"/>
          <w14:ligatures w14:val="none"/>
        </w:rPr>
        <w:t xml:space="preserve"> </w:t>
      </w:r>
      <w:r w:rsidRPr="00762532">
        <w:rPr>
          <w:rFonts w:ascii="Times New Roman" w:eastAsia="Times New Roman" w:hAnsi="Times New Roman" w:cs="Times New Roman"/>
          <w:kern w:val="0"/>
          <w:lang w:bidi="he-IL"/>
          <w14:ligatures w14:val="none"/>
        </w:rPr>
        <w:t xml:space="preserve">FCC Form 601 is a consolidated, multi-part application form that is used for market-based and site-based licensing for wireless telecommunications services, including public safety, which are filed through the Commission’s Universal Licensing System (ULS) or any other electronic filing interface the Commission develops.  FCC Form 601 is composed of a main form that contains administrative information and a series of schedules used for filing technical and other information.  This form is used to apply for a new license, to amend or withdraw a pending application, to modify or renew an existing license, cancel a license, submit required notifications, request an extension of time to satisfy construction requirements, request an administrative update to an existing license (such as mailing address change), or request a Special Temporary Authority License. Respondents are </w:t>
      </w:r>
      <w:r w:rsidR="00C56ECA">
        <w:rPr>
          <w:rFonts w:ascii="Times New Roman" w:eastAsia="Times New Roman" w:hAnsi="Times New Roman" w:cs="Times New Roman"/>
          <w:kern w:val="0"/>
          <w:lang w:bidi="he-IL"/>
          <w14:ligatures w14:val="none"/>
        </w:rPr>
        <w:t xml:space="preserve">required </w:t>
      </w:r>
      <w:r w:rsidRPr="00762532">
        <w:rPr>
          <w:rFonts w:ascii="Times New Roman" w:eastAsia="Times New Roman" w:hAnsi="Times New Roman" w:cs="Times New Roman"/>
          <w:kern w:val="0"/>
          <w:lang w:bidi="he-IL"/>
          <w14:ligatures w14:val="none"/>
        </w:rPr>
        <w:t xml:space="preserve">to submit FCC Form 601 electronically </w:t>
      </w:r>
      <w:r w:rsidR="00C56ECA">
        <w:rPr>
          <w:rFonts w:ascii="Times New Roman" w:eastAsia="Times New Roman" w:hAnsi="Times New Roman" w:cs="Times New Roman"/>
          <w:kern w:val="0"/>
          <w:lang w:bidi="he-IL"/>
          <w14:ligatures w14:val="none"/>
        </w:rPr>
        <w:t xml:space="preserve">including </w:t>
      </w:r>
      <w:r w:rsidRPr="00762532">
        <w:rPr>
          <w:rFonts w:ascii="Times New Roman" w:eastAsia="Times New Roman" w:hAnsi="Times New Roman" w:cs="Times New Roman"/>
          <w:kern w:val="0"/>
          <w:lang w:bidi="he-IL"/>
          <w14:ligatures w14:val="none"/>
        </w:rPr>
        <w:t>when applying for an authorization for which the applicant was the winning bidder in a spectrum auction.</w:t>
      </w:r>
    </w:p>
    <w:p w:rsidR="00762532" w:rsidP="00762532" w14:paraId="07CB0E59" w14:textId="77777777">
      <w:pPr>
        <w:pStyle w:val="ListParagraph"/>
        <w:ind w:left="360"/>
        <w:jc w:val="both"/>
        <w:rPr>
          <w:rFonts w:ascii="Times New Roman" w:eastAsia="Times New Roman" w:hAnsi="Times New Roman" w:cs="Times New Roman"/>
          <w:i/>
          <w:iCs/>
          <w:kern w:val="0"/>
          <w:lang w:bidi="he-IL"/>
          <w14:ligatures w14:val="none"/>
        </w:rPr>
      </w:pPr>
    </w:p>
    <w:p w:rsidR="00762532" w:rsidP="00762532" w14:paraId="2D1D27BC" w14:textId="11195B5D">
      <w:pPr>
        <w:pStyle w:val="ListParagraph"/>
        <w:ind w:left="360"/>
        <w:jc w:val="both"/>
        <w:rPr>
          <w:rFonts w:ascii="Times New Roman" w:eastAsia="Times New Roman" w:hAnsi="Times New Roman" w:cs="Times New Roman"/>
          <w:kern w:val="0"/>
          <w:lang w:bidi="he-IL"/>
          <w14:ligatures w14:val="none"/>
        </w:rPr>
      </w:pPr>
      <w:r w:rsidRPr="00762532">
        <w:rPr>
          <w:rFonts w:ascii="Times New Roman" w:eastAsia="Times New Roman" w:hAnsi="Times New Roman" w:cs="Times New Roman"/>
          <w:kern w:val="0"/>
          <w:lang w:bidi="he-IL"/>
          <w14:ligatures w14:val="none"/>
        </w:rPr>
        <w:t xml:space="preserve">The data collected on FCC Form 601 includes the FCC Registration Number (FRN), which serves as a “common link” for all filings an entity has with the FCC.  The Debt Collection Improvement Act of 1996 requires entities filing with the Commission to use an FRN. </w:t>
      </w:r>
    </w:p>
    <w:p w:rsidR="00762532" w:rsidRPr="00762532" w:rsidP="00762532" w14:paraId="70A0766F" w14:textId="77777777">
      <w:pPr>
        <w:pStyle w:val="ListParagraph"/>
        <w:ind w:left="360"/>
        <w:jc w:val="both"/>
        <w:rPr>
          <w:rFonts w:ascii="Times New Roman" w:eastAsia="Times New Roman" w:hAnsi="Times New Roman" w:cs="Times New Roman"/>
          <w:kern w:val="0"/>
          <w:lang w:bidi="he-IL"/>
          <w14:ligatures w14:val="none"/>
        </w:rPr>
      </w:pPr>
    </w:p>
    <w:p w:rsidR="00AC3087" w:rsidP="00843B0A" w14:paraId="7634ACFB" w14:textId="6AB5AAF7">
      <w:pPr>
        <w:pStyle w:val="ListParagraph"/>
        <w:ind w:left="360"/>
        <w:jc w:val="both"/>
        <w:rPr>
          <w:rFonts w:ascii="Times New Roman" w:eastAsia="Times New Roman" w:hAnsi="Times New Roman" w:cs="Times New Roman"/>
          <w:kern w:val="0"/>
          <w:lang w:bidi="he-IL"/>
          <w14:ligatures w14:val="none"/>
        </w:rPr>
      </w:pPr>
      <w:r w:rsidRPr="00762532">
        <w:rPr>
          <w:rFonts w:ascii="Times New Roman" w:eastAsia="Times New Roman" w:hAnsi="Times New Roman" w:cs="Times New Roman"/>
          <w:kern w:val="0"/>
          <w:lang w:bidi="he-IL"/>
          <w14:ligatures w14:val="none"/>
        </w:rPr>
        <w:t>Records such as Form 601 may include information about individuals or households, e.g., personally identifiable information or PII, and the use(s) and disclosure of this information are governed by the requirements of a system of records notice or “SORN”, FCC/WTB-1, “Wireless Services Licensing Records.”  There are no additional impacts under the Privacy Act.</w:t>
      </w:r>
    </w:p>
    <w:p w:rsidR="002041A1" w:rsidP="00843B0A" w14:paraId="21659B80" w14:textId="77777777">
      <w:pPr>
        <w:pStyle w:val="ListParagraph"/>
        <w:ind w:left="360"/>
        <w:jc w:val="both"/>
        <w:rPr>
          <w:rFonts w:ascii="Times New Roman" w:eastAsia="Times New Roman" w:hAnsi="Times New Roman" w:cs="Times New Roman"/>
          <w:kern w:val="0"/>
          <w:lang w:bidi="he-IL"/>
          <w14:ligatures w14:val="none"/>
        </w:rPr>
      </w:pPr>
    </w:p>
    <w:p w:rsidR="00EE6DC7" w:rsidP="00AC3087" w14:paraId="07E90833" w14:textId="42913872">
      <w:pPr>
        <w:pStyle w:val="ListParagraph"/>
        <w:ind w:left="360"/>
        <w:jc w:val="both"/>
        <w:rPr>
          <w:rFonts w:ascii="Times New Roman" w:eastAsia="Times New Roman" w:hAnsi="Times New Roman" w:cs="Times New Roman"/>
          <w:kern w:val="0"/>
          <w:lang w:bidi="he-IL"/>
          <w14:ligatures w14:val="none"/>
        </w:rPr>
      </w:pPr>
      <w:r>
        <w:rPr>
          <w:rFonts w:ascii="Times New Roman" w:eastAsia="Times New Roman" w:hAnsi="Times New Roman" w:cs="Times New Roman"/>
          <w:kern w:val="0"/>
          <w:lang w:bidi="he-IL"/>
          <w14:ligatures w14:val="none"/>
        </w:rPr>
        <w:t>The Commission now seek</w:t>
      </w:r>
      <w:r w:rsidR="0051730E">
        <w:rPr>
          <w:rFonts w:ascii="Times New Roman" w:eastAsia="Times New Roman" w:hAnsi="Times New Roman" w:cs="Times New Roman"/>
          <w:kern w:val="0"/>
          <w:lang w:bidi="he-IL"/>
          <w14:ligatures w14:val="none"/>
        </w:rPr>
        <w:t>s</w:t>
      </w:r>
      <w:r>
        <w:rPr>
          <w:rFonts w:ascii="Times New Roman" w:eastAsia="Times New Roman" w:hAnsi="Times New Roman" w:cs="Times New Roman"/>
          <w:kern w:val="0"/>
          <w:lang w:bidi="he-IL"/>
          <w14:ligatures w14:val="none"/>
        </w:rPr>
        <w:t xml:space="preserve"> OMB approval </w:t>
      </w:r>
      <w:r w:rsidR="00BE2991">
        <w:rPr>
          <w:rFonts w:ascii="Times New Roman" w:eastAsia="Times New Roman" w:hAnsi="Times New Roman" w:cs="Times New Roman"/>
          <w:kern w:val="0"/>
          <w:lang w:bidi="he-IL"/>
          <w14:ligatures w14:val="none"/>
        </w:rPr>
        <w:t xml:space="preserve">to renew the existing information collection allowances and approval for information collections </w:t>
      </w:r>
      <w:r w:rsidR="0082694C">
        <w:rPr>
          <w:rFonts w:ascii="Times New Roman" w:eastAsia="Times New Roman" w:hAnsi="Times New Roman" w:cs="Times New Roman"/>
          <w:kern w:val="0"/>
          <w:lang w:bidi="he-IL"/>
          <w14:ligatures w14:val="none"/>
        </w:rPr>
        <w:t>on FCC Form 601</w:t>
      </w:r>
      <w:r w:rsidR="007A240C">
        <w:rPr>
          <w:rFonts w:ascii="Times New Roman" w:eastAsia="Times New Roman" w:hAnsi="Times New Roman" w:cs="Times New Roman"/>
          <w:kern w:val="0"/>
          <w:lang w:bidi="he-IL"/>
          <w14:ligatures w14:val="none"/>
        </w:rPr>
        <w:t>, with revisions</w:t>
      </w:r>
      <w:r w:rsidR="007B5A30">
        <w:rPr>
          <w:rFonts w:ascii="Times New Roman" w:eastAsia="Times New Roman" w:hAnsi="Times New Roman" w:cs="Times New Roman"/>
          <w:kern w:val="0"/>
          <w:lang w:bidi="he-IL"/>
          <w14:ligatures w14:val="none"/>
        </w:rPr>
        <w:t xml:space="preserve"> </w:t>
      </w:r>
      <w:r w:rsidR="00112E2A">
        <w:rPr>
          <w:rFonts w:ascii="Times New Roman" w:eastAsia="Times New Roman" w:hAnsi="Times New Roman" w:cs="Times New Roman"/>
          <w:kern w:val="0"/>
          <w:lang w:bidi="he-IL"/>
          <w14:ligatures w14:val="none"/>
        </w:rPr>
        <w:t>to</w:t>
      </w:r>
      <w:r w:rsidR="007B5A30">
        <w:rPr>
          <w:rFonts w:ascii="Times New Roman" w:eastAsia="Times New Roman" w:hAnsi="Times New Roman" w:cs="Times New Roman"/>
          <w:kern w:val="0"/>
          <w:lang w:bidi="he-IL"/>
          <w14:ligatures w14:val="none"/>
        </w:rPr>
        <w:t xml:space="preserve"> reflect </w:t>
      </w:r>
      <w:r>
        <w:rPr>
          <w:rFonts w:ascii="Times New Roman" w:eastAsia="Times New Roman" w:hAnsi="Times New Roman" w:cs="Times New Roman"/>
          <w:kern w:val="0"/>
          <w:lang w:bidi="he-IL"/>
          <w14:ligatures w14:val="none"/>
        </w:rPr>
        <w:t xml:space="preserve">regulatory and information collection </w:t>
      </w:r>
      <w:r w:rsidR="007B5A30">
        <w:rPr>
          <w:rFonts w:ascii="Times New Roman" w:eastAsia="Times New Roman" w:hAnsi="Times New Roman" w:cs="Times New Roman"/>
          <w:kern w:val="0"/>
          <w:lang w:bidi="he-IL"/>
          <w14:ligatures w14:val="none"/>
        </w:rPr>
        <w:t xml:space="preserve">changes </w:t>
      </w:r>
      <w:r>
        <w:rPr>
          <w:rFonts w:ascii="Times New Roman" w:eastAsia="Times New Roman" w:hAnsi="Times New Roman" w:cs="Times New Roman"/>
          <w:kern w:val="0"/>
          <w:lang w:bidi="he-IL"/>
          <w14:ligatures w14:val="none"/>
        </w:rPr>
        <w:t>adopted in</w:t>
      </w:r>
      <w:r w:rsidR="007B5A30">
        <w:rPr>
          <w:rFonts w:ascii="Times New Roman" w:eastAsia="Times New Roman" w:hAnsi="Times New Roman" w:cs="Times New Roman"/>
          <w:kern w:val="0"/>
          <w:lang w:bidi="he-IL"/>
          <w14:ligatures w14:val="none"/>
        </w:rPr>
        <w:t xml:space="preserve"> </w:t>
      </w:r>
      <w:r w:rsidR="00BE2991">
        <w:rPr>
          <w:rFonts w:ascii="Times New Roman" w:eastAsia="Times New Roman" w:hAnsi="Times New Roman" w:cs="Times New Roman"/>
          <w:kern w:val="0"/>
          <w:lang w:bidi="he-IL"/>
          <w14:ligatures w14:val="none"/>
        </w:rPr>
        <w:t xml:space="preserve">the </w:t>
      </w:r>
      <w:r w:rsidR="007B5A30">
        <w:rPr>
          <w:rFonts w:ascii="Times New Roman" w:eastAsia="Times New Roman" w:hAnsi="Times New Roman" w:cs="Times New Roman"/>
          <w:kern w:val="0"/>
          <w:lang w:bidi="he-IL"/>
          <w14:ligatures w14:val="none"/>
        </w:rPr>
        <w:t xml:space="preserve">following items: </w:t>
      </w:r>
      <w:r w:rsidR="00252D39">
        <w:rPr>
          <w:rFonts w:ascii="Times New Roman" w:eastAsia="Times New Roman" w:hAnsi="Times New Roman" w:cs="Times New Roman"/>
          <w:kern w:val="0"/>
          <w:lang w:bidi="he-IL"/>
          <w14:ligatures w14:val="none"/>
        </w:rPr>
        <w:t>the 900 MHz Report and Order</w:t>
      </w:r>
      <w:r w:rsidR="0051730E">
        <w:rPr>
          <w:rFonts w:ascii="Times New Roman" w:eastAsia="Times New Roman" w:hAnsi="Times New Roman" w:cs="Times New Roman"/>
          <w:kern w:val="0"/>
          <w:lang w:bidi="he-IL"/>
          <w14:ligatures w14:val="none"/>
        </w:rPr>
        <w:t xml:space="preserve">, </w:t>
      </w:r>
      <w:r w:rsidR="00CF63C3">
        <w:rPr>
          <w:rFonts w:ascii="Times New Roman" w:eastAsia="Times New Roman" w:hAnsi="Times New Roman" w:cs="Times New Roman"/>
          <w:kern w:val="0"/>
          <w:lang w:bidi="he-IL"/>
          <w14:ligatures w14:val="none"/>
        </w:rPr>
        <w:t>Space Launch Services,</w:t>
      </w:r>
      <w:r w:rsidR="00112E2A">
        <w:rPr>
          <w:rFonts w:ascii="Times New Roman" w:eastAsia="Times New Roman" w:hAnsi="Times New Roman" w:cs="Times New Roman"/>
          <w:kern w:val="0"/>
          <w:lang w:bidi="he-IL"/>
          <w14:ligatures w14:val="none"/>
        </w:rPr>
        <w:t xml:space="preserve"> </w:t>
      </w:r>
      <w:r w:rsidR="00C32E0A">
        <w:rPr>
          <w:rFonts w:ascii="Times New Roman" w:eastAsia="Times New Roman" w:hAnsi="Times New Roman" w:cs="Times New Roman"/>
          <w:kern w:val="0"/>
          <w:lang w:bidi="he-IL"/>
          <w14:ligatures w14:val="none"/>
        </w:rPr>
        <w:t xml:space="preserve">License </w:t>
      </w:r>
      <w:r w:rsidR="00175E81">
        <w:rPr>
          <w:rFonts w:ascii="Times New Roman" w:eastAsia="Times New Roman" w:hAnsi="Times New Roman" w:cs="Times New Roman"/>
          <w:kern w:val="0"/>
          <w:lang w:bidi="he-IL"/>
          <w14:ligatures w14:val="none"/>
        </w:rPr>
        <w:t>Re</w:t>
      </w:r>
      <w:r w:rsidR="00C32E0A">
        <w:rPr>
          <w:rFonts w:ascii="Times New Roman" w:eastAsia="Times New Roman" w:hAnsi="Times New Roman" w:cs="Times New Roman"/>
          <w:kern w:val="0"/>
          <w:lang w:bidi="he-IL"/>
          <w14:ligatures w14:val="none"/>
        </w:rPr>
        <w:t xml:space="preserve">aggregation, </w:t>
      </w:r>
      <w:r w:rsidR="001963E3">
        <w:rPr>
          <w:rFonts w:ascii="Times New Roman" w:eastAsia="Times New Roman" w:hAnsi="Times New Roman" w:cs="Times New Roman"/>
          <w:kern w:val="0"/>
          <w:lang w:bidi="he-IL"/>
          <w14:ligatures w14:val="none"/>
        </w:rPr>
        <w:t xml:space="preserve">changes regarding </w:t>
      </w:r>
      <w:r w:rsidRPr="00921DD9" w:rsidR="00861141">
        <w:t>use of the 5.850–5.925 GHz Band,</w:t>
      </w:r>
      <w:r w:rsidR="00E71B22">
        <w:rPr>
          <w:u w:val="single"/>
        </w:rPr>
        <w:t xml:space="preserve"> </w:t>
      </w:r>
      <w:r w:rsidR="00C32E0A">
        <w:rPr>
          <w:rFonts w:ascii="Times New Roman" w:eastAsia="Times New Roman" w:hAnsi="Times New Roman" w:cs="Times New Roman"/>
          <w:kern w:val="0"/>
          <w:lang w:bidi="he-IL"/>
          <w14:ligatures w14:val="none"/>
        </w:rPr>
        <w:t xml:space="preserve">and Educational Broadband </w:t>
      </w:r>
      <w:r w:rsidRPr="00AA0C42" w:rsidR="00AA0C42">
        <w:rPr>
          <w:rFonts w:ascii="Times New Roman" w:eastAsia="Times New Roman" w:hAnsi="Times New Roman" w:cs="Times New Roman"/>
          <w:kern w:val="0"/>
          <w:lang w:bidi="he-IL"/>
          <w14:ligatures w14:val="none"/>
        </w:rPr>
        <w:t>Service Reform</w:t>
      </w:r>
      <w:r w:rsidR="00AA0C42">
        <w:rPr>
          <w:rFonts w:ascii="Times New Roman" w:eastAsia="Times New Roman" w:hAnsi="Times New Roman" w:cs="Times New Roman"/>
          <w:kern w:val="0"/>
          <w:lang w:bidi="he-IL"/>
          <w14:ligatures w14:val="none"/>
        </w:rPr>
        <w:t>.</w:t>
      </w:r>
    </w:p>
    <w:p w:rsidR="00875A8B" w:rsidRPr="00EE6DC7" w:rsidP="00875A8B" w14:paraId="31D3C35D" w14:textId="77777777">
      <w:pPr>
        <w:pStyle w:val="ListParagraph"/>
        <w:ind w:left="360"/>
        <w:jc w:val="both"/>
      </w:pPr>
    </w:p>
    <w:p w:rsidR="00875A8B" w:rsidRPr="00875A8B" w:rsidP="00AC3087" w14:paraId="3BFA05D6" w14:textId="2CE6EDFC">
      <w:pPr>
        <w:pStyle w:val="ListParagraph"/>
        <w:ind w:left="360"/>
        <w:jc w:val="both"/>
        <w:rPr>
          <w:rFonts w:ascii="Times New Roman" w:hAnsi="Times New Roman" w:cs="Times New Roman"/>
        </w:rPr>
      </w:pPr>
      <w:r w:rsidRPr="0099296E">
        <w:rPr>
          <w:rFonts w:ascii="Times New Roman" w:eastAsia="Times New Roman" w:hAnsi="Times New Roman" w:cs="Times New Roman"/>
          <w:kern w:val="0"/>
          <w:u w:val="single"/>
          <w:lang w:bidi="he-IL"/>
          <w14:ligatures w14:val="none"/>
        </w:rPr>
        <w:t>900 MHz Report and Order</w:t>
      </w:r>
      <w:r>
        <w:rPr>
          <w:rFonts w:ascii="Times New Roman" w:eastAsia="Times New Roman" w:hAnsi="Times New Roman" w:cs="Times New Roman"/>
          <w:kern w:val="0"/>
          <w:lang w:bidi="he-IL"/>
          <w14:ligatures w14:val="none"/>
        </w:rPr>
        <w:t xml:space="preserve">.  </w:t>
      </w:r>
      <w:r w:rsidRPr="00875A8B" w:rsidR="00AD7375">
        <w:rPr>
          <w:rFonts w:ascii="Times New Roman" w:eastAsia="Times New Roman" w:hAnsi="Times New Roman" w:cs="Times New Roman"/>
          <w:kern w:val="0"/>
          <w:lang w:bidi="he-IL"/>
          <w14:ligatures w14:val="none"/>
        </w:rPr>
        <w:t>On February 18, 2026, the Commission adopted</w:t>
      </w:r>
      <w:r w:rsidRPr="00875A8B" w:rsidR="000E52CE">
        <w:rPr>
          <w:rFonts w:ascii="Times New Roman" w:eastAsia="Times New Roman" w:hAnsi="Times New Roman" w:cs="Times New Roman"/>
          <w:kern w:val="0"/>
          <w:lang w:bidi="he-IL"/>
          <w14:ligatures w14:val="none"/>
        </w:rPr>
        <w:t xml:space="preserve"> a Report and Order, FCC 26-9, in WT Docket 24-99, modified by an erratum released </w:t>
      </w:r>
      <w:r w:rsidR="000244D9">
        <w:rPr>
          <w:rFonts w:ascii="Times New Roman" w:eastAsia="Times New Roman" w:hAnsi="Times New Roman" w:cs="Times New Roman"/>
          <w:kern w:val="0"/>
          <w:lang w:bidi="he-IL"/>
          <w14:ligatures w14:val="none"/>
        </w:rPr>
        <w:t xml:space="preserve"> </w:t>
      </w:r>
      <w:r w:rsidRPr="006126C4" w:rsidR="006126C4">
        <w:rPr>
          <w:rFonts w:ascii="Times New Roman" w:eastAsia="Times New Roman" w:hAnsi="Times New Roman" w:cs="Times New Roman"/>
          <w:kern w:val="0"/>
          <w:lang w:bidi="he-IL"/>
          <w14:ligatures w14:val="none"/>
        </w:rPr>
        <w:t>March 25</w:t>
      </w:r>
      <w:r w:rsidRPr="006126C4" w:rsidR="000E52CE">
        <w:rPr>
          <w:rFonts w:ascii="Times New Roman" w:eastAsia="Times New Roman" w:hAnsi="Times New Roman" w:cs="Times New Roman"/>
          <w:kern w:val="0"/>
          <w:lang w:bidi="he-IL"/>
          <w14:ligatures w14:val="none"/>
        </w:rPr>
        <w:t>, 2026,</w:t>
      </w:r>
      <w:r w:rsidRPr="00875A8B" w:rsidR="000E52CE">
        <w:rPr>
          <w:rFonts w:ascii="Times New Roman" w:eastAsia="Times New Roman" w:hAnsi="Times New Roman" w:cs="Times New Roman"/>
          <w:kern w:val="0"/>
          <w:lang w:bidi="he-IL"/>
          <w14:ligatures w14:val="none"/>
        </w:rPr>
        <w:t xml:space="preserve"> that established rules for the entire ten megahertz of the </w:t>
      </w:r>
      <w:r w:rsidRPr="00875A8B" w:rsidR="00F60EE1">
        <w:rPr>
          <w:rFonts w:ascii="Times New Roman" w:eastAsia="Times New Roman" w:hAnsi="Times New Roman" w:cs="Times New Roman"/>
          <w:kern w:val="0"/>
          <w:lang w:bidi="he-IL"/>
          <w14:ligatures w14:val="none"/>
        </w:rPr>
        <w:t>896–901/935–940 MHz</w:t>
      </w:r>
      <w:r w:rsidR="0059391D">
        <w:rPr>
          <w:rFonts w:ascii="Times New Roman" w:eastAsia="Times New Roman" w:hAnsi="Times New Roman" w:cs="Times New Roman"/>
          <w:kern w:val="0"/>
          <w:lang w:bidi="he-IL"/>
          <w14:ligatures w14:val="none"/>
        </w:rPr>
        <w:t xml:space="preserve"> (900 MHz) band</w:t>
      </w:r>
      <w:r w:rsidRPr="00875A8B" w:rsidR="000E52CE">
        <w:rPr>
          <w:rFonts w:ascii="Times New Roman" w:eastAsia="Times New Roman" w:hAnsi="Times New Roman" w:cs="Times New Roman"/>
          <w:kern w:val="0"/>
          <w:lang w:bidi="he-IL"/>
          <w14:ligatures w14:val="none"/>
        </w:rPr>
        <w:t xml:space="preserve"> to be used for </w:t>
      </w:r>
      <w:r w:rsidR="00930C4B">
        <w:rPr>
          <w:rFonts w:ascii="Times New Roman" w:eastAsia="Times New Roman" w:hAnsi="Times New Roman" w:cs="Times New Roman"/>
          <w:kern w:val="0"/>
          <w:lang w:bidi="he-IL"/>
          <w14:ligatures w14:val="none"/>
        </w:rPr>
        <w:t>paired five megahertz</w:t>
      </w:r>
      <w:r w:rsidRPr="00875A8B" w:rsidR="000E52CE">
        <w:rPr>
          <w:rFonts w:ascii="Times New Roman" w:eastAsia="Times New Roman" w:hAnsi="Times New Roman" w:cs="Times New Roman"/>
          <w:kern w:val="0"/>
          <w:lang w:bidi="he-IL"/>
          <w14:ligatures w14:val="none"/>
        </w:rPr>
        <w:t xml:space="preserve"> broadband service</w:t>
      </w:r>
      <w:r w:rsidR="00F4671E">
        <w:rPr>
          <w:rFonts w:ascii="Times New Roman" w:eastAsia="Times New Roman" w:hAnsi="Times New Roman" w:cs="Times New Roman"/>
          <w:kern w:val="0"/>
          <w:lang w:bidi="he-IL"/>
          <w14:ligatures w14:val="none"/>
        </w:rPr>
        <w:t xml:space="preserve">. </w:t>
      </w:r>
      <w:r w:rsidRPr="00875A8B" w:rsidR="000E52CE">
        <w:rPr>
          <w:rFonts w:ascii="Times New Roman" w:eastAsia="Times New Roman" w:hAnsi="Times New Roman" w:cs="Times New Roman"/>
          <w:kern w:val="0"/>
          <w:lang w:bidi="he-IL"/>
          <w14:ligatures w14:val="none"/>
        </w:rPr>
        <w:t xml:space="preserve">  </w:t>
      </w:r>
      <w:r w:rsidR="00E80BCD">
        <w:rPr>
          <w:rFonts w:ascii="Times New Roman" w:eastAsia="Times New Roman" w:hAnsi="Times New Roman" w:cs="Times New Roman"/>
          <w:kern w:val="0"/>
          <w:lang w:bidi="he-IL"/>
          <w14:ligatures w14:val="none"/>
        </w:rPr>
        <w:t xml:space="preserve">The </w:t>
      </w:r>
      <w:r w:rsidRPr="00875A8B" w:rsidR="000E52CE">
        <w:rPr>
          <w:rFonts w:ascii="Times New Roman" w:eastAsia="Times New Roman" w:hAnsi="Times New Roman" w:cs="Times New Roman"/>
          <w:kern w:val="0"/>
          <w:lang w:bidi="he-IL"/>
          <w14:ligatures w14:val="none"/>
        </w:rPr>
        <w:t>Report and Order</w:t>
      </w:r>
      <w:r w:rsidR="00E80BCD">
        <w:rPr>
          <w:rFonts w:ascii="Times New Roman" w:eastAsia="Times New Roman" w:hAnsi="Times New Roman" w:cs="Times New Roman"/>
          <w:kern w:val="0"/>
          <w:lang w:bidi="he-IL"/>
          <w14:ligatures w14:val="none"/>
        </w:rPr>
        <w:t xml:space="preserve"> modified </w:t>
      </w:r>
      <w:r w:rsidR="00F4671E">
        <w:rPr>
          <w:rFonts w:ascii="Times New Roman" w:eastAsia="Times New Roman" w:hAnsi="Times New Roman" w:cs="Times New Roman"/>
          <w:kern w:val="0"/>
          <w:lang w:bidi="he-IL"/>
          <w14:ligatures w14:val="none"/>
        </w:rPr>
        <w:t>t</w:t>
      </w:r>
      <w:r w:rsidRPr="00875A8B" w:rsidR="000E52CE">
        <w:rPr>
          <w:rFonts w:ascii="Times New Roman" w:eastAsia="Times New Roman" w:hAnsi="Times New Roman" w:cs="Times New Roman"/>
          <w:kern w:val="0"/>
          <w:lang w:bidi="he-IL"/>
          <w14:ligatures w14:val="none"/>
        </w:rPr>
        <w:t>he requirements in sections 27.1503(b) and (c)</w:t>
      </w:r>
      <w:r w:rsidR="00E935FB">
        <w:rPr>
          <w:rFonts w:ascii="Times New Roman" w:eastAsia="Times New Roman" w:hAnsi="Times New Roman" w:cs="Times New Roman"/>
          <w:kern w:val="0"/>
          <w:lang w:bidi="he-IL"/>
          <w14:ligatures w14:val="none"/>
        </w:rPr>
        <w:t xml:space="preserve"> </w:t>
      </w:r>
      <w:r w:rsidRPr="00875A8B" w:rsidR="000E52CE">
        <w:rPr>
          <w:rFonts w:ascii="Times New Roman" w:eastAsia="Times New Roman" w:hAnsi="Times New Roman" w:cs="Times New Roman"/>
          <w:kern w:val="0"/>
          <w:lang w:bidi="he-IL"/>
          <w14:ligatures w14:val="none"/>
        </w:rPr>
        <w:t xml:space="preserve">and 27.1505(b) through (d) </w:t>
      </w:r>
      <w:r w:rsidR="00E61B52">
        <w:rPr>
          <w:rFonts w:ascii="Times New Roman" w:eastAsia="Times New Roman" w:hAnsi="Times New Roman" w:cs="Times New Roman"/>
          <w:kern w:val="0"/>
          <w:lang w:bidi="he-IL"/>
          <w14:ligatures w14:val="none"/>
        </w:rPr>
        <w:t xml:space="preserve">to reflect the option for </w:t>
      </w:r>
      <w:r w:rsidR="00EB1976">
        <w:rPr>
          <w:rFonts w:ascii="Times New Roman" w:eastAsia="Times New Roman" w:hAnsi="Times New Roman" w:cs="Times New Roman"/>
          <w:kern w:val="0"/>
          <w:lang w:bidi="he-IL"/>
          <w14:ligatures w14:val="none"/>
        </w:rPr>
        <w:t>paired five megahertz broadband service, in addition</w:t>
      </w:r>
      <w:r w:rsidRPr="00875A8B" w:rsidR="000E52CE">
        <w:rPr>
          <w:rFonts w:ascii="Times New Roman" w:eastAsia="Times New Roman" w:hAnsi="Times New Roman" w:cs="Times New Roman"/>
          <w:kern w:val="0"/>
          <w:lang w:bidi="he-IL"/>
          <w14:ligatures w14:val="none"/>
        </w:rPr>
        <w:t xml:space="preserve"> to the </w:t>
      </w:r>
      <w:r w:rsidR="00EB1976">
        <w:rPr>
          <w:rFonts w:ascii="Times New Roman" w:eastAsia="Times New Roman" w:hAnsi="Times New Roman" w:cs="Times New Roman"/>
          <w:kern w:val="0"/>
          <w:lang w:bidi="he-IL"/>
          <w14:ligatures w14:val="none"/>
        </w:rPr>
        <w:t xml:space="preserve">existing </w:t>
      </w:r>
      <w:r w:rsidR="00225CC9">
        <w:rPr>
          <w:rFonts w:ascii="Times New Roman" w:eastAsia="Times New Roman" w:hAnsi="Times New Roman" w:cs="Times New Roman"/>
          <w:kern w:val="0"/>
          <w:lang w:bidi="he-IL"/>
          <w14:ligatures w14:val="none"/>
        </w:rPr>
        <w:t xml:space="preserve">paired three megahertz option.  </w:t>
      </w:r>
      <w:r w:rsidRPr="00875A8B" w:rsidR="00E61B52">
        <w:rPr>
          <w:rFonts w:ascii="Times New Roman" w:eastAsia="Times New Roman" w:hAnsi="Times New Roman" w:cs="Times New Roman"/>
          <w:kern w:val="0"/>
          <w:lang w:bidi="he-IL"/>
          <w14:ligatures w14:val="none"/>
        </w:rPr>
        <w:t xml:space="preserve"> </w:t>
      </w:r>
    </w:p>
    <w:p w:rsidR="00875A8B" w:rsidRPr="00875A8B" w:rsidP="00875A8B" w14:paraId="5DF44E32" w14:textId="77777777">
      <w:pPr>
        <w:pStyle w:val="ListParagraph"/>
        <w:ind w:left="360"/>
        <w:jc w:val="both"/>
        <w:rPr>
          <w:rFonts w:ascii="Times New Roman" w:hAnsi="Times New Roman" w:cs="Times New Roman"/>
        </w:rPr>
      </w:pPr>
    </w:p>
    <w:p w:rsidR="00291554" w:rsidP="00B9737C" w14:paraId="1E3F1DED" w14:textId="2387A0EC">
      <w:pPr>
        <w:ind w:left="360"/>
        <w:jc w:val="both"/>
        <w:rPr>
          <w:rFonts w:ascii="Times New Roman" w:eastAsia="Times New Roman" w:hAnsi="Times New Roman" w:cs="Times New Roman"/>
          <w:snapToGrid w:val="0"/>
          <w:kern w:val="0"/>
          <w14:ligatures w14:val="none"/>
        </w:rPr>
      </w:pPr>
      <w:r>
        <w:rPr>
          <w:rFonts w:ascii="Times New Roman" w:eastAsia="Times New Roman" w:hAnsi="Times New Roman" w:cs="Times New Roman"/>
          <w:snapToGrid w:val="0"/>
          <w:kern w:val="0"/>
          <w14:ligatures w14:val="none"/>
        </w:rPr>
        <w:t>§</w:t>
      </w:r>
      <w:r w:rsidR="003C4BDB">
        <w:rPr>
          <w:rFonts w:ascii="Times New Roman" w:eastAsia="Times New Roman" w:hAnsi="Times New Roman" w:cs="Times New Roman"/>
          <w:snapToGrid w:val="0"/>
          <w:kern w:val="0"/>
          <w14:ligatures w14:val="none"/>
        </w:rPr>
        <w:t xml:space="preserve"> 27.1503</w:t>
      </w:r>
      <w:r w:rsidRPr="003C4BDB" w:rsidR="003C4BDB">
        <w:t xml:space="preserve"> </w:t>
      </w:r>
      <w:r w:rsidRPr="003C4BDB" w:rsidR="003C4BDB">
        <w:rPr>
          <w:rFonts w:ascii="Times New Roman" w:eastAsia="Times New Roman" w:hAnsi="Times New Roman" w:cs="Times New Roman"/>
          <w:snapToGrid w:val="0"/>
          <w:kern w:val="0"/>
          <w14:ligatures w14:val="none"/>
        </w:rPr>
        <w:t>Broadband license eligibility and application requirements.</w:t>
      </w:r>
      <w:r>
        <w:rPr>
          <w:rFonts w:ascii="Times New Roman" w:eastAsia="Times New Roman" w:hAnsi="Times New Roman" w:cs="Times New Roman"/>
          <w:snapToGrid w:val="0"/>
          <w:kern w:val="0"/>
          <w14:ligatures w14:val="none"/>
        </w:rPr>
        <w:t xml:space="preserve"> </w:t>
      </w:r>
      <w:r w:rsidRPr="0038460C" w:rsidR="0038460C">
        <w:rPr>
          <w:rFonts w:ascii="Times New Roman" w:eastAsia="Times New Roman" w:hAnsi="Times New Roman" w:cs="Times New Roman"/>
          <w:snapToGrid w:val="0"/>
          <w:kern w:val="0"/>
          <w14:ligatures w14:val="none"/>
        </w:rPr>
        <w:t>Section 27.1503</w:t>
      </w:r>
      <w:r w:rsidR="003871E1">
        <w:rPr>
          <w:rFonts w:ascii="Times New Roman" w:eastAsia="Times New Roman" w:hAnsi="Times New Roman" w:cs="Times New Roman"/>
          <w:snapToGrid w:val="0"/>
          <w:kern w:val="0"/>
          <w14:ligatures w14:val="none"/>
        </w:rPr>
        <w:t>(b)</w:t>
      </w:r>
      <w:r w:rsidR="00DE4BF7">
        <w:rPr>
          <w:rFonts w:ascii="Times New Roman" w:eastAsia="Times New Roman" w:hAnsi="Times New Roman" w:cs="Times New Roman"/>
          <w:snapToGrid w:val="0"/>
          <w:kern w:val="0"/>
          <w14:ligatures w14:val="none"/>
        </w:rPr>
        <w:t>(1)</w:t>
      </w:r>
      <w:r w:rsidR="00213FC4">
        <w:rPr>
          <w:rFonts w:ascii="Times New Roman" w:eastAsia="Times New Roman" w:hAnsi="Times New Roman" w:cs="Times New Roman"/>
          <w:snapToGrid w:val="0"/>
          <w:kern w:val="0"/>
          <w14:ligatures w14:val="none"/>
        </w:rPr>
        <w:t xml:space="preserve"> </w:t>
      </w:r>
      <w:r w:rsidRPr="0038460C" w:rsidR="0038460C">
        <w:rPr>
          <w:rFonts w:ascii="Times New Roman" w:eastAsia="Times New Roman" w:hAnsi="Times New Roman" w:cs="Times New Roman"/>
          <w:snapToGrid w:val="0"/>
          <w:kern w:val="0"/>
          <w14:ligatures w14:val="none"/>
        </w:rPr>
        <w:t xml:space="preserve">requires an applicant to file an application for a 900 MHz broadband license in accordance with part 1, subpart F of the Commission’s rules.  The 900 MHz broadband service is a service governed under part 27 of the Commission’s rules.  The Commission requests OMB approval to revise FCC Form 601 to add a new radio service code, and </w:t>
      </w:r>
      <w:r w:rsidR="002B2F92">
        <w:rPr>
          <w:rFonts w:ascii="Times New Roman" w:eastAsia="Times New Roman" w:hAnsi="Times New Roman" w:cs="Times New Roman"/>
          <w:snapToGrid w:val="0"/>
          <w:kern w:val="0"/>
          <w14:ligatures w14:val="none"/>
        </w:rPr>
        <w:t xml:space="preserve">requests </w:t>
      </w:r>
      <w:r w:rsidR="00921C4C">
        <w:rPr>
          <w:rFonts w:ascii="Times New Roman" w:eastAsia="Times New Roman" w:hAnsi="Times New Roman" w:cs="Times New Roman"/>
          <w:snapToGrid w:val="0"/>
          <w:kern w:val="0"/>
          <w14:ligatures w14:val="none"/>
        </w:rPr>
        <w:t>continued approval for two</w:t>
      </w:r>
      <w:r w:rsidRPr="0038460C" w:rsidR="0038460C">
        <w:rPr>
          <w:rFonts w:ascii="Times New Roman" w:eastAsia="Times New Roman" w:hAnsi="Times New Roman" w:cs="Times New Roman"/>
          <w:snapToGrid w:val="0"/>
          <w:kern w:val="0"/>
          <w14:ligatures w14:val="none"/>
        </w:rPr>
        <w:t xml:space="preserve"> attachment types for the Eligibility Certification and Transition Plan</w:t>
      </w:r>
      <w:r w:rsidR="008F24F6">
        <w:rPr>
          <w:rFonts w:ascii="Times New Roman" w:eastAsia="Times New Roman" w:hAnsi="Times New Roman" w:cs="Times New Roman"/>
          <w:snapToGrid w:val="0"/>
          <w:kern w:val="0"/>
          <w14:ligatures w14:val="none"/>
        </w:rPr>
        <w:t xml:space="preserve"> </w:t>
      </w:r>
      <w:r w:rsidR="00576BB3">
        <w:rPr>
          <w:rFonts w:ascii="Times New Roman" w:eastAsia="Times New Roman" w:hAnsi="Times New Roman" w:cs="Times New Roman"/>
          <w:snapToGrid w:val="0"/>
          <w:kern w:val="0"/>
          <w14:ligatures w14:val="none"/>
        </w:rPr>
        <w:t xml:space="preserve">now updated to allow </w:t>
      </w:r>
      <w:r w:rsidR="008F24F6">
        <w:rPr>
          <w:rFonts w:ascii="Times New Roman" w:eastAsia="Times New Roman" w:hAnsi="Times New Roman" w:cs="Times New Roman"/>
          <w:snapToGrid w:val="0"/>
          <w:kern w:val="0"/>
          <w14:ligatures w14:val="none"/>
        </w:rPr>
        <w:t>for</w:t>
      </w:r>
      <w:r w:rsidR="0015274F">
        <w:rPr>
          <w:rFonts w:ascii="Times New Roman" w:eastAsia="Times New Roman" w:hAnsi="Times New Roman" w:cs="Times New Roman"/>
          <w:snapToGrid w:val="0"/>
          <w:kern w:val="0"/>
          <w14:ligatures w14:val="none"/>
        </w:rPr>
        <w:t xml:space="preserve"> both 3/3 and 5/5</w:t>
      </w:r>
      <w:r w:rsidR="008F24F6">
        <w:rPr>
          <w:rFonts w:ascii="Times New Roman" w:eastAsia="Times New Roman" w:hAnsi="Times New Roman" w:cs="Times New Roman"/>
          <w:snapToGrid w:val="0"/>
          <w:kern w:val="0"/>
          <w14:ligatures w14:val="none"/>
        </w:rPr>
        <w:t xml:space="preserve"> 900 MHz broadband applications</w:t>
      </w:r>
      <w:r w:rsidRPr="0038460C" w:rsidR="0038460C">
        <w:rPr>
          <w:rFonts w:ascii="Times New Roman" w:eastAsia="Times New Roman" w:hAnsi="Times New Roman" w:cs="Times New Roman"/>
          <w:snapToGrid w:val="0"/>
          <w:kern w:val="0"/>
          <w14:ligatures w14:val="none"/>
        </w:rPr>
        <w:t xml:space="preserve">. </w:t>
      </w:r>
      <w:r w:rsidRPr="0015274F" w:rsidR="0038460C">
        <w:rPr>
          <w:rFonts w:ascii="Times New Roman" w:eastAsia="Times New Roman" w:hAnsi="Times New Roman" w:cs="Times New Roman"/>
          <w:snapToGrid w:val="0"/>
          <w:kern w:val="0"/>
          <w14:ligatures w14:val="none"/>
        </w:rPr>
        <w:t xml:space="preserve">Schedule N </w:t>
      </w:r>
      <w:r w:rsidRPr="0015274F" w:rsidR="00921C4C">
        <w:rPr>
          <w:rFonts w:ascii="Times New Roman" w:eastAsia="Times New Roman" w:hAnsi="Times New Roman" w:cs="Times New Roman"/>
          <w:snapToGrid w:val="0"/>
          <w:kern w:val="0"/>
          <w14:ligatures w14:val="none"/>
        </w:rPr>
        <w:t>is</w:t>
      </w:r>
      <w:r w:rsidRPr="0015274F" w:rsidR="0038460C">
        <w:rPr>
          <w:rFonts w:ascii="Times New Roman" w:eastAsia="Times New Roman" w:hAnsi="Times New Roman" w:cs="Times New Roman"/>
          <w:snapToGrid w:val="0"/>
          <w:kern w:val="0"/>
          <w14:ligatures w14:val="none"/>
        </w:rPr>
        <w:t xml:space="preserve"> a supplementary schedule for 900 MHz broadband service applicants to apply for the required license authorization in conjunction with the FCC 601 Main Form.  In Schedule N, 900 MHz broadband service applicants identify the market(s) to which the filing pertains and certif</w:t>
      </w:r>
      <w:r w:rsidR="002C0B0C">
        <w:rPr>
          <w:rFonts w:ascii="Times New Roman" w:eastAsia="Times New Roman" w:hAnsi="Times New Roman" w:cs="Times New Roman"/>
          <w:snapToGrid w:val="0"/>
          <w:kern w:val="0"/>
          <w14:ligatures w14:val="none"/>
        </w:rPr>
        <w:t>ies</w:t>
      </w:r>
      <w:r w:rsidRPr="0015274F" w:rsidR="0038460C">
        <w:rPr>
          <w:rFonts w:ascii="Times New Roman" w:eastAsia="Times New Roman" w:hAnsi="Times New Roman" w:cs="Times New Roman"/>
          <w:snapToGrid w:val="0"/>
          <w:kern w:val="0"/>
          <w14:ligatures w14:val="none"/>
        </w:rPr>
        <w:t xml:space="preserve"> that the applicant has attached an Eligibility Certification and Transition Plan, that the applicant will return licensed 900 MHz spectrum to the Commission, and that it will remit an anti-windfall payment if applicable.</w:t>
      </w:r>
      <w:r w:rsidR="009C62E5">
        <w:rPr>
          <w:rFonts w:ascii="Times New Roman" w:eastAsia="Times New Roman" w:hAnsi="Times New Roman" w:cs="Times New Roman"/>
          <w:snapToGrid w:val="0"/>
          <w:kern w:val="0"/>
          <w14:ligatures w14:val="none"/>
        </w:rPr>
        <w:t xml:space="preserve"> </w:t>
      </w:r>
      <w:r w:rsidR="00066F94">
        <w:rPr>
          <w:rFonts w:ascii="Times New Roman" w:eastAsia="Times New Roman" w:hAnsi="Times New Roman" w:cs="Times New Roman"/>
          <w:snapToGrid w:val="0"/>
          <w:kern w:val="0"/>
          <w14:ligatures w14:val="none"/>
        </w:rPr>
        <w:t xml:space="preserve">Additionally, the Commission also requests approval to add a new question to FCC Form 601 that will require 900 MHz broadband applicants to address any spectrum shortfall related to the anti-windfall payment requirement. </w:t>
      </w:r>
    </w:p>
    <w:p w:rsidR="00B968B8" w:rsidP="0099296E" w14:paraId="013D976D" w14:textId="592D61D9">
      <w:pPr>
        <w:ind w:left="360"/>
        <w:rPr>
          <w:rFonts w:ascii="Times New Roman" w:eastAsia="Times New Roman" w:hAnsi="Times New Roman" w:cs="Times New Roman"/>
          <w:snapToGrid w:val="0"/>
          <w:kern w:val="0"/>
          <w14:ligatures w14:val="none"/>
        </w:rPr>
      </w:pPr>
      <w:r w:rsidRPr="00875A8B">
        <w:rPr>
          <w:rFonts w:ascii="Times New Roman" w:eastAsia="Times New Roman" w:hAnsi="Times New Roman" w:cs="Times New Roman"/>
          <w:snapToGrid w:val="0"/>
          <w:kern w:val="0"/>
          <w14:ligatures w14:val="none"/>
        </w:rPr>
        <w:t>Section 27.1503(b)</w:t>
      </w:r>
      <w:r w:rsidR="00037706">
        <w:rPr>
          <w:rFonts w:ascii="Times New Roman" w:eastAsia="Times New Roman" w:hAnsi="Times New Roman" w:cs="Times New Roman"/>
          <w:snapToGrid w:val="0"/>
          <w:kern w:val="0"/>
          <w14:ligatures w14:val="none"/>
        </w:rPr>
        <w:t>(2)</w:t>
      </w:r>
      <w:r w:rsidRPr="00875A8B" w:rsidR="003F1515">
        <w:rPr>
          <w:rFonts w:ascii="Times New Roman" w:eastAsia="Times New Roman" w:hAnsi="Times New Roman" w:cs="Times New Roman"/>
          <w:snapToGrid w:val="0"/>
          <w:kern w:val="0"/>
          <w14:ligatures w14:val="none"/>
        </w:rPr>
        <w:t xml:space="preserve"> </w:t>
      </w:r>
      <w:r w:rsidRPr="00875A8B">
        <w:rPr>
          <w:rFonts w:ascii="Times New Roman" w:eastAsia="Times New Roman" w:hAnsi="Times New Roman" w:cs="Times New Roman"/>
          <w:snapToGrid w:val="0"/>
          <w:kern w:val="0"/>
          <w14:ligatures w14:val="none"/>
        </w:rPr>
        <w:t>require</w:t>
      </w:r>
      <w:r w:rsidR="003551A9">
        <w:rPr>
          <w:rFonts w:ascii="Times New Roman" w:eastAsia="Times New Roman" w:hAnsi="Times New Roman" w:cs="Times New Roman"/>
          <w:snapToGrid w:val="0"/>
          <w:kern w:val="0"/>
          <w14:ligatures w14:val="none"/>
        </w:rPr>
        <w:t>s</w:t>
      </w:r>
      <w:r w:rsidRPr="00875A8B">
        <w:rPr>
          <w:rFonts w:ascii="Times New Roman" w:eastAsia="Times New Roman" w:hAnsi="Times New Roman" w:cs="Times New Roman"/>
          <w:snapToGrid w:val="0"/>
          <w:kern w:val="0"/>
          <w14:ligatures w14:val="none"/>
        </w:rPr>
        <w:t xml:space="preserve"> an applicant to file an Eligibility Certification as part of its application for </w:t>
      </w:r>
      <w:r w:rsidRPr="00875A8B" w:rsidR="005178D5">
        <w:rPr>
          <w:rFonts w:ascii="Times New Roman" w:eastAsia="Times New Roman" w:hAnsi="Times New Roman" w:cs="Times New Roman"/>
          <w:snapToGrid w:val="0"/>
          <w:kern w:val="0"/>
          <w14:ligatures w14:val="none"/>
        </w:rPr>
        <w:t>either a 3/3 or</w:t>
      </w:r>
      <w:r w:rsidRPr="00875A8B" w:rsidR="00AB6365">
        <w:rPr>
          <w:rFonts w:ascii="Times New Roman" w:eastAsia="Times New Roman" w:hAnsi="Times New Roman" w:cs="Times New Roman"/>
          <w:snapToGrid w:val="0"/>
          <w:kern w:val="0"/>
          <w14:ligatures w14:val="none"/>
        </w:rPr>
        <w:t xml:space="preserve"> 5/5</w:t>
      </w:r>
      <w:r w:rsidRPr="00875A8B">
        <w:rPr>
          <w:rFonts w:ascii="Times New Roman" w:eastAsia="Times New Roman" w:hAnsi="Times New Roman" w:cs="Times New Roman"/>
          <w:snapToGrid w:val="0"/>
          <w:kern w:val="0"/>
          <w14:ligatures w14:val="none"/>
        </w:rPr>
        <w:t xml:space="preserve"> 900 MHz broadband license. </w:t>
      </w:r>
      <w:r w:rsidRPr="00DD78C1" w:rsidR="00DD78C1">
        <w:rPr>
          <w:rFonts w:ascii="Times New Roman" w:eastAsia="Times New Roman" w:hAnsi="Times New Roman" w:cs="Times New Roman"/>
          <w:snapToGrid w:val="0"/>
          <w:kern w:val="0"/>
          <w14:ligatures w14:val="none"/>
        </w:rPr>
        <w:t xml:space="preserve">A 5/5 900 MHz broadband applicant must show that the applicant holds the required amount </w:t>
      </w:r>
      <w:r w:rsidR="00FB70E6">
        <w:rPr>
          <w:rFonts w:ascii="Times New Roman" w:eastAsia="Times New Roman" w:hAnsi="Times New Roman" w:cs="Times New Roman"/>
          <w:snapToGrid w:val="0"/>
          <w:kern w:val="0"/>
          <w14:ligatures w14:val="none"/>
        </w:rPr>
        <w:t xml:space="preserve">of </w:t>
      </w:r>
      <w:r w:rsidRPr="00DD78C1" w:rsidR="00DD78C1">
        <w:rPr>
          <w:rFonts w:ascii="Times New Roman" w:eastAsia="Times New Roman" w:hAnsi="Times New Roman" w:cs="Times New Roman"/>
          <w:snapToGrid w:val="0"/>
          <w:kern w:val="0"/>
          <w14:ligatures w14:val="none"/>
        </w:rPr>
        <w:t>licenses for the relevant county</w:t>
      </w:r>
      <w:r w:rsidR="00005844">
        <w:rPr>
          <w:rFonts w:ascii="Times New Roman" w:eastAsia="Times New Roman" w:hAnsi="Times New Roman" w:cs="Times New Roman"/>
          <w:snapToGrid w:val="0"/>
          <w:kern w:val="0"/>
          <w14:ligatures w14:val="none"/>
        </w:rPr>
        <w:t xml:space="preserve"> and </w:t>
      </w:r>
      <w:r w:rsidR="00B83826">
        <w:rPr>
          <w:rFonts w:ascii="Times New Roman" w:eastAsia="Times New Roman" w:hAnsi="Times New Roman" w:cs="Times New Roman"/>
          <w:snapToGrid w:val="0"/>
          <w:kern w:val="0"/>
          <w14:ligatures w14:val="none"/>
        </w:rPr>
        <w:t>that it will protect</w:t>
      </w:r>
      <w:r w:rsidR="00667EAC">
        <w:rPr>
          <w:rFonts w:ascii="Times New Roman" w:eastAsia="Times New Roman" w:hAnsi="Times New Roman" w:cs="Times New Roman"/>
          <w:snapToGrid w:val="0"/>
          <w:kern w:val="0"/>
          <w14:ligatures w14:val="none"/>
        </w:rPr>
        <w:t xml:space="preserve"> incumbent operators</w:t>
      </w:r>
      <w:r w:rsidRPr="00DD78C1" w:rsidR="00DD78C1">
        <w:rPr>
          <w:rFonts w:ascii="Times New Roman" w:eastAsia="Times New Roman" w:hAnsi="Times New Roman" w:cs="Times New Roman"/>
          <w:snapToGrid w:val="0"/>
          <w:kern w:val="0"/>
          <w14:ligatures w14:val="none"/>
        </w:rPr>
        <w:t>.</w:t>
      </w:r>
      <w:r w:rsidR="00DD78C1">
        <w:rPr>
          <w:rFonts w:ascii="Times New Roman" w:eastAsia="Times New Roman" w:hAnsi="Times New Roman" w:cs="Times New Roman"/>
          <w:snapToGrid w:val="0"/>
          <w:kern w:val="0"/>
          <w14:ligatures w14:val="none"/>
        </w:rPr>
        <w:t xml:space="preserve"> </w:t>
      </w:r>
      <w:r w:rsidR="00667EAC">
        <w:rPr>
          <w:rFonts w:ascii="Times New Roman" w:eastAsia="Times New Roman" w:hAnsi="Times New Roman" w:cs="Times New Roman"/>
          <w:snapToGrid w:val="0"/>
          <w:kern w:val="0"/>
          <w14:ligatures w14:val="none"/>
        </w:rPr>
        <w:t xml:space="preserve"> </w:t>
      </w:r>
      <w:r w:rsidRPr="00DD78C1" w:rsidR="00DD78C1">
        <w:rPr>
          <w:rFonts w:ascii="Times New Roman" w:eastAsia="Times New Roman" w:hAnsi="Times New Roman" w:cs="Times New Roman"/>
          <w:snapToGrid w:val="0"/>
          <w:kern w:val="0"/>
          <w14:ligatures w14:val="none"/>
        </w:rPr>
        <w:t>Section 27.1503(b)(3) requires an applicant to file a Transition Plan as part of its application for either a 3/3 or 5/5 900 MHz broadband license.  This Transition Plan must detail the agreements reached between the incoming licensee and incumbents</w:t>
      </w:r>
      <w:r w:rsidR="00386E47">
        <w:rPr>
          <w:rFonts w:ascii="Times New Roman" w:eastAsia="Times New Roman" w:hAnsi="Times New Roman" w:cs="Times New Roman"/>
          <w:snapToGrid w:val="0"/>
          <w:kern w:val="0"/>
          <w14:ligatures w14:val="none"/>
        </w:rPr>
        <w:t xml:space="preserve"> or </w:t>
      </w:r>
      <w:r w:rsidRPr="00DD78C1" w:rsidR="00DD78C1">
        <w:rPr>
          <w:rFonts w:ascii="Times New Roman" w:eastAsia="Times New Roman" w:hAnsi="Times New Roman" w:cs="Times New Roman"/>
          <w:snapToGrid w:val="0"/>
          <w:kern w:val="0"/>
          <w14:ligatures w14:val="none"/>
        </w:rPr>
        <w:t>details of the process to relocate an incumbent to comparable facilities.</w:t>
      </w:r>
    </w:p>
    <w:p w:rsidR="00875A8B" w:rsidRPr="00875A8B" w:rsidP="0099296E" w14:paraId="7FF3F8C0" w14:textId="0F09E668">
      <w:pPr>
        <w:ind w:left="360"/>
        <w:rPr>
          <w:rFonts w:ascii="Times New Roman" w:eastAsia="Times New Roman" w:hAnsi="Times New Roman" w:cs="Times New Roman"/>
          <w:snapToGrid w:val="0"/>
          <w:kern w:val="0"/>
          <w14:ligatures w14:val="none"/>
        </w:rPr>
      </w:pPr>
      <w:r w:rsidRPr="00875A8B">
        <w:rPr>
          <w:rFonts w:ascii="Times New Roman" w:eastAsia="Times New Roman" w:hAnsi="Times New Roman" w:cs="Times New Roman"/>
          <w:snapToGrid w:val="0"/>
          <w:kern w:val="0"/>
          <w14:ligatures w14:val="none"/>
        </w:rPr>
        <w:t>Section 27.1503(c)</w:t>
      </w:r>
      <w:r w:rsidR="005F2AA4">
        <w:rPr>
          <w:rFonts w:ascii="Times New Roman" w:eastAsia="Times New Roman" w:hAnsi="Times New Roman" w:cs="Times New Roman"/>
          <w:snapToGrid w:val="0"/>
          <w:kern w:val="0"/>
          <w14:ligatures w14:val="none"/>
        </w:rPr>
        <w:t>(1)</w:t>
      </w:r>
      <w:r w:rsidR="00C74170">
        <w:rPr>
          <w:rFonts w:ascii="Times New Roman" w:eastAsia="Times New Roman" w:hAnsi="Times New Roman" w:cs="Times New Roman"/>
          <w:snapToGrid w:val="0"/>
          <w:kern w:val="0"/>
          <w14:ligatures w14:val="none"/>
        </w:rPr>
        <w:t xml:space="preserve"> </w:t>
      </w:r>
      <w:r w:rsidRPr="00875A8B">
        <w:rPr>
          <w:rFonts w:ascii="Times New Roman" w:eastAsia="Times New Roman" w:hAnsi="Times New Roman" w:cs="Times New Roman"/>
          <w:snapToGrid w:val="0"/>
          <w:kern w:val="0"/>
          <w14:ligatures w14:val="none"/>
        </w:rPr>
        <w:t xml:space="preserve">requires </w:t>
      </w:r>
      <w:r w:rsidRPr="0099296E">
        <w:rPr>
          <w:rFonts w:ascii="Times New Roman" w:eastAsia="Times New Roman" w:hAnsi="Times New Roman" w:cs="Times New Roman"/>
          <w:snapToGrid w:val="0"/>
          <w:kern w:val="0"/>
          <w14:ligatures w14:val="none"/>
        </w:rPr>
        <w:t>a</w:t>
      </w:r>
      <w:r w:rsidR="009441CF">
        <w:rPr>
          <w:rFonts w:ascii="Times New Roman" w:eastAsia="Times New Roman" w:hAnsi="Times New Roman" w:cs="Times New Roman"/>
          <w:snapToGrid w:val="0"/>
          <w:kern w:val="0"/>
          <w14:ligatures w14:val="none"/>
        </w:rPr>
        <w:t xml:space="preserve"> 5/5 </w:t>
      </w:r>
      <w:r w:rsidR="00AB16D4">
        <w:rPr>
          <w:rFonts w:ascii="Times New Roman" w:eastAsia="Times New Roman" w:hAnsi="Times New Roman" w:cs="Times New Roman"/>
          <w:snapToGrid w:val="0"/>
          <w:kern w:val="0"/>
          <w14:ligatures w14:val="none"/>
        </w:rPr>
        <w:t xml:space="preserve">broadband </w:t>
      </w:r>
      <w:r w:rsidRPr="0099296E" w:rsidR="002A009E">
        <w:rPr>
          <w:rFonts w:ascii="Times New Roman" w:eastAsia="Times New Roman" w:hAnsi="Times New Roman" w:cs="Times New Roman"/>
          <w:snapToGrid w:val="0"/>
          <w:kern w:val="0"/>
          <w14:ligatures w14:val="none"/>
        </w:rPr>
        <w:t>applica</w:t>
      </w:r>
      <w:r w:rsidR="00252B6B">
        <w:rPr>
          <w:rFonts w:ascii="Times New Roman" w:eastAsia="Times New Roman" w:hAnsi="Times New Roman" w:cs="Times New Roman"/>
          <w:snapToGrid w:val="0"/>
          <w:kern w:val="0"/>
          <w14:ligatures w14:val="none"/>
        </w:rPr>
        <w:t>nt</w:t>
      </w:r>
      <w:r w:rsidRPr="0099296E" w:rsidR="00F64883">
        <w:rPr>
          <w:rFonts w:ascii="Times New Roman" w:eastAsia="Times New Roman" w:hAnsi="Times New Roman" w:cs="Times New Roman"/>
          <w:snapToGrid w:val="0"/>
          <w:kern w:val="0"/>
          <w14:ligatures w14:val="none"/>
        </w:rPr>
        <w:t xml:space="preserve"> to</w:t>
      </w:r>
      <w:r w:rsidRPr="0099296E" w:rsidR="002A009E">
        <w:rPr>
          <w:rFonts w:ascii="Times New Roman" w:eastAsia="Times New Roman" w:hAnsi="Times New Roman" w:cs="Times New Roman"/>
          <w:snapToGrid w:val="0"/>
          <w:kern w:val="0"/>
          <w14:ligatures w14:val="none"/>
        </w:rPr>
        <w:t xml:space="preserve"> show that a</w:t>
      </w:r>
      <w:r w:rsidRPr="0099296E">
        <w:rPr>
          <w:rFonts w:ascii="Times New Roman" w:eastAsia="Times New Roman" w:hAnsi="Times New Roman" w:cs="Times New Roman"/>
          <w:snapToGrid w:val="0"/>
          <w:kern w:val="0"/>
          <w14:ligatures w14:val="none"/>
        </w:rPr>
        <w:t xml:space="preserve"> </w:t>
      </w:r>
      <w:r w:rsidRPr="0099296E">
        <w:rPr>
          <w:rFonts w:ascii="Times New Roman" w:eastAsia="Times New Roman" w:hAnsi="Times New Roman" w:cs="Times New Roman"/>
          <w:snapToGrid w:val="0"/>
          <w:kern w:val="0"/>
          <w14:ligatures w14:val="none"/>
        </w:rPr>
        <w:t xml:space="preserve">900 MHz Specialized Mobile Radio </w:t>
      </w:r>
      <w:r w:rsidRPr="0099296E" w:rsidR="0064209A">
        <w:rPr>
          <w:rFonts w:ascii="Times New Roman" w:eastAsia="Times New Roman" w:hAnsi="Times New Roman" w:cs="Times New Roman"/>
          <w:snapToGrid w:val="0"/>
          <w:kern w:val="0"/>
          <w14:ligatures w14:val="none"/>
        </w:rPr>
        <w:t>or</w:t>
      </w:r>
      <w:r w:rsidRPr="0099296E">
        <w:rPr>
          <w:rFonts w:ascii="Times New Roman" w:eastAsia="Times New Roman" w:hAnsi="Times New Roman" w:cs="Times New Roman"/>
          <w:snapToGrid w:val="0"/>
          <w:kern w:val="0"/>
          <w14:ligatures w14:val="none"/>
        </w:rPr>
        <w:t xml:space="preserve"> Business/Industrial/Land Transportation license</w:t>
      </w:r>
      <w:r w:rsidRPr="0099296E" w:rsidR="002A009E">
        <w:rPr>
          <w:rFonts w:ascii="Times New Roman" w:eastAsia="Times New Roman" w:hAnsi="Times New Roman" w:cs="Times New Roman"/>
          <w:snapToGrid w:val="0"/>
          <w:kern w:val="0"/>
          <w14:ligatures w14:val="none"/>
        </w:rPr>
        <w:t>e</w:t>
      </w:r>
      <w:r>
        <w:rPr>
          <w:rFonts w:ascii="Times New Roman" w:eastAsia="Times New Roman" w:hAnsi="Times New Roman" w:cs="Times New Roman"/>
          <w:snapToGrid w:val="0"/>
          <w:kern w:val="0"/>
          <w14:ligatures w14:val="none"/>
        </w:rPr>
        <w:t xml:space="preserve"> </w:t>
      </w:r>
      <w:r w:rsidR="002A009E">
        <w:rPr>
          <w:rFonts w:ascii="Times New Roman" w:eastAsia="Times New Roman" w:hAnsi="Times New Roman" w:cs="Times New Roman"/>
          <w:snapToGrid w:val="0"/>
          <w:kern w:val="0"/>
          <w14:ligatures w14:val="none"/>
        </w:rPr>
        <w:t xml:space="preserve">has returned the required amount of spectrum back </w:t>
      </w:r>
      <w:r w:rsidR="00DA5EC5">
        <w:rPr>
          <w:rFonts w:ascii="Times New Roman" w:eastAsia="Times New Roman" w:hAnsi="Times New Roman" w:cs="Times New Roman"/>
          <w:snapToGrid w:val="0"/>
          <w:kern w:val="0"/>
          <w14:ligatures w14:val="none"/>
        </w:rPr>
        <w:t>to</w:t>
      </w:r>
      <w:r w:rsidR="002A009E">
        <w:rPr>
          <w:rFonts w:ascii="Times New Roman" w:eastAsia="Times New Roman" w:hAnsi="Times New Roman" w:cs="Times New Roman"/>
          <w:snapToGrid w:val="0"/>
          <w:kern w:val="0"/>
          <w14:ligatures w14:val="none"/>
        </w:rPr>
        <w:t xml:space="preserve"> the </w:t>
      </w:r>
      <w:r w:rsidR="0064209A">
        <w:rPr>
          <w:rFonts w:ascii="Times New Roman" w:eastAsia="Times New Roman" w:hAnsi="Times New Roman" w:cs="Times New Roman"/>
          <w:snapToGrid w:val="0"/>
          <w:kern w:val="0"/>
          <w14:ligatures w14:val="none"/>
        </w:rPr>
        <w:t>Commission</w:t>
      </w:r>
      <w:r w:rsidR="002A009E">
        <w:rPr>
          <w:rFonts w:ascii="Times New Roman" w:eastAsia="Times New Roman" w:hAnsi="Times New Roman" w:cs="Times New Roman"/>
          <w:snapToGrid w:val="0"/>
          <w:kern w:val="0"/>
          <w14:ligatures w14:val="none"/>
        </w:rPr>
        <w:t xml:space="preserve"> in </w:t>
      </w:r>
      <w:r w:rsidR="0064209A">
        <w:rPr>
          <w:rFonts w:ascii="Times New Roman" w:eastAsia="Times New Roman" w:hAnsi="Times New Roman" w:cs="Times New Roman"/>
          <w:snapToGrid w:val="0"/>
          <w:kern w:val="0"/>
          <w14:ligatures w14:val="none"/>
        </w:rPr>
        <w:t xml:space="preserve">exchange </w:t>
      </w:r>
      <w:r w:rsidR="002A009E">
        <w:rPr>
          <w:rFonts w:ascii="Times New Roman" w:eastAsia="Times New Roman" w:hAnsi="Times New Roman" w:cs="Times New Roman"/>
          <w:snapToGrid w:val="0"/>
          <w:kern w:val="0"/>
          <w14:ligatures w14:val="none"/>
        </w:rPr>
        <w:t xml:space="preserve">for </w:t>
      </w:r>
      <w:r w:rsidR="00267CA9">
        <w:rPr>
          <w:rFonts w:ascii="Times New Roman" w:eastAsia="Times New Roman" w:hAnsi="Times New Roman" w:cs="Times New Roman"/>
          <w:snapToGrid w:val="0"/>
          <w:kern w:val="0"/>
          <w14:ligatures w14:val="none"/>
        </w:rPr>
        <w:t xml:space="preserve">900 MHz broadband spectrum within </w:t>
      </w:r>
      <w:r w:rsidR="001460CF">
        <w:rPr>
          <w:rFonts w:ascii="Times New Roman" w:eastAsia="Times New Roman" w:hAnsi="Times New Roman" w:cs="Times New Roman"/>
          <w:snapToGrid w:val="0"/>
          <w:kern w:val="0"/>
          <w14:ligatures w14:val="none"/>
        </w:rPr>
        <w:t>a certain timeframe</w:t>
      </w:r>
      <w:r w:rsidRPr="0099296E" w:rsidR="003D2B69">
        <w:rPr>
          <w:rFonts w:ascii="Times New Roman" w:eastAsia="Times New Roman" w:hAnsi="Times New Roman" w:cs="Times New Roman"/>
          <w:snapToGrid w:val="0"/>
          <w:kern w:val="0"/>
          <w14:ligatures w14:val="none"/>
        </w:rPr>
        <w:t>.</w:t>
      </w:r>
      <w:r w:rsidRPr="0099296E">
        <w:rPr>
          <w:rFonts w:ascii="Times New Roman" w:eastAsia="Times New Roman" w:hAnsi="Times New Roman" w:cs="Times New Roman"/>
          <w:snapToGrid w:val="0"/>
          <w:kern w:val="0"/>
          <w14:ligatures w14:val="none"/>
        </w:rPr>
        <w:t xml:space="preserve"> </w:t>
      </w:r>
      <w:r w:rsidRPr="0099296E" w:rsidR="002675FE">
        <w:rPr>
          <w:rFonts w:ascii="Times New Roman" w:eastAsia="Times New Roman" w:hAnsi="Times New Roman" w:cs="Times New Roman"/>
          <w:snapToGrid w:val="0"/>
          <w:kern w:val="0"/>
          <w14:ligatures w14:val="none"/>
        </w:rPr>
        <w:t xml:space="preserve"> </w:t>
      </w:r>
      <w:r w:rsidRPr="0099296E" w:rsidR="005F2AA4">
        <w:rPr>
          <w:rFonts w:ascii="Times New Roman" w:hAnsi="Times New Roman" w:cs="Times New Roman"/>
          <w:snapToGrid w:val="0"/>
        </w:rPr>
        <w:t xml:space="preserve">Section 27.1503(c)(2) requires applicants that relinquish less than </w:t>
      </w:r>
      <w:r w:rsidR="00B76B0D">
        <w:rPr>
          <w:rFonts w:ascii="Times New Roman" w:hAnsi="Times New Roman" w:cs="Times New Roman"/>
          <w:snapToGrid w:val="0"/>
        </w:rPr>
        <w:t xml:space="preserve">the designated </w:t>
      </w:r>
      <w:r w:rsidRPr="0099296E" w:rsidR="00B76B0D">
        <w:rPr>
          <w:rFonts w:ascii="Times New Roman" w:hAnsi="Times New Roman" w:cs="Times New Roman"/>
          <w:snapToGrid w:val="0"/>
        </w:rPr>
        <w:t>amount</w:t>
      </w:r>
      <w:r w:rsidRPr="0099296E" w:rsidR="005F2AA4">
        <w:rPr>
          <w:rFonts w:ascii="Times New Roman" w:hAnsi="Times New Roman" w:cs="Times New Roman"/>
          <w:snapToGrid w:val="0"/>
        </w:rPr>
        <w:t xml:space="preserve"> </w:t>
      </w:r>
      <w:r w:rsidR="005137FD">
        <w:rPr>
          <w:rFonts w:ascii="Times New Roman" w:hAnsi="Times New Roman" w:cs="Times New Roman"/>
          <w:snapToGrid w:val="0"/>
        </w:rPr>
        <w:t xml:space="preserve">of </w:t>
      </w:r>
      <w:r w:rsidRPr="0099296E" w:rsidR="005F2AA4">
        <w:rPr>
          <w:rFonts w:ascii="Times New Roman" w:hAnsi="Times New Roman" w:cs="Times New Roman"/>
          <w:snapToGrid w:val="0"/>
        </w:rPr>
        <w:t xml:space="preserve">spectrum </w:t>
      </w:r>
      <w:r w:rsidRPr="0099296E" w:rsidR="00A2406E">
        <w:rPr>
          <w:rFonts w:ascii="Times New Roman" w:hAnsi="Times New Roman" w:cs="Times New Roman"/>
          <w:snapToGrid w:val="0"/>
        </w:rPr>
        <w:t>to</w:t>
      </w:r>
      <w:r w:rsidRPr="0099296E" w:rsidR="005F2AA4">
        <w:rPr>
          <w:rFonts w:ascii="Times New Roman" w:hAnsi="Times New Roman" w:cs="Times New Roman"/>
          <w:snapToGrid w:val="0"/>
        </w:rPr>
        <w:t xml:space="preserve"> remit an anti-windfall payment prior to the grant of the 900 MHz broadband license.  </w:t>
      </w:r>
    </w:p>
    <w:p w:rsidR="00F519D6" w:rsidRPr="00D621A2" w:rsidP="009C62E5" w14:paraId="4340BBBF" w14:textId="50C3367A">
      <w:pPr>
        <w:pStyle w:val="ListParagraph"/>
        <w:ind w:left="360"/>
        <w:jc w:val="both"/>
        <w:rPr>
          <w:rFonts w:ascii="Times New Roman" w:eastAsia="Times New Roman" w:hAnsi="Times New Roman" w:cs="Times New Roman"/>
          <w:snapToGrid w:val="0"/>
          <w:kern w:val="0"/>
          <w14:ligatures w14:val="none"/>
        </w:rPr>
      </w:pPr>
      <w:r w:rsidRPr="00AA1F2E">
        <w:rPr>
          <w:rFonts w:ascii="Times New Roman" w:eastAsia="Times New Roman" w:hAnsi="Times New Roman" w:cs="Times New Roman"/>
          <w:snapToGrid w:val="0"/>
          <w:kern w:val="0"/>
          <w14:ligatures w14:val="none"/>
        </w:rPr>
        <w:t>§</w:t>
      </w:r>
      <w:r w:rsidRPr="0058785B" w:rsidR="00BB0CB3">
        <w:rPr>
          <w:rFonts w:ascii="Times New Roman" w:eastAsia="Times New Roman" w:hAnsi="Times New Roman" w:cs="Times New Roman"/>
          <w:snapToGrid w:val="0"/>
          <w:kern w:val="0"/>
          <w14:ligatures w14:val="none"/>
        </w:rPr>
        <w:t xml:space="preserve"> 27.1505</w:t>
      </w:r>
      <w:r w:rsidRPr="00875A8B" w:rsidR="00BB0CB3">
        <w:rPr>
          <w:rFonts w:ascii="Times New Roman" w:eastAsia="Times New Roman" w:hAnsi="Times New Roman" w:cs="Times New Roman"/>
          <w:snapToGrid w:val="0"/>
          <w:kern w:val="0"/>
          <w14:ligatures w14:val="none"/>
        </w:rPr>
        <w:t xml:space="preserve"> </w:t>
      </w:r>
      <w:r w:rsidRPr="00AA1F2E">
        <w:rPr>
          <w:rFonts w:ascii="Times New Roman" w:eastAsia="Times New Roman" w:hAnsi="Times New Roman" w:cs="Times New Roman"/>
          <w:snapToGrid w:val="0"/>
          <w:kern w:val="0"/>
          <w14:ligatures w14:val="none"/>
        </w:rPr>
        <w:t>Performance requirements for 900 MHz broadband licenses.</w:t>
      </w:r>
      <w:r>
        <w:rPr>
          <w:rFonts w:ascii="Times New Roman" w:eastAsia="Times New Roman" w:hAnsi="Times New Roman" w:cs="Times New Roman"/>
          <w:snapToGrid w:val="0"/>
          <w:kern w:val="0"/>
          <w14:ligatures w14:val="none"/>
        </w:rPr>
        <w:t xml:space="preserve">  </w:t>
      </w:r>
      <w:r w:rsidRPr="0058785B" w:rsidR="00BB0CB3">
        <w:rPr>
          <w:rFonts w:ascii="Times New Roman" w:eastAsia="Times New Roman" w:hAnsi="Times New Roman" w:cs="Times New Roman"/>
          <w:snapToGrid w:val="0"/>
          <w:kern w:val="0"/>
          <w14:ligatures w14:val="none"/>
        </w:rPr>
        <w:t>Section 27.1505</w:t>
      </w:r>
      <w:r w:rsidRPr="00875A8B" w:rsidR="00BB0CB3">
        <w:rPr>
          <w:rFonts w:ascii="Times New Roman" w:eastAsia="Times New Roman" w:hAnsi="Times New Roman" w:cs="Times New Roman"/>
          <w:snapToGrid w:val="0"/>
          <w:kern w:val="0"/>
          <w14:ligatures w14:val="none"/>
        </w:rPr>
        <w:t xml:space="preserve"> </w:t>
      </w:r>
      <w:r w:rsidR="009229EF">
        <w:rPr>
          <w:rFonts w:ascii="Times New Roman" w:eastAsia="Times New Roman" w:hAnsi="Times New Roman" w:cs="Times New Roman"/>
          <w:snapToGrid w:val="0"/>
          <w:kern w:val="0"/>
          <w14:ligatures w14:val="none"/>
        </w:rPr>
        <w:t xml:space="preserve">establishes </w:t>
      </w:r>
      <w:r w:rsidR="008339EA">
        <w:rPr>
          <w:rFonts w:ascii="Times New Roman" w:eastAsia="Times New Roman" w:hAnsi="Times New Roman" w:cs="Times New Roman"/>
          <w:snapToGrid w:val="0"/>
          <w:kern w:val="0"/>
          <w14:ligatures w14:val="none"/>
        </w:rPr>
        <w:t>performance requirements for</w:t>
      </w:r>
      <w:r w:rsidR="007764F8">
        <w:rPr>
          <w:rFonts w:ascii="Times New Roman" w:eastAsia="Times New Roman" w:hAnsi="Times New Roman" w:cs="Times New Roman"/>
          <w:snapToGrid w:val="0"/>
          <w:kern w:val="0"/>
          <w14:ligatures w14:val="none"/>
        </w:rPr>
        <w:t xml:space="preserve"> 3/3 and 5/5</w:t>
      </w:r>
      <w:r w:rsidR="0017273D">
        <w:rPr>
          <w:rFonts w:ascii="Times New Roman" w:eastAsia="Times New Roman" w:hAnsi="Times New Roman" w:cs="Times New Roman"/>
          <w:snapToGrid w:val="0"/>
          <w:kern w:val="0"/>
          <w14:ligatures w14:val="none"/>
        </w:rPr>
        <w:t xml:space="preserve"> </w:t>
      </w:r>
      <w:r w:rsidRPr="00875A8B" w:rsidR="00BB0CB3">
        <w:rPr>
          <w:rFonts w:ascii="Times New Roman" w:eastAsia="Times New Roman" w:hAnsi="Times New Roman" w:cs="Times New Roman"/>
          <w:snapToGrid w:val="0"/>
          <w:kern w:val="0"/>
          <w14:ligatures w14:val="none"/>
        </w:rPr>
        <w:t>900 MHz broadband licensee</w:t>
      </w:r>
      <w:r w:rsidR="000F1C04">
        <w:rPr>
          <w:rFonts w:ascii="Times New Roman" w:eastAsia="Times New Roman" w:hAnsi="Times New Roman" w:cs="Times New Roman"/>
          <w:snapToGrid w:val="0"/>
          <w:kern w:val="0"/>
          <w14:ligatures w14:val="none"/>
        </w:rPr>
        <w:t>s</w:t>
      </w:r>
      <w:r w:rsidRPr="005B4C5A" w:rsidR="00BB0CB3">
        <w:rPr>
          <w:rFonts w:ascii="Times New Roman" w:eastAsia="Times New Roman" w:hAnsi="Times New Roman" w:cs="Times New Roman"/>
          <w:snapToGrid w:val="0"/>
          <w:kern w:val="0"/>
          <w14:ligatures w14:val="none"/>
        </w:rPr>
        <w:t>.</w:t>
      </w:r>
      <w:r w:rsidRPr="00875A8B" w:rsidR="00BB0CB3">
        <w:rPr>
          <w:rFonts w:ascii="Times New Roman" w:eastAsia="Times New Roman" w:hAnsi="Times New Roman" w:cs="Times New Roman"/>
          <w:snapToGrid w:val="0"/>
          <w:kern w:val="0"/>
          <w14:ligatures w14:val="none"/>
        </w:rPr>
        <w:t xml:space="preserve">  </w:t>
      </w:r>
      <w:r w:rsidRPr="005B4C5A" w:rsidR="00BB0CB3">
        <w:rPr>
          <w:rFonts w:ascii="Times New Roman" w:eastAsia="Times New Roman" w:hAnsi="Times New Roman" w:cs="Times New Roman"/>
          <w:snapToGrid w:val="0"/>
          <w:kern w:val="0"/>
          <w14:ligatures w14:val="none"/>
        </w:rPr>
        <w:t>Section 27.1505(a) require</w:t>
      </w:r>
      <w:r w:rsidRPr="005B4C5A" w:rsidR="00405FDF">
        <w:rPr>
          <w:rFonts w:ascii="Times New Roman" w:eastAsia="Times New Roman" w:hAnsi="Times New Roman" w:cs="Times New Roman"/>
          <w:snapToGrid w:val="0"/>
          <w:kern w:val="0"/>
          <w14:ligatures w14:val="none"/>
        </w:rPr>
        <w:t>s</w:t>
      </w:r>
      <w:r w:rsidRPr="005B4C5A" w:rsidR="00BB0CB3">
        <w:rPr>
          <w:rFonts w:ascii="Times New Roman" w:eastAsia="Times New Roman" w:hAnsi="Times New Roman" w:cs="Times New Roman"/>
          <w:snapToGrid w:val="0"/>
          <w:kern w:val="0"/>
          <w14:ligatures w14:val="none"/>
        </w:rPr>
        <w:t xml:space="preserve"> an applicant to file a construction notification in accordance with section 1.946(d) of the Commission’s rules.  An applicant file</w:t>
      </w:r>
      <w:r w:rsidR="00C7261A">
        <w:rPr>
          <w:rFonts w:ascii="Times New Roman" w:eastAsia="Times New Roman" w:hAnsi="Times New Roman" w:cs="Times New Roman"/>
          <w:snapToGrid w:val="0"/>
          <w:kern w:val="0"/>
          <w14:ligatures w14:val="none"/>
        </w:rPr>
        <w:t>s</w:t>
      </w:r>
      <w:r w:rsidRPr="005B4C5A" w:rsidR="00BB0CB3">
        <w:rPr>
          <w:rFonts w:ascii="Times New Roman" w:eastAsia="Times New Roman" w:hAnsi="Times New Roman" w:cs="Times New Roman"/>
          <w:snapToGrid w:val="0"/>
          <w:kern w:val="0"/>
          <w14:ligatures w14:val="none"/>
        </w:rPr>
        <w:t xml:space="preserve"> FCC Form 601 to file the construction notification, and this information collection </w:t>
      </w:r>
      <w:r w:rsidR="009B688D">
        <w:rPr>
          <w:rFonts w:ascii="Times New Roman" w:eastAsia="Times New Roman" w:hAnsi="Times New Roman" w:cs="Times New Roman"/>
          <w:snapToGrid w:val="0"/>
          <w:kern w:val="0"/>
          <w14:ligatures w14:val="none"/>
        </w:rPr>
        <w:t>is adjusted by</w:t>
      </w:r>
      <w:r w:rsidRPr="005B4C5A" w:rsidR="00BB0CB3">
        <w:rPr>
          <w:rFonts w:ascii="Times New Roman" w:eastAsia="Times New Roman" w:hAnsi="Times New Roman" w:cs="Times New Roman"/>
          <w:snapToGrid w:val="0"/>
          <w:kern w:val="0"/>
          <w14:ligatures w14:val="none"/>
        </w:rPr>
        <w:t xml:space="preserve"> adding a new radio service code for the </w:t>
      </w:r>
      <w:r w:rsidRPr="005B4C5A" w:rsidR="008C3D69">
        <w:rPr>
          <w:rFonts w:ascii="Times New Roman" w:eastAsia="Times New Roman" w:hAnsi="Times New Roman" w:cs="Times New Roman"/>
          <w:snapToGrid w:val="0"/>
          <w:kern w:val="0"/>
          <w14:ligatures w14:val="none"/>
        </w:rPr>
        <w:t xml:space="preserve">5/5 </w:t>
      </w:r>
      <w:r w:rsidRPr="005B4C5A" w:rsidR="00BB0CB3">
        <w:rPr>
          <w:rFonts w:ascii="Times New Roman" w:eastAsia="Times New Roman" w:hAnsi="Times New Roman" w:cs="Times New Roman"/>
          <w:snapToGrid w:val="0"/>
          <w:kern w:val="0"/>
          <w14:ligatures w14:val="none"/>
        </w:rPr>
        <w:t>900 MHz broadband service.  Pursuant to section 27.1505(b), licensees</w:t>
      </w:r>
      <w:r w:rsidRPr="00D621A2" w:rsidR="00BB0CB3">
        <w:rPr>
          <w:rFonts w:ascii="Times New Roman" w:eastAsia="Times New Roman" w:hAnsi="Times New Roman" w:cs="Times New Roman"/>
          <w:snapToGrid w:val="0"/>
          <w:kern w:val="0"/>
          <w14:ligatures w14:val="none"/>
        </w:rPr>
        <w:t xml:space="preserve"> can satisfy performance </w:t>
      </w:r>
      <w:r w:rsidRPr="0099296E" w:rsidR="00BB0CB3">
        <w:rPr>
          <w:rFonts w:ascii="Times New Roman" w:eastAsia="Times New Roman" w:hAnsi="Times New Roman" w:cs="Times New Roman"/>
          <w:snapToGrid w:val="0"/>
          <w:kern w:val="0"/>
          <w14:ligatures w14:val="none"/>
        </w:rPr>
        <w:t>requirement</w:t>
      </w:r>
      <w:r w:rsidR="00246C56">
        <w:rPr>
          <w:rFonts w:ascii="Times New Roman" w:eastAsia="Times New Roman" w:hAnsi="Times New Roman" w:cs="Times New Roman"/>
          <w:snapToGrid w:val="0"/>
          <w:kern w:val="0"/>
          <w14:ligatures w14:val="none"/>
        </w:rPr>
        <w:t>s</w:t>
      </w:r>
      <w:r w:rsidRPr="00D621A2" w:rsidR="00BB0CB3">
        <w:rPr>
          <w:rFonts w:ascii="Times New Roman" w:eastAsia="Times New Roman" w:hAnsi="Times New Roman" w:cs="Times New Roman"/>
          <w:snapToGrid w:val="0"/>
          <w:kern w:val="0"/>
          <w14:ligatures w14:val="none"/>
        </w:rPr>
        <w:t xml:space="preserve"> through population or geographic coverage. </w:t>
      </w:r>
    </w:p>
    <w:p w:rsidR="00282EC6" w:rsidRPr="00282EC6" w:rsidP="00282EC6" w14:paraId="47BCF83B" w14:textId="77777777">
      <w:pPr>
        <w:pStyle w:val="ListParagraph"/>
        <w:ind w:left="360"/>
        <w:jc w:val="both"/>
        <w:rPr>
          <w:rFonts w:ascii="Times New Roman" w:eastAsia="Times New Roman" w:hAnsi="Times New Roman" w:cs="Times New Roman"/>
          <w:snapToGrid w:val="0"/>
          <w:kern w:val="0"/>
          <w14:ligatures w14:val="none"/>
        </w:rPr>
      </w:pPr>
    </w:p>
    <w:p w:rsidR="00C13F64" w:rsidRPr="0099296E" w:rsidP="00843B0A" w14:paraId="483DCC4D" w14:textId="53692F1C">
      <w:pPr>
        <w:pStyle w:val="ListParagraph"/>
        <w:ind w:left="360"/>
        <w:jc w:val="both"/>
        <w:rPr>
          <w:rFonts w:ascii="Times New Roman" w:hAnsi="Times New Roman" w:cs="Times New Roman"/>
          <w:snapToGrid w:val="0"/>
        </w:rPr>
      </w:pPr>
      <w:r w:rsidRPr="0058785B">
        <w:rPr>
          <w:rFonts w:ascii="Times New Roman" w:eastAsia="Times New Roman" w:hAnsi="Times New Roman" w:cs="Times New Roman"/>
          <w:snapToGrid w:val="0"/>
          <w:kern w:val="0"/>
          <w14:ligatures w14:val="none"/>
        </w:rPr>
        <w:t>Section 27.150</w:t>
      </w:r>
      <w:r w:rsidRPr="0058785B" w:rsidR="00C03094">
        <w:rPr>
          <w:rFonts w:ascii="Times New Roman" w:eastAsia="Times New Roman" w:hAnsi="Times New Roman" w:cs="Times New Roman"/>
          <w:snapToGrid w:val="0"/>
          <w:kern w:val="0"/>
          <w14:ligatures w14:val="none"/>
        </w:rPr>
        <w:t>5(b)(</w:t>
      </w:r>
      <w:r w:rsidRPr="0058785B" w:rsidR="00A90560">
        <w:rPr>
          <w:rFonts w:ascii="Times New Roman" w:eastAsia="Times New Roman" w:hAnsi="Times New Roman" w:cs="Times New Roman"/>
          <w:snapToGrid w:val="0"/>
          <w:kern w:val="0"/>
          <w14:ligatures w14:val="none"/>
        </w:rPr>
        <w:t>2</w:t>
      </w:r>
      <w:r w:rsidRPr="0058785B" w:rsidR="00C03094">
        <w:rPr>
          <w:rFonts w:ascii="Times New Roman" w:eastAsia="Times New Roman" w:hAnsi="Times New Roman" w:cs="Times New Roman"/>
          <w:snapToGrid w:val="0"/>
          <w:kern w:val="0"/>
          <w14:ligatures w14:val="none"/>
        </w:rPr>
        <w:t>)</w:t>
      </w:r>
      <w:r w:rsidRPr="00F519D6" w:rsidR="00C03094">
        <w:rPr>
          <w:rFonts w:ascii="Times New Roman" w:eastAsia="Times New Roman" w:hAnsi="Times New Roman" w:cs="Times New Roman"/>
          <w:snapToGrid w:val="0"/>
          <w:kern w:val="0"/>
          <w14:ligatures w14:val="none"/>
        </w:rPr>
        <w:t xml:space="preserve"> </w:t>
      </w:r>
      <w:r w:rsidR="000C0860">
        <w:rPr>
          <w:rFonts w:ascii="Times New Roman" w:eastAsia="Times New Roman" w:hAnsi="Times New Roman" w:cs="Times New Roman"/>
          <w:snapToGrid w:val="0"/>
          <w:kern w:val="0"/>
          <w14:ligatures w14:val="none"/>
        </w:rPr>
        <w:t xml:space="preserve">establishes </w:t>
      </w:r>
      <w:r w:rsidR="007C77A0">
        <w:rPr>
          <w:rFonts w:ascii="Times New Roman" w:eastAsia="Times New Roman" w:hAnsi="Times New Roman" w:cs="Times New Roman"/>
          <w:snapToGrid w:val="0"/>
          <w:kern w:val="0"/>
          <w14:ligatures w14:val="none"/>
        </w:rPr>
        <w:t>interim and final performance deadlines</w:t>
      </w:r>
      <w:r w:rsidRPr="001E0A30" w:rsidR="005E3380">
        <w:rPr>
          <w:rFonts w:ascii="Times New Roman" w:eastAsia="Times New Roman" w:hAnsi="Times New Roman" w:cs="Times New Roman"/>
          <w:snapToGrid w:val="0"/>
          <w:kern w:val="0"/>
          <w14:ligatures w14:val="none"/>
        </w:rPr>
        <w:t xml:space="preserve"> for </w:t>
      </w:r>
      <w:r w:rsidRPr="00737238" w:rsidR="000937B0">
        <w:rPr>
          <w:rFonts w:ascii="Times New Roman" w:eastAsia="Times New Roman" w:hAnsi="Times New Roman" w:cs="Times New Roman"/>
          <w:snapToGrid w:val="0"/>
          <w:kern w:val="0"/>
          <w14:ligatures w14:val="none"/>
        </w:rPr>
        <w:t xml:space="preserve">3/3 </w:t>
      </w:r>
      <w:r w:rsidRPr="001E0A30" w:rsidR="00034EA3">
        <w:rPr>
          <w:rFonts w:ascii="Times New Roman" w:eastAsia="Times New Roman" w:hAnsi="Times New Roman" w:cs="Times New Roman"/>
          <w:snapToGrid w:val="0"/>
          <w:kern w:val="0"/>
          <w14:ligatures w14:val="none"/>
        </w:rPr>
        <w:t xml:space="preserve">and </w:t>
      </w:r>
      <w:r w:rsidRPr="00737238" w:rsidR="000937B0">
        <w:rPr>
          <w:rFonts w:ascii="Times New Roman" w:eastAsia="Times New Roman" w:hAnsi="Times New Roman" w:cs="Times New Roman"/>
          <w:snapToGrid w:val="0"/>
          <w:kern w:val="0"/>
          <w14:ligatures w14:val="none"/>
        </w:rPr>
        <w:t>5/5 licenses</w:t>
      </w:r>
      <w:r w:rsidRPr="00737238" w:rsidR="004A64B5">
        <w:rPr>
          <w:rFonts w:ascii="Times New Roman" w:eastAsia="Times New Roman" w:hAnsi="Times New Roman" w:cs="Times New Roman"/>
          <w:snapToGrid w:val="0"/>
          <w:kern w:val="0"/>
          <w14:ligatures w14:val="none"/>
        </w:rPr>
        <w:t xml:space="preserve">. </w:t>
      </w:r>
      <w:r w:rsidRPr="00737238" w:rsidR="00C03094">
        <w:rPr>
          <w:rFonts w:ascii="Times New Roman" w:eastAsia="Times New Roman" w:hAnsi="Times New Roman" w:cs="Times New Roman"/>
          <w:snapToGrid w:val="0"/>
          <w:kern w:val="0"/>
          <w14:ligatures w14:val="none"/>
        </w:rPr>
        <w:t xml:space="preserve"> </w:t>
      </w:r>
      <w:r w:rsidRPr="0099296E" w:rsidR="003C68C5">
        <w:rPr>
          <w:rFonts w:ascii="Times New Roman" w:hAnsi="Times New Roman" w:cs="Times New Roman"/>
          <w:snapToGrid w:val="0"/>
        </w:rPr>
        <w:t>Section 27.1505(b)(3)</w:t>
      </w:r>
      <w:r w:rsidRPr="0099296E" w:rsidR="008A6986">
        <w:rPr>
          <w:rFonts w:ascii="Times New Roman" w:hAnsi="Times New Roman" w:cs="Times New Roman"/>
        </w:rPr>
        <w:t xml:space="preserve"> </w:t>
      </w:r>
      <w:r w:rsidRPr="0099296E" w:rsidR="00B9253B">
        <w:rPr>
          <w:rFonts w:ascii="Times New Roman" w:hAnsi="Times New Roman" w:cs="Times New Roman"/>
        </w:rPr>
        <w:t>est</w:t>
      </w:r>
      <w:r w:rsidRPr="0099296E" w:rsidR="007C77A0">
        <w:rPr>
          <w:rFonts w:ascii="Times New Roman" w:hAnsi="Times New Roman" w:cs="Times New Roman"/>
        </w:rPr>
        <w:t xml:space="preserve">ablishes </w:t>
      </w:r>
      <w:r w:rsidRPr="0099296E" w:rsidR="00B9253B">
        <w:rPr>
          <w:rFonts w:ascii="Times New Roman" w:hAnsi="Times New Roman" w:cs="Times New Roman"/>
        </w:rPr>
        <w:t xml:space="preserve">both interim and final </w:t>
      </w:r>
      <w:r w:rsidRPr="0099296E" w:rsidR="00E82204">
        <w:rPr>
          <w:rFonts w:ascii="Times New Roman" w:hAnsi="Times New Roman" w:cs="Times New Roman"/>
        </w:rPr>
        <w:t xml:space="preserve">performance deadlines </w:t>
      </w:r>
      <w:r w:rsidRPr="0099296E" w:rsidR="007C77A0">
        <w:rPr>
          <w:rFonts w:ascii="Times New Roman" w:hAnsi="Times New Roman" w:cs="Times New Roman"/>
        </w:rPr>
        <w:t>for 5/5 900 MHz broadband licenses issued in e</w:t>
      </w:r>
      <w:r w:rsidRPr="0099296E" w:rsidR="008C2DEA">
        <w:rPr>
          <w:rFonts w:ascii="Times New Roman" w:hAnsi="Times New Roman" w:cs="Times New Roman"/>
        </w:rPr>
        <w:t>xchange for</w:t>
      </w:r>
      <w:r w:rsidRPr="00737238" w:rsidR="008C2DEA">
        <w:rPr>
          <w:rFonts w:ascii="Times New Roman" w:hAnsi="Times New Roman" w:cs="Times New Roman"/>
        </w:rPr>
        <w:t xml:space="preserve"> </w:t>
      </w:r>
      <w:r w:rsidRPr="0099296E" w:rsidR="008A6986">
        <w:rPr>
          <w:rFonts w:ascii="Times New Roman" w:hAnsi="Times New Roman" w:cs="Times New Roman"/>
          <w:snapToGrid w:val="0"/>
        </w:rPr>
        <w:t>a 3/3 900 MHz broadband license</w:t>
      </w:r>
      <w:r w:rsidRPr="0099296E" w:rsidR="00D97E2B">
        <w:rPr>
          <w:rFonts w:ascii="Times New Roman" w:hAnsi="Times New Roman" w:cs="Times New Roman"/>
          <w:snapToGrid w:val="0"/>
        </w:rPr>
        <w:t xml:space="preserve"> that has met its interim performance requirements</w:t>
      </w:r>
      <w:r w:rsidRPr="0099296E" w:rsidR="008A6986">
        <w:rPr>
          <w:rFonts w:ascii="Times New Roman" w:hAnsi="Times New Roman" w:cs="Times New Roman"/>
          <w:snapToGrid w:val="0"/>
        </w:rPr>
        <w:t xml:space="preserve"> but prior to its applicable final performance deadline for </w:t>
      </w:r>
      <w:r w:rsidR="00160594">
        <w:rPr>
          <w:rFonts w:ascii="Times New Roman" w:hAnsi="Times New Roman" w:cs="Times New Roman"/>
          <w:snapToGrid w:val="0"/>
        </w:rPr>
        <w:t xml:space="preserve">a </w:t>
      </w:r>
      <w:r w:rsidRPr="0099296E" w:rsidR="008A6986">
        <w:rPr>
          <w:rFonts w:ascii="Times New Roman" w:hAnsi="Times New Roman" w:cs="Times New Roman"/>
          <w:snapToGrid w:val="0"/>
        </w:rPr>
        <w:t>3/3</w:t>
      </w:r>
      <w:r w:rsidRPr="0099296E" w:rsidR="00A840C9">
        <w:rPr>
          <w:rFonts w:ascii="Times New Roman" w:hAnsi="Times New Roman" w:cs="Times New Roman"/>
          <w:snapToGrid w:val="0"/>
        </w:rPr>
        <w:t xml:space="preserve"> 900 MHz</w:t>
      </w:r>
      <w:r w:rsidRPr="0099296E" w:rsidR="008A6986">
        <w:rPr>
          <w:rFonts w:ascii="Times New Roman" w:hAnsi="Times New Roman" w:cs="Times New Roman"/>
          <w:snapToGrid w:val="0"/>
        </w:rPr>
        <w:t xml:space="preserve"> license </w:t>
      </w:r>
      <w:r w:rsidRPr="0099296E" w:rsidR="001E0A30">
        <w:rPr>
          <w:rFonts w:ascii="Times New Roman" w:hAnsi="Times New Roman" w:cs="Times New Roman"/>
          <w:snapToGrid w:val="0"/>
        </w:rPr>
        <w:t>and exempts s</w:t>
      </w:r>
      <w:r w:rsidRPr="0099296E" w:rsidR="008A6986">
        <w:rPr>
          <w:rFonts w:ascii="Times New Roman" w:hAnsi="Times New Roman" w:cs="Times New Roman"/>
          <w:snapToGrid w:val="0"/>
        </w:rPr>
        <w:t xml:space="preserve">uch licensee </w:t>
      </w:r>
      <w:r w:rsidRPr="0099296E" w:rsidR="001E0A30">
        <w:rPr>
          <w:rFonts w:ascii="Times New Roman" w:hAnsi="Times New Roman" w:cs="Times New Roman"/>
          <w:snapToGrid w:val="0"/>
        </w:rPr>
        <w:t>from</w:t>
      </w:r>
      <w:r w:rsidRPr="0099296E" w:rsidR="008A6986">
        <w:rPr>
          <w:rFonts w:ascii="Times New Roman" w:hAnsi="Times New Roman" w:cs="Times New Roman"/>
          <w:snapToGrid w:val="0"/>
        </w:rPr>
        <w:t xml:space="preserve"> an interim performance requirement for the 5/5 </w:t>
      </w:r>
      <w:r w:rsidR="00160594">
        <w:rPr>
          <w:rFonts w:ascii="Times New Roman" w:hAnsi="Times New Roman" w:cs="Times New Roman"/>
          <w:snapToGrid w:val="0"/>
        </w:rPr>
        <w:t xml:space="preserve">900 MHz </w:t>
      </w:r>
      <w:r w:rsidRPr="0099296E" w:rsidR="008A6986">
        <w:rPr>
          <w:rFonts w:ascii="Times New Roman" w:hAnsi="Times New Roman" w:cs="Times New Roman"/>
          <w:snapToGrid w:val="0"/>
        </w:rPr>
        <w:t>broadband license.</w:t>
      </w:r>
      <w:r w:rsidRPr="00EB3F9E" w:rsidR="00EB3F9E">
        <w:rPr>
          <w:rFonts w:ascii="Times New Roman" w:hAnsi="Times New Roman" w:cs="Times New Roman"/>
          <w:snapToGrid w:val="0"/>
        </w:rPr>
        <w:t xml:space="preserve"> </w:t>
      </w:r>
      <w:r w:rsidRPr="0099296E" w:rsidR="00E04700">
        <w:rPr>
          <w:rFonts w:ascii="Times New Roman" w:hAnsi="Times New Roman" w:cs="Times New Roman"/>
          <w:snapToGrid w:val="0"/>
        </w:rPr>
        <w:t xml:space="preserve">Section 27.1505(b)(4) </w:t>
      </w:r>
      <w:r w:rsidRPr="0099296E" w:rsidR="00EB3F9E">
        <w:rPr>
          <w:rFonts w:ascii="Times New Roman" w:hAnsi="Times New Roman" w:cs="Times New Roman"/>
          <w:snapToGrid w:val="0"/>
        </w:rPr>
        <w:t xml:space="preserve">establishes performance requirements for </w:t>
      </w:r>
      <w:r w:rsidRPr="0099296E" w:rsidR="00224678">
        <w:rPr>
          <w:rFonts w:ascii="Times New Roman" w:hAnsi="Times New Roman" w:cs="Times New Roman"/>
          <w:snapToGrid w:val="0"/>
        </w:rPr>
        <w:t xml:space="preserve">a </w:t>
      </w:r>
      <w:r w:rsidRPr="0099296E" w:rsidR="00EB763D">
        <w:rPr>
          <w:rFonts w:ascii="Times New Roman" w:hAnsi="Times New Roman" w:cs="Times New Roman"/>
          <w:snapToGrid w:val="0"/>
        </w:rPr>
        <w:t>5/5 900 MHz broadband license issued in exchange for a 3/3 900 MHz broadband license after the 3/3</w:t>
      </w:r>
      <w:r w:rsidRPr="0099296E" w:rsidR="00A840C9">
        <w:rPr>
          <w:rFonts w:ascii="Times New Roman" w:hAnsi="Times New Roman" w:cs="Times New Roman"/>
          <w:snapToGrid w:val="0"/>
        </w:rPr>
        <w:t xml:space="preserve"> 900 MHz</w:t>
      </w:r>
      <w:r w:rsidRPr="0099296E" w:rsidR="00EB763D">
        <w:rPr>
          <w:rFonts w:ascii="Times New Roman" w:hAnsi="Times New Roman" w:cs="Times New Roman"/>
          <w:snapToGrid w:val="0"/>
        </w:rPr>
        <w:t xml:space="preserve"> broadband licensee has met its applicable final performance requiremen</w:t>
      </w:r>
      <w:r w:rsidRPr="0099296E" w:rsidR="00EB3F9E">
        <w:rPr>
          <w:rFonts w:ascii="Times New Roman" w:hAnsi="Times New Roman" w:cs="Times New Roman"/>
          <w:snapToGrid w:val="0"/>
        </w:rPr>
        <w:t>t.</w:t>
      </w:r>
      <w:r w:rsidRPr="0099296E" w:rsidR="00EB763D">
        <w:rPr>
          <w:rFonts w:ascii="Times New Roman" w:hAnsi="Times New Roman" w:cs="Times New Roman"/>
          <w:snapToGrid w:val="0"/>
        </w:rPr>
        <w:t xml:space="preserve">  S</w:t>
      </w:r>
      <w:r w:rsidRPr="0099296E" w:rsidR="00EB763D">
        <w:rPr>
          <w:rFonts w:ascii="Times New Roman" w:hAnsi="Times New Roman" w:cs="Times New Roman"/>
          <w:snapToGrid w:val="0"/>
        </w:rPr>
        <w:t>uch</w:t>
      </w:r>
      <w:r w:rsidRPr="0099296E" w:rsidR="00EB3F9E">
        <w:rPr>
          <w:rFonts w:ascii="Times New Roman" w:hAnsi="Times New Roman" w:cs="Times New Roman"/>
          <w:snapToGrid w:val="0"/>
        </w:rPr>
        <w:t xml:space="preserve"> a</w:t>
      </w:r>
      <w:r w:rsidRPr="0099296E" w:rsidR="00EB763D">
        <w:rPr>
          <w:rFonts w:ascii="Times New Roman" w:hAnsi="Times New Roman" w:cs="Times New Roman"/>
          <w:snapToGrid w:val="0"/>
        </w:rPr>
        <w:t xml:space="preserve"> licensee will not be subject to an interim performance requirement for the 5/5</w:t>
      </w:r>
      <w:r w:rsidRPr="0099296E" w:rsidR="007B3323">
        <w:rPr>
          <w:rFonts w:ascii="Times New Roman" w:hAnsi="Times New Roman" w:cs="Times New Roman"/>
          <w:snapToGrid w:val="0"/>
        </w:rPr>
        <w:t xml:space="preserve"> 900 MHz</w:t>
      </w:r>
      <w:r w:rsidRPr="0099296E" w:rsidR="00EB763D">
        <w:rPr>
          <w:rFonts w:ascii="Times New Roman" w:hAnsi="Times New Roman" w:cs="Times New Roman"/>
          <w:snapToGrid w:val="0"/>
        </w:rPr>
        <w:t xml:space="preserve"> broadband license.  </w:t>
      </w:r>
      <w:r w:rsidRPr="0099296E" w:rsidR="00BB0CB3">
        <w:rPr>
          <w:rFonts w:ascii="Times New Roman" w:hAnsi="Times New Roman" w:cs="Times New Roman"/>
          <w:snapToGrid w:val="0"/>
        </w:rPr>
        <w:t>The 900 MHz broadband licensees w</w:t>
      </w:r>
      <w:r w:rsidR="000A1336">
        <w:rPr>
          <w:rFonts w:ascii="Times New Roman" w:hAnsi="Times New Roman" w:cs="Times New Roman"/>
          <w:snapToGrid w:val="0"/>
        </w:rPr>
        <w:t>ill</w:t>
      </w:r>
      <w:r w:rsidRPr="0099296E" w:rsidR="00BB0CB3">
        <w:rPr>
          <w:rFonts w:ascii="Times New Roman" w:hAnsi="Times New Roman" w:cs="Times New Roman"/>
          <w:snapToGrid w:val="0"/>
        </w:rPr>
        <w:t xml:space="preserve"> demonstrate its compliance with section 27.1505(b) by filing an attachment to their FCC Form 601 construction notification filings.</w:t>
      </w:r>
      <w:r w:rsidRPr="0099296E" w:rsidR="00414D33">
        <w:rPr>
          <w:rFonts w:ascii="Times New Roman" w:hAnsi="Times New Roman" w:cs="Times New Roman"/>
          <w:snapToGrid w:val="0"/>
        </w:rPr>
        <w:t xml:space="preserve">  </w:t>
      </w:r>
      <w:r w:rsidRPr="00D01041" w:rsidR="00414D33">
        <w:rPr>
          <w:rFonts w:ascii="Times New Roman" w:hAnsi="Times New Roman" w:cs="Times New Roman"/>
          <w:snapToGrid w:val="0"/>
        </w:rPr>
        <w:t xml:space="preserve">FCC Form 601 will also be updated to include </w:t>
      </w:r>
      <w:r w:rsidRPr="00D01041" w:rsidR="00414D33">
        <w:rPr>
          <w:rFonts w:ascii="Times New Roman" w:hAnsi="Times New Roman" w:cs="Times New Roman"/>
          <w:snapToGrid w:val="0"/>
        </w:rPr>
        <w:t xml:space="preserve">a question for 5/5 900 MHz broadband applicants </w:t>
      </w:r>
      <w:r w:rsidRPr="00D01041" w:rsidR="00B90D6B">
        <w:rPr>
          <w:rFonts w:ascii="Times New Roman" w:hAnsi="Times New Roman" w:cs="Times New Roman"/>
          <w:snapToGrid w:val="0"/>
        </w:rPr>
        <w:t>that requires listing</w:t>
      </w:r>
      <w:r w:rsidRPr="00D01041" w:rsidR="00414D33">
        <w:rPr>
          <w:rFonts w:ascii="Times New Roman" w:hAnsi="Times New Roman" w:cs="Times New Roman"/>
          <w:snapToGrid w:val="0"/>
        </w:rPr>
        <w:t xml:space="preserve"> any current 3/3 900 MHz broadband licenses they hold for the relevant county.</w:t>
      </w:r>
      <w:r w:rsidRPr="0099296E" w:rsidR="00414D33">
        <w:rPr>
          <w:rFonts w:ascii="Times New Roman" w:hAnsi="Times New Roman" w:cs="Times New Roman"/>
          <w:snapToGrid w:val="0"/>
        </w:rPr>
        <w:t xml:space="preserve"> </w:t>
      </w:r>
    </w:p>
    <w:p w:rsidR="00D86E55" w:rsidP="00D86E55" w14:paraId="3A1EA16D" w14:textId="77777777">
      <w:pPr>
        <w:pStyle w:val="ListParagraph"/>
        <w:ind w:left="360"/>
        <w:jc w:val="both"/>
        <w:rPr>
          <w:rFonts w:ascii="Times New Roman" w:eastAsia="Times New Roman" w:hAnsi="Times New Roman" w:cs="Times New Roman"/>
          <w:color w:val="000000"/>
          <w:kern w:val="0"/>
          <w14:ligatures w14:val="none"/>
        </w:rPr>
      </w:pPr>
    </w:p>
    <w:p w:rsidR="00843B0A" w:rsidRPr="0099296E" w:rsidP="00843B0A" w14:paraId="36BC68C1" w14:textId="72608D5B">
      <w:pPr>
        <w:pStyle w:val="ListParagraph"/>
        <w:ind w:left="360"/>
        <w:jc w:val="both"/>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Commission anticipates there will be a minimal impact on the burden for this collection. We </w:t>
      </w:r>
      <w:r w:rsidRPr="005915B6">
        <w:rPr>
          <w:rFonts w:ascii="Times New Roman" w:eastAsia="Times New Roman" w:hAnsi="Times New Roman" w:cs="Times New Roman"/>
          <w:color w:val="000000"/>
          <w:kern w:val="0"/>
          <w14:ligatures w14:val="none"/>
        </w:rPr>
        <w:t xml:space="preserve">estimate that </w:t>
      </w:r>
      <w:r w:rsidR="006D1195">
        <w:rPr>
          <w:rFonts w:ascii="Times New Roman" w:eastAsia="Times New Roman" w:hAnsi="Times New Roman" w:cs="Times New Roman"/>
          <w:color w:val="000000"/>
          <w:kern w:val="0"/>
          <w14:ligatures w14:val="none"/>
        </w:rPr>
        <w:t xml:space="preserve">one </w:t>
      </w:r>
      <w:r w:rsidRPr="005915B6">
        <w:rPr>
          <w:rFonts w:ascii="Times New Roman" w:eastAsia="Times New Roman" w:hAnsi="Times New Roman" w:cs="Times New Roman"/>
          <w:color w:val="000000"/>
          <w:kern w:val="0"/>
          <w14:ligatures w14:val="none"/>
        </w:rPr>
        <w:t>respondent could file an application for a 5/5 900 MHz broadband license.</w:t>
      </w:r>
    </w:p>
    <w:p w:rsidR="00DF5DF6" w:rsidRPr="003A7C20" w:rsidP="0099296E" w14:paraId="13611325" w14:textId="6AC87E33">
      <w:pPr>
        <w:pStyle w:val="ListParagraph"/>
        <w:ind w:left="360"/>
        <w:jc w:val="both"/>
      </w:pPr>
    </w:p>
    <w:p w:rsidR="00082757" w:rsidRPr="004124E8" w:rsidP="0099296E" w14:paraId="2693E9B5" w14:textId="00B2D4D2">
      <w:pPr>
        <w:pStyle w:val="ListParagraph"/>
        <w:ind w:left="360"/>
        <w:jc w:val="both"/>
        <w:rPr>
          <w:rFonts w:ascii="Times New Roman" w:hAnsi="Times New Roman"/>
          <w:szCs w:val="24"/>
        </w:rPr>
      </w:pPr>
      <w:r>
        <w:rPr>
          <w:rFonts w:ascii="Times New Roman" w:eastAsia="Times New Roman" w:hAnsi="Times New Roman" w:cs="Times New Roman"/>
          <w:color w:val="000000"/>
          <w:kern w:val="0"/>
          <w:u w:val="single"/>
          <w14:ligatures w14:val="none"/>
        </w:rPr>
        <w:t>Space Launch Services</w:t>
      </w:r>
      <w:r>
        <w:rPr>
          <w:rFonts w:ascii="Times New Roman" w:eastAsia="Times New Roman" w:hAnsi="Times New Roman" w:cs="Times New Roman"/>
          <w:color w:val="000000"/>
          <w:kern w:val="0"/>
          <w14:ligatures w14:val="none"/>
        </w:rPr>
        <w:t xml:space="preserve">.  </w:t>
      </w:r>
      <w:r w:rsidRPr="004124E8">
        <w:rPr>
          <w:rFonts w:ascii="Times New Roman" w:hAnsi="Times New Roman"/>
          <w:szCs w:val="24"/>
        </w:rPr>
        <w:t xml:space="preserve">The Launch Communications Act, Public Law 118-85, 138 Stat. 1546, enacted September 26, 2024, required the Commission to adopt regulations allocating the 2025-2110 MHz, 2200-2290 MHz, and 2360-2395 MHz frequency bands on a secondary basis for commercial space launch and reentry operations, and adopt service rules including technical specifications, eligibility requirements, and coordination procedures to preserve the defense capabilities of the United States.  </w:t>
      </w:r>
      <w:r w:rsidR="00F40295">
        <w:rPr>
          <w:rFonts w:ascii="Times New Roman" w:hAnsi="Times New Roman"/>
          <w:szCs w:val="24"/>
        </w:rPr>
        <w:t>The Commission</w:t>
      </w:r>
      <w:r w:rsidR="00972892">
        <w:rPr>
          <w:rFonts w:ascii="Times New Roman" w:hAnsi="Times New Roman"/>
          <w:szCs w:val="24"/>
        </w:rPr>
        <w:t xml:space="preserve"> has met these requirements through the adoption of </w:t>
      </w:r>
      <w:r w:rsidR="00A80977">
        <w:rPr>
          <w:rFonts w:ascii="Times New Roman" w:hAnsi="Times New Roman"/>
          <w:szCs w:val="24"/>
        </w:rPr>
        <w:t>a new rule part, part 26.</w:t>
      </w:r>
    </w:p>
    <w:p w:rsidR="00082757" w:rsidP="0099296E" w14:paraId="1111CB79" w14:textId="66294C7B">
      <w:pPr>
        <w:suppressAutoHyphens/>
        <w:ind w:left="360"/>
        <w:rPr>
          <w:rFonts w:ascii="Times New Roman" w:hAnsi="Times New Roman"/>
          <w:szCs w:val="24"/>
        </w:rPr>
      </w:pPr>
      <w:r w:rsidRPr="004124E8">
        <w:rPr>
          <w:rFonts w:ascii="Times New Roman" w:hAnsi="Times New Roman"/>
          <w:szCs w:val="24"/>
        </w:rPr>
        <w:t>Under the part 26 framework</w:t>
      </w:r>
      <w:r>
        <w:rPr>
          <w:rFonts w:ascii="Times New Roman" w:hAnsi="Times New Roman"/>
          <w:szCs w:val="24"/>
        </w:rPr>
        <w:t xml:space="preserve"> established by the Commission</w:t>
      </w:r>
      <w:r w:rsidRPr="004124E8">
        <w:rPr>
          <w:rFonts w:ascii="Times New Roman" w:hAnsi="Times New Roman"/>
          <w:szCs w:val="24"/>
        </w:rPr>
        <w:t xml:space="preserve">, eligible space launch operators seeking authorization to use frequencies available for Space Launch Services must first apply for and obtain a non-exclusive 10-year nationwide </w:t>
      </w:r>
      <w:r>
        <w:rPr>
          <w:rFonts w:ascii="Times New Roman" w:hAnsi="Times New Roman"/>
          <w:szCs w:val="24"/>
        </w:rPr>
        <w:t xml:space="preserve">spectrum </w:t>
      </w:r>
      <w:r w:rsidRPr="004124E8">
        <w:rPr>
          <w:rFonts w:ascii="Times New Roman" w:hAnsi="Times New Roman"/>
          <w:szCs w:val="24"/>
        </w:rPr>
        <w:t>license</w:t>
      </w:r>
      <w:r>
        <w:rPr>
          <w:rFonts w:ascii="Times New Roman" w:hAnsi="Times New Roman"/>
          <w:szCs w:val="24"/>
        </w:rPr>
        <w:t xml:space="preserve">.  </w:t>
      </w:r>
      <w:r w:rsidRPr="004124E8">
        <w:rPr>
          <w:rFonts w:ascii="Times New Roman" w:hAnsi="Times New Roman"/>
          <w:szCs w:val="24"/>
        </w:rPr>
        <w:t xml:space="preserve">After they obtain this license, </w:t>
      </w:r>
      <w:r>
        <w:rPr>
          <w:rFonts w:ascii="Times New Roman" w:hAnsi="Times New Roman"/>
          <w:szCs w:val="24"/>
        </w:rPr>
        <w:t>operators</w:t>
      </w:r>
      <w:r w:rsidRPr="004124E8">
        <w:rPr>
          <w:rFonts w:ascii="Times New Roman" w:hAnsi="Times New Roman"/>
          <w:szCs w:val="24"/>
        </w:rPr>
        <w:t xml:space="preserve"> must, for each launch (1) register in ULS the launch site and each corresponding station (fixed, base, itinerant, or mobile) that will be used in </w:t>
      </w:r>
      <w:r>
        <w:rPr>
          <w:rFonts w:ascii="Times New Roman" w:hAnsi="Times New Roman"/>
          <w:szCs w:val="24"/>
        </w:rPr>
        <w:t>the</w:t>
      </w:r>
      <w:r w:rsidRPr="004124E8">
        <w:rPr>
          <w:rFonts w:ascii="Times New Roman" w:hAnsi="Times New Roman"/>
          <w:szCs w:val="24"/>
        </w:rPr>
        <w:t xml:space="preserve"> space launch operation; (2) complete a frequency coordination process using a third-party frequency coordinator; and (3) following successful coordination, register in ULS the </w:t>
      </w:r>
      <w:r>
        <w:rPr>
          <w:rFonts w:ascii="Times New Roman" w:hAnsi="Times New Roman"/>
          <w:szCs w:val="24"/>
        </w:rPr>
        <w:t xml:space="preserve">final approved </w:t>
      </w:r>
      <w:r w:rsidRPr="004124E8">
        <w:rPr>
          <w:rFonts w:ascii="Times New Roman" w:hAnsi="Times New Roman"/>
          <w:szCs w:val="24"/>
        </w:rPr>
        <w:t xml:space="preserve">technical and operating parameters associated with </w:t>
      </w:r>
      <w:r>
        <w:rPr>
          <w:rFonts w:ascii="Times New Roman" w:hAnsi="Times New Roman"/>
          <w:szCs w:val="24"/>
        </w:rPr>
        <w:t xml:space="preserve">the </w:t>
      </w:r>
      <w:r w:rsidRPr="004124E8">
        <w:rPr>
          <w:rFonts w:ascii="Times New Roman" w:hAnsi="Times New Roman"/>
          <w:szCs w:val="24"/>
        </w:rPr>
        <w:t xml:space="preserve">coordinated launch prior to commencing </w:t>
      </w:r>
      <w:r>
        <w:rPr>
          <w:rFonts w:ascii="Times New Roman" w:hAnsi="Times New Roman"/>
          <w:szCs w:val="24"/>
        </w:rPr>
        <w:t xml:space="preserve">the </w:t>
      </w:r>
      <w:r w:rsidRPr="004124E8">
        <w:rPr>
          <w:rFonts w:ascii="Times New Roman" w:hAnsi="Times New Roman"/>
          <w:szCs w:val="24"/>
        </w:rPr>
        <w:t xml:space="preserve">launch operation. </w:t>
      </w:r>
      <w:r w:rsidR="00D330AA">
        <w:rPr>
          <w:rFonts w:ascii="Times New Roman" w:hAnsi="Times New Roman"/>
          <w:szCs w:val="24"/>
        </w:rPr>
        <w:t xml:space="preserve"> These requirements are codified in sections </w:t>
      </w:r>
      <w:r w:rsidR="00EB03A6">
        <w:rPr>
          <w:rFonts w:ascii="Times New Roman" w:hAnsi="Times New Roman"/>
          <w:szCs w:val="24"/>
        </w:rPr>
        <w:t xml:space="preserve">26.106, 26.108, </w:t>
      </w:r>
      <w:r w:rsidR="0056020F">
        <w:rPr>
          <w:rFonts w:ascii="Times New Roman" w:hAnsi="Times New Roman"/>
          <w:szCs w:val="24"/>
        </w:rPr>
        <w:t xml:space="preserve">26.202, and </w:t>
      </w:r>
      <w:r w:rsidR="00EB03A6">
        <w:rPr>
          <w:rFonts w:ascii="Times New Roman" w:hAnsi="Times New Roman"/>
          <w:szCs w:val="24"/>
        </w:rPr>
        <w:t>26.301</w:t>
      </w:r>
      <w:r w:rsidR="003E1BBA">
        <w:rPr>
          <w:rFonts w:ascii="Times New Roman" w:hAnsi="Times New Roman"/>
          <w:szCs w:val="24"/>
        </w:rPr>
        <w:t xml:space="preserve"> of the rules</w:t>
      </w:r>
      <w:r w:rsidR="00EB03A6">
        <w:rPr>
          <w:rFonts w:ascii="Times New Roman" w:hAnsi="Times New Roman"/>
          <w:szCs w:val="24"/>
        </w:rPr>
        <w:t xml:space="preserve">, and </w:t>
      </w:r>
      <w:r w:rsidR="00357CE9">
        <w:rPr>
          <w:rFonts w:ascii="Times New Roman" w:hAnsi="Times New Roman"/>
          <w:szCs w:val="24"/>
        </w:rPr>
        <w:t xml:space="preserve">the rule requirements are </w:t>
      </w:r>
      <w:r w:rsidR="0056020F">
        <w:rPr>
          <w:rFonts w:ascii="Times New Roman" w:hAnsi="Times New Roman"/>
          <w:szCs w:val="24"/>
        </w:rPr>
        <w:t xml:space="preserve">further </w:t>
      </w:r>
      <w:r w:rsidR="001036AB">
        <w:rPr>
          <w:rFonts w:ascii="Times New Roman" w:hAnsi="Times New Roman"/>
          <w:szCs w:val="24"/>
        </w:rPr>
        <w:t>elaborated</w:t>
      </w:r>
      <w:r w:rsidR="0056020F">
        <w:rPr>
          <w:rFonts w:ascii="Times New Roman" w:hAnsi="Times New Roman"/>
          <w:szCs w:val="24"/>
        </w:rPr>
        <w:t xml:space="preserve"> in </w:t>
      </w:r>
      <w:r w:rsidR="00540468">
        <w:rPr>
          <w:rFonts w:ascii="Times New Roman" w:hAnsi="Times New Roman"/>
          <w:szCs w:val="24"/>
        </w:rPr>
        <w:t>Public Notice, ET Docket No. 13-115, DA 25-270 (</w:t>
      </w:r>
      <w:r w:rsidR="00540468">
        <w:rPr>
          <w:rFonts w:ascii="Times New Roman" w:hAnsi="Times New Roman"/>
          <w:i/>
          <w:iCs/>
          <w:szCs w:val="24"/>
        </w:rPr>
        <w:t>Space Launch Public Notice</w:t>
      </w:r>
      <w:r w:rsidR="00540468">
        <w:rPr>
          <w:rFonts w:ascii="Times New Roman" w:hAnsi="Times New Roman"/>
          <w:szCs w:val="24"/>
        </w:rPr>
        <w:t>).</w:t>
      </w:r>
    </w:p>
    <w:p w:rsidR="00082757" w:rsidP="0099296E" w14:paraId="08DFEB53" w14:textId="77777777">
      <w:pPr>
        <w:suppressAutoHyphens/>
        <w:ind w:left="360"/>
        <w:rPr>
          <w:rFonts w:ascii="Times New Roman" w:hAnsi="Times New Roman"/>
          <w:szCs w:val="24"/>
        </w:rPr>
      </w:pPr>
      <w:r>
        <w:rPr>
          <w:rFonts w:ascii="Times New Roman" w:hAnsi="Times New Roman"/>
          <w:szCs w:val="24"/>
        </w:rPr>
        <w:t xml:space="preserve">Space launch operators will rely on FCC Form 601 for several of these steps.  To apply for the nationwide non-exclusive license, operators will file an </w:t>
      </w:r>
      <w:r w:rsidRPr="004124E8">
        <w:rPr>
          <w:rFonts w:ascii="Times New Roman" w:hAnsi="Times New Roman"/>
          <w:szCs w:val="24"/>
        </w:rPr>
        <w:t xml:space="preserve">FCC Form 601 </w:t>
      </w:r>
      <w:r>
        <w:rPr>
          <w:rFonts w:ascii="Times New Roman" w:hAnsi="Times New Roman"/>
          <w:szCs w:val="24"/>
        </w:rPr>
        <w:t xml:space="preserve">application.  When entering </w:t>
      </w:r>
      <w:r w:rsidRPr="008C3DF2">
        <w:rPr>
          <w:rFonts w:ascii="Times New Roman" w:hAnsi="Times New Roman"/>
          <w:szCs w:val="24"/>
        </w:rPr>
        <w:t xml:space="preserve">the Radio Service Code for which the </w:t>
      </w:r>
      <w:r>
        <w:rPr>
          <w:rFonts w:ascii="Times New Roman" w:hAnsi="Times New Roman"/>
          <w:szCs w:val="24"/>
        </w:rPr>
        <w:t>a</w:t>
      </w:r>
      <w:r w:rsidRPr="008C3DF2">
        <w:rPr>
          <w:rFonts w:ascii="Times New Roman" w:hAnsi="Times New Roman"/>
          <w:szCs w:val="24"/>
        </w:rPr>
        <w:t>pplicant is applying</w:t>
      </w:r>
      <w:r>
        <w:rPr>
          <w:rFonts w:ascii="Times New Roman" w:hAnsi="Times New Roman"/>
          <w:szCs w:val="24"/>
        </w:rPr>
        <w:t>, they will select a new radio service code designating Space Launch Services</w:t>
      </w:r>
      <w:r w:rsidRPr="004124E8">
        <w:rPr>
          <w:rFonts w:ascii="Times New Roman" w:hAnsi="Times New Roman"/>
          <w:szCs w:val="24"/>
        </w:rPr>
        <w:t xml:space="preserve">.  </w:t>
      </w:r>
      <w:r>
        <w:rPr>
          <w:rFonts w:ascii="Times New Roman" w:hAnsi="Times New Roman"/>
          <w:szCs w:val="24"/>
        </w:rPr>
        <w:t>In addition, o</w:t>
      </w:r>
      <w:r w:rsidRPr="004124E8">
        <w:rPr>
          <w:rFonts w:ascii="Times New Roman" w:hAnsi="Times New Roman"/>
          <w:szCs w:val="24"/>
        </w:rPr>
        <w:t xml:space="preserve">perators will submit </w:t>
      </w:r>
      <w:r>
        <w:rPr>
          <w:rFonts w:ascii="Times New Roman" w:hAnsi="Times New Roman"/>
          <w:szCs w:val="24"/>
        </w:rPr>
        <w:t>both initial site and station registration and final launch registration</w:t>
      </w:r>
      <w:r w:rsidRPr="004124E8">
        <w:rPr>
          <w:rFonts w:ascii="Times New Roman" w:hAnsi="Times New Roman"/>
          <w:szCs w:val="24"/>
        </w:rPr>
        <w:t xml:space="preserve"> through a new FCC Form 601 schedule, Schedule P.  </w:t>
      </w:r>
    </w:p>
    <w:p w:rsidR="00082757" w:rsidRPr="0099296E" w:rsidP="0099296E" w14:paraId="6D4057F7" w14:textId="62271B60">
      <w:pPr>
        <w:suppressAutoHyphens/>
        <w:ind w:left="360"/>
        <w:rPr>
          <w:rFonts w:ascii="Times New Roman" w:hAnsi="Times New Roman"/>
          <w:color w:val="000000" w:themeColor="text1"/>
          <w:szCs w:val="24"/>
        </w:rPr>
      </w:pPr>
      <w:r w:rsidRPr="0091303D">
        <w:rPr>
          <w:rFonts w:ascii="Times New Roman" w:hAnsi="Times New Roman"/>
          <w:szCs w:val="24"/>
          <w:u w:val="single"/>
        </w:rPr>
        <w:t xml:space="preserve">License </w:t>
      </w:r>
      <w:r w:rsidRPr="0040558E">
        <w:rPr>
          <w:rFonts w:ascii="Times New Roman" w:hAnsi="Times New Roman"/>
          <w:szCs w:val="24"/>
          <w:u w:val="single"/>
        </w:rPr>
        <w:t>Reaggregation</w:t>
      </w:r>
      <w:r w:rsidR="0040558E">
        <w:rPr>
          <w:rFonts w:ascii="Times New Roman" w:hAnsi="Times New Roman"/>
          <w:szCs w:val="24"/>
        </w:rPr>
        <w:t xml:space="preserve">.  On </w:t>
      </w:r>
      <w:r w:rsidRPr="004124E8">
        <w:rPr>
          <w:rFonts w:ascii="Times New Roman" w:hAnsi="Times New Roman"/>
          <w:color w:val="000000" w:themeColor="text1"/>
          <w:szCs w:val="24"/>
        </w:rPr>
        <w:t xml:space="preserve">July 18, 2022, the Commission released a Report and Order and Second Further Notice of Proposed Rulemaking, FCC 22-53, </w:t>
      </w:r>
      <w:r>
        <w:rPr>
          <w:rFonts w:ascii="Times New Roman" w:hAnsi="Times New Roman"/>
          <w:color w:val="000000" w:themeColor="text1"/>
          <w:szCs w:val="24"/>
        </w:rPr>
        <w:t xml:space="preserve">in </w:t>
      </w:r>
      <w:r w:rsidRPr="004124E8">
        <w:rPr>
          <w:rFonts w:ascii="Times New Roman" w:hAnsi="Times New Roman"/>
          <w:color w:val="000000" w:themeColor="text1"/>
          <w:szCs w:val="24"/>
        </w:rPr>
        <w:t>WT Docket No. 19-38, in which, among other measures, the Commission modified two rules, sections 1.929 and 1.950, 47 CFR §§ 1.929, 1.950, to permit the reaggregation of geographic</w:t>
      </w:r>
      <w:r>
        <w:rPr>
          <w:rFonts w:ascii="Times New Roman" w:hAnsi="Times New Roman"/>
          <w:color w:val="000000" w:themeColor="text1"/>
          <w:szCs w:val="24"/>
        </w:rPr>
        <w:t>-area-based wireless</w:t>
      </w:r>
      <w:r w:rsidRPr="004124E8">
        <w:rPr>
          <w:rFonts w:ascii="Times New Roman" w:hAnsi="Times New Roman"/>
          <w:color w:val="000000" w:themeColor="text1"/>
          <w:szCs w:val="24"/>
        </w:rPr>
        <w:t xml:space="preserve"> licenses</w:t>
      </w:r>
      <w:r>
        <w:rPr>
          <w:rFonts w:ascii="Times New Roman" w:hAnsi="Times New Roman"/>
          <w:color w:val="000000" w:themeColor="text1"/>
          <w:szCs w:val="24"/>
        </w:rPr>
        <w:t xml:space="preserve"> (authorizations to engage in wireless transmission in specified frequencies and over a defined geographic area)</w:t>
      </w:r>
      <w:r w:rsidRPr="004124E8">
        <w:rPr>
          <w:rFonts w:ascii="Times New Roman" w:hAnsi="Times New Roman"/>
          <w:color w:val="000000" w:themeColor="text1"/>
          <w:szCs w:val="24"/>
        </w:rPr>
        <w:t xml:space="preserve">.  Reaggregation is the consolidation into a single license of two or more licenses that </w:t>
      </w:r>
      <w:r>
        <w:rPr>
          <w:rFonts w:ascii="Times New Roman" w:hAnsi="Times New Roman"/>
          <w:color w:val="000000" w:themeColor="text1"/>
          <w:szCs w:val="24"/>
        </w:rPr>
        <w:t>were</w:t>
      </w:r>
      <w:r w:rsidRPr="004124E8">
        <w:rPr>
          <w:rFonts w:ascii="Times New Roman" w:hAnsi="Times New Roman"/>
          <w:color w:val="000000" w:themeColor="text1"/>
          <w:szCs w:val="24"/>
        </w:rPr>
        <w:t xml:space="preserve"> the result of a previous spectrum disaggregation </w:t>
      </w:r>
      <w:r>
        <w:rPr>
          <w:rFonts w:ascii="Times New Roman" w:hAnsi="Times New Roman"/>
          <w:color w:val="000000" w:themeColor="text1"/>
          <w:szCs w:val="24"/>
        </w:rPr>
        <w:t xml:space="preserve">(dividing a license into two or more licenses that cover different frequencies) </w:t>
      </w:r>
      <w:r w:rsidRPr="004124E8">
        <w:rPr>
          <w:rFonts w:ascii="Times New Roman" w:hAnsi="Times New Roman"/>
          <w:color w:val="000000" w:themeColor="text1"/>
          <w:szCs w:val="24"/>
        </w:rPr>
        <w:t>and/or geographic area partitioning</w:t>
      </w:r>
      <w:r>
        <w:rPr>
          <w:rFonts w:ascii="Times New Roman" w:hAnsi="Times New Roman"/>
          <w:color w:val="000000" w:themeColor="text1"/>
          <w:szCs w:val="24"/>
        </w:rPr>
        <w:t xml:space="preserve"> (dividing a license into two or more licenses that cover different geographic areas)</w:t>
      </w:r>
      <w:r w:rsidRPr="004124E8">
        <w:rPr>
          <w:rFonts w:ascii="Times New Roman" w:hAnsi="Times New Roman"/>
          <w:color w:val="000000" w:themeColor="text1"/>
          <w:szCs w:val="24"/>
        </w:rPr>
        <w:t xml:space="preserve">.  </w:t>
      </w:r>
      <w:r>
        <w:rPr>
          <w:rFonts w:ascii="Times New Roman" w:hAnsi="Times New Roman"/>
          <w:color w:val="000000" w:themeColor="text1"/>
          <w:szCs w:val="24"/>
        </w:rPr>
        <w:t xml:space="preserve">The Commission amended </w:t>
      </w:r>
      <w:r w:rsidR="0020271B">
        <w:rPr>
          <w:rFonts w:ascii="Times New Roman" w:hAnsi="Times New Roman"/>
          <w:color w:val="000000" w:themeColor="text1"/>
          <w:szCs w:val="24"/>
        </w:rPr>
        <w:t>1.929 and</w:t>
      </w:r>
      <w:r>
        <w:rPr>
          <w:rFonts w:ascii="Times New Roman" w:hAnsi="Times New Roman"/>
          <w:color w:val="000000" w:themeColor="text1"/>
          <w:szCs w:val="24"/>
        </w:rPr>
        <w:t xml:space="preserve"> 1.950 to authorize licensees to reaggregate covered geographic licenses, subject to certain eligibility prerequisites, and </w:t>
      </w:r>
      <w:r w:rsidRPr="004124E8">
        <w:rPr>
          <w:rFonts w:ascii="Times New Roman" w:hAnsi="Times New Roman"/>
          <w:color w:val="000000" w:themeColor="text1"/>
          <w:szCs w:val="24"/>
        </w:rPr>
        <w:t xml:space="preserve">required that </w:t>
      </w:r>
      <w:r>
        <w:rPr>
          <w:rFonts w:ascii="Times New Roman" w:hAnsi="Times New Roman"/>
          <w:color w:val="000000" w:themeColor="text1"/>
          <w:szCs w:val="24"/>
        </w:rPr>
        <w:t>licensees</w:t>
      </w:r>
      <w:r w:rsidRPr="004124E8">
        <w:rPr>
          <w:rFonts w:ascii="Times New Roman" w:hAnsi="Times New Roman"/>
          <w:color w:val="000000" w:themeColor="text1"/>
          <w:szCs w:val="24"/>
        </w:rPr>
        <w:t xml:space="preserve"> seeking approval for a reaggregation must file an application for a license modification using FCC Form 601</w:t>
      </w:r>
      <w:r>
        <w:rPr>
          <w:rFonts w:ascii="Times New Roman" w:hAnsi="Times New Roman"/>
          <w:color w:val="000000" w:themeColor="text1"/>
          <w:szCs w:val="24"/>
        </w:rPr>
        <w:t xml:space="preserve">.  As amended, section 1.950 further provides that applicants for reaggregation must </w:t>
      </w:r>
      <w:r w:rsidRPr="004124E8">
        <w:rPr>
          <w:rFonts w:ascii="Times New Roman" w:hAnsi="Times New Roman"/>
          <w:color w:val="000000" w:themeColor="text1"/>
          <w:szCs w:val="24"/>
        </w:rPr>
        <w:t>include the following five attachments</w:t>
      </w:r>
      <w:r>
        <w:rPr>
          <w:rFonts w:ascii="Times New Roman" w:hAnsi="Times New Roman"/>
          <w:color w:val="000000" w:themeColor="text1"/>
          <w:szCs w:val="24"/>
        </w:rPr>
        <w:t xml:space="preserve"> with the application</w:t>
      </w:r>
      <w:r w:rsidRPr="004124E8">
        <w:rPr>
          <w:rFonts w:ascii="Times New Roman" w:hAnsi="Times New Roman"/>
          <w:color w:val="000000" w:themeColor="text1"/>
          <w:szCs w:val="24"/>
        </w:rPr>
        <w:t xml:space="preserve">: </w:t>
      </w:r>
    </w:p>
    <w:p w:rsidR="00BE6FD1" w:rsidP="00BE6FD1" w14:paraId="3711D923" w14:textId="77777777">
      <w:pPr>
        <w:pStyle w:val="ListParagraph"/>
        <w:numPr>
          <w:ilvl w:val="0"/>
          <w:numId w:val="22"/>
        </w:numPr>
        <w:suppressAutoHyphens/>
        <w:spacing w:after="0" w:line="240" w:lineRule="auto"/>
        <w:rPr>
          <w:rFonts w:ascii="Times New Roman" w:hAnsi="Times New Roman"/>
          <w:color w:val="000000" w:themeColor="text1"/>
          <w:szCs w:val="24"/>
        </w:rPr>
      </w:pPr>
      <w:r w:rsidRPr="004124E8">
        <w:rPr>
          <w:rFonts w:ascii="Times New Roman" w:hAnsi="Times New Roman"/>
          <w:color w:val="000000" w:themeColor="text1"/>
          <w:szCs w:val="24"/>
        </w:rPr>
        <w:t>A certification that the licenses meet the prerequisites for reaggregation specified in section 1.950</w:t>
      </w:r>
      <w:r>
        <w:rPr>
          <w:rFonts w:ascii="Times New Roman" w:hAnsi="Times New Roman"/>
          <w:color w:val="000000" w:themeColor="text1"/>
          <w:szCs w:val="24"/>
        </w:rPr>
        <w:t xml:space="preserve">; </w:t>
      </w:r>
    </w:p>
    <w:p w:rsidR="00082757" w:rsidRPr="00C2212A" w:rsidP="0099296E" w14:paraId="15AD5544" w14:textId="1CC8C13E">
      <w:pPr>
        <w:pStyle w:val="ListParagraph"/>
        <w:numPr>
          <w:ilvl w:val="0"/>
          <w:numId w:val="22"/>
        </w:numPr>
        <w:suppressAutoHyphens/>
        <w:spacing w:after="0" w:line="240" w:lineRule="auto"/>
        <w:rPr>
          <w:rFonts w:ascii="Times New Roman" w:hAnsi="Times New Roman"/>
          <w:color w:val="000000" w:themeColor="text1"/>
          <w:szCs w:val="24"/>
        </w:rPr>
      </w:pPr>
      <w:r w:rsidRPr="00C2212A">
        <w:rPr>
          <w:rFonts w:ascii="Times New Roman" w:hAnsi="Times New Roman"/>
          <w:color w:val="000000" w:themeColor="text1"/>
          <w:szCs w:val="24"/>
        </w:rPr>
        <w:t>An electronic map and table that together identify all licenses and spectrum to be</w:t>
      </w:r>
      <w:r w:rsidR="00C2212A">
        <w:rPr>
          <w:rFonts w:ascii="Times New Roman" w:hAnsi="Times New Roman"/>
          <w:color w:val="000000" w:themeColor="text1"/>
          <w:szCs w:val="24"/>
        </w:rPr>
        <w:t xml:space="preserve"> </w:t>
      </w:r>
      <w:r w:rsidRPr="00C2212A">
        <w:rPr>
          <w:rFonts w:ascii="Times New Roman" w:hAnsi="Times New Roman"/>
          <w:color w:val="000000" w:themeColor="text1"/>
          <w:szCs w:val="24"/>
        </w:rPr>
        <w:t>aggregated and identify the composite license requested;</w:t>
      </w:r>
    </w:p>
    <w:p w:rsidR="00082757" w:rsidRPr="00C2212A" w:rsidP="0099296E" w14:paraId="4273CC18" w14:textId="36B7C812">
      <w:pPr>
        <w:pStyle w:val="ListParagraph"/>
        <w:numPr>
          <w:ilvl w:val="0"/>
          <w:numId w:val="22"/>
        </w:numPr>
        <w:suppressAutoHyphens/>
        <w:spacing w:after="0" w:line="240" w:lineRule="auto"/>
        <w:rPr>
          <w:rFonts w:ascii="Times New Roman" w:hAnsi="Times New Roman"/>
          <w:color w:val="000000" w:themeColor="text1"/>
          <w:szCs w:val="24"/>
        </w:rPr>
      </w:pPr>
      <w:r w:rsidRPr="00C2212A">
        <w:rPr>
          <w:rFonts w:ascii="Times New Roman" w:hAnsi="Times New Roman"/>
          <w:color w:val="000000" w:themeColor="text1"/>
          <w:szCs w:val="24"/>
        </w:rPr>
        <w:t>A certification that all licenses in the reaggregation request are active under the same</w:t>
      </w:r>
      <w:r w:rsidR="00C2212A">
        <w:rPr>
          <w:rFonts w:ascii="Times New Roman" w:hAnsi="Times New Roman"/>
          <w:color w:val="000000" w:themeColor="text1"/>
          <w:szCs w:val="24"/>
        </w:rPr>
        <w:t xml:space="preserve"> </w:t>
      </w:r>
      <w:r w:rsidRPr="00C2212A">
        <w:rPr>
          <w:rFonts w:ascii="Times New Roman" w:hAnsi="Times New Roman"/>
          <w:color w:val="000000" w:themeColor="text1"/>
          <w:szCs w:val="24"/>
        </w:rPr>
        <w:t>FCC Registration Number at the time of filing;</w:t>
      </w:r>
    </w:p>
    <w:p w:rsidR="00082757" w:rsidRPr="00C2212A" w:rsidP="0099296E" w14:paraId="79084E2F" w14:textId="7D6ADA4D">
      <w:pPr>
        <w:pStyle w:val="ListParagraph"/>
        <w:numPr>
          <w:ilvl w:val="0"/>
          <w:numId w:val="22"/>
        </w:numPr>
        <w:suppressAutoHyphens/>
        <w:spacing w:after="0" w:line="240" w:lineRule="auto"/>
        <w:rPr>
          <w:rFonts w:ascii="Times New Roman" w:hAnsi="Times New Roman"/>
          <w:color w:val="000000" w:themeColor="text1"/>
          <w:szCs w:val="24"/>
        </w:rPr>
      </w:pPr>
      <w:r w:rsidRPr="00C2212A">
        <w:rPr>
          <w:rFonts w:ascii="Times New Roman" w:hAnsi="Times New Roman"/>
          <w:color w:val="000000" w:themeColor="text1"/>
          <w:szCs w:val="24"/>
        </w:rPr>
        <w:t>A per-license list of all special conditions and a statement acknowledging that the listed</w:t>
      </w:r>
      <w:r w:rsidR="00C2212A">
        <w:rPr>
          <w:rFonts w:ascii="Times New Roman" w:hAnsi="Times New Roman"/>
          <w:color w:val="000000" w:themeColor="text1"/>
          <w:szCs w:val="24"/>
        </w:rPr>
        <w:t xml:space="preserve"> </w:t>
      </w:r>
      <w:r w:rsidRPr="00C2212A">
        <w:rPr>
          <w:rFonts w:ascii="Times New Roman" w:hAnsi="Times New Roman"/>
          <w:color w:val="000000" w:themeColor="text1"/>
          <w:szCs w:val="24"/>
        </w:rPr>
        <w:t>special conditions will continue to apply only to that portion of the reaggregated license with</w:t>
      </w:r>
      <w:r w:rsidRPr="00C2212A" w:rsidR="00BE6FD1">
        <w:rPr>
          <w:rFonts w:ascii="Times New Roman" w:hAnsi="Times New Roman"/>
          <w:color w:val="000000" w:themeColor="text1"/>
          <w:szCs w:val="24"/>
        </w:rPr>
        <w:t xml:space="preserve"> </w:t>
      </w:r>
      <w:r w:rsidRPr="00C2212A">
        <w:rPr>
          <w:rFonts w:ascii="Times New Roman" w:hAnsi="Times New Roman"/>
          <w:color w:val="000000" w:themeColor="text1"/>
          <w:szCs w:val="24"/>
        </w:rPr>
        <w:t>respect to the spectrum and/or geography at issue, as if the license had not been reaggregated; and</w:t>
      </w:r>
    </w:p>
    <w:p w:rsidR="00082757" w:rsidRPr="003D4E70" w:rsidP="0099296E" w14:paraId="0CCEA8D9" w14:textId="6B345C3A">
      <w:pPr>
        <w:pStyle w:val="ListParagraph"/>
        <w:numPr>
          <w:ilvl w:val="0"/>
          <w:numId w:val="22"/>
        </w:numPr>
        <w:suppressAutoHyphens/>
        <w:spacing w:line="240" w:lineRule="auto"/>
        <w:rPr>
          <w:rFonts w:ascii="Times New Roman" w:hAnsi="Times New Roman"/>
          <w:color w:val="000000" w:themeColor="text1"/>
          <w:szCs w:val="24"/>
        </w:rPr>
      </w:pPr>
      <w:r w:rsidRPr="003D4E70">
        <w:rPr>
          <w:rFonts w:ascii="Times New Roman" w:hAnsi="Times New Roman"/>
          <w:color w:val="000000" w:themeColor="text1"/>
          <w:szCs w:val="24"/>
        </w:rPr>
        <w:t>A per-license list of all waivers granted and a statement of understanding that the listed</w:t>
      </w:r>
      <w:r w:rsidR="003D4E70">
        <w:rPr>
          <w:rFonts w:ascii="Times New Roman" w:hAnsi="Times New Roman"/>
          <w:color w:val="000000" w:themeColor="text1"/>
          <w:szCs w:val="24"/>
        </w:rPr>
        <w:t xml:space="preserve"> </w:t>
      </w:r>
      <w:r w:rsidRPr="003D4E70">
        <w:rPr>
          <w:rFonts w:ascii="Times New Roman" w:hAnsi="Times New Roman"/>
          <w:color w:val="000000" w:themeColor="text1"/>
          <w:szCs w:val="24"/>
        </w:rPr>
        <w:t>waiver(s) do not automatically convey to any other portion of the reaggregated license. If applicable, the applicant shall include a statement indicating that it is seeking waiver relief through a separately filed waiver request seeking to expand the scope of previously granted relief.</w:t>
      </w:r>
    </w:p>
    <w:p w:rsidR="00082757" w:rsidP="0099296E" w14:paraId="71CA247A" w14:textId="77777777">
      <w:pPr>
        <w:suppressAutoHyphens/>
        <w:ind w:left="360"/>
        <w:rPr>
          <w:rFonts w:ascii="Times New Roman" w:hAnsi="Times New Roman"/>
          <w:szCs w:val="24"/>
        </w:rPr>
      </w:pPr>
      <w:r>
        <w:rPr>
          <w:rFonts w:ascii="Times New Roman" w:hAnsi="Times New Roman"/>
          <w:szCs w:val="24"/>
        </w:rPr>
        <w:t>T</w:t>
      </w:r>
      <w:r w:rsidRPr="004124E8">
        <w:rPr>
          <w:rFonts w:ascii="Times New Roman" w:hAnsi="Times New Roman"/>
          <w:szCs w:val="24"/>
        </w:rPr>
        <w:t xml:space="preserve">he Commission found that codifying a formal process for reaggregation would ease the administrative burden on both licensees and Commission staff </w:t>
      </w:r>
      <w:r>
        <w:rPr>
          <w:rFonts w:ascii="Times New Roman" w:hAnsi="Times New Roman"/>
          <w:szCs w:val="24"/>
        </w:rPr>
        <w:t xml:space="preserve">from more ad hoc approaches </w:t>
      </w:r>
      <w:r w:rsidRPr="004124E8">
        <w:rPr>
          <w:rFonts w:ascii="Times New Roman" w:hAnsi="Times New Roman"/>
          <w:szCs w:val="24"/>
        </w:rPr>
        <w:t>and create more certainty that a license holder could reaggregate partitioned or disaggregated licenses in the future, which would eliminate a potential reason not to partition or disaggregate in the first instance.  Thus, this measure will help to incentive secondary market transactions.</w:t>
      </w:r>
    </w:p>
    <w:p w:rsidR="00E3340C" w:rsidRPr="00BD7A8F" w:rsidP="00543CE6" w14:paraId="761A40E0" w14:textId="2BEE6142">
      <w:pPr>
        <w:ind w:left="360"/>
        <w:rPr>
          <w:rFonts w:ascii="Times New Roman" w:hAnsi="Times New Roman" w:cs="Times New Roman"/>
        </w:rPr>
      </w:pPr>
      <w:r w:rsidRPr="00BD7A8F">
        <w:rPr>
          <w:rFonts w:ascii="Times New Roman" w:hAnsi="Times New Roman" w:cs="Times New Roman"/>
          <w:u w:val="single"/>
        </w:rPr>
        <w:t>Use of the 5.850–5.925 GHz Band.</w:t>
      </w:r>
      <w:r w:rsidRPr="00BD7A8F">
        <w:rPr>
          <w:rFonts w:ascii="Times New Roman" w:hAnsi="Times New Roman" w:cs="Times New Roman"/>
        </w:rPr>
        <w:t xml:space="preserve"> In the First Report and Order released on November 20, 2020 (ET Docket No. 19</w:t>
      </w:r>
      <w:r w:rsidRPr="00BD7A8F">
        <w:rPr>
          <w:rFonts w:ascii="Times New Roman" w:hAnsi="Times New Roman" w:cs="Times New Roman"/>
        </w:rPr>
        <w:noBreakHyphen/>
        <w:t>138, FCC 20</w:t>
      </w:r>
      <w:r w:rsidRPr="00BD7A8F">
        <w:rPr>
          <w:rFonts w:ascii="Times New Roman" w:hAnsi="Times New Roman" w:cs="Times New Roman"/>
        </w:rPr>
        <w:noBreakHyphen/>
        <w:t>164), the Commission determined that the most efficient use of the 75 megahertz in the 5.9 GHz band is to expand unlicensed operations in the lower 45 megahertz (5.850–5.895 GHz) and to reserve the upper 30 megahertz (5.895–5.925 GHz) for the Intelligent Transportation Service (ITS) using cellular vehicle</w:t>
      </w:r>
      <w:r w:rsidRPr="00BD7A8F">
        <w:rPr>
          <w:rFonts w:ascii="Times New Roman" w:hAnsi="Times New Roman" w:cs="Times New Roman"/>
        </w:rPr>
        <w:noBreakHyphen/>
        <w:t>to</w:t>
      </w:r>
      <w:r w:rsidRPr="00BD7A8F">
        <w:rPr>
          <w:rFonts w:ascii="Times New Roman" w:hAnsi="Times New Roman" w:cs="Times New Roman"/>
        </w:rPr>
        <w:noBreakHyphen/>
        <w:t>everything (C</w:t>
      </w:r>
      <w:r w:rsidRPr="00BD7A8F">
        <w:rPr>
          <w:rFonts w:ascii="Times New Roman" w:hAnsi="Times New Roman" w:cs="Times New Roman"/>
        </w:rPr>
        <w:noBreakHyphen/>
        <w:t>V2X) technology. Dedicated Short Range Communications (DSRC) stations must discontinue operations in the 5895–5925 MHz portion of the band by December 14, 2026. No new DSRC station license applications w</w:t>
      </w:r>
      <w:r w:rsidRPr="00BD7A8F" w:rsidR="00BC0972">
        <w:rPr>
          <w:rFonts w:ascii="Times New Roman" w:hAnsi="Times New Roman" w:cs="Times New Roman"/>
        </w:rPr>
        <w:t>ere</w:t>
      </w:r>
      <w:r w:rsidRPr="00BD7A8F">
        <w:rPr>
          <w:rFonts w:ascii="Times New Roman" w:hAnsi="Times New Roman" w:cs="Times New Roman"/>
        </w:rPr>
        <w:t xml:space="preserve"> accepted after February 11, 2025.</w:t>
      </w:r>
    </w:p>
    <w:p w:rsidR="00E3340C" w:rsidRPr="00BD7A8F" w:rsidP="00543CE6" w14:paraId="40C628A2" w14:textId="3F292FCE">
      <w:pPr>
        <w:ind w:left="360"/>
        <w:rPr>
          <w:rFonts w:ascii="Times New Roman" w:hAnsi="Times New Roman" w:cs="Times New Roman"/>
        </w:rPr>
      </w:pPr>
      <w:r w:rsidRPr="00BD7A8F">
        <w:rPr>
          <w:rFonts w:ascii="Times New Roman" w:hAnsi="Times New Roman" w:cs="Times New Roman"/>
        </w:rPr>
        <w:t>FCC Form 601 Schedule M currently collects technical information for the DSRC Service under Part 90 Subpart M. In line with the Commission’s actions in the 5.9 GHz Report and Order, the Commission proposes removing DSRC references and incorporating the new C</w:t>
      </w:r>
      <w:r w:rsidRPr="00BD7A8F">
        <w:rPr>
          <w:rFonts w:ascii="Times New Roman" w:hAnsi="Times New Roman" w:cs="Times New Roman"/>
        </w:rPr>
        <w:noBreakHyphen/>
        <w:t>V2X service into FCC Form 601, along with corresponding updates to the Universal Licensing System (ULS) database.</w:t>
      </w:r>
    </w:p>
    <w:p w:rsidR="00E3340C" w:rsidRPr="00BD7A8F" w:rsidP="00B35446" w14:paraId="4399548C" w14:textId="1975DFAE">
      <w:pPr>
        <w:ind w:left="360"/>
        <w:rPr>
          <w:rFonts w:ascii="Times New Roman" w:hAnsi="Times New Roman" w:cs="Times New Roman"/>
        </w:rPr>
      </w:pPr>
      <w:r w:rsidRPr="00BD7A8F">
        <w:rPr>
          <w:rFonts w:ascii="Times New Roman" w:hAnsi="Times New Roman" w:cs="Times New Roman"/>
        </w:rPr>
        <w:t>We anticipate that these modifications—removing DSRC information and adding C</w:t>
      </w:r>
      <w:r w:rsidRPr="00BD7A8F">
        <w:rPr>
          <w:rFonts w:ascii="Times New Roman" w:hAnsi="Times New Roman" w:cs="Times New Roman"/>
        </w:rPr>
        <w:noBreakHyphen/>
        <w:t xml:space="preserve">V2X data requirements—will </w:t>
      </w:r>
      <w:r w:rsidRPr="00BD7A8F" w:rsidR="00BC0972">
        <w:rPr>
          <w:rFonts w:ascii="Times New Roman" w:hAnsi="Times New Roman" w:cs="Times New Roman"/>
        </w:rPr>
        <w:t xml:space="preserve">not </w:t>
      </w:r>
      <w:r w:rsidRPr="00BD7A8F">
        <w:rPr>
          <w:rFonts w:ascii="Times New Roman" w:hAnsi="Times New Roman" w:cs="Times New Roman"/>
        </w:rPr>
        <w:t>increase the burden or cost associated with completing FCC Form 601 and implementing updates to the ULS database.</w:t>
      </w:r>
    </w:p>
    <w:p w:rsidR="00082757" w:rsidP="0099296E" w14:paraId="613B788C" w14:textId="43984C7D">
      <w:pPr>
        <w:suppressAutoHyphens/>
        <w:ind w:left="360"/>
        <w:rPr>
          <w:rFonts w:ascii="Times New Roman" w:hAnsi="Times New Roman"/>
          <w:szCs w:val="24"/>
        </w:rPr>
      </w:pPr>
      <w:r w:rsidRPr="000118C7">
        <w:rPr>
          <w:rFonts w:ascii="Times New Roman" w:hAnsi="Times New Roman"/>
          <w:szCs w:val="24"/>
          <w:u w:val="single"/>
        </w:rPr>
        <w:t>Educational Broadband Service Reform</w:t>
      </w:r>
      <w:r w:rsidRPr="0099296E" w:rsidR="0040558E">
        <w:rPr>
          <w:rFonts w:ascii="Times New Roman" w:hAnsi="Times New Roman"/>
          <w:szCs w:val="24"/>
        </w:rPr>
        <w:t xml:space="preserve">.  </w:t>
      </w:r>
      <w:r>
        <w:rPr>
          <w:rFonts w:ascii="Times New Roman" w:hAnsi="Times New Roman"/>
          <w:szCs w:val="24"/>
        </w:rPr>
        <w:t>In a Report and Order released July 11, 2019, WT Docket No. 18-120, FCC 19-62, the Commission adopted certain measures to reform the regulatory framework governing the 2495-2690 MHz band (2.5 GHz band).  This band includes 112.5 megahertz designated for Educational Broadband Service (EBS).  Under section 27.1203 of the Commission’s rules, EBS licensees were required to use their spectrum specifically to further their educational missions.  Among other steps taken in the Report and Order, the Commission eliminated this requirement, removing section 27.1203 from the rules.</w:t>
      </w:r>
    </w:p>
    <w:p w:rsidR="00082757" w:rsidRPr="003C26B4" w:rsidP="0099296E" w14:paraId="4560879C" w14:textId="77777777">
      <w:pPr>
        <w:suppressAutoHyphens/>
        <w:ind w:left="360"/>
        <w:rPr>
          <w:rFonts w:ascii="Times New Roman" w:hAnsi="Times New Roman"/>
          <w:szCs w:val="24"/>
        </w:rPr>
      </w:pPr>
      <w:r>
        <w:rPr>
          <w:rFonts w:ascii="Times New Roman" w:hAnsi="Times New Roman"/>
          <w:szCs w:val="24"/>
        </w:rPr>
        <w:t>FCC Form 601 currently includes Question 54, which serves to implement section 27.1203, asking “</w:t>
      </w:r>
      <w:r w:rsidRPr="00461EA8">
        <w:rPr>
          <w:rFonts w:ascii="Times New Roman" w:hAnsi="Times New Roman"/>
          <w:szCs w:val="24"/>
        </w:rPr>
        <w:t xml:space="preserve">(For EBS only) Does the Applicant comply with the programming requirements </w:t>
      </w:r>
      <w:r w:rsidRPr="003C26B4">
        <w:rPr>
          <w:rFonts w:ascii="Times New Roman" w:hAnsi="Times New Roman"/>
          <w:szCs w:val="24"/>
        </w:rPr>
        <w:t>contained in 47 CFR § 27.1203?”  Consistent with the Commission’s action in the 2.5 GHz Report and Order, the Commission seeks to remove Question 54 from FCC Form 601, and to eliminate the associated reference to this question and section 27.1203 in the Instructions.</w:t>
      </w:r>
    </w:p>
    <w:p w:rsidR="00082757" w14:paraId="4D5CFB36" w14:textId="1C9D6996">
      <w:pPr>
        <w:suppressAutoHyphens/>
        <w:ind w:left="360"/>
      </w:pPr>
      <w:r w:rsidRPr="003C26B4">
        <w:rPr>
          <w:rFonts w:ascii="Times New Roman" w:hAnsi="Times New Roman"/>
          <w:szCs w:val="24"/>
        </w:rPr>
        <w:t>We</w:t>
      </w:r>
      <w:r w:rsidRPr="003C26B4">
        <w:rPr>
          <w:rFonts w:ascii="Times New Roman" w:hAnsi="Times New Roman"/>
          <w:color w:val="000000" w:themeColor="text1"/>
          <w:szCs w:val="24"/>
        </w:rPr>
        <w:t xml:space="preserve"> do not anticipate that this revision, which requests no new information and simply eliminates one question, will </w:t>
      </w:r>
      <w:r>
        <w:rPr>
          <w:rFonts w:ascii="Times New Roman" w:hAnsi="Times New Roman"/>
          <w:color w:val="000000" w:themeColor="text1"/>
          <w:szCs w:val="24"/>
        </w:rPr>
        <w:t xml:space="preserve">result in any additional burden or cost </w:t>
      </w:r>
      <w:r w:rsidRPr="003C26B4">
        <w:rPr>
          <w:rFonts w:ascii="Times New Roman" w:hAnsi="Times New Roman"/>
          <w:color w:val="000000" w:themeColor="text1"/>
          <w:szCs w:val="24"/>
        </w:rPr>
        <w:t xml:space="preserve">to complete FCC Form 601. </w:t>
      </w:r>
    </w:p>
    <w:p w:rsidR="005C584A" w:rsidP="005C584A" w14:paraId="08676E48" w14:textId="57A4FE0A">
      <w:pPr>
        <w:tabs>
          <w:tab w:val="left" w:pos="9360"/>
        </w:tabs>
        <w:suppressAutoHyphens/>
        <w:ind w:left="360"/>
        <w:jc w:val="both"/>
        <w:rPr>
          <w:rFonts w:ascii="Times New Roman" w:hAnsi="Times New Roman" w:cs="Times New Roman"/>
          <w:color w:val="000000" w:themeColor="text1"/>
          <w:szCs w:val="24"/>
        </w:rPr>
      </w:pPr>
      <w:r>
        <w:rPr>
          <w:rFonts w:ascii="Times New Roman" w:hAnsi="Times New Roman" w:cs="Times New Roman"/>
          <w:color w:val="000000" w:themeColor="text1"/>
          <w:szCs w:val="24"/>
          <w:u w:val="single"/>
        </w:rPr>
        <w:t>Conclusion</w:t>
      </w:r>
      <w:r>
        <w:rPr>
          <w:rFonts w:ascii="Times New Roman" w:hAnsi="Times New Roman" w:cs="Times New Roman"/>
          <w:color w:val="000000" w:themeColor="text1"/>
          <w:szCs w:val="24"/>
        </w:rPr>
        <w:t>. T</w:t>
      </w:r>
      <w:r w:rsidRPr="0099296E">
        <w:rPr>
          <w:rFonts w:ascii="Times New Roman" w:hAnsi="Times New Roman" w:cs="Times New Roman"/>
          <w:color w:val="000000" w:themeColor="text1"/>
          <w:szCs w:val="24"/>
        </w:rPr>
        <w:t>he Commission seeks approval for a revision to its currently approved information collection on FCC Form 601</w:t>
      </w:r>
      <w:r w:rsidR="0091372F">
        <w:rPr>
          <w:rFonts w:ascii="Times New Roman" w:hAnsi="Times New Roman" w:cs="Times New Roman"/>
          <w:color w:val="000000" w:themeColor="text1"/>
          <w:szCs w:val="24"/>
        </w:rPr>
        <w:t xml:space="preserve"> to incorporate the changes discussed above</w:t>
      </w:r>
      <w:r w:rsidRPr="0099296E">
        <w:rPr>
          <w:rFonts w:ascii="Times New Roman" w:hAnsi="Times New Roman" w:cs="Times New Roman"/>
          <w:color w:val="000000" w:themeColor="text1"/>
          <w:szCs w:val="24"/>
        </w:rPr>
        <w:t>.</w:t>
      </w:r>
    </w:p>
    <w:p w:rsidR="005C584A" w:rsidP="0099296E" w14:paraId="73A5308D" w14:textId="4359184B">
      <w:pPr>
        <w:tabs>
          <w:tab w:val="left" w:pos="9360"/>
        </w:tabs>
        <w:suppressAutoHyphens/>
        <w:ind w:left="360"/>
        <w:jc w:val="both"/>
        <w:rPr>
          <w:rFonts w:ascii="Times New Roman" w:eastAsia="Times New Roman" w:hAnsi="Times New Roman" w:cs="Times New Roman"/>
          <w:color w:val="000000"/>
          <w:kern w:val="0"/>
          <w14:ligatures w14:val="none"/>
        </w:rPr>
      </w:pPr>
      <w:r w:rsidRPr="004E7370">
        <w:rPr>
          <w:rFonts w:ascii="Times New Roman" w:eastAsia="Times New Roman" w:hAnsi="Times New Roman" w:cs="Times New Roman"/>
          <w:color w:val="000000"/>
          <w:kern w:val="0"/>
          <w14:ligatures w14:val="none"/>
        </w:rPr>
        <w:t xml:space="preserve">Statutory authority for this information collection is contained in </w:t>
      </w:r>
      <w:r w:rsidRPr="007002D2">
        <w:rPr>
          <w:rFonts w:ascii="Times New Roman" w:eastAsia="Times New Roman" w:hAnsi="Times New Roman" w:cs="Times New Roman"/>
          <w:color w:val="000000"/>
          <w:kern w:val="0"/>
          <w14:ligatures w14:val="none"/>
        </w:rPr>
        <w:t xml:space="preserve">47 U.S.C. §§ 151, 152, 154, 154(i), 155(c), 157, 161, 201, 202, 208, 214, 301, 302a, 303, 307, 308, 309, 310, 311, 314, 316, 319, 324, 331, 332, 333, 336, 534, 535, </w:t>
      </w:r>
      <w:r w:rsidR="001D490E">
        <w:rPr>
          <w:rFonts w:ascii="Times New Roman" w:eastAsia="Times New Roman" w:hAnsi="Times New Roman" w:cs="Times New Roman"/>
          <w:color w:val="000000"/>
          <w:kern w:val="0"/>
          <w14:ligatures w14:val="none"/>
        </w:rPr>
        <w:t xml:space="preserve">and </w:t>
      </w:r>
      <w:r w:rsidRPr="007002D2">
        <w:rPr>
          <w:rFonts w:ascii="Times New Roman" w:eastAsia="Times New Roman" w:hAnsi="Times New Roman" w:cs="Times New Roman"/>
          <w:color w:val="000000"/>
          <w:kern w:val="0"/>
          <w14:ligatures w14:val="none"/>
        </w:rPr>
        <w:t>554</w:t>
      </w:r>
      <w:r w:rsidR="001D490E">
        <w:rPr>
          <w:rFonts w:ascii="Times New Roman" w:eastAsia="Times New Roman" w:hAnsi="Times New Roman" w:cs="Times New Roman"/>
          <w:color w:val="000000"/>
          <w:kern w:val="0"/>
          <w14:ligatures w14:val="none"/>
        </w:rPr>
        <w:t>, and</w:t>
      </w:r>
      <w:r w:rsidRPr="00420D38" w:rsidR="001D490E">
        <w:rPr>
          <w:rFonts w:ascii="Times New Roman" w:hAnsi="Times New Roman"/>
          <w:szCs w:val="24"/>
        </w:rPr>
        <w:t xml:space="preserve"> section 2 of the Launch Communications Act,</w:t>
      </w:r>
      <w:r w:rsidR="001D490E">
        <w:rPr>
          <w:rFonts w:ascii="Times New Roman" w:hAnsi="Times New Roman"/>
          <w:szCs w:val="24"/>
        </w:rPr>
        <w:t xml:space="preserve"> </w:t>
      </w:r>
      <w:r w:rsidRPr="00420D38" w:rsidR="001D490E">
        <w:rPr>
          <w:rFonts w:ascii="Times New Roman" w:hAnsi="Times New Roman"/>
          <w:szCs w:val="24"/>
        </w:rPr>
        <w:t>Pub. L. No. 118-85, 138 Stat. 1546 § 2</w:t>
      </w:r>
      <w:r w:rsidRPr="004124E8" w:rsidR="001D490E">
        <w:rPr>
          <w:rFonts w:ascii="Times New Roman" w:hAnsi="Times New Roman"/>
          <w:szCs w:val="24"/>
        </w:rPr>
        <w:t>.</w:t>
      </w:r>
    </w:p>
    <w:p w:rsidR="00390A0D" w:rsidRPr="00390A0D" w:rsidP="0099296E" w14:paraId="25E3F5EA" w14:textId="167F9D71">
      <w:pPr>
        <w:pStyle w:val="ListParagraph"/>
        <w:numPr>
          <w:ilvl w:val="0"/>
          <w:numId w:val="9"/>
        </w:numPr>
        <w:spacing w:before="160"/>
        <w:rPr>
          <w:rFonts w:ascii="Times New Roman" w:hAnsi="Times New Roman" w:cs="Times New Roman"/>
        </w:rPr>
      </w:pPr>
      <w:r w:rsidRPr="00954BDD">
        <w:rPr>
          <w:rFonts w:ascii="Times New Roman" w:eastAsia="Times New Roman" w:hAnsi="Times New Roman" w:cs="Times New Roman"/>
          <w:i/>
          <w:kern w:val="0"/>
          <w:lang w:bidi="he-IL"/>
          <w14:ligatures w14:val="none"/>
        </w:rPr>
        <w:t xml:space="preserve">Use of Information. </w:t>
      </w:r>
      <w:r w:rsidRPr="00954BDD" w:rsidR="00AD1489">
        <w:rPr>
          <w:rFonts w:ascii="Times New Roman" w:eastAsia="Times New Roman" w:hAnsi="Times New Roman" w:cs="Times New Roman"/>
          <w:iCs/>
          <w:kern w:val="0"/>
          <w:lang w:bidi="he-IL"/>
          <w14:ligatures w14:val="none"/>
        </w:rPr>
        <w:t xml:space="preserve"> </w:t>
      </w:r>
      <w:r w:rsidRPr="00390A0D">
        <w:rPr>
          <w:rFonts w:ascii="Times New Roman" w:eastAsia="Times New Roman" w:hAnsi="Times New Roman" w:cs="Times New Roman"/>
          <w:iCs/>
          <w:kern w:val="0"/>
          <w:lang w:bidi="he-IL"/>
          <w14:ligatures w14:val="none"/>
        </w:rPr>
        <w:t xml:space="preserve">The Commission, in accordance with its statutory responsibilities under the Communications Act of 1934, as amended, uses the information provided by applicants on FCC Form 601 to update its licensing database and to determine if the applicant is legally, technically, and financially qualified to provide licensed services and make proper use of the frequency spectrum.  </w:t>
      </w:r>
    </w:p>
    <w:p w:rsidR="00390A0D" w:rsidP="00390A0D" w14:paraId="318DBA4A" w14:textId="77777777">
      <w:pPr>
        <w:pStyle w:val="ListParagraph"/>
        <w:ind w:left="360"/>
        <w:rPr>
          <w:rFonts w:ascii="Times New Roman" w:hAnsi="Times New Roman" w:cs="Times New Roman"/>
        </w:rPr>
      </w:pPr>
    </w:p>
    <w:p w:rsidR="004846A9" w:rsidP="00390A0D" w14:paraId="5E2CFE9C" w14:textId="78264240">
      <w:pPr>
        <w:pStyle w:val="ListParagraph"/>
        <w:ind w:left="360"/>
        <w:rPr>
          <w:rFonts w:ascii="Times New Roman" w:eastAsia="Times New Roman" w:hAnsi="Times New Roman" w:cs="Times New Roman"/>
          <w:iCs/>
          <w:kern w:val="0"/>
          <w:lang w:bidi="he-IL"/>
          <w14:ligatures w14:val="none"/>
        </w:rPr>
      </w:pPr>
      <w:r w:rsidRPr="0058785B">
        <w:rPr>
          <w:rFonts w:ascii="Times New Roman" w:eastAsia="Times New Roman" w:hAnsi="Times New Roman" w:cs="Times New Roman"/>
          <w:iCs/>
          <w:kern w:val="0"/>
          <w:lang w:bidi="he-IL"/>
          <w14:ligatures w14:val="none"/>
        </w:rPr>
        <w:t>Th</w:t>
      </w:r>
      <w:r w:rsidR="00771499">
        <w:rPr>
          <w:rFonts w:ascii="Times New Roman" w:eastAsia="Times New Roman" w:hAnsi="Times New Roman" w:cs="Times New Roman"/>
          <w:iCs/>
          <w:kern w:val="0"/>
          <w:lang w:bidi="he-IL"/>
          <w14:ligatures w14:val="none"/>
        </w:rPr>
        <w:t xml:space="preserve">e 900 MHz requirements </w:t>
      </w:r>
      <w:r w:rsidR="007713DC">
        <w:rPr>
          <w:rFonts w:ascii="Times New Roman" w:eastAsia="Times New Roman" w:hAnsi="Times New Roman" w:cs="Times New Roman"/>
          <w:iCs/>
          <w:kern w:val="0"/>
          <w:lang w:bidi="he-IL"/>
          <w14:ligatures w14:val="none"/>
        </w:rPr>
        <w:t xml:space="preserve">will </w:t>
      </w:r>
      <w:r w:rsidRPr="00D93550" w:rsidR="00D93550">
        <w:rPr>
          <w:rFonts w:ascii="Times New Roman" w:eastAsia="Times New Roman" w:hAnsi="Times New Roman" w:cs="Times New Roman"/>
          <w:iCs/>
          <w:kern w:val="0"/>
          <w:lang w:bidi="he-IL"/>
          <w14:ligatures w14:val="none"/>
        </w:rPr>
        <w:t>be used by Commission personnel in evaluating the applicant’s need for such frequencies and to minimize the interference potential to other stations operating on the proposed frequencies</w:t>
      </w:r>
      <w:r w:rsidR="00F86D0C">
        <w:rPr>
          <w:rFonts w:ascii="Times New Roman" w:eastAsia="Times New Roman" w:hAnsi="Times New Roman" w:cs="Times New Roman"/>
          <w:iCs/>
          <w:kern w:val="0"/>
          <w:lang w:bidi="he-IL"/>
          <w14:ligatures w14:val="none"/>
        </w:rPr>
        <w:t>.</w:t>
      </w:r>
      <w:r w:rsidRPr="00954BDD" w:rsidR="008811EC">
        <w:rPr>
          <w:rFonts w:ascii="Times New Roman" w:eastAsia="Times New Roman" w:hAnsi="Times New Roman" w:cs="Times New Roman"/>
          <w:iCs/>
          <w:kern w:val="0"/>
          <w:lang w:bidi="he-IL"/>
          <w14:ligatures w14:val="none"/>
        </w:rPr>
        <w:t xml:space="preserve"> </w:t>
      </w:r>
    </w:p>
    <w:p w:rsidR="00092E4E" w:rsidP="00390A0D" w14:paraId="5B61B9D2" w14:textId="77777777">
      <w:pPr>
        <w:pStyle w:val="ListParagraph"/>
        <w:ind w:left="360"/>
        <w:rPr>
          <w:rFonts w:ascii="Times New Roman" w:eastAsia="Times New Roman" w:hAnsi="Times New Roman" w:cs="Times New Roman"/>
          <w:iCs/>
          <w:kern w:val="0"/>
          <w:lang w:bidi="he-IL"/>
          <w14:ligatures w14:val="none"/>
        </w:rPr>
      </w:pPr>
    </w:p>
    <w:p w:rsidR="00022017" w:rsidP="00B07947" w14:paraId="6F23D8F9" w14:textId="77777777">
      <w:pPr>
        <w:pStyle w:val="ListParagraph"/>
        <w:spacing w:before="160"/>
        <w:ind w:left="360"/>
        <w:rPr>
          <w:rFonts w:ascii="Times New Roman" w:hAnsi="Times New Roman"/>
          <w:szCs w:val="24"/>
        </w:rPr>
      </w:pPr>
      <w:r w:rsidRPr="004124E8">
        <w:rPr>
          <w:rFonts w:ascii="Times New Roman" w:hAnsi="Times New Roman"/>
          <w:szCs w:val="24"/>
        </w:rPr>
        <w:t xml:space="preserve">The new licensing </w:t>
      </w:r>
      <w:r>
        <w:rPr>
          <w:rFonts w:ascii="Times New Roman" w:hAnsi="Times New Roman"/>
          <w:szCs w:val="24"/>
        </w:rPr>
        <w:t xml:space="preserve">requirements for </w:t>
      </w:r>
      <w:r w:rsidRPr="004124E8">
        <w:rPr>
          <w:rFonts w:ascii="Times New Roman" w:hAnsi="Times New Roman"/>
          <w:szCs w:val="24"/>
        </w:rPr>
        <w:t>space launch operations</w:t>
      </w:r>
      <w:r w:rsidR="00156BAA">
        <w:rPr>
          <w:rFonts w:ascii="Times New Roman" w:hAnsi="Times New Roman"/>
          <w:szCs w:val="24"/>
        </w:rPr>
        <w:t xml:space="preserve"> </w:t>
      </w:r>
      <w:r w:rsidRPr="004124E8">
        <w:rPr>
          <w:rFonts w:ascii="Times New Roman" w:hAnsi="Times New Roman"/>
          <w:szCs w:val="24"/>
        </w:rPr>
        <w:t xml:space="preserve">will </w:t>
      </w:r>
      <w:r w:rsidR="00CA791C">
        <w:rPr>
          <w:rFonts w:ascii="Times New Roman" w:hAnsi="Times New Roman"/>
          <w:szCs w:val="24"/>
        </w:rPr>
        <w:t xml:space="preserve">be used by the Commission to </w:t>
      </w:r>
      <w:r w:rsidRPr="004124E8">
        <w:rPr>
          <w:rFonts w:ascii="Times New Roman" w:hAnsi="Times New Roman"/>
          <w:szCs w:val="24"/>
        </w:rPr>
        <w:t>provide space launch operators</w:t>
      </w:r>
      <w:r>
        <w:rPr>
          <w:rFonts w:ascii="Times New Roman" w:hAnsi="Times New Roman"/>
          <w:szCs w:val="24"/>
        </w:rPr>
        <w:t xml:space="preserve"> </w:t>
      </w:r>
      <w:r w:rsidRPr="004124E8">
        <w:rPr>
          <w:rFonts w:ascii="Times New Roman" w:hAnsi="Times New Roman"/>
          <w:szCs w:val="24"/>
        </w:rPr>
        <w:t xml:space="preserve">access to the protected spectrum they need </w:t>
      </w:r>
      <w:r w:rsidR="00CA791C">
        <w:rPr>
          <w:rFonts w:ascii="Times New Roman" w:hAnsi="Times New Roman"/>
          <w:szCs w:val="24"/>
        </w:rPr>
        <w:t>for commercial launch operations</w:t>
      </w:r>
      <w:r w:rsidRPr="004124E8">
        <w:rPr>
          <w:rFonts w:ascii="Times New Roman" w:hAnsi="Times New Roman"/>
          <w:szCs w:val="24"/>
        </w:rPr>
        <w:t>. Registration of space launch site and station data will help to facilitate post-licensing frequency coordination</w:t>
      </w:r>
      <w:r>
        <w:rPr>
          <w:rFonts w:ascii="Times New Roman" w:hAnsi="Times New Roman"/>
          <w:szCs w:val="24"/>
        </w:rPr>
        <w:t xml:space="preserve"> by the frequency coordinator and other stakeholders.  T</w:t>
      </w:r>
      <w:r w:rsidRPr="004124E8">
        <w:rPr>
          <w:rFonts w:ascii="Times New Roman" w:hAnsi="Times New Roman"/>
          <w:szCs w:val="24"/>
        </w:rPr>
        <w:t>he Commission will use the data in post-coordination launch registrations to authorize space launch operation</w:t>
      </w:r>
      <w:r>
        <w:rPr>
          <w:rFonts w:ascii="Times New Roman" w:hAnsi="Times New Roman"/>
          <w:szCs w:val="24"/>
        </w:rPr>
        <w:t>s under operational</w:t>
      </w:r>
      <w:r w:rsidRPr="004124E8">
        <w:rPr>
          <w:rFonts w:ascii="Times New Roman" w:hAnsi="Times New Roman"/>
          <w:szCs w:val="24"/>
        </w:rPr>
        <w:t xml:space="preserve"> and technical parameters that have cleared the frequency coordination process and </w:t>
      </w:r>
      <w:r>
        <w:rPr>
          <w:rFonts w:ascii="Times New Roman" w:hAnsi="Times New Roman"/>
          <w:szCs w:val="24"/>
        </w:rPr>
        <w:t xml:space="preserve">to </w:t>
      </w:r>
      <w:r w:rsidRPr="004124E8">
        <w:rPr>
          <w:rFonts w:ascii="Times New Roman" w:hAnsi="Times New Roman"/>
          <w:szCs w:val="24"/>
        </w:rPr>
        <w:t xml:space="preserve">verify compliance with the Space Launch </w:t>
      </w:r>
      <w:r w:rsidR="001315A9">
        <w:rPr>
          <w:rFonts w:ascii="Times New Roman" w:hAnsi="Times New Roman"/>
          <w:szCs w:val="24"/>
        </w:rPr>
        <w:t>S</w:t>
      </w:r>
      <w:r w:rsidRPr="004124E8">
        <w:rPr>
          <w:rFonts w:ascii="Times New Roman" w:hAnsi="Times New Roman"/>
          <w:szCs w:val="24"/>
        </w:rPr>
        <w:t>ervice technical rules.</w:t>
      </w:r>
      <w:r w:rsidR="00B07947">
        <w:rPr>
          <w:rFonts w:ascii="Times New Roman" w:hAnsi="Times New Roman"/>
          <w:szCs w:val="24"/>
        </w:rPr>
        <w:t xml:space="preserve">  </w:t>
      </w:r>
    </w:p>
    <w:p w:rsidR="00022017" w:rsidP="00B07947" w14:paraId="698B5743" w14:textId="77777777">
      <w:pPr>
        <w:pStyle w:val="ListParagraph"/>
        <w:spacing w:before="160"/>
        <w:ind w:left="360"/>
        <w:rPr>
          <w:rFonts w:ascii="Times New Roman" w:hAnsi="Times New Roman"/>
          <w:szCs w:val="24"/>
        </w:rPr>
      </w:pPr>
    </w:p>
    <w:p w:rsidR="004B3090" w:rsidP="0099296E" w14:paraId="3EE2148F" w14:textId="22A76B75">
      <w:pPr>
        <w:pStyle w:val="ListParagraph"/>
        <w:spacing w:before="160"/>
        <w:ind w:left="360"/>
        <w:rPr>
          <w:rFonts w:ascii="Times New Roman" w:hAnsi="Times New Roman"/>
          <w:szCs w:val="24"/>
        </w:rPr>
      </w:pPr>
      <w:r>
        <w:rPr>
          <w:rFonts w:ascii="Times New Roman" w:hAnsi="Times New Roman"/>
          <w:szCs w:val="24"/>
        </w:rPr>
        <w:t>Regarding reaggregation, the a</w:t>
      </w:r>
      <w:r>
        <w:rPr>
          <w:rFonts w:ascii="Times New Roman" w:hAnsi="Times New Roman"/>
          <w:szCs w:val="24"/>
        </w:rPr>
        <w:t xml:space="preserve">dditional attachments requested specifically for reaggregation applications will be used by the </w:t>
      </w:r>
      <w:r>
        <w:rPr>
          <w:rFonts w:ascii="Times New Roman" w:hAnsi="Times New Roman"/>
          <w:szCs w:val="24"/>
        </w:rPr>
        <w:t xml:space="preserve">Commission </w:t>
      </w:r>
      <w:r>
        <w:rPr>
          <w:rFonts w:ascii="Times New Roman" w:hAnsi="Times New Roman"/>
          <w:szCs w:val="24"/>
        </w:rPr>
        <w:t xml:space="preserve">to determine if applicants meet the requirements for license reaggregation as well as to implement any approved reaggregation.  </w:t>
      </w:r>
    </w:p>
    <w:p w:rsidR="00750D9C" w:rsidP="00390A0D" w14:paraId="0DF69866" w14:textId="77777777">
      <w:pPr>
        <w:pStyle w:val="ListParagraph"/>
        <w:ind w:left="360"/>
        <w:rPr>
          <w:rFonts w:ascii="Times New Roman" w:eastAsia="Times New Roman" w:hAnsi="Times New Roman" w:cs="Times New Roman"/>
          <w:iCs/>
          <w:kern w:val="0"/>
          <w:lang w:bidi="he-IL"/>
          <w14:ligatures w14:val="none"/>
        </w:rPr>
      </w:pPr>
    </w:p>
    <w:p w:rsidR="006F293C" w:rsidP="0099296E" w14:paraId="031ABA54" w14:textId="6C89DFE9">
      <w:pPr>
        <w:pStyle w:val="ListParagraph"/>
        <w:numPr>
          <w:ilvl w:val="0"/>
          <w:numId w:val="9"/>
        </w:numPr>
        <w:rPr>
          <w:rFonts w:ascii="Times New Roman" w:hAnsi="Times New Roman" w:cs="Times New Roman"/>
        </w:rPr>
      </w:pPr>
      <w:r w:rsidRPr="008C37F5">
        <w:rPr>
          <w:rFonts w:ascii="Times New Roman" w:eastAsia="Times New Roman" w:hAnsi="Times New Roman" w:cs="Times New Roman"/>
          <w:i/>
          <w:kern w:val="0"/>
          <w:lang w:bidi="he-IL"/>
          <w14:ligatures w14:val="none"/>
        </w:rPr>
        <w:t>Technological collection techniques.</w:t>
      </w:r>
      <w:r w:rsidRPr="002D48C0" w:rsidR="002D48C0">
        <w:t xml:space="preserve"> </w:t>
      </w:r>
      <w:r w:rsidR="002D48C0">
        <w:t xml:space="preserve">  </w:t>
      </w:r>
      <w:r w:rsidRPr="003A7C20" w:rsidR="00E85946">
        <w:rPr>
          <w:rFonts w:ascii="Times New Roman" w:hAnsi="Times New Roman" w:cs="Times New Roman"/>
          <w:color w:val="000000" w:themeColor="text1"/>
          <w:szCs w:val="24"/>
        </w:rPr>
        <w:t xml:space="preserve">Electronic filing is mandatory for all respondents as specified in 47 CFR §1.913.  </w:t>
      </w:r>
      <w:r w:rsidRPr="003A7C20" w:rsidR="00E85946">
        <w:rPr>
          <w:rFonts w:ascii="Times New Roman" w:hAnsi="Times New Roman" w:cs="Times New Roman"/>
        </w:rPr>
        <w:t>Prior to finalizing rulemakings, the Commission conducts an analysis to ensure that improved information technology cannot be used to reduce the burden on the public.  This analysis considers the possibility of obtaining and/or computer-generating the required data from existing data bases in the Commission or other federal agencies</w:t>
      </w:r>
    </w:p>
    <w:p w:rsidR="003634B2" w:rsidP="005915B6" w14:paraId="235D6E69" w14:textId="77777777">
      <w:pPr>
        <w:pStyle w:val="ListParagraph"/>
        <w:ind w:left="360"/>
      </w:pPr>
    </w:p>
    <w:p w:rsidR="008D343D" w:rsidRPr="003A7C20" w:rsidP="0099296E" w14:paraId="20F58B36" w14:textId="3344E923">
      <w:pPr>
        <w:pStyle w:val="ListParagraph"/>
        <w:numPr>
          <w:ilvl w:val="0"/>
          <w:numId w:val="9"/>
        </w:numPr>
        <w:rPr>
          <w:rFonts w:ascii="Times New Roman" w:hAnsi="Times New Roman" w:cs="Times New Roman"/>
        </w:rPr>
      </w:pPr>
      <w:r w:rsidRPr="003A7C20">
        <w:rPr>
          <w:rFonts w:ascii="Times New Roman" w:eastAsia="Times New Roman" w:hAnsi="Times New Roman" w:cs="Times New Roman"/>
          <w:i/>
          <w:kern w:val="0"/>
          <w:lang w:bidi="he-IL"/>
          <w14:ligatures w14:val="none"/>
        </w:rPr>
        <w:t>Efforts to identify duplication.</w:t>
      </w:r>
      <w:r w:rsidRPr="003A7C20" w:rsidR="009A4FEF">
        <w:rPr>
          <w:rFonts w:ascii="Times New Roman" w:hAnsi="Times New Roman" w:cs="Times New Roman"/>
        </w:rPr>
        <w:t xml:space="preserve"> </w:t>
      </w:r>
      <w:r w:rsidRPr="003A7C20" w:rsidR="00E85946">
        <w:rPr>
          <w:rFonts w:ascii="Times New Roman" w:hAnsi="Times New Roman" w:cs="Times New Roman"/>
          <w:color w:val="000000" w:themeColor="text1"/>
          <w:szCs w:val="24"/>
        </w:rPr>
        <w:t xml:space="preserve">This agency does not impose a similar information collection on the respondents.  There are no similar data available. </w:t>
      </w:r>
      <w:r w:rsidRPr="003A7C20" w:rsidR="00540388">
        <w:rPr>
          <w:rFonts w:ascii="Times New Roman" w:hAnsi="Times New Roman" w:cs="Times New Roman"/>
          <w:color w:val="000000" w:themeColor="text1"/>
          <w:szCs w:val="24"/>
        </w:rPr>
        <w:t xml:space="preserve"> </w:t>
      </w:r>
    </w:p>
    <w:p w:rsidR="00135F1C" w:rsidRPr="005B52EC" w:rsidP="00135F1C" w14:paraId="5E2D6092" w14:textId="77777777">
      <w:pPr>
        <w:pStyle w:val="ListParagraph"/>
        <w:ind w:left="360"/>
        <w:rPr>
          <w:rFonts w:ascii="Times New Roman" w:hAnsi="Times New Roman" w:cs="Times New Roman"/>
        </w:rPr>
      </w:pPr>
    </w:p>
    <w:p w:rsidR="00A80677" w:rsidP="00A80677" w14:paraId="5F65BE6F" w14:textId="364E17B2">
      <w:pPr>
        <w:pStyle w:val="ListParagraph"/>
        <w:numPr>
          <w:ilvl w:val="0"/>
          <w:numId w:val="9"/>
        </w:numPr>
        <w:rPr>
          <w:rFonts w:ascii="Times New Roman" w:eastAsia="Times New Roman" w:hAnsi="Times New Roman" w:cs="Times New Roman"/>
          <w:kern w:val="0"/>
          <w:lang w:bidi="he-IL"/>
          <w14:ligatures w14:val="none"/>
        </w:rPr>
      </w:pPr>
      <w:r w:rsidRPr="00130F16">
        <w:rPr>
          <w:rFonts w:ascii="Times New Roman" w:eastAsia="Times New Roman" w:hAnsi="Times New Roman" w:cs="Times New Roman"/>
          <w:i/>
          <w:iCs/>
          <w:kern w:val="0"/>
          <w:lang w:bidi="he-IL"/>
          <w14:ligatures w14:val="none"/>
        </w:rPr>
        <w:t>Impact on small entities</w:t>
      </w:r>
      <w:r w:rsidRPr="00130F16">
        <w:rPr>
          <w:rFonts w:ascii="Times New Roman" w:eastAsia="Times New Roman" w:hAnsi="Times New Roman" w:cs="Times New Roman"/>
          <w:kern w:val="0"/>
          <w:lang w:bidi="he-IL"/>
          <w14:ligatures w14:val="none"/>
        </w:rPr>
        <w:t>.</w:t>
      </w:r>
      <w:r w:rsidRPr="00130F16" w:rsidR="00240026">
        <w:rPr>
          <w:rFonts w:ascii="Times New Roman" w:eastAsia="Times New Roman" w:hAnsi="Times New Roman" w:cs="Times New Roman"/>
          <w:kern w:val="0"/>
          <w:lang w:bidi="he-IL"/>
          <w14:ligatures w14:val="none"/>
        </w:rPr>
        <w:t xml:space="preserve">  </w:t>
      </w:r>
      <w:r w:rsidRPr="00130F16" w:rsidR="00913962">
        <w:rPr>
          <w:rFonts w:ascii="Times New Roman" w:eastAsia="Times New Roman" w:hAnsi="Times New Roman" w:cs="Times New Roman"/>
          <w:kern w:val="0"/>
          <w:lang w:bidi="he-IL"/>
          <w14:ligatures w14:val="none"/>
        </w:rPr>
        <w:t xml:space="preserve">In conformance with the Paperwork Reduction Act of 1995, the Commission makes an effort to minimize the burden of information collection on all its applicants regardless of size.  In addition, pursuant to the Small Business Paperwork Relief Act of 2002, Public Law 107-198, see 44 U.S.C. § 3506(c)(4), the Commission previously sought specific comment in the record proceeding on how it might further reduce the information collection burden for small business concerns with fewer than 25 employees.  </w:t>
      </w:r>
    </w:p>
    <w:p w:rsidR="00A80677" w:rsidRPr="0099296E" w:rsidP="00A80677" w14:paraId="7E3A6123" w14:textId="77777777">
      <w:pPr>
        <w:pStyle w:val="ListParagraph"/>
        <w:ind w:left="360"/>
        <w:rPr>
          <w:rFonts w:ascii="Times New Roman" w:eastAsia="Times New Roman" w:hAnsi="Times New Roman" w:cs="Times New Roman"/>
          <w:kern w:val="0"/>
          <w:lang w:bidi="he-IL"/>
          <w14:ligatures w14:val="none"/>
        </w:rPr>
      </w:pPr>
    </w:p>
    <w:p w:rsidR="00A80677" w:rsidRPr="0099296E" w:rsidP="0099296E" w14:paraId="114CFEDB" w14:textId="706F6ACF">
      <w:pPr>
        <w:pStyle w:val="ListParagraph"/>
        <w:numPr>
          <w:ilvl w:val="0"/>
          <w:numId w:val="9"/>
        </w:numPr>
        <w:spacing w:after="0"/>
      </w:pPr>
      <w:r w:rsidRPr="009F1B15">
        <w:rPr>
          <w:rFonts w:ascii="Times New Roman" w:eastAsia="Times New Roman" w:hAnsi="Times New Roman" w:cs="Times New Roman"/>
          <w:i/>
          <w:kern w:val="0"/>
          <w:lang w:bidi="he-IL"/>
          <w14:ligatures w14:val="none"/>
        </w:rPr>
        <w:t>Consequences if information is not collected.</w:t>
      </w:r>
      <w:r w:rsidRPr="009F1B15" w:rsidR="00135F1C">
        <w:rPr>
          <w:rFonts w:ascii="Times New Roman" w:eastAsia="Times New Roman" w:hAnsi="Times New Roman" w:cs="Times New Roman"/>
          <w:i/>
          <w:kern w:val="0"/>
          <w:lang w:bidi="he-IL"/>
          <w14:ligatures w14:val="none"/>
        </w:rPr>
        <w:t xml:space="preserve"> </w:t>
      </w:r>
      <w:r w:rsidRPr="009F1B15" w:rsidR="005B0C50">
        <w:rPr>
          <w:rFonts w:ascii="Times New Roman" w:eastAsia="Times New Roman" w:hAnsi="Times New Roman" w:cs="Times New Roman"/>
          <w:iCs/>
          <w:kern w:val="0"/>
          <w:lang w:bidi="he-IL"/>
          <w14:ligatures w14:val="none"/>
        </w:rPr>
        <w:t xml:space="preserve">This information collection is critical for the Commission to be able to </w:t>
      </w:r>
      <w:r w:rsidR="009A2C0B">
        <w:rPr>
          <w:rFonts w:ascii="Times New Roman" w:eastAsia="Times New Roman" w:hAnsi="Times New Roman" w:cs="Times New Roman"/>
          <w:iCs/>
          <w:kern w:val="0"/>
          <w:lang w:bidi="he-IL"/>
          <w14:ligatures w14:val="none"/>
        </w:rPr>
        <w:t xml:space="preserve">license wireless spectrum. </w:t>
      </w:r>
      <w:r w:rsidRPr="009528D5" w:rsidR="00D0630C">
        <w:rPr>
          <w:rFonts w:ascii="Times New Roman" w:hAnsi="Times New Roman" w:cs="Times New Roman"/>
          <w:color w:val="000000" w:themeColor="text1"/>
          <w:szCs w:val="24"/>
        </w:rPr>
        <w:t xml:space="preserve">The frequency of filing FCC Form 601 is </w:t>
      </w:r>
      <w:r w:rsidRPr="009528D5" w:rsidR="00D0630C">
        <w:rPr>
          <w:rFonts w:ascii="Times New Roman" w:hAnsi="Times New Roman" w:cs="Times New Roman"/>
          <w:color w:val="000000" w:themeColor="text1"/>
          <w:szCs w:val="24"/>
        </w:rPr>
        <w:t>determined by the applicant and/or licensee and t</w:t>
      </w:r>
      <w:r w:rsidRPr="009528D5" w:rsidR="00D0630C">
        <w:rPr>
          <w:rFonts w:ascii="Times New Roman" w:hAnsi="Times New Roman" w:cs="Times New Roman"/>
          <w:color w:val="000000" w:themeColor="text1"/>
          <w:szCs w:val="24"/>
          <w:shd w:val="clear" w:color="auto" w:fill="FFFFFF"/>
        </w:rPr>
        <w:t xml:space="preserve">he frequency of response can be </w:t>
      </w:r>
      <w:r w:rsidRPr="009528D5" w:rsidR="00D0630C">
        <w:rPr>
          <w:rFonts w:ascii="Times New Roman" w:hAnsi="Times New Roman" w:cs="Times New Roman"/>
          <w:color w:val="000000" w:themeColor="text1"/>
          <w:szCs w:val="24"/>
        </w:rPr>
        <w:t>on occasion or periodic.</w:t>
      </w:r>
    </w:p>
    <w:p w:rsidR="00A80677" w:rsidRPr="0099296E" w:rsidP="0099296E" w14:paraId="561C2F1E" w14:textId="77777777">
      <w:pPr>
        <w:pStyle w:val="ListParagraph"/>
        <w:spacing w:after="0"/>
        <w:ind w:left="360"/>
      </w:pPr>
    </w:p>
    <w:p w:rsidR="006F578A" w:rsidRPr="008137C8" w:rsidP="0099296E" w14:paraId="4DBFD78E" w14:textId="3EAD16B5">
      <w:pPr>
        <w:pStyle w:val="ListParagraph"/>
        <w:numPr>
          <w:ilvl w:val="0"/>
          <w:numId w:val="9"/>
        </w:numPr>
        <w:spacing w:after="0"/>
      </w:pPr>
      <w:r w:rsidRPr="003A7C20">
        <w:rPr>
          <w:rFonts w:ascii="Times New Roman" w:hAnsi="Times New Roman" w:cs="Times New Roman"/>
          <w:i/>
          <w:lang w:bidi="he-IL"/>
        </w:rPr>
        <w:t xml:space="preserve">Special circumstances. </w:t>
      </w:r>
      <w:r w:rsidRPr="003A7C20" w:rsidR="00081577">
        <w:rPr>
          <w:rFonts w:ascii="Times New Roman" w:hAnsi="Times New Roman" w:cs="Times New Roman"/>
          <w:lang w:bidi="he-IL"/>
        </w:rPr>
        <w:t>This information collection as currently approved does not have any of the characteristics that would require separate justification under 5 C.F.R. § 1320.5(d)(2).</w:t>
      </w:r>
    </w:p>
    <w:p w:rsidR="006F578A" w:rsidRPr="006F578A" w:rsidP="006F578A" w14:paraId="60640CDE" w14:textId="77777777">
      <w:pPr>
        <w:spacing w:after="0"/>
        <w:rPr>
          <w:rFonts w:ascii="Times New Roman" w:hAnsi="Times New Roman" w:cs="Times New Roman"/>
        </w:rPr>
      </w:pPr>
    </w:p>
    <w:p w:rsidR="002041A1" w:rsidRPr="002041A1" w:rsidP="002041A1" w14:paraId="167F1D06" w14:textId="14B27161">
      <w:pPr>
        <w:pStyle w:val="ListParagraph"/>
        <w:numPr>
          <w:ilvl w:val="0"/>
          <w:numId w:val="9"/>
        </w:numPr>
        <w:spacing w:after="0" w:line="240" w:lineRule="auto"/>
        <w:contextualSpacing w:val="0"/>
        <w:rPr>
          <w:rFonts w:ascii="Times New Roman" w:hAnsi="Times New Roman" w:cs="Times New Roman"/>
        </w:rPr>
      </w:pPr>
      <w:r w:rsidRPr="002041A1">
        <w:rPr>
          <w:rFonts w:ascii="Times New Roman" w:hAnsi="Times New Roman" w:cs="Times New Roman"/>
          <w:i/>
          <w:iCs/>
        </w:rPr>
        <w:t>Federal Register notice; efforts to consult with persons outside the Commission.</w:t>
      </w:r>
      <w:r w:rsidRPr="002041A1">
        <w:rPr>
          <w:rFonts w:ascii="Times New Roman" w:hAnsi="Times New Roman" w:cs="Times New Roman"/>
          <w:iCs/>
        </w:rPr>
        <w:t xml:space="preserve"> </w:t>
      </w:r>
      <w:r w:rsidRPr="002041A1">
        <w:rPr>
          <w:rFonts w:ascii="Times New Roman" w:hAnsi="Times New Roman" w:cs="Times New Roman"/>
          <w:i/>
          <w:iCs/>
        </w:rPr>
        <w:t xml:space="preserve"> </w:t>
      </w:r>
      <w:r w:rsidRPr="002041A1">
        <w:rPr>
          <w:rFonts w:ascii="Times New Roman" w:hAnsi="Times New Roman" w:cs="Times New Roman"/>
        </w:rPr>
        <w:t xml:space="preserve">The Commission published a notice in the </w:t>
      </w:r>
      <w:r w:rsidRPr="002041A1">
        <w:rPr>
          <w:rFonts w:ascii="Times New Roman" w:hAnsi="Times New Roman" w:cs="Times New Roman"/>
          <w:i/>
        </w:rPr>
        <w:t>Federal Register</w:t>
      </w:r>
      <w:r w:rsidRPr="002041A1">
        <w:rPr>
          <w:rFonts w:ascii="Times New Roman" w:hAnsi="Times New Roman" w:cs="Times New Roman"/>
        </w:rPr>
        <w:t xml:space="preserve"> pursuant to 5 CFR § 1320.8(d) on July </w:t>
      </w:r>
      <w:r w:rsidRPr="002041A1">
        <w:rPr>
          <w:rFonts w:ascii="Times New Roman" w:hAnsi="Times New Roman" w:cs="Times New Roman"/>
        </w:rPr>
        <w:t>27</w:t>
      </w:r>
      <w:r w:rsidRPr="002041A1">
        <w:rPr>
          <w:rFonts w:ascii="Times New Roman" w:hAnsi="Times New Roman" w:cs="Times New Roman"/>
        </w:rPr>
        <w:t>, 2026 (91 FR 4</w:t>
      </w:r>
      <w:r w:rsidRPr="002041A1">
        <w:rPr>
          <w:rFonts w:ascii="Times New Roman" w:hAnsi="Times New Roman" w:cs="Times New Roman"/>
        </w:rPr>
        <w:t>6917</w:t>
      </w:r>
      <w:r w:rsidRPr="002041A1">
        <w:rPr>
          <w:rFonts w:ascii="Times New Roman" w:hAnsi="Times New Roman" w:cs="Times New Roman"/>
        </w:rPr>
        <w:t>), seeking comments from the public on the information collection requirements contained in this supporting statement.  No comments were received following publication of this notice.</w:t>
      </w:r>
    </w:p>
    <w:p w:rsidR="002041A1" w:rsidRPr="003A7C20" w:rsidP="002041A1" w14:paraId="1A6E59FE" w14:textId="77777777">
      <w:pPr>
        <w:pStyle w:val="ListParagraph"/>
        <w:spacing w:after="0" w:line="240" w:lineRule="auto"/>
        <w:ind w:left="360"/>
        <w:contextualSpacing w:val="0"/>
        <w:rPr>
          <w:rFonts w:ascii="Times New Roman" w:hAnsi="Times New Roman" w:cs="Times New Roman"/>
        </w:rPr>
      </w:pPr>
    </w:p>
    <w:p w:rsidR="001969EE" w:rsidP="003A7C20" w14:paraId="745E24E5" w14:textId="25F92F23">
      <w:pPr>
        <w:pStyle w:val="ListParagraph"/>
        <w:numPr>
          <w:ilvl w:val="0"/>
          <w:numId w:val="18"/>
        </w:numPr>
        <w:spacing w:after="0"/>
        <w:rPr>
          <w:rFonts w:ascii="Times New Roman" w:hAnsi="Times New Roman" w:cs="Times New Roman"/>
        </w:rPr>
      </w:pPr>
      <w:r w:rsidRPr="005B52EC">
        <w:rPr>
          <w:rFonts w:ascii="Times New Roman" w:hAnsi="Times New Roman" w:cs="Times New Roman"/>
          <w:i/>
          <w:iCs/>
        </w:rPr>
        <w:t>Payments or gifts to respondents.</w:t>
      </w:r>
      <w:r w:rsidRPr="005B52EC">
        <w:rPr>
          <w:rFonts w:ascii="Times New Roman" w:hAnsi="Times New Roman" w:cs="Times New Roman"/>
        </w:rPr>
        <w:t xml:space="preserve">  Respondents will not receive any payments or gifts.  </w:t>
      </w:r>
    </w:p>
    <w:p w:rsidR="001969EE" w:rsidRPr="001969EE" w:rsidP="00BC780E" w14:paraId="7592E6D0" w14:textId="77777777">
      <w:pPr>
        <w:spacing w:after="0"/>
        <w:rPr>
          <w:rFonts w:ascii="Times New Roman" w:hAnsi="Times New Roman" w:cs="Times New Roman"/>
        </w:rPr>
      </w:pPr>
    </w:p>
    <w:p w:rsidR="00684628" w:rsidP="003A7C20" w14:paraId="0C1DE6E3" w14:textId="7E5E5DEF">
      <w:pPr>
        <w:pStyle w:val="ListParagraph"/>
        <w:numPr>
          <w:ilvl w:val="0"/>
          <w:numId w:val="19"/>
        </w:numPr>
        <w:spacing w:after="0"/>
        <w:rPr>
          <w:rFonts w:ascii="Times New Roman" w:hAnsi="Times New Roman" w:cs="Times New Roman"/>
        </w:rPr>
      </w:pPr>
      <w:r w:rsidRPr="00262554">
        <w:rPr>
          <w:rFonts w:ascii="Times New Roman" w:hAnsi="Times New Roman" w:cs="Times New Roman"/>
          <w:i/>
          <w:iCs/>
        </w:rPr>
        <w:t>Assurance of confidentiality.</w:t>
      </w:r>
      <w:r w:rsidRPr="00262554">
        <w:rPr>
          <w:rFonts w:ascii="Times New Roman" w:hAnsi="Times New Roman" w:cs="Times New Roman"/>
        </w:rPr>
        <w:t xml:space="preserve">  The information collected under this collection will be made publicly available, however, to the extent information submitted pursuant to this information collection is determined to be confidential, it will be protected by the Commission.  If a respondent seeks to have information collected pursuant to this information collection withheld from public inspection, the respondent may request confidential treatment pursuant to section 0.459 of the Commission’s rules for such information.  See 47 C.F.R. § 0.459.  </w:t>
      </w:r>
    </w:p>
    <w:p w:rsidR="00BC780E" w:rsidRPr="00D362D3" w:rsidP="00D362D3" w14:paraId="45FC3A24" w14:textId="77777777">
      <w:pPr>
        <w:spacing w:after="0"/>
        <w:rPr>
          <w:rFonts w:ascii="Times New Roman" w:hAnsi="Times New Roman" w:cs="Times New Roman"/>
        </w:rPr>
      </w:pPr>
    </w:p>
    <w:p w:rsidR="00420283" w:rsidP="003A7C20" w14:paraId="18FDBC3B" w14:textId="2466EC00">
      <w:pPr>
        <w:pStyle w:val="ListParagraph"/>
        <w:numPr>
          <w:ilvl w:val="0"/>
          <w:numId w:val="20"/>
        </w:numPr>
        <w:rPr>
          <w:rFonts w:ascii="Times New Roman" w:hAnsi="Times New Roman" w:cs="Times New Roman"/>
        </w:rPr>
      </w:pPr>
      <w:r w:rsidRPr="006D56CB">
        <w:rPr>
          <w:rFonts w:ascii="Times New Roman" w:hAnsi="Times New Roman" w:cs="Times New Roman"/>
          <w:i/>
          <w:iCs/>
        </w:rPr>
        <w:t xml:space="preserve">Questions of a sensitive nature. </w:t>
      </w:r>
      <w:r w:rsidRPr="005B52EC">
        <w:rPr>
          <w:rFonts w:ascii="Times New Roman" w:hAnsi="Times New Roman" w:cs="Times New Roman"/>
        </w:rPr>
        <w:t xml:space="preserve"> The information collection requirements do not ask questions of a sensitive nature</w:t>
      </w:r>
      <w:r w:rsidR="00F40746">
        <w:rPr>
          <w:rFonts w:ascii="Times New Roman" w:hAnsi="Times New Roman" w:cs="Times New Roman"/>
        </w:rPr>
        <w:t xml:space="preserve"> </w:t>
      </w:r>
      <w:r w:rsidRPr="00F4673C" w:rsidR="00F40746">
        <w:rPr>
          <w:rFonts w:ascii="Times New Roman" w:hAnsi="Times New Roman" w:cs="Times New Roman"/>
        </w:rPr>
        <w:t>and the PII is covered by the system of records notice or ‘SORN’, FCC/WTB-1, “Wireless Services Licensing Records.”</w:t>
      </w:r>
    </w:p>
    <w:p w:rsidR="00420283" w:rsidRPr="00420283" w:rsidP="00420283" w14:paraId="23B09F61" w14:textId="0CE4EB8F">
      <w:pPr>
        <w:pStyle w:val="ListParagraph"/>
        <w:ind w:left="360"/>
        <w:rPr>
          <w:rFonts w:ascii="Times New Roman" w:hAnsi="Times New Roman" w:cs="Times New Roman"/>
        </w:rPr>
      </w:pPr>
    </w:p>
    <w:p w:rsidR="00D924CA" w:rsidP="00D924CA" w14:paraId="721740EF" w14:textId="77777777">
      <w:pPr>
        <w:pStyle w:val="ListParagraph"/>
        <w:numPr>
          <w:ilvl w:val="0"/>
          <w:numId w:val="16"/>
        </w:numPr>
        <w:rPr>
          <w:rFonts w:ascii="Times New Roman" w:hAnsi="Times New Roman" w:cs="Times New Roman"/>
        </w:rPr>
      </w:pPr>
      <w:r w:rsidRPr="005B52EC">
        <w:rPr>
          <w:rFonts w:ascii="Times New Roman" w:eastAsia="Times New Roman" w:hAnsi="Times New Roman" w:cs="Times New Roman"/>
          <w:i/>
          <w:iCs/>
          <w:kern w:val="0"/>
          <w:lang w:bidi="he-IL"/>
          <w14:ligatures w14:val="none"/>
        </w:rPr>
        <w:t>Estimates of the hour burden of the collection to respondents</w:t>
      </w:r>
      <w:r>
        <w:rPr>
          <w:rFonts w:ascii="Times New Roman" w:eastAsia="Times New Roman" w:hAnsi="Times New Roman" w:cs="Times New Roman"/>
          <w:i/>
          <w:iCs/>
          <w:kern w:val="0"/>
          <w:lang w:bidi="he-IL"/>
          <w14:ligatures w14:val="none"/>
        </w:rPr>
        <w:t>.</w:t>
      </w:r>
      <w:r>
        <w:rPr>
          <w:rFonts w:ascii="Times New Roman" w:hAnsi="Times New Roman" w:cs="Times New Roman"/>
        </w:rPr>
        <w:t xml:space="preserve"> </w:t>
      </w:r>
    </w:p>
    <w:p w:rsidR="00D924CA" w:rsidRPr="00DD1A4E" w:rsidP="00A64FFC" w14:paraId="3811F992" w14:textId="1C79CE84">
      <w:pPr>
        <w:tabs>
          <w:tab w:val="left" w:pos="90"/>
          <w:tab w:val="left" w:pos="1890"/>
          <w:tab w:val="left" w:pos="9360"/>
        </w:tabs>
        <w:suppressAutoHyphens/>
        <w:ind w:left="360"/>
        <w:rPr>
          <w:rFonts w:ascii="Times New Roman" w:hAnsi="Times New Roman" w:cs="Times New Roman"/>
          <w:color w:val="000000" w:themeColor="text1"/>
          <w:szCs w:val="24"/>
        </w:rPr>
      </w:pPr>
      <w:bookmarkStart w:id="0" w:name="_Hlk134699720"/>
      <w:r w:rsidRPr="00DD1A4E">
        <w:rPr>
          <w:rFonts w:ascii="Times New Roman" w:hAnsi="Times New Roman" w:cs="Times New Roman"/>
          <w:color w:val="000000" w:themeColor="text1"/>
          <w:szCs w:val="24"/>
        </w:rPr>
        <w:t>The current applicant burden in the OMB Inventory for the Form 601 is: 2</w:t>
      </w:r>
      <w:r w:rsidR="00DE1D2D">
        <w:rPr>
          <w:rFonts w:ascii="Times New Roman" w:hAnsi="Times New Roman" w:cs="Times New Roman"/>
          <w:color w:val="000000" w:themeColor="text1"/>
          <w:szCs w:val="24"/>
        </w:rPr>
        <w:t>5</w:t>
      </w:r>
      <w:r w:rsidRPr="00DD1A4E">
        <w:rPr>
          <w:rFonts w:ascii="Times New Roman" w:hAnsi="Times New Roman" w:cs="Times New Roman"/>
          <w:color w:val="000000" w:themeColor="text1"/>
          <w:szCs w:val="24"/>
        </w:rPr>
        <w:t>5,552 Responses,  225,808</w:t>
      </w:r>
      <w:r>
        <w:rPr>
          <w:rFonts w:ascii="Times New Roman" w:hAnsi="Times New Roman" w:cs="Times New Roman"/>
          <w:color w:val="000000" w:themeColor="text1"/>
          <w:szCs w:val="24"/>
        </w:rPr>
        <w:t xml:space="preserve"> </w:t>
      </w:r>
      <w:r w:rsidRPr="00DD1A4E">
        <w:rPr>
          <w:rFonts w:ascii="Times New Roman" w:hAnsi="Times New Roman" w:cs="Times New Roman"/>
          <w:color w:val="000000" w:themeColor="text1"/>
          <w:szCs w:val="24"/>
        </w:rPr>
        <w:t>Burden Hours.   The Commission estimate</w:t>
      </w:r>
      <w:r>
        <w:rPr>
          <w:rFonts w:ascii="Times New Roman" w:hAnsi="Times New Roman" w:cs="Times New Roman"/>
          <w:color w:val="000000" w:themeColor="text1"/>
          <w:szCs w:val="24"/>
        </w:rPr>
        <w:t>d</w:t>
      </w:r>
      <w:r w:rsidRPr="00DD1A4E">
        <w:rPr>
          <w:rFonts w:ascii="Times New Roman" w:hAnsi="Times New Roman" w:cs="Times New Roman"/>
          <w:color w:val="000000" w:themeColor="text1"/>
          <w:szCs w:val="24"/>
        </w:rPr>
        <w:t xml:space="preserve"> that 255,552 respondents (applicants/licensees) file FCC Form 601 applications annually and that the </w:t>
      </w:r>
      <w:r w:rsidRPr="00DD1A4E">
        <w:rPr>
          <w:rFonts w:ascii="Times New Roman" w:hAnsi="Times New Roman" w:cs="Times New Roman"/>
          <w:i/>
          <w:color w:val="000000" w:themeColor="text1"/>
          <w:szCs w:val="24"/>
        </w:rPr>
        <w:t>average</w:t>
      </w:r>
      <w:r w:rsidRPr="00DD1A4E">
        <w:rPr>
          <w:rFonts w:ascii="Times New Roman" w:hAnsi="Times New Roman" w:cs="Times New Roman"/>
          <w:color w:val="000000" w:themeColor="text1"/>
          <w:szCs w:val="24"/>
        </w:rPr>
        <w:t xml:space="preserve"> burden per response is 1.25 hours. </w:t>
      </w:r>
      <w:bookmarkEnd w:id="0"/>
    </w:p>
    <w:p w:rsidR="00D924CA" w:rsidRPr="00DD1A4E" w:rsidP="00A64FFC" w14:paraId="24A02C82" w14:textId="77777777">
      <w:pPr>
        <w:tabs>
          <w:tab w:val="left" w:pos="90"/>
          <w:tab w:val="left" w:pos="1890"/>
          <w:tab w:val="left" w:pos="9360"/>
        </w:tabs>
        <w:suppressAutoHyphens/>
        <w:ind w:left="360"/>
        <w:rPr>
          <w:rFonts w:ascii="Times New Roman" w:hAnsi="Times New Roman" w:cs="Times New Roman"/>
          <w:color w:val="000000" w:themeColor="text1"/>
          <w:szCs w:val="24"/>
        </w:rPr>
      </w:pPr>
      <w:r w:rsidRPr="00DD1A4E">
        <w:rPr>
          <w:rFonts w:ascii="Times New Roman" w:hAnsi="Times New Roman" w:cs="Times New Roman"/>
          <w:color w:val="000000" w:themeColor="text1"/>
          <w:szCs w:val="24"/>
        </w:rPr>
        <w:t>The Commission estimate</w:t>
      </w:r>
      <w:r>
        <w:rPr>
          <w:rFonts w:ascii="Times New Roman" w:hAnsi="Times New Roman" w:cs="Times New Roman"/>
          <w:color w:val="000000" w:themeColor="text1"/>
          <w:szCs w:val="24"/>
        </w:rPr>
        <w:t>d</w:t>
      </w:r>
      <w:r w:rsidRPr="00DD1A4E">
        <w:rPr>
          <w:rFonts w:ascii="Times New Roman" w:hAnsi="Times New Roman" w:cs="Times New Roman"/>
          <w:color w:val="000000" w:themeColor="text1"/>
          <w:szCs w:val="24"/>
        </w:rPr>
        <w:t xml:space="preserve"> that 50% of the 255,552 respondents (127,776) complete the application themselves with no additional assistance and the remaining 50% (127,726) will contract out the completion of the form to a law firm or application preparation service.  </w:t>
      </w:r>
    </w:p>
    <w:p w:rsidR="00D924CA" w:rsidRPr="00DD1A4E" w:rsidP="00A64FFC" w14:paraId="2FD84DB2" w14:textId="77777777">
      <w:pPr>
        <w:tabs>
          <w:tab w:val="left" w:pos="90"/>
          <w:tab w:val="left" w:pos="9360"/>
        </w:tabs>
        <w:suppressAutoHyphens/>
        <w:ind w:left="360"/>
        <w:rPr>
          <w:rFonts w:ascii="Times New Roman" w:hAnsi="Times New Roman" w:cs="Times New Roman"/>
          <w:color w:val="000000" w:themeColor="text1"/>
          <w:szCs w:val="24"/>
        </w:rPr>
      </w:pPr>
      <w:r w:rsidRPr="00DD1A4E">
        <w:rPr>
          <w:rFonts w:ascii="Times New Roman" w:hAnsi="Times New Roman" w:cs="Times New Roman"/>
          <w:color w:val="000000" w:themeColor="text1"/>
          <w:szCs w:val="24"/>
        </w:rPr>
        <w:t>The Commission estimate</w:t>
      </w:r>
      <w:r>
        <w:rPr>
          <w:rFonts w:ascii="Times New Roman" w:hAnsi="Times New Roman" w:cs="Times New Roman"/>
          <w:color w:val="000000" w:themeColor="text1"/>
          <w:szCs w:val="24"/>
        </w:rPr>
        <w:t>d</w:t>
      </w:r>
      <w:r w:rsidRPr="00DD1A4E">
        <w:rPr>
          <w:rFonts w:ascii="Times New Roman" w:hAnsi="Times New Roman" w:cs="Times New Roman"/>
          <w:color w:val="000000" w:themeColor="text1"/>
          <w:szCs w:val="24"/>
        </w:rPr>
        <w:t xml:space="preserve"> the average burden per response to be approximately 1.25 hours for those respondents completing the forms themselves.  For those respondents hiring a consultant, we estimate a burden of approximately 30 minutes (0.5 hours) to coordinate with the consultant. </w:t>
      </w:r>
    </w:p>
    <w:p w:rsidR="00D924CA" w:rsidRPr="00876720" w:rsidP="00D924CA" w14:paraId="08D42325" w14:textId="77777777">
      <w:pPr>
        <w:tabs>
          <w:tab w:val="left" w:pos="90"/>
        </w:tabs>
        <w:suppressAutoHyphens/>
        <w:ind w:left="540" w:right="720"/>
        <w:jc w:val="both"/>
        <w:rPr>
          <w:rFonts w:ascii="Times New Roman" w:hAnsi="Times New Roman" w:cs="Times New Roman"/>
          <w:color w:val="000000" w:themeColor="text1"/>
          <w:szCs w:val="24"/>
        </w:rPr>
      </w:pPr>
      <w:r w:rsidRPr="00DD1A4E">
        <w:rPr>
          <w:rFonts w:ascii="Times New Roman" w:hAnsi="Times New Roman" w:cs="Times New Roman"/>
          <w:color w:val="000000" w:themeColor="text1"/>
          <w:szCs w:val="24"/>
        </w:rPr>
        <w:t>The estimated annual burden is:</w:t>
      </w:r>
    </w:p>
    <w:p w:rsidR="00D924CA" w:rsidRPr="00DD1A4E" w:rsidP="00D924CA" w14:paraId="4D54FFCF" w14:textId="77777777">
      <w:pPr>
        <w:tabs>
          <w:tab w:val="left" w:pos="90"/>
        </w:tabs>
        <w:suppressAutoHyphens/>
        <w:ind w:left="540" w:right="720"/>
        <w:jc w:val="both"/>
        <w:rPr>
          <w:rFonts w:ascii="Times New Roman" w:hAnsi="Times New Roman" w:cs="Times New Roman"/>
          <w:color w:val="000000" w:themeColor="text1"/>
          <w:szCs w:val="24"/>
        </w:rPr>
      </w:pPr>
      <w:r w:rsidRPr="00DD1A4E">
        <w:rPr>
          <w:rFonts w:ascii="Times New Roman" w:hAnsi="Times New Roman" w:cs="Times New Roman"/>
          <w:color w:val="000000" w:themeColor="text1"/>
          <w:szCs w:val="24"/>
        </w:rPr>
        <w:t>127,776 responses x 1.25 hours = 159,720 hours</w:t>
      </w:r>
    </w:p>
    <w:p w:rsidR="00D924CA" w:rsidRPr="00DD1A4E" w:rsidP="00D924CA" w14:paraId="50E678F9" w14:textId="77777777">
      <w:pPr>
        <w:tabs>
          <w:tab w:val="left" w:pos="90"/>
        </w:tabs>
        <w:suppressAutoHyphens/>
        <w:ind w:left="540" w:right="720"/>
        <w:jc w:val="both"/>
        <w:rPr>
          <w:rFonts w:ascii="Times New Roman" w:hAnsi="Times New Roman" w:cs="Times New Roman"/>
          <w:b/>
          <w:color w:val="000000" w:themeColor="text1"/>
          <w:szCs w:val="24"/>
        </w:rPr>
      </w:pPr>
      <w:r w:rsidRPr="00DD1A4E">
        <w:rPr>
          <w:rFonts w:ascii="Times New Roman" w:hAnsi="Times New Roman" w:cs="Times New Roman"/>
          <w:color w:val="000000" w:themeColor="text1"/>
          <w:szCs w:val="24"/>
        </w:rPr>
        <w:t>127,776 responses x .50 hours   =   63,888 hours</w:t>
      </w:r>
      <w:r w:rsidRPr="00DD1A4E">
        <w:rPr>
          <w:rFonts w:ascii="Times New Roman" w:hAnsi="Times New Roman" w:cs="Times New Roman"/>
          <w:b/>
          <w:color w:val="000000" w:themeColor="text1"/>
          <w:szCs w:val="24"/>
        </w:rPr>
        <w:t xml:space="preserve"> </w:t>
      </w:r>
    </w:p>
    <w:p w:rsidR="00D924CA" w:rsidRPr="00876720" w:rsidP="00D924CA" w14:paraId="34BBBAF4" w14:textId="77777777">
      <w:pPr>
        <w:tabs>
          <w:tab w:val="left" w:pos="90"/>
        </w:tabs>
        <w:suppressAutoHyphens/>
        <w:ind w:left="540" w:right="720"/>
        <w:jc w:val="both"/>
        <w:rPr>
          <w:rFonts w:ascii="Times New Roman" w:hAnsi="Times New Roman" w:cs="Times New Roman"/>
          <w:bCs/>
          <w:color w:val="000000" w:themeColor="text1"/>
          <w:szCs w:val="24"/>
        </w:rPr>
      </w:pPr>
      <w:r w:rsidRPr="00876720">
        <w:rPr>
          <w:rFonts w:ascii="Times New Roman" w:hAnsi="Times New Roman" w:cs="Times New Roman"/>
          <w:bCs/>
          <w:color w:val="000000" w:themeColor="text1"/>
          <w:szCs w:val="24"/>
        </w:rPr>
        <w:t>Annual burden:  159,720 hours + 63,888 hours = 223,608 hours.</w:t>
      </w:r>
    </w:p>
    <w:p w:rsidR="00D924CA" w:rsidRPr="00D93ED0" w:rsidP="002A0C85" w14:paraId="20FFFBF5" w14:textId="77777777">
      <w:pPr>
        <w:tabs>
          <w:tab w:val="left" w:pos="-360"/>
          <w:tab w:val="left" w:pos="90"/>
        </w:tabs>
        <w:suppressAutoHyphens/>
        <w:ind w:left="360"/>
        <w:rPr>
          <w:rFonts w:ascii="Times New Roman" w:hAnsi="Times New Roman" w:cs="Times New Roman"/>
          <w:color w:val="000000" w:themeColor="text1"/>
          <w:szCs w:val="24"/>
        </w:rPr>
      </w:pPr>
      <w:r w:rsidRPr="00D93ED0">
        <w:rPr>
          <w:rFonts w:ascii="Times New Roman" w:hAnsi="Times New Roman" w:cs="Times New Roman"/>
          <w:color w:val="000000" w:themeColor="text1"/>
          <w:szCs w:val="24"/>
        </w:rPr>
        <w:t>The Commission also estimates that between zero and 400 entities will annually file FCC Form 601 applications regarding eligibility for designated entity benefits.  We therefore estimate that there will be 400 such entities.</w:t>
      </w:r>
    </w:p>
    <w:p w:rsidR="00D924CA" w:rsidRPr="00D93ED0" w:rsidP="002A0C85" w14:paraId="1771AD43" w14:textId="77777777">
      <w:pPr>
        <w:tabs>
          <w:tab w:val="left" w:pos="-360"/>
          <w:tab w:val="left" w:pos="90"/>
        </w:tabs>
        <w:suppressAutoHyphens/>
        <w:ind w:left="360"/>
        <w:rPr>
          <w:rFonts w:ascii="Times New Roman" w:hAnsi="Times New Roman" w:cs="Times New Roman"/>
          <w:color w:val="000000" w:themeColor="text1"/>
          <w:szCs w:val="24"/>
        </w:rPr>
      </w:pPr>
      <w:r w:rsidRPr="00D93ED0">
        <w:rPr>
          <w:rFonts w:ascii="Times New Roman" w:hAnsi="Times New Roman" w:cs="Times New Roman"/>
          <w:color w:val="000000" w:themeColor="text1"/>
          <w:szCs w:val="24"/>
        </w:rPr>
        <w:t xml:space="preserve">The Commission estimates that 50% of these 400 respondents (200) will complete the application themselves with no additional assistance and the remaining 50% (200) will contract out the completion of the form to a law firm or application preparation service.  </w:t>
      </w:r>
    </w:p>
    <w:p w:rsidR="00D924CA" w:rsidRPr="00D93ED0" w:rsidP="00D924CA" w14:paraId="7F10B336" w14:textId="77777777">
      <w:pPr>
        <w:tabs>
          <w:tab w:val="left" w:pos="90"/>
          <w:tab w:val="left" w:pos="540"/>
        </w:tabs>
        <w:suppressAutoHyphens/>
        <w:ind w:left="630" w:right="630"/>
        <w:jc w:val="both"/>
        <w:rPr>
          <w:rFonts w:ascii="Times New Roman" w:hAnsi="Times New Roman" w:cs="Times New Roman"/>
          <w:color w:val="000000" w:themeColor="text1"/>
          <w:szCs w:val="24"/>
        </w:rPr>
      </w:pPr>
      <w:r w:rsidRPr="00D93ED0">
        <w:rPr>
          <w:rFonts w:ascii="Times New Roman" w:hAnsi="Times New Roman" w:cs="Times New Roman"/>
          <w:color w:val="000000" w:themeColor="text1"/>
          <w:szCs w:val="24"/>
        </w:rPr>
        <w:t>The Commission estimates the average burden per response to be approximately 1.25 hours for those respondents completing the form themselves.  For those respondents hiring a consultant, we estimate a burden of approximately</w:t>
      </w:r>
      <w:r w:rsidRPr="00B424AB">
        <w:rPr>
          <w:rFonts w:ascii="Times New Roman" w:hAnsi="Times New Roman" w:cs="Times New Roman"/>
          <w:color w:val="000000" w:themeColor="text1"/>
          <w:szCs w:val="24"/>
        </w:rPr>
        <w:t xml:space="preserve"> </w:t>
      </w:r>
      <w:r w:rsidRPr="001531A0">
        <w:rPr>
          <w:rFonts w:ascii="Times New Roman" w:hAnsi="Times New Roman" w:cs="Times New Roman"/>
          <w:color w:val="000000" w:themeColor="text1"/>
          <w:szCs w:val="24"/>
        </w:rPr>
        <w:t>45 minutes (0.75 hours)</w:t>
      </w:r>
      <w:r w:rsidRPr="00B424AB">
        <w:rPr>
          <w:rFonts w:ascii="Times New Roman" w:hAnsi="Times New Roman" w:cs="Times New Roman"/>
          <w:color w:val="000000" w:themeColor="text1"/>
          <w:szCs w:val="24"/>
        </w:rPr>
        <w:t xml:space="preserve"> </w:t>
      </w:r>
      <w:r w:rsidRPr="00D93ED0">
        <w:rPr>
          <w:rFonts w:ascii="Times New Roman" w:hAnsi="Times New Roman" w:cs="Times New Roman"/>
          <w:color w:val="000000" w:themeColor="text1"/>
          <w:szCs w:val="24"/>
        </w:rPr>
        <w:t>to coordinate with the consultant.  The estimated annual burden is:</w:t>
      </w:r>
    </w:p>
    <w:p w:rsidR="00D924CA" w:rsidRPr="00D93ED0" w:rsidP="00D924CA" w14:paraId="3EB81095" w14:textId="77777777">
      <w:pPr>
        <w:tabs>
          <w:tab w:val="left" w:pos="90"/>
        </w:tabs>
        <w:suppressAutoHyphens/>
        <w:ind w:left="720"/>
        <w:rPr>
          <w:rFonts w:ascii="Times New Roman" w:hAnsi="Times New Roman" w:cs="Times New Roman"/>
          <w:color w:val="000000" w:themeColor="text1"/>
          <w:szCs w:val="24"/>
        </w:rPr>
      </w:pPr>
      <w:r w:rsidRPr="00D93ED0">
        <w:rPr>
          <w:rFonts w:ascii="Times New Roman" w:hAnsi="Times New Roman" w:cs="Times New Roman"/>
          <w:color w:val="000000" w:themeColor="text1"/>
          <w:szCs w:val="24"/>
        </w:rPr>
        <w:t>200 responses x 1.25 hour     =  250 hours</w:t>
      </w:r>
    </w:p>
    <w:p w:rsidR="00D924CA" w:rsidRPr="00D93ED0" w:rsidP="00D924CA" w14:paraId="3661089C" w14:textId="77777777">
      <w:pPr>
        <w:tabs>
          <w:tab w:val="left" w:pos="90"/>
        </w:tabs>
        <w:suppressAutoHyphens/>
        <w:ind w:left="720"/>
        <w:rPr>
          <w:rFonts w:ascii="Times New Roman" w:hAnsi="Times New Roman" w:cs="Times New Roman"/>
          <w:color w:val="000000" w:themeColor="text1"/>
          <w:szCs w:val="24"/>
        </w:rPr>
      </w:pPr>
      <w:r w:rsidRPr="00D93ED0">
        <w:rPr>
          <w:rFonts w:ascii="Times New Roman" w:hAnsi="Times New Roman" w:cs="Times New Roman"/>
          <w:color w:val="000000" w:themeColor="text1"/>
          <w:szCs w:val="24"/>
        </w:rPr>
        <w:t xml:space="preserve">200 responses x </w:t>
      </w:r>
      <w:r w:rsidRPr="001531A0">
        <w:rPr>
          <w:rFonts w:ascii="Times New Roman" w:hAnsi="Times New Roman" w:cs="Times New Roman"/>
          <w:color w:val="000000" w:themeColor="text1"/>
          <w:szCs w:val="24"/>
        </w:rPr>
        <w:t>0.75 hours</w:t>
      </w:r>
      <w:r w:rsidRPr="00D93ED0">
        <w:rPr>
          <w:rFonts w:ascii="Times New Roman" w:hAnsi="Times New Roman" w:cs="Times New Roman"/>
          <w:color w:val="000000" w:themeColor="text1"/>
          <w:szCs w:val="24"/>
        </w:rPr>
        <w:t xml:space="preserve">    = 150 hours</w:t>
      </w:r>
    </w:p>
    <w:p w:rsidR="00D924CA" w:rsidRPr="00876720" w:rsidP="00D924CA" w14:paraId="43941267" w14:textId="77777777">
      <w:pPr>
        <w:tabs>
          <w:tab w:val="left" w:pos="90"/>
        </w:tabs>
        <w:suppressAutoHyphens/>
        <w:ind w:left="720"/>
        <w:rPr>
          <w:rFonts w:ascii="Times New Roman" w:hAnsi="Times New Roman" w:cs="Times New Roman"/>
          <w:bCs/>
          <w:color w:val="000000" w:themeColor="text1"/>
          <w:szCs w:val="24"/>
        </w:rPr>
      </w:pPr>
      <w:r w:rsidRPr="00942887">
        <w:rPr>
          <w:rFonts w:ascii="Times New Roman" w:hAnsi="Times New Roman" w:cs="Times New Roman"/>
          <w:bCs/>
          <w:color w:val="000000" w:themeColor="text1"/>
          <w:szCs w:val="24"/>
        </w:rPr>
        <w:t>Annual burden hours:  250</w:t>
      </w:r>
      <w:r>
        <w:rPr>
          <w:rFonts w:ascii="Times New Roman" w:hAnsi="Times New Roman" w:cs="Times New Roman"/>
          <w:bCs/>
          <w:color w:val="000000" w:themeColor="text1"/>
          <w:szCs w:val="24"/>
        </w:rPr>
        <w:t xml:space="preserve"> hours</w:t>
      </w:r>
      <w:r w:rsidRPr="00942887">
        <w:rPr>
          <w:rFonts w:ascii="Times New Roman" w:hAnsi="Times New Roman" w:cs="Times New Roman"/>
          <w:bCs/>
          <w:color w:val="000000" w:themeColor="text1"/>
          <w:szCs w:val="24"/>
        </w:rPr>
        <w:t xml:space="preserve"> + 150</w:t>
      </w:r>
      <w:r>
        <w:rPr>
          <w:rFonts w:ascii="Times New Roman" w:hAnsi="Times New Roman" w:cs="Times New Roman"/>
          <w:bCs/>
          <w:color w:val="000000" w:themeColor="text1"/>
          <w:szCs w:val="24"/>
        </w:rPr>
        <w:t xml:space="preserve"> hours</w:t>
      </w:r>
      <w:r w:rsidRPr="00942887">
        <w:rPr>
          <w:rFonts w:ascii="Times New Roman" w:hAnsi="Times New Roman" w:cs="Times New Roman"/>
          <w:bCs/>
          <w:color w:val="000000" w:themeColor="text1"/>
          <w:szCs w:val="24"/>
        </w:rPr>
        <w:t xml:space="preserve"> = 400</w:t>
      </w:r>
      <w:r>
        <w:rPr>
          <w:rFonts w:ascii="Times New Roman" w:hAnsi="Times New Roman" w:cs="Times New Roman"/>
          <w:bCs/>
          <w:color w:val="000000" w:themeColor="text1"/>
          <w:szCs w:val="24"/>
        </w:rPr>
        <w:t xml:space="preserve"> hours</w:t>
      </w:r>
      <w:r w:rsidRPr="00942887">
        <w:rPr>
          <w:rFonts w:ascii="Times New Roman" w:hAnsi="Times New Roman" w:cs="Times New Roman"/>
          <w:bCs/>
          <w:color w:val="000000" w:themeColor="text1"/>
          <w:szCs w:val="24"/>
        </w:rPr>
        <w:t xml:space="preserve"> </w:t>
      </w:r>
    </w:p>
    <w:p w:rsidR="00D924CA" w:rsidRPr="00942887" w:rsidP="00397389" w14:paraId="2292C912" w14:textId="74B6BB5A">
      <w:pPr>
        <w:tabs>
          <w:tab w:val="left" w:pos="-360"/>
          <w:tab w:val="left" w:pos="90"/>
        </w:tabs>
        <w:suppressAutoHyphens/>
        <w:ind w:left="360"/>
        <w:rPr>
          <w:rFonts w:ascii="Times New Roman" w:hAnsi="Times New Roman" w:cs="Times New Roman"/>
          <w:color w:val="000000" w:themeColor="text1"/>
          <w:szCs w:val="24"/>
        </w:rPr>
      </w:pPr>
      <w:bookmarkStart w:id="1" w:name="_Hlk56604577"/>
      <w:r w:rsidRPr="00942887">
        <w:rPr>
          <w:rFonts w:ascii="Times New Roman" w:hAnsi="Times New Roman" w:cs="Times New Roman"/>
          <w:color w:val="000000" w:themeColor="text1"/>
          <w:szCs w:val="24"/>
        </w:rPr>
        <w:t xml:space="preserve">The Commission also estimates that thirty (30) 900 MHz entities will hire a consultant, such as a law or engineering firm, to produce documentation and exhibits to support their FCC Form 601 applications.  The Commission estimates that the 30 respondents will each annually file supporting documents for two applications </w:t>
      </w:r>
      <w:r w:rsidR="00122D01">
        <w:rPr>
          <w:rFonts w:ascii="Times New Roman" w:hAnsi="Times New Roman" w:cs="Times New Roman"/>
          <w:color w:val="000000" w:themeColor="text1"/>
          <w:szCs w:val="24"/>
        </w:rPr>
        <w:t xml:space="preserve">for a total of 60 responses </w:t>
      </w:r>
      <w:r w:rsidRPr="00942887">
        <w:rPr>
          <w:rFonts w:ascii="Times New Roman" w:hAnsi="Times New Roman" w:cs="Times New Roman"/>
          <w:color w:val="000000" w:themeColor="text1"/>
          <w:szCs w:val="24"/>
        </w:rPr>
        <w:t>with an average burden of 30 hours to produce such documents.</w:t>
      </w:r>
    </w:p>
    <w:p w:rsidR="00D924CA" w:rsidRPr="00942887" w:rsidP="00D924CA" w14:paraId="74386E3C" w14:textId="77777777">
      <w:pPr>
        <w:tabs>
          <w:tab w:val="left" w:pos="90"/>
          <w:tab w:val="left" w:pos="540"/>
        </w:tabs>
        <w:suppressAutoHyphens/>
        <w:ind w:left="630" w:right="630"/>
        <w:jc w:val="both"/>
        <w:rPr>
          <w:rFonts w:ascii="Times New Roman" w:hAnsi="Times New Roman" w:cs="Times New Roman"/>
          <w:color w:val="000000" w:themeColor="text1"/>
          <w:szCs w:val="24"/>
        </w:rPr>
      </w:pPr>
      <w:r w:rsidRPr="00942887">
        <w:rPr>
          <w:rFonts w:ascii="Times New Roman" w:hAnsi="Times New Roman" w:cs="Times New Roman"/>
          <w:color w:val="000000" w:themeColor="text1"/>
          <w:szCs w:val="24"/>
        </w:rPr>
        <w:t xml:space="preserve"> The estimated annual burden is:</w:t>
      </w:r>
    </w:p>
    <w:p w:rsidR="00D924CA" w:rsidRPr="00942887" w:rsidP="00D924CA" w14:paraId="33E9E491" w14:textId="77777777">
      <w:pPr>
        <w:tabs>
          <w:tab w:val="left" w:pos="90"/>
        </w:tabs>
        <w:suppressAutoHyphens/>
        <w:rPr>
          <w:rFonts w:ascii="Times New Roman" w:hAnsi="Times New Roman" w:cs="Times New Roman"/>
          <w:color w:val="000000" w:themeColor="text1"/>
          <w:szCs w:val="24"/>
        </w:rPr>
      </w:pPr>
      <w:r w:rsidRPr="00942887">
        <w:rPr>
          <w:rFonts w:ascii="Times New Roman" w:hAnsi="Times New Roman" w:cs="Times New Roman"/>
          <w:color w:val="000000" w:themeColor="text1"/>
          <w:szCs w:val="24"/>
        </w:rPr>
        <w:tab/>
      </w:r>
      <w:r w:rsidRPr="00942887">
        <w:rPr>
          <w:rFonts w:ascii="Times New Roman" w:hAnsi="Times New Roman" w:cs="Times New Roman"/>
          <w:color w:val="000000" w:themeColor="text1"/>
          <w:szCs w:val="24"/>
        </w:rPr>
        <w:tab/>
        <w:t>60 responses x 30 hours = 1,800 hours</w:t>
      </w:r>
      <w:bookmarkEnd w:id="1"/>
    </w:p>
    <w:p w:rsidR="00D924CA" w:rsidP="002A0C85" w14:paraId="2102CB45" w14:textId="136268AF">
      <w:pPr>
        <w:tabs>
          <w:tab w:val="left" w:pos="90"/>
        </w:tabs>
        <w:suppressAutoHyphens/>
        <w:ind w:left="-360" w:right="720"/>
        <w:rPr>
          <w:rFonts w:ascii="Times New Roman" w:hAnsi="Times New Roman" w:cs="Times New Roman"/>
          <w:b/>
          <w:smallCaps/>
          <w:color w:val="000000" w:themeColor="text1"/>
          <w:szCs w:val="24"/>
        </w:rPr>
      </w:pPr>
      <w:r>
        <w:rPr>
          <w:rFonts w:ascii="Times New Roman" w:hAnsi="Times New Roman" w:cs="Times New Roman"/>
          <w:b/>
          <w:smallCaps/>
          <w:color w:val="000000" w:themeColor="text1"/>
          <w:szCs w:val="24"/>
        </w:rPr>
        <w:tab/>
      </w:r>
      <w:r w:rsidRPr="00876720">
        <w:rPr>
          <w:rFonts w:ascii="Times New Roman" w:hAnsi="Times New Roman" w:cs="Times New Roman"/>
          <w:b/>
          <w:smallCaps/>
          <w:color w:val="000000" w:themeColor="text1"/>
          <w:szCs w:val="24"/>
        </w:rPr>
        <w:t>total annual burden hours in the omb inventory:  223,608 + 400 + 1,800 = 225,808</w:t>
      </w:r>
    </w:p>
    <w:p w:rsidR="00246827" w:rsidP="002A0C85" w14:paraId="72871CF0" w14:textId="74F13558">
      <w:pPr>
        <w:tabs>
          <w:tab w:val="left" w:pos="90"/>
        </w:tabs>
        <w:suppressAutoHyphens/>
        <w:ind w:left="-360" w:right="720"/>
        <w:rPr>
          <w:rFonts w:ascii="Times New Roman" w:hAnsi="Times New Roman" w:cs="Times New Roman"/>
          <w:b/>
          <w:smallCaps/>
          <w:color w:val="000000" w:themeColor="text1"/>
          <w:szCs w:val="24"/>
        </w:rPr>
      </w:pPr>
      <w:r>
        <w:rPr>
          <w:rFonts w:ascii="Times New Roman" w:hAnsi="Times New Roman" w:cs="Times New Roman"/>
          <w:b/>
          <w:smallCaps/>
          <w:color w:val="000000" w:themeColor="text1"/>
          <w:szCs w:val="24"/>
        </w:rPr>
        <w:tab/>
        <w:t>Total Number of Respondents: 255,552</w:t>
      </w:r>
    </w:p>
    <w:p w:rsidR="009850BA" w:rsidRPr="00942887" w:rsidP="002A0C85" w14:paraId="65AEDC08" w14:textId="0F158248">
      <w:pPr>
        <w:tabs>
          <w:tab w:val="left" w:pos="90"/>
        </w:tabs>
        <w:suppressAutoHyphens/>
        <w:ind w:left="-360" w:right="720"/>
        <w:rPr>
          <w:rFonts w:ascii="Times New Roman" w:hAnsi="Times New Roman" w:cs="Times New Roman"/>
          <w:b/>
          <w:smallCaps/>
          <w:color w:val="000000" w:themeColor="text1"/>
          <w:szCs w:val="24"/>
        </w:rPr>
      </w:pPr>
      <w:r>
        <w:rPr>
          <w:rFonts w:ascii="Times New Roman" w:hAnsi="Times New Roman" w:cs="Times New Roman"/>
          <w:b/>
          <w:smallCaps/>
          <w:color w:val="000000" w:themeColor="text1"/>
          <w:szCs w:val="24"/>
        </w:rPr>
        <w:tab/>
        <w:t>Total Number of Responses: 255,552</w:t>
      </w:r>
    </w:p>
    <w:p w:rsidR="00D924CA" w:rsidP="00D924CA" w14:paraId="033CDFBA" w14:textId="1FC0A673">
      <w:pPr>
        <w:rPr>
          <w:rFonts w:ascii="Times New Roman" w:hAnsi="Times New Roman" w:cs="Times New Roman"/>
        </w:rPr>
      </w:pPr>
      <w:r w:rsidRPr="002A1ED9">
        <w:rPr>
          <w:rFonts w:ascii="Times New Roman" w:hAnsi="Times New Roman" w:cs="Times New Roman"/>
        </w:rPr>
        <w:t>Commission Rules require that certain applicants obtain frequency coordination prior to submitting their application to the FCC.  We estimate that approximately 40% of the total respondents (</w:t>
      </w:r>
      <w:r w:rsidRPr="00B95712">
        <w:rPr>
          <w:rFonts w:ascii="Times New Roman" w:hAnsi="Times New Roman" w:cs="Times New Roman"/>
        </w:rPr>
        <w:t>102,</w:t>
      </w:r>
      <w:r w:rsidR="00905D14">
        <w:rPr>
          <w:rFonts w:ascii="Times New Roman" w:hAnsi="Times New Roman" w:cs="Times New Roman"/>
        </w:rPr>
        <w:t>2</w:t>
      </w:r>
      <w:r w:rsidR="00F55392">
        <w:rPr>
          <w:rFonts w:ascii="Times New Roman" w:hAnsi="Times New Roman" w:cs="Times New Roman"/>
        </w:rPr>
        <w:t>21</w:t>
      </w:r>
      <w:r w:rsidR="00B95712">
        <w:rPr>
          <w:rFonts w:ascii="Times New Roman" w:hAnsi="Times New Roman" w:cs="Times New Roman"/>
        </w:rPr>
        <w:t>)</w:t>
      </w:r>
      <w:r w:rsidRPr="002A1ED9">
        <w:rPr>
          <w:rFonts w:ascii="Times New Roman" w:hAnsi="Times New Roman" w:cs="Times New Roman"/>
        </w:rPr>
        <w:t xml:space="preserve"> respondents</w:t>
      </w:r>
      <w:r w:rsidR="00225AE0">
        <w:rPr>
          <w:rFonts w:ascii="Times New Roman" w:hAnsi="Times New Roman" w:cs="Times New Roman"/>
        </w:rPr>
        <w:t xml:space="preserve"> </w:t>
      </w:r>
      <w:r w:rsidRPr="002A1ED9">
        <w:rPr>
          <w:rFonts w:ascii="Times New Roman" w:hAnsi="Times New Roman" w:cs="Times New Roman"/>
        </w:rPr>
        <w:t>are required to comply with frequency coordination requirements.  There is no additional time burden placed on the respondent for this third-party disclosure requirement, however, it adds an extra “step” to the application filing requirements. Applicants forward their applications via the non-profit private sector frequency coordinators designated by type of radio service to the FCC.  The frequency coordinator then forwards the application and application remittance to the FCC.  The frequency coordinator must file electronically.</w:t>
      </w:r>
    </w:p>
    <w:p w:rsidR="00092B4C" w14:paraId="756A38B6" w14:textId="77777777">
      <w:pPr>
        <w:rPr>
          <w:rFonts w:ascii="Times New Roman" w:hAnsi="Times New Roman" w:cs="Times New Roman"/>
        </w:rPr>
      </w:pPr>
      <w:r>
        <w:rPr>
          <w:rFonts w:ascii="Times New Roman" w:hAnsi="Times New Roman" w:cs="Times New Roman"/>
        </w:rPr>
        <w:br w:type="page"/>
      </w:r>
    </w:p>
    <w:p w:rsidR="00D924CA" w:rsidRPr="002A1ED9" w:rsidP="00D924CA" w14:paraId="5879D9A6" w14:textId="77777777">
      <w:pPr>
        <w:jc w:val="both"/>
        <w:rPr>
          <w:rFonts w:ascii="Times New Roman" w:hAnsi="Times New Roman" w:cs="Times New Roman"/>
        </w:rPr>
      </w:pPr>
      <w:r w:rsidRPr="00942887">
        <w:rPr>
          <w:rFonts w:ascii="Times New Roman" w:hAnsi="Times New Roman" w:cs="Times New Roman"/>
        </w:rPr>
        <w:t xml:space="preserve">The </w:t>
      </w:r>
      <w:r w:rsidRPr="002A1ED9">
        <w:rPr>
          <w:rFonts w:ascii="Times New Roman" w:hAnsi="Times New Roman" w:cs="Times New Roman"/>
        </w:rPr>
        <w:t>increase to the existing burden to reflect the regulatory changes adopted in the 900 MHz Report and Order, Space Launch Services, and License Reaggregation are:</w:t>
      </w:r>
    </w:p>
    <w:p w:rsidR="00D924CA" w:rsidRPr="00F345D7" w:rsidP="00D924CA" w14:paraId="559F9656" w14:textId="77777777">
      <w:pPr>
        <w:jc w:val="both"/>
        <w:rPr>
          <w:rFonts w:ascii="Times New Roman" w:hAnsi="Times New Roman" w:cs="Times New Roman"/>
        </w:rPr>
      </w:pPr>
      <w:r w:rsidRPr="00F345D7">
        <w:rPr>
          <w:rFonts w:ascii="Times New Roman" w:hAnsi="Times New Roman" w:cs="Times New Roman"/>
        </w:rPr>
        <w:t>The Commission estimates that one 900 MHz entity will hire a consultant, such as a law or engineering firm, to produce documentation and exhibits to support their FCC Form 601 applications.</w:t>
      </w:r>
      <w:r>
        <w:rPr>
          <w:rFonts w:ascii="Times New Roman" w:hAnsi="Times New Roman" w:cs="Times New Roman"/>
          <w:vertAlign w:val="superscript"/>
        </w:rPr>
        <w:footnoteReference w:id="2"/>
      </w:r>
      <w:r w:rsidRPr="00F345D7">
        <w:rPr>
          <w:rFonts w:ascii="Times New Roman" w:hAnsi="Times New Roman" w:cs="Times New Roman"/>
        </w:rPr>
        <w:t xml:space="preserve"> </w:t>
      </w:r>
      <w:r>
        <w:rPr>
          <w:rFonts w:ascii="Times New Roman" w:hAnsi="Times New Roman" w:cs="Times New Roman"/>
        </w:rPr>
        <w:t xml:space="preserve">We estimate this entity will file 66 applications per year. </w:t>
      </w:r>
    </w:p>
    <w:p w:rsidR="00D924CA" w:rsidRPr="00F345D7" w:rsidP="00D924CA" w14:paraId="665743B2" w14:textId="77777777">
      <w:pPr>
        <w:jc w:val="both"/>
        <w:rPr>
          <w:rFonts w:ascii="Times New Roman" w:hAnsi="Times New Roman" w:cs="Times New Roman"/>
        </w:rPr>
      </w:pPr>
      <w:r w:rsidRPr="00F345D7">
        <w:rPr>
          <w:rFonts w:ascii="Times New Roman" w:hAnsi="Times New Roman" w:cs="Times New Roman"/>
        </w:rPr>
        <w:t xml:space="preserve">Since the applicant will contract the </w:t>
      </w:r>
      <w:r>
        <w:rPr>
          <w:rFonts w:ascii="Times New Roman" w:hAnsi="Times New Roman" w:cs="Times New Roman"/>
        </w:rPr>
        <w:t xml:space="preserve">preparation </w:t>
      </w:r>
      <w:r w:rsidRPr="00F345D7">
        <w:rPr>
          <w:rFonts w:ascii="Times New Roman" w:hAnsi="Times New Roman" w:cs="Times New Roman"/>
        </w:rPr>
        <w:t>of the 900 MH</w:t>
      </w:r>
      <w:r>
        <w:rPr>
          <w:rFonts w:ascii="Times New Roman" w:hAnsi="Times New Roman" w:cs="Times New Roman"/>
        </w:rPr>
        <w:t>z</w:t>
      </w:r>
      <w:r w:rsidRPr="00F345D7">
        <w:rPr>
          <w:rFonts w:ascii="Times New Roman" w:hAnsi="Times New Roman" w:cs="Times New Roman"/>
        </w:rPr>
        <w:t xml:space="preserve"> 5/5 applications, </w:t>
      </w:r>
      <w:r>
        <w:rPr>
          <w:rFonts w:ascii="Times New Roman" w:hAnsi="Times New Roman" w:cs="Times New Roman"/>
        </w:rPr>
        <w:t>t</w:t>
      </w:r>
      <w:r w:rsidRPr="00F345D7">
        <w:rPr>
          <w:rFonts w:ascii="Times New Roman" w:hAnsi="Times New Roman" w:cs="Times New Roman"/>
        </w:rPr>
        <w:t>he estimated annual burden is:</w:t>
      </w:r>
    </w:p>
    <w:p w:rsidR="00D924CA" w:rsidP="00D924CA" w14:paraId="3CCCF76E" w14:textId="77777777">
      <w:pPr>
        <w:jc w:val="both"/>
        <w:rPr>
          <w:rFonts w:ascii="Times New Roman" w:hAnsi="Times New Roman" w:cs="Times New Roman"/>
          <w:b/>
          <w:bCs/>
        </w:rPr>
      </w:pPr>
      <w:r w:rsidRPr="00876720">
        <w:rPr>
          <w:rFonts w:ascii="Times New Roman" w:hAnsi="Times New Roman" w:cs="Times New Roman"/>
          <w:b/>
          <w:bCs/>
        </w:rPr>
        <w:t xml:space="preserve">900 MHz </w:t>
      </w:r>
      <w:r>
        <w:rPr>
          <w:rFonts w:ascii="Times New Roman" w:hAnsi="Times New Roman" w:cs="Times New Roman"/>
          <w:b/>
          <w:bCs/>
        </w:rPr>
        <w:t xml:space="preserve">Applications Total Annual Burden = </w:t>
      </w:r>
      <w:r w:rsidRPr="00876720">
        <w:rPr>
          <w:rFonts w:ascii="Times New Roman" w:hAnsi="Times New Roman" w:cs="Times New Roman"/>
          <w:b/>
          <w:bCs/>
        </w:rPr>
        <w:t xml:space="preserve">66 responses x .5 </w:t>
      </w:r>
      <w:r>
        <w:rPr>
          <w:rFonts w:ascii="Times New Roman" w:hAnsi="Times New Roman" w:cs="Times New Roman"/>
          <w:b/>
          <w:bCs/>
        </w:rPr>
        <w:t xml:space="preserve">hours </w:t>
      </w:r>
      <w:r w:rsidRPr="00876720">
        <w:rPr>
          <w:rFonts w:ascii="Times New Roman" w:hAnsi="Times New Roman" w:cs="Times New Roman"/>
          <w:b/>
          <w:bCs/>
        </w:rPr>
        <w:t>= 33 hours</w:t>
      </w:r>
    </w:p>
    <w:p w:rsidR="00D924CA" w:rsidRPr="002A21AF" w:rsidP="00D924CA" w14:paraId="1E3D02CA" w14:textId="36ED1427">
      <w:pPr>
        <w:rPr>
          <w:rFonts w:ascii="Times New Roman" w:hAnsi="Times New Roman" w:cs="Times New Roman"/>
          <w:b/>
          <w:bCs/>
        </w:rPr>
      </w:pPr>
      <w:r w:rsidRPr="002A21AF">
        <w:rPr>
          <w:rFonts w:ascii="Times New Roman" w:hAnsi="Times New Roman" w:cs="Times New Roman"/>
          <w:b/>
          <w:bCs/>
        </w:rPr>
        <w:t>Space Launch</w:t>
      </w:r>
      <w:r w:rsidRPr="002A21AF">
        <w:rPr>
          <w:rFonts w:ascii="Times New Roman" w:hAnsi="Times New Roman" w:cs="Times New Roman"/>
          <w:b/>
          <w:bCs/>
        </w:rPr>
        <w:tab/>
      </w:r>
    </w:p>
    <w:p w:rsidR="009D2B13" w:rsidP="00D924CA" w14:paraId="7A78F2E7" w14:textId="77777777">
      <w:pPr>
        <w:rPr>
          <w:rFonts w:ascii="Times New Roman" w:hAnsi="Times New Roman" w:cs="Times New Roman"/>
        </w:rPr>
      </w:pPr>
      <w:r>
        <w:rPr>
          <w:rFonts w:ascii="Times New Roman" w:hAnsi="Times New Roman" w:cs="Times New Roman"/>
        </w:rPr>
        <w:t>Average additional respondents filing Form 601 annually to meet Space Launch requirements: 24.  Of this 24 we estimate that annually, 8 will file for an initial license or a renewal license</w:t>
      </w:r>
      <w:r w:rsidR="00C8036B">
        <w:rPr>
          <w:rFonts w:ascii="Times New Roman" w:hAnsi="Times New Roman" w:cs="Times New Roman"/>
        </w:rPr>
        <w:t xml:space="preserve">.  </w:t>
      </w:r>
    </w:p>
    <w:p w:rsidR="009D2B13" w:rsidRPr="00DD1A4E" w:rsidP="002A21AF" w14:paraId="3356FA20" w14:textId="352F4F6B">
      <w:pPr>
        <w:tabs>
          <w:tab w:val="left" w:pos="90"/>
          <w:tab w:val="left" w:pos="1890"/>
          <w:tab w:val="left" w:pos="9360"/>
        </w:tabs>
        <w:suppressAutoHyphens/>
        <w:rPr>
          <w:rFonts w:ascii="Times New Roman" w:hAnsi="Times New Roman" w:cs="Times New Roman"/>
          <w:color w:val="000000" w:themeColor="text1"/>
          <w:szCs w:val="24"/>
        </w:rPr>
      </w:pPr>
      <w:r w:rsidRPr="00DD1A4E">
        <w:rPr>
          <w:rFonts w:ascii="Times New Roman" w:hAnsi="Times New Roman" w:cs="Times New Roman"/>
          <w:color w:val="000000" w:themeColor="text1"/>
          <w:szCs w:val="24"/>
        </w:rPr>
        <w:t>The Commission estimate</w:t>
      </w:r>
      <w:r>
        <w:rPr>
          <w:rFonts w:ascii="Times New Roman" w:hAnsi="Times New Roman" w:cs="Times New Roman"/>
          <w:color w:val="000000" w:themeColor="text1"/>
          <w:szCs w:val="24"/>
        </w:rPr>
        <w:t>d</w:t>
      </w:r>
      <w:r w:rsidRPr="00DD1A4E">
        <w:rPr>
          <w:rFonts w:ascii="Times New Roman" w:hAnsi="Times New Roman" w:cs="Times New Roman"/>
          <w:color w:val="000000" w:themeColor="text1"/>
          <w:szCs w:val="24"/>
        </w:rPr>
        <w:t xml:space="preserve"> that 50% of the </w:t>
      </w:r>
      <w:r>
        <w:rPr>
          <w:rFonts w:ascii="Times New Roman" w:hAnsi="Times New Roman" w:cs="Times New Roman"/>
          <w:color w:val="000000" w:themeColor="text1"/>
          <w:szCs w:val="24"/>
        </w:rPr>
        <w:t>8</w:t>
      </w:r>
      <w:r w:rsidRPr="00DD1A4E">
        <w:rPr>
          <w:rFonts w:ascii="Times New Roman" w:hAnsi="Times New Roman" w:cs="Times New Roman"/>
          <w:color w:val="000000" w:themeColor="text1"/>
          <w:szCs w:val="24"/>
        </w:rPr>
        <w:t xml:space="preserve"> respondents (</w:t>
      </w:r>
      <w:r w:rsidR="0048616B">
        <w:rPr>
          <w:rFonts w:ascii="Times New Roman" w:hAnsi="Times New Roman" w:cs="Times New Roman"/>
          <w:color w:val="000000" w:themeColor="text1"/>
          <w:szCs w:val="24"/>
        </w:rPr>
        <w:t>4</w:t>
      </w:r>
      <w:r w:rsidRPr="00DD1A4E">
        <w:rPr>
          <w:rFonts w:ascii="Times New Roman" w:hAnsi="Times New Roman" w:cs="Times New Roman"/>
          <w:color w:val="000000" w:themeColor="text1"/>
          <w:szCs w:val="24"/>
        </w:rPr>
        <w:t>) complete the application themselves with no additional assistance and the remaining 50% (</w:t>
      </w:r>
      <w:r w:rsidR="0048616B">
        <w:rPr>
          <w:rFonts w:ascii="Times New Roman" w:hAnsi="Times New Roman" w:cs="Times New Roman"/>
          <w:color w:val="000000" w:themeColor="text1"/>
          <w:szCs w:val="24"/>
        </w:rPr>
        <w:t>4</w:t>
      </w:r>
      <w:r w:rsidRPr="00DD1A4E">
        <w:rPr>
          <w:rFonts w:ascii="Times New Roman" w:hAnsi="Times New Roman" w:cs="Times New Roman"/>
          <w:color w:val="000000" w:themeColor="text1"/>
          <w:szCs w:val="24"/>
        </w:rPr>
        <w:t xml:space="preserve">) will contract out the completion of the form to a law firm or application preparation service.  </w:t>
      </w:r>
    </w:p>
    <w:p w:rsidR="009D2B13" w:rsidP="009D2B13" w14:paraId="2AC65E11" w14:textId="6DB50F39">
      <w:pPr>
        <w:tabs>
          <w:tab w:val="left" w:pos="90"/>
          <w:tab w:val="left" w:pos="9360"/>
        </w:tabs>
        <w:suppressAutoHyphens/>
        <w:rPr>
          <w:rFonts w:ascii="Times New Roman" w:hAnsi="Times New Roman" w:cs="Times New Roman"/>
          <w:color w:val="000000" w:themeColor="text1"/>
          <w:szCs w:val="24"/>
        </w:rPr>
      </w:pPr>
      <w:r w:rsidRPr="00DD1A4E">
        <w:rPr>
          <w:rFonts w:ascii="Times New Roman" w:hAnsi="Times New Roman" w:cs="Times New Roman"/>
          <w:color w:val="000000" w:themeColor="text1"/>
          <w:szCs w:val="24"/>
        </w:rPr>
        <w:t>The Commission estimate</w:t>
      </w:r>
      <w:r>
        <w:rPr>
          <w:rFonts w:ascii="Times New Roman" w:hAnsi="Times New Roman" w:cs="Times New Roman"/>
          <w:color w:val="000000" w:themeColor="text1"/>
          <w:szCs w:val="24"/>
        </w:rPr>
        <w:t>d</w:t>
      </w:r>
      <w:r w:rsidRPr="00DD1A4E">
        <w:rPr>
          <w:rFonts w:ascii="Times New Roman" w:hAnsi="Times New Roman" w:cs="Times New Roman"/>
          <w:color w:val="000000" w:themeColor="text1"/>
          <w:szCs w:val="24"/>
        </w:rPr>
        <w:t xml:space="preserve"> the average burden per response to be approximately 1.25 hours for those respondents completing the forms themselves.  For those respondents hiring a consultant, we estimate a burden of approximately 30 minutes (0.5 hours) to coordinate with the consultant.</w:t>
      </w:r>
    </w:p>
    <w:p w:rsidR="0048616B" w:rsidP="009D2B13" w14:paraId="582D4815" w14:textId="74F83473">
      <w:pPr>
        <w:tabs>
          <w:tab w:val="left" w:pos="90"/>
          <w:tab w:val="left" w:pos="9360"/>
        </w:tabs>
        <w:suppressAutoHyphens/>
        <w:rPr>
          <w:rFonts w:ascii="Times New Roman" w:hAnsi="Times New Roman" w:cs="Times New Roman"/>
          <w:color w:val="000000" w:themeColor="text1"/>
          <w:szCs w:val="24"/>
        </w:rPr>
      </w:pPr>
      <w:r>
        <w:rPr>
          <w:rFonts w:ascii="Times New Roman" w:hAnsi="Times New Roman" w:cs="Times New Roman"/>
          <w:color w:val="000000" w:themeColor="text1"/>
          <w:szCs w:val="24"/>
        </w:rPr>
        <w:tab/>
        <w:t xml:space="preserve">4 responses x 1.25 hours = </w:t>
      </w:r>
      <w:r w:rsidR="0063635F">
        <w:rPr>
          <w:rFonts w:ascii="Times New Roman" w:hAnsi="Times New Roman" w:cs="Times New Roman"/>
          <w:color w:val="000000" w:themeColor="text1"/>
          <w:szCs w:val="24"/>
        </w:rPr>
        <w:t>5 hours</w:t>
      </w:r>
    </w:p>
    <w:p w:rsidR="0063635F" w:rsidP="009D2B13" w14:paraId="237F4ED4" w14:textId="3D313DA9">
      <w:pPr>
        <w:tabs>
          <w:tab w:val="left" w:pos="90"/>
          <w:tab w:val="left" w:pos="9360"/>
        </w:tabs>
        <w:suppressAutoHyphens/>
        <w:rPr>
          <w:rFonts w:ascii="Times New Roman" w:hAnsi="Times New Roman" w:cs="Times New Roman"/>
          <w:color w:val="000000" w:themeColor="text1"/>
          <w:szCs w:val="24"/>
        </w:rPr>
      </w:pPr>
      <w:r>
        <w:rPr>
          <w:rFonts w:ascii="Times New Roman" w:hAnsi="Times New Roman" w:cs="Times New Roman"/>
          <w:color w:val="000000" w:themeColor="text1"/>
          <w:szCs w:val="24"/>
        </w:rPr>
        <w:tab/>
        <w:t xml:space="preserve">4 responses x 0.5 hours = </w:t>
      </w:r>
      <w:r w:rsidR="00E458AA">
        <w:rPr>
          <w:rFonts w:ascii="Times New Roman" w:hAnsi="Times New Roman" w:cs="Times New Roman"/>
          <w:color w:val="000000" w:themeColor="text1"/>
          <w:szCs w:val="24"/>
        </w:rPr>
        <w:t>2 hours</w:t>
      </w:r>
    </w:p>
    <w:p w:rsidR="00F2254E" w:rsidP="009D2B13" w14:paraId="483CC190" w14:textId="69C92D7C">
      <w:pPr>
        <w:tabs>
          <w:tab w:val="left" w:pos="90"/>
          <w:tab w:val="left" w:pos="9360"/>
        </w:tabs>
        <w:suppressAutoHyphens/>
        <w:rPr>
          <w:rFonts w:ascii="Times New Roman" w:hAnsi="Times New Roman" w:cs="Times New Roman"/>
          <w:color w:val="000000" w:themeColor="text1"/>
          <w:szCs w:val="24"/>
        </w:rPr>
      </w:pPr>
      <w:r>
        <w:rPr>
          <w:rFonts w:ascii="Times New Roman" w:hAnsi="Times New Roman" w:cs="Times New Roman"/>
          <w:color w:val="000000" w:themeColor="text1"/>
          <w:szCs w:val="24"/>
        </w:rPr>
        <w:tab/>
      </w:r>
      <w:r>
        <w:rPr>
          <w:rFonts w:ascii="Times New Roman" w:hAnsi="Times New Roman" w:cs="Times New Roman"/>
          <w:color w:val="000000" w:themeColor="text1"/>
          <w:szCs w:val="24"/>
        </w:rPr>
        <w:t>Initial/Renewal Application: 5 hours + 2 hours = 7 hours</w:t>
      </w:r>
    </w:p>
    <w:p w:rsidR="005574CC" w:rsidRPr="00DD1A4E" w:rsidP="005574CC" w14:paraId="2AC43AFB" w14:textId="77B131A6">
      <w:pPr>
        <w:tabs>
          <w:tab w:val="left" w:pos="90"/>
          <w:tab w:val="left" w:pos="1890"/>
          <w:tab w:val="left" w:pos="9360"/>
        </w:tabs>
        <w:suppressAutoHyphens/>
        <w:rPr>
          <w:rFonts w:ascii="Times New Roman" w:hAnsi="Times New Roman" w:cs="Times New Roman"/>
          <w:color w:val="000000" w:themeColor="text1"/>
          <w:szCs w:val="24"/>
        </w:rPr>
      </w:pPr>
      <w:r>
        <w:rPr>
          <w:rFonts w:ascii="Times New Roman" w:hAnsi="Times New Roman" w:cs="Times New Roman"/>
          <w:color w:val="000000" w:themeColor="text1"/>
          <w:szCs w:val="24"/>
        </w:rPr>
        <w:t xml:space="preserve">Additionally, </w:t>
      </w:r>
      <w:r w:rsidR="00D97CD7">
        <w:rPr>
          <w:rFonts w:ascii="Times New Roman" w:hAnsi="Times New Roman" w:cs="Times New Roman"/>
          <w:color w:val="000000" w:themeColor="text1"/>
          <w:szCs w:val="24"/>
        </w:rPr>
        <w:t xml:space="preserve">it is estimated 24 Space Launch Respondents will file </w:t>
      </w:r>
      <w:r w:rsidR="00EF4AFE">
        <w:rPr>
          <w:rFonts w:ascii="Times New Roman" w:hAnsi="Times New Roman" w:cs="Times New Roman"/>
          <w:color w:val="000000" w:themeColor="text1"/>
          <w:szCs w:val="24"/>
        </w:rPr>
        <w:t xml:space="preserve">200 site/station registrations and 200 final </w:t>
      </w:r>
      <w:r w:rsidR="00972217">
        <w:rPr>
          <w:rFonts w:ascii="Times New Roman" w:hAnsi="Times New Roman" w:cs="Times New Roman"/>
          <w:color w:val="000000" w:themeColor="text1"/>
          <w:szCs w:val="24"/>
        </w:rPr>
        <w:t>launch registrations.</w:t>
      </w:r>
      <w:r>
        <w:rPr>
          <w:rFonts w:ascii="Times New Roman" w:hAnsi="Times New Roman" w:cs="Times New Roman"/>
          <w:color w:val="000000" w:themeColor="text1"/>
          <w:szCs w:val="24"/>
        </w:rPr>
        <w:t xml:space="preserve"> </w:t>
      </w:r>
      <w:r w:rsidRPr="00DD1A4E">
        <w:rPr>
          <w:rFonts w:ascii="Times New Roman" w:hAnsi="Times New Roman" w:cs="Times New Roman"/>
          <w:color w:val="000000" w:themeColor="text1"/>
          <w:szCs w:val="24"/>
        </w:rPr>
        <w:t>The Commission estimate</w:t>
      </w:r>
      <w:r>
        <w:rPr>
          <w:rFonts w:ascii="Times New Roman" w:hAnsi="Times New Roman" w:cs="Times New Roman"/>
          <w:color w:val="000000" w:themeColor="text1"/>
          <w:szCs w:val="24"/>
        </w:rPr>
        <w:t>d</w:t>
      </w:r>
      <w:r w:rsidRPr="00DD1A4E">
        <w:rPr>
          <w:rFonts w:ascii="Times New Roman" w:hAnsi="Times New Roman" w:cs="Times New Roman"/>
          <w:color w:val="000000" w:themeColor="text1"/>
          <w:szCs w:val="24"/>
        </w:rPr>
        <w:t xml:space="preserve"> that 50% of the </w:t>
      </w:r>
      <w:r w:rsidR="00231833">
        <w:rPr>
          <w:rFonts w:ascii="Times New Roman" w:hAnsi="Times New Roman" w:cs="Times New Roman"/>
          <w:color w:val="000000" w:themeColor="text1"/>
          <w:szCs w:val="24"/>
        </w:rPr>
        <w:t>400</w:t>
      </w:r>
      <w:r w:rsidRPr="00DD1A4E">
        <w:rPr>
          <w:rFonts w:ascii="Times New Roman" w:hAnsi="Times New Roman" w:cs="Times New Roman"/>
          <w:color w:val="000000" w:themeColor="text1"/>
          <w:szCs w:val="24"/>
        </w:rPr>
        <w:t xml:space="preserve"> respon</w:t>
      </w:r>
      <w:r w:rsidR="00231833">
        <w:rPr>
          <w:rFonts w:ascii="Times New Roman" w:hAnsi="Times New Roman" w:cs="Times New Roman"/>
          <w:color w:val="000000" w:themeColor="text1"/>
          <w:szCs w:val="24"/>
        </w:rPr>
        <w:t>ses</w:t>
      </w:r>
      <w:r w:rsidRPr="00DD1A4E">
        <w:rPr>
          <w:rFonts w:ascii="Times New Roman" w:hAnsi="Times New Roman" w:cs="Times New Roman"/>
          <w:color w:val="000000" w:themeColor="text1"/>
          <w:szCs w:val="24"/>
        </w:rPr>
        <w:t xml:space="preserve"> (</w:t>
      </w:r>
      <w:r w:rsidR="0071525A">
        <w:rPr>
          <w:rFonts w:ascii="Times New Roman" w:hAnsi="Times New Roman" w:cs="Times New Roman"/>
          <w:color w:val="000000" w:themeColor="text1"/>
          <w:szCs w:val="24"/>
        </w:rPr>
        <w:t>200</w:t>
      </w:r>
      <w:r w:rsidRPr="00DD1A4E">
        <w:rPr>
          <w:rFonts w:ascii="Times New Roman" w:hAnsi="Times New Roman" w:cs="Times New Roman"/>
          <w:color w:val="000000" w:themeColor="text1"/>
          <w:szCs w:val="24"/>
        </w:rPr>
        <w:t>) complete the application themselves with no additional assistance and the remaining 50% (</w:t>
      </w:r>
      <w:r w:rsidR="0071525A">
        <w:rPr>
          <w:rFonts w:ascii="Times New Roman" w:hAnsi="Times New Roman" w:cs="Times New Roman"/>
          <w:color w:val="000000" w:themeColor="text1"/>
          <w:szCs w:val="24"/>
        </w:rPr>
        <w:t>200</w:t>
      </w:r>
      <w:r w:rsidRPr="00DD1A4E">
        <w:rPr>
          <w:rFonts w:ascii="Times New Roman" w:hAnsi="Times New Roman" w:cs="Times New Roman"/>
          <w:color w:val="000000" w:themeColor="text1"/>
          <w:szCs w:val="24"/>
        </w:rPr>
        <w:t xml:space="preserve">) will contract out the completion of the form to a law firm or application preparation service.  </w:t>
      </w:r>
    </w:p>
    <w:p w:rsidR="005574CC" w:rsidP="005574CC" w14:paraId="451778C3" w14:textId="77777777">
      <w:pPr>
        <w:tabs>
          <w:tab w:val="left" w:pos="90"/>
          <w:tab w:val="left" w:pos="9360"/>
        </w:tabs>
        <w:suppressAutoHyphens/>
        <w:rPr>
          <w:rFonts w:ascii="Times New Roman" w:hAnsi="Times New Roman" w:cs="Times New Roman"/>
          <w:color w:val="000000" w:themeColor="text1"/>
          <w:szCs w:val="24"/>
        </w:rPr>
      </w:pPr>
      <w:r w:rsidRPr="00DD1A4E">
        <w:rPr>
          <w:rFonts w:ascii="Times New Roman" w:hAnsi="Times New Roman" w:cs="Times New Roman"/>
          <w:color w:val="000000" w:themeColor="text1"/>
          <w:szCs w:val="24"/>
        </w:rPr>
        <w:t>The Commission estimate</w:t>
      </w:r>
      <w:r>
        <w:rPr>
          <w:rFonts w:ascii="Times New Roman" w:hAnsi="Times New Roman" w:cs="Times New Roman"/>
          <w:color w:val="000000" w:themeColor="text1"/>
          <w:szCs w:val="24"/>
        </w:rPr>
        <w:t>d</w:t>
      </w:r>
      <w:r w:rsidRPr="00DD1A4E">
        <w:rPr>
          <w:rFonts w:ascii="Times New Roman" w:hAnsi="Times New Roman" w:cs="Times New Roman"/>
          <w:color w:val="000000" w:themeColor="text1"/>
          <w:szCs w:val="24"/>
        </w:rPr>
        <w:t xml:space="preserve"> the average burden per response to be approximately 1.25 hours for those respondents completing the forms themselves.  For those respondents hiring a consultant, we estimate a burden of approximately 30 minutes (0.5 hours) to coordinate with the consultant.</w:t>
      </w:r>
    </w:p>
    <w:p w:rsidR="008F2786" w:rsidP="005574CC" w14:paraId="266447C4" w14:textId="08BDC9CD">
      <w:pPr>
        <w:tabs>
          <w:tab w:val="left" w:pos="90"/>
          <w:tab w:val="left" w:pos="9360"/>
        </w:tabs>
        <w:suppressAutoHyphens/>
        <w:rPr>
          <w:rFonts w:ascii="Times New Roman" w:hAnsi="Times New Roman" w:cs="Times New Roman"/>
          <w:color w:val="000000" w:themeColor="text1"/>
          <w:szCs w:val="24"/>
        </w:rPr>
      </w:pPr>
      <w:r>
        <w:rPr>
          <w:rFonts w:ascii="Times New Roman" w:hAnsi="Times New Roman" w:cs="Times New Roman"/>
          <w:color w:val="000000" w:themeColor="text1"/>
          <w:szCs w:val="24"/>
        </w:rPr>
        <w:tab/>
        <w:t xml:space="preserve">200 responses x 1.25 hours = </w:t>
      </w:r>
      <w:r w:rsidR="009F6CA8">
        <w:rPr>
          <w:rFonts w:ascii="Times New Roman" w:hAnsi="Times New Roman" w:cs="Times New Roman"/>
          <w:color w:val="000000" w:themeColor="text1"/>
          <w:szCs w:val="24"/>
        </w:rPr>
        <w:t>250 hours</w:t>
      </w:r>
    </w:p>
    <w:p w:rsidR="009F6CA8" w:rsidP="005574CC" w14:paraId="442CF6CC" w14:textId="1A89E7BA">
      <w:pPr>
        <w:tabs>
          <w:tab w:val="left" w:pos="90"/>
          <w:tab w:val="left" w:pos="9360"/>
        </w:tabs>
        <w:suppressAutoHyphens/>
        <w:rPr>
          <w:rFonts w:ascii="Times New Roman" w:hAnsi="Times New Roman" w:cs="Times New Roman"/>
          <w:color w:val="000000" w:themeColor="text1"/>
          <w:szCs w:val="24"/>
        </w:rPr>
      </w:pPr>
      <w:r>
        <w:rPr>
          <w:rFonts w:ascii="Times New Roman" w:hAnsi="Times New Roman" w:cs="Times New Roman"/>
          <w:color w:val="000000" w:themeColor="text1"/>
          <w:szCs w:val="24"/>
        </w:rPr>
        <w:tab/>
        <w:t>200 responses x 0.5 hours = 100 hours</w:t>
      </w:r>
    </w:p>
    <w:p w:rsidR="008F2786" w:rsidP="005574CC" w14:paraId="4D1DE8B2" w14:textId="03EA1284">
      <w:pPr>
        <w:tabs>
          <w:tab w:val="left" w:pos="90"/>
          <w:tab w:val="left" w:pos="9360"/>
        </w:tabs>
        <w:suppressAutoHyphens/>
        <w:rPr>
          <w:rFonts w:ascii="Times New Roman" w:hAnsi="Times New Roman" w:cs="Times New Roman"/>
          <w:color w:val="000000" w:themeColor="text1"/>
          <w:szCs w:val="24"/>
        </w:rPr>
      </w:pPr>
      <w:r>
        <w:rPr>
          <w:rFonts w:ascii="Times New Roman" w:hAnsi="Times New Roman" w:cs="Times New Roman"/>
          <w:color w:val="000000" w:themeColor="text1"/>
          <w:szCs w:val="24"/>
        </w:rPr>
        <w:tab/>
        <w:t xml:space="preserve">Site/Station registration and final launch </w:t>
      </w:r>
      <w:r w:rsidR="003F6964">
        <w:rPr>
          <w:rFonts w:ascii="Times New Roman" w:hAnsi="Times New Roman" w:cs="Times New Roman"/>
          <w:color w:val="000000" w:themeColor="text1"/>
          <w:szCs w:val="24"/>
        </w:rPr>
        <w:t xml:space="preserve"> 250 hours + 100 hours = 350 hours </w:t>
      </w:r>
    </w:p>
    <w:p w:rsidR="00103BC4" w:rsidRPr="002A21AF" w:rsidP="00103BC4" w14:paraId="264781FB" w14:textId="6E998C13">
      <w:pPr>
        <w:tabs>
          <w:tab w:val="left" w:pos="90"/>
          <w:tab w:val="left" w:pos="1890"/>
          <w:tab w:val="left" w:pos="9360"/>
        </w:tabs>
        <w:suppressAutoHyphens/>
        <w:rPr>
          <w:rFonts w:ascii="Times New Roman" w:hAnsi="Times New Roman" w:cs="Times New Roman"/>
          <w:color w:val="000000" w:themeColor="text1"/>
          <w:szCs w:val="24"/>
        </w:rPr>
      </w:pPr>
      <w:r w:rsidRPr="002A21AF">
        <w:rPr>
          <w:rFonts w:ascii="Times New Roman" w:hAnsi="Times New Roman" w:cs="Times New Roman"/>
        </w:rPr>
        <w:t xml:space="preserve">Additionally, the Commission estimates that 40 of the applications filing space launch site/station registrations will include requests for use of greater than 5 megahertz.  </w:t>
      </w:r>
      <w:r w:rsidRPr="002A21AF">
        <w:rPr>
          <w:rFonts w:ascii="Times New Roman" w:hAnsi="Times New Roman" w:cs="Times New Roman"/>
          <w:color w:val="000000" w:themeColor="text1"/>
          <w:szCs w:val="24"/>
        </w:rPr>
        <w:t>The Commission estimated that 50% of the 40 responses (</w:t>
      </w:r>
      <w:r w:rsidRPr="002A21AF" w:rsidR="00157FB4">
        <w:rPr>
          <w:rFonts w:ascii="Times New Roman" w:hAnsi="Times New Roman" w:cs="Times New Roman"/>
          <w:color w:val="000000" w:themeColor="text1"/>
          <w:szCs w:val="24"/>
        </w:rPr>
        <w:t>20</w:t>
      </w:r>
      <w:r w:rsidRPr="002A21AF">
        <w:rPr>
          <w:rFonts w:ascii="Times New Roman" w:hAnsi="Times New Roman" w:cs="Times New Roman"/>
          <w:color w:val="000000" w:themeColor="text1"/>
          <w:szCs w:val="24"/>
        </w:rPr>
        <w:t>) complete the application themselves with no additional assistance and the remaining 50% (2</w:t>
      </w:r>
      <w:r w:rsidRPr="002A21AF" w:rsidR="00157FB4">
        <w:rPr>
          <w:rFonts w:ascii="Times New Roman" w:hAnsi="Times New Roman" w:cs="Times New Roman"/>
          <w:color w:val="000000" w:themeColor="text1"/>
          <w:szCs w:val="24"/>
        </w:rPr>
        <w:t>0</w:t>
      </w:r>
      <w:r w:rsidRPr="002A21AF">
        <w:rPr>
          <w:rFonts w:ascii="Times New Roman" w:hAnsi="Times New Roman" w:cs="Times New Roman"/>
          <w:color w:val="000000" w:themeColor="text1"/>
          <w:szCs w:val="24"/>
        </w:rPr>
        <w:t xml:space="preserve">) will contract out the completion of the form to a law firm or application preparation service.  </w:t>
      </w:r>
    </w:p>
    <w:p w:rsidR="00103BC4" w:rsidRPr="002A21AF" w:rsidP="00103BC4" w14:paraId="20523441" w14:textId="2705AAE3">
      <w:pPr>
        <w:tabs>
          <w:tab w:val="left" w:pos="90"/>
          <w:tab w:val="left" w:pos="9360"/>
        </w:tabs>
        <w:suppressAutoHyphens/>
        <w:rPr>
          <w:rFonts w:ascii="Times New Roman" w:hAnsi="Times New Roman" w:cs="Times New Roman"/>
          <w:color w:val="000000" w:themeColor="text1"/>
          <w:szCs w:val="24"/>
        </w:rPr>
      </w:pPr>
      <w:r w:rsidRPr="002A21AF">
        <w:rPr>
          <w:rFonts w:ascii="Times New Roman" w:hAnsi="Times New Roman" w:cs="Times New Roman"/>
          <w:color w:val="000000" w:themeColor="text1"/>
          <w:szCs w:val="24"/>
        </w:rPr>
        <w:t xml:space="preserve">The Commission estimated the average burden per response to be approximately </w:t>
      </w:r>
      <w:r w:rsidRPr="002A21AF" w:rsidR="00157FB4">
        <w:rPr>
          <w:rFonts w:ascii="Times New Roman" w:hAnsi="Times New Roman" w:cs="Times New Roman"/>
          <w:color w:val="000000" w:themeColor="text1"/>
          <w:szCs w:val="24"/>
        </w:rPr>
        <w:t>one</w:t>
      </w:r>
      <w:r w:rsidRPr="002A21AF">
        <w:rPr>
          <w:rFonts w:ascii="Times New Roman" w:hAnsi="Times New Roman" w:cs="Times New Roman"/>
          <w:color w:val="000000" w:themeColor="text1"/>
          <w:szCs w:val="24"/>
        </w:rPr>
        <w:t xml:space="preserve"> hour for those respondents completing the forms themselves.  For those respondents hiring a consultant, we estimate a burden of approximately </w:t>
      </w:r>
      <w:r w:rsidRPr="002A21AF" w:rsidR="00173F6A">
        <w:rPr>
          <w:rFonts w:ascii="Times New Roman" w:hAnsi="Times New Roman" w:cs="Times New Roman"/>
          <w:color w:val="000000" w:themeColor="text1"/>
          <w:szCs w:val="24"/>
        </w:rPr>
        <w:t>15</w:t>
      </w:r>
      <w:r w:rsidRPr="002A21AF">
        <w:rPr>
          <w:rFonts w:ascii="Times New Roman" w:hAnsi="Times New Roman" w:cs="Times New Roman"/>
          <w:color w:val="000000" w:themeColor="text1"/>
          <w:szCs w:val="24"/>
        </w:rPr>
        <w:t xml:space="preserve"> minutes (0.</w:t>
      </w:r>
      <w:r w:rsidRPr="002A21AF" w:rsidR="00DC708E">
        <w:rPr>
          <w:rFonts w:ascii="Times New Roman" w:hAnsi="Times New Roman" w:cs="Times New Roman"/>
          <w:color w:val="000000" w:themeColor="text1"/>
          <w:szCs w:val="24"/>
        </w:rPr>
        <w:t>25</w:t>
      </w:r>
      <w:r w:rsidRPr="002A21AF">
        <w:rPr>
          <w:rFonts w:ascii="Times New Roman" w:hAnsi="Times New Roman" w:cs="Times New Roman"/>
          <w:color w:val="000000" w:themeColor="text1"/>
          <w:szCs w:val="24"/>
        </w:rPr>
        <w:t xml:space="preserve"> hours) to coordinate with the consultant.</w:t>
      </w:r>
    </w:p>
    <w:p w:rsidR="00D924CA" w:rsidRPr="002A21AF" w:rsidP="00D924CA" w14:paraId="142E809B" w14:textId="77777777">
      <w:pPr>
        <w:rPr>
          <w:rFonts w:ascii="Times New Roman" w:hAnsi="Times New Roman" w:cs="Times New Roman"/>
        </w:rPr>
      </w:pPr>
      <w:r w:rsidRPr="002A21AF">
        <w:rPr>
          <w:rFonts w:ascii="Times New Roman" w:hAnsi="Times New Roman" w:cs="Times New Roman"/>
        </w:rPr>
        <w:tab/>
        <w:t>The estimated annual burden is:</w:t>
      </w:r>
    </w:p>
    <w:p w:rsidR="006668E6" w:rsidRPr="002A21AF" w:rsidP="00D924CA" w14:paraId="73B07DBC" w14:textId="77777777">
      <w:pPr>
        <w:rPr>
          <w:rFonts w:ascii="Times New Roman" w:hAnsi="Times New Roman" w:cs="Times New Roman"/>
        </w:rPr>
      </w:pPr>
      <w:r w:rsidRPr="002A21AF">
        <w:rPr>
          <w:rFonts w:ascii="Times New Roman" w:hAnsi="Times New Roman" w:cs="Times New Roman"/>
        </w:rPr>
        <w:tab/>
        <w:t xml:space="preserve">20 responses </w:t>
      </w:r>
      <w:r w:rsidRPr="002A21AF" w:rsidR="00D43FD6">
        <w:rPr>
          <w:rFonts w:ascii="Times New Roman" w:hAnsi="Times New Roman" w:cs="Times New Roman"/>
        </w:rPr>
        <w:t>x</w:t>
      </w:r>
      <w:r w:rsidRPr="002A21AF">
        <w:rPr>
          <w:rFonts w:ascii="Times New Roman" w:hAnsi="Times New Roman" w:cs="Times New Roman"/>
        </w:rPr>
        <w:t xml:space="preserve"> 1 hour</w:t>
      </w:r>
      <w:r w:rsidRPr="002A21AF" w:rsidR="00D43FD6">
        <w:rPr>
          <w:rFonts w:ascii="Times New Roman" w:hAnsi="Times New Roman" w:cs="Times New Roman"/>
        </w:rPr>
        <w:t xml:space="preserve"> </w:t>
      </w:r>
      <w:r w:rsidRPr="002A21AF">
        <w:rPr>
          <w:rFonts w:ascii="Times New Roman" w:hAnsi="Times New Roman" w:cs="Times New Roman"/>
        </w:rPr>
        <w:t>= 20 hours</w:t>
      </w:r>
    </w:p>
    <w:p w:rsidR="00D924CA" w:rsidP="00D924CA" w14:paraId="5708713B" w14:textId="0EDB2DB8">
      <w:pPr>
        <w:rPr>
          <w:rFonts w:ascii="Times New Roman" w:hAnsi="Times New Roman" w:cs="Times New Roman"/>
        </w:rPr>
      </w:pPr>
      <w:r w:rsidRPr="002A21AF">
        <w:rPr>
          <w:rFonts w:ascii="Times New Roman" w:hAnsi="Times New Roman" w:cs="Times New Roman"/>
        </w:rPr>
        <w:t xml:space="preserve"> </w:t>
      </w:r>
      <w:r w:rsidRPr="002A21AF" w:rsidR="006668E6">
        <w:rPr>
          <w:rFonts w:ascii="Times New Roman" w:hAnsi="Times New Roman" w:cs="Times New Roman"/>
        </w:rPr>
        <w:tab/>
      </w:r>
      <w:r w:rsidRPr="002A21AF">
        <w:rPr>
          <w:rFonts w:ascii="Times New Roman" w:hAnsi="Times New Roman" w:cs="Times New Roman"/>
        </w:rPr>
        <w:t xml:space="preserve">20 responses </w:t>
      </w:r>
      <w:r w:rsidRPr="002A21AF" w:rsidR="006668E6">
        <w:rPr>
          <w:rFonts w:ascii="Times New Roman" w:hAnsi="Times New Roman" w:cs="Times New Roman"/>
        </w:rPr>
        <w:t>x 0.25 hour</w:t>
      </w:r>
      <w:r w:rsidRPr="002A21AF" w:rsidR="00562ED6">
        <w:rPr>
          <w:rFonts w:ascii="Times New Roman" w:hAnsi="Times New Roman" w:cs="Times New Roman"/>
        </w:rPr>
        <w:t xml:space="preserve"> </w:t>
      </w:r>
      <w:r w:rsidRPr="002A21AF">
        <w:rPr>
          <w:rFonts w:ascii="Times New Roman" w:hAnsi="Times New Roman" w:cs="Times New Roman"/>
        </w:rPr>
        <w:t>= 5 hours</w:t>
      </w:r>
    </w:p>
    <w:p w:rsidR="00D924CA" w:rsidRPr="00942887" w:rsidP="00D924CA" w14:paraId="79ECC3BD" w14:textId="11575037">
      <w:pPr>
        <w:rPr>
          <w:rFonts w:ascii="Times New Roman" w:hAnsi="Times New Roman" w:cs="Times New Roman"/>
          <w:b/>
          <w:bCs/>
        </w:rPr>
      </w:pPr>
      <w:r w:rsidRPr="00942887">
        <w:rPr>
          <w:rFonts w:ascii="Times New Roman" w:hAnsi="Times New Roman" w:cs="Times New Roman"/>
          <w:b/>
          <w:bCs/>
        </w:rPr>
        <w:t xml:space="preserve">Space Launch Applications Total Burden Hours = </w:t>
      </w:r>
      <w:r w:rsidR="0016719A">
        <w:rPr>
          <w:rFonts w:ascii="Times New Roman" w:hAnsi="Times New Roman" w:cs="Times New Roman"/>
          <w:b/>
          <w:bCs/>
        </w:rPr>
        <w:t xml:space="preserve">7 + </w:t>
      </w:r>
      <w:r w:rsidRPr="00942887">
        <w:rPr>
          <w:rFonts w:ascii="Times New Roman" w:hAnsi="Times New Roman" w:cs="Times New Roman"/>
          <w:b/>
          <w:bCs/>
        </w:rPr>
        <w:t>35</w:t>
      </w:r>
      <w:r w:rsidR="0016719A">
        <w:rPr>
          <w:rFonts w:ascii="Times New Roman" w:hAnsi="Times New Roman" w:cs="Times New Roman"/>
          <w:b/>
          <w:bCs/>
        </w:rPr>
        <w:t>0</w:t>
      </w:r>
      <w:r w:rsidRPr="00942887">
        <w:rPr>
          <w:rFonts w:ascii="Times New Roman" w:hAnsi="Times New Roman" w:cs="Times New Roman"/>
          <w:b/>
          <w:bCs/>
        </w:rPr>
        <w:t xml:space="preserve"> + 25 = 382</w:t>
      </w:r>
    </w:p>
    <w:p w:rsidR="00D924CA" w:rsidP="00D924CA" w14:paraId="0B1E2BAA" w14:textId="77777777">
      <w:pPr>
        <w:spacing w:line="276" w:lineRule="auto"/>
        <w:rPr>
          <w:rFonts w:ascii="Times New Roman" w:hAnsi="Times New Roman" w:cs="Times New Roman"/>
        </w:rPr>
      </w:pPr>
    </w:p>
    <w:p w:rsidR="00D924CA" w:rsidP="00D924CA" w14:paraId="1F7DD1EE" w14:textId="77777777">
      <w:pPr>
        <w:spacing w:line="276" w:lineRule="auto"/>
        <w:rPr>
          <w:rFonts w:ascii="Times New Roman" w:hAnsi="Times New Roman" w:cs="Times New Roman"/>
        </w:rPr>
      </w:pPr>
      <w:r>
        <w:rPr>
          <w:rFonts w:ascii="Times New Roman" w:hAnsi="Times New Roman" w:cs="Times New Roman"/>
        </w:rPr>
        <w:t>Reaggregation</w:t>
      </w:r>
    </w:p>
    <w:p w:rsidR="00291262" w:rsidRPr="00DD1A4E" w:rsidP="00291262" w14:paraId="093BFDED" w14:textId="3A9CFE12">
      <w:pPr>
        <w:tabs>
          <w:tab w:val="left" w:pos="90"/>
          <w:tab w:val="left" w:pos="1890"/>
          <w:tab w:val="left" w:pos="9360"/>
        </w:tabs>
        <w:suppressAutoHyphens/>
        <w:rPr>
          <w:rFonts w:ascii="Times New Roman" w:hAnsi="Times New Roman" w:cs="Times New Roman"/>
          <w:color w:val="000000" w:themeColor="text1"/>
          <w:szCs w:val="24"/>
        </w:rPr>
      </w:pPr>
      <w:r>
        <w:rPr>
          <w:rFonts w:ascii="Times New Roman" w:hAnsi="Times New Roman" w:cs="Times New Roman"/>
        </w:rPr>
        <w:t xml:space="preserve">The Commission estimates we will receive 24 applications for license reaggregation. </w:t>
      </w:r>
      <w:r w:rsidRPr="00DD1A4E">
        <w:rPr>
          <w:rFonts w:ascii="Times New Roman" w:hAnsi="Times New Roman" w:cs="Times New Roman"/>
          <w:color w:val="000000" w:themeColor="text1"/>
          <w:szCs w:val="24"/>
        </w:rPr>
        <w:t>The Commission estimate</w:t>
      </w:r>
      <w:r>
        <w:rPr>
          <w:rFonts w:ascii="Times New Roman" w:hAnsi="Times New Roman" w:cs="Times New Roman"/>
          <w:color w:val="000000" w:themeColor="text1"/>
          <w:szCs w:val="24"/>
        </w:rPr>
        <w:t>d</w:t>
      </w:r>
      <w:r w:rsidRPr="00DD1A4E">
        <w:rPr>
          <w:rFonts w:ascii="Times New Roman" w:hAnsi="Times New Roman" w:cs="Times New Roman"/>
          <w:color w:val="000000" w:themeColor="text1"/>
          <w:szCs w:val="24"/>
        </w:rPr>
        <w:t xml:space="preserve"> that 50% of the </w:t>
      </w:r>
      <w:r>
        <w:rPr>
          <w:rFonts w:ascii="Times New Roman" w:hAnsi="Times New Roman" w:cs="Times New Roman"/>
          <w:color w:val="000000" w:themeColor="text1"/>
          <w:szCs w:val="24"/>
        </w:rPr>
        <w:t>24</w:t>
      </w:r>
      <w:r w:rsidRPr="00DD1A4E">
        <w:rPr>
          <w:rFonts w:ascii="Times New Roman" w:hAnsi="Times New Roman" w:cs="Times New Roman"/>
          <w:color w:val="000000" w:themeColor="text1"/>
          <w:szCs w:val="24"/>
        </w:rPr>
        <w:t xml:space="preserve"> respon</w:t>
      </w:r>
      <w:r>
        <w:rPr>
          <w:rFonts w:ascii="Times New Roman" w:hAnsi="Times New Roman" w:cs="Times New Roman"/>
          <w:color w:val="000000" w:themeColor="text1"/>
          <w:szCs w:val="24"/>
        </w:rPr>
        <w:t>ses</w:t>
      </w:r>
      <w:r w:rsidRPr="00DD1A4E">
        <w:rPr>
          <w:rFonts w:ascii="Times New Roman" w:hAnsi="Times New Roman" w:cs="Times New Roman"/>
          <w:color w:val="000000" w:themeColor="text1"/>
          <w:szCs w:val="24"/>
        </w:rPr>
        <w:t xml:space="preserve"> (</w:t>
      </w:r>
      <w:r>
        <w:rPr>
          <w:rFonts w:ascii="Times New Roman" w:hAnsi="Times New Roman" w:cs="Times New Roman"/>
          <w:color w:val="000000" w:themeColor="text1"/>
          <w:szCs w:val="24"/>
        </w:rPr>
        <w:t>12</w:t>
      </w:r>
      <w:r w:rsidRPr="00DD1A4E">
        <w:rPr>
          <w:rFonts w:ascii="Times New Roman" w:hAnsi="Times New Roman" w:cs="Times New Roman"/>
          <w:color w:val="000000" w:themeColor="text1"/>
          <w:szCs w:val="24"/>
        </w:rPr>
        <w:t>) complete the application themselves with no additional assistance and the remaining 50% (</w:t>
      </w:r>
      <w:r>
        <w:rPr>
          <w:rFonts w:ascii="Times New Roman" w:hAnsi="Times New Roman" w:cs="Times New Roman"/>
          <w:color w:val="000000" w:themeColor="text1"/>
          <w:szCs w:val="24"/>
        </w:rPr>
        <w:t>12</w:t>
      </w:r>
      <w:r w:rsidRPr="00DD1A4E">
        <w:rPr>
          <w:rFonts w:ascii="Times New Roman" w:hAnsi="Times New Roman" w:cs="Times New Roman"/>
          <w:color w:val="000000" w:themeColor="text1"/>
          <w:szCs w:val="24"/>
        </w:rPr>
        <w:t xml:space="preserve">) will contract out the completion of the form to a law firm or application preparation service.  </w:t>
      </w:r>
    </w:p>
    <w:p w:rsidR="00291262" w:rsidP="00291262" w14:paraId="5D8934F4" w14:textId="77777777">
      <w:pPr>
        <w:tabs>
          <w:tab w:val="left" w:pos="90"/>
          <w:tab w:val="left" w:pos="9360"/>
        </w:tabs>
        <w:suppressAutoHyphens/>
        <w:rPr>
          <w:rFonts w:ascii="Times New Roman" w:hAnsi="Times New Roman" w:cs="Times New Roman"/>
          <w:color w:val="000000" w:themeColor="text1"/>
          <w:szCs w:val="24"/>
        </w:rPr>
      </w:pPr>
      <w:r w:rsidRPr="00DD1A4E">
        <w:rPr>
          <w:rFonts w:ascii="Times New Roman" w:hAnsi="Times New Roman" w:cs="Times New Roman"/>
          <w:color w:val="000000" w:themeColor="text1"/>
          <w:szCs w:val="24"/>
        </w:rPr>
        <w:t>The Commission estimate</w:t>
      </w:r>
      <w:r>
        <w:rPr>
          <w:rFonts w:ascii="Times New Roman" w:hAnsi="Times New Roman" w:cs="Times New Roman"/>
          <w:color w:val="000000" w:themeColor="text1"/>
          <w:szCs w:val="24"/>
        </w:rPr>
        <w:t>d</w:t>
      </w:r>
      <w:r w:rsidRPr="00DD1A4E">
        <w:rPr>
          <w:rFonts w:ascii="Times New Roman" w:hAnsi="Times New Roman" w:cs="Times New Roman"/>
          <w:color w:val="000000" w:themeColor="text1"/>
          <w:szCs w:val="24"/>
        </w:rPr>
        <w:t xml:space="preserve"> the average burden per response to be approximately 1.25 hours for those respondents completing the forms themselves.  For those respondents hiring a consultant, we estimate a burden of approximately 30 minutes (0.5 hours) to coordinate with the consultant.</w:t>
      </w:r>
    </w:p>
    <w:p w:rsidR="00D924CA" w:rsidP="00D924CA" w14:paraId="38EB61A4" w14:textId="1255D8C7">
      <w:pPr>
        <w:rPr>
          <w:rFonts w:ascii="Times New Roman" w:hAnsi="Times New Roman" w:cs="Times New Roman"/>
        </w:rPr>
      </w:pPr>
    </w:p>
    <w:p w:rsidR="00997343" w:rsidP="0093055E" w14:paraId="78F18677" w14:textId="77777777">
      <w:pPr>
        <w:ind w:firstLine="720"/>
        <w:rPr>
          <w:rFonts w:ascii="Times New Roman" w:hAnsi="Times New Roman" w:cs="Times New Roman"/>
        </w:rPr>
      </w:pPr>
      <w:r>
        <w:rPr>
          <w:rFonts w:ascii="Times New Roman" w:hAnsi="Times New Roman" w:cs="Times New Roman"/>
        </w:rPr>
        <w:t>12</w:t>
      </w:r>
      <w:r w:rsidR="0093055E">
        <w:rPr>
          <w:rFonts w:ascii="Times New Roman" w:hAnsi="Times New Roman" w:cs="Times New Roman"/>
        </w:rPr>
        <w:t xml:space="preserve"> responses x 1.25 hours = </w:t>
      </w:r>
      <w:r>
        <w:rPr>
          <w:rFonts w:ascii="Times New Roman" w:hAnsi="Times New Roman" w:cs="Times New Roman"/>
        </w:rPr>
        <w:t>15 hours</w:t>
      </w:r>
    </w:p>
    <w:p w:rsidR="00997343" w:rsidP="0093055E" w14:paraId="73B4D54F" w14:textId="77777777">
      <w:pPr>
        <w:ind w:firstLine="720"/>
        <w:rPr>
          <w:rFonts w:ascii="Times New Roman" w:hAnsi="Times New Roman" w:cs="Times New Roman"/>
        </w:rPr>
      </w:pPr>
      <w:r>
        <w:rPr>
          <w:rFonts w:ascii="Times New Roman" w:hAnsi="Times New Roman" w:cs="Times New Roman"/>
        </w:rPr>
        <w:t>12 responses x 0.5 hours = 6</w:t>
      </w:r>
    </w:p>
    <w:p w:rsidR="00D924CA" w:rsidP="00D924CA" w14:paraId="5B4CE82E" w14:textId="711DD74B">
      <w:pPr>
        <w:rPr>
          <w:rFonts w:ascii="Times New Roman" w:hAnsi="Times New Roman" w:cs="Times New Roman"/>
        </w:rPr>
      </w:pPr>
      <w:r>
        <w:rPr>
          <w:rFonts w:ascii="Times New Roman" w:hAnsi="Times New Roman" w:cs="Times New Roman"/>
        </w:rPr>
        <w:t xml:space="preserve">All 24 reaggregation applications are required to provide an additional attachment describing the reaggregation details. We estimated </w:t>
      </w:r>
      <w:r w:rsidR="002E22F3">
        <w:rPr>
          <w:rFonts w:ascii="Times New Roman" w:hAnsi="Times New Roman" w:cs="Times New Roman"/>
        </w:rPr>
        <w:t xml:space="preserve">the applicant will prepare this information in-house and it will require </w:t>
      </w:r>
      <w:r>
        <w:rPr>
          <w:rFonts w:ascii="Times New Roman" w:hAnsi="Times New Roman" w:cs="Times New Roman"/>
        </w:rPr>
        <w:t xml:space="preserve">an additional 3 hours per application </w:t>
      </w:r>
    </w:p>
    <w:p w:rsidR="00D924CA" w:rsidP="00D924CA" w14:paraId="30741FBA" w14:textId="586C48F6">
      <w:pPr>
        <w:tabs>
          <w:tab w:val="left" w:pos="7329"/>
        </w:tabs>
        <w:rPr>
          <w:rFonts w:ascii="Times New Roman" w:hAnsi="Times New Roman" w:cs="Times New Roman"/>
        </w:rPr>
      </w:pPr>
      <w:r>
        <w:rPr>
          <w:rFonts w:ascii="Times New Roman" w:hAnsi="Times New Roman" w:cs="Times New Roman"/>
        </w:rPr>
        <w:t>24 responses x 3 hours = 72 hours</w:t>
      </w:r>
    </w:p>
    <w:p w:rsidR="00D924CA" w:rsidRPr="00942887" w:rsidP="00D924CA" w14:paraId="71F1F570" w14:textId="77777777">
      <w:pPr>
        <w:jc w:val="both"/>
        <w:rPr>
          <w:rFonts w:ascii="Times New Roman" w:hAnsi="Times New Roman" w:cs="Times New Roman"/>
          <w:b/>
          <w:bCs/>
        </w:rPr>
      </w:pPr>
      <w:r w:rsidRPr="00942887">
        <w:rPr>
          <w:rFonts w:ascii="Times New Roman" w:hAnsi="Times New Roman" w:cs="Times New Roman"/>
          <w:b/>
          <w:bCs/>
          <w:kern w:val="0"/>
          <w14:ligatures w14:val="none"/>
        </w:rPr>
        <w:t>Reaggregation Applications Total Burden  Hours =  21 + 72 = 93</w:t>
      </w:r>
    </w:p>
    <w:p w:rsidR="00D924CA" w:rsidP="00D924CA" w14:paraId="6A61C5D7" w14:textId="77777777">
      <w:pPr>
        <w:rPr>
          <w:rFonts w:ascii="Times New Roman" w:hAnsi="Times New Roman" w:cs="Times New Roman"/>
        </w:rPr>
      </w:pPr>
    </w:p>
    <w:p w:rsidR="00D924CA" w:rsidRPr="00876720" w:rsidP="00D924CA" w14:paraId="43EFC88F" w14:textId="7F5FAF0B">
      <w:pPr>
        <w:rPr>
          <w:rFonts w:ascii="Times New Roman" w:hAnsi="Times New Roman" w:cs="Times New Roman"/>
        </w:rPr>
      </w:pPr>
      <w:r w:rsidRPr="00876720">
        <w:rPr>
          <w:rFonts w:ascii="Times New Roman" w:hAnsi="Times New Roman" w:cs="Times New Roman"/>
        </w:rPr>
        <w:t>The total increase</w:t>
      </w:r>
      <w:r w:rsidR="00263FD8">
        <w:rPr>
          <w:rFonts w:ascii="Times New Roman" w:hAnsi="Times New Roman" w:cs="Times New Roman"/>
        </w:rPr>
        <w:t>s</w:t>
      </w:r>
      <w:r w:rsidRPr="00876720">
        <w:rPr>
          <w:rFonts w:ascii="Times New Roman" w:hAnsi="Times New Roman" w:cs="Times New Roman"/>
        </w:rPr>
        <w:t xml:space="preserve"> in burden </w:t>
      </w:r>
      <w:r w:rsidR="00263FD8">
        <w:rPr>
          <w:rFonts w:ascii="Times New Roman" w:hAnsi="Times New Roman" w:cs="Times New Roman"/>
        </w:rPr>
        <w:t xml:space="preserve">and the number of respondents </w:t>
      </w:r>
      <w:r w:rsidR="006F00CC">
        <w:rPr>
          <w:rFonts w:ascii="Times New Roman" w:hAnsi="Times New Roman" w:cs="Times New Roman"/>
        </w:rPr>
        <w:t xml:space="preserve">for the revisions to the collection </w:t>
      </w:r>
      <w:r w:rsidR="00263FD8">
        <w:rPr>
          <w:rFonts w:ascii="Times New Roman" w:hAnsi="Times New Roman" w:cs="Times New Roman"/>
        </w:rPr>
        <w:t>are</w:t>
      </w:r>
      <w:r w:rsidRPr="00876720">
        <w:rPr>
          <w:rFonts w:ascii="Times New Roman" w:hAnsi="Times New Roman" w:cs="Times New Roman"/>
        </w:rPr>
        <w:t>:</w:t>
      </w:r>
    </w:p>
    <w:p w:rsidR="00D924CA" w:rsidRPr="00876720" w:rsidP="00D924CA" w14:paraId="60EDEEAA" w14:textId="77777777">
      <w:pPr>
        <w:rPr>
          <w:rFonts w:ascii="Times New Roman" w:hAnsi="Times New Roman" w:cs="Times New Roman"/>
        </w:rPr>
      </w:pPr>
      <w:r w:rsidRPr="00876720">
        <w:rPr>
          <w:rFonts w:ascii="Times New Roman" w:hAnsi="Times New Roman" w:cs="Times New Roman"/>
        </w:rPr>
        <w:t>Burden Hours:  (900 MHz) 33 hours + (Space Launch) 382 hours + (Reaggregation) 93 hours = 508 Hours</w:t>
      </w:r>
    </w:p>
    <w:p w:rsidR="00D924CA" w:rsidP="00D924CA" w14:paraId="22E9CBFF" w14:textId="3083A504">
      <w:pPr>
        <w:rPr>
          <w:rFonts w:ascii="Times New Roman" w:hAnsi="Times New Roman" w:cs="Times New Roman"/>
        </w:rPr>
      </w:pPr>
      <w:r w:rsidRPr="00876720">
        <w:rPr>
          <w:rFonts w:ascii="Times New Roman" w:hAnsi="Times New Roman" w:cs="Times New Roman"/>
        </w:rPr>
        <w:t xml:space="preserve">Responses: (900 MHz) 66 + (Space Launch) 408 + (Reaggregation) 24 = 498 Responses </w:t>
      </w:r>
      <w:r w:rsidR="00442DFF">
        <w:rPr>
          <w:rFonts w:ascii="Times New Roman" w:hAnsi="Times New Roman" w:cs="Times New Roman"/>
        </w:rPr>
        <w:t xml:space="preserve"> </w:t>
      </w:r>
    </w:p>
    <w:p w:rsidR="000B6CDB" w:rsidRPr="00876720" w:rsidP="00D924CA" w14:paraId="5C28A401" w14:textId="1EE11562">
      <w:pPr>
        <w:rPr>
          <w:rFonts w:ascii="Times New Roman" w:hAnsi="Times New Roman" w:cs="Times New Roman"/>
        </w:rPr>
      </w:pPr>
      <w:r>
        <w:rPr>
          <w:rFonts w:ascii="Times New Roman" w:hAnsi="Times New Roman" w:cs="Times New Roman"/>
        </w:rPr>
        <w:t>Respondents</w:t>
      </w:r>
      <w:r w:rsidR="00263FD8">
        <w:rPr>
          <w:rFonts w:ascii="Times New Roman" w:hAnsi="Times New Roman" w:cs="Times New Roman"/>
        </w:rPr>
        <w:t xml:space="preserve">: (900 MHz) </w:t>
      </w:r>
      <w:r w:rsidR="00AD4C04">
        <w:rPr>
          <w:rFonts w:ascii="Times New Roman" w:hAnsi="Times New Roman" w:cs="Times New Roman"/>
        </w:rPr>
        <w:t xml:space="preserve">1 + (Space Launch) 24 + (Reaggregation) </w:t>
      </w:r>
      <w:r w:rsidR="00172EC2">
        <w:rPr>
          <w:rFonts w:ascii="Times New Roman" w:hAnsi="Times New Roman" w:cs="Times New Roman"/>
        </w:rPr>
        <w:t>24 = 49</w:t>
      </w:r>
    </w:p>
    <w:p w:rsidR="00D924CA" w:rsidP="00D924CA" w14:paraId="7E43C01D" w14:textId="77777777">
      <w:pPr>
        <w:rPr>
          <w:rFonts w:ascii="Times New Roman" w:hAnsi="Times New Roman" w:cs="Times New Roman"/>
          <w:b/>
          <w:bCs/>
        </w:rPr>
      </w:pPr>
    </w:p>
    <w:p w:rsidR="00AE26A6" w:rsidP="00D924CA" w14:paraId="7743288A" w14:textId="77777777">
      <w:pPr>
        <w:rPr>
          <w:rFonts w:ascii="Times New Roman" w:hAnsi="Times New Roman" w:cs="Times New Roman"/>
          <w:b/>
          <w:bCs/>
        </w:rPr>
      </w:pPr>
    </w:p>
    <w:p w:rsidR="00AE26A6" w:rsidRPr="0007135B" w:rsidP="00D924CA" w14:paraId="05FF17E8" w14:textId="77777777">
      <w:pPr>
        <w:rPr>
          <w:rFonts w:ascii="Times New Roman" w:hAnsi="Times New Roman" w:cs="Times New Roman"/>
          <w:b/>
          <w:bCs/>
        </w:rPr>
      </w:pPr>
    </w:p>
    <w:p w:rsidR="00D924CA" w:rsidP="00D924CA" w14:paraId="082E0782" w14:textId="77777777">
      <w:pPr>
        <w:rPr>
          <w:rFonts w:ascii="Times New Roman" w:hAnsi="Times New Roman" w:cs="Times New Roman"/>
          <w:b/>
          <w:bCs/>
        </w:rPr>
      </w:pPr>
      <w:r w:rsidRPr="00942887">
        <w:rPr>
          <w:rFonts w:ascii="Times New Roman" w:hAnsi="Times New Roman" w:cs="Times New Roman"/>
          <w:b/>
          <w:bCs/>
        </w:rPr>
        <w:t xml:space="preserve">Total Burden Hours Requested: (Current OMB Inventory) 225,808 + </w:t>
      </w:r>
      <w:r>
        <w:rPr>
          <w:rFonts w:ascii="Times New Roman" w:hAnsi="Times New Roman" w:cs="Times New Roman"/>
          <w:b/>
          <w:bCs/>
        </w:rPr>
        <w:t xml:space="preserve"> (Increase) </w:t>
      </w:r>
      <w:r w:rsidRPr="00942887">
        <w:rPr>
          <w:rFonts w:ascii="Times New Roman" w:hAnsi="Times New Roman" w:cs="Times New Roman"/>
          <w:b/>
          <w:bCs/>
        </w:rPr>
        <w:t>508 = 226,316</w:t>
      </w:r>
    </w:p>
    <w:p w:rsidR="00D924CA" w:rsidP="00D924CA" w14:paraId="68E2BA26" w14:textId="44ABD28B">
      <w:pPr>
        <w:rPr>
          <w:rFonts w:ascii="Times New Roman" w:hAnsi="Times New Roman" w:cs="Times New Roman"/>
          <w:b/>
          <w:bCs/>
        </w:rPr>
      </w:pPr>
      <w:r>
        <w:rPr>
          <w:rFonts w:ascii="Times New Roman" w:hAnsi="Times New Roman" w:cs="Times New Roman"/>
          <w:b/>
          <w:bCs/>
        </w:rPr>
        <w:t>Total Number of Responses:  (Current OMB Inventory) 255,552 + (Increase) 498 = 25</w:t>
      </w:r>
      <w:r w:rsidR="007C74A7">
        <w:rPr>
          <w:rFonts w:ascii="Times New Roman" w:hAnsi="Times New Roman" w:cs="Times New Roman"/>
          <w:b/>
          <w:bCs/>
        </w:rPr>
        <w:t>6,050</w:t>
      </w:r>
      <w:r>
        <w:rPr>
          <w:rStyle w:val="FootnoteReference"/>
          <w:rFonts w:cs="Times New Roman"/>
          <w:b/>
          <w:bCs/>
        </w:rPr>
        <w:footnoteReference w:id="3"/>
      </w:r>
    </w:p>
    <w:p w:rsidR="008D4832" w:rsidRPr="00942887" w:rsidP="00D924CA" w14:paraId="271301FE" w14:textId="4141292A">
      <w:pPr>
        <w:rPr>
          <w:rFonts w:ascii="Times New Roman" w:hAnsi="Times New Roman" w:cs="Times New Roman"/>
          <w:b/>
          <w:bCs/>
        </w:rPr>
      </w:pPr>
      <w:r>
        <w:rPr>
          <w:rFonts w:ascii="Times New Roman" w:hAnsi="Times New Roman" w:cs="Times New Roman"/>
          <w:b/>
          <w:bCs/>
        </w:rPr>
        <w:t>Total Number of Respondents:</w:t>
      </w:r>
      <w:r w:rsidR="00035635">
        <w:rPr>
          <w:rFonts w:ascii="Times New Roman" w:hAnsi="Times New Roman" w:cs="Times New Roman"/>
          <w:b/>
          <w:bCs/>
        </w:rPr>
        <w:t xml:space="preserve"> </w:t>
      </w:r>
      <w:r w:rsidR="009F4BE7">
        <w:rPr>
          <w:rFonts w:ascii="Times New Roman" w:hAnsi="Times New Roman" w:cs="Times New Roman"/>
          <w:b/>
          <w:bCs/>
        </w:rPr>
        <w:t>(Current OMB Inventory</w:t>
      </w:r>
      <w:r w:rsidR="00014BEF">
        <w:rPr>
          <w:rFonts w:ascii="Times New Roman" w:hAnsi="Times New Roman" w:cs="Times New Roman"/>
          <w:b/>
          <w:bCs/>
        </w:rPr>
        <w:t>) 255,552</w:t>
      </w:r>
      <w:r w:rsidR="009F4BE7">
        <w:rPr>
          <w:rFonts w:ascii="Times New Roman" w:hAnsi="Times New Roman" w:cs="Times New Roman"/>
          <w:b/>
          <w:bCs/>
        </w:rPr>
        <w:t xml:space="preserve"> + </w:t>
      </w:r>
      <w:r w:rsidR="00014BEF">
        <w:rPr>
          <w:rFonts w:ascii="Times New Roman" w:hAnsi="Times New Roman" w:cs="Times New Roman"/>
          <w:b/>
          <w:bCs/>
        </w:rPr>
        <w:t>(Increase ) 49 = 25</w:t>
      </w:r>
      <w:r w:rsidR="007C74A7">
        <w:rPr>
          <w:rFonts w:ascii="Times New Roman" w:hAnsi="Times New Roman" w:cs="Times New Roman"/>
          <w:b/>
          <w:bCs/>
        </w:rPr>
        <w:t>5,601</w:t>
      </w:r>
    </w:p>
    <w:p w:rsidR="00D924CA" w:rsidP="00D924CA" w14:paraId="5D0C3F49" w14:textId="77777777">
      <w:pPr>
        <w:rPr>
          <w:rFonts w:ascii="Times New Roman" w:hAnsi="Times New Roman" w:cs="Times New Roman"/>
          <w:b/>
          <w:bCs/>
        </w:rPr>
      </w:pPr>
    </w:p>
    <w:p w:rsidR="004E15D9" w:rsidP="004E15D9" w14:paraId="3552540A" w14:textId="77719DB5">
      <w:pPr>
        <w:rPr>
          <w:rFonts w:ascii="Times New Roman" w:hAnsi="Times New Roman" w:cs="Times New Roman"/>
        </w:rPr>
      </w:pPr>
      <w:r w:rsidRPr="00734D59">
        <w:rPr>
          <w:rFonts w:ascii="Times New Roman" w:hAnsi="Times New Roman" w:cs="Times New Roman"/>
          <w:b/>
          <w:bCs/>
        </w:rPr>
        <w:t>“In-House Cost”:</w:t>
      </w:r>
      <w:r w:rsidR="00635FB9">
        <w:rPr>
          <w:rFonts w:ascii="Times New Roman" w:hAnsi="Times New Roman" w:cs="Times New Roman"/>
          <w:b/>
          <w:bCs/>
        </w:rPr>
        <w:t xml:space="preserve"> </w:t>
      </w:r>
      <w:r>
        <w:rPr>
          <w:rFonts w:ascii="Times New Roman" w:hAnsi="Times New Roman" w:cs="Times New Roman"/>
        </w:rPr>
        <w:t>The “In-House”</w:t>
      </w:r>
      <w:r w:rsidR="002A21AF">
        <w:rPr>
          <w:rFonts w:ascii="Times New Roman" w:hAnsi="Times New Roman" w:cs="Times New Roman"/>
        </w:rPr>
        <w:t xml:space="preserve"> </w:t>
      </w:r>
      <w:r>
        <w:rPr>
          <w:rFonts w:ascii="Times New Roman" w:hAnsi="Times New Roman" w:cs="Times New Roman"/>
        </w:rPr>
        <w:t>Cost (for the burden currently in the inventory)</w:t>
      </w:r>
    </w:p>
    <w:p w:rsidR="004E15D9" w:rsidRPr="00124D43" w:rsidP="004E15D9" w14:paraId="326EDA8D" w14:textId="77777777">
      <w:pPr>
        <w:rPr>
          <w:rFonts w:ascii="Times New Roman" w:hAnsi="Times New Roman" w:cs="Times New Roman"/>
        </w:rPr>
      </w:pPr>
      <w:r w:rsidRPr="00734D59">
        <w:rPr>
          <w:rFonts w:ascii="Times New Roman" w:hAnsi="Times New Roman" w:cs="Times New Roman"/>
        </w:rPr>
        <w:t xml:space="preserve">Assuming that 50% of the respondents use personnel comparable in pay to a mid-to-senior level federal employee </w:t>
      </w:r>
      <w:r w:rsidRPr="00124D43">
        <w:rPr>
          <w:rFonts w:ascii="Times New Roman" w:hAnsi="Times New Roman" w:cs="Times New Roman"/>
        </w:rPr>
        <w:t>(GS-13, Step 5) to prepare the collection, we estimate the cost to be about $</w:t>
      </w:r>
      <w:r>
        <w:rPr>
          <w:rFonts w:ascii="Times New Roman" w:hAnsi="Times New Roman" w:cs="Times New Roman"/>
        </w:rPr>
        <w:t xml:space="preserve">66.14 </w:t>
      </w:r>
      <w:r w:rsidRPr="00124D43">
        <w:rPr>
          <w:rFonts w:ascii="Times New Roman" w:hAnsi="Times New Roman" w:cs="Times New Roman"/>
        </w:rPr>
        <w:t>per hour @ 1.25 hours per filing.  The cost per filing: $</w:t>
      </w:r>
      <w:r>
        <w:rPr>
          <w:rFonts w:ascii="Times New Roman" w:hAnsi="Times New Roman" w:cs="Times New Roman"/>
        </w:rPr>
        <w:t>66.14</w:t>
      </w:r>
      <w:r w:rsidRPr="00405AEA">
        <w:rPr>
          <w:rFonts w:ascii="Times New Roman" w:hAnsi="Times New Roman" w:cs="Times New Roman"/>
        </w:rPr>
        <w:t>x 1.25 = $</w:t>
      </w:r>
      <w:r>
        <w:rPr>
          <w:rFonts w:ascii="Times New Roman" w:hAnsi="Times New Roman" w:cs="Times New Roman"/>
        </w:rPr>
        <w:t>82.68</w:t>
      </w:r>
      <w:r w:rsidRPr="00405AEA">
        <w:rPr>
          <w:rFonts w:ascii="Times New Roman" w:hAnsi="Times New Roman" w:cs="Times New Roman"/>
        </w:rPr>
        <w:t>.</w:t>
      </w:r>
    </w:p>
    <w:p w:rsidR="009421ED" w:rsidP="004E15D9" w14:paraId="69B0F9FE" w14:textId="77777777">
      <w:pPr>
        <w:rPr>
          <w:rFonts w:ascii="Times New Roman" w:hAnsi="Times New Roman" w:cs="Times New Roman"/>
        </w:rPr>
      </w:pPr>
      <w:r>
        <w:rPr>
          <w:rFonts w:ascii="Times New Roman" w:hAnsi="Times New Roman" w:cs="Times New Roman"/>
        </w:rPr>
        <w:tab/>
        <w:t>127,776 x $82.68 per filing = $10,564,520</w:t>
      </w:r>
    </w:p>
    <w:p w:rsidR="004E15D9" w:rsidRPr="00124D43" w:rsidP="004E15D9" w14:paraId="61C321AC" w14:textId="403FC68E">
      <w:pPr>
        <w:rPr>
          <w:rFonts w:ascii="Times New Roman" w:hAnsi="Times New Roman" w:cs="Times New Roman"/>
        </w:rPr>
      </w:pPr>
      <w:r w:rsidRPr="00734D59">
        <w:rPr>
          <w:rFonts w:ascii="Times New Roman" w:hAnsi="Times New Roman" w:cs="Times New Roman"/>
        </w:rPr>
        <w:t xml:space="preserve">The Commission estimates that 50% will contract out the completion of the form to a law firm or application preparation service and will spend approximately 30 minutes (0.5 hours) coordinating this information. Assuming they use personnel comparable in pay to a mid-to-senior level federal employee </w:t>
      </w:r>
      <w:r w:rsidRPr="00124D43">
        <w:rPr>
          <w:rFonts w:ascii="Times New Roman" w:hAnsi="Times New Roman" w:cs="Times New Roman"/>
        </w:rPr>
        <w:t>(GS-13, Step 5) to coordinate this submission we estimate the cost to be approximately $</w:t>
      </w:r>
      <w:r>
        <w:rPr>
          <w:rFonts w:ascii="Times New Roman" w:hAnsi="Times New Roman" w:cs="Times New Roman"/>
        </w:rPr>
        <w:t xml:space="preserve">66.14 </w:t>
      </w:r>
      <w:r w:rsidRPr="00124D43">
        <w:rPr>
          <w:rFonts w:ascii="Times New Roman" w:hAnsi="Times New Roman" w:cs="Times New Roman"/>
        </w:rPr>
        <w:t>per hour @ 0.5 hours per filing.  The cost per filing = $</w:t>
      </w:r>
      <w:r>
        <w:rPr>
          <w:rFonts w:ascii="Times New Roman" w:hAnsi="Times New Roman" w:cs="Times New Roman"/>
        </w:rPr>
        <w:t>33.07</w:t>
      </w:r>
    </w:p>
    <w:p w:rsidR="004E15D9" w:rsidP="004E15D9" w14:paraId="15EFA425" w14:textId="77777777">
      <w:pPr>
        <w:rPr>
          <w:rFonts w:ascii="Times New Roman" w:hAnsi="Times New Roman" w:cs="Times New Roman"/>
        </w:rPr>
      </w:pPr>
      <w:r>
        <w:rPr>
          <w:rFonts w:ascii="Times New Roman" w:hAnsi="Times New Roman" w:cs="Times New Roman"/>
        </w:rPr>
        <w:tab/>
        <w:t xml:space="preserve">127,776 x $33.07 = 4,225,552 </w:t>
      </w:r>
    </w:p>
    <w:p w:rsidR="004E15D9" w:rsidP="004E15D9" w14:paraId="2578DF0F" w14:textId="68024215">
      <w:pPr>
        <w:rPr>
          <w:rFonts w:ascii="Times New Roman" w:hAnsi="Times New Roman" w:cs="Times New Roman"/>
        </w:rPr>
      </w:pPr>
      <w:r>
        <w:rPr>
          <w:rFonts w:ascii="Times New Roman" w:hAnsi="Times New Roman" w:cs="Times New Roman"/>
        </w:rPr>
        <w:t>Assuming that 50% of the respondents filing the 601 annually for designated entity benefits use personnel comparable in pay to a mid-to-senior level federal employee (GS-13, Step 5</w:t>
      </w:r>
      <w:r w:rsidR="00C035BA">
        <w:rPr>
          <w:rFonts w:ascii="Times New Roman" w:hAnsi="Times New Roman" w:cs="Times New Roman"/>
        </w:rPr>
        <w:t>)</w:t>
      </w:r>
      <w:r>
        <w:rPr>
          <w:rFonts w:ascii="Times New Roman" w:hAnsi="Times New Roman" w:cs="Times New Roman"/>
        </w:rPr>
        <w:t xml:space="preserve"> to prepare the collection, we estimate the cost to be about $66.14 per hour @ 1.25 hours per filing. The cost per filing is $82.68.</w:t>
      </w:r>
    </w:p>
    <w:p w:rsidR="004E15D9" w:rsidP="004E15D9" w14:paraId="2911FE18" w14:textId="77777777">
      <w:pPr>
        <w:rPr>
          <w:rFonts w:ascii="Times New Roman" w:hAnsi="Times New Roman" w:cs="Times New Roman"/>
        </w:rPr>
      </w:pPr>
      <w:r>
        <w:rPr>
          <w:rFonts w:ascii="Times New Roman" w:hAnsi="Times New Roman" w:cs="Times New Roman"/>
        </w:rPr>
        <w:tab/>
        <w:t>200 responses x $82.68 per response = $16,536</w:t>
      </w:r>
    </w:p>
    <w:p w:rsidR="004E15D9" w:rsidP="004E15D9" w14:paraId="324DA8AD" w14:textId="77777777">
      <w:pPr>
        <w:rPr>
          <w:rFonts w:ascii="Times New Roman" w:hAnsi="Times New Roman" w:cs="Times New Roman"/>
        </w:rPr>
      </w:pPr>
      <w:r>
        <w:rPr>
          <w:rFonts w:ascii="Times New Roman" w:hAnsi="Times New Roman" w:cs="Times New Roman"/>
        </w:rPr>
        <w:t>The Commission estimates that 50% filing will contract out the completion of the form to a law firm or application preparation service and will spend approximately 30 minutes (0.5 hours) coordinating this information.  Assuming they use personnel comparable in pay to a mid-to-senior level federal employee (GS-13, Step 5 to coordinate the submission we estimate the cost to be approximately $66.14 per hour @.5 hours per filing. The cost per filing = $66.14 x 0.5 = $33.07</w:t>
      </w:r>
    </w:p>
    <w:p w:rsidR="004E15D9" w:rsidP="004E15D9" w14:paraId="684CB309" w14:textId="77777777">
      <w:pPr>
        <w:rPr>
          <w:rFonts w:ascii="Times New Roman" w:hAnsi="Times New Roman" w:cs="Times New Roman"/>
        </w:rPr>
      </w:pPr>
      <w:r>
        <w:rPr>
          <w:rFonts w:ascii="Times New Roman" w:hAnsi="Times New Roman" w:cs="Times New Roman"/>
        </w:rPr>
        <w:tab/>
        <w:t xml:space="preserve">200 responses x $33.07 per response = $6,614 </w:t>
      </w:r>
    </w:p>
    <w:p w:rsidR="004E15D9" w:rsidP="004E15D9" w14:paraId="617D5754" w14:textId="77777777">
      <w:pPr>
        <w:rPr>
          <w:rFonts w:ascii="Times New Roman" w:hAnsi="Times New Roman" w:cs="Times New Roman"/>
        </w:rPr>
      </w:pPr>
      <w:r>
        <w:rPr>
          <w:rFonts w:ascii="Times New Roman" w:hAnsi="Times New Roman" w:cs="Times New Roman"/>
        </w:rPr>
        <w:tab/>
        <w:t xml:space="preserve">TOTAL IN-HOUSE COSTS (currently in the inventory): </w:t>
      </w:r>
    </w:p>
    <w:p w:rsidR="004E15D9" w:rsidP="004E15D9" w14:paraId="208C2369" w14:textId="17AE9C04">
      <w:pPr>
        <w:rPr>
          <w:rFonts w:ascii="Times New Roman" w:hAnsi="Times New Roman" w:cs="Times New Roman"/>
        </w:rPr>
      </w:pPr>
      <w:r>
        <w:rPr>
          <w:rFonts w:ascii="Times New Roman" w:hAnsi="Times New Roman" w:cs="Times New Roman"/>
        </w:rPr>
        <w:tab/>
        <w:t>$10,564,520 + $4,225,552 + $16,536 + $6,614 = $14,813,222</w:t>
      </w:r>
      <w:r w:rsidR="00F45D40">
        <w:rPr>
          <w:rFonts w:ascii="Times New Roman" w:hAnsi="Times New Roman" w:cs="Times New Roman"/>
        </w:rPr>
        <w:t xml:space="preserve"> </w:t>
      </w:r>
    </w:p>
    <w:p w:rsidR="004E15D9" w:rsidRPr="002A1ED9" w:rsidP="004E15D9" w14:paraId="3B372A38" w14:textId="77777777">
      <w:pPr>
        <w:rPr>
          <w:rFonts w:ascii="Times New Roman" w:hAnsi="Times New Roman" w:cs="Times New Roman"/>
        </w:rPr>
      </w:pPr>
    </w:p>
    <w:p w:rsidR="004E15D9" w:rsidP="00D924CA" w14:paraId="1086EA34" w14:textId="63461C9B">
      <w:pPr>
        <w:rPr>
          <w:rFonts w:ascii="Times New Roman" w:hAnsi="Times New Roman" w:cs="Times New Roman"/>
          <w:b/>
          <w:bCs/>
        </w:rPr>
      </w:pPr>
      <w:r>
        <w:rPr>
          <w:rFonts w:ascii="Times New Roman" w:hAnsi="Times New Roman" w:cs="Times New Roman"/>
          <w:b/>
          <w:bCs/>
        </w:rPr>
        <w:t>In-House Costs for the 900 M</w:t>
      </w:r>
      <w:r w:rsidR="006D0BFE">
        <w:rPr>
          <w:rFonts w:ascii="Times New Roman" w:hAnsi="Times New Roman" w:cs="Times New Roman"/>
          <w:b/>
          <w:bCs/>
        </w:rPr>
        <w:t xml:space="preserve">Hz </w:t>
      </w:r>
      <w:r w:rsidR="00E310B0">
        <w:rPr>
          <w:rFonts w:ascii="Times New Roman" w:hAnsi="Times New Roman" w:cs="Times New Roman"/>
          <w:b/>
          <w:bCs/>
        </w:rPr>
        <w:t>Revision</w:t>
      </w:r>
    </w:p>
    <w:p w:rsidR="003F69F8" w:rsidRPr="002A21AF" w:rsidP="00D924CA" w14:paraId="64691953" w14:textId="636FEF39">
      <w:pPr>
        <w:rPr>
          <w:rFonts w:ascii="Times New Roman" w:hAnsi="Times New Roman" w:cs="Times New Roman"/>
        </w:rPr>
      </w:pPr>
      <w:r w:rsidRPr="002A21AF">
        <w:rPr>
          <w:rFonts w:ascii="Times New Roman" w:hAnsi="Times New Roman" w:cs="Times New Roman"/>
        </w:rPr>
        <w:t xml:space="preserve">Assuming one applicant will file 66 responses </w:t>
      </w:r>
      <w:r w:rsidRPr="002A21AF" w:rsidR="00867A88">
        <w:rPr>
          <w:rFonts w:ascii="Times New Roman" w:hAnsi="Times New Roman" w:cs="Times New Roman"/>
        </w:rPr>
        <w:t xml:space="preserve">using </w:t>
      </w:r>
      <w:r w:rsidR="00FE6F9B">
        <w:rPr>
          <w:rFonts w:ascii="Times New Roman" w:hAnsi="Times New Roman" w:cs="Times New Roman"/>
        </w:rPr>
        <w:t xml:space="preserve">contract </w:t>
      </w:r>
      <w:r w:rsidRPr="002A21AF" w:rsidR="00867A88">
        <w:rPr>
          <w:rFonts w:ascii="Times New Roman" w:hAnsi="Times New Roman" w:cs="Times New Roman"/>
        </w:rPr>
        <w:t>personnel</w:t>
      </w:r>
      <w:r w:rsidR="00DB669D">
        <w:rPr>
          <w:rFonts w:ascii="Times New Roman" w:hAnsi="Times New Roman" w:cs="Times New Roman"/>
        </w:rPr>
        <w:t xml:space="preserve"> </w:t>
      </w:r>
      <w:r w:rsidRPr="002A21AF" w:rsidR="00867A88">
        <w:rPr>
          <w:rFonts w:ascii="Times New Roman" w:hAnsi="Times New Roman" w:cs="Times New Roman"/>
        </w:rPr>
        <w:t>comparable in pay to a mid-to-senior level federal employee</w:t>
      </w:r>
      <w:r w:rsidRPr="002A21AF" w:rsidR="00BF576F">
        <w:rPr>
          <w:rFonts w:ascii="Times New Roman" w:hAnsi="Times New Roman" w:cs="Times New Roman"/>
        </w:rPr>
        <w:t xml:space="preserve"> (GS-13, step 5) </w:t>
      </w:r>
      <w:r w:rsidRPr="002A21AF" w:rsidR="00867A88">
        <w:rPr>
          <w:rFonts w:ascii="Times New Roman" w:hAnsi="Times New Roman" w:cs="Times New Roman"/>
        </w:rPr>
        <w:t xml:space="preserve"> to prepare the collection, we estimate the cost to be</w:t>
      </w:r>
      <w:r w:rsidRPr="002A21AF" w:rsidR="00BF576F">
        <w:rPr>
          <w:rFonts w:ascii="Times New Roman" w:hAnsi="Times New Roman" w:cs="Times New Roman"/>
        </w:rPr>
        <w:t xml:space="preserve"> about $66.14</w:t>
      </w:r>
      <w:r w:rsidRPr="002A21AF" w:rsidR="00AA7F04">
        <w:rPr>
          <w:rFonts w:ascii="Times New Roman" w:hAnsi="Times New Roman" w:cs="Times New Roman"/>
        </w:rPr>
        <w:t xml:space="preserve"> per hours @ 0.5 hours per filing</w:t>
      </w:r>
      <w:r w:rsidR="002103F3">
        <w:rPr>
          <w:rFonts w:ascii="Times New Roman" w:hAnsi="Times New Roman" w:cs="Times New Roman"/>
        </w:rPr>
        <w:t xml:space="preserve"> to coordinate with th</w:t>
      </w:r>
      <w:r w:rsidR="00250A8D">
        <w:rPr>
          <w:rFonts w:ascii="Times New Roman" w:hAnsi="Times New Roman" w:cs="Times New Roman"/>
        </w:rPr>
        <w:t>is contractor</w:t>
      </w:r>
      <w:r w:rsidRPr="002A21AF" w:rsidR="00AA7F04">
        <w:rPr>
          <w:rFonts w:ascii="Times New Roman" w:hAnsi="Times New Roman" w:cs="Times New Roman"/>
        </w:rPr>
        <w:t xml:space="preserve">.  The cost per filing is: </w:t>
      </w:r>
      <w:r w:rsidRPr="002A21AF" w:rsidR="00EE0807">
        <w:rPr>
          <w:rFonts w:ascii="Times New Roman" w:hAnsi="Times New Roman" w:cs="Times New Roman"/>
        </w:rPr>
        <w:t>$66.14 x 0.5 = $33.07</w:t>
      </w:r>
    </w:p>
    <w:p w:rsidR="00EE0807" w:rsidRPr="002A21AF" w:rsidP="002A21AF" w14:paraId="06CDEAFC" w14:textId="2AF2DE3A">
      <w:pPr>
        <w:ind w:firstLine="720"/>
        <w:rPr>
          <w:rFonts w:ascii="Times New Roman" w:hAnsi="Times New Roman" w:cs="Times New Roman"/>
        </w:rPr>
      </w:pPr>
      <w:r>
        <w:rPr>
          <w:rFonts w:ascii="Times New Roman" w:hAnsi="Times New Roman" w:cs="Times New Roman"/>
        </w:rPr>
        <w:t>In-house Cost for 900 MHz</w:t>
      </w:r>
      <w:r w:rsidR="00D94AA2">
        <w:rPr>
          <w:rFonts w:ascii="Times New Roman" w:hAnsi="Times New Roman" w:cs="Times New Roman"/>
        </w:rPr>
        <w:t xml:space="preserve"> = </w:t>
      </w:r>
      <w:r w:rsidRPr="002A21AF" w:rsidR="00C479AA">
        <w:rPr>
          <w:rFonts w:ascii="Times New Roman" w:hAnsi="Times New Roman" w:cs="Times New Roman"/>
        </w:rPr>
        <w:t xml:space="preserve">66 responses X $33.07 = </w:t>
      </w:r>
      <w:r w:rsidRPr="002A21AF" w:rsidR="000F1559">
        <w:rPr>
          <w:rFonts w:ascii="Times New Roman" w:hAnsi="Times New Roman" w:cs="Times New Roman"/>
        </w:rPr>
        <w:t>$2,18</w:t>
      </w:r>
      <w:r w:rsidRPr="002A21AF" w:rsidR="00027260">
        <w:rPr>
          <w:rFonts w:ascii="Times New Roman" w:hAnsi="Times New Roman" w:cs="Times New Roman"/>
        </w:rPr>
        <w:t>3</w:t>
      </w:r>
    </w:p>
    <w:p w:rsidR="00027260" w:rsidRPr="00734D59" w:rsidP="00D924CA" w14:paraId="070607E7" w14:textId="77777777">
      <w:pPr>
        <w:rPr>
          <w:rFonts w:ascii="Times New Roman" w:hAnsi="Times New Roman" w:cs="Times New Roman"/>
          <w:b/>
          <w:bCs/>
        </w:rPr>
      </w:pPr>
    </w:p>
    <w:p w:rsidR="00D924CA" w:rsidP="00D924CA" w14:paraId="5B5ECEAD" w14:textId="67F334AB">
      <w:pPr>
        <w:rPr>
          <w:rFonts w:ascii="Times New Roman" w:hAnsi="Times New Roman" w:cs="Times New Roman"/>
        </w:rPr>
      </w:pPr>
      <w:r>
        <w:rPr>
          <w:rFonts w:ascii="Times New Roman" w:hAnsi="Times New Roman" w:cs="Times New Roman"/>
        </w:rPr>
        <w:t>Space Launch</w:t>
      </w:r>
      <w:r w:rsidR="00A12983">
        <w:rPr>
          <w:rFonts w:ascii="Times New Roman" w:hAnsi="Times New Roman" w:cs="Times New Roman"/>
        </w:rPr>
        <w:t xml:space="preserve"> “In-House” Costs</w:t>
      </w:r>
      <w:r>
        <w:rPr>
          <w:rFonts w:ascii="Times New Roman" w:hAnsi="Times New Roman" w:cs="Times New Roman"/>
        </w:rPr>
        <w:t xml:space="preserve"> </w:t>
      </w:r>
    </w:p>
    <w:p w:rsidR="003776D1" w:rsidP="000854FB" w14:paraId="64FFE335" w14:textId="7F3DF407">
      <w:pPr>
        <w:rPr>
          <w:rFonts w:ascii="Times New Roman" w:hAnsi="Times New Roman" w:cs="Times New Roman"/>
          <w:color w:val="000000" w:themeColor="text1"/>
          <w:szCs w:val="24"/>
        </w:rPr>
      </w:pPr>
      <w:r w:rsidRPr="00DD1A4E">
        <w:rPr>
          <w:rFonts w:ascii="Times New Roman" w:hAnsi="Times New Roman" w:cs="Times New Roman"/>
          <w:color w:val="000000" w:themeColor="text1"/>
          <w:szCs w:val="24"/>
        </w:rPr>
        <w:t>The Commission estimate</w:t>
      </w:r>
      <w:r>
        <w:rPr>
          <w:rFonts w:ascii="Times New Roman" w:hAnsi="Times New Roman" w:cs="Times New Roman"/>
          <w:color w:val="000000" w:themeColor="text1"/>
          <w:szCs w:val="24"/>
        </w:rPr>
        <w:t>d</w:t>
      </w:r>
      <w:r w:rsidRPr="00DD1A4E">
        <w:rPr>
          <w:rFonts w:ascii="Times New Roman" w:hAnsi="Times New Roman" w:cs="Times New Roman"/>
          <w:color w:val="000000" w:themeColor="text1"/>
          <w:szCs w:val="24"/>
        </w:rPr>
        <w:t xml:space="preserve"> that 50% of the </w:t>
      </w:r>
      <w:r>
        <w:rPr>
          <w:rFonts w:ascii="Times New Roman" w:hAnsi="Times New Roman" w:cs="Times New Roman"/>
          <w:color w:val="000000" w:themeColor="text1"/>
          <w:szCs w:val="24"/>
        </w:rPr>
        <w:t>8</w:t>
      </w:r>
      <w:r w:rsidRPr="00DD1A4E">
        <w:rPr>
          <w:rFonts w:ascii="Times New Roman" w:hAnsi="Times New Roman" w:cs="Times New Roman"/>
          <w:color w:val="000000" w:themeColor="text1"/>
          <w:szCs w:val="24"/>
        </w:rPr>
        <w:t xml:space="preserve"> respondents (</w:t>
      </w:r>
      <w:r>
        <w:rPr>
          <w:rFonts w:ascii="Times New Roman" w:hAnsi="Times New Roman" w:cs="Times New Roman"/>
          <w:color w:val="000000" w:themeColor="text1"/>
          <w:szCs w:val="24"/>
        </w:rPr>
        <w:t>4</w:t>
      </w:r>
      <w:r w:rsidR="00266BAD">
        <w:rPr>
          <w:rFonts w:ascii="Times New Roman" w:hAnsi="Times New Roman" w:cs="Times New Roman"/>
          <w:color w:val="000000" w:themeColor="text1"/>
          <w:szCs w:val="24"/>
        </w:rPr>
        <w:t xml:space="preserve"> responses</w:t>
      </w:r>
      <w:r>
        <w:rPr>
          <w:rFonts w:ascii="Times New Roman" w:hAnsi="Times New Roman" w:cs="Times New Roman"/>
          <w:color w:val="000000" w:themeColor="text1"/>
          <w:szCs w:val="24"/>
        </w:rPr>
        <w:t xml:space="preserve">) </w:t>
      </w:r>
      <w:r w:rsidRPr="00DD1A4E">
        <w:rPr>
          <w:rFonts w:ascii="Times New Roman" w:hAnsi="Times New Roman" w:cs="Times New Roman"/>
          <w:color w:val="000000" w:themeColor="text1"/>
          <w:szCs w:val="24"/>
        </w:rPr>
        <w:t xml:space="preserve">will </w:t>
      </w:r>
      <w:r w:rsidR="00AA1743">
        <w:rPr>
          <w:rFonts w:ascii="Times New Roman" w:hAnsi="Times New Roman" w:cs="Times New Roman"/>
          <w:color w:val="000000" w:themeColor="text1"/>
          <w:szCs w:val="24"/>
        </w:rPr>
        <w:t xml:space="preserve">complete the </w:t>
      </w:r>
      <w:r w:rsidR="001025BF">
        <w:rPr>
          <w:rFonts w:ascii="Times New Roman" w:hAnsi="Times New Roman" w:cs="Times New Roman"/>
          <w:color w:val="000000" w:themeColor="text1"/>
          <w:szCs w:val="24"/>
        </w:rPr>
        <w:t>initial or renewal filing themselves</w:t>
      </w:r>
      <w:r w:rsidRPr="003776D1">
        <w:rPr>
          <w:rFonts w:ascii="Times New Roman" w:hAnsi="Times New Roman" w:cs="Times New Roman"/>
        </w:rPr>
        <w:t xml:space="preserve"> </w:t>
      </w:r>
      <w:r>
        <w:rPr>
          <w:rFonts w:ascii="Times New Roman" w:hAnsi="Times New Roman" w:cs="Times New Roman"/>
        </w:rPr>
        <w:t>use personnel comparable in pay to a mid-to-senior level federal employee (GS-13, Step 5) to prepare the collection, we estimate the cost to be about $66.14 per hour @ 1.25 hours per filing. The cost per filing is $82.68.</w:t>
      </w:r>
      <w:r w:rsidR="001025BF">
        <w:rPr>
          <w:rFonts w:ascii="Times New Roman" w:hAnsi="Times New Roman" w:cs="Times New Roman"/>
          <w:color w:val="000000" w:themeColor="text1"/>
          <w:szCs w:val="24"/>
        </w:rPr>
        <w:t xml:space="preserve"> </w:t>
      </w:r>
    </w:p>
    <w:p w:rsidR="00266BAD" w:rsidP="000854FB" w14:paraId="19B109B5" w14:textId="6020B9FC">
      <w:pPr>
        <w:rPr>
          <w:rFonts w:ascii="Times New Roman" w:hAnsi="Times New Roman" w:cs="Times New Roman"/>
          <w:color w:val="000000" w:themeColor="text1"/>
          <w:szCs w:val="24"/>
        </w:rPr>
      </w:pPr>
      <w:r>
        <w:rPr>
          <w:rFonts w:ascii="Times New Roman" w:hAnsi="Times New Roman" w:cs="Times New Roman"/>
          <w:color w:val="000000" w:themeColor="text1"/>
          <w:szCs w:val="24"/>
        </w:rPr>
        <w:tab/>
        <w:t xml:space="preserve">4 responses x </w:t>
      </w:r>
      <w:r w:rsidR="006C5541">
        <w:rPr>
          <w:rFonts w:ascii="Times New Roman" w:hAnsi="Times New Roman" w:cs="Times New Roman"/>
          <w:color w:val="000000" w:themeColor="text1"/>
          <w:szCs w:val="24"/>
        </w:rPr>
        <w:t>$82.68 = $331</w:t>
      </w:r>
    </w:p>
    <w:p w:rsidR="000854FB" w:rsidRPr="00756846" w:rsidP="000854FB" w14:paraId="5F519E23" w14:textId="4C47A875">
      <w:pPr>
        <w:rPr>
          <w:rFonts w:ascii="Times New Roman" w:hAnsi="Times New Roman" w:cs="Times New Roman"/>
        </w:rPr>
      </w:pPr>
      <w:r>
        <w:rPr>
          <w:rFonts w:ascii="Times New Roman" w:hAnsi="Times New Roman" w:cs="Times New Roman"/>
          <w:color w:val="000000" w:themeColor="text1"/>
          <w:szCs w:val="24"/>
        </w:rPr>
        <w:t xml:space="preserve">The remaining 50% of the 8 respondents (4 responses) will </w:t>
      </w:r>
      <w:r w:rsidRPr="00DD1A4E">
        <w:rPr>
          <w:rFonts w:ascii="Times New Roman" w:hAnsi="Times New Roman" w:cs="Times New Roman"/>
          <w:color w:val="000000" w:themeColor="text1"/>
          <w:szCs w:val="24"/>
        </w:rPr>
        <w:t>contract out the completion of the form to a law firm or application preparation service</w:t>
      </w:r>
      <w:r>
        <w:rPr>
          <w:rFonts w:ascii="Times New Roman" w:hAnsi="Times New Roman" w:cs="Times New Roman"/>
          <w:color w:val="000000" w:themeColor="text1"/>
          <w:szCs w:val="24"/>
        </w:rPr>
        <w:t xml:space="preserve"> </w:t>
      </w:r>
      <w:r w:rsidRPr="00756846">
        <w:rPr>
          <w:rFonts w:ascii="Times New Roman" w:hAnsi="Times New Roman" w:cs="Times New Roman"/>
        </w:rPr>
        <w:t xml:space="preserve">using </w:t>
      </w:r>
      <w:r>
        <w:rPr>
          <w:rFonts w:ascii="Times New Roman" w:hAnsi="Times New Roman" w:cs="Times New Roman"/>
        </w:rPr>
        <w:t xml:space="preserve">contract </w:t>
      </w:r>
      <w:r w:rsidRPr="00756846">
        <w:rPr>
          <w:rFonts w:ascii="Times New Roman" w:hAnsi="Times New Roman" w:cs="Times New Roman"/>
        </w:rPr>
        <w:t>personnel</w:t>
      </w:r>
      <w:r>
        <w:rPr>
          <w:rFonts w:ascii="Times New Roman" w:hAnsi="Times New Roman" w:cs="Times New Roman"/>
        </w:rPr>
        <w:t xml:space="preserve"> </w:t>
      </w:r>
      <w:r w:rsidRPr="00756846">
        <w:rPr>
          <w:rFonts w:ascii="Times New Roman" w:hAnsi="Times New Roman" w:cs="Times New Roman"/>
        </w:rPr>
        <w:t xml:space="preserve">comparable in pay to a mid-to-senior level federal employee (GS-13, step 5)  to prepare the </w:t>
      </w:r>
      <w:r>
        <w:rPr>
          <w:rFonts w:ascii="Times New Roman" w:hAnsi="Times New Roman" w:cs="Times New Roman"/>
        </w:rPr>
        <w:t>initial or renewal application</w:t>
      </w:r>
      <w:r w:rsidRPr="00756846">
        <w:rPr>
          <w:rFonts w:ascii="Times New Roman" w:hAnsi="Times New Roman" w:cs="Times New Roman"/>
        </w:rPr>
        <w:t>, we estimate the cost to be about $66.14 per hours @ 0.5 hours per filing</w:t>
      </w:r>
      <w:r>
        <w:rPr>
          <w:rFonts w:ascii="Times New Roman" w:hAnsi="Times New Roman" w:cs="Times New Roman"/>
        </w:rPr>
        <w:t xml:space="preserve"> to coordinate with this contractor</w:t>
      </w:r>
      <w:r w:rsidRPr="00756846">
        <w:rPr>
          <w:rFonts w:ascii="Times New Roman" w:hAnsi="Times New Roman" w:cs="Times New Roman"/>
        </w:rPr>
        <w:t>.  The cost per filing is: $66.14 x 0.5 = $33.07</w:t>
      </w:r>
    </w:p>
    <w:p w:rsidR="000854FB" w:rsidP="000854FB" w14:paraId="1C471F76" w14:textId="32A713BA">
      <w:pPr>
        <w:tabs>
          <w:tab w:val="left" w:pos="90"/>
          <w:tab w:val="left" w:pos="1890"/>
          <w:tab w:val="left" w:pos="9360"/>
        </w:tabs>
        <w:suppressAutoHyphens/>
        <w:rPr>
          <w:rFonts w:ascii="Times New Roman" w:hAnsi="Times New Roman" w:cs="Times New Roman"/>
          <w:color w:val="000000" w:themeColor="text1"/>
          <w:szCs w:val="24"/>
        </w:rPr>
      </w:pPr>
      <w:r>
        <w:rPr>
          <w:rFonts w:ascii="Times New Roman" w:hAnsi="Times New Roman" w:cs="Times New Roman"/>
          <w:color w:val="000000" w:themeColor="text1"/>
          <w:szCs w:val="24"/>
        </w:rPr>
        <w:tab/>
        <w:t xml:space="preserve">4 responses x $33.07 </w:t>
      </w:r>
      <w:r w:rsidR="00C84920">
        <w:rPr>
          <w:rFonts w:ascii="Times New Roman" w:hAnsi="Times New Roman" w:cs="Times New Roman"/>
          <w:color w:val="000000" w:themeColor="text1"/>
          <w:szCs w:val="24"/>
        </w:rPr>
        <w:t>= $132</w:t>
      </w:r>
    </w:p>
    <w:p w:rsidR="006C5541" w:rsidP="00496E06" w14:paraId="33FEFC32" w14:textId="77777777">
      <w:pPr>
        <w:tabs>
          <w:tab w:val="left" w:pos="90"/>
          <w:tab w:val="left" w:pos="1890"/>
          <w:tab w:val="left" w:pos="9360"/>
        </w:tabs>
        <w:suppressAutoHyphens/>
        <w:rPr>
          <w:rFonts w:ascii="Times New Roman" w:hAnsi="Times New Roman" w:cs="Times New Roman"/>
        </w:rPr>
      </w:pPr>
      <w:r>
        <w:rPr>
          <w:rFonts w:ascii="Times New Roman" w:hAnsi="Times New Roman" w:cs="Times New Roman"/>
          <w:color w:val="000000" w:themeColor="text1"/>
          <w:szCs w:val="24"/>
        </w:rPr>
        <w:t xml:space="preserve">Additionally, it is estimated 24 Space Launch Respondents will file 200 site/station registrations and 200 final launch registrations. </w:t>
      </w:r>
      <w:r w:rsidRPr="00DD1A4E">
        <w:rPr>
          <w:rFonts w:ascii="Times New Roman" w:hAnsi="Times New Roman" w:cs="Times New Roman"/>
          <w:color w:val="000000" w:themeColor="text1"/>
          <w:szCs w:val="24"/>
        </w:rPr>
        <w:t>The Commission estimate</w:t>
      </w:r>
      <w:r>
        <w:rPr>
          <w:rFonts w:ascii="Times New Roman" w:hAnsi="Times New Roman" w:cs="Times New Roman"/>
          <w:color w:val="000000" w:themeColor="text1"/>
          <w:szCs w:val="24"/>
        </w:rPr>
        <w:t>d</w:t>
      </w:r>
      <w:r w:rsidRPr="00DD1A4E">
        <w:rPr>
          <w:rFonts w:ascii="Times New Roman" w:hAnsi="Times New Roman" w:cs="Times New Roman"/>
          <w:color w:val="000000" w:themeColor="text1"/>
          <w:szCs w:val="24"/>
        </w:rPr>
        <w:t xml:space="preserve"> that 50% of the </w:t>
      </w:r>
      <w:r>
        <w:rPr>
          <w:rFonts w:ascii="Times New Roman" w:hAnsi="Times New Roman" w:cs="Times New Roman"/>
          <w:color w:val="000000" w:themeColor="text1"/>
          <w:szCs w:val="24"/>
        </w:rPr>
        <w:t>400</w:t>
      </w:r>
      <w:r w:rsidRPr="00DD1A4E">
        <w:rPr>
          <w:rFonts w:ascii="Times New Roman" w:hAnsi="Times New Roman" w:cs="Times New Roman"/>
          <w:color w:val="000000" w:themeColor="text1"/>
          <w:szCs w:val="24"/>
        </w:rPr>
        <w:t xml:space="preserve"> respon</w:t>
      </w:r>
      <w:r>
        <w:rPr>
          <w:rFonts w:ascii="Times New Roman" w:hAnsi="Times New Roman" w:cs="Times New Roman"/>
          <w:color w:val="000000" w:themeColor="text1"/>
          <w:szCs w:val="24"/>
        </w:rPr>
        <w:t>ses</w:t>
      </w:r>
      <w:r w:rsidRPr="00DD1A4E">
        <w:rPr>
          <w:rFonts w:ascii="Times New Roman" w:hAnsi="Times New Roman" w:cs="Times New Roman"/>
          <w:color w:val="000000" w:themeColor="text1"/>
          <w:szCs w:val="24"/>
        </w:rPr>
        <w:t xml:space="preserve"> (</w:t>
      </w:r>
      <w:r>
        <w:rPr>
          <w:rFonts w:ascii="Times New Roman" w:hAnsi="Times New Roman" w:cs="Times New Roman"/>
          <w:color w:val="000000" w:themeColor="text1"/>
          <w:szCs w:val="24"/>
        </w:rPr>
        <w:t>200</w:t>
      </w:r>
      <w:r w:rsidRPr="00DD1A4E">
        <w:rPr>
          <w:rFonts w:ascii="Times New Roman" w:hAnsi="Times New Roman" w:cs="Times New Roman"/>
          <w:color w:val="000000" w:themeColor="text1"/>
          <w:szCs w:val="24"/>
        </w:rPr>
        <w:t xml:space="preserve">) will </w:t>
      </w:r>
      <w:r>
        <w:rPr>
          <w:rFonts w:ascii="Times New Roman" w:hAnsi="Times New Roman" w:cs="Times New Roman"/>
        </w:rPr>
        <w:t>use personnel comparable in pay to a mid-to-senior level federal employee (GS-13, Step 5) to prepare the collection, we estimate the cost to be about $66.14 per hour @ 1.25 hours per filing. The cost per filing is $82.68.</w:t>
      </w:r>
    </w:p>
    <w:p w:rsidR="00915AD2" w:rsidP="00496E06" w14:paraId="5856D507" w14:textId="0BC5F964">
      <w:pPr>
        <w:tabs>
          <w:tab w:val="left" w:pos="90"/>
          <w:tab w:val="left" w:pos="1890"/>
          <w:tab w:val="left" w:pos="9360"/>
        </w:tabs>
        <w:suppressAutoHyphens/>
        <w:rPr>
          <w:rFonts w:ascii="Times New Roman" w:hAnsi="Times New Roman" w:cs="Times New Roman"/>
        </w:rPr>
      </w:pPr>
      <w:r>
        <w:rPr>
          <w:rFonts w:ascii="Times New Roman" w:hAnsi="Times New Roman" w:cs="Times New Roman"/>
        </w:rPr>
        <w:tab/>
        <w:t>200 responses x $82.68</w:t>
      </w:r>
      <w:r w:rsidR="00040DA8">
        <w:rPr>
          <w:rFonts w:ascii="Times New Roman" w:hAnsi="Times New Roman" w:cs="Times New Roman"/>
        </w:rPr>
        <w:t xml:space="preserve"> = $16,</w:t>
      </w:r>
      <w:r w:rsidR="007101E7">
        <w:rPr>
          <w:rFonts w:ascii="Times New Roman" w:hAnsi="Times New Roman" w:cs="Times New Roman"/>
        </w:rPr>
        <w:t>536</w:t>
      </w:r>
    </w:p>
    <w:p w:rsidR="007101E7" w:rsidRPr="00756846" w:rsidP="007101E7" w14:paraId="35C97F80" w14:textId="10921F9C">
      <w:pPr>
        <w:rPr>
          <w:rFonts w:ascii="Times New Roman" w:hAnsi="Times New Roman" w:cs="Times New Roman"/>
        </w:rPr>
      </w:pPr>
      <w:r>
        <w:rPr>
          <w:rFonts w:ascii="Times New Roman" w:hAnsi="Times New Roman" w:cs="Times New Roman"/>
          <w:color w:val="000000" w:themeColor="text1"/>
          <w:szCs w:val="24"/>
        </w:rPr>
        <w:t>The remaining 50% (200 responses) will</w:t>
      </w:r>
      <w:r w:rsidR="006C5541">
        <w:rPr>
          <w:rFonts w:ascii="Times New Roman" w:hAnsi="Times New Roman" w:cs="Times New Roman"/>
          <w:color w:val="000000" w:themeColor="text1"/>
          <w:szCs w:val="24"/>
        </w:rPr>
        <w:t xml:space="preserve"> </w:t>
      </w:r>
      <w:r w:rsidRPr="00DD1A4E" w:rsidR="00496E06">
        <w:rPr>
          <w:rFonts w:ascii="Times New Roman" w:hAnsi="Times New Roman" w:cs="Times New Roman"/>
          <w:color w:val="000000" w:themeColor="text1"/>
          <w:szCs w:val="24"/>
        </w:rPr>
        <w:t>contract out the completion of the form to a law firm or application preparation service</w:t>
      </w:r>
      <w:r w:rsidRPr="007101E7">
        <w:rPr>
          <w:rFonts w:ascii="Times New Roman" w:hAnsi="Times New Roman" w:cs="Times New Roman"/>
        </w:rPr>
        <w:t xml:space="preserve"> </w:t>
      </w:r>
      <w:r w:rsidRPr="00756846">
        <w:rPr>
          <w:rFonts w:ascii="Times New Roman" w:hAnsi="Times New Roman" w:cs="Times New Roman"/>
        </w:rPr>
        <w:t xml:space="preserve">using </w:t>
      </w:r>
      <w:r>
        <w:rPr>
          <w:rFonts w:ascii="Times New Roman" w:hAnsi="Times New Roman" w:cs="Times New Roman"/>
        </w:rPr>
        <w:t xml:space="preserve">contract </w:t>
      </w:r>
      <w:r w:rsidRPr="00756846">
        <w:rPr>
          <w:rFonts w:ascii="Times New Roman" w:hAnsi="Times New Roman" w:cs="Times New Roman"/>
        </w:rPr>
        <w:t>personnel</w:t>
      </w:r>
      <w:r>
        <w:rPr>
          <w:rFonts w:ascii="Times New Roman" w:hAnsi="Times New Roman" w:cs="Times New Roman"/>
        </w:rPr>
        <w:t xml:space="preserve"> </w:t>
      </w:r>
      <w:r w:rsidRPr="00756846">
        <w:rPr>
          <w:rFonts w:ascii="Times New Roman" w:hAnsi="Times New Roman" w:cs="Times New Roman"/>
        </w:rPr>
        <w:t xml:space="preserve">comparable in pay to a mid-to-senior level federal employee (GS-13, step 5)  to prepare the </w:t>
      </w:r>
      <w:r>
        <w:rPr>
          <w:rFonts w:ascii="Times New Roman" w:hAnsi="Times New Roman" w:cs="Times New Roman"/>
        </w:rPr>
        <w:t>initial or renewal application</w:t>
      </w:r>
      <w:r w:rsidRPr="00756846">
        <w:rPr>
          <w:rFonts w:ascii="Times New Roman" w:hAnsi="Times New Roman" w:cs="Times New Roman"/>
        </w:rPr>
        <w:t>, we estimate the cost to be about $66.14 per hours @ 0.5 hours per filing</w:t>
      </w:r>
      <w:r>
        <w:rPr>
          <w:rFonts w:ascii="Times New Roman" w:hAnsi="Times New Roman" w:cs="Times New Roman"/>
        </w:rPr>
        <w:t xml:space="preserve"> to coordinate with this contractor</w:t>
      </w:r>
      <w:r w:rsidRPr="00756846">
        <w:rPr>
          <w:rFonts w:ascii="Times New Roman" w:hAnsi="Times New Roman" w:cs="Times New Roman"/>
        </w:rPr>
        <w:t>.  The cost per filing is: $66.14 x 0.5 = $33.07</w:t>
      </w:r>
      <w:r>
        <w:rPr>
          <w:rFonts w:ascii="Times New Roman" w:hAnsi="Times New Roman" w:cs="Times New Roman"/>
        </w:rPr>
        <w:t>.</w:t>
      </w:r>
    </w:p>
    <w:p w:rsidR="00496E06" w:rsidRPr="00DD1A4E" w:rsidP="00496E06" w14:paraId="5A3DF2DD" w14:textId="200B8388">
      <w:pPr>
        <w:tabs>
          <w:tab w:val="left" w:pos="90"/>
          <w:tab w:val="left" w:pos="1890"/>
          <w:tab w:val="left" w:pos="9360"/>
        </w:tabs>
        <w:suppressAutoHyphens/>
        <w:rPr>
          <w:rFonts w:ascii="Times New Roman" w:hAnsi="Times New Roman" w:cs="Times New Roman"/>
          <w:color w:val="000000" w:themeColor="text1"/>
          <w:szCs w:val="24"/>
        </w:rPr>
      </w:pPr>
      <w:r>
        <w:rPr>
          <w:rFonts w:ascii="Times New Roman" w:hAnsi="Times New Roman" w:cs="Times New Roman"/>
          <w:color w:val="000000" w:themeColor="text1"/>
          <w:szCs w:val="24"/>
        </w:rPr>
        <w:t xml:space="preserve"> </w:t>
      </w:r>
      <w:r w:rsidR="00F936CD">
        <w:rPr>
          <w:rFonts w:ascii="Times New Roman" w:hAnsi="Times New Roman" w:cs="Times New Roman"/>
          <w:color w:val="000000" w:themeColor="text1"/>
          <w:szCs w:val="24"/>
        </w:rPr>
        <w:tab/>
        <w:t xml:space="preserve">200 responses x $33.07 = </w:t>
      </w:r>
      <w:r w:rsidR="006318F8">
        <w:rPr>
          <w:rFonts w:ascii="Times New Roman" w:hAnsi="Times New Roman" w:cs="Times New Roman"/>
          <w:color w:val="000000" w:themeColor="text1"/>
          <w:szCs w:val="24"/>
        </w:rPr>
        <w:t>$6,614</w:t>
      </w:r>
    </w:p>
    <w:p w:rsidR="00D924CA" w:rsidP="00D924CA" w14:paraId="5F2B9963" w14:textId="0AE4C312">
      <w:pPr>
        <w:rPr>
          <w:rFonts w:ascii="Times New Roman" w:hAnsi="Times New Roman" w:cs="Times New Roman"/>
        </w:rPr>
      </w:pPr>
      <w:r>
        <w:rPr>
          <w:rFonts w:ascii="Times New Roman" w:hAnsi="Times New Roman" w:cs="Times New Roman"/>
        </w:rPr>
        <w:t xml:space="preserve">For the </w:t>
      </w:r>
      <w:r w:rsidRPr="00EF546A">
        <w:rPr>
          <w:rFonts w:ascii="Times New Roman" w:hAnsi="Times New Roman" w:cs="Times New Roman"/>
        </w:rPr>
        <w:t xml:space="preserve">40 </w:t>
      </w:r>
      <w:r>
        <w:rPr>
          <w:rFonts w:ascii="Times New Roman" w:hAnsi="Times New Roman" w:cs="Times New Roman"/>
        </w:rPr>
        <w:t>space launch/site registrations including requests for use of greater than 5 megahertz  We estimate 50% will prepare the application in house W</w:t>
      </w:r>
      <w:r w:rsidRPr="00EF546A">
        <w:rPr>
          <w:rFonts w:ascii="Times New Roman" w:hAnsi="Times New Roman" w:cs="Times New Roman"/>
        </w:rPr>
        <w:t xml:space="preserve">e estimate preparing this attachment </w:t>
      </w:r>
      <w:r>
        <w:rPr>
          <w:rFonts w:ascii="Times New Roman" w:hAnsi="Times New Roman" w:cs="Times New Roman"/>
        </w:rPr>
        <w:t xml:space="preserve">in-house </w:t>
      </w:r>
      <w:r w:rsidRPr="00EF546A">
        <w:rPr>
          <w:rFonts w:ascii="Times New Roman" w:hAnsi="Times New Roman" w:cs="Times New Roman"/>
        </w:rPr>
        <w:t xml:space="preserve">will increase the burden for these </w:t>
      </w:r>
      <w:r>
        <w:rPr>
          <w:rFonts w:ascii="Times New Roman" w:hAnsi="Times New Roman" w:cs="Times New Roman"/>
        </w:rPr>
        <w:t xml:space="preserve">applications </w:t>
      </w:r>
      <w:r w:rsidRPr="00EF546A">
        <w:rPr>
          <w:rFonts w:ascii="Times New Roman" w:hAnsi="Times New Roman" w:cs="Times New Roman"/>
        </w:rPr>
        <w:t xml:space="preserve">by one hour </w:t>
      </w:r>
      <w:r>
        <w:rPr>
          <w:rFonts w:ascii="Times New Roman" w:hAnsi="Times New Roman" w:cs="Times New Roman"/>
        </w:rPr>
        <w:t>.  Assuming they use personnel comparable to a mid-to-senior level federal employee (GS-13, Step 5) to prepare the application we estimate  the cost to be approximately $66.14 per hour@ 1 hour per filing. The cost per filing  = $66.14.</w:t>
      </w:r>
    </w:p>
    <w:p w:rsidR="00D924CA" w:rsidP="00D924CA" w14:paraId="26A8634D" w14:textId="24790ACD">
      <w:pPr>
        <w:rPr>
          <w:rFonts w:ascii="Times New Roman" w:hAnsi="Times New Roman" w:cs="Times New Roman"/>
        </w:rPr>
      </w:pPr>
      <w:r>
        <w:rPr>
          <w:rFonts w:ascii="Times New Roman" w:hAnsi="Times New Roman" w:cs="Times New Roman"/>
        </w:rPr>
        <w:tab/>
        <w:t>20 responses X $66.14 = $1,32</w:t>
      </w:r>
      <w:r w:rsidR="003538F0">
        <w:rPr>
          <w:rFonts w:ascii="Times New Roman" w:hAnsi="Times New Roman" w:cs="Times New Roman"/>
        </w:rPr>
        <w:t>3</w:t>
      </w:r>
    </w:p>
    <w:p w:rsidR="00D924CA" w:rsidRPr="00AD7B57" w:rsidP="00D924CA" w14:paraId="24F64FE0" w14:textId="6E783D7C">
      <w:pPr>
        <w:rPr>
          <w:rFonts w:ascii="Times New Roman" w:hAnsi="Times New Roman" w:cs="Times New Roman"/>
        </w:rPr>
      </w:pPr>
      <w:r>
        <w:rPr>
          <w:rFonts w:ascii="Times New Roman" w:hAnsi="Times New Roman" w:cs="Times New Roman"/>
        </w:rPr>
        <w:t xml:space="preserve">The applications prepared by counsel or a third party service will require </w:t>
      </w:r>
      <w:r w:rsidRPr="00EF546A">
        <w:rPr>
          <w:rFonts w:ascii="Times New Roman" w:hAnsi="Times New Roman" w:cs="Times New Roman"/>
        </w:rPr>
        <w:t>15 minutes for the applicants</w:t>
      </w:r>
      <w:r>
        <w:rPr>
          <w:rFonts w:ascii="Times New Roman" w:hAnsi="Times New Roman" w:cs="Times New Roman"/>
        </w:rPr>
        <w:t xml:space="preserve"> to coordinate their services </w:t>
      </w:r>
      <w:r w:rsidRPr="00EF546A">
        <w:rPr>
          <w:rFonts w:ascii="Times New Roman" w:hAnsi="Times New Roman" w:cs="Times New Roman"/>
        </w:rPr>
        <w:t xml:space="preserve">. </w:t>
      </w:r>
      <w:r w:rsidRPr="00AD7B57">
        <w:rPr>
          <w:rFonts w:ascii="Times New Roman" w:hAnsi="Times New Roman" w:cs="Times New Roman"/>
        </w:rPr>
        <w:t xml:space="preserve">Assuming they use personnel comparable to a mid-to-senior level federal employee (GS-13, Step 5) to </w:t>
      </w:r>
      <w:r>
        <w:rPr>
          <w:rFonts w:ascii="Times New Roman" w:hAnsi="Times New Roman" w:cs="Times New Roman"/>
        </w:rPr>
        <w:t xml:space="preserve">coordinate the application preparation services </w:t>
      </w:r>
      <w:r w:rsidRPr="00AD7B57">
        <w:rPr>
          <w:rFonts w:ascii="Times New Roman" w:hAnsi="Times New Roman" w:cs="Times New Roman"/>
        </w:rPr>
        <w:t>we estimate  the cost to be approximately $66.14 per hour@</w:t>
      </w:r>
      <w:r>
        <w:rPr>
          <w:rFonts w:ascii="Times New Roman" w:hAnsi="Times New Roman" w:cs="Times New Roman"/>
        </w:rPr>
        <w:t xml:space="preserve"> 15 minutes (.25 hours) per filing</w:t>
      </w:r>
      <w:r w:rsidRPr="00AD7B57">
        <w:rPr>
          <w:rFonts w:ascii="Times New Roman" w:hAnsi="Times New Roman" w:cs="Times New Roman"/>
        </w:rPr>
        <w:t>. The cost per filing  = $</w:t>
      </w:r>
      <w:r>
        <w:rPr>
          <w:rFonts w:ascii="Times New Roman" w:hAnsi="Times New Roman" w:cs="Times New Roman"/>
        </w:rPr>
        <w:t>16.</w:t>
      </w:r>
      <w:r w:rsidR="00035635">
        <w:rPr>
          <w:rFonts w:ascii="Times New Roman" w:hAnsi="Times New Roman" w:cs="Times New Roman"/>
        </w:rPr>
        <w:t>54</w:t>
      </w:r>
      <w:r w:rsidRPr="00AD7B57">
        <w:rPr>
          <w:rFonts w:ascii="Times New Roman" w:hAnsi="Times New Roman" w:cs="Times New Roman"/>
        </w:rPr>
        <w:t>.</w:t>
      </w:r>
    </w:p>
    <w:p w:rsidR="00D924CA" w:rsidP="00D924CA" w14:paraId="1863021E" w14:textId="79F82FD8">
      <w:pPr>
        <w:rPr>
          <w:rFonts w:ascii="Times New Roman" w:hAnsi="Times New Roman" w:cs="Times New Roman"/>
        </w:rPr>
      </w:pPr>
      <w:r>
        <w:rPr>
          <w:rFonts w:ascii="Times New Roman" w:hAnsi="Times New Roman" w:cs="Times New Roman"/>
        </w:rPr>
        <w:tab/>
        <w:t>20 responses X $16.</w:t>
      </w:r>
      <w:r w:rsidR="00035635">
        <w:rPr>
          <w:rFonts w:ascii="Times New Roman" w:hAnsi="Times New Roman" w:cs="Times New Roman"/>
        </w:rPr>
        <w:t>54</w:t>
      </w:r>
      <w:r>
        <w:rPr>
          <w:rFonts w:ascii="Times New Roman" w:hAnsi="Times New Roman" w:cs="Times New Roman"/>
        </w:rPr>
        <w:t xml:space="preserve"> = $</w:t>
      </w:r>
      <w:r w:rsidR="00035635">
        <w:rPr>
          <w:rFonts w:ascii="Times New Roman" w:hAnsi="Times New Roman" w:cs="Times New Roman"/>
        </w:rPr>
        <w:t>33</w:t>
      </w:r>
      <w:r w:rsidR="005D6244">
        <w:rPr>
          <w:rFonts w:ascii="Times New Roman" w:hAnsi="Times New Roman" w:cs="Times New Roman"/>
        </w:rPr>
        <w:t>1</w:t>
      </w:r>
    </w:p>
    <w:p w:rsidR="009E1DB9" w:rsidP="00D924CA" w14:paraId="59694D79" w14:textId="3BF3498C">
      <w:pPr>
        <w:rPr>
          <w:rFonts w:ascii="Times New Roman" w:hAnsi="Times New Roman" w:cs="Times New Roman"/>
        </w:rPr>
      </w:pPr>
      <w:r>
        <w:rPr>
          <w:rFonts w:ascii="Times New Roman" w:hAnsi="Times New Roman" w:cs="Times New Roman"/>
        </w:rPr>
        <w:t xml:space="preserve">“In-House” Costs for Space Launch = </w:t>
      </w:r>
      <w:r w:rsidR="000951E1">
        <w:rPr>
          <w:rFonts w:ascii="Times New Roman" w:hAnsi="Times New Roman" w:cs="Times New Roman"/>
        </w:rPr>
        <w:t xml:space="preserve">$331 + $132 + </w:t>
      </w:r>
      <w:r w:rsidR="00B6278A">
        <w:rPr>
          <w:rFonts w:ascii="Times New Roman" w:hAnsi="Times New Roman" w:cs="Times New Roman"/>
        </w:rPr>
        <w:t>$</w:t>
      </w:r>
      <w:r w:rsidR="002E42DB">
        <w:rPr>
          <w:rFonts w:ascii="Times New Roman" w:hAnsi="Times New Roman" w:cs="Times New Roman"/>
        </w:rPr>
        <w:t xml:space="preserve">16,536 + </w:t>
      </w:r>
      <w:r w:rsidR="00B6278A">
        <w:rPr>
          <w:rFonts w:ascii="Times New Roman" w:hAnsi="Times New Roman" w:cs="Times New Roman"/>
        </w:rPr>
        <w:t>$</w:t>
      </w:r>
      <w:r w:rsidR="002E42DB">
        <w:rPr>
          <w:rFonts w:ascii="Times New Roman" w:hAnsi="Times New Roman" w:cs="Times New Roman"/>
        </w:rPr>
        <w:t>6,614 +</w:t>
      </w:r>
      <w:r w:rsidR="00B6278A">
        <w:rPr>
          <w:rFonts w:ascii="Times New Roman" w:hAnsi="Times New Roman" w:cs="Times New Roman"/>
        </w:rPr>
        <w:t xml:space="preserve"> $1,</w:t>
      </w:r>
      <w:r w:rsidR="00F41C47">
        <w:rPr>
          <w:rFonts w:ascii="Times New Roman" w:hAnsi="Times New Roman" w:cs="Times New Roman"/>
        </w:rPr>
        <w:t xml:space="preserve">323 + $331 = </w:t>
      </w:r>
      <w:r w:rsidR="00793A3D">
        <w:rPr>
          <w:rFonts w:ascii="Times New Roman" w:hAnsi="Times New Roman" w:cs="Times New Roman"/>
        </w:rPr>
        <w:t>$25,267</w:t>
      </w:r>
    </w:p>
    <w:p w:rsidR="002A21AF" w:rsidP="00D924CA" w14:paraId="3ABB2279" w14:textId="77777777">
      <w:pPr>
        <w:rPr>
          <w:rFonts w:ascii="Times New Roman" w:hAnsi="Times New Roman" w:cs="Times New Roman"/>
        </w:rPr>
      </w:pPr>
    </w:p>
    <w:p w:rsidR="00261504" w:rsidP="00D924CA" w14:paraId="2CCC7273" w14:textId="48A45492">
      <w:pPr>
        <w:rPr>
          <w:rFonts w:ascii="Times New Roman" w:hAnsi="Times New Roman" w:cs="Times New Roman"/>
        </w:rPr>
      </w:pPr>
      <w:r>
        <w:rPr>
          <w:rFonts w:ascii="Times New Roman" w:hAnsi="Times New Roman" w:cs="Times New Roman"/>
        </w:rPr>
        <w:t>Reaggregation “In-House” Costs</w:t>
      </w:r>
    </w:p>
    <w:p w:rsidR="00261504" w:rsidP="00261504" w14:paraId="4719203D" w14:textId="70A48B51">
      <w:pPr>
        <w:rPr>
          <w:rFonts w:ascii="Times New Roman" w:hAnsi="Times New Roman" w:cs="Times New Roman"/>
          <w:color w:val="000000" w:themeColor="text1"/>
          <w:szCs w:val="24"/>
        </w:rPr>
      </w:pPr>
      <w:r w:rsidRPr="00DD1A4E">
        <w:rPr>
          <w:rFonts w:ascii="Times New Roman" w:hAnsi="Times New Roman" w:cs="Times New Roman"/>
          <w:color w:val="000000" w:themeColor="text1"/>
          <w:szCs w:val="24"/>
        </w:rPr>
        <w:t>The Commission estimate</w:t>
      </w:r>
      <w:r>
        <w:rPr>
          <w:rFonts w:ascii="Times New Roman" w:hAnsi="Times New Roman" w:cs="Times New Roman"/>
          <w:color w:val="000000" w:themeColor="text1"/>
          <w:szCs w:val="24"/>
        </w:rPr>
        <w:t>d</w:t>
      </w:r>
      <w:r w:rsidRPr="00DD1A4E">
        <w:rPr>
          <w:rFonts w:ascii="Times New Roman" w:hAnsi="Times New Roman" w:cs="Times New Roman"/>
          <w:color w:val="000000" w:themeColor="text1"/>
          <w:szCs w:val="24"/>
        </w:rPr>
        <w:t xml:space="preserve"> that 50% of the </w:t>
      </w:r>
      <w:r>
        <w:rPr>
          <w:rFonts w:ascii="Times New Roman" w:hAnsi="Times New Roman" w:cs="Times New Roman"/>
          <w:color w:val="000000" w:themeColor="text1"/>
          <w:szCs w:val="24"/>
        </w:rPr>
        <w:t>24</w:t>
      </w:r>
      <w:r w:rsidRPr="00DD1A4E">
        <w:rPr>
          <w:rFonts w:ascii="Times New Roman" w:hAnsi="Times New Roman" w:cs="Times New Roman"/>
          <w:color w:val="000000" w:themeColor="text1"/>
          <w:szCs w:val="24"/>
        </w:rPr>
        <w:t xml:space="preserve"> respondents (</w:t>
      </w:r>
      <w:r>
        <w:rPr>
          <w:rFonts w:ascii="Times New Roman" w:hAnsi="Times New Roman" w:cs="Times New Roman"/>
          <w:color w:val="000000" w:themeColor="text1"/>
          <w:szCs w:val="24"/>
        </w:rPr>
        <w:t xml:space="preserve">12 responses) </w:t>
      </w:r>
      <w:r w:rsidRPr="00DD1A4E">
        <w:rPr>
          <w:rFonts w:ascii="Times New Roman" w:hAnsi="Times New Roman" w:cs="Times New Roman"/>
          <w:color w:val="000000" w:themeColor="text1"/>
          <w:szCs w:val="24"/>
        </w:rPr>
        <w:t xml:space="preserve">will </w:t>
      </w:r>
      <w:r>
        <w:rPr>
          <w:rFonts w:ascii="Times New Roman" w:hAnsi="Times New Roman" w:cs="Times New Roman"/>
          <w:color w:val="000000" w:themeColor="text1"/>
          <w:szCs w:val="24"/>
        </w:rPr>
        <w:t>complete the initial or renewal filing themselves</w:t>
      </w:r>
      <w:r w:rsidRPr="003776D1">
        <w:rPr>
          <w:rFonts w:ascii="Times New Roman" w:hAnsi="Times New Roman" w:cs="Times New Roman"/>
        </w:rPr>
        <w:t xml:space="preserve"> </w:t>
      </w:r>
      <w:r>
        <w:rPr>
          <w:rFonts w:ascii="Times New Roman" w:hAnsi="Times New Roman" w:cs="Times New Roman"/>
        </w:rPr>
        <w:t>use personnel comparable in pay to a mid-to-senior level federal employee (GS-13, Step 5) to prepare the collection, we estimate the cost to be about $66.14 per hour @ 1.25 hours per filing. The cost per filing is $82.68.</w:t>
      </w:r>
      <w:r>
        <w:rPr>
          <w:rFonts w:ascii="Times New Roman" w:hAnsi="Times New Roman" w:cs="Times New Roman"/>
          <w:color w:val="000000" w:themeColor="text1"/>
          <w:szCs w:val="24"/>
        </w:rPr>
        <w:t xml:space="preserve"> </w:t>
      </w:r>
    </w:p>
    <w:p w:rsidR="00261504" w:rsidP="00261504" w14:paraId="29F6A5DE" w14:textId="1494C625">
      <w:pPr>
        <w:rPr>
          <w:rFonts w:ascii="Times New Roman" w:hAnsi="Times New Roman" w:cs="Times New Roman"/>
          <w:color w:val="000000" w:themeColor="text1"/>
          <w:szCs w:val="24"/>
        </w:rPr>
      </w:pPr>
      <w:r>
        <w:rPr>
          <w:rFonts w:ascii="Times New Roman" w:hAnsi="Times New Roman" w:cs="Times New Roman"/>
          <w:color w:val="000000" w:themeColor="text1"/>
          <w:szCs w:val="24"/>
        </w:rPr>
        <w:tab/>
      </w:r>
      <w:r w:rsidR="00210E26">
        <w:rPr>
          <w:rFonts w:ascii="Times New Roman" w:hAnsi="Times New Roman" w:cs="Times New Roman"/>
          <w:color w:val="000000" w:themeColor="text1"/>
          <w:szCs w:val="24"/>
        </w:rPr>
        <w:t>12</w:t>
      </w:r>
      <w:r>
        <w:rPr>
          <w:rFonts w:ascii="Times New Roman" w:hAnsi="Times New Roman" w:cs="Times New Roman"/>
          <w:color w:val="000000" w:themeColor="text1"/>
          <w:szCs w:val="24"/>
        </w:rPr>
        <w:t xml:space="preserve"> responses x $82.68 = $</w:t>
      </w:r>
      <w:r w:rsidR="00813FA5">
        <w:rPr>
          <w:rFonts w:ascii="Times New Roman" w:hAnsi="Times New Roman" w:cs="Times New Roman"/>
          <w:color w:val="000000" w:themeColor="text1"/>
          <w:szCs w:val="24"/>
        </w:rPr>
        <w:t>992</w:t>
      </w:r>
    </w:p>
    <w:p w:rsidR="00261504" w:rsidP="00261504" w14:paraId="76460A17" w14:textId="0E459097">
      <w:pPr>
        <w:rPr>
          <w:rFonts w:ascii="Times New Roman" w:hAnsi="Times New Roman" w:cs="Times New Roman"/>
        </w:rPr>
      </w:pPr>
      <w:r>
        <w:rPr>
          <w:rFonts w:ascii="Times New Roman" w:hAnsi="Times New Roman" w:cs="Times New Roman"/>
          <w:color w:val="000000" w:themeColor="text1"/>
          <w:szCs w:val="24"/>
        </w:rPr>
        <w:t xml:space="preserve">The remaining 50% of the </w:t>
      </w:r>
      <w:r w:rsidR="00210E26">
        <w:rPr>
          <w:rFonts w:ascii="Times New Roman" w:hAnsi="Times New Roman" w:cs="Times New Roman"/>
          <w:color w:val="000000" w:themeColor="text1"/>
          <w:szCs w:val="24"/>
        </w:rPr>
        <w:t>24</w:t>
      </w:r>
      <w:r>
        <w:rPr>
          <w:rFonts w:ascii="Times New Roman" w:hAnsi="Times New Roman" w:cs="Times New Roman"/>
          <w:color w:val="000000" w:themeColor="text1"/>
          <w:szCs w:val="24"/>
        </w:rPr>
        <w:t xml:space="preserve"> respondents (</w:t>
      </w:r>
      <w:r w:rsidR="00210E26">
        <w:rPr>
          <w:rFonts w:ascii="Times New Roman" w:hAnsi="Times New Roman" w:cs="Times New Roman"/>
          <w:color w:val="000000" w:themeColor="text1"/>
          <w:szCs w:val="24"/>
        </w:rPr>
        <w:t>12</w:t>
      </w:r>
      <w:r>
        <w:rPr>
          <w:rFonts w:ascii="Times New Roman" w:hAnsi="Times New Roman" w:cs="Times New Roman"/>
          <w:color w:val="000000" w:themeColor="text1"/>
          <w:szCs w:val="24"/>
        </w:rPr>
        <w:t xml:space="preserve"> responses) will </w:t>
      </w:r>
      <w:r w:rsidRPr="00DD1A4E">
        <w:rPr>
          <w:rFonts w:ascii="Times New Roman" w:hAnsi="Times New Roman" w:cs="Times New Roman"/>
          <w:color w:val="000000" w:themeColor="text1"/>
          <w:szCs w:val="24"/>
        </w:rPr>
        <w:t>contract out the completion of the form to a law firm or application preparation service</w:t>
      </w:r>
      <w:r>
        <w:rPr>
          <w:rFonts w:ascii="Times New Roman" w:hAnsi="Times New Roman" w:cs="Times New Roman"/>
          <w:color w:val="000000" w:themeColor="text1"/>
          <w:szCs w:val="24"/>
        </w:rPr>
        <w:t xml:space="preserve"> </w:t>
      </w:r>
      <w:r w:rsidRPr="00756846">
        <w:rPr>
          <w:rFonts w:ascii="Times New Roman" w:hAnsi="Times New Roman" w:cs="Times New Roman"/>
        </w:rPr>
        <w:t xml:space="preserve">using </w:t>
      </w:r>
      <w:r>
        <w:rPr>
          <w:rFonts w:ascii="Times New Roman" w:hAnsi="Times New Roman" w:cs="Times New Roman"/>
        </w:rPr>
        <w:t xml:space="preserve">contract </w:t>
      </w:r>
      <w:r w:rsidRPr="00756846">
        <w:rPr>
          <w:rFonts w:ascii="Times New Roman" w:hAnsi="Times New Roman" w:cs="Times New Roman"/>
        </w:rPr>
        <w:t>personnel</w:t>
      </w:r>
      <w:r>
        <w:rPr>
          <w:rFonts w:ascii="Times New Roman" w:hAnsi="Times New Roman" w:cs="Times New Roman"/>
        </w:rPr>
        <w:t xml:space="preserve"> </w:t>
      </w:r>
      <w:r w:rsidRPr="00756846">
        <w:rPr>
          <w:rFonts w:ascii="Times New Roman" w:hAnsi="Times New Roman" w:cs="Times New Roman"/>
        </w:rPr>
        <w:t xml:space="preserve">comparable in pay to a mid-to-senior level federal employee (GS-13, step 5)  to prepare the </w:t>
      </w:r>
      <w:r>
        <w:rPr>
          <w:rFonts w:ascii="Times New Roman" w:hAnsi="Times New Roman" w:cs="Times New Roman"/>
        </w:rPr>
        <w:t>initial or renewal application</w:t>
      </w:r>
      <w:r w:rsidRPr="00756846">
        <w:rPr>
          <w:rFonts w:ascii="Times New Roman" w:hAnsi="Times New Roman" w:cs="Times New Roman"/>
        </w:rPr>
        <w:t>, we estimate the cost to be about $66.14 per hours @ 0.5 hours per filing</w:t>
      </w:r>
      <w:r>
        <w:rPr>
          <w:rFonts w:ascii="Times New Roman" w:hAnsi="Times New Roman" w:cs="Times New Roman"/>
        </w:rPr>
        <w:t xml:space="preserve"> to coordinate with this contractor</w:t>
      </w:r>
      <w:r w:rsidRPr="00756846">
        <w:rPr>
          <w:rFonts w:ascii="Times New Roman" w:hAnsi="Times New Roman" w:cs="Times New Roman"/>
        </w:rPr>
        <w:t>.  The cost per filing is: $66.14 x 0.5 = $33.07</w:t>
      </w:r>
    </w:p>
    <w:p w:rsidR="00736B4D" w:rsidRPr="00756846" w:rsidP="00261504" w14:paraId="3EC0C029" w14:textId="14D5244D">
      <w:pPr>
        <w:rPr>
          <w:rFonts w:ascii="Times New Roman" w:hAnsi="Times New Roman" w:cs="Times New Roman"/>
        </w:rPr>
      </w:pPr>
      <w:r>
        <w:rPr>
          <w:rFonts w:ascii="Times New Roman" w:hAnsi="Times New Roman" w:cs="Times New Roman"/>
        </w:rPr>
        <w:tab/>
        <w:t xml:space="preserve">12 responses x $33.07 = </w:t>
      </w:r>
      <w:r w:rsidR="0010181C">
        <w:rPr>
          <w:rFonts w:ascii="Times New Roman" w:hAnsi="Times New Roman" w:cs="Times New Roman"/>
        </w:rPr>
        <w:t>$397</w:t>
      </w:r>
    </w:p>
    <w:p w:rsidR="00D924CA" w:rsidP="00D924CA" w14:paraId="29550627" w14:textId="5C04520C">
      <w:pPr>
        <w:rPr>
          <w:rFonts w:ascii="Times New Roman" w:hAnsi="Times New Roman" w:cs="Times New Roman"/>
        </w:rPr>
      </w:pPr>
      <w:r>
        <w:rPr>
          <w:rFonts w:ascii="Times New Roman" w:hAnsi="Times New Roman" w:cs="Times New Roman"/>
        </w:rPr>
        <w:t>For the 24 reaggregation applications requiring an additional attachment, we estimate that all attachments will be prepared in-house.  W</w:t>
      </w:r>
      <w:r w:rsidRPr="00EF546A">
        <w:rPr>
          <w:rFonts w:ascii="Times New Roman" w:hAnsi="Times New Roman" w:cs="Times New Roman"/>
        </w:rPr>
        <w:t xml:space="preserve">e estimate preparing </w:t>
      </w:r>
      <w:r>
        <w:rPr>
          <w:rFonts w:ascii="Times New Roman" w:hAnsi="Times New Roman" w:cs="Times New Roman"/>
        </w:rPr>
        <w:t>an</w:t>
      </w:r>
      <w:r w:rsidRPr="00EF546A">
        <w:rPr>
          <w:rFonts w:ascii="Times New Roman" w:hAnsi="Times New Roman" w:cs="Times New Roman"/>
        </w:rPr>
        <w:t xml:space="preserve"> attachment </w:t>
      </w:r>
      <w:r>
        <w:rPr>
          <w:rFonts w:ascii="Times New Roman" w:hAnsi="Times New Roman" w:cs="Times New Roman"/>
        </w:rPr>
        <w:t xml:space="preserve">in-house </w:t>
      </w:r>
      <w:r w:rsidRPr="00EF546A">
        <w:rPr>
          <w:rFonts w:ascii="Times New Roman" w:hAnsi="Times New Roman" w:cs="Times New Roman"/>
        </w:rPr>
        <w:t>will increase the burden by</w:t>
      </w:r>
      <w:r>
        <w:rPr>
          <w:rFonts w:ascii="Times New Roman" w:hAnsi="Times New Roman" w:cs="Times New Roman"/>
        </w:rPr>
        <w:t xml:space="preserve"> 3 hours.  Assuming they use personnel comparable to a mid-to-senior level federal employee (GS-13, Step 5) to prepare the attachment, we estimate  the cost to be approximately $66.14 per hour@ 3 hours per filing. The cost per filing  = $198.42.</w:t>
      </w:r>
    </w:p>
    <w:p w:rsidR="00D924CA" w:rsidP="00D924CA" w14:paraId="3DD9C40F" w14:textId="5598DE79">
      <w:pPr>
        <w:rPr>
          <w:rFonts w:ascii="Times New Roman" w:hAnsi="Times New Roman" w:cs="Times New Roman"/>
        </w:rPr>
      </w:pPr>
      <w:r>
        <w:rPr>
          <w:rFonts w:ascii="Times New Roman" w:hAnsi="Times New Roman" w:cs="Times New Roman"/>
        </w:rPr>
        <w:tab/>
        <w:t xml:space="preserve">24 responses </w:t>
      </w:r>
      <w:r w:rsidR="00736B4D">
        <w:rPr>
          <w:rFonts w:ascii="Times New Roman" w:hAnsi="Times New Roman" w:cs="Times New Roman"/>
        </w:rPr>
        <w:t>x</w:t>
      </w:r>
      <w:r>
        <w:rPr>
          <w:rFonts w:ascii="Times New Roman" w:hAnsi="Times New Roman" w:cs="Times New Roman"/>
        </w:rPr>
        <w:t xml:space="preserve"> </w:t>
      </w:r>
      <w:r w:rsidR="00736B4D">
        <w:rPr>
          <w:rFonts w:ascii="Times New Roman" w:hAnsi="Times New Roman" w:cs="Times New Roman"/>
        </w:rPr>
        <w:t>$</w:t>
      </w:r>
      <w:r>
        <w:rPr>
          <w:rFonts w:ascii="Times New Roman" w:hAnsi="Times New Roman" w:cs="Times New Roman"/>
        </w:rPr>
        <w:t>198.42 = $</w:t>
      </w:r>
      <w:r w:rsidRPr="00E171E2">
        <w:rPr>
          <w:rFonts w:ascii="Times New Roman" w:hAnsi="Times New Roman" w:cs="Times New Roman"/>
        </w:rPr>
        <w:t>4,762</w:t>
      </w:r>
    </w:p>
    <w:p w:rsidR="002E47BB" w:rsidP="00D924CA" w14:paraId="34A803ED" w14:textId="77777777">
      <w:pPr>
        <w:rPr>
          <w:rFonts w:ascii="Times New Roman" w:hAnsi="Times New Roman" w:cs="Times New Roman"/>
        </w:rPr>
      </w:pPr>
    </w:p>
    <w:p w:rsidR="002E47BB" w:rsidP="00D924CA" w14:paraId="1CF41654" w14:textId="6B194A7C">
      <w:pPr>
        <w:rPr>
          <w:rFonts w:ascii="Times New Roman" w:hAnsi="Times New Roman" w:cs="Times New Roman"/>
        </w:rPr>
      </w:pPr>
      <w:r>
        <w:rPr>
          <w:rFonts w:ascii="Times New Roman" w:hAnsi="Times New Roman" w:cs="Times New Roman"/>
        </w:rPr>
        <w:t xml:space="preserve">“In-House” Costs for the Revisions: </w:t>
      </w:r>
    </w:p>
    <w:p w:rsidR="002E47BB" w:rsidP="00D924CA" w14:paraId="271310B0" w14:textId="2187E10D">
      <w:pPr>
        <w:rPr>
          <w:rFonts w:ascii="Times New Roman" w:hAnsi="Times New Roman" w:cs="Times New Roman"/>
        </w:rPr>
      </w:pPr>
      <w:r>
        <w:rPr>
          <w:rFonts w:ascii="Times New Roman" w:hAnsi="Times New Roman" w:cs="Times New Roman"/>
        </w:rPr>
        <w:t xml:space="preserve">$2,183 + </w:t>
      </w:r>
      <w:r w:rsidR="00CB121B">
        <w:rPr>
          <w:rFonts w:ascii="Times New Roman" w:hAnsi="Times New Roman" w:cs="Times New Roman"/>
        </w:rPr>
        <w:t>$331 + $132 + $16,536 + $6</w:t>
      </w:r>
      <w:r w:rsidR="00114FEF">
        <w:rPr>
          <w:rFonts w:ascii="Times New Roman" w:hAnsi="Times New Roman" w:cs="Times New Roman"/>
        </w:rPr>
        <w:t xml:space="preserve">,614 + $1,323 + </w:t>
      </w:r>
      <w:r w:rsidR="00965FA1">
        <w:rPr>
          <w:rFonts w:ascii="Times New Roman" w:hAnsi="Times New Roman" w:cs="Times New Roman"/>
        </w:rPr>
        <w:t xml:space="preserve">$331 +  $992 + $397 + </w:t>
      </w:r>
      <w:r w:rsidR="00CB40BC">
        <w:rPr>
          <w:rFonts w:ascii="Times New Roman" w:hAnsi="Times New Roman" w:cs="Times New Roman"/>
        </w:rPr>
        <w:t xml:space="preserve">$4,762 = </w:t>
      </w:r>
      <w:r w:rsidR="00F97137">
        <w:rPr>
          <w:rFonts w:ascii="Times New Roman" w:hAnsi="Times New Roman" w:cs="Times New Roman"/>
        </w:rPr>
        <w:t>$34,262</w:t>
      </w:r>
    </w:p>
    <w:p w:rsidR="00D924CA" w:rsidRPr="00624EA2" w:rsidP="002A21AF" w14:paraId="66434EA3" w14:textId="77777777">
      <w:pPr>
        <w:rPr>
          <w:rFonts w:ascii="Times New Roman" w:hAnsi="Times New Roman" w:cs="Times New Roman"/>
          <w:b/>
          <w:bCs/>
        </w:rPr>
      </w:pPr>
      <w:r w:rsidRPr="00624EA2">
        <w:rPr>
          <w:rFonts w:ascii="Times New Roman" w:hAnsi="Times New Roman" w:cs="Times New Roman"/>
          <w:b/>
          <w:bCs/>
        </w:rPr>
        <w:t>TOTAL IN-HOUSE COST</w:t>
      </w:r>
      <w:r>
        <w:rPr>
          <w:rStyle w:val="FootnoteReference"/>
          <w:rFonts w:cs="Times New Roman"/>
          <w:b/>
          <w:bCs/>
        </w:rPr>
        <w:footnoteReference w:id="4"/>
      </w:r>
      <w:r w:rsidRPr="00624EA2">
        <w:rPr>
          <w:rFonts w:ascii="Times New Roman" w:hAnsi="Times New Roman" w:cs="Times New Roman"/>
          <w:b/>
          <w:bCs/>
        </w:rPr>
        <w:t xml:space="preserve">:  </w:t>
      </w:r>
    </w:p>
    <w:p w:rsidR="00D924CA" w:rsidP="00D924CA" w14:paraId="3F2C9F3A" w14:textId="74D17F12">
      <w:pPr>
        <w:rPr>
          <w:rFonts w:ascii="Times New Roman" w:hAnsi="Times New Roman" w:cs="Times New Roman"/>
          <w:b/>
          <w:bCs/>
        </w:rPr>
      </w:pPr>
      <w:r w:rsidRPr="00624EA2">
        <w:rPr>
          <w:rFonts w:ascii="Times New Roman" w:hAnsi="Times New Roman" w:cs="Times New Roman"/>
          <w:b/>
          <w:bCs/>
        </w:rPr>
        <w:tab/>
      </w:r>
      <w:r w:rsidR="00FE5318">
        <w:rPr>
          <w:rFonts w:ascii="Times New Roman" w:hAnsi="Times New Roman" w:cs="Times New Roman"/>
          <w:b/>
          <w:bCs/>
        </w:rPr>
        <w:t xml:space="preserve">Current Inventory </w:t>
      </w:r>
      <w:r>
        <w:rPr>
          <w:rFonts w:ascii="Times New Roman" w:hAnsi="Times New Roman" w:cs="Times New Roman"/>
          <w:b/>
          <w:bCs/>
        </w:rPr>
        <w:t>$1</w:t>
      </w:r>
      <w:r w:rsidR="00FE5318">
        <w:rPr>
          <w:rFonts w:ascii="Times New Roman" w:hAnsi="Times New Roman" w:cs="Times New Roman"/>
          <w:b/>
          <w:bCs/>
        </w:rPr>
        <w:t xml:space="preserve">4,813,222 + Revisions  $34,262 = </w:t>
      </w:r>
      <w:r w:rsidR="00444B35">
        <w:rPr>
          <w:rFonts w:ascii="Times New Roman" w:hAnsi="Times New Roman" w:cs="Times New Roman"/>
          <w:b/>
          <w:bCs/>
        </w:rPr>
        <w:t>$14,</w:t>
      </w:r>
      <w:r w:rsidR="00390BFA">
        <w:rPr>
          <w:rFonts w:ascii="Times New Roman" w:hAnsi="Times New Roman" w:cs="Times New Roman"/>
          <w:b/>
          <w:bCs/>
        </w:rPr>
        <w:t>8</w:t>
      </w:r>
      <w:r w:rsidR="00793A3D">
        <w:rPr>
          <w:rFonts w:ascii="Times New Roman" w:hAnsi="Times New Roman" w:cs="Times New Roman"/>
          <w:b/>
          <w:bCs/>
        </w:rPr>
        <w:t>47,484</w:t>
      </w:r>
    </w:p>
    <w:p w:rsidR="00D924CA" w:rsidP="00D924CA" w14:paraId="2DE55002" w14:textId="77777777">
      <w:pPr>
        <w:rPr>
          <w:rFonts w:ascii="Times New Roman" w:hAnsi="Times New Roman" w:cs="Times New Roman"/>
          <w:b/>
          <w:bCs/>
        </w:rPr>
      </w:pPr>
    </w:p>
    <w:p w:rsidR="00D924CA" w:rsidRPr="00215D44" w:rsidP="00D924CA" w14:paraId="513B31B2" w14:textId="77777777">
      <w:pPr>
        <w:pStyle w:val="ListParagraph"/>
        <w:numPr>
          <w:ilvl w:val="0"/>
          <w:numId w:val="21"/>
        </w:numPr>
        <w:rPr>
          <w:rFonts w:ascii="Times New Roman" w:hAnsi="Times New Roman" w:cs="Times New Roman"/>
          <w:b/>
          <w:bCs/>
          <w:u w:val="single"/>
        </w:rPr>
      </w:pPr>
      <w:r w:rsidRPr="00215D44">
        <w:rPr>
          <w:rFonts w:ascii="Times New Roman" w:hAnsi="Times New Roman" w:cs="Times New Roman"/>
          <w:b/>
          <w:bCs/>
          <w:u w:val="single"/>
        </w:rPr>
        <w:t xml:space="preserve">Cost to the Respondent: </w:t>
      </w:r>
    </w:p>
    <w:p w:rsidR="00D924CA" w:rsidP="00D924CA" w14:paraId="66EE52C0" w14:textId="77777777">
      <w:pPr>
        <w:pStyle w:val="ListParagraph"/>
        <w:numPr>
          <w:ilvl w:val="0"/>
          <w:numId w:val="10"/>
        </w:numPr>
        <w:rPr>
          <w:rFonts w:ascii="Times New Roman" w:hAnsi="Times New Roman" w:cs="Times New Roman"/>
        </w:rPr>
      </w:pPr>
      <w:r w:rsidRPr="00310C58">
        <w:rPr>
          <w:rFonts w:ascii="Times New Roman" w:hAnsi="Times New Roman" w:cs="Times New Roman"/>
        </w:rPr>
        <w:t>Total annualized capital/start-up costs: $0.00</w:t>
      </w:r>
    </w:p>
    <w:p w:rsidR="00D924CA" w:rsidRPr="00401AF0" w:rsidP="00D924CA" w14:paraId="5FE98ED4" w14:textId="77777777">
      <w:pPr>
        <w:pStyle w:val="ListParagraph"/>
        <w:numPr>
          <w:ilvl w:val="0"/>
          <w:numId w:val="10"/>
        </w:numPr>
        <w:rPr>
          <w:rFonts w:ascii="Times New Roman" w:hAnsi="Times New Roman" w:cs="Times New Roman"/>
        </w:rPr>
      </w:pPr>
      <w:r w:rsidRPr="00401AF0">
        <w:rPr>
          <w:rFonts w:ascii="Times New Roman" w:hAnsi="Times New Roman" w:cs="Times New Roman"/>
        </w:rPr>
        <w:t>Total annualized cost requested to prepare FCC 601 are:</w:t>
      </w:r>
    </w:p>
    <w:p w:rsidR="00D924CA" w:rsidRPr="00310C58" w:rsidP="00D924CA" w14:paraId="1E193741" w14:textId="77777777">
      <w:pPr>
        <w:pStyle w:val="ListParagraph"/>
        <w:ind w:left="360"/>
        <w:rPr>
          <w:rFonts w:ascii="Times New Roman" w:hAnsi="Times New Roman" w:cs="Times New Roman"/>
        </w:rPr>
      </w:pPr>
    </w:p>
    <w:p w:rsidR="00D924CA" w:rsidRPr="000354AF" w:rsidP="00D924CA" w14:paraId="48698318" w14:textId="77777777">
      <w:pPr>
        <w:pStyle w:val="ListParagraph"/>
        <w:ind w:left="360"/>
        <w:rPr>
          <w:rFonts w:ascii="Times New Roman" w:hAnsi="Times New Roman" w:cs="Times New Roman"/>
        </w:rPr>
      </w:pPr>
      <w:r w:rsidRPr="00310C58">
        <w:rPr>
          <w:rFonts w:ascii="Times New Roman" w:hAnsi="Times New Roman" w:cs="Times New Roman"/>
        </w:rPr>
        <w:tab/>
        <w:t xml:space="preserve">There is no cost to file the application electronically with the FCC. </w:t>
      </w:r>
    </w:p>
    <w:p w:rsidR="00D924CA" w:rsidP="00D924CA" w14:paraId="12D6F854" w14:textId="77777777">
      <w:pPr>
        <w:rPr>
          <w:rFonts w:ascii="Times New Roman" w:hAnsi="Times New Roman" w:cs="Times New Roman"/>
        </w:rPr>
      </w:pPr>
      <w:r w:rsidRPr="000354AF">
        <w:rPr>
          <w:rFonts w:ascii="Times New Roman" w:hAnsi="Times New Roman" w:cs="Times New Roman"/>
        </w:rPr>
        <w:t>FCC application filing fees:</w:t>
      </w:r>
    </w:p>
    <w:p w:rsidR="00D924CA" w:rsidP="00D924CA" w14:paraId="5C01625D" w14:textId="77777777">
      <w:pPr>
        <w:ind w:left="720"/>
        <w:rPr>
          <w:rFonts w:ascii="Times New Roman" w:hAnsi="Times New Roman" w:cs="Times New Roman"/>
        </w:rPr>
      </w:pPr>
      <w:r w:rsidRPr="000354AF">
        <w:rPr>
          <w:rFonts w:ascii="Times New Roman" w:hAnsi="Times New Roman" w:cs="Times New Roman"/>
        </w:rPr>
        <w:t xml:space="preserve">We estimate that approximately 75% of </w:t>
      </w:r>
      <w:r>
        <w:rPr>
          <w:rFonts w:ascii="Times New Roman" w:hAnsi="Times New Roman" w:cs="Times New Roman"/>
        </w:rPr>
        <w:t xml:space="preserve">256,050 </w:t>
      </w:r>
      <w:r w:rsidRPr="000354AF">
        <w:rPr>
          <w:rFonts w:ascii="Times New Roman" w:hAnsi="Times New Roman" w:cs="Times New Roman"/>
        </w:rPr>
        <w:t xml:space="preserve">various applications filed require an application </w:t>
      </w:r>
      <w:r w:rsidRPr="00B84C7D">
        <w:rPr>
          <w:rFonts w:ascii="Times New Roman" w:hAnsi="Times New Roman" w:cs="Times New Roman"/>
        </w:rPr>
        <w:t>fee of $65-$430 each.</w:t>
      </w:r>
      <w:r w:rsidRPr="000354AF">
        <w:rPr>
          <w:rFonts w:ascii="Times New Roman" w:hAnsi="Times New Roman" w:cs="Times New Roman"/>
        </w:rPr>
        <w:t xml:space="preserve"> (The balance of the respondents would be exempt from filing fees due to </w:t>
      </w:r>
      <w:r w:rsidRPr="000354AF">
        <w:rPr>
          <w:rFonts w:ascii="Times New Roman" w:hAnsi="Times New Roman" w:cs="Times New Roman"/>
        </w:rPr>
        <w:t xml:space="preserve">type of entity, i.e. public safety, governmental entities, non-commercial educational broadcasters, or because the purpose for which they are filing does not require a fee.)  </w:t>
      </w:r>
    </w:p>
    <w:p w:rsidR="00D924CA" w:rsidRPr="000354AF" w:rsidP="00D924CA" w14:paraId="3C277E4D" w14:textId="77777777">
      <w:pPr>
        <w:rPr>
          <w:rFonts w:ascii="Times New Roman" w:hAnsi="Times New Roman" w:cs="Times New Roman"/>
        </w:rPr>
      </w:pPr>
      <w:r w:rsidRPr="000354AF">
        <w:rPr>
          <w:rFonts w:ascii="Times New Roman" w:hAnsi="Times New Roman" w:cs="Times New Roman"/>
        </w:rPr>
        <w:t>For purposes of this submission, we estimate the total application fees using an average of $125 per filing:</w:t>
      </w:r>
    </w:p>
    <w:p w:rsidR="00D924CA" w:rsidRPr="000354AF" w:rsidP="00D924CA" w14:paraId="522514C2" w14:textId="77777777">
      <w:pPr>
        <w:pStyle w:val="ListParagraph"/>
        <w:ind w:left="360"/>
        <w:rPr>
          <w:rFonts w:ascii="Times New Roman" w:hAnsi="Times New Roman" w:cs="Times New Roman"/>
        </w:rPr>
      </w:pPr>
      <w:r>
        <w:rPr>
          <w:rFonts w:ascii="Times New Roman" w:hAnsi="Times New Roman" w:cs="Times New Roman"/>
        </w:rPr>
        <w:t xml:space="preserve">256,050 </w:t>
      </w:r>
      <w:r w:rsidRPr="000354AF">
        <w:rPr>
          <w:rFonts w:ascii="Times New Roman" w:hAnsi="Times New Roman" w:cs="Times New Roman"/>
        </w:rPr>
        <w:t>total respon</w:t>
      </w:r>
      <w:r>
        <w:rPr>
          <w:rFonts w:ascii="Times New Roman" w:hAnsi="Times New Roman" w:cs="Times New Roman"/>
        </w:rPr>
        <w:t>ses</w:t>
      </w:r>
      <w:r w:rsidRPr="000354AF">
        <w:rPr>
          <w:rFonts w:ascii="Times New Roman" w:hAnsi="Times New Roman" w:cs="Times New Roman"/>
        </w:rPr>
        <w:t xml:space="preserve"> x 75% (feeable) = 19</w:t>
      </w:r>
      <w:r>
        <w:rPr>
          <w:rFonts w:ascii="Times New Roman" w:hAnsi="Times New Roman" w:cs="Times New Roman"/>
        </w:rPr>
        <w:t xml:space="preserve">2,038 </w:t>
      </w:r>
      <w:r w:rsidRPr="000354AF">
        <w:rPr>
          <w:rFonts w:ascii="Times New Roman" w:hAnsi="Times New Roman" w:cs="Times New Roman"/>
        </w:rPr>
        <w:t>feeable filings</w:t>
      </w:r>
    </w:p>
    <w:p w:rsidR="00D924CA" w:rsidRPr="000354AF" w:rsidP="00D924CA" w14:paraId="739A2692" w14:textId="77777777">
      <w:pPr>
        <w:pStyle w:val="ListParagraph"/>
        <w:ind w:left="360"/>
        <w:rPr>
          <w:rFonts w:ascii="Times New Roman" w:hAnsi="Times New Roman" w:cs="Times New Roman"/>
        </w:rPr>
      </w:pPr>
    </w:p>
    <w:p w:rsidR="00D924CA" w:rsidRPr="000354AF" w:rsidP="00D924CA" w14:paraId="7BC6B5E8" w14:textId="77777777">
      <w:pPr>
        <w:pStyle w:val="ListParagraph"/>
        <w:ind w:left="360"/>
        <w:rPr>
          <w:rFonts w:ascii="Times New Roman" w:hAnsi="Times New Roman" w:cs="Times New Roman"/>
        </w:rPr>
      </w:pPr>
      <w:r>
        <w:rPr>
          <w:rFonts w:ascii="Times New Roman" w:hAnsi="Times New Roman" w:cs="Times New Roman"/>
        </w:rPr>
        <w:t xml:space="preserve">192,038 </w:t>
      </w:r>
      <w:r w:rsidRPr="000354AF">
        <w:rPr>
          <w:rFonts w:ascii="Times New Roman" w:hAnsi="Times New Roman" w:cs="Times New Roman"/>
        </w:rPr>
        <w:t xml:space="preserve">filings </w:t>
      </w:r>
      <w:r w:rsidRPr="00F37704">
        <w:rPr>
          <w:rFonts w:ascii="Times New Roman" w:hAnsi="Times New Roman" w:cs="Times New Roman"/>
        </w:rPr>
        <w:t>x $125 average fee</w:t>
      </w:r>
      <w:r w:rsidRPr="000354AF">
        <w:rPr>
          <w:rFonts w:ascii="Times New Roman" w:hAnsi="Times New Roman" w:cs="Times New Roman"/>
        </w:rPr>
        <w:t xml:space="preserve"> = $</w:t>
      </w:r>
      <w:r>
        <w:rPr>
          <w:rFonts w:ascii="Times New Roman" w:hAnsi="Times New Roman" w:cs="Times New Roman"/>
        </w:rPr>
        <w:t>24,004,750</w:t>
      </w:r>
    </w:p>
    <w:p w:rsidR="00D924CA" w:rsidRPr="000354AF" w:rsidP="00D924CA" w14:paraId="113D83B0" w14:textId="77777777">
      <w:pPr>
        <w:pStyle w:val="ListParagraph"/>
        <w:ind w:left="360"/>
        <w:rPr>
          <w:rFonts w:ascii="Times New Roman" w:hAnsi="Times New Roman" w:cs="Times New Roman"/>
        </w:rPr>
      </w:pPr>
    </w:p>
    <w:p w:rsidR="00D924CA" w:rsidRPr="000354AF" w:rsidP="00D924CA" w14:paraId="7FF1BAE5" w14:textId="77777777">
      <w:pPr>
        <w:pStyle w:val="ListParagraph"/>
        <w:ind w:left="360"/>
        <w:rPr>
          <w:rFonts w:ascii="Times New Roman" w:hAnsi="Times New Roman" w:cs="Times New Roman"/>
        </w:rPr>
      </w:pPr>
      <w:r w:rsidRPr="000354AF">
        <w:rPr>
          <w:rFonts w:ascii="Times New Roman" w:hAnsi="Times New Roman" w:cs="Times New Roman"/>
        </w:rPr>
        <w:t xml:space="preserve">We estimate that 50% of the respondents will contract out the completion of the form and would use an attorney or application preparation service at a cost </w:t>
      </w:r>
      <w:r w:rsidRPr="00F37704">
        <w:rPr>
          <w:rFonts w:ascii="Times New Roman" w:hAnsi="Times New Roman" w:cs="Times New Roman"/>
        </w:rPr>
        <w:t>of $300/hour to pr</w:t>
      </w:r>
      <w:r w:rsidRPr="000354AF">
        <w:rPr>
          <w:rFonts w:ascii="Times New Roman" w:hAnsi="Times New Roman" w:cs="Times New Roman"/>
        </w:rPr>
        <w:t>epare the FCC 601 and take the consultant 1.25 hours to complete each form.</w:t>
      </w:r>
    </w:p>
    <w:p w:rsidR="00D924CA" w:rsidRPr="000354AF" w:rsidP="00D924CA" w14:paraId="779BD9BA" w14:textId="77777777">
      <w:pPr>
        <w:pStyle w:val="ListParagraph"/>
        <w:ind w:left="360"/>
        <w:rPr>
          <w:rFonts w:ascii="Times New Roman" w:hAnsi="Times New Roman" w:cs="Times New Roman"/>
        </w:rPr>
      </w:pPr>
    </w:p>
    <w:p w:rsidR="00D924CA" w:rsidP="00D924CA" w14:paraId="30FC9C33" w14:textId="77777777">
      <w:pPr>
        <w:pStyle w:val="ListParagraph"/>
        <w:ind w:left="360" w:firstLine="360"/>
        <w:rPr>
          <w:rFonts w:ascii="Times New Roman" w:hAnsi="Times New Roman" w:cs="Times New Roman"/>
        </w:rPr>
      </w:pPr>
      <w:r>
        <w:rPr>
          <w:rFonts w:ascii="Times New Roman" w:hAnsi="Times New Roman" w:cs="Times New Roman"/>
        </w:rPr>
        <w:t xml:space="preserve">128,025 </w:t>
      </w:r>
      <w:r w:rsidRPr="000354AF">
        <w:rPr>
          <w:rFonts w:ascii="Times New Roman" w:hAnsi="Times New Roman" w:cs="Times New Roman"/>
        </w:rPr>
        <w:t>applications x 1.25 hours x $300/hour = $</w:t>
      </w:r>
      <w:r>
        <w:rPr>
          <w:rFonts w:ascii="Times New Roman" w:hAnsi="Times New Roman" w:cs="Times New Roman"/>
        </w:rPr>
        <w:t>48,009,375</w:t>
      </w:r>
    </w:p>
    <w:p w:rsidR="00D924CA" w:rsidRPr="000D739F" w:rsidP="00D924CA" w14:paraId="66010C18" w14:textId="77777777">
      <w:pPr>
        <w:rPr>
          <w:rFonts w:ascii="Times New Roman" w:hAnsi="Times New Roman" w:cs="Times New Roman"/>
        </w:rPr>
      </w:pPr>
      <w:r w:rsidRPr="000D739F">
        <w:rPr>
          <w:rFonts w:ascii="Times New Roman" w:hAnsi="Times New Roman" w:cs="Times New Roman"/>
        </w:rPr>
        <w:t>Regarding 900 MHz respondents submitting documentation and exhibits in support of their applications:</w:t>
      </w:r>
    </w:p>
    <w:p w:rsidR="00D924CA" w:rsidRPr="000D739F" w:rsidP="00D924CA" w14:paraId="5139DE11" w14:textId="77777777">
      <w:pPr>
        <w:ind w:left="720"/>
        <w:rPr>
          <w:rFonts w:ascii="Times New Roman" w:hAnsi="Times New Roman" w:cs="Times New Roman"/>
        </w:rPr>
      </w:pPr>
      <w:r w:rsidRPr="000D739F">
        <w:rPr>
          <w:rFonts w:ascii="Times New Roman" w:hAnsi="Times New Roman" w:cs="Times New Roman"/>
        </w:rPr>
        <w:t>We estimate that the respondents will use an attorney or engineering firm at a cost of $300 per hour to prepare the documentation and exhibits supporting 66 applications.  Preparation of the supporting documents is estimated to take 30 hours per application.</w:t>
      </w:r>
    </w:p>
    <w:p w:rsidR="00D924CA" w:rsidRPr="000D739F" w:rsidP="00D924CA" w14:paraId="34091ADA" w14:textId="77777777">
      <w:pPr>
        <w:pStyle w:val="ListParagraph"/>
        <w:rPr>
          <w:rFonts w:ascii="Times New Roman" w:hAnsi="Times New Roman" w:cs="Times New Roman"/>
        </w:rPr>
      </w:pPr>
      <w:r w:rsidRPr="000D739F">
        <w:rPr>
          <w:rFonts w:ascii="Times New Roman" w:hAnsi="Times New Roman" w:cs="Times New Roman"/>
        </w:rPr>
        <w:t>66 applications x 30 hours x $300 = $594,000</w:t>
      </w:r>
    </w:p>
    <w:p w:rsidR="00D924CA" w:rsidRPr="00D32BC8" w:rsidP="00D924CA" w14:paraId="5C57ED84" w14:textId="77777777">
      <w:pPr>
        <w:rPr>
          <w:rFonts w:ascii="Times New Roman" w:hAnsi="Times New Roman" w:cs="Times New Roman"/>
        </w:rPr>
      </w:pPr>
      <w:r w:rsidRPr="00D32BC8">
        <w:rPr>
          <w:rFonts w:ascii="Times New Roman" w:hAnsi="Times New Roman" w:cs="Times New Roman"/>
        </w:rPr>
        <w:t>For 20 Space Launch filings we anticipate requests for usage greater than 5 MHz:</w:t>
      </w:r>
    </w:p>
    <w:p w:rsidR="00D924CA" w:rsidRPr="00D32BC8" w:rsidP="00D924CA" w14:paraId="343FD65E" w14:textId="77777777">
      <w:pPr>
        <w:ind w:left="720"/>
        <w:rPr>
          <w:rFonts w:ascii="Times New Roman" w:hAnsi="Times New Roman" w:cs="Times New Roman"/>
        </w:rPr>
      </w:pPr>
      <w:r w:rsidRPr="00D32BC8">
        <w:rPr>
          <w:rFonts w:ascii="Times New Roman" w:hAnsi="Times New Roman" w:cs="Times New Roman"/>
        </w:rPr>
        <w:t>We estimate that the respondent will use an attorney or engineering firm at the cost of $300 per hour to prepare the documentation. Preparation of this supporting documentation is estimated to take one hour per application.</w:t>
      </w:r>
    </w:p>
    <w:p w:rsidR="00D924CA" w:rsidRPr="00D32BC8" w:rsidP="00D924CA" w14:paraId="100F9FD4" w14:textId="77777777">
      <w:pPr>
        <w:ind w:left="720"/>
        <w:rPr>
          <w:rFonts w:ascii="Times New Roman" w:hAnsi="Times New Roman" w:cs="Times New Roman"/>
        </w:rPr>
      </w:pPr>
      <w:r w:rsidRPr="00D32BC8">
        <w:rPr>
          <w:rFonts w:ascii="Times New Roman" w:hAnsi="Times New Roman" w:cs="Times New Roman"/>
        </w:rPr>
        <w:t>20 application  x 1 hour x $300 = $6,000</w:t>
      </w:r>
    </w:p>
    <w:p w:rsidR="00D924CA" w:rsidP="00D924CA" w14:paraId="5C5EC42E" w14:textId="77777777">
      <w:pPr>
        <w:rPr>
          <w:rFonts w:ascii="Times New Roman" w:hAnsi="Times New Roman" w:cs="Times New Roman"/>
          <w:b/>
          <w:bCs/>
        </w:rPr>
      </w:pPr>
      <w:r w:rsidRPr="00930EA4">
        <w:rPr>
          <w:rFonts w:ascii="Times New Roman" w:hAnsi="Times New Roman" w:cs="Times New Roman"/>
          <w:b/>
          <w:bCs/>
        </w:rPr>
        <w:t>TOTAL ESTIMATED RESPONDENT COST: $</w:t>
      </w:r>
      <w:r>
        <w:rPr>
          <w:rFonts w:ascii="Times New Roman" w:hAnsi="Times New Roman" w:cs="Times New Roman"/>
          <w:b/>
          <w:bCs/>
        </w:rPr>
        <w:t xml:space="preserve">24,004,750 + $48,009,375 + $594,000 + $6,000 = 72,614,125 </w:t>
      </w:r>
    </w:p>
    <w:p w:rsidR="00D924CA" w:rsidRPr="00B36DE7" w:rsidP="00D924CA" w14:paraId="1D832483" w14:textId="77777777">
      <w:pPr>
        <w:widowControl w:val="0"/>
        <w:tabs>
          <w:tab w:val="left" w:pos="90"/>
        </w:tabs>
        <w:suppressAutoHyphens/>
        <w:spacing w:after="0" w:line="240" w:lineRule="auto"/>
        <w:ind w:left="-720" w:right="720"/>
        <w:jc w:val="both"/>
        <w:rPr>
          <w:rFonts w:ascii="Times New Roman" w:eastAsia="Times New Roman" w:hAnsi="Times New Roman" w:cs="Times New Roman"/>
          <w:snapToGrid w:val="0"/>
          <w:color w:val="000000"/>
          <w:kern w:val="0"/>
          <w14:ligatures w14:val="none"/>
        </w:rPr>
      </w:pPr>
      <w:r w:rsidRPr="00B36DE7">
        <w:rPr>
          <w:rFonts w:ascii="Times New Roman" w:eastAsia="Times New Roman" w:hAnsi="Times New Roman" w:cs="Times New Roman"/>
          <w:snapToGrid w:val="0"/>
          <w:color w:val="000000"/>
          <w:kern w:val="0"/>
          <w14:ligatures w14:val="none"/>
        </w:rPr>
        <w:t xml:space="preserve">  14.  Cost to the Federal Government:</w:t>
      </w:r>
    </w:p>
    <w:p w:rsidR="00D924CA" w:rsidRPr="00B36DE7" w:rsidP="00D924CA" w14:paraId="4B1C6EE9" w14:textId="77777777">
      <w:pPr>
        <w:widowControl w:val="0"/>
        <w:tabs>
          <w:tab w:val="left" w:pos="90"/>
        </w:tabs>
        <w:suppressAutoHyphens/>
        <w:spacing w:after="0" w:line="240" w:lineRule="auto"/>
        <w:ind w:left="-360" w:right="720"/>
        <w:jc w:val="both"/>
        <w:rPr>
          <w:rFonts w:ascii="Times New Roman" w:eastAsia="Times New Roman" w:hAnsi="Times New Roman" w:cs="Times New Roman"/>
          <w:snapToGrid w:val="0"/>
          <w:color w:val="000000"/>
          <w:kern w:val="0"/>
          <w14:ligatures w14:val="none"/>
        </w:rPr>
      </w:pPr>
    </w:p>
    <w:p w:rsidR="00D924CA" w:rsidRPr="00B36DE7" w:rsidP="00D924CA" w14:paraId="1CD7B8C3" w14:textId="77777777">
      <w:pPr>
        <w:widowControl w:val="0"/>
        <w:tabs>
          <w:tab w:val="left" w:pos="90"/>
        </w:tabs>
        <w:suppressAutoHyphens/>
        <w:spacing w:after="0" w:line="240" w:lineRule="auto"/>
        <w:ind w:left="-360" w:right="720"/>
        <w:jc w:val="both"/>
        <w:rPr>
          <w:rFonts w:ascii="Times New Roman" w:eastAsia="Times New Roman" w:hAnsi="Times New Roman" w:cs="Times New Roman"/>
          <w:snapToGrid w:val="0"/>
          <w:color w:val="000000"/>
          <w:kern w:val="0"/>
          <w:highlight w:val="yellow"/>
          <w14:ligatures w14:val="none"/>
        </w:rPr>
      </w:pPr>
      <w:r w:rsidRPr="00B36DE7">
        <w:rPr>
          <w:rFonts w:ascii="Times New Roman" w:eastAsia="Times New Roman" w:hAnsi="Times New Roman" w:cs="Times New Roman"/>
          <w:snapToGrid w:val="0"/>
          <w:color w:val="000000"/>
          <w:kern w:val="0"/>
          <w14:ligatures w14:val="none"/>
        </w:rPr>
        <w:tab/>
        <w:t xml:space="preserve">FCC Form 601 Applications estimated to be filed:  </w:t>
      </w:r>
      <w:r>
        <w:rPr>
          <w:rFonts w:ascii="Times New Roman" w:eastAsia="Times New Roman" w:hAnsi="Times New Roman" w:cs="Times New Roman"/>
          <w:snapToGrid w:val="0"/>
          <w:color w:val="000000"/>
          <w:kern w:val="0"/>
          <w14:ligatures w14:val="none"/>
        </w:rPr>
        <w:t>256,050</w:t>
      </w:r>
    </w:p>
    <w:p w:rsidR="00D924CA" w:rsidRPr="00B36DE7" w:rsidP="00D924CA" w14:paraId="1AD7DBB2" w14:textId="77777777">
      <w:pPr>
        <w:widowControl w:val="0"/>
        <w:tabs>
          <w:tab w:val="left" w:pos="90"/>
        </w:tabs>
        <w:suppressAutoHyphens/>
        <w:spacing w:after="0" w:line="240" w:lineRule="auto"/>
        <w:ind w:left="-360" w:right="720"/>
        <w:jc w:val="both"/>
        <w:rPr>
          <w:rFonts w:ascii="Times New Roman" w:eastAsia="Times New Roman" w:hAnsi="Times New Roman" w:cs="Times New Roman"/>
          <w:snapToGrid w:val="0"/>
          <w:color w:val="000000"/>
          <w:kern w:val="0"/>
          <w:highlight w:val="yellow"/>
          <w14:ligatures w14:val="none"/>
        </w:rPr>
      </w:pPr>
    </w:p>
    <w:p w:rsidR="00D924CA" w:rsidRPr="00B36DE7" w:rsidP="00D924CA" w14:paraId="661400BF" w14:textId="77777777">
      <w:pPr>
        <w:widowControl w:val="0"/>
        <w:tabs>
          <w:tab w:val="left" w:pos="90"/>
        </w:tabs>
        <w:suppressAutoHyphens/>
        <w:spacing w:after="0" w:line="240" w:lineRule="auto"/>
        <w:ind w:left="-360" w:right="720"/>
        <w:jc w:val="both"/>
        <w:rPr>
          <w:rFonts w:ascii="Times New Roman" w:eastAsia="Times New Roman" w:hAnsi="Times New Roman" w:cs="Times New Roman"/>
          <w:snapToGrid w:val="0"/>
          <w:color w:val="000000"/>
          <w:kern w:val="0"/>
          <w14:ligatures w14:val="none"/>
        </w:rPr>
      </w:pPr>
      <w:r w:rsidRPr="00B36DE7">
        <w:rPr>
          <w:rFonts w:ascii="Times New Roman" w:eastAsia="Times New Roman" w:hAnsi="Times New Roman" w:cs="Times New Roman"/>
          <w:snapToGrid w:val="0"/>
          <w:color w:val="000000"/>
          <w:kern w:val="0"/>
          <w14:ligatures w14:val="none"/>
        </w:rPr>
        <w:tab/>
      </w:r>
      <w:r>
        <w:rPr>
          <w:rFonts w:ascii="Times New Roman" w:eastAsia="Times New Roman" w:hAnsi="Times New Roman" w:cs="Times New Roman"/>
          <w:snapToGrid w:val="0"/>
          <w:color w:val="000000"/>
          <w:kern w:val="0"/>
          <w14:ligatures w14:val="none"/>
        </w:rPr>
        <w:t xml:space="preserve">128,025 </w:t>
      </w:r>
      <w:r w:rsidRPr="00B36DE7">
        <w:rPr>
          <w:rFonts w:ascii="Times New Roman" w:eastAsia="Times New Roman" w:hAnsi="Times New Roman" w:cs="Times New Roman"/>
          <w:snapToGrid w:val="0"/>
          <w:color w:val="000000"/>
          <w:kern w:val="0"/>
          <w14:ligatures w14:val="none"/>
        </w:rPr>
        <w:t>applications x 30 mins. (0.50 hrs)</w:t>
      </w:r>
    </w:p>
    <w:p w:rsidR="00D924CA" w:rsidRPr="00B36DE7" w:rsidP="00D924CA" w14:paraId="286D8B5C" w14:textId="77777777">
      <w:pPr>
        <w:widowControl w:val="0"/>
        <w:tabs>
          <w:tab w:val="left" w:pos="90"/>
        </w:tabs>
        <w:suppressAutoHyphens/>
        <w:spacing w:after="0" w:line="240" w:lineRule="auto"/>
        <w:ind w:left="-360" w:right="720"/>
        <w:jc w:val="both"/>
        <w:rPr>
          <w:rFonts w:ascii="Times New Roman" w:eastAsia="Times New Roman" w:hAnsi="Times New Roman" w:cs="Times New Roman"/>
          <w:snapToGrid w:val="0"/>
          <w:color w:val="000000"/>
          <w:kern w:val="0"/>
          <w14:ligatures w14:val="none"/>
        </w:rPr>
      </w:pPr>
      <w:r w:rsidRPr="00B36DE7">
        <w:rPr>
          <w:rFonts w:ascii="Times New Roman" w:eastAsia="Times New Roman" w:hAnsi="Times New Roman" w:cs="Times New Roman"/>
          <w:snapToGrid w:val="0"/>
          <w:color w:val="000000"/>
          <w:kern w:val="0"/>
          <w14:ligatures w14:val="none"/>
        </w:rPr>
        <w:tab/>
        <w:t>@ $</w:t>
      </w:r>
      <w:r>
        <w:rPr>
          <w:rFonts w:ascii="Times New Roman" w:eastAsia="Times New Roman" w:hAnsi="Times New Roman" w:cs="Times New Roman"/>
          <w:snapToGrid w:val="0"/>
          <w:color w:val="000000"/>
          <w:kern w:val="0"/>
          <w14:ligatures w14:val="none"/>
        </w:rPr>
        <w:t xml:space="preserve">31.35 </w:t>
      </w:r>
      <w:r w:rsidRPr="00B36DE7">
        <w:rPr>
          <w:rFonts w:ascii="Times New Roman" w:eastAsia="Times New Roman" w:hAnsi="Times New Roman" w:cs="Times New Roman"/>
          <w:snapToGrid w:val="0"/>
          <w:color w:val="000000"/>
          <w:kern w:val="0"/>
          <w14:ligatures w14:val="none"/>
        </w:rPr>
        <w:t>per hour (GS-7 Step 5) for an</w:t>
      </w:r>
      <w:r w:rsidRPr="00B36DE7">
        <w:rPr>
          <w:rFonts w:ascii="Times New Roman" w:eastAsia="Times New Roman" w:hAnsi="Times New Roman" w:cs="Times New Roman"/>
          <w:snapToGrid w:val="0"/>
          <w:color w:val="000000"/>
          <w:kern w:val="0"/>
          <w14:ligatures w14:val="none"/>
        </w:rPr>
        <w:tab/>
      </w:r>
      <w:r w:rsidRPr="00B36DE7">
        <w:rPr>
          <w:rFonts w:ascii="Times New Roman" w:eastAsia="Times New Roman" w:hAnsi="Times New Roman" w:cs="Times New Roman"/>
          <w:snapToGrid w:val="0"/>
          <w:color w:val="000000"/>
          <w:kern w:val="0"/>
          <w14:ligatures w14:val="none"/>
        </w:rPr>
        <w:tab/>
      </w:r>
      <w:r w:rsidRPr="00B36DE7">
        <w:rPr>
          <w:rFonts w:ascii="Times New Roman" w:eastAsia="Times New Roman" w:hAnsi="Times New Roman" w:cs="Times New Roman"/>
          <w:snapToGrid w:val="0"/>
          <w:color w:val="000000"/>
          <w:kern w:val="0"/>
          <w14:ligatures w14:val="none"/>
        </w:rPr>
        <w:tab/>
        <w:t>=</w:t>
      </w:r>
      <w:r w:rsidRPr="00B36DE7">
        <w:rPr>
          <w:rFonts w:ascii="Times New Roman" w:eastAsia="Times New Roman" w:hAnsi="Times New Roman" w:cs="Times New Roman"/>
          <w:snapToGrid w:val="0"/>
          <w:color w:val="000000"/>
          <w:kern w:val="0"/>
          <w14:ligatures w14:val="none"/>
        </w:rPr>
        <w:tab/>
      </w:r>
      <w:r w:rsidRPr="0006309E">
        <w:rPr>
          <w:rFonts w:ascii="Times New Roman" w:eastAsia="Times New Roman" w:hAnsi="Times New Roman" w:cs="Times New Roman"/>
          <w:snapToGrid w:val="0"/>
          <w:color w:val="000000"/>
          <w:kern w:val="0"/>
          <w14:ligatures w14:val="none"/>
        </w:rPr>
        <w:t>$</w:t>
      </w:r>
      <w:r>
        <w:rPr>
          <w:rFonts w:ascii="Times New Roman" w:eastAsia="Times New Roman" w:hAnsi="Times New Roman" w:cs="Times New Roman"/>
          <w:snapToGrid w:val="0"/>
          <w:color w:val="000000"/>
          <w:kern w:val="0"/>
          <w14:ligatures w14:val="none"/>
        </w:rPr>
        <w:t>2,006,792</w:t>
      </w:r>
      <w:r w:rsidRPr="00B36DE7">
        <w:rPr>
          <w:rFonts w:ascii="Times New Roman" w:eastAsia="Times New Roman" w:hAnsi="Times New Roman" w:cs="Times New Roman"/>
          <w:snapToGrid w:val="0"/>
          <w:color w:val="000000"/>
          <w:kern w:val="0"/>
          <w14:ligatures w14:val="none"/>
        </w:rPr>
        <w:tab/>
        <w:t>(Processing)</w:t>
      </w:r>
    </w:p>
    <w:p w:rsidR="00D924CA" w:rsidRPr="00B36DE7" w:rsidP="00D924CA" w14:paraId="0D881873" w14:textId="77777777">
      <w:pPr>
        <w:widowControl w:val="0"/>
        <w:tabs>
          <w:tab w:val="left" w:pos="90"/>
        </w:tabs>
        <w:suppressAutoHyphens/>
        <w:spacing w:after="0" w:line="240" w:lineRule="auto"/>
        <w:ind w:left="-360" w:right="720"/>
        <w:jc w:val="both"/>
        <w:rPr>
          <w:rFonts w:ascii="Times New Roman" w:eastAsia="Times New Roman" w:hAnsi="Times New Roman" w:cs="Times New Roman"/>
          <w:snapToGrid w:val="0"/>
          <w:color w:val="000000"/>
          <w:kern w:val="0"/>
          <w14:ligatures w14:val="none"/>
        </w:rPr>
      </w:pPr>
      <w:r w:rsidRPr="00B36DE7">
        <w:rPr>
          <w:rFonts w:ascii="Times New Roman" w:eastAsia="Times New Roman" w:hAnsi="Times New Roman" w:cs="Times New Roman"/>
          <w:snapToGrid w:val="0"/>
          <w:color w:val="000000"/>
          <w:kern w:val="0"/>
          <w14:ligatures w14:val="none"/>
        </w:rPr>
        <w:tab/>
        <w:t>Industry Analyst</w:t>
      </w:r>
    </w:p>
    <w:p w:rsidR="00D924CA" w:rsidRPr="00B36DE7" w:rsidP="00D924CA" w14:paraId="391EA6F4" w14:textId="77777777">
      <w:pPr>
        <w:widowControl w:val="0"/>
        <w:tabs>
          <w:tab w:val="left" w:pos="90"/>
        </w:tabs>
        <w:suppressAutoHyphens/>
        <w:spacing w:after="0" w:line="240" w:lineRule="auto"/>
        <w:ind w:left="-360" w:right="720"/>
        <w:jc w:val="both"/>
        <w:rPr>
          <w:rFonts w:ascii="Times New Roman" w:eastAsia="Times New Roman" w:hAnsi="Times New Roman" w:cs="Times New Roman"/>
          <w:snapToGrid w:val="0"/>
          <w:color w:val="000000"/>
          <w:kern w:val="0"/>
          <w14:ligatures w14:val="none"/>
        </w:rPr>
      </w:pPr>
    </w:p>
    <w:p w:rsidR="00D924CA" w:rsidRPr="00B36DE7" w:rsidP="00D924CA" w14:paraId="67F7BACD" w14:textId="77777777">
      <w:pPr>
        <w:widowControl w:val="0"/>
        <w:tabs>
          <w:tab w:val="left" w:pos="90"/>
        </w:tabs>
        <w:suppressAutoHyphens/>
        <w:spacing w:after="0" w:line="240" w:lineRule="auto"/>
        <w:ind w:left="-360" w:right="720"/>
        <w:jc w:val="both"/>
        <w:rPr>
          <w:rFonts w:ascii="Times New Roman" w:eastAsia="Times New Roman" w:hAnsi="Times New Roman" w:cs="Times New Roman"/>
          <w:snapToGrid w:val="0"/>
          <w:color w:val="000000"/>
          <w:kern w:val="0"/>
          <w14:ligatures w14:val="none"/>
        </w:rPr>
      </w:pPr>
      <w:r w:rsidRPr="00B36DE7">
        <w:rPr>
          <w:rFonts w:ascii="Times New Roman" w:eastAsia="Times New Roman" w:hAnsi="Times New Roman" w:cs="Times New Roman"/>
          <w:snapToGrid w:val="0"/>
          <w:color w:val="000000"/>
          <w:kern w:val="0"/>
          <w14:ligatures w14:val="none"/>
        </w:rPr>
        <w:tab/>
      </w:r>
      <w:r>
        <w:rPr>
          <w:rFonts w:ascii="Times New Roman" w:eastAsia="Times New Roman" w:hAnsi="Times New Roman" w:cs="Times New Roman"/>
          <w:snapToGrid w:val="0"/>
          <w:color w:val="000000"/>
          <w:kern w:val="0"/>
          <w14:ligatures w14:val="none"/>
        </w:rPr>
        <w:t xml:space="preserve">128,050 </w:t>
      </w:r>
      <w:r w:rsidRPr="00B36DE7">
        <w:rPr>
          <w:rFonts w:ascii="Times New Roman" w:eastAsia="Times New Roman" w:hAnsi="Times New Roman" w:cs="Times New Roman"/>
          <w:snapToGrid w:val="0"/>
          <w:color w:val="000000"/>
          <w:kern w:val="0"/>
          <w14:ligatures w14:val="none"/>
        </w:rPr>
        <w:t xml:space="preserve">applications x 10 mins. (0.166 hrs) </w:t>
      </w:r>
      <w:r w:rsidRPr="00B36DE7">
        <w:rPr>
          <w:rFonts w:ascii="Times New Roman" w:eastAsia="Times New Roman" w:hAnsi="Times New Roman" w:cs="Times New Roman"/>
          <w:snapToGrid w:val="0"/>
          <w:color w:val="000000"/>
          <w:kern w:val="0"/>
          <w14:ligatures w14:val="none"/>
        </w:rPr>
        <w:tab/>
      </w:r>
      <w:r w:rsidRPr="00B36DE7">
        <w:rPr>
          <w:rFonts w:ascii="Times New Roman" w:eastAsia="Times New Roman" w:hAnsi="Times New Roman" w:cs="Times New Roman"/>
          <w:snapToGrid w:val="0"/>
          <w:color w:val="000000"/>
          <w:kern w:val="0"/>
          <w14:ligatures w14:val="none"/>
        </w:rPr>
        <w:tab/>
        <w:t>=</w:t>
      </w:r>
      <w:r w:rsidRPr="00B36DE7">
        <w:rPr>
          <w:rFonts w:ascii="Times New Roman" w:eastAsia="Times New Roman" w:hAnsi="Times New Roman" w:cs="Times New Roman"/>
          <w:snapToGrid w:val="0"/>
          <w:color w:val="000000"/>
          <w:kern w:val="0"/>
          <w14:ligatures w14:val="none"/>
        </w:rPr>
        <w:tab/>
      </w:r>
      <w:r w:rsidRPr="00B83371">
        <w:rPr>
          <w:rFonts w:ascii="Times New Roman" w:eastAsia="Times New Roman" w:hAnsi="Times New Roman" w:cs="Times New Roman"/>
          <w:snapToGrid w:val="0"/>
          <w:color w:val="000000"/>
          <w:kern w:val="0"/>
          <w14:ligatures w14:val="none"/>
        </w:rPr>
        <w:t>$</w:t>
      </w:r>
      <w:r>
        <w:rPr>
          <w:rFonts w:ascii="Times New Roman" w:eastAsia="Times New Roman" w:hAnsi="Times New Roman" w:cs="Times New Roman"/>
          <w:snapToGrid w:val="0"/>
          <w:color w:val="000000"/>
          <w:kern w:val="0"/>
          <w14:ligatures w14:val="none"/>
        </w:rPr>
        <w:t>666,385</w:t>
      </w:r>
      <w:r w:rsidRPr="00B36DE7">
        <w:rPr>
          <w:rFonts w:ascii="Times New Roman" w:eastAsia="Times New Roman" w:hAnsi="Times New Roman" w:cs="Times New Roman"/>
          <w:snapToGrid w:val="0"/>
          <w:color w:val="000000"/>
          <w:kern w:val="0"/>
          <w14:ligatures w14:val="none"/>
        </w:rPr>
        <w:tab/>
        <w:t>(Processing)</w:t>
      </w:r>
    </w:p>
    <w:p w:rsidR="00D924CA" w:rsidRPr="00B36DE7" w:rsidP="00D924CA" w14:paraId="25C63459" w14:textId="77777777">
      <w:pPr>
        <w:widowControl w:val="0"/>
        <w:tabs>
          <w:tab w:val="left" w:pos="90"/>
        </w:tabs>
        <w:suppressAutoHyphens/>
        <w:spacing w:after="0" w:line="240" w:lineRule="auto"/>
        <w:ind w:left="-360" w:right="720"/>
        <w:jc w:val="both"/>
        <w:rPr>
          <w:rFonts w:ascii="Times New Roman" w:eastAsia="Times New Roman" w:hAnsi="Times New Roman" w:cs="Times New Roman"/>
          <w:snapToGrid w:val="0"/>
          <w:color w:val="000000"/>
          <w:kern w:val="0"/>
          <w14:ligatures w14:val="none"/>
        </w:rPr>
      </w:pPr>
      <w:r w:rsidRPr="00B36DE7">
        <w:rPr>
          <w:rFonts w:ascii="Times New Roman" w:eastAsia="Times New Roman" w:hAnsi="Times New Roman" w:cs="Times New Roman"/>
          <w:snapToGrid w:val="0"/>
          <w:color w:val="000000"/>
          <w:kern w:val="0"/>
          <w14:ligatures w14:val="none"/>
        </w:rPr>
        <w:tab/>
        <w:t>@ $</w:t>
      </w:r>
      <w:r>
        <w:rPr>
          <w:rFonts w:ascii="Times New Roman" w:eastAsia="Times New Roman" w:hAnsi="Times New Roman" w:cs="Times New Roman"/>
          <w:snapToGrid w:val="0"/>
          <w:color w:val="000000"/>
          <w:kern w:val="0"/>
          <w14:ligatures w14:val="none"/>
        </w:rPr>
        <w:t xml:space="preserve">31.35 </w:t>
      </w:r>
      <w:r w:rsidRPr="00B36DE7">
        <w:rPr>
          <w:rFonts w:ascii="Times New Roman" w:eastAsia="Times New Roman" w:hAnsi="Times New Roman" w:cs="Times New Roman"/>
          <w:snapToGrid w:val="0"/>
          <w:color w:val="000000"/>
          <w:kern w:val="0"/>
          <w14:ligatures w14:val="none"/>
        </w:rPr>
        <w:t>per hour (GS-7 Step 5) for an</w:t>
      </w:r>
    </w:p>
    <w:p w:rsidR="00D924CA" w:rsidRPr="00B36DE7" w:rsidP="00D924CA" w14:paraId="3FD3070F" w14:textId="77777777">
      <w:pPr>
        <w:widowControl w:val="0"/>
        <w:tabs>
          <w:tab w:val="left" w:pos="90"/>
        </w:tabs>
        <w:suppressAutoHyphens/>
        <w:spacing w:after="0" w:line="240" w:lineRule="auto"/>
        <w:ind w:left="-360" w:right="720"/>
        <w:jc w:val="both"/>
        <w:rPr>
          <w:rFonts w:ascii="Times New Roman" w:eastAsia="Times New Roman" w:hAnsi="Times New Roman" w:cs="Times New Roman"/>
          <w:snapToGrid w:val="0"/>
          <w:color w:val="000000"/>
          <w:kern w:val="0"/>
          <w14:ligatures w14:val="none"/>
        </w:rPr>
      </w:pPr>
      <w:r w:rsidRPr="00B36DE7">
        <w:rPr>
          <w:rFonts w:ascii="Times New Roman" w:eastAsia="Times New Roman" w:hAnsi="Times New Roman" w:cs="Times New Roman"/>
          <w:snapToGrid w:val="0"/>
          <w:color w:val="000000"/>
          <w:kern w:val="0"/>
          <w14:ligatures w14:val="none"/>
        </w:rPr>
        <w:tab/>
        <w:t>Industry Analyst</w:t>
      </w:r>
    </w:p>
    <w:p w:rsidR="00D924CA" w:rsidRPr="00B36DE7" w:rsidP="00D924CA" w14:paraId="1DC2A44A" w14:textId="77777777">
      <w:pPr>
        <w:widowControl w:val="0"/>
        <w:tabs>
          <w:tab w:val="left" w:pos="90"/>
        </w:tabs>
        <w:suppressAutoHyphens/>
        <w:spacing w:after="0" w:line="240" w:lineRule="auto"/>
        <w:ind w:left="-360" w:right="720"/>
        <w:jc w:val="both"/>
        <w:rPr>
          <w:rFonts w:ascii="Times New Roman" w:eastAsia="Times New Roman" w:hAnsi="Times New Roman" w:cs="Times New Roman"/>
          <w:snapToGrid w:val="0"/>
          <w:color w:val="000000"/>
          <w:kern w:val="0"/>
          <w:sz w:val="24"/>
          <w:szCs w:val="24"/>
          <w:highlight w:val="yellow"/>
          <w14:ligatures w14:val="none"/>
        </w:rPr>
      </w:pPr>
    </w:p>
    <w:p w:rsidR="00D924CA" w:rsidRPr="00B36DE7" w:rsidP="00D924CA" w14:paraId="4F257C8E" w14:textId="01E25416">
      <w:pPr>
        <w:widowControl w:val="0"/>
        <w:tabs>
          <w:tab w:val="left" w:pos="90"/>
        </w:tabs>
        <w:suppressAutoHyphens/>
        <w:spacing w:after="0" w:line="240" w:lineRule="auto"/>
        <w:ind w:left="-360" w:right="720"/>
        <w:jc w:val="both"/>
        <w:rPr>
          <w:rFonts w:ascii="Times New Roman" w:eastAsia="Times New Roman" w:hAnsi="Times New Roman" w:cs="Times New Roman"/>
          <w:b/>
          <w:snapToGrid w:val="0"/>
          <w:color w:val="000000"/>
          <w:kern w:val="0"/>
          <w:sz w:val="24"/>
          <w:szCs w:val="24"/>
          <w14:ligatures w14:val="none"/>
        </w:rPr>
      </w:pPr>
      <w:r w:rsidRPr="00B36DE7">
        <w:rPr>
          <w:rFonts w:ascii="Times New Roman" w:eastAsia="Times New Roman" w:hAnsi="Times New Roman" w:cs="Times New Roman"/>
          <w:snapToGrid w:val="0"/>
          <w:color w:val="000000"/>
          <w:kern w:val="0"/>
          <w:sz w:val="24"/>
          <w:szCs w:val="24"/>
          <w14:ligatures w14:val="none"/>
        </w:rPr>
        <w:tab/>
      </w:r>
      <w:r w:rsidRPr="00B36DE7">
        <w:rPr>
          <w:rFonts w:ascii="Times New Roman" w:eastAsia="Times New Roman" w:hAnsi="Times New Roman" w:cs="Times New Roman"/>
          <w:snapToGrid w:val="0"/>
          <w:color w:val="000000"/>
          <w:kern w:val="0"/>
          <w:sz w:val="24"/>
          <w:szCs w:val="24"/>
          <w14:ligatures w14:val="none"/>
        </w:rPr>
        <w:tab/>
      </w:r>
      <w:r w:rsidRPr="00B36DE7">
        <w:rPr>
          <w:rFonts w:ascii="Times New Roman" w:eastAsia="Times New Roman" w:hAnsi="Times New Roman" w:cs="Times New Roman"/>
          <w:snapToGrid w:val="0"/>
          <w:color w:val="000000"/>
          <w:kern w:val="0"/>
          <w:sz w:val="24"/>
          <w:szCs w:val="24"/>
          <w14:ligatures w14:val="none"/>
        </w:rPr>
        <w:tab/>
      </w:r>
      <w:r w:rsidRPr="00B36DE7">
        <w:rPr>
          <w:rFonts w:ascii="Times New Roman" w:eastAsia="Times New Roman" w:hAnsi="Times New Roman" w:cs="Times New Roman"/>
          <w:b/>
          <w:snapToGrid w:val="0"/>
          <w:color w:val="000000"/>
          <w:kern w:val="0"/>
          <w:sz w:val="24"/>
          <w:szCs w:val="24"/>
          <w14:ligatures w14:val="none"/>
        </w:rPr>
        <w:t xml:space="preserve">  </w:t>
      </w:r>
      <w:r w:rsidRPr="00B36DE7">
        <w:rPr>
          <w:rFonts w:ascii="Times New Roman" w:eastAsia="Times New Roman" w:hAnsi="Times New Roman" w:cs="Times New Roman"/>
          <w:b/>
          <w:snapToGrid w:val="0"/>
          <w:color w:val="000000"/>
          <w:kern w:val="0"/>
          <w:sz w:val="24"/>
          <w:szCs w:val="24"/>
          <w14:ligatures w14:val="none"/>
        </w:rPr>
        <w:tab/>
      </w:r>
      <w:r w:rsidRPr="00B36DE7">
        <w:rPr>
          <w:rFonts w:ascii="Times New Roman" w:eastAsia="Times New Roman" w:hAnsi="Times New Roman" w:cs="Times New Roman"/>
          <w:b/>
          <w:snapToGrid w:val="0"/>
          <w:color w:val="000000"/>
          <w:kern w:val="0"/>
          <w:sz w:val="24"/>
          <w:szCs w:val="24"/>
          <w14:ligatures w14:val="none"/>
        </w:rPr>
        <w:tab/>
      </w:r>
      <w:r w:rsidR="002A21AF">
        <w:rPr>
          <w:rFonts w:ascii="Times New Roman" w:eastAsia="Times New Roman" w:hAnsi="Times New Roman" w:cs="Times New Roman"/>
          <w:b/>
          <w:snapToGrid w:val="0"/>
          <w:color w:val="000000"/>
          <w:kern w:val="0"/>
          <w:sz w:val="24"/>
          <w:szCs w:val="24"/>
          <w14:ligatures w14:val="none"/>
        </w:rPr>
        <w:t xml:space="preserve">   </w:t>
      </w:r>
      <w:r w:rsidRPr="00B36DE7">
        <w:rPr>
          <w:rFonts w:ascii="Times New Roman" w:eastAsia="Times New Roman" w:hAnsi="Times New Roman" w:cs="Times New Roman"/>
          <w:b/>
          <w:snapToGrid w:val="0"/>
          <w:color w:val="000000"/>
          <w:kern w:val="0"/>
          <w:sz w:val="24"/>
          <w:szCs w:val="24"/>
          <w14:ligatures w14:val="none"/>
        </w:rPr>
        <w:t>Total</w:t>
      </w:r>
      <w:r w:rsidRPr="00B36DE7">
        <w:rPr>
          <w:rFonts w:ascii="Times New Roman" w:eastAsia="Times New Roman" w:hAnsi="Times New Roman" w:cs="Times New Roman"/>
          <w:b/>
          <w:snapToGrid w:val="0"/>
          <w:color w:val="000000"/>
          <w:kern w:val="0"/>
          <w:sz w:val="24"/>
          <w:szCs w:val="24"/>
          <w14:ligatures w14:val="none"/>
        </w:rPr>
        <w:tab/>
      </w:r>
      <w:r w:rsidRPr="00B36DE7">
        <w:rPr>
          <w:rFonts w:ascii="Times New Roman" w:eastAsia="Times New Roman" w:hAnsi="Times New Roman" w:cs="Times New Roman"/>
          <w:b/>
          <w:snapToGrid w:val="0"/>
          <w:color w:val="000000"/>
          <w:kern w:val="0"/>
          <w:sz w:val="24"/>
          <w:szCs w:val="24"/>
          <w14:ligatures w14:val="none"/>
        </w:rPr>
        <w:tab/>
        <w:t>=</w:t>
      </w:r>
      <w:r w:rsidRPr="00B36DE7">
        <w:rPr>
          <w:rFonts w:ascii="Times New Roman" w:eastAsia="Times New Roman" w:hAnsi="Times New Roman" w:cs="Times New Roman"/>
          <w:b/>
          <w:snapToGrid w:val="0"/>
          <w:color w:val="000000"/>
          <w:kern w:val="0"/>
          <w:sz w:val="24"/>
          <w:szCs w:val="24"/>
          <w14:ligatures w14:val="none"/>
        </w:rPr>
        <w:tab/>
        <w:t>$</w:t>
      </w:r>
      <w:r w:rsidRPr="008F7C55">
        <w:rPr>
          <w:rFonts w:ascii="Times New Roman" w:eastAsia="Times New Roman" w:hAnsi="Times New Roman" w:cs="Times New Roman"/>
          <w:b/>
          <w:snapToGrid w:val="0"/>
          <w:color w:val="000000"/>
          <w:kern w:val="0"/>
          <w:sz w:val="24"/>
          <w:szCs w:val="24"/>
          <w14:ligatures w14:val="none"/>
        </w:rPr>
        <w:t>2,</w:t>
      </w:r>
      <w:r>
        <w:rPr>
          <w:rFonts w:ascii="Times New Roman" w:eastAsia="Times New Roman" w:hAnsi="Times New Roman" w:cs="Times New Roman"/>
          <w:b/>
          <w:snapToGrid w:val="0"/>
          <w:color w:val="000000"/>
          <w:kern w:val="0"/>
          <w:sz w:val="24"/>
          <w:szCs w:val="24"/>
          <w14:ligatures w14:val="none"/>
        </w:rPr>
        <w:t>673,177</w:t>
      </w:r>
    </w:p>
    <w:p w:rsidR="00D924CA" w:rsidRPr="009910F3" w:rsidP="00D924CA" w14:paraId="6C282CF9" w14:textId="77777777">
      <w:pPr>
        <w:rPr>
          <w:rFonts w:ascii="Times New Roman" w:hAnsi="Times New Roman" w:cs="Times New Roman"/>
          <w:b/>
          <w:bCs/>
        </w:rPr>
      </w:pPr>
    </w:p>
    <w:p w:rsidR="00D924CA" w:rsidP="00A172E1" w14:paraId="5A96351C" w14:textId="58666A8C">
      <w:pPr>
        <w:widowControl w:val="0"/>
        <w:tabs>
          <w:tab w:val="left" w:pos="90"/>
        </w:tabs>
        <w:suppressAutoHyphens/>
        <w:spacing w:after="0" w:line="240" w:lineRule="auto"/>
        <w:ind w:left="-360" w:hanging="360"/>
        <w:jc w:val="both"/>
      </w:pPr>
      <w:r w:rsidRPr="009910F3">
        <w:rPr>
          <w:rFonts w:ascii="Times New Roman" w:eastAsia="Times New Roman" w:hAnsi="Times New Roman" w:cs="Times New Roman"/>
          <w:snapToGrid w:val="0"/>
          <w:color w:val="000000"/>
          <w:kern w:val="0"/>
          <w14:ligatures w14:val="none"/>
        </w:rPr>
        <w:t xml:space="preserve">15. There are program changes/increases </w:t>
      </w:r>
      <w:r>
        <w:rPr>
          <w:rFonts w:ascii="Times New Roman" w:eastAsia="Times New Roman" w:hAnsi="Times New Roman" w:cs="Times New Roman"/>
          <w:snapToGrid w:val="0"/>
          <w:color w:val="000000"/>
          <w:kern w:val="0"/>
          <w14:ligatures w14:val="none"/>
        </w:rPr>
        <w:t xml:space="preserve">of </w:t>
      </w:r>
      <w:r w:rsidR="002A21AF">
        <w:rPr>
          <w:rFonts w:ascii="Times New Roman" w:eastAsia="Times New Roman" w:hAnsi="Times New Roman" w:cs="Times New Roman"/>
          <w:snapToGrid w:val="0"/>
          <w:color w:val="000000"/>
          <w:kern w:val="0"/>
          <w14:ligatures w14:val="none"/>
        </w:rPr>
        <w:t>49 to the number of respondents, 498 to the annual number of responses,</w:t>
      </w:r>
      <w:r w:rsidR="00BD7A8F">
        <w:rPr>
          <w:rFonts w:ascii="Times New Roman" w:eastAsia="Times New Roman" w:hAnsi="Times New Roman" w:cs="Times New Roman"/>
          <w:snapToGrid w:val="0"/>
          <w:color w:val="000000"/>
          <w:kern w:val="0"/>
          <w14:ligatures w14:val="none"/>
        </w:rPr>
        <w:t xml:space="preserve"> </w:t>
      </w:r>
      <w:r>
        <w:rPr>
          <w:rFonts w:ascii="Times New Roman" w:eastAsia="Times New Roman" w:hAnsi="Times New Roman" w:cs="Times New Roman"/>
          <w:snapToGrid w:val="0"/>
          <w:color w:val="000000"/>
          <w:kern w:val="0"/>
          <w14:ligatures w14:val="none"/>
        </w:rPr>
        <w:t xml:space="preserve">508 </w:t>
      </w:r>
      <w:r w:rsidR="002A21AF">
        <w:rPr>
          <w:rFonts w:ascii="Times New Roman" w:eastAsia="Times New Roman" w:hAnsi="Times New Roman" w:cs="Times New Roman"/>
          <w:snapToGrid w:val="0"/>
          <w:color w:val="000000"/>
          <w:kern w:val="0"/>
          <w14:ligatures w14:val="none"/>
        </w:rPr>
        <w:t xml:space="preserve">to the annual </w:t>
      </w:r>
      <w:r>
        <w:rPr>
          <w:rFonts w:ascii="Times New Roman" w:eastAsia="Times New Roman" w:hAnsi="Times New Roman" w:cs="Times New Roman"/>
          <w:snapToGrid w:val="0"/>
          <w:color w:val="000000"/>
          <w:kern w:val="0"/>
          <w14:ligatures w14:val="none"/>
        </w:rPr>
        <w:t xml:space="preserve">burden hours and $140,125 </w:t>
      </w:r>
      <w:r w:rsidR="00A172E1">
        <w:rPr>
          <w:rFonts w:ascii="Times New Roman" w:eastAsia="Times New Roman" w:hAnsi="Times New Roman" w:cs="Times New Roman"/>
          <w:snapToGrid w:val="0"/>
          <w:color w:val="000000"/>
          <w:kern w:val="0"/>
          <w14:ligatures w14:val="none"/>
        </w:rPr>
        <w:t xml:space="preserve">to the annual cost for </w:t>
      </w:r>
      <w:r w:rsidRPr="009910F3">
        <w:rPr>
          <w:rFonts w:ascii="Times New Roman" w:eastAsia="Times New Roman" w:hAnsi="Times New Roman" w:cs="Times New Roman"/>
          <w:snapToGrid w:val="0"/>
          <w:color w:val="000000"/>
          <w:kern w:val="0"/>
          <w14:ligatures w14:val="none"/>
        </w:rPr>
        <w:t>this collection</w:t>
      </w:r>
      <w:r>
        <w:rPr>
          <w:rFonts w:ascii="Times New Roman" w:eastAsia="Times New Roman" w:hAnsi="Times New Roman" w:cs="Times New Roman"/>
          <w:snapToGrid w:val="0"/>
          <w:color w:val="000000"/>
          <w:kern w:val="0"/>
          <w14:ligatures w14:val="none"/>
        </w:rPr>
        <w:t>.</w:t>
      </w:r>
      <w:r w:rsidR="00122D01">
        <w:rPr>
          <w:rFonts w:ascii="Times New Roman" w:eastAsia="Times New Roman" w:hAnsi="Times New Roman" w:cs="Times New Roman"/>
          <w:snapToGrid w:val="0"/>
          <w:color w:val="000000"/>
          <w:kern w:val="0"/>
          <w14:ligatures w14:val="none"/>
        </w:rPr>
        <w:t xml:space="preserve">  </w:t>
      </w:r>
      <w:r w:rsidR="00A172E1">
        <w:rPr>
          <w:rFonts w:ascii="Times New Roman" w:eastAsia="Times New Roman" w:hAnsi="Times New Roman" w:cs="Times New Roman"/>
          <w:snapToGrid w:val="0"/>
          <w:color w:val="000000"/>
          <w:kern w:val="0"/>
          <w14:ligatures w14:val="none"/>
        </w:rPr>
        <w:t xml:space="preserve">These program changes/increases are due to the information collections adopted in the various rulemaking and public notice </w:t>
      </w:r>
      <w:r w:rsidR="00A172E1">
        <w:rPr>
          <w:rFonts w:ascii="Times New Roman" w:eastAsia="Times New Roman" w:hAnsi="Times New Roman" w:cs="Times New Roman"/>
          <w:snapToGrid w:val="0"/>
          <w:color w:val="000000"/>
          <w:kern w:val="0"/>
          <w14:ligatures w14:val="none"/>
        </w:rPr>
        <w:t>mention</w:t>
      </w:r>
      <w:r w:rsidR="00BD7A8F">
        <w:rPr>
          <w:rFonts w:ascii="Times New Roman" w:eastAsia="Times New Roman" w:hAnsi="Times New Roman" w:cs="Times New Roman"/>
          <w:snapToGrid w:val="0"/>
          <w:color w:val="000000"/>
          <w:kern w:val="0"/>
          <w14:ligatures w14:val="none"/>
        </w:rPr>
        <w:t>ed</w:t>
      </w:r>
      <w:r w:rsidR="00A172E1">
        <w:rPr>
          <w:rFonts w:ascii="Times New Roman" w:eastAsia="Times New Roman" w:hAnsi="Times New Roman" w:cs="Times New Roman"/>
          <w:snapToGrid w:val="0"/>
          <w:color w:val="000000"/>
          <w:kern w:val="0"/>
          <w14:ligatures w14:val="none"/>
        </w:rPr>
        <w:t xml:space="preserve"> under question #1 in this supporting statement.</w:t>
      </w:r>
    </w:p>
    <w:p w:rsidR="009910F3" w:rsidRPr="009910F3" w:rsidP="009910F3" w14:paraId="50DEC49F" w14:textId="77777777">
      <w:pPr>
        <w:widowControl w:val="0"/>
        <w:tabs>
          <w:tab w:val="left" w:pos="90"/>
          <w:tab w:val="left" w:pos="9360"/>
        </w:tabs>
        <w:suppressAutoHyphens/>
        <w:spacing w:after="0" w:line="240" w:lineRule="auto"/>
        <w:ind w:left="-360" w:hanging="360"/>
        <w:jc w:val="both"/>
        <w:rPr>
          <w:rFonts w:ascii="Times New Roman" w:eastAsia="Times New Roman" w:hAnsi="Times New Roman" w:cs="Times New Roman"/>
          <w:snapToGrid w:val="0"/>
          <w:color w:val="000000"/>
          <w:kern w:val="0"/>
          <w14:ligatures w14:val="none"/>
        </w:rPr>
      </w:pPr>
    </w:p>
    <w:p w:rsidR="009910F3" w:rsidRPr="009910F3" w:rsidP="009910F3" w14:paraId="0D29EDF8" w14:textId="77777777">
      <w:pPr>
        <w:widowControl w:val="0"/>
        <w:tabs>
          <w:tab w:val="left" w:pos="90"/>
          <w:tab w:val="left" w:pos="9360"/>
        </w:tabs>
        <w:suppressAutoHyphens/>
        <w:spacing w:after="0" w:line="240" w:lineRule="auto"/>
        <w:ind w:left="-720"/>
        <w:jc w:val="both"/>
        <w:rPr>
          <w:rFonts w:ascii="Times New Roman" w:eastAsia="Times New Roman" w:hAnsi="Times New Roman" w:cs="Times New Roman"/>
          <w:snapToGrid w:val="0"/>
          <w:color w:val="000000"/>
          <w:kern w:val="0"/>
          <w14:ligatures w14:val="none"/>
        </w:rPr>
      </w:pPr>
      <w:r w:rsidRPr="009910F3">
        <w:rPr>
          <w:rFonts w:ascii="Times New Roman" w:eastAsia="Times New Roman" w:hAnsi="Times New Roman" w:cs="Times New Roman"/>
          <w:snapToGrid w:val="0"/>
          <w:color w:val="000000"/>
          <w:kern w:val="0"/>
          <w14:ligatures w14:val="none"/>
        </w:rPr>
        <w:t>16.  The data will not be published for statistical use.</w:t>
      </w:r>
    </w:p>
    <w:p w:rsidR="009910F3" w:rsidRPr="009910F3" w:rsidP="009910F3" w14:paraId="1C9AED48" w14:textId="77777777">
      <w:pPr>
        <w:widowControl w:val="0"/>
        <w:tabs>
          <w:tab w:val="left" w:pos="90"/>
          <w:tab w:val="left" w:pos="9360"/>
        </w:tabs>
        <w:suppressAutoHyphens/>
        <w:spacing w:after="0" w:line="240" w:lineRule="auto"/>
        <w:ind w:left="-360"/>
        <w:jc w:val="both"/>
        <w:rPr>
          <w:rFonts w:ascii="Times New Roman" w:eastAsia="Times New Roman" w:hAnsi="Times New Roman" w:cs="Times New Roman"/>
          <w:snapToGrid w:val="0"/>
          <w:color w:val="000000"/>
          <w:kern w:val="0"/>
          <w14:ligatures w14:val="none"/>
        </w:rPr>
      </w:pPr>
    </w:p>
    <w:p w:rsidR="002A21AF" w:rsidP="002A21AF" w14:paraId="1B82840C" w14:textId="77777777">
      <w:pPr>
        <w:widowControl w:val="0"/>
        <w:tabs>
          <w:tab w:val="left" w:pos="90"/>
          <w:tab w:val="left" w:pos="9360"/>
        </w:tabs>
        <w:suppressAutoHyphens/>
        <w:spacing w:after="0" w:line="240" w:lineRule="auto"/>
        <w:ind w:left="-360" w:hanging="360"/>
        <w:jc w:val="both"/>
        <w:rPr>
          <w:rFonts w:ascii="Times New Roman" w:eastAsia="Times New Roman" w:hAnsi="Times New Roman" w:cs="Times New Roman"/>
          <w:snapToGrid w:val="0"/>
          <w:color w:val="000000"/>
          <w:kern w:val="0"/>
          <w14:ligatures w14:val="none"/>
        </w:rPr>
      </w:pPr>
      <w:r w:rsidRPr="009910F3">
        <w:rPr>
          <w:rFonts w:ascii="Times New Roman" w:eastAsia="Times New Roman" w:hAnsi="Times New Roman" w:cs="Times New Roman"/>
          <w:snapToGrid w:val="0"/>
          <w:color w:val="000000"/>
          <w:kern w:val="0"/>
          <w14:ligatures w14:val="none"/>
        </w:rPr>
        <w:t>17.  The Commission is requesting a continued waiver from displaying the OMB expiration date on FC</w:t>
      </w:r>
      <w:r>
        <w:rPr>
          <w:rFonts w:ascii="Times New Roman" w:eastAsia="Times New Roman" w:hAnsi="Times New Roman" w:cs="Times New Roman"/>
          <w:snapToGrid w:val="0"/>
          <w:color w:val="000000"/>
          <w:kern w:val="0"/>
          <w14:ligatures w14:val="none"/>
        </w:rPr>
        <w:t>C</w:t>
      </w:r>
      <w:r w:rsidRPr="009910F3">
        <w:rPr>
          <w:rFonts w:ascii="Times New Roman" w:eastAsia="Times New Roman" w:hAnsi="Times New Roman" w:cs="Times New Roman"/>
          <w:snapToGrid w:val="0"/>
          <w:color w:val="000000"/>
          <w:kern w:val="0"/>
          <w14:ligatures w14:val="none"/>
        </w:rPr>
        <w:t xml:space="preserve"> Form 601.  Granting this waiver will prevent the Commission from destroying excess forms, having to update computer versions and thus reduce waste. All OMB-approved information collections are </w:t>
      </w:r>
      <w:r w:rsidR="00043D63">
        <w:rPr>
          <w:rFonts w:ascii="Times New Roman" w:eastAsia="Times New Roman" w:hAnsi="Times New Roman" w:cs="Times New Roman"/>
          <w:snapToGrid w:val="0"/>
          <w:color w:val="000000"/>
          <w:kern w:val="0"/>
          <w14:ligatures w14:val="none"/>
        </w:rPr>
        <w:t>displayed on OMB’s website which includes the .</w:t>
      </w:r>
      <w:r w:rsidRPr="009910F3">
        <w:rPr>
          <w:rFonts w:ascii="Times New Roman" w:eastAsia="Times New Roman" w:hAnsi="Times New Roman" w:cs="Times New Roman"/>
          <w:snapToGrid w:val="0"/>
          <w:color w:val="000000"/>
          <w:kern w:val="0"/>
          <w14:ligatures w14:val="none"/>
        </w:rPr>
        <w:t xml:space="preserve"> OMB control number, title of the collection and the OMB expiration date.</w:t>
      </w:r>
    </w:p>
    <w:p w:rsidR="002A21AF" w:rsidP="002A21AF" w14:paraId="0721AB74" w14:textId="77777777">
      <w:pPr>
        <w:widowControl w:val="0"/>
        <w:tabs>
          <w:tab w:val="left" w:pos="90"/>
          <w:tab w:val="left" w:pos="9360"/>
        </w:tabs>
        <w:suppressAutoHyphens/>
        <w:spacing w:after="0" w:line="240" w:lineRule="auto"/>
        <w:ind w:left="-360" w:hanging="360"/>
        <w:jc w:val="both"/>
        <w:rPr>
          <w:rFonts w:ascii="Times New Roman" w:eastAsia="Times New Roman" w:hAnsi="Times New Roman" w:cs="Times New Roman"/>
          <w:snapToGrid w:val="0"/>
          <w:color w:val="000000"/>
          <w:kern w:val="0"/>
          <w14:ligatures w14:val="none"/>
        </w:rPr>
      </w:pPr>
    </w:p>
    <w:p w:rsidR="00303A82" w:rsidRPr="00303A82" w:rsidP="002A21AF" w14:paraId="3A3F6571" w14:textId="7910733C">
      <w:pPr>
        <w:widowControl w:val="0"/>
        <w:tabs>
          <w:tab w:val="left" w:pos="90"/>
          <w:tab w:val="left" w:pos="9360"/>
        </w:tabs>
        <w:suppressAutoHyphens/>
        <w:spacing w:after="0" w:line="240" w:lineRule="auto"/>
        <w:ind w:left="-360" w:hanging="360"/>
        <w:jc w:val="both"/>
        <w:rPr>
          <w:rFonts w:ascii="Times New Roman" w:eastAsia="Times New Roman" w:hAnsi="Times New Roman" w:cs="Times New Roman"/>
          <w:snapToGrid w:val="0"/>
          <w:color w:val="000000"/>
          <w:kern w:val="0"/>
          <w14:ligatures w14:val="none"/>
        </w:rPr>
      </w:pPr>
      <w:r>
        <w:rPr>
          <w:rFonts w:ascii="Times New Roman" w:eastAsia="Times New Roman" w:hAnsi="Times New Roman" w:cs="Times New Roman"/>
          <w:snapToGrid w:val="0"/>
          <w:color w:val="000000"/>
          <w:kern w:val="0"/>
          <w14:ligatures w14:val="none"/>
        </w:rPr>
        <w:t xml:space="preserve">18.  </w:t>
      </w:r>
      <w:r w:rsidRPr="00303A82">
        <w:rPr>
          <w:rFonts w:ascii="Times New Roman" w:eastAsia="Times New Roman" w:hAnsi="Times New Roman" w:cs="Times New Roman"/>
          <w:snapToGrid w:val="0"/>
          <w:color w:val="000000"/>
          <w:kern w:val="0"/>
          <w14:ligatures w14:val="none"/>
        </w:rPr>
        <w:t xml:space="preserve">There are no exceptions to the “Certification Statement.”  </w:t>
      </w:r>
    </w:p>
    <w:p w:rsidR="00303A82" w:rsidRPr="009910F3" w:rsidP="009910F3" w14:paraId="62F2F30E" w14:textId="2D237E89">
      <w:pPr>
        <w:widowControl w:val="0"/>
        <w:tabs>
          <w:tab w:val="left" w:pos="90"/>
          <w:tab w:val="left" w:pos="9360"/>
        </w:tabs>
        <w:suppressAutoHyphens/>
        <w:spacing w:after="0" w:line="240" w:lineRule="auto"/>
        <w:ind w:left="-360" w:hanging="360"/>
        <w:jc w:val="both"/>
        <w:rPr>
          <w:rFonts w:ascii="Times New Roman" w:eastAsia="Times New Roman" w:hAnsi="Times New Roman" w:cs="Times New Roman"/>
          <w:snapToGrid w:val="0"/>
          <w:color w:val="000000"/>
          <w:kern w:val="0"/>
          <w14:ligatures w14:val="none"/>
        </w:rPr>
      </w:pPr>
    </w:p>
    <w:p w:rsidR="00D1300B" w:rsidRPr="00B43959" w:rsidP="00573B09" w14:paraId="17A96C3F" w14:textId="77777777">
      <w:pPr>
        <w:widowControl w:val="0"/>
        <w:tabs>
          <w:tab w:val="left" w:pos="-720"/>
          <w:tab w:val="left" w:pos="9360"/>
        </w:tabs>
        <w:suppressAutoHyphens/>
        <w:spacing w:after="0" w:line="240" w:lineRule="auto"/>
        <w:ind w:left="-720"/>
        <w:rPr>
          <w:rFonts w:ascii="Times New Roman" w:eastAsia="Times New Roman" w:hAnsi="Times New Roman" w:cs="Times New Roman"/>
          <w:snapToGrid w:val="0"/>
          <w:color w:val="000000"/>
          <w:kern w:val="0"/>
          <w14:ligatures w14:val="none"/>
        </w:rPr>
      </w:pPr>
    </w:p>
    <w:p w:rsidR="009910F3" w:rsidP="009910F3" w14:paraId="65AE159B" w14:textId="61332C4F">
      <w:pPr>
        <w:widowControl w:val="0"/>
        <w:tabs>
          <w:tab w:val="left" w:pos="-720"/>
          <w:tab w:val="left" w:pos="9360"/>
        </w:tabs>
        <w:suppressAutoHyphens/>
        <w:spacing w:after="0" w:line="240" w:lineRule="auto"/>
        <w:ind w:left="-720"/>
        <w:rPr>
          <w:rFonts w:ascii="Times New Roman" w:hAnsi="Times New Roman" w:cs="Times New Roman"/>
          <w:b/>
          <w:bCs/>
        </w:rPr>
      </w:pPr>
      <w:r w:rsidRPr="009910F3">
        <w:rPr>
          <w:rFonts w:ascii="Times New Roman" w:hAnsi="Times New Roman" w:cs="Times New Roman"/>
          <w:b/>
          <w:bCs/>
        </w:rPr>
        <w:t>Collections of Information Employing Statistical Methods:</w:t>
      </w:r>
      <w:r>
        <w:rPr>
          <w:rFonts w:ascii="Times New Roman" w:hAnsi="Times New Roman" w:cs="Times New Roman"/>
          <w:b/>
          <w:bCs/>
        </w:rPr>
        <w:t xml:space="preserve"> </w:t>
      </w:r>
    </w:p>
    <w:p w:rsidR="009910F3" w:rsidP="009910F3" w14:paraId="5DE42475" w14:textId="77777777">
      <w:pPr>
        <w:widowControl w:val="0"/>
        <w:tabs>
          <w:tab w:val="left" w:pos="-720"/>
          <w:tab w:val="left" w:pos="9360"/>
        </w:tabs>
        <w:suppressAutoHyphens/>
        <w:spacing w:after="0" w:line="240" w:lineRule="auto"/>
        <w:ind w:left="-720"/>
        <w:rPr>
          <w:rFonts w:ascii="Times New Roman" w:hAnsi="Times New Roman" w:cs="Times New Roman"/>
          <w:b/>
          <w:bCs/>
        </w:rPr>
      </w:pPr>
    </w:p>
    <w:p w:rsidR="00D83CDA" w:rsidRPr="009910F3" w:rsidP="009910F3" w14:paraId="2CA95844" w14:textId="627FDA3C">
      <w:pPr>
        <w:widowControl w:val="0"/>
        <w:tabs>
          <w:tab w:val="left" w:pos="-720"/>
          <w:tab w:val="left" w:pos="9360"/>
        </w:tabs>
        <w:suppressAutoHyphens/>
        <w:spacing w:after="0" w:line="240" w:lineRule="auto"/>
        <w:ind w:left="-720"/>
        <w:rPr>
          <w:rFonts w:ascii="Times New Roman" w:eastAsia="Times New Roman" w:hAnsi="Times New Roman" w:cs="Times New Roman"/>
          <w:snapToGrid w:val="0"/>
          <w:color w:val="000000"/>
          <w:kern w:val="0"/>
          <w14:ligatures w14:val="none"/>
        </w:rPr>
      </w:pPr>
      <w:r w:rsidRPr="009910F3">
        <w:rPr>
          <w:rFonts w:ascii="Times New Roman" w:hAnsi="Times New Roman" w:cs="Times New Roman"/>
        </w:rPr>
        <w:t>This information collection does not use any statistical methods.</w:t>
      </w:r>
    </w:p>
    <w:sectPr>
      <w:foot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75911730"/>
      <w:docPartObj>
        <w:docPartGallery w:val="Page Numbers (Bottom of Page)"/>
        <w:docPartUnique/>
      </w:docPartObj>
    </w:sdtPr>
    <w:sdtEndPr>
      <w:rPr>
        <w:rFonts w:ascii="Times New Roman" w:hAnsi="Times New Roman" w:cs="Times New Roman"/>
        <w:noProof/>
      </w:rPr>
    </w:sdtEndPr>
    <w:sdtContent>
      <w:p w:rsidR="00F779B8" w:rsidRPr="00F779B8" w14:paraId="7288FB7C" w14:textId="0423F098">
        <w:pPr>
          <w:pStyle w:val="Footer"/>
          <w:jc w:val="center"/>
          <w:rPr>
            <w:rFonts w:ascii="Times New Roman" w:hAnsi="Times New Roman" w:cs="Times New Roman"/>
          </w:rPr>
        </w:pPr>
        <w:r w:rsidRPr="00F779B8">
          <w:rPr>
            <w:rFonts w:ascii="Times New Roman" w:hAnsi="Times New Roman" w:cs="Times New Roman"/>
          </w:rPr>
          <w:fldChar w:fldCharType="begin"/>
        </w:r>
        <w:r w:rsidRPr="00F779B8">
          <w:rPr>
            <w:rFonts w:ascii="Times New Roman" w:hAnsi="Times New Roman" w:cs="Times New Roman"/>
          </w:rPr>
          <w:instrText xml:space="preserve"> PAGE   \* MERGEFORMAT </w:instrText>
        </w:r>
        <w:r w:rsidRPr="00F779B8">
          <w:rPr>
            <w:rFonts w:ascii="Times New Roman" w:hAnsi="Times New Roman" w:cs="Times New Roman"/>
          </w:rPr>
          <w:fldChar w:fldCharType="separate"/>
        </w:r>
        <w:r w:rsidRPr="00F779B8">
          <w:rPr>
            <w:rFonts w:ascii="Times New Roman" w:hAnsi="Times New Roman" w:cs="Times New Roman"/>
            <w:noProof/>
          </w:rPr>
          <w:t>2</w:t>
        </w:r>
        <w:r w:rsidRPr="00F779B8">
          <w:rPr>
            <w:rFonts w:ascii="Times New Roman" w:hAnsi="Times New Roman" w:cs="Times New Roman"/>
            <w:noProof/>
          </w:rPr>
          <w:fldChar w:fldCharType="end"/>
        </w:r>
      </w:p>
    </w:sdtContent>
  </w:sdt>
  <w:p w:rsidR="00F779B8" w14:paraId="30FC653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D2A05" w:rsidP="00F779B8" w14:paraId="464CD4D4" w14:textId="77777777">
      <w:pPr>
        <w:spacing w:after="0" w:line="240" w:lineRule="auto"/>
      </w:pPr>
      <w:r>
        <w:separator/>
      </w:r>
    </w:p>
  </w:footnote>
  <w:footnote w:type="continuationSeparator" w:id="1">
    <w:p w:rsidR="003D2A05" w:rsidP="00F779B8" w14:paraId="3114F893" w14:textId="77777777">
      <w:pPr>
        <w:spacing w:after="0" w:line="240" w:lineRule="auto"/>
      </w:pPr>
      <w:r>
        <w:continuationSeparator/>
      </w:r>
    </w:p>
  </w:footnote>
  <w:footnote w:id="2">
    <w:p w:rsidR="00D924CA" w:rsidRPr="007E6A31" w:rsidP="00D924CA" w14:paraId="4F806583" w14:textId="77777777">
      <w:pPr>
        <w:pStyle w:val="FootnoteText"/>
        <w:rPr>
          <w:rFonts w:ascii="Times New Roman" w:hAnsi="Times New Roman" w:cs="Times New Roman"/>
        </w:rPr>
      </w:pPr>
      <w:r w:rsidRPr="007E6A31">
        <w:rPr>
          <w:rStyle w:val="FootnoteReference"/>
          <w:rFonts w:cs="Times New Roman"/>
        </w:rPr>
        <w:footnoteRef/>
      </w:r>
      <w:r w:rsidRPr="007E6A31">
        <w:rPr>
          <w:rFonts w:ascii="Times New Roman" w:hAnsi="Times New Roman" w:cs="Times New Roman"/>
        </w:rPr>
        <w:t xml:space="preserve"> Due to the nature of the transition, one entity is currently filing for multiple 3/3 900 MHz broadband licensees</w:t>
      </w:r>
      <w:r>
        <w:rPr>
          <w:rFonts w:ascii="Times New Roman" w:hAnsi="Times New Roman" w:cs="Times New Roman"/>
        </w:rPr>
        <w:t xml:space="preserve">. </w:t>
      </w:r>
    </w:p>
  </w:footnote>
  <w:footnote w:id="3">
    <w:p w:rsidR="00793A3D" w14:paraId="1D795611" w14:textId="7F3CE0E3">
      <w:pPr>
        <w:pStyle w:val="FootnoteText"/>
      </w:pPr>
      <w:r>
        <w:rPr>
          <w:rStyle w:val="FootnoteReference"/>
        </w:rPr>
        <w:footnoteRef/>
      </w:r>
      <w:r>
        <w:t xml:space="preserve"> The 40 requests for the use of greater than 5 megahertz are not considered additional responses but rather </w:t>
      </w:r>
      <w:r w:rsidR="0086387E">
        <w:t>information that would be submitted and therefore will be a part of the application itself.</w:t>
      </w:r>
      <w:r>
        <w:t xml:space="preserve"> </w:t>
      </w:r>
    </w:p>
  </w:footnote>
  <w:footnote w:id="4">
    <w:p w:rsidR="00D924CA" w:rsidRPr="00122C8D" w:rsidP="00D924CA" w14:paraId="0BC3337A" w14:textId="77777777">
      <w:pPr>
        <w:pStyle w:val="FootnoteText"/>
        <w:rPr>
          <w:rFonts w:ascii="Times New Roman" w:hAnsi="Times New Roman" w:cs="Times New Roman"/>
        </w:rPr>
      </w:pPr>
      <w:r w:rsidRPr="00122C8D">
        <w:rPr>
          <w:rStyle w:val="FootnoteReference"/>
          <w:rFonts w:cs="Times New Roman"/>
        </w:rPr>
        <w:footnoteRef/>
      </w:r>
      <w:r w:rsidRPr="00122C8D">
        <w:rPr>
          <w:rFonts w:ascii="Times New Roman" w:hAnsi="Times New Roman" w:cs="Times New Roman"/>
        </w:rPr>
        <w:t xml:space="preserve"> In-house costs associated with coordinating with an attorney or engineering firm regarding the preparation and filing of the application and supporting documents are already reflected in the 50% of applicants that use in-house personnel to coordinate with outside consultants.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0B20EF"/>
    <w:multiLevelType w:val="hybridMultilevel"/>
    <w:tmpl w:val="CF5ED9B6"/>
    <w:lvl w:ilvl="0">
      <w:start w:val="10"/>
      <w:numFmt w:val="decimal"/>
      <w:lvlText w:val="%1."/>
      <w:lvlJc w:val="left"/>
      <w:pPr>
        <w:ind w:left="360" w:hanging="360"/>
      </w:pPr>
      <w:rPr>
        <w:rFonts w:eastAsia="Times New Roman" w:hint="default"/>
        <w:i w:val="0"/>
        <w:iCs/>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nsid w:val="0C750E71"/>
    <w:multiLevelType w:val="hybridMultilevel"/>
    <w:tmpl w:val="5008B16C"/>
    <w:lvl w:ilvl="0">
      <w:start w:val="11"/>
      <w:numFmt w:val="decimal"/>
      <w:lvlText w:val="%1."/>
      <w:lvlJc w:val="left"/>
      <w:pPr>
        <w:ind w:left="360" w:hanging="360"/>
      </w:pPr>
      <w:rPr>
        <w:rFonts w:eastAsia="Times New Roman" w:hint="default"/>
        <w:i w:val="0"/>
        <w:iCs/>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0F641CE4"/>
    <w:multiLevelType w:val="hybridMultilevel"/>
    <w:tmpl w:val="713A36F8"/>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3901F6C"/>
    <w:multiLevelType w:val="hybridMultilevel"/>
    <w:tmpl w:val="5DDA0B6E"/>
    <w:lvl w:ilvl="0">
      <w:start w:val="5"/>
      <w:numFmt w:val="decimal"/>
      <w:lvlText w:val="%1."/>
      <w:lvlJc w:val="left"/>
      <w:pPr>
        <w:tabs>
          <w:tab w:val="num" w:pos="720"/>
        </w:tabs>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B3E6274"/>
    <w:multiLevelType w:val="hybridMultilevel"/>
    <w:tmpl w:val="7F520A9E"/>
    <w:lvl w:ilvl="0">
      <w:start w:val="1"/>
      <w:numFmt w:val="bullet"/>
      <w:lvlText w:val=""/>
      <w:lvlJc w:val="left"/>
      <w:pPr>
        <w:ind w:left="0" w:hanging="360"/>
      </w:pPr>
      <w:rPr>
        <w:rFonts w:ascii="Symbol" w:hAnsi="Symbol" w:hint="default"/>
      </w:rPr>
    </w:lvl>
    <w:lvl w:ilvl="1" w:tentative="1">
      <w:start w:val="1"/>
      <w:numFmt w:val="bullet"/>
      <w:lvlText w:val="o"/>
      <w:lvlJc w:val="left"/>
      <w:pPr>
        <w:ind w:left="720" w:hanging="360"/>
      </w:pPr>
      <w:rPr>
        <w:rFonts w:ascii="Courier New" w:hAnsi="Courier New" w:cs="Courier New" w:hint="default"/>
      </w:rPr>
    </w:lvl>
    <w:lvl w:ilvl="2" w:tentative="1">
      <w:start w:val="1"/>
      <w:numFmt w:val="bullet"/>
      <w:lvlText w:val=""/>
      <w:lvlJc w:val="left"/>
      <w:pPr>
        <w:ind w:left="1440" w:hanging="360"/>
      </w:pPr>
      <w:rPr>
        <w:rFonts w:ascii="Wingdings" w:hAnsi="Wingdings" w:hint="default"/>
      </w:rPr>
    </w:lvl>
    <w:lvl w:ilvl="3" w:tentative="1">
      <w:start w:val="1"/>
      <w:numFmt w:val="bullet"/>
      <w:lvlText w:val=""/>
      <w:lvlJc w:val="left"/>
      <w:pPr>
        <w:ind w:left="2160" w:hanging="360"/>
      </w:pPr>
      <w:rPr>
        <w:rFonts w:ascii="Symbol" w:hAnsi="Symbol" w:hint="default"/>
      </w:rPr>
    </w:lvl>
    <w:lvl w:ilvl="4" w:tentative="1">
      <w:start w:val="1"/>
      <w:numFmt w:val="bullet"/>
      <w:lvlText w:val="o"/>
      <w:lvlJc w:val="left"/>
      <w:pPr>
        <w:ind w:left="2880" w:hanging="360"/>
      </w:pPr>
      <w:rPr>
        <w:rFonts w:ascii="Courier New" w:hAnsi="Courier New" w:cs="Courier New" w:hint="default"/>
      </w:rPr>
    </w:lvl>
    <w:lvl w:ilvl="5" w:tentative="1">
      <w:start w:val="1"/>
      <w:numFmt w:val="bullet"/>
      <w:lvlText w:val=""/>
      <w:lvlJc w:val="left"/>
      <w:pPr>
        <w:ind w:left="3600" w:hanging="360"/>
      </w:pPr>
      <w:rPr>
        <w:rFonts w:ascii="Wingdings" w:hAnsi="Wingdings" w:hint="default"/>
      </w:rPr>
    </w:lvl>
    <w:lvl w:ilvl="6" w:tentative="1">
      <w:start w:val="1"/>
      <w:numFmt w:val="bullet"/>
      <w:lvlText w:val=""/>
      <w:lvlJc w:val="left"/>
      <w:pPr>
        <w:ind w:left="4320" w:hanging="360"/>
      </w:pPr>
      <w:rPr>
        <w:rFonts w:ascii="Symbol" w:hAnsi="Symbol" w:hint="default"/>
      </w:rPr>
    </w:lvl>
    <w:lvl w:ilvl="7" w:tentative="1">
      <w:start w:val="1"/>
      <w:numFmt w:val="bullet"/>
      <w:lvlText w:val="o"/>
      <w:lvlJc w:val="left"/>
      <w:pPr>
        <w:ind w:left="5040" w:hanging="360"/>
      </w:pPr>
      <w:rPr>
        <w:rFonts w:ascii="Courier New" w:hAnsi="Courier New" w:cs="Courier New" w:hint="default"/>
      </w:rPr>
    </w:lvl>
    <w:lvl w:ilvl="8" w:tentative="1">
      <w:start w:val="1"/>
      <w:numFmt w:val="bullet"/>
      <w:lvlText w:val=""/>
      <w:lvlJc w:val="left"/>
      <w:pPr>
        <w:ind w:left="5760" w:hanging="360"/>
      </w:pPr>
      <w:rPr>
        <w:rFonts w:ascii="Wingdings" w:hAnsi="Wingdings" w:hint="default"/>
      </w:rPr>
    </w:lvl>
  </w:abstractNum>
  <w:abstractNum w:abstractNumId="5">
    <w:nsid w:val="24300DD7"/>
    <w:multiLevelType w:val="hybridMultilevel"/>
    <w:tmpl w:val="719A8A58"/>
    <w:lvl w:ilvl="0">
      <w:start w:val="1"/>
      <w:numFmt w:val="decimal"/>
      <w:lvlText w:val="%1."/>
      <w:lvlJc w:val="left"/>
      <w:pPr>
        <w:ind w:left="360" w:hanging="360"/>
      </w:pPr>
      <w:rPr>
        <w:rFonts w:eastAsia="Times New Roman" w:hint="default"/>
        <w:i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291D70A1"/>
    <w:multiLevelType w:val="hybridMultilevel"/>
    <w:tmpl w:val="AE06B628"/>
    <w:lvl w:ilvl="0">
      <w:start w:val="13"/>
      <w:numFmt w:val="decimal"/>
      <w:lvlText w:val="%1."/>
      <w:lvlJc w:val="left"/>
      <w:pPr>
        <w:ind w:left="360" w:hanging="360"/>
      </w:pPr>
      <w:rPr>
        <w:rFonts w:eastAsia="Times New Roman" w:hint="default"/>
        <w:b w:val="0"/>
        <w:bCs w:val="0"/>
        <w:i w:val="0"/>
        <w:iCs/>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nsid w:val="31705E99"/>
    <w:multiLevelType w:val="hybridMultilevel"/>
    <w:tmpl w:val="57DAD724"/>
    <w:lvl w:ilvl="0">
      <w:start w:val="1"/>
      <w:numFmt w:val="decimal"/>
      <w:lvlText w:val="%1."/>
      <w:lvlJc w:val="left"/>
      <w:pPr>
        <w:ind w:left="360" w:hanging="360"/>
      </w:pPr>
      <w:rPr>
        <w:rFonts w:eastAsia="Times New Roman" w:hint="default"/>
        <w:i/>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nsid w:val="36533F09"/>
    <w:multiLevelType w:val="hybridMultilevel"/>
    <w:tmpl w:val="BAF84C8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36744F87"/>
    <w:multiLevelType w:val="hybridMultilevel"/>
    <w:tmpl w:val="8F6A825A"/>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40095879"/>
    <w:multiLevelType w:val="hybridMultilevel"/>
    <w:tmpl w:val="C3EE32A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409D0F04"/>
    <w:multiLevelType w:val="hybridMultilevel"/>
    <w:tmpl w:val="80F6DA4E"/>
    <w:lvl w:ilvl="0">
      <w:start w:val="12"/>
      <w:numFmt w:val="decimal"/>
      <w:lvlText w:val="%1."/>
      <w:lvlJc w:val="left"/>
      <w:pPr>
        <w:ind w:left="360" w:hanging="360"/>
      </w:pPr>
      <w:rPr>
        <w:rFonts w:eastAsia="Times New Roman" w:hint="default"/>
        <w:i w:val="0"/>
        <w:iCs/>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2">
    <w:nsid w:val="416166D1"/>
    <w:multiLevelType w:val="hybridMultilevel"/>
    <w:tmpl w:val="236E9B52"/>
    <w:lvl w:ilvl="0">
      <w:start w:val="1"/>
      <w:numFmt w:val="decimal"/>
      <w:lvlText w:val="%1."/>
      <w:lvlJc w:val="left"/>
      <w:pPr>
        <w:ind w:left="360" w:hanging="360"/>
      </w:pPr>
      <w:rPr>
        <w:rFonts w:eastAsia="Times New Roman" w:hint="default"/>
        <w:i/>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nsid w:val="4B3274CA"/>
    <w:multiLevelType w:val="hybridMultilevel"/>
    <w:tmpl w:val="E828C396"/>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503E28D8"/>
    <w:multiLevelType w:val="hybridMultilevel"/>
    <w:tmpl w:val="DC54320E"/>
    <w:lvl w:ilvl="0">
      <w:start w:val="13"/>
      <w:numFmt w:val="decimal"/>
      <w:lvlText w:val="%1"/>
      <w:lvlJc w:val="left"/>
      <w:pPr>
        <w:ind w:left="720" w:hanging="360"/>
      </w:pPr>
      <w:rPr>
        <w:rFonts w:hint="default"/>
        <w: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50C84D40"/>
    <w:multiLevelType w:val="hybridMultilevel"/>
    <w:tmpl w:val="CBC0127C"/>
    <w:lvl w:ilvl="0">
      <w:start w:val="4"/>
      <w:numFmt w:val="decimal"/>
      <w:lvlText w:val="%1."/>
      <w:lvlJc w:val="left"/>
      <w:pPr>
        <w:ind w:left="360" w:hanging="360"/>
      </w:pPr>
      <w:rPr>
        <w:rFonts w:hint="default"/>
      </w:rPr>
    </w:lvl>
    <w:lvl w:ilvl="1">
      <w:start w:val="1"/>
      <w:numFmt w:val="lowerLetter"/>
      <w:lvlText w:val="%2."/>
      <w:lvlJc w:val="left"/>
      <w:pPr>
        <w:ind w:left="540" w:hanging="360"/>
      </w:pPr>
    </w:lvl>
    <w:lvl w:ilvl="2" w:tentative="1">
      <w:start w:val="1"/>
      <w:numFmt w:val="lowerRoman"/>
      <w:lvlText w:val="%3."/>
      <w:lvlJc w:val="right"/>
      <w:pPr>
        <w:ind w:left="1260" w:hanging="180"/>
      </w:pPr>
    </w:lvl>
    <w:lvl w:ilvl="3" w:tentative="1">
      <w:start w:val="1"/>
      <w:numFmt w:val="decimal"/>
      <w:lvlText w:val="%4."/>
      <w:lvlJc w:val="left"/>
      <w:pPr>
        <w:ind w:left="1980" w:hanging="360"/>
      </w:pPr>
    </w:lvl>
    <w:lvl w:ilvl="4" w:tentative="1">
      <w:start w:val="1"/>
      <w:numFmt w:val="lowerLetter"/>
      <w:lvlText w:val="%5."/>
      <w:lvlJc w:val="left"/>
      <w:pPr>
        <w:ind w:left="2700" w:hanging="360"/>
      </w:pPr>
    </w:lvl>
    <w:lvl w:ilvl="5" w:tentative="1">
      <w:start w:val="1"/>
      <w:numFmt w:val="lowerRoman"/>
      <w:lvlText w:val="%6."/>
      <w:lvlJc w:val="right"/>
      <w:pPr>
        <w:ind w:left="3420" w:hanging="180"/>
      </w:pPr>
    </w:lvl>
    <w:lvl w:ilvl="6" w:tentative="1">
      <w:start w:val="1"/>
      <w:numFmt w:val="decimal"/>
      <w:lvlText w:val="%7."/>
      <w:lvlJc w:val="left"/>
      <w:pPr>
        <w:ind w:left="4140" w:hanging="360"/>
      </w:pPr>
    </w:lvl>
    <w:lvl w:ilvl="7" w:tentative="1">
      <w:start w:val="1"/>
      <w:numFmt w:val="lowerLetter"/>
      <w:lvlText w:val="%8."/>
      <w:lvlJc w:val="left"/>
      <w:pPr>
        <w:ind w:left="4860" w:hanging="360"/>
      </w:pPr>
    </w:lvl>
    <w:lvl w:ilvl="8" w:tentative="1">
      <w:start w:val="1"/>
      <w:numFmt w:val="lowerRoman"/>
      <w:lvlText w:val="%9."/>
      <w:lvlJc w:val="right"/>
      <w:pPr>
        <w:ind w:left="5580" w:hanging="180"/>
      </w:pPr>
    </w:lvl>
  </w:abstractNum>
  <w:abstractNum w:abstractNumId="16">
    <w:nsid w:val="529151C7"/>
    <w:multiLevelType w:val="singleLevel"/>
    <w:tmpl w:val="0409000F"/>
    <w:lvl w:ilvl="0">
      <w:start w:val="1"/>
      <w:numFmt w:val="decimal"/>
      <w:lvlText w:val="%1."/>
      <w:lvlJc w:val="left"/>
      <w:pPr>
        <w:ind w:left="360" w:hanging="360"/>
      </w:pPr>
      <w:rPr>
        <w:rFonts w:hint="default"/>
      </w:rPr>
    </w:lvl>
  </w:abstractNum>
  <w:abstractNum w:abstractNumId="17">
    <w:nsid w:val="57B619CE"/>
    <w:multiLevelType w:val="hybridMultilevel"/>
    <w:tmpl w:val="09E868EA"/>
    <w:lvl w:ilvl="0">
      <w:start w:val="9"/>
      <w:numFmt w:val="decimal"/>
      <w:lvlText w:val="%1."/>
      <w:lvlJc w:val="left"/>
      <w:pPr>
        <w:ind w:left="360" w:hanging="360"/>
      </w:pPr>
      <w:rPr>
        <w:rFonts w:eastAsia="Times New Roman" w:hint="default"/>
        <w:i w:val="0"/>
        <w:iCs/>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8">
    <w:nsid w:val="5A1C3A08"/>
    <w:multiLevelType w:val="hybridMultilevel"/>
    <w:tmpl w:val="0B727C0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669768D5"/>
    <w:multiLevelType w:val="hybridMultilevel"/>
    <w:tmpl w:val="A112A988"/>
    <w:lvl w:ilvl="0">
      <w:start w:val="18"/>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69E11AAC"/>
    <w:multiLevelType w:val="hybridMultilevel"/>
    <w:tmpl w:val="C9D6B1EA"/>
    <w:lvl w:ilvl="0">
      <w:start w:val="4"/>
      <w:numFmt w:val="decimal"/>
      <w:lvlText w:val="%1."/>
      <w:lvlJc w:val="left"/>
      <w:pPr>
        <w:ind w:left="360" w:hanging="360"/>
      </w:pPr>
      <w:rPr>
        <w:rFonts w:eastAsia="Times New Roman" w:hint="default"/>
        <w: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6F9D36BE"/>
    <w:multiLevelType w:val="hybridMultilevel"/>
    <w:tmpl w:val="6966FED6"/>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2">
    <w:nsid w:val="7AA90169"/>
    <w:multiLevelType w:val="hybridMultilevel"/>
    <w:tmpl w:val="60C841E4"/>
    <w:lvl w:ilvl="0">
      <w:start w:val="8"/>
      <w:numFmt w:val="decimal"/>
      <w:lvlText w:val="%1."/>
      <w:lvlJc w:val="left"/>
      <w:pPr>
        <w:ind w:left="360" w:hanging="360"/>
      </w:pPr>
      <w:rPr>
        <w:rFonts w:eastAsia="Times New Roman" w:hint="default"/>
        <w:i w:val="0"/>
        <w:iCs/>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3">
    <w:nsid w:val="7ADD3968"/>
    <w:multiLevelType w:val="hybridMultilevel"/>
    <w:tmpl w:val="FBB048D4"/>
    <w:lvl w:ilvl="0">
      <w:start w:val="7"/>
      <w:numFmt w:val="decimal"/>
      <w:lvlText w:val="%1."/>
      <w:lvlJc w:val="left"/>
      <w:pPr>
        <w:ind w:left="360" w:hanging="360"/>
      </w:pPr>
      <w:rPr>
        <w:rFonts w:ascii="Times New Roman" w:eastAsia="Times New Roman" w:hAnsi="Times New Roman" w:cs="Times New Roman" w:hint="default"/>
        <w:i w:val="0"/>
        <w:iCs/>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44518837">
    <w:abstractNumId w:val="18"/>
  </w:num>
  <w:num w:numId="2" w16cid:durableId="1521510515">
    <w:abstractNumId w:val="9"/>
  </w:num>
  <w:num w:numId="3" w16cid:durableId="1115363418">
    <w:abstractNumId w:val="13"/>
  </w:num>
  <w:num w:numId="4" w16cid:durableId="1291665616">
    <w:abstractNumId w:val="21"/>
  </w:num>
  <w:num w:numId="5" w16cid:durableId="1322466680">
    <w:abstractNumId w:val="15"/>
  </w:num>
  <w:num w:numId="6" w16cid:durableId="925042559">
    <w:abstractNumId w:val="8"/>
  </w:num>
  <w:num w:numId="7" w16cid:durableId="2081711650">
    <w:abstractNumId w:val="14"/>
  </w:num>
  <w:num w:numId="8" w16cid:durableId="210922910">
    <w:abstractNumId w:val="12"/>
  </w:num>
  <w:num w:numId="9" w16cid:durableId="1074203751">
    <w:abstractNumId w:val="5"/>
  </w:num>
  <w:num w:numId="10" w16cid:durableId="970284236">
    <w:abstractNumId w:val="2"/>
  </w:num>
  <w:num w:numId="11" w16cid:durableId="962345264">
    <w:abstractNumId w:val="16"/>
  </w:num>
  <w:num w:numId="12" w16cid:durableId="181553624">
    <w:abstractNumId w:val="4"/>
  </w:num>
  <w:num w:numId="13" w16cid:durableId="1792673118">
    <w:abstractNumId w:val="7"/>
  </w:num>
  <w:num w:numId="14" w16cid:durableId="1919631937">
    <w:abstractNumId w:val="20"/>
  </w:num>
  <w:num w:numId="15" w16cid:durableId="1505437372">
    <w:abstractNumId w:val="22"/>
  </w:num>
  <w:num w:numId="16" w16cid:durableId="1331785987">
    <w:abstractNumId w:val="11"/>
  </w:num>
  <w:num w:numId="17" w16cid:durableId="233511825">
    <w:abstractNumId w:val="23"/>
  </w:num>
  <w:num w:numId="18" w16cid:durableId="1013412065">
    <w:abstractNumId w:val="17"/>
  </w:num>
  <w:num w:numId="19" w16cid:durableId="510876070">
    <w:abstractNumId w:val="0"/>
  </w:num>
  <w:num w:numId="20" w16cid:durableId="710495152">
    <w:abstractNumId w:val="1"/>
  </w:num>
  <w:num w:numId="21" w16cid:durableId="639960758">
    <w:abstractNumId w:val="6"/>
  </w:num>
  <w:num w:numId="22" w16cid:durableId="1770471231">
    <w:abstractNumId w:val="10"/>
  </w:num>
  <w:num w:numId="23" w16cid:durableId="512299684">
    <w:abstractNumId w:val="19"/>
  </w:num>
  <w:num w:numId="24" w16cid:durableId="13825114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4EB"/>
    <w:rsid w:val="000010E2"/>
    <w:rsid w:val="00001563"/>
    <w:rsid w:val="000018E5"/>
    <w:rsid w:val="00002786"/>
    <w:rsid w:val="00002EBE"/>
    <w:rsid w:val="00003098"/>
    <w:rsid w:val="00005844"/>
    <w:rsid w:val="00010CA9"/>
    <w:rsid w:val="00011363"/>
    <w:rsid w:val="000118C7"/>
    <w:rsid w:val="00011DD2"/>
    <w:rsid w:val="000124EB"/>
    <w:rsid w:val="00012BC6"/>
    <w:rsid w:val="00013307"/>
    <w:rsid w:val="000143A7"/>
    <w:rsid w:val="00014BEF"/>
    <w:rsid w:val="0001669B"/>
    <w:rsid w:val="00022017"/>
    <w:rsid w:val="000226C5"/>
    <w:rsid w:val="000244D9"/>
    <w:rsid w:val="000267CC"/>
    <w:rsid w:val="00027260"/>
    <w:rsid w:val="00033853"/>
    <w:rsid w:val="00034EA3"/>
    <w:rsid w:val="000354AF"/>
    <w:rsid w:val="00035635"/>
    <w:rsid w:val="000365C5"/>
    <w:rsid w:val="00037706"/>
    <w:rsid w:val="00040DA8"/>
    <w:rsid w:val="00041E42"/>
    <w:rsid w:val="00042929"/>
    <w:rsid w:val="00043D63"/>
    <w:rsid w:val="0004433B"/>
    <w:rsid w:val="00052AA4"/>
    <w:rsid w:val="000531CC"/>
    <w:rsid w:val="00055821"/>
    <w:rsid w:val="00060E2C"/>
    <w:rsid w:val="0006309E"/>
    <w:rsid w:val="00066F94"/>
    <w:rsid w:val="00067B63"/>
    <w:rsid w:val="0007135B"/>
    <w:rsid w:val="000734FC"/>
    <w:rsid w:val="00075369"/>
    <w:rsid w:val="000759EE"/>
    <w:rsid w:val="000775A7"/>
    <w:rsid w:val="00077E91"/>
    <w:rsid w:val="000808CE"/>
    <w:rsid w:val="0008155A"/>
    <w:rsid w:val="00081577"/>
    <w:rsid w:val="00081E32"/>
    <w:rsid w:val="0008262C"/>
    <w:rsid w:val="00082757"/>
    <w:rsid w:val="00084E3B"/>
    <w:rsid w:val="000854FB"/>
    <w:rsid w:val="000855A6"/>
    <w:rsid w:val="00087514"/>
    <w:rsid w:val="00090999"/>
    <w:rsid w:val="000927D8"/>
    <w:rsid w:val="00092B4C"/>
    <w:rsid w:val="00092CEE"/>
    <w:rsid w:val="00092E4E"/>
    <w:rsid w:val="000937B0"/>
    <w:rsid w:val="00093E7A"/>
    <w:rsid w:val="00094EFE"/>
    <w:rsid w:val="000951E1"/>
    <w:rsid w:val="0009610E"/>
    <w:rsid w:val="00096437"/>
    <w:rsid w:val="000974DE"/>
    <w:rsid w:val="000A021D"/>
    <w:rsid w:val="000A1336"/>
    <w:rsid w:val="000A3C5E"/>
    <w:rsid w:val="000A63CD"/>
    <w:rsid w:val="000B0805"/>
    <w:rsid w:val="000B0B4E"/>
    <w:rsid w:val="000B21C0"/>
    <w:rsid w:val="000B31AD"/>
    <w:rsid w:val="000B359C"/>
    <w:rsid w:val="000B4DE3"/>
    <w:rsid w:val="000B5B3A"/>
    <w:rsid w:val="000B621C"/>
    <w:rsid w:val="000B63A6"/>
    <w:rsid w:val="000B6CDB"/>
    <w:rsid w:val="000C013F"/>
    <w:rsid w:val="000C0860"/>
    <w:rsid w:val="000C14A6"/>
    <w:rsid w:val="000C3690"/>
    <w:rsid w:val="000C3D50"/>
    <w:rsid w:val="000C62B0"/>
    <w:rsid w:val="000D0196"/>
    <w:rsid w:val="000D1532"/>
    <w:rsid w:val="000D1615"/>
    <w:rsid w:val="000D3531"/>
    <w:rsid w:val="000D739F"/>
    <w:rsid w:val="000E0D13"/>
    <w:rsid w:val="000E464D"/>
    <w:rsid w:val="000E52CE"/>
    <w:rsid w:val="000F1559"/>
    <w:rsid w:val="000F1C04"/>
    <w:rsid w:val="000F2396"/>
    <w:rsid w:val="000F54B3"/>
    <w:rsid w:val="000F581E"/>
    <w:rsid w:val="0010181C"/>
    <w:rsid w:val="001025BF"/>
    <w:rsid w:val="001036AB"/>
    <w:rsid w:val="00103BC4"/>
    <w:rsid w:val="00104CC2"/>
    <w:rsid w:val="00105B2C"/>
    <w:rsid w:val="00106E92"/>
    <w:rsid w:val="00111157"/>
    <w:rsid w:val="00111240"/>
    <w:rsid w:val="001121C6"/>
    <w:rsid w:val="00112E2A"/>
    <w:rsid w:val="001149C3"/>
    <w:rsid w:val="00114FEF"/>
    <w:rsid w:val="0012022E"/>
    <w:rsid w:val="00121A37"/>
    <w:rsid w:val="00122101"/>
    <w:rsid w:val="001223D6"/>
    <w:rsid w:val="00122C60"/>
    <w:rsid w:val="00122C8D"/>
    <w:rsid w:val="00122D01"/>
    <w:rsid w:val="00123D23"/>
    <w:rsid w:val="00123D88"/>
    <w:rsid w:val="00124D43"/>
    <w:rsid w:val="00125329"/>
    <w:rsid w:val="00130A96"/>
    <w:rsid w:val="00130F16"/>
    <w:rsid w:val="001315A9"/>
    <w:rsid w:val="00135B9C"/>
    <w:rsid w:val="00135F1C"/>
    <w:rsid w:val="00136DAD"/>
    <w:rsid w:val="001370DC"/>
    <w:rsid w:val="00140435"/>
    <w:rsid w:val="001410C4"/>
    <w:rsid w:val="00144631"/>
    <w:rsid w:val="00144968"/>
    <w:rsid w:val="001460CF"/>
    <w:rsid w:val="001505C0"/>
    <w:rsid w:val="0015068B"/>
    <w:rsid w:val="0015274F"/>
    <w:rsid w:val="001531A0"/>
    <w:rsid w:val="001538E8"/>
    <w:rsid w:val="001553DF"/>
    <w:rsid w:val="001559E6"/>
    <w:rsid w:val="00156BAA"/>
    <w:rsid w:val="0015774C"/>
    <w:rsid w:val="00157FB4"/>
    <w:rsid w:val="00160594"/>
    <w:rsid w:val="0016131E"/>
    <w:rsid w:val="00162C8E"/>
    <w:rsid w:val="00165078"/>
    <w:rsid w:val="00166D7A"/>
    <w:rsid w:val="0016719A"/>
    <w:rsid w:val="00167B59"/>
    <w:rsid w:val="001711A9"/>
    <w:rsid w:val="00171790"/>
    <w:rsid w:val="00171C1A"/>
    <w:rsid w:val="00172575"/>
    <w:rsid w:val="0017273D"/>
    <w:rsid w:val="00172EC2"/>
    <w:rsid w:val="0017335F"/>
    <w:rsid w:val="00173B4B"/>
    <w:rsid w:val="00173EF7"/>
    <w:rsid w:val="00173F6A"/>
    <w:rsid w:val="00174523"/>
    <w:rsid w:val="00175421"/>
    <w:rsid w:val="00175E81"/>
    <w:rsid w:val="001764EB"/>
    <w:rsid w:val="001767D1"/>
    <w:rsid w:val="00177783"/>
    <w:rsid w:val="00180292"/>
    <w:rsid w:val="0018058C"/>
    <w:rsid w:val="001833B8"/>
    <w:rsid w:val="00186854"/>
    <w:rsid w:val="0019161E"/>
    <w:rsid w:val="001951E0"/>
    <w:rsid w:val="00195515"/>
    <w:rsid w:val="0019569B"/>
    <w:rsid w:val="001957EC"/>
    <w:rsid w:val="00196199"/>
    <w:rsid w:val="001963E3"/>
    <w:rsid w:val="001969EE"/>
    <w:rsid w:val="001A05C9"/>
    <w:rsid w:val="001A2709"/>
    <w:rsid w:val="001A72D4"/>
    <w:rsid w:val="001B231B"/>
    <w:rsid w:val="001B4745"/>
    <w:rsid w:val="001C041D"/>
    <w:rsid w:val="001C1F5D"/>
    <w:rsid w:val="001C2A88"/>
    <w:rsid w:val="001C3123"/>
    <w:rsid w:val="001C33F8"/>
    <w:rsid w:val="001C358C"/>
    <w:rsid w:val="001C527B"/>
    <w:rsid w:val="001C7415"/>
    <w:rsid w:val="001C7BCF"/>
    <w:rsid w:val="001C7E32"/>
    <w:rsid w:val="001D0139"/>
    <w:rsid w:val="001D294D"/>
    <w:rsid w:val="001D490E"/>
    <w:rsid w:val="001D633D"/>
    <w:rsid w:val="001D792E"/>
    <w:rsid w:val="001E0A30"/>
    <w:rsid w:val="001E0C20"/>
    <w:rsid w:val="001E3929"/>
    <w:rsid w:val="001E3B47"/>
    <w:rsid w:val="001E4D91"/>
    <w:rsid w:val="001E661E"/>
    <w:rsid w:val="001F2DEB"/>
    <w:rsid w:val="001F32FA"/>
    <w:rsid w:val="001F4756"/>
    <w:rsid w:val="001F5349"/>
    <w:rsid w:val="001F7556"/>
    <w:rsid w:val="001F7CA3"/>
    <w:rsid w:val="0020013F"/>
    <w:rsid w:val="0020271B"/>
    <w:rsid w:val="002038F6"/>
    <w:rsid w:val="002041A1"/>
    <w:rsid w:val="002103F3"/>
    <w:rsid w:val="00210E26"/>
    <w:rsid w:val="00213E10"/>
    <w:rsid w:val="00213FC4"/>
    <w:rsid w:val="00214DEF"/>
    <w:rsid w:val="00215D44"/>
    <w:rsid w:val="00215EB5"/>
    <w:rsid w:val="0021766F"/>
    <w:rsid w:val="00220AEA"/>
    <w:rsid w:val="00221A18"/>
    <w:rsid w:val="00221CD9"/>
    <w:rsid w:val="0022258F"/>
    <w:rsid w:val="00222BD6"/>
    <w:rsid w:val="00223090"/>
    <w:rsid w:val="0022383C"/>
    <w:rsid w:val="0022412F"/>
    <w:rsid w:val="00224678"/>
    <w:rsid w:val="0022570E"/>
    <w:rsid w:val="00225AE0"/>
    <w:rsid w:val="00225CC9"/>
    <w:rsid w:val="002279D6"/>
    <w:rsid w:val="00231833"/>
    <w:rsid w:val="00234367"/>
    <w:rsid w:val="00235E40"/>
    <w:rsid w:val="00236DDB"/>
    <w:rsid w:val="00240026"/>
    <w:rsid w:val="00240F62"/>
    <w:rsid w:val="00242069"/>
    <w:rsid w:val="002456AF"/>
    <w:rsid w:val="002459FA"/>
    <w:rsid w:val="00246827"/>
    <w:rsid w:val="00246C56"/>
    <w:rsid w:val="002472CC"/>
    <w:rsid w:val="00250A8D"/>
    <w:rsid w:val="002512CF"/>
    <w:rsid w:val="00252B6B"/>
    <w:rsid w:val="00252D39"/>
    <w:rsid w:val="00253E58"/>
    <w:rsid w:val="00254E1F"/>
    <w:rsid w:val="00261504"/>
    <w:rsid w:val="00261579"/>
    <w:rsid w:val="00262554"/>
    <w:rsid w:val="002630F6"/>
    <w:rsid w:val="00263FD8"/>
    <w:rsid w:val="00265ED7"/>
    <w:rsid w:val="00266BAD"/>
    <w:rsid w:val="002675FE"/>
    <w:rsid w:val="00267A64"/>
    <w:rsid w:val="00267CA9"/>
    <w:rsid w:val="0027453D"/>
    <w:rsid w:val="002755F5"/>
    <w:rsid w:val="00276091"/>
    <w:rsid w:val="00276D7F"/>
    <w:rsid w:val="00277054"/>
    <w:rsid w:val="00281A13"/>
    <w:rsid w:val="00282EC6"/>
    <w:rsid w:val="00290B48"/>
    <w:rsid w:val="00291262"/>
    <w:rsid w:val="002913B5"/>
    <w:rsid w:val="00291435"/>
    <w:rsid w:val="00291554"/>
    <w:rsid w:val="00292822"/>
    <w:rsid w:val="002931D8"/>
    <w:rsid w:val="002933E8"/>
    <w:rsid w:val="002952BD"/>
    <w:rsid w:val="00295C4A"/>
    <w:rsid w:val="00295C51"/>
    <w:rsid w:val="002A009E"/>
    <w:rsid w:val="002A0C85"/>
    <w:rsid w:val="002A1ED9"/>
    <w:rsid w:val="002A1FDF"/>
    <w:rsid w:val="002A21AF"/>
    <w:rsid w:val="002A5353"/>
    <w:rsid w:val="002A6873"/>
    <w:rsid w:val="002A7210"/>
    <w:rsid w:val="002A7A2A"/>
    <w:rsid w:val="002B0169"/>
    <w:rsid w:val="002B276B"/>
    <w:rsid w:val="002B2F92"/>
    <w:rsid w:val="002B4011"/>
    <w:rsid w:val="002B5F49"/>
    <w:rsid w:val="002B6B9B"/>
    <w:rsid w:val="002B7138"/>
    <w:rsid w:val="002C0B0C"/>
    <w:rsid w:val="002C101D"/>
    <w:rsid w:val="002C14EA"/>
    <w:rsid w:val="002C3633"/>
    <w:rsid w:val="002C4F1D"/>
    <w:rsid w:val="002C50AA"/>
    <w:rsid w:val="002C60B6"/>
    <w:rsid w:val="002C7FDD"/>
    <w:rsid w:val="002D0E6A"/>
    <w:rsid w:val="002D48C0"/>
    <w:rsid w:val="002E22F3"/>
    <w:rsid w:val="002E42DB"/>
    <w:rsid w:val="002E47BB"/>
    <w:rsid w:val="002E62B4"/>
    <w:rsid w:val="002F1836"/>
    <w:rsid w:val="002F1CEF"/>
    <w:rsid w:val="002F56BA"/>
    <w:rsid w:val="0030036D"/>
    <w:rsid w:val="003003F4"/>
    <w:rsid w:val="00302465"/>
    <w:rsid w:val="00303471"/>
    <w:rsid w:val="003039FB"/>
    <w:rsid w:val="00303A82"/>
    <w:rsid w:val="00303D21"/>
    <w:rsid w:val="00305E05"/>
    <w:rsid w:val="00307BA4"/>
    <w:rsid w:val="00310C58"/>
    <w:rsid w:val="0031181E"/>
    <w:rsid w:val="00313028"/>
    <w:rsid w:val="0031573B"/>
    <w:rsid w:val="00315ACC"/>
    <w:rsid w:val="00320C92"/>
    <w:rsid w:val="00323F1C"/>
    <w:rsid w:val="0032523C"/>
    <w:rsid w:val="00325444"/>
    <w:rsid w:val="00326ED1"/>
    <w:rsid w:val="00330954"/>
    <w:rsid w:val="00330A2F"/>
    <w:rsid w:val="0033221E"/>
    <w:rsid w:val="00334BCD"/>
    <w:rsid w:val="00335457"/>
    <w:rsid w:val="00336063"/>
    <w:rsid w:val="003406AF"/>
    <w:rsid w:val="003438A0"/>
    <w:rsid w:val="003440FB"/>
    <w:rsid w:val="00345550"/>
    <w:rsid w:val="00345E82"/>
    <w:rsid w:val="00347670"/>
    <w:rsid w:val="00350D47"/>
    <w:rsid w:val="00353344"/>
    <w:rsid w:val="003538F0"/>
    <w:rsid w:val="00354E24"/>
    <w:rsid w:val="003551A9"/>
    <w:rsid w:val="00355DC4"/>
    <w:rsid w:val="00355EF6"/>
    <w:rsid w:val="00357213"/>
    <w:rsid w:val="00357CE9"/>
    <w:rsid w:val="003601E1"/>
    <w:rsid w:val="0036094B"/>
    <w:rsid w:val="00362935"/>
    <w:rsid w:val="003634B2"/>
    <w:rsid w:val="00366581"/>
    <w:rsid w:val="003726C8"/>
    <w:rsid w:val="003776D1"/>
    <w:rsid w:val="00377E2B"/>
    <w:rsid w:val="0038017C"/>
    <w:rsid w:val="00380BF8"/>
    <w:rsid w:val="003816FA"/>
    <w:rsid w:val="0038460C"/>
    <w:rsid w:val="00385213"/>
    <w:rsid w:val="00385D76"/>
    <w:rsid w:val="00386017"/>
    <w:rsid w:val="003865E0"/>
    <w:rsid w:val="00386E47"/>
    <w:rsid w:val="003871E1"/>
    <w:rsid w:val="00390462"/>
    <w:rsid w:val="00390A0D"/>
    <w:rsid w:val="00390BFA"/>
    <w:rsid w:val="003931B8"/>
    <w:rsid w:val="003965DD"/>
    <w:rsid w:val="0039714E"/>
    <w:rsid w:val="00397389"/>
    <w:rsid w:val="003A06DE"/>
    <w:rsid w:val="003A1DB2"/>
    <w:rsid w:val="003A284B"/>
    <w:rsid w:val="003A434B"/>
    <w:rsid w:val="003A53E2"/>
    <w:rsid w:val="003A66BC"/>
    <w:rsid w:val="003A72CA"/>
    <w:rsid w:val="003A7C20"/>
    <w:rsid w:val="003B3783"/>
    <w:rsid w:val="003B3D64"/>
    <w:rsid w:val="003B3FCA"/>
    <w:rsid w:val="003B44C4"/>
    <w:rsid w:val="003B7C4F"/>
    <w:rsid w:val="003C01DC"/>
    <w:rsid w:val="003C0CEB"/>
    <w:rsid w:val="003C26B4"/>
    <w:rsid w:val="003C2B1D"/>
    <w:rsid w:val="003C41FF"/>
    <w:rsid w:val="003C4AF5"/>
    <w:rsid w:val="003C4BDB"/>
    <w:rsid w:val="003C4D2F"/>
    <w:rsid w:val="003C505F"/>
    <w:rsid w:val="003C5A54"/>
    <w:rsid w:val="003C607E"/>
    <w:rsid w:val="003C677C"/>
    <w:rsid w:val="003C68C5"/>
    <w:rsid w:val="003D0A65"/>
    <w:rsid w:val="003D2A05"/>
    <w:rsid w:val="003D2B69"/>
    <w:rsid w:val="003D4E70"/>
    <w:rsid w:val="003D52E9"/>
    <w:rsid w:val="003D7691"/>
    <w:rsid w:val="003E1BBA"/>
    <w:rsid w:val="003E1C3C"/>
    <w:rsid w:val="003E5E37"/>
    <w:rsid w:val="003E7BD3"/>
    <w:rsid w:val="003E7F1D"/>
    <w:rsid w:val="003F0DFC"/>
    <w:rsid w:val="003F1515"/>
    <w:rsid w:val="003F312D"/>
    <w:rsid w:val="003F6964"/>
    <w:rsid w:val="003F69F8"/>
    <w:rsid w:val="00400129"/>
    <w:rsid w:val="004018C8"/>
    <w:rsid w:val="00401AF0"/>
    <w:rsid w:val="00404827"/>
    <w:rsid w:val="0040558E"/>
    <w:rsid w:val="00405AEA"/>
    <w:rsid w:val="00405FDF"/>
    <w:rsid w:val="004124E8"/>
    <w:rsid w:val="00414D33"/>
    <w:rsid w:val="00415B18"/>
    <w:rsid w:val="00417A77"/>
    <w:rsid w:val="00417BB6"/>
    <w:rsid w:val="00420283"/>
    <w:rsid w:val="004209C3"/>
    <w:rsid w:val="00420B3C"/>
    <w:rsid w:val="00420D38"/>
    <w:rsid w:val="00421684"/>
    <w:rsid w:val="004320C5"/>
    <w:rsid w:val="00432F7F"/>
    <w:rsid w:val="004349C3"/>
    <w:rsid w:val="00440195"/>
    <w:rsid w:val="00441E3B"/>
    <w:rsid w:val="00442DFF"/>
    <w:rsid w:val="00444B35"/>
    <w:rsid w:val="0044662A"/>
    <w:rsid w:val="00450CDE"/>
    <w:rsid w:val="00453481"/>
    <w:rsid w:val="00454B08"/>
    <w:rsid w:val="00455537"/>
    <w:rsid w:val="00455EC0"/>
    <w:rsid w:val="0045697F"/>
    <w:rsid w:val="00461EA8"/>
    <w:rsid w:val="0046513B"/>
    <w:rsid w:val="0046793E"/>
    <w:rsid w:val="00467A51"/>
    <w:rsid w:val="00472D30"/>
    <w:rsid w:val="0047312A"/>
    <w:rsid w:val="0047428C"/>
    <w:rsid w:val="00474BDC"/>
    <w:rsid w:val="0047786C"/>
    <w:rsid w:val="004800B0"/>
    <w:rsid w:val="0048173E"/>
    <w:rsid w:val="00482C3F"/>
    <w:rsid w:val="00483846"/>
    <w:rsid w:val="004846A9"/>
    <w:rsid w:val="00485265"/>
    <w:rsid w:val="0048556E"/>
    <w:rsid w:val="0048616B"/>
    <w:rsid w:val="004864FA"/>
    <w:rsid w:val="00487504"/>
    <w:rsid w:val="004931CA"/>
    <w:rsid w:val="00495C7E"/>
    <w:rsid w:val="00495CB4"/>
    <w:rsid w:val="00495F34"/>
    <w:rsid w:val="00496E06"/>
    <w:rsid w:val="0049798F"/>
    <w:rsid w:val="004A00CF"/>
    <w:rsid w:val="004A0284"/>
    <w:rsid w:val="004A3202"/>
    <w:rsid w:val="004A588E"/>
    <w:rsid w:val="004A64B5"/>
    <w:rsid w:val="004A69DB"/>
    <w:rsid w:val="004A712F"/>
    <w:rsid w:val="004A72B0"/>
    <w:rsid w:val="004B1C90"/>
    <w:rsid w:val="004B3090"/>
    <w:rsid w:val="004B49AA"/>
    <w:rsid w:val="004B6131"/>
    <w:rsid w:val="004B6868"/>
    <w:rsid w:val="004B702C"/>
    <w:rsid w:val="004B749B"/>
    <w:rsid w:val="004C015B"/>
    <w:rsid w:val="004C30DC"/>
    <w:rsid w:val="004C4F9F"/>
    <w:rsid w:val="004C63F7"/>
    <w:rsid w:val="004D1F78"/>
    <w:rsid w:val="004D2D43"/>
    <w:rsid w:val="004D4327"/>
    <w:rsid w:val="004D7636"/>
    <w:rsid w:val="004E0DCE"/>
    <w:rsid w:val="004E1382"/>
    <w:rsid w:val="004E15D9"/>
    <w:rsid w:val="004E1C89"/>
    <w:rsid w:val="004E25AF"/>
    <w:rsid w:val="004E3DFE"/>
    <w:rsid w:val="004E4FB9"/>
    <w:rsid w:val="004E50EF"/>
    <w:rsid w:val="004E7370"/>
    <w:rsid w:val="004E750F"/>
    <w:rsid w:val="004F27C7"/>
    <w:rsid w:val="004F44F1"/>
    <w:rsid w:val="004F6DC8"/>
    <w:rsid w:val="004F7A0A"/>
    <w:rsid w:val="004F7CE2"/>
    <w:rsid w:val="005005FE"/>
    <w:rsid w:val="00501DA0"/>
    <w:rsid w:val="005024DA"/>
    <w:rsid w:val="00502785"/>
    <w:rsid w:val="00504244"/>
    <w:rsid w:val="0050591A"/>
    <w:rsid w:val="0050668D"/>
    <w:rsid w:val="005137FD"/>
    <w:rsid w:val="005162B0"/>
    <w:rsid w:val="0051730E"/>
    <w:rsid w:val="005178D5"/>
    <w:rsid w:val="00521E91"/>
    <w:rsid w:val="0053052E"/>
    <w:rsid w:val="005309D3"/>
    <w:rsid w:val="00530B5E"/>
    <w:rsid w:val="00535EB0"/>
    <w:rsid w:val="005375FB"/>
    <w:rsid w:val="00540388"/>
    <w:rsid w:val="00540468"/>
    <w:rsid w:val="00541DDC"/>
    <w:rsid w:val="00542DC5"/>
    <w:rsid w:val="00543375"/>
    <w:rsid w:val="00543CE6"/>
    <w:rsid w:val="00543E88"/>
    <w:rsid w:val="00544776"/>
    <w:rsid w:val="00544853"/>
    <w:rsid w:val="0055304F"/>
    <w:rsid w:val="00553CF9"/>
    <w:rsid w:val="0055720E"/>
    <w:rsid w:val="005574CC"/>
    <w:rsid w:val="005574ED"/>
    <w:rsid w:val="0056020F"/>
    <w:rsid w:val="005603FC"/>
    <w:rsid w:val="0056236C"/>
    <w:rsid w:val="00562ED6"/>
    <w:rsid w:val="00563774"/>
    <w:rsid w:val="005641CD"/>
    <w:rsid w:val="00564C97"/>
    <w:rsid w:val="00564DD4"/>
    <w:rsid w:val="005675F9"/>
    <w:rsid w:val="0056769D"/>
    <w:rsid w:val="005718EB"/>
    <w:rsid w:val="00572EE5"/>
    <w:rsid w:val="005732AD"/>
    <w:rsid w:val="00573B09"/>
    <w:rsid w:val="0057472E"/>
    <w:rsid w:val="005753DB"/>
    <w:rsid w:val="00576291"/>
    <w:rsid w:val="00576446"/>
    <w:rsid w:val="0057649F"/>
    <w:rsid w:val="00576BB3"/>
    <w:rsid w:val="00577AA6"/>
    <w:rsid w:val="00580DF5"/>
    <w:rsid w:val="005814DB"/>
    <w:rsid w:val="00583BD9"/>
    <w:rsid w:val="00586265"/>
    <w:rsid w:val="005865A1"/>
    <w:rsid w:val="00586630"/>
    <w:rsid w:val="00586B05"/>
    <w:rsid w:val="005870E8"/>
    <w:rsid w:val="0058785B"/>
    <w:rsid w:val="00590645"/>
    <w:rsid w:val="00591199"/>
    <w:rsid w:val="00591352"/>
    <w:rsid w:val="005915B6"/>
    <w:rsid w:val="00592182"/>
    <w:rsid w:val="0059391D"/>
    <w:rsid w:val="0059424B"/>
    <w:rsid w:val="005953FC"/>
    <w:rsid w:val="00595C0B"/>
    <w:rsid w:val="005A01AB"/>
    <w:rsid w:val="005A0545"/>
    <w:rsid w:val="005A20F3"/>
    <w:rsid w:val="005A7135"/>
    <w:rsid w:val="005B0C50"/>
    <w:rsid w:val="005B159A"/>
    <w:rsid w:val="005B4C5A"/>
    <w:rsid w:val="005B52EC"/>
    <w:rsid w:val="005B7844"/>
    <w:rsid w:val="005B787F"/>
    <w:rsid w:val="005C05A3"/>
    <w:rsid w:val="005C3251"/>
    <w:rsid w:val="005C470B"/>
    <w:rsid w:val="005C4DA1"/>
    <w:rsid w:val="005C584A"/>
    <w:rsid w:val="005C5B21"/>
    <w:rsid w:val="005C734A"/>
    <w:rsid w:val="005C7CEB"/>
    <w:rsid w:val="005D39B0"/>
    <w:rsid w:val="005D5243"/>
    <w:rsid w:val="005D594D"/>
    <w:rsid w:val="005D6244"/>
    <w:rsid w:val="005E3380"/>
    <w:rsid w:val="005E3C0E"/>
    <w:rsid w:val="005E5E2C"/>
    <w:rsid w:val="005E6636"/>
    <w:rsid w:val="005E7564"/>
    <w:rsid w:val="005F2937"/>
    <w:rsid w:val="005F2A8C"/>
    <w:rsid w:val="005F2AA4"/>
    <w:rsid w:val="005F2BE2"/>
    <w:rsid w:val="005F3172"/>
    <w:rsid w:val="005F387A"/>
    <w:rsid w:val="005F54B9"/>
    <w:rsid w:val="005F586E"/>
    <w:rsid w:val="005F5F6A"/>
    <w:rsid w:val="005F6057"/>
    <w:rsid w:val="005F7E83"/>
    <w:rsid w:val="0060055C"/>
    <w:rsid w:val="00601905"/>
    <w:rsid w:val="0060423C"/>
    <w:rsid w:val="00604E08"/>
    <w:rsid w:val="006109DD"/>
    <w:rsid w:val="00611CFC"/>
    <w:rsid w:val="006125BC"/>
    <w:rsid w:val="006126C4"/>
    <w:rsid w:val="00613E26"/>
    <w:rsid w:val="00616E5C"/>
    <w:rsid w:val="00624DD0"/>
    <w:rsid w:val="00624EA2"/>
    <w:rsid w:val="00627A30"/>
    <w:rsid w:val="006301EA"/>
    <w:rsid w:val="00631014"/>
    <w:rsid w:val="006318F8"/>
    <w:rsid w:val="006332F6"/>
    <w:rsid w:val="00635B19"/>
    <w:rsid w:val="00635FB9"/>
    <w:rsid w:val="00636089"/>
    <w:rsid w:val="0063635F"/>
    <w:rsid w:val="0063768D"/>
    <w:rsid w:val="006401AE"/>
    <w:rsid w:val="00640391"/>
    <w:rsid w:val="0064209A"/>
    <w:rsid w:val="00644147"/>
    <w:rsid w:val="00652BF0"/>
    <w:rsid w:val="00652EBA"/>
    <w:rsid w:val="0065355D"/>
    <w:rsid w:val="00653ED7"/>
    <w:rsid w:val="0065485C"/>
    <w:rsid w:val="00654A0A"/>
    <w:rsid w:val="0065747E"/>
    <w:rsid w:val="00660561"/>
    <w:rsid w:val="00660868"/>
    <w:rsid w:val="00661EC8"/>
    <w:rsid w:val="006621ED"/>
    <w:rsid w:val="006625DE"/>
    <w:rsid w:val="00663B90"/>
    <w:rsid w:val="00664E7E"/>
    <w:rsid w:val="00665A1F"/>
    <w:rsid w:val="00665F28"/>
    <w:rsid w:val="006665B1"/>
    <w:rsid w:val="006668E6"/>
    <w:rsid w:val="00667EAC"/>
    <w:rsid w:val="006701F5"/>
    <w:rsid w:val="006703B2"/>
    <w:rsid w:val="00670610"/>
    <w:rsid w:val="006716DA"/>
    <w:rsid w:val="006720D8"/>
    <w:rsid w:val="00676DC8"/>
    <w:rsid w:val="00684320"/>
    <w:rsid w:val="00684327"/>
    <w:rsid w:val="00684432"/>
    <w:rsid w:val="00684628"/>
    <w:rsid w:val="00685094"/>
    <w:rsid w:val="00685949"/>
    <w:rsid w:val="006872E9"/>
    <w:rsid w:val="00692098"/>
    <w:rsid w:val="00692CB5"/>
    <w:rsid w:val="00694C77"/>
    <w:rsid w:val="0069649E"/>
    <w:rsid w:val="00697105"/>
    <w:rsid w:val="006A29AE"/>
    <w:rsid w:val="006A2ABB"/>
    <w:rsid w:val="006B08B0"/>
    <w:rsid w:val="006B3DB8"/>
    <w:rsid w:val="006B4F5A"/>
    <w:rsid w:val="006B5645"/>
    <w:rsid w:val="006B5C0F"/>
    <w:rsid w:val="006C0052"/>
    <w:rsid w:val="006C1265"/>
    <w:rsid w:val="006C2234"/>
    <w:rsid w:val="006C2837"/>
    <w:rsid w:val="006C5541"/>
    <w:rsid w:val="006C5E2C"/>
    <w:rsid w:val="006C7E2A"/>
    <w:rsid w:val="006D0BFE"/>
    <w:rsid w:val="006D1195"/>
    <w:rsid w:val="006D2CA9"/>
    <w:rsid w:val="006D313A"/>
    <w:rsid w:val="006D4F3B"/>
    <w:rsid w:val="006D55B3"/>
    <w:rsid w:val="006D56CB"/>
    <w:rsid w:val="006D5DE4"/>
    <w:rsid w:val="006D667D"/>
    <w:rsid w:val="006E12B9"/>
    <w:rsid w:val="006E1303"/>
    <w:rsid w:val="006E38C4"/>
    <w:rsid w:val="006E53EE"/>
    <w:rsid w:val="006E5F5B"/>
    <w:rsid w:val="006F00CC"/>
    <w:rsid w:val="006F2620"/>
    <w:rsid w:val="006F293C"/>
    <w:rsid w:val="006F307A"/>
    <w:rsid w:val="006F34D3"/>
    <w:rsid w:val="006F4018"/>
    <w:rsid w:val="006F48F9"/>
    <w:rsid w:val="006F55E8"/>
    <w:rsid w:val="006F578A"/>
    <w:rsid w:val="006F6D8D"/>
    <w:rsid w:val="006F6EA4"/>
    <w:rsid w:val="006F759B"/>
    <w:rsid w:val="007002D2"/>
    <w:rsid w:val="00700ACF"/>
    <w:rsid w:val="007027FE"/>
    <w:rsid w:val="00702D24"/>
    <w:rsid w:val="00707EA3"/>
    <w:rsid w:val="007101E7"/>
    <w:rsid w:val="00711BEF"/>
    <w:rsid w:val="00711DC2"/>
    <w:rsid w:val="00714C15"/>
    <w:rsid w:val="0071525A"/>
    <w:rsid w:val="00716A8D"/>
    <w:rsid w:val="00717DF4"/>
    <w:rsid w:val="007218BF"/>
    <w:rsid w:val="00725BB3"/>
    <w:rsid w:val="00726D70"/>
    <w:rsid w:val="00727E4D"/>
    <w:rsid w:val="00731E15"/>
    <w:rsid w:val="00732BB1"/>
    <w:rsid w:val="007330D3"/>
    <w:rsid w:val="007345D9"/>
    <w:rsid w:val="00734D59"/>
    <w:rsid w:val="007359D2"/>
    <w:rsid w:val="00736B4D"/>
    <w:rsid w:val="00736E73"/>
    <w:rsid w:val="00737238"/>
    <w:rsid w:val="007411EA"/>
    <w:rsid w:val="00744264"/>
    <w:rsid w:val="007463A7"/>
    <w:rsid w:val="007473B7"/>
    <w:rsid w:val="00750D9C"/>
    <w:rsid w:val="00756846"/>
    <w:rsid w:val="007620A6"/>
    <w:rsid w:val="00762532"/>
    <w:rsid w:val="007637F8"/>
    <w:rsid w:val="00767C0B"/>
    <w:rsid w:val="00771210"/>
    <w:rsid w:val="007713DC"/>
    <w:rsid w:val="00771499"/>
    <w:rsid w:val="00772531"/>
    <w:rsid w:val="00772B3E"/>
    <w:rsid w:val="007764F8"/>
    <w:rsid w:val="00780067"/>
    <w:rsid w:val="00783D5A"/>
    <w:rsid w:val="0078489B"/>
    <w:rsid w:val="00786B82"/>
    <w:rsid w:val="007919C5"/>
    <w:rsid w:val="0079221D"/>
    <w:rsid w:val="007934A4"/>
    <w:rsid w:val="00793A3D"/>
    <w:rsid w:val="00797C26"/>
    <w:rsid w:val="007A15E7"/>
    <w:rsid w:val="007A1E42"/>
    <w:rsid w:val="007A240C"/>
    <w:rsid w:val="007A2C41"/>
    <w:rsid w:val="007B3323"/>
    <w:rsid w:val="007B3F96"/>
    <w:rsid w:val="007B42AC"/>
    <w:rsid w:val="007B4679"/>
    <w:rsid w:val="007B5A30"/>
    <w:rsid w:val="007B7538"/>
    <w:rsid w:val="007C09DF"/>
    <w:rsid w:val="007C0B7F"/>
    <w:rsid w:val="007C16A0"/>
    <w:rsid w:val="007C2215"/>
    <w:rsid w:val="007C2C30"/>
    <w:rsid w:val="007C309A"/>
    <w:rsid w:val="007C63E9"/>
    <w:rsid w:val="007C74A7"/>
    <w:rsid w:val="007C77A0"/>
    <w:rsid w:val="007D0146"/>
    <w:rsid w:val="007D176B"/>
    <w:rsid w:val="007D372F"/>
    <w:rsid w:val="007D4CC3"/>
    <w:rsid w:val="007D5DBE"/>
    <w:rsid w:val="007D5E7B"/>
    <w:rsid w:val="007D6B90"/>
    <w:rsid w:val="007D78A2"/>
    <w:rsid w:val="007E0E11"/>
    <w:rsid w:val="007E13E1"/>
    <w:rsid w:val="007E171D"/>
    <w:rsid w:val="007E54D8"/>
    <w:rsid w:val="007E69DC"/>
    <w:rsid w:val="007E6A31"/>
    <w:rsid w:val="007E6D64"/>
    <w:rsid w:val="007E7447"/>
    <w:rsid w:val="007E7C64"/>
    <w:rsid w:val="007F0603"/>
    <w:rsid w:val="007F1A7D"/>
    <w:rsid w:val="007F1AA3"/>
    <w:rsid w:val="007F29F8"/>
    <w:rsid w:val="007F2BB8"/>
    <w:rsid w:val="007F505D"/>
    <w:rsid w:val="007F532D"/>
    <w:rsid w:val="007F5BC3"/>
    <w:rsid w:val="007F62BB"/>
    <w:rsid w:val="007F75A6"/>
    <w:rsid w:val="008045F6"/>
    <w:rsid w:val="00805F76"/>
    <w:rsid w:val="008077A9"/>
    <w:rsid w:val="00807B72"/>
    <w:rsid w:val="0081157B"/>
    <w:rsid w:val="008125D2"/>
    <w:rsid w:val="008137C8"/>
    <w:rsid w:val="00813FA5"/>
    <w:rsid w:val="00817930"/>
    <w:rsid w:val="00821CEA"/>
    <w:rsid w:val="00822F0E"/>
    <w:rsid w:val="008233CB"/>
    <w:rsid w:val="00824C5B"/>
    <w:rsid w:val="0082694C"/>
    <w:rsid w:val="00826B7E"/>
    <w:rsid w:val="008318C7"/>
    <w:rsid w:val="00832A00"/>
    <w:rsid w:val="00832F9D"/>
    <w:rsid w:val="008339EA"/>
    <w:rsid w:val="0083427B"/>
    <w:rsid w:val="00834E12"/>
    <w:rsid w:val="008356D3"/>
    <w:rsid w:val="00840330"/>
    <w:rsid w:val="0084110F"/>
    <w:rsid w:val="008416DA"/>
    <w:rsid w:val="008436E1"/>
    <w:rsid w:val="00843B0A"/>
    <w:rsid w:val="00843D04"/>
    <w:rsid w:val="00844397"/>
    <w:rsid w:val="008443CE"/>
    <w:rsid w:val="008445B6"/>
    <w:rsid w:val="00846993"/>
    <w:rsid w:val="00850FE3"/>
    <w:rsid w:val="008529EE"/>
    <w:rsid w:val="00861141"/>
    <w:rsid w:val="00863434"/>
    <w:rsid w:val="0086387E"/>
    <w:rsid w:val="00863DAF"/>
    <w:rsid w:val="00863E83"/>
    <w:rsid w:val="0086448B"/>
    <w:rsid w:val="00866788"/>
    <w:rsid w:val="00867718"/>
    <w:rsid w:val="00867A88"/>
    <w:rsid w:val="00871065"/>
    <w:rsid w:val="0087140F"/>
    <w:rsid w:val="008725E0"/>
    <w:rsid w:val="00875A8B"/>
    <w:rsid w:val="00876720"/>
    <w:rsid w:val="00880716"/>
    <w:rsid w:val="008810A6"/>
    <w:rsid w:val="008811EC"/>
    <w:rsid w:val="00881FCF"/>
    <w:rsid w:val="00885040"/>
    <w:rsid w:val="008855DB"/>
    <w:rsid w:val="00887A8D"/>
    <w:rsid w:val="008905F7"/>
    <w:rsid w:val="008911AD"/>
    <w:rsid w:val="0089182C"/>
    <w:rsid w:val="00896316"/>
    <w:rsid w:val="00896F6E"/>
    <w:rsid w:val="008A02AE"/>
    <w:rsid w:val="008A16FF"/>
    <w:rsid w:val="008A5166"/>
    <w:rsid w:val="008A6986"/>
    <w:rsid w:val="008A6E3A"/>
    <w:rsid w:val="008A7260"/>
    <w:rsid w:val="008B0D44"/>
    <w:rsid w:val="008B6F7C"/>
    <w:rsid w:val="008B7845"/>
    <w:rsid w:val="008C1DF8"/>
    <w:rsid w:val="008C2DEA"/>
    <w:rsid w:val="008C2F96"/>
    <w:rsid w:val="008C37F5"/>
    <w:rsid w:val="008C3D69"/>
    <w:rsid w:val="008C3DF2"/>
    <w:rsid w:val="008C6148"/>
    <w:rsid w:val="008C654D"/>
    <w:rsid w:val="008C6B20"/>
    <w:rsid w:val="008C7199"/>
    <w:rsid w:val="008C7C05"/>
    <w:rsid w:val="008C7D40"/>
    <w:rsid w:val="008D018C"/>
    <w:rsid w:val="008D343D"/>
    <w:rsid w:val="008D355F"/>
    <w:rsid w:val="008D3A79"/>
    <w:rsid w:val="008D4832"/>
    <w:rsid w:val="008D5E92"/>
    <w:rsid w:val="008D70ED"/>
    <w:rsid w:val="008D7C42"/>
    <w:rsid w:val="008E1A8C"/>
    <w:rsid w:val="008E2746"/>
    <w:rsid w:val="008E67D0"/>
    <w:rsid w:val="008F1561"/>
    <w:rsid w:val="008F241E"/>
    <w:rsid w:val="008F24F6"/>
    <w:rsid w:val="008F2786"/>
    <w:rsid w:val="008F3FEC"/>
    <w:rsid w:val="008F58A0"/>
    <w:rsid w:val="008F71F9"/>
    <w:rsid w:val="008F7C55"/>
    <w:rsid w:val="00900ED1"/>
    <w:rsid w:val="00901432"/>
    <w:rsid w:val="0090239A"/>
    <w:rsid w:val="00904F34"/>
    <w:rsid w:val="00905D14"/>
    <w:rsid w:val="009061D4"/>
    <w:rsid w:val="00906584"/>
    <w:rsid w:val="00907FC2"/>
    <w:rsid w:val="00912D08"/>
    <w:rsid w:val="0091303D"/>
    <w:rsid w:val="00913461"/>
    <w:rsid w:val="0091372F"/>
    <w:rsid w:val="00913962"/>
    <w:rsid w:val="00915AD2"/>
    <w:rsid w:val="00917A02"/>
    <w:rsid w:val="0092023F"/>
    <w:rsid w:val="0092075F"/>
    <w:rsid w:val="009216D5"/>
    <w:rsid w:val="00921C4C"/>
    <w:rsid w:val="00921DD9"/>
    <w:rsid w:val="009229EF"/>
    <w:rsid w:val="00922C40"/>
    <w:rsid w:val="00924D26"/>
    <w:rsid w:val="009271DD"/>
    <w:rsid w:val="0093055E"/>
    <w:rsid w:val="00930BCF"/>
    <w:rsid w:val="00930C4B"/>
    <w:rsid w:val="00930EA4"/>
    <w:rsid w:val="00931B56"/>
    <w:rsid w:val="00934332"/>
    <w:rsid w:val="009355FC"/>
    <w:rsid w:val="009367AA"/>
    <w:rsid w:val="00940911"/>
    <w:rsid w:val="009421ED"/>
    <w:rsid w:val="00942887"/>
    <w:rsid w:val="009441CF"/>
    <w:rsid w:val="009442DE"/>
    <w:rsid w:val="00945EC0"/>
    <w:rsid w:val="009463E4"/>
    <w:rsid w:val="009468E6"/>
    <w:rsid w:val="009506EE"/>
    <w:rsid w:val="00951186"/>
    <w:rsid w:val="00951452"/>
    <w:rsid w:val="009528D5"/>
    <w:rsid w:val="009536BE"/>
    <w:rsid w:val="009545C4"/>
    <w:rsid w:val="00954BDD"/>
    <w:rsid w:val="00956892"/>
    <w:rsid w:val="0095734E"/>
    <w:rsid w:val="00960F86"/>
    <w:rsid w:val="00961CF8"/>
    <w:rsid w:val="0096326D"/>
    <w:rsid w:val="00965FA1"/>
    <w:rsid w:val="0096681E"/>
    <w:rsid w:val="00972217"/>
    <w:rsid w:val="00972892"/>
    <w:rsid w:val="009729A5"/>
    <w:rsid w:val="00972D69"/>
    <w:rsid w:val="00973AAD"/>
    <w:rsid w:val="00976C20"/>
    <w:rsid w:val="00977F40"/>
    <w:rsid w:val="009805B7"/>
    <w:rsid w:val="009819E8"/>
    <w:rsid w:val="00981CCC"/>
    <w:rsid w:val="009850BA"/>
    <w:rsid w:val="00985701"/>
    <w:rsid w:val="0098617C"/>
    <w:rsid w:val="009910F3"/>
    <w:rsid w:val="009918ED"/>
    <w:rsid w:val="0099296E"/>
    <w:rsid w:val="00992A9C"/>
    <w:rsid w:val="00995333"/>
    <w:rsid w:val="00997343"/>
    <w:rsid w:val="009A2C0B"/>
    <w:rsid w:val="009A3285"/>
    <w:rsid w:val="009A4FEF"/>
    <w:rsid w:val="009B0297"/>
    <w:rsid w:val="009B17A0"/>
    <w:rsid w:val="009B1941"/>
    <w:rsid w:val="009B2280"/>
    <w:rsid w:val="009B2757"/>
    <w:rsid w:val="009B2938"/>
    <w:rsid w:val="009B688D"/>
    <w:rsid w:val="009B6CB7"/>
    <w:rsid w:val="009C1668"/>
    <w:rsid w:val="009C2E1D"/>
    <w:rsid w:val="009C3154"/>
    <w:rsid w:val="009C3B1A"/>
    <w:rsid w:val="009C4703"/>
    <w:rsid w:val="009C5A12"/>
    <w:rsid w:val="009C62E5"/>
    <w:rsid w:val="009C70B8"/>
    <w:rsid w:val="009C73B0"/>
    <w:rsid w:val="009D0596"/>
    <w:rsid w:val="009D1ED9"/>
    <w:rsid w:val="009D1FA4"/>
    <w:rsid w:val="009D20F5"/>
    <w:rsid w:val="009D2B13"/>
    <w:rsid w:val="009D2F7B"/>
    <w:rsid w:val="009D4B33"/>
    <w:rsid w:val="009D59F2"/>
    <w:rsid w:val="009D687F"/>
    <w:rsid w:val="009E17F8"/>
    <w:rsid w:val="009E1DB9"/>
    <w:rsid w:val="009E20DE"/>
    <w:rsid w:val="009E459C"/>
    <w:rsid w:val="009E5C1D"/>
    <w:rsid w:val="009E7C48"/>
    <w:rsid w:val="009F0BFB"/>
    <w:rsid w:val="009F1B15"/>
    <w:rsid w:val="009F3BB4"/>
    <w:rsid w:val="009F4BE7"/>
    <w:rsid w:val="009F5204"/>
    <w:rsid w:val="009F632E"/>
    <w:rsid w:val="009F6CA8"/>
    <w:rsid w:val="00A0156D"/>
    <w:rsid w:val="00A02D86"/>
    <w:rsid w:val="00A05032"/>
    <w:rsid w:val="00A05780"/>
    <w:rsid w:val="00A0770E"/>
    <w:rsid w:val="00A12983"/>
    <w:rsid w:val="00A13E41"/>
    <w:rsid w:val="00A15B58"/>
    <w:rsid w:val="00A172E1"/>
    <w:rsid w:val="00A17922"/>
    <w:rsid w:val="00A231F7"/>
    <w:rsid w:val="00A2406E"/>
    <w:rsid w:val="00A24430"/>
    <w:rsid w:val="00A247EB"/>
    <w:rsid w:val="00A24A00"/>
    <w:rsid w:val="00A25426"/>
    <w:rsid w:val="00A2733E"/>
    <w:rsid w:val="00A302A5"/>
    <w:rsid w:val="00A310B1"/>
    <w:rsid w:val="00A33955"/>
    <w:rsid w:val="00A407DB"/>
    <w:rsid w:val="00A431AE"/>
    <w:rsid w:val="00A438FE"/>
    <w:rsid w:val="00A445FD"/>
    <w:rsid w:val="00A478D8"/>
    <w:rsid w:val="00A47F07"/>
    <w:rsid w:val="00A52BFB"/>
    <w:rsid w:val="00A547F3"/>
    <w:rsid w:val="00A54C81"/>
    <w:rsid w:val="00A55113"/>
    <w:rsid w:val="00A55B64"/>
    <w:rsid w:val="00A60A3B"/>
    <w:rsid w:val="00A641AB"/>
    <w:rsid w:val="00A6468E"/>
    <w:rsid w:val="00A64FFC"/>
    <w:rsid w:val="00A65620"/>
    <w:rsid w:val="00A66FB5"/>
    <w:rsid w:val="00A67785"/>
    <w:rsid w:val="00A67C61"/>
    <w:rsid w:val="00A72FE5"/>
    <w:rsid w:val="00A80677"/>
    <w:rsid w:val="00A80977"/>
    <w:rsid w:val="00A80EFE"/>
    <w:rsid w:val="00A840C9"/>
    <w:rsid w:val="00A85A3D"/>
    <w:rsid w:val="00A87D09"/>
    <w:rsid w:val="00A90560"/>
    <w:rsid w:val="00A90D04"/>
    <w:rsid w:val="00AA0C42"/>
    <w:rsid w:val="00AA1743"/>
    <w:rsid w:val="00AA1F2E"/>
    <w:rsid w:val="00AA2DF9"/>
    <w:rsid w:val="00AA3166"/>
    <w:rsid w:val="00AA7F04"/>
    <w:rsid w:val="00AB16D4"/>
    <w:rsid w:val="00AB30F7"/>
    <w:rsid w:val="00AB3DC1"/>
    <w:rsid w:val="00AB6365"/>
    <w:rsid w:val="00AC07E9"/>
    <w:rsid w:val="00AC0894"/>
    <w:rsid w:val="00AC0A39"/>
    <w:rsid w:val="00AC3087"/>
    <w:rsid w:val="00AC5B08"/>
    <w:rsid w:val="00AC5D1C"/>
    <w:rsid w:val="00AD1330"/>
    <w:rsid w:val="00AD1489"/>
    <w:rsid w:val="00AD2372"/>
    <w:rsid w:val="00AD4AF2"/>
    <w:rsid w:val="00AD4C04"/>
    <w:rsid w:val="00AD52C1"/>
    <w:rsid w:val="00AD6B22"/>
    <w:rsid w:val="00AD6C42"/>
    <w:rsid w:val="00AD7375"/>
    <w:rsid w:val="00AD7B57"/>
    <w:rsid w:val="00AD7D51"/>
    <w:rsid w:val="00AD7E07"/>
    <w:rsid w:val="00AE18F4"/>
    <w:rsid w:val="00AE23D6"/>
    <w:rsid w:val="00AE26A6"/>
    <w:rsid w:val="00AE4A88"/>
    <w:rsid w:val="00AE5A52"/>
    <w:rsid w:val="00AE6FDE"/>
    <w:rsid w:val="00AE793E"/>
    <w:rsid w:val="00AF07BD"/>
    <w:rsid w:val="00AF20E9"/>
    <w:rsid w:val="00AF24C6"/>
    <w:rsid w:val="00AF26CB"/>
    <w:rsid w:val="00AF2888"/>
    <w:rsid w:val="00AF7B8B"/>
    <w:rsid w:val="00B02FF2"/>
    <w:rsid w:val="00B03D1D"/>
    <w:rsid w:val="00B053FF"/>
    <w:rsid w:val="00B06A8B"/>
    <w:rsid w:val="00B073CB"/>
    <w:rsid w:val="00B07947"/>
    <w:rsid w:val="00B103AE"/>
    <w:rsid w:val="00B11D9B"/>
    <w:rsid w:val="00B13485"/>
    <w:rsid w:val="00B1576E"/>
    <w:rsid w:val="00B162FB"/>
    <w:rsid w:val="00B16485"/>
    <w:rsid w:val="00B20B43"/>
    <w:rsid w:val="00B2244B"/>
    <w:rsid w:val="00B2247D"/>
    <w:rsid w:val="00B23D9E"/>
    <w:rsid w:val="00B240B4"/>
    <w:rsid w:val="00B24E7E"/>
    <w:rsid w:val="00B25726"/>
    <w:rsid w:val="00B27D39"/>
    <w:rsid w:val="00B3071B"/>
    <w:rsid w:val="00B30F29"/>
    <w:rsid w:val="00B32678"/>
    <w:rsid w:val="00B328E1"/>
    <w:rsid w:val="00B35446"/>
    <w:rsid w:val="00B369B9"/>
    <w:rsid w:val="00B36DE7"/>
    <w:rsid w:val="00B379EF"/>
    <w:rsid w:val="00B40E7E"/>
    <w:rsid w:val="00B420A2"/>
    <w:rsid w:val="00B424AB"/>
    <w:rsid w:val="00B43959"/>
    <w:rsid w:val="00B4417E"/>
    <w:rsid w:val="00B447FF"/>
    <w:rsid w:val="00B44E34"/>
    <w:rsid w:val="00B4548B"/>
    <w:rsid w:val="00B46846"/>
    <w:rsid w:val="00B47E6E"/>
    <w:rsid w:val="00B503B0"/>
    <w:rsid w:val="00B50ACA"/>
    <w:rsid w:val="00B51BED"/>
    <w:rsid w:val="00B54535"/>
    <w:rsid w:val="00B54E05"/>
    <w:rsid w:val="00B55469"/>
    <w:rsid w:val="00B56169"/>
    <w:rsid w:val="00B56459"/>
    <w:rsid w:val="00B6053A"/>
    <w:rsid w:val="00B611A2"/>
    <w:rsid w:val="00B6278A"/>
    <w:rsid w:val="00B65104"/>
    <w:rsid w:val="00B655E6"/>
    <w:rsid w:val="00B678CF"/>
    <w:rsid w:val="00B710CD"/>
    <w:rsid w:val="00B7161E"/>
    <w:rsid w:val="00B72132"/>
    <w:rsid w:val="00B732D7"/>
    <w:rsid w:val="00B7394C"/>
    <w:rsid w:val="00B76B0D"/>
    <w:rsid w:val="00B80D92"/>
    <w:rsid w:val="00B83371"/>
    <w:rsid w:val="00B83826"/>
    <w:rsid w:val="00B84686"/>
    <w:rsid w:val="00B84C7D"/>
    <w:rsid w:val="00B84E17"/>
    <w:rsid w:val="00B86F01"/>
    <w:rsid w:val="00B8706E"/>
    <w:rsid w:val="00B874D7"/>
    <w:rsid w:val="00B87DE0"/>
    <w:rsid w:val="00B90D6B"/>
    <w:rsid w:val="00B914BD"/>
    <w:rsid w:val="00B91B50"/>
    <w:rsid w:val="00B921FF"/>
    <w:rsid w:val="00B9253B"/>
    <w:rsid w:val="00B94139"/>
    <w:rsid w:val="00B94EB9"/>
    <w:rsid w:val="00B95712"/>
    <w:rsid w:val="00B96547"/>
    <w:rsid w:val="00B968B8"/>
    <w:rsid w:val="00B9737C"/>
    <w:rsid w:val="00BA2074"/>
    <w:rsid w:val="00BA4EC8"/>
    <w:rsid w:val="00BA6211"/>
    <w:rsid w:val="00BA782A"/>
    <w:rsid w:val="00BB0CB3"/>
    <w:rsid w:val="00BB1546"/>
    <w:rsid w:val="00BB15A8"/>
    <w:rsid w:val="00BB172C"/>
    <w:rsid w:val="00BB1AF4"/>
    <w:rsid w:val="00BB5082"/>
    <w:rsid w:val="00BB56CB"/>
    <w:rsid w:val="00BC02B0"/>
    <w:rsid w:val="00BC0972"/>
    <w:rsid w:val="00BC09DD"/>
    <w:rsid w:val="00BC0DC2"/>
    <w:rsid w:val="00BC361C"/>
    <w:rsid w:val="00BC3D23"/>
    <w:rsid w:val="00BC780E"/>
    <w:rsid w:val="00BD0094"/>
    <w:rsid w:val="00BD12D7"/>
    <w:rsid w:val="00BD1E29"/>
    <w:rsid w:val="00BD3977"/>
    <w:rsid w:val="00BD41D2"/>
    <w:rsid w:val="00BD47A1"/>
    <w:rsid w:val="00BD7A8F"/>
    <w:rsid w:val="00BE0A5E"/>
    <w:rsid w:val="00BE0EAF"/>
    <w:rsid w:val="00BE19D1"/>
    <w:rsid w:val="00BE2991"/>
    <w:rsid w:val="00BE4A50"/>
    <w:rsid w:val="00BE65DB"/>
    <w:rsid w:val="00BE6FD1"/>
    <w:rsid w:val="00BF380C"/>
    <w:rsid w:val="00BF4062"/>
    <w:rsid w:val="00BF576F"/>
    <w:rsid w:val="00BF6185"/>
    <w:rsid w:val="00C00921"/>
    <w:rsid w:val="00C00B6E"/>
    <w:rsid w:val="00C00F61"/>
    <w:rsid w:val="00C010B9"/>
    <w:rsid w:val="00C01173"/>
    <w:rsid w:val="00C02537"/>
    <w:rsid w:val="00C03094"/>
    <w:rsid w:val="00C035BA"/>
    <w:rsid w:val="00C044EE"/>
    <w:rsid w:val="00C05DD0"/>
    <w:rsid w:val="00C103DC"/>
    <w:rsid w:val="00C10C38"/>
    <w:rsid w:val="00C12819"/>
    <w:rsid w:val="00C13F64"/>
    <w:rsid w:val="00C20071"/>
    <w:rsid w:val="00C218E5"/>
    <w:rsid w:val="00C2212A"/>
    <w:rsid w:val="00C238CE"/>
    <w:rsid w:val="00C2770F"/>
    <w:rsid w:val="00C32E0A"/>
    <w:rsid w:val="00C33AA0"/>
    <w:rsid w:val="00C41C57"/>
    <w:rsid w:val="00C43458"/>
    <w:rsid w:val="00C458FF"/>
    <w:rsid w:val="00C474A7"/>
    <w:rsid w:val="00C479AA"/>
    <w:rsid w:val="00C5051B"/>
    <w:rsid w:val="00C51476"/>
    <w:rsid w:val="00C51D90"/>
    <w:rsid w:val="00C5408B"/>
    <w:rsid w:val="00C56E9E"/>
    <w:rsid w:val="00C56ECA"/>
    <w:rsid w:val="00C57649"/>
    <w:rsid w:val="00C62769"/>
    <w:rsid w:val="00C62F87"/>
    <w:rsid w:val="00C6428F"/>
    <w:rsid w:val="00C650CF"/>
    <w:rsid w:val="00C65287"/>
    <w:rsid w:val="00C67471"/>
    <w:rsid w:val="00C71BEF"/>
    <w:rsid w:val="00C71FD1"/>
    <w:rsid w:val="00C725AC"/>
    <w:rsid w:val="00C7261A"/>
    <w:rsid w:val="00C73A70"/>
    <w:rsid w:val="00C74170"/>
    <w:rsid w:val="00C75E45"/>
    <w:rsid w:val="00C8036B"/>
    <w:rsid w:val="00C82561"/>
    <w:rsid w:val="00C83C65"/>
    <w:rsid w:val="00C84920"/>
    <w:rsid w:val="00C85E7A"/>
    <w:rsid w:val="00C90B71"/>
    <w:rsid w:val="00C9431E"/>
    <w:rsid w:val="00C943D8"/>
    <w:rsid w:val="00C9703A"/>
    <w:rsid w:val="00CA2089"/>
    <w:rsid w:val="00CA3571"/>
    <w:rsid w:val="00CA3CEF"/>
    <w:rsid w:val="00CA4400"/>
    <w:rsid w:val="00CA52DD"/>
    <w:rsid w:val="00CA791C"/>
    <w:rsid w:val="00CB091F"/>
    <w:rsid w:val="00CB121B"/>
    <w:rsid w:val="00CB129A"/>
    <w:rsid w:val="00CB1F7B"/>
    <w:rsid w:val="00CB2C90"/>
    <w:rsid w:val="00CB40BC"/>
    <w:rsid w:val="00CB607C"/>
    <w:rsid w:val="00CB72F2"/>
    <w:rsid w:val="00CC0D87"/>
    <w:rsid w:val="00CC171F"/>
    <w:rsid w:val="00CC3541"/>
    <w:rsid w:val="00CC4538"/>
    <w:rsid w:val="00CD2F3D"/>
    <w:rsid w:val="00CD3090"/>
    <w:rsid w:val="00CD30DA"/>
    <w:rsid w:val="00CD392A"/>
    <w:rsid w:val="00CD68FF"/>
    <w:rsid w:val="00CE02DD"/>
    <w:rsid w:val="00CE062A"/>
    <w:rsid w:val="00CE1E59"/>
    <w:rsid w:val="00CE374D"/>
    <w:rsid w:val="00CE3C05"/>
    <w:rsid w:val="00CE5949"/>
    <w:rsid w:val="00CE7494"/>
    <w:rsid w:val="00CE75DA"/>
    <w:rsid w:val="00CF3471"/>
    <w:rsid w:val="00CF3528"/>
    <w:rsid w:val="00CF5E32"/>
    <w:rsid w:val="00CF62DA"/>
    <w:rsid w:val="00CF63C3"/>
    <w:rsid w:val="00CF728B"/>
    <w:rsid w:val="00CF76A7"/>
    <w:rsid w:val="00D01041"/>
    <w:rsid w:val="00D02B68"/>
    <w:rsid w:val="00D0630C"/>
    <w:rsid w:val="00D07B72"/>
    <w:rsid w:val="00D122C8"/>
    <w:rsid w:val="00D1300B"/>
    <w:rsid w:val="00D1302D"/>
    <w:rsid w:val="00D138F2"/>
    <w:rsid w:val="00D13FFE"/>
    <w:rsid w:val="00D155E3"/>
    <w:rsid w:val="00D17120"/>
    <w:rsid w:val="00D17929"/>
    <w:rsid w:val="00D22E1B"/>
    <w:rsid w:val="00D23DFF"/>
    <w:rsid w:val="00D245EF"/>
    <w:rsid w:val="00D24CF4"/>
    <w:rsid w:val="00D252A7"/>
    <w:rsid w:val="00D261E7"/>
    <w:rsid w:val="00D26E16"/>
    <w:rsid w:val="00D274D9"/>
    <w:rsid w:val="00D31557"/>
    <w:rsid w:val="00D32BC8"/>
    <w:rsid w:val="00D330AA"/>
    <w:rsid w:val="00D337E9"/>
    <w:rsid w:val="00D33B74"/>
    <w:rsid w:val="00D362D3"/>
    <w:rsid w:val="00D36AAE"/>
    <w:rsid w:val="00D37022"/>
    <w:rsid w:val="00D4045D"/>
    <w:rsid w:val="00D429A2"/>
    <w:rsid w:val="00D42EFC"/>
    <w:rsid w:val="00D43E4F"/>
    <w:rsid w:val="00D43FD6"/>
    <w:rsid w:val="00D45F4F"/>
    <w:rsid w:val="00D460B9"/>
    <w:rsid w:val="00D522C1"/>
    <w:rsid w:val="00D525DF"/>
    <w:rsid w:val="00D5454E"/>
    <w:rsid w:val="00D60931"/>
    <w:rsid w:val="00D60E29"/>
    <w:rsid w:val="00D621A2"/>
    <w:rsid w:val="00D642AF"/>
    <w:rsid w:val="00D64C48"/>
    <w:rsid w:val="00D64E42"/>
    <w:rsid w:val="00D703E4"/>
    <w:rsid w:val="00D7152D"/>
    <w:rsid w:val="00D7213D"/>
    <w:rsid w:val="00D758D1"/>
    <w:rsid w:val="00D7670E"/>
    <w:rsid w:val="00D7751E"/>
    <w:rsid w:val="00D77C84"/>
    <w:rsid w:val="00D80B94"/>
    <w:rsid w:val="00D813A8"/>
    <w:rsid w:val="00D821EE"/>
    <w:rsid w:val="00D83A89"/>
    <w:rsid w:val="00D83CDA"/>
    <w:rsid w:val="00D84D39"/>
    <w:rsid w:val="00D84ED3"/>
    <w:rsid w:val="00D851C6"/>
    <w:rsid w:val="00D85A36"/>
    <w:rsid w:val="00D86E55"/>
    <w:rsid w:val="00D87972"/>
    <w:rsid w:val="00D87D1F"/>
    <w:rsid w:val="00D90D3B"/>
    <w:rsid w:val="00D924CA"/>
    <w:rsid w:val="00D92632"/>
    <w:rsid w:val="00D92B98"/>
    <w:rsid w:val="00D93550"/>
    <w:rsid w:val="00D93ED0"/>
    <w:rsid w:val="00D94AA2"/>
    <w:rsid w:val="00D97CD7"/>
    <w:rsid w:val="00D97E2B"/>
    <w:rsid w:val="00DA0157"/>
    <w:rsid w:val="00DA46CD"/>
    <w:rsid w:val="00DA5B6E"/>
    <w:rsid w:val="00DA5EC5"/>
    <w:rsid w:val="00DA66E4"/>
    <w:rsid w:val="00DA6BA4"/>
    <w:rsid w:val="00DA7A80"/>
    <w:rsid w:val="00DB019C"/>
    <w:rsid w:val="00DB1DD6"/>
    <w:rsid w:val="00DB2A88"/>
    <w:rsid w:val="00DB3367"/>
    <w:rsid w:val="00DB669D"/>
    <w:rsid w:val="00DB6948"/>
    <w:rsid w:val="00DB6DAE"/>
    <w:rsid w:val="00DB7913"/>
    <w:rsid w:val="00DB7A80"/>
    <w:rsid w:val="00DC417F"/>
    <w:rsid w:val="00DC44CD"/>
    <w:rsid w:val="00DC552F"/>
    <w:rsid w:val="00DC5A52"/>
    <w:rsid w:val="00DC5BD9"/>
    <w:rsid w:val="00DC708E"/>
    <w:rsid w:val="00DC7EB6"/>
    <w:rsid w:val="00DD01FD"/>
    <w:rsid w:val="00DD1496"/>
    <w:rsid w:val="00DD1A4E"/>
    <w:rsid w:val="00DD2359"/>
    <w:rsid w:val="00DD511D"/>
    <w:rsid w:val="00DD75EF"/>
    <w:rsid w:val="00DD78C1"/>
    <w:rsid w:val="00DE11D8"/>
    <w:rsid w:val="00DE1D2D"/>
    <w:rsid w:val="00DE3817"/>
    <w:rsid w:val="00DE4BF7"/>
    <w:rsid w:val="00DE4EEE"/>
    <w:rsid w:val="00DE5493"/>
    <w:rsid w:val="00DE6240"/>
    <w:rsid w:val="00DF4809"/>
    <w:rsid w:val="00DF5DF6"/>
    <w:rsid w:val="00DF6A5C"/>
    <w:rsid w:val="00E04700"/>
    <w:rsid w:val="00E10689"/>
    <w:rsid w:val="00E1218B"/>
    <w:rsid w:val="00E12BA5"/>
    <w:rsid w:val="00E12CA4"/>
    <w:rsid w:val="00E16D86"/>
    <w:rsid w:val="00E171E2"/>
    <w:rsid w:val="00E17EA9"/>
    <w:rsid w:val="00E20DD4"/>
    <w:rsid w:val="00E262D5"/>
    <w:rsid w:val="00E30257"/>
    <w:rsid w:val="00E310B0"/>
    <w:rsid w:val="00E3340C"/>
    <w:rsid w:val="00E33C36"/>
    <w:rsid w:val="00E43A01"/>
    <w:rsid w:val="00E458AA"/>
    <w:rsid w:val="00E46D87"/>
    <w:rsid w:val="00E51B96"/>
    <w:rsid w:val="00E52DB2"/>
    <w:rsid w:val="00E532E7"/>
    <w:rsid w:val="00E5366D"/>
    <w:rsid w:val="00E56EFE"/>
    <w:rsid w:val="00E57449"/>
    <w:rsid w:val="00E60677"/>
    <w:rsid w:val="00E616CE"/>
    <w:rsid w:val="00E61B52"/>
    <w:rsid w:val="00E63D78"/>
    <w:rsid w:val="00E64547"/>
    <w:rsid w:val="00E655C7"/>
    <w:rsid w:val="00E66F6F"/>
    <w:rsid w:val="00E70175"/>
    <w:rsid w:val="00E70898"/>
    <w:rsid w:val="00E70915"/>
    <w:rsid w:val="00E70C7F"/>
    <w:rsid w:val="00E71210"/>
    <w:rsid w:val="00E7170B"/>
    <w:rsid w:val="00E71B22"/>
    <w:rsid w:val="00E749F7"/>
    <w:rsid w:val="00E80BCD"/>
    <w:rsid w:val="00E82204"/>
    <w:rsid w:val="00E82A50"/>
    <w:rsid w:val="00E83842"/>
    <w:rsid w:val="00E85946"/>
    <w:rsid w:val="00E86606"/>
    <w:rsid w:val="00E86EEC"/>
    <w:rsid w:val="00E879D0"/>
    <w:rsid w:val="00E935FB"/>
    <w:rsid w:val="00E93771"/>
    <w:rsid w:val="00E9448E"/>
    <w:rsid w:val="00E957F1"/>
    <w:rsid w:val="00EA00E4"/>
    <w:rsid w:val="00EA2DA6"/>
    <w:rsid w:val="00EA3143"/>
    <w:rsid w:val="00EA33A8"/>
    <w:rsid w:val="00EA7291"/>
    <w:rsid w:val="00EB012C"/>
    <w:rsid w:val="00EB02C2"/>
    <w:rsid w:val="00EB03A6"/>
    <w:rsid w:val="00EB1976"/>
    <w:rsid w:val="00EB31D6"/>
    <w:rsid w:val="00EB3F9E"/>
    <w:rsid w:val="00EB502E"/>
    <w:rsid w:val="00EB57A5"/>
    <w:rsid w:val="00EB69A7"/>
    <w:rsid w:val="00EB763D"/>
    <w:rsid w:val="00EC3583"/>
    <w:rsid w:val="00EC7D10"/>
    <w:rsid w:val="00ED0934"/>
    <w:rsid w:val="00ED260C"/>
    <w:rsid w:val="00ED45BA"/>
    <w:rsid w:val="00ED4F29"/>
    <w:rsid w:val="00EE0617"/>
    <w:rsid w:val="00EE0807"/>
    <w:rsid w:val="00EE0B43"/>
    <w:rsid w:val="00EE1C60"/>
    <w:rsid w:val="00EE23F3"/>
    <w:rsid w:val="00EE5CB3"/>
    <w:rsid w:val="00EE6754"/>
    <w:rsid w:val="00EE6DC7"/>
    <w:rsid w:val="00EF033F"/>
    <w:rsid w:val="00EF1F55"/>
    <w:rsid w:val="00EF2F7A"/>
    <w:rsid w:val="00EF3243"/>
    <w:rsid w:val="00EF4AFE"/>
    <w:rsid w:val="00EF4F38"/>
    <w:rsid w:val="00EF546A"/>
    <w:rsid w:val="00EF7C84"/>
    <w:rsid w:val="00F036A9"/>
    <w:rsid w:val="00F038B5"/>
    <w:rsid w:val="00F0590C"/>
    <w:rsid w:val="00F068DE"/>
    <w:rsid w:val="00F109FF"/>
    <w:rsid w:val="00F1101B"/>
    <w:rsid w:val="00F15DDA"/>
    <w:rsid w:val="00F208F1"/>
    <w:rsid w:val="00F20EE8"/>
    <w:rsid w:val="00F2243F"/>
    <w:rsid w:val="00F2254E"/>
    <w:rsid w:val="00F237CA"/>
    <w:rsid w:val="00F24AB5"/>
    <w:rsid w:val="00F2548C"/>
    <w:rsid w:val="00F2559B"/>
    <w:rsid w:val="00F273DA"/>
    <w:rsid w:val="00F27607"/>
    <w:rsid w:val="00F30A00"/>
    <w:rsid w:val="00F3233C"/>
    <w:rsid w:val="00F345D7"/>
    <w:rsid w:val="00F34C1C"/>
    <w:rsid w:val="00F34E40"/>
    <w:rsid w:val="00F354B7"/>
    <w:rsid w:val="00F36D66"/>
    <w:rsid w:val="00F37704"/>
    <w:rsid w:val="00F40295"/>
    <w:rsid w:val="00F40746"/>
    <w:rsid w:val="00F40D40"/>
    <w:rsid w:val="00F41C47"/>
    <w:rsid w:val="00F42907"/>
    <w:rsid w:val="00F435D6"/>
    <w:rsid w:val="00F45D40"/>
    <w:rsid w:val="00F46416"/>
    <w:rsid w:val="00F4671E"/>
    <w:rsid w:val="00F4673C"/>
    <w:rsid w:val="00F500CC"/>
    <w:rsid w:val="00F519D6"/>
    <w:rsid w:val="00F51FF6"/>
    <w:rsid w:val="00F520E8"/>
    <w:rsid w:val="00F522E7"/>
    <w:rsid w:val="00F52AE8"/>
    <w:rsid w:val="00F52CD3"/>
    <w:rsid w:val="00F52FE3"/>
    <w:rsid w:val="00F545AB"/>
    <w:rsid w:val="00F55392"/>
    <w:rsid w:val="00F57DEA"/>
    <w:rsid w:val="00F60EE1"/>
    <w:rsid w:val="00F61299"/>
    <w:rsid w:val="00F64883"/>
    <w:rsid w:val="00F6493D"/>
    <w:rsid w:val="00F66023"/>
    <w:rsid w:val="00F703AB"/>
    <w:rsid w:val="00F71D7F"/>
    <w:rsid w:val="00F76829"/>
    <w:rsid w:val="00F779B8"/>
    <w:rsid w:val="00F77AD5"/>
    <w:rsid w:val="00F853B4"/>
    <w:rsid w:val="00F86D0C"/>
    <w:rsid w:val="00F936CD"/>
    <w:rsid w:val="00F947E5"/>
    <w:rsid w:val="00F9494A"/>
    <w:rsid w:val="00F97137"/>
    <w:rsid w:val="00FA2FBC"/>
    <w:rsid w:val="00FA39E5"/>
    <w:rsid w:val="00FA4C50"/>
    <w:rsid w:val="00FB06BF"/>
    <w:rsid w:val="00FB1EC7"/>
    <w:rsid w:val="00FB2184"/>
    <w:rsid w:val="00FB51E7"/>
    <w:rsid w:val="00FB5C40"/>
    <w:rsid w:val="00FB70E6"/>
    <w:rsid w:val="00FB7A98"/>
    <w:rsid w:val="00FC020B"/>
    <w:rsid w:val="00FC1453"/>
    <w:rsid w:val="00FC26C5"/>
    <w:rsid w:val="00FC51A7"/>
    <w:rsid w:val="00FC5442"/>
    <w:rsid w:val="00FC6AD2"/>
    <w:rsid w:val="00FC6C5F"/>
    <w:rsid w:val="00FC6F10"/>
    <w:rsid w:val="00FC73C4"/>
    <w:rsid w:val="00FC77A7"/>
    <w:rsid w:val="00FD2E15"/>
    <w:rsid w:val="00FD48DE"/>
    <w:rsid w:val="00FD64FD"/>
    <w:rsid w:val="00FD6C5C"/>
    <w:rsid w:val="00FD6E96"/>
    <w:rsid w:val="00FE0993"/>
    <w:rsid w:val="00FE5318"/>
    <w:rsid w:val="00FE5341"/>
    <w:rsid w:val="00FE6F9B"/>
    <w:rsid w:val="00FE7164"/>
    <w:rsid w:val="00FF0187"/>
    <w:rsid w:val="00FF0D18"/>
    <w:rsid w:val="00FF13E9"/>
    <w:rsid w:val="00FF19E3"/>
    <w:rsid w:val="00FF2F6F"/>
    <w:rsid w:val="00FF3A12"/>
    <w:rsid w:val="00FF530C"/>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5A056F04"/>
  <w15:chartTrackingRefBased/>
  <w15:docId w15:val="{DF328C66-F403-46C9-8548-30D6EEE1A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24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24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24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24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24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24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24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24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24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24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24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24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24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24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24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24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24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24EB"/>
    <w:rPr>
      <w:rFonts w:eastAsiaTheme="majorEastAsia" w:cstheme="majorBidi"/>
      <w:color w:val="272727" w:themeColor="text1" w:themeTint="D8"/>
    </w:rPr>
  </w:style>
  <w:style w:type="paragraph" w:styleId="Title">
    <w:name w:val="Title"/>
    <w:basedOn w:val="Normal"/>
    <w:next w:val="Normal"/>
    <w:link w:val="TitleChar"/>
    <w:uiPriority w:val="10"/>
    <w:qFormat/>
    <w:rsid w:val="000124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24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24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24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24EB"/>
    <w:pPr>
      <w:spacing w:before="160"/>
      <w:jc w:val="center"/>
    </w:pPr>
    <w:rPr>
      <w:i/>
      <w:iCs/>
      <w:color w:val="404040" w:themeColor="text1" w:themeTint="BF"/>
    </w:rPr>
  </w:style>
  <w:style w:type="character" w:customStyle="1" w:styleId="QuoteChar">
    <w:name w:val="Quote Char"/>
    <w:basedOn w:val="DefaultParagraphFont"/>
    <w:link w:val="Quote"/>
    <w:uiPriority w:val="29"/>
    <w:rsid w:val="000124EB"/>
    <w:rPr>
      <w:i/>
      <w:iCs/>
      <w:color w:val="404040" w:themeColor="text1" w:themeTint="BF"/>
    </w:rPr>
  </w:style>
  <w:style w:type="paragraph" w:styleId="ListParagraph">
    <w:name w:val="List Paragraph"/>
    <w:basedOn w:val="Normal"/>
    <w:uiPriority w:val="34"/>
    <w:qFormat/>
    <w:rsid w:val="000124EB"/>
    <w:pPr>
      <w:ind w:left="720"/>
      <w:contextualSpacing/>
    </w:pPr>
  </w:style>
  <w:style w:type="character" w:styleId="IntenseEmphasis">
    <w:name w:val="Intense Emphasis"/>
    <w:basedOn w:val="DefaultParagraphFont"/>
    <w:uiPriority w:val="21"/>
    <w:qFormat/>
    <w:rsid w:val="000124EB"/>
    <w:rPr>
      <w:i/>
      <w:iCs/>
      <w:color w:val="0F4761" w:themeColor="accent1" w:themeShade="BF"/>
    </w:rPr>
  </w:style>
  <w:style w:type="paragraph" w:styleId="IntenseQuote">
    <w:name w:val="Intense Quote"/>
    <w:basedOn w:val="Normal"/>
    <w:next w:val="Normal"/>
    <w:link w:val="IntenseQuoteChar"/>
    <w:uiPriority w:val="30"/>
    <w:qFormat/>
    <w:rsid w:val="000124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24EB"/>
    <w:rPr>
      <w:i/>
      <w:iCs/>
      <w:color w:val="0F4761" w:themeColor="accent1" w:themeShade="BF"/>
    </w:rPr>
  </w:style>
  <w:style w:type="character" w:styleId="IntenseReference">
    <w:name w:val="Intense Reference"/>
    <w:basedOn w:val="DefaultParagraphFont"/>
    <w:uiPriority w:val="32"/>
    <w:qFormat/>
    <w:rsid w:val="000124EB"/>
    <w:rPr>
      <w:b/>
      <w:bCs/>
      <w:smallCaps/>
      <w:color w:val="0F4761" w:themeColor="accent1" w:themeShade="BF"/>
      <w:spacing w:val="5"/>
    </w:rPr>
  </w:style>
  <w:style w:type="paragraph" w:styleId="Header">
    <w:name w:val="header"/>
    <w:basedOn w:val="Normal"/>
    <w:link w:val="HeaderChar"/>
    <w:uiPriority w:val="99"/>
    <w:unhideWhenUsed/>
    <w:rsid w:val="00F77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79B8"/>
  </w:style>
  <w:style w:type="paragraph" w:styleId="Footer">
    <w:name w:val="footer"/>
    <w:basedOn w:val="Normal"/>
    <w:link w:val="FooterChar"/>
    <w:uiPriority w:val="99"/>
    <w:unhideWhenUsed/>
    <w:rsid w:val="00F77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79B8"/>
  </w:style>
  <w:style w:type="paragraph" w:styleId="FootnoteText">
    <w:name w:val="footnote text"/>
    <w:basedOn w:val="Normal"/>
    <w:link w:val="FootnoteTextChar"/>
    <w:uiPriority w:val="99"/>
    <w:semiHidden/>
    <w:unhideWhenUsed/>
    <w:rsid w:val="00276D7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76D7F"/>
    <w:rPr>
      <w:sz w:val="20"/>
      <w:szCs w:val="20"/>
    </w:rPr>
  </w:style>
  <w:style w:type="character" w:styleId="FootnoteReference">
    <w:name w:val="footnote reference"/>
    <w:aliases w:val="(NECG) Footnote Reference,-E Funotenzeichen,A,Appel note de bas de p,FR,Footnote Reference/,Footnote Reference1,R,Ref,Style 1,Style 12,Style 124,Style 13,Style 17,Style 20,Style 3,Style 34,Style 4,Style 6,Style 7,Style 9,callout,fr,o"/>
    <w:rsid w:val="00276D7F"/>
    <w:rPr>
      <w:rFonts w:ascii="Times New Roman" w:hAnsi="Times New Roman"/>
      <w:dstrike w:val="0"/>
      <w:color w:val="auto"/>
      <w:sz w:val="20"/>
      <w:vertAlign w:val="superscript"/>
    </w:rPr>
  </w:style>
  <w:style w:type="character" w:styleId="CommentReference">
    <w:name w:val="annotation reference"/>
    <w:basedOn w:val="DefaultParagraphFont"/>
    <w:uiPriority w:val="99"/>
    <w:semiHidden/>
    <w:unhideWhenUsed/>
    <w:rsid w:val="00417A77"/>
    <w:rPr>
      <w:sz w:val="16"/>
      <w:szCs w:val="16"/>
    </w:rPr>
  </w:style>
  <w:style w:type="paragraph" w:styleId="CommentText">
    <w:name w:val="annotation text"/>
    <w:basedOn w:val="Normal"/>
    <w:link w:val="CommentTextChar"/>
    <w:uiPriority w:val="99"/>
    <w:unhideWhenUsed/>
    <w:rsid w:val="00417A77"/>
    <w:pPr>
      <w:spacing w:line="240" w:lineRule="auto"/>
    </w:pPr>
    <w:rPr>
      <w:sz w:val="20"/>
      <w:szCs w:val="20"/>
    </w:rPr>
  </w:style>
  <w:style w:type="character" w:customStyle="1" w:styleId="CommentTextChar">
    <w:name w:val="Comment Text Char"/>
    <w:basedOn w:val="DefaultParagraphFont"/>
    <w:link w:val="CommentText"/>
    <w:uiPriority w:val="99"/>
    <w:rsid w:val="00417A77"/>
    <w:rPr>
      <w:sz w:val="20"/>
      <w:szCs w:val="20"/>
    </w:rPr>
  </w:style>
  <w:style w:type="paragraph" w:styleId="CommentSubject">
    <w:name w:val="annotation subject"/>
    <w:basedOn w:val="CommentText"/>
    <w:next w:val="CommentText"/>
    <w:link w:val="CommentSubjectChar"/>
    <w:uiPriority w:val="99"/>
    <w:semiHidden/>
    <w:unhideWhenUsed/>
    <w:rsid w:val="00417A77"/>
    <w:rPr>
      <w:b/>
      <w:bCs/>
    </w:rPr>
  </w:style>
  <w:style w:type="character" w:customStyle="1" w:styleId="CommentSubjectChar">
    <w:name w:val="Comment Subject Char"/>
    <w:basedOn w:val="CommentTextChar"/>
    <w:link w:val="CommentSubject"/>
    <w:uiPriority w:val="99"/>
    <w:semiHidden/>
    <w:rsid w:val="00417A77"/>
    <w:rPr>
      <w:b/>
      <w:bCs/>
      <w:sz w:val="20"/>
      <w:szCs w:val="20"/>
    </w:rPr>
  </w:style>
  <w:style w:type="paragraph" w:styleId="Revision">
    <w:name w:val="Revision"/>
    <w:hidden/>
    <w:uiPriority w:val="99"/>
    <w:semiHidden/>
    <w:rsid w:val="00C56ECA"/>
    <w:pPr>
      <w:spacing w:after="0" w:line="240" w:lineRule="auto"/>
    </w:pPr>
  </w:style>
  <w:style w:type="character" w:styleId="Mention">
    <w:name w:val="Mention"/>
    <w:basedOn w:val="DefaultParagraphFont"/>
    <w:uiPriority w:val="99"/>
    <w:unhideWhenUsed/>
    <w:rsid w:val="00702D24"/>
    <w:rPr>
      <w:color w:val="2B579A"/>
      <w:shd w:val="clear" w:color="auto" w:fill="E1DFDD"/>
    </w:rPr>
  </w:style>
  <w:style w:type="paragraph" w:styleId="BodyTextIndent">
    <w:name w:val="Body Text Indent"/>
    <w:basedOn w:val="Normal"/>
    <w:link w:val="BodyTextIndentChar"/>
    <w:rsid w:val="001149C3"/>
    <w:pPr>
      <w:widowControl w:val="0"/>
      <w:suppressAutoHyphens/>
      <w:spacing w:after="0" w:line="240" w:lineRule="auto"/>
      <w:ind w:firstLine="360"/>
    </w:pPr>
    <w:rPr>
      <w:rFonts w:ascii="CG Times" w:eastAsia="Times New Roman" w:hAnsi="CG Times" w:cs="Times New Roman"/>
      <w:snapToGrid w:val="0"/>
      <w:kern w:val="0"/>
      <w:sz w:val="24"/>
      <w:szCs w:val="20"/>
      <w14:ligatures w14:val="none"/>
    </w:rPr>
  </w:style>
  <w:style w:type="character" w:customStyle="1" w:styleId="BodyTextIndentChar">
    <w:name w:val="Body Text Indent Char"/>
    <w:basedOn w:val="DefaultParagraphFont"/>
    <w:link w:val="BodyTextIndent"/>
    <w:rsid w:val="001149C3"/>
    <w:rPr>
      <w:rFonts w:ascii="CG Times" w:eastAsia="Times New Roman" w:hAnsi="CG Times" w:cs="Times New Roman"/>
      <w:snapToGrid w:val="0"/>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6A72F7-5DC5-49D2-8045-F1DB0E750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14</Pages>
  <Words>5730</Words>
  <Characters>32662</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Morgan Mendenhall</dc:creator>
  <cp:lastModifiedBy>Cathy Williams</cp:lastModifiedBy>
  <cp:revision>4</cp:revision>
  <dcterms:created xsi:type="dcterms:W3CDTF">2026-07-17T04:04:00Z</dcterms:created>
  <dcterms:modified xsi:type="dcterms:W3CDTF">2026-09-29T13:33:00Z</dcterms:modified>
</cp:coreProperties>
</file>