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F2570" w:rsidRPr="000B5CFF" w:rsidP="00DD5345" w14:paraId="7F2CE5A2" w14:textId="6DE5ADE3">
      <w:pPr>
        <w:pStyle w:val="Hdng1Report-IPR"/>
        <w:jc w:val="both"/>
      </w:pPr>
      <w:bookmarkStart w:id="0" w:name="_Toc416426640"/>
      <w:r>
        <w:t>Supporting statement PART b: Collection of Information Employing Statistical Methods</w:t>
      </w:r>
      <w:bookmarkEnd w:id="0"/>
    </w:p>
    <w:p w:rsidR="00FF2570" w:rsidRPr="00674B0D" w:rsidP="00DD5345" w14:paraId="78726FBC" w14:textId="77777777">
      <w:pPr>
        <w:pStyle w:val="Hdng2-IPR"/>
        <w:jc w:val="both"/>
      </w:pPr>
      <w:bookmarkStart w:id="1" w:name="_Toc416426641"/>
      <w:r w:rsidRPr="00674B0D">
        <w:t>B.1.</w:t>
      </w:r>
      <w:r w:rsidRPr="00674B0D">
        <w:tab/>
        <w:t>Respondent Universe and Selection Methods</w:t>
      </w:r>
      <w:bookmarkEnd w:id="1"/>
    </w:p>
    <w:p w:rsidR="00FF2570" w:rsidRPr="00674B0D" w:rsidP="00DD5345" w14:paraId="5935711D" w14:textId="77777777">
      <w:pPr>
        <w:pStyle w:val="OMBRequirementCalibri"/>
        <w:jc w:val="both"/>
      </w:pPr>
      <w:r w:rsidRPr="000B5CFF">
        <w:t>Describe (including a numerical estimate) the potential respondent universe and any sampling or other respondent selection method to be used.</w:t>
      </w:r>
      <w:r>
        <w:t xml:space="preserve"> </w:t>
      </w:r>
      <w:r w:rsidRPr="000B5CFF">
        <w:t>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w:t>
      </w:r>
      <w:r>
        <w:t xml:space="preserve"> </w:t>
      </w:r>
      <w:r w:rsidRPr="000B5CFF">
        <w:t xml:space="preserve">Indicate expected response rates for the </w:t>
      </w:r>
      <w:r w:rsidRPr="000B5CFF">
        <w:t>collection as a whole</w:t>
      </w:r>
      <w:r w:rsidRPr="000B5CFF">
        <w:t>.</w:t>
      </w:r>
      <w:r>
        <w:t xml:space="preserve"> </w:t>
      </w:r>
      <w:r w:rsidRPr="000B5CFF">
        <w:t>If the collection had been conducted previously, include the actual response rate achieved during the last collection.</w:t>
      </w:r>
    </w:p>
    <w:p w:rsidR="00500279" w:rsidP="00DD5345" w14:paraId="62BB0556" w14:textId="1186F5EC">
      <w:pPr>
        <w:pStyle w:val="CommentText"/>
        <w:spacing w:line="480" w:lineRule="auto"/>
        <w:ind w:firstLine="720"/>
        <w:jc w:val="both"/>
        <w:rPr>
          <w:sz w:val="24"/>
          <w:szCs w:val="24"/>
        </w:rPr>
      </w:pPr>
      <w:bookmarkStart w:id="2" w:name="_Hlk56973740"/>
      <w:r>
        <w:rPr>
          <w:sz w:val="24"/>
          <w:szCs w:val="24"/>
        </w:rPr>
        <w:t>T</w:t>
      </w:r>
      <w:r w:rsidRPr="1513EC46" w:rsidR="00614BB8">
        <w:rPr>
          <w:sz w:val="24"/>
          <w:szCs w:val="24"/>
        </w:rPr>
        <w:t>he NRT monitoring collection i</w:t>
      </w:r>
      <w:r w:rsidR="0017141A">
        <w:rPr>
          <w:sz w:val="24"/>
          <w:szCs w:val="24"/>
        </w:rPr>
        <w:t>nvolves</w:t>
      </w:r>
      <w:r w:rsidRPr="1513EC46" w:rsidR="00614BB8">
        <w:rPr>
          <w:sz w:val="24"/>
          <w:szCs w:val="24"/>
        </w:rPr>
        <w:t xml:space="preserve"> a</w:t>
      </w:r>
      <w:r w:rsidR="0017141A">
        <w:rPr>
          <w:sz w:val="24"/>
          <w:szCs w:val="24"/>
        </w:rPr>
        <w:t xml:space="preserve"> complete enumeration</w:t>
      </w:r>
      <w:r w:rsidRPr="1513EC46" w:rsidR="007E39DF">
        <w:rPr>
          <w:sz w:val="24"/>
          <w:szCs w:val="24"/>
        </w:rPr>
        <w:t xml:space="preserve"> </w:t>
      </w:r>
      <w:r w:rsidR="0017141A">
        <w:rPr>
          <w:sz w:val="24"/>
          <w:szCs w:val="24"/>
        </w:rPr>
        <w:t>(</w:t>
      </w:r>
      <w:r w:rsidRPr="1513EC46" w:rsidR="007E39DF">
        <w:rPr>
          <w:sz w:val="24"/>
          <w:szCs w:val="24"/>
        </w:rPr>
        <w:t>census</w:t>
      </w:r>
      <w:r w:rsidR="0017141A">
        <w:rPr>
          <w:sz w:val="24"/>
          <w:szCs w:val="24"/>
        </w:rPr>
        <w:t>)</w:t>
      </w:r>
      <w:r w:rsidRPr="1513EC46" w:rsidR="00A776B8">
        <w:rPr>
          <w:sz w:val="24"/>
          <w:szCs w:val="24"/>
        </w:rPr>
        <w:t xml:space="preserve"> </w:t>
      </w:r>
      <w:r w:rsidR="0017141A">
        <w:rPr>
          <w:sz w:val="24"/>
          <w:szCs w:val="24"/>
        </w:rPr>
        <w:t>of</w:t>
      </w:r>
      <w:r w:rsidRPr="1513EC46" w:rsidR="003E2908">
        <w:rPr>
          <w:sz w:val="24"/>
          <w:szCs w:val="24"/>
        </w:rPr>
        <w:t xml:space="preserve"> </w:t>
      </w:r>
      <w:r w:rsidR="00916F31">
        <w:rPr>
          <w:sz w:val="24"/>
          <w:szCs w:val="24"/>
        </w:rPr>
        <w:t xml:space="preserve">key participants from </w:t>
      </w:r>
      <w:r w:rsidRPr="1513EC46" w:rsidR="003E2908">
        <w:rPr>
          <w:sz w:val="24"/>
          <w:szCs w:val="24"/>
        </w:rPr>
        <w:t>all</w:t>
      </w:r>
      <w:r w:rsidRPr="1513EC46" w:rsidR="003A2A18">
        <w:rPr>
          <w:sz w:val="24"/>
          <w:szCs w:val="24"/>
        </w:rPr>
        <w:t xml:space="preserve"> NRT awards</w:t>
      </w:r>
      <w:r w:rsidR="0017141A">
        <w:rPr>
          <w:sz w:val="24"/>
          <w:szCs w:val="24"/>
        </w:rPr>
        <w:t xml:space="preserve"> active at a specific p</w:t>
      </w:r>
      <w:r w:rsidR="00C114CD">
        <w:rPr>
          <w:sz w:val="24"/>
          <w:szCs w:val="24"/>
        </w:rPr>
        <w:t>oint in time, annually</w:t>
      </w:r>
      <w:r w:rsidRPr="1513EC46" w:rsidR="00A776B8">
        <w:rPr>
          <w:sz w:val="24"/>
          <w:szCs w:val="24"/>
        </w:rPr>
        <w:t>.</w:t>
      </w:r>
      <w:r w:rsidRPr="1513EC46" w:rsidR="007E39DF">
        <w:rPr>
          <w:sz w:val="24"/>
          <w:szCs w:val="24"/>
        </w:rPr>
        <w:t xml:space="preserve"> </w:t>
      </w:r>
      <w:r w:rsidRPr="1513EC46" w:rsidR="00A776B8">
        <w:rPr>
          <w:sz w:val="24"/>
          <w:szCs w:val="24"/>
        </w:rPr>
        <w:t>S</w:t>
      </w:r>
      <w:r w:rsidRPr="1513EC46" w:rsidR="007E39DF">
        <w:rPr>
          <w:sz w:val="24"/>
          <w:szCs w:val="24"/>
        </w:rPr>
        <w:t xml:space="preserve">ince this collection will primarily be used for accountability and </w:t>
      </w:r>
      <w:r w:rsidR="002B7F7C">
        <w:rPr>
          <w:sz w:val="24"/>
          <w:szCs w:val="24"/>
        </w:rPr>
        <w:t>program management</w:t>
      </w:r>
      <w:r w:rsidRPr="1513EC46" w:rsidR="002B7F7C">
        <w:rPr>
          <w:sz w:val="24"/>
          <w:szCs w:val="24"/>
        </w:rPr>
        <w:t xml:space="preserve"> </w:t>
      </w:r>
      <w:r w:rsidRPr="1513EC46" w:rsidR="007E39DF">
        <w:rPr>
          <w:sz w:val="24"/>
          <w:szCs w:val="24"/>
        </w:rPr>
        <w:t>purposes,</w:t>
      </w:r>
      <w:r w:rsidR="00F12F01">
        <w:rPr>
          <w:sz w:val="24"/>
          <w:szCs w:val="24"/>
        </w:rPr>
        <w:t xml:space="preserve"> </w:t>
      </w:r>
      <w:r w:rsidRPr="1513EC46" w:rsidR="007E39DF">
        <w:rPr>
          <w:sz w:val="24"/>
          <w:szCs w:val="24"/>
        </w:rPr>
        <w:t>a census rather than sampling design is necessary. T</w:t>
      </w:r>
      <w:r w:rsidRPr="1513EC46" w:rsidR="00614BB8">
        <w:rPr>
          <w:sz w:val="24"/>
          <w:szCs w:val="24"/>
        </w:rPr>
        <w:t xml:space="preserve">his project has </w:t>
      </w:r>
      <w:r w:rsidRPr="1513EC46" w:rsidR="00413535">
        <w:rPr>
          <w:sz w:val="24"/>
          <w:szCs w:val="24"/>
        </w:rPr>
        <w:t>f</w:t>
      </w:r>
      <w:r w:rsidRPr="1513EC46">
        <w:rPr>
          <w:sz w:val="24"/>
          <w:szCs w:val="24"/>
        </w:rPr>
        <w:t>ive</w:t>
      </w:r>
      <w:r w:rsidRPr="1513EC46" w:rsidR="00397D9C">
        <w:rPr>
          <w:sz w:val="24"/>
          <w:szCs w:val="24"/>
        </w:rPr>
        <w:t xml:space="preserve"> </w:t>
      </w:r>
      <w:r w:rsidRPr="1513EC46" w:rsidR="00614BB8">
        <w:rPr>
          <w:sz w:val="24"/>
          <w:szCs w:val="24"/>
        </w:rPr>
        <w:t>respondent type</w:t>
      </w:r>
      <w:r w:rsidRPr="1513EC46" w:rsidR="00397D9C">
        <w:rPr>
          <w:sz w:val="24"/>
          <w:szCs w:val="24"/>
        </w:rPr>
        <w:t>s</w:t>
      </w:r>
      <w:r w:rsidRPr="1513EC46" w:rsidR="00775199">
        <w:rPr>
          <w:sz w:val="24"/>
          <w:szCs w:val="24"/>
        </w:rPr>
        <w:t xml:space="preserve"> (</w:t>
      </w:r>
      <w:r w:rsidRPr="1513EC46" w:rsidR="00614BB8">
        <w:rPr>
          <w:sz w:val="24"/>
          <w:szCs w:val="24"/>
        </w:rPr>
        <w:t>Principal Investigator</w:t>
      </w:r>
      <w:r w:rsidRPr="1513EC46" w:rsidR="007A0366">
        <w:rPr>
          <w:sz w:val="24"/>
          <w:szCs w:val="24"/>
        </w:rPr>
        <w:t>s</w:t>
      </w:r>
      <w:r w:rsidRPr="1513EC46" w:rsidR="00614BB8">
        <w:rPr>
          <w:sz w:val="24"/>
          <w:szCs w:val="24"/>
        </w:rPr>
        <w:t xml:space="preserve"> (PI),</w:t>
      </w:r>
      <w:r w:rsidRPr="1513EC46" w:rsidR="00397D9C">
        <w:rPr>
          <w:sz w:val="24"/>
          <w:szCs w:val="24"/>
        </w:rPr>
        <w:t xml:space="preserve"> Co-PI</w:t>
      </w:r>
      <w:r w:rsidRPr="1513EC46" w:rsidR="007A0366">
        <w:rPr>
          <w:sz w:val="24"/>
          <w:szCs w:val="24"/>
        </w:rPr>
        <w:t>s</w:t>
      </w:r>
      <w:r w:rsidRPr="1513EC46" w:rsidR="008A6EDA">
        <w:rPr>
          <w:sz w:val="24"/>
          <w:szCs w:val="24"/>
        </w:rPr>
        <w:t xml:space="preserve">, </w:t>
      </w:r>
      <w:r w:rsidRPr="1513EC46" w:rsidR="32E249F0">
        <w:rPr>
          <w:sz w:val="24"/>
          <w:szCs w:val="24"/>
        </w:rPr>
        <w:t xml:space="preserve">Project </w:t>
      </w:r>
      <w:r w:rsidRPr="1513EC46" w:rsidR="00C216D6">
        <w:rPr>
          <w:sz w:val="24"/>
          <w:szCs w:val="24"/>
        </w:rPr>
        <w:t>Coordinators</w:t>
      </w:r>
      <w:r w:rsidRPr="1513EC46" w:rsidR="1520D779">
        <w:rPr>
          <w:sz w:val="24"/>
          <w:szCs w:val="24"/>
        </w:rPr>
        <w:t xml:space="preserve"> (PC)</w:t>
      </w:r>
      <w:r w:rsidRPr="1513EC46">
        <w:rPr>
          <w:sz w:val="24"/>
          <w:szCs w:val="24"/>
        </w:rPr>
        <w:t xml:space="preserve">, </w:t>
      </w:r>
      <w:r w:rsidRPr="1513EC46" w:rsidR="008A6EDA">
        <w:rPr>
          <w:sz w:val="24"/>
          <w:szCs w:val="24"/>
        </w:rPr>
        <w:t>Faculty</w:t>
      </w:r>
      <w:r w:rsidRPr="1513EC46" w:rsidR="00397D9C">
        <w:rPr>
          <w:sz w:val="24"/>
          <w:szCs w:val="24"/>
        </w:rPr>
        <w:t xml:space="preserve">, and </w:t>
      </w:r>
      <w:r w:rsidRPr="1513EC46" w:rsidR="008A6EDA">
        <w:rPr>
          <w:sz w:val="24"/>
          <w:szCs w:val="24"/>
        </w:rPr>
        <w:t>T</w:t>
      </w:r>
      <w:r w:rsidRPr="1513EC46" w:rsidR="00397D9C">
        <w:rPr>
          <w:sz w:val="24"/>
          <w:szCs w:val="24"/>
        </w:rPr>
        <w:t>rainees</w:t>
      </w:r>
      <w:r w:rsidRPr="1513EC46" w:rsidR="00775199">
        <w:rPr>
          <w:sz w:val="24"/>
          <w:szCs w:val="24"/>
        </w:rPr>
        <w:t>)</w:t>
      </w:r>
      <w:r w:rsidRPr="1513EC46" w:rsidR="006715CD">
        <w:rPr>
          <w:sz w:val="24"/>
          <w:szCs w:val="24"/>
        </w:rPr>
        <w:t xml:space="preserve"> and is comprised of </w:t>
      </w:r>
      <w:r w:rsidR="00D16C2E">
        <w:rPr>
          <w:sz w:val="24"/>
          <w:szCs w:val="24"/>
        </w:rPr>
        <w:t>four</w:t>
      </w:r>
      <w:r w:rsidRPr="1513EC46" w:rsidR="00D16C2E">
        <w:rPr>
          <w:sz w:val="24"/>
          <w:szCs w:val="24"/>
        </w:rPr>
        <w:t xml:space="preserve"> </w:t>
      </w:r>
      <w:r w:rsidRPr="1513EC46" w:rsidR="00775199">
        <w:rPr>
          <w:sz w:val="24"/>
          <w:szCs w:val="24"/>
        </w:rPr>
        <w:t>survey instruments</w:t>
      </w:r>
      <w:r w:rsidR="00EC71E4">
        <w:rPr>
          <w:sz w:val="24"/>
          <w:szCs w:val="24"/>
        </w:rPr>
        <w:t xml:space="preserve"> (Project, PI, Faculty</w:t>
      </w:r>
      <w:r w:rsidR="008E2707">
        <w:rPr>
          <w:sz w:val="24"/>
          <w:szCs w:val="24"/>
        </w:rPr>
        <w:t xml:space="preserve"> (includes Co-PIs)</w:t>
      </w:r>
      <w:r w:rsidR="00EE5D66">
        <w:rPr>
          <w:sz w:val="24"/>
          <w:szCs w:val="24"/>
        </w:rPr>
        <w:t>, and</w:t>
      </w:r>
      <w:r w:rsidR="001E3FE0">
        <w:rPr>
          <w:sz w:val="24"/>
          <w:szCs w:val="24"/>
        </w:rPr>
        <w:t xml:space="preserve"> Trainee</w:t>
      </w:r>
      <w:r w:rsidR="0003047C">
        <w:rPr>
          <w:sz w:val="24"/>
          <w:szCs w:val="24"/>
        </w:rPr>
        <w:t xml:space="preserve"> surveys)</w:t>
      </w:r>
      <w:r w:rsidRPr="1513EC46" w:rsidR="00397D9C">
        <w:rPr>
          <w:sz w:val="24"/>
          <w:szCs w:val="24"/>
        </w:rPr>
        <w:t xml:space="preserve">. </w:t>
      </w:r>
      <w:r w:rsidRPr="1513EC46">
        <w:rPr>
          <w:sz w:val="24"/>
          <w:szCs w:val="24"/>
        </w:rPr>
        <w:t>Table</w:t>
      </w:r>
      <w:r w:rsidRPr="1513EC46" w:rsidR="0073076D">
        <w:rPr>
          <w:sz w:val="24"/>
          <w:szCs w:val="24"/>
        </w:rPr>
        <w:t xml:space="preserve"> B.1.1 below shows the survey</w:t>
      </w:r>
      <w:r w:rsidR="000D1B7B">
        <w:rPr>
          <w:sz w:val="24"/>
          <w:szCs w:val="24"/>
        </w:rPr>
        <w:t>s</w:t>
      </w:r>
      <w:r w:rsidRPr="1513EC46" w:rsidR="0073076D">
        <w:rPr>
          <w:sz w:val="24"/>
          <w:szCs w:val="24"/>
        </w:rPr>
        <w:t xml:space="preserve"> and the respondents</w:t>
      </w:r>
      <w:r w:rsidRPr="1513EC46">
        <w:rPr>
          <w:sz w:val="24"/>
          <w:szCs w:val="24"/>
        </w:rPr>
        <w:t xml:space="preserve"> </w:t>
      </w:r>
      <w:r w:rsidRPr="1513EC46" w:rsidR="0073076D">
        <w:rPr>
          <w:sz w:val="24"/>
          <w:szCs w:val="24"/>
        </w:rPr>
        <w:t>charged with</w:t>
      </w:r>
      <w:r w:rsidRPr="1513EC46">
        <w:rPr>
          <w:sz w:val="24"/>
          <w:szCs w:val="24"/>
        </w:rPr>
        <w:t xml:space="preserve"> completing </w:t>
      </w:r>
      <w:r w:rsidR="000D1B7B">
        <w:rPr>
          <w:sz w:val="24"/>
          <w:szCs w:val="24"/>
        </w:rPr>
        <w:t>each</w:t>
      </w:r>
      <w:r w:rsidRPr="1513EC46">
        <w:rPr>
          <w:sz w:val="24"/>
          <w:szCs w:val="24"/>
        </w:rPr>
        <w:t>.</w:t>
      </w:r>
      <w:r w:rsidRPr="1513EC46" w:rsidR="00397D9C">
        <w:rPr>
          <w:sz w:val="24"/>
          <w:szCs w:val="24"/>
        </w:rPr>
        <w:t xml:space="preserve"> </w:t>
      </w:r>
    </w:p>
    <w:p w:rsidR="00033C0A" w:rsidRPr="00F313D6" w:rsidP="004B4D2C" w14:paraId="331C2D15" w14:textId="3B0E50AA">
      <w:pPr>
        <w:pStyle w:val="CommentText"/>
        <w:spacing w:after="0"/>
        <w:contextualSpacing/>
        <w:jc w:val="center"/>
        <w:rPr>
          <w:sz w:val="18"/>
          <w:szCs w:val="18"/>
        </w:rPr>
      </w:pPr>
      <w:r w:rsidRPr="00F313D6">
        <w:rPr>
          <w:b/>
          <w:sz w:val="22"/>
          <w:szCs w:val="22"/>
        </w:rPr>
        <w:t>Table B.1.1</w:t>
      </w:r>
      <w:r w:rsidRPr="00F313D6">
        <w:rPr>
          <w:sz w:val="22"/>
          <w:szCs w:val="22"/>
        </w:rPr>
        <w:t xml:space="preserve"> </w:t>
      </w:r>
      <w:r w:rsidRPr="00F313D6">
        <w:rPr>
          <w:b/>
          <w:sz w:val="22"/>
          <w:szCs w:val="22"/>
        </w:rPr>
        <w:t xml:space="preserve">NRT Instrument Surveys and </w:t>
      </w:r>
      <w:r w:rsidRPr="00F313D6" w:rsidR="005D1426">
        <w:rPr>
          <w:b/>
          <w:sz w:val="22"/>
          <w:szCs w:val="22"/>
        </w:rPr>
        <w:t xml:space="preserve">Respondents </w:t>
      </w:r>
      <w:r w:rsidRPr="00F313D6">
        <w:rPr>
          <w:b/>
          <w:sz w:val="22"/>
          <w:szCs w:val="22"/>
        </w:rPr>
        <w:t>Responsible</w:t>
      </w:r>
      <w:r w:rsidR="00F624B1">
        <w:rPr>
          <w:b/>
          <w:sz w:val="22"/>
          <w:szCs w:val="22"/>
        </w:rPr>
        <w:t xml:space="preserve"> for Survey Completion</w:t>
      </w:r>
      <w:r w:rsidRPr="00F313D6">
        <w:rPr>
          <w:b/>
          <w:sz w:val="22"/>
          <w:szCs w:val="22"/>
        </w:rPr>
        <w:t xml:space="preserve"> </w:t>
      </w:r>
      <w:r w:rsidR="004B4D2C">
        <w:rPr>
          <w:b/>
          <w:sz w:val="22"/>
          <w:szCs w:val="22"/>
        </w:rPr>
        <w:br/>
      </w:r>
      <w:r w:rsidRPr="4D0C1567">
        <w:rPr>
          <w:sz w:val="18"/>
          <w:szCs w:val="18"/>
        </w:rPr>
        <w:t>*The PI</w:t>
      </w:r>
      <w:r w:rsidRPr="4D0C1567" w:rsidR="009E7F9A">
        <w:rPr>
          <w:sz w:val="18"/>
          <w:szCs w:val="18"/>
        </w:rPr>
        <w:t xml:space="preserve"> and </w:t>
      </w:r>
      <w:r w:rsidRPr="4D0C1567" w:rsidR="38AC8564">
        <w:rPr>
          <w:sz w:val="18"/>
          <w:szCs w:val="18"/>
        </w:rPr>
        <w:t>PC</w:t>
      </w:r>
      <w:r w:rsidRPr="4D0C1567" w:rsidR="009E7F9A">
        <w:rPr>
          <w:sz w:val="18"/>
          <w:szCs w:val="18"/>
        </w:rPr>
        <w:t xml:space="preserve"> both </w:t>
      </w:r>
      <w:r w:rsidRPr="4D0C1567" w:rsidR="2881890B">
        <w:rPr>
          <w:sz w:val="18"/>
          <w:szCs w:val="18"/>
        </w:rPr>
        <w:t>can</w:t>
      </w:r>
      <w:r w:rsidRPr="4D0C1567" w:rsidR="001E3A8E">
        <w:rPr>
          <w:sz w:val="18"/>
          <w:szCs w:val="18"/>
        </w:rPr>
        <w:t xml:space="preserve"> respond to the Project Survey. </w:t>
      </w:r>
      <w:r w:rsidRPr="4D0C1567" w:rsidR="002E5420">
        <w:rPr>
          <w:sz w:val="18"/>
          <w:szCs w:val="18"/>
        </w:rPr>
        <w:t>In addition</w:t>
      </w:r>
      <w:r w:rsidRPr="4D0C1567" w:rsidR="006424BE">
        <w:rPr>
          <w:sz w:val="18"/>
          <w:szCs w:val="18"/>
        </w:rPr>
        <w:t>,</w:t>
      </w:r>
      <w:r w:rsidRPr="4D0C1567" w:rsidR="002E5420">
        <w:rPr>
          <w:sz w:val="18"/>
          <w:szCs w:val="18"/>
        </w:rPr>
        <w:t xml:space="preserve"> the PI</w:t>
      </w:r>
      <w:r w:rsidRPr="4D0C1567" w:rsidR="009E7F9A">
        <w:rPr>
          <w:sz w:val="18"/>
          <w:szCs w:val="18"/>
        </w:rPr>
        <w:t xml:space="preserve"> </w:t>
      </w:r>
      <w:r w:rsidRPr="4D0C1567">
        <w:rPr>
          <w:sz w:val="18"/>
          <w:szCs w:val="18"/>
        </w:rPr>
        <w:t xml:space="preserve">can grant permission to </w:t>
      </w:r>
      <w:r w:rsidRPr="4D0C1567" w:rsidR="23B0AAD3">
        <w:rPr>
          <w:sz w:val="18"/>
          <w:szCs w:val="18"/>
        </w:rPr>
        <w:t>a</w:t>
      </w:r>
      <w:r w:rsidRPr="4D0C1567">
        <w:rPr>
          <w:sz w:val="18"/>
          <w:szCs w:val="18"/>
        </w:rPr>
        <w:t xml:space="preserve"> Co-PI to </w:t>
      </w:r>
      <w:r w:rsidRPr="4D0C1567" w:rsidR="002E5420">
        <w:rPr>
          <w:sz w:val="18"/>
          <w:szCs w:val="18"/>
        </w:rPr>
        <w:t xml:space="preserve">access and </w:t>
      </w:r>
      <w:r w:rsidRPr="4D0C1567">
        <w:rPr>
          <w:sz w:val="18"/>
          <w:szCs w:val="18"/>
        </w:rPr>
        <w:t>complete the Project Survey</w:t>
      </w:r>
      <w:r w:rsidRPr="4D0C1567" w:rsidR="009E7FFE">
        <w:rPr>
          <w:sz w:val="18"/>
          <w:szCs w:val="18"/>
        </w:rPr>
        <w:t xml:space="preserve"> </w:t>
      </w:r>
      <w:r w:rsidRPr="4D0C1567" w:rsidR="002E5420">
        <w:rPr>
          <w:sz w:val="18"/>
          <w:szCs w:val="18"/>
        </w:rPr>
        <w:t>if they wish</w:t>
      </w:r>
      <w:r w:rsidRPr="4D0C1567">
        <w:rPr>
          <w:sz w:val="18"/>
          <w:szCs w:val="18"/>
        </w:rPr>
        <w:t>.</w:t>
      </w:r>
      <w:r w:rsidRPr="4D0C1567" w:rsidR="29C10925">
        <w:rPr>
          <w:sz w:val="18"/>
          <w:szCs w:val="18"/>
        </w:rPr>
        <w:t xml:space="preserve"> Only the PI can submit the completed report to NSF for review.</w:t>
      </w:r>
    </w:p>
    <w:tbl>
      <w:tblPr>
        <w:tblpPr w:leftFromText="180" w:rightFromText="180" w:vertAnchor="page" w:horzAnchor="margin" w:tblpY="10211"/>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47"/>
        <w:gridCol w:w="1386"/>
        <w:gridCol w:w="1386"/>
        <w:gridCol w:w="1386"/>
        <w:gridCol w:w="1386"/>
        <w:gridCol w:w="1386"/>
      </w:tblGrid>
      <w:tr w14:paraId="1D897DAA" w14:textId="77777777" w:rsidTr="00D16C2E">
        <w:tblPrEx>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rPr>
          <w:trHeight w:val="276"/>
        </w:trPr>
        <w:tc>
          <w:tcPr>
            <w:tcW w:w="22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D16C2E" w:rsidRPr="002C4E87" w:rsidP="00D16C2E" w14:paraId="0B3E2758" w14:textId="77777777">
            <w:pPr>
              <w:spacing w:before="100" w:beforeAutospacing="1" w:after="100" w:afterAutospacing="1"/>
              <w:jc w:val="center"/>
              <w:textAlignment w:val="baseline"/>
              <w:rPr>
                <w:rFonts w:cs="Times New Roman"/>
                <w:b/>
                <w:sz w:val="20"/>
                <w:szCs w:val="20"/>
              </w:rPr>
            </w:pPr>
          </w:p>
        </w:tc>
        <w:tc>
          <w:tcPr>
            <w:tcW w:w="6930" w:type="dxa"/>
            <w:gridSpan w:val="5"/>
            <w:tcBorders>
              <w:top w:val="single" w:sz="6" w:space="0" w:color="auto"/>
              <w:left w:val="nil"/>
              <w:bottom w:val="single" w:sz="6" w:space="0" w:color="auto"/>
              <w:right w:val="single" w:sz="6" w:space="0" w:color="auto"/>
            </w:tcBorders>
            <w:vAlign w:val="center"/>
            <w:hideMark/>
          </w:tcPr>
          <w:p w:rsidR="00D16C2E" w:rsidRPr="002C4E87" w:rsidP="00D16C2E" w14:paraId="6A7820A6" w14:textId="77777777">
            <w:pPr>
              <w:spacing w:before="100" w:beforeAutospacing="1" w:after="100" w:afterAutospacing="1"/>
              <w:jc w:val="center"/>
              <w:textAlignment w:val="baseline"/>
              <w:rPr>
                <w:rFonts w:cs="Times New Roman"/>
                <w:b/>
                <w:sz w:val="20"/>
                <w:szCs w:val="20"/>
              </w:rPr>
            </w:pPr>
            <w:r w:rsidRPr="002C4E87">
              <w:rPr>
                <w:rFonts w:cs="Times New Roman"/>
                <w:b/>
                <w:sz w:val="20"/>
                <w:szCs w:val="20"/>
              </w:rPr>
              <w:t>Respondent</w:t>
            </w:r>
            <w:r>
              <w:rPr>
                <w:rFonts w:cs="Times New Roman"/>
                <w:b/>
                <w:sz w:val="20"/>
                <w:szCs w:val="20"/>
              </w:rPr>
              <w:t xml:space="preserve"> Type</w:t>
            </w:r>
          </w:p>
        </w:tc>
      </w:tr>
      <w:tr w14:paraId="238C2AFE" w14:textId="77777777" w:rsidTr="00D16C2E">
        <w:tblPrEx>
          <w:tblW w:w="0" w:type="auto"/>
          <w:tblCellMar>
            <w:top w:w="15" w:type="dxa"/>
            <w:left w:w="15" w:type="dxa"/>
            <w:bottom w:w="15" w:type="dxa"/>
            <w:right w:w="15" w:type="dxa"/>
          </w:tblCellMar>
          <w:tblLook w:val="04A0"/>
        </w:tblPrEx>
        <w:trPr>
          <w:trHeight w:val="276"/>
        </w:trPr>
        <w:tc>
          <w:tcPr>
            <w:tcW w:w="2247" w:type="dxa"/>
            <w:tcBorders>
              <w:top w:val="nil"/>
              <w:left w:val="single" w:sz="6" w:space="0" w:color="auto"/>
              <w:bottom w:val="single" w:sz="6" w:space="0" w:color="auto"/>
              <w:right w:val="single" w:sz="6" w:space="0" w:color="auto"/>
            </w:tcBorders>
            <w:vAlign w:val="center"/>
          </w:tcPr>
          <w:p w:rsidR="00D16C2E" w:rsidRPr="002C4E87" w:rsidP="00D16C2E" w14:paraId="3EA691D0" w14:textId="77777777">
            <w:pPr>
              <w:spacing w:before="100" w:beforeAutospacing="1" w:after="100" w:afterAutospacing="1"/>
              <w:jc w:val="center"/>
              <w:textAlignment w:val="baseline"/>
              <w:rPr>
                <w:rFonts w:cs="Times New Roman"/>
                <w:b/>
                <w:bCs/>
                <w:sz w:val="20"/>
                <w:szCs w:val="20"/>
              </w:rPr>
            </w:pPr>
            <w:r w:rsidRPr="689928D0">
              <w:rPr>
                <w:rFonts w:cs="Times New Roman"/>
                <w:b/>
                <w:bCs/>
                <w:sz w:val="20"/>
                <w:szCs w:val="20"/>
              </w:rPr>
              <w:t xml:space="preserve">Survey </w:t>
            </w:r>
          </w:p>
        </w:tc>
        <w:tc>
          <w:tcPr>
            <w:tcW w:w="1386" w:type="dxa"/>
            <w:tcBorders>
              <w:top w:val="nil"/>
              <w:left w:val="nil"/>
              <w:bottom w:val="single" w:sz="6" w:space="0" w:color="auto"/>
              <w:right w:val="single" w:sz="6" w:space="0" w:color="auto"/>
            </w:tcBorders>
            <w:vAlign w:val="center"/>
          </w:tcPr>
          <w:p w:rsidR="00D16C2E" w:rsidRPr="002C4E87" w:rsidP="00D16C2E" w14:paraId="1734B51A" w14:textId="77777777">
            <w:pPr>
              <w:spacing w:before="100" w:beforeAutospacing="1" w:after="100" w:afterAutospacing="1"/>
              <w:jc w:val="center"/>
              <w:textAlignment w:val="baseline"/>
              <w:rPr>
                <w:rFonts w:cs="Times New Roman"/>
                <w:sz w:val="20"/>
                <w:szCs w:val="20"/>
              </w:rPr>
            </w:pPr>
            <w:r w:rsidRPr="689928D0">
              <w:rPr>
                <w:rFonts w:cs="Times New Roman"/>
                <w:sz w:val="20"/>
                <w:szCs w:val="20"/>
              </w:rPr>
              <w:t>PI</w:t>
            </w:r>
          </w:p>
        </w:tc>
        <w:tc>
          <w:tcPr>
            <w:tcW w:w="1386" w:type="dxa"/>
            <w:tcBorders>
              <w:top w:val="nil"/>
              <w:left w:val="nil"/>
              <w:bottom w:val="single" w:sz="6" w:space="0" w:color="auto"/>
              <w:right w:val="single" w:sz="6" w:space="0" w:color="auto"/>
            </w:tcBorders>
            <w:vAlign w:val="center"/>
          </w:tcPr>
          <w:p w:rsidR="00D16C2E" w:rsidRPr="002C4E87" w:rsidP="00D16C2E" w14:paraId="5C14666F" w14:textId="77777777">
            <w:pPr>
              <w:spacing w:before="100" w:beforeAutospacing="1" w:after="100" w:afterAutospacing="1"/>
              <w:jc w:val="center"/>
              <w:textAlignment w:val="baseline"/>
              <w:rPr>
                <w:rFonts w:cs="Times New Roman"/>
                <w:sz w:val="20"/>
                <w:szCs w:val="20"/>
              </w:rPr>
            </w:pPr>
            <w:r w:rsidRPr="689928D0">
              <w:rPr>
                <w:rFonts w:cs="Times New Roman"/>
                <w:sz w:val="20"/>
                <w:szCs w:val="20"/>
              </w:rPr>
              <w:t>Co-PI</w:t>
            </w:r>
          </w:p>
        </w:tc>
        <w:tc>
          <w:tcPr>
            <w:tcW w:w="1386" w:type="dxa"/>
            <w:tcBorders>
              <w:top w:val="nil"/>
              <w:left w:val="nil"/>
              <w:bottom w:val="single" w:sz="6" w:space="0" w:color="auto"/>
              <w:right w:val="single" w:sz="6" w:space="0" w:color="auto"/>
            </w:tcBorders>
            <w:vAlign w:val="center"/>
          </w:tcPr>
          <w:p w:rsidR="00D16C2E" w:rsidRPr="002C4E87" w:rsidP="00D16C2E" w14:paraId="15AA8ED0" w14:textId="77777777">
            <w:pPr>
              <w:spacing w:beforeAutospacing="1" w:afterAutospacing="1"/>
              <w:jc w:val="center"/>
            </w:pPr>
            <w:r w:rsidRPr="4D0C1567">
              <w:rPr>
                <w:rFonts w:cs="Times New Roman"/>
                <w:sz w:val="20"/>
                <w:szCs w:val="20"/>
              </w:rPr>
              <w:t>PC</w:t>
            </w:r>
          </w:p>
        </w:tc>
        <w:tc>
          <w:tcPr>
            <w:tcW w:w="1386" w:type="dxa"/>
            <w:tcBorders>
              <w:top w:val="nil"/>
              <w:left w:val="nil"/>
              <w:bottom w:val="single" w:sz="6" w:space="0" w:color="auto"/>
              <w:right w:val="single" w:sz="6" w:space="0" w:color="auto"/>
            </w:tcBorders>
            <w:vAlign w:val="center"/>
          </w:tcPr>
          <w:p w:rsidR="00D16C2E" w:rsidRPr="002C4E87" w:rsidP="00D16C2E" w14:paraId="4B3576E9" w14:textId="0B143F7A">
            <w:pPr>
              <w:spacing w:before="100" w:beforeAutospacing="1" w:after="100" w:afterAutospacing="1"/>
              <w:jc w:val="center"/>
              <w:textAlignment w:val="baseline"/>
              <w:rPr>
                <w:rFonts w:cs="Times New Roman"/>
                <w:sz w:val="20"/>
                <w:szCs w:val="20"/>
              </w:rPr>
            </w:pPr>
            <w:r w:rsidRPr="689928D0">
              <w:rPr>
                <w:rFonts w:cs="Times New Roman"/>
                <w:sz w:val="20"/>
                <w:szCs w:val="20"/>
              </w:rPr>
              <w:t>Faculty</w:t>
            </w:r>
            <w:r w:rsidR="008B2E16">
              <w:rPr>
                <w:rFonts w:cs="Times New Roman"/>
                <w:sz w:val="20"/>
                <w:szCs w:val="20"/>
              </w:rPr>
              <w:t xml:space="preserve"> (not CO-PI)</w:t>
            </w:r>
          </w:p>
        </w:tc>
        <w:tc>
          <w:tcPr>
            <w:tcW w:w="1386" w:type="dxa"/>
            <w:tcBorders>
              <w:top w:val="nil"/>
              <w:left w:val="nil"/>
              <w:bottom w:val="single" w:sz="6" w:space="0" w:color="auto"/>
              <w:right w:val="single" w:sz="6" w:space="0" w:color="auto"/>
            </w:tcBorders>
            <w:vAlign w:val="center"/>
          </w:tcPr>
          <w:p w:rsidR="00D16C2E" w:rsidRPr="002C4E87" w:rsidP="00D16C2E" w14:paraId="5D1FAF12" w14:textId="77777777">
            <w:pPr>
              <w:spacing w:before="100" w:beforeAutospacing="1" w:after="100" w:afterAutospacing="1"/>
              <w:jc w:val="center"/>
              <w:textAlignment w:val="baseline"/>
              <w:rPr>
                <w:rFonts w:cs="Times New Roman"/>
                <w:sz w:val="20"/>
                <w:szCs w:val="20"/>
              </w:rPr>
            </w:pPr>
            <w:r w:rsidRPr="689928D0">
              <w:rPr>
                <w:rFonts w:cs="Times New Roman"/>
                <w:sz w:val="20"/>
                <w:szCs w:val="20"/>
              </w:rPr>
              <w:t>Trainee</w:t>
            </w:r>
          </w:p>
        </w:tc>
      </w:tr>
      <w:tr w14:paraId="2E1B6272" w14:textId="77777777" w:rsidTr="00D16C2E">
        <w:tblPrEx>
          <w:tblW w:w="0" w:type="auto"/>
          <w:tblCellMar>
            <w:top w:w="15" w:type="dxa"/>
            <w:left w:w="15" w:type="dxa"/>
            <w:bottom w:w="15" w:type="dxa"/>
            <w:right w:w="15" w:type="dxa"/>
          </w:tblCellMar>
          <w:tblLook w:val="04A0"/>
        </w:tblPrEx>
        <w:trPr>
          <w:trHeight w:val="276"/>
        </w:trPr>
        <w:tc>
          <w:tcPr>
            <w:tcW w:w="2247" w:type="dxa"/>
            <w:tcBorders>
              <w:top w:val="nil"/>
              <w:left w:val="single" w:sz="6" w:space="0" w:color="auto"/>
              <w:bottom w:val="single" w:sz="6" w:space="0" w:color="auto"/>
              <w:right w:val="single" w:sz="6" w:space="0" w:color="auto"/>
            </w:tcBorders>
            <w:vAlign w:val="center"/>
            <w:hideMark/>
          </w:tcPr>
          <w:p w:rsidR="00D16C2E" w:rsidRPr="002C4E87" w:rsidP="00D16C2E" w14:paraId="535A29DD" w14:textId="77777777">
            <w:pPr>
              <w:spacing w:before="100" w:beforeAutospacing="1" w:after="100" w:afterAutospacing="1"/>
              <w:textAlignment w:val="baseline"/>
              <w:rPr>
                <w:rFonts w:cs="Times New Roman"/>
                <w:sz w:val="20"/>
                <w:szCs w:val="20"/>
              </w:rPr>
            </w:pPr>
            <w:r w:rsidRPr="002C4E87">
              <w:rPr>
                <w:rFonts w:cs="Times New Roman"/>
                <w:bCs/>
                <w:sz w:val="20"/>
                <w:szCs w:val="20"/>
              </w:rPr>
              <w:t>Project Survey</w:t>
            </w:r>
          </w:p>
        </w:tc>
        <w:tc>
          <w:tcPr>
            <w:tcW w:w="1386" w:type="dxa"/>
            <w:tcBorders>
              <w:top w:val="nil"/>
              <w:left w:val="nil"/>
              <w:bottom w:val="single" w:sz="6" w:space="0" w:color="auto"/>
              <w:right w:val="single" w:sz="6" w:space="0" w:color="auto"/>
            </w:tcBorders>
            <w:vAlign w:val="center"/>
            <w:hideMark/>
          </w:tcPr>
          <w:p w:rsidR="00D16C2E" w:rsidRPr="002C4E87" w:rsidP="00D16C2E" w14:paraId="4504EA16" w14:textId="77777777">
            <w:pPr>
              <w:spacing w:before="100" w:beforeAutospacing="1" w:after="100" w:afterAutospacing="1"/>
              <w:jc w:val="center"/>
              <w:textAlignment w:val="baseline"/>
              <w:rPr>
                <w:rFonts w:cs="Times New Roman"/>
                <w:sz w:val="20"/>
                <w:szCs w:val="20"/>
              </w:rPr>
            </w:pPr>
            <w:r w:rsidRPr="002C4E87">
              <w:rPr>
                <w:rFonts w:cs="Times New Roman"/>
                <w:sz w:val="20"/>
                <w:szCs w:val="20"/>
              </w:rPr>
              <w:t>X</w:t>
            </w:r>
          </w:p>
        </w:tc>
        <w:tc>
          <w:tcPr>
            <w:tcW w:w="1386" w:type="dxa"/>
            <w:tcBorders>
              <w:top w:val="nil"/>
              <w:left w:val="nil"/>
              <w:bottom w:val="single" w:sz="6" w:space="0" w:color="auto"/>
              <w:right w:val="single" w:sz="6" w:space="0" w:color="auto"/>
            </w:tcBorders>
            <w:vAlign w:val="center"/>
          </w:tcPr>
          <w:p w:rsidR="00D16C2E" w:rsidRPr="002C4E87" w:rsidP="00D16C2E" w14:paraId="68952FEC" w14:textId="77777777">
            <w:pPr>
              <w:spacing w:before="100" w:beforeAutospacing="1" w:after="100" w:afterAutospacing="1"/>
              <w:jc w:val="center"/>
              <w:textAlignment w:val="baseline"/>
              <w:rPr>
                <w:rFonts w:cs="Times New Roman"/>
                <w:sz w:val="20"/>
                <w:szCs w:val="20"/>
              </w:rPr>
            </w:pPr>
            <w:r w:rsidRPr="002C4E87">
              <w:rPr>
                <w:rFonts w:cs="Times New Roman"/>
                <w:sz w:val="20"/>
                <w:szCs w:val="20"/>
              </w:rPr>
              <w:t>X*</w:t>
            </w:r>
          </w:p>
        </w:tc>
        <w:tc>
          <w:tcPr>
            <w:tcW w:w="1386" w:type="dxa"/>
            <w:tcBorders>
              <w:top w:val="nil"/>
              <w:left w:val="nil"/>
              <w:bottom w:val="single" w:sz="6" w:space="0" w:color="auto"/>
              <w:right w:val="single" w:sz="6" w:space="0" w:color="auto"/>
            </w:tcBorders>
            <w:vAlign w:val="center"/>
          </w:tcPr>
          <w:p w:rsidR="00D16C2E" w:rsidRPr="002C4E87" w:rsidP="00D16C2E" w14:paraId="3E5C5A15" w14:textId="50B5556D">
            <w:pPr>
              <w:spacing w:before="100" w:beforeAutospacing="1" w:after="100" w:afterAutospacing="1"/>
              <w:jc w:val="center"/>
              <w:textAlignment w:val="baseline"/>
              <w:rPr>
                <w:rFonts w:cs="Times New Roman"/>
                <w:sz w:val="20"/>
                <w:szCs w:val="20"/>
              </w:rPr>
            </w:pPr>
            <w:r w:rsidRPr="002C4E87">
              <w:rPr>
                <w:rFonts w:cs="Times New Roman"/>
                <w:sz w:val="20"/>
                <w:szCs w:val="20"/>
              </w:rPr>
              <w:t>X</w:t>
            </w:r>
            <w:r w:rsidR="00D44445">
              <w:rPr>
                <w:rFonts w:cs="Times New Roman"/>
                <w:sz w:val="20"/>
                <w:szCs w:val="20"/>
              </w:rPr>
              <w:t>*</w:t>
            </w:r>
          </w:p>
        </w:tc>
        <w:tc>
          <w:tcPr>
            <w:tcW w:w="1386" w:type="dxa"/>
            <w:tcBorders>
              <w:top w:val="nil"/>
              <w:left w:val="nil"/>
              <w:bottom w:val="single" w:sz="6" w:space="0" w:color="auto"/>
              <w:right w:val="single" w:sz="6" w:space="0" w:color="auto"/>
            </w:tcBorders>
            <w:vAlign w:val="center"/>
          </w:tcPr>
          <w:p w:rsidR="00D16C2E" w:rsidRPr="002C4E87" w:rsidP="00D16C2E" w14:paraId="77F8C04D" w14:textId="77777777">
            <w:pPr>
              <w:spacing w:before="100" w:beforeAutospacing="1" w:after="100" w:afterAutospacing="1"/>
              <w:jc w:val="center"/>
              <w:textAlignment w:val="baseline"/>
              <w:rPr>
                <w:rFonts w:cs="Times New Roman"/>
                <w:sz w:val="20"/>
                <w:szCs w:val="20"/>
              </w:rPr>
            </w:pPr>
          </w:p>
        </w:tc>
        <w:tc>
          <w:tcPr>
            <w:tcW w:w="1386" w:type="dxa"/>
            <w:tcBorders>
              <w:top w:val="nil"/>
              <w:left w:val="nil"/>
              <w:bottom w:val="single" w:sz="6" w:space="0" w:color="auto"/>
              <w:right w:val="single" w:sz="6" w:space="0" w:color="auto"/>
            </w:tcBorders>
            <w:vAlign w:val="center"/>
          </w:tcPr>
          <w:p w:rsidR="00D16C2E" w:rsidRPr="002C4E87" w:rsidP="00D16C2E" w14:paraId="1CF640A9" w14:textId="77777777">
            <w:pPr>
              <w:spacing w:before="100" w:beforeAutospacing="1" w:after="100" w:afterAutospacing="1"/>
              <w:jc w:val="center"/>
              <w:textAlignment w:val="baseline"/>
              <w:rPr>
                <w:rFonts w:cs="Times New Roman"/>
                <w:sz w:val="20"/>
                <w:szCs w:val="20"/>
              </w:rPr>
            </w:pPr>
          </w:p>
        </w:tc>
      </w:tr>
      <w:tr w14:paraId="240189FA" w14:textId="77777777" w:rsidTr="00D16C2E">
        <w:tblPrEx>
          <w:tblW w:w="0" w:type="auto"/>
          <w:tblCellMar>
            <w:top w:w="15" w:type="dxa"/>
            <w:left w:w="15" w:type="dxa"/>
            <w:bottom w:w="15" w:type="dxa"/>
            <w:right w:w="15" w:type="dxa"/>
          </w:tblCellMar>
          <w:tblLook w:val="04A0"/>
        </w:tblPrEx>
        <w:trPr>
          <w:trHeight w:val="276"/>
        </w:trPr>
        <w:tc>
          <w:tcPr>
            <w:tcW w:w="2247" w:type="dxa"/>
            <w:tcBorders>
              <w:top w:val="nil"/>
              <w:left w:val="single" w:sz="6" w:space="0" w:color="auto"/>
              <w:bottom w:val="single" w:sz="6" w:space="0" w:color="auto"/>
              <w:right w:val="single" w:sz="6" w:space="0" w:color="auto"/>
            </w:tcBorders>
            <w:vAlign w:val="center"/>
            <w:hideMark/>
          </w:tcPr>
          <w:p w:rsidR="00D16C2E" w:rsidRPr="002C4E87" w:rsidP="00D16C2E" w14:paraId="6B9C7B17" w14:textId="77777777">
            <w:pPr>
              <w:spacing w:before="100" w:beforeAutospacing="1" w:after="100" w:afterAutospacing="1"/>
              <w:textAlignment w:val="baseline"/>
              <w:rPr>
                <w:rFonts w:cs="Times New Roman"/>
                <w:sz w:val="20"/>
                <w:szCs w:val="20"/>
              </w:rPr>
            </w:pPr>
            <w:r w:rsidRPr="002C4E87">
              <w:rPr>
                <w:rFonts w:cs="Times New Roman"/>
                <w:bCs/>
                <w:sz w:val="20"/>
                <w:szCs w:val="20"/>
              </w:rPr>
              <w:t>PI</w:t>
            </w:r>
            <w:r w:rsidRPr="002C4E87">
              <w:rPr>
                <w:rFonts w:cs="Times New Roman"/>
                <w:sz w:val="20"/>
                <w:szCs w:val="20"/>
              </w:rPr>
              <w:t> Survey</w:t>
            </w:r>
          </w:p>
        </w:tc>
        <w:tc>
          <w:tcPr>
            <w:tcW w:w="1386" w:type="dxa"/>
            <w:tcBorders>
              <w:top w:val="nil"/>
              <w:left w:val="nil"/>
              <w:bottom w:val="single" w:sz="6" w:space="0" w:color="auto"/>
              <w:right w:val="single" w:sz="6" w:space="0" w:color="auto"/>
            </w:tcBorders>
            <w:vAlign w:val="center"/>
            <w:hideMark/>
          </w:tcPr>
          <w:p w:rsidR="00D16C2E" w:rsidRPr="002C4E87" w:rsidP="00D16C2E" w14:paraId="6D2B0CBA" w14:textId="77777777">
            <w:pPr>
              <w:spacing w:before="100" w:beforeAutospacing="1" w:after="100" w:afterAutospacing="1"/>
              <w:jc w:val="center"/>
              <w:textAlignment w:val="baseline"/>
              <w:rPr>
                <w:rFonts w:cs="Times New Roman"/>
                <w:sz w:val="20"/>
                <w:szCs w:val="20"/>
              </w:rPr>
            </w:pPr>
            <w:r w:rsidRPr="002C4E87">
              <w:rPr>
                <w:rFonts w:cs="Times New Roman"/>
                <w:sz w:val="20"/>
                <w:szCs w:val="20"/>
              </w:rPr>
              <w:t>X</w:t>
            </w:r>
          </w:p>
        </w:tc>
        <w:tc>
          <w:tcPr>
            <w:tcW w:w="1386" w:type="dxa"/>
            <w:tcBorders>
              <w:top w:val="nil"/>
              <w:left w:val="nil"/>
              <w:bottom w:val="single" w:sz="6" w:space="0" w:color="auto"/>
              <w:right w:val="single" w:sz="6" w:space="0" w:color="auto"/>
            </w:tcBorders>
            <w:vAlign w:val="center"/>
          </w:tcPr>
          <w:p w:rsidR="00D16C2E" w:rsidRPr="002C4E87" w:rsidP="00D16C2E" w14:paraId="279420A7" w14:textId="77777777">
            <w:pPr>
              <w:spacing w:before="100" w:beforeAutospacing="1" w:after="100" w:afterAutospacing="1"/>
              <w:jc w:val="center"/>
              <w:textAlignment w:val="baseline"/>
              <w:rPr>
                <w:rFonts w:cs="Times New Roman"/>
                <w:sz w:val="20"/>
                <w:szCs w:val="20"/>
              </w:rPr>
            </w:pPr>
          </w:p>
        </w:tc>
        <w:tc>
          <w:tcPr>
            <w:tcW w:w="1386" w:type="dxa"/>
            <w:tcBorders>
              <w:top w:val="nil"/>
              <w:left w:val="nil"/>
              <w:bottom w:val="single" w:sz="6" w:space="0" w:color="auto"/>
              <w:right w:val="single" w:sz="6" w:space="0" w:color="auto"/>
            </w:tcBorders>
            <w:vAlign w:val="center"/>
          </w:tcPr>
          <w:p w:rsidR="00D16C2E" w:rsidRPr="002C4E87" w:rsidP="00D16C2E" w14:paraId="78B55B7D" w14:textId="77777777">
            <w:pPr>
              <w:spacing w:before="100" w:beforeAutospacing="1" w:after="100" w:afterAutospacing="1"/>
              <w:jc w:val="center"/>
              <w:textAlignment w:val="baseline"/>
              <w:rPr>
                <w:rFonts w:cs="Times New Roman"/>
                <w:sz w:val="20"/>
                <w:szCs w:val="20"/>
              </w:rPr>
            </w:pPr>
          </w:p>
        </w:tc>
        <w:tc>
          <w:tcPr>
            <w:tcW w:w="1386" w:type="dxa"/>
            <w:tcBorders>
              <w:top w:val="nil"/>
              <w:left w:val="nil"/>
              <w:bottom w:val="single" w:sz="6" w:space="0" w:color="auto"/>
              <w:right w:val="single" w:sz="6" w:space="0" w:color="auto"/>
            </w:tcBorders>
            <w:vAlign w:val="center"/>
          </w:tcPr>
          <w:p w:rsidR="00D16C2E" w:rsidRPr="002C4E87" w:rsidP="00D16C2E" w14:paraId="6083CCC9" w14:textId="77777777">
            <w:pPr>
              <w:spacing w:before="100" w:beforeAutospacing="1" w:after="100" w:afterAutospacing="1"/>
              <w:jc w:val="center"/>
              <w:textAlignment w:val="baseline"/>
              <w:rPr>
                <w:rFonts w:cs="Times New Roman"/>
                <w:sz w:val="20"/>
                <w:szCs w:val="20"/>
              </w:rPr>
            </w:pPr>
          </w:p>
        </w:tc>
        <w:tc>
          <w:tcPr>
            <w:tcW w:w="1386" w:type="dxa"/>
            <w:tcBorders>
              <w:top w:val="nil"/>
              <w:left w:val="nil"/>
              <w:bottom w:val="single" w:sz="6" w:space="0" w:color="auto"/>
              <w:right w:val="single" w:sz="6" w:space="0" w:color="auto"/>
            </w:tcBorders>
            <w:vAlign w:val="center"/>
          </w:tcPr>
          <w:p w:rsidR="00D16C2E" w:rsidRPr="002C4E87" w:rsidP="00D16C2E" w14:paraId="3B5416F5" w14:textId="77777777">
            <w:pPr>
              <w:spacing w:before="100" w:beforeAutospacing="1" w:after="100" w:afterAutospacing="1"/>
              <w:jc w:val="center"/>
              <w:textAlignment w:val="baseline"/>
              <w:rPr>
                <w:rFonts w:cs="Times New Roman"/>
                <w:sz w:val="20"/>
                <w:szCs w:val="20"/>
              </w:rPr>
            </w:pPr>
          </w:p>
        </w:tc>
      </w:tr>
      <w:tr w14:paraId="435E6347" w14:textId="77777777" w:rsidTr="00D16C2E">
        <w:tblPrEx>
          <w:tblW w:w="0" w:type="auto"/>
          <w:tblCellMar>
            <w:top w:w="15" w:type="dxa"/>
            <w:left w:w="15" w:type="dxa"/>
            <w:bottom w:w="15" w:type="dxa"/>
            <w:right w:w="15" w:type="dxa"/>
          </w:tblCellMar>
          <w:tblLook w:val="04A0"/>
        </w:tblPrEx>
        <w:trPr>
          <w:trHeight w:val="276"/>
        </w:trPr>
        <w:tc>
          <w:tcPr>
            <w:tcW w:w="2247" w:type="dxa"/>
            <w:tcBorders>
              <w:top w:val="nil"/>
              <w:left w:val="single" w:sz="6" w:space="0" w:color="auto"/>
              <w:bottom w:val="single" w:sz="6" w:space="0" w:color="auto"/>
              <w:right w:val="single" w:sz="6" w:space="0" w:color="auto"/>
            </w:tcBorders>
            <w:vAlign w:val="center"/>
          </w:tcPr>
          <w:p w:rsidR="00D16C2E" w:rsidRPr="002C4E87" w:rsidP="00D16C2E" w14:paraId="7353EB4C" w14:textId="53F81BFB">
            <w:pPr>
              <w:spacing w:before="100" w:beforeAutospacing="1" w:after="100" w:afterAutospacing="1"/>
              <w:textAlignment w:val="baseline"/>
              <w:rPr>
                <w:rFonts w:cs="Times New Roman"/>
                <w:bCs/>
                <w:sz w:val="20"/>
                <w:szCs w:val="20"/>
              </w:rPr>
            </w:pPr>
            <w:r>
              <w:rPr>
                <w:rFonts w:cs="Times New Roman"/>
                <w:bCs/>
                <w:sz w:val="20"/>
                <w:szCs w:val="20"/>
              </w:rPr>
              <w:t>Faculty</w:t>
            </w:r>
            <w:r w:rsidR="007615D5">
              <w:rPr>
                <w:rFonts w:cs="Times New Roman"/>
                <w:bCs/>
                <w:sz w:val="20"/>
                <w:szCs w:val="20"/>
              </w:rPr>
              <w:t>/Co-PI</w:t>
            </w:r>
            <w:r>
              <w:rPr>
                <w:rFonts w:cs="Times New Roman"/>
                <w:bCs/>
                <w:sz w:val="20"/>
                <w:szCs w:val="20"/>
              </w:rPr>
              <w:t xml:space="preserve"> Survey</w:t>
            </w:r>
          </w:p>
        </w:tc>
        <w:tc>
          <w:tcPr>
            <w:tcW w:w="1386" w:type="dxa"/>
            <w:tcBorders>
              <w:top w:val="nil"/>
              <w:left w:val="nil"/>
              <w:bottom w:val="single" w:sz="6" w:space="0" w:color="auto"/>
              <w:right w:val="single" w:sz="6" w:space="0" w:color="auto"/>
            </w:tcBorders>
            <w:vAlign w:val="center"/>
          </w:tcPr>
          <w:p w:rsidR="00D16C2E" w:rsidRPr="002C4E87" w:rsidP="00D16C2E" w14:paraId="7576B971" w14:textId="77777777">
            <w:pPr>
              <w:spacing w:before="100" w:beforeAutospacing="1" w:after="100" w:afterAutospacing="1"/>
              <w:jc w:val="center"/>
              <w:textAlignment w:val="baseline"/>
              <w:rPr>
                <w:rFonts w:cs="Times New Roman"/>
                <w:sz w:val="20"/>
                <w:szCs w:val="20"/>
              </w:rPr>
            </w:pPr>
          </w:p>
        </w:tc>
        <w:tc>
          <w:tcPr>
            <w:tcW w:w="1386" w:type="dxa"/>
            <w:tcBorders>
              <w:top w:val="nil"/>
              <w:left w:val="nil"/>
              <w:bottom w:val="single" w:sz="6" w:space="0" w:color="auto"/>
              <w:right w:val="single" w:sz="6" w:space="0" w:color="auto"/>
            </w:tcBorders>
            <w:vAlign w:val="center"/>
          </w:tcPr>
          <w:p w:rsidR="00D16C2E" w:rsidRPr="002C4E87" w:rsidP="00D16C2E" w14:paraId="66B5278C" w14:textId="2EE6A1F0">
            <w:pPr>
              <w:spacing w:before="100" w:beforeAutospacing="1" w:after="100" w:afterAutospacing="1"/>
              <w:jc w:val="center"/>
              <w:textAlignment w:val="baseline"/>
              <w:rPr>
                <w:rFonts w:cs="Times New Roman"/>
                <w:sz w:val="20"/>
                <w:szCs w:val="20"/>
              </w:rPr>
            </w:pPr>
            <w:r w:rsidRPr="002C4E87">
              <w:rPr>
                <w:rFonts w:cs="Times New Roman"/>
                <w:sz w:val="20"/>
                <w:szCs w:val="20"/>
              </w:rPr>
              <w:t>X</w:t>
            </w:r>
          </w:p>
        </w:tc>
        <w:tc>
          <w:tcPr>
            <w:tcW w:w="1386" w:type="dxa"/>
            <w:tcBorders>
              <w:top w:val="nil"/>
              <w:left w:val="nil"/>
              <w:bottom w:val="single" w:sz="6" w:space="0" w:color="auto"/>
              <w:right w:val="single" w:sz="6" w:space="0" w:color="auto"/>
            </w:tcBorders>
            <w:vAlign w:val="center"/>
          </w:tcPr>
          <w:p w:rsidR="00D16C2E" w:rsidRPr="002C4E87" w:rsidP="00D16C2E" w14:paraId="4EBB1DAB" w14:textId="77777777">
            <w:pPr>
              <w:spacing w:before="100" w:beforeAutospacing="1" w:after="100" w:afterAutospacing="1"/>
              <w:jc w:val="center"/>
              <w:textAlignment w:val="baseline"/>
              <w:rPr>
                <w:rFonts w:cs="Times New Roman"/>
                <w:sz w:val="20"/>
                <w:szCs w:val="20"/>
              </w:rPr>
            </w:pPr>
          </w:p>
        </w:tc>
        <w:tc>
          <w:tcPr>
            <w:tcW w:w="1386" w:type="dxa"/>
            <w:tcBorders>
              <w:top w:val="nil"/>
              <w:left w:val="nil"/>
              <w:bottom w:val="single" w:sz="6" w:space="0" w:color="auto"/>
              <w:right w:val="single" w:sz="6" w:space="0" w:color="auto"/>
            </w:tcBorders>
            <w:vAlign w:val="center"/>
          </w:tcPr>
          <w:p w:rsidR="00D16C2E" w:rsidRPr="002C4E87" w:rsidP="00D16C2E" w14:paraId="7B6E13F7" w14:textId="77777777">
            <w:pPr>
              <w:spacing w:before="100" w:beforeAutospacing="1" w:after="100" w:afterAutospacing="1"/>
              <w:jc w:val="center"/>
              <w:textAlignment w:val="baseline"/>
              <w:rPr>
                <w:rFonts w:cs="Times New Roman"/>
                <w:sz w:val="20"/>
                <w:szCs w:val="20"/>
              </w:rPr>
            </w:pPr>
            <w:r>
              <w:rPr>
                <w:rFonts w:cs="Times New Roman"/>
                <w:sz w:val="20"/>
                <w:szCs w:val="20"/>
              </w:rPr>
              <w:t>X</w:t>
            </w:r>
          </w:p>
        </w:tc>
        <w:tc>
          <w:tcPr>
            <w:tcW w:w="1386" w:type="dxa"/>
            <w:tcBorders>
              <w:top w:val="nil"/>
              <w:left w:val="nil"/>
              <w:bottom w:val="single" w:sz="6" w:space="0" w:color="auto"/>
              <w:right w:val="single" w:sz="6" w:space="0" w:color="auto"/>
            </w:tcBorders>
            <w:vAlign w:val="center"/>
          </w:tcPr>
          <w:p w:rsidR="00D16C2E" w:rsidRPr="002C4E87" w:rsidP="00D16C2E" w14:paraId="4900EBAF" w14:textId="77777777">
            <w:pPr>
              <w:spacing w:before="100" w:beforeAutospacing="1" w:after="100" w:afterAutospacing="1"/>
              <w:jc w:val="center"/>
              <w:textAlignment w:val="baseline"/>
              <w:rPr>
                <w:rFonts w:cs="Times New Roman"/>
                <w:sz w:val="20"/>
                <w:szCs w:val="20"/>
              </w:rPr>
            </w:pPr>
          </w:p>
        </w:tc>
      </w:tr>
      <w:tr w14:paraId="7A9FD3A2" w14:textId="77777777" w:rsidTr="00D16C2E">
        <w:tblPrEx>
          <w:tblW w:w="0" w:type="auto"/>
          <w:tblCellMar>
            <w:top w:w="15" w:type="dxa"/>
            <w:left w:w="15" w:type="dxa"/>
            <w:bottom w:w="15" w:type="dxa"/>
            <w:right w:w="15" w:type="dxa"/>
          </w:tblCellMar>
          <w:tblLook w:val="04A0"/>
        </w:tblPrEx>
        <w:trPr>
          <w:trHeight w:val="251"/>
        </w:trPr>
        <w:tc>
          <w:tcPr>
            <w:tcW w:w="2247" w:type="dxa"/>
            <w:tcBorders>
              <w:top w:val="nil"/>
              <w:left w:val="single" w:sz="6" w:space="0" w:color="auto"/>
              <w:bottom w:val="single" w:sz="6" w:space="0" w:color="auto"/>
              <w:right w:val="single" w:sz="6" w:space="0" w:color="auto"/>
            </w:tcBorders>
            <w:vAlign w:val="center"/>
            <w:hideMark/>
          </w:tcPr>
          <w:p w:rsidR="00D16C2E" w:rsidRPr="002C4E87" w:rsidP="00D16C2E" w14:paraId="1713784E" w14:textId="77777777">
            <w:pPr>
              <w:spacing w:before="100" w:beforeAutospacing="1" w:after="100" w:afterAutospacing="1"/>
              <w:textAlignment w:val="baseline"/>
              <w:rPr>
                <w:rFonts w:cs="Times New Roman"/>
                <w:sz w:val="20"/>
                <w:szCs w:val="20"/>
              </w:rPr>
            </w:pPr>
            <w:r w:rsidRPr="002C4E87">
              <w:rPr>
                <w:rFonts w:cs="Times New Roman"/>
                <w:bCs/>
                <w:sz w:val="20"/>
                <w:szCs w:val="20"/>
              </w:rPr>
              <w:t>Trainee Survey</w:t>
            </w:r>
          </w:p>
        </w:tc>
        <w:tc>
          <w:tcPr>
            <w:tcW w:w="1386" w:type="dxa"/>
            <w:tcBorders>
              <w:top w:val="nil"/>
              <w:left w:val="nil"/>
              <w:bottom w:val="single" w:sz="6" w:space="0" w:color="auto"/>
              <w:right w:val="single" w:sz="6" w:space="0" w:color="auto"/>
            </w:tcBorders>
            <w:vAlign w:val="center"/>
            <w:hideMark/>
          </w:tcPr>
          <w:p w:rsidR="00D16C2E" w:rsidRPr="002C4E87" w:rsidP="00D16C2E" w14:paraId="60FB162F" w14:textId="77777777">
            <w:pPr>
              <w:spacing w:before="100" w:beforeAutospacing="1" w:after="100" w:afterAutospacing="1"/>
              <w:jc w:val="center"/>
              <w:textAlignment w:val="baseline"/>
              <w:rPr>
                <w:rFonts w:cs="Times New Roman"/>
                <w:sz w:val="20"/>
                <w:szCs w:val="20"/>
              </w:rPr>
            </w:pPr>
          </w:p>
        </w:tc>
        <w:tc>
          <w:tcPr>
            <w:tcW w:w="1386" w:type="dxa"/>
            <w:tcBorders>
              <w:top w:val="nil"/>
              <w:left w:val="nil"/>
              <w:bottom w:val="single" w:sz="6" w:space="0" w:color="auto"/>
              <w:right w:val="single" w:sz="6" w:space="0" w:color="auto"/>
            </w:tcBorders>
            <w:vAlign w:val="center"/>
          </w:tcPr>
          <w:p w:rsidR="00D16C2E" w:rsidRPr="002C4E87" w:rsidP="00D16C2E" w14:paraId="1B8EFEB7" w14:textId="77777777">
            <w:pPr>
              <w:spacing w:before="100" w:beforeAutospacing="1" w:after="100" w:afterAutospacing="1"/>
              <w:jc w:val="center"/>
              <w:textAlignment w:val="baseline"/>
              <w:rPr>
                <w:rFonts w:cs="Times New Roman"/>
                <w:sz w:val="20"/>
                <w:szCs w:val="20"/>
              </w:rPr>
            </w:pPr>
          </w:p>
        </w:tc>
        <w:tc>
          <w:tcPr>
            <w:tcW w:w="1386" w:type="dxa"/>
            <w:tcBorders>
              <w:top w:val="nil"/>
              <w:left w:val="nil"/>
              <w:bottom w:val="single" w:sz="6" w:space="0" w:color="auto"/>
              <w:right w:val="single" w:sz="6" w:space="0" w:color="auto"/>
            </w:tcBorders>
            <w:vAlign w:val="center"/>
          </w:tcPr>
          <w:p w:rsidR="00D16C2E" w:rsidRPr="002C4E87" w:rsidP="00D16C2E" w14:paraId="57CE6CB3" w14:textId="77777777">
            <w:pPr>
              <w:spacing w:before="100" w:beforeAutospacing="1" w:after="100" w:afterAutospacing="1"/>
              <w:jc w:val="center"/>
              <w:textAlignment w:val="baseline"/>
              <w:rPr>
                <w:rFonts w:cs="Times New Roman"/>
                <w:sz w:val="20"/>
                <w:szCs w:val="20"/>
              </w:rPr>
            </w:pPr>
          </w:p>
        </w:tc>
        <w:tc>
          <w:tcPr>
            <w:tcW w:w="1386" w:type="dxa"/>
            <w:tcBorders>
              <w:top w:val="nil"/>
              <w:left w:val="nil"/>
              <w:bottom w:val="single" w:sz="6" w:space="0" w:color="auto"/>
              <w:right w:val="single" w:sz="6" w:space="0" w:color="auto"/>
            </w:tcBorders>
            <w:vAlign w:val="center"/>
          </w:tcPr>
          <w:p w:rsidR="00D16C2E" w:rsidRPr="002C4E87" w:rsidP="00D16C2E" w14:paraId="252CEE0A" w14:textId="77777777">
            <w:pPr>
              <w:spacing w:before="100" w:beforeAutospacing="1" w:after="100" w:afterAutospacing="1"/>
              <w:jc w:val="center"/>
              <w:textAlignment w:val="baseline"/>
              <w:rPr>
                <w:rFonts w:cs="Times New Roman"/>
                <w:sz w:val="20"/>
                <w:szCs w:val="20"/>
              </w:rPr>
            </w:pPr>
          </w:p>
        </w:tc>
        <w:tc>
          <w:tcPr>
            <w:tcW w:w="1386" w:type="dxa"/>
            <w:tcBorders>
              <w:top w:val="nil"/>
              <w:left w:val="nil"/>
              <w:bottom w:val="single" w:sz="6" w:space="0" w:color="auto"/>
              <w:right w:val="single" w:sz="6" w:space="0" w:color="auto"/>
            </w:tcBorders>
            <w:vAlign w:val="center"/>
          </w:tcPr>
          <w:p w:rsidR="00D16C2E" w:rsidRPr="002C4E87" w:rsidP="00D16C2E" w14:paraId="47B4B566" w14:textId="77777777">
            <w:pPr>
              <w:spacing w:before="100" w:beforeAutospacing="1" w:after="100" w:afterAutospacing="1"/>
              <w:jc w:val="center"/>
              <w:textAlignment w:val="baseline"/>
              <w:rPr>
                <w:rFonts w:cs="Times New Roman"/>
                <w:sz w:val="20"/>
                <w:szCs w:val="20"/>
              </w:rPr>
            </w:pPr>
            <w:r w:rsidRPr="002C4E87">
              <w:rPr>
                <w:rFonts w:cs="Times New Roman"/>
                <w:sz w:val="20"/>
                <w:szCs w:val="20"/>
              </w:rPr>
              <w:t>X</w:t>
            </w:r>
          </w:p>
        </w:tc>
      </w:tr>
    </w:tbl>
    <w:p w:rsidR="00DA64D8" w:rsidP="004B4D2C" w14:paraId="07923997" w14:textId="77777777">
      <w:pPr>
        <w:pStyle w:val="CommentText"/>
        <w:spacing w:line="480" w:lineRule="auto"/>
        <w:jc w:val="both"/>
        <w:rPr>
          <w:sz w:val="24"/>
          <w:szCs w:val="24"/>
        </w:rPr>
      </w:pPr>
    </w:p>
    <w:p w:rsidR="00E63DAD" w:rsidP="004B4D2C" w14:paraId="622F0488" w14:textId="60B9B5D5">
      <w:pPr>
        <w:pStyle w:val="CommentText"/>
        <w:spacing w:line="480" w:lineRule="auto"/>
        <w:jc w:val="both"/>
        <w:rPr>
          <w:sz w:val="24"/>
          <w:szCs w:val="24"/>
        </w:rPr>
      </w:pPr>
      <w:r w:rsidRPr="005F52DF">
        <w:rPr>
          <w:sz w:val="24"/>
          <w:szCs w:val="24"/>
        </w:rPr>
        <w:t xml:space="preserve">Data collection for the </w:t>
      </w:r>
      <w:r w:rsidRPr="005F52DF" w:rsidR="00397D9C">
        <w:rPr>
          <w:sz w:val="24"/>
          <w:szCs w:val="24"/>
        </w:rPr>
        <w:t xml:space="preserve">project </w:t>
      </w:r>
      <w:r w:rsidRPr="005F52DF">
        <w:rPr>
          <w:sz w:val="24"/>
          <w:szCs w:val="24"/>
        </w:rPr>
        <w:t>involve</w:t>
      </w:r>
      <w:r w:rsidRPr="005F52DF" w:rsidR="00397D9C">
        <w:rPr>
          <w:sz w:val="24"/>
          <w:szCs w:val="24"/>
        </w:rPr>
        <w:t xml:space="preserve">s all </w:t>
      </w:r>
      <w:r w:rsidRPr="005F52DF" w:rsidR="00411FAA">
        <w:rPr>
          <w:sz w:val="24"/>
          <w:szCs w:val="24"/>
        </w:rPr>
        <w:t xml:space="preserve">PIs, Co-PIs, Faculty, and Trainees </w:t>
      </w:r>
      <w:r w:rsidRPr="005F52DF" w:rsidR="00397D9C">
        <w:rPr>
          <w:sz w:val="24"/>
          <w:szCs w:val="24"/>
        </w:rPr>
        <w:t xml:space="preserve">in the </w:t>
      </w:r>
      <w:r w:rsidRPr="005F52DF" w:rsidR="00411FAA">
        <w:rPr>
          <w:sz w:val="24"/>
          <w:szCs w:val="24"/>
        </w:rPr>
        <w:t xml:space="preserve">NRT </w:t>
      </w:r>
      <w:r w:rsidRPr="005F52DF" w:rsidR="00397D9C">
        <w:rPr>
          <w:sz w:val="24"/>
          <w:szCs w:val="24"/>
        </w:rPr>
        <w:t>program</w:t>
      </w:r>
      <w:r w:rsidRPr="005F52DF">
        <w:rPr>
          <w:sz w:val="24"/>
          <w:szCs w:val="24"/>
        </w:rPr>
        <w:t>.</w:t>
      </w:r>
      <w:r w:rsidRPr="005F52DF" w:rsidR="000850D2">
        <w:rPr>
          <w:sz w:val="24"/>
          <w:szCs w:val="24"/>
        </w:rPr>
        <w:t xml:space="preserve"> The universe of respondents is estimated to be </w:t>
      </w:r>
      <w:r w:rsidR="0087737C">
        <w:rPr>
          <w:sz w:val="24"/>
          <w:szCs w:val="24"/>
        </w:rPr>
        <w:t>3,120</w:t>
      </w:r>
      <w:r w:rsidRPr="005F52DF" w:rsidR="0087737C">
        <w:rPr>
          <w:sz w:val="24"/>
          <w:szCs w:val="24"/>
        </w:rPr>
        <w:t xml:space="preserve"> </w:t>
      </w:r>
      <w:r w:rsidRPr="005F52DF" w:rsidR="008B6966">
        <w:rPr>
          <w:sz w:val="24"/>
          <w:szCs w:val="24"/>
        </w:rPr>
        <w:t>respondents</w:t>
      </w:r>
      <w:r w:rsidRPr="005F52DF" w:rsidR="00216570">
        <w:rPr>
          <w:sz w:val="24"/>
          <w:szCs w:val="24"/>
        </w:rPr>
        <w:t xml:space="preserve">. This estimate is based on </w:t>
      </w:r>
      <w:r w:rsidRPr="005F52DF" w:rsidR="00537EB5">
        <w:rPr>
          <w:sz w:val="24"/>
          <w:szCs w:val="24"/>
        </w:rPr>
        <w:t xml:space="preserve">24 </w:t>
      </w:r>
      <w:r w:rsidRPr="005F52DF" w:rsidR="00537EB5">
        <w:rPr>
          <w:sz w:val="24"/>
          <w:szCs w:val="24"/>
        </w:rPr>
        <w:t xml:space="preserve">respondents per award with </w:t>
      </w:r>
      <w:r w:rsidRPr="005F52DF" w:rsidR="00A81922">
        <w:rPr>
          <w:sz w:val="24"/>
          <w:szCs w:val="24"/>
        </w:rPr>
        <w:t>1</w:t>
      </w:r>
      <w:r w:rsidR="00A81922">
        <w:rPr>
          <w:sz w:val="24"/>
          <w:szCs w:val="24"/>
        </w:rPr>
        <w:t>3</w:t>
      </w:r>
      <w:r w:rsidRPr="005F52DF" w:rsidR="00A81922">
        <w:rPr>
          <w:sz w:val="24"/>
          <w:szCs w:val="24"/>
        </w:rPr>
        <w:t xml:space="preserve">0 </w:t>
      </w:r>
      <w:r w:rsidRPr="005F52DF" w:rsidR="00216570">
        <w:rPr>
          <w:sz w:val="24"/>
          <w:szCs w:val="24"/>
        </w:rPr>
        <w:t>awards</w:t>
      </w:r>
      <w:r w:rsidRPr="005F52DF" w:rsidR="00472E54">
        <w:rPr>
          <w:sz w:val="24"/>
          <w:szCs w:val="24"/>
        </w:rPr>
        <w:t xml:space="preserve"> total. A</w:t>
      </w:r>
      <w:r w:rsidRPr="005F52DF" w:rsidR="002E5C65">
        <w:rPr>
          <w:sz w:val="24"/>
          <w:szCs w:val="24"/>
        </w:rPr>
        <w:t xml:space="preserve"> typical award</w:t>
      </w:r>
      <w:r w:rsidRPr="005F52DF" w:rsidR="00472E54">
        <w:rPr>
          <w:sz w:val="24"/>
          <w:szCs w:val="24"/>
        </w:rPr>
        <w:t xml:space="preserve"> is</w:t>
      </w:r>
      <w:r w:rsidRPr="005F52DF" w:rsidR="002E5C65">
        <w:rPr>
          <w:sz w:val="24"/>
          <w:szCs w:val="24"/>
        </w:rPr>
        <w:t xml:space="preserve"> comprised of </w:t>
      </w:r>
      <w:r w:rsidRPr="005F52DF" w:rsidR="00216570">
        <w:rPr>
          <w:sz w:val="24"/>
          <w:szCs w:val="24"/>
        </w:rPr>
        <w:t>one PI, two Co-PI</w:t>
      </w:r>
      <w:r w:rsidRPr="005F52DF" w:rsidR="002E5C65">
        <w:rPr>
          <w:sz w:val="24"/>
          <w:szCs w:val="24"/>
        </w:rPr>
        <w:t xml:space="preserve">s, one </w:t>
      </w:r>
      <w:r w:rsidRPr="005F52DF" w:rsidR="00A0E5C5">
        <w:rPr>
          <w:sz w:val="24"/>
          <w:szCs w:val="24"/>
        </w:rPr>
        <w:t>PC</w:t>
      </w:r>
      <w:r w:rsidRPr="005F52DF" w:rsidR="002E5C65">
        <w:rPr>
          <w:sz w:val="24"/>
          <w:szCs w:val="24"/>
        </w:rPr>
        <w:t xml:space="preserve">, </w:t>
      </w:r>
      <w:r w:rsidRPr="005F52DF" w:rsidR="00664338">
        <w:rPr>
          <w:sz w:val="24"/>
          <w:szCs w:val="24"/>
        </w:rPr>
        <w:t xml:space="preserve">ten </w:t>
      </w:r>
      <w:r w:rsidRPr="005F52DF" w:rsidR="00495127">
        <w:rPr>
          <w:sz w:val="24"/>
          <w:szCs w:val="24"/>
        </w:rPr>
        <w:t>Faculty, and ten Trainees.</w:t>
      </w:r>
      <w:r w:rsidRPr="005F52DF">
        <w:rPr>
          <w:sz w:val="24"/>
          <w:szCs w:val="24"/>
        </w:rPr>
        <w:t xml:space="preserve"> </w:t>
      </w:r>
      <w:r w:rsidRPr="005F52DF" w:rsidR="4196C599">
        <w:rPr>
          <w:sz w:val="24"/>
          <w:szCs w:val="24"/>
        </w:rPr>
        <w:t>Note that the PC is tasked with assisting the PI with completing the project survey.</w:t>
      </w:r>
      <w:r w:rsidRPr="005F52DF" w:rsidR="00AC1E25">
        <w:rPr>
          <w:sz w:val="24"/>
          <w:szCs w:val="24"/>
        </w:rPr>
        <w:t xml:space="preserve"> </w:t>
      </w:r>
      <w:r w:rsidRPr="005F52DF" w:rsidR="78C13B22">
        <w:rPr>
          <w:sz w:val="24"/>
          <w:szCs w:val="24"/>
        </w:rPr>
        <w:t>They are not</w:t>
      </w:r>
      <w:r w:rsidRPr="4D0C1567" w:rsidR="78C13B22">
        <w:rPr>
          <w:sz w:val="24"/>
          <w:szCs w:val="24"/>
        </w:rPr>
        <w:t xml:space="preserve"> asked to complete a </w:t>
      </w:r>
      <w:r w:rsidRPr="4D0C1567" w:rsidR="57A3B870">
        <w:rPr>
          <w:sz w:val="24"/>
          <w:szCs w:val="24"/>
        </w:rPr>
        <w:t>PC</w:t>
      </w:r>
      <w:r w:rsidRPr="4D0C1567" w:rsidR="78C13B22">
        <w:rPr>
          <w:sz w:val="24"/>
          <w:szCs w:val="24"/>
        </w:rPr>
        <w:t xml:space="preserve"> survey as the only information collected about </w:t>
      </w:r>
      <w:r w:rsidRPr="4D0C1567" w:rsidR="41F11B2E">
        <w:rPr>
          <w:sz w:val="24"/>
          <w:szCs w:val="24"/>
        </w:rPr>
        <w:t>PC</w:t>
      </w:r>
      <w:r w:rsidRPr="4D0C1567" w:rsidR="78C13B22">
        <w:rPr>
          <w:sz w:val="24"/>
          <w:szCs w:val="24"/>
        </w:rPr>
        <w:t xml:space="preserve">s is their contact details, and this is entered by the PI and confirmed by the </w:t>
      </w:r>
      <w:r w:rsidRPr="4D0C1567" w:rsidR="6FA958AF">
        <w:rPr>
          <w:sz w:val="24"/>
          <w:szCs w:val="24"/>
        </w:rPr>
        <w:t>PC</w:t>
      </w:r>
      <w:r w:rsidRPr="4D0C1567" w:rsidR="542249E4">
        <w:rPr>
          <w:sz w:val="24"/>
          <w:szCs w:val="24"/>
        </w:rPr>
        <w:t>.</w:t>
      </w:r>
    </w:p>
    <w:p w:rsidR="00FF2570" w:rsidRPr="00397D9C" w:rsidP="00DD5345" w14:paraId="35FE6F4C" w14:textId="3D367A65">
      <w:pPr>
        <w:pStyle w:val="CommentText"/>
        <w:spacing w:line="480" w:lineRule="auto"/>
        <w:ind w:firstLine="720"/>
        <w:jc w:val="both"/>
        <w:rPr>
          <w:sz w:val="24"/>
          <w:szCs w:val="24"/>
        </w:rPr>
      </w:pPr>
      <w:r w:rsidRPr="1513EC46">
        <w:rPr>
          <w:sz w:val="24"/>
          <w:szCs w:val="24"/>
        </w:rPr>
        <w:t xml:space="preserve">The universe of respondents is </w:t>
      </w:r>
      <w:r w:rsidRPr="1513EC46" w:rsidR="00067783">
        <w:rPr>
          <w:sz w:val="24"/>
          <w:szCs w:val="24"/>
        </w:rPr>
        <w:t>expected to remain stable over time as new awards are added and</w:t>
      </w:r>
      <w:r w:rsidRPr="1513EC46" w:rsidR="004F15CC">
        <w:rPr>
          <w:sz w:val="24"/>
          <w:szCs w:val="24"/>
        </w:rPr>
        <w:t xml:space="preserve"> other awards </w:t>
      </w:r>
      <w:r w:rsidRPr="1513EC46" w:rsidR="40686E96">
        <w:rPr>
          <w:sz w:val="24"/>
          <w:szCs w:val="24"/>
        </w:rPr>
        <w:t>conclude</w:t>
      </w:r>
      <w:r w:rsidRPr="1513EC46" w:rsidR="004F15CC">
        <w:rPr>
          <w:sz w:val="24"/>
          <w:szCs w:val="24"/>
        </w:rPr>
        <w:t>.</w:t>
      </w:r>
      <w:r w:rsidRPr="1513EC46" w:rsidR="00067783">
        <w:rPr>
          <w:rStyle w:val="CommentReference"/>
        </w:rPr>
        <w:t xml:space="preserve"> </w:t>
      </w:r>
    </w:p>
    <w:p w:rsidR="00FF2570" w:rsidRPr="000B5CFF" w:rsidP="00DD5345" w14:paraId="7D007BC4" w14:textId="77777777">
      <w:pPr>
        <w:pStyle w:val="Hdng2-IPR"/>
        <w:jc w:val="both"/>
      </w:pPr>
      <w:bookmarkStart w:id="3" w:name="_Toc416426642"/>
      <w:bookmarkEnd w:id="2"/>
      <w:r w:rsidRPr="000B5CFF">
        <w:t>B.2.</w:t>
      </w:r>
      <w:r w:rsidRPr="000B5CFF">
        <w:tab/>
        <w:t>Procedures for the Collection of Information</w:t>
      </w:r>
      <w:bookmarkEnd w:id="3"/>
    </w:p>
    <w:p w:rsidR="00FF2570" w:rsidRPr="009F7D82" w:rsidP="4D0C1567" w14:paraId="18E84650" w14:textId="4AC90C0A">
      <w:pPr>
        <w:pStyle w:val="Body12ptCalibri-IPR"/>
      </w:pPr>
      <w:r>
        <w:t xml:space="preserve">The </w:t>
      </w:r>
      <w:r w:rsidR="00D234B4">
        <w:t xml:space="preserve">NRT </w:t>
      </w:r>
      <w:r>
        <w:t xml:space="preserve">data collection </w:t>
      </w:r>
      <w:r w:rsidR="00D1424C">
        <w:t>employs</w:t>
      </w:r>
      <w:r w:rsidR="00881BD9">
        <w:t xml:space="preserve"> </w:t>
      </w:r>
      <w:r w:rsidR="001238B8">
        <w:t>web</w:t>
      </w:r>
      <w:r w:rsidR="00881BD9">
        <w:t xml:space="preserve">-based instruments, and </w:t>
      </w:r>
      <w:r>
        <w:t>respondent</w:t>
      </w:r>
      <w:r w:rsidR="00CD63F6">
        <w:t>s</w:t>
      </w:r>
      <w:r>
        <w:t xml:space="preserve"> </w:t>
      </w:r>
      <w:r w:rsidR="009F7D82">
        <w:t>(PIs, Co-P</w:t>
      </w:r>
      <w:r w:rsidR="007A7EA0">
        <w:t>I</w:t>
      </w:r>
      <w:r w:rsidR="009F7D82">
        <w:t>s</w:t>
      </w:r>
      <w:r w:rsidR="00AA716A">
        <w:t xml:space="preserve">, </w:t>
      </w:r>
      <w:r w:rsidR="0061380E">
        <w:t xml:space="preserve">PI-delegated </w:t>
      </w:r>
      <w:r w:rsidR="12E6E5FA">
        <w:t>PC</w:t>
      </w:r>
      <w:r w:rsidR="00AA716A">
        <w:t>s</w:t>
      </w:r>
      <w:r w:rsidR="00FF53F7">
        <w:t>,</w:t>
      </w:r>
      <w:r w:rsidR="009D3EAA">
        <w:t xml:space="preserve"> </w:t>
      </w:r>
      <w:r w:rsidR="00FF53F7">
        <w:t>F</w:t>
      </w:r>
      <w:r w:rsidR="00705DFB">
        <w:t>aculty</w:t>
      </w:r>
      <w:r w:rsidR="009F7D82">
        <w:t>, and Trainees) enter data annually</w:t>
      </w:r>
      <w:r w:rsidR="00AA716A">
        <w:t xml:space="preserve"> to satisfy </w:t>
      </w:r>
      <w:r w:rsidR="00B530B7">
        <w:t>Research Performance Progress Report (RPPR)</w:t>
      </w:r>
      <w:r w:rsidR="006637E8">
        <w:t xml:space="preserve"> </w:t>
      </w:r>
      <w:r w:rsidR="00AA716A">
        <w:t>requirements</w:t>
      </w:r>
      <w:r w:rsidR="009F7D82">
        <w:t xml:space="preserve">. To ensure that </w:t>
      </w:r>
      <w:r w:rsidR="00A87B4B">
        <w:t xml:space="preserve">data </w:t>
      </w:r>
      <w:r w:rsidR="00E642E2">
        <w:t>are</w:t>
      </w:r>
      <w:r w:rsidR="00881BD9">
        <w:t xml:space="preserve"> entered in a timely manner,</w:t>
      </w:r>
      <w:r w:rsidR="00A87B4B">
        <w:t xml:space="preserve"> </w:t>
      </w:r>
      <w:r w:rsidR="006D7885">
        <w:t>respondents</w:t>
      </w:r>
      <w:r>
        <w:t xml:space="preserve"> will receive an </w:t>
      </w:r>
      <w:r w:rsidR="00A87B4B">
        <w:t xml:space="preserve">initial </w:t>
      </w:r>
      <w:r>
        <w:t>email</w:t>
      </w:r>
      <w:r w:rsidR="00FA5CA0">
        <w:t xml:space="preserve"> from the contractor</w:t>
      </w:r>
      <w:r>
        <w:t xml:space="preserve"> </w:t>
      </w:r>
      <w:r w:rsidR="008F420A">
        <w:t>with the link to their</w:t>
      </w:r>
      <w:r w:rsidR="003E74F5">
        <w:t xml:space="preserve"> specific survey(s), directions for setting up their login credentials, and a note </w:t>
      </w:r>
      <w:r>
        <w:t xml:space="preserve">encouraging them to log in to the monitoring system and begin entering data. </w:t>
      </w:r>
      <w:r w:rsidR="007A4030">
        <w:t xml:space="preserve">Requirements for </w:t>
      </w:r>
      <w:r w:rsidR="00A52131">
        <w:t>login, data entry, and timelines will also be shared at annual program and new PI orientation meetings</w:t>
      </w:r>
      <w:r w:rsidR="00C50EF7">
        <w:t xml:space="preserve"> and during virtual training sessions held at the beginning of each collection cycle</w:t>
      </w:r>
      <w:r w:rsidR="00A52131">
        <w:t xml:space="preserve">. </w:t>
      </w:r>
    </w:p>
    <w:p w:rsidR="009C3592" w:rsidP="009C3592" w14:paraId="780ACB24" w14:textId="77777777">
      <w:pPr>
        <w:pStyle w:val="Body12ptCalibri-IPR"/>
        <w:ind w:firstLine="0"/>
      </w:pPr>
      <w:r w:rsidRPr="000B5CFF">
        <w:rPr>
          <w:b/>
          <w:i/>
        </w:rPr>
        <w:t>B.2.</w:t>
      </w:r>
      <w:r>
        <w:rPr>
          <w:b/>
          <w:i/>
        </w:rPr>
        <w:t xml:space="preserve">1 </w:t>
      </w:r>
      <w:r w:rsidRPr="000B5CFF">
        <w:rPr>
          <w:b/>
          <w:i/>
        </w:rPr>
        <w:t>Statistical Methodology for Stratification and Sample Selection</w:t>
      </w:r>
      <w:r w:rsidRPr="000B5CFF">
        <w:rPr>
          <w:i/>
        </w:rPr>
        <w:t>.</w:t>
      </w:r>
      <w:r>
        <w:t xml:space="preserve"> </w:t>
      </w:r>
    </w:p>
    <w:p w:rsidR="00FF2570" w:rsidRPr="000B5CFF" w:rsidP="00FE5208" w14:paraId="1C8D7F19" w14:textId="5EAC6FF1">
      <w:pPr>
        <w:pStyle w:val="Body12ptCalibri-IPR"/>
      </w:pPr>
      <w:r>
        <w:t>Not applicable</w:t>
      </w:r>
      <w:r w:rsidR="00810FC2">
        <w:t>.</w:t>
      </w:r>
    </w:p>
    <w:p w:rsidR="009C3592" w:rsidP="009C3592" w14:paraId="1B02CDE0" w14:textId="77777777">
      <w:pPr>
        <w:pStyle w:val="Body12ptCalibri-IPR"/>
        <w:ind w:firstLine="0"/>
      </w:pPr>
      <w:r w:rsidRPr="000B5CFF">
        <w:rPr>
          <w:b/>
          <w:i/>
        </w:rPr>
        <w:t>B.2.</w:t>
      </w:r>
      <w:r>
        <w:rPr>
          <w:b/>
          <w:i/>
        </w:rPr>
        <w:t>2</w:t>
      </w:r>
      <w:r w:rsidRPr="000B5CFF">
        <w:rPr>
          <w:b/>
          <w:i/>
        </w:rPr>
        <w:tab/>
        <w:t>Estimation Procedures</w:t>
      </w:r>
      <w:r w:rsidRPr="000B5CFF">
        <w:t>.</w:t>
      </w:r>
      <w:r>
        <w:t xml:space="preserve"> </w:t>
      </w:r>
    </w:p>
    <w:p w:rsidR="00FF2570" w:rsidP="009C3592" w14:paraId="010CA2E2" w14:textId="55A0BB01">
      <w:pPr>
        <w:pStyle w:val="Body12ptCalibri-IPR"/>
      </w:pPr>
      <w:r>
        <w:t>Not applicable.</w:t>
      </w:r>
    </w:p>
    <w:p w:rsidR="009C3592" w:rsidP="009C3592" w14:paraId="1232EAC9" w14:textId="77777777">
      <w:pPr>
        <w:pStyle w:val="Body12ptCalibri-IPR"/>
        <w:ind w:firstLine="0"/>
        <w:rPr>
          <w:b/>
          <w:bCs/>
          <w:i/>
          <w:iCs/>
        </w:rPr>
      </w:pPr>
      <w:r w:rsidRPr="00F04ECE">
        <w:rPr>
          <w:b/>
          <w:bCs/>
          <w:i/>
          <w:iCs/>
        </w:rPr>
        <w:t>B.2.</w:t>
      </w:r>
      <w:r>
        <w:rPr>
          <w:b/>
          <w:bCs/>
          <w:i/>
          <w:iCs/>
        </w:rPr>
        <w:t>3</w:t>
      </w:r>
      <w:r w:rsidRPr="00F04ECE">
        <w:rPr>
          <w:b/>
          <w:bCs/>
          <w:i/>
          <w:iCs/>
        </w:rPr>
        <w:t>. Degree of accuracy needed</w:t>
      </w:r>
    </w:p>
    <w:p w:rsidR="009C3592" w:rsidRPr="009C3592" w:rsidP="009C3592" w14:paraId="0FB33167" w14:textId="4665D731">
      <w:pPr>
        <w:pStyle w:val="Body12ptCalibri-IPR"/>
        <w:rPr>
          <w:b/>
          <w:bCs/>
          <w:i/>
          <w:iCs/>
        </w:rPr>
      </w:pPr>
      <w:r w:rsidRPr="00F04ECE">
        <w:rPr>
          <w:b/>
          <w:bCs/>
          <w:i/>
          <w:iCs/>
        </w:rPr>
        <w:t xml:space="preserve"> </w:t>
      </w:r>
      <w:r>
        <w:t>Not applicable.</w:t>
      </w:r>
    </w:p>
    <w:p w:rsidR="00FF2570" w:rsidRPr="00F04ECE" w:rsidP="00FF2570" w14:paraId="7DE81BAA" w14:textId="77777777">
      <w:pPr>
        <w:pStyle w:val="Body12ptCalibri-IPR"/>
        <w:ind w:firstLine="0"/>
        <w:rPr>
          <w:b/>
          <w:bCs/>
          <w:i/>
          <w:iCs/>
        </w:rPr>
      </w:pPr>
      <w:r w:rsidRPr="00F04ECE">
        <w:rPr>
          <w:b/>
          <w:bCs/>
          <w:i/>
          <w:iCs/>
        </w:rPr>
        <w:t>B.2.</w:t>
      </w:r>
      <w:r>
        <w:rPr>
          <w:b/>
          <w:bCs/>
          <w:i/>
          <w:iCs/>
        </w:rPr>
        <w:t>4</w:t>
      </w:r>
      <w:r w:rsidRPr="00F04ECE">
        <w:rPr>
          <w:b/>
          <w:bCs/>
          <w:i/>
          <w:iCs/>
        </w:rPr>
        <w:t>. Unusual problems requiring specialized sampling procedures</w:t>
      </w:r>
    </w:p>
    <w:p w:rsidR="00FF2570" w:rsidP="009C3592" w14:paraId="4C7A504D" w14:textId="5631AADC">
      <w:pPr>
        <w:pStyle w:val="Body12ptCalibri-IPR"/>
      </w:pPr>
      <w:r>
        <w:t>Not applicable.</w:t>
      </w:r>
    </w:p>
    <w:p w:rsidR="00FF2570" w:rsidP="00FF2570" w14:paraId="0B678A72" w14:textId="77777777">
      <w:pPr>
        <w:pStyle w:val="Body12ptCalibri-IPR"/>
        <w:ind w:firstLine="0"/>
        <w:rPr>
          <w:b/>
          <w:bCs/>
          <w:i/>
          <w:iCs/>
        </w:rPr>
      </w:pPr>
      <w:r w:rsidRPr="00F04ECE">
        <w:rPr>
          <w:b/>
          <w:bCs/>
          <w:i/>
          <w:iCs/>
        </w:rPr>
        <w:t>B.2.</w:t>
      </w:r>
      <w:r>
        <w:rPr>
          <w:b/>
          <w:bCs/>
          <w:i/>
          <w:iCs/>
        </w:rPr>
        <w:t>5</w:t>
      </w:r>
      <w:r w:rsidRPr="00F04ECE">
        <w:rPr>
          <w:b/>
          <w:bCs/>
          <w:i/>
          <w:iCs/>
        </w:rPr>
        <w:t>. Any use of periodic (less frequent than annual) data collection cycles to reduce burden</w:t>
      </w:r>
    </w:p>
    <w:p w:rsidR="00FF2570" w:rsidRPr="0055573C" w:rsidP="00FF2570" w14:paraId="1E36DD2E" w14:textId="7A9E7FB4">
      <w:pPr>
        <w:pStyle w:val="Body12ptCalibri-IPR"/>
        <w:ind w:firstLine="0"/>
      </w:pPr>
      <w:r>
        <w:tab/>
        <w:t>Not applicable.</w:t>
      </w:r>
    </w:p>
    <w:p w:rsidR="00FF2570" w:rsidRPr="000B5CFF" w:rsidP="00DD5345" w14:paraId="39CFF62B" w14:textId="77777777">
      <w:pPr>
        <w:pStyle w:val="Hdng2-IPR"/>
        <w:jc w:val="both"/>
      </w:pPr>
      <w:bookmarkStart w:id="4" w:name="_Toc416426643"/>
      <w:r>
        <w:t>B.3.</w:t>
      </w:r>
      <w:r>
        <w:tab/>
        <w:t>Methods to Maximize Response Rates and the Issue of NonResponse</w:t>
      </w:r>
      <w:bookmarkEnd w:id="4"/>
    </w:p>
    <w:p w:rsidR="00FF2570" w:rsidRPr="000B5CFF" w:rsidP="00DD5345" w14:paraId="7A239BE5" w14:textId="77777777">
      <w:pPr>
        <w:pStyle w:val="OMBRequirementCalibri"/>
        <w:jc w:val="both"/>
      </w:pPr>
      <w:r w:rsidRPr="000B5CFF">
        <w:t>Describe methods to maximize response rates and to deal with issues of nonresponse.</w:t>
      </w:r>
      <w:r>
        <w:t xml:space="preserve"> </w:t>
      </w:r>
      <w:r w:rsidRPr="000B5CFF">
        <w:t>The accuracy and reliability of information collected must be shown to be adequate for intended uses.</w:t>
      </w:r>
      <w:r>
        <w:t xml:space="preserve"> </w:t>
      </w:r>
      <w:r w:rsidRPr="000B5CFF">
        <w:t>For collections based on sampling, a special justification must be provided for any collection that will not yield “reliable” data that can be generalized to the universe studied.</w:t>
      </w:r>
    </w:p>
    <w:p w:rsidR="00FF2570" w:rsidRPr="00C47CF6" w:rsidP="344289A7" w14:paraId="43209CF2" w14:textId="3804AEED">
      <w:pPr>
        <w:pStyle w:val="Body12ptCalibri-IPR"/>
      </w:pPr>
      <w:r>
        <w:t xml:space="preserve">The data collection methodology described above incorporates strategies intended to maximize </w:t>
      </w:r>
      <w:r w:rsidR="00B9776E">
        <w:t xml:space="preserve">both unit and item </w:t>
      </w:r>
      <w:r>
        <w:t xml:space="preserve">response rates for the </w:t>
      </w:r>
      <w:r w:rsidR="000C3938">
        <w:t xml:space="preserve">respondent </w:t>
      </w:r>
      <w:r>
        <w:t>population</w:t>
      </w:r>
      <w:r w:rsidR="000C3938">
        <w:t>s</w:t>
      </w:r>
      <w:r w:rsidR="00C47CF6">
        <w:t>. The</w:t>
      </w:r>
      <w:r w:rsidR="00BE0E40">
        <w:t xml:space="preserve"> expected </w:t>
      </w:r>
      <w:r w:rsidR="005562F9">
        <w:t xml:space="preserve">unit </w:t>
      </w:r>
      <w:r w:rsidR="00BE0E40">
        <w:t xml:space="preserve">response rate </w:t>
      </w:r>
      <w:r w:rsidR="00C47CF6">
        <w:t>for the NRT program</w:t>
      </w:r>
      <w:r w:rsidR="2D9CF785">
        <w:t>’s project survey</w:t>
      </w:r>
      <w:r w:rsidR="00BE0E40">
        <w:t xml:space="preserve"> is 100%</w:t>
      </w:r>
      <w:r w:rsidR="003A2A18">
        <w:t xml:space="preserve">, as data reporting for the NRT program </w:t>
      </w:r>
      <w:r w:rsidR="00164A95">
        <w:t>will</w:t>
      </w:r>
      <w:r w:rsidR="00FF4D5B">
        <w:t xml:space="preserve"> satisfy </w:t>
      </w:r>
      <w:r w:rsidR="00164A95">
        <w:t>awardee’s</w:t>
      </w:r>
      <w:r w:rsidR="00FF4D5B">
        <w:t xml:space="preserve"> usual RPPR requirements</w:t>
      </w:r>
      <w:r w:rsidR="003A2A18">
        <w:t>.</w:t>
      </w:r>
      <w:r w:rsidR="00C47CF6">
        <w:t xml:space="preserve"> </w:t>
      </w:r>
      <w:r>
        <w:t xml:space="preserve">The following strategies will be used to help achieve the </w:t>
      </w:r>
      <w:r w:rsidR="000E19F7">
        <w:t>expected</w:t>
      </w:r>
      <w:r>
        <w:t xml:space="preserve"> response rate</w:t>
      </w:r>
      <w:r w:rsidR="0051578E">
        <w:t>s</w:t>
      </w:r>
      <w:r>
        <w:t>:</w:t>
      </w:r>
    </w:p>
    <w:p w:rsidR="003D577A" w:rsidRPr="003D577A" w:rsidP="689928D0" w14:paraId="35957733" w14:textId="762DCC4F">
      <w:pPr>
        <w:pStyle w:val="Bullets12ptCalibri-IPR"/>
        <w:numPr>
          <w:ilvl w:val="0"/>
          <w:numId w:val="5"/>
        </w:numPr>
        <w:spacing w:line="480" w:lineRule="auto"/>
        <w:jc w:val="both"/>
      </w:pPr>
      <w:r w:rsidRPr="57F0D621">
        <w:rPr>
          <w:b/>
          <w:bCs/>
          <w:i/>
          <w:iCs/>
        </w:rPr>
        <w:t>Requiring completion of all survey instruments prior to submission of Project Survey: As noted above, the survey’s completion is required to satisfy the awardee’s RPPR requirements with NSF.</w:t>
      </w:r>
      <w:r w:rsidR="00E6752B">
        <w:t xml:space="preserve"> </w:t>
      </w:r>
      <w:r w:rsidR="00F8184D">
        <w:t xml:space="preserve">In accordance with </w:t>
      </w:r>
      <w:r w:rsidR="00D41DFC">
        <w:t>NSF policy</w:t>
      </w:r>
      <w:r w:rsidR="00F8184D">
        <w:t>, fail</w:t>
      </w:r>
      <w:r w:rsidR="00D41DFC">
        <w:t>u</w:t>
      </w:r>
      <w:r w:rsidR="00F8184D">
        <w:t xml:space="preserve">re to submit reports on time will result in </w:t>
      </w:r>
      <w:r w:rsidR="001D39B9">
        <w:t xml:space="preserve">a block to </w:t>
      </w:r>
      <w:r w:rsidR="00F8184D">
        <w:t>NSF</w:t>
      </w:r>
      <w:r w:rsidR="001D39B9">
        <w:t>’s ability to</w:t>
      </w:r>
      <w:r w:rsidR="00F8184D">
        <w:t xml:space="preserve"> process</w:t>
      </w:r>
      <w:r w:rsidR="00F8184D">
        <w:t xml:space="preserve"> pending proposals for all identified PIs and Co</w:t>
      </w:r>
      <w:r w:rsidR="61B79E88">
        <w:t>-</w:t>
      </w:r>
      <w:r w:rsidR="00F8184D">
        <w:t>PIs on a given award</w:t>
      </w:r>
      <w:r>
        <w:rPr>
          <w:rStyle w:val="FootnoteReference"/>
        </w:rPr>
        <w:footnoteReference w:id="3"/>
      </w:r>
      <w:r w:rsidR="00D41DFC">
        <w:t xml:space="preserve">. </w:t>
      </w:r>
      <w:r w:rsidR="00EA7A45">
        <w:t xml:space="preserve">PIs are unable to submit </w:t>
      </w:r>
      <w:r w:rsidR="007E264E">
        <w:t xml:space="preserve">the Project Survey until all associated survey instruments have been completed (e.g., Trainee, Faculty, </w:t>
      </w:r>
      <w:r w:rsidR="03F663D0">
        <w:t>C</w:t>
      </w:r>
      <w:r w:rsidR="007E264E">
        <w:t>o</w:t>
      </w:r>
      <w:r w:rsidR="16BE6C72">
        <w:t>-</w:t>
      </w:r>
      <w:r w:rsidR="007E264E">
        <w:t xml:space="preserve">PI, etc.). Exceptions </w:t>
      </w:r>
      <w:r w:rsidR="004F1690">
        <w:t>to override this requirement must be made, in writing, to the cognizant Program Officer assigned to the award.</w:t>
      </w:r>
      <w:r w:rsidR="00A517EB">
        <w:t xml:space="preserve"> </w:t>
      </w:r>
      <w:r w:rsidR="00A41341">
        <w:t>Decisions are made on a case-by-case basis</w:t>
      </w:r>
      <w:r w:rsidR="001A3910">
        <w:t xml:space="preserve"> to </w:t>
      </w:r>
      <w:r w:rsidR="001A3910">
        <w:t>waive the requirement for survey completion by certain individuals</w:t>
      </w:r>
      <w:r w:rsidR="006D7D67">
        <w:t xml:space="preserve">. Rationale approved </w:t>
      </w:r>
      <w:r w:rsidR="0080149E">
        <w:t xml:space="preserve">for waiving survey requirements for individual Faculty or </w:t>
      </w:r>
      <w:r w:rsidR="00050CC4">
        <w:t xml:space="preserve">stipend-supported </w:t>
      </w:r>
      <w:r w:rsidR="0080149E">
        <w:t xml:space="preserve">Trainees </w:t>
      </w:r>
      <w:r w:rsidR="00251A61">
        <w:t>is typically due to the individual being unresponsive over a long period of time</w:t>
      </w:r>
      <w:r w:rsidR="1E6A1F84">
        <w:t xml:space="preserve"> despite repeated outreach by the PI, PC, and/or contractor</w:t>
      </w:r>
      <w:r w:rsidR="00251A61">
        <w:t xml:space="preserve"> </w:t>
      </w:r>
      <w:r w:rsidR="009445A8">
        <w:t>(e.g.,</w:t>
      </w:r>
      <w:r w:rsidR="00251A61">
        <w:t xml:space="preserve"> when the individual has left the institution</w:t>
      </w:r>
      <w:r w:rsidR="00D36DB5">
        <w:t xml:space="preserve"> due to graduat</w:t>
      </w:r>
      <w:r w:rsidR="7274CB5C">
        <w:t>ion</w:t>
      </w:r>
      <w:r w:rsidR="00D36DB5">
        <w:t>, job change, or death</w:t>
      </w:r>
      <w:r w:rsidR="00602643">
        <w:t>)</w:t>
      </w:r>
      <w:r w:rsidR="00D36DB5">
        <w:t>.</w:t>
      </w:r>
    </w:p>
    <w:p w:rsidR="00FF2570" w:rsidRPr="00C47CF6" w:rsidP="00FF2570" w14:paraId="5531DA63" w14:textId="7A57F779">
      <w:pPr>
        <w:pStyle w:val="Body12ptCalibri-IPR"/>
        <w:numPr>
          <w:ilvl w:val="0"/>
          <w:numId w:val="5"/>
        </w:numPr>
      </w:pPr>
      <w:r w:rsidRPr="57F0D621">
        <w:rPr>
          <w:b/>
          <w:bCs/>
          <w:i/>
          <w:iCs/>
        </w:rPr>
        <w:t xml:space="preserve">Convenience of </w:t>
      </w:r>
      <w:r w:rsidRPr="57F0D621" w:rsidR="001238B8">
        <w:rPr>
          <w:b/>
          <w:bCs/>
          <w:i/>
          <w:iCs/>
        </w:rPr>
        <w:t>web</w:t>
      </w:r>
      <w:r w:rsidRPr="57F0D621">
        <w:rPr>
          <w:b/>
          <w:bCs/>
          <w:i/>
          <w:iCs/>
        </w:rPr>
        <w:t xml:space="preserve"> survey instrument: </w:t>
      </w:r>
      <w:r w:rsidR="00284766">
        <w:t xml:space="preserve">A </w:t>
      </w:r>
      <w:r w:rsidR="001238B8">
        <w:t>web</w:t>
      </w:r>
      <w:r w:rsidR="00284766">
        <w:t xml:space="preserve">-based </w:t>
      </w:r>
      <w:r w:rsidR="00CC4C3E">
        <w:t xml:space="preserve">data collection system </w:t>
      </w:r>
      <w:r w:rsidR="00284766">
        <w:t>has been selected as the</w:t>
      </w:r>
      <w:r>
        <w:t xml:space="preserve"> mode to reduce respondent burden and improve </w:t>
      </w:r>
      <w:r w:rsidR="00284766">
        <w:t xml:space="preserve">overall </w:t>
      </w:r>
      <w:r>
        <w:t>response</w:t>
      </w:r>
      <w:r w:rsidR="00BE0E40">
        <w:t xml:space="preserve">. </w:t>
      </w:r>
      <w:r w:rsidR="00476369">
        <w:t xml:space="preserve">The </w:t>
      </w:r>
      <w:r w:rsidR="002561D5">
        <w:t xml:space="preserve">NRT program monitoring </w:t>
      </w:r>
      <w:r w:rsidR="00476369">
        <w:t xml:space="preserve">system of online </w:t>
      </w:r>
      <w:r>
        <w:t>survey</w:t>
      </w:r>
      <w:r w:rsidR="00476369">
        <w:t>s</w:t>
      </w:r>
      <w:r>
        <w:t xml:space="preserve"> allow</w:t>
      </w:r>
      <w:r w:rsidR="002561D5">
        <w:t>s</w:t>
      </w:r>
      <w:r>
        <w:t xml:space="preserve"> respondents to complete survey</w:t>
      </w:r>
      <w:r w:rsidR="00CB7B2D">
        <w:t>s</w:t>
      </w:r>
      <w:r>
        <w:t xml:space="preserve"> at their convenience</w:t>
      </w:r>
      <w:r w:rsidR="005F3631">
        <w:t xml:space="preserve"> </w:t>
      </w:r>
      <w:r w:rsidR="009310FD">
        <w:t>(</w:t>
      </w:r>
      <w:r w:rsidR="005F3631">
        <w:t xml:space="preserve">within the </w:t>
      </w:r>
      <w:r w:rsidR="007F3986">
        <w:t xml:space="preserve">annual </w:t>
      </w:r>
      <w:r w:rsidR="005F3631">
        <w:t xml:space="preserve">timeframe of </w:t>
      </w:r>
      <w:r w:rsidR="007F3986">
        <w:t>the system open</w:t>
      </w:r>
      <w:r w:rsidR="006E6BFD">
        <w:t>ing</w:t>
      </w:r>
      <w:r w:rsidR="007F3986">
        <w:t xml:space="preserve"> to the system close</w:t>
      </w:r>
      <w:r w:rsidR="00284766">
        <w:t>.</w:t>
      </w:r>
      <w:r w:rsidR="006E6BFD">
        <w:t>)</w:t>
      </w:r>
      <w:r w:rsidR="5FC53A52">
        <w:t xml:space="preserve"> To further reduce their burden, the system will carryover any data that can be pre-populated after the initial award year.</w:t>
      </w:r>
      <w:r w:rsidR="00284766">
        <w:t xml:space="preserve"> </w:t>
      </w:r>
      <w:r w:rsidR="45780D19">
        <w:t>Respondents will automatically be routed to questions that apply to them</w:t>
      </w:r>
      <w:r w:rsidR="3F395C0A">
        <w:t xml:space="preserve"> and their experiences</w:t>
      </w:r>
      <w:r w:rsidR="45780D19">
        <w:t xml:space="preserve"> through skip patterns.</w:t>
      </w:r>
      <w:r w:rsidR="00D23335">
        <w:t xml:space="preserve"> </w:t>
      </w:r>
      <w:r w:rsidR="53061E06">
        <w:t>Respondents can save and resume the survey as needed within the allowed timeframe.</w:t>
      </w:r>
      <w:r w:rsidR="00EF7129">
        <w:t xml:space="preserve"> </w:t>
      </w:r>
    </w:p>
    <w:p w:rsidR="007D428B" w:rsidP="57F0D621" w14:paraId="2A16534B" w14:textId="45ED0900">
      <w:pPr>
        <w:pStyle w:val="Bullets12ptCalibri-IPR"/>
        <w:numPr>
          <w:ilvl w:val="0"/>
          <w:numId w:val="0"/>
        </w:numPr>
        <w:spacing w:line="480" w:lineRule="auto"/>
        <w:jc w:val="both"/>
      </w:pPr>
      <w:r w:rsidRPr="57F0D621">
        <w:rPr>
          <w:b/>
          <w:bCs/>
          <w:i/>
          <w:iCs/>
        </w:rPr>
        <w:t>Targeted outreach to non</w:t>
      </w:r>
      <w:r w:rsidRPr="57F0D621" w:rsidR="000E19F7">
        <w:rPr>
          <w:b/>
          <w:bCs/>
          <w:i/>
          <w:iCs/>
        </w:rPr>
        <w:t>-</w:t>
      </w:r>
      <w:r w:rsidRPr="57F0D621">
        <w:rPr>
          <w:b/>
          <w:bCs/>
          <w:i/>
          <w:iCs/>
        </w:rPr>
        <w:t>respondents</w:t>
      </w:r>
      <w:r w:rsidRPr="57F0D621" w:rsidR="000E19F7">
        <w:rPr>
          <w:b/>
          <w:bCs/>
          <w:i/>
          <w:iCs/>
        </w:rPr>
        <w:t>:</w:t>
      </w:r>
      <w:r>
        <w:t xml:space="preserve"> </w:t>
      </w:r>
      <w:r w:rsidR="114E576A">
        <w:t>While PIs and PCs</w:t>
      </w:r>
      <w:r w:rsidR="00D961AC">
        <w:t xml:space="preserve"> </w:t>
      </w:r>
      <w:r w:rsidR="00C511C4">
        <w:t>are</w:t>
      </w:r>
      <w:r>
        <w:t xml:space="preserve"> responsible for </w:t>
      </w:r>
      <w:r w:rsidR="31FB232A">
        <w:t>communicating with</w:t>
      </w:r>
      <w:r>
        <w:t xml:space="preserve"> </w:t>
      </w:r>
      <w:r w:rsidR="79BCD45C">
        <w:t>the</w:t>
      </w:r>
      <w:r>
        <w:t xml:space="preserve"> individuals involved in the project </w:t>
      </w:r>
      <w:r w:rsidR="4A1738B0">
        <w:t>about submission requirements of</w:t>
      </w:r>
      <w:r>
        <w:t xml:space="preserve"> all necessary </w:t>
      </w:r>
      <w:r w:rsidR="00C47CF6">
        <w:t>data</w:t>
      </w:r>
      <w:r w:rsidR="00EE0F29">
        <w:t>,</w:t>
      </w:r>
      <w:r w:rsidR="00C47CF6">
        <w:t xml:space="preserve"> </w:t>
      </w:r>
      <w:r w:rsidR="5A3319A1">
        <w:t xml:space="preserve">the system has built-in features to encourage response and minimize burden on </w:t>
      </w:r>
      <w:r w:rsidR="642A4AA2">
        <w:t xml:space="preserve">the </w:t>
      </w:r>
      <w:r w:rsidR="642A4AA2">
        <w:t xml:space="preserve">behalf of </w:t>
      </w:r>
      <w:r w:rsidR="5A3319A1">
        <w:t>PIs</w:t>
      </w:r>
      <w:r w:rsidR="5A3319A1">
        <w:t xml:space="preserve"> and PCs. For example, PIs and PCs </w:t>
      </w:r>
      <w:r>
        <w:t xml:space="preserve">have access to status information via the </w:t>
      </w:r>
      <w:r w:rsidR="001238B8">
        <w:t>web</w:t>
      </w:r>
      <w:r>
        <w:t xml:space="preserve">-based system indicating whether </w:t>
      </w:r>
      <w:r w:rsidR="000E19F7">
        <w:t xml:space="preserve">the </w:t>
      </w:r>
      <w:r>
        <w:t xml:space="preserve">individual respondents in their projects have completed their data entry. </w:t>
      </w:r>
      <w:r w:rsidR="14D75A7B">
        <w:t>Respondents also receive auto-generated emails when a PI or PC adds (or updates</w:t>
      </w:r>
      <w:r w:rsidR="14D75A7B">
        <w:t>) them</w:t>
      </w:r>
      <w:r w:rsidR="14D75A7B">
        <w:t xml:space="preserve"> to the system</w:t>
      </w:r>
      <w:r w:rsidR="56327549">
        <w:t>.</w:t>
      </w:r>
      <w:r w:rsidR="14D75A7B">
        <w:t xml:space="preserve"> </w:t>
      </w:r>
      <w:r w:rsidR="00F01567">
        <w:t>A</w:t>
      </w:r>
      <w:r w:rsidR="1F478531">
        <w:t xml:space="preserve">n email feature </w:t>
      </w:r>
      <w:r w:rsidR="00F01567">
        <w:t xml:space="preserve">is </w:t>
      </w:r>
      <w:r w:rsidR="1F478531">
        <w:t xml:space="preserve">included in the system for PIs and PCs to send friendly reminders to non-respondent faculty and trainees. </w:t>
      </w:r>
      <w:r>
        <w:t xml:space="preserve">In addition, </w:t>
      </w:r>
      <w:r w:rsidR="00C47CF6">
        <w:t xml:space="preserve">NRT </w:t>
      </w:r>
      <w:r>
        <w:t>staff have access t</w:t>
      </w:r>
      <w:r w:rsidR="000E19F7">
        <w:t xml:space="preserve">o online monitoring </w:t>
      </w:r>
      <w:r w:rsidR="00E65181">
        <w:t>tools to</w:t>
      </w:r>
      <w:r>
        <w:t xml:space="preserve"> check the status of reporting</w:t>
      </w:r>
      <w:r w:rsidR="00E65181">
        <w:t xml:space="preserve"> by award</w:t>
      </w:r>
      <w:r>
        <w:t xml:space="preserve">. </w:t>
      </w:r>
      <w:r w:rsidR="649E0264">
        <w:t>Targeted e</w:t>
      </w:r>
      <w:r>
        <w:t xml:space="preserve">mail messages </w:t>
      </w:r>
      <w:r w:rsidR="00902BF0">
        <w:t xml:space="preserve">sent by the contractor </w:t>
      </w:r>
      <w:r w:rsidR="00B927C4">
        <w:t>are</w:t>
      </w:r>
      <w:r>
        <w:t xml:space="preserve"> used to follow up with respondents</w:t>
      </w:r>
      <w:r w:rsidR="0DC6D25B">
        <w:t xml:space="preserve"> who fall </w:t>
      </w:r>
      <w:r w:rsidR="0DC6D25B">
        <w:t>in</w:t>
      </w:r>
      <w:r w:rsidR="0DC6D25B">
        <w:t xml:space="preserve"> the cat</w:t>
      </w:r>
      <w:r w:rsidR="60D3E4FD">
        <w:t xml:space="preserve">egory of PI and PC </w:t>
      </w:r>
      <w:r w:rsidR="000E19F7">
        <w:t>to</w:t>
      </w:r>
      <w:r>
        <w:t xml:space="preserve"> ensure that </w:t>
      </w:r>
      <w:r w:rsidR="000E19F7">
        <w:t>all necessary data are reported in a timely manner</w:t>
      </w:r>
      <w:r>
        <w:t>.</w:t>
      </w:r>
      <w:r w:rsidR="00C47CF6">
        <w:t xml:space="preserve"> </w:t>
      </w:r>
      <w:r w:rsidR="1A6A61C4">
        <w:t xml:space="preserve">In addition, the contractor employs a system “broadcast” to draw attention to deadlines, events, and new or updated information. </w:t>
      </w:r>
      <w:r w:rsidR="00610779">
        <w:t>The contractor will implement the following outreach plan</w:t>
      </w:r>
      <w:r w:rsidR="005F6C9E">
        <w:t xml:space="preserve"> shown in Table B.3.1</w:t>
      </w:r>
      <w:r w:rsidR="00610779">
        <w:t>:</w:t>
      </w:r>
    </w:p>
    <w:p w:rsidR="00B24AB7" w:rsidRPr="00E77942" w:rsidP="00E77942" w14:paraId="4BDFAF19" w14:textId="6F2AEC4F">
      <w:pPr>
        <w:pStyle w:val="Bullets12ptCalibri-IPR"/>
        <w:numPr>
          <w:ilvl w:val="0"/>
          <w:numId w:val="0"/>
        </w:numPr>
        <w:jc w:val="center"/>
        <w:rPr>
          <w:b/>
        </w:rPr>
      </w:pPr>
      <w:r w:rsidRPr="00E77942">
        <w:rPr>
          <w:b/>
        </w:rPr>
        <w:t>Table B.3.1 NRT Targeted Outreach Timeline</w:t>
      </w:r>
    </w:p>
    <w:tbl>
      <w:tblPr>
        <w:tblStyle w:val="TableGrid"/>
        <w:tblpPr w:leftFromText="187" w:rightFromText="187" w:vertAnchor="text" w:horzAnchor="page" w:tblpX="1630" w:tblpY="171"/>
        <w:tblOverlap w:val="never"/>
        <w:tblW w:w="0" w:type="auto"/>
        <w:tblLook w:val="04A0"/>
      </w:tblPr>
      <w:tblGrid>
        <w:gridCol w:w="2695"/>
        <w:gridCol w:w="6655"/>
      </w:tblGrid>
      <w:tr w14:paraId="213963BF" w14:textId="77777777" w:rsidTr="57F0D621">
        <w:tblPrEx>
          <w:tblW w:w="0" w:type="auto"/>
          <w:tblLook w:val="04A0"/>
        </w:tblPrEx>
        <w:trPr>
          <w:trHeight w:val="300"/>
          <w:tblHeader/>
        </w:trPr>
        <w:tc>
          <w:tcPr>
            <w:tcW w:w="2695" w:type="dxa"/>
          </w:tcPr>
          <w:p w:rsidR="00B24AB7" w:rsidRPr="00F469B4" w:rsidP="00B24AB7" w14:paraId="36F3D46E" w14:textId="77777777">
            <w:pPr>
              <w:jc w:val="center"/>
              <w:rPr>
                <w:rFonts w:ascii="Calibri" w:hAnsi="Calibri" w:cs="Times New Roman"/>
                <w:b/>
                <w:sz w:val="20"/>
                <w:szCs w:val="20"/>
              </w:rPr>
            </w:pPr>
            <w:r>
              <w:rPr>
                <w:rFonts w:ascii="Calibri" w:hAnsi="Calibri" w:cs="Times New Roman"/>
                <w:b/>
                <w:sz w:val="20"/>
                <w:szCs w:val="20"/>
              </w:rPr>
              <w:t>Notification Timeline</w:t>
            </w:r>
          </w:p>
        </w:tc>
        <w:tc>
          <w:tcPr>
            <w:tcW w:w="6655" w:type="dxa"/>
          </w:tcPr>
          <w:p w:rsidR="00B24AB7" w:rsidRPr="00F469B4" w:rsidP="00B24AB7" w14:paraId="43294498" w14:textId="77777777">
            <w:pPr>
              <w:jc w:val="center"/>
              <w:rPr>
                <w:rFonts w:ascii="Calibri" w:hAnsi="Calibri" w:cs="Times New Roman"/>
                <w:b/>
                <w:sz w:val="20"/>
                <w:szCs w:val="20"/>
              </w:rPr>
            </w:pPr>
            <w:r w:rsidRPr="00F469B4">
              <w:rPr>
                <w:rFonts w:ascii="Calibri" w:hAnsi="Calibri" w:cs="Times New Roman"/>
                <w:b/>
                <w:sz w:val="20"/>
                <w:szCs w:val="20"/>
              </w:rPr>
              <w:t>Notification</w:t>
            </w:r>
            <w:r>
              <w:rPr>
                <w:rFonts w:ascii="Calibri" w:hAnsi="Calibri" w:cs="Times New Roman"/>
                <w:b/>
                <w:sz w:val="20"/>
                <w:szCs w:val="20"/>
              </w:rPr>
              <w:t xml:space="preserve"> Purpose</w:t>
            </w:r>
          </w:p>
        </w:tc>
      </w:tr>
      <w:tr w14:paraId="75E0AD44" w14:textId="77777777" w:rsidTr="57F0D621">
        <w:tblPrEx>
          <w:tblW w:w="0" w:type="auto"/>
          <w:tblLook w:val="04A0"/>
        </w:tblPrEx>
        <w:tc>
          <w:tcPr>
            <w:tcW w:w="2695" w:type="dxa"/>
          </w:tcPr>
          <w:p w:rsidR="00B24AB7" w:rsidRPr="00F469B4" w:rsidP="00B24AB7" w14:paraId="31B458C6" w14:textId="77777777">
            <w:pPr>
              <w:pStyle w:val="paragraph"/>
              <w:textAlignment w:val="baseline"/>
              <w:rPr>
                <w:rFonts w:ascii="Calibri" w:hAnsi="Calibri"/>
                <w:sz w:val="20"/>
                <w:szCs w:val="20"/>
              </w:rPr>
            </w:pPr>
            <w:r w:rsidRPr="00F469B4">
              <w:rPr>
                <w:rStyle w:val="normaltextrun"/>
                <w:rFonts w:ascii="Calibri" w:hAnsi="Calibri"/>
                <w:sz w:val="20"/>
                <w:szCs w:val="20"/>
              </w:rPr>
              <w:t>Initial survey invitation email</w:t>
            </w:r>
          </w:p>
          <w:p w:rsidR="00B24AB7" w:rsidRPr="00F469B4" w:rsidP="00B24AB7" w14:paraId="6EBE7B38" w14:textId="77777777">
            <w:pPr>
              <w:rPr>
                <w:rFonts w:ascii="Calibri" w:hAnsi="Calibri" w:cs="Times New Roman"/>
                <w:sz w:val="20"/>
                <w:szCs w:val="20"/>
              </w:rPr>
            </w:pPr>
          </w:p>
        </w:tc>
        <w:tc>
          <w:tcPr>
            <w:tcW w:w="6655" w:type="dxa"/>
          </w:tcPr>
          <w:p w:rsidR="00B24AB7" w:rsidRPr="00F469B4" w:rsidP="4D0C1567" w14:paraId="1C8A04A3" w14:textId="1406723F">
            <w:pPr>
              <w:rPr>
                <w:rStyle w:val="normaltextrun"/>
              </w:rPr>
            </w:pPr>
            <w:r w:rsidRPr="4D0C1567">
              <w:rPr>
                <w:rStyle w:val="normaltextrun"/>
                <w:rFonts w:ascii="Calibri" w:hAnsi="Calibri"/>
                <w:sz w:val="20"/>
                <w:szCs w:val="20"/>
              </w:rPr>
              <w:t>Upon collection period launch</w:t>
            </w:r>
            <w:r w:rsidR="002C7997">
              <w:rPr>
                <w:rStyle w:val="normaltextrun"/>
                <w:rFonts w:ascii="Calibri" w:hAnsi="Calibri"/>
                <w:sz w:val="20"/>
                <w:szCs w:val="20"/>
              </w:rPr>
              <w:t xml:space="preserve"> in March</w:t>
            </w:r>
            <w:r w:rsidRPr="4D0C1567">
              <w:rPr>
                <w:rStyle w:val="normaltextrun"/>
                <w:rFonts w:ascii="Calibri" w:hAnsi="Calibri"/>
                <w:sz w:val="20"/>
                <w:szCs w:val="20"/>
              </w:rPr>
              <w:t>, a</w:t>
            </w:r>
            <w:r w:rsidRPr="4D0C1567" w:rsidR="300434F6">
              <w:rPr>
                <w:rStyle w:val="normaltextrun"/>
                <w:rFonts w:ascii="Calibri" w:hAnsi="Calibri"/>
                <w:sz w:val="20"/>
                <w:szCs w:val="20"/>
              </w:rPr>
              <w:t>l</w:t>
            </w:r>
            <w:r w:rsidRPr="4D0C1567" w:rsidR="300434F6">
              <w:rPr>
                <w:rStyle w:val="normaltextrun"/>
              </w:rPr>
              <w:t>l</w:t>
            </w:r>
            <w:r w:rsidRPr="4D0C1567" w:rsidR="300434F6">
              <w:rPr>
                <w:rStyle w:val="normaltextrun"/>
                <w:rFonts w:ascii="Calibri" w:hAnsi="Calibri"/>
                <w:sz w:val="20"/>
                <w:szCs w:val="20"/>
              </w:rPr>
              <w:t xml:space="preserve"> PI</w:t>
            </w:r>
            <w:r w:rsidRPr="4D0C1567" w:rsidR="3AD8AC86">
              <w:rPr>
                <w:rStyle w:val="normaltextrun"/>
                <w:rFonts w:ascii="Calibri" w:hAnsi="Calibri"/>
                <w:sz w:val="20"/>
                <w:szCs w:val="20"/>
              </w:rPr>
              <w:t>s</w:t>
            </w:r>
            <w:r w:rsidRPr="4D0C1567" w:rsidR="300434F6">
              <w:rPr>
                <w:rStyle w:val="normaltextrun"/>
              </w:rPr>
              <w:t xml:space="preserve"> </w:t>
            </w:r>
            <w:r w:rsidRPr="4D0C1567">
              <w:rPr>
                <w:rStyle w:val="normaltextrun"/>
                <w:rFonts w:ascii="Calibri" w:hAnsi="Calibri"/>
                <w:sz w:val="20"/>
                <w:szCs w:val="20"/>
              </w:rPr>
              <w:t xml:space="preserve">will receive an email invitation </w:t>
            </w:r>
            <w:r w:rsidRPr="4D0C1567" w:rsidR="4A38069A">
              <w:rPr>
                <w:rStyle w:val="normaltextrun"/>
                <w:rFonts w:ascii="Calibri" w:hAnsi="Calibri"/>
                <w:sz w:val="20"/>
                <w:szCs w:val="20"/>
              </w:rPr>
              <w:t xml:space="preserve">from the contractor </w:t>
            </w:r>
            <w:r w:rsidRPr="4D0C1567">
              <w:rPr>
                <w:rStyle w:val="normaltextrun"/>
                <w:rFonts w:ascii="Calibri" w:hAnsi="Calibri"/>
                <w:sz w:val="20"/>
                <w:szCs w:val="20"/>
              </w:rPr>
              <w:t xml:space="preserve">containing a unique link to the web survey, details on </w:t>
            </w:r>
            <w:r w:rsidRPr="4D0C1567" w:rsidR="5443FA43">
              <w:rPr>
                <w:rStyle w:val="normaltextrun"/>
                <w:rFonts w:ascii="Calibri" w:hAnsi="Calibri"/>
                <w:sz w:val="20"/>
                <w:szCs w:val="20"/>
              </w:rPr>
              <w:t>creating</w:t>
            </w:r>
            <w:r w:rsidRPr="4D0C1567">
              <w:rPr>
                <w:rStyle w:val="normaltextrun"/>
                <w:rFonts w:ascii="Calibri" w:hAnsi="Calibri"/>
                <w:sz w:val="20"/>
                <w:szCs w:val="20"/>
              </w:rPr>
              <w:t xml:space="preserve"> their login credentials, and</w:t>
            </w:r>
            <w:r w:rsidRPr="4D0C1567" w:rsidR="4E4D858D">
              <w:rPr>
                <w:rStyle w:val="normaltextrun"/>
                <w:rFonts w:ascii="Calibri" w:hAnsi="Calibri"/>
                <w:sz w:val="20"/>
                <w:szCs w:val="20"/>
              </w:rPr>
              <w:t xml:space="preserve"> a</w:t>
            </w:r>
            <w:r w:rsidRPr="4D0C1567">
              <w:rPr>
                <w:rStyle w:val="normaltextrun"/>
                <w:rFonts w:ascii="Calibri" w:hAnsi="Calibri"/>
                <w:sz w:val="20"/>
                <w:szCs w:val="20"/>
              </w:rPr>
              <w:t xml:space="preserve"> reques</w:t>
            </w:r>
            <w:r w:rsidRPr="4D0C1567" w:rsidR="1764A228">
              <w:rPr>
                <w:rStyle w:val="normaltextrun"/>
                <w:rFonts w:ascii="Calibri" w:hAnsi="Calibri"/>
                <w:sz w:val="20"/>
                <w:szCs w:val="20"/>
              </w:rPr>
              <w:t>t</w:t>
            </w:r>
            <w:r w:rsidRPr="4D0C1567">
              <w:rPr>
                <w:rStyle w:val="normaltextrun"/>
                <w:rFonts w:ascii="Calibri" w:hAnsi="Calibri"/>
                <w:sz w:val="20"/>
                <w:szCs w:val="20"/>
              </w:rPr>
              <w:t xml:space="preserve"> that they begin the survey. </w:t>
            </w:r>
            <w:r w:rsidRPr="4D0C1567">
              <w:rPr>
                <w:rStyle w:val="eop"/>
                <w:rFonts w:ascii="Calibri" w:hAnsi="Calibri"/>
                <w:sz w:val="20"/>
                <w:szCs w:val="20"/>
              </w:rPr>
              <w:t> </w:t>
            </w:r>
            <w:r w:rsidRPr="4D0C1567" w:rsidR="57712065">
              <w:rPr>
                <w:rStyle w:val="normaltextrun"/>
                <w:sz w:val="20"/>
                <w:szCs w:val="20"/>
              </w:rPr>
              <w:t>PCs will also be notified via communication with the NRT PC Network.</w:t>
            </w:r>
          </w:p>
        </w:tc>
      </w:tr>
      <w:tr w14:paraId="575A2D05" w14:textId="77777777" w:rsidTr="57F0D621">
        <w:tblPrEx>
          <w:tblW w:w="0" w:type="auto"/>
          <w:tblLook w:val="04A0"/>
        </w:tblPrEx>
        <w:tc>
          <w:tcPr>
            <w:tcW w:w="2695" w:type="dxa"/>
          </w:tcPr>
          <w:p w:rsidR="00B24AB7" w:rsidRPr="00CB111C" w:rsidP="00B24AB7" w14:paraId="6E285CE1" w14:textId="70D13EE9">
            <w:pPr>
              <w:pStyle w:val="paragraph"/>
              <w:textAlignment w:val="baseline"/>
              <w:rPr>
                <w:rFonts w:ascii="Calibri" w:hAnsi="Calibri"/>
                <w:sz w:val="20"/>
                <w:szCs w:val="20"/>
                <w:vertAlign w:val="superscript"/>
              </w:rPr>
            </w:pPr>
            <w:r w:rsidRPr="4D0C1567">
              <w:rPr>
                <w:rStyle w:val="normaltextrun"/>
                <w:rFonts w:ascii="Calibri" w:hAnsi="Calibri"/>
                <w:sz w:val="20"/>
                <w:szCs w:val="20"/>
              </w:rPr>
              <w:t>F</w:t>
            </w:r>
            <w:r w:rsidRPr="4D0C1567">
              <w:rPr>
                <w:rStyle w:val="normaltextrun"/>
                <w:rFonts w:ascii="Calibri" w:hAnsi="Calibri"/>
                <w:sz w:val="20"/>
                <w:szCs w:val="20"/>
              </w:rPr>
              <w:t>ollow-</w:t>
            </w:r>
            <w:r w:rsidRPr="4D0C1567">
              <w:rPr>
                <w:rFonts w:ascii="Calibri" w:hAnsi="Calibri"/>
                <w:sz w:val="20"/>
                <w:szCs w:val="20"/>
              </w:rPr>
              <w:t>up email</w:t>
            </w:r>
          </w:p>
        </w:tc>
        <w:tc>
          <w:tcPr>
            <w:tcW w:w="6655" w:type="dxa"/>
          </w:tcPr>
          <w:p w:rsidR="00B24AB7" w:rsidRPr="00F469B4" w:rsidP="00B24AB7" w14:paraId="1D80200C" w14:textId="3DA67D78">
            <w:pPr>
              <w:rPr>
                <w:rFonts w:ascii="Calibri" w:hAnsi="Calibri" w:cs="Times New Roman"/>
                <w:sz w:val="20"/>
                <w:szCs w:val="20"/>
              </w:rPr>
            </w:pPr>
            <w:r w:rsidRPr="4D0C1567">
              <w:rPr>
                <w:rFonts w:ascii="Calibri" w:hAnsi="Calibri"/>
                <w:sz w:val="20"/>
                <w:szCs w:val="20"/>
              </w:rPr>
              <w:t>At the end of</w:t>
            </w:r>
            <w:r w:rsidRPr="4D0C1567" w:rsidR="00EA5034">
              <w:rPr>
                <w:rFonts w:ascii="Calibri" w:hAnsi="Calibri"/>
                <w:sz w:val="20"/>
                <w:szCs w:val="20"/>
              </w:rPr>
              <w:t xml:space="preserve"> </w:t>
            </w:r>
            <w:r w:rsidRPr="4D0C1567">
              <w:rPr>
                <w:rFonts w:ascii="Calibri" w:hAnsi="Calibri"/>
                <w:sz w:val="20"/>
                <w:szCs w:val="20"/>
              </w:rPr>
              <w:t>the first month</w:t>
            </w:r>
            <w:r w:rsidRPr="4D0C1567">
              <w:rPr>
                <w:rFonts w:ascii="Calibri" w:hAnsi="Calibri"/>
                <w:sz w:val="20"/>
                <w:szCs w:val="20"/>
              </w:rPr>
              <w:t xml:space="preserve">, </w:t>
            </w:r>
            <w:r w:rsidRPr="4D0C1567" w:rsidR="2B3F7AEA">
              <w:rPr>
                <w:rFonts w:ascii="Calibri" w:hAnsi="Calibri"/>
                <w:sz w:val="20"/>
                <w:szCs w:val="20"/>
              </w:rPr>
              <w:t xml:space="preserve">the contractor will send </w:t>
            </w:r>
            <w:r w:rsidRPr="4D0C1567">
              <w:rPr>
                <w:rStyle w:val="normaltextrun"/>
                <w:rFonts w:ascii="Calibri" w:hAnsi="Calibri"/>
                <w:sz w:val="20"/>
                <w:szCs w:val="20"/>
              </w:rPr>
              <w:t xml:space="preserve">emails to </w:t>
            </w:r>
            <w:r w:rsidRPr="4D0C1567" w:rsidR="34519C1A">
              <w:rPr>
                <w:rStyle w:val="normaltextrun"/>
                <w:rFonts w:ascii="Calibri" w:hAnsi="Calibri"/>
                <w:sz w:val="20"/>
                <w:szCs w:val="20"/>
              </w:rPr>
              <w:t xml:space="preserve">PIs </w:t>
            </w:r>
            <w:r w:rsidRPr="4D0C1567">
              <w:rPr>
                <w:rStyle w:val="normaltextrun"/>
                <w:rFonts w:ascii="Calibri" w:hAnsi="Calibri"/>
                <w:sz w:val="20"/>
                <w:szCs w:val="20"/>
              </w:rPr>
              <w:t xml:space="preserve">who have not yet logged in and </w:t>
            </w:r>
            <w:r w:rsidRPr="4D0C1567" w:rsidR="3DB0459C">
              <w:rPr>
                <w:rStyle w:val="normaltextrun"/>
                <w:rFonts w:ascii="Calibri" w:hAnsi="Calibri"/>
                <w:sz w:val="20"/>
                <w:szCs w:val="20"/>
              </w:rPr>
              <w:t xml:space="preserve">PIs </w:t>
            </w:r>
            <w:r w:rsidRPr="4D0C1567">
              <w:rPr>
                <w:rStyle w:val="normaltextrun"/>
                <w:rFonts w:ascii="Calibri" w:hAnsi="Calibri"/>
                <w:sz w:val="20"/>
                <w:szCs w:val="20"/>
              </w:rPr>
              <w:t xml:space="preserve">who have logged in but who have not </w:t>
            </w:r>
            <w:r w:rsidRPr="4D0C1567" w:rsidR="7DDE8434">
              <w:rPr>
                <w:rStyle w:val="normaltextrun"/>
                <w:rFonts w:ascii="Calibri" w:hAnsi="Calibri"/>
                <w:sz w:val="20"/>
                <w:szCs w:val="20"/>
              </w:rPr>
              <w:t>made any progress with data entry.</w:t>
            </w:r>
          </w:p>
        </w:tc>
      </w:tr>
      <w:tr w14:paraId="7DA82E77" w14:textId="77777777" w:rsidTr="57F0D621">
        <w:tblPrEx>
          <w:tblW w:w="0" w:type="auto"/>
          <w:tblLook w:val="04A0"/>
        </w:tblPrEx>
        <w:tc>
          <w:tcPr>
            <w:tcW w:w="2695" w:type="dxa"/>
          </w:tcPr>
          <w:p w:rsidR="00B24AB7" w:rsidRPr="00F469B4" w:rsidP="00B24AB7" w14:paraId="397E0FA7" w14:textId="77777777">
            <w:pPr>
              <w:pStyle w:val="paragraph"/>
              <w:textAlignment w:val="baseline"/>
              <w:rPr>
                <w:rFonts w:ascii="Calibri" w:hAnsi="Calibri"/>
                <w:sz w:val="20"/>
                <w:szCs w:val="20"/>
              </w:rPr>
            </w:pPr>
            <w:r w:rsidRPr="00F469B4">
              <w:rPr>
                <w:rStyle w:val="normaltextrun"/>
                <w:rFonts w:ascii="Calibri" w:hAnsi="Calibri"/>
                <w:sz w:val="20"/>
                <w:szCs w:val="20"/>
              </w:rPr>
              <w:t>Phone call</w:t>
            </w:r>
          </w:p>
        </w:tc>
        <w:tc>
          <w:tcPr>
            <w:tcW w:w="6655" w:type="dxa"/>
          </w:tcPr>
          <w:p w:rsidR="00B24AB7" w:rsidRPr="00F469B4" w:rsidP="4D0C1567" w14:paraId="342B56A8" w14:textId="617A71C3">
            <w:pPr>
              <w:rPr>
                <w:rFonts w:ascii="Calibri" w:hAnsi="Calibri"/>
                <w:sz w:val="20"/>
                <w:szCs w:val="20"/>
              </w:rPr>
            </w:pPr>
            <w:r w:rsidRPr="4D0C1567">
              <w:rPr>
                <w:rFonts w:ascii="Calibri" w:hAnsi="Calibri"/>
                <w:sz w:val="20"/>
                <w:szCs w:val="20"/>
              </w:rPr>
              <w:t>If a</w:t>
            </w:r>
            <w:r w:rsidRPr="4D0C1567" w:rsidR="0E2F3AC2">
              <w:rPr>
                <w:rFonts w:ascii="Calibri" w:hAnsi="Calibri"/>
                <w:sz w:val="20"/>
                <w:szCs w:val="20"/>
              </w:rPr>
              <w:t xml:space="preserve"> PI</w:t>
            </w:r>
            <w:r w:rsidRPr="4D0C1567">
              <w:rPr>
                <w:rFonts w:ascii="Calibri" w:hAnsi="Calibri"/>
                <w:sz w:val="20"/>
                <w:szCs w:val="20"/>
              </w:rPr>
              <w:t xml:space="preserve"> has not responded to </w:t>
            </w:r>
            <w:r w:rsidRPr="4D0C1567" w:rsidR="6E986098">
              <w:rPr>
                <w:rFonts w:ascii="Calibri" w:hAnsi="Calibri"/>
                <w:sz w:val="20"/>
                <w:szCs w:val="20"/>
              </w:rPr>
              <w:t>contractor</w:t>
            </w:r>
            <w:r w:rsidRPr="4D0C1567">
              <w:rPr>
                <w:rFonts w:ascii="Calibri" w:hAnsi="Calibri"/>
                <w:sz w:val="20"/>
                <w:szCs w:val="20"/>
              </w:rPr>
              <w:t xml:space="preserve"> emails after the </w:t>
            </w:r>
            <w:r w:rsidRPr="4D0C1567" w:rsidR="2E01A8DB">
              <w:rPr>
                <w:rFonts w:ascii="Calibri" w:hAnsi="Calibri"/>
                <w:sz w:val="20"/>
                <w:szCs w:val="20"/>
              </w:rPr>
              <w:t>one-month</w:t>
            </w:r>
            <w:r w:rsidRPr="4D0C1567">
              <w:rPr>
                <w:rFonts w:ascii="Calibri" w:hAnsi="Calibri"/>
                <w:sz w:val="20"/>
                <w:szCs w:val="20"/>
              </w:rPr>
              <w:t xml:space="preserve"> mark, the contractor will reach out to that </w:t>
            </w:r>
            <w:r w:rsidRPr="4D0C1567" w:rsidR="73AABFFD">
              <w:rPr>
                <w:rFonts w:ascii="Calibri" w:hAnsi="Calibri"/>
                <w:sz w:val="20"/>
                <w:szCs w:val="20"/>
              </w:rPr>
              <w:t>PI</w:t>
            </w:r>
            <w:r w:rsidRPr="4D0C1567">
              <w:rPr>
                <w:rFonts w:ascii="Calibri" w:hAnsi="Calibri"/>
                <w:sz w:val="20"/>
                <w:szCs w:val="20"/>
              </w:rPr>
              <w:t xml:space="preserve"> </w:t>
            </w:r>
            <w:r w:rsidRPr="4D0C1567" w:rsidR="09E47535">
              <w:rPr>
                <w:rFonts w:ascii="Calibri" w:hAnsi="Calibri"/>
                <w:sz w:val="20"/>
                <w:szCs w:val="20"/>
              </w:rPr>
              <w:t>via</w:t>
            </w:r>
            <w:r w:rsidRPr="4D0C1567">
              <w:rPr>
                <w:rFonts w:ascii="Calibri" w:hAnsi="Calibri"/>
                <w:sz w:val="20"/>
                <w:szCs w:val="20"/>
              </w:rPr>
              <w:t xml:space="preserve"> phone</w:t>
            </w:r>
            <w:r w:rsidRPr="4D0C1567" w:rsidR="7AC6D526">
              <w:rPr>
                <w:rFonts w:ascii="Calibri" w:hAnsi="Calibri"/>
                <w:sz w:val="20"/>
                <w:szCs w:val="20"/>
              </w:rPr>
              <w:t xml:space="preserve"> call</w:t>
            </w:r>
            <w:r w:rsidRPr="4D0C1567" w:rsidR="2FD50E8D">
              <w:rPr>
                <w:rFonts w:ascii="Calibri" w:hAnsi="Calibri"/>
                <w:sz w:val="20"/>
                <w:szCs w:val="20"/>
              </w:rPr>
              <w:t>, while continuing to send reminder emails.</w:t>
            </w:r>
          </w:p>
        </w:tc>
      </w:tr>
      <w:tr w14:paraId="0E352052" w14:textId="77777777" w:rsidTr="57F0D621">
        <w:tblPrEx>
          <w:tblW w:w="0" w:type="auto"/>
          <w:tblLook w:val="04A0"/>
        </w:tblPrEx>
        <w:trPr>
          <w:trHeight w:val="690"/>
        </w:trPr>
        <w:tc>
          <w:tcPr>
            <w:tcW w:w="2695" w:type="dxa"/>
          </w:tcPr>
          <w:p w:rsidR="00B24AB7" w:rsidRPr="00F469B4" w:rsidP="00B24AB7" w14:paraId="380B775A" w14:textId="77777777">
            <w:pPr>
              <w:pStyle w:val="paragraph"/>
              <w:textAlignment w:val="baseline"/>
              <w:rPr>
                <w:rFonts w:ascii="Calibri" w:hAnsi="Calibri"/>
                <w:sz w:val="20"/>
                <w:szCs w:val="20"/>
              </w:rPr>
            </w:pPr>
            <w:r w:rsidRPr="00F469B4">
              <w:rPr>
                <w:rStyle w:val="normaltextrun"/>
                <w:rFonts w:ascii="Calibri" w:hAnsi="Calibri"/>
                <w:sz w:val="20"/>
                <w:szCs w:val="20"/>
              </w:rPr>
              <w:t>NSF involvement</w:t>
            </w:r>
          </w:p>
          <w:p w:rsidR="00B24AB7" w:rsidRPr="00F469B4" w:rsidP="00B24AB7" w14:paraId="2AEE95BB" w14:textId="77777777">
            <w:pPr>
              <w:rPr>
                <w:rFonts w:ascii="Calibri" w:hAnsi="Calibri" w:cs="Times New Roman"/>
                <w:sz w:val="20"/>
                <w:szCs w:val="20"/>
              </w:rPr>
            </w:pPr>
          </w:p>
        </w:tc>
        <w:tc>
          <w:tcPr>
            <w:tcW w:w="6655" w:type="dxa"/>
          </w:tcPr>
          <w:p w:rsidR="00B24AB7" w:rsidRPr="00F469B4" w:rsidP="4D0C1567" w14:paraId="1DF2FF34" w14:textId="2B8D11FD">
            <w:pPr>
              <w:rPr>
                <w:rFonts w:ascii="Calibri" w:hAnsi="Calibri"/>
                <w:sz w:val="20"/>
                <w:szCs w:val="20"/>
              </w:rPr>
            </w:pPr>
            <w:r w:rsidRPr="4D0C1567">
              <w:rPr>
                <w:rFonts w:ascii="Calibri" w:hAnsi="Calibri"/>
                <w:sz w:val="20"/>
                <w:szCs w:val="20"/>
              </w:rPr>
              <w:t>If</w:t>
            </w:r>
            <w:r w:rsidRPr="4D0C1567">
              <w:rPr>
                <w:rFonts w:ascii="Calibri" w:hAnsi="Calibri"/>
                <w:sz w:val="20"/>
                <w:szCs w:val="20"/>
              </w:rPr>
              <w:t xml:space="preserve"> a </w:t>
            </w:r>
            <w:r w:rsidRPr="4D0C1567" w:rsidR="59BEDE96">
              <w:rPr>
                <w:rFonts w:ascii="Calibri" w:hAnsi="Calibri"/>
                <w:sz w:val="20"/>
                <w:szCs w:val="20"/>
              </w:rPr>
              <w:t xml:space="preserve">PI </w:t>
            </w:r>
            <w:r w:rsidRPr="4D0C1567">
              <w:rPr>
                <w:rFonts w:ascii="Calibri" w:hAnsi="Calibri"/>
                <w:sz w:val="20"/>
                <w:szCs w:val="20"/>
              </w:rPr>
              <w:t xml:space="preserve">has not responded to </w:t>
            </w:r>
            <w:r w:rsidRPr="4D0C1567" w:rsidR="69929EAF">
              <w:rPr>
                <w:rFonts w:ascii="Calibri" w:hAnsi="Calibri"/>
                <w:sz w:val="20"/>
                <w:szCs w:val="20"/>
              </w:rPr>
              <w:t xml:space="preserve">any </w:t>
            </w:r>
            <w:r w:rsidRPr="4D0C1567">
              <w:rPr>
                <w:rFonts w:ascii="Calibri" w:hAnsi="Calibri"/>
                <w:sz w:val="20"/>
                <w:szCs w:val="20"/>
              </w:rPr>
              <w:t>emails or phone calls within</w:t>
            </w:r>
            <w:r w:rsidRPr="4D0C1567" w:rsidR="2BA2606A">
              <w:rPr>
                <w:rFonts w:ascii="Calibri" w:hAnsi="Calibri"/>
                <w:sz w:val="20"/>
                <w:szCs w:val="20"/>
              </w:rPr>
              <w:t xml:space="preserve"> one month prior to the award’s reporting deadline</w:t>
            </w:r>
            <w:r w:rsidRPr="4D0C1567">
              <w:rPr>
                <w:rFonts w:ascii="Calibri" w:hAnsi="Calibri"/>
                <w:sz w:val="20"/>
                <w:szCs w:val="20"/>
              </w:rPr>
              <w:t xml:space="preserve">, the contractor will </w:t>
            </w:r>
            <w:r w:rsidRPr="4D0C1567" w:rsidR="7EABD85C">
              <w:rPr>
                <w:rFonts w:ascii="Calibri" w:hAnsi="Calibri"/>
                <w:sz w:val="20"/>
                <w:szCs w:val="20"/>
              </w:rPr>
              <w:t>escalate to NSF NRT Program Staff.</w:t>
            </w:r>
          </w:p>
        </w:tc>
      </w:tr>
      <w:tr w14:paraId="58357F5F" w14:textId="77777777" w:rsidTr="57F0D621">
        <w:tblPrEx>
          <w:tblW w:w="0" w:type="auto"/>
          <w:tblLook w:val="04A0"/>
        </w:tblPrEx>
        <w:tc>
          <w:tcPr>
            <w:tcW w:w="2695" w:type="dxa"/>
          </w:tcPr>
          <w:p w:rsidR="00B24AB7" w:rsidRPr="005B705E" w:rsidP="00B24AB7" w14:paraId="3CD32843" w14:textId="062CB6CA">
            <w:pPr>
              <w:pStyle w:val="paragraph"/>
              <w:textAlignment w:val="baseline"/>
              <w:rPr>
                <w:rStyle w:val="normaltextrun"/>
                <w:rFonts w:ascii="Calibri" w:hAnsi="Calibri"/>
                <w:sz w:val="20"/>
                <w:szCs w:val="20"/>
              </w:rPr>
            </w:pPr>
            <w:r w:rsidRPr="00F469B4">
              <w:rPr>
                <w:rStyle w:val="normaltextrun"/>
                <w:rFonts w:ascii="Calibri" w:hAnsi="Calibri"/>
                <w:sz w:val="20"/>
                <w:szCs w:val="20"/>
              </w:rPr>
              <w:t xml:space="preserve">One month prior to deadline </w:t>
            </w:r>
          </w:p>
        </w:tc>
        <w:tc>
          <w:tcPr>
            <w:tcW w:w="6655" w:type="dxa"/>
          </w:tcPr>
          <w:p w:rsidR="00B24AB7" w:rsidRPr="00F469B4" w:rsidP="00B24AB7" w14:paraId="0BBC7732" w14:textId="0A5A4C37">
            <w:pPr>
              <w:rPr>
                <w:rStyle w:val="normaltextrun"/>
                <w:rFonts w:ascii="Calibri" w:hAnsi="Calibri"/>
                <w:sz w:val="20"/>
                <w:szCs w:val="20"/>
              </w:rPr>
            </w:pPr>
            <w:r w:rsidRPr="4D0C1567">
              <w:rPr>
                <w:rStyle w:val="normaltextrun"/>
                <w:rFonts w:ascii="Calibri" w:hAnsi="Calibri"/>
                <w:sz w:val="20"/>
                <w:szCs w:val="20"/>
              </w:rPr>
              <w:t xml:space="preserve">The contractor will send a reminder </w:t>
            </w:r>
            <w:r w:rsidRPr="4D0C1567" w:rsidR="4E005C17">
              <w:rPr>
                <w:rStyle w:val="normaltextrun"/>
                <w:rFonts w:ascii="Calibri" w:hAnsi="Calibri"/>
                <w:sz w:val="20"/>
                <w:szCs w:val="20"/>
              </w:rPr>
              <w:t xml:space="preserve">email </w:t>
            </w:r>
            <w:r w:rsidRPr="4D0C1567" w:rsidR="57AAFF2F">
              <w:rPr>
                <w:rStyle w:val="normaltextrun"/>
                <w:rFonts w:ascii="Calibri" w:hAnsi="Calibri"/>
                <w:sz w:val="20"/>
                <w:szCs w:val="20"/>
              </w:rPr>
              <w:t xml:space="preserve">of the approaching deadline </w:t>
            </w:r>
            <w:r w:rsidRPr="4D0C1567">
              <w:rPr>
                <w:rStyle w:val="normaltextrun"/>
                <w:rFonts w:ascii="Calibri" w:hAnsi="Calibri"/>
                <w:sz w:val="20"/>
                <w:szCs w:val="20"/>
              </w:rPr>
              <w:t xml:space="preserve">to </w:t>
            </w:r>
            <w:r w:rsidRPr="4D0C1567" w:rsidR="1F69C9B9">
              <w:rPr>
                <w:rStyle w:val="normaltextrun"/>
                <w:rFonts w:ascii="Calibri" w:hAnsi="Calibri"/>
                <w:sz w:val="20"/>
                <w:szCs w:val="20"/>
              </w:rPr>
              <w:t xml:space="preserve">PIs </w:t>
            </w:r>
            <w:r w:rsidRPr="4D0C1567">
              <w:rPr>
                <w:rStyle w:val="normaltextrun"/>
                <w:rFonts w:ascii="Calibri" w:hAnsi="Calibri"/>
                <w:sz w:val="20"/>
                <w:szCs w:val="20"/>
              </w:rPr>
              <w:t>who have not submitted the survey.</w:t>
            </w:r>
          </w:p>
        </w:tc>
      </w:tr>
      <w:tr w14:paraId="623A4EFC" w14:textId="77777777" w:rsidTr="57F0D621">
        <w:tblPrEx>
          <w:tblW w:w="0" w:type="auto"/>
          <w:tblLook w:val="04A0"/>
        </w:tblPrEx>
        <w:tc>
          <w:tcPr>
            <w:tcW w:w="2695" w:type="dxa"/>
          </w:tcPr>
          <w:p w:rsidR="00B24AB7" w:rsidRPr="005B705E" w:rsidP="00B24AB7" w14:paraId="7C1B564D" w14:textId="281296F4">
            <w:pPr>
              <w:pStyle w:val="paragraph"/>
              <w:textAlignment w:val="baseline"/>
              <w:rPr>
                <w:rStyle w:val="normaltextrun"/>
                <w:rFonts w:ascii="Calibri" w:hAnsi="Calibri"/>
                <w:sz w:val="20"/>
                <w:szCs w:val="20"/>
              </w:rPr>
            </w:pPr>
            <w:r w:rsidRPr="00F469B4">
              <w:rPr>
                <w:rStyle w:val="normaltextrun"/>
                <w:rFonts w:ascii="Calibri" w:hAnsi="Calibri"/>
                <w:sz w:val="20"/>
                <w:szCs w:val="20"/>
              </w:rPr>
              <w:t>One week prior to deadline</w:t>
            </w:r>
          </w:p>
        </w:tc>
        <w:tc>
          <w:tcPr>
            <w:tcW w:w="6655" w:type="dxa"/>
          </w:tcPr>
          <w:p w:rsidR="00B24AB7" w:rsidRPr="00F469B4" w:rsidP="00B24AB7" w14:paraId="3FCACD7F" w14:textId="563CF984">
            <w:pPr>
              <w:rPr>
                <w:rStyle w:val="normaltextrun"/>
                <w:rFonts w:ascii="Calibri" w:hAnsi="Calibri"/>
                <w:sz w:val="20"/>
                <w:szCs w:val="20"/>
              </w:rPr>
            </w:pPr>
            <w:r w:rsidRPr="4D0C1567">
              <w:rPr>
                <w:rStyle w:val="normaltextrun"/>
                <w:rFonts w:ascii="Calibri" w:hAnsi="Calibri"/>
                <w:sz w:val="20"/>
                <w:szCs w:val="20"/>
              </w:rPr>
              <w:t xml:space="preserve">The contractor will send a </w:t>
            </w:r>
            <w:r w:rsidRPr="4D0C1567" w:rsidR="4A0EFBCF">
              <w:rPr>
                <w:rStyle w:val="normaltextrun"/>
                <w:rFonts w:ascii="Calibri" w:hAnsi="Calibri"/>
                <w:sz w:val="20"/>
                <w:szCs w:val="20"/>
              </w:rPr>
              <w:t xml:space="preserve">deadline </w:t>
            </w:r>
            <w:r w:rsidRPr="4D0C1567">
              <w:rPr>
                <w:rStyle w:val="normaltextrun"/>
                <w:rFonts w:ascii="Calibri" w:hAnsi="Calibri"/>
                <w:sz w:val="20"/>
                <w:szCs w:val="20"/>
              </w:rPr>
              <w:t>reminder</w:t>
            </w:r>
            <w:r w:rsidRPr="4D0C1567" w:rsidR="636777D9">
              <w:rPr>
                <w:rStyle w:val="normaltextrun"/>
                <w:rFonts w:ascii="Calibri" w:hAnsi="Calibri"/>
                <w:sz w:val="20"/>
                <w:szCs w:val="20"/>
              </w:rPr>
              <w:t xml:space="preserve"> email</w:t>
            </w:r>
            <w:r w:rsidRPr="4D0C1567">
              <w:rPr>
                <w:rStyle w:val="normaltextrun"/>
                <w:rFonts w:ascii="Calibri" w:hAnsi="Calibri"/>
                <w:sz w:val="20"/>
                <w:szCs w:val="20"/>
              </w:rPr>
              <w:t xml:space="preserve"> to </w:t>
            </w:r>
            <w:r w:rsidRPr="4D0C1567" w:rsidR="32A191F8">
              <w:rPr>
                <w:rStyle w:val="normaltextrun"/>
                <w:rFonts w:ascii="Calibri" w:hAnsi="Calibri"/>
                <w:sz w:val="20"/>
                <w:szCs w:val="20"/>
              </w:rPr>
              <w:t>PIs</w:t>
            </w:r>
            <w:r w:rsidRPr="4D0C1567">
              <w:rPr>
                <w:rStyle w:val="normaltextrun"/>
                <w:rFonts w:ascii="Calibri" w:hAnsi="Calibri"/>
                <w:sz w:val="20"/>
                <w:szCs w:val="20"/>
              </w:rPr>
              <w:t xml:space="preserve"> who have not submitted the survey.</w:t>
            </w:r>
          </w:p>
        </w:tc>
      </w:tr>
      <w:tr w14:paraId="744F6FA1" w14:textId="77777777" w:rsidTr="57F0D621">
        <w:tblPrEx>
          <w:tblW w:w="0" w:type="auto"/>
          <w:tblLook w:val="04A0"/>
        </w:tblPrEx>
        <w:tc>
          <w:tcPr>
            <w:tcW w:w="2695" w:type="dxa"/>
          </w:tcPr>
          <w:p w:rsidR="00B24AB7" w:rsidRPr="005B705E" w:rsidP="00B24AB7" w14:paraId="61545EA8" w14:textId="1FD6B35A">
            <w:pPr>
              <w:pStyle w:val="paragraph"/>
              <w:textAlignment w:val="baseline"/>
              <w:rPr>
                <w:rStyle w:val="normaltextrun"/>
                <w:rFonts w:ascii="Calibri" w:hAnsi="Calibri"/>
                <w:sz w:val="20"/>
                <w:szCs w:val="20"/>
              </w:rPr>
            </w:pPr>
            <w:r w:rsidRPr="00F469B4">
              <w:rPr>
                <w:rStyle w:val="normaltextrun"/>
                <w:rFonts w:ascii="Calibri" w:hAnsi="Calibri"/>
                <w:sz w:val="20"/>
                <w:szCs w:val="20"/>
              </w:rPr>
              <w:t>One day prior to deadline</w:t>
            </w:r>
          </w:p>
        </w:tc>
        <w:tc>
          <w:tcPr>
            <w:tcW w:w="6655" w:type="dxa"/>
          </w:tcPr>
          <w:p w:rsidR="00B24AB7" w:rsidRPr="00F469B4" w:rsidP="00B24AB7" w14:paraId="7CC0321D" w14:textId="2D2F5ADD">
            <w:pPr>
              <w:rPr>
                <w:rStyle w:val="normaltextrun"/>
                <w:rFonts w:ascii="Calibri" w:hAnsi="Calibri"/>
                <w:sz w:val="20"/>
                <w:szCs w:val="20"/>
              </w:rPr>
            </w:pPr>
            <w:r w:rsidRPr="4D0C1567">
              <w:rPr>
                <w:rStyle w:val="normaltextrun"/>
                <w:rFonts w:ascii="Calibri" w:hAnsi="Calibri"/>
                <w:sz w:val="20"/>
                <w:szCs w:val="20"/>
              </w:rPr>
              <w:t xml:space="preserve">The contractor will send a final </w:t>
            </w:r>
            <w:r w:rsidRPr="4D0C1567" w:rsidR="34880226">
              <w:rPr>
                <w:rStyle w:val="normaltextrun"/>
                <w:rFonts w:ascii="Calibri" w:hAnsi="Calibri"/>
                <w:sz w:val="20"/>
                <w:szCs w:val="20"/>
              </w:rPr>
              <w:t xml:space="preserve">deadline </w:t>
            </w:r>
            <w:r w:rsidRPr="4D0C1567">
              <w:rPr>
                <w:rStyle w:val="normaltextrun"/>
                <w:rFonts w:ascii="Calibri" w:hAnsi="Calibri"/>
                <w:sz w:val="20"/>
                <w:szCs w:val="20"/>
              </w:rPr>
              <w:t>reminder</w:t>
            </w:r>
            <w:r w:rsidRPr="4D0C1567" w:rsidR="6C55E47E">
              <w:rPr>
                <w:rStyle w:val="normaltextrun"/>
                <w:rFonts w:ascii="Calibri" w:hAnsi="Calibri"/>
                <w:sz w:val="20"/>
                <w:szCs w:val="20"/>
              </w:rPr>
              <w:t xml:space="preserve"> email</w:t>
            </w:r>
            <w:r w:rsidRPr="4D0C1567">
              <w:rPr>
                <w:rStyle w:val="normaltextrun"/>
                <w:rFonts w:ascii="Calibri" w:hAnsi="Calibri"/>
                <w:sz w:val="20"/>
                <w:szCs w:val="20"/>
              </w:rPr>
              <w:t xml:space="preserve"> to </w:t>
            </w:r>
            <w:r w:rsidRPr="4D0C1567" w:rsidR="22022637">
              <w:rPr>
                <w:rStyle w:val="normaltextrun"/>
                <w:rFonts w:ascii="Calibri" w:hAnsi="Calibri"/>
                <w:sz w:val="20"/>
                <w:szCs w:val="20"/>
              </w:rPr>
              <w:t>PIs</w:t>
            </w:r>
            <w:r w:rsidRPr="4D0C1567">
              <w:rPr>
                <w:rStyle w:val="normaltextrun"/>
                <w:rFonts w:ascii="Calibri" w:hAnsi="Calibri"/>
                <w:sz w:val="20"/>
                <w:szCs w:val="20"/>
              </w:rPr>
              <w:t xml:space="preserve"> who have not submitted the survey.</w:t>
            </w:r>
          </w:p>
        </w:tc>
      </w:tr>
      <w:tr w14:paraId="0EA46D76" w14:textId="77777777" w:rsidTr="57F0D621">
        <w:tblPrEx>
          <w:tblW w:w="0" w:type="auto"/>
          <w:tblLook w:val="04A0"/>
        </w:tblPrEx>
        <w:tc>
          <w:tcPr>
            <w:tcW w:w="2695" w:type="dxa"/>
          </w:tcPr>
          <w:p w:rsidR="00B24AB7" w:rsidRPr="00F469B4" w:rsidP="00B24AB7" w14:paraId="267A5F50" w14:textId="54922724">
            <w:pPr>
              <w:pStyle w:val="paragraph"/>
              <w:textAlignment w:val="baseline"/>
              <w:rPr>
                <w:rStyle w:val="normaltextrun"/>
                <w:rFonts w:ascii="Calibri" w:hAnsi="Calibri"/>
                <w:sz w:val="20"/>
                <w:szCs w:val="20"/>
              </w:rPr>
            </w:pPr>
            <w:r w:rsidRPr="00F469B4">
              <w:rPr>
                <w:rStyle w:val="normaltextrun"/>
                <w:rFonts w:ascii="Calibri" w:hAnsi="Calibri"/>
                <w:sz w:val="20"/>
                <w:szCs w:val="20"/>
              </w:rPr>
              <w:t>One day post deadline</w:t>
            </w:r>
          </w:p>
        </w:tc>
        <w:tc>
          <w:tcPr>
            <w:tcW w:w="6655" w:type="dxa"/>
          </w:tcPr>
          <w:p w:rsidR="00B24AB7" w:rsidRPr="00F469B4" w:rsidP="00B24AB7" w14:paraId="3FA74239" w14:textId="4430C712">
            <w:pPr>
              <w:rPr>
                <w:rStyle w:val="normaltextrun"/>
                <w:rFonts w:ascii="Calibri" w:hAnsi="Calibri"/>
                <w:sz w:val="20"/>
                <w:szCs w:val="20"/>
              </w:rPr>
            </w:pPr>
            <w:r w:rsidRPr="57F0D621">
              <w:rPr>
                <w:rStyle w:val="normaltextrun"/>
                <w:rFonts w:ascii="Calibri" w:hAnsi="Calibri"/>
                <w:sz w:val="20"/>
                <w:szCs w:val="20"/>
              </w:rPr>
              <w:t xml:space="preserve">The contractor will send an email informing the </w:t>
            </w:r>
            <w:r w:rsidRPr="57F0D621" w:rsidR="3A777F9F">
              <w:rPr>
                <w:rStyle w:val="normaltextrun"/>
                <w:rFonts w:ascii="Calibri" w:hAnsi="Calibri"/>
                <w:sz w:val="20"/>
                <w:szCs w:val="20"/>
              </w:rPr>
              <w:t>PI</w:t>
            </w:r>
            <w:r w:rsidRPr="57F0D621">
              <w:rPr>
                <w:rStyle w:val="normaltextrun"/>
                <w:rFonts w:ascii="Calibri" w:hAnsi="Calibri"/>
                <w:sz w:val="20"/>
                <w:szCs w:val="20"/>
              </w:rPr>
              <w:t xml:space="preserve"> of the missed deadline </w:t>
            </w:r>
            <w:r w:rsidRPr="57F0D621" w:rsidR="75B8C1CB">
              <w:rPr>
                <w:rStyle w:val="normaltextrun"/>
                <w:rFonts w:ascii="Calibri" w:hAnsi="Calibri"/>
                <w:sz w:val="20"/>
                <w:szCs w:val="20"/>
              </w:rPr>
              <w:t xml:space="preserve">and </w:t>
            </w:r>
            <w:r w:rsidRPr="57F0D621" w:rsidR="1157B05E">
              <w:rPr>
                <w:rStyle w:val="normaltextrun"/>
                <w:rFonts w:ascii="Calibri" w:hAnsi="Calibri"/>
                <w:sz w:val="20"/>
                <w:szCs w:val="20"/>
              </w:rPr>
              <w:t xml:space="preserve">will </w:t>
            </w:r>
            <w:r w:rsidRPr="57F0D621" w:rsidR="75B8C1CB">
              <w:rPr>
                <w:rStyle w:val="normaltextrun"/>
                <w:rFonts w:ascii="Calibri" w:hAnsi="Calibri"/>
                <w:sz w:val="20"/>
                <w:szCs w:val="20"/>
              </w:rPr>
              <w:t xml:space="preserve">ask them to </w:t>
            </w:r>
            <w:r w:rsidRPr="57F0D621" w:rsidR="49E01F59">
              <w:rPr>
                <w:rStyle w:val="normaltextrun"/>
                <w:rFonts w:ascii="Calibri" w:hAnsi="Calibri"/>
                <w:sz w:val="20"/>
                <w:szCs w:val="20"/>
              </w:rPr>
              <w:t xml:space="preserve">respond with their </w:t>
            </w:r>
            <w:r w:rsidRPr="57F0D621" w:rsidR="5F01F1D6">
              <w:rPr>
                <w:rStyle w:val="normaltextrun"/>
                <w:rFonts w:ascii="Calibri" w:hAnsi="Calibri"/>
                <w:sz w:val="20"/>
                <w:szCs w:val="20"/>
              </w:rPr>
              <w:t xml:space="preserve">immediate </w:t>
            </w:r>
            <w:r w:rsidRPr="57F0D621" w:rsidR="49E01F59">
              <w:rPr>
                <w:rStyle w:val="normaltextrun"/>
                <w:rFonts w:ascii="Calibri" w:hAnsi="Calibri"/>
                <w:sz w:val="20"/>
                <w:szCs w:val="20"/>
              </w:rPr>
              <w:t xml:space="preserve">plans to complete </w:t>
            </w:r>
            <w:r w:rsidRPr="57F0D621" w:rsidR="79DC3444">
              <w:rPr>
                <w:rStyle w:val="normaltextrun"/>
                <w:rFonts w:ascii="Calibri" w:hAnsi="Calibri"/>
                <w:sz w:val="20"/>
                <w:szCs w:val="20"/>
              </w:rPr>
              <w:t xml:space="preserve">and submit </w:t>
            </w:r>
            <w:r w:rsidRPr="57F0D621" w:rsidR="49E01F59">
              <w:rPr>
                <w:rStyle w:val="normaltextrun"/>
                <w:rFonts w:ascii="Calibri" w:hAnsi="Calibri"/>
                <w:sz w:val="20"/>
                <w:szCs w:val="20"/>
              </w:rPr>
              <w:t>the survey</w:t>
            </w:r>
            <w:r w:rsidRPr="57F0D621">
              <w:rPr>
                <w:rStyle w:val="normaltextrun"/>
                <w:rFonts w:ascii="Calibri" w:hAnsi="Calibri"/>
                <w:sz w:val="20"/>
                <w:szCs w:val="20"/>
              </w:rPr>
              <w:t>.</w:t>
            </w:r>
            <w:r w:rsidRPr="57F0D621" w:rsidR="7F8218A0">
              <w:rPr>
                <w:rStyle w:val="normaltextrun"/>
                <w:rFonts w:ascii="Calibri" w:hAnsi="Calibri"/>
                <w:sz w:val="20"/>
                <w:szCs w:val="20"/>
              </w:rPr>
              <w:t xml:space="preserve"> The contractor will inform NSF NRT Program Staff of the PIs who did not submit their report by their reporting deadline.</w:t>
            </w:r>
          </w:p>
        </w:tc>
      </w:tr>
    </w:tbl>
    <w:p w:rsidR="00FF2570" w:rsidRPr="008253CE" w:rsidP="0012301C" w14:paraId="2644500E" w14:textId="1CDC401B">
      <w:pPr>
        <w:pStyle w:val="Bullets12ptCalibri-IPR"/>
        <w:numPr>
          <w:ilvl w:val="0"/>
          <w:numId w:val="0"/>
        </w:numPr>
        <w:spacing w:after="0" w:line="480" w:lineRule="auto"/>
        <w:contextualSpacing/>
        <w:jc w:val="both"/>
      </w:pPr>
      <w:r>
        <w:br/>
      </w:r>
      <w:r w:rsidRPr="57F0D621">
        <w:rPr>
          <w:b/>
          <w:bCs/>
          <w:i/>
          <w:iCs/>
        </w:rPr>
        <w:t>Survey support (for technical issues and survey content questions)</w:t>
      </w:r>
      <w:r w:rsidRPr="57F0D621" w:rsidR="000E19F7">
        <w:rPr>
          <w:b/>
          <w:bCs/>
          <w:i/>
          <w:iCs/>
        </w:rPr>
        <w:t>:</w:t>
      </w:r>
      <w:r>
        <w:t xml:space="preserve"> A helpdesk</w:t>
      </w:r>
      <w:r w:rsidR="00156F76">
        <w:t>/technical support</w:t>
      </w:r>
      <w:r>
        <w:t xml:space="preserve"> email </w:t>
      </w:r>
      <w:r w:rsidR="000E19F7">
        <w:t xml:space="preserve">and phone number </w:t>
      </w:r>
      <w:r w:rsidR="005E13F0">
        <w:t>is</w:t>
      </w:r>
      <w:r>
        <w:t xml:space="preserve"> provided to respondents on </w:t>
      </w:r>
      <w:r w:rsidR="00BE0E40">
        <w:t xml:space="preserve">the survey and </w:t>
      </w:r>
      <w:r>
        <w:t>all outreach emails</w:t>
      </w:r>
      <w:r w:rsidR="007C2ACE">
        <w:t>,</w:t>
      </w:r>
      <w:r>
        <w:t xml:space="preserve"> so that they may contact a representative with questions about the survey</w:t>
      </w:r>
      <w:r w:rsidR="000E19F7">
        <w:t xml:space="preserve"> or </w:t>
      </w:r>
      <w:r w:rsidR="00156F76">
        <w:t>troubleshoot</w:t>
      </w:r>
      <w:r w:rsidR="000E19F7">
        <w:t>ing</w:t>
      </w:r>
      <w:r w:rsidR="00156F76">
        <w:t xml:space="preserve"> issues such as login requirements</w:t>
      </w:r>
      <w:r w:rsidR="000E19F7">
        <w:t>.</w:t>
      </w:r>
      <w:r w:rsidR="00902BF0">
        <w:t xml:space="preserve"> The contractor will </w:t>
      </w:r>
      <w:r w:rsidR="00FE5208">
        <w:t>aim to respond to</w:t>
      </w:r>
      <w:r w:rsidR="005C255A">
        <w:t xml:space="preserve"> all initial questions within four hours o</w:t>
      </w:r>
      <w:r w:rsidR="00DD5228">
        <w:t xml:space="preserve">f receipt </w:t>
      </w:r>
      <w:r w:rsidR="005C255A">
        <w:t xml:space="preserve">and </w:t>
      </w:r>
      <w:r w:rsidR="00FE5208">
        <w:t xml:space="preserve">resolve those </w:t>
      </w:r>
      <w:r w:rsidR="005C255A">
        <w:t>issues within 48 hours</w:t>
      </w:r>
      <w:r w:rsidR="00FE5208">
        <w:t xml:space="preserve"> of receipt</w:t>
      </w:r>
      <w:r w:rsidR="005C255A">
        <w:t>.</w:t>
      </w:r>
      <w:r w:rsidR="00520AD7">
        <w:t xml:space="preserve"> </w:t>
      </w:r>
      <w:r w:rsidR="00474210">
        <w:t>It is</w:t>
      </w:r>
      <w:r w:rsidR="1E1244EC">
        <w:t xml:space="preserve"> </w:t>
      </w:r>
      <w:r w:rsidR="1E1244EC">
        <w:t xml:space="preserve">the </w:t>
      </w:r>
      <w:r w:rsidR="40A824D0">
        <w:t>expectation</w:t>
      </w:r>
      <w:r w:rsidR="1E1244EC">
        <w:t xml:space="preserve"> of both</w:t>
      </w:r>
      <w:r w:rsidR="00474210">
        <w:t xml:space="preserve"> </w:t>
      </w:r>
      <w:r w:rsidR="00D53360">
        <w:t>NSF</w:t>
      </w:r>
      <w:r w:rsidR="00474210">
        <w:t xml:space="preserve"> </w:t>
      </w:r>
      <w:r w:rsidR="2FF280CD">
        <w:t xml:space="preserve">and the contractor </w:t>
      </w:r>
      <w:r w:rsidR="00474210">
        <w:t xml:space="preserve">that </w:t>
      </w:r>
      <w:r w:rsidR="59DC9FDA">
        <w:t>most</w:t>
      </w:r>
      <w:r w:rsidR="00474210">
        <w:t xml:space="preserve"> </w:t>
      </w:r>
      <w:r w:rsidR="00520AD7">
        <w:t xml:space="preserve">issues will be resolved </w:t>
      </w:r>
      <w:r w:rsidR="00474210">
        <w:t>on the same day they are received</w:t>
      </w:r>
      <w:r w:rsidR="00EE7782">
        <w:t>.</w:t>
      </w:r>
      <w:r w:rsidR="00942297">
        <w:t xml:space="preserve"> </w:t>
      </w:r>
      <w:r w:rsidR="00B715CF">
        <w:t>To date,</w:t>
      </w:r>
      <w:r w:rsidR="4EDC1260">
        <w:t xml:space="preserve"> </w:t>
      </w:r>
      <w:r w:rsidR="4EDC1260">
        <w:t>the majority of</w:t>
      </w:r>
      <w:r w:rsidR="4EDC1260">
        <w:t xml:space="preserve"> </w:t>
      </w:r>
      <w:r w:rsidR="00756A72">
        <w:t xml:space="preserve">support </w:t>
      </w:r>
      <w:r w:rsidR="4EDC1260">
        <w:t>requests relate to password creation/reset or clarifying questions</w:t>
      </w:r>
      <w:r w:rsidR="16A91AEA">
        <w:t xml:space="preserve">, </w:t>
      </w:r>
      <w:r w:rsidR="00756A72">
        <w:t xml:space="preserve">and </w:t>
      </w:r>
      <w:r w:rsidR="16A91AEA">
        <w:t>95% of</w:t>
      </w:r>
      <w:r w:rsidR="00942297">
        <w:t xml:space="preserve"> requests </w:t>
      </w:r>
      <w:r w:rsidR="48CC30DD">
        <w:t>are</w:t>
      </w:r>
      <w:r w:rsidR="000476DE">
        <w:t xml:space="preserve"> resolved on </w:t>
      </w:r>
      <w:r w:rsidR="3AEDA558">
        <w:t>the same</w:t>
      </w:r>
      <w:r w:rsidR="000476DE">
        <w:t xml:space="preserve"> day</w:t>
      </w:r>
      <w:r w:rsidR="08451740">
        <w:t xml:space="preserve"> if received during tech</w:t>
      </w:r>
      <w:r w:rsidR="78A66BC8">
        <w:t>nical support hours</w:t>
      </w:r>
      <w:r w:rsidR="00474210">
        <w:t>.</w:t>
      </w:r>
      <w:r w:rsidR="009F7D82">
        <w:t xml:space="preserve"> </w:t>
      </w:r>
      <w:r w:rsidR="3C0DC144">
        <w:t>Individuals who submit requests can rate their experience, and the contractor currently has a 4.9/5</w:t>
      </w:r>
      <w:r w:rsidR="0B5B4145">
        <w:t>-</w:t>
      </w:r>
      <w:r w:rsidR="3C0DC144">
        <w:t xml:space="preserve">star rating for both collection years. </w:t>
      </w:r>
      <w:r w:rsidR="00EA3A23">
        <w:t>The contractor</w:t>
      </w:r>
      <w:r w:rsidR="0003637C">
        <w:t xml:space="preserve"> staff use</w:t>
      </w:r>
      <w:r w:rsidR="26824F8D">
        <w:t>s</w:t>
      </w:r>
      <w:r w:rsidR="00E957A7">
        <w:t xml:space="preserve"> a</w:t>
      </w:r>
      <w:r w:rsidR="009F7D82">
        <w:t xml:space="preserve"> </w:t>
      </w:r>
      <w:r w:rsidR="007B24DE">
        <w:t xml:space="preserve">ticket </w:t>
      </w:r>
      <w:r w:rsidR="009F7D82">
        <w:t xml:space="preserve">management system </w:t>
      </w:r>
      <w:r w:rsidR="0003637C">
        <w:t xml:space="preserve">to log all </w:t>
      </w:r>
      <w:r w:rsidR="0028766F">
        <w:t xml:space="preserve">requests, </w:t>
      </w:r>
      <w:r w:rsidR="009F7D82">
        <w:t xml:space="preserve">track completed </w:t>
      </w:r>
      <w:r w:rsidR="005B7C0B">
        <w:t>tickets</w:t>
      </w:r>
      <w:r w:rsidR="009F7D82">
        <w:t xml:space="preserve">, partially completed </w:t>
      </w:r>
      <w:r w:rsidR="005B7C0B">
        <w:t>tickets</w:t>
      </w:r>
      <w:r w:rsidR="009F7D82">
        <w:t xml:space="preserve">, and nonresponse </w:t>
      </w:r>
      <w:r w:rsidR="005B7C0B">
        <w:t xml:space="preserve">tickets </w:t>
      </w:r>
      <w:r w:rsidR="009F7D82">
        <w:t>throughout the data collection period</w:t>
      </w:r>
      <w:r w:rsidR="00DE3568">
        <w:t>; t</w:t>
      </w:r>
      <w:r w:rsidR="005B7C0B">
        <w:t xml:space="preserve">he ticket management system </w:t>
      </w:r>
      <w:r w:rsidR="006E08AC">
        <w:t>is</w:t>
      </w:r>
      <w:r w:rsidR="005B7C0B">
        <w:t xml:space="preserve"> used daily by the contractor</w:t>
      </w:r>
      <w:r w:rsidR="005C255A">
        <w:t xml:space="preserve"> to </w:t>
      </w:r>
      <w:r w:rsidR="00840C94">
        <w:t xml:space="preserve">manage </w:t>
      </w:r>
      <w:r w:rsidR="005C255A">
        <w:t xml:space="preserve">open tickets through </w:t>
      </w:r>
      <w:r w:rsidR="00840C94">
        <w:t>to resolution</w:t>
      </w:r>
      <w:r w:rsidR="005B7C0B">
        <w:t>.</w:t>
      </w:r>
      <w:r w:rsidR="00DD5228">
        <w:t xml:space="preserve"> The </w:t>
      </w:r>
      <w:r w:rsidR="009F729B">
        <w:t xml:space="preserve">ticket management </w:t>
      </w:r>
      <w:r w:rsidR="00DD5228">
        <w:t xml:space="preserve">system </w:t>
      </w:r>
      <w:r w:rsidR="006E08AC">
        <w:t>is</w:t>
      </w:r>
      <w:r w:rsidR="00DD5228">
        <w:t xml:space="preserve"> </w:t>
      </w:r>
      <w:r w:rsidR="00666FE2">
        <w:t xml:space="preserve">also </w:t>
      </w:r>
      <w:r w:rsidR="00DD5228">
        <w:t xml:space="preserve">available to </w:t>
      </w:r>
      <w:r w:rsidR="698456E5">
        <w:t>the C</w:t>
      </w:r>
      <w:r w:rsidR="00865F65">
        <w:t xml:space="preserve">ontracting </w:t>
      </w:r>
      <w:r w:rsidR="698456E5">
        <w:t>O</w:t>
      </w:r>
      <w:r w:rsidR="65B0AD3A">
        <w:t xml:space="preserve">fficer </w:t>
      </w:r>
      <w:r w:rsidR="698456E5">
        <w:t>R</w:t>
      </w:r>
      <w:r w:rsidR="7D783634">
        <w:t>epresentative (COR)</w:t>
      </w:r>
      <w:r w:rsidR="698456E5">
        <w:t>,</w:t>
      </w:r>
      <w:r w:rsidR="00DD5228">
        <w:t xml:space="preserve"> and the contractor </w:t>
      </w:r>
      <w:r w:rsidR="00FE5208">
        <w:t>submit</w:t>
      </w:r>
      <w:r w:rsidR="006E08AC">
        <w:t>s</w:t>
      </w:r>
      <w:r w:rsidR="00DD5228">
        <w:t xml:space="preserve"> </w:t>
      </w:r>
      <w:r w:rsidR="00643F63">
        <w:t>monthly</w:t>
      </w:r>
      <w:r w:rsidR="009F729B">
        <w:t xml:space="preserve"> </w:t>
      </w:r>
      <w:r w:rsidR="00134568">
        <w:t xml:space="preserve">status </w:t>
      </w:r>
      <w:r w:rsidR="00DD5228">
        <w:t>reports</w:t>
      </w:r>
      <w:r w:rsidR="00134568">
        <w:t xml:space="preserve"> </w:t>
      </w:r>
      <w:r w:rsidR="00DD5228">
        <w:t>to the COR</w:t>
      </w:r>
      <w:r w:rsidR="009F729B">
        <w:t xml:space="preserve"> to report the number of open tickets, the number of tickets resolved, and the </w:t>
      </w:r>
      <w:r w:rsidR="1BA5A0B2">
        <w:t>type of requests that were submitted (e.g. login issues, system bug, clarifying question).</w:t>
      </w:r>
      <w:r w:rsidR="009F7D82">
        <w:t xml:space="preserve"> </w:t>
      </w:r>
      <w:r w:rsidR="0061634B">
        <w:t xml:space="preserve">In addition, the contractor </w:t>
      </w:r>
      <w:r w:rsidR="00CF4808">
        <w:t>holds periodic</w:t>
      </w:r>
      <w:r w:rsidR="0061634B">
        <w:t xml:space="preserve"> Office Hours</w:t>
      </w:r>
      <w:r w:rsidR="00643F63">
        <w:t xml:space="preserve"> while the system is open for data collection</w:t>
      </w:r>
      <w:r w:rsidR="6117DAAC">
        <w:t xml:space="preserve"> </w:t>
      </w:r>
      <w:r w:rsidR="7044689F">
        <w:t>to</w:t>
      </w:r>
      <w:r w:rsidR="6117DAAC">
        <w:t xml:space="preserve"> provide ongoing support for respondents and to serve as another platform from which to ask questions and receive clarity when needed, especially for first-time PIs </w:t>
      </w:r>
      <w:r w:rsidR="58FC4291">
        <w:t>and other respondents</w:t>
      </w:r>
      <w:r w:rsidR="00643F63">
        <w:t xml:space="preserve">. </w:t>
      </w:r>
      <w:r w:rsidR="009F3157">
        <w:t xml:space="preserve">During these virtual Office Hours, </w:t>
      </w:r>
      <w:r w:rsidR="0061634B">
        <w:t>survey respondents may drop in and ask question</w:t>
      </w:r>
      <w:r w:rsidR="00643F63">
        <w:t>s</w:t>
      </w:r>
      <w:r w:rsidR="02C69BFA">
        <w:t xml:space="preserve"> regarding both technical aspects and programmatic requirements for their surveys</w:t>
      </w:r>
      <w:r w:rsidR="00643F63">
        <w:t>.</w:t>
      </w:r>
      <w:r w:rsidR="0082746B">
        <w:t xml:space="preserve"> The availability of Office Hours</w:t>
      </w:r>
      <w:r w:rsidR="00BC7DB9">
        <w:t xml:space="preserve"> will be shared with the community by emails to the PIs</w:t>
      </w:r>
      <w:r w:rsidR="033564A4">
        <w:t>, the NRT Coordinator Network,</w:t>
      </w:r>
      <w:r w:rsidR="003D577A">
        <w:t xml:space="preserve"> </w:t>
      </w:r>
      <w:r w:rsidR="12265BCD">
        <w:t xml:space="preserve">a monitoring system broadcast, </w:t>
      </w:r>
      <w:r w:rsidR="003D577A">
        <w:t>and in</w:t>
      </w:r>
      <w:r w:rsidR="697F4E61">
        <w:t xml:space="preserve"> the NRT Knowledge Base, which is accessible to all respondents.</w:t>
      </w:r>
      <w:r w:rsidR="003D577A">
        <w:t xml:space="preserve"> </w:t>
      </w:r>
    </w:p>
    <w:p w:rsidR="00FF2570" w:rsidRPr="000B5CFF" w:rsidP="00284BD4" w14:paraId="1C01158A" w14:textId="4A69DA4D">
      <w:pPr>
        <w:pStyle w:val="Hdng2-IPR"/>
        <w:rPr>
          <w:bCs/>
          <w:i/>
          <w:iCs/>
        </w:rPr>
      </w:pPr>
      <w:bookmarkStart w:id="5" w:name="_Toc416426644"/>
      <w:r>
        <w:t xml:space="preserve">B.4. </w:t>
      </w:r>
      <w:r>
        <w:tab/>
        <w:t>Tests of Procedures</w:t>
      </w:r>
      <w:bookmarkEnd w:id="5"/>
      <w:r w:rsidR="009D6805">
        <w:t xml:space="preserve"> or Methods</w:t>
      </w:r>
    </w:p>
    <w:p w:rsidR="00FF2570" w:rsidRPr="000B5CFF" w:rsidP="00DD5345" w14:paraId="70A408D3" w14:textId="77777777">
      <w:pPr>
        <w:pStyle w:val="OMBRequirementCalibri"/>
        <w:jc w:val="both"/>
      </w:pPr>
      <w:r w:rsidRPr="000B5CFF">
        <w:t>Describe any tests of procedures or methods to be undertaken.</w:t>
      </w:r>
      <w:r>
        <w:t xml:space="preserve"> </w:t>
      </w:r>
      <w:r w:rsidRPr="000B5CFF">
        <w:t>Testing is encouraged as an effective means of refining collections of information to minimize burden and improve utility.</w:t>
      </w:r>
      <w:r>
        <w:t xml:space="preserve"> </w:t>
      </w:r>
      <w:r w:rsidRPr="000B5CFF">
        <w:t xml:space="preserve">Tests must be approved if they call for answers to identical questions from 10 or more </w:t>
      </w:r>
      <w:r w:rsidRPr="000B5CFF">
        <w:t>respondents.</w:t>
      </w:r>
      <w:r>
        <w:t xml:space="preserve"> </w:t>
      </w:r>
      <w:r w:rsidRPr="000B5CFF">
        <w:t>A proposed test or set of tests may be submitted for approval separately or in combination with the main collection of information.</w:t>
      </w:r>
    </w:p>
    <w:p w:rsidR="009D7D1F" w:rsidP="57F0D621" w14:paraId="2AC25657" w14:textId="368C5BA3">
      <w:pPr>
        <w:pStyle w:val="Body12ptCalibri-IPR"/>
        <w:rPr>
          <w:rStyle w:val="eop"/>
          <w:rFonts w:ascii="Calibri" w:hAnsi="Calibri"/>
        </w:rPr>
      </w:pPr>
      <w:r>
        <w:t xml:space="preserve">Prior to the </w:t>
      </w:r>
      <w:r w:rsidR="00FB3D87">
        <w:t xml:space="preserve">initial </w:t>
      </w:r>
      <w:r>
        <w:t>collection</w:t>
      </w:r>
      <w:r w:rsidR="00FB3D87">
        <w:t xml:space="preserve"> of information via </w:t>
      </w:r>
      <w:r>
        <w:t>s</w:t>
      </w:r>
      <w:r w:rsidR="00FB3D87">
        <w:t>urveys</w:t>
      </w:r>
      <w:r>
        <w:t xml:space="preserve"> administered under OMB 3145-0263, t</w:t>
      </w:r>
      <w:r w:rsidR="00DC1C3B">
        <w:t xml:space="preserve">he </w:t>
      </w:r>
      <w:r w:rsidR="00EC210C">
        <w:t xml:space="preserve">NRT data </w:t>
      </w:r>
      <w:r w:rsidR="00DC1C3B">
        <w:t xml:space="preserve">collection </w:t>
      </w:r>
      <w:r w:rsidR="56BAE86B">
        <w:t xml:space="preserve">was </w:t>
      </w:r>
      <w:r w:rsidR="00DC1C3B">
        <w:t>tested</w:t>
      </w:r>
      <w:r w:rsidR="001A2964">
        <w:t xml:space="preserve"> </w:t>
      </w:r>
      <w:r w:rsidRPr="57F0D621" w:rsidR="001A2964">
        <w:rPr>
          <w:rFonts w:ascii="Calibri" w:hAnsi="Calibri"/>
        </w:rPr>
        <w:t>using a pilot test to obtain user f</w:t>
      </w:r>
      <w:r w:rsidRPr="57F0D621" w:rsidR="001A2964">
        <w:rPr>
          <w:rStyle w:val="normaltextrun"/>
          <w:rFonts w:ascii="Calibri" w:hAnsi="Calibri"/>
        </w:rPr>
        <w:t>eedback to ensure that the questions c</w:t>
      </w:r>
      <w:r w:rsidRPr="57F0D621" w:rsidR="3F44218A">
        <w:rPr>
          <w:rStyle w:val="normaltextrun"/>
          <w:rFonts w:ascii="Calibri" w:hAnsi="Calibri"/>
        </w:rPr>
        <w:t>ould</w:t>
      </w:r>
      <w:r w:rsidRPr="57F0D621" w:rsidR="001A2964">
        <w:rPr>
          <w:rStyle w:val="normaltextrun"/>
          <w:rFonts w:ascii="Calibri" w:hAnsi="Calibri"/>
        </w:rPr>
        <w:t xml:space="preserve"> be answered in a reasonable amount of time (i.e.</w:t>
      </w:r>
      <w:r w:rsidRPr="57F0D621" w:rsidR="2065DB91">
        <w:rPr>
          <w:rStyle w:val="normaltextrun"/>
          <w:rFonts w:ascii="Calibri" w:hAnsi="Calibri"/>
        </w:rPr>
        <w:t>,</w:t>
      </w:r>
      <w:r w:rsidRPr="57F0D621" w:rsidR="001A2964">
        <w:rPr>
          <w:rStyle w:val="normaltextrun"/>
          <w:rFonts w:ascii="Calibri" w:hAnsi="Calibri"/>
        </w:rPr>
        <w:t xml:space="preserve"> that the burden estimates are accurate) and that the directions and question content </w:t>
      </w:r>
      <w:r w:rsidRPr="57F0D621" w:rsidR="3323C24C">
        <w:rPr>
          <w:rStyle w:val="normaltextrun"/>
          <w:rFonts w:ascii="Calibri" w:hAnsi="Calibri"/>
        </w:rPr>
        <w:t>were</w:t>
      </w:r>
      <w:r w:rsidRPr="57F0D621" w:rsidR="001A2964">
        <w:rPr>
          <w:rStyle w:val="normaltextrun"/>
          <w:rFonts w:ascii="Calibri" w:hAnsi="Calibri"/>
        </w:rPr>
        <w:t xml:space="preserve"> easy to understand and follow.</w:t>
      </w:r>
      <w:r w:rsidR="00CD07B6">
        <w:rPr>
          <w:rStyle w:val="eop"/>
          <w:rFonts w:ascii="Calibri" w:hAnsi="Calibri"/>
        </w:rPr>
        <w:t xml:space="preserve"> </w:t>
      </w:r>
      <w:r w:rsidRPr="57F0D621" w:rsidR="001A2964">
        <w:rPr>
          <w:rStyle w:val="eop"/>
          <w:rFonts w:ascii="Calibri" w:hAnsi="Calibri"/>
        </w:rPr>
        <w:t xml:space="preserve">The pilot test involved nine individuals who were either PIs or </w:t>
      </w:r>
      <w:r w:rsidRPr="57F0D621" w:rsidR="653E347B">
        <w:rPr>
          <w:rStyle w:val="eop"/>
          <w:rFonts w:ascii="Calibri" w:hAnsi="Calibri"/>
        </w:rPr>
        <w:t>PCs</w:t>
      </w:r>
      <w:r w:rsidRPr="57F0D621" w:rsidR="001A2964">
        <w:rPr>
          <w:rStyle w:val="eop"/>
          <w:rFonts w:ascii="Calibri" w:hAnsi="Calibri"/>
        </w:rPr>
        <w:t xml:space="preserve">. </w:t>
      </w:r>
      <w:r w:rsidRPr="57F0D621" w:rsidR="00193001">
        <w:rPr>
          <w:rStyle w:val="eop"/>
          <w:rFonts w:ascii="Calibri" w:hAnsi="Calibri"/>
        </w:rPr>
        <w:t>M</w:t>
      </w:r>
      <w:r w:rsidRPr="57F0D621" w:rsidR="001A2964">
        <w:rPr>
          <w:rStyle w:val="eop"/>
          <w:rFonts w:ascii="Calibri" w:hAnsi="Calibri"/>
        </w:rPr>
        <w:t xml:space="preserve">embers from the contracting team and NSF moderated video “Think Aloud” exercises with two </w:t>
      </w:r>
      <w:r w:rsidRPr="57F0D621" w:rsidR="00193001">
        <w:rPr>
          <w:rStyle w:val="eop"/>
          <w:rFonts w:ascii="Calibri" w:hAnsi="Calibri"/>
        </w:rPr>
        <w:t>of the nine pilot testers</w:t>
      </w:r>
      <w:r w:rsidRPr="57F0D621" w:rsidR="001A2964">
        <w:rPr>
          <w:rStyle w:val="eop"/>
          <w:rFonts w:ascii="Calibri" w:hAnsi="Calibri"/>
        </w:rPr>
        <w:t xml:space="preserve">. Data obtained from </w:t>
      </w:r>
      <w:r w:rsidRPr="57F0D621" w:rsidR="449101AB">
        <w:rPr>
          <w:rStyle w:val="eop"/>
          <w:rFonts w:ascii="Calibri" w:hAnsi="Calibri"/>
        </w:rPr>
        <w:t>the pilot</w:t>
      </w:r>
      <w:r w:rsidRPr="57F0D621" w:rsidR="009F705E">
        <w:rPr>
          <w:rStyle w:val="eop"/>
          <w:rFonts w:ascii="Calibri" w:hAnsi="Calibri"/>
        </w:rPr>
        <w:t xml:space="preserve"> test</w:t>
      </w:r>
      <w:r w:rsidRPr="57F0D621" w:rsidR="001A2964">
        <w:rPr>
          <w:rStyle w:val="eop"/>
          <w:rFonts w:ascii="Calibri" w:hAnsi="Calibri"/>
        </w:rPr>
        <w:t xml:space="preserve"> revealed some areas </w:t>
      </w:r>
      <w:r w:rsidRPr="57F0D621" w:rsidR="0095591E">
        <w:rPr>
          <w:rStyle w:val="eop"/>
          <w:rFonts w:ascii="Calibri" w:hAnsi="Calibri"/>
        </w:rPr>
        <w:t xml:space="preserve">needing </w:t>
      </w:r>
      <w:r w:rsidRPr="57F0D621" w:rsidR="001A2964">
        <w:rPr>
          <w:rStyle w:val="eop"/>
          <w:rFonts w:ascii="Calibri" w:hAnsi="Calibri"/>
        </w:rPr>
        <w:t xml:space="preserve">clarification that have since been addressed. </w:t>
      </w:r>
    </w:p>
    <w:p w:rsidR="009D7D1F" w:rsidP="4D0C1567" w14:paraId="6D8278FF" w14:textId="25FC0E4C">
      <w:pPr>
        <w:pStyle w:val="Body12ptCalibri-IPR"/>
      </w:pPr>
      <w:r w:rsidRPr="57F0D621">
        <w:rPr>
          <w:rFonts w:ascii="Calibri" w:hAnsi="Calibri"/>
        </w:rPr>
        <w:t>T</w:t>
      </w:r>
      <w:r w:rsidRPr="57F0D621" w:rsidR="001A2964">
        <w:rPr>
          <w:rFonts w:ascii="Calibri" w:hAnsi="Calibri"/>
        </w:rPr>
        <w:t xml:space="preserve">he system </w:t>
      </w:r>
      <w:r w:rsidRPr="57F0D621" w:rsidR="5076AD16">
        <w:rPr>
          <w:rFonts w:ascii="Calibri" w:hAnsi="Calibri"/>
        </w:rPr>
        <w:t>continues</w:t>
      </w:r>
      <w:r w:rsidRPr="57F0D621" w:rsidR="001A2964">
        <w:rPr>
          <w:rFonts w:ascii="Calibri" w:hAnsi="Calibri"/>
        </w:rPr>
        <w:t xml:space="preserve"> to be </w:t>
      </w:r>
      <w:r w:rsidRPr="57F0D621" w:rsidR="0916D2F7">
        <w:rPr>
          <w:rFonts w:ascii="Calibri" w:hAnsi="Calibri"/>
        </w:rPr>
        <w:t>monitored</w:t>
      </w:r>
      <w:r w:rsidRPr="57F0D621" w:rsidR="4D9E1C6A">
        <w:rPr>
          <w:rFonts w:ascii="Calibri" w:hAnsi="Calibri"/>
        </w:rPr>
        <w:t xml:space="preserve"> and updated</w:t>
      </w:r>
      <w:r w:rsidRPr="57F0D621" w:rsidR="6C0BE2CB">
        <w:rPr>
          <w:rFonts w:ascii="Calibri" w:hAnsi="Calibri"/>
        </w:rPr>
        <w:t xml:space="preserve"> by the contractor</w:t>
      </w:r>
      <w:r w:rsidRPr="57F0D621" w:rsidR="001A2964">
        <w:rPr>
          <w:rFonts w:ascii="Calibri" w:hAnsi="Calibri"/>
        </w:rPr>
        <w:t xml:space="preserve"> throughout </w:t>
      </w:r>
      <w:r w:rsidRPr="57F0D621" w:rsidR="0454BBDA">
        <w:rPr>
          <w:rFonts w:ascii="Calibri" w:hAnsi="Calibri"/>
        </w:rPr>
        <w:t>each</w:t>
      </w:r>
      <w:r w:rsidRPr="57F0D621" w:rsidR="001A2964">
        <w:rPr>
          <w:rFonts w:ascii="Calibri" w:hAnsi="Calibri"/>
        </w:rPr>
        <w:t xml:space="preserve"> data collection</w:t>
      </w:r>
      <w:r w:rsidRPr="57F0D621" w:rsidR="4AEE764F">
        <w:rPr>
          <w:rFonts w:ascii="Calibri" w:hAnsi="Calibri"/>
        </w:rPr>
        <w:t xml:space="preserve"> cycle</w:t>
      </w:r>
      <w:r w:rsidRPr="57F0D621" w:rsidR="001A2964">
        <w:rPr>
          <w:rFonts w:ascii="Calibri" w:hAnsi="Calibri"/>
        </w:rPr>
        <w:t xml:space="preserve"> by allowing respondents to provide comments and feedback </w:t>
      </w:r>
      <w:r w:rsidRPr="57F0D621" w:rsidR="2F44ED8D">
        <w:rPr>
          <w:rFonts w:ascii="Calibri" w:hAnsi="Calibri"/>
        </w:rPr>
        <w:t>ent</w:t>
      </w:r>
      <w:r w:rsidRPr="57F0D621" w:rsidR="001A2964">
        <w:rPr>
          <w:rFonts w:ascii="Calibri" w:hAnsi="Calibri"/>
        </w:rPr>
        <w:t>e</w:t>
      </w:r>
      <w:r w:rsidRPr="57F0D621" w:rsidR="2F44ED8D">
        <w:rPr>
          <w:rFonts w:ascii="Calibri" w:hAnsi="Calibri"/>
        </w:rPr>
        <w:t xml:space="preserve">red directly </w:t>
      </w:r>
      <w:r w:rsidRPr="57F0D621" w:rsidR="2F44ED8D">
        <w:rPr>
          <w:rFonts w:ascii="Calibri" w:hAnsi="Calibri"/>
        </w:rPr>
        <w:t>in</w:t>
      </w:r>
      <w:r w:rsidRPr="57F0D621" w:rsidR="2F44ED8D">
        <w:rPr>
          <w:rFonts w:ascii="Calibri" w:hAnsi="Calibri"/>
        </w:rPr>
        <w:t xml:space="preserve"> the</w:t>
      </w:r>
      <w:r w:rsidRPr="57F0D621" w:rsidR="001A2964">
        <w:rPr>
          <w:rFonts w:ascii="Calibri" w:hAnsi="Calibri"/>
        </w:rPr>
        <w:t xml:space="preserve"> </w:t>
      </w:r>
      <w:r w:rsidRPr="57F0D621" w:rsidR="001238B8">
        <w:rPr>
          <w:rFonts w:ascii="Calibri" w:hAnsi="Calibri"/>
        </w:rPr>
        <w:t>web</w:t>
      </w:r>
      <w:r w:rsidRPr="57F0D621" w:rsidR="001A2964">
        <w:rPr>
          <w:rFonts w:ascii="Calibri" w:hAnsi="Calibri"/>
        </w:rPr>
        <w:t xml:space="preserve"> system.</w:t>
      </w:r>
      <w:r w:rsidRPr="57F0D621" w:rsidR="00F0284B">
        <w:rPr>
          <w:rFonts w:ascii="Calibri" w:hAnsi="Calibri"/>
        </w:rPr>
        <w:t xml:space="preserve"> </w:t>
      </w:r>
      <w:r w:rsidR="00745FCE">
        <w:t>Any i</w:t>
      </w:r>
      <w:r w:rsidR="00DC1C3B">
        <w:t>nput on th</w:t>
      </w:r>
      <w:r w:rsidR="00745FCE">
        <w:t>e</w:t>
      </w:r>
      <w:r w:rsidR="00DC1C3B">
        <w:t xml:space="preserve"> system received from users </w:t>
      </w:r>
      <w:r w:rsidR="00ED0ED4">
        <w:t>is</w:t>
      </w:r>
      <w:r w:rsidR="00745FCE">
        <w:t xml:space="preserve"> shared with NSF</w:t>
      </w:r>
      <w:r w:rsidR="00B87E75">
        <w:t>,</w:t>
      </w:r>
      <w:r w:rsidR="00745FCE">
        <w:t xml:space="preserve"> and</w:t>
      </w:r>
      <w:r w:rsidR="00AB5174">
        <w:t xml:space="preserve"> </w:t>
      </w:r>
      <w:r w:rsidR="00210F93">
        <w:t xml:space="preserve">any </w:t>
      </w:r>
      <w:r w:rsidR="00AB5174">
        <w:t>changes</w:t>
      </w:r>
      <w:r w:rsidR="00210F93">
        <w:t xml:space="preserve"> needed</w:t>
      </w:r>
      <w:r w:rsidR="00AB5174">
        <w:t xml:space="preserve"> </w:t>
      </w:r>
      <w:r w:rsidR="00455A47">
        <w:t>will</w:t>
      </w:r>
      <w:r w:rsidR="00AB5174">
        <w:t xml:space="preserve"> be</w:t>
      </w:r>
      <w:r w:rsidR="00DC1C3B">
        <w:t xml:space="preserve"> implemented as the system is upgraded</w:t>
      </w:r>
      <w:r w:rsidR="00210F93">
        <w:t xml:space="preserve"> in the future</w:t>
      </w:r>
      <w:r w:rsidR="00DC1C3B">
        <w:t xml:space="preserve">. Other </w:t>
      </w:r>
      <w:r w:rsidR="00FE5208">
        <w:t>opportunities</w:t>
      </w:r>
      <w:r w:rsidR="00DC1C3B">
        <w:t xml:space="preserve"> </w:t>
      </w:r>
      <w:r w:rsidR="00FE5208">
        <w:t>to obtain feedback for improvement purposes</w:t>
      </w:r>
      <w:r w:rsidR="00DC1C3B">
        <w:t xml:space="preserve"> include </w:t>
      </w:r>
      <w:r w:rsidR="004B704B">
        <w:t xml:space="preserve">collecting </w:t>
      </w:r>
      <w:r w:rsidR="00DC1C3B">
        <w:t>feedback from PIs</w:t>
      </w:r>
      <w:r w:rsidR="005100A7">
        <w:t xml:space="preserve"> </w:t>
      </w:r>
      <w:r w:rsidR="00DC1C3B">
        <w:t xml:space="preserve">during meetings and conferences; </w:t>
      </w:r>
      <w:r w:rsidR="004B704B">
        <w:t xml:space="preserve">comprehensive </w:t>
      </w:r>
      <w:r w:rsidR="00DC1C3B">
        <w:t>review</w:t>
      </w:r>
      <w:r w:rsidR="004B704B">
        <w:t>s</w:t>
      </w:r>
      <w:r w:rsidR="00DC1C3B">
        <w:t xml:space="preserve"> by NSF staff; </w:t>
      </w:r>
      <w:r w:rsidR="6286E14D">
        <w:t xml:space="preserve">recommendations submitted through tech support requests; </w:t>
      </w:r>
      <w:r w:rsidR="00DC1C3B">
        <w:t xml:space="preserve">and </w:t>
      </w:r>
      <w:r w:rsidR="17A5F30D">
        <w:t xml:space="preserve">on-going </w:t>
      </w:r>
      <w:r w:rsidR="00DC1C3B">
        <w:t xml:space="preserve">testing performed by the system developers. </w:t>
      </w:r>
      <w:r w:rsidR="002E7E71">
        <w:t>In addition, t</w:t>
      </w:r>
      <w:r w:rsidR="000F4786">
        <w:t xml:space="preserve">he </w:t>
      </w:r>
      <w:r w:rsidR="00DC1C3B">
        <w:t>items and response categories</w:t>
      </w:r>
      <w:r w:rsidR="00013139">
        <w:t xml:space="preserve"> used by this data collection</w:t>
      </w:r>
      <w:r w:rsidR="00DC1C3B">
        <w:t xml:space="preserve"> follow formats that are already in </w:t>
      </w:r>
      <w:r w:rsidR="00CF6B08">
        <w:t>use</w:t>
      </w:r>
      <w:r w:rsidR="24731FD5">
        <w:t xml:space="preserve"> by</w:t>
      </w:r>
      <w:r w:rsidR="000D35D9">
        <w:t xml:space="preserve"> other</w:t>
      </w:r>
      <w:r w:rsidR="008F6F74">
        <w:t xml:space="preserve"> current and former</w:t>
      </w:r>
      <w:r w:rsidR="24731FD5">
        <w:t xml:space="preserve"> NSF </w:t>
      </w:r>
      <w:r w:rsidR="000D35D9">
        <w:t xml:space="preserve">data collections including </w:t>
      </w:r>
      <w:r w:rsidR="24731FD5">
        <w:t xml:space="preserve">ETAP, </w:t>
      </w:r>
      <w:r w:rsidR="00644246">
        <w:t>(OMB Control No.</w:t>
      </w:r>
      <w:r w:rsidR="00E412B5">
        <w:t xml:space="preserve"> 3145-0</w:t>
      </w:r>
      <w:r w:rsidR="007C2EE8">
        <w:t>2</w:t>
      </w:r>
      <w:r w:rsidR="00FB6831">
        <w:t>48</w:t>
      </w:r>
      <w:r w:rsidR="00C201E2">
        <w:t xml:space="preserve">) and consistent with OMB </w:t>
      </w:r>
      <w:r w:rsidR="00F646A0">
        <w:t xml:space="preserve">standards as currently defined in </w:t>
      </w:r>
      <w:r w:rsidR="00B11F08">
        <w:t xml:space="preserve">the </w:t>
      </w:r>
      <w:r w:rsidR="00913ED1">
        <w:t>202</w:t>
      </w:r>
      <w:r w:rsidR="00105962">
        <w:t>4</w:t>
      </w:r>
      <w:r w:rsidR="00913ED1">
        <w:t xml:space="preserve"> </w:t>
      </w:r>
      <w:r w:rsidR="00B11F08">
        <w:t>Statistical Policy Directive No, 15</w:t>
      </w:r>
      <w:r>
        <w:rPr>
          <w:rStyle w:val="FootnoteReference"/>
        </w:rPr>
        <w:footnoteReference w:id="4"/>
      </w:r>
      <w:r w:rsidR="00F4204C">
        <w:t xml:space="preserve">. </w:t>
      </w:r>
    </w:p>
    <w:p w:rsidR="00FF2570" w:rsidRPr="000B5CFF" w:rsidP="00DD5345" w14:paraId="54D629C7" w14:textId="77777777">
      <w:pPr>
        <w:pStyle w:val="Hdng2-IPR"/>
        <w:jc w:val="both"/>
      </w:pPr>
      <w:bookmarkStart w:id="6" w:name="_Toc416426645"/>
      <w:r w:rsidRPr="000B5CFF">
        <w:t xml:space="preserve">B.5. </w:t>
      </w:r>
      <w:r w:rsidRPr="000B5CFF">
        <w:tab/>
        <w:t>Consultants</w:t>
      </w:r>
      <w:bookmarkEnd w:id="6"/>
      <w:r w:rsidRPr="000B5CFF">
        <w:t xml:space="preserve"> </w:t>
      </w:r>
    </w:p>
    <w:p w:rsidR="00FF2570" w:rsidRPr="000B5CFF" w:rsidP="00DD5345" w14:paraId="370D9D1F" w14:textId="77777777">
      <w:pPr>
        <w:pStyle w:val="OMBRequirementCalibri"/>
        <w:jc w:val="both"/>
      </w:pPr>
      <w:r w:rsidRPr="000B5CFF">
        <w:t xml:space="preserve">Provide the name and telephone number of individuals consulted on statistical aspects of the design and the name of the agency unit, contractor(s), grantee(s), or other person(s) who will </w:t>
      </w:r>
      <w:r w:rsidRPr="000B5CFF">
        <w:t>actually collect</w:t>
      </w:r>
      <w:r w:rsidRPr="000B5CFF">
        <w:t xml:space="preserve"> and/or analyze the information for the agency.</w:t>
      </w:r>
    </w:p>
    <w:p w:rsidR="00FF2570" w:rsidRPr="00A53D06" w:rsidP="4D0C1567" w14:paraId="702E40CF" w14:textId="3280D8E1">
      <w:pPr>
        <w:pStyle w:val="Body12ptCalibri-IPR"/>
        <w:rPr>
          <w:b/>
          <w:bCs/>
          <w:sz w:val="18"/>
          <w:szCs w:val="18"/>
        </w:rPr>
      </w:pPr>
      <w:r w:rsidRPr="00A53D06">
        <w:t xml:space="preserve">NSF has </w:t>
      </w:r>
      <w:r w:rsidRPr="00A53D06" w:rsidR="001D61A9">
        <w:t xml:space="preserve">established </w:t>
      </w:r>
      <w:r w:rsidRPr="00A53D06" w:rsidR="00C36D57">
        <w:t>external contract support</w:t>
      </w:r>
      <w:r w:rsidRPr="00A53D06">
        <w:t xml:space="preserve"> to </w:t>
      </w:r>
      <w:r w:rsidRPr="00A53D06" w:rsidR="00B76B3A">
        <w:t xml:space="preserve">produce and </w:t>
      </w:r>
      <w:r w:rsidRPr="00A53D06" w:rsidR="000E19F7">
        <w:t xml:space="preserve">conduct </w:t>
      </w:r>
      <w:r w:rsidRPr="00A53D06" w:rsidR="000E19F7">
        <w:t>the</w:t>
      </w:r>
      <w:r w:rsidRPr="00A53D06">
        <w:t xml:space="preserve"> </w:t>
      </w:r>
      <w:r w:rsidRPr="00A53D06" w:rsidR="00173BFE">
        <w:t>data</w:t>
      </w:r>
      <w:r w:rsidRPr="00A53D06" w:rsidR="00173BFE">
        <w:t xml:space="preserve"> collection using the </w:t>
      </w:r>
      <w:r w:rsidRPr="00A53D06" w:rsidR="00B76B3A">
        <w:t>NRT monitoring system</w:t>
      </w:r>
      <w:r w:rsidRPr="00A53D06">
        <w:t xml:space="preserve">. Table B.5.1 identifies </w:t>
      </w:r>
      <w:r w:rsidR="00A745C8">
        <w:t xml:space="preserve">and provides contact information for </w:t>
      </w:r>
      <w:r w:rsidRPr="00A53D06">
        <w:t>specific</w:t>
      </w:r>
      <w:r w:rsidRPr="00A53D06" w:rsidR="008F4632">
        <w:t xml:space="preserve"> individuals who</w:t>
      </w:r>
      <w:r w:rsidRPr="00A53D06">
        <w:t xml:space="preserve"> </w:t>
      </w:r>
      <w:r w:rsidRPr="00A53D06" w:rsidR="000E19F7">
        <w:t>consulted on</w:t>
      </w:r>
      <w:r w:rsidRPr="00A53D06">
        <w:t xml:space="preserve"> </w:t>
      </w:r>
      <w:r w:rsidRPr="00A53D06" w:rsidR="005866C7">
        <w:t xml:space="preserve">survey </w:t>
      </w:r>
      <w:r w:rsidRPr="00A53D06">
        <w:t>design</w:t>
      </w:r>
      <w:r w:rsidRPr="00A53D06" w:rsidR="005866C7">
        <w:t xml:space="preserve"> and development</w:t>
      </w:r>
      <w:r w:rsidRPr="00A53D06">
        <w:t xml:space="preserve"> and </w:t>
      </w:r>
      <w:r w:rsidRPr="00A53D06" w:rsidR="005866C7">
        <w:t xml:space="preserve">who </w:t>
      </w:r>
      <w:r w:rsidRPr="00A53D06">
        <w:t>will be responsible for collecting and analyzing the data.</w:t>
      </w:r>
      <w:r w:rsidRPr="00A53D06" w:rsidR="000E19F7">
        <w:t xml:space="preserve"> </w:t>
      </w:r>
      <w:r w:rsidRPr="00A53D06">
        <w:t xml:space="preserve">The </w:t>
      </w:r>
      <w:r w:rsidR="00A4300B">
        <w:t>NSF Contracting Officer Representative (</w:t>
      </w:r>
      <w:r w:rsidRPr="00A53D06">
        <w:t>COR</w:t>
      </w:r>
      <w:r w:rsidR="00A4300B">
        <w:t>)</w:t>
      </w:r>
      <w:r w:rsidRPr="00A53D06">
        <w:t xml:space="preserve"> will be responsible for receiving and approving all contract deliverables.</w:t>
      </w:r>
      <w:bookmarkStart w:id="7" w:name="_Toc297294266"/>
      <w:bookmarkStart w:id="8" w:name="_Toc309717690"/>
      <w:r w:rsidRPr="00A53D06" w:rsidR="001B518C">
        <w:t xml:space="preserve"> The NRT program lead and/or another member of NSF staff designated as technical lead for the contract will </w:t>
      </w:r>
      <w:r w:rsidRPr="00A53D06" w:rsidR="004A3C53">
        <w:t>be consulted as part of review/acceptance of deliverables</w:t>
      </w:r>
      <w:r w:rsidR="006F31D7">
        <w:t>.</w:t>
      </w:r>
      <w:r w:rsidRPr="00A53D06" w:rsidR="005508DF">
        <w:t xml:space="preserve"> </w:t>
      </w:r>
      <w:r w:rsidRPr="00A53D06" w:rsidR="00041871">
        <w:t xml:space="preserve">The contractor </w:t>
      </w:r>
      <w:r w:rsidRPr="00A53D06" w:rsidR="005508DF">
        <w:t>project manager</w:t>
      </w:r>
      <w:r w:rsidRPr="00A53D06" w:rsidR="00041871">
        <w:t xml:space="preserve"> </w:t>
      </w:r>
      <w:r w:rsidRPr="00A53D06" w:rsidR="0000432A">
        <w:t>will work with the COR</w:t>
      </w:r>
      <w:r w:rsidRPr="00A53D06" w:rsidR="001F3210">
        <w:t xml:space="preserve"> on any data analysis needs.</w:t>
      </w:r>
      <w:r w:rsidRPr="00A53D06" w:rsidR="00041871">
        <w:t xml:space="preserve"> </w:t>
      </w:r>
    </w:p>
    <w:p w:rsidR="00265E7D" w:rsidRPr="00881BDF" w14:paraId="52D923D5" w14:textId="77777777">
      <w:pPr>
        <w:rPr>
          <w:rFonts w:ascii="Calibri" w:eastAsia="Times New Roman" w:hAnsi="Calibri" w:cs="Calibri"/>
          <w:b/>
          <w:bCs/>
          <w:sz w:val="24"/>
          <w:szCs w:val="24"/>
          <w:highlight w:val="yellow"/>
        </w:rPr>
      </w:pPr>
      <w:r w:rsidRPr="00881BDF">
        <w:rPr>
          <w:highlight w:val="yellow"/>
        </w:rPr>
        <w:br w:type="page"/>
      </w:r>
    </w:p>
    <w:p w:rsidR="00FF2570" w:rsidRPr="00A53D06" w:rsidP="00DD5345" w14:paraId="7201C913" w14:textId="1D7CABD7">
      <w:pPr>
        <w:pStyle w:val="TableTitle"/>
        <w:jc w:val="left"/>
      </w:pPr>
      <w:r w:rsidRPr="00A53D06">
        <w:t>Table B.5.1</w:t>
      </w:r>
    </w:p>
    <w:p w:rsidR="00FF2570" w:rsidRPr="00A53D06" w:rsidP="00DD5345" w14:paraId="498BC1B5" w14:textId="1DCE9F9C">
      <w:pPr>
        <w:pStyle w:val="TableTitle"/>
        <w:jc w:val="left"/>
      </w:pPr>
      <w:r w:rsidRPr="00A53D06">
        <w:t>Individuals Responsible for Statistical Aspects</w:t>
      </w:r>
      <w:r w:rsidRPr="00A53D06" w:rsidR="00437095">
        <w:t>,</w:t>
      </w:r>
      <w:r w:rsidRPr="00A53D06">
        <w:t xml:space="preserve"> Data Collection</w:t>
      </w:r>
      <w:r w:rsidRPr="00A53D06" w:rsidR="00437095">
        <w:t>,</w:t>
      </w:r>
      <w:r w:rsidRPr="00A53D06">
        <w:t xml:space="preserve"> and Analysis</w:t>
      </w:r>
      <w:bookmarkEnd w:id="7"/>
      <w:bookmarkEnd w:id="8"/>
    </w:p>
    <w:tbl>
      <w:tblPr>
        <w:tblStyle w:val="LightShading"/>
        <w:tblW w:w="9360" w:type="dxa"/>
        <w:jc w:val="center"/>
        <w:tblLook w:val="04A0"/>
      </w:tblPr>
      <w:tblGrid>
        <w:gridCol w:w="1770"/>
        <w:gridCol w:w="2558"/>
        <w:gridCol w:w="3167"/>
        <w:gridCol w:w="1865"/>
      </w:tblGrid>
      <w:tr w14:paraId="4CE95A76" w14:textId="77777777" w:rsidTr="1B4E20E0">
        <w:tblPrEx>
          <w:tblW w:w="9360" w:type="dxa"/>
          <w:jc w:val="center"/>
          <w:tblLook w:val="04A0"/>
        </w:tblPrEx>
        <w:trPr>
          <w:trHeight w:val="144"/>
          <w:jc w:val="center"/>
        </w:trPr>
        <w:tc>
          <w:tcPr>
            <w:tcW w:w="1770" w:type="dxa"/>
            <w:tcBorders>
              <w:bottom w:val="nil"/>
            </w:tcBorders>
            <w:shd w:val="clear" w:color="auto" w:fill="8496B0" w:themeFill="text2" w:themeFillTint="99"/>
          </w:tcPr>
          <w:p w:rsidR="00FF2570" w:rsidRPr="00A53D06" w:rsidP="00D36BBC" w14:paraId="11931480" w14:textId="77777777">
            <w:pPr>
              <w:pStyle w:val="TableText-IPR"/>
              <w:rPr>
                <w:color w:val="FFFFFF" w:themeColor="background1"/>
              </w:rPr>
            </w:pPr>
            <w:r w:rsidRPr="00A53D06">
              <w:rPr>
                <w:color w:val="FFFFFF" w:themeColor="background1"/>
              </w:rPr>
              <w:t>Name</w:t>
            </w:r>
          </w:p>
        </w:tc>
        <w:tc>
          <w:tcPr>
            <w:tcW w:w="2558" w:type="dxa"/>
            <w:tcBorders>
              <w:bottom w:val="nil"/>
            </w:tcBorders>
            <w:shd w:val="clear" w:color="auto" w:fill="8496B0" w:themeFill="text2" w:themeFillTint="99"/>
          </w:tcPr>
          <w:p w:rsidR="00FF2570" w:rsidRPr="00A53D06" w:rsidP="00D36BBC" w14:paraId="52861A83" w14:textId="77777777">
            <w:pPr>
              <w:pStyle w:val="TableText-IPR"/>
              <w:rPr>
                <w:color w:val="FFFFFF" w:themeColor="background1"/>
              </w:rPr>
            </w:pPr>
            <w:r w:rsidRPr="00A53D06">
              <w:rPr>
                <w:color w:val="FFFFFF" w:themeColor="background1"/>
              </w:rPr>
              <w:t>Title (Project Role)</w:t>
            </w:r>
          </w:p>
        </w:tc>
        <w:tc>
          <w:tcPr>
            <w:tcW w:w="3167" w:type="dxa"/>
            <w:tcBorders>
              <w:bottom w:val="nil"/>
            </w:tcBorders>
            <w:shd w:val="clear" w:color="auto" w:fill="8496B0" w:themeFill="text2" w:themeFillTint="99"/>
          </w:tcPr>
          <w:p w:rsidR="00FF2570" w:rsidRPr="00A53D06" w:rsidP="00D36BBC" w14:paraId="7DB3ED47" w14:textId="77777777">
            <w:pPr>
              <w:pStyle w:val="TableText-IPR"/>
              <w:rPr>
                <w:color w:val="FFFFFF" w:themeColor="background1"/>
              </w:rPr>
            </w:pPr>
            <w:r w:rsidRPr="00A53D06">
              <w:rPr>
                <w:color w:val="FFFFFF" w:themeColor="background1"/>
              </w:rPr>
              <w:t>Organizational Affiliation and Address</w:t>
            </w:r>
          </w:p>
        </w:tc>
        <w:tc>
          <w:tcPr>
            <w:tcW w:w="1865" w:type="dxa"/>
            <w:tcBorders>
              <w:bottom w:val="nil"/>
            </w:tcBorders>
            <w:shd w:val="clear" w:color="auto" w:fill="8496B0" w:themeFill="text2" w:themeFillTint="99"/>
          </w:tcPr>
          <w:p w:rsidR="00FF2570" w:rsidRPr="00A53D06" w:rsidP="00D36BBC" w14:paraId="7AA2A6E3" w14:textId="77777777">
            <w:pPr>
              <w:pStyle w:val="TableText-IPR"/>
              <w:rPr>
                <w:color w:val="FFFFFF" w:themeColor="background1"/>
              </w:rPr>
            </w:pPr>
            <w:r w:rsidRPr="00A53D06">
              <w:rPr>
                <w:color w:val="FFFFFF" w:themeColor="background1"/>
              </w:rPr>
              <w:t>Phone Number</w:t>
            </w:r>
          </w:p>
        </w:tc>
      </w:tr>
      <w:tr w14:paraId="080DDB28" w14:textId="77777777" w:rsidTr="1B4E20E0">
        <w:tblPrEx>
          <w:tblW w:w="9360" w:type="dxa"/>
          <w:jc w:val="center"/>
          <w:tblLook w:val="04A0"/>
        </w:tblPrEx>
        <w:trPr>
          <w:trHeight w:val="144"/>
          <w:jc w:val="center"/>
        </w:trPr>
        <w:tc>
          <w:tcPr>
            <w:tcW w:w="1770" w:type="dxa"/>
            <w:tcBorders>
              <w:top w:val="nil"/>
              <w:bottom w:val="nil"/>
            </w:tcBorders>
            <w:vAlign w:val="center"/>
          </w:tcPr>
          <w:p w:rsidR="006334DC" w:rsidRPr="00A53D06" w:rsidP="006334DC" w14:paraId="64B7C4EE" w14:textId="40FDBC35">
            <w:pPr>
              <w:pStyle w:val="TableText-IPR"/>
            </w:pPr>
            <w:r w:rsidRPr="00A53D06">
              <w:t>Lindsey Chester</w:t>
            </w:r>
          </w:p>
        </w:tc>
        <w:tc>
          <w:tcPr>
            <w:tcW w:w="2558" w:type="dxa"/>
            <w:tcBorders>
              <w:top w:val="nil"/>
              <w:bottom w:val="nil"/>
            </w:tcBorders>
            <w:vAlign w:val="center"/>
          </w:tcPr>
          <w:p w:rsidR="006334DC" w:rsidRPr="00A53D06" w:rsidP="006334DC" w14:paraId="790ACF3A" w14:textId="47AD157C">
            <w:pPr>
              <w:pStyle w:val="TableText-IPR"/>
            </w:pPr>
            <w:r w:rsidRPr="00A53D06">
              <w:t>NSF Contracting Officer Representative</w:t>
            </w:r>
          </w:p>
        </w:tc>
        <w:tc>
          <w:tcPr>
            <w:tcW w:w="3167" w:type="dxa"/>
            <w:tcBorders>
              <w:top w:val="nil"/>
              <w:bottom w:val="nil"/>
            </w:tcBorders>
            <w:vAlign w:val="center"/>
          </w:tcPr>
          <w:p w:rsidR="006334DC" w:rsidRPr="00A53D06" w:rsidP="006334DC" w14:paraId="561E02B3" w14:textId="77777777">
            <w:pPr>
              <w:rPr>
                <w:rFonts w:ascii="Calibri" w:hAnsi="Calibri"/>
                <w:b/>
                <w:bCs/>
                <w:color w:val="auto"/>
                <w:sz w:val="20"/>
                <w:szCs w:val="20"/>
              </w:rPr>
            </w:pPr>
            <w:r w:rsidRPr="00A53D06">
              <w:rPr>
                <w:rFonts w:ascii="Calibri" w:hAnsi="Calibri"/>
                <w:b/>
                <w:bCs/>
                <w:sz w:val="20"/>
                <w:szCs w:val="20"/>
              </w:rPr>
              <w:t>U.S. National Science Foundation</w:t>
            </w:r>
          </w:p>
          <w:p w:rsidR="006334DC" w:rsidRPr="00A53D06" w:rsidP="006334DC" w14:paraId="585A5FE6" w14:textId="77777777">
            <w:pPr>
              <w:rPr>
                <w:rFonts w:ascii="Calibri" w:hAnsi="Calibri"/>
                <w:color w:val="auto"/>
                <w:sz w:val="20"/>
                <w:szCs w:val="20"/>
              </w:rPr>
            </w:pPr>
            <w:r w:rsidRPr="00A53D06">
              <w:rPr>
                <w:rFonts w:ascii="Calibri" w:hAnsi="Calibri"/>
                <w:sz w:val="20"/>
                <w:szCs w:val="20"/>
              </w:rPr>
              <w:t>Randolph Building</w:t>
            </w:r>
          </w:p>
          <w:p w:rsidR="006334DC" w:rsidRPr="00A53D06" w:rsidP="006334DC" w14:paraId="1E1DD05A" w14:textId="77777777">
            <w:pPr>
              <w:rPr>
                <w:rFonts w:ascii="Calibri" w:hAnsi="Calibri"/>
                <w:color w:val="auto"/>
                <w:sz w:val="20"/>
                <w:szCs w:val="20"/>
              </w:rPr>
            </w:pPr>
            <w:r w:rsidRPr="00A53D06">
              <w:rPr>
                <w:rFonts w:ascii="Calibri" w:hAnsi="Calibri"/>
                <w:sz w:val="20"/>
                <w:szCs w:val="20"/>
              </w:rPr>
              <w:t>401 Dulany Street</w:t>
            </w:r>
          </w:p>
          <w:p w:rsidR="006334DC" w:rsidRPr="00A53D06" w:rsidP="006334DC" w14:paraId="2EBCCC12" w14:textId="78CEBF58">
            <w:pPr>
              <w:rPr>
                <w:rFonts w:ascii="Calibri" w:hAnsi="Calibri"/>
                <w:b/>
                <w:bCs/>
                <w:sz w:val="20"/>
                <w:szCs w:val="20"/>
              </w:rPr>
            </w:pPr>
            <w:r w:rsidRPr="00A53D06">
              <w:rPr>
                <w:rFonts w:ascii="Calibri" w:hAnsi="Calibri"/>
                <w:sz w:val="20"/>
                <w:szCs w:val="20"/>
              </w:rPr>
              <w:t>Alexandria, Virginia 22314</w:t>
            </w:r>
          </w:p>
        </w:tc>
        <w:tc>
          <w:tcPr>
            <w:tcW w:w="1865" w:type="dxa"/>
            <w:tcBorders>
              <w:top w:val="nil"/>
              <w:bottom w:val="nil"/>
            </w:tcBorders>
            <w:vAlign w:val="center"/>
          </w:tcPr>
          <w:p w:rsidR="006334DC" w:rsidRPr="00A53D06" w:rsidP="006334DC" w14:paraId="1BEDACE0" w14:textId="748B79E5">
            <w:pPr>
              <w:pStyle w:val="TableText-IPR"/>
            </w:pPr>
            <w:r w:rsidRPr="00A53D06">
              <w:t>703-292-</w:t>
            </w:r>
            <w:r w:rsidRPr="00A53D06" w:rsidR="00A53D06">
              <w:t>8096</w:t>
            </w:r>
          </w:p>
        </w:tc>
      </w:tr>
      <w:tr w14:paraId="4DCDD19B" w14:textId="77777777" w:rsidTr="1B4E20E0">
        <w:tblPrEx>
          <w:tblW w:w="9360" w:type="dxa"/>
          <w:jc w:val="center"/>
          <w:tblLook w:val="04A0"/>
        </w:tblPrEx>
        <w:trPr>
          <w:trHeight w:val="144"/>
          <w:jc w:val="center"/>
        </w:trPr>
        <w:tc>
          <w:tcPr>
            <w:tcW w:w="1770" w:type="dxa"/>
            <w:tcBorders>
              <w:top w:val="nil"/>
              <w:bottom w:val="nil"/>
            </w:tcBorders>
            <w:vAlign w:val="center"/>
          </w:tcPr>
          <w:p w:rsidR="006334DC" w:rsidRPr="00A53D06" w:rsidP="006334DC" w14:paraId="2F402E6B" w14:textId="2DE0E83F">
            <w:pPr>
              <w:pStyle w:val="TableText-IPR"/>
            </w:pPr>
            <w:r w:rsidRPr="00A53D06">
              <w:t>Elizabeth Webber</w:t>
            </w:r>
          </w:p>
        </w:tc>
        <w:tc>
          <w:tcPr>
            <w:tcW w:w="2558" w:type="dxa"/>
            <w:tcBorders>
              <w:top w:val="nil"/>
              <w:bottom w:val="nil"/>
            </w:tcBorders>
            <w:vAlign w:val="center"/>
          </w:tcPr>
          <w:p w:rsidR="006334DC" w:rsidRPr="00A53D06" w:rsidP="006334DC" w14:paraId="0B896FEC" w14:textId="12393615">
            <w:pPr>
              <w:pStyle w:val="TableText-IPR"/>
              <w:rPr>
                <w:color w:val="auto"/>
              </w:rPr>
            </w:pPr>
            <w:r w:rsidRPr="00A53D06">
              <w:t>NSF Contracting Officer Representative</w:t>
            </w:r>
          </w:p>
        </w:tc>
        <w:tc>
          <w:tcPr>
            <w:tcW w:w="3167" w:type="dxa"/>
            <w:tcBorders>
              <w:top w:val="nil"/>
              <w:bottom w:val="nil"/>
            </w:tcBorders>
            <w:vAlign w:val="center"/>
          </w:tcPr>
          <w:p w:rsidR="006334DC" w:rsidRPr="00A53D06" w:rsidP="006334DC" w14:paraId="50C9C16F" w14:textId="77777777">
            <w:pPr>
              <w:rPr>
                <w:rFonts w:ascii="Calibri" w:hAnsi="Calibri"/>
                <w:b/>
                <w:bCs/>
                <w:color w:val="auto"/>
                <w:sz w:val="20"/>
                <w:szCs w:val="20"/>
              </w:rPr>
            </w:pPr>
            <w:r w:rsidRPr="00A53D06">
              <w:rPr>
                <w:rFonts w:ascii="Calibri" w:hAnsi="Calibri"/>
                <w:b/>
                <w:bCs/>
                <w:sz w:val="20"/>
                <w:szCs w:val="20"/>
              </w:rPr>
              <w:t>U.S. National Science Foundation</w:t>
            </w:r>
          </w:p>
          <w:p w:rsidR="006334DC" w:rsidRPr="00A53D06" w:rsidP="006334DC" w14:paraId="670E939E" w14:textId="77777777">
            <w:pPr>
              <w:rPr>
                <w:rFonts w:ascii="Calibri" w:hAnsi="Calibri"/>
                <w:color w:val="auto"/>
                <w:sz w:val="20"/>
                <w:szCs w:val="20"/>
              </w:rPr>
            </w:pPr>
            <w:r w:rsidRPr="00A53D06">
              <w:rPr>
                <w:rFonts w:ascii="Calibri" w:hAnsi="Calibri"/>
                <w:sz w:val="20"/>
                <w:szCs w:val="20"/>
              </w:rPr>
              <w:t>Randolph Building</w:t>
            </w:r>
          </w:p>
          <w:p w:rsidR="006334DC" w:rsidRPr="00A53D06" w:rsidP="006334DC" w14:paraId="3541FB80" w14:textId="77777777">
            <w:pPr>
              <w:rPr>
                <w:rFonts w:ascii="Calibri" w:hAnsi="Calibri"/>
                <w:color w:val="auto"/>
                <w:sz w:val="20"/>
                <w:szCs w:val="20"/>
              </w:rPr>
            </w:pPr>
            <w:r w:rsidRPr="00A53D06">
              <w:rPr>
                <w:rFonts w:ascii="Calibri" w:hAnsi="Calibri"/>
                <w:sz w:val="20"/>
                <w:szCs w:val="20"/>
              </w:rPr>
              <w:t>401 Dulany Street</w:t>
            </w:r>
          </w:p>
          <w:p w:rsidR="006334DC" w:rsidRPr="00A53D06" w:rsidP="006334DC" w14:paraId="41725DEA" w14:textId="5761A687">
            <w:pPr>
              <w:rPr>
                <w:rFonts w:ascii="Calibri" w:hAnsi="Calibri"/>
                <w:color w:val="auto"/>
                <w:sz w:val="20"/>
                <w:szCs w:val="20"/>
              </w:rPr>
            </w:pPr>
            <w:r w:rsidRPr="00A53D06">
              <w:rPr>
                <w:rFonts w:ascii="Calibri" w:hAnsi="Calibri"/>
                <w:sz w:val="20"/>
                <w:szCs w:val="20"/>
              </w:rPr>
              <w:t>Alexandria, Virginia 22314</w:t>
            </w:r>
          </w:p>
        </w:tc>
        <w:tc>
          <w:tcPr>
            <w:tcW w:w="1865" w:type="dxa"/>
            <w:tcBorders>
              <w:top w:val="nil"/>
              <w:bottom w:val="nil"/>
            </w:tcBorders>
            <w:vAlign w:val="center"/>
          </w:tcPr>
          <w:p w:rsidR="006334DC" w:rsidRPr="00A53D06" w:rsidP="006334DC" w14:paraId="5B89BABD" w14:textId="575117D2">
            <w:pPr>
              <w:pStyle w:val="TableText-IPR"/>
            </w:pPr>
            <w:r w:rsidRPr="00A53D06">
              <w:t>703-292-4316</w:t>
            </w:r>
          </w:p>
        </w:tc>
      </w:tr>
      <w:tr w14:paraId="7434795F" w14:textId="77777777" w:rsidTr="1B4E20E0">
        <w:tblPrEx>
          <w:tblW w:w="9360" w:type="dxa"/>
          <w:jc w:val="center"/>
          <w:tblLook w:val="04A0"/>
        </w:tblPrEx>
        <w:trPr>
          <w:trHeight w:val="144"/>
          <w:jc w:val="center"/>
        </w:trPr>
        <w:tc>
          <w:tcPr>
            <w:tcW w:w="1770" w:type="dxa"/>
            <w:tcBorders>
              <w:top w:val="nil"/>
              <w:bottom w:val="nil"/>
            </w:tcBorders>
            <w:shd w:val="clear" w:color="auto" w:fill="D9D9D9" w:themeFill="background1" w:themeFillShade="D9"/>
            <w:vAlign w:val="center"/>
          </w:tcPr>
          <w:p w:rsidR="006334DC" w:rsidRPr="00A53D06" w:rsidP="006334DC" w14:paraId="6BEF0531" w14:textId="1EE16CEA">
            <w:pPr>
              <w:pStyle w:val="TableText-IPR"/>
            </w:pPr>
            <w:r w:rsidRPr="00A53D06">
              <w:t>Daniel Denecke</w:t>
            </w:r>
          </w:p>
        </w:tc>
        <w:tc>
          <w:tcPr>
            <w:tcW w:w="2558" w:type="dxa"/>
            <w:tcBorders>
              <w:top w:val="nil"/>
              <w:bottom w:val="nil"/>
            </w:tcBorders>
            <w:shd w:val="clear" w:color="auto" w:fill="D9D9D9" w:themeFill="background1" w:themeFillShade="D9"/>
            <w:vAlign w:val="center"/>
          </w:tcPr>
          <w:p w:rsidR="006334DC" w:rsidRPr="00A53D06" w:rsidP="006334DC" w14:paraId="6489D7CE" w14:textId="14817776">
            <w:pPr>
              <w:pStyle w:val="TableText-IPR"/>
            </w:pPr>
            <w:r w:rsidRPr="00A53D06">
              <w:t>NSF-NRT Lead Program Director</w:t>
            </w:r>
          </w:p>
        </w:tc>
        <w:tc>
          <w:tcPr>
            <w:tcW w:w="3167" w:type="dxa"/>
            <w:tcBorders>
              <w:top w:val="nil"/>
              <w:bottom w:val="nil"/>
            </w:tcBorders>
            <w:shd w:val="clear" w:color="auto" w:fill="D9D9D9" w:themeFill="background1" w:themeFillShade="D9"/>
            <w:vAlign w:val="center"/>
          </w:tcPr>
          <w:p w:rsidR="006334DC" w:rsidRPr="00A53D06" w:rsidP="006334DC" w14:paraId="4A5EAF2D" w14:textId="77777777">
            <w:pPr>
              <w:rPr>
                <w:rFonts w:ascii="Calibri" w:hAnsi="Calibri"/>
                <w:b/>
                <w:bCs/>
                <w:color w:val="auto"/>
                <w:sz w:val="20"/>
                <w:szCs w:val="20"/>
              </w:rPr>
            </w:pPr>
            <w:r w:rsidRPr="00A53D06">
              <w:rPr>
                <w:rFonts w:ascii="Calibri" w:hAnsi="Calibri"/>
                <w:b/>
                <w:bCs/>
                <w:sz w:val="20"/>
                <w:szCs w:val="20"/>
              </w:rPr>
              <w:t>U.S. National Science Foundation</w:t>
            </w:r>
          </w:p>
          <w:p w:rsidR="006334DC" w:rsidRPr="00A53D06" w:rsidP="006334DC" w14:paraId="2D731F59" w14:textId="77777777">
            <w:pPr>
              <w:rPr>
                <w:rFonts w:ascii="Calibri" w:hAnsi="Calibri"/>
                <w:color w:val="auto"/>
                <w:sz w:val="20"/>
                <w:szCs w:val="20"/>
              </w:rPr>
            </w:pPr>
            <w:r w:rsidRPr="00A53D06">
              <w:rPr>
                <w:rFonts w:ascii="Calibri" w:hAnsi="Calibri"/>
                <w:sz w:val="20"/>
                <w:szCs w:val="20"/>
              </w:rPr>
              <w:t>Randolph Building</w:t>
            </w:r>
          </w:p>
          <w:p w:rsidR="006334DC" w:rsidRPr="00A53D06" w:rsidP="006334DC" w14:paraId="3486768B" w14:textId="77777777">
            <w:pPr>
              <w:rPr>
                <w:rFonts w:ascii="Calibri" w:hAnsi="Calibri"/>
                <w:color w:val="auto"/>
                <w:sz w:val="20"/>
                <w:szCs w:val="20"/>
              </w:rPr>
            </w:pPr>
            <w:r w:rsidRPr="00A53D06">
              <w:rPr>
                <w:rFonts w:ascii="Calibri" w:hAnsi="Calibri"/>
                <w:sz w:val="20"/>
                <w:szCs w:val="20"/>
              </w:rPr>
              <w:t>401 Dulany Street</w:t>
            </w:r>
          </w:p>
          <w:p w:rsidR="006334DC" w:rsidRPr="00A53D06" w:rsidP="006334DC" w14:paraId="01DE0A23" w14:textId="097BC8A6">
            <w:pPr>
              <w:pStyle w:val="TableText-IPR"/>
            </w:pPr>
            <w:r w:rsidRPr="00A53D06">
              <w:t>Alexandria, Virginia 22314</w:t>
            </w:r>
          </w:p>
        </w:tc>
        <w:tc>
          <w:tcPr>
            <w:tcW w:w="1865" w:type="dxa"/>
            <w:tcBorders>
              <w:top w:val="nil"/>
              <w:bottom w:val="nil"/>
            </w:tcBorders>
            <w:shd w:val="clear" w:color="auto" w:fill="D9D9D9" w:themeFill="background1" w:themeFillShade="D9"/>
            <w:vAlign w:val="center"/>
          </w:tcPr>
          <w:p w:rsidR="006334DC" w:rsidRPr="00A53D06" w:rsidP="006334DC" w14:paraId="3E378D4C" w14:textId="7FDCF3D6">
            <w:pPr>
              <w:pStyle w:val="TableText-IPR"/>
              <w:rPr>
                <w:color w:val="auto"/>
              </w:rPr>
            </w:pPr>
            <w:r w:rsidRPr="00A53D06">
              <w:t>703-292-8072</w:t>
            </w:r>
          </w:p>
        </w:tc>
      </w:tr>
      <w:tr w14:paraId="1BE8AC42" w14:textId="77777777" w:rsidTr="1B4E20E0">
        <w:tblPrEx>
          <w:tblW w:w="9360" w:type="dxa"/>
          <w:jc w:val="center"/>
          <w:tblLook w:val="04A0"/>
        </w:tblPrEx>
        <w:trPr>
          <w:trHeight w:val="144"/>
          <w:jc w:val="center"/>
        </w:trPr>
        <w:tc>
          <w:tcPr>
            <w:tcW w:w="1770" w:type="dxa"/>
            <w:tcBorders>
              <w:top w:val="nil"/>
              <w:bottom w:val="nil"/>
            </w:tcBorders>
            <w:vAlign w:val="center"/>
          </w:tcPr>
          <w:p w:rsidR="006334DC" w:rsidRPr="00A53D06" w:rsidP="006334DC" w14:paraId="1C211D69" w14:textId="2D390969">
            <w:pPr>
              <w:pStyle w:val="TableText-IPR"/>
            </w:pPr>
            <w:r w:rsidRPr="00A53D06">
              <w:t>Melissa Strickland</w:t>
            </w:r>
          </w:p>
        </w:tc>
        <w:tc>
          <w:tcPr>
            <w:tcW w:w="2558" w:type="dxa"/>
            <w:tcBorders>
              <w:top w:val="nil"/>
              <w:bottom w:val="nil"/>
            </w:tcBorders>
            <w:vAlign w:val="center"/>
          </w:tcPr>
          <w:p w:rsidR="006334DC" w:rsidRPr="00A53D06" w:rsidP="006334DC" w14:paraId="5B979830" w14:textId="3DD4BA17">
            <w:pPr>
              <w:pStyle w:val="TableText-IPR"/>
            </w:pPr>
            <w:r w:rsidRPr="00A53D06">
              <w:t>CBS-NRT Project Manager</w:t>
            </w:r>
          </w:p>
        </w:tc>
        <w:tc>
          <w:tcPr>
            <w:tcW w:w="3167" w:type="dxa"/>
            <w:tcBorders>
              <w:top w:val="nil"/>
              <w:bottom w:val="nil"/>
            </w:tcBorders>
            <w:vAlign w:val="center"/>
          </w:tcPr>
          <w:p w:rsidR="006334DC" w:rsidRPr="00A53D06" w:rsidP="006334DC" w14:paraId="7CD4EF95" w14:textId="6989FC3D">
            <w:pPr>
              <w:pStyle w:val="TableText-IPR"/>
              <w:rPr>
                <w:b/>
              </w:rPr>
            </w:pPr>
            <w:r w:rsidRPr="00A53D06">
              <w:rPr>
                <w:b/>
              </w:rPr>
              <w:t>Creative Business Solutions, Inc.</w:t>
            </w:r>
          </w:p>
          <w:p w:rsidR="006334DC" w:rsidRPr="00A53D06" w:rsidP="006334DC" w14:paraId="6551C785" w14:textId="5A83538C">
            <w:pPr>
              <w:shd w:val="clear" w:color="auto" w:fill="FFFFFF"/>
              <w:rPr>
                <w:rFonts w:ascii="Calibri" w:hAnsi="Calibri"/>
                <w:color w:val="201F1E"/>
                <w:sz w:val="20"/>
                <w:szCs w:val="20"/>
              </w:rPr>
            </w:pPr>
            <w:r w:rsidRPr="00A53D06">
              <w:rPr>
                <w:rFonts w:ascii="Calibri" w:hAnsi="Calibri"/>
                <w:color w:val="201F1E"/>
                <w:sz w:val="20"/>
                <w:szCs w:val="20"/>
                <w:bdr w:val="none" w:sz="0" w:space="0" w:color="auto" w:frame="1"/>
                <w:lang w:val="fr-FR"/>
              </w:rPr>
              <w:t>13003 Winding Creek Rd.</w:t>
            </w:r>
          </w:p>
          <w:p w:rsidR="006334DC" w:rsidRPr="00A53D06" w:rsidP="006334DC" w14:paraId="65BA8BC6" w14:textId="10636491">
            <w:pPr>
              <w:shd w:val="clear" w:color="auto" w:fill="FFFFFF"/>
              <w:rPr>
                <w:rFonts w:ascii="Calibri" w:hAnsi="Calibri"/>
                <w:color w:val="201F1E"/>
              </w:rPr>
            </w:pPr>
            <w:r w:rsidRPr="00A53D06">
              <w:rPr>
                <w:rFonts w:ascii="Calibri" w:hAnsi="Calibri"/>
                <w:color w:val="201F1E"/>
                <w:sz w:val="20"/>
                <w:szCs w:val="20"/>
                <w:bdr w:val="none" w:sz="0" w:space="0" w:color="auto" w:frame="1"/>
              </w:rPr>
              <w:t>Bowie, MD 20721</w:t>
            </w:r>
          </w:p>
        </w:tc>
        <w:tc>
          <w:tcPr>
            <w:tcW w:w="1865" w:type="dxa"/>
            <w:tcBorders>
              <w:top w:val="nil"/>
              <w:bottom w:val="nil"/>
            </w:tcBorders>
            <w:vAlign w:val="center"/>
          </w:tcPr>
          <w:p w:rsidR="006334DC" w:rsidRPr="00A53D06" w:rsidP="006334DC" w14:paraId="40912942" w14:textId="02B61A0C">
            <w:pPr>
              <w:pStyle w:val="TableText-IPR"/>
            </w:pPr>
            <w:r w:rsidRPr="00A53D06">
              <w:t>912-282-0842</w:t>
            </w:r>
          </w:p>
        </w:tc>
      </w:tr>
      <w:tr w14:paraId="1182F3EC" w14:textId="77777777" w:rsidTr="1B4E20E0">
        <w:tblPrEx>
          <w:tblW w:w="9360" w:type="dxa"/>
          <w:jc w:val="center"/>
          <w:tblLook w:val="04A0"/>
        </w:tblPrEx>
        <w:trPr>
          <w:trHeight w:val="144"/>
          <w:jc w:val="center"/>
        </w:trPr>
        <w:tc>
          <w:tcPr>
            <w:tcW w:w="1770" w:type="dxa"/>
            <w:tcBorders>
              <w:top w:val="nil"/>
              <w:bottom w:val="nil"/>
            </w:tcBorders>
            <w:shd w:val="clear" w:color="auto" w:fill="D0CECE" w:themeFill="background2" w:themeFillShade="E6"/>
            <w:vAlign w:val="center"/>
          </w:tcPr>
          <w:p w:rsidR="006334DC" w:rsidRPr="00A53D06" w:rsidP="006334DC" w14:paraId="606474D3" w14:textId="05A31059">
            <w:pPr>
              <w:pStyle w:val="TableText-IPR"/>
            </w:pPr>
            <w:r w:rsidRPr="00A53D06">
              <w:t>Jim Biancolo</w:t>
            </w:r>
          </w:p>
        </w:tc>
        <w:tc>
          <w:tcPr>
            <w:tcW w:w="2558" w:type="dxa"/>
            <w:tcBorders>
              <w:top w:val="nil"/>
              <w:bottom w:val="nil"/>
            </w:tcBorders>
            <w:shd w:val="clear" w:color="auto" w:fill="D0CECE" w:themeFill="background2" w:themeFillShade="E6"/>
            <w:vAlign w:val="center"/>
          </w:tcPr>
          <w:p w:rsidR="006334DC" w:rsidRPr="00A53D06" w:rsidP="006334DC" w14:paraId="4CA841B4" w14:textId="43811E46">
            <w:pPr>
              <w:pStyle w:val="TableText-IPR"/>
            </w:pPr>
            <w:r w:rsidRPr="00A53D06">
              <w:t>CBS-NRT Engineer Lead</w:t>
            </w:r>
          </w:p>
        </w:tc>
        <w:tc>
          <w:tcPr>
            <w:tcW w:w="3167" w:type="dxa"/>
            <w:tcBorders>
              <w:top w:val="nil"/>
              <w:bottom w:val="nil"/>
            </w:tcBorders>
            <w:shd w:val="clear" w:color="auto" w:fill="D0CECE" w:themeFill="background2" w:themeFillShade="E6"/>
            <w:vAlign w:val="center"/>
          </w:tcPr>
          <w:p w:rsidR="006334DC" w:rsidRPr="00A53D06" w:rsidP="006334DC" w14:paraId="3D955879" w14:textId="003A3391">
            <w:pPr>
              <w:pStyle w:val="TableText-IPR"/>
              <w:rPr>
                <w:b/>
                <w:bCs/>
              </w:rPr>
            </w:pPr>
            <w:r w:rsidRPr="00A53D06">
              <w:rPr>
                <w:b/>
                <w:bCs/>
              </w:rPr>
              <w:t xml:space="preserve">Creative Business Solutions, Inc. </w:t>
            </w:r>
          </w:p>
          <w:p w:rsidR="006334DC" w:rsidRPr="00A53D06" w:rsidP="006334DC" w14:paraId="544C9980" w14:textId="7732005A">
            <w:pPr>
              <w:pStyle w:val="TableText-IPR"/>
            </w:pPr>
            <w:r w:rsidRPr="00A53D06">
              <w:t xml:space="preserve">13003 Winding Creek Rd. </w:t>
            </w:r>
          </w:p>
          <w:p w:rsidR="006334DC" w:rsidRPr="00A53D06" w:rsidP="006334DC" w14:paraId="2195F482" w14:textId="5B7CF5CE">
            <w:pPr>
              <w:pStyle w:val="TableText-IPR"/>
            </w:pPr>
            <w:r w:rsidRPr="00A53D06">
              <w:t>Bowie, MD 20721</w:t>
            </w:r>
          </w:p>
        </w:tc>
        <w:tc>
          <w:tcPr>
            <w:tcW w:w="1865" w:type="dxa"/>
            <w:tcBorders>
              <w:top w:val="nil"/>
              <w:bottom w:val="nil"/>
            </w:tcBorders>
            <w:shd w:val="clear" w:color="auto" w:fill="D0CECE" w:themeFill="background2" w:themeFillShade="E6"/>
            <w:vAlign w:val="center"/>
          </w:tcPr>
          <w:p w:rsidR="006334DC" w:rsidRPr="00A53D06" w:rsidP="006334DC" w14:paraId="0A1BA26B" w14:textId="3477D4D5">
            <w:pPr>
              <w:pStyle w:val="TableText-IPR"/>
            </w:pPr>
            <w:r w:rsidRPr="00A53D06">
              <w:t>413-822-5702</w:t>
            </w:r>
          </w:p>
        </w:tc>
      </w:tr>
      <w:tr w14:paraId="1302D3FB" w14:textId="77777777" w:rsidTr="1B4E20E0">
        <w:tblPrEx>
          <w:tblW w:w="9360" w:type="dxa"/>
          <w:jc w:val="center"/>
          <w:tblLook w:val="04A0"/>
        </w:tblPrEx>
        <w:trPr>
          <w:trHeight w:val="144"/>
          <w:jc w:val="center"/>
        </w:trPr>
        <w:tc>
          <w:tcPr>
            <w:tcW w:w="1770" w:type="dxa"/>
            <w:tcBorders>
              <w:top w:val="nil"/>
              <w:bottom w:val="nil"/>
            </w:tcBorders>
            <w:shd w:val="clear" w:color="auto" w:fill="FFFFFF" w:themeFill="background1"/>
            <w:vAlign w:val="center"/>
          </w:tcPr>
          <w:p w:rsidR="00D432EC" w:rsidRPr="00A53D06" w:rsidP="00D432EC" w14:paraId="63AAA287" w14:textId="636DAE7B">
            <w:pPr>
              <w:pStyle w:val="TableText-IPR"/>
            </w:pPr>
            <w:r w:rsidRPr="00A53D06">
              <w:t>Flos Mathavan</w:t>
            </w:r>
          </w:p>
        </w:tc>
        <w:tc>
          <w:tcPr>
            <w:tcW w:w="2558" w:type="dxa"/>
            <w:tcBorders>
              <w:top w:val="nil"/>
              <w:bottom w:val="nil"/>
            </w:tcBorders>
            <w:shd w:val="clear" w:color="auto" w:fill="FFFFFF" w:themeFill="background1"/>
            <w:vAlign w:val="center"/>
          </w:tcPr>
          <w:p w:rsidR="00D432EC" w:rsidRPr="00A53D06" w:rsidP="00D432EC" w14:paraId="1949F3D9" w14:textId="01CB8C50">
            <w:pPr>
              <w:pStyle w:val="TableText-IPR"/>
            </w:pPr>
            <w:r w:rsidRPr="00A53D06">
              <w:t>CBS-NRT Programmer</w:t>
            </w:r>
          </w:p>
        </w:tc>
        <w:tc>
          <w:tcPr>
            <w:tcW w:w="3167" w:type="dxa"/>
            <w:tcBorders>
              <w:top w:val="nil"/>
              <w:bottom w:val="nil"/>
            </w:tcBorders>
            <w:shd w:val="clear" w:color="auto" w:fill="FFFFFF" w:themeFill="background1"/>
            <w:vAlign w:val="center"/>
          </w:tcPr>
          <w:p w:rsidR="00D432EC" w:rsidRPr="00A53D06" w:rsidP="00D432EC" w14:paraId="0FEDAD04" w14:textId="77777777">
            <w:pPr>
              <w:pStyle w:val="TableText-IPR"/>
              <w:rPr>
                <w:b/>
                <w:bCs/>
              </w:rPr>
            </w:pPr>
            <w:r w:rsidRPr="00A53D06">
              <w:rPr>
                <w:b/>
                <w:bCs/>
              </w:rPr>
              <w:t xml:space="preserve">Creative Business Solutions, Inc. </w:t>
            </w:r>
          </w:p>
          <w:p w:rsidR="00D432EC" w:rsidRPr="00A53D06" w:rsidP="00D432EC" w14:paraId="2C13299B" w14:textId="77777777">
            <w:pPr>
              <w:pStyle w:val="TableText-IPR"/>
            </w:pPr>
            <w:r w:rsidRPr="00A53D06">
              <w:t xml:space="preserve">13003 Winding Creek Rd. </w:t>
            </w:r>
          </w:p>
          <w:p w:rsidR="00D432EC" w:rsidRPr="00A53D06" w:rsidP="00D432EC" w14:paraId="408FC8B7" w14:textId="72B4B431">
            <w:pPr>
              <w:pStyle w:val="TableText-IPR"/>
              <w:rPr>
                <w:b/>
                <w:bCs/>
              </w:rPr>
            </w:pPr>
            <w:r w:rsidRPr="00A53D06">
              <w:t>Bowie, MD 20721</w:t>
            </w:r>
          </w:p>
        </w:tc>
        <w:tc>
          <w:tcPr>
            <w:tcW w:w="1865" w:type="dxa"/>
            <w:tcBorders>
              <w:top w:val="nil"/>
              <w:bottom w:val="nil"/>
            </w:tcBorders>
            <w:shd w:val="clear" w:color="auto" w:fill="FFFFFF" w:themeFill="background1"/>
            <w:vAlign w:val="center"/>
          </w:tcPr>
          <w:p w:rsidR="00D432EC" w:rsidRPr="00A53D06" w:rsidP="00D432EC" w14:paraId="588A3718" w14:textId="1971B629">
            <w:pPr>
              <w:pStyle w:val="TableText-IPR"/>
            </w:pPr>
            <w:r w:rsidRPr="00A53D06">
              <w:t>860-416-3062</w:t>
            </w:r>
          </w:p>
        </w:tc>
      </w:tr>
      <w:tr w14:paraId="7A377D2F" w14:textId="77777777" w:rsidTr="1B4E20E0">
        <w:tblPrEx>
          <w:tblW w:w="9360" w:type="dxa"/>
          <w:jc w:val="center"/>
          <w:tblLook w:val="04A0"/>
        </w:tblPrEx>
        <w:trPr>
          <w:trHeight w:val="144"/>
          <w:jc w:val="center"/>
        </w:trPr>
        <w:tc>
          <w:tcPr>
            <w:tcW w:w="1770" w:type="dxa"/>
            <w:tcBorders>
              <w:top w:val="nil"/>
              <w:bottom w:val="nil"/>
            </w:tcBorders>
            <w:vAlign w:val="center"/>
          </w:tcPr>
          <w:p w:rsidR="00D432EC" w:rsidP="00D432EC" w14:paraId="7330A17A" w14:textId="73653FB1">
            <w:pPr>
              <w:pStyle w:val="TableText-IPR"/>
            </w:pPr>
            <w:r w:rsidRPr="00A53D06">
              <w:t>Trevor English</w:t>
            </w:r>
          </w:p>
        </w:tc>
        <w:tc>
          <w:tcPr>
            <w:tcW w:w="2558" w:type="dxa"/>
            <w:tcBorders>
              <w:top w:val="nil"/>
              <w:bottom w:val="nil"/>
            </w:tcBorders>
            <w:vAlign w:val="center"/>
          </w:tcPr>
          <w:p w:rsidR="00D432EC" w:rsidP="00D432EC" w14:paraId="3CD8C179" w14:textId="0E494F35">
            <w:pPr>
              <w:pStyle w:val="TableText-IPR"/>
            </w:pPr>
            <w:r w:rsidRPr="00A53D06">
              <w:t>CBS-NRT Technical Support</w:t>
            </w:r>
          </w:p>
        </w:tc>
        <w:tc>
          <w:tcPr>
            <w:tcW w:w="3167" w:type="dxa"/>
            <w:tcBorders>
              <w:top w:val="nil"/>
              <w:bottom w:val="nil"/>
            </w:tcBorders>
            <w:vAlign w:val="center"/>
          </w:tcPr>
          <w:p w:rsidR="00D432EC" w:rsidRPr="00A53D06" w:rsidP="00D432EC" w14:paraId="2D7058EE" w14:textId="77777777">
            <w:pPr>
              <w:pStyle w:val="TableText-IPR"/>
              <w:rPr>
                <w:b/>
                <w:bCs/>
              </w:rPr>
            </w:pPr>
            <w:r w:rsidRPr="00A53D06">
              <w:rPr>
                <w:b/>
                <w:bCs/>
              </w:rPr>
              <w:t xml:space="preserve">Creative Business Solutions, Inc. </w:t>
            </w:r>
          </w:p>
          <w:p w:rsidR="00D432EC" w:rsidRPr="00A53D06" w:rsidP="00D432EC" w14:paraId="4A107089" w14:textId="77777777">
            <w:pPr>
              <w:pStyle w:val="TableText-IPR"/>
            </w:pPr>
            <w:r w:rsidRPr="00A53D06">
              <w:t xml:space="preserve">13003 Winding Creek Rd. </w:t>
            </w:r>
          </w:p>
          <w:p w:rsidR="00D432EC" w:rsidRPr="00A53D06" w:rsidP="00D432EC" w14:paraId="73BA1BF2" w14:textId="77777777">
            <w:pPr>
              <w:pStyle w:val="TableText-IPR"/>
            </w:pPr>
            <w:r w:rsidRPr="00A53D06">
              <w:t>Bowie, MD 20721</w:t>
            </w:r>
          </w:p>
          <w:p w:rsidR="00D432EC" w:rsidP="00D432EC" w14:paraId="44E1D65A" w14:textId="66A37060">
            <w:pPr>
              <w:pStyle w:val="TableText-IPR"/>
              <w:rPr>
                <w:b/>
                <w:bCs/>
              </w:rPr>
            </w:pPr>
          </w:p>
        </w:tc>
        <w:tc>
          <w:tcPr>
            <w:tcW w:w="1865" w:type="dxa"/>
            <w:tcBorders>
              <w:top w:val="nil"/>
              <w:bottom w:val="nil"/>
            </w:tcBorders>
            <w:vAlign w:val="center"/>
          </w:tcPr>
          <w:p w:rsidR="00D432EC" w:rsidP="00D432EC" w14:paraId="3AC44894" w14:textId="45CF0D7F">
            <w:pPr>
              <w:pStyle w:val="TableText-IPR"/>
            </w:pPr>
            <w:r w:rsidRPr="00A53D06">
              <w:t>240-743-7607</w:t>
            </w:r>
          </w:p>
        </w:tc>
      </w:tr>
    </w:tbl>
    <w:p w:rsidR="00807FA8" w:rsidP="57F0D621" w14:paraId="2C078E63" w14:textId="7BC1874F">
      <w:pPr>
        <w:jc w:val="both"/>
      </w:pPr>
    </w:p>
    <w:sectPr>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2130" w14:paraId="39C86E4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261EFB47" w14:textId="77777777" w:rsidTr="00F313D6">
      <w:tblPrEx>
        <w:tblW w:w="0" w:type="auto"/>
        <w:tblLayout w:type="fixed"/>
        <w:tblLook w:val="06A0"/>
      </w:tblPrEx>
      <w:tc>
        <w:tcPr>
          <w:tcW w:w="3120" w:type="dxa"/>
        </w:tcPr>
        <w:p w:rsidR="7AAEC477" w:rsidP="00D66C85" w14:paraId="69AC7119" w14:textId="6B8C8011">
          <w:pPr>
            <w:pStyle w:val="Header"/>
            <w:ind w:left="-115"/>
          </w:pPr>
          <w:bookmarkStart w:id="9" w:name="TITUS1FooterPrimary"/>
          <w:r w:rsidRPr="00EE136C">
            <w:rPr>
              <w:color w:val="000000"/>
              <w:sz w:val="17"/>
            </w:rPr>
            <w:t>  </w:t>
          </w:r>
          <w:bookmarkEnd w:id="9"/>
        </w:p>
      </w:tc>
      <w:tc>
        <w:tcPr>
          <w:tcW w:w="3120" w:type="dxa"/>
        </w:tcPr>
        <w:p w:rsidR="7AAEC477" w:rsidP="00BF0B6E" w14:paraId="4BF8359E" w14:textId="0B4C8678">
          <w:pPr>
            <w:pStyle w:val="Header"/>
            <w:jc w:val="center"/>
          </w:pPr>
        </w:p>
      </w:tc>
      <w:tc>
        <w:tcPr>
          <w:tcW w:w="3120" w:type="dxa"/>
        </w:tcPr>
        <w:p w:rsidR="7AAEC477" w:rsidP="00BF0B6E" w14:paraId="18677AC0" w14:textId="477F7727">
          <w:pPr>
            <w:pStyle w:val="Header"/>
            <w:ind w:right="-115"/>
            <w:jc w:val="right"/>
          </w:pPr>
        </w:p>
      </w:tc>
    </w:tr>
  </w:tbl>
  <w:p w:rsidR="7AAEC477" w:rsidP="00F313D6" w14:paraId="7E539C97" w14:textId="10B12E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2130" w14:paraId="55F1A3A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918E9" w:rsidP="00FF2570" w14:paraId="672D9AB3" w14:textId="77777777">
      <w:pPr>
        <w:spacing w:after="0" w:line="240" w:lineRule="auto"/>
      </w:pPr>
      <w:r>
        <w:separator/>
      </w:r>
    </w:p>
  </w:footnote>
  <w:footnote w:type="continuationSeparator" w:id="1">
    <w:p w:rsidR="001918E9" w:rsidP="00FF2570" w14:paraId="724E7D69" w14:textId="77777777">
      <w:pPr>
        <w:spacing w:after="0" w:line="240" w:lineRule="auto"/>
      </w:pPr>
      <w:r>
        <w:continuationSeparator/>
      </w:r>
    </w:p>
  </w:footnote>
  <w:footnote w:type="continuationNotice" w:id="2">
    <w:p w:rsidR="001918E9" w14:paraId="296AA666" w14:textId="77777777">
      <w:pPr>
        <w:spacing w:after="0" w:line="240" w:lineRule="auto"/>
      </w:pPr>
    </w:p>
  </w:footnote>
  <w:footnote w:id="3">
    <w:p w:rsidR="00D41DFC" w:rsidRPr="005F52DF" w14:paraId="7E87BDF1" w14:textId="1A293872">
      <w:pPr>
        <w:pStyle w:val="FootnoteText"/>
        <w:rPr>
          <w:rFonts w:asciiTheme="minorHAnsi" w:hAnsiTheme="minorHAnsi" w:cstheme="minorHAnsi"/>
          <w:sz w:val="16"/>
          <w:szCs w:val="16"/>
        </w:rPr>
      </w:pPr>
      <w:r w:rsidRPr="00A82580">
        <w:rPr>
          <w:rStyle w:val="FootnoteReference"/>
          <w:rFonts w:asciiTheme="minorHAnsi" w:hAnsiTheme="minorHAnsi" w:cstheme="minorHAnsi"/>
          <w:sz w:val="16"/>
          <w:szCs w:val="16"/>
          <w:vertAlign w:val="baseline"/>
        </w:rPr>
        <w:footnoteRef/>
      </w:r>
      <w:r w:rsidRPr="00A82580" w:rsidR="689928D0">
        <w:rPr>
          <w:rFonts w:asciiTheme="minorHAnsi" w:hAnsiTheme="minorHAnsi" w:cstheme="minorHAnsi"/>
          <w:sz w:val="16"/>
          <w:szCs w:val="16"/>
        </w:rPr>
        <w:t xml:space="preserve"> </w:t>
      </w:r>
      <w:r w:rsidRPr="005F52DF" w:rsidR="689928D0">
        <w:rPr>
          <w:rFonts w:asciiTheme="minorHAnsi" w:hAnsiTheme="minorHAnsi" w:cstheme="minorHAnsi"/>
          <w:sz w:val="16"/>
          <w:szCs w:val="16"/>
        </w:rPr>
        <w:t xml:space="preserve">For more information see the NSF Proposal and Award Policies and Procedure Guide (PAPPG) </w:t>
      </w:r>
      <w:r w:rsidRPr="005F52DF" w:rsidR="00AA5027">
        <w:rPr>
          <w:rFonts w:asciiTheme="minorHAnsi" w:hAnsiTheme="minorHAnsi" w:cstheme="minorHAnsi"/>
          <w:sz w:val="16"/>
          <w:szCs w:val="16"/>
        </w:rPr>
        <w:t>2</w:t>
      </w:r>
      <w:r w:rsidR="00AA5027">
        <w:rPr>
          <w:rFonts w:asciiTheme="minorHAnsi" w:hAnsiTheme="minorHAnsi" w:cstheme="minorHAnsi"/>
          <w:sz w:val="16"/>
          <w:szCs w:val="16"/>
        </w:rPr>
        <w:t>4</w:t>
      </w:r>
      <w:r w:rsidRPr="005F52DF" w:rsidR="689928D0">
        <w:rPr>
          <w:rFonts w:asciiTheme="minorHAnsi" w:hAnsiTheme="minorHAnsi" w:cstheme="minorHAnsi"/>
          <w:sz w:val="16"/>
          <w:szCs w:val="16"/>
        </w:rPr>
        <w:t>-1, Chapter VII. D.</w:t>
      </w:r>
      <w:r w:rsidR="00832826">
        <w:rPr>
          <w:rFonts w:asciiTheme="minorHAnsi" w:hAnsiTheme="minorHAnsi" w:cstheme="minorHAnsi"/>
          <w:sz w:val="16"/>
          <w:szCs w:val="16"/>
        </w:rPr>
        <w:t>1</w:t>
      </w:r>
      <w:r w:rsidRPr="005F52DF" w:rsidR="689928D0">
        <w:rPr>
          <w:rFonts w:asciiTheme="minorHAnsi" w:hAnsiTheme="minorHAnsi" w:cstheme="minorHAnsi"/>
          <w:sz w:val="16"/>
          <w:szCs w:val="16"/>
        </w:rPr>
        <w:t xml:space="preserve"> </w:t>
      </w:r>
      <w:r w:rsidR="003B36DD">
        <w:rPr>
          <w:rFonts w:asciiTheme="minorHAnsi" w:hAnsiTheme="minorHAnsi" w:cstheme="minorHAnsi"/>
          <w:sz w:val="16"/>
          <w:szCs w:val="16"/>
        </w:rPr>
        <w:t>Annual and Final Annual Project Reports</w:t>
      </w:r>
      <w:r w:rsidRPr="005F52DF" w:rsidR="689928D0">
        <w:rPr>
          <w:rFonts w:asciiTheme="minorHAnsi" w:hAnsiTheme="minorHAnsi" w:cstheme="minorHAnsi"/>
          <w:sz w:val="16"/>
          <w:szCs w:val="16"/>
        </w:rPr>
        <w:t xml:space="preserve"> available at</w:t>
      </w:r>
      <w:r w:rsidR="008E3EC8">
        <w:rPr>
          <w:rFonts w:asciiTheme="minorHAnsi" w:hAnsiTheme="minorHAnsi" w:cstheme="minorHAnsi"/>
          <w:sz w:val="16"/>
          <w:szCs w:val="16"/>
        </w:rPr>
        <w:t xml:space="preserve"> </w:t>
      </w:r>
      <w:hyperlink r:id="rId1" w:history="1">
        <w:r w:rsidRPr="005F1FC5" w:rsidR="00AA5027">
          <w:rPr>
            <w:rStyle w:val="Hyperlink"/>
            <w:rFonts w:asciiTheme="minorHAnsi" w:hAnsiTheme="minorHAnsi" w:cstheme="minorHAnsi"/>
            <w:sz w:val="16"/>
            <w:szCs w:val="16"/>
          </w:rPr>
          <w:t>https://www.nsf.gov/policies/pappg/24-1</w:t>
        </w:r>
      </w:hyperlink>
      <w:r w:rsidR="00AA5027">
        <w:rPr>
          <w:rFonts w:asciiTheme="minorHAnsi" w:hAnsiTheme="minorHAnsi" w:cstheme="minorHAnsi"/>
          <w:sz w:val="16"/>
          <w:szCs w:val="16"/>
        </w:rPr>
        <w:t xml:space="preserve">. </w:t>
      </w:r>
      <w:r w:rsidR="008E3EC8">
        <w:rPr>
          <w:rFonts w:asciiTheme="minorHAnsi" w:hAnsiTheme="minorHAnsi" w:cstheme="minorHAnsi"/>
          <w:sz w:val="16"/>
          <w:szCs w:val="16"/>
        </w:rPr>
        <w:t xml:space="preserve"> </w:t>
      </w:r>
      <w:r w:rsidRPr="005F52DF" w:rsidR="689928D0">
        <w:rPr>
          <w:rFonts w:asciiTheme="minorHAnsi" w:hAnsiTheme="minorHAnsi" w:cstheme="minorHAnsi"/>
          <w:sz w:val="16"/>
          <w:szCs w:val="16"/>
        </w:rPr>
        <w:t xml:space="preserve"> </w:t>
      </w:r>
    </w:p>
  </w:footnote>
  <w:footnote w:id="4">
    <w:p w:rsidR="000155AC" w:rsidRPr="00E17EF7" w14:paraId="142C324B" w14:textId="1E96F690">
      <w:pPr>
        <w:pStyle w:val="FootnoteText"/>
        <w:rPr>
          <w:rFonts w:asciiTheme="minorHAnsi" w:hAnsiTheme="minorHAnsi" w:cstheme="minorHAnsi"/>
          <w:sz w:val="16"/>
          <w:szCs w:val="16"/>
        </w:rPr>
      </w:pPr>
      <w:r w:rsidRPr="006051D1">
        <w:rPr>
          <w:rStyle w:val="FootnoteReference"/>
          <w:rFonts w:asciiTheme="minorHAnsi" w:hAnsiTheme="minorHAnsi" w:cstheme="minorHAnsi"/>
          <w:sz w:val="16"/>
          <w:szCs w:val="16"/>
          <w:vertAlign w:val="baseline"/>
        </w:rPr>
        <w:footnoteRef/>
      </w:r>
      <w:r w:rsidRPr="006051D1">
        <w:rPr>
          <w:rFonts w:asciiTheme="minorHAnsi" w:hAnsiTheme="minorHAnsi" w:cstheme="minorHAnsi"/>
          <w:sz w:val="16"/>
          <w:szCs w:val="16"/>
        </w:rPr>
        <w:t xml:space="preserve"> </w:t>
      </w:r>
      <w:r w:rsidRPr="00E17EF7" w:rsidR="00AB184E">
        <w:rPr>
          <w:rFonts w:asciiTheme="minorHAnsi" w:hAnsiTheme="minorHAnsi" w:cstheme="minorHAnsi"/>
          <w:sz w:val="16"/>
          <w:szCs w:val="16"/>
        </w:rPr>
        <w:t xml:space="preserve">The </w:t>
      </w:r>
      <w:r w:rsidR="00105962">
        <w:rPr>
          <w:rFonts w:asciiTheme="minorHAnsi" w:hAnsiTheme="minorHAnsi" w:cstheme="minorHAnsi"/>
          <w:sz w:val="16"/>
          <w:szCs w:val="16"/>
        </w:rPr>
        <w:t>2024</w:t>
      </w:r>
      <w:r w:rsidRPr="00E17EF7" w:rsidR="00105962">
        <w:rPr>
          <w:rFonts w:asciiTheme="minorHAnsi" w:hAnsiTheme="minorHAnsi" w:cstheme="minorHAnsi"/>
          <w:sz w:val="16"/>
          <w:szCs w:val="16"/>
        </w:rPr>
        <w:t xml:space="preserve"> </w:t>
      </w:r>
      <w:r w:rsidRPr="00E17EF7" w:rsidR="00AB184E">
        <w:rPr>
          <w:rFonts w:asciiTheme="minorHAnsi" w:hAnsiTheme="minorHAnsi" w:cstheme="minorHAnsi"/>
          <w:sz w:val="16"/>
          <w:szCs w:val="16"/>
        </w:rPr>
        <w:t xml:space="preserve">Statistical Policy </w:t>
      </w:r>
      <w:r w:rsidRPr="00105962" w:rsidR="00AB184E">
        <w:rPr>
          <w:rFonts w:asciiTheme="minorHAnsi" w:hAnsiTheme="minorHAnsi" w:cstheme="minorHAnsi"/>
          <w:sz w:val="16"/>
          <w:szCs w:val="16"/>
        </w:rPr>
        <w:t xml:space="preserve">Directive No. 15: Standards for </w:t>
      </w:r>
      <w:r w:rsidRPr="00105962" w:rsidR="00FA2E45">
        <w:rPr>
          <w:rFonts w:asciiTheme="minorHAnsi" w:hAnsiTheme="minorHAnsi" w:cstheme="minorHAnsi"/>
          <w:sz w:val="16"/>
          <w:szCs w:val="16"/>
        </w:rPr>
        <w:t>Maintaining</w:t>
      </w:r>
      <w:r w:rsidRPr="00105962" w:rsidR="00AB184E">
        <w:rPr>
          <w:rFonts w:asciiTheme="minorHAnsi" w:hAnsiTheme="minorHAnsi" w:cstheme="minorHAnsi"/>
          <w:sz w:val="16"/>
          <w:szCs w:val="16"/>
        </w:rPr>
        <w:t xml:space="preserve">, Collecting, and Presenting Federal Data on Race and Ethnicity is available at </w:t>
      </w:r>
      <w:hyperlink r:id="rId2" w:history="1">
        <w:r w:rsidRPr="00D637F4" w:rsidR="00105962">
          <w:rPr>
            <w:rFonts w:asciiTheme="minorHAnsi" w:hAnsiTheme="minorHAnsi" w:cstheme="minorHAnsi"/>
            <w:color w:val="094FD1"/>
            <w:sz w:val="16"/>
            <w:szCs w:val="16"/>
            <w:u w:val="single" w:color="094FD1"/>
          </w:rPr>
          <w:t>https://spd15revision.gov/</w:t>
        </w:r>
      </w:hyperlink>
      <w:r w:rsidRPr="00D637F4" w:rsidR="00105962">
        <w:rPr>
          <w:rFonts w:asciiTheme="minorHAnsi" w:hAnsiTheme="minorHAnsi" w:cstheme="minorHAnsi"/>
          <w:sz w:val="16"/>
          <w:szCs w:val="16"/>
        </w:rPr>
        <w:t xml:space="preserve"> </w:t>
      </w:r>
      <w:r w:rsidRPr="00105962" w:rsidR="00AB184E">
        <w:rPr>
          <w:rFonts w:asciiTheme="minorHAnsi" w:hAnsiTheme="minorHAnsi" w:cstheme="minorHAnsi"/>
          <w:sz w:val="16"/>
          <w:szCs w:val="16"/>
        </w:rPr>
        <w:t>.</w:t>
      </w:r>
      <w:r w:rsidRPr="00E17EF7" w:rsidR="00AB184E">
        <w:rPr>
          <w:rFonts w:asciiTheme="minorHAnsi" w:hAnsiTheme="minorHAnsi" w:cstheme="minorHAns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2130" w14:paraId="795B88B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21428B6F" w14:textId="77777777" w:rsidTr="00F313D6">
      <w:tblPrEx>
        <w:tblW w:w="0" w:type="auto"/>
        <w:tblLayout w:type="fixed"/>
        <w:tblLook w:val="06A0"/>
      </w:tblPrEx>
      <w:tc>
        <w:tcPr>
          <w:tcW w:w="3120" w:type="dxa"/>
        </w:tcPr>
        <w:p w:rsidR="7AAEC477" w:rsidP="00D66C85" w14:paraId="302298EC" w14:textId="532D0980">
          <w:pPr>
            <w:pStyle w:val="Header"/>
            <w:ind w:left="-115"/>
          </w:pPr>
        </w:p>
      </w:tc>
      <w:tc>
        <w:tcPr>
          <w:tcW w:w="3120" w:type="dxa"/>
        </w:tcPr>
        <w:p w:rsidR="7AAEC477" w:rsidP="00FB4DA7" w14:paraId="73D96206" w14:textId="48917EB9">
          <w:pPr>
            <w:pStyle w:val="Header"/>
            <w:jc w:val="center"/>
          </w:pPr>
        </w:p>
      </w:tc>
      <w:tc>
        <w:tcPr>
          <w:tcW w:w="3120" w:type="dxa"/>
        </w:tcPr>
        <w:p w:rsidR="7AAEC477" w:rsidP="00FB4DA7" w14:paraId="3C765DDD" w14:textId="46A094C1">
          <w:pPr>
            <w:pStyle w:val="Header"/>
            <w:ind w:right="-115"/>
            <w:jc w:val="right"/>
          </w:pPr>
        </w:p>
      </w:tc>
    </w:tr>
  </w:tbl>
  <w:p w:rsidR="7AAEC477" w:rsidP="00F313D6" w14:paraId="2CB31171" w14:textId="6D512F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2130" w14:paraId="5AE9675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DEA055B0"/>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nsid w:val="22734D58"/>
    <w:multiLevelType w:val="multilevel"/>
    <w:tmpl w:val="0F5A555C"/>
    <w:numStyleLink w:val="BulletListStyleRed-IPR"/>
  </w:abstractNum>
  <w:abstractNum w:abstractNumId="3">
    <w:nsid w:val="2DFB22ED"/>
    <w:multiLevelType w:val="hybridMultilevel"/>
    <w:tmpl w:val="311EC8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2F5E659F"/>
    <w:multiLevelType w:val="hybridMultilevel"/>
    <w:tmpl w:val="BE4048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3B6726F"/>
    <w:multiLevelType w:val="hybridMultilevel"/>
    <w:tmpl w:val="B90CA47A"/>
    <w:lvl w:ilvl="0">
      <w:start w:val="1"/>
      <w:numFmt w:val="bullet"/>
      <w:pStyle w:val="Bullets12ptCalibri-IPR"/>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33D5B8E"/>
    <w:multiLevelType w:val="hybridMultilevel"/>
    <w:tmpl w:val="394A180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6BA852C3"/>
    <w:multiLevelType w:val="hybridMultilevel"/>
    <w:tmpl w:val="085C0BC8"/>
    <w:lvl w:ilvl="0">
      <w:start w:val="1"/>
      <w:numFmt w:val="decimal"/>
      <w:pStyle w:val="Numbers12ptCalibri-IP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2091852563">
    <w:abstractNumId w:val="5"/>
  </w:num>
  <w:num w:numId="2" w16cid:durableId="119345518">
    <w:abstractNumId w:val="3"/>
  </w:num>
  <w:num w:numId="3" w16cid:durableId="1877740887">
    <w:abstractNumId w:val="1"/>
  </w:num>
  <w:num w:numId="4" w16cid:durableId="1512987902">
    <w:abstractNumId w:val="2"/>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lvlText w:val="▪"/>
        <w:lvlJc w:val="left"/>
        <w:pPr>
          <w:ind w:left="1080" w:hanging="360"/>
        </w:pPr>
        <w:rPr>
          <w:rFonts w:ascii="Courier New" w:hAnsi="Courier New" w:hint="default"/>
          <w:color w:val="B12732"/>
        </w:rPr>
      </w:lvl>
    </w:lvlOverride>
    <w:lvlOverride w:ilvl="2">
      <w:lvl w:ilvl="2">
        <w:start w:val="1"/>
        <w:numFmt w:val="bullet"/>
        <w:lvlText w:val=""/>
        <w:lvlJc w:val="left"/>
        <w:pPr>
          <w:ind w:left="1440" w:hanging="360"/>
        </w:pPr>
        <w:rPr>
          <w:rFonts w:ascii="Symbol" w:hAnsi="Symbol" w:hint="default"/>
          <w:color w:val="B12732"/>
        </w:rPr>
      </w:lvl>
    </w:lvlOverride>
  </w:num>
  <w:num w:numId="5" w16cid:durableId="1539856288">
    <w:abstractNumId w:val="4"/>
  </w:num>
  <w:num w:numId="6" w16cid:durableId="1050034522">
    <w:abstractNumId w:val="6"/>
  </w:num>
  <w:num w:numId="7" w16cid:durableId="1718704240">
    <w:abstractNumId w:val="7"/>
  </w:num>
  <w:num w:numId="8" w16cid:durableId="1485391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801ADA3"/>
    <w:rsid w:val="0000432A"/>
    <w:rsid w:val="00013139"/>
    <w:rsid w:val="000155AC"/>
    <w:rsid w:val="00024092"/>
    <w:rsid w:val="0003047C"/>
    <w:rsid w:val="000338F2"/>
    <w:rsid w:val="00033C0A"/>
    <w:rsid w:val="000354F5"/>
    <w:rsid w:val="0003637C"/>
    <w:rsid w:val="00041871"/>
    <w:rsid w:val="0004214B"/>
    <w:rsid w:val="00044E6F"/>
    <w:rsid w:val="000476DE"/>
    <w:rsid w:val="00050CC4"/>
    <w:rsid w:val="0006414F"/>
    <w:rsid w:val="0006513A"/>
    <w:rsid w:val="00067783"/>
    <w:rsid w:val="0006785E"/>
    <w:rsid w:val="00072499"/>
    <w:rsid w:val="00075C76"/>
    <w:rsid w:val="000809CE"/>
    <w:rsid w:val="000850D2"/>
    <w:rsid w:val="00087F56"/>
    <w:rsid w:val="000930B7"/>
    <w:rsid w:val="00095700"/>
    <w:rsid w:val="000A208F"/>
    <w:rsid w:val="000A2710"/>
    <w:rsid w:val="000A4438"/>
    <w:rsid w:val="000B5CFF"/>
    <w:rsid w:val="000C16B1"/>
    <w:rsid w:val="000C230A"/>
    <w:rsid w:val="000C34B3"/>
    <w:rsid w:val="000C3938"/>
    <w:rsid w:val="000C7074"/>
    <w:rsid w:val="000D1B7B"/>
    <w:rsid w:val="000D2985"/>
    <w:rsid w:val="000D35D9"/>
    <w:rsid w:val="000E1451"/>
    <w:rsid w:val="000E19F7"/>
    <w:rsid w:val="000E1D13"/>
    <w:rsid w:val="000E651C"/>
    <w:rsid w:val="000F4786"/>
    <w:rsid w:val="000F5B23"/>
    <w:rsid w:val="00101F15"/>
    <w:rsid w:val="00105962"/>
    <w:rsid w:val="00111C0E"/>
    <w:rsid w:val="00114DFF"/>
    <w:rsid w:val="00117016"/>
    <w:rsid w:val="0012301C"/>
    <w:rsid w:val="001238B8"/>
    <w:rsid w:val="001265B9"/>
    <w:rsid w:val="0012691D"/>
    <w:rsid w:val="00133C47"/>
    <w:rsid w:val="001344E7"/>
    <w:rsid w:val="00134568"/>
    <w:rsid w:val="00142665"/>
    <w:rsid w:val="00146AB1"/>
    <w:rsid w:val="00156F76"/>
    <w:rsid w:val="00164A95"/>
    <w:rsid w:val="00167769"/>
    <w:rsid w:val="0017141A"/>
    <w:rsid w:val="00173BFE"/>
    <w:rsid w:val="00173C60"/>
    <w:rsid w:val="00174730"/>
    <w:rsid w:val="0018158D"/>
    <w:rsid w:val="00182050"/>
    <w:rsid w:val="00183348"/>
    <w:rsid w:val="0018696A"/>
    <w:rsid w:val="001918E9"/>
    <w:rsid w:val="00193001"/>
    <w:rsid w:val="00196A20"/>
    <w:rsid w:val="001A2964"/>
    <w:rsid w:val="001A3052"/>
    <w:rsid w:val="001A36E8"/>
    <w:rsid w:val="001A3910"/>
    <w:rsid w:val="001A7FCC"/>
    <w:rsid w:val="001B4209"/>
    <w:rsid w:val="001B518C"/>
    <w:rsid w:val="001B6474"/>
    <w:rsid w:val="001C2530"/>
    <w:rsid w:val="001C2DC2"/>
    <w:rsid w:val="001C3B66"/>
    <w:rsid w:val="001D284F"/>
    <w:rsid w:val="001D39B9"/>
    <w:rsid w:val="001D61A9"/>
    <w:rsid w:val="001E3A8E"/>
    <w:rsid w:val="001E3FE0"/>
    <w:rsid w:val="001E4CD1"/>
    <w:rsid w:val="001E6B7B"/>
    <w:rsid w:val="001F1596"/>
    <w:rsid w:val="001F25BA"/>
    <w:rsid w:val="001F3210"/>
    <w:rsid w:val="001F3F11"/>
    <w:rsid w:val="001F60D4"/>
    <w:rsid w:val="001F7EA3"/>
    <w:rsid w:val="0020019E"/>
    <w:rsid w:val="0020034F"/>
    <w:rsid w:val="002050CD"/>
    <w:rsid w:val="00207681"/>
    <w:rsid w:val="002106EB"/>
    <w:rsid w:val="00210F93"/>
    <w:rsid w:val="00211AC2"/>
    <w:rsid w:val="00212257"/>
    <w:rsid w:val="00213B36"/>
    <w:rsid w:val="00215F70"/>
    <w:rsid w:val="00216058"/>
    <w:rsid w:val="00216570"/>
    <w:rsid w:val="002171F8"/>
    <w:rsid w:val="00220FEF"/>
    <w:rsid w:val="00221226"/>
    <w:rsid w:val="002276B8"/>
    <w:rsid w:val="002319C2"/>
    <w:rsid w:val="0025184C"/>
    <w:rsid w:val="00251A61"/>
    <w:rsid w:val="002534F1"/>
    <w:rsid w:val="00254B77"/>
    <w:rsid w:val="002561D5"/>
    <w:rsid w:val="00261EFF"/>
    <w:rsid w:val="00264D59"/>
    <w:rsid w:val="00264FD6"/>
    <w:rsid w:val="00265E7D"/>
    <w:rsid w:val="002715F6"/>
    <w:rsid w:val="002757DA"/>
    <w:rsid w:val="00276D1D"/>
    <w:rsid w:val="00276D2F"/>
    <w:rsid w:val="00276E14"/>
    <w:rsid w:val="00277255"/>
    <w:rsid w:val="00281A4F"/>
    <w:rsid w:val="00282312"/>
    <w:rsid w:val="00283E85"/>
    <w:rsid w:val="00284766"/>
    <w:rsid w:val="00284BD4"/>
    <w:rsid w:val="0028766F"/>
    <w:rsid w:val="002901C8"/>
    <w:rsid w:val="0029150D"/>
    <w:rsid w:val="00291DCB"/>
    <w:rsid w:val="002928A8"/>
    <w:rsid w:val="00293DF4"/>
    <w:rsid w:val="00296DE7"/>
    <w:rsid w:val="002A49DA"/>
    <w:rsid w:val="002A50B4"/>
    <w:rsid w:val="002B74D5"/>
    <w:rsid w:val="002B7F7C"/>
    <w:rsid w:val="002C2021"/>
    <w:rsid w:val="002C3773"/>
    <w:rsid w:val="002C4E87"/>
    <w:rsid w:val="002C7997"/>
    <w:rsid w:val="002D7354"/>
    <w:rsid w:val="002E40EA"/>
    <w:rsid w:val="002E5420"/>
    <w:rsid w:val="002E5C65"/>
    <w:rsid w:val="002E7B79"/>
    <w:rsid w:val="002E7E71"/>
    <w:rsid w:val="002F098C"/>
    <w:rsid w:val="002F31C3"/>
    <w:rsid w:val="002F3693"/>
    <w:rsid w:val="00314742"/>
    <w:rsid w:val="0032682F"/>
    <w:rsid w:val="00327A5F"/>
    <w:rsid w:val="00330C3E"/>
    <w:rsid w:val="003467C5"/>
    <w:rsid w:val="0035119A"/>
    <w:rsid w:val="00357123"/>
    <w:rsid w:val="00362328"/>
    <w:rsid w:val="00362751"/>
    <w:rsid w:val="00363A42"/>
    <w:rsid w:val="00370740"/>
    <w:rsid w:val="0037200E"/>
    <w:rsid w:val="00373CAC"/>
    <w:rsid w:val="00376C94"/>
    <w:rsid w:val="00397D9C"/>
    <w:rsid w:val="003A2A18"/>
    <w:rsid w:val="003A5307"/>
    <w:rsid w:val="003B0116"/>
    <w:rsid w:val="003B3164"/>
    <w:rsid w:val="003B36DD"/>
    <w:rsid w:val="003C5928"/>
    <w:rsid w:val="003C5BCE"/>
    <w:rsid w:val="003D1FAE"/>
    <w:rsid w:val="003D577A"/>
    <w:rsid w:val="003D5B8B"/>
    <w:rsid w:val="003D764B"/>
    <w:rsid w:val="003E2908"/>
    <w:rsid w:val="003E4696"/>
    <w:rsid w:val="003E74F5"/>
    <w:rsid w:val="003F2734"/>
    <w:rsid w:val="003F2A60"/>
    <w:rsid w:val="00400C98"/>
    <w:rsid w:val="00401D0B"/>
    <w:rsid w:val="00410269"/>
    <w:rsid w:val="00410AEC"/>
    <w:rsid w:val="0041167D"/>
    <w:rsid w:val="00411FAA"/>
    <w:rsid w:val="00413535"/>
    <w:rsid w:val="00413839"/>
    <w:rsid w:val="004217E1"/>
    <w:rsid w:val="0043015B"/>
    <w:rsid w:val="0043048B"/>
    <w:rsid w:val="004325F7"/>
    <w:rsid w:val="004351D9"/>
    <w:rsid w:val="00437095"/>
    <w:rsid w:val="00447121"/>
    <w:rsid w:val="004475D8"/>
    <w:rsid w:val="004479C5"/>
    <w:rsid w:val="004532F3"/>
    <w:rsid w:val="00454750"/>
    <w:rsid w:val="00455A47"/>
    <w:rsid w:val="0046652A"/>
    <w:rsid w:val="004675EE"/>
    <w:rsid w:val="00472E54"/>
    <w:rsid w:val="00474210"/>
    <w:rsid w:val="00475047"/>
    <w:rsid w:val="00476369"/>
    <w:rsid w:val="00483D6B"/>
    <w:rsid w:val="00484F18"/>
    <w:rsid w:val="00495127"/>
    <w:rsid w:val="004970C5"/>
    <w:rsid w:val="004A0626"/>
    <w:rsid w:val="004A2CE7"/>
    <w:rsid w:val="004A3C53"/>
    <w:rsid w:val="004A461E"/>
    <w:rsid w:val="004A468B"/>
    <w:rsid w:val="004A55DB"/>
    <w:rsid w:val="004B4D2C"/>
    <w:rsid w:val="004B63D5"/>
    <w:rsid w:val="004B704B"/>
    <w:rsid w:val="004C33DE"/>
    <w:rsid w:val="004C7D97"/>
    <w:rsid w:val="004C7EE9"/>
    <w:rsid w:val="004D3D12"/>
    <w:rsid w:val="004D5C85"/>
    <w:rsid w:val="004E0BFC"/>
    <w:rsid w:val="004F15CC"/>
    <w:rsid w:val="004F1690"/>
    <w:rsid w:val="004F24F1"/>
    <w:rsid w:val="004F2C1F"/>
    <w:rsid w:val="004F3137"/>
    <w:rsid w:val="004F4EAA"/>
    <w:rsid w:val="00500279"/>
    <w:rsid w:val="005010CC"/>
    <w:rsid w:val="0050230C"/>
    <w:rsid w:val="005100A7"/>
    <w:rsid w:val="00510F93"/>
    <w:rsid w:val="00511580"/>
    <w:rsid w:val="00513191"/>
    <w:rsid w:val="00514669"/>
    <w:rsid w:val="00514770"/>
    <w:rsid w:val="0051578E"/>
    <w:rsid w:val="00517468"/>
    <w:rsid w:val="00520AD7"/>
    <w:rsid w:val="00522FB3"/>
    <w:rsid w:val="00524CCA"/>
    <w:rsid w:val="0052534C"/>
    <w:rsid w:val="00530A8E"/>
    <w:rsid w:val="00537EB5"/>
    <w:rsid w:val="00540838"/>
    <w:rsid w:val="005508DF"/>
    <w:rsid w:val="00552459"/>
    <w:rsid w:val="0055387A"/>
    <w:rsid w:val="0055573C"/>
    <w:rsid w:val="005562F9"/>
    <w:rsid w:val="0056486E"/>
    <w:rsid w:val="00564D8B"/>
    <w:rsid w:val="005754E2"/>
    <w:rsid w:val="00580F2B"/>
    <w:rsid w:val="00585F29"/>
    <w:rsid w:val="005866C7"/>
    <w:rsid w:val="005875A3"/>
    <w:rsid w:val="00592C53"/>
    <w:rsid w:val="0059305E"/>
    <w:rsid w:val="00593F39"/>
    <w:rsid w:val="005A0DCE"/>
    <w:rsid w:val="005A2CF4"/>
    <w:rsid w:val="005A39F2"/>
    <w:rsid w:val="005B140F"/>
    <w:rsid w:val="005B277A"/>
    <w:rsid w:val="005B5C3B"/>
    <w:rsid w:val="005B705E"/>
    <w:rsid w:val="005B7C0B"/>
    <w:rsid w:val="005C255A"/>
    <w:rsid w:val="005C3A83"/>
    <w:rsid w:val="005D1293"/>
    <w:rsid w:val="005D1426"/>
    <w:rsid w:val="005D5F5B"/>
    <w:rsid w:val="005D7BD6"/>
    <w:rsid w:val="005E13F0"/>
    <w:rsid w:val="005E4E6A"/>
    <w:rsid w:val="005F1FC5"/>
    <w:rsid w:val="005F3631"/>
    <w:rsid w:val="005F3CE7"/>
    <w:rsid w:val="005F52DF"/>
    <w:rsid w:val="005F628C"/>
    <w:rsid w:val="005F6C9E"/>
    <w:rsid w:val="00602643"/>
    <w:rsid w:val="006051D1"/>
    <w:rsid w:val="00610751"/>
    <w:rsid w:val="00610779"/>
    <w:rsid w:val="0061275A"/>
    <w:rsid w:val="006136B7"/>
    <w:rsid w:val="0061380E"/>
    <w:rsid w:val="006139D2"/>
    <w:rsid w:val="00614BB8"/>
    <w:rsid w:val="0061634B"/>
    <w:rsid w:val="00622450"/>
    <w:rsid w:val="00623D3D"/>
    <w:rsid w:val="00624056"/>
    <w:rsid w:val="0063001B"/>
    <w:rsid w:val="006334DC"/>
    <w:rsid w:val="00636F31"/>
    <w:rsid w:val="0064033A"/>
    <w:rsid w:val="006424BE"/>
    <w:rsid w:val="0064325E"/>
    <w:rsid w:val="00643F63"/>
    <w:rsid w:val="00644246"/>
    <w:rsid w:val="0064507E"/>
    <w:rsid w:val="00646ECE"/>
    <w:rsid w:val="00652420"/>
    <w:rsid w:val="006524B6"/>
    <w:rsid w:val="006637E8"/>
    <w:rsid w:val="00664338"/>
    <w:rsid w:val="00666FE2"/>
    <w:rsid w:val="00670689"/>
    <w:rsid w:val="006715CD"/>
    <w:rsid w:val="00671E2C"/>
    <w:rsid w:val="00674B0D"/>
    <w:rsid w:val="00693BD1"/>
    <w:rsid w:val="00696163"/>
    <w:rsid w:val="00697D40"/>
    <w:rsid w:val="006B3DCE"/>
    <w:rsid w:val="006B647E"/>
    <w:rsid w:val="006B6CE1"/>
    <w:rsid w:val="006C1005"/>
    <w:rsid w:val="006C2A4A"/>
    <w:rsid w:val="006C5B24"/>
    <w:rsid w:val="006D570E"/>
    <w:rsid w:val="006D7885"/>
    <w:rsid w:val="006D7D67"/>
    <w:rsid w:val="006E08AC"/>
    <w:rsid w:val="006E6BFD"/>
    <w:rsid w:val="006F1651"/>
    <w:rsid w:val="006F1DB3"/>
    <w:rsid w:val="006F31D7"/>
    <w:rsid w:val="006F5825"/>
    <w:rsid w:val="007013C4"/>
    <w:rsid w:val="007039DF"/>
    <w:rsid w:val="00705DFB"/>
    <w:rsid w:val="0070628B"/>
    <w:rsid w:val="00707D5C"/>
    <w:rsid w:val="00710706"/>
    <w:rsid w:val="00713EC9"/>
    <w:rsid w:val="0072167B"/>
    <w:rsid w:val="00721A18"/>
    <w:rsid w:val="0073076D"/>
    <w:rsid w:val="00730A10"/>
    <w:rsid w:val="00734174"/>
    <w:rsid w:val="007341F4"/>
    <w:rsid w:val="00740417"/>
    <w:rsid w:val="00740483"/>
    <w:rsid w:val="00744BEC"/>
    <w:rsid w:val="00745FCE"/>
    <w:rsid w:val="0074767F"/>
    <w:rsid w:val="00754111"/>
    <w:rsid w:val="007558DD"/>
    <w:rsid w:val="007562DA"/>
    <w:rsid w:val="00756A72"/>
    <w:rsid w:val="0076005B"/>
    <w:rsid w:val="0076051F"/>
    <w:rsid w:val="007615D5"/>
    <w:rsid w:val="00775199"/>
    <w:rsid w:val="007840E1"/>
    <w:rsid w:val="00786957"/>
    <w:rsid w:val="00787508"/>
    <w:rsid w:val="00787B5F"/>
    <w:rsid w:val="00792837"/>
    <w:rsid w:val="007A0366"/>
    <w:rsid w:val="007A4030"/>
    <w:rsid w:val="007A7616"/>
    <w:rsid w:val="007A7EA0"/>
    <w:rsid w:val="007B24DE"/>
    <w:rsid w:val="007B6141"/>
    <w:rsid w:val="007B6ED1"/>
    <w:rsid w:val="007C2685"/>
    <w:rsid w:val="007C2ACE"/>
    <w:rsid w:val="007C2EE8"/>
    <w:rsid w:val="007C3DC1"/>
    <w:rsid w:val="007C5B3E"/>
    <w:rsid w:val="007D0744"/>
    <w:rsid w:val="007D0DC2"/>
    <w:rsid w:val="007D428B"/>
    <w:rsid w:val="007E1619"/>
    <w:rsid w:val="007E264E"/>
    <w:rsid w:val="007E39DF"/>
    <w:rsid w:val="007E4EA6"/>
    <w:rsid w:val="007E5F2B"/>
    <w:rsid w:val="007E7EE0"/>
    <w:rsid w:val="007F0E8A"/>
    <w:rsid w:val="007F2C6A"/>
    <w:rsid w:val="007F3986"/>
    <w:rsid w:val="007F7603"/>
    <w:rsid w:val="0080114A"/>
    <w:rsid w:val="0080149E"/>
    <w:rsid w:val="00806693"/>
    <w:rsid w:val="00807FA8"/>
    <w:rsid w:val="00810FC2"/>
    <w:rsid w:val="008238E7"/>
    <w:rsid w:val="008250BD"/>
    <w:rsid w:val="008253CE"/>
    <w:rsid w:val="0082746B"/>
    <w:rsid w:val="00832822"/>
    <w:rsid w:val="00832826"/>
    <w:rsid w:val="00840C94"/>
    <w:rsid w:val="00842325"/>
    <w:rsid w:val="00847CD9"/>
    <w:rsid w:val="0085080B"/>
    <w:rsid w:val="00851380"/>
    <w:rsid w:val="00851D20"/>
    <w:rsid w:val="00864501"/>
    <w:rsid w:val="00865A48"/>
    <w:rsid w:val="00865F65"/>
    <w:rsid w:val="00866DBB"/>
    <w:rsid w:val="008750DB"/>
    <w:rsid w:val="0087737C"/>
    <w:rsid w:val="00880198"/>
    <w:rsid w:val="00881BD9"/>
    <w:rsid w:val="00881BDF"/>
    <w:rsid w:val="00881E56"/>
    <w:rsid w:val="008823D1"/>
    <w:rsid w:val="00882D80"/>
    <w:rsid w:val="008904AF"/>
    <w:rsid w:val="00894B09"/>
    <w:rsid w:val="008962B0"/>
    <w:rsid w:val="008A50FA"/>
    <w:rsid w:val="008A5AA2"/>
    <w:rsid w:val="008A6EDA"/>
    <w:rsid w:val="008B2E16"/>
    <w:rsid w:val="008B6966"/>
    <w:rsid w:val="008C2642"/>
    <w:rsid w:val="008C6916"/>
    <w:rsid w:val="008D2872"/>
    <w:rsid w:val="008D4A94"/>
    <w:rsid w:val="008E2707"/>
    <w:rsid w:val="008E3EC8"/>
    <w:rsid w:val="008E5039"/>
    <w:rsid w:val="008F420A"/>
    <w:rsid w:val="008F4611"/>
    <w:rsid w:val="008F4632"/>
    <w:rsid w:val="008F6F74"/>
    <w:rsid w:val="00902BF0"/>
    <w:rsid w:val="00910538"/>
    <w:rsid w:val="00913B45"/>
    <w:rsid w:val="00913ED1"/>
    <w:rsid w:val="00915766"/>
    <w:rsid w:val="00916F31"/>
    <w:rsid w:val="009179F8"/>
    <w:rsid w:val="00922E23"/>
    <w:rsid w:val="00927812"/>
    <w:rsid w:val="009310FD"/>
    <w:rsid w:val="00942297"/>
    <w:rsid w:val="00942EAA"/>
    <w:rsid w:val="00944455"/>
    <w:rsid w:val="009445A8"/>
    <w:rsid w:val="00951CA3"/>
    <w:rsid w:val="0095591E"/>
    <w:rsid w:val="00964295"/>
    <w:rsid w:val="00964DDB"/>
    <w:rsid w:val="00967547"/>
    <w:rsid w:val="00972CEE"/>
    <w:rsid w:val="00973C04"/>
    <w:rsid w:val="009753F4"/>
    <w:rsid w:val="0098224C"/>
    <w:rsid w:val="00982D25"/>
    <w:rsid w:val="0098791C"/>
    <w:rsid w:val="00991785"/>
    <w:rsid w:val="00992F1E"/>
    <w:rsid w:val="00993592"/>
    <w:rsid w:val="00996B76"/>
    <w:rsid w:val="009B519E"/>
    <w:rsid w:val="009C2860"/>
    <w:rsid w:val="009C3592"/>
    <w:rsid w:val="009C3E9F"/>
    <w:rsid w:val="009D0228"/>
    <w:rsid w:val="009D3EAA"/>
    <w:rsid w:val="009D4B0F"/>
    <w:rsid w:val="009D6805"/>
    <w:rsid w:val="009D7BF1"/>
    <w:rsid w:val="009D7D1F"/>
    <w:rsid w:val="009E4C01"/>
    <w:rsid w:val="009E7F9A"/>
    <w:rsid w:val="009E7FFE"/>
    <w:rsid w:val="009F15B0"/>
    <w:rsid w:val="009F3157"/>
    <w:rsid w:val="009F705E"/>
    <w:rsid w:val="009F729B"/>
    <w:rsid w:val="009F7D82"/>
    <w:rsid w:val="00A04D41"/>
    <w:rsid w:val="00A0E5C5"/>
    <w:rsid w:val="00A11E9B"/>
    <w:rsid w:val="00A1408C"/>
    <w:rsid w:val="00A17185"/>
    <w:rsid w:val="00A21A57"/>
    <w:rsid w:val="00A2205E"/>
    <w:rsid w:val="00A224EB"/>
    <w:rsid w:val="00A32F35"/>
    <w:rsid w:val="00A357FC"/>
    <w:rsid w:val="00A41341"/>
    <w:rsid w:val="00A4300B"/>
    <w:rsid w:val="00A438E7"/>
    <w:rsid w:val="00A517EB"/>
    <w:rsid w:val="00A52131"/>
    <w:rsid w:val="00A53D06"/>
    <w:rsid w:val="00A745C8"/>
    <w:rsid w:val="00A776B6"/>
    <w:rsid w:val="00A776B8"/>
    <w:rsid w:val="00A81922"/>
    <w:rsid w:val="00A82580"/>
    <w:rsid w:val="00A87B4B"/>
    <w:rsid w:val="00A9066C"/>
    <w:rsid w:val="00AA00AF"/>
    <w:rsid w:val="00AA433D"/>
    <w:rsid w:val="00AA5027"/>
    <w:rsid w:val="00AA6C4D"/>
    <w:rsid w:val="00AA716A"/>
    <w:rsid w:val="00AA77AB"/>
    <w:rsid w:val="00AB0CE3"/>
    <w:rsid w:val="00AB184E"/>
    <w:rsid w:val="00AB5174"/>
    <w:rsid w:val="00AC1E25"/>
    <w:rsid w:val="00AC2F83"/>
    <w:rsid w:val="00AC471D"/>
    <w:rsid w:val="00AC6532"/>
    <w:rsid w:val="00AD33DE"/>
    <w:rsid w:val="00AE6CC6"/>
    <w:rsid w:val="00AF0AF0"/>
    <w:rsid w:val="00AF2609"/>
    <w:rsid w:val="00B00EFF"/>
    <w:rsid w:val="00B02A4D"/>
    <w:rsid w:val="00B06D8B"/>
    <w:rsid w:val="00B07E25"/>
    <w:rsid w:val="00B11D82"/>
    <w:rsid w:val="00B11F08"/>
    <w:rsid w:val="00B16F2B"/>
    <w:rsid w:val="00B2234D"/>
    <w:rsid w:val="00B24AB7"/>
    <w:rsid w:val="00B3049B"/>
    <w:rsid w:val="00B31D59"/>
    <w:rsid w:val="00B37FD6"/>
    <w:rsid w:val="00B50E1E"/>
    <w:rsid w:val="00B50E2C"/>
    <w:rsid w:val="00B50F50"/>
    <w:rsid w:val="00B530B7"/>
    <w:rsid w:val="00B62981"/>
    <w:rsid w:val="00B63ADC"/>
    <w:rsid w:val="00B63B31"/>
    <w:rsid w:val="00B66737"/>
    <w:rsid w:val="00B715CF"/>
    <w:rsid w:val="00B73531"/>
    <w:rsid w:val="00B76B3A"/>
    <w:rsid w:val="00B802C8"/>
    <w:rsid w:val="00B87E75"/>
    <w:rsid w:val="00B927C4"/>
    <w:rsid w:val="00B96EE1"/>
    <w:rsid w:val="00B9776E"/>
    <w:rsid w:val="00BA58B5"/>
    <w:rsid w:val="00BA5CDE"/>
    <w:rsid w:val="00BA7530"/>
    <w:rsid w:val="00BB094B"/>
    <w:rsid w:val="00BB4284"/>
    <w:rsid w:val="00BC5B3D"/>
    <w:rsid w:val="00BC7DB9"/>
    <w:rsid w:val="00BD20CC"/>
    <w:rsid w:val="00BD516D"/>
    <w:rsid w:val="00BD5A02"/>
    <w:rsid w:val="00BE0E40"/>
    <w:rsid w:val="00BE208D"/>
    <w:rsid w:val="00BE482E"/>
    <w:rsid w:val="00BE5568"/>
    <w:rsid w:val="00BF0B6E"/>
    <w:rsid w:val="00BF4A96"/>
    <w:rsid w:val="00C00BEB"/>
    <w:rsid w:val="00C114CD"/>
    <w:rsid w:val="00C201E2"/>
    <w:rsid w:val="00C20D51"/>
    <w:rsid w:val="00C216D6"/>
    <w:rsid w:val="00C2306F"/>
    <w:rsid w:val="00C31D11"/>
    <w:rsid w:val="00C36D57"/>
    <w:rsid w:val="00C40305"/>
    <w:rsid w:val="00C4749E"/>
    <w:rsid w:val="00C47CF6"/>
    <w:rsid w:val="00C50EF7"/>
    <w:rsid w:val="00C511C4"/>
    <w:rsid w:val="00C5126B"/>
    <w:rsid w:val="00C66FBF"/>
    <w:rsid w:val="00C707DB"/>
    <w:rsid w:val="00C74472"/>
    <w:rsid w:val="00C76DB4"/>
    <w:rsid w:val="00C917A2"/>
    <w:rsid w:val="00CA054C"/>
    <w:rsid w:val="00CA0853"/>
    <w:rsid w:val="00CA0CEE"/>
    <w:rsid w:val="00CA13F4"/>
    <w:rsid w:val="00CA34BF"/>
    <w:rsid w:val="00CA4817"/>
    <w:rsid w:val="00CA68E7"/>
    <w:rsid w:val="00CB111C"/>
    <w:rsid w:val="00CB32DE"/>
    <w:rsid w:val="00CB44F9"/>
    <w:rsid w:val="00CB5C7A"/>
    <w:rsid w:val="00CB7B2D"/>
    <w:rsid w:val="00CB7B70"/>
    <w:rsid w:val="00CC099A"/>
    <w:rsid w:val="00CC33E0"/>
    <w:rsid w:val="00CC4C3E"/>
    <w:rsid w:val="00CD07B6"/>
    <w:rsid w:val="00CD3265"/>
    <w:rsid w:val="00CD4D9F"/>
    <w:rsid w:val="00CD63F6"/>
    <w:rsid w:val="00CD671E"/>
    <w:rsid w:val="00CE060A"/>
    <w:rsid w:val="00CE4C81"/>
    <w:rsid w:val="00CE5672"/>
    <w:rsid w:val="00CE6372"/>
    <w:rsid w:val="00CF0428"/>
    <w:rsid w:val="00CF4808"/>
    <w:rsid w:val="00CF6B08"/>
    <w:rsid w:val="00D05DB2"/>
    <w:rsid w:val="00D10AE1"/>
    <w:rsid w:val="00D12184"/>
    <w:rsid w:val="00D137AC"/>
    <w:rsid w:val="00D1424C"/>
    <w:rsid w:val="00D1519F"/>
    <w:rsid w:val="00D1548A"/>
    <w:rsid w:val="00D16C2E"/>
    <w:rsid w:val="00D20FD5"/>
    <w:rsid w:val="00D23335"/>
    <w:rsid w:val="00D234B4"/>
    <w:rsid w:val="00D25526"/>
    <w:rsid w:val="00D268B8"/>
    <w:rsid w:val="00D34BBA"/>
    <w:rsid w:val="00D36BBC"/>
    <w:rsid w:val="00D36DB5"/>
    <w:rsid w:val="00D40789"/>
    <w:rsid w:val="00D408E0"/>
    <w:rsid w:val="00D41DFC"/>
    <w:rsid w:val="00D4284D"/>
    <w:rsid w:val="00D432EC"/>
    <w:rsid w:val="00D44160"/>
    <w:rsid w:val="00D44445"/>
    <w:rsid w:val="00D53360"/>
    <w:rsid w:val="00D637F4"/>
    <w:rsid w:val="00D6536B"/>
    <w:rsid w:val="00D66C85"/>
    <w:rsid w:val="00D7148B"/>
    <w:rsid w:val="00D739EF"/>
    <w:rsid w:val="00D80F05"/>
    <w:rsid w:val="00D848DA"/>
    <w:rsid w:val="00D90E29"/>
    <w:rsid w:val="00D94E44"/>
    <w:rsid w:val="00D95397"/>
    <w:rsid w:val="00D961AC"/>
    <w:rsid w:val="00DA64D8"/>
    <w:rsid w:val="00DA6FC6"/>
    <w:rsid w:val="00DA7B57"/>
    <w:rsid w:val="00DB02B9"/>
    <w:rsid w:val="00DB772D"/>
    <w:rsid w:val="00DB7DE7"/>
    <w:rsid w:val="00DC1C3B"/>
    <w:rsid w:val="00DC1E58"/>
    <w:rsid w:val="00DC6EDC"/>
    <w:rsid w:val="00DC71CB"/>
    <w:rsid w:val="00DD0742"/>
    <w:rsid w:val="00DD2468"/>
    <w:rsid w:val="00DD2BD7"/>
    <w:rsid w:val="00DD5228"/>
    <w:rsid w:val="00DD5345"/>
    <w:rsid w:val="00DD68DF"/>
    <w:rsid w:val="00DE08FD"/>
    <w:rsid w:val="00DE3568"/>
    <w:rsid w:val="00DE7CBD"/>
    <w:rsid w:val="00E05DD5"/>
    <w:rsid w:val="00E10AB3"/>
    <w:rsid w:val="00E13E42"/>
    <w:rsid w:val="00E15BC9"/>
    <w:rsid w:val="00E177D8"/>
    <w:rsid w:val="00E17EF7"/>
    <w:rsid w:val="00E22EEC"/>
    <w:rsid w:val="00E32130"/>
    <w:rsid w:val="00E3483C"/>
    <w:rsid w:val="00E4052E"/>
    <w:rsid w:val="00E412B5"/>
    <w:rsid w:val="00E4437C"/>
    <w:rsid w:val="00E453C2"/>
    <w:rsid w:val="00E509C2"/>
    <w:rsid w:val="00E51300"/>
    <w:rsid w:val="00E5153D"/>
    <w:rsid w:val="00E557F2"/>
    <w:rsid w:val="00E63DAD"/>
    <w:rsid w:val="00E642E2"/>
    <w:rsid w:val="00E65181"/>
    <w:rsid w:val="00E6752B"/>
    <w:rsid w:val="00E77574"/>
    <w:rsid w:val="00E77942"/>
    <w:rsid w:val="00E85A60"/>
    <w:rsid w:val="00E93927"/>
    <w:rsid w:val="00E957A7"/>
    <w:rsid w:val="00E96AFC"/>
    <w:rsid w:val="00EA15AB"/>
    <w:rsid w:val="00EA1CD6"/>
    <w:rsid w:val="00EA3A23"/>
    <w:rsid w:val="00EA4066"/>
    <w:rsid w:val="00EA5034"/>
    <w:rsid w:val="00EA7A45"/>
    <w:rsid w:val="00EB1A06"/>
    <w:rsid w:val="00EB2F56"/>
    <w:rsid w:val="00EB432E"/>
    <w:rsid w:val="00EB4B13"/>
    <w:rsid w:val="00EB4CB2"/>
    <w:rsid w:val="00EB7EC1"/>
    <w:rsid w:val="00EC210C"/>
    <w:rsid w:val="00EC259D"/>
    <w:rsid w:val="00EC71E4"/>
    <w:rsid w:val="00EC7685"/>
    <w:rsid w:val="00ED0ED4"/>
    <w:rsid w:val="00ED1454"/>
    <w:rsid w:val="00ED7677"/>
    <w:rsid w:val="00EE0F29"/>
    <w:rsid w:val="00EE136C"/>
    <w:rsid w:val="00EE1EAA"/>
    <w:rsid w:val="00EE355E"/>
    <w:rsid w:val="00EE3A36"/>
    <w:rsid w:val="00EE5D66"/>
    <w:rsid w:val="00EE7782"/>
    <w:rsid w:val="00EF3A80"/>
    <w:rsid w:val="00EF44E0"/>
    <w:rsid w:val="00EF5917"/>
    <w:rsid w:val="00EF7129"/>
    <w:rsid w:val="00EF7BC9"/>
    <w:rsid w:val="00F01567"/>
    <w:rsid w:val="00F021BB"/>
    <w:rsid w:val="00F0284B"/>
    <w:rsid w:val="00F04ECE"/>
    <w:rsid w:val="00F12F01"/>
    <w:rsid w:val="00F16B72"/>
    <w:rsid w:val="00F20B5D"/>
    <w:rsid w:val="00F259BD"/>
    <w:rsid w:val="00F26E58"/>
    <w:rsid w:val="00F313D6"/>
    <w:rsid w:val="00F318A3"/>
    <w:rsid w:val="00F367BC"/>
    <w:rsid w:val="00F4204C"/>
    <w:rsid w:val="00F469B4"/>
    <w:rsid w:val="00F5000A"/>
    <w:rsid w:val="00F5352B"/>
    <w:rsid w:val="00F5413C"/>
    <w:rsid w:val="00F552EA"/>
    <w:rsid w:val="00F570AD"/>
    <w:rsid w:val="00F6107A"/>
    <w:rsid w:val="00F624B1"/>
    <w:rsid w:val="00F63490"/>
    <w:rsid w:val="00F646A0"/>
    <w:rsid w:val="00F71AFE"/>
    <w:rsid w:val="00F72601"/>
    <w:rsid w:val="00F8184D"/>
    <w:rsid w:val="00F93506"/>
    <w:rsid w:val="00F93634"/>
    <w:rsid w:val="00F93BBD"/>
    <w:rsid w:val="00F9590F"/>
    <w:rsid w:val="00F9663C"/>
    <w:rsid w:val="00F96CDF"/>
    <w:rsid w:val="00F973B0"/>
    <w:rsid w:val="00FA0C16"/>
    <w:rsid w:val="00FA2E45"/>
    <w:rsid w:val="00FA51B8"/>
    <w:rsid w:val="00FA5CA0"/>
    <w:rsid w:val="00FB3D87"/>
    <w:rsid w:val="00FB458E"/>
    <w:rsid w:val="00FB4DA7"/>
    <w:rsid w:val="00FB5883"/>
    <w:rsid w:val="00FB5947"/>
    <w:rsid w:val="00FB6831"/>
    <w:rsid w:val="00FB7588"/>
    <w:rsid w:val="00FC5592"/>
    <w:rsid w:val="00FC692C"/>
    <w:rsid w:val="00FD6705"/>
    <w:rsid w:val="00FE5208"/>
    <w:rsid w:val="00FE64B7"/>
    <w:rsid w:val="00FF2570"/>
    <w:rsid w:val="00FF2D9C"/>
    <w:rsid w:val="00FF4D5B"/>
    <w:rsid w:val="00FF53F7"/>
    <w:rsid w:val="019091E5"/>
    <w:rsid w:val="01D990F1"/>
    <w:rsid w:val="024F1232"/>
    <w:rsid w:val="02C69BFA"/>
    <w:rsid w:val="02E31037"/>
    <w:rsid w:val="033564A4"/>
    <w:rsid w:val="03756152"/>
    <w:rsid w:val="03F663D0"/>
    <w:rsid w:val="0423FB80"/>
    <w:rsid w:val="0454BBDA"/>
    <w:rsid w:val="04B5490C"/>
    <w:rsid w:val="05A11E79"/>
    <w:rsid w:val="060EE29E"/>
    <w:rsid w:val="0651196D"/>
    <w:rsid w:val="0694E16C"/>
    <w:rsid w:val="06D327E8"/>
    <w:rsid w:val="08451740"/>
    <w:rsid w:val="08AFB32D"/>
    <w:rsid w:val="0916D2F7"/>
    <w:rsid w:val="0988BA2F"/>
    <w:rsid w:val="09E47535"/>
    <w:rsid w:val="0A5615FD"/>
    <w:rsid w:val="0B2CD127"/>
    <w:rsid w:val="0B5B4145"/>
    <w:rsid w:val="0CA1E152"/>
    <w:rsid w:val="0CC1F6B1"/>
    <w:rsid w:val="0D832450"/>
    <w:rsid w:val="0DC6D25B"/>
    <w:rsid w:val="0E2F3AC2"/>
    <w:rsid w:val="0F76514B"/>
    <w:rsid w:val="0F90F054"/>
    <w:rsid w:val="1043314E"/>
    <w:rsid w:val="106BCE1A"/>
    <w:rsid w:val="10733C0F"/>
    <w:rsid w:val="10A7C175"/>
    <w:rsid w:val="10BAC512"/>
    <w:rsid w:val="10D2A1DC"/>
    <w:rsid w:val="10E7BCCC"/>
    <w:rsid w:val="10E9562B"/>
    <w:rsid w:val="110B63F6"/>
    <w:rsid w:val="114E576A"/>
    <w:rsid w:val="1157B05E"/>
    <w:rsid w:val="1193CC14"/>
    <w:rsid w:val="120F0C70"/>
    <w:rsid w:val="12265BCD"/>
    <w:rsid w:val="1234BC89"/>
    <w:rsid w:val="1283915C"/>
    <w:rsid w:val="12E6E5FA"/>
    <w:rsid w:val="132BE83E"/>
    <w:rsid w:val="132F9C75"/>
    <w:rsid w:val="1399A1FD"/>
    <w:rsid w:val="13A5CEB2"/>
    <w:rsid w:val="13F265D4"/>
    <w:rsid w:val="14673098"/>
    <w:rsid w:val="1498F87F"/>
    <w:rsid w:val="14CB6CD6"/>
    <w:rsid w:val="14D75A7B"/>
    <w:rsid w:val="14EF4C7F"/>
    <w:rsid w:val="1513EC46"/>
    <w:rsid w:val="1520D779"/>
    <w:rsid w:val="15EE2328"/>
    <w:rsid w:val="1634C8E0"/>
    <w:rsid w:val="164AD2DD"/>
    <w:rsid w:val="1684AC02"/>
    <w:rsid w:val="16A91AEA"/>
    <w:rsid w:val="16B860A4"/>
    <w:rsid w:val="16BE6C72"/>
    <w:rsid w:val="1764A228"/>
    <w:rsid w:val="17657B05"/>
    <w:rsid w:val="17A5F30D"/>
    <w:rsid w:val="17E493F9"/>
    <w:rsid w:val="1970630B"/>
    <w:rsid w:val="199F25DC"/>
    <w:rsid w:val="1A02B426"/>
    <w:rsid w:val="1A6A61C4"/>
    <w:rsid w:val="1B036C0D"/>
    <w:rsid w:val="1B4231DF"/>
    <w:rsid w:val="1B4E20E0"/>
    <w:rsid w:val="1BA5A0B2"/>
    <w:rsid w:val="1CE6B2D8"/>
    <w:rsid w:val="1DD40D72"/>
    <w:rsid w:val="1E1244EC"/>
    <w:rsid w:val="1E21B92E"/>
    <w:rsid w:val="1E6A1F84"/>
    <w:rsid w:val="1E828339"/>
    <w:rsid w:val="1EDE3AC8"/>
    <w:rsid w:val="1F478531"/>
    <w:rsid w:val="1F69C9B9"/>
    <w:rsid w:val="1F6AE2FF"/>
    <w:rsid w:val="2065DB91"/>
    <w:rsid w:val="206FEF68"/>
    <w:rsid w:val="20B7C07F"/>
    <w:rsid w:val="20CF9D49"/>
    <w:rsid w:val="20E8BA13"/>
    <w:rsid w:val="2190EC66"/>
    <w:rsid w:val="21A0FB9E"/>
    <w:rsid w:val="21BA23FB"/>
    <w:rsid w:val="22022637"/>
    <w:rsid w:val="22828BA5"/>
    <w:rsid w:val="22EB8F87"/>
    <w:rsid w:val="22EED63E"/>
    <w:rsid w:val="23A8239B"/>
    <w:rsid w:val="23B0AAD3"/>
    <w:rsid w:val="23BDD7B1"/>
    <w:rsid w:val="242AD5B0"/>
    <w:rsid w:val="2440F2C4"/>
    <w:rsid w:val="24731FD5"/>
    <w:rsid w:val="24B47B7A"/>
    <w:rsid w:val="25392C61"/>
    <w:rsid w:val="25900189"/>
    <w:rsid w:val="25A50DFB"/>
    <w:rsid w:val="25D9CA75"/>
    <w:rsid w:val="26824F8D"/>
    <w:rsid w:val="26981CF2"/>
    <w:rsid w:val="26C94014"/>
    <w:rsid w:val="2740A227"/>
    <w:rsid w:val="2832A1C0"/>
    <w:rsid w:val="284D0A7E"/>
    <w:rsid w:val="2881890B"/>
    <w:rsid w:val="288DCDD2"/>
    <w:rsid w:val="28F3CBF8"/>
    <w:rsid w:val="2963F5E4"/>
    <w:rsid w:val="29C10925"/>
    <w:rsid w:val="2A2A586D"/>
    <w:rsid w:val="2B3F7AEA"/>
    <w:rsid w:val="2BA2606A"/>
    <w:rsid w:val="2D9B136E"/>
    <w:rsid w:val="2D9CF785"/>
    <w:rsid w:val="2E01A8DB"/>
    <w:rsid w:val="2E2B1348"/>
    <w:rsid w:val="2E88BAE7"/>
    <w:rsid w:val="2E88C461"/>
    <w:rsid w:val="2F2B202B"/>
    <w:rsid w:val="2F44ED8D"/>
    <w:rsid w:val="2FD50E8D"/>
    <w:rsid w:val="2FF280CD"/>
    <w:rsid w:val="300434F6"/>
    <w:rsid w:val="30A2060A"/>
    <w:rsid w:val="31B7FC75"/>
    <w:rsid w:val="31C05BA9"/>
    <w:rsid w:val="31FB232A"/>
    <w:rsid w:val="32A191F8"/>
    <w:rsid w:val="32E249F0"/>
    <w:rsid w:val="3323C24C"/>
    <w:rsid w:val="336BE161"/>
    <w:rsid w:val="34024398"/>
    <w:rsid w:val="343E4B62"/>
    <w:rsid w:val="344289A7"/>
    <w:rsid w:val="34519C1A"/>
    <w:rsid w:val="34812C6F"/>
    <w:rsid w:val="34880226"/>
    <w:rsid w:val="349A54CC"/>
    <w:rsid w:val="352A4192"/>
    <w:rsid w:val="35E1AA22"/>
    <w:rsid w:val="36448FC6"/>
    <w:rsid w:val="37367D65"/>
    <w:rsid w:val="3775EC24"/>
    <w:rsid w:val="38150449"/>
    <w:rsid w:val="384CD67B"/>
    <w:rsid w:val="38AC8564"/>
    <w:rsid w:val="38B305C1"/>
    <w:rsid w:val="39536719"/>
    <w:rsid w:val="399EEE05"/>
    <w:rsid w:val="39D18908"/>
    <w:rsid w:val="3A777F9F"/>
    <w:rsid w:val="3A8D2DDB"/>
    <w:rsid w:val="3AD8AC86"/>
    <w:rsid w:val="3AEDA558"/>
    <w:rsid w:val="3B7AE3CF"/>
    <w:rsid w:val="3BB5A8E7"/>
    <w:rsid w:val="3C0DC144"/>
    <w:rsid w:val="3D0C4769"/>
    <w:rsid w:val="3DB0459C"/>
    <w:rsid w:val="3F395C0A"/>
    <w:rsid w:val="3F44218A"/>
    <w:rsid w:val="3F9AA605"/>
    <w:rsid w:val="4027A22F"/>
    <w:rsid w:val="4043E82B"/>
    <w:rsid w:val="40686E96"/>
    <w:rsid w:val="40A824D0"/>
    <w:rsid w:val="4196C599"/>
    <w:rsid w:val="41F11B2E"/>
    <w:rsid w:val="43944BA0"/>
    <w:rsid w:val="44085D71"/>
    <w:rsid w:val="449101AB"/>
    <w:rsid w:val="45780D19"/>
    <w:rsid w:val="4601E328"/>
    <w:rsid w:val="4652784F"/>
    <w:rsid w:val="47142DAB"/>
    <w:rsid w:val="47528886"/>
    <w:rsid w:val="48CC30DD"/>
    <w:rsid w:val="49E01F59"/>
    <w:rsid w:val="49EA87F3"/>
    <w:rsid w:val="4A0EFBCF"/>
    <w:rsid w:val="4A1738B0"/>
    <w:rsid w:val="4A38069A"/>
    <w:rsid w:val="4A771D00"/>
    <w:rsid w:val="4ACDF147"/>
    <w:rsid w:val="4AEE764F"/>
    <w:rsid w:val="4C5947E2"/>
    <w:rsid w:val="4CEB3CE5"/>
    <w:rsid w:val="4D03D3F6"/>
    <w:rsid w:val="4D0C1567"/>
    <w:rsid w:val="4D9E1C6A"/>
    <w:rsid w:val="4DF51843"/>
    <w:rsid w:val="4E005C17"/>
    <w:rsid w:val="4E4D858D"/>
    <w:rsid w:val="4EDC1260"/>
    <w:rsid w:val="4F75042D"/>
    <w:rsid w:val="4F8A5590"/>
    <w:rsid w:val="5058B4CF"/>
    <w:rsid w:val="5076AD16"/>
    <w:rsid w:val="5121D820"/>
    <w:rsid w:val="51542390"/>
    <w:rsid w:val="516327F7"/>
    <w:rsid w:val="520DAD8D"/>
    <w:rsid w:val="52ACA4EF"/>
    <w:rsid w:val="52C728A3"/>
    <w:rsid w:val="53061E06"/>
    <w:rsid w:val="5324635E"/>
    <w:rsid w:val="542249E4"/>
    <w:rsid w:val="5443FA43"/>
    <w:rsid w:val="54D1A6F6"/>
    <w:rsid w:val="55245D51"/>
    <w:rsid w:val="5587ED43"/>
    <w:rsid w:val="558B2715"/>
    <w:rsid w:val="55E2B2DA"/>
    <w:rsid w:val="56327549"/>
    <w:rsid w:val="56BAE86B"/>
    <w:rsid w:val="57712065"/>
    <w:rsid w:val="57A3B870"/>
    <w:rsid w:val="57AAFF2F"/>
    <w:rsid w:val="57F0D621"/>
    <w:rsid w:val="5801ADA3"/>
    <w:rsid w:val="5850C564"/>
    <w:rsid w:val="58FC4291"/>
    <w:rsid w:val="59BD6988"/>
    <w:rsid w:val="59BEDE96"/>
    <w:rsid w:val="59DC9FDA"/>
    <w:rsid w:val="59FF7652"/>
    <w:rsid w:val="5A3319A1"/>
    <w:rsid w:val="5A4AE2DB"/>
    <w:rsid w:val="5A69E2DF"/>
    <w:rsid w:val="5C5E30D5"/>
    <w:rsid w:val="5CEC1AC5"/>
    <w:rsid w:val="5DDF6A2A"/>
    <w:rsid w:val="5DFA0136"/>
    <w:rsid w:val="5E132993"/>
    <w:rsid w:val="5E46FA6D"/>
    <w:rsid w:val="5E827D17"/>
    <w:rsid w:val="5F01F1D6"/>
    <w:rsid w:val="5FC53A52"/>
    <w:rsid w:val="60D3E4FD"/>
    <w:rsid w:val="6115AA62"/>
    <w:rsid w:val="6117DAAC"/>
    <w:rsid w:val="613C3467"/>
    <w:rsid w:val="61B79E88"/>
    <w:rsid w:val="6286E14D"/>
    <w:rsid w:val="636777D9"/>
    <w:rsid w:val="640A4F88"/>
    <w:rsid w:val="642A4AA2"/>
    <w:rsid w:val="64358351"/>
    <w:rsid w:val="649E0264"/>
    <w:rsid w:val="64A1A9EA"/>
    <w:rsid w:val="653E347B"/>
    <w:rsid w:val="65A61FE9"/>
    <w:rsid w:val="65B0AD3A"/>
    <w:rsid w:val="66232114"/>
    <w:rsid w:val="66E589AF"/>
    <w:rsid w:val="67F7CD80"/>
    <w:rsid w:val="689928D0"/>
    <w:rsid w:val="6939F7C3"/>
    <w:rsid w:val="694178B7"/>
    <w:rsid w:val="697F4E61"/>
    <w:rsid w:val="698456E5"/>
    <w:rsid w:val="69929EAF"/>
    <w:rsid w:val="69A4DDBA"/>
    <w:rsid w:val="6A3971F7"/>
    <w:rsid w:val="6BC1BF5D"/>
    <w:rsid w:val="6C0BE2CB"/>
    <w:rsid w:val="6C55E47E"/>
    <w:rsid w:val="6CAFC90E"/>
    <w:rsid w:val="6D3B7829"/>
    <w:rsid w:val="6E181286"/>
    <w:rsid w:val="6E986098"/>
    <w:rsid w:val="6EE39E33"/>
    <w:rsid w:val="6FA958AF"/>
    <w:rsid w:val="7022C7BB"/>
    <w:rsid w:val="702E1262"/>
    <w:rsid w:val="7044689F"/>
    <w:rsid w:val="70A0085B"/>
    <w:rsid w:val="716D6140"/>
    <w:rsid w:val="7178BC45"/>
    <w:rsid w:val="72289987"/>
    <w:rsid w:val="7274CB5C"/>
    <w:rsid w:val="73AABFFD"/>
    <w:rsid w:val="7487ED87"/>
    <w:rsid w:val="758026BC"/>
    <w:rsid w:val="75B8C1CB"/>
    <w:rsid w:val="75D42D73"/>
    <w:rsid w:val="767FFF88"/>
    <w:rsid w:val="76F39A5B"/>
    <w:rsid w:val="78A66BC8"/>
    <w:rsid w:val="78C13B22"/>
    <w:rsid w:val="791EBE72"/>
    <w:rsid w:val="79BCD45C"/>
    <w:rsid w:val="79DC3444"/>
    <w:rsid w:val="7A3CA51E"/>
    <w:rsid w:val="7A7C556E"/>
    <w:rsid w:val="7AAEC477"/>
    <w:rsid w:val="7AC6D526"/>
    <w:rsid w:val="7ADA4F92"/>
    <w:rsid w:val="7AE7BE1A"/>
    <w:rsid w:val="7B2EFCBE"/>
    <w:rsid w:val="7C550DF6"/>
    <w:rsid w:val="7C732AC8"/>
    <w:rsid w:val="7D0E951E"/>
    <w:rsid w:val="7D4638C4"/>
    <w:rsid w:val="7D6B6CF1"/>
    <w:rsid w:val="7D783634"/>
    <w:rsid w:val="7DDE8434"/>
    <w:rsid w:val="7E2CEABD"/>
    <w:rsid w:val="7E34D6BA"/>
    <w:rsid w:val="7E852054"/>
    <w:rsid w:val="7EABD85C"/>
    <w:rsid w:val="7EDBE472"/>
    <w:rsid w:val="7F17716F"/>
    <w:rsid w:val="7F8218A0"/>
    <w:rsid w:val="7FBB70C3"/>
  </w:rsids>
  <w:docVars>
    <w:docVar w:name="__Grammarly_42___1" w:val="H4sIAAAAAAAEAKtWcslP9kxRslIyNDYyNzWxNLI0BUJzIxNjIyUdpeDU4uLM/DyQAqNaAFdvw30s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01ADA3"/>
  <w15:chartTrackingRefBased/>
  <w15:docId w15:val="{6B511260-F6C3-46C4-ACF2-491327DE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ng1Report-IPR">
    <w:name w:val="Hdng1Report-IPR"/>
    <w:link w:val="Hdng1Report-IPRChar"/>
    <w:qFormat/>
    <w:rsid w:val="00FF2570"/>
    <w:pPr>
      <w:keepNext/>
      <w:spacing w:after="240" w:line="240" w:lineRule="auto"/>
      <w:outlineLvl w:val="0"/>
    </w:pPr>
    <w:rPr>
      <w:rFonts w:ascii="Arial" w:eastAsia="Calibri" w:hAnsi="Arial" w:cs="Arial"/>
      <w:b/>
      <w:bCs/>
      <w:caps/>
      <w:color w:val="B80000"/>
      <w:sz w:val="28"/>
      <w:szCs w:val="28"/>
    </w:rPr>
  </w:style>
  <w:style w:type="character" w:customStyle="1" w:styleId="Hdng1Report-IPRChar">
    <w:name w:val="Hdng1Report-IPR Char"/>
    <w:basedOn w:val="DefaultParagraphFont"/>
    <w:link w:val="Hdng1Report-IPR"/>
    <w:rsid w:val="00FF2570"/>
    <w:rPr>
      <w:rFonts w:ascii="Arial" w:eastAsia="Calibri" w:hAnsi="Arial" w:cs="Arial"/>
      <w:b/>
      <w:bCs/>
      <w:caps/>
      <w:color w:val="B80000"/>
      <w:sz w:val="28"/>
      <w:szCs w:val="28"/>
    </w:rPr>
  </w:style>
  <w:style w:type="paragraph" w:customStyle="1" w:styleId="Body12ptCalibri-IPR">
    <w:name w:val="Body12ptCalibri-IPR"/>
    <w:link w:val="Body12ptCalibri-IPRChar"/>
    <w:qFormat/>
    <w:rsid w:val="00FF2570"/>
    <w:pPr>
      <w:autoSpaceDE w:val="0"/>
      <w:autoSpaceDN w:val="0"/>
      <w:adjustRightInd w:val="0"/>
      <w:spacing w:after="0" w:line="480" w:lineRule="auto"/>
      <w:ind w:firstLine="720"/>
      <w:jc w:val="both"/>
    </w:pPr>
    <w:rPr>
      <w:rFonts w:eastAsia="Calibri" w:cs="Times New Roman"/>
      <w:sz w:val="24"/>
    </w:rPr>
  </w:style>
  <w:style w:type="character" w:customStyle="1" w:styleId="Body12ptCalibri-IPRChar">
    <w:name w:val="Body12ptCalibri-IPR Char"/>
    <w:link w:val="Body12ptCalibri-IPR"/>
    <w:rsid w:val="00FF2570"/>
    <w:rPr>
      <w:rFonts w:eastAsia="Calibri" w:cs="Times New Roman"/>
      <w:sz w:val="24"/>
    </w:rPr>
  </w:style>
  <w:style w:type="paragraph" w:customStyle="1" w:styleId="Hdng2-IPR">
    <w:name w:val="Hdng2-IPR"/>
    <w:link w:val="Hdng2-IPRChar"/>
    <w:qFormat/>
    <w:rsid w:val="00FF2570"/>
    <w:pPr>
      <w:keepNext/>
      <w:spacing w:after="240" w:line="240" w:lineRule="auto"/>
      <w:ind w:left="720" w:hanging="720"/>
      <w:outlineLvl w:val="1"/>
    </w:pPr>
    <w:rPr>
      <w:rFonts w:ascii="Arial Bold" w:eastAsia="Calibri" w:hAnsi="Arial Bold" w:cs="Arial"/>
      <w:b/>
      <w:caps/>
      <w:color w:val="44546A" w:themeColor="text2"/>
      <w:sz w:val="24"/>
      <w:szCs w:val="24"/>
    </w:rPr>
  </w:style>
  <w:style w:type="character" w:customStyle="1" w:styleId="Hdng2-IPRChar">
    <w:name w:val="Hdng2-IPR Char"/>
    <w:basedOn w:val="DefaultParagraphFont"/>
    <w:link w:val="Hdng2-IPR"/>
    <w:rsid w:val="00FF2570"/>
    <w:rPr>
      <w:rFonts w:ascii="Arial Bold" w:eastAsia="Calibri" w:hAnsi="Arial Bold" w:cs="Arial"/>
      <w:b/>
      <w:caps/>
      <w:color w:val="44546A" w:themeColor="text2"/>
      <w:sz w:val="24"/>
      <w:szCs w:val="24"/>
    </w:rPr>
  </w:style>
  <w:style w:type="paragraph" w:customStyle="1" w:styleId="OMBRequirementCalibri">
    <w:name w:val="OMB RequirementCalibri"/>
    <w:qFormat/>
    <w:rsid w:val="00FF2570"/>
    <w:pPr>
      <w:spacing w:after="240" w:line="240" w:lineRule="auto"/>
    </w:pPr>
    <w:rPr>
      <w:rFonts w:eastAsia="Times New Roman" w:cs="Calibri"/>
      <w:b/>
      <w:sz w:val="24"/>
      <w:szCs w:val="24"/>
    </w:rPr>
  </w:style>
  <w:style w:type="paragraph" w:styleId="CommentText">
    <w:name w:val="annotation text"/>
    <w:basedOn w:val="Normal"/>
    <w:link w:val="CommentTextChar"/>
    <w:uiPriority w:val="99"/>
    <w:unhideWhenUsed/>
    <w:rsid w:val="00FF2570"/>
    <w:pPr>
      <w:spacing w:line="240" w:lineRule="auto"/>
    </w:pPr>
    <w:rPr>
      <w:sz w:val="20"/>
      <w:szCs w:val="20"/>
    </w:rPr>
  </w:style>
  <w:style w:type="character" w:customStyle="1" w:styleId="CommentTextChar">
    <w:name w:val="Comment Text Char"/>
    <w:basedOn w:val="DefaultParagraphFont"/>
    <w:link w:val="CommentText"/>
    <w:uiPriority w:val="99"/>
    <w:rsid w:val="00FF2570"/>
    <w:rPr>
      <w:sz w:val="20"/>
      <w:szCs w:val="20"/>
    </w:rPr>
  </w:style>
  <w:style w:type="paragraph" w:customStyle="1" w:styleId="Bullets12ptCalibri-IPR">
    <w:name w:val="Bullets12ptCalibri-IPR"/>
    <w:link w:val="Bullets12ptCalibri-IPRChar"/>
    <w:qFormat/>
    <w:rsid w:val="00FF2570"/>
    <w:pPr>
      <w:numPr>
        <w:numId w:val="1"/>
      </w:numPr>
      <w:spacing w:after="240" w:line="240" w:lineRule="auto"/>
    </w:pPr>
    <w:rPr>
      <w:rFonts w:ascii="Calibri" w:hAnsi="Calibri"/>
      <w:sz w:val="24"/>
      <w:szCs w:val="24"/>
    </w:rPr>
  </w:style>
  <w:style w:type="character" w:customStyle="1" w:styleId="Bullets12ptCalibri-IPRChar">
    <w:name w:val="Bullets12ptCalibri-IPR Char"/>
    <w:basedOn w:val="DefaultParagraphFont"/>
    <w:link w:val="Bullets12ptCalibri-IPR"/>
    <w:rsid w:val="00FF2570"/>
    <w:rPr>
      <w:rFonts w:ascii="Calibri" w:hAnsi="Calibri"/>
      <w:sz w:val="24"/>
      <w:szCs w:val="24"/>
    </w:rPr>
  </w:style>
  <w:style w:type="paragraph" w:customStyle="1" w:styleId="TableTitle">
    <w:name w:val="Table Title"/>
    <w:next w:val="Normal"/>
    <w:qFormat/>
    <w:rsid w:val="00FF2570"/>
    <w:pPr>
      <w:keepNext/>
      <w:keepLines/>
      <w:spacing w:after="0" w:line="240" w:lineRule="auto"/>
      <w:jc w:val="center"/>
    </w:pPr>
    <w:rPr>
      <w:rFonts w:ascii="Calibri" w:eastAsia="Times New Roman" w:hAnsi="Calibri" w:cs="Calibri"/>
      <w:b/>
      <w:bCs/>
      <w:sz w:val="24"/>
      <w:szCs w:val="24"/>
    </w:rPr>
  </w:style>
  <w:style w:type="table" w:styleId="LightShading">
    <w:name w:val="Light Shading"/>
    <w:basedOn w:val="TableNormal"/>
    <w:uiPriority w:val="60"/>
    <w:rsid w:val="00FF2570"/>
    <w:pPr>
      <w:spacing w:after="0" w:line="240" w:lineRule="auto"/>
    </w:pPr>
    <w:rPr>
      <w:rFonts w:ascii="Times New Roman" w:hAnsi="Times New Roman" w:cs="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leText-IPR">
    <w:name w:val="TableText-IPR"/>
    <w:link w:val="TableText-IPRChar"/>
    <w:qFormat/>
    <w:rsid w:val="00FF2570"/>
    <w:pPr>
      <w:spacing w:after="0" w:line="240" w:lineRule="auto"/>
    </w:pPr>
    <w:rPr>
      <w:rFonts w:ascii="Calibri" w:hAnsi="Calibri" w:eastAsiaTheme="minorEastAsia" w:cs="Times New Roman"/>
      <w:sz w:val="20"/>
      <w:szCs w:val="20"/>
    </w:rPr>
  </w:style>
  <w:style w:type="character" w:customStyle="1" w:styleId="TableText-IPRChar">
    <w:name w:val="TableText-IPR Char"/>
    <w:basedOn w:val="DefaultParagraphFont"/>
    <w:link w:val="TableText-IPR"/>
    <w:rsid w:val="00FF2570"/>
    <w:rPr>
      <w:rFonts w:ascii="Calibri" w:hAnsi="Calibri" w:eastAsiaTheme="minorEastAsia" w:cs="Times New Roman"/>
      <w:sz w:val="20"/>
      <w:szCs w:val="20"/>
    </w:rPr>
  </w:style>
  <w:style w:type="paragraph" w:styleId="ListParagraph">
    <w:name w:val="List Paragraph"/>
    <w:basedOn w:val="Normal"/>
    <w:link w:val="ListParagraphChar"/>
    <w:uiPriority w:val="34"/>
    <w:qFormat/>
    <w:rsid w:val="00FF2570"/>
    <w:pPr>
      <w:spacing w:after="200" w:line="276" w:lineRule="auto"/>
      <w:ind w:left="720"/>
      <w:contextualSpacing/>
    </w:pPr>
  </w:style>
  <w:style w:type="character" w:customStyle="1" w:styleId="ListParagraphChar">
    <w:name w:val="List Paragraph Char"/>
    <w:basedOn w:val="DefaultParagraphFont"/>
    <w:link w:val="ListParagraph"/>
    <w:uiPriority w:val="34"/>
    <w:rsid w:val="00FF2570"/>
  </w:style>
  <w:style w:type="paragraph" w:customStyle="1" w:styleId="BulletsRed-IPR">
    <w:name w:val="BulletsRed-IPR"/>
    <w:link w:val="BulletsRed-IPRChar"/>
    <w:qFormat/>
    <w:rsid w:val="00FF2570"/>
    <w:pPr>
      <w:numPr>
        <w:numId w:val="4"/>
      </w:numPr>
      <w:spacing w:after="120" w:line="240" w:lineRule="auto"/>
    </w:pPr>
    <w:rPr>
      <w:rFonts w:ascii="Calibri" w:hAnsi="Calibri" w:cs="Times New Roman"/>
      <w:szCs w:val="24"/>
    </w:rPr>
  </w:style>
  <w:style w:type="character" w:customStyle="1" w:styleId="BulletsRed-IPRChar">
    <w:name w:val="BulletsRed-IPR Char"/>
    <w:basedOn w:val="DefaultParagraphFont"/>
    <w:link w:val="BulletsRed-IPR"/>
    <w:rsid w:val="00FF2570"/>
    <w:rPr>
      <w:rFonts w:ascii="Calibri" w:hAnsi="Calibri" w:cs="Times New Roman"/>
      <w:szCs w:val="24"/>
    </w:rPr>
  </w:style>
  <w:style w:type="numbering" w:customStyle="1" w:styleId="BulletListStyleRed-IPR">
    <w:name w:val="BulletListStyleRed-IPR"/>
    <w:uiPriority w:val="99"/>
    <w:rsid w:val="00FF2570"/>
    <w:pPr>
      <w:numPr>
        <w:numId w:val="3"/>
      </w:numPr>
    </w:pPr>
  </w:style>
  <w:style w:type="character" w:styleId="Hyperlink">
    <w:name w:val="Hyperlink"/>
    <w:uiPriority w:val="99"/>
    <w:rsid w:val="00FF2570"/>
    <w:rPr>
      <w:color w:val="0000FF"/>
      <w:u w:val="single"/>
    </w:rPr>
  </w:style>
  <w:style w:type="paragraph" w:styleId="FootnoteText">
    <w:name w:val="footnote text"/>
    <w:basedOn w:val="Normal"/>
    <w:link w:val="FootnoteTextChar"/>
    <w:uiPriority w:val="99"/>
    <w:semiHidden/>
    <w:unhideWhenUsed/>
    <w:rsid w:val="00FF2570"/>
    <w:pPr>
      <w:spacing w:after="0" w:line="240" w:lineRule="auto"/>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F2570"/>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FF2570"/>
    <w:rPr>
      <w:vertAlign w:val="superscript"/>
    </w:rPr>
  </w:style>
  <w:style w:type="paragraph" w:customStyle="1" w:styleId="Numbers12ptCalibri-IPR">
    <w:name w:val="Numbers12ptCalibri-IPR"/>
    <w:link w:val="Numbers12ptCalibri-IPRChar"/>
    <w:qFormat/>
    <w:rsid w:val="00FF2570"/>
    <w:pPr>
      <w:numPr>
        <w:numId w:val="7"/>
      </w:numPr>
      <w:spacing w:after="240" w:line="240" w:lineRule="auto"/>
      <w:ind w:left="720"/>
    </w:pPr>
    <w:rPr>
      <w:rFonts w:ascii="Calibri" w:hAnsi="Calibri"/>
      <w:sz w:val="24"/>
    </w:rPr>
  </w:style>
  <w:style w:type="character" w:customStyle="1" w:styleId="Numbers12ptCalibri-IPRChar">
    <w:name w:val="Numbers12ptCalibri-IPR Char"/>
    <w:basedOn w:val="DefaultParagraphFont"/>
    <w:link w:val="Numbers12ptCalibri-IPR"/>
    <w:rsid w:val="00FF2570"/>
    <w:rPr>
      <w:rFonts w:ascii="Calibri" w:hAnsi="Calibri"/>
      <w:sz w:val="24"/>
    </w:rPr>
  </w:style>
  <w:style w:type="character" w:styleId="CommentReference">
    <w:name w:val="annotation reference"/>
    <w:basedOn w:val="DefaultParagraphFont"/>
    <w:uiPriority w:val="99"/>
    <w:semiHidden/>
    <w:unhideWhenUsed/>
    <w:rsid w:val="004675EE"/>
    <w:rPr>
      <w:sz w:val="18"/>
      <w:szCs w:val="18"/>
    </w:rPr>
  </w:style>
  <w:style w:type="paragraph" w:styleId="CommentSubject">
    <w:name w:val="annotation subject"/>
    <w:basedOn w:val="CommentText"/>
    <w:next w:val="CommentText"/>
    <w:link w:val="CommentSubjectChar"/>
    <w:uiPriority w:val="99"/>
    <w:semiHidden/>
    <w:unhideWhenUsed/>
    <w:rsid w:val="004675EE"/>
    <w:rPr>
      <w:b/>
      <w:bCs/>
    </w:rPr>
  </w:style>
  <w:style w:type="character" w:customStyle="1" w:styleId="CommentSubjectChar">
    <w:name w:val="Comment Subject Char"/>
    <w:basedOn w:val="CommentTextChar"/>
    <w:link w:val="CommentSubject"/>
    <w:uiPriority w:val="99"/>
    <w:semiHidden/>
    <w:rsid w:val="004675EE"/>
    <w:rPr>
      <w:b/>
      <w:bCs/>
      <w:sz w:val="20"/>
      <w:szCs w:val="20"/>
    </w:rPr>
  </w:style>
  <w:style w:type="paragraph" w:styleId="BalloonText">
    <w:name w:val="Balloon Text"/>
    <w:basedOn w:val="Normal"/>
    <w:link w:val="BalloonTextChar"/>
    <w:uiPriority w:val="99"/>
    <w:semiHidden/>
    <w:unhideWhenUsed/>
    <w:rsid w:val="004675E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75EE"/>
    <w:rPr>
      <w:rFonts w:ascii="Times New Roman" w:hAnsi="Times New Roman" w:cs="Times New Roman"/>
      <w:sz w:val="18"/>
      <w:szCs w:val="18"/>
    </w:rPr>
  </w:style>
  <w:style w:type="paragraph" w:styleId="NormalWeb">
    <w:name w:val="Normal (Web)"/>
    <w:basedOn w:val="Normal"/>
    <w:uiPriority w:val="99"/>
    <w:semiHidden/>
    <w:unhideWhenUsed/>
    <w:rsid w:val="00330C3E"/>
    <w:rPr>
      <w:rFonts w:ascii="Times New Roman" w:hAnsi="Times New Roman" w:cs="Times New Roman"/>
      <w:sz w:val="24"/>
      <w:szCs w:val="24"/>
    </w:rPr>
  </w:style>
  <w:style w:type="paragraph" w:styleId="Header">
    <w:name w:val="header"/>
    <w:basedOn w:val="Normal"/>
    <w:link w:val="HeaderChar"/>
    <w:uiPriority w:val="99"/>
    <w:unhideWhenUsed/>
    <w:rsid w:val="004B63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3D5"/>
  </w:style>
  <w:style w:type="paragraph" w:styleId="Footer">
    <w:name w:val="footer"/>
    <w:basedOn w:val="Normal"/>
    <w:link w:val="FooterChar"/>
    <w:uiPriority w:val="99"/>
    <w:unhideWhenUsed/>
    <w:rsid w:val="004B63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3D5"/>
  </w:style>
  <w:style w:type="paragraph" w:styleId="Revision">
    <w:name w:val="Revision"/>
    <w:hidden/>
    <w:uiPriority w:val="99"/>
    <w:semiHidden/>
    <w:rsid w:val="00E642E2"/>
    <w:pPr>
      <w:spacing w:after="0" w:line="240" w:lineRule="auto"/>
    </w:pPr>
  </w:style>
  <w:style w:type="table" w:styleId="TableGrid">
    <w:name w:val="Table Grid"/>
    <w:basedOn w:val="TableNormal"/>
    <w:uiPriority w:val="39"/>
    <w:rsid w:val="00500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A2964"/>
  </w:style>
  <w:style w:type="character" w:customStyle="1" w:styleId="eop">
    <w:name w:val="eop"/>
    <w:basedOn w:val="DefaultParagraphFont"/>
    <w:rsid w:val="001A2964"/>
  </w:style>
  <w:style w:type="paragraph" w:customStyle="1" w:styleId="paragraph">
    <w:name w:val="paragraph"/>
    <w:basedOn w:val="Normal"/>
    <w:rsid w:val="005F6C9E"/>
    <w:pPr>
      <w:spacing w:before="100" w:beforeAutospacing="1" w:after="100" w:afterAutospacing="1" w:line="240" w:lineRule="auto"/>
    </w:pPr>
    <w:rPr>
      <w:rFonts w:ascii="Times New Roman" w:hAnsi="Times New Roman" w:cs="Times New Roman"/>
      <w:sz w:val="24"/>
      <w:szCs w:val="24"/>
    </w:rPr>
  </w:style>
  <w:style w:type="character" w:styleId="UnresolvedMention">
    <w:name w:val="Unresolved Mention"/>
    <w:basedOn w:val="DefaultParagraphFont"/>
    <w:uiPriority w:val="99"/>
    <w:rsid w:val="00D268B8"/>
    <w:rPr>
      <w:color w:val="605E5C"/>
      <w:shd w:val="clear" w:color="auto" w:fill="E1DFDD"/>
    </w:rPr>
  </w:style>
  <w:style w:type="character" w:styleId="FollowedHyperlink">
    <w:name w:val="FollowedHyperlink"/>
    <w:basedOn w:val="DefaultParagraphFont"/>
    <w:uiPriority w:val="99"/>
    <w:semiHidden/>
    <w:unhideWhenUsed/>
    <w:rsid w:val="00D268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nsf.gov/policies/pappg/24-1" TargetMode="External" /><Relationship Id="rId2" Type="http://schemas.openxmlformats.org/officeDocument/2006/relationships/hyperlink" Target="https://spd15revision.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RS Document" ma:contentTypeID="0x010100B1B54F4CC78F2B4BA0065DCE145A4D9400409A669EF63CC241B7D132DEC0007D99" ma:contentTypeVersion="19" ma:contentTypeDescription="" ma:contentTypeScope="" ma:versionID="a7a36697e5a10d96c0a677fa8bbbc319">
  <xsd:schema xmlns:xsd="http://www.w3.org/2001/XMLSchema" xmlns:xs="http://www.w3.org/2001/XMLSchema" xmlns:p="http://schemas.microsoft.com/office/2006/metadata/properties" xmlns:ns2="aa513f61-1d49-46e8-9c3d-189d89ddf757" xmlns:ns3="775486f8-887c-47e9-9207-12a0bc2bbd8d" targetNamespace="http://schemas.microsoft.com/office/2006/metadata/properties" ma:root="true" ma:fieldsID="352f5a376c3694c40f293c742c4eaf57" ns2:_="" ns3:_="">
    <xsd:import namespace="aa513f61-1d49-46e8-9c3d-189d89ddf757"/>
    <xsd:import namespace="775486f8-887c-47e9-9207-12a0bc2bbd8d"/>
    <xsd:element name="properties">
      <xsd:complexType>
        <xsd:sequence>
          <xsd:element name="documentManagement">
            <xsd:complexType>
              <xsd:all>
                <xsd:element ref="ns2:DocumentCategory" minOccurs="0"/>
                <xsd:element ref="ns3:IsDocumentSet" minOccurs="0"/>
                <xsd:element ref="ns3:TempID" minOccurs="0"/>
                <xsd:element ref="ns3:SharedWithUsers" minOccurs="0"/>
                <xsd:element ref="ns3:SharedWithDetails" minOccurs="0"/>
                <xsd:element ref="ns3:DocumentCategoryCop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513f61-1d49-46e8-9c3d-189d89ddf757" elementFormDefault="qualified">
    <xsd:import namespace="http://schemas.microsoft.com/office/2006/documentManagement/types"/>
    <xsd:import namespace="http://schemas.microsoft.com/office/infopath/2007/PartnerControls"/>
    <xsd:element name="DocumentCategory" ma:index="1" nillable="true" ma:displayName="Document Category" ma:default="Supporting Document" ma:format="Dropdown" ma:indexed="true" ma:internalName="DocumentCategory" ma:readOnly="false">
      <xsd:simpleType>
        <xsd:restriction base="dms:Choice">
          <xsd:enumeration value="Main Document"/>
          <xsd:enumeration value="Supporting Document"/>
        </xsd:restriction>
      </xsd:simpleType>
    </xsd:element>
  </xsd:schema>
  <xsd:schema xmlns:xsd="http://www.w3.org/2001/XMLSchema" xmlns:xs="http://www.w3.org/2001/XMLSchema" xmlns:dms="http://schemas.microsoft.com/office/2006/documentManagement/types" xmlns:pc="http://schemas.microsoft.com/office/infopath/2007/PartnerControls" targetNamespace="775486f8-887c-47e9-9207-12a0bc2bbd8d" elementFormDefault="qualified">
    <xsd:import namespace="http://schemas.microsoft.com/office/2006/documentManagement/types"/>
    <xsd:import namespace="http://schemas.microsoft.com/office/infopath/2007/PartnerControls"/>
    <xsd:element name="IsDocumentSet" ma:index="9" nillable="true" ma:displayName="IsDocumentSet" ma:default="No" ma:hidden="true" ma:indexed="true" ma:internalName="IsDocumentSet" ma:readOnly="false">
      <xsd:simpleType>
        <xsd:restriction base="dms:Text">
          <xsd:maxLength value="255"/>
        </xsd:restriction>
      </xsd:simpleType>
    </xsd:element>
    <xsd:element name="TempID" ma:index="10" nillable="true" ma:displayName="TempID" ma:decimals="0" ma:indexed="true" ma:internalName="TempID" ma:readOnly="false" ma:percentage="FALSE">
      <xsd:simpleType>
        <xsd:restriction base="dms:Number"/>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DocumentCategoryCopy" ma:index="13" nillable="true" ma:displayName="DocumentCategoryCopy" ma:internalName="DocumentCategoryCopy">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mpID xmlns="775486f8-887c-47e9-9207-12a0bc2bbd8d">9552</TempID>
    <DocumentCategoryCopy xmlns="775486f8-887c-47e9-9207-12a0bc2bbd8d">Main Document</DocumentCategoryCopy>
    <IsDocumentSet xmlns="775486f8-887c-47e9-9207-12a0bc2bbd8d">No</IsDocumentSet>
    <DocumentCategory xmlns="aa513f61-1d49-46e8-9c3d-189d89ddf757">Main Document</DocumentCategory>
  </documentManagement>
</p:properties>
</file>

<file path=customXml/item5.xml><?xml version="1.0" encoding="utf-8"?>
<?mso-contentType ?>
<SharedContentType xmlns="Microsoft.SharePoint.Taxonomy.ContentTypeSync" SourceId="023960b3-8d78-4481-b360-8436e3ff8917" ContentTypeId="0x010100B1B54F4CC78F2B4BA0065DCE145A4D94" PreviousValue="false" LastSyncTimeStamp="2023-04-14T15:22:21.16Z"/>
</file>

<file path=customXml/itemProps1.xml><?xml version="1.0" encoding="utf-8"?>
<ds:datastoreItem xmlns:ds="http://schemas.openxmlformats.org/officeDocument/2006/customXml" ds:itemID="{EFDE3774-02B0-4940-9F00-26854DFC40A8}">
  <ds:schemaRefs>
    <ds:schemaRef ds:uri="http://schemas.openxmlformats.org/officeDocument/2006/bibliography"/>
  </ds:schemaRefs>
</ds:datastoreItem>
</file>

<file path=customXml/itemProps2.xml><?xml version="1.0" encoding="utf-8"?>
<ds:datastoreItem xmlns:ds="http://schemas.openxmlformats.org/officeDocument/2006/customXml" ds:itemID="{07786615-BE3B-48DD-9C11-5834A1D9B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513f61-1d49-46e8-9c3d-189d89ddf757"/>
    <ds:schemaRef ds:uri="775486f8-887c-47e9-9207-12a0bc2bbd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5BC764-C52D-4986-A6E2-F7F0A01B9AB6}">
  <ds:schemaRefs>
    <ds:schemaRef ds:uri="http://schemas.microsoft.com/sharepoint/v3/contenttype/forms"/>
  </ds:schemaRefs>
</ds:datastoreItem>
</file>

<file path=customXml/itemProps4.xml><?xml version="1.0" encoding="utf-8"?>
<ds:datastoreItem xmlns:ds="http://schemas.openxmlformats.org/officeDocument/2006/customXml" ds:itemID="{F56E1057-4E7F-4280-BB3A-39A0442AC6F2}">
  <ds:schemaRefs>
    <ds:schemaRef ds:uri="http://schemas.microsoft.com/office/2006/metadata/properties"/>
    <ds:schemaRef ds:uri="http://schemas.microsoft.com/office/infopath/2007/PartnerControls"/>
    <ds:schemaRef ds:uri="775486f8-887c-47e9-9207-12a0bc2bbd8d"/>
    <ds:schemaRef ds:uri="aa513f61-1d49-46e8-9c3d-189d89ddf757"/>
  </ds:schemaRefs>
</ds:datastoreItem>
</file>

<file path=customXml/itemProps5.xml><?xml version="1.0" encoding="utf-8"?>
<ds:datastoreItem xmlns:ds="http://schemas.openxmlformats.org/officeDocument/2006/customXml" ds:itemID="{CCE4F72C-0208-4D49-B1A3-A73479D8C36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2332</Words>
  <Characters>13293</Characters>
  <Application>Microsoft Office Word</Application>
  <DocSecurity>0</DocSecurity>
  <Lines>110</Lines>
  <Paragraphs>31</Paragraphs>
  <ScaleCrop>false</ScaleCrop>
  <Company/>
  <LinksUpToDate>false</LinksUpToDate>
  <CharactersWithSpaces>15594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Strickland</dc:creator>
  <cp:lastModifiedBy>Plimpton, Suzanne H.</cp:lastModifiedBy>
  <cp:revision>2</cp:revision>
  <dcterms:created xsi:type="dcterms:W3CDTF">2026-07-14T16:22:00Z</dcterms:created>
  <dcterms:modified xsi:type="dcterms:W3CDTF">2026-07-14T16:22:00Z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ainsCUI">
    <vt:lpwstr>No</vt:lpwstr>
  </property>
  <property fmtid="{D5CDD505-2E9C-101B-9397-08002B2CF9AE}" pid="3" name="ContentTypeId">
    <vt:lpwstr>0x010100B1B54F4CC78F2B4BA0065DCE145A4D9400409A669EF63CC241B7D132DEC0007D99</vt:lpwstr>
  </property>
  <property fmtid="{D5CDD505-2E9C-101B-9397-08002B2CF9AE}" pid="4" name="lcf76f155ced4ddcb4097134ff3c332f">
    <vt:lpwstr/>
  </property>
  <property fmtid="{D5CDD505-2E9C-101B-9397-08002B2CF9AE}" pid="5" name="MediaServiceImageTags">
    <vt:lpwstr/>
  </property>
  <property fmtid="{D5CDD505-2E9C-101B-9397-08002B2CF9AE}" pid="6" name="TaxCatchAll">
    <vt:lpwstr/>
  </property>
  <property fmtid="{D5CDD505-2E9C-101B-9397-08002B2CF9AE}" pid="7" name="TitusGUID">
    <vt:lpwstr>951e2414-c037-49fa-83f9-acf9f9f47bee</vt:lpwstr>
  </property>
</Properties>
</file>