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B220B6" w:rsidP="00F92988" w14:paraId="711E72F6" w14:textId="3D75BB41">
      <w:pPr>
        <w:widowControl w:val="0"/>
        <w:jc w:val="center"/>
        <w:rPr>
          <w:rFonts w:ascii="Times New Roman" w:hAnsi="Times New Roman"/>
          <w:szCs w:val="22"/>
        </w:rPr>
      </w:pPr>
      <w:r>
        <w:rPr>
          <w:rFonts w:ascii="Times New Roman" w:hAnsi="Times New Roman"/>
          <w:szCs w:val="22"/>
        </w:rPr>
        <w:t>U.S. Small Business Administration</w:t>
      </w:r>
    </w:p>
    <w:p w:rsidR="00254DEF" w:rsidRPr="009227B0" w:rsidP="00F92988" w14:paraId="3F8C7FD6" w14:textId="1D6446EB">
      <w:pPr>
        <w:widowControl w:val="0"/>
        <w:jc w:val="center"/>
        <w:rPr>
          <w:rFonts w:ascii="Times New Roman" w:hAnsi="Times New Roman"/>
          <w:szCs w:val="22"/>
        </w:rPr>
      </w:pPr>
      <w:r>
        <w:rPr>
          <w:rFonts w:ascii="Times New Roman" w:hAnsi="Times New Roman"/>
          <w:szCs w:val="22"/>
        </w:rPr>
        <w:t xml:space="preserve">SBA Form 987, </w:t>
      </w:r>
      <w:r w:rsidR="000876B8">
        <w:rPr>
          <w:rFonts w:ascii="Times New Roman" w:hAnsi="Times New Roman"/>
          <w:szCs w:val="22"/>
        </w:rPr>
        <w:t>Disaster Survey Worksheet</w:t>
      </w:r>
    </w:p>
    <w:p w:rsidR="00254DEF" w:rsidRPr="009227B0" w:rsidP="00F92988" w14:paraId="0C1112EE" w14:textId="6C38B0A9">
      <w:pPr>
        <w:widowControl w:val="0"/>
        <w:jc w:val="center"/>
        <w:rPr>
          <w:rFonts w:ascii="Times New Roman" w:hAnsi="Times New Roman"/>
          <w:szCs w:val="22"/>
        </w:rPr>
      </w:pPr>
      <w:r w:rsidRPr="009227B0">
        <w:rPr>
          <w:rFonts w:ascii="Times New Roman" w:hAnsi="Times New Roman"/>
          <w:szCs w:val="22"/>
        </w:rPr>
        <w:t>OMB Control Number</w:t>
      </w:r>
      <w:r w:rsidR="00512F9E">
        <w:rPr>
          <w:rFonts w:ascii="Times New Roman" w:hAnsi="Times New Roman"/>
          <w:szCs w:val="22"/>
        </w:rPr>
        <w:t xml:space="preserve"> 3245-0136</w:t>
      </w:r>
    </w:p>
    <w:p w:rsidR="00254DEF" w:rsidRPr="00436E5C" w:rsidP="00F92988" w14:paraId="26001846" w14:textId="67730DC1">
      <w:pPr>
        <w:widowControl w:val="0"/>
        <w:jc w:val="center"/>
        <w:rPr>
          <w:rFonts w:ascii="Times New Roman" w:hAnsi="Times New Roman"/>
          <w:szCs w:val="22"/>
        </w:rPr>
      </w:pPr>
      <w:r w:rsidRPr="009227B0">
        <w:rPr>
          <w:rFonts w:ascii="Times New Roman" w:hAnsi="Times New Roman"/>
          <w:szCs w:val="22"/>
        </w:rPr>
        <w:t>Justification – Part A Supporting Statement</w:t>
      </w:r>
    </w:p>
    <w:p w:rsidR="00254DEF" w:rsidP="00F92988" w14:paraId="354D0985" w14:textId="4C1B8D08">
      <w:pPr>
        <w:widowControl w:val="0"/>
        <w:rPr>
          <w:rFonts w:ascii="Times New Roman" w:hAnsi="Times New Roman"/>
        </w:rPr>
      </w:pPr>
    </w:p>
    <w:p w:rsidR="00B20F59" w:rsidP="00F92988" w14:paraId="57FE58A0" w14:textId="77777777">
      <w:pPr>
        <w:widowControl w:val="0"/>
        <w:rPr>
          <w:rFonts w:ascii="Times New Roman" w:hAnsi="Times New Roman"/>
        </w:rPr>
      </w:pPr>
    </w:p>
    <w:p w:rsidR="00B63F60" w:rsidRPr="00FA53A0" w:rsidP="006F09F1" w14:paraId="0BF5F7F5" w14:textId="49A5A450">
      <w:pPr>
        <w:widowControl w:val="0"/>
        <w:rPr>
          <w:rFonts w:ascii="Times New Roman" w:hAnsi="Times New Roman"/>
        </w:rPr>
      </w:pPr>
      <w:r w:rsidRPr="00FA53A0">
        <w:rPr>
          <w:rFonts w:ascii="Times New Roman" w:hAnsi="Times New Roman"/>
          <w:u w:val="single"/>
        </w:rPr>
        <w:t xml:space="preserve">Overview of Information Collection: </w:t>
      </w:r>
    </w:p>
    <w:p w:rsidR="00B20F59" w:rsidRPr="00FA53A0" w:rsidP="00F92988" w14:paraId="5A4044F2" w14:textId="612853AE">
      <w:pPr>
        <w:widowControl w:val="0"/>
        <w:rPr>
          <w:rFonts w:ascii="Times New Roman" w:hAnsi="Times New Roman"/>
        </w:rPr>
      </w:pPr>
    </w:p>
    <w:p w:rsidR="00C00038" w:rsidRPr="00FA53A0" w:rsidP="00C00038" w14:paraId="7FCB1C0E" w14:textId="1733D31B">
      <w:pPr>
        <w:widowControl w:val="0"/>
        <w:rPr>
          <w:rFonts w:ascii="Times New Roman" w:hAnsi="Times New Roman"/>
          <w:szCs w:val="24"/>
        </w:rPr>
      </w:pPr>
      <w:r w:rsidRPr="00FA53A0">
        <w:rPr>
          <w:rFonts w:ascii="Times New Roman" w:hAnsi="Times New Roman"/>
          <w:szCs w:val="24"/>
        </w:rPr>
        <w:t xml:space="preserve">The purpose of this submission is to request OMB </w:t>
      </w:r>
      <w:r w:rsidRPr="00FA53A0" w:rsidR="00592D9B">
        <w:rPr>
          <w:rFonts w:ascii="Times New Roman" w:hAnsi="Times New Roman"/>
          <w:szCs w:val="24"/>
        </w:rPr>
        <w:t xml:space="preserve">reinstatement </w:t>
      </w:r>
      <w:r w:rsidR="003A6880">
        <w:rPr>
          <w:rFonts w:ascii="Times New Roman" w:hAnsi="Times New Roman"/>
          <w:szCs w:val="24"/>
        </w:rPr>
        <w:t xml:space="preserve">with change </w:t>
      </w:r>
      <w:r w:rsidRPr="00FA53A0">
        <w:rPr>
          <w:rFonts w:ascii="Times New Roman" w:hAnsi="Times New Roman"/>
          <w:szCs w:val="24"/>
        </w:rPr>
        <w:t>of the SBA Form 987, “Disaster Survey Worksheet</w:t>
      </w:r>
      <w:r w:rsidRPr="00FA53A0" w:rsidR="006C081F">
        <w:rPr>
          <w:rFonts w:ascii="Times New Roman" w:hAnsi="Times New Roman"/>
          <w:szCs w:val="24"/>
        </w:rPr>
        <w:t>”</w:t>
      </w:r>
      <w:r w:rsidR="003C20C1">
        <w:rPr>
          <w:rFonts w:ascii="Times New Roman" w:hAnsi="Times New Roman"/>
          <w:szCs w:val="24"/>
        </w:rPr>
        <w:t xml:space="preserve"> (OMB Control No. 3245-0136)</w:t>
      </w:r>
      <w:r w:rsidRPr="00FA53A0" w:rsidR="006C081F">
        <w:rPr>
          <w:rFonts w:ascii="Times New Roman" w:hAnsi="Times New Roman"/>
          <w:szCs w:val="24"/>
        </w:rPr>
        <w:t xml:space="preserve">, which expired on May 31, 2024. </w:t>
      </w:r>
      <w:r w:rsidRPr="00FA53A0">
        <w:rPr>
          <w:rFonts w:ascii="Times New Roman" w:hAnsi="Times New Roman"/>
          <w:szCs w:val="24"/>
        </w:rPr>
        <w:t xml:space="preserve"> </w:t>
      </w:r>
      <w:r w:rsidR="00AF42C8">
        <w:rPr>
          <w:rFonts w:ascii="Times New Roman" w:hAnsi="Times New Roman"/>
          <w:szCs w:val="24"/>
        </w:rPr>
        <w:t xml:space="preserve">Although the form is being submitted as a reinstatement with change, the </w:t>
      </w:r>
      <w:r w:rsidR="00AF2167">
        <w:rPr>
          <w:rFonts w:ascii="Times New Roman" w:hAnsi="Times New Roman"/>
          <w:szCs w:val="24"/>
        </w:rPr>
        <w:t>revisions are</w:t>
      </w:r>
      <w:r w:rsidR="004C5375">
        <w:rPr>
          <w:rFonts w:ascii="Times New Roman" w:hAnsi="Times New Roman"/>
          <w:szCs w:val="24"/>
        </w:rPr>
        <w:t xml:space="preserve"> non-</w:t>
      </w:r>
      <w:r w:rsidRPr="00FA53A0">
        <w:rPr>
          <w:rFonts w:ascii="Times New Roman" w:hAnsi="Times New Roman"/>
          <w:szCs w:val="24"/>
        </w:rPr>
        <w:t>substantive changes.</w:t>
      </w:r>
      <w:r w:rsidR="00712586">
        <w:rPr>
          <w:rFonts w:ascii="Times New Roman" w:hAnsi="Times New Roman"/>
          <w:szCs w:val="24"/>
        </w:rPr>
        <w:t xml:space="preserve"> Specifically, </w:t>
      </w:r>
      <w:r w:rsidR="009F79BD">
        <w:rPr>
          <w:rFonts w:ascii="Times New Roman" w:hAnsi="Times New Roman"/>
          <w:szCs w:val="24"/>
        </w:rPr>
        <w:t xml:space="preserve">the form date was </w:t>
      </w:r>
      <w:r w:rsidR="004C6AD3">
        <w:rPr>
          <w:rFonts w:ascii="Times New Roman" w:hAnsi="Times New Roman"/>
          <w:szCs w:val="24"/>
        </w:rPr>
        <w:t>updated,</w:t>
      </w:r>
      <w:r w:rsidR="00FA7D99">
        <w:rPr>
          <w:rFonts w:ascii="Times New Roman" w:hAnsi="Times New Roman"/>
          <w:szCs w:val="24"/>
        </w:rPr>
        <w:t xml:space="preserve"> and extra, unnecessary language was remove</w:t>
      </w:r>
      <w:r w:rsidR="00D43E77">
        <w:rPr>
          <w:rFonts w:ascii="Times New Roman" w:hAnsi="Times New Roman"/>
          <w:szCs w:val="24"/>
        </w:rPr>
        <w:t>d</w:t>
      </w:r>
      <w:r w:rsidR="00FA7D99">
        <w:rPr>
          <w:rFonts w:ascii="Times New Roman" w:hAnsi="Times New Roman"/>
          <w:szCs w:val="24"/>
        </w:rPr>
        <w:t xml:space="preserve"> from the footer</w:t>
      </w:r>
      <w:r w:rsidR="00D43E77">
        <w:rPr>
          <w:rFonts w:ascii="Times New Roman" w:hAnsi="Times New Roman"/>
          <w:szCs w:val="24"/>
        </w:rPr>
        <w:t xml:space="preserve">. </w:t>
      </w:r>
    </w:p>
    <w:p w:rsidR="00915D3E" w:rsidRPr="00FA53A0" w:rsidP="00F92988" w14:paraId="631F22A9" w14:textId="77777777">
      <w:pPr>
        <w:widowControl w:val="0"/>
        <w:rPr>
          <w:rFonts w:ascii="Times New Roman" w:hAnsi="Times New Roman"/>
        </w:rPr>
      </w:pPr>
    </w:p>
    <w:p w:rsidR="00FB7D5B" w:rsidRPr="00FA53A0" w:rsidP="000C6651" w14:paraId="5E1BB01F" w14:textId="1C2D5D10">
      <w:pPr>
        <w:pStyle w:val="ListParagraph"/>
        <w:widowControl w:val="0"/>
        <w:numPr>
          <w:ilvl w:val="0"/>
          <w:numId w:val="19"/>
        </w:numPr>
        <w:tabs>
          <w:tab w:val="left" w:pos="360"/>
          <w:tab w:val="left" w:pos="630"/>
          <w:tab w:val="left" w:pos="720"/>
          <w:tab w:val="left" w:pos="1080"/>
        </w:tabs>
        <w:ind w:left="0"/>
        <w:rPr>
          <w:rFonts w:ascii="Times New Roman" w:hAnsi="Times New Roman"/>
          <w:u w:val="single"/>
        </w:rPr>
      </w:pPr>
      <w:r w:rsidRPr="00FA53A0">
        <w:rPr>
          <w:rFonts w:ascii="Times New Roman" w:hAnsi="Times New Roman"/>
          <w:u w:val="single"/>
        </w:rPr>
        <w:t>Need</w:t>
      </w:r>
      <w:r w:rsidRPr="00FA53A0" w:rsidR="00960321">
        <w:rPr>
          <w:rFonts w:ascii="Times New Roman" w:hAnsi="Times New Roman"/>
          <w:u w:val="single"/>
        </w:rPr>
        <w:t xml:space="preserve"> &amp; Method</w:t>
      </w:r>
      <w:r w:rsidRPr="00FA53A0">
        <w:rPr>
          <w:rFonts w:ascii="Times New Roman" w:hAnsi="Times New Roman"/>
          <w:u w:val="single"/>
        </w:rPr>
        <w:t xml:space="preserve"> for the Information Collection</w:t>
      </w:r>
      <w:r w:rsidRPr="00FA53A0">
        <w:rPr>
          <w:rFonts w:ascii="Times New Roman" w:hAnsi="Times New Roman"/>
          <w:u w:val="single"/>
        </w:rPr>
        <w:t xml:space="preserve">. </w:t>
      </w:r>
    </w:p>
    <w:p w:rsidR="00FB7D5B" w:rsidRPr="00FA53A0" w:rsidP="00F92988" w14:paraId="4851B423" w14:textId="77777777">
      <w:pPr>
        <w:widowControl w:val="0"/>
        <w:tabs>
          <w:tab w:val="left" w:pos="360"/>
          <w:tab w:val="left" w:pos="630"/>
          <w:tab w:val="left" w:pos="720"/>
          <w:tab w:val="left" w:pos="1080"/>
        </w:tabs>
        <w:rPr>
          <w:rFonts w:ascii="Times New Roman" w:hAnsi="Times New Roman"/>
          <w:u w:val="single"/>
        </w:rPr>
      </w:pPr>
    </w:p>
    <w:p w:rsidR="001876B6" w:rsidRPr="00FA53A0" w:rsidP="009C539B" w14:paraId="79D6766A" w14:textId="346F422F">
      <w:pPr>
        <w:widowControl w:val="0"/>
        <w:tabs>
          <w:tab w:val="left" w:pos="360"/>
          <w:tab w:val="left" w:pos="630"/>
          <w:tab w:val="left" w:pos="720"/>
          <w:tab w:val="left" w:pos="1080"/>
        </w:tabs>
        <w:rPr>
          <w:rFonts w:ascii="Times New Roman" w:hAnsi="Times New Roman"/>
          <w:szCs w:val="24"/>
        </w:rPr>
      </w:pPr>
      <w:r w:rsidRPr="00FA53A0">
        <w:rPr>
          <w:rFonts w:ascii="Times New Roman" w:hAnsi="Times New Roman"/>
          <w:szCs w:val="24"/>
        </w:rPr>
        <w:t xml:space="preserve">The Small Business Administration (SBA or Agency) is authorized to make loans </w:t>
      </w:r>
      <w:r w:rsidRPr="00FA53A0">
        <w:rPr>
          <w:rFonts w:ascii="Times New Roman" w:hAnsi="Times New Roman"/>
          <w:szCs w:val="24"/>
        </w:rPr>
        <w:t>to</w:t>
      </w:r>
      <w:r w:rsidRPr="00FA53A0">
        <w:rPr>
          <w:rFonts w:ascii="Times New Roman" w:hAnsi="Times New Roman"/>
          <w:szCs w:val="24"/>
        </w:rPr>
        <w:t xml:space="preserve"> disaster survivors for the purpose of restoring their damaged property </w:t>
      </w:r>
      <w:r w:rsidRPr="00FA53A0">
        <w:rPr>
          <w:rFonts w:ascii="Times New Roman" w:hAnsi="Times New Roman"/>
          <w:szCs w:val="24"/>
        </w:rPr>
        <w:t>to,</w:t>
      </w:r>
      <w:r w:rsidRPr="00FA53A0">
        <w:rPr>
          <w:rFonts w:ascii="Times New Roman" w:hAnsi="Times New Roman"/>
          <w:szCs w:val="24"/>
        </w:rPr>
        <w:t xml:space="preserve"> as near as possible, pre-disaster conditions. </w:t>
      </w:r>
      <w:r w:rsidRPr="00FA53A0" w:rsidR="00DA0144">
        <w:rPr>
          <w:rFonts w:ascii="Times New Roman" w:hAnsi="Times New Roman"/>
          <w:szCs w:val="24"/>
        </w:rPr>
        <w:t xml:space="preserve">This authority is found in </w:t>
      </w:r>
      <w:r w:rsidRPr="00FA53A0" w:rsidR="00DA0144">
        <w:rPr>
          <w:rStyle w:val="normaltextrun"/>
          <w:rFonts w:ascii="Times New Roman" w:hAnsi="Times New Roman"/>
        </w:rPr>
        <w:t>Section 7(b) of the Small Business Act, 15 U.S.C. 636, as amended</w:t>
      </w:r>
      <w:r w:rsidRPr="00FA53A0" w:rsidR="000A2B94">
        <w:rPr>
          <w:rStyle w:val="normaltextrun"/>
          <w:rFonts w:ascii="Times New Roman" w:hAnsi="Times New Roman"/>
        </w:rPr>
        <w:t xml:space="preserve"> </w:t>
      </w:r>
      <w:r w:rsidRPr="00FA53A0">
        <w:rPr>
          <w:rFonts w:ascii="Times New Roman" w:hAnsi="Times New Roman"/>
          <w:szCs w:val="24"/>
        </w:rPr>
        <w:t>and 13</w:t>
      </w:r>
      <w:r w:rsidRPr="00FA53A0">
        <w:rPr>
          <w:rFonts w:ascii="Times New Roman" w:hAnsi="Times New Roman"/>
          <w:sz w:val="22"/>
          <w:szCs w:val="22"/>
        </w:rPr>
        <w:t xml:space="preserve"> </w:t>
      </w:r>
      <w:r w:rsidRPr="00FA53A0">
        <w:rPr>
          <w:rFonts w:ascii="Times New Roman" w:hAnsi="Times New Roman"/>
          <w:szCs w:val="24"/>
        </w:rPr>
        <w:t xml:space="preserve">CFR Part 123. A disaster declaration, which can be issued by either the President or the SBA Administrator, is a prerequisite to the availability of any disaster loan assistance. </w:t>
      </w:r>
    </w:p>
    <w:p w:rsidR="00C51F62" w:rsidRPr="00FA53A0" w:rsidP="009C539B" w14:paraId="27C8DA65" w14:textId="77777777">
      <w:pPr>
        <w:widowControl w:val="0"/>
        <w:tabs>
          <w:tab w:val="left" w:pos="360"/>
          <w:tab w:val="left" w:pos="630"/>
          <w:tab w:val="left" w:pos="720"/>
          <w:tab w:val="left" w:pos="1080"/>
        </w:tabs>
        <w:rPr>
          <w:rFonts w:ascii="Times New Roman" w:hAnsi="Times New Roman"/>
          <w:szCs w:val="24"/>
        </w:rPr>
      </w:pPr>
    </w:p>
    <w:p w:rsidR="004E7855" w:rsidRPr="00FA53A0" w:rsidP="009C539B" w14:paraId="3F95ACA5" w14:textId="334C3BDC">
      <w:pPr>
        <w:widowControl w:val="0"/>
        <w:tabs>
          <w:tab w:val="left" w:pos="360"/>
          <w:tab w:val="left" w:pos="630"/>
          <w:tab w:val="left" w:pos="720"/>
          <w:tab w:val="left" w:pos="1080"/>
        </w:tabs>
        <w:rPr>
          <w:rFonts w:ascii="Times New Roman" w:hAnsi="Times New Roman"/>
          <w:szCs w:val="24"/>
        </w:rPr>
      </w:pPr>
      <w:r w:rsidRPr="00FA53A0">
        <w:rPr>
          <w:rFonts w:ascii="Times New Roman" w:hAnsi="Times New Roman"/>
          <w:szCs w:val="24"/>
        </w:rPr>
        <w:t xml:space="preserve">Information is collected by government staff and entered </w:t>
      </w:r>
      <w:r w:rsidRPr="00FA53A0" w:rsidR="00D33E91">
        <w:rPr>
          <w:rFonts w:ascii="Times New Roman" w:hAnsi="Times New Roman"/>
          <w:szCs w:val="24"/>
        </w:rPr>
        <w:t xml:space="preserve">online </w:t>
      </w:r>
      <w:r w:rsidRPr="00FA53A0" w:rsidR="00304D2C">
        <w:rPr>
          <w:rFonts w:ascii="Times New Roman" w:hAnsi="Times New Roman"/>
          <w:szCs w:val="24"/>
        </w:rPr>
        <w:t xml:space="preserve">directly into the SBA Unified Lending </w:t>
      </w:r>
      <w:r w:rsidRPr="00FA53A0" w:rsidR="004A0134">
        <w:rPr>
          <w:rFonts w:ascii="Times New Roman" w:hAnsi="Times New Roman"/>
          <w:szCs w:val="24"/>
        </w:rPr>
        <w:t>Platform</w:t>
      </w:r>
      <w:r w:rsidRPr="00FA53A0" w:rsidR="00456F2B">
        <w:rPr>
          <w:rFonts w:ascii="Times New Roman" w:hAnsi="Times New Roman"/>
          <w:szCs w:val="24"/>
        </w:rPr>
        <w:t xml:space="preserve"> (ULP)</w:t>
      </w:r>
      <w:r w:rsidRPr="00FA53A0" w:rsidR="004A0134">
        <w:rPr>
          <w:rFonts w:ascii="Times New Roman" w:hAnsi="Times New Roman"/>
          <w:szCs w:val="24"/>
        </w:rPr>
        <w:t>;</w:t>
      </w:r>
      <w:r w:rsidRPr="00FA53A0" w:rsidR="00304D2C">
        <w:rPr>
          <w:rFonts w:ascii="Times New Roman" w:hAnsi="Times New Roman"/>
          <w:szCs w:val="24"/>
        </w:rPr>
        <w:t xml:space="preserve"> a </w:t>
      </w:r>
      <w:r w:rsidRPr="00FA53A0" w:rsidR="00456F2B">
        <w:rPr>
          <w:rFonts w:ascii="Times New Roman" w:hAnsi="Times New Roman"/>
          <w:szCs w:val="24"/>
        </w:rPr>
        <w:t xml:space="preserve">web-based platform </w:t>
      </w:r>
      <w:r w:rsidRPr="00FA53A0" w:rsidR="00304D2C">
        <w:rPr>
          <w:rFonts w:ascii="Times New Roman" w:hAnsi="Times New Roman"/>
          <w:szCs w:val="24"/>
        </w:rPr>
        <w:t xml:space="preserve">used to offer </w:t>
      </w:r>
      <w:r w:rsidRPr="00FA53A0" w:rsidR="004A0134">
        <w:rPr>
          <w:rFonts w:ascii="Times New Roman" w:hAnsi="Times New Roman"/>
          <w:szCs w:val="24"/>
        </w:rPr>
        <w:t>disaster loans</w:t>
      </w:r>
      <w:r w:rsidRPr="00FA53A0" w:rsidR="00456F2B">
        <w:rPr>
          <w:rFonts w:ascii="Times New Roman" w:hAnsi="Times New Roman"/>
          <w:szCs w:val="24"/>
        </w:rPr>
        <w:t xml:space="preserve"> and process disaster loan applications</w:t>
      </w:r>
      <w:r w:rsidRPr="00FA53A0" w:rsidR="004A0134">
        <w:rPr>
          <w:rFonts w:ascii="Times New Roman" w:hAnsi="Times New Roman"/>
          <w:szCs w:val="24"/>
        </w:rPr>
        <w:t xml:space="preserve">. </w:t>
      </w:r>
      <w:r w:rsidRPr="00FA53A0" w:rsidR="007D3C6F">
        <w:rPr>
          <w:rFonts w:ascii="Times New Roman" w:hAnsi="Times New Roman"/>
          <w:szCs w:val="24"/>
        </w:rPr>
        <w:t xml:space="preserve">Information is entered </w:t>
      </w:r>
      <w:r w:rsidRPr="00FA53A0" w:rsidR="00456F2B">
        <w:rPr>
          <w:rFonts w:ascii="Times New Roman" w:hAnsi="Times New Roman"/>
          <w:szCs w:val="24"/>
        </w:rPr>
        <w:t xml:space="preserve">into the system </w:t>
      </w:r>
      <w:r w:rsidRPr="00FA53A0" w:rsidR="007D3C6F">
        <w:rPr>
          <w:rFonts w:ascii="Times New Roman" w:hAnsi="Times New Roman"/>
          <w:szCs w:val="24"/>
        </w:rPr>
        <w:t xml:space="preserve">by </w:t>
      </w:r>
      <w:r w:rsidRPr="00FA53A0" w:rsidR="00D33E91">
        <w:rPr>
          <w:rFonts w:ascii="Times New Roman" w:hAnsi="Times New Roman"/>
          <w:szCs w:val="24"/>
        </w:rPr>
        <w:t xml:space="preserve">SBA </w:t>
      </w:r>
      <w:r w:rsidR="008E52F1">
        <w:rPr>
          <w:rFonts w:ascii="Times New Roman" w:hAnsi="Times New Roman"/>
          <w:szCs w:val="24"/>
        </w:rPr>
        <w:t>l</w:t>
      </w:r>
      <w:r w:rsidRPr="00FA53A0" w:rsidR="007D3C6F">
        <w:rPr>
          <w:rFonts w:ascii="Times New Roman" w:hAnsi="Times New Roman"/>
          <w:szCs w:val="24"/>
        </w:rPr>
        <w:t xml:space="preserve">oss </w:t>
      </w:r>
      <w:r w:rsidR="008E52F1">
        <w:rPr>
          <w:rFonts w:ascii="Times New Roman" w:hAnsi="Times New Roman"/>
          <w:szCs w:val="24"/>
        </w:rPr>
        <w:t>v</w:t>
      </w:r>
      <w:r w:rsidRPr="00FA53A0" w:rsidR="007D3C6F">
        <w:rPr>
          <w:rFonts w:ascii="Times New Roman" w:hAnsi="Times New Roman"/>
          <w:szCs w:val="24"/>
        </w:rPr>
        <w:t>erifiers</w:t>
      </w:r>
      <w:r w:rsidRPr="00FA53A0" w:rsidR="000074A1">
        <w:rPr>
          <w:rFonts w:ascii="Times New Roman" w:hAnsi="Times New Roman"/>
          <w:szCs w:val="24"/>
        </w:rPr>
        <w:t xml:space="preserve"> who have examined the extent of damage to property. The surveys are reviewed and approved by </w:t>
      </w:r>
      <w:r w:rsidRPr="00FA53A0" w:rsidR="00AD2215">
        <w:rPr>
          <w:rFonts w:ascii="Times New Roman" w:hAnsi="Times New Roman"/>
          <w:szCs w:val="24"/>
        </w:rPr>
        <w:t xml:space="preserve">an SBA </w:t>
      </w:r>
      <w:r w:rsidRPr="00FA53A0" w:rsidR="006F152B">
        <w:rPr>
          <w:rFonts w:ascii="Times New Roman" w:hAnsi="Times New Roman"/>
          <w:szCs w:val="24"/>
        </w:rPr>
        <w:t>S</w:t>
      </w:r>
      <w:r w:rsidRPr="00FA53A0" w:rsidR="00AD2215">
        <w:rPr>
          <w:rFonts w:ascii="Times New Roman" w:hAnsi="Times New Roman"/>
          <w:szCs w:val="24"/>
        </w:rPr>
        <w:t>uperv</w:t>
      </w:r>
      <w:r w:rsidRPr="00FA53A0" w:rsidR="00BF21D2">
        <w:rPr>
          <w:rFonts w:ascii="Times New Roman" w:hAnsi="Times New Roman"/>
          <w:szCs w:val="24"/>
        </w:rPr>
        <w:t>is</w:t>
      </w:r>
      <w:r w:rsidRPr="00FA53A0" w:rsidR="006F152B">
        <w:rPr>
          <w:rFonts w:ascii="Times New Roman" w:hAnsi="Times New Roman"/>
          <w:szCs w:val="24"/>
        </w:rPr>
        <w:t>ory Survey Coordinator</w:t>
      </w:r>
      <w:r w:rsidRPr="00FA53A0" w:rsidR="00BF21D2">
        <w:rPr>
          <w:rFonts w:ascii="Times New Roman" w:hAnsi="Times New Roman"/>
          <w:szCs w:val="24"/>
        </w:rPr>
        <w:t xml:space="preserve">. </w:t>
      </w:r>
      <w:r w:rsidRPr="00FA53A0" w:rsidR="00E0140F">
        <w:rPr>
          <w:rFonts w:ascii="Times New Roman" w:hAnsi="Times New Roman"/>
          <w:szCs w:val="24"/>
        </w:rPr>
        <w:t xml:space="preserve">All </w:t>
      </w:r>
      <w:r w:rsidRPr="00FA53A0" w:rsidR="00D33E91">
        <w:rPr>
          <w:rFonts w:ascii="Times New Roman" w:hAnsi="Times New Roman"/>
          <w:szCs w:val="24"/>
        </w:rPr>
        <w:t>information</w:t>
      </w:r>
      <w:r w:rsidRPr="00FA53A0" w:rsidR="00E0140F">
        <w:rPr>
          <w:rFonts w:ascii="Times New Roman" w:hAnsi="Times New Roman"/>
          <w:szCs w:val="24"/>
        </w:rPr>
        <w:t xml:space="preserve"> </w:t>
      </w:r>
      <w:r w:rsidRPr="00FA53A0" w:rsidR="00D33E91">
        <w:rPr>
          <w:rFonts w:ascii="Times New Roman" w:hAnsi="Times New Roman"/>
          <w:szCs w:val="24"/>
        </w:rPr>
        <w:t>collected</w:t>
      </w:r>
      <w:r w:rsidRPr="00FA53A0" w:rsidR="00E0140F">
        <w:rPr>
          <w:rFonts w:ascii="Times New Roman" w:hAnsi="Times New Roman"/>
          <w:szCs w:val="24"/>
        </w:rPr>
        <w:t xml:space="preserve"> is </w:t>
      </w:r>
      <w:r w:rsidRPr="00FA53A0" w:rsidR="00926855">
        <w:rPr>
          <w:rFonts w:ascii="Times New Roman" w:hAnsi="Times New Roman"/>
          <w:szCs w:val="24"/>
        </w:rPr>
        <w:t>submitted through fillable field</w:t>
      </w:r>
      <w:r w:rsidRPr="00FA53A0" w:rsidR="00EC1657">
        <w:rPr>
          <w:rFonts w:ascii="Times New Roman" w:hAnsi="Times New Roman"/>
          <w:szCs w:val="24"/>
        </w:rPr>
        <w:t>s</w:t>
      </w:r>
      <w:r w:rsidRPr="00FA53A0" w:rsidR="00926855">
        <w:rPr>
          <w:rFonts w:ascii="Times New Roman" w:hAnsi="Times New Roman"/>
          <w:szCs w:val="24"/>
        </w:rPr>
        <w:t xml:space="preserve"> in the </w:t>
      </w:r>
      <w:r w:rsidRPr="00FA53A0" w:rsidR="00456F2B">
        <w:rPr>
          <w:rFonts w:ascii="Times New Roman" w:hAnsi="Times New Roman"/>
          <w:szCs w:val="24"/>
        </w:rPr>
        <w:t>ULP</w:t>
      </w:r>
      <w:r w:rsidRPr="00FA53A0" w:rsidR="00926855">
        <w:rPr>
          <w:rFonts w:ascii="Times New Roman" w:hAnsi="Times New Roman"/>
          <w:szCs w:val="24"/>
        </w:rPr>
        <w:t>.</w:t>
      </w:r>
    </w:p>
    <w:p w:rsidR="00926855" w:rsidRPr="00FA53A0" w:rsidP="009C539B" w14:paraId="1A5E3552" w14:textId="77777777">
      <w:pPr>
        <w:widowControl w:val="0"/>
        <w:tabs>
          <w:tab w:val="left" w:pos="360"/>
          <w:tab w:val="left" w:pos="630"/>
          <w:tab w:val="left" w:pos="720"/>
          <w:tab w:val="left" w:pos="1080"/>
        </w:tabs>
        <w:rPr>
          <w:rFonts w:ascii="Times New Roman" w:hAnsi="Times New Roman"/>
          <w:szCs w:val="24"/>
        </w:rPr>
      </w:pPr>
    </w:p>
    <w:p w:rsidR="00926855" w:rsidRPr="0067155D" w:rsidP="236CCDEF" w14:paraId="2A8D3453" w14:textId="3A366FA7">
      <w:pPr>
        <w:widowControl w:val="0"/>
        <w:tabs>
          <w:tab w:val="left" w:pos="360"/>
          <w:tab w:val="left" w:pos="630"/>
          <w:tab w:val="left" w:pos="720"/>
          <w:tab w:val="left" w:pos="1080"/>
        </w:tabs>
        <w:rPr>
          <w:rFonts w:ascii="Times New Roman" w:hAnsi="Times New Roman"/>
        </w:rPr>
      </w:pPr>
      <w:r w:rsidRPr="236CCDEF">
        <w:rPr>
          <w:rFonts w:ascii="Times New Roman" w:hAnsi="Times New Roman"/>
        </w:rPr>
        <w:t>If the</w:t>
      </w:r>
      <w:r w:rsidRPr="236CCDEF" w:rsidR="006375B0">
        <w:rPr>
          <w:rFonts w:ascii="Times New Roman" w:hAnsi="Times New Roman"/>
        </w:rPr>
        <w:t xml:space="preserve"> </w:t>
      </w:r>
      <w:r w:rsidRPr="236CCDEF" w:rsidR="0059683E">
        <w:rPr>
          <w:rFonts w:ascii="Times New Roman" w:hAnsi="Times New Roman"/>
        </w:rPr>
        <w:t xml:space="preserve">information provided in the </w:t>
      </w:r>
      <w:r w:rsidRPr="236CCDEF" w:rsidR="006375B0">
        <w:rPr>
          <w:rFonts w:ascii="Times New Roman" w:hAnsi="Times New Roman"/>
        </w:rPr>
        <w:t xml:space="preserve">Disaster Survey Worksheet (SBA Form 987) is not </w:t>
      </w:r>
      <w:r w:rsidRPr="236CCDEF" w:rsidR="0059683E">
        <w:rPr>
          <w:rFonts w:ascii="Times New Roman" w:hAnsi="Times New Roman"/>
        </w:rPr>
        <w:t>collected</w:t>
      </w:r>
      <w:r w:rsidRPr="236CCDEF" w:rsidR="00185A6A">
        <w:rPr>
          <w:rFonts w:ascii="Times New Roman" w:hAnsi="Times New Roman"/>
        </w:rPr>
        <w:t xml:space="preserve">, the SBA is not able to verify the degree of physical damage resulting from the related disaster. Without the ability to verify the degree of physical damage, the SBA would not be able to </w:t>
      </w:r>
      <w:r w:rsidRPr="236CCDEF" w:rsidR="00132060">
        <w:rPr>
          <w:rFonts w:ascii="Times New Roman" w:hAnsi="Times New Roman"/>
        </w:rPr>
        <w:t xml:space="preserve">determine if the disaster area qualifies for </w:t>
      </w:r>
      <w:r w:rsidRPr="236CCDEF" w:rsidR="00F12B4A">
        <w:rPr>
          <w:rFonts w:ascii="Times New Roman" w:hAnsi="Times New Roman"/>
        </w:rPr>
        <w:t xml:space="preserve">an SBA Administrative Disaster Declaration. As a result, the </w:t>
      </w:r>
      <w:r w:rsidRPr="236CCDEF" w:rsidR="00D33E91">
        <w:rPr>
          <w:rFonts w:ascii="Times New Roman" w:hAnsi="Times New Roman"/>
        </w:rPr>
        <w:t xml:space="preserve">disaster </w:t>
      </w:r>
      <w:r w:rsidRPr="236CCDEF" w:rsidR="00F12B4A">
        <w:rPr>
          <w:rFonts w:ascii="Times New Roman" w:hAnsi="Times New Roman"/>
        </w:rPr>
        <w:t xml:space="preserve">area would not receive a </w:t>
      </w:r>
      <w:r w:rsidRPr="236CCDEF" w:rsidR="007E48A8">
        <w:rPr>
          <w:rFonts w:ascii="Times New Roman" w:hAnsi="Times New Roman"/>
        </w:rPr>
        <w:t>declaration,</w:t>
      </w:r>
      <w:r w:rsidRPr="236CCDEF" w:rsidR="00F12B4A">
        <w:rPr>
          <w:rFonts w:ascii="Times New Roman" w:hAnsi="Times New Roman"/>
        </w:rPr>
        <w:t xml:space="preserve"> and </w:t>
      </w:r>
      <w:r w:rsidRPr="236CCDEF" w:rsidR="00EC4246">
        <w:rPr>
          <w:rFonts w:ascii="Times New Roman" w:hAnsi="Times New Roman"/>
        </w:rPr>
        <w:t xml:space="preserve">the disaster survivors will not have access to government loans to restore their damaged property. </w:t>
      </w:r>
      <w:r w:rsidRPr="008B3C76" w:rsidR="008B3C76">
        <w:t xml:space="preserve"> </w:t>
      </w:r>
      <w:r w:rsidRPr="00962A74" w:rsidR="0067155D">
        <w:rPr>
          <w:rFonts w:ascii="Times New Roman" w:hAnsi="Times New Roman"/>
        </w:rPr>
        <w:t xml:space="preserve">The </w:t>
      </w:r>
      <w:r w:rsidRPr="0067155D" w:rsidR="008B3C76">
        <w:rPr>
          <w:rFonts w:ascii="Times New Roman" w:hAnsi="Times New Roman"/>
        </w:rPr>
        <w:t>SBA</w:t>
      </w:r>
      <w:r w:rsidRPr="0067155D" w:rsidR="0067155D">
        <w:rPr>
          <w:rFonts w:ascii="Times New Roman" w:hAnsi="Times New Roman"/>
        </w:rPr>
        <w:t xml:space="preserve"> would not </w:t>
      </w:r>
      <w:r w:rsidRPr="0067155D" w:rsidR="0067155D">
        <w:rPr>
          <w:rFonts w:ascii="Times New Roman" w:hAnsi="Times New Roman"/>
        </w:rPr>
        <w:t>be</w:t>
      </w:r>
      <w:r w:rsidRPr="0067155D" w:rsidR="008B3C76">
        <w:rPr>
          <w:rFonts w:ascii="Times New Roman" w:hAnsi="Times New Roman"/>
        </w:rPr>
        <w:t xml:space="preserve"> in compliance with</w:t>
      </w:r>
      <w:r w:rsidRPr="0067155D" w:rsidR="008B3C76">
        <w:rPr>
          <w:rFonts w:ascii="Times New Roman" w:hAnsi="Times New Roman"/>
        </w:rPr>
        <w:t xml:space="preserve"> 13 CFR § 123.3</w:t>
      </w:r>
      <w:r w:rsidRPr="0067155D" w:rsidR="0067155D">
        <w:rPr>
          <w:rFonts w:ascii="Times New Roman" w:hAnsi="Times New Roman"/>
        </w:rPr>
        <w:t>.</w:t>
      </w:r>
    </w:p>
    <w:p w:rsidR="00782473" w:rsidRPr="00FA53A0" w:rsidP="009C539B" w14:paraId="31AEBFA9" w14:textId="77777777">
      <w:pPr>
        <w:widowControl w:val="0"/>
        <w:tabs>
          <w:tab w:val="left" w:pos="360"/>
          <w:tab w:val="left" w:pos="630"/>
          <w:tab w:val="left" w:pos="720"/>
          <w:tab w:val="left" w:pos="1080"/>
        </w:tabs>
        <w:rPr>
          <w:rFonts w:ascii="Times New Roman" w:hAnsi="Times New Roman"/>
          <w:b/>
          <w:bCs/>
          <w:szCs w:val="24"/>
        </w:rPr>
      </w:pPr>
    </w:p>
    <w:p w:rsidR="00D479C8" w:rsidRPr="00FA53A0" w:rsidP="00FA53A0" w14:paraId="7AF63F38" w14:textId="726DBBBA">
      <w:pPr>
        <w:pStyle w:val="ListParagraph"/>
        <w:widowControl w:val="0"/>
        <w:numPr>
          <w:ilvl w:val="0"/>
          <w:numId w:val="19"/>
        </w:numPr>
        <w:tabs>
          <w:tab w:val="left" w:pos="360"/>
          <w:tab w:val="left" w:pos="630"/>
          <w:tab w:val="left" w:pos="720"/>
          <w:tab w:val="left" w:pos="1080"/>
        </w:tabs>
        <w:ind w:left="0"/>
        <w:rPr>
          <w:rFonts w:ascii="Times New Roman" w:hAnsi="Times New Roman"/>
          <w:u w:val="single"/>
        </w:rPr>
      </w:pPr>
      <w:r w:rsidRPr="00FA53A0">
        <w:rPr>
          <w:rFonts w:ascii="Times New Roman" w:hAnsi="Times New Roman"/>
          <w:u w:val="single"/>
        </w:rPr>
        <w:t>Use of the Information</w:t>
      </w:r>
      <w:r w:rsidRPr="00FA53A0" w:rsidR="00FB7D5B">
        <w:rPr>
          <w:rFonts w:ascii="Times New Roman" w:hAnsi="Times New Roman"/>
          <w:u w:val="single"/>
        </w:rPr>
        <w:t>.</w:t>
      </w:r>
      <w:r w:rsidRPr="00FA53A0" w:rsidR="00390F87">
        <w:rPr>
          <w:rFonts w:ascii="Times New Roman" w:hAnsi="Times New Roman"/>
        </w:rPr>
        <w:t xml:space="preserve"> </w:t>
      </w:r>
    </w:p>
    <w:p w:rsidR="00FA53A0" w:rsidRPr="00FA53A0" w:rsidP="00FA53A0" w14:paraId="69F75FA2" w14:textId="77777777">
      <w:pPr>
        <w:pStyle w:val="ListParagraph"/>
        <w:widowControl w:val="0"/>
        <w:tabs>
          <w:tab w:val="left" w:pos="360"/>
          <w:tab w:val="left" w:pos="630"/>
          <w:tab w:val="left" w:pos="720"/>
          <w:tab w:val="left" w:pos="1080"/>
        </w:tabs>
        <w:ind w:left="0"/>
        <w:rPr>
          <w:rFonts w:ascii="Times New Roman" w:hAnsi="Times New Roman"/>
          <w:u w:val="single"/>
        </w:rPr>
      </w:pPr>
    </w:p>
    <w:p w:rsidR="00E129B2" w:rsidRPr="00FA53A0" w:rsidP="00F92988" w14:paraId="3A60EEBC" w14:textId="49E77586">
      <w:pPr>
        <w:widowControl w:val="0"/>
        <w:tabs>
          <w:tab w:val="left" w:pos="360"/>
          <w:tab w:val="left" w:pos="630"/>
          <w:tab w:val="left" w:pos="720"/>
          <w:tab w:val="left" w:pos="1080"/>
        </w:tabs>
        <w:rPr>
          <w:rFonts w:ascii="Times New Roman" w:hAnsi="Times New Roman"/>
        </w:rPr>
      </w:pPr>
      <w:r w:rsidRPr="00FA53A0">
        <w:rPr>
          <w:rFonts w:ascii="Times New Roman" w:hAnsi="Times New Roman"/>
        </w:rPr>
        <w:t xml:space="preserve">The data collection SBA Form 987 is </w:t>
      </w:r>
      <w:r w:rsidR="00EA3B40">
        <w:rPr>
          <w:rFonts w:ascii="Times New Roman" w:hAnsi="Times New Roman"/>
        </w:rPr>
        <w:t xml:space="preserve">used only by </w:t>
      </w:r>
      <w:r w:rsidR="00395F11">
        <w:rPr>
          <w:rFonts w:ascii="Times New Roman" w:hAnsi="Times New Roman"/>
        </w:rPr>
        <w:t xml:space="preserve">SBA for disaster loan purposes. </w:t>
      </w:r>
      <w:r w:rsidRPr="00FA53A0">
        <w:rPr>
          <w:rFonts w:ascii="Times New Roman" w:hAnsi="Times New Roman"/>
        </w:rPr>
        <w:t xml:space="preserve">. It is not used for research or study purposes. </w:t>
      </w:r>
    </w:p>
    <w:p w:rsidR="00A462F7" w:rsidRPr="00FA53A0" w:rsidP="00F92988" w14:paraId="6471634A" w14:textId="77777777">
      <w:pPr>
        <w:widowControl w:val="0"/>
        <w:tabs>
          <w:tab w:val="left" w:pos="360"/>
          <w:tab w:val="left" w:pos="630"/>
          <w:tab w:val="left" w:pos="720"/>
          <w:tab w:val="left" w:pos="1080"/>
        </w:tabs>
        <w:rPr>
          <w:rFonts w:ascii="Times New Roman" w:hAnsi="Times New Roman"/>
        </w:rPr>
      </w:pPr>
    </w:p>
    <w:p w:rsidR="00A462F7" w:rsidRPr="00FA53A0" w:rsidP="00F92988" w14:paraId="539B547B" w14:textId="03B9F084">
      <w:pPr>
        <w:widowControl w:val="0"/>
        <w:tabs>
          <w:tab w:val="left" w:pos="360"/>
          <w:tab w:val="left" w:pos="630"/>
          <w:tab w:val="left" w:pos="720"/>
          <w:tab w:val="left" w:pos="1080"/>
        </w:tabs>
        <w:rPr>
          <w:rFonts w:ascii="Times New Roman" w:hAnsi="Times New Roman"/>
        </w:rPr>
      </w:pPr>
      <w:r w:rsidRPr="00FA53A0">
        <w:rPr>
          <w:rFonts w:ascii="Times New Roman" w:hAnsi="Times New Roman"/>
        </w:rPr>
        <w:t xml:space="preserve">The information used in </w:t>
      </w:r>
      <w:r w:rsidRPr="00FA53A0" w:rsidR="00EB13DD">
        <w:rPr>
          <w:rFonts w:ascii="Times New Roman" w:hAnsi="Times New Roman"/>
        </w:rPr>
        <w:t xml:space="preserve">SBA </w:t>
      </w:r>
      <w:r w:rsidRPr="00FA53A0">
        <w:rPr>
          <w:rFonts w:ascii="Times New Roman" w:hAnsi="Times New Roman"/>
        </w:rPr>
        <w:t xml:space="preserve">Form 987 verifies the level of damage to property post disaster. When a Governor of a state or the Chief Executive of a Tribal Government requests an </w:t>
      </w:r>
      <w:r w:rsidRPr="00FA53A0">
        <w:rPr>
          <w:rFonts w:ascii="Times New Roman" w:hAnsi="Times New Roman"/>
        </w:rPr>
        <w:t>Administrative</w:t>
      </w:r>
      <w:r w:rsidRPr="00FA53A0">
        <w:rPr>
          <w:rFonts w:ascii="Times New Roman" w:hAnsi="Times New Roman"/>
        </w:rPr>
        <w:t xml:space="preserve"> disaster declaration from the SBA, </w:t>
      </w:r>
      <w:r w:rsidRPr="00FA53A0" w:rsidR="00CF1E84">
        <w:rPr>
          <w:rFonts w:ascii="Times New Roman" w:hAnsi="Times New Roman"/>
        </w:rPr>
        <w:t xml:space="preserve">SBA loss verifiers must survey the disaster </w:t>
      </w:r>
      <w:r w:rsidRPr="00FA53A0" w:rsidR="00CF1E84">
        <w:rPr>
          <w:rFonts w:ascii="Times New Roman" w:hAnsi="Times New Roman"/>
        </w:rPr>
        <w:t xml:space="preserve">area and document the level of damage to property. This </w:t>
      </w:r>
      <w:r w:rsidRPr="00FA53A0" w:rsidR="0053753E">
        <w:rPr>
          <w:rFonts w:ascii="Times New Roman" w:hAnsi="Times New Roman"/>
        </w:rPr>
        <w:t>information is then used to determine if the disaster area qualifies for an SBA Administrative disaster declaration.</w:t>
      </w:r>
      <w:r w:rsidRPr="00FA53A0" w:rsidR="00C75FF3">
        <w:rPr>
          <w:rFonts w:ascii="Times New Roman" w:hAnsi="Times New Roman"/>
        </w:rPr>
        <w:t xml:space="preserve"> During damage assessment some interaction with State and Local </w:t>
      </w:r>
      <w:r w:rsidRPr="00FA53A0" w:rsidR="00EB13DD">
        <w:rPr>
          <w:rFonts w:ascii="Times New Roman" w:hAnsi="Times New Roman"/>
        </w:rPr>
        <w:t>officials as well as property owners is necessary,</w:t>
      </w:r>
      <w:r w:rsidR="00767207">
        <w:rPr>
          <w:rFonts w:ascii="Times New Roman" w:hAnsi="Times New Roman"/>
        </w:rPr>
        <w:t xml:space="preserve"> which SBA </w:t>
      </w:r>
      <w:r w:rsidR="000E036E">
        <w:rPr>
          <w:rFonts w:ascii="Times New Roman" w:hAnsi="Times New Roman"/>
        </w:rPr>
        <w:t>loss verifiers may use to assist in completing SBA Form 987,</w:t>
      </w:r>
      <w:r w:rsidRPr="00FA53A0" w:rsidR="00EB13DD">
        <w:rPr>
          <w:rFonts w:ascii="Times New Roman" w:hAnsi="Times New Roman"/>
        </w:rPr>
        <w:t xml:space="preserve"> however only </w:t>
      </w:r>
      <w:r w:rsidRPr="00FA53A0" w:rsidR="00456F2B">
        <w:rPr>
          <w:rFonts w:ascii="Times New Roman" w:hAnsi="Times New Roman"/>
        </w:rPr>
        <w:t>SBA</w:t>
      </w:r>
      <w:r w:rsidRPr="00FA53A0" w:rsidR="00EB13DD">
        <w:rPr>
          <w:rFonts w:ascii="Times New Roman" w:hAnsi="Times New Roman"/>
        </w:rPr>
        <w:t xml:space="preserve"> </w:t>
      </w:r>
      <w:r w:rsidRPr="00FA53A0" w:rsidR="00EB13DD">
        <w:rPr>
          <w:rFonts w:ascii="Times New Roman" w:hAnsi="Times New Roman"/>
        </w:rPr>
        <w:t>employees</w:t>
      </w:r>
      <w:r w:rsidRPr="00FA53A0" w:rsidR="00EB13DD">
        <w:rPr>
          <w:rFonts w:ascii="Times New Roman" w:hAnsi="Times New Roman"/>
        </w:rPr>
        <w:t xml:space="preserve"> complete SBA Form 987.</w:t>
      </w:r>
    </w:p>
    <w:p w:rsidR="00E129B2" w:rsidRPr="00FA53A0" w:rsidP="00F92988" w14:paraId="5957C81F" w14:textId="77777777">
      <w:pPr>
        <w:widowControl w:val="0"/>
        <w:tabs>
          <w:tab w:val="left" w:pos="360"/>
          <w:tab w:val="left" w:pos="630"/>
          <w:tab w:val="left" w:pos="720"/>
          <w:tab w:val="left" w:pos="1080"/>
        </w:tabs>
        <w:rPr>
          <w:rFonts w:ascii="Times New Roman" w:hAnsi="Times New Roman"/>
          <w:u w:val="single"/>
        </w:rPr>
      </w:pPr>
    </w:p>
    <w:p w:rsidR="00B52880" w:rsidP="00B52880" w14:paraId="1BC7C43D" w14:textId="1C1E575B">
      <w:pPr>
        <w:widowControl w:val="0"/>
        <w:tabs>
          <w:tab w:val="left" w:pos="-1440"/>
        </w:tabs>
        <w:rPr>
          <w:b/>
          <w:bCs/>
          <w:szCs w:val="24"/>
        </w:rPr>
      </w:pPr>
      <w:r w:rsidRPr="00FA53A0">
        <w:rPr>
          <w:rFonts w:ascii="Times New Roman" w:hAnsi="Times New Roman"/>
          <w:szCs w:val="24"/>
        </w:rPr>
        <w:t xml:space="preserve">The Disaster Survey Worksheet (SBA Form 987) is completed in support of </w:t>
      </w:r>
      <w:r w:rsidRPr="00FA53A0" w:rsidR="005D1844">
        <w:rPr>
          <w:rFonts w:ascii="Times New Roman" w:hAnsi="Times New Roman"/>
          <w:szCs w:val="24"/>
        </w:rPr>
        <w:t xml:space="preserve">a </w:t>
      </w:r>
      <w:r w:rsidRPr="00FA53A0">
        <w:rPr>
          <w:rFonts w:ascii="Times New Roman" w:hAnsi="Times New Roman"/>
          <w:szCs w:val="24"/>
        </w:rPr>
        <w:t>State</w:t>
      </w:r>
      <w:r w:rsidRPr="00FA53A0" w:rsidR="005D1844">
        <w:rPr>
          <w:rFonts w:ascii="Times New Roman" w:hAnsi="Times New Roman"/>
          <w:szCs w:val="24"/>
        </w:rPr>
        <w:t xml:space="preserve"> or Trib</w:t>
      </w:r>
      <w:r w:rsidRPr="00FA53A0" w:rsidR="00924B76">
        <w:rPr>
          <w:rFonts w:ascii="Times New Roman" w:hAnsi="Times New Roman"/>
          <w:szCs w:val="24"/>
        </w:rPr>
        <w:t>al Government’s</w:t>
      </w:r>
      <w:r w:rsidRPr="00FA53A0">
        <w:rPr>
          <w:rFonts w:ascii="Times New Roman" w:hAnsi="Times New Roman"/>
          <w:szCs w:val="24"/>
        </w:rPr>
        <w:t xml:space="preserve"> request for </w:t>
      </w:r>
      <w:r w:rsidRPr="00FA53A0" w:rsidR="002C4C21">
        <w:rPr>
          <w:rFonts w:ascii="Times New Roman" w:hAnsi="Times New Roman"/>
          <w:szCs w:val="24"/>
        </w:rPr>
        <w:t xml:space="preserve">disaster assistance through </w:t>
      </w:r>
      <w:r w:rsidRPr="00FA53A0">
        <w:rPr>
          <w:rFonts w:ascii="Times New Roman" w:hAnsi="Times New Roman"/>
          <w:szCs w:val="24"/>
        </w:rPr>
        <w:t xml:space="preserve">an </w:t>
      </w:r>
      <w:r w:rsidRPr="00FA53A0" w:rsidR="002C4C21">
        <w:rPr>
          <w:rFonts w:ascii="Times New Roman" w:hAnsi="Times New Roman"/>
          <w:szCs w:val="24"/>
        </w:rPr>
        <w:t>Administrative</w:t>
      </w:r>
      <w:r w:rsidRPr="00FA53A0" w:rsidR="002C4C21">
        <w:rPr>
          <w:rFonts w:ascii="Times New Roman" w:hAnsi="Times New Roman"/>
          <w:szCs w:val="24"/>
        </w:rPr>
        <w:t xml:space="preserve"> </w:t>
      </w:r>
      <w:r w:rsidRPr="00FA53A0">
        <w:rPr>
          <w:rFonts w:ascii="Times New Roman" w:hAnsi="Times New Roman"/>
          <w:szCs w:val="24"/>
        </w:rPr>
        <w:t xml:space="preserve">declaration.  </w:t>
      </w:r>
      <w:r w:rsidRPr="00FA53A0" w:rsidR="00273352">
        <w:rPr>
          <w:rFonts w:ascii="Times New Roman" w:hAnsi="Times New Roman"/>
          <w:szCs w:val="24"/>
        </w:rPr>
        <w:t xml:space="preserve">The form is used by SBA </w:t>
      </w:r>
      <w:r w:rsidRPr="00FA53A0" w:rsidR="00086D87">
        <w:rPr>
          <w:rFonts w:ascii="Times New Roman" w:hAnsi="Times New Roman"/>
          <w:szCs w:val="24"/>
        </w:rPr>
        <w:t xml:space="preserve">staff </w:t>
      </w:r>
      <w:r w:rsidRPr="00FA53A0" w:rsidR="00273352">
        <w:rPr>
          <w:rFonts w:ascii="Times New Roman" w:hAnsi="Times New Roman"/>
          <w:szCs w:val="24"/>
        </w:rPr>
        <w:t xml:space="preserve">to record information collected from individuals, businesses and government officials regarding </w:t>
      </w:r>
      <w:r w:rsidRPr="00FA53A0" w:rsidR="00244232">
        <w:rPr>
          <w:rFonts w:ascii="Times New Roman" w:hAnsi="Times New Roman"/>
          <w:szCs w:val="24"/>
        </w:rPr>
        <w:t xml:space="preserve">the extent </w:t>
      </w:r>
      <w:r w:rsidRPr="00FA53A0" w:rsidR="00DD50D8">
        <w:rPr>
          <w:rFonts w:ascii="Times New Roman" w:hAnsi="Times New Roman"/>
          <w:szCs w:val="24"/>
        </w:rPr>
        <w:t xml:space="preserve">of </w:t>
      </w:r>
      <w:r w:rsidRPr="00FA53A0" w:rsidR="00273352">
        <w:rPr>
          <w:rFonts w:ascii="Times New Roman" w:hAnsi="Times New Roman"/>
          <w:szCs w:val="24"/>
        </w:rPr>
        <w:t xml:space="preserve">disaster related </w:t>
      </w:r>
      <w:r w:rsidRPr="00FA53A0" w:rsidR="007E78D1">
        <w:rPr>
          <w:rFonts w:ascii="Times New Roman" w:hAnsi="Times New Roman"/>
          <w:szCs w:val="24"/>
        </w:rPr>
        <w:t>damage</w:t>
      </w:r>
      <w:r w:rsidRPr="00FA53A0" w:rsidR="00DD50D8">
        <w:rPr>
          <w:rFonts w:ascii="Times New Roman" w:hAnsi="Times New Roman"/>
          <w:szCs w:val="24"/>
        </w:rPr>
        <w:t xml:space="preserve"> and potential insurance recovery</w:t>
      </w:r>
      <w:r w:rsidRPr="00FA53A0" w:rsidR="00273352">
        <w:rPr>
          <w:rFonts w:ascii="Times New Roman" w:hAnsi="Times New Roman"/>
          <w:szCs w:val="24"/>
        </w:rPr>
        <w:t xml:space="preserve">. </w:t>
      </w:r>
      <w:r w:rsidRPr="00FA53A0" w:rsidR="007E78D1">
        <w:rPr>
          <w:rFonts w:ascii="Times New Roman" w:hAnsi="Times New Roman"/>
          <w:szCs w:val="24"/>
        </w:rPr>
        <w:t xml:space="preserve"> </w:t>
      </w:r>
      <w:r w:rsidRPr="00FA53A0">
        <w:rPr>
          <w:rFonts w:ascii="Times New Roman" w:hAnsi="Times New Roman"/>
          <w:szCs w:val="24"/>
        </w:rPr>
        <w:t>State and local officials are questioned to obtain information helpful for the decision process including address of the damaged property, type</w:t>
      </w:r>
      <w:r w:rsidRPr="00FA53A0" w:rsidR="0064394D">
        <w:rPr>
          <w:rFonts w:ascii="Times New Roman" w:hAnsi="Times New Roman"/>
          <w:szCs w:val="24"/>
        </w:rPr>
        <w:t xml:space="preserve"> of occupancy</w:t>
      </w:r>
      <w:r w:rsidRPr="00FA53A0">
        <w:rPr>
          <w:rFonts w:ascii="Times New Roman" w:hAnsi="Times New Roman"/>
          <w:szCs w:val="24"/>
        </w:rPr>
        <w:t xml:space="preserve">, replacement value, loss amount, insurance amount, and uninsured loss information. With this information, </w:t>
      </w:r>
      <w:r w:rsidRPr="00FA53A0" w:rsidR="005B5949">
        <w:rPr>
          <w:rFonts w:ascii="Times New Roman" w:hAnsi="Times New Roman"/>
          <w:szCs w:val="24"/>
        </w:rPr>
        <w:t xml:space="preserve">SBA </w:t>
      </w:r>
      <w:r w:rsidRPr="00FA53A0">
        <w:rPr>
          <w:rFonts w:ascii="Times New Roman" w:hAnsi="Times New Roman"/>
          <w:szCs w:val="24"/>
        </w:rPr>
        <w:t>determines if sufficient damage has occurred to warrant a disaster declaration by the Administrator of SBA.</w:t>
      </w:r>
      <w:r w:rsidRPr="00B52880">
        <w:rPr>
          <w:b/>
          <w:bCs/>
          <w:szCs w:val="24"/>
        </w:rPr>
        <w:t xml:space="preserve">  </w:t>
      </w:r>
    </w:p>
    <w:p w:rsidR="00500D46" w:rsidP="00F92988" w14:paraId="0A6DC8DB" w14:textId="77777777">
      <w:pPr>
        <w:widowControl w:val="0"/>
        <w:tabs>
          <w:tab w:val="left" w:pos="360"/>
          <w:tab w:val="left" w:pos="630"/>
          <w:tab w:val="left" w:pos="720"/>
          <w:tab w:val="left" w:pos="1080"/>
        </w:tabs>
        <w:rPr>
          <w:rFonts w:ascii="Times New Roman" w:hAnsi="Times New Roman"/>
          <w:u w:val="single"/>
        </w:rPr>
      </w:pPr>
    </w:p>
    <w:p w:rsidR="00F359F8" w:rsidRPr="0011335C" w:rsidP="00F92988" w14:paraId="22ABDC05" w14:textId="4425FA98">
      <w:pPr>
        <w:pStyle w:val="ListParagraph"/>
        <w:widowControl w:val="0"/>
        <w:numPr>
          <w:ilvl w:val="0"/>
          <w:numId w:val="19"/>
        </w:numPr>
        <w:tabs>
          <w:tab w:val="left" w:pos="360"/>
          <w:tab w:val="left" w:pos="720"/>
          <w:tab w:val="left" w:pos="1080"/>
        </w:tabs>
        <w:ind w:left="0"/>
        <w:rPr>
          <w:rFonts w:ascii="Times New Roman" w:hAnsi="Times New Roman"/>
          <w:bCs/>
        </w:rPr>
      </w:pPr>
      <w:r w:rsidRPr="00505E03">
        <w:rPr>
          <w:rFonts w:ascii="Times New Roman" w:hAnsi="Times New Roman"/>
          <w:bCs/>
          <w:u w:val="single"/>
        </w:rPr>
        <w:t>Use of Information Technology</w:t>
      </w:r>
      <w:r w:rsidR="00B460D3">
        <w:rPr>
          <w:rFonts w:ascii="Times New Roman" w:hAnsi="Times New Roman"/>
          <w:bCs/>
          <w:u w:val="single"/>
        </w:rPr>
        <w:t xml:space="preserve">. </w:t>
      </w:r>
    </w:p>
    <w:p w:rsidR="00042BE7" w:rsidRPr="00B460D3" w:rsidP="0011335C" w14:paraId="24F09063" w14:textId="77777777">
      <w:pPr>
        <w:pStyle w:val="ListParagraph"/>
        <w:widowControl w:val="0"/>
        <w:tabs>
          <w:tab w:val="left" w:pos="360"/>
          <w:tab w:val="left" w:pos="720"/>
          <w:tab w:val="left" w:pos="1080"/>
        </w:tabs>
        <w:ind w:left="0"/>
        <w:rPr>
          <w:rFonts w:ascii="Times New Roman" w:hAnsi="Times New Roman"/>
          <w:bCs/>
        </w:rPr>
      </w:pPr>
    </w:p>
    <w:p w:rsidR="00144501" w:rsidRPr="007C7BFC" w:rsidP="00144501" w14:paraId="73E50251" w14:textId="5B2A9341">
      <w:pPr>
        <w:pStyle w:val="CommentText"/>
        <w:rPr>
          <w:rFonts w:ascii="Times New Roman" w:hAnsi="Times New Roman"/>
          <w:sz w:val="24"/>
          <w:szCs w:val="24"/>
        </w:rPr>
      </w:pPr>
      <w:r w:rsidRPr="007C7BFC">
        <w:rPr>
          <w:rFonts w:ascii="Times New Roman" w:hAnsi="Times New Roman"/>
          <w:sz w:val="24"/>
          <w:szCs w:val="24"/>
        </w:rPr>
        <w:t xml:space="preserve">The </w:t>
      </w:r>
      <w:r w:rsidRPr="007C7BFC" w:rsidR="00456F2B">
        <w:rPr>
          <w:rFonts w:ascii="Times New Roman" w:hAnsi="Times New Roman"/>
          <w:sz w:val="24"/>
          <w:szCs w:val="24"/>
        </w:rPr>
        <w:t xml:space="preserve">collection of </w:t>
      </w:r>
      <w:r w:rsidRPr="007C7BFC" w:rsidR="00657BFD">
        <w:rPr>
          <w:rFonts w:ascii="Times New Roman" w:hAnsi="Times New Roman"/>
          <w:sz w:val="24"/>
          <w:szCs w:val="24"/>
        </w:rPr>
        <w:t>information</w:t>
      </w:r>
      <w:r w:rsidRPr="007C7BFC">
        <w:rPr>
          <w:rFonts w:ascii="Times New Roman" w:hAnsi="Times New Roman"/>
          <w:sz w:val="24"/>
          <w:szCs w:val="24"/>
        </w:rPr>
        <w:t xml:space="preserve"> needed for </w:t>
      </w:r>
      <w:r w:rsidRPr="007C7BFC">
        <w:rPr>
          <w:rFonts w:ascii="Times New Roman" w:hAnsi="Times New Roman"/>
          <w:sz w:val="24"/>
          <w:szCs w:val="24"/>
        </w:rPr>
        <w:t>the SBA</w:t>
      </w:r>
      <w:r w:rsidRPr="007C7BFC">
        <w:rPr>
          <w:rFonts w:ascii="Times New Roman" w:hAnsi="Times New Roman"/>
          <w:sz w:val="24"/>
          <w:szCs w:val="24"/>
        </w:rPr>
        <w:t xml:space="preserve"> </w:t>
      </w:r>
      <w:r w:rsidRPr="007C7BFC" w:rsidR="00482CCE">
        <w:rPr>
          <w:rFonts w:ascii="Times New Roman" w:hAnsi="Times New Roman"/>
          <w:sz w:val="24"/>
          <w:szCs w:val="24"/>
        </w:rPr>
        <w:t xml:space="preserve">Form </w:t>
      </w:r>
      <w:r w:rsidRPr="007C7BFC">
        <w:rPr>
          <w:rFonts w:ascii="Times New Roman" w:hAnsi="Times New Roman"/>
          <w:sz w:val="24"/>
          <w:szCs w:val="24"/>
        </w:rPr>
        <w:t xml:space="preserve">987 </w:t>
      </w:r>
      <w:r w:rsidRPr="007C7BFC" w:rsidR="00010160">
        <w:rPr>
          <w:rFonts w:ascii="Times New Roman" w:hAnsi="Times New Roman"/>
          <w:sz w:val="24"/>
          <w:szCs w:val="24"/>
        </w:rPr>
        <w:t>involves the use of electronic submissions of responses. I</w:t>
      </w:r>
      <w:r w:rsidRPr="007C7BFC" w:rsidR="006A66AF">
        <w:rPr>
          <w:rFonts w:ascii="Times New Roman" w:hAnsi="Times New Roman"/>
          <w:sz w:val="24"/>
          <w:szCs w:val="24"/>
        </w:rPr>
        <w:t xml:space="preserve">nformation is entered </w:t>
      </w:r>
      <w:r w:rsidRPr="007C7BFC" w:rsidR="00010160">
        <w:rPr>
          <w:rFonts w:ascii="Times New Roman" w:hAnsi="Times New Roman"/>
          <w:sz w:val="24"/>
          <w:szCs w:val="24"/>
        </w:rPr>
        <w:t xml:space="preserve">directly </w:t>
      </w:r>
      <w:r w:rsidRPr="007C7BFC" w:rsidR="006A66AF">
        <w:rPr>
          <w:rFonts w:ascii="Times New Roman" w:hAnsi="Times New Roman"/>
          <w:sz w:val="24"/>
          <w:szCs w:val="24"/>
        </w:rPr>
        <w:t>into</w:t>
      </w:r>
      <w:r w:rsidRPr="007C7BFC">
        <w:rPr>
          <w:rFonts w:ascii="Times New Roman" w:hAnsi="Times New Roman"/>
          <w:sz w:val="24"/>
          <w:szCs w:val="24"/>
        </w:rPr>
        <w:t xml:space="preserve"> </w:t>
      </w:r>
      <w:r w:rsidRPr="007C7BFC" w:rsidR="000630DD">
        <w:rPr>
          <w:rFonts w:ascii="Times New Roman" w:hAnsi="Times New Roman"/>
          <w:sz w:val="24"/>
          <w:szCs w:val="24"/>
        </w:rPr>
        <w:t xml:space="preserve">SBA’s </w:t>
      </w:r>
      <w:r w:rsidRPr="007C7BFC">
        <w:rPr>
          <w:rFonts w:ascii="Times New Roman" w:hAnsi="Times New Roman"/>
          <w:sz w:val="24"/>
          <w:szCs w:val="24"/>
        </w:rPr>
        <w:t xml:space="preserve">web-based </w:t>
      </w:r>
      <w:r w:rsidRPr="007C7BFC" w:rsidR="000630DD">
        <w:rPr>
          <w:rFonts w:ascii="Times New Roman" w:hAnsi="Times New Roman"/>
          <w:sz w:val="24"/>
          <w:szCs w:val="24"/>
        </w:rPr>
        <w:t>Unified Lending Platform</w:t>
      </w:r>
      <w:r w:rsidRPr="007C7BFC" w:rsidR="009D7F0A">
        <w:rPr>
          <w:rFonts w:ascii="Times New Roman" w:hAnsi="Times New Roman"/>
          <w:sz w:val="24"/>
          <w:szCs w:val="24"/>
        </w:rPr>
        <w:t xml:space="preserve"> (ULP)</w:t>
      </w:r>
      <w:r w:rsidRPr="007C7BFC" w:rsidR="00A32E3C">
        <w:rPr>
          <w:rFonts w:ascii="Times New Roman" w:hAnsi="Times New Roman"/>
          <w:sz w:val="24"/>
          <w:szCs w:val="24"/>
        </w:rPr>
        <w:t>, the online system used to offer disaster loans</w:t>
      </w:r>
      <w:r w:rsidRPr="007C7BFC" w:rsidR="00010160">
        <w:rPr>
          <w:rFonts w:ascii="Times New Roman" w:hAnsi="Times New Roman"/>
          <w:sz w:val="24"/>
          <w:szCs w:val="24"/>
        </w:rPr>
        <w:t xml:space="preserve"> and process disaster loan applications</w:t>
      </w:r>
      <w:r w:rsidRPr="007C7BFC" w:rsidR="00A32E3C">
        <w:rPr>
          <w:rFonts w:ascii="Times New Roman" w:hAnsi="Times New Roman"/>
          <w:sz w:val="24"/>
          <w:szCs w:val="24"/>
        </w:rPr>
        <w:t>.</w:t>
      </w:r>
      <w:r w:rsidR="00D928FC">
        <w:rPr>
          <w:rFonts w:ascii="Times New Roman" w:hAnsi="Times New Roman"/>
          <w:sz w:val="24"/>
          <w:szCs w:val="24"/>
        </w:rPr>
        <w:t xml:space="preserve"> 100% of responses are collected electronically.</w:t>
      </w:r>
    </w:p>
    <w:p w:rsidR="00010160" w:rsidRPr="0011335C" w:rsidP="00144501" w14:paraId="25E81F16" w14:textId="77777777">
      <w:pPr>
        <w:pStyle w:val="CommentText"/>
        <w:rPr>
          <w:rFonts w:ascii="Times New Roman" w:hAnsi="Times New Roman"/>
          <w:b/>
          <w:bCs/>
          <w:sz w:val="24"/>
          <w:szCs w:val="24"/>
        </w:rPr>
      </w:pPr>
    </w:p>
    <w:p w:rsidR="00BE696E" w:rsidRPr="007C7BFC" w:rsidP="007C7BFC" w14:paraId="40CB2E12" w14:textId="063C4F4F">
      <w:pPr>
        <w:pStyle w:val="NormalWeb"/>
        <w:widowControl w:val="0"/>
        <w:numPr>
          <w:ilvl w:val="0"/>
          <w:numId w:val="19"/>
        </w:numPr>
        <w:tabs>
          <w:tab w:val="left" w:pos="360"/>
          <w:tab w:val="left" w:pos="720"/>
          <w:tab w:val="left" w:pos="1080"/>
          <w:tab w:val="left" w:pos="1440"/>
        </w:tabs>
        <w:spacing w:before="0" w:beforeAutospacing="0" w:after="0" w:afterAutospacing="0"/>
        <w:ind w:left="0"/>
      </w:pPr>
      <w:r w:rsidRPr="00505E03">
        <w:rPr>
          <w:u w:val="single"/>
        </w:rPr>
        <w:t>Non-duplication</w:t>
      </w:r>
      <w:r>
        <w:rPr>
          <w:u w:val="single"/>
        </w:rPr>
        <w:t xml:space="preserve">. </w:t>
      </w:r>
    </w:p>
    <w:p w:rsidR="007C7BFC" w:rsidP="007C7BFC" w14:paraId="02F33CC9" w14:textId="77777777">
      <w:pPr>
        <w:pStyle w:val="NormalWeb"/>
        <w:widowControl w:val="0"/>
        <w:tabs>
          <w:tab w:val="left" w:pos="360"/>
          <w:tab w:val="left" w:pos="720"/>
          <w:tab w:val="left" w:pos="1080"/>
          <w:tab w:val="left" w:pos="1440"/>
        </w:tabs>
        <w:spacing w:before="0" w:beforeAutospacing="0" w:after="0" w:afterAutospacing="0"/>
      </w:pPr>
    </w:p>
    <w:p w:rsidR="00872558" w:rsidRPr="007C7BFC" w:rsidP="00245C71" w14:paraId="2DDD58F0" w14:textId="5077B9CD">
      <w:pPr>
        <w:pStyle w:val="CommentText"/>
        <w:rPr>
          <w:sz w:val="24"/>
          <w:szCs w:val="24"/>
        </w:rPr>
      </w:pPr>
      <w:r w:rsidRPr="4A2AA801">
        <w:rPr>
          <w:sz w:val="24"/>
          <w:szCs w:val="24"/>
        </w:rPr>
        <w:t xml:space="preserve">SBA collaborates and consults with other Federal Agencies to ensure duplicate information is not unnecessarily collected. </w:t>
      </w:r>
      <w:r w:rsidRPr="4A2AA801" w:rsidR="0065483F">
        <w:rPr>
          <w:sz w:val="24"/>
          <w:szCs w:val="24"/>
        </w:rPr>
        <w:t xml:space="preserve">When it is likely that a </w:t>
      </w:r>
      <w:r w:rsidRPr="4A2AA801" w:rsidR="00D86C3B">
        <w:rPr>
          <w:sz w:val="24"/>
          <w:szCs w:val="24"/>
        </w:rPr>
        <w:t xml:space="preserve">Presidential </w:t>
      </w:r>
      <w:r w:rsidRPr="4A2AA801" w:rsidR="0065483F">
        <w:rPr>
          <w:sz w:val="24"/>
          <w:szCs w:val="24"/>
        </w:rPr>
        <w:t xml:space="preserve">disaster </w:t>
      </w:r>
      <w:r w:rsidRPr="4A2AA801" w:rsidR="00D86C3B">
        <w:rPr>
          <w:sz w:val="24"/>
          <w:szCs w:val="24"/>
        </w:rPr>
        <w:t>declaration will be requested, SBA staff accompanies FEMA and state/local officials</w:t>
      </w:r>
      <w:r w:rsidRPr="4A2AA801" w:rsidR="002430DB">
        <w:rPr>
          <w:sz w:val="24"/>
          <w:szCs w:val="24"/>
        </w:rPr>
        <w:t xml:space="preserve"> to collect necessary information. </w:t>
      </w:r>
      <w:r w:rsidRPr="4A2AA801" w:rsidR="00216D69">
        <w:rPr>
          <w:sz w:val="24"/>
          <w:szCs w:val="24"/>
        </w:rPr>
        <w:t xml:space="preserve">Although each entity is collecting </w:t>
      </w:r>
      <w:r w:rsidRPr="4A2AA801" w:rsidR="00216D69">
        <w:rPr>
          <w:sz w:val="24"/>
          <w:szCs w:val="24"/>
        </w:rPr>
        <w:t>d</w:t>
      </w:r>
      <w:r w:rsidRPr="4A2AA801" w:rsidR="00426635">
        <w:rPr>
          <w:sz w:val="24"/>
          <w:szCs w:val="24"/>
        </w:rPr>
        <w:t>amage</w:t>
      </w:r>
      <w:r w:rsidRPr="4A2AA801" w:rsidR="00426635">
        <w:rPr>
          <w:sz w:val="24"/>
          <w:szCs w:val="24"/>
        </w:rPr>
        <w:t xml:space="preserve"> information, each purpose is unique. </w:t>
      </w:r>
      <w:r w:rsidRPr="4A2AA801" w:rsidR="00426635">
        <w:rPr>
          <w:sz w:val="24"/>
          <w:szCs w:val="24"/>
        </w:rPr>
        <w:t>Thus</w:t>
      </w:r>
      <w:r w:rsidRPr="4A2AA801" w:rsidR="00426635">
        <w:rPr>
          <w:sz w:val="24"/>
          <w:szCs w:val="24"/>
        </w:rPr>
        <w:t xml:space="preserve"> data recorded by SBA cannot be obtained by one of the collaborating sources.</w:t>
      </w:r>
    </w:p>
    <w:p w:rsidR="00872558" w:rsidRPr="007C7BFC" w:rsidP="00245C71" w14:paraId="55003F74" w14:textId="77777777">
      <w:pPr>
        <w:pStyle w:val="CommentText"/>
        <w:rPr>
          <w:sz w:val="24"/>
          <w:szCs w:val="24"/>
        </w:rPr>
      </w:pPr>
    </w:p>
    <w:p w:rsidR="000A0755" w:rsidRPr="007C7BFC" w:rsidP="00245C71" w14:paraId="6C1B7751" w14:textId="010FC4DF">
      <w:pPr>
        <w:pStyle w:val="CommentText"/>
        <w:rPr>
          <w:sz w:val="24"/>
          <w:szCs w:val="24"/>
        </w:rPr>
      </w:pPr>
      <w:r w:rsidRPr="007C7BFC">
        <w:rPr>
          <w:sz w:val="24"/>
          <w:szCs w:val="24"/>
        </w:rPr>
        <w:t xml:space="preserve">The information needed to issue a declaration is unique to each disaster; therefore, any existing information cannot be used as a basis for a decision about a particular disaster event.  </w:t>
      </w:r>
    </w:p>
    <w:p w:rsidR="000A0755" w:rsidRPr="007C7BFC" w:rsidP="00245C71" w14:paraId="271796EF" w14:textId="77777777">
      <w:pPr>
        <w:pStyle w:val="CommentText"/>
        <w:rPr>
          <w:sz w:val="24"/>
          <w:szCs w:val="24"/>
        </w:rPr>
      </w:pPr>
    </w:p>
    <w:p w:rsidR="00D44A9E" w:rsidRPr="007C7BFC" w:rsidP="00245C71" w14:paraId="585A4E8B" w14:textId="32E2C77B">
      <w:pPr>
        <w:pStyle w:val="CommentText"/>
        <w:rPr>
          <w:sz w:val="24"/>
          <w:szCs w:val="24"/>
        </w:rPr>
      </w:pPr>
      <w:r w:rsidRPr="007C7BFC">
        <w:rPr>
          <w:sz w:val="24"/>
          <w:szCs w:val="24"/>
        </w:rPr>
        <w:t>An evaluation, survey, or research study does not apply.</w:t>
      </w:r>
    </w:p>
    <w:p w:rsidR="00010160" w:rsidP="00245C71" w14:paraId="453C641B" w14:textId="77777777">
      <w:pPr>
        <w:pStyle w:val="CommentText"/>
        <w:rPr>
          <w:b/>
          <w:bCs/>
          <w:sz w:val="24"/>
          <w:szCs w:val="24"/>
        </w:rPr>
      </w:pPr>
    </w:p>
    <w:p w:rsidR="007C7BFC" w:rsidRPr="007C7BFC" w:rsidP="007C7BFC" w14:paraId="2683154E" w14:textId="77777777">
      <w:pPr>
        <w:pStyle w:val="NormalWeb"/>
        <w:widowControl w:val="0"/>
        <w:numPr>
          <w:ilvl w:val="0"/>
          <w:numId w:val="19"/>
        </w:numPr>
        <w:tabs>
          <w:tab w:val="left" w:pos="360"/>
          <w:tab w:val="left" w:pos="720"/>
          <w:tab w:val="left" w:pos="1080"/>
          <w:tab w:val="left" w:pos="1440"/>
        </w:tabs>
        <w:spacing w:before="0" w:beforeAutospacing="0" w:after="0" w:afterAutospacing="0"/>
        <w:ind w:left="0"/>
        <w:rPr>
          <w:b/>
          <w:bCs/>
        </w:rPr>
      </w:pPr>
      <w:r w:rsidRPr="00505E03">
        <w:rPr>
          <w:u w:val="single"/>
        </w:rPr>
        <w:t>Burden on Small Business</w:t>
      </w:r>
      <w:r w:rsidR="00BE696E">
        <w:rPr>
          <w:u w:val="single"/>
        </w:rPr>
        <w:t xml:space="preserve">. </w:t>
      </w:r>
    </w:p>
    <w:p w:rsidR="007C7BFC" w:rsidRPr="007C7BFC" w:rsidP="007C7BFC" w14:paraId="43065021" w14:textId="77777777">
      <w:pPr>
        <w:pStyle w:val="NormalWeb"/>
        <w:widowControl w:val="0"/>
        <w:tabs>
          <w:tab w:val="left" w:pos="360"/>
          <w:tab w:val="left" w:pos="720"/>
          <w:tab w:val="left" w:pos="1080"/>
          <w:tab w:val="left" w:pos="1440"/>
        </w:tabs>
        <w:spacing w:before="0" w:beforeAutospacing="0" w:after="0" w:afterAutospacing="0"/>
        <w:rPr>
          <w:b/>
          <w:bCs/>
        </w:rPr>
      </w:pPr>
    </w:p>
    <w:p w:rsidR="00251557" w:rsidRPr="00C51264" w:rsidP="007C7BFC" w14:paraId="38C6598A" w14:textId="0DD517FF">
      <w:pPr>
        <w:pStyle w:val="NormalWeb"/>
        <w:widowControl w:val="0"/>
        <w:tabs>
          <w:tab w:val="left" w:pos="360"/>
          <w:tab w:val="left" w:pos="720"/>
          <w:tab w:val="left" w:pos="1080"/>
          <w:tab w:val="left" w:pos="1440"/>
        </w:tabs>
        <w:spacing w:before="0" w:beforeAutospacing="0" w:after="0" w:afterAutospacing="0"/>
      </w:pPr>
      <w:r w:rsidRPr="00C51264">
        <w:t xml:space="preserve">Small businesses or small entities comprise a portion of </w:t>
      </w:r>
      <w:r w:rsidRPr="00C51264" w:rsidR="00621D98">
        <w:t xml:space="preserve">damage </w:t>
      </w:r>
      <w:r w:rsidRPr="00C51264" w:rsidR="00DF2C6C">
        <w:t>surveyed</w:t>
      </w:r>
      <w:r w:rsidRPr="00C51264">
        <w:t xml:space="preserve">. There is no significant impact on them. Where possible, a visual inspection </w:t>
      </w:r>
      <w:r w:rsidRPr="00C51264" w:rsidR="00EB36B7">
        <w:t xml:space="preserve">of damage </w:t>
      </w:r>
      <w:r w:rsidRPr="00C51264">
        <w:t>is made</w:t>
      </w:r>
      <w:r w:rsidRPr="00C51264">
        <w:rPr>
          <w:color w:val="FF0000"/>
        </w:rPr>
        <w:t xml:space="preserve"> </w:t>
      </w:r>
      <w:r w:rsidRPr="00C51264">
        <w:t xml:space="preserve">to obtain the information needed to complete the survey without the need to question the affected party. </w:t>
      </w:r>
      <w:r w:rsidRPr="00C51264">
        <w:t xml:space="preserve">When clarifying questions are necessary, they are limited to very general information about damage sustained and insurance coverage in effect.  </w:t>
      </w:r>
    </w:p>
    <w:p w:rsidR="00251557" w:rsidP="0081034A" w14:paraId="311BCFCC" w14:textId="77777777">
      <w:pPr>
        <w:widowControl w:val="0"/>
        <w:tabs>
          <w:tab w:val="left" w:pos="-1440"/>
        </w:tabs>
        <w:rPr>
          <w:b/>
          <w:bCs/>
          <w:szCs w:val="24"/>
        </w:rPr>
      </w:pPr>
    </w:p>
    <w:p w:rsidR="00F359F8" w:rsidRPr="00BB5AB7" w:rsidP="00F92988" w14:paraId="388B8B91" w14:textId="0676FB5D">
      <w:pPr>
        <w:pStyle w:val="ListParagraph"/>
        <w:widowControl w:val="0"/>
        <w:numPr>
          <w:ilvl w:val="0"/>
          <w:numId w:val="19"/>
        </w:numPr>
        <w:tabs>
          <w:tab w:val="left" w:pos="360"/>
          <w:tab w:val="left" w:pos="720"/>
          <w:tab w:val="left" w:pos="1080"/>
        </w:tabs>
        <w:ind w:left="0"/>
        <w:rPr>
          <w:rFonts w:ascii="Times New Roman" w:hAnsi="Times New Roman"/>
          <w:u w:val="single"/>
        </w:rPr>
      </w:pPr>
      <w:r w:rsidRPr="00505E03">
        <w:rPr>
          <w:rFonts w:ascii="Times New Roman" w:hAnsi="Times New Roman"/>
          <w:u w:val="single"/>
        </w:rPr>
        <w:t>Less Frequent Collection</w:t>
      </w:r>
      <w:r w:rsidR="00BB5AB7">
        <w:rPr>
          <w:rFonts w:ascii="Times New Roman" w:hAnsi="Times New Roman"/>
          <w:u w:val="single"/>
        </w:rPr>
        <w:t xml:space="preserve">. </w:t>
      </w:r>
    </w:p>
    <w:p w:rsidR="00BB5AB7" w:rsidP="00F92988" w14:paraId="188015B4" w14:textId="77777777">
      <w:pPr>
        <w:widowControl w:val="0"/>
        <w:tabs>
          <w:tab w:val="left" w:pos="360"/>
          <w:tab w:val="left" w:pos="720"/>
          <w:tab w:val="left" w:pos="1080"/>
        </w:tabs>
        <w:rPr>
          <w:rFonts w:ascii="Times New Roman" w:hAnsi="Times New Roman"/>
          <w:u w:val="single"/>
        </w:rPr>
      </w:pPr>
    </w:p>
    <w:p w:rsidR="000F6601" w:rsidRPr="009516A4" w:rsidP="4A2AA801" w14:paraId="41411CCB" w14:textId="3C4BE523">
      <w:pPr>
        <w:widowControl w:val="0"/>
      </w:pPr>
      <w:r>
        <w:t>If the information were not collected,</w:t>
      </w:r>
      <w:r w:rsidR="00FA28A8">
        <w:rPr>
          <w:rStyle w:val="normaltextrun"/>
        </w:rPr>
        <w:t xml:space="preserve"> </w:t>
      </w:r>
      <w:r w:rsidRPr="236CCDEF" w:rsidR="006D52DF">
        <w:rPr>
          <w:rStyle w:val="normaltextrun"/>
        </w:rPr>
        <w:t xml:space="preserve">SBA </w:t>
      </w:r>
      <w:r>
        <w:t xml:space="preserve">could not process disaster declaration requests </w:t>
      </w:r>
      <w:r>
        <w:t xml:space="preserve">because there would be no basis upon which to determine if sufficient damage has occurred to warrant a declaration by the SBA Administrator. </w:t>
      </w:r>
      <w:r w:rsidR="00A538C1">
        <w:t>The</w:t>
      </w:r>
      <w:r>
        <w:t xml:space="preserve"> information is collected only after a written request for a disaster declaration is made by the Governor of the affected state</w:t>
      </w:r>
      <w:r w:rsidR="00E16979">
        <w:t xml:space="preserve"> or Chief Executive of </w:t>
      </w:r>
      <w:r w:rsidR="00A538C1">
        <w:t xml:space="preserve">the Tribal entity. </w:t>
      </w:r>
      <w:r w:rsidR="00BB3FF0">
        <w:t>I</w:t>
      </w:r>
      <w:r>
        <w:t xml:space="preserve">t </w:t>
      </w:r>
      <w:r w:rsidR="00BB3FF0">
        <w:t xml:space="preserve">must </w:t>
      </w:r>
      <w:r>
        <w:t xml:space="preserve">be collected </w:t>
      </w:r>
      <w:r w:rsidR="00BB3FF0">
        <w:t xml:space="preserve">following each disaster. </w:t>
      </w:r>
    </w:p>
    <w:p w:rsidR="000F6601" w:rsidRPr="00BB5AB7" w:rsidP="00F92988" w14:paraId="222D5C78" w14:textId="77777777">
      <w:pPr>
        <w:widowControl w:val="0"/>
        <w:tabs>
          <w:tab w:val="left" w:pos="360"/>
          <w:tab w:val="left" w:pos="720"/>
          <w:tab w:val="left" w:pos="1080"/>
        </w:tabs>
        <w:rPr>
          <w:rFonts w:ascii="Times New Roman" w:hAnsi="Times New Roman"/>
          <w:u w:val="single"/>
        </w:rPr>
      </w:pPr>
    </w:p>
    <w:p w:rsidR="00BB5AB7" w:rsidRPr="00BC432E" w:rsidP="00BC432E" w14:paraId="7725A00B" w14:textId="42710D3F">
      <w:pPr>
        <w:pStyle w:val="NormalWeb"/>
        <w:widowControl w:val="0"/>
        <w:numPr>
          <w:ilvl w:val="0"/>
          <w:numId w:val="19"/>
        </w:numPr>
        <w:tabs>
          <w:tab w:val="left" w:pos="360"/>
          <w:tab w:val="left" w:pos="720"/>
          <w:tab w:val="left" w:pos="1080"/>
          <w:tab w:val="left" w:pos="1440"/>
        </w:tabs>
        <w:spacing w:before="0" w:beforeAutospacing="0" w:after="0" w:afterAutospacing="0"/>
        <w:ind w:left="0"/>
      </w:pPr>
      <w:r w:rsidRPr="00505E03">
        <w:rPr>
          <w:u w:val="single"/>
        </w:rPr>
        <w:t>Paperwork Reduction Act Guidelines</w:t>
      </w:r>
      <w:r>
        <w:rPr>
          <w:u w:val="single"/>
        </w:rPr>
        <w:t xml:space="preserve">. </w:t>
      </w:r>
    </w:p>
    <w:p w:rsidR="00BC432E" w:rsidP="002D2F0A" w14:paraId="09D825F7" w14:textId="77777777">
      <w:pPr>
        <w:pStyle w:val="NormalWeb"/>
        <w:widowControl w:val="0"/>
        <w:tabs>
          <w:tab w:val="left" w:pos="360"/>
          <w:tab w:val="left" w:pos="720"/>
          <w:tab w:val="left" w:pos="1080"/>
          <w:tab w:val="left" w:pos="1440"/>
        </w:tabs>
        <w:spacing w:before="0" w:beforeAutospacing="0" w:after="0" w:afterAutospacing="0"/>
      </w:pPr>
    </w:p>
    <w:p w:rsidR="0034103D" w:rsidP="0034103D" w14:paraId="22BE776F" w14:textId="5312EDE1">
      <w:pPr>
        <w:widowControl w:val="0"/>
        <w:tabs>
          <w:tab w:val="left" w:pos="-1440"/>
        </w:tabs>
        <w:rPr>
          <w:szCs w:val="24"/>
        </w:rPr>
      </w:pPr>
      <w:r w:rsidRPr="002D2F0A">
        <w:rPr>
          <w:szCs w:val="24"/>
        </w:rPr>
        <w:t>There are no special circumstances.</w:t>
      </w:r>
      <w:r w:rsidR="00D10B51">
        <w:rPr>
          <w:szCs w:val="24"/>
        </w:rPr>
        <w:t xml:space="preserve"> </w:t>
      </w:r>
      <w:r w:rsidRPr="00175757" w:rsidR="00D10B51">
        <w:rPr>
          <w:szCs w:val="24"/>
        </w:rPr>
        <w:t>No confidential information is required that is not protected to the extent permitted by law, including the Privacy Act and Freedom of Information Act</w:t>
      </w:r>
    </w:p>
    <w:p w:rsidR="0034103D" w:rsidP="00F92988" w14:paraId="4322A270" w14:textId="77777777">
      <w:pPr>
        <w:pStyle w:val="NormalWeb"/>
        <w:widowControl w:val="0"/>
        <w:tabs>
          <w:tab w:val="left" w:pos="360"/>
          <w:tab w:val="left" w:pos="720"/>
          <w:tab w:val="left" w:pos="1080"/>
          <w:tab w:val="left" w:pos="1440"/>
        </w:tabs>
        <w:spacing w:before="0" w:beforeAutospacing="0" w:after="0" w:afterAutospacing="0"/>
      </w:pPr>
    </w:p>
    <w:p w:rsidR="008F1CB1" w:rsidRPr="002D2F0A" w:rsidP="002D2F0A" w14:paraId="21072DD3" w14:textId="68532015">
      <w:pPr>
        <w:pStyle w:val="NormalWeb"/>
        <w:widowControl w:val="0"/>
        <w:numPr>
          <w:ilvl w:val="0"/>
          <w:numId w:val="19"/>
        </w:numPr>
        <w:tabs>
          <w:tab w:val="left" w:pos="360"/>
          <w:tab w:val="left" w:pos="720"/>
          <w:tab w:val="left" w:pos="1080"/>
          <w:tab w:val="left" w:pos="1440"/>
        </w:tabs>
        <w:spacing w:before="0" w:beforeAutospacing="0" w:after="0" w:afterAutospacing="0"/>
        <w:ind w:left="0" w:right="183" w:firstLine="0"/>
      </w:pPr>
      <w:r w:rsidRPr="008F1CB1">
        <w:rPr>
          <w:u w:val="single"/>
        </w:rPr>
        <w:t>Consultation and Public Comments</w:t>
      </w:r>
      <w:r w:rsidRPr="008F1CB1">
        <w:rPr>
          <w:u w:val="single"/>
        </w:rPr>
        <w:t xml:space="preserve">.  </w:t>
      </w:r>
    </w:p>
    <w:p w:rsidR="002D2F0A" w:rsidP="002D2F0A" w14:paraId="0E5102BA" w14:textId="77777777">
      <w:pPr>
        <w:pStyle w:val="NormalWeb"/>
        <w:widowControl w:val="0"/>
        <w:tabs>
          <w:tab w:val="left" w:pos="360"/>
          <w:tab w:val="left" w:pos="720"/>
          <w:tab w:val="left" w:pos="1080"/>
          <w:tab w:val="left" w:pos="1440"/>
        </w:tabs>
        <w:spacing w:before="0" w:beforeAutospacing="0" w:after="0" w:afterAutospacing="0"/>
        <w:ind w:right="183"/>
      </w:pPr>
    </w:p>
    <w:p w:rsidR="00D10B51" w:rsidRPr="002D2F0A" w:rsidP="00F92988" w14:paraId="6BCD3166" w14:textId="0A51F00A">
      <w:pPr>
        <w:pStyle w:val="NormalWeb"/>
        <w:widowControl w:val="0"/>
        <w:tabs>
          <w:tab w:val="left" w:pos="360"/>
          <w:tab w:val="left" w:pos="720"/>
          <w:tab w:val="left" w:pos="1080"/>
          <w:tab w:val="left" w:pos="1440"/>
        </w:tabs>
        <w:spacing w:before="0" w:beforeAutospacing="0" w:after="0" w:afterAutospacing="0"/>
      </w:pPr>
      <w:r w:rsidRPr="002D2F0A">
        <w:t xml:space="preserve">Comments were solicited in a Federal Register notice published on </w:t>
      </w:r>
      <w:r w:rsidRPr="002D2F0A" w:rsidR="008E73DE">
        <w:t>July 1, 2025</w:t>
      </w:r>
      <w:r w:rsidRPr="002D2F0A">
        <w:t xml:space="preserve">, at </w:t>
      </w:r>
      <w:r w:rsidRPr="002D2F0A" w:rsidR="00E667BB">
        <w:t xml:space="preserve">90 </w:t>
      </w:r>
      <w:r w:rsidRPr="002D2F0A">
        <w:t xml:space="preserve">FR </w:t>
      </w:r>
      <w:r w:rsidRPr="002D2F0A" w:rsidR="00E667BB">
        <w:t>28849</w:t>
      </w:r>
      <w:r w:rsidRPr="002D2F0A" w:rsidR="002F45D0">
        <w:t>.</w:t>
      </w:r>
      <w:r w:rsidRPr="002D2F0A">
        <w:t xml:space="preserve">  The comment period closed </w:t>
      </w:r>
      <w:r w:rsidRPr="002D2F0A" w:rsidR="00063C2D">
        <w:t>on September 2, 2025</w:t>
      </w:r>
      <w:r w:rsidRPr="002D2F0A">
        <w:t>, and no comments were received.  </w:t>
      </w:r>
    </w:p>
    <w:p w:rsidR="005F28B2" w:rsidRPr="00505E03" w:rsidP="00F92988" w14:paraId="6418D3B1" w14:textId="77777777">
      <w:pPr>
        <w:pStyle w:val="NormalWeb"/>
        <w:widowControl w:val="0"/>
        <w:tabs>
          <w:tab w:val="left" w:pos="360"/>
          <w:tab w:val="left" w:pos="720"/>
          <w:tab w:val="left" w:pos="1080"/>
          <w:tab w:val="left" w:pos="1440"/>
        </w:tabs>
        <w:spacing w:before="0" w:beforeAutospacing="0" w:after="0" w:afterAutospacing="0"/>
      </w:pPr>
    </w:p>
    <w:p w:rsidR="00B747BF" w:rsidRPr="00556EF3" w:rsidP="00556EF3" w14:paraId="5B4C2E05" w14:textId="3330E630">
      <w:pPr>
        <w:pStyle w:val="NormalWeb"/>
        <w:widowControl w:val="0"/>
        <w:numPr>
          <w:ilvl w:val="0"/>
          <w:numId w:val="19"/>
        </w:numPr>
        <w:tabs>
          <w:tab w:val="left" w:pos="360"/>
          <w:tab w:val="left" w:pos="720"/>
          <w:tab w:val="left" w:pos="1080"/>
          <w:tab w:val="left" w:pos="1440"/>
        </w:tabs>
        <w:spacing w:before="0" w:beforeAutospacing="0" w:after="0" w:afterAutospacing="0"/>
        <w:ind w:left="0"/>
      </w:pPr>
      <w:r w:rsidRPr="00505E03">
        <w:rPr>
          <w:u w:val="single"/>
        </w:rPr>
        <w:t>Gifts or Payment</w:t>
      </w:r>
      <w:r w:rsidR="00DB6E44">
        <w:rPr>
          <w:u w:val="single"/>
        </w:rPr>
        <w:t xml:space="preserve">. </w:t>
      </w:r>
    </w:p>
    <w:p w:rsidR="00556EF3" w:rsidP="00556EF3" w14:paraId="6E5D33B2" w14:textId="77777777">
      <w:pPr>
        <w:pStyle w:val="NormalWeb"/>
        <w:widowControl w:val="0"/>
        <w:tabs>
          <w:tab w:val="left" w:pos="360"/>
          <w:tab w:val="left" w:pos="720"/>
          <w:tab w:val="left" w:pos="1080"/>
          <w:tab w:val="left" w:pos="1440"/>
        </w:tabs>
        <w:spacing w:before="0" w:beforeAutospacing="0" w:after="0" w:afterAutospacing="0"/>
      </w:pPr>
    </w:p>
    <w:p w:rsidR="00DB6E44" w:rsidRPr="00D10B51" w:rsidP="00F92988" w14:paraId="1813E4F5" w14:textId="1957A5EC">
      <w:pPr>
        <w:pStyle w:val="NormalWeb"/>
        <w:widowControl w:val="0"/>
        <w:tabs>
          <w:tab w:val="left" w:pos="360"/>
          <w:tab w:val="left" w:pos="720"/>
          <w:tab w:val="left" w:pos="1080"/>
          <w:tab w:val="left" w:pos="1440"/>
        </w:tabs>
        <w:spacing w:before="0" w:beforeAutospacing="0" w:after="0" w:afterAutospacing="0"/>
      </w:pPr>
      <w:r w:rsidRPr="00D10B51">
        <w:t xml:space="preserve">There are no payments or gifts to respondents.  </w:t>
      </w:r>
    </w:p>
    <w:p w:rsidR="00150BE1" w:rsidRPr="00150BE1" w:rsidP="00F92988" w14:paraId="7EA6F3F6" w14:textId="77777777">
      <w:pPr>
        <w:pStyle w:val="NormalWeb"/>
        <w:widowControl w:val="0"/>
        <w:tabs>
          <w:tab w:val="left" w:pos="360"/>
          <w:tab w:val="left" w:pos="720"/>
          <w:tab w:val="left" w:pos="1080"/>
          <w:tab w:val="left" w:pos="1440"/>
        </w:tabs>
        <w:spacing w:before="0" w:beforeAutospacing="0" w:after="0" w:afterAutospacing="0"/>
        <w:rPr>
          <w:b/>
          <w:bCs/>
        </w:rPr>
      </w:pPr>
    </w:p>
    <w:p w:rsidR="000701EE" w:rsidRPr="00D10B51" w:rsidP="00D10B51" w14:paraId="0AA93234" w14:textId="3DA5E642">
      <w:pPr>
        <w:pStyle w:val="NormalWeb"/>
        <w:widowControl w:val="0"/>
        <w:numPr>
          <w:ilvl w:val="0"/>
          <w:numId w:val="19"/>
        </w:numPr>
        <w:tabs>
          <w:tab w:val="left" w:pos="360"/>
          <w:tab w:val="left" w:pos="720"/>
          <w:tab w:val="left" w:pos="1080"/>
          <w:tab w:val="left" w:pos="1440"/>
        </w:tabs>
        <w:spacing w:before="0" w:beforeAutospacing="0" w:after="0" w:afterAutospacing="0"/>
        <w:ind w:left="0"/>
      </w:pPr>
      <w:r w:rsidRPr="00136FD0">
        <w:rPr>
          <w:u w:val="single"/>
        </w:rPr>
        <w:t xml:space="preserve">Privacy &amp; </w:t>
      </w:r>
      <w:r w:rsidRPr="00136FD0" w:rsidR="00D3303B">
        <w:rPr>
          <w:u w:val="single"/>
        </w:rPr>
        <w:t>Confidentiality</w:t>
      </w:r>
      <w:r w:rsidRPr="00136FD0" w:rsidR="00F02924">
        <w:rPr>
          <w:u w:val="single"/>
        </w:rPr>
        <w:t>.</w:t>
      </w:r>
      <w:r w:rsidRPr="00D10B51" w:rsidR="00F02924">
        <w:t xml:space="preserve">  </w:t>
      </w:r>
    </w:p>
    <w:p w:rsidR="00D10B51" w:rsidP="00D10B51" w14:paraId="49259B72" w14:textId="77777777">
      <w:pPr>
        <w:pStyle w:val="NormalWeb"/>
        <w:widowControl w:val="0"/>
        <w:tabs>
          <w:tab w:val="left" w:pos="360"/>
          <w:tab w:val="left" w:pos="720"/>
          <w:tab w:val="left" w:pos="1080"/>
          <w:tab w:val="left" w:pos="1440"/>
        </w:tabs>
        <w:spacing w:before="0" w:beforeAutospacing="0" w:after="0" w:afterAutospacing="0"/>
      </w:pPr>
    </w:p>
    <w:p w:rsidR="006900BC" w:rsidRPr="00D10B51" w:rsidP="4A2AA801" w14:paraId="42C1D7EE" w14:textId="04726968">
      <w:pPr>
        <w:tabs>
          <w:tab w:val="left" w:pos="270"/>
        </w:tabs>
        <w:rPr>
          <w:rFonts w:ascii="Times New Roman" w:eastAsia="Segoe UI" w:hAnsi="Times New Roman"/>
          <w:color w:val="000000" w:themeColor="text1"/>
        </w:rPr>
      </w:pPr>
      <w:r w:rsidRPr="4A2AA801">
        <w:rPr>
          <w:rFonts w:ascii="Times New Roman" w:hAnsi="Times New Roman"/>
        </w:rPr>
        <w:t xml:space="preserve">The form is for internal use only </w:t>
      </w:r>
      <w:r w:rsidRPr="4A2AA801" w:rsidR="00FE2F2C">
        <w:rPr>
          <w:rFonts w:ascii="Times New Roman" w:hAnsi="Times New Roman"/>
        </w:rPr>
        <w:t xml:space="preserve">and does not include an </w:t>
      </w:r>
      <w:r w:rsidRPr="4A2AA801" w:rsidR="00955604">
        <w:rPr>
          <w:rFonts w:ascii="Times New Roman" w:hAnsi="Times New Roman"/>
        </w:rPr>
        <w:t xml:space="preserve">assurance of confidentiality.  The information collected is protected to the extent permitted by law, including the Privacy Act, 5 U.S.C. 552a, and the Freedom of Information Act, 5 U.S.C. 552, which prohibits disclosure of confidential or privileged commercial or financial information.  </w:t>
      </w:r>
      <w:r w:rsidRPr="4A2AA801" w:rsidR="00106ABB">
        <w:rPr>
          <w:rFonts w:ascii="Times New Roman" w:hAnsi="Times New Roman"/>
        </w:rPr>
        <w:t xml:space="preserve">Applicants are not required to submit proprietary trade secrets, or other confidential information.  </w:t>
      </w:r>
      <w:r w:rsidRPr="4A2AA801">
        <w:rPr>
          <w:rFonts w:ascii="Times New Roman" w:eastAsia="Segoe UI" w:hAnsi="Times New Roman"/>
          <w:color w:val="000000" w:themeColor="text1"/>
        </w:rPr>
        <w:t xml:space="preserve">Information collected on SBA Form </w:t>
      </w:r>
      <w:r w:rsidRPr="4A2AA801" w:rsidR="00716B29">
        <w:rPr>
          <w:rFonts w:ascii="Times New Roman" w:eastAsia="Segoe UI" w:hAnsi="Times New Roman"/>
          <w:color w:val="000000" w:themeColor="text1"/>
        </w:rPr>
        <w:t>987</w:t>
      </w:r>
      <w:r w:rsidRPr="4A2AA801">
        <w:rPr>
          <w:rFonts w:ascii="Times New Roman" w:eastAsia="Segoe UI" w:hAnsi="Times New Roman"/>
          <w:color w:val="000000" w:themeColor="text1"/>
        </w:rPr>
        <w:t xml:space="preserve"> is maintained in the Agency’s Privacy Act System of Records as follows:</w:t>
      </w:r>
    </w:p>
    <w:p w:rsidR="00716B29" w:rsidRPr="00D10B51" w:rsidP="006900BC" w14:paraId="79540AB5" w14:textId="77777777">
      <w:pPr>
        <w:widowControl w:val="0"/>
        <w:tabs>
          <w:tab w:val="left" w:pos="360"/>
          <w:tab w:val="left" w:pos="720"/>
          <w:tab w:val="left" w:pos="820"/>
          <w:tab w:val="left" w:pos="821"/>
          <w:tab w:val="left" w:pos="1080"/>
          <w:tab w:val="left" w:pos="1440"/>
        </w:tabs>
        <w:overflowPunct/>
        <w:adjustRightInd/>
        <w:ind w:right="183"/>
        <w:textAlignment w:val="auto"/>
        <w:rPr>
          <w:rFonts w:ascii="Times New Roman" w:hAnsi="Times New Roman"/>
          <w:szCs w:val="24"/>
        </w:rPr>
      </w:pPr>
      <w:r w:rsidRPr="00D10B51">
        <w:rPr>
          <w:rFonts w:ascii="Times New Roman" w:eastAsia="Segoe UI" w:hAnsi="Times New Roman"/>
          <w:color w:val="000000" w:themeColor="text1"/>
          <w:szCs w:val="24"/>
        </w:rPr>
        <w:t xml:space="preserve">SBA 20 -- Disaster Loans Case Files </w:t>
      </w:r>
      <w:hyperlink r:id="rId7" w:anchor="sba20" w:history="1">
        <w:hyperlink r:id="rId7" w:anchor="sba20" w:history="1">
          <w:r w:rsidRPr="00D10B51">
            <w:rPr>
              <w:rStyle w:val="Hyperlink"/>
              <w:rFonts w:ascii="Times New Roman" w:eastAsia="Segoe UI" w:hAnsi="Times New Roman"/>
              <w:szCs w:val="24"/>
            </w:rPr>
            <w:t>https://www.govinfo.gov/content/pkg/PAI-2017-SBA/xml/PAI-2017-SBA.xml#sba20</w:t>
          </w:r>
        </w:hyperlink>
      </w:hyperlink>
      <w:r w:rsidRPr="00D10B51">
        <w:rPr>
          <w:rFonts w:ascii="Times New Roman" w:eastAsia="Segoe UI" w:hAnsi="Times New Roman"/>
          <w:color w:val="000000" w:themeColor="text1"/>
          <w:szCs w:val="24"/>
        </w:rPr>
        <w:t xml:space="preserve">. SBA most recently published an updated SORN for SBA 20 on November 19, 2021 (86 FR 64979), which can be located here: </w:t>
      </w:r>
      <w:hyperlink r:id="rId8" w:history="1">
        <w:r w:rsidRPr="00D10B51">
          <w:rPr>
            <w:rStyle w:val="Hyperlink"/>
            <w:rFonts w:ascii="Times New Roman" w:eastAsia="Segoe UI" w:hAnsi="Times New Roman"/>
            <w:szCs w:val="24"/>
          </w:rPr>
          <w:t>https://www.federalregister.gov/documents/2021/11/19/2021-25276/privacy-act-of-1974-system-of-records-notice</w:t>
        </w:r>
      </w:hyperlink>
      <w:r w:rsidRPr="00D10B51">
        <w:rPr>
          <w:rFonts w:ascii="Times New Roman" w:hAnsi="Times New Roman"/>
          <w:szCs w:val="24"/>
        </w:rPr>
        <w:t xml:space="preserve">. </w:t>
      </w:r>
    </w:p>
    <w:p w:rsidR="00716B29" w:rsidRPr="00D10B51" w:rsidP="006900BC" w14:paraId="69A614F2" w14:textId="77777777">
      <w:pPr>
        <w:widowControl w:val="0"/>
        <w:tabs>
          <w:tab w:val="left" w:pos="360"/>
          <w:tab w:val="left" w:pos="720"/>
          <w:tab w:val="left" w:pos="820"/>
          <w:tab w:val="left" w:pos="821"/>
          <w:tab w:val="left" w:pos="1080"/>
          <w:tab w:val="left" w:pos="1440"/>
        </w:tabs>
        <w:overflowPunct/>
        <w:adjustRightInd/>
        <w:ind w:right="183"/>
        <w:textAlignment w:val="auto"/>
        <w:rPr>
          <w:rFonts w:ascii="Times New Roman" w:hAnsi="Times New Roman"/>
          <w:szCs w:val="24"/>
        </w:rPr>
      </w:pPr>
    </w:p>
    <w:p w:rsidR="001F6A4C" w:rsidRPr="00D10B51" w:rsidP="00F92988" w14:paraId="25B24BAF" w14:textId="16D7F7F6">
      <w:pPr>
        <w:widowControl w:val="0"/>
        <w:tabs>
          <w:tab w:val="left" w:pos="360"/>
          <w:tab w:val="left" w:pos="720"/>
          <w:tab w:val="left" w:pos="820"/>
          <w:tab w:val="left" w:pos="821"/>
          <w:tab w:val="left" w:pos="1080"/>
          <w:tab w:val="left" w:pos="1440"/>
        </w:tabs>
        <w:overflowPunct/>
        <w:adjustRightInd/>
        <w:ind w:right="183"/>
        <w:textAlignment w:val="auto"/>
        <w:rPr>
          <w:rFonts w:ascii="Times New Roman" w:hAnsi="Times New Roman"/>
          <w:szCs w:val="24"/>
        </w:rPr>
      </w:pPr>
      <w:r w:rsidRPr="00D10B51">
        <w:rPr>
          <w:rFonts w:ascii="Times New Roman" w:eastAsia="Segoe UI" w:hAnsi="Times New Roman"/>
          <w:color w:val="000000" w:themeColor="text1"/>
          <w:szCs w:val="24"/>
        </w:rPr>
        <w:t xml:space="preserve">SBA </w:t>
      </w:r>
      <w:r w:rsidRPr="00D10B51" w:rsidR="00716B29">
        <w:rPr>
          <w:rFonts w:ascii="Times New Roman" w:eastAsia="Segoe UI" w:hAnsi="Times New Roman"/>
          <w:color w:val="000000" w:themeColor="text1"/>
          <w:szCs w:val="24"/>
        </w:rPr>
        <w:t>adheres to</w:t>
      </w:r>
      <w:r w:rsidRPr="00D10B51">
        <w:rPr>
          <w:rFonts w:ascii="Times New Roman" w:eastAsia="Segoe UI" w:hAnsi="Times New Roman"/>
          <w:color w:val="000000" w:themeColor="text1"/>
          <w:szCs w:val="24"/>
        </w:rPr>
        <w:t xml:space="preserve"> and complies with its Cybersecurity and Privacy Policy to maintain privacy and confidentiality of the data collections that are stated in the applicable Privacy Impact Assessment (PIA), specifically, the Capital Access Financial System PIA and Unified Lending Platform (ULP) PIA.  The SBA collects controlled </w:t>
      </w:r>
      <w:r w:rsidRPr="00D10B51" w:rsidR="00716B29">
        <w:rPr>
          <w:rFonts w:ascii="Times New Roman" w:eastAsia="Segoe UI" w:hAnsi="Times New Roman"/>
          <w:color w:val="000000" w:themeColor="text1"/>
          <w:szCs w:val="24"/>
        </w:rPr>
        <w:t>p</w:t>
      </w:r>
      <w:r w:rsidRPr="00D10B51">
        <w:rPr>
          <w:rFonts w:ascii="Times New Roman" w:eastAsia="Segoe UI" w:hAnsi="Times New Roman"/>
          <w:color w:val="000000" w:themeColor="text1"/>
          <w:szCs w:val="24"/>
        </w:rPr>
        <w:t xml:space="preserve">ersonally identifiable information such as the </w:t>
      </w:r>
      <w:r w:rsidRPr="00D10B51" w:rsidR="00716B29">
        <w:rPr>
          <w:rFonts w:ascii="Times New Roman" w:eastAsia="Segoe UI" w:hAnsi="Times New Roman"/>
          <w:color w:val="000000" w:themeColor="text1"/>
          <w:szCs w:val="24"/>
        </w:rPr>
        <w:t xml:space="preserve">damaged property </w:t>
      </w:r>
      <w:r w:rsidRPr="00D10B51">
        <w:rPr>
          <w:rFonts w:ascii="Times New Roman" w:eastAsia="Segoe UI" w:hAnsi="Times New Roman"/>
          <w:color w:val="000000" w:themeColor="text1"/>
          <w:szCs w:val="24"/>
        </w:rPr>
        <w:t xml:space="preserve">address.  </w:t>
      </w:r>
      <w:r w:rsidRPr="00D10B51">
        <w:rPr>
          <w:rFonts w:ascii="Times New Roman" w:hAnsi="Times New Roman"/>
          <w:szCs w:val="24"/>
        </w:rPr>
        <w:t>Information is col</w:t>
      </w:r>
      <w:r w:rsidRPr="00D10B51" w:rsidR="008C4456">
        <w:rPr>
          <w:rFonts w:ascii="Times New Roman" w:hAnsi="Times New Roman"/>
          <w:szCs w:val="24"/>
        </w:rPr>
        <w:t xml:space="preserve">lected and maintained on a web-based government system and is not disseminated publicly. </w:t>
      </w:r>
    </w:p>
    <w:p w:rsidR="00716B29" w:rsidRPr="0011335C" w:rsidP="00F92988" w14:paraId="09086044" w14:textId="77777777">
      <w:pPr>
        <w:widowControl w:val="0"/>
        <w:tabs>
          <w:tab w:val="left" w:pos="360"/>
          <w:tab w:val="left" w:pos="720"/>
          <w:tab w:val="left" w:pos="820"/>
          <w:tab w:val="left" w:pos="821"/>
          <w:tab w:val="left" w:pos="1080"/>
          <w:tab w:val="left" w:pos="1440"/>
        </w:tabs>
        <w:overflowPunct/>
        <w:adjustRightInd/>
        <w:ind w:right="183"/>
        <w:textAlignment w:val="auto"/>
        <w:rPr>
          <w:szCs w:val="24"/>
        </w:rPr>
      </w:pPr>
    </w:p>
    <w:p w:rsidR="000701EE" w:rsidRPr="00505E03" w:rsidP="00F92988" w14:paraId="13C0A74A" w14:textId="77777777">
      <w:pPr>
        <w:widowControl w:val="0"/>
        <w:tabs>
          <w:tab w:val="left" w:pos="360"/>
          <w:tab w:val="left" w:pos="720"/>
          <w:tab w:val="left" w:pos="820"/>
          <w:tab w:val="left" w:pos="821"/>
          <w:tab w:val="left" w:pos="1080"/>
          <w:tab w:val="left" w:pos="1440"/>
        </w:tabs>
        <w:overflowPunct/>
        <w:adjustRightInd/>
        <w:ind w:right="183"/>
        <w:textAlignment w:val="auto"/>
      </w:pPr>
    </w:p>
    <w:p w:rsidR="001B4976" w:rsidRPr="00BA5616" w:rsidP="00BA5616" w14:paraId="57FFE4D3" w14:textId="495EE3D0">
      <w:pPr>
        <w:pStyle w:val="NormalWeb"/>
        <w:widowControl w:val="0"/>
        <w:numPr>
          <w:ilvl w:val="0"/>
          <w:numId w:val="19"/>
        </w:numPr>
        <w:tabs>
          <w:tab w:val="left" w:pos="360"/>
          <w:tab w:val="left" w:pos="720"/>
          <w:tab w:val="left" w:pos="1080"/>
          <w:tab w:val="left" w:pos="1440"/>
        </w:tabs>
        <w:spacing w:before="0" w:beforeAutospacing="0" w:after="0" w:afterAutospacing="0"/>
        <w:ind w:left="0"/>
      </w:pPr>
      <w:r w:rsidRPr="00505E03">
        <w:rPr>
          <w:u w:val="single"/>
        </w:rPr>
        <w:t>Sensitive Questions</w:t>
      </w:r>
      <w:r w:rsidR="00376161">
        <w:rPr>
          <w:u w:val="single"/>
        </w:rPr>
        <w:t xml:space="preserve">.  </w:t>
      </w:r>
    </w:p>
    <w:p w:rsidR="00BA5616" w:rsidP="00250EFE" w14:paraId="66C70C8B" w14:textId="77777777">
      <w:pPr>
        <w:pStyle w:val="NormalWeb"/>
        <w:widowControl w:val="0"/>
        <w:tabs>
          <w:tab w:val="left" w:pos="360"/>
          <w:tab w:val="left" w:pos="720"/>
          <w:tab w:val="left" w:pos="1080"/>
          <w:tab w:val="left" w:pos="1440"/>
        </w:tabs>
        <w:spacing w:before="0" w:beforeAutospacing="0" w:after="0" w:afterAutospacing="0"/>
      </w:pPr>
    </w:p>
    <w:p w:rsidR="003F6CEA" w:rsidP="003F6CEA" w14:paraId="2DD68906" w14:textId="77777777">
      <w:pPr>
        <w:widowControl w:val="0"/>
        <w:rPr>
          <w:szCs w:val="24"/>
        </w:rPr>
      </w:pPr>
      <w:r w:rsidRPr="00250EFE">
        <w:rPr>
          <w:szCs w:val="24"/>
        </w:rPr>
        <w:t>No sensitive questions are asked.</w:t>
      </w:r>
    </w:p>
    <w:p w:rsidR="00250EFE" w:rsidRPr="00250EFE" w:rsidP="003F6CEA" w14:paraId="5DDE6817" w14:textId="77777777">
      <w:pPr>
        <w:widowControl w:val="0"/>
        <w:rPr>
          <w:szCs w:val="24"/>
        </w:rPr>
      </w:pPr>
    </w:p>
    <w:p w:rsidR="00376161" w:rsidRPr="00505E03" w:rsidP="00F92988" w14:paraId="1F8FDC75" w14:textId="77777777">
      <w:pPr>
        <w:pStyle w:val="NormalWeb"/>
        <w:widowControl w:val="0"/>
        <w:tabs>
          <w:tab w:val="left" w:pos="360"/>
          <w:tab w:val="left" w:pos="720"/>
          <w:tab w:val="left" w:pos="1080"/>
          <w:tab w:val="left" w:pos="1440"/>
        </w:tabs>
        <w:spacing w:before="0" w:beforeAutospacing="0" w:after="0" w:afterAutospacing="0"/>
      </w:pPr>
    </w:p>
    <w:p w:rsidR="00250EFE" w:rsidRPr="00250EFE" w:rsidP="00250EFE" w14:paraId="1869F9CE" w14:textId="10957311">
      <w:pPr>
        <w:pStyle w:val="NormalWeb"/>
        <w:widowControl w:val="0"/>
        <w:numPr>
          <w:ilvl w:val="0"/>
          <w:numId w:val="19"/>
        </w:numPr>
        <w:tabs>
          <w:tab w:val="left" w:pos="360"/>
          <w:tab w:val="left" w:pos="720"/>
          <w:tab w:val="left" w:pos="1080"/>
          <w:tab w:val="left" w:pos="1440"/>
        </w:tabs>
        <w:spacing w:before="0" w:beforeAutospacing="0" w:after="0" w:afterAutospacing="0"/>
        <w:ind w:left="0"/>
      </w:pPr>
      <w:r w:rsidRPr="002F3296">
        <w:rPr>
          <w:u w:val="single"/>
        </w:rPr>
        <w:t xml:space="preserve">Burden </w:t>
      </w:r>
      <w:r w:rsidR="00E77C9D">
        <w:rPr>
          <w:u w:val="single"/>
        </w:rPr>
        <w:t>Estimate</w:t>
      </w:r>
      <w:r w:rsidRPr="002F3296" w:rsidR="005E436B">
        <w:rPr>
          <w:u w:val="single"/>
        </w:rPr>
        <w:t xml:space="preserve">. </w:t>
      </w:r>
    </w:p>
    <w:p w:rsidR="00250EFE" w:rsidRPr="000625F2" w:rsidP="00250EFE" w14:paraId="10381260" w14:textId="77777777">
      <w:pPr>
        <w:pStyle w:val="NormalWeb"/>
        <w:widowControl w:val="0"/>
        <w:tabs>
          <w:tab w:val="left" w:pos="360"/>
          <w:tab w:val="left" w:pos="720"/>
          <w:tab w:val="left" w:pos="1080"/>
          <w:tab w:val="left" w:pos="1440"/>
        </w:tabs>
        <w:spacing w:before="0" w:beforeAutospacing="0" w:after="0" w:afterAutospacing="0"/>
      </w:pPr>
    </w:p>
    <w:p w:rsidR="00CB0981" w:rsidP="00F92988" w14:paraId="587708E3" w14:textId="77777777">
      <w:pPr>
        <w:pStyle w:val="Default"/>
        <w:widowControl w:val="0"/>
        <w:rPr>
          <w:rFonts w:ascii="Times New Roman" w:hAnsi="Times New Roman"/>
          <w:color w:val="auto"/>
          <w:szCs w:val="22"/>
        </w:rPr>
      </w:pPr>
    </w:p>
    <w:p w:rsidR="004B3433" w:rsidRPr="00882785" w:rsidP="004B3433" w14:paraId="3B608963" w14:textId="7650671D">
      <w:pPr>
        <w:widowControl w:val="0"/>
        <w:rPr>
          <w:szCs w:val="24"/>
        </w:rPr>
      </w:pPr>
      <w:r w:rsidRPr="00882785">
        <w:rPr>
          <w:szCs w:val="24"/>
        </w:rPr>
        <w:t xml:space="preserve">SBA </w:t>
      </w:r>
      <w:r w:rsidRPr="00882785">
        <w:rPr>
          <w:szCs w:val="24"/>
        </w:rPr>
        <w:t>estimate</w:t>
      </w:r>
      <w:r w:rsidRPr="00882785" w:rsidR="009D7F0A">
        <w:rPr>
          <w:szCs w:val="24"/>
        </w:rPr>
        <w:t>s</w:t>
      </w:r>
      <w:r w:rsidRPr="00882785">
        <w:rPr>
          <w:szCs w:val="24"/>
        </w:rPr>
        <w:t xml:space="preserve"> that an average of 40 individuals and businesses are queried regarding damage to their property per survey. This is the average number of queries needed to adequately determine whether the minimum qualifying criteria </w:t>
      </w:r>
      <w:r w:rsidRPr="00882785">
        <w:rPr>
          <w:szCs w:val="24"/>
        </w:rPr>
        <w:t>has</w:t>
      </w:r>
      <w:r w:rsidRPr="00882785">
        <w:rPr>
          <w:szCs w:val="24"/>
        </w:rPr>
        <w:t xml:space="preserve"> been met (or not met).  It takes an estimated 5 minutes per response, which is based on the actual experience of employees in the field who ask these questions.  </w:t>
      </w:r>
    </w:p>
    <w:p w:rsidR="004B3433" w:rsidRPr="00882785" w:rsidP="004B3433" w14:paraId="0E11A959" w14:textId="77777777">
      <w:pPr>
        <w:widowControl w:val="0"/>
        <w:rPr>
          <w:szCs w:val="24"/>
        </w:rPr>
      </w:pPr>
    </w:p>
    <w:p w:rsidR="004B3433" w:rsidRPr="00882785" w:rsidP="004B3433" w14:paraId="01837721" w14:textId="34426FFB">
      <w:pPr>
        <w:widowControl w:val="0"/>
        <w:rPr>
          <w:szCs w:val="24"/>
        </w:rPr>
      </w:pPr>
      <w:r w:rsidRPr="00882785">
        <w:rPr>
          <w:szCs w:val="24"/>
        </w:rPr>
        <w:t xml:space="preserve">The hour burden is based on survey activity for 3 recent fiscal years (FY </w:t>
      </w:r>
      <w:r w:rsidRPr="00882785" w:rsidR="00010160">
        <w:rPr>
          <w:szCs w:val="24"/>
        </w:rPr>
        <w:t>22</w:t>
      </w:r>
      <w:r w:rsidRPr="00882785">
        <w:rPr>
          <w:szCs w:val="24"/>
        </w:rPr>
        <w:t xml:space="preserve">, </w:t>
      </w:r>
      <w:r w:rsidRPr="00882785" w:rsidR="00010160">
        <w:rPr>
          <w:szCs w:val="24"/>
        </w:rPr>
        <w:t>23</w:t>
      </w:r>
      <w:r w:rsidRPr="00882785">
        <w:rPr>
          <w:szCs w:val="24"/>
        </w:rPr>
        <w:t xml:space="preserve">, and </w:t>
      </w:r>
      <w:r w:rsidRPr="00882785" w:rsidR="00010160">
        <w:rPr>
          <w:szCs w:val="24"/>
        </w:rPr>
        <w:t>24</w:t>
      </w:r>
      <w:r w:rsidRPr="00882785">
        <w:rPr>
          <w:szCs w:val="24"/>
        </w:rPr>
        <w:t xml:space="preserve">). Requests for Presidential and SBA Administrative declarations (both declined and approved) are calculated as these are the declaration types that require surveys. In the breakdown below, declines are listed separately because </w:t>
      </w:r>
      <w:r w:rsidRPr="00882785" w:rsidR="00010160">
        <w:rPr>
          <w:szCs w:val="24"/>
        </w:rPr>
        <w:t xml:space="preserve">SBA </w:t>
      </w:r>
      <w:r w:rsidRPr="00882785" w:rsidR="009D7F0A">
        <w:rPr>
          <w:szCs w:val="24"/>
        </w:rPr>
        <w:t>tracks</w:t>
      </w:r>
      <w:r w:rsidRPr="00882785">
        <w:rPr>
          <w:szCs w:val="24"/>
        </w:rPr>
        <w:t xml:space="preserve"> them separately; however, they are essentially either Presidential or Administrative declaration requests that were declined rather than approved, based on the criteria not being met.</w:t>
      </w:r>
      <w:r w:rsidRPr="00882785">
        <w:rPr>
          <w:szCs w:val="24"/>
        </w:rPr>
        <w:tab/>
      </w:r>
      <w:r w:rsidRPr="00882785">
        <w:rPr>
          <w:szCs w:val="24"/>
        </w:rPr>
        <w:tab/>
      </w:r>
      <w:r w:rsidRPr="00882785">
        <w:rPr>
          <w:szCs w:val="24"/>
        </w:rPr>
        <w:tab/>
      </w:r>
      <w:r w:rsidRPr="00882785">
        <w:rPr>
          <w:szCs w:val="24"/>
        </w:rPr>
        <w:tab/>
      </w:r>
      <w:r w:rsidRPr="00882785">
        <w:rPr>
          <w:szCs w:val="24"/>
        </w:rPr>
        <w:tab/>
      </w:r>
    </w:p>
    <w:p w:rsidR="00340780" w:rsidP="004B3433" w14:paraId="578E4F19" w14:textId="77777777">
      <w:pPr>
        <w:widowControl w:val="0"/>
        <w:ind w:left="2160"/>
        <w:rPr>
          <w:color w:val="FF0000"/>
          <w:szCs w:val="24"/>
        </w:rPr>
      </w:pPr>
    </w:p>
    <w:p w:rsidR="00165A4A" w:rsidP="004B3433" w14:paraId="71FD9182" w14:textId="48FAC617">
      <w:pPr>
        <w:widowControl w:val="0"/>
        <w:ind w:left="2160"/>
        <w:rPr>
          <w:color w:val="FF0000"/>
          <w:szCs w:val="24"/>
        </w:rPr>
      </w:pPr>
      <w:r w:rsidRPr="005866E9">
        <w:rPr>
          <w:color w:val="FF0000"/>
          <w:szCs w:val="24"/>
        </w:rPr>
        <w:t xml:space="preserve">                                                      </w:t>
      </w:r>
    </w:p>
    <w:p w:rsidR="009D7F0A" w:rsidP="009D7F0A" w14:paraId="6916D0DD" w14:textId="20A0072E">
      <w:pPr>
        <w:widowControl w:val="0"/>
        <w:ind w:left="2160"/>
        <w:rPr>
          <w:color w:val="FF0000"/>
          <w:szCs w:val="24"/>
        </w:rPr>
      </w:pPr>
      <w:r w:rsidRPr="005866E9">
        <w:rPr>
          <w:color w:val="FF0000"/>
          <w:szCs w:val="24"/>
        </w:rPr>
        <w:t xml:space="preserve">                                                          </w:t>
      </w:r>
    </w:p>
    <w:p w:rsidR="009D7F0A" w:rsidRPr="00DB45BD" w:rsidP="009D7F0A" w14:paraId="2B578D85" w14:textId="77777777">
      <w:pPr>
        <w:widowControl w:val="0"/>
        <w:ind w:left="5040" w:firstLine="720"/>
        <w:rPr>
          <w:szCs w:val="24"/>
        </w:rPr>
      </w:pPr>
      <w:r w:rsidRPr="00DB45BD">
        <w:rPr>
          <w:szCs w:val="24"/>
        </w:rPr>
        <w:t>Presidential &amp;</w:t>
      </w:r>
    </w:p>
    <w:p w:rsidR="009D7F0A" w:rsidRPr="00DB45BD" w:rsidP="009D7F0A" w14:paraId="58DCFBFC" w14:textId="77777777">
      <w:pPr>
        <w:widowControl w:val="0"/>
        <w:ind w:left="2160"/>
        <w:rPr>
          <w:szCs w:val="24"/>
        </w:rPr>
      </w:pPr>
      <w:r w:rsidRPr="00DB45BD">
        <w:rPr>
          <w:szCs w:val="24"/>
        </w:rPr>
        <w:t>Presidential</w:t>
      </w:r>
      <w:r w:rsidRPr="00DB45BD">
        <w:rPr>
          <w:szCs w:val="24"/>
        </w:rPr>
        <w:tab/>
        <w:t xml:space="preserve">SBA Administrative </w:t>
      </w:r>
      <w:r w:rsidRPr="00DB45BD">
        <w:rPr>
          <w:szCs w:val="24"/>
        </w:rPr>
        <w:tab/>
      </w:r>
      <w:r w:rsidRPr="00DB45BD">
        <w:rPr>
          <w:szCs w:val="24"/>
        </w:rPr>
        <w:t>Administrative</w:t>
      </w:r>
      <w:r w:rsidRPr="00DB45BD">
        <w:rPr>
          <w:szCs w:val="24"/>
        </w:rPr>
        <w:tab/>
      </w:r>
      <w:r w:rsidRPr="00DB45BD">
        <w:rPr>
          <w:szCs w:val="24"/>
        </w:rPr>
        <w:tab/>
        <w:t>Total</w:t>
      </w:r>
    </w:p>
    <w:p w:rsidR="009D7F0A" w:rsidRPr="00DB45BD" w:rsidP="009D7F0A" w14:paraId="30BBD621" w14:textId="77777777">
      <w:pPr>
        <w:widowControl w:val="0"/>
        <w:ind w:left="1440"/>
        <w:rPr>
          <w:szCs w:val="24"/>
        </w:rPr>
      </w:pPr>
      <w:r w:rsidRPr="00DB45BD">
        <w:rPr>
          <w:szCs w:val="24"/>
          <w:u w:val="single"/>
        </w:rPr>
        <w:t>FY</w:t>
      </w:r>
      <w:r w:rsidRPr="00DB45BD">
        <w:rPr>
          <w:szCs w:val="24"/>
        </w:rPr>
        <w:tab/>
      </w:r>
      <w:r w:rsidRPr="00DB45BD">
        <w:rPr>
          <w:szCs w:val="24"/>
          <w:u w:val="single"/>
        </w:rPr>
        <w:t>Declarations</w:t>
      </w:r>
      <w:r w:rsidRPr="00DB45BD">
        <w:rPr>
          <w:szCs w:val="24"/>
        </w:rPr>
        <w:tab/>
        <w:t xml:space="preserve">   </w:t>
      </w:r>
      <w:r w:rsidRPr="00DB45BD">
        <w:rPr>
          <w:szCs w:val="24"/>
          <w:u w:val="single"/>
        </w:rPr>
        <w:t>Declarations</w:t>
      </w:r>
      <w:r w:rsidRPr="00DB45BD">
        <w:rPr>
          <w:szCs w:val="24"/>
        </w:rPr>
        <w:tab/>
      </w:r>
      <w:r w:rsidRPr="00DB45BD">
        <w:rPr>
          <w:szCs w:val="24"/>
        </w:rPr>
        <w:tab/>
      </w:r>
      <w:r w:rsidRPr="00DB45BD">
        <w:rPr>
          <w:szCs w:val="24"/>
          <w:u w:val="single"/>
        </w:rPr>
        <w:t>Declines</w:t>
      </w:r>
      <w:r w:rsidRPr="00DB45BD">
        <w:rPr>
          <w:szCs w:val="24"/>
        </w:rPr>
        <w:tab/>
      </w:r>
      <w:r w:rsidRPr="00DB45BD">
        <w:rPr>
          <w:szCs w:val="24"/>
        </w:rPr>
        <w:tab/>
      </w:r>
      <w:r w:rsidRPr="00DB45BD">
        <w:rPr>
          <w:szCs w:val="24"/>
          <w:u w:val="single"/>
        </w:rPr>
        <w:t>Surveys</w:t>
      </w:r>
    </w:p>
    <w:p w:rsidR="009D7F0A" w:rsidRPr="00D723FB" w:rsidP="009D7F0A" w14:paraId="311272D3" w14:textId="6A92A089">
      <w:pPr>
        <w:widowControl w:val="0"/>
        <w:rPr>
          <w:szCs w:val="24"/>
        </w:rPr>
      </w:pPr>
      <w:r w:rsidRPr="005866E9">
        <w:rPr>
          <w:color w:val="FF0000"/>
          <w:szCs w:val="24"/>
        </w:rPr>
        <w:tab/>
      </w:r>
      <w:r w:rsidRPr="005866E9">
        <w:rPr>
          <w:color w:val="FF0000"/>
          <w:szCs w:val="24"/>
        </w:rPr>
        <w:tab/>
      </w:r>
      <w:r>
        <w:rPr>
          <w:szCs w:val="24"/>
        </w:rPr>
        <w:t>22</w:t>
      </w:r>
      <w:r w:rsidRPr="00D723FB">
        <w:rPr>
          <w:szCs w:val="24"/>
        </w:rPr>
        <w:tab/>
        <w:t xml:space="preserve">        </w:t>
      </w:r>
      <w:r w:rsidR="00CA0B4D">
        <w:rPr>
          <w:szCs w:val="24"/>
        </w:rPr>
        <w:t>19</w:t>
      </w:r>
      <w:r w:rsidRPr="00D723FB">
        <w:rPr>
          <w:szCs w:val="24"/>
        </w:rPr>
        <w:tab/>
      </w:r>
      <w:r w:rsidRPr="00D723FB">
        <w:rPr>
          <w:szCs w:val="24"/>
        </w:rPr>
        <w:tab/>
      </w:r>
      <w:r>
        <w:rPr>
          <w:szCs w:val="24"/>
        </w:rPr>
        <w:t>50</w:t>
      </w:r>
      <w:r w:rsidRPr="00D723FB">
        <w:rPr>
          <w:szCs w:val="24"/>
        </w:rPr>
        <w:tab/>
      </w:r>
      <w:r w:rsidRPr="00D723FB">
        <w:rPr>
          <w:szCs w:val="24"/>
        </w:rPr>
        <w:tab/>
        <w:t xml:space="preserve">      0</w:t>
      </w:r>
      <w:r w:rsidRPr="00D723FB">
        <w:rPr>
          <w:szCs w:val="24"/>
        </w:rPr>
        <w:tab/>
      </w:r>
      <w:r w:rsidRPr="00D723FB">
        <w:rPr>
          <w:szCs w:val="24"/>
        </w:rPr>
        <w:tab/>
      </w:r>
      <w:r w:rsidRPr="00D723FB">
        <w:rPr>
          <w:szCs w:val="24"/>
        </w:rPr>
        <w:tab/>
      </w:r>
      <w:r>
        <w:rPr>
          <w:szCs w:val="24"/>
        </w:rPr>
        <w:t>69</w:t>
      </w:r>
    </w:p>
    <w:p w:rsidR="009D7F0A" w:rsidRPr="00D723FB" w:rsidP="009D7F0A" w14:paraId="2BCBE364" w14:textId="77777777">
      <w:pPr>
        <w:widowControl w:val="0"/>
        <w:rPr>
          <w:szCs w:val="24"/>
        </w:rPr>
      </w:pPr>
      <w:r w:rsidRPr="00D723FB">
        <w:rPr>
          <w:szCs w:val="24"/>
        </w:rPr>
        <w:tab/>
      </w:r>
      <w:r w:rsidRPr="00D723FB">
        <w:rPr>
          <w:szCs w:val="24"/>
        </w:rPr>
        <w:tab/>
      </w:r>
      <w:r>
        <w:rPr>
          <w:szCs w:val="24"/>
        </w:rPr>
        <w:t>23</w:t>
      </w:r>
      <w:r w:rsidRPr="00D723FB">
        <w:rPr>
          <w:szCs w:val="24"/>
        </w:rPr>
        <w:tab/>
        <w:t xml:space="preserve">        </w:t>
      </w:r>
      <w:r>
        <w:rPr>
          <w:szCs w:val="24"/>
        </w:rPr>
        <w:t>22</w:t>
      </w:r>
      <w:r w:rsidRPr="00D723FB">
        <w:rPr>
          <w:szCs w:val="24"/>
        </w:rPr>
        <w:tab/>
      </w:r>
      <w:r w:rsidRPr="00D723FB">
        <w:rPr>
          <w:szCs w:val="24"/>
        </w:rPr>
        <w:tab/>
      </w:r>
      <w:r>
        <w:rPr>
          <w:szCs w:val="24"/>
        </w:rPr>
        <w:t>42</w:t>
      </w:r>
      <w:r w:rsidRPr="00D723FB">
        <w:rPr>
          <w:szCs w:val="24"/>
        </w:rPr>
        <w:tab/>
      </w:r>
      <w:r w:rsidRPr="00D723FB">
        <w:rPr>
          <w:szCs w:val="24"/>
        </w:rPr>
        <w:tab/>
        <w:t xml:space="preserve">      0</w:t>
      </w:r>
      <w:r w:rsidRPr="00D723FB">
        <w:rPr>
          <w:szCs w:val="24"/>
        </w:rPr>
        <w:tab/>
      </w:r>
      <w:r w:rsidRPr="00D723FB">
        <w:rPr>
          <w:szCs w:val="24"/>
        </w:rPr>
        <w:tab/>
      </w:r>
      <w:r w:rsidRPr="00D723FB">
        <w:rPr>
          <w:szCs w:val="24"/>
        </w:rPr>
        <w:tab/>
      </w:r>
      <w:r>
        <w:rPr>
          <w:szCs w:val="24"/>
        </w:rPr>
        <w:t>64</w:t>
      </w:r>
    </w:p>
    <w:p w:rsidR="009D7F0A" w:rsidRPr="00D723FB" w:rsidP="009D7F0A" w14:paraId="47DF4BE5" w14:textId="77777777">
      <w:pPr>
        <w:widowControl w:val="0"/>
        <w:rPr>
          <w:szCs w:val="24"/>
        </w:rPr>
      </w:pPr>
      <w:r w:rsidRPr="00D723FB">
        <w:rPr>
          <w:szCs w:val="24"/>
        </w:rPr>
        <w:tab/>
      </w:r>
      <w:r w:rsidRPr="00D723FB">
        <w:rPr>
          <w:szCs w:val="24"/>
        </w:rPr>
        <w:tab/>
      </w:r>
      <w:r>
        <w:rPr>
          <w:szCs w:val="24"/>
        </w:rPr>
        <w:t>24</w:t>
      </w:r>
      <w:r w:rsidRPr="00D723FB">
        <w:rPr>
          <w:szCs w:val="24"/>
        </w:rPr>
        <w:tab/>
        <w:t xml:space="preserve">        </w:t>
      </w:r>
      <w:r>
        <w:rPr>
          <w:szCs w:val="24"/>
        </w:rPr>
        <w:t>24</w:t>
      </w:r>
      <w:r w:rsidRPr="00D723FB">
        <w:rPr>
          <w:szCs w:val="24"/>
        </w:rPr>
        <w:tab/>
      </w:r>
      <w:r w:rsidRPr="00D723FB">
        <w:rPr>
          <w:szCs w:val="24"/>
        </w:rPr>
        <w:tab/>
      </w:r>
      <w:r>
        <w:rPr>
          <w:szCs w:val="24"/>
        </w:rPr>
        <w:t>48</w:t>
      </w:r>
      <w:r w:rsidRPr="00D723FB">
        <w:rPr>
          <w:szCs w:val="24"/>
        </w:rPr>
        <w:tab/>
      </w:r>
      <w:r w:rsidRPr="00D723FB">
        <w:rPr>
          <w:szCs w:val="24"/>
        </w:rPr>
        <w:tab/>
        <w:t xml:space="preserve">      0</w:t>
      </w:r>
      <w:r w:rsidRPr="00D723FB">
        <w:rPr>
          <w:szCs w:val="24"/>
        </w:rPr>
        <w:tab/>
      </w:r>
      <w:r w:rsidRPr="00D723FB">
        <w:rPr>
          <w:szCs w:val="24"/>
        </w:rPr>
        <w:tab/>
      </w:r>
      <w:r w:rsidRPr="00D723FB">
        <w:rPr>
          <w:szCs w:val="24"/>
        </w:rPr>
        <w:tab/>
      </w:r>
      <w:r>
        <w:rPr>
          <w:szCs w:val="24"/>
        </w:rPr>
        <w:t>72</w:t>
      </w:r>
    </w:p>
    <w:p w:rsidR="009D7F0A" w:rsidRPr="00301417" w:rsidP="009D7F0A" w14:paraId="5C6F5E7D" w14:textId="77777777">
      <w:pPr>
        <w:widowControl w:val="0"/>
        <w:rPr>
          <w:szCs w:val="24"/>
        </w:rPr>
      </w:pPr>
    </w:p>
    <w:p w:rsidR="009D7F0A" w:rsidP="009D7F0A" w14:paraId="3788DA7F" w14:textId="73CEC8AC">
      <w:pPr>
        <w:widowControl w:val="0"/>
        <w:rPr>
          <w:szCs w:val="24"/>
        </w:rPr>
      </w:pPr>
      <w:r w:rsidRPr="00301417">
        <w:rPr>
          <w:szCs w:val="24"/>
        </w:rPr>
        <w:tab/>
      </w:r>
      <w:r w:rsidRPr="00DB45BD">
        <w:rPr>
          <w:szCs w:val="24"/>
        </w:rPr>
        <w:t xml:space="preserve">Total surveys </w:t>
      </w:r>
      <w:r w:rsidR="00062ADC">
        <w:rPr>
          <w:szCs w:val="24"/>
        </w:rPr>
        <w:t xml:space="preserve">for </w:t>
      </w:r>
      <w:r w:rsidRPr="00DB45BD">
        <w:rPr>
          <w:szCs w:val="24"/>
        </w:rPr>
        <w:t xml:space="preserve">3 FYs = </w:t>
      </w:r>
      <w:r w:rsidRPr="0011335C">
        <w:rPr>
          <w:b/>
          <w:bCs/>
          <w:szCs w:val="24"/>
        </w:rPr>
        <w:t>205</w:t>
      </w:r>
      <w:r w:rsidRPr="00D723FB">
        <w:rPr>
          <w:szCs w:val="24"/>
        </w:rPr>
        <w:t xml:space="preserve"> divided by 3 = </w:t>
      </w:r>
      <w:r>
        <w:rPr>
          <w:b/>
          <w:szCs w:val="24"/>
        </w:rPr>
        <w:t>68</w:t>
      </w:r>
      <w:r w:rsidRPr="00D723FB">
        <w:rPr>
          <w:szCs w:val="24"/>
        </w:rPr>
        <w:t xml:space="preserve"> average surveys per year</w:t>
      </w:r>
    </w:p>
    <w:p w:rsidR="009D7F0A" w:rsidRPr="00D723FB" w:rsidP="009D7F0A" w14:paraId="183301FF" w14:textId="77777777">
      <w:pPr>
        <w:widowControl w:val="0"/>
        <w:rPr>
          <w:szCs w:val="24"/>
        </w:rPr>
      </w:pPr>
    </w:p>
    <w:p w:rsidR="009D7F0A" w:rsidRPr="00D723FB" w:rsidP="009D7F0A" w14:paraId="77E04E87" w14:textId="77777777">
      <w:pPr>
        <w:widowControl w:val="0"/>
        <w:rPr>
          <w:szCs w:val="24"/>
        </w:rPr>
      </w:pPr>
      <w:r w:rsidRPr="00D723FB">
        <w:rPr>
          <w:szCs w:val="24"/>
        </w:rPr>
        <w:tab/>
      </w:r>
      <w:r w:rsidRPr="00D723FB">
        <w:rPr>
          <w:szCs w:val="24"/>
        </w:rPr>
        <w:tab/>
      </w:r>
      <w:r>
        <w:rPr>
          <w:b/>
          <w:szCs w:val="24"/>
        </w:rPr>
        <w:t>68</w:t>
      </w:r>
      <w:r w:rsidRPr="00D723FB">
        <w:rPr>
          <w:szCs w:val="24"/>
        </w:rPr>
        <w:t xml:space="preserve"> surveys x 40 respondents per survey = </w:t>
      </w:r>
      <w:r>
        <w:rPr>
          <w:b/>
          <w:szCs w:val="24"/>
        </w:rPr>
        <w:t>2,720</w:t>
      </w:r>
      <w:r w:rsidRPr="00DB1070">
        <w:rPr>
          <w:b/>
          <w:szCs w:val="24"/>
        </w:rPr>
        <w:t xml:space="preserve"> responses</w:t>
      </w:r>
    </w:p>
    <w:p w:rsidR="009D7F0A" w:rsidRPr="00D723FB" w:rsidP="009D7F0A" w14:paraId="73318867" w14:textId="77777777">
      <w:pPr>
        <w:widowControl w:val="0"/>
        <w:rPr>
          <w:szCs w:val="24"/>
        </w:rPr>
      </w:pPr>
      <w:r w:rsidRPr="00D723FB">
        <w:rPr>
          <w:szCs w:val="24"/>
        </w:rPr>
        <w:tab/>
      </w:r>
      <w:r w:rsidRPr="00D723FB">
        <w:rPr>
          <w:szCs w:val="24"/>
        </w:rPr>
        <w:tab/>
      </w:r>
      <w:r>
        <w:rPr>
          <w:b/>
          <w:szCs w:val="24"/>
        </w:rPr>
        <w:t>2,720</w:t>
      </w:r>
      <w:r w:rsidRPr="00D723FB">
        <w:rPr>
          <w:szCs w:val="24"/>
        </w:rPr>
        <w:t xml:space="preserve"> responses x .083 (5 minutes) per response = </w:t>
      </w:r>
      <w:r>
        <w:rPr>
          <w:b/>
          <w:szCs w:val="24"/>
        </w:rPr>
        <w:t>226</w:t>
      </w:r>
      <w:r w:rsidRPr="00D723FB">
        <w:rPr>
          <w:b/>
          <w:szCs w:val="24"/>
        </w:rPr>
        <w:t xml:space="preserve"> hours</w:t>
      </w:r>
    </w:p>
    <w:p w:rsidR="009D7F0A" w:rsidRPr="00301417" w:rsidP="009D7F0A" w14:paraId="4E4ABEE5" w14:textId="77777777">
      <w:pPr>
        <w:widowControl w:val="0"/>
        <w:rPr>
          <w:szCs w:val="24"/>
        </w:rPr>
      </w:pPr>
    </w:p>
    <w:p w:rsidR="009D7F0A" w:rsidRPr="00301417" w:rsidP="009D7F0A" w14:paraId="248A2B30" w14:textId="11C74DEA">
      <w:pPr>
        <w:widowControl w:val="0"/>
        <w:ind w:left="720"/>
        <w:rPr>
          <w:szCs w:val="24"/>
        </w:rPr>
      </w:pPr>
      <w:r w:rsidRPr="00301417">
        <w:rPr>
          <w:szCs w:val="24"/>
        </w:rPr>
        <w:t xml:space="preserve">There are minimal financial costs </w:t>
      </w:r>
      <w:r w:rsidRPr="00301417">
        <w:rPr>
          <w:szCs w:val="24"/>
        </w:rPr>
        <w:t>to</w:t>
      </w:r>
      <w:r w:rsidRPr="00301417">
        <w:rPr>
          <w:szCs w:val="24"/>
        </w:rPr>
        <w:t xml:space="preserve"> respondents. The cost estimate is based on </w:t>
      </w:r>
      <w:r w:rsidRPr="00DB45BD">
        <w:rPr>
          <w:szCs w:val="24"/>
        </w:rPr>
        <w:t xml:space="preserve">a GS-5, Step 1 </w:t>
      </w:r>
      <w:r w:rsidRPr="00D723FB">
        <w:rPr>
          <w:szCs w:val="24"/>
        </w:rPr>
        <w:t>($</w:t>
      </w:r>
      <w:r>
        <w:rPr>
          <w:szCs w:val="24"/>
        </w:rPr>
        <w:t>19.</w:t>
      </w:r>
      <w:r w:rsidR="003B0D0F">
        <w:rPr>
          <w:szCs w:val="24"/>
        </w:rPr>
        <w:t>52</w:t>
      </w:r>
      <w:r w:rsidRPr="00D723FB">
        <w:rPr>
          <w:szCs w:val="24"/>
        </w:rPr>
        <w:t xml:space="preserve"> per </w:t>
      </w:r>
      <w:r w:rsidRPr="00301417">
        <w:rPr>
          <w:szCs w:val="24"/>
        </w:rPr>
        <w:t>hour</w:t>
      </w:r>
      <w:r>
        <w:rPr>
          <w:szCs w:val="24"/>
        </w:rPr>
        <w:t>/RUS Locality</w:t>
      </w:r>
      <w:r w:rsidRPr="00301417">
        <w:rPr>
          <w:szCs w:val="24"/>
        </w:rPr>
        <w:t>), which is the level of expertise (minimal) that is required to respond to simple questions. The annual cost is calculated below:</w:t>
      </w:r>
    </w:p>
    <w:p w:rsidR="009D7F0A" w:rsidRPr="00301417" w:rsidP="009D7F0A" w14:paraId="63A79BAA" w14:textId="77777777">
      <w:pPr>
        <w:widowControl w:val="0"/>
        <w:ind w:left="1440"/>
        <w:rPr>
          <w:szCs w:val="24"/>
        </w:rPr>
      </w:pPr>
    </w:p>
    <w:p w:rsidR="00582E81" w:rsidP="009D7F0A" w14:paraId="19EF51F1" w14:textId="77777777">
      <w:pPr>
        <w:widowControl w:val="0"/>
        <w:ind w:left="1440"/>
        <w:rPr>
          <w:b/>
          <w:szCs w:val="24"/>
        </w:rPr>
      </w:pPr>
    </w:p>
    <w:tbl>
      <w:tblPr>
        <w:tblW w:w="5000" w:type="pct"/>
        <w:tblCellSpacing w:w="22" w:type="dxa"/>
        <w:tblCellMar>
          <w:left w:w="0" w:type="dxa"/>
          <w:right w:w="0" w:type="dxa"/>
        </w:tblCellMar>
        <w:tblLook w:val="04A0"/>
      </w:tblPr>
      <w:tblGrid>
        <w:gridCol w:w="9360"/>
      </w:tblGrid>
      <w:tr w14:paraId="348262C3" w14:textId="77777777" w:rsidTr="00882785">
        <w:tblPrEx>
          <w:tblW w:w="5000" w:type="pct"/>
          <w:tblCellSpacing w:w="22" w:type="dxa"/>
          <w:tblCellMar>
            <w:left w:w="0" w:type="dxa"/>
            <w:right w:w="0" w:type="dxa"/>
          </w:tblCellMar>
          <w:tblLook w:val="04A0"/>
        </w:tblPrEx>
        <w:trPr>
          <w:tblCellSpacing w:w="22" w:type="dxa"/>
        </w:trPr>
        <w:tc>
          <w:tcPr>
            <w:tcW w:w="4953" w:type="pct"/>
            <w:tcMar>
              <w:top w:w="15" w:type="dxa"/>
              <w:left w:w="15" w:type="dxa"/>
              <w:bottom w:w="15" w:type="dxa"/>
              <w:right w:w="15" w:type="dxa"/>
            </w:tcMar>
            <w:vAlign w:val="bottom"/>
            <w:hideMark/>
          </w:tcPr>
          <w:p w:rsidR="00CB0981" w:rsidRPr="00915869" w:rsidP="00F92988" w14:paraId="199998AA" w14:textId="77777777">
            <w:pPr>
              <w:widowControl w:val="0"/>
              <w:rPr>
                <w:szCs w:val="22"/>
              </w:rPr>
            </w:pPr>
          </w:p>
        </w:tc>
      </w:tr>
    </w:tbl>
    <w:p w:rsidR="00CB0981" w:rsidRPr="00915869" w:rsidP="00F92988" w14:paraId="1BB11874" w14:textId="77777777">
      <w:pPr>
        <w:pStyle w:val="Default"/>
        <w:widowControl w:val="0"/>
        <w:rPr>
          <w:rFonts w:ascii="Times New Roman" w:hAnsi="Times New Roman"/>
          <w:szCs w:val="22"/>
        </w:rPr>
      </w:pPr>
    </w:p>
    <w:tbl>
      <w:tblPr>
        <w:tblpPr w:leftFromText="180" w:rightFromText="180" w:vertAnchor="text" w:horzAnchor="margin" w:tblpY="-62"/>
        <w:tblW w:w="5000" w:type="pct"/>
        <w:tblCellSpacing w:w="22" w:type="dxa"/>
        <w:tblCellMar>
          <w:left w:w="0" w:type="dxa"/>
          <w:right w:w="0" w:type="dxa"/>
        </w:tblCellMar>
        <w:tblLook w:val="04A0"/>
      </w:tblPr>
      <w:tblGrid>
        <w:gridCol w:w="9161"/>
        <w:gridCol w:w="199"/>
      </w:tblGrid>
      <w:tr w14:paraId="0726E830" w14:textId="77777777" w:rsidTr="00CC3A84">
        <w:tblPrEx>
          <w:tblW w:w="5000" w:type="pct"/>
          <w:tblCellSpacing w:w="22" w:type="dxa"/>
          <w:tblCellMar>
            <w:left w:w="0" w:type="dxa"/>
            <w:right w:w="0" w:type="dxa"/>
          </w:tblCellMar>
          <w:tblLook w:val="04A0"/>
        </w:tblPrEx>
        <w:trPr>
          <w:gridAfter w:val="1"/>
          <w:wAfter w:w="48" w:type="dxa"/>
          <w:tblCellSpacing w:w="22" w:type="dxa"/>
        </w:trPr>
        <w:tc>
          <w:tcPr>
            <w:tcW w:w="4882" w:type="pct"/>
            <w:tcMar>
              <w:top w:w="15" w:type="dxa"/>
              <w:left w:w="15" w:type="dxa"/>
              <w:bottom w:w="15" w:type="dxa"/>
              <w:right w:w="15" w:type="dxa"/>
            </w:tcMar>
            <w:vAlign w:val="center"/>
            <w:hideMark/>
          </w:tcPr>
          <w:p w:rsidR="00CC3A84" w:rsidRPr="00915869" w:rsidP="00CC3A84" w14:paraId="25985C73" w14:textId="77777777">
            <w:pPr>
              <w:widowControl w:val="0"/>
              <w:rPr>
                <w:szCs w:val="22"/>
              </w:rPr>
            </w:pPr>
            <w:r w:rsidRPr="00915869">
              <w:rPr>
                <w:szCs w:val="22"/>
              </w:rPr>
              <w:t xml:space="preserve">Burden per Response: </w:t>
            </w:r>
          </w:p>
          <w:tbl>
            <w:tblPr>
              <w:tblW w:w="7395" w:type="dxa"/>
              <w:tblCellSpacing w:w="0" w:type="dxa"/>
              <w:tblBorders>
                <w:top w:val="outset" w:sz="6" w:space="0" w:color="auto"/>
                <w:left w:val="outset" w:sz="6" w:space="0" w:color="auto"/>
                <w:bottom w:val="outset" w:sz="6" w:space="0" w:color="auto"/>
                <w:right w:val="outset" w:sz="6" w:space="0" w:color="auto"/>
              </w:tblBorders>
              <w:shd w:val="clear" w:color="auto" w:fill="EFEFEF"/>
              <w:tblCellMar>
                <w:left w:w="0" w:type="dxa"/>
                <w:right w:w="0" w:type="dxa"/>
              </w:tblCellMar>
              <w:tblLook w:val="04A0"/>
            </w:tblPr>
            <w:tblGrid>
              <w:gridCol w:w="1348"/>
              <w:gridCol w:w="2153"/>
              <w:gridCol w:w="1807"/>
              <w:gridCol w:w="2087"/>
            </w:tblGrid>
            <w:tr w14:paraId="37683B75" w14:textId="77777777" w:rsidTr="000869D6">
              <w:tblPrEx>
                <w:tblW w:w="7395" w:type="dxa"/>
                <w:tblCellSpacing w:w="0" w:type="dxa"/>
                <w:tblBorders>
                  <w:top w:val="outset" w:sz="6" w:space="0" w:color="auto"/>
                  <w:left w:val="outset" w:sz="6" w:space="0" w:color="auto"/>
                  <w:bottom w:val="outset" w:sz="6" w:space="0" w:color="auto"/>
                  <w:right w:val="outset" w:sz="6" w:space="0" w:color="auto"/>
                </w:tblBorders>
                <w:shd w:val="clear" w:color="auto" w:fill="EFEFEF"/>
                <w:tblCellMar>
                  <w:left w:w="0" w:type="dxa"/>
                  <w:right w:w="0" w:type="dxa"/>
                </w:tblCellMar>
                <w:tblLook w:val="04A0"/>
              </w:tblPrEx>
              <w:trPr>
                <w:tblCellSpacing w:w="0" w:type="dxa"/>
              </w:trPr>
              <w:tc>
                <w:tcPr>
                  <w:tcW w:w="911"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RPr="00915869" w:rsidP="00756807" w14:paraId="611F6418" w14:textId="77777777">
                  <w:pPr>
                    <w:framePr w:hSpace="180" w:wrap="around" w:vAnchor="text" w:hAnchor="margin" w:y="-62"/>
                    <w:widowControl w:val="0"/>
                    <w:jc w:val="center"/>
                    <w:rPr>
                      <w:b/>
                      <w:bCs/>
                      <w:szCs w:val="22"/>
                    </w:rPr>
                  </w:pPr>
                  <w:r w:rsidRPr="00915869">
                    <w:rPr>
                      <w:b/>
                      <w:bCs/>
                      <w:szCs w:val="22"/>
                    </w:rPr>
                    <w:t xml:space="preserve">  </w:t>
                  </w:r>
                </w:p>
              </w:tc>
              <w:tc>
                <w:tcPr>
                  <w:tcW w:w="1456"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RPr="00915869" w:rsidP="00756807" w14:paraId="0C4FCF07" w14:textId="77777777">
                  <w:pPr>
                    <w:framePr w:hSpace="180" w:wrap="around" w:vAnchor="text" w:hAnchor="margin" w:y="-62"/>
                    <w:widowControl w:val="0"/>
                    <w:jc w:val="center"/>
                    <w:rPr>
                      <w:b/>
                      <w:bCs/>
                      <w:szCs w:val="22"/>
                    </w:rPr>
                  </w:pPr>
                  <w:r w:rsidRPr="00915869">
                    <w:rPr>
                      <w:b/>
                      <w:bCs/>
                      <w:szCs w:val="22"/>
                    </w:rPr>
                    <w:t xml:space="preserve">Time Per Response </w:t>
                  </w:r>
                </w:p>
              </w:tc>
              <w:tc>
                <w:tcPr>
                  <w:tcW w:w="1222"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RPr="00915869" w:rsidP="00756807" w14:paraId="6CC5FF01" w14:textId="77777777">
                  <w:pPr>
                    <w:framePr w:hSpace="180" w:wrap="around" w:vAnchor="text" w:hAnchor="margin" w:y="-62"/>
                    <w:widowControl w:val="0"/>
                    <w:jc w:val="center"/>
                    <w:rPr>
                      <w:b/>
                      <w:bCs/>
                      <w:szCs w:val="22"/>
                    </w:rPr>
                  </w:pPr>
                  <w:r w:rsidRPr="00915869">
                    <w:rPr>
                      <w:b/>
                      <w:bCs/>
                      <w:szCs w:val="22"/>
                    </w:rPr>
                    <w:t xml:space="preserve">Hours </w:t>
                  </w:r>
                </w:p>
              </w:tc>
              <w:tc>
                <w:tcPr>
                  <w:tcW w:w="1411"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RPr="00915869" w:rsidP="00756807" w14:paraId="02D4C3CD" w14:textId="77777777">
                  <w:pPr>
                    <w:framePr w:hSpace="180" w:wrap="around" w:vAnchor="text" w:hAnchor="margin" w:y="-62"/>
                    <w:widowControl w:val="0"/>
                    <w:jc w:val="center"/>
                    <w:rPr>
                      <w:b/>
                      <w:bCs/>
                      <w:szCs w:val="22"/>
                    </w:rPr>
                  </w:pPr>
                  <w:r w:rsidRPr="00915869">
                    <w:rPr>
                      <w:b/>
                      <w:bCs/>
                      <w:szCs w:val="22"/>
                    </w:rPr>
                    <w:t xml:space="preserve">Cost Per Response </w:t>
                  </w:r>
                </w:p>
              </w:tc>
            </w:tr>
            <w:tr w14:paraId="1ACB4F73" w14:textId="77777777" w:rsidTr="000869D6">
              <w:tblPrEx>
                <w:tblW w:w="7395" w:type="dxa"/>
                <w:tblCellSpacing w:w="0" w:type="dxa"/>
                <w:shd w:val="clear" w:color="auto" w:fill="EFEFEF"/>
                <w:tblCellMar>
                  <w:left w:w="0" w:type="dxa"/>
                  <w:right w:w="0" w:type="dxa"/>
                </w:tblCellMar>
                <w:tblLook w:val="04A0"/>
              </w:tblPrEx>
              <w:trPr>
                <w:tblCellSpacing w:w="0" w:type="dxa"/>
              </w:trPr>
              <w:tc>
                <w:tcPr>
                  <w:tcW w:w="9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34BDC2E3" w14:textId="77777777">
                  <w:pPr>
                    <w:framePr w:hSpace="180" w:wrap="around" w:vAnchor="text" w:hAnchor="margin" w:y="-62"/>
                    <w:widowControl w:val="0"/>
                    <w:rPr>
                      <w:szCs w:val="22"/>
                    </w:rPr>
                  </w:pPr>
                  <w:r w:rsidRPr="00915869">
                    <w:rPr>
                      <w:szCs w:val="22"/>
                    </w:rPr>
                    <w:t xml:space="preserve">Reporting </w:t>
                  </w:r>
                </w:p>
              </w:tc>
              <w:tc>
                <w:tcPr>
                  <w:tcW w:w="1456"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tcPr>
                <w:p w:rsidR="00CC3A84" w:rsidRPr="00915869" w:rsidP="00756807" w14:paraId="6EEA3E9A" w14:textId="77777777">
                  <w:pPr>
                    <w:framePr w:hSpace="180" w:wrap="around" w:vAnchor="text" w:hAnchor="margin" w:y="-62"/>
                    <w:widowControl w:val="0"/>
                    <w:rPr>
                      <w:szCs w:val="22"/>
                    </w:rPr>
                  </w:pPr>
                  <w:r>
                    <w:rPr>
                      <w:szCs w:val="22"/>
                    </w:rPr>
                    <w:t>5 minutes</w:t>
                  </w:r>
                </w:p>
              </w:tc>
              <w:tc>
                <w:tcPr>
                  <w:tcW w:w="122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tcPr>
                <w:p w:rsidR="00CC3A84" w:rsidRPr="00915869" w:rsidP="00756807" w14:paraId="2B70865E" w14:textId="77777777">
                  <w:pPr>
                    <w:framePr w:hSpace="180" w:wrap="around" w:vAnchor="text" w:hAnchor="margin" w:y="-62"/>
                    <w:widowControl w:val="0"/>
                    <w:rPr>
                      <w:szCs w:val="22"/>
                    </w:rPr>
                  </w:pPr>
                  <w:r>
                    <w:rPr>
                      <w:szCs w:val="22"/>
                    </w:rPr>
                    <w:t xml:space="preserve"> .083</w:t>
                  </w:r>
                </w:p>
              </w:tc>
              <w:tc>
                <w:tcPr>
                  <w:tcW w:w="14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16DF97B2" w14:textId="72886C32">
                  <w:pPr>
                    <w:framePr w:hSpace="180" w:wrap="around" w:vAnchor="text" w:hAnchor="margin" w:y="-62"/>
                    <w:widowControl w:val="0"/>
                    <w:rPr>
                      <w:szCs w:val="22"/>
                    </w:rPr>
                  </w:pPr>
                  <w:r>
                    <w:rPr>
                      <w:szCs w:val="22"/>
                    </w:rPr>
                    <w:t>$1</w:t>
                  </w:r>
                  <w:r w:rsidR="00691920">
                    <w:rPr>
                      <w:szCs w:val="22"/>
                    </w:rPr>
                    <w:t>.63</w:t>
                  </w:r>
                </w:p>
              </w:tc>
            </w:tr>
            <w:tr w14:paraId="65ABD8D9" w14:textId="77777777" w:rsidTr="000869D6">
              <w:tblPrEx>
                <w:tblW w:w="7395" w:type="dxa"/>
                <w:tblCellSpacing w:w="0" w:type="dxa"/>
                <w:shd w:val="clear" w:color="auto" w:fill="EFEFEF"/>
                <w:tblCellMar>
                  <w:left w:w="0" w:type="dxa"/>
                  <w:right w:w="0" w:type="dxa"/>
                </w:tblCellMar>
                <w:tblLook w:val="04A0"/>
              </w:tblPrEx>
              <w:trPr>
                <w:tblCellSpacing w:w="0" w:type="dxa"/>
              </w:trPr>
              <w:tc>
                <w:tcPr>
                  <w:tcW w:w="9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04B3A2B5" w14:textId="77777777">
                  <w:pPr>
                    <w:framePr w:hSpace="180" w:wrap="around" w:vAnchor="text" w:hAnchor="margin" w:y="-62"/>
                    <w:widowControl w:val="0"/>
                    <w:rPr>
                      <w:szCs w:val="22"/>
                    </w:rPr>
                  </w:pPr>
                  <w:r w:rsidRPr="00915869">
                    <w:rPr>
                      <w:szCs w:val="22"/>
                    </w:rPr>
                    <w:t xml:space="preserve">Record Keeping </w:t>
                  </w:r>
                </w:p>
              </w:tc>
              <w:tc>
                <w:tcPr>
                  <w:tcW w:w="1456"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7A75A882" w14:textId="77777777">
                  <w:pPr>
                    <w:framePr w:hSpace="180" w:wrap="around" w:vAnchor="text" w:hAnchor="margin" w:y="-62"/>
                    <w:widowControl w:val="0"/>
                    <w:rPr>
                      <w:szCs w:val="22"/>
                    </w:rPr>
                  </w:pPr>
                  <w:r>
                    <w:rPr>
                      <w:szCs w:val="22"/>
                    </w:rPr>
                    <w:t>N/A</w:t>
                  </w:r>
                </w:p>
              </w:tc>
              <w:tc>
                <w:tcPr>
                  <w:tcW w:w="122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0ECE6A42" w14:textId="77777777">
                  <w:pPr>
                    <w:framePr w:hSpace="180" w:wrap="around" w:vAnchor="text" w:hAnchor="margin" w:y="-62"/>
                    <w:widowControl w:val="0"/>
                    <w:rPr>
                      <w:szCs w:val="22"/>
                    </w:rPr>
                  </w:pPr>
                  <w:r>
                    <w:rPr>
                      <w:szCs w:val="22"/>
                    </w:rPr>
                    <w:t>N/A</w:t>
                  </w:r>
                </w:p>
              </w:tc>
              <w:tc>
                <w:tcPr>
                  <w:tcW w:w="14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1FCF102A" w14:textId="77777777">
                  <w:pPr>
                    <w:framePr w:hSpace="180" w:wrap="around" w:vAnchor="text" w:hAnchor="margin" w:y="-62"/>
                    <w:widowControl w:val="0"/>
                    <w:rPr>
                      <w:szCs w:val="22"/>
                    </w:rPr>
                  </w:pPr>
                  <w:r>
                    <w:rPr>
                      <w:szCs w:val="22"/>
                    </w:rPr>
                    <w:t>N/A</w:t>
                  </w:r>
                </w:p>
              </w:tc>
            </w:tr>
            <w:tr w14:paraId="16F1B193" w14:textId="77777777" w:rsidTr="000869D6">
              <w:tblPrEx>
                <w:tblW w:w="7395" w:type="dxa"/>
                <w:tblCellSpacing w:w="0" w:type="dxa"/>
                <w:shd w:val="clear" w:color="auto" w:fill="EFEFEF"/>
                <w:tblCellMar>
                  <w:left w:w="0" w:type="dxa"/>
                  <w:right w:w="0" w:type="dxa"/>
                </w:tblCellMar>
                <w:tblLook w:val="04A0"/>
              </w:tblPrEx>
              <w:trPr>
                <w:tblCellSpacing w:w="0" w:type="dxa"/>
              </w:trPr>
              <w:tc>
                <w:tcPr>
                  <w:tcW w:w="9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0CAAE283" w14:textId="77777777">
                  <w:pPr>
                    <w:framePr w:hSpace="180" w:wrap="around" w:vAnchor="text" w:hAnchor="margin" w:y="-62"/>
                    <w:widowControl w:val="0"/>
                    <w:rPr>
                      <w:szCs w:val="22"/>
                    </w:rPr>
                  </w:pPr>
                  <w:r w:rsidRPr="00915869">
                    <w:rPr>
                      <w:szCs w:val="22"/>
                    </w:rPr>
                    <w:t xml:space="preserve">Third Party Disclosure </w:t>
                  </w:r>
                </w:p>
              </w:tc>
              <w:tc>
                <w:tcPr>
                  <w:tcW w:w="1456"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12C081BA" w14:textId="77777777">
                  <w:pPr>
                    <w:framePr w:hSpace="180" w:wrap="around" w:vAnchor="text" w:hAnchor="margin" w:y="-62"/>
                    <w:widowControl w:val="0"/>
                    <w:rPr>
                      <w:szCs w:val="22"/>
                    </w:rPr>
                  </w:pPr>
                  <w:r>
                    <w:rPr>
                      <w:szCs w:val="22"/>
                    </w:rPr>
                    <w:t>N/A</w:t>
                  </w:r>
                </w:p>
              </w:tc>
              <w:tc>
                <w:tcPr>
                  <w:tcW w:w="122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7E3D70A4" w14:textId="77777777">
                  <w:pPr>
                    <w:framePr w:hSpace="180" w:wrap="around" w:vAnchor="text" w:hAnchor="margin" w:y="-62"/>
                    <w:widowControl w:val="0"/>
                    <w:rPr>
                      <w:szCs w:val="22"/>
                    </w:rPr>
                  </w:pPr>
                  <w:r>
                    <w:rPr>
                      <w:szCs w:val="22"/>
                    </w:rPr>
                    <w:t>N/A</w:t>
                  </w:r>
                </w:p>
              </w:tc>
              <w:tc>
                <w:tcPr>
                  <w:tcW w:w="14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16174D00" w14:textId="77777777">
                  <w:pPr>
                    <w:framePr w:hSpace="180" w:wrap="around" w:vAnchor="text" w:hAnchor="margin" w:y="-62"/>
                    <w:widowControl w:val="0"/>
                    <w:rPr>
                      <w:szCs w:val="22"/>
                    </w:rPr>
                  </w:pPr>
                  <w:r>
                    <w:rPr>
                      <w:szCs w:val="22"/>
                    </w:rPr>
                    <w:t>N/A</w:t>
                  </w:r>
                </w:p>
              </w:tc>
            </w:tr>
            <w:tr w14:paraId="05D7FF97" w14:textId="77777777" w:rsidTr="000869D6">
              <w:tblPrEx>
                <w:tblW w:w="7395" w:type="dxa"/>
                <w:tblCellSpacing w:w="0" w:type="dxa"/>
                <w:shd w:val="clear" w:color="auto" w:fill="EFEFEF"/>
                <w:tblCellMar>
                  <w:left w:w="0" w:type="dxa"/>
                  <w:right w:w="0" w:type="dxa"/>
                </w:tblCellMar>
                <w:tblLook w:val="04A0"/>
              </w:tblPrEx>
              <w:trPr>
                <w:tblCellSpacing w:w="0" w:type="dxa"/>
              </w:trPr>
              <w:tc>
                <w:tcPr>
                  <w:tcW w:w="9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51360D33" w14:textId="77777777">
                  <w:pPr>
                    <w:framePr w:hSpace="180" w:wrap="around" w:vAnchor="text" w:hAnchor="margin" w:y="-62"/>
                    <w:widowControl w:val="0"/>
                    <w:rPr>
                      <w:szCs w:val="22"/>
                    </w:rPr>
                  </w:pPr>
                  <w:r w:rsidRPr="00915869">
                    <w:rPr>
                      <w:szCs w:val="22"/>
                    </w:rPr>
                    <w:t xml:space="preserve">Total </w:t>
                  </w:r>
                </w:p>
              </w:tc>
              <w:tc>
                <w:tcPr>
                  <w:tcW w:w="1456"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21A52B3B" w14:textId="77777777">
                  <w:pPr>
                    <w:framePr w:hSpace="180" w:wrap="around" w:vAnchor="text" w:hAnchor="margin" w:y="-62"/>
                    <w:widowControl w:val="0"/>
                    <w:rPr>
                      <w:szCs w:val="22"/>
                    </w:rPr>
                  </w:pPr>
                  <w:r>
                    <w:rPr>
                      <w:szCs w:val="22"/>
                    </w:rPr>
                    <w:t xml:space="preserve"> 5 minutes</w:t>
                  </w:r>
                </w:p>
              </w:tc>
              <w:tc>
                <w:tcPr>
                  <w:tcW w:w="122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587837C5" w14:textId="77777777">
                  <w:pPr>
                    <w:framePr w:hSpace="180" w:wrap="around" w:vAnchor="text" w:hAnchor="margin" w:y="-62"/>
                    <w:widowControl w:val="0"/>
                    <w:rPr>
                      <w:szCs w:val="22"/>
                    </w:rPr>
                  </w:pPr>
                  <w:r w:rsidRPr="00915869">
                    <w:rPr>
                      <w:szCs w:val="22"/>
                    </w:rPr>
                    <w:t> </w:t>
                  </w:r>
                  <w:r>
                    <w:rPr>
                      <w:szCs w:val="22"/>
                    </w:rPr>
                    <w:t>.083</w:t>
                  </w:r>
                </w:p>
              </w:tc>
              <w:tc>
                <w:tcPr>
                  <w:tcW w:w="1411"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17006965" w14:textId="76ABAED3">
                  <w:pPr>
                    <w:framePr w:hSpace="180" w:wrap="around" w:vAnchor="text" w:hAnchor="margin" w:y="-62"/>
                    <w:widowControl w:val="0"/>
                    <w:jc w:val="right"/>
                    <w:rPr>
                      <w:szCs w:val="22"/>
                    </w:rPr>
                  </w:pPr>
                  <w:r>
                    <w:rPr>
                      <w:szCs w:val="22"/>
                    </w:rPr>
                    <w:t>$1</w:t>
                  </w:r>
                  <w:r w:rsidR="00691920">
                    <w:rPr>
                      <w:szCs w:val="22"/>
                    </w:rPr>
                    <w:t>.63</w:t>
                  </w:r>
                  <w:r w:rsidRPr="00915869">
                    <w:rPr>
                      <w:szCs w:val="22"/>
                    </w:rPr>
                    <w:t> </w:t>
                  </w:r>
                </w:p>
              </w:tc>
            </w:tr>
          </w:tbl>
          <w:p w:rsidR="00CC3A84" w:rsidRPr="00915869" w:rsidP="00CC3A84" w14:paraId="4A750AAA" w14:textId="77777777">
            <w:pPr>
              <w:widowControl w:val="0"/>
              <w:rPr>
                <w:szCs w:val="22"/>
              </w:rPr>
            </w:pPr>
          </w:p>
        </w:tc>
      </w:tr>
      <w:tr w14:paraId="55A84C93" w14:textId="77777777" w:rsidTr="00CC3A84">
        <w:tblPrEx>
          <w:tblW w:w="5000" w:type="pct"/>
          <w:tblCellSpacing w:w="22" w:type="dxa"/>
          <w:tblCellMar>
            <w:left w:w="0" w:type="dxa"/>
            <w:right w:w="0" w:type="dxa"/>
          </w:tblCellMar>
          <w:tblLook w:val="04A0"/>
        </w:tblPrEx>
        <w:trPr>
          <w:gridAfter w:val="1"/>
          <w:wAfter w:w="48" w:type="dxa"/>
          <w:tblCellSpacing w:w="22" w:type="dxa"/>
        </w:trPr>
        <w:tc>
          <w:tcPr>
            <w:tcW w:w="4882" w:type="pct"/>
            <w:tcMar>
              <w:top w:w="15" w:type="dxa"/>
              <w:left w:w="15" w:type="dxa"/>
              <w:bottom w:w="15" w:type="dxa"/>
              <w:right w:w="15" w:type="dxa"/>
            </w:tcMar>
            <w:vAlign w:val="center"/>
          </w:tcPr>
          <w:p w:rsidR="00CC3A84" w:rsidRPr="00915869" w:rsidP="00CC3A84" w14:paraId="7AA63766" w14:textId="77777777">
            <w:pPr>
              <w:widowControl w:val="0"/>
              <w:rPr>
                <w:szCs w:val="22"/>
              </w:rPr>
            </w:pPr>
          </w:p>
        </w:tc>
      </w:tr>
      <w:tr w14:paraId="3DBE9C5B" w14:textId="77777777" w:rsidTr="00CC3A84">
        <w:tblPrEx>
          <w:tblW w:w="5000" w:type="pct"/>
          <w:tblCellSpacing w:w="22" w:type="dxa"/>
          <w:tblCellMar>
            <w:left w:w="0" w:type="dxa"/>
            <w:right w:w="0" w:type="dxa"/>
          </w:tblCellMar>
          <w:tblLook w:val="04A0"/>
        </w:tblPrEx>
        <w:trPr>
          <w:tblCellSpacing w:w="22" w:type="dxa"/>
        </w:trPr>
        <w:tc>
          <w:tcPr>
            <w:tcW w:w="4953" w:type="pct"/>
            <w:gridSpan w:val="2"/>
            <w:tcMar>
              <w:top w:w="15" w:type="dxa"/>
              <w:left w:w="15" w:type="dxa"/>
              <w:bottom w:w="15" w:type="dxa"/>
              <w:right w:w="15" w:type="dxa"/>
            </w:tcMar>
            <w:vAlign w:val="center"/>
            <w:hideMark/>
          </w:tcPr>
          <w:p w:rsidR="00CC3A84" w:rsidRPr="00915869" w:rsidP="00CC3A84" w14:paraId="348E7B72" w14:textId="77777777">
            <w:pPr>
              <w:widowControl w:val="0"/>
              <w:rPr>
                <w:szCs w:val="22"/>
              </w:rPr>
            </w:pPr>
          </w:p>
          <w:p w:rsidR="00CC3A84" w:rsidRPr="00915869" w:rsidP="00CC3A84" w14:paraId="5922884C" w14:textId="77777777">
            <w:pPr>
              <w:widowControl w:val="0"/>
              <w:rPr>
                <w:szCs w:val="22"/>
              </w:rPr>
            </w:pPr>
            <w:r w:rsidRPr="00915869">
              <w:rPr>
                <w:szCs w:val="22"/>
              </w:rPr>
              <w:t xml:space="preserve">Annual Burden: </w:t>
            </w:r>
          </w:p>
          <w:tbl>
            <w:tblPr>
              <w:tblW w:w="4421" w:type="pct"/>
              <w:tblCellSpacing w:w="0" w:type="dxa"/>
              <w:tblBorders>
                <w:top w:val="outset" w:sz="6" w:space="0" w:color="auto"/>
                <w:left w:val="outset" w:sz="6" w:space="0" w:color="auto"/>
                <w:bottom w:val="outset" w:sz="6" w:space="0" w:color="auto"/>
                <w:right w:val="outset" w:sz="6" w:space="0" w:color="auto"/>
              </w:tblBorders>
              <w:shd w:val="clear" w:color="auto" w:fill="EFEFEF"/>
              <w:tblCellMar>
                <w:left w:w="0" w:type="dxa"/>
                <w:right w:w="0" w:type="dxa"/>
              </w:tblCellMar>
              <w:tblLook w:val="04A0"/>
            </w:tblPr>
            <w:tblGrid>
              <w:gridCol w:w="1661"/>
              <w:gridCol w:w="3229"/>
              <w:gridCol w:w="3268"/>
            </w:tblGrid>
            <w:tr w14:paraId="02C3B69A" w14:textId="77777777" w:rsidTr="000869D6">
              <w:tblPrEx>
                <w:tblW w:w="4421" w:type="pct"/>
                <w:tblCellSpacing w:w="0" w:type="dxa"/>
                <w:tblBorders>
                  <w:top w:val="outset" w:sz="6" w:space="0" w:color="auto"/>
                  <w:left w:val="outset" w:sz="6" w:space="0" w:color="auto"/>
                  <w:bottom w:val="outset" w:sz="6" w:space="0" w:color="auto"/>
                  <w:right w:val="outset" w:sz="6" w:space="0" w:color="auto"/>
                </w:tblBorders>
                <w:shd w:val="clear" w:color="auto" w:fill="EFEFEF"/>
                <w:tblCellMar>
                  <w:left w:w="0" w:type="dxa"/>
                  <w:right w:w="0" w:type="dxa"/>
                </w:tblCellMar>
                <w:tblLook w:val="04A0"/>
              </w:tblPrEx>
              <w:trPr>
                <w:tblCellSpacing w:w="0" w:type="dxa"/>
              </w:trPr>
              <w:tc>
                <w:tcPr>
                  <w:tcW w:w="1018"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RPr="00915869" w:rsidP="00756807" w14:paraId="1CD3BB2E" w14:textId="77777777">
                  <w:pPr>
                    <w:framePr w:hSpace="180" w:wrap="around" w:vAnchor="text" w:hAnchor="margin" w:y="-62"/>
                    <w:widowControl w:val="0"/>
                    <w:jc w:val="center"/>
                    <w:rPr>
                      <w:b/>
                      <w:bCs/>
                      <w:szCs w:val="22"/>
                    </w:rPr>
                  </w:pPr>
                  <w:r w:rsidRPr="00915869">
                    <w:rPr>
                      <w:b/>
                      <w:bCs/>
                      <w:szCs w:val="22"/>
                    </w:rPr>
                    <w:t xml:space="preserve">  </w:t>
                  </w:r>
                </w:p>
              </w:tc>
              <w:tc>
                <w:tcPr>
                  <w:tcW w:w="1979"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RPr="00915869" w:rsidP="00756807" w14:paraId="01C098F3" w14:textId="77777777">
                  <w:pPr>
                    <w:framePr w:hSpace="180" w:wrap="around" w:vAnchor="text" w:hAnchor="margin" w:y="-62"/>
                    <w:widowControl w:val="0"/>
                    <w:jc w:val="center"/>
                    <w:rPr>
                      <w:b/>
                      <w:bCs/>
                      <w:szCs w:val="22"/>
                    </w:rPr>
                  </w:pPr>
                  <w:r w:rsidRPr="00915869">
                    <w:rPr>
                      <w:b/>
                      <w:bCs/>
                      <w:szCs w:val="22"/>
                    </w:rPr>
                    <w:t xml:space="preserve">Annual Time Burden (Hours) </w:t>
                  </w:r>
                </w:p>
              </w:tc>
              <w:tc>
                <w:tcPr>
                  <w:tcW w:w="2003"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CC3A84" w:rsidP="00756807" w14:paraId="54B84F75" w14:textId="77777777">
                  <w:pPr>
                    <w:framePr w:hSpace="180" w:wrap="around" w:vAnchor="text" w:hAnchor="margin" w:y="-62"/>
                    <w:widowControl w:val="0"/>
                    <w:jc w:val="center"/>
                    <w:rPr>
                      <w:b/>
                      <w:bCs/>
                      <w:szCs w:val="22"/>
                    </w:rPr>
                  </w:pPr>
                  <w:r w:rsidRPr="00915869">
                    <w:rPr>
                      <w:b/>
                      <w:bCs/>
                      <w:szCs w:val="22"/>
                    </w:rPr>
                    <w:t>Annual Cost Burden</w:t>
                  </w:r>
                </w:p>
                <w:p w:rsidR="00CC3A84" w:rsidRPr="00915869" w:rsidP="00756807" w14:paraId="3DCD29A7" w14:textId="77777777">
                  <w:pPr>
                    <w:framePr w:hSpace="180" w:wrap="around" w:vAnchor="text" w:hAnchor="margin" w:y="-62"/>
                    <w:widowControl w:val="0"/>
                    <w:jc w:val="center"/>
                    <w:rPr>
                      <w:b/>
                      <w:bCs/>
                      <w:szCs w:val="22"/>
                    </w:rPr>
                  </w:pPr>
                  <w:r w:rsidRPr="00915869">
                    <w:rPr>
                      <w:b/>
                      <w:bCs/>
                      <w:szCs w:val="22"/>
                    </w:rPr>
                    <w:t xml:space="preserve">(Dollars) </w:t>
                  </w:r>
                </w:p>
              </w:tc>
            </w:tr>
            <w:tr w14:paraId="244AE9B3" w14:textId="77777777" w:rsidTr="000869D6">
              <w:tblPrEx>
                <w:tblW w:w="4421" w:type="pct"/>
                <w:tblCellSpacing w:w="0" w:type="dxa"/>
                <w:shd w:val="clear" w:color="auto" w:fill="EFEFEF"/>
                <w:tblCellMar>
                  <w:left w:w="0" w:type="dxa"/>
                  <w:right w:w="0" w:type="dxa"/>
                </w:tblCellMar>
                <w:tblLook w:val="04A0"/>
              </w:tblPrEx>
              <w:trPr>
                <w:tblCellSpacing w:w="0" w:type="dxa"/>
              </w:trPr>
              <w:tc>
                <w:tcPr>
                  <w:tcW w:w="1018"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2940D7A3" w14:textId="77777777">
                  <w:pPr>
                    <w:framePr w:hSpace="180" w:wrap="around" w:vAnchor="text" w:hAnchor="margin" w:y="-62"/>
                    <w:widowControl w:val="0"/>
                    <w:rPr>
                      <w:szCs w:val="22"/>
                    </w:rPr>
                  </w:pPr>
                  <w:r w:rsidRPr="00915869">
                    <w:rPr>
                      <w:szCs w:val="22"/>
                    </w:rPr>
                    <w:t xml:space="preserve">Reporting </w:t>
                  </w:r>
                </w:p>
              </w:tc>
              <w:tc>
                <w:tcPr>
                  <w:tcW w:w="197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379D49B5" w14:textId="77777777">
                  <w:pPr>
                    <w:framePr w:hSpace="180" w:wrap="around" w:vAnchor="text" w:hAnchor="margin" w:y="-62"/>
                    <w:widowControl w:val="0"/>
                    <w:rPr>
                      <w:szCs w:val="22"/>
                    </w:rPr>
                  </w:pPr>
                  <w:r>
                    <w:rPr>
                      <w:szCs w:val="22"/>
                    </w:rPr>
                    <w:t>226</w:t>
                  </w:r>
                </w:p>
              </w:tc>
              <w:tc>
                <w:tcPr>
                  <w:tcW w:w="200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282165CB" w14:textId="335ECDD0">
                  <w:pPr>
                    <w:framePr w:hSpace="180" w:wrap="around" w:vAnchor="text" w:hAnchor="margin" w:y="-62"/>
                    <w:widowControl w:val="0"/>
                    <w:jc w:val="right"/>
                    <w:rPr>
                      <w:szCs w:val="22"/>
                    </w:rPr>
                  </w:pPr>
                  <w:r>
                    <w:rPr>
                      <w:szCs w:val="22"/>
                    </w:rPr>
                    <w:t>$4,4</w:t>
                  </w:r>
                  <w:r w:rsidR="0035291A">
                    <w:rPr>
                      <w:szCs w:val="22"/>
                    </w:rPr>
                    <w:t>33.60</w:t>
                  </w:r>
                  <w:r w:rsidRPr="00915869">
                    <w:rPr>
                      <w:szCs w:val="22"/>
                    </w:rPr>
                    <w:t> </w:t>
                  </w:r>
                </w:p>
              </w:tc>
            </w:tr>
            <w:tr w14:paraId="246D45B2" w14:textId="77777777" w:rsidTr="000869D6">
              <w:tblPrEx>
                <w:tblW w:w="4421" w:type="pct"/>
                <w:tblCellSpacing w:w="0" w:type="dxa"/>
                <w:shd w:val="clear" w:color="auto" w:fill="EFEFEF"/>
                <w:tblCellMar>
                  <w:left w:w="0" w:type="dxa"/>
                  <w:right w:w="0" w:type="dxa"/>
                </w:tblCellMar>
                <w:tblLook w:val="04A0"/>
              </w:tblPrEx>
              <w:trPr>
                <w:tblCellSpacing w:w="0" w:type="dxa"/>
              </w:trPr>
              <w:tc>
                <w:tcPr>
                  <w:tcW w:w="1018"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68F44068" w14:textId="77777777">
                  <w:pPr>
                    <w:framePr w:hSpace="180" w:wrap="around" w:vAnchor="text" w:hAnchor="margin" w:y="-62"/>
                    <w:widowControl w:val="0"/>
                    <w:rPr>
                      <w:szCs w:val="22"/>
                    </w:rPr>
                  </w:pPr>
                  <w:r w:rsidRPr="00915869">
                    <w:rPr>
                      <w:szCs w:val="22"/>
                    </w:rPr>
                    <w:t xml:space="preserve">Record Keeping </w:t>
                  </w:r>
                </w:p>
              </w:tc>
              <w:tc>
                <w:tcPr>
                  <w:tcW w:w="197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7D57C173" w14:textId="77777777">
                  <w:pPr>
                    <w:framePr w:hSpace="180" w:wrap="around" w:vAnchor="text" w:hAnchor="margin" w:y="-62"/>
                    <w:widowControl w:val="0"/>
                    <w:rPr>
                      <w:szCs w:val="22"/>
                    </w:rPr>
                  </w:pPr>
                  <w:r>
                    <w:rPr>
                      <w:szCs w:val="22"/>
                    </w:rPr>
                    <w:t>N/A</w:t>
                  </w:r>
                </w:p>
              </w:tc>
              <w:tc>
                <w:tcPr>
                  <w:tcW w:w="200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2AA559A8" w14:textId="77777777">
                  <w:pPr>
                    <w:framePr w:hSpace="180" w:wrap="around" w:vAnchor="text" w:hAnchor="margin" w:y="-62"/>
                    <w:widowControl w:val="0"/>
                    <w:jc w:val="right"/>
                    <w:rPr>
                      <w:szCs w:val="22"/>
                    </w:rPr>
                  </w:pPr>
                  <w:r>
                    <w:rPr>
                      <w:szCs w:val="22"/>
                    </w:rPr>
                    <w:t>N/A</w:t>
                  </w:r>
                  <w:r w:rsidRPr="00915869">
                    <w:rPr>
                      <w:szCs w:val="22"/>
                    </w:rPr>
                    <w:t> </w:t>
                  </w:r>
                </w:p>
              </w:tc>
            </w:tr>
            <w:tr w14:paraId="06FA038A" w14:textId="77777777" w:rsidTr="000869D6">
              <w:tblPrEx>
                <w:tblW w:w="4421" w:type="pct"/>
                <w:tblCellSpacing w:w="0" w:type="dxa"/>
                <w:shd w:val="clear" w:color="auto" w:fill="EFEFEF"/>
                <w:tblCellMar>
                  <w:left w:w="0" w:type="dxa"/>
                  <w:right w:w="0" w:type="dxa"/>
                </w:tblCellMar>
                <w:tblLook w:val="04A0"/>
              </w:tblPrEx>
              <w:trPr>
                <w:tblCellSpacing w:w="0" w:type="dxa"/>
              </w:trPr>
              <w:tc>
                <w:tcPr>
                  <w:tcW w:w="1018"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0F1771F8" w14:textId="77777777">
                  <w:pPr>
                    <w:framePr w:hSpace="180" w:wrap="around" w:vAnchor="text" w:hAnchor="margin" w:y="-62"/>
                    <w:widowControl w:val="0"/>
                    <w:rPr>
                      <w:szCs w:val="22"/>
                    </w:rPr>
                  </w:pPr>
                  <w:r w:rsidRPr="00915869">
                    <w:rPr>
                      <w:szCs w:val="22"/>
                    </w:rPr>
                    <w:t xml:space="preserve">Third Party Disclosure </w:t>
                  </w:r>
                </w:p>
              </w:tc>
              <w:tc>
                <w:tcPr>
                  <w:tcW w:w="197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117BE255" w14:textId="77777777">
                  <w:pPr>
                    <w:framePr w:hSpace="180" w:wrap="around" w:vAnchor="text" w:hAnchor="margin" w:y="-62"/>
                    <w:widowControl w:val="0"/>
                    <w:rPr>
                      <w:szCs w:val="22"/>
                    </w:rPr>
                  </w:pPr>
                  <w:r>
                    <w:rPr>
                      <w:szCs w:val="22"/>
                    </w:rPr>
                    <w:t>N/A</w:t>
                  </w:r>
                </w:p>
              </w:tc>
              <w:tc>
                <w:tcPr>
                  <w:tcW w:w="200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58A682F0" w14:textId="77777777">
                  <w:pPr>
                    <w:framePr w:hSpace="180" w:wrap="around" w:vAnchor="text" w:hAnchor="margin" w:y="-62"/>
                    <w:widowControl w:val="0"/>
                    <w:jc w:val="right"/>
                    <w:rPr>
                      <w:szCs w:val="22"/>
                    </w:rPr>
                  </w:pPr>
                  <w:r>
                    <w:rPr>
                      <w:szCs w:val="22"/>
                    </w:rPr>
                    <w:t>N/A</w:t>
                  </w:r>
                  <w:r w:rsidRPr="00915869">
                    <w:rPr>
                      <w:szCs w:val="22"/>
                    </w:rPr>
                    <w:t> </w:t>
                  </w:r>
                </w:p>
              </w:tc>
            </w:tr>
            <w:tr w14:paraId="6272FF83" w14:textId="77777777" w:rsidTr="000869D6">
              <w:tblPrEx>
                <w:tblW w:w="4421" w:type="pct"/>
                <w:tblCellSpacing w:w="0" w:type="dxa"/>
                <w:shd w:val="clear" w:color="auto" w:fill="EFEFEF"/>
                <w:tblCellMar>
                  <w:left w:w="0" w:type="dxa"/>
                  <w:right w:w="0" w:type="dxa"/>
                </w:tblCellMar>
                <w:tblLook w:val="04A0"/>
              </w:tblPrEx>
              <w:trPr>
                <w:tblCellSpacing w:w="0" w:type="dxa"/>
              </w:trPr>
              <w:tc>
                <w:tcPr>
                  <w:tcW w:w="1018"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40666A26" w14:textId="77777777">
                  <w:pPr>
                    <w:framePr w:hSpace="180" w:wrap="around" w:vAnchor="text" w:hAnchor="margin" w:y="-62"/>
                    <w:widowControl w:val="0"/>
                    <w:rPr>
                      <w:szCs w:val="22"/>
                    </w:rPr>
                  </w:pPr>
                  <w:r w:rsidRPr="00915869">
                    <w:rPr>
                      <w:szCs w:val="22"/>
                    </w:rPr>
                    <w:t xml:space="preserve">Total </w:t>
                  </w:r>
                </w:p>
              </w:tc>
              <w:tc>
                <w:tcPr>
                  <w:tcW w:w="197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3403034E" w14:textId="77777777">
                  <w:pPr>
                    <w:framePr w:hSpace="180" w:wrap="around" w:vAnchor="text" w:hAnchor="margin" w:y="-62"/>
                    <w:widowControl w:val="0"/>
                    <w:rPr>
                      <w:szCs w:val="22"/>
                    </w:rPr>
                  </w:pPr>
                  <w:r>
                    <w:rPr>
                      <w:szCs w:val="22"/>
                    </w:rPr>
                    <w:t>226</w:t>
                  </w:r>
                </w:p>
              </w:tc>
              <w:tc>
                <w:tcPr>
                  <w:tcW w:w="200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CC3A84" w:rsidRPr="00915869" w:rsidP="00756807" w14:paraId="72A29675" w14:textId="570A7376">
                  <w:pPr>
                    <w:framePr w:hSpace="180" w:wrap="around" w:vAnchor="text" w:hAnchor="margin" w:y="-62"/>
                    <w:widowControl w:val="0"/>
                    <w:jc w:val="right"/>
                    <w:rPr>
                      <w:szCs w:val="22"/>
                    </w:rPr>
                  </w:pPr>
                  <w:r>
                    <w:rPr>
                      <w:szCs w:val="22"/>
                    </w:rPr>
                    <w:t>$4,4</w:t>
                  </w:r>
                  <w:r w:rsidR="0035291A">
                    <w:rPr>
                      <w:szCs w:val="22"/>
                    </w:rPr>
                    <w:t>3</w:t>
                  </w:r>
                  <w:r w:rsidR="00880A25">
                    <w:rPr>
                      <w:szCs w:val="22"/>
                    </w:rPr>
                    <w:t>3</w:t>
                  </w:r>
                  <w:r w:rsidR="0035291A">
                    <w:rPr>
                      <w:szCs w:val="22"/>
                    </w:rPr>
                    <w:t>.60</w:t>
                  </w:r>
                </w:p>
              </w:tc>
            </w:tr>
          </w:tbl>
          <w:p w:rsidR="00CC3A84" w:rsidRPr="00915869" w:rsidP="00CC3A84" w14:paraId="70C12BEA" w14:textId="77777777">
            <w:pPr>
              <w:widowControl w:val="0"/>
              <w:rPr>
                <w:szCs w:val="22"/>
              </w:rPr>
            </w:pPr>
          </w:p>
        </w:tc>
      </w:tr>
    </w:tbl>
    <w:p w:rsidR="00D71638" w:rsidRPr="003D700D" w:rsidP="003D700D" w14:paraId="2C0E8BA6" w14:textId="6D199960">
      <w:pPr>
        <w:pStyle w:val="ListParagraph"/>
        <w:widowControl w:val="0"/>
        <w:numPr>
          <w:ilvl w:val="0"/>
          <w:numId w:val="19"/>
        </w:numPr>
        <w:tabs>
          <w:tab w:val="left" w:pos="360"/>
          <w:tab w:val="left" w:pos="720"/>
          <w:tab w:val="left" w:pos="1080"/>
        </w:tabs>
        <w:ind w:left="0"/>
      </w:pPr>
      <w:r w:rsidRPr="00505E03">
        <w:rPr>
          <w:rFonts w:ascii="Times New Roman" w:hAnsi="Times New Roman"/>
          <w:szCs w:val="24"/>
          <w:u w:val="single"/>
        </w:rPr>
        <w:t xml:space="preserve">Estimated </w:t>
      </w:r>
      <w:r w:rsidRPr="00505E03">
        <w:rPr>
          <w:rFonts w:ascii="Times New Roman" w:hAnsi="Times New Roman"/>
          <w:szCs w:val="24"/>
          <w:u w:val="single"/>
        </w:rPr>
        <w:t>nonrecurring</w:t>
      </w:r>
      <w:r w:rsidRPr="00505E03">
        <w:rPr>
          <w:rFonts w:ascii="Times New Roman" w:hAnsi="Times New Roman"/>
          <w:szCs w:val="24"/>
          <w:u w:val="single"/>
        </w:rPr>
        <w:t xml:space="preserve"> costs</w:t>
      </w:r>
      <w:r w:rsidRPr="00505E03">
        <w:rPr>
          <w:rFonts w:ascii="Times New Roman" w:hAnsi="Times New Roman"/>
          <w:szCs w:val="24"/>
        </w:rPr>
        <w:t xml:space="preserve">. </w:t>
      </w:r>
    </w:p>
    <w:p w:rsidR="003D700D" w:rsidP="003D700D" w14:paraId="7F5601D3" w14:textId="77777777">
      <w:pPr>
        <w:pStyle w:val="ListParagraph"/>
        <w:widowControl w:val="0"/>
        <w:tabs>
          <w:tab w:val="left" w:pos="360"/>
          <w:tab w:val="left" w:pos="720"/>
          <w:tab w:val="left" w:pos="1080"/>
        </w:tabs>
        <w:ind w:left="0"/>
      </w:pPr>
    </w:p>
    <w:p w:rsidR="00D71638" w:rsidRPr="003D700D" w:rsidP="00D71638" w14:paraId="66BC1BEE" w14:textId="24F2D495">
      <w:pPr>
        <w:widowControl w:val="0"/>
        <w:tabs>
          <w:tab w:val="left" w:pos="-1440"/>
        </w:tabs>
        <w:rPr>
          <w:szCs w:val="24"/>
        </w:rPr>
      </w:pPr>
      <w:r w:rsidRPr="003D700D">
        <w:rPr>
          <w:szCs w:val="24"/>
        </w:rPr>
        <w:t xml:space="preserve">There are no additional costs beyond that identified in Item 12 above.  </w:t>
      </w:r>
    </w:p>
    <w:p w:rsidR="00D71638" w:rsidP="00D71638" w14:paraId="145D9F7C" w14:textId="77777777">
      <w:pPr>
        <w:widowControl w:val="0"/>
        <w:tabs>
          <w:tab w:val="left" w:pos="820"/>
          <w:tab w:val="left" w:pos="821"/>
        </w:tabs>
        <w:overflowPunct/>
        <w:adjustRightInd/>
        <w:ind w:right="195"/>
        <w:textAlignment w:val="auto"/>
      </w:pPr>
    </w:p>
    <w:p w:rsidR="009277BA" w:rsidP="00F92988" w14:paraId="1E2B50AA" w14:textId="77777777">
      <w:pPr>
        <w:widowControl w:val="0"/>
        <w:tabs>
          <w:tab w:val="left" w:pos="360"/>
          <w:tab w:val="left" w:pos="720"/>
          <w:tab w:val="left" w:pos="1080"/>
        </w:tabs>
        <w:rPr>
          <w:rFonts w:ascii="Times New Roman" w:hAnsi="Times New Roman"/>
          <w:szCs w:val="24"/>
        </w:rPr>
      </w:pPr>
    </w:p>
    <w:p w:rsidR="006D3366" w:rsidP="000869D6" w14:paraId="001732B4" w14:textId="1C517E31">
      <w:pPr>
        <w:pStyle w:val="ListParagraph"/>
        <w:widowControl w:val="0"/>
        <w:numPr>
          <w:ilvl w:val="0"/>
          <w:numId w:val="19"/>
        </w:numPr>
        <w:tabs>
          <w:tab w:val="left" w:pos="360"/>
          <w:tab w:val="left" w:pos="720"/>
          <w:tab w:val="left" w:pos="1080"/>
        </w:tabs>
        <w:ind w:left="0"/>
        <w:rPr>
          <w:rFonts w:ascii="Times New Roman" w:hAnsi="Times New Roman"/>
          <w:szCs w:val="24"/>
        </w:rPr>
      </w:pPr>
      <w:r w:rsidRPr="00882785">
        <w:rPr>
          <w:rFonts w:ascii="Times New Roman" w:hAnsi="Times New Roman"/>
          <w:szCs w:val="24"/>
          <w:u w:val="single"/>
        </w:rPr>
        <w:t>Estimated cost to the Government</w:t>
      </w:r>
      <w:r w:rsidRPr="00882785">
        <w:rPr>
          <w:rFonts w:ascii="Times New Roman" w:hAnsi="Times New Roman"/>
          <w:szCs w:val="24"/>
        </w:rPr>
        <w:t xml:space="preserve">. </w:t>
      </w:r>
    </w:p>
    <w:p w:rsidR="00882785" w:rsidRPr="00882785" w:rsidP="00882785" w14:paraId="5D7B8862" w14:textId="77777777">
      <w:pPr>
        <w:pStyle w:val="ListParagraph"/>
        <w:widowControl w:val="0"/>
        <w:tabs>
          <w:tab w:val="left" w:pos="360"/>
          <w:tab w:val="left" w:pos="720"/>
          <w:tab w:val="left" w:pos="1080"/>
        </w:tabs>
        <w:ind w:left="0"/>
        <w:rPr>
          <w:rFonts w:ascii="Times New Roman" w:hAnsi="Times New Roman"/>
          <w:szCs w:val="24"/>
        </w:rPr>
      </w:pPr>
    </w:p>
    <w:p w:rsidR="007369F5" w:rsidRPr="00882785" w:rsidP="007369F5" w14:paraId="4696041A" w14:textId="60D71E98">
      <w:pPr>
        <w:widowControl w:val="0"/>
        <w:tabs>
          <w:tab w:val="left" w:pos="-1440"/>
        </w:tabs>
        <w:rPr>
          <w:szCs w:val="24"/>
        </w:rPr>
      </w:pPr>
      <w:r w:rsidRPr="00882785">
        <w:rPr>
          <w:szCs w:val="24"/>
        </w:rPr>
        <w:t xml:space="preserve">SBA </w:t>
      </w:r>
      <w:r w:rsidRPr="00882785">
        <w:rPr>
          <w:szCs w:val="24"/>
        </w:rPr>
        <w:t>estimate</w:t>
      </w:r>
      <w:r w:rsidRPr="00882785">
        <w:rPr>
          <w:szCs w:val="24"/>
        </w:rPr>
        <w:t>s</w:t>
      </w:r>
      <w:r w:rsidRPr="00882785">
        <w:rPr>
          <w:szCs w:val="24"/>
        </w:rPr>
        <w:t xml:space="preserve"> that it takes approximately 10 hours to survey all respondents per disaster declaration request. This information is based on actual experience. Agency burden hours are calculated below:</w:t>
      </w:r>
    </w:p>
    <w:p w:rsidR="007369F5" w:rsidRPr="00882785" w:rsidP="007369F5" w14:paraId="04283683" w14:textId="77777777">
      <w:pPr>
        <w:widowControl w:val="0"/>
        <w:ind w:firstLine="1440"/>
        <w:rPr>
          <w:szCs w:val="24"/>
        </w:rPr>
      </w:pPr>
    </w:p>
    <w:p w:rsidR="009D7F0A" w:rsidRPr="00882785" w:rsidP="009D7F0A" w14:paraId="56BE69E2" w14:textId="77777777">
      <w:pPr>
        <w:widowControl w:val="0"/>
        <w:ind w:firstLine="1440"/>
        <w:rPr>
          <w:szCs w:val="24"/>
        </w:rPr>
      </w:pPr>
      <w:r w:rsidRPr="00882785">
        <w:rPr>
          <w:szCs w:val="24"/>
        </w:rPr>
        <w:t>68 surveys x 10 hours per survey = 680 Agency burden hours</w:t>
      </w:r>
      <w:r w:rsidRPr="00882785">
        <w:rPr>
          <w:szCs w:val="24"/>
        </w:rPr>
        <w:tab/>
      </w:r>
    </w:p>
    <w:p w:rsidR="009D7F0A" w:rsidRPr="00882785" w:rsidP="009D7F0A" w14:paraId="61F0E987" w14:textId="77777777">
      <w:pPr>
        <w:widowControl w:val="0"/>
        <w:tabs>
          <w:tab w:val="left" w:pos="-1440"/>
        </w:tabs>
        <w:ind w:left="1440"/>
        <w:rPr>
          <w:szCs w:val="24"/>
        </w:rPr>
      </w:pPr>
    </w:p>
    <w:p w:rsidR="009D7F0A" w:rsidRPr="00882785" w:rsidP="009D7F0A" w14:paraId="723BC57E" w14:textId="77777777">
      <w:pPr>
        <w:widowControl w:val="0"/>
        <w:tabs>
          <w:tab w:val="left" w:pos="-1440"/>
        </w:tabs>
        <w:rPr>
          <w:szCs w:val="24"/>
        </w:rPr>
      </w:pPr>
      <w:r w:rsidRPr="00882785">
        <w:rPr>
          <w:szCs w:val="24"/>
        </w:rPr>
        <w:t xml:space="preserve">The annual cost estimate for the Agency is based on the salary of a GS-11, </w:t>
      </w:r>
    </w:p>
    <w:p w:rsidR="009D7F0A" w:rsidP="009D7F0A" w14:paraId="7A1470BA" w14:textId="27D92ABC">
      <w:pPr>
        <w:widowControl w:val="0"/>
        <w:tabs>
          <w:tab w:val="left" w:pos="-1440"/>
        </w:tabs>
        <w:rPr>
          <w:szCs w:val="24"/>
        </w:rPr>
      </w:pPr>
      <w:r w:rsidRPr="00882785">
        <w:rPr>
          <w:szCs w:val="24"/>
        </w:rPr>
        <w:t>Step 1, ($35.</w:t>
      </w:r>
      <w:r w:rsidRPr="00882785" w:rsidR="003B0D0F">
        <w:rPr>
          <w:szCs w:val="24"/>
        </w:rPr>
        <w:t xml:space="preserve">78 </w:t>
      </w:r>
      <w:r w:rsidRPr="00882785">
        <w:rPr>
          <w:szCs w:val="24"/>
        </w:rPr>
        <w:t>per hour/RUS Locality), which is the typical grade for an employee performing these surveys. The cost is calculated as follows:</w:t>
      </w:r>
    </w:p>
    <w:p w:rsidR="009B6A35" w:rsidRPr="00882785" w:rsidP="009D7F0A" w14:paraId="12F7C4B9" w14:textId="77777777">
      <w:pPr>
        <w:widowControl w:val="0"/>
        <w:tabs>
          <w:tab w:val="left" w:pos="-1440"/>
        </w:tabs>
        <w:rPr>
          <w:szCs w:val="24"/>
        </w:rPr>
      </w:pPr>
    </w:p>
    <w:p w:rsidR="007369F5" w:rsidP="007369F5" w14:paraId="291B0AE9" w14:textId="4E34ED5D">
      <w:pPr>
        <w:widowControl w:val="0"/>
        <w:tabs>
          <w:tab w:val="left" w:pos="1890"/>
        </w:tabs>
        <w:ind w:left="1440"/>
        <w:rPr>
          <w:szCs w:val="24"/>
        </w:rPr>
      </w:pPr>
      <w:r w:rsidRPr="00882785">
        <w:rPr>
          <w:szCs w:val="24"/>
        </w:rPr>
        <w:t>680 total hours x $35.</w:t>
      </w:r>
      <w:r w:rsidRPr="00882785" w:rsidR="003B0D0F">
        <w:rPr>
          <w:szCs w:val="24"/>
        </w:rPr>
        <w:t>78</w:t>
      </w:r>
      <w:r w:rsidRPr="00882785">
        <w:rPr>
          <w:szCs w:val="24"/>
        </w:rPr>
        <w:t xml:space="preserve"> per hour = $24,</w:t>
      </w:r>
      <w:r w:rsidRPr="00882785" w:rsidR="003B0D0F">
        <w:rPr>
          <w:szCs w:val="24"/>
        </w:rPr>
        <w:t>330</w:t>
      </w:r>
      <w:r w:rsidRPr="00882785">
        <w:rPr>
          <w:szCs w:val="24"/>
        </w:rPr>
        <w:t xml:space="preserve"> Cost to the </w:t>
      </w:r>
      <w:r w:rsidRPr="00882785">
        <w:rPr>
          <w:szCs w:val="24"/>
        </w:rPr>
        <w:t>Government</w:t>
      </w:r>
    </w:p>
    <w:p w:rsidR="007623DD" w:rsidRPr="00882785" w:rsidP="007369F5" w14:paraId="26214203" w14:textId="77777777">
      <w:pPr>
        <w:widowControl w:val="0"/>
        <w:tabs>
          <w:tab w:val="left" w:pos="1890"/>
        </w:tabs>
        <w:ind w:left="1440"/>
        <w:rPr>
          <w:szCs w:val="24"/>
        </w:rPr>
      </w:pPr>
    </w:p>
    <w:p w:rsidR="00366678" w:rsidP="000869D6" w14:paraId="759D25B2" w14:textId="2EF29270">
      <w:pPr>
        <w:pStyle w:val="ListParagraph"/>
        <w:widowControl w:val="0"/>
        <w:numPr>
          <w:ilvl w:val="0"/>
          <w:numId w:val="19"/>
        </w:numPr>
        <w:tabs>
          <w:tab w:val="left" w:pos="360"/>
          <w:tab w:val="left" w:pos="720"/>
          <w:tab w:val="left" w:pos="1080"/>
        </w:tabs>
        <w:ind w:left="0"/>
        <w:rPr>
          <w:rFonts w:ascii="Times New Roman" w:hAnsi="Times New Roman"/>
          <w:szCs w:val="24"/>
        </w:rPr>
      </w:pPr>
      <w:r w:rsidRPr="009B6A35">
        <w:rPr>
          <w:rFonts w:ascii="Times New Roman" w:hAnsi="Times New Roman"/>
          <w:szCs w:val="24"/>
          <w:u w:val="single"/>
        </w:rPr>
        <w:t>Reasons for changes</w:t>
      </w:r>
      <w:r w:rsidRPr="009B6A35" w:rsidR="00F56608">
        <w:rPr>
          <w:rFonts w:ascii="Times New Roman" w:hAnsi="Times New Roman"/>
          <w:szCs w:val="24"/>
        </w:rPr>
        <w:t>.</w:t>
      </w:r>
      <w:r w:rsidRPr="009B6A35" w:rsidR="006D3366">
        <w:rPr>
          <w:rFonts w:ascii="Times New Roman" w:hAnsi="Times New Roman"/>
          <w:szCs w:val="24"/>
        </w:rPr>
        <w:t xml:space="preserve">  </w:t>
      </w:r>
    </w:p>
    <w:p w:rsidR="009B6A35" w:rsidRPr="009B6A35" w:rsidP="009B6A35" w14:paraId="70A9B5DD" w14:textId="77777777">
      <w:pPr>
        <w:pStyle w:val="ListParagraph"/>
        <w:widowControl w:val="0"/>
        <w:tabs>
          <w:tab w:val="left" w:pos="360"/>
          <w:tab w:val="left" w:pos="720"/>
          <w:tab w:val="left" w:pos="1080"/>
        </w:tabs>
        <w:ind w:left="0"/>
        <w:rPr>
          <w:rFonts w:ascii="Times New Roman" w:hAnsi="Times New Roman"/>
          <w:szCs w:val="24"/>
        </w:rPr>
      </w:pPr>
    </w:p>
    <w:p w:rsidR="00EA73B3" w:rsidP="00EA73B3" w14:paraId="633B3A84" w14:textId="22DA7EA0">
      <w:pPr>
        <w:widowControl w:val="0"/>
        <w:rPr>
          <w:szCs w:val="24"/>
        </w:rPr>
      </w:pPr>
      <w:r w:rsidRPr="00E35774">
        <w:rPr>
          <w:szCs w:val="24"/>
        </w:rPr>
        <w:t xml:space="preserve">The public hour burden </w:t>
      </w:r>
      <w:r w:rsidRPr="00E35774" w:rsidR="00316182">
        <w:rPr>
          <w:szCs w:val="24"/>
        </w:rPr>
        <w:t xml:space="preserve">has increased </w:t>
      </w:r>
      <w:r w:rsidRPr="00E35774">
        <w:rPr>
          <w:szCs w:val="24"/>
        </w:rPr>
        <w:t xml:space="preserve">due </w:t>
      </w:r>
      <w:r w:rsidRPr="00E35774" w:rsidR="00415C21">
        <w:t>t</w:t>
      </w:r>
      <w:r w:rsidRPr="00E35774" w:rsidR="00316182">
        <w:t>o</w:t>
      </w:r>
      <w:r w:rsidRPr="00E35774" w:rsidR="008534A9">
        <w:t xml:space="preserve"> an expired collection</w:t>
      </w:r>
      <w:r w:rsidRPr="00E35774" w:rsidR="004B2E0C">
        <w:t xml:space="preserve"> with a request for re</w:t>
      </w:r>
      <w:r w:rsidRPr="00E35774" w:rsidR="000C251C">
        <w:t xml:space="preserve">instatement. </w:t>
      </w:r>
      <w:r w:rsidRPr="00E35774" w:rsidR="001F0BE2">
        <w:t>The overall</w:t>
      </w:r>
      <w:r w:rsidRPr="00E35774">
        <w:rPr>
          <w:szCs w:val="24"/>
        </w:rPr>
        <w:t xml:space="preserve"> number of surveys conducted during the </w:t>
      </w:r>
      <w:r w:rsidRPr="00E35774" w:rsidR="001F0BE2">
        <w:rPr>
          <w:szCs w:val="24"/>
        </w:rPr>
        <w:t>last</w:t>
      </w:r>
      <w:r w:rsidRPr="00E35774">
        <w:rPr>
          <w:szCs w:val="24"/>
        </w:rPr>
        <w:t xml:space="preserve"> three fiscal years</w:t>
      </w:r>
      <w:r w:rsidRPr="00E35774" w:rsidR="003B0D0F">
        <w:rPr>
          <w:szCs w:val="24"/>
        </w:rPr>
        <w:t xml:space="preserve"> included</w:t>
      </w:r>
      <w:r w:rsidRPr="00E35774" w:rsidR="001F0BE2">
        <w:rPr>
          <w:szCs w:val="24"/>
        </w:rPr>
        <w:t xml:space="preserve"> has increased. </w:t>
      </w:r>
      <w:r w:rsidRPr="00E35774">
        <w:rPr>
          <w:szCs w:val="24"/>
        </w:rPr>
        <w:t xml:space="preserve">  </w:t>
      </w:r>
      <w:r w:rsidRPr="00E35774">
        <w:rPr>
          <w:szCs w:val="24"/>
        </w:rPr>
        <w:t xml:space="preserve"> </w:t>
      </w:r>
    </w:p>
    <w:p w:rsidR="00166519" w:rsidP="00EA73B3" w14:paraId="0E1480E2" w14:textId="77777777">
      <w:pPr>
        <w:widowControl w:val="0"/>
        <w:rPr>
          <w:szCs w:val="24"/>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EFEFEF"/>
        <w:tblCellMar>
          <w:left w:w="0" w:type="dxa"/>
          <w:right w:w="0" w:type="dxa"/>
        </w:tblCellMar>
        <w:tblLook w:val="04A0"/>
      </w:tblPr>
      <w:tblGrid>
        <w:gridCol w:w="1819"/>
        <w:gridCol w:w="1352"/>
        <w:gridCol w:w="1353"/>
        <w:gridCol w:w="1353"/>
        <w:gridCol w:w="1353"/>
        <w:gridCol w:w="989"/>
        <w:gridCol w:w="1125"/>
      </w:tblGrid>
      <w:tr w14:paraId="1EA5895B" w14:textId="77777777" w:rsidTr="000869D6">
        <w:tblPrEx>
          <w:tblW w:w="5000" w:type="pct"/>
          <w:tblCellSpacing w:w="0" w:type="dxa"/>
          <w:tblBorders>
            <w:top w:val="outset" w:sz="6" w:space="0" w:color="auto"/>
            <w:left w:val="outset" w:sz="6" w:space="0" w:color="auto"/>
            <w:bottom w:val="outset" w:sz="6" w:space="0" w:color="auto"/>
            <w:right w:val="outset" w:sz="6" w:space="0" w:color="auto"/>
          </w:tblBorders>
          <w:shd w:val="clear" w:color="auto" w:fill="EFEFEF"/>
          <w:tblCellMar>
            <w:left w:w="0" w:type="dxa"/>
            <w:right w:w="0" w:type="dxa"/>
          </w:tblCellMar>
          <w:tblLook w:val="04A0"/>
        </w:tblPrEx>
        <w:trPr>
          <w:tblCellSpacing w:w="0" w:type="dxa"/>
        </w:trPr>
        <w:tc>
          <w:tcPr>
            <w:tcW w:w="973"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7BF1B61C" w14:textId="77777777">
            <w:pPr>
              <w:widowControl w:val="0"/>
              <w:rPr>
                <w:b/>
                <w:bCs/>
                <w:szCs w:val="22"/>
              </w:rPr>
            </w:pPr>
          </w:p>
        </w:tc>
        <w:tc>
          <w:tcPr>
            <w:tcW w:w="723"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02E443DD" w14:textId="77777777">
            <w:pPr>
              <w:widowControl w:val="0"/>
              <w:rPr>
                <w:b/>
                <w:bCs/>
                <w:szCs w:val="22"/>
              </w:rPr>
            </w:pPr>
            <w:r w:rsidRPr="00915869">
              <w:rPr>
                <w:b/>
                <w:bCs/>
                <w:szCs w:val="22"/>
              </w:rPr>
              <w:t>Requested</w:t>
            </w:r>
          </w:p>
        </w:tc>
        <w:tc>
          <w:tcPr>
            <w:tcW w:w="724"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0A0C3A26" w14:textId="77777777">
            <w:pPr>
              <w:widowControl w:val="0"/>
              <w:rPr>
                <w:b/>
                <w:bCs/>
                <w:szCs w:val="22"/>
              </w:rPr>
            </w:pPr>
            <w:r w:rsidRPr="00915869">
              <w:rPr>
                <w:b/>
                <w:bCs/>
                <w:szCs w:val="22"/>
              </w:rPr>
              <w:t>Program Change Due to New Statute</w:t>
            </w:r>
          </w:p>
        </w:tc>
        <w:tc>
          <w:tcPr>
            <w:tcW w:w="724"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121F7483" w14:textId="77777777">
            <w:pPr>
              <w:widowControl w:val="0"/>
              <w:rPr>
                <w:b/>
                <w:bCs/>
                <w:szCs w:val="22"/>
              </w:rPr>
            </w:pPr>
            <w:r w:rsidRPr="00915869">
              <w:rPr>
                <w:b/>
                <w:bCs/>
                <w:szCs w:val="22"/>
              </w:rPr>
              <w:t>Program Change Due to Agency Discretion</w:t>
            </w:r>
          </w:p>
        </w:tc>
        <w:tc>
          <w:tcPr>
            <w:tcW w:w="724"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5BC5929B" w14:textId="77777777">
            <w:pPr>
              <w:widowControl w:val="0"/>
              <w:rPr>
                <w:b/>
                <w:bCs/>
                <w:szCs w:val="22"/>
              </w:rPr>
            </w:pPr>
            <w:r w:rsidRPr="00915869">
              <w:rPr>
                <w:b/>
                <w:bCs/>
                <w:szCs w:val="22"/>
              </w:rPr>
              <w:t>Change Due to Adjustment in Agency Estimate</w:t>
            </w:r>
          </w:p>
        </w:tc>
        <w:tc>
          <w:tcPr>
            <w:tcW w:w="529"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45962AC6" w14:textId="77777777">
            <w:pPr>
              <w:widowControl w:val="0"/>
              <w:rPr>
                <w:b/>
                <w:bCs/>
                <w:szCs w:val="22"/>
              </w:rPr>
            </w:pPr>
            <w:r w:rsidRPr="00915869">
              <w:rPr>
                <w:b/>
                <w:bCs/>
                <w:szCs w:val="22"/>
              </w:rPr>
              <w:t>Change Due to Potential Violation of the PRA</w:t>
            </w:r>
          </w:p>
        </w:tc>
        <w:tc>
          <w:tcPr>
            <w:tcW w:w="602"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E571E2" w:rsidRPr="00915869" w:rsidP="000869D6" w14:paraId="2CF3C3A6" w14:textId="77777777">
            <w:pPr>
              <w:widowControl w:val="0"/>
              <w:rPr>
                <w:b/>
                <w:bCs/>
                <w:szCs w:val="22"/>
              </w:rPr>
            </w:pPr>
            <w:r w:rsidRPr="00915869">
              <w:rPr>
                <w:b/>
                <w:bCs/>
                <w:szCs w:val="22"/>
              </w:rPr>
              <w:t>Previously Approved</w:t>
            </w:r>
          </w:p>
        </w:tc>
      </w:tr>
      <w:tr w14:paraId="71C4C996" w14:textId="77777777" w:rsidTr="000869D6">
        <w:tblPrEx>
          <w:tblW w:w="5000" w:type="pct"/>
          <w:tblCellSpacing w:w="0" w:type="dxa"/>
          <w:shd w:val="clear" w:color="auto" w:fill="EFEFEF"/>
          <w:tblCellMar>
            <w:left w:w="0" w:type="dxa"/>
            <w:right w:w="0" w:type="dxa"/>
          </w:tblCellMar>
          <w:tblLook w:val="04A0"/>
        </w:tblPrEx>
        <w:trPr>
          <w:tblCellSpacing w:w="0" w:type="dxa"/>
        </w:trPr>
        <w:tc>
          <w:tcPr>
            <w:tcW w:w="97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4F931790" w14:textId="77777777">
            <w:pPr>
              <w:widowControl w:val="0"/>
              <w:rPr>
                <w:szCs w:val="22"/>
              </w:rPr>
            </w:pPr>
            <w:r w:rsidRPr="00915869">
              <w:rPr>
                <w:szCs w:val="22"/>
              </w:rPr>
              <w:t>Annual Number of Responses for this IC</w:t>
            </w:r>
          </w:p>
        </w:tc>
        <w:tc>
          <w:tcPr>
            <w:tcW w:w="72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58FBCF4B" w14:textId="77777777">
            <w:pPr>
              <w:widowControl w:val="0"/>
              <w:rPr>
                <w:szCs w:val="22"/>
              </w:rPr>
            </w:pPr>
            <w:r>
              <w:rPr>
                <w:szCs w:val="22"/>
              </w:rPr>
              <w:t>2,720</w:t>
            </w: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4F4C643C" w14:textId="77777777">
            <w:pPr>
              <w:widowControl w:val="0"/>
              <w:rPr>
                <w:szCs w:val="22"/>
              </w:rPr>
            </w:pP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40AE3288" w14:textId="77777777">
            <w:pPr>
              <w:widowControl w:val="0"/>
              <w:rPr>
                <w:szCs w:val="22"/>
              </w:rPr>
            </w:pP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75D551FC" w14:textId="003FA0BB">
            <w:pPr>
              <w:widowControl w:val="0"/>
              <w:rPr>
                <w:szCs w:val="22"/>
              </w:rPr>
            </w:pPr>
            <w:r>
              <w:rPr>
                <w:szCs w:val="22"/>
              </w:rPr>
              <w:t>240</w:t>
            </w:r>
          </w:p>
        </w:tc>
        <w:tc>
          <w:tcPr>
            <w:tcW w:w="52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13B734CC" w14:textId="4EC24AED">
            <w:pPr>
              <w:widowControl w:val="0"/>
              <w:rPr>
                <w:szCs w:val="22"/>
              </w:rPr>
            </w:pPr>
            <w:r>
              <w:rPr>
                <w:szCs w:val="22"/>
              </w:rPr>
              <w:t>2,480</w:t>
            </w:r>
          </w:p>
        </w:tc>
        <w:tc>
          <w:tcPr>
            <w:tcW w:w="60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76714083" w14:textId="77777777">
            <w:pPr>
              <w:widowControl w:val="0"/>
              <w:rPr>
                <w:szCs w:val="22"/>
              </w:rPr>
            </w:pPr>
            <w:r>
              <w:rPr>
                <w:szCs w:val="22"/>
              </w:rPr>
              <w:t>2,480</w:t>
            </w:r>
          </w:p>
        </w:tc>
      </w:tr>
      <w:tr w14:paraId="6BD4BC6B" w14:textId="77777777" w:rsidTr="000869D6">
        <w:tblPrEx>
          <w:tblW w:w="5000" w:type="pct"/>
          <w:tblCellSpacing w:w="0" w:type="dxa"/>
          <w:shd w:val="clear" w:color="auto" w:fill="EFEFEF"/>
          <w:tblCellMar>
            <w:left w:w="0" w:type="dxa"/>
            <w:right w:w="0" w:type="dxa"/>
          </w:tblCellMar>
          <w:tblLook w:val="04A0"/>
        </w:tblPrEx>
        <w:trPr>
          <w:tblCellSpacing w:w="0" w:type="dxa"/>
        </w:trPr>
        <w:tc>
          <w:tcPr>
            <w:tcW w:w="97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25768431" w14:textId="77777777">
            <w:pPr>
              <w:widowControl w:val="0"/>
              <w:rPr>
                <w:szCs w:val="22"/>
              </w:rPr>
            </w:pPr>
            <w:r w:rsidRPr="00915869">
              <w:rPr>
                <w:szCs w:val="22"/>
              </w:rPr>
              <w:t>Annual IC Time Burden (Hour)</w:t>
            </w:r>
          </w:p>
        </w:tc>
        <w:tc>
          <w:tcPr>
            <w:tcW w:w="72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4EBA19A7" w14:textId="77777777">
            <w:pPr>
              <w:widowControl w:val="0"/>
              <w:rPr>
                <w:szCs w:val="22"/>
              </w:rPr>
            </w:pPr>
            <w:r>
              <w:rPr>
                <w:szCs w:val="22"/>
              </w:rPr>
              <w:t>226</w:t>
            </w: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5476EAF1" w14:textId="77777777">
            <w:pPr>
              <w:widowControl w:val="0"/>
              <w:rPr>
                <w:szCs w:val="22"/>
              </w:rPr>
            </w:pP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71200021" w14:textId="77777777">
            <w:pPr>
              <w:widowControl w:val="0"/>
              <w:rPr>
                <w:szCs w:val="22"/>
              </w:rPr>
            </w:pP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73B1F75C" w14:textId="3F211093">
            <w:pPr>
              <w:widowControl w:val="0"/>
              <w:rPr>
                <w:szCs w:val="22"/>
              </w:rPr>
            </w:pPr>
            <w:r>
              <w:rPr>
                <w:szCs w:val="22"/>
              </w:rPr>
              <w:t>20</w:t>
            </w:r>
          </w:p>
        </w:tc>
        <w:tc>
          <w:tcPr>
            <w:tcW w:w="52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0D6B6A8D" w14:textId="2764BFC7">
            <w:pPr>
              <w:widowControl w:val="0"/>
              <w:rPr>
                <w:szCs w:val="22"/>
              </w:rPr>
            </w:pPr>
            <w:r>
              <w:rPr>
                <w:szCs w:val="22"/>
              </w:rPr>
              <w:t>206</w:t>
            </w:r>
          </w:p>
        </w:tc>
        <w:tc>
          <w:tcPr>
            <w:tcW w:w="60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6CE36CE0" w14:textId="77777777">
            <w:pPr>
              <w:widowControl w:val="0"/>
              <w:rPr>
                <w:szCs w:val="22"/>
              </w:rPr>
            </w:pPr>
            <w:r>
              <w:rPr>
                <w:szCs w:val="22"/>
              </w:rPr>
              <w:t>206</w:t>
            </w:r>
          </w:p>
        </w:tc>
      </w:tr>
      <w:tr w14:paraId="7A2FC900" w14:textId="77777777" w:rsidTr="000869D6">
        <w:tblPrEx>
          <w:tblW w:w="5000" w:type="pct"/>
          <w:tblCellSpacing w:w="0" w:type="dxa"/>
          <w:shd w:val="clear" w:color="auto" w:fill="EFEFEF"/>
          <w:tblCellMar>
            <w:left w:w="0" w:type="dxa"/>
            <w:right w:w="0" w:type="dxa"/>
          </w:tblCellMar>
          <w:tblLook w:val="04A0"/>
        </w:tblPrEx>
        <w:trPr>
          <w:tblCellSpacing w:w="0" w:type="dxa"/>
        </w:trPr>
        <w:tc>
          <w:tcPr>
            <w:tcW w:w="97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5B4D3634" w14:textId="77777777">
            <w:pPr>
              <w:widowControl w:val="0"/>
              <w:rPr>
                <w:szCs w:val="22"/>
              </w:rPr>
            </w:pPr>
            <w:r w:rsidRPr="00915869">
              <w:rPr>
                <w:szCs w:val="22"/>
              </w:rPr>
              <w:t>Annual IC Cost Burden (Dollars)</w:t>
            </w:r>
          </w:p>
        </w:tc>
        <w:tc>
          <w:tcPr>
            <w:tcW w:w="723"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3C2540EF" w14:textId="722CDA4B">
            <w:pPr>
              <w:widowControl w:val="0"/>
              <w:rPr>
                <w:szCs w:val="22"/>
              </w:rPr>
            </w:pPr>
            <w:r>
              <w:rPr>
                <w:szCs w:val="22"/>
              </w:rPr>
              <w:t>$4,434</w:t>
            </w: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7C38D4B5" w14:textId="77777777">
            <w:pPr>
              <w:widowControl w:val="0"/>
              <w:rPr>
                <w:szCs w:val="22"/>
              </w:rPr>
            </w:pP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2B451353" w14:textId="77777777">
            <w:pPr>
              <w:widowControl w:val="0"/>
              <w:rPr>
                <w:szCs w:val="22"/>
              </w:rPr>
            </w:pPr>
          </w:p>
        </w:tc>
        <w:tc>
          <w:tcPr>
            <w:tcW w:w="724"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14031C77" w14:textId="6862D3A0">
            <w:pPr>
              <w:widowControl w:val="0"/>
              <w:rPr>
                <w:szCs w:val="22"/>
              </w:rPr>
            </w:pPr>
            <w:r>
              <w:rPr>
                <w:szCs w:val="22"/>
              </w:rPr>
              <w:t>$</w:t>
            </w:r>
            <w:r w:rsidR="006B0FF1">
              <w:rPr>
                <w:szCs w:val="22"/>
              </w:rPr>
              <w:t>962</w:t>
            </w:r>
          </w:p>
        </w:tc>
        <w:tc>
          <w:tcPr>
            <w:tcW w:w="529"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5667B561" w14:textId="146F49B6">
            <w:pPr>
              <w:widowControl w:val="0"/>
              <w:rPr>
                <w:szCs w:val="22"/>
              </w:rPr>
            </w:pPr>
            <w:r>
              <w:rPr>
                <w:szCs w:val="22"/>
              </w:rPr>
              <w:t>$3,472</w:t>
            </w:r>
          </w:p>
        </w:tc>
        <w:tc>
          <w:tcPr>
            <w:tcW w:w="602" w:type="pct"/>
            <w:tcBorders>
              <w:top w:val="outset" w:sz="6" w:space="0" w:color="auto"/>
              <w:left w:val="outset" w:sz="6" w:space="0" w:color="auto"/>
              <w:bottom w:val="outset" w:sz="6" w:space="0" w:color="auto"/>
              <w:right w:val="outset" w:sz="6" w:space="0" w:color="auto"/>
            </w:tcBorders>
            <w:shd w:val="clear" w:color="auto" w:fill="FFFFFF"/>
            <w:tcMar>
              <w:top w:w="24" w:type="dxa"/>
              <w:left w:w="24" w:type="dxa"/>
              <w:bottom w:w="24" w:type="dxa"/>
              <w:right w:w="24" w:type="dxa"/>
            </w:tcMar>
            <w:vAlign w:val="center"/>
            <w:hideMark/>
          </w:tcPr>
          <w:p w:rsidR="00E571E2" w:rsidRPr="00915869" w:rsidP="000869D6" w14:paraId="63A63443" w14:textId="77777777">
            <w:pPr>
              <w:widowControl w:val="0"/>
              <w:rPr>
                <w:szCs w:val="22"/>
              </w:rPr>
            </w:pPr>
            <w:r>
              <w:rPr>
                <w:szCs w:val="22"/>
              </w:rPr>
              <w:t>$3,472</w:t>
            </w:r>
          </w:p>
        </w:tc>
      </w:tr>
    </w:tbl>
    <w:p w:rsidR="00E571E2" w:rsidRPr="00E35774" w:rsidP="00EA73B3" w14:paraId="2A7A4CEF" w14:textId="77777777">
      <w:pPr>
        <w:widowControl w:val="0"/>
        <w:rPr>
          <w:szCs w:val="24"/>
        </w:rPr>
      </w:pPr>
    </w:p>
    <w:p w:rsidR="00366678" w:rsidRPr="00E35774" w:rsidP="00F92988" w14:paraId="503AC8C7" w14:textId="77777777">
      <w:pPr>
        <w:pStyle w:val="ListParagraph"/>
        <w:widowControl w:val="0"/>
        <w:tabs>
          <w:tab w:val="left" w:pos="360"/>
          <w:tab w:val="left" w:pos="720"/>
          <w:tab w:val="left" w:pos="1080"/>
        </w:tabs>
        <w:ind w:left="0"/>
        <w:rPr>
          <w:rFonts w:ascii="Times New Roman" w:hAnsi="Times New Roman"/>
          <w:szCs w:val="24"/>
        </w:rPr>
      </w:pPr>
    </w:p>
    <w:p w:rsidR="006D5C48" w:rsidRPr="00366678" w:rsidP="00F92988" w14:paraId="33339C4A" w14:textId="4C0F2066">
      <w:pPr>
        <w:pStyle w:val="ListParagraph"/>
        <w:widowControl w:val="0"/>
        <w:numPr>
          <w:ilvl w:val="0"/>
          <w:numId w:val="19"/>
        </w:numPr>
        <w:tabs>
          <w:tab w:val="left" w:pos="360"/>
          <w:tab w:val="left" w:pos="720"/>
          <w:tab w:val="left" w:pos="1080"/>
        </w:tabs>
        <w:ind w:left="0"/>
        <w:rPr>
          <w:rFonts w:ascii="Times New Roman" w:hAnsi="Times New Roman"/>
          <w:szCs w:val="24"/>
        </w:rPr>
      </w:pPr>
      <w:r w:rsidRPr="00366EE4">
        <w:rPr>
          <w:u w:val="single"/>
        </w:rPr>
        <w:t xml:space="preserve">Publicizing Results. </w:t>
      </w:r>
    </w:p>
    <w:p w:rsidR="006D3366" w:rsidP="00F92988" w14:paraId="08EF9C9B" w14:textId="087A4A0B">
      <w:pPr>
        <w:widowControl w:val="0"/>
        <w:tabs>
          <w:tab w:val="left" w:pos="360"/>
          <w:tab w:val="left" w:pos="720"/>
          <w:tab w:val="left" w:pos="1080"/>
        </w:tabs>
        <w:rPr>
          <w:rFonts w:ascii="Times New Roman" w:hAnsi="Times New Roman"/>
          <w:szCs w:val="24"/>
        </w:rPr>
      </w:pPr>
    </w:p>
    <w:p w:rsidR="006D3366" w:rsidP="00F92988" w14:paraId="567730AE" w14:textId="34A76B66">
      <w:pPr>
        <w:widowControl w:val="0"/>
        <w:tabs>
          <w:tab w:val="left" w:pos="360"/>
          <w:tab w:val="left" w:pos="720"/>
          <w:tab w:val="left" w:pos="1080"/>
        </w:tabs>
        <w:rPr>
          <w:szCs w:val="24"/>
        </w:rPr>
      </w:pPr>
      <w:r w:rsidRPr="00E35774">
        <w:rPr>
          <w:szCs w:val="24"/>
        </w:rPr>
        <w:t>No publication is anticipated.</w:t>
      </w:r>
    </w:p>
    <w:p w:rsidR="00166519" w:rsidRPr="00E35774" w:rsidP="00F92988" w14:paraId="15D2E4F1" w14:textId="77777777">
      <w:pPr>
        <w:widowControl w:val="0"/>
        <w:tabs>
          <w:tab w:val="left" w:pos="360"/>
          <w:tab w:val="left" w:pos="720"/>
          <w:tab w:val="left" w:pos="1080"/>
        </w:tabs>
        <w:rPr>
          <w:szCs w:val="24"/>
        </w:rPr>
      </w:pPr>
    </w:p>
    <w:p w:rsidR="005C44DA" w:rsidRPr="005C44DA" w:rsidP="00F92988" w14:paraId="429577F9" w14:textId="77777777">
      <w:pPr>
        <w:widowControl w:val="0"/>
        <w:tabs>
          <w:tab w:val="left" w:pos="360"/>
          <w:tab w:val="left" w:pos="720"/>
          <w:tab w:val="left" w:pos="1080"/>
        </w:tabs>
        <w:rPr>
          <w:rFonts w:ascii="Times New Roman" w:hAnsi="Times New Roman"/>
          <w:b/>
          <w:bCs/>
          <w:szCs w:val="24"/>
        </w:rPr>
      </w:pPr>
    </w:p>
    <w:p w:rsidR="000149AE" w:rsidRPr="00AF35E3" w:rsidP="00F92988" w14:paraId="7D5010B4" w14:textId="37A214D1">
      <w:pPr>
        <w:pStyle w:val="ListParagraph"/>
        <w:widowControl w:val="0"/>
        <w:numPr>
          <w:ilvl w:val="0"/>
          <w:numId w:val="19"/>
        </w:numPr>
        <w:tabs>
          <w:tab w:val="left" w:pos="360"/>
          <w:tab w:val="left" w:pos="720"/>
          <w:tab w:val="left" w:pos="1080"/>
        </w:tabs>
        <w:ind w:left="0"/>
        <w:rPr>
          <w:rFonts w:ascii="Times New Roman" w:hAnsi="Times New Roman"/>
          <w:szCs w:val="24"/>
        </w:rPr>
      </w:pPr>
      <w:r w:rsidRPr="00AF35E3">
        <w:rPr>
          <w:rFonts w:ascii="Times New Roman" w:hAnsi="Times New Roman"/>
          <w:szCs w:val="24"/>
          <w:u w:val="single"/>
        </w:rPr>
        <w:t xml:space="preserve">OMB </w:t>
      </w:r>
      <w:r w:rsidR="00683F7A">
        <w:rPr>
          <w:rFonts w:ascii="Times New Roman" w:hAnsi="Times New Roman"/>
          <w:szCs w:val="24"/>
          <w:u w:val="single"/>
        </w:rPr>
        <w:t xml:space="preserve">Not to </w:t>
      </w:r>
      <w:r w:rsidRPr="00AF35E3">
        <w:rPr>
          <w:rFonts w:ascii="Times New Roman" w:hAnsi="Times New Roman"/>
          <w:szCs w:val="24"/>
          <w:u w:val="single"/>
        </w:rPr>
        <w:t>Display</w:t>
      </w:r>
      <w:r w:rsidRPr="00683F7A" w:rsidR="00683F7A">
        <w:rPr>
          <w:rFonts w:ascii="Times New Roman" w:hAnsi="Times New Roman"/>
          <w:szCs w:val="24"/>
          <w:u w:val="single"/>
        </w:rPr>
        <w:t xml:space="preserve"> </w:t>
      </w:r>
      <w:r w:rsidRPr="00AF35E3" w:rsidR="00683F7A">
        <w:rPr>
          <w:rFonts w:ascii="Times New Roman" w:hAnsi="Times New Roman"/>
          <w:szCs w:val="24"/>
          <w:u w:val="single"/>
        </w:rPr>
        <w:t>Approval</w:t>
      </w:r>
      <w:r w:rsidRPr="00AF35E3" w:rsidR="00F56608">
        <w:rPr>
          <w:rFonts w:ascii="Times New Roman" w:hAnsi="Times New Roman"/>
          <w:szCs w:val="24"/>
          <w:u w:val="single"/>
        </w:rPr>
        <w:t>.</w:t>
      </w:r>
      <w:r w:rsidR="007205C9">
        <w:rPr>
          <w:rFonts w:ascii="Times New Roman" w:hAnsi="Times New Roman"/>
          <w:szCs w:val="24"/>
        </w:rPr>
        <w:t xml:space="preserve"> </w:t>
      </w:r>
    </w:p>
    <w:p w:rsidR="00AF35E3" w:rsidP="00F92988" w14:paraId="1388C285" w14:textId="2464BB99">
      <w:pPr>
        <w:widowControl w:val="0"/>
        <w:tabs>
          <w:tab w:val="left" w:pos="360"/>
          <w:tab w:val="left" w:pos="720"/>
          <w:tab w:val="left" w:pos="1080"/>
        </w:tabs>
        <w:rPr>
          <w:rFonts w:ascii="Times New Roman" w:hAnsi="Times New Roman"/>
          <w:szCs w:val="24"/>
        </w:rPr>
      </w:pPr>
    </w:p>
    <w:p w:rsidR="00BA04C0" w:rsidP="00BA04C0" w14:paraId="6F44BF3E" w14:textId="33388F2D">
      <w:pPr>
        <w:widowControl w:val="0"/>
        <w:tabs>
          <w:tab w:val="left" w:pos="-1440"/>
        </w:tabs>
        <w:rPr>
          <w:szCs w:val="24"/>
        </w:rPr>
      </w:pPr>
      <w:r w:rsidRPr="00E35774">
        <w:rPr>
          <w:szCs w:val="24"/>
        </w:rPr>
        <w:t xml:space="preserve">SBA </w:t>
      </w:r>
      <w:r w:rsidRPr="00E35774">
        <w:rPr>
          <w:szCs w:val="24"/>
        </w:rPr>
        <w:t xml:space="preserve">will display the expiration date. </w:t>
      </w:r>
    </w:p>
    <w:p w:rsidR="00166519" w:rsidRPr="00E35774" w:rsidP="00BA04C0" w14:paraId="2A545F41" w14:textId="77777777">
      <w:pPr>
        <w:widowControl w:val="0"/>
        <w:tabs>
          <w:tab w:val="left" w:pos="-1440"/>
        </w:tabs>
        <w:rPr>
          <w:szCs w:val="24"/>
        </w:rPr>
      </w:pPr>
    </w:p>
    <w:p w:rsidR="00AF35E3" w:rsidRPr="00AF35E3" w:rsidP="00F92988" w14:paraId="477DA76F" w14:textId="77777777">
      <w:pPr>
        <w:widowControl w:val="0"/>
        <w:tabs>
          <w:tab w:val="left" w:pos="360"/>
          <w:tab w:val="left" w:pos="720"/>
          <w:tab w:val="left" w:pos="1080"/>
        </w:tabs>
        <w:rPr>
          <w:rFonts w:ascii="Times New Roman" w:hAnsi="Times New Roman"/>
          <w:szCs w:val="24"/>
        </w:rPr>
      </w:pPr>
    </w:p>
    <w:p w:rsidR="00E7756D" w:rsidRPr="00166519" w:rsidP="000869D6" w14:paraId="648DF7E5" w14:textId="043BF23A">
      <w:pPr>
        <w:pStyle w:val="ListParagraph"/>
        <w:widowControl w:val="0"/>
        <w:numPr>
          <w:ilvl w:val="0"/>
          <w:numId w:val="19"/>
        </w:numPr>
        <w:tabs>
          <w:tab w:val="left" w:pos="360"/>
          <w:tab w:val="left" w:pos="720"/>
          <w:tab w:val="left" w:pos="1080"/>
        </w:tabs>
        <w:ind w:left="0"/>
        <w:rPr>
          <w:rFonts w:ascii="Times New Roman" w:hAnsi="Times New Roman"/>
          <w:szCs w:val="24"/>
        </w:rPr>
      </w:pPr>
      <w:r w:rsidRPr="00166519">
        <w:rPr>
          <w:rFonts w:ascii="Times New Roman" w:hAnsi="Times New Roman"/>
          <w:szCs w:val="24"/>
        </w:rPr>
        <w:t xml:space="preserve"> </w:t>
      </w:r>
      <w:r w:rsidRPr="00166519" w:rsidR="00683F7A">
        <w:rPr>
          <w:rFonts w:ascii="Times New Roman" w:hAnsi="Times New Roman"/>
          <w:szCs w:val="24"/>
          <w:u w:val="single"/>
        </w:rPr>
        <w:t>Exceptions to "Certification for Paperwork Reduction Submissions</w:t>
      </w:r>
      <w:r w:rsidRPr="00166519" w:rsidR="00235CEA">
        <w:rPr>
          <w:rFonts w:ascii="Times New Roman" w:hAnsi="Times New Roman"/>
          <w:szCs w:val="24"/>
          <w:u w:val="single"/>
        </w:rPr>
        <w:t>.</w:t>
      </w:r>
      <w:r w:rsidRPr="00166519" w:rsidR="00683F7A">
        <w:rPr>
          <w:rFonts w:ascii="Times New Roman" w:hAnsi="Times New Roman"/>
          <w:szCs w:val="24"/>
          <w:u w:val="single"/>
        </w:rPr>
        <w:t>"</w:t>
      </w:r>
      <w:r w:rsidRPr="00166519" w:rsidR="00235CEA">
        <w:rPr>
          <w:rFonts w:ascii="Times New Roman" w:hAnsi="Times New Roman"/>
          <w:szCs w:val="24"/>
          <w:u w:val="single"/>
        </w:rPr>
        <w:t xml:space="preserve"> </w:t>
      </w:r>
    </w:p>
    <w:p w:rsidR="00166519" w:rsidRPr="00166519" w:rsidP="00166519" w14:paraId="3E8EC428" w14:textId="77777777">
      <w:pPr>
        <w:pStyle w:val="ListParagraph"/>
        <w:widowControl w:val="0"/>
        <w:tabs>
          <w:tab w:val="left" w:pos="360"/>
          <w:tab w:val="left" w:pos="720"/>
          <w:tab w:val="left" w:pos="1080"/>
        </w:tabs>
        <w:ind w:left="0"/>
        <w:rPr>
          <w:rFonts w:ascii="Times New Roman" w:hAnsi="Times New Roman"/>
          <w:szCs w:val="24"/>
        </w:rPr>
      </w:pPr>
    </w:p>
    <w:p w:rsidR="00ED428E" w:rsidRPr="004B2681" w:rsidP="00ED428E" w14:paraId="7D9FDC40" w14:textId="5A4D097C">
      <w:pPr>
        <w:widowControl w:val="0"/>
        <w:rPr>
          <w:szCs w:val="24"/>
        </w:rPr>
      </w:pPr>
      <w:r w:rsidRPr="004B2681">
        <w:rPr>
          <w:szCs w:val="24"/>
        </w:rPr>
        <w:t>There are no exceptions to the certification statement</w:t>
      </w:r>
      <w:r w:rsidRPr="004B2681" w:rsidR="00A90BF6">
        <w:rPr>
          <w:szCs w:val="24"/>
        </w:rPr>
        <w:t xml:space="preserve"> or There are no exceptions to the certification statement (Item 19) of the “Certification for Paperwork Reduction Act Submissions” of OMB Form 83-1. </w:t>
      </w:r>
    </w:p>
    <w:p w:rsidR="00ED428E" w:rsidRPr="00301417" w:rsidP="00ED428E" w14:paraId="78D17331" w14:textId="77777777">
      <w:pPr>
        <w:widowControl w:val="0"/>
        <w:rPr>
          <w:szCs w:val="24"/>
        </w:rPr>
      </w:pPr>
      <w:r w:rsidRPr="00301417">
        <w:rPr>
          <w:szCs w:val="24"/>
        </w:rPr>
        <w:tab/>
      </w:r>
    </w:p>
    <w:p w:rsidR="00E7756D" w:rsidRPr="00E7756D" w:rsidP="00E7756D" w14:paraId="192AB200" w14:textId="77777777">
      <w:pPr>
        <w:widowControl w:val="0"/>
        <w:tabs>
          <w:tab w:val="left" w:pos="360"/>
          <w:tab w:val="left" w:pos="720"/>
          <w:tab w:val="left" w:pos="1080"/>
        </w:tabs>
        <w:rPr>
          <w:rFonts w:ascii="Times New Roman" w:hAnsi="Times New Roman"/>
          <w:szCs w:val="24"/>
        </w:rPr>
      </w:pPr>
    </w:p>
    <w:p w:rsidR="002C3CE5" w:rsidP="000869D6" w14:paraId="1C5F2E24" w14:textId="7D832AED">
      <w:pPr>
        <w:pStyle w:val="ListParagraph"/>
        <w:widowControl w:val="0"/>
        <w:numPr>
          <w:ilvl w:val="0"/>
          <w:numId w:val="19"/>
        </w:numPr>
        <w:tabs>
          <w:tab w:val="left" w:pos="360"/>
          <w:tab w:val="left" w:pos="720"/>
          <w:tab w:val="left" w:pos="1080"/>
        </w:tabs>
        <w:ind w:left="0"/>
        <w:rPr>
          <w:rFonts w:ascii="Times New Roman" w:hAnsi="Times New Roman"/>
          <w:szCs w:val="24"/>
        </w:rPr>
      </w:pPr>
      <w:r w:rsidRPr="00E7756D">
        <w:rPr>
          <w:rFonts w:ascii="Times New Roman" w:hAnsi="Times New Roman"/>
          <w:szCs w:val="24"/>
          <w:u w:val="single"/>
        </w:rPr>
        <w:t>Surveys, Censuses, and Other Collections that Employ Statistical Methods.</w:t>
      </w:r>
      <w:r w:rsidRPr="00E7756D">
        <w:rPr>
          <w:rFonts w:ascii="Times New Roman" w:hAnsi="Times New Roman"/>
          <w:szCs w:val="24"/>
        </w:rPr>
        <w:t xml:space="preserve">   </w:t>
      </w:r>
    </w:p>
    <w:p w:rsidR="00E2782F" w:rsidP="00E2782F" w14:paraId="0F917EE8" w14:textId="77777777">
      <w:pPr>
        <w:pStyle w:val="ListParagraph"/>
        <w:widowControl w:val="0"/>
        <w:tabs>
          <w:tab w:val="left" w:pos="360"/>
          <w:tab w:val="left" w:pos="720"/>
          <w:tab w:val="left" w:pos="1080"/>
        </w:tabs>
        <w:ind w:left="0"/>
        <w:rPr>
          <w:rFonts w:ascii="Times New Roman" w:hAnsi="Times New Roman"/>
          <w:szCs w:val="24"/>
          <w:u w:val="single"/>
        </w:rPr>
      </w:pPr>
    </w:p>
    <w:p w:rsidR="00E2782F" w:rsidRPr="004B2681" w:rsidP="00E2782F" w14:paraId="3008A279" w14:textId="5A4E9637">
      <w:pPr>
        <w:pStyle w:val="ListParagraph"/>
        <w:widowControl w:val="0"/>
        <w:tabs>
          <w:tab w:val="left" w:pos="360"/>
          <w:tab w:val="left" w:pos="720"/>
          <w:tab w:val="left" w:pos="1080"/>
        </w:tabs>
        <w:ind w:left="0"/>
        <w:rPr>
          <w:rFonts w:ascii="Times New Roman" w:hAnsi="Times New Roman"/>
          <w:szCs w:val="24"/>
        </w:rPr>
      </w:pPr>
      <w:r w:rsidRPr="004B2681">
        <w:rPr>
          <w:rFonts w:ascii="Times New Roman" w:hAnsi="Times New Roman"/>
          <w:szCs w:val="24"/>
        </w:rPr>
        <w:t>This collection of information does not employ statistical methods. </w:t>
      </w:r>
    </w:p>
    <w:sectPr w:rsidSect="00090BD1">
      <w:type w:val="continuous"/>
      <w:pgSz w:w="12240" w:h="15840"/>
      <w:pgMar w:top="1440" w:right="1440" w:bottom="1440" w:left="1440" w:header="720" w:footer="720" w:gutter="0"/>
      <w:paperSrc w:first="15" w:other="15"/>
      <w:cols w:space="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F558FE"/>
    <w:multiLevelType w:val="hybridMultilevel"/>
    <w:tmpl w:val="416EAA36"/>
    <w:lvl w:ilvl="0">
      <w:start w:val="1"/>
      <w:numFmt w:val="low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21E777B"/>
    <w:multiLevelType w:val="hybridMultilevel"/>
    <w:tmpl w:val="10FA9D92"/>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0513550F"/>
    <w:multiLevelType w:val="hybridMultilevel"/>
    <w:tmpl w:val="F9ACF6C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nsid w:val="06533E8A"/>
    <w:multiLevelType w:val="hybridMultilevel"/>
    <w:tmpl w:val="C5723E42"/>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D233763"/>
    <w:multiLevelType w:val="hybridMultilevel"/>
    <w:tmpl w:val="AB74264A"/>
    <w:lvl w:ilvl="0">
      <w:start w:val="1"/>
      <w:numFmt w:val="lowerLetter"/>
      <w:lvlText w:val="%1."/>
      <w:lvlJc w:val="left"/>
      <w:pPr>
        <w:ind w:left="0" w:firstLine="72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D7B65D2"/>
    <w:multiLevelType w:val="hybridMultilevel"/>
    <w:tmpl w:val="78BAD7E8"/>
    <w:lvl w:ilvl="0">
      <w:start w:val="1"/>
      <w:numFmt w:val="lowerLetter"/>
      <w:lvlText w:val="%1."/>
      <w:lvlJc w:val="left"/>
      <w:pPr>
        <w:ind w:left="720" w:hanging="360"/>
      </w:pPr>
      <w:rPr>
        <w:rFonts w:ascii="Calibri" w:eastAsia="Times New Roman" w:hAnsi="Calibri" w:cs="Calibri"/>
      </w:rPr>
    </w:lvl>
    <w:lvl w:ilvl="1">
      <w:start w:val="1"/>
      <w:numFmt w:val="lowerRoman"/>
      <w:lvlText w:val="%2."/>
      <w:lvlJc w:val="left"/>
      <w:pPr>
        <w:tabs>
          <w:tab w:val="num" w:pos="1440"/>
        </w:tabs>
        <w:ind w:left="1440" w:hanging="360"/>
      </w:pPr>
      <w:rPr>
        <w:rFonts w:ascii="Calibri" w:eastAsia="Times New Roman" w:hAnsi="Calibri" w:cs="Calibr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E947905"/>
    <w:multiLevelType w:val="hybridMultilevel"/>
    <w:tmpl w:val="475CFA5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0FF31E78"/>
    <w:multiLevelType w:val="hybridMultilevel"/>
    <w:tmpl w:val="C3EE1AA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100E0D93"/>
    <w:multiLevelType w:val="hybridMultilevel"/>
    <w:tmpl w:val="F9D29E5A"/>
    <w:lvl w:ilvl="0">
      <w:start w:val="1"/>
      <w:numFmt w:val="decimal"/>
      <w:lvlText w:val="%1."/>
      <w:lvlJc w:val="left"/>
      <w:pPr>
        <w:ind w:left="460" w:hanging="360"/>
      </w:pPr>
      <w:rPr>
        <w:rFonts w:ascii="Times New Roman" w:eastAsia="Times New Roman" w:hAnsi="Times New Roman" w:cs="Times New Roman" w:hint="default"/>
        <w:spacing w:val="-6"/>
        <w:w w:val="99"/>
        <w:sz w:val="24"/>
        <w:szCs w:val="24"/>
        <w:lang w:val="en-US" w:eastAsia="en-US" w:bidi="en-US"/>
      </w:rPr>
    </w:lvl>
    <w:lvl w:ilvl="1">
      <w:start w:val="0"/>
      <w:numFmt w:val="bullet"/>
      <w:lvlText w:val=""/>
      <w:lvlJc w:val="left"/>
      <w:pPr>
        <w:ind w:left="820" w:hanging="360"/>
      </w:pPr>
      <w:rPr>
        <w:rFonts w:ascii="Symbol" w:eastAsia="Symbol" w:hAnsi="Symbol" w:cs="Symbol" w:hint="default"/>
        <w:w w:val="100"/>
        <w:sz w:val="24"/>
        <w:szCs w:val="24"/>
        <w:lang w:val="en-US" w:eastAsia="en-US" w:bidi="en-US"/>
      </w:rPr>
    </w:lvl>
    <w:lvl w:ilvl="2">
      <w:start w:val="0"/>
      <w:numFmt w:val="bullet"/>
      <w:lvlText w:val="•"/>
      <w:lvlJc w:val="left"/>
      <w:pPr>
        <w:ind w:left="1791" w:hanging="360"/>
      </w:pPr>
      <w:rPr>
        <w:rFonts w:hint="default"/>
        <w:lang w:val="en-US" w:eastAsia="en-US" w:bidi="en-US"/>
      </w:rPr>
    </w:lvl>
    <w:lvl w:ilvl="3">
      <w:start w:val="0"/>
      <w:numFmt w:val="bullet"/>
      <w:lvlText w:val="•"/>
      <w:lvlJc w:val="left"/>
      <w:pPr>
        <w:ind w:left="2762" w:hanging="360"/>
      </w:pPr>
      <w:rPr>
        <w:rFonts w:hint="default"/>
        <w:lang w:val="en-US" w:eastAsia="en-US" w:bidi="en-US"/>
      </w:rPr>
    </w:lvl>
    <w:lvl w:ilvl="4">
      <w:start w:val="0"/>
      <w:numFmt w:val="bullet"/>
      <w:lvlText w:val="•"/>
      <w:lvlJc w:val="left"/>
      <w:pPr>
        <w:ind w:left="3733" w:hanging="360"/>
      </w:pPr>
      <w:rPr>
        <w:rFonts w:hint="default"/>
        <w:lang w:val="en-US" w:eastAsia="en-US" w:bidi="en-US"/>
      </w:rPr>
    </w:lvl>
    <w:lvl w:ilvl="5">
      <w:start w:val="0"/>
      <w:numFmt w:val="bullet"/>
      <w:lvlText w:val="•"/>
      <w:lvlJc w:val="left"/>
      <w:pPr>
        <w:ind w:left="4704" w:hanging="360"/>
      </w:pPr>
      <w:rPr>
        <w:rFonts w:hint="default"/>
        <w:lang w:val="en-US" w:eastAsia="en-US" w:bidi="en-US"/>
      </w:rPr>
    </w:lvl>
    <w:lvl w:ilvl="6">
      <w:start w:val="0"/>
      <w:numFmt w:val="bullet"/>
      <w:lvlText w:val="•"/>
      <w:lvlJc w:val="left"/>
      <w:pPr>
        <w:ind w:left="5675" w:hanging="360"/>
      </w:pPr>
      <w:rPr>
        <w:rFonts w:hint="default"/>
        <w:lang w:val="en-US" w:eastAsia="en-US" w:bidi="en-US"/>
      </w:rPr>
    </w:lvl>
    <w:lvl w:ilvl="7">
      <w:start w:val="0"/>
      <w:numFmt w:val="bullet"/>
      <w:lvlText w:val="•"/>
      <w:lvlJc w:val="left"/>
      <w:pPr>
        <w:ind w:left="6646" w:hanging="360"/>
      </w:pPr>
      <w:rPr>
        <w:rFonts w:hint="default"/>
        <w:lang w:val="en-US" w:eastAsia="en-US" w:bidi="en-US"/>
      </w:rPr>
    </w:lvl>
    <w:lvl w:ilvl="8">
      <w:start w:val="0"/>
      <w:numFmt w:val="bullet"/>
      <w:lvlText w:val="•"/>
      <w:lvlJc w:val="left"/>
      <w:pPr>
        <w:ind w:left="7617" w:hanging="360"/>
      </w:pPr>
      <w:rPr>
        <w:rFonts w:hint="default"/>
        <w:lang w:val="en-US" w:eastAsia="en-US" w:bidi="en-US"/>
      </w:rPr>
    </w:lvl>
  </w:abstractNum>
  <w:abstractNum w:abstractNumId="9">
    <w:nsid w:val="103C123E"/>
    <w:multiLevelType w:val="hybridMultilevel"/>
    <w:tmpl w:val="196EDA9A"/>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107505EA"/>
    <w:multiLevelType w:val="hybridMultilevel"/>
    <w:tmpl w:val="ABC2C25A"/>
    <w:lvl w:ilvl="0">
      <w:start w:val="2"/>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131F37C9"/>
    <w:multiLevelType w:val="hybridMultilevel"/>
    <w:tmpl w:val="553C723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9120861"/>
    <w:multiLevelType w:val="hybridMultilevel"/>
    <w:tmpl w:val="1660CC98"/>
    <w:lvl w:ilvl="0">
      <w:start w:val="1"/>
      <w:numFmt w:val="lowerLetter"/>
      <w:lvlText w:val="(%1)"/>
      <w:lvlJc w:val="left"/>
      <w:pPr>
        <w:ind w:left="720" w:hanging="360"/>
      </w:pPr>
      <w:rPr>
        <w:rFonts w:ascii="Times New Roman" w:eastAsia="Times New Roman" w:hAnsi="Times New Roman" w:cs="Times New Roman"/>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20D71EA3"/>
    <w:multiLevelType w:val="hybridMultilevel"/>
    <w:tmpl w:val="ACBE6D6C"/>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22BA6C92"/>
    <w:multiLevelType w:val="hybridMultilevel"/>
    <w:tmpl w:val="B1FEDAB8"/>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nsid w:val="2A900C5A"/>
    <w:multiLevelType w:val="hybridMultilevel"/>
    <w:tmpl w:val="2C7E599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B447B4B"/>
    <w:multiLevelType w:val="hybridMultilevel"/>
    <w:tmpl w:val="84E2653C"/>
    <w:lvl w:ilvl="0">
      <w:start w:val="1"/>
      <w:numFmt w:val="lowerRoman"/>
      <w:lvlText w:val="%1."/>
      <w:lvlJc w:val="righ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2D8C0EB4"/>
    <w:multiLevelType w:val="hybridMultilevel"/>
    <w:tmpl w:val="812CE3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3684268A"/>
    <w:multiLevelType w:val="hybridMultilevel"/>
    <w:tmpl w:val="6B4264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F195501"/>
    <w:multiLevelType w:val="hybridMultilevel"/>
    <w:tmpl w:val="BD584E8E"/>
    <w:lvl w:ilvl="0">
      <w:start w:val="2"/>
      <w:numFmt w:val="upperLetter"/>
      <w:lvlText w:val="%1."/>
      <w:lvlJc w:val="left"/>
      <w:pPr>
        <w:tabs>
          <w:tab w:val="num" w:pos="945"/>
        </w:tabs>
        <w:ind w:left="945" w:hanging="58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37E0CA0"/>
    <w:multiLevelType w:val="hybridMultilevel"/>
    <w:tmpl w:val="1DE68B4C"/>
    <w:lvl w:ilvl="0">
      <w:start w:val="2"/>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1">
    <w:nsid w:val="47FD7981"/>
    <w:multiLevelType w:val="hybridMultilevel"/>
    <w:tmpl w:val="86444C64"/>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F220AFD"/>
    <w:multiLevelType w:val="hybridMultilevel"/>
    <w:tmpl w:val="DABE6846"/>
    <w:lvl w:ilvl="0">
      <w:start w:val="1"/>
      <w:numFmt w:val="decimal"/>
      <w:lvlText w:val="%1."/>
      <w:lvlJc w:val="left"/>
      <w:pPr>
        <w:ind w:left="360" w:hanging="360"/>
      </w:pPr>
      <w:rPr>
        <w:rFonts w:hint="default"/>
        <w:u w:val="none"/>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nsid w:val="50121981"/>
    <w:multiLevelType w:val="hybridMultilevel"/>
    <w:tmpl w:val="351025B8"/>
    <w:lvl w:ilvl="0">
      <w:start w:val="1"/>
      <w:numFmt w:val="lowerLetter"/>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618030C6"/>
    <w:multiLevelType w:val="hybridMultilevel"/>
    <w:tmpl w:val="3558D58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67492314"/>
    <w:multiLevelType w:val="hybridMultilevel"/>
    <w:tmpl w:val="D3A88A38"/>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6D023037"/>
    <w:multiLevelType w:val="hybridMultilevel"/>
    <w:tmpl w:val="B4C69A0A"/>
    <w:lvl w:ilvl="0">
      <w:start w:val="1"/>
      <w:numFmt w:val="bullet"/>
      <w:lvlText w:val=""/>
      <w:lvlJc w:val="left"/>
      <w:pPr>
        <w:ind w:left="81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7">
    <w:nsid w:val="765D2A81"/>
    <w:multiLevelType w:val="hybridMultilevel"/>
    <w:tmpl w:val="C1FC830C"/>
    <w:lvl w:ilvl="0">
      <w:start w:val="1"/>
      <w:numFmt w:val="lowerRoman"/>
      <w:lvlText w:val="%1."/>
      <w:lvlJc w:val="righ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771C3FF1"/>
    <w:multiLevelType w:val="hybridMultilevel"/>
    <w:tmpl w:val="6BC0379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77623F51"/>
    <w:multiLevelType w:val="hybridMultilevel"/>
    <w:tmpl w:val="9A38ECE2"/>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227807030">
    <w:abstractNumId w:val="19"/>
  </w:num>
  <w:num w:numId="2" w16cid:durableId="178546291">
    <w:abstractNumId w:val="9"/>
  </w:num>
  <w:num w:numId="3" w16cid:durableId="269508958">
    <w:abstractNumId w:val="13"/>
  </w:num>
  <w:num w:numId="4" w16cid:durableId="1324116013">
    <w:abstractNumId w:val="1"/>
  </w:num>
  <w:num w:numId="5" w16cid:durableId="1734889335">
    <w:abstractNumId w:val="25"/>
  </w:num>
  <w:num w:numId="6" w16cid:durableId="1417746293">
    <w:abstractNumId w:val="29"/>
  </w:num>
  <w:num w:numId="7" w16cid:durableId="1736194921">
    <w:abstractNumId w:val="23"/>
  </w:num>
  <w:num w:numId="8" w16cid:durableId="894197190">
    <w:abstractNumId w:val="18"/>
  </w:num>
  <w:num w:numId="9" w16cid:durableId="1260723204">
    <w:abstractNumId w:val="0"/>
  </w:num>
  <w:num w:numId="10" w16cid:durableId="1905411664">
    <w:abstractNumId w:val="12"/>
  </w:num>
  <w:num w:numId="11" w16cid:durableId="377168930">
    <w:abstractNumId w:val="10"/>
  </w:num>
  <w:num w:numId="12" w16cid:durableId="721904905">
    <w:abstractNumId w:val="20"/>
  </w:num>
  <w:num w:numId="13" w16cid:durableId="1076052455">
    <w:abstractNumId w:val="7"/>
  </w:num>
  <w:num w:numId="14" w16cid:durableId="332730420">
    <w:abstractNumId w:val="14"/>
  </w:num>
  <w:num w:numId="15" w16cid:durableId="1473324420">
    <w:abstractNumId w:val="4"/>
  </w:num>
  <w:num w:numId="16" w16cid:durableId="1023167287">
    <w:abstractNumId w:val="27"/>
  </w:num>
  <w:num w:numId="17" w16cid:durableId="1155608580">
    <w:abstractNumId w:val="16"/>
  </w:num>
  <w:num w:numId="18" w16cid:durableId="525487989">
    <w:abstractNumId w:val="28"/>
  </w:num>
  <w:num w:numId="19" w16cid:durableId="990254161">
    <w:abstractNumId w:val="22"/>
  </w:num>
  <w:num w:numId="20" w16cid:durableId="1967811785">
    <w:abstractNumId w:val="8"/>
  </w:num>
  <w:num w:numId="21" w16cid:durableId="1946188629">
    <w:abstractNumId w:val="26"/>
  </w:num>
  <w:num w:numId="22" w16cid:durableId="480118517">
    <w:abstractNumId w:val="2"/>
  </w:num>
  <w:num w:numId="23" w16cid:durableId="1742872744">
    <w:abstractNumId w:val="15"/>
  </w:num>
  <w:num w:numId="24" w16cid:durableId="1982032674">
    <w:abstractNumId w:val="3"/>
  </w:num>
  <w:num w:numId="25" w16cid:durableId="830415858">
    <w:abstractNumId w:val="24"/>
  </w:num>
  <w:num w:numId="26" w16cid:durableId="1979072087">
    <w:abstractNumId w:val="6"/>
  </w:num>
  <w:num w:numId="27" w16cid:durableId="746686">
    <w:abstractNumId w:val="17"/>
  </w:num>
  <w:num w:numId="28" w16cid:durableId="1514683693">
    <w:abstractNumId w:val="5"/>
  </w:num>
  <w:num w:numId="29" w16cid:durableId="18560707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1595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9571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0C1"/>
    <w:rsid w:val="00001364"/>
    <w:rsid w:val="00002E6B"/>
    <w:rsid w:val="00002E6E"/>
    <w:rsid w:val="0000491F"/>
    <w:rsid w:val="00005518"/>
    <w:rsid w:val="000074A1"/>
    <w:rsid w:val="00010160"/>
    <w:rsid w:val="000140C3"/>
    <w:rsid w:val="000149AE"/>
    <w:rsid w:val="00016E21"/>
    <w:rsid w:val="0002234C"/>
    <w:rsid w:val="00023965"/>
    <w:rsid w:val="0002498E"/>
    <w:rsid w:val="000252A5"/>
    <w:rsid w:val="00026F3E"/>
    <w:rsid w:val="000274F1"/>
    <w:rsid w:val="00030A34"/>
    <w:rsid w:val="00030AC1"/>
    <w:rsid w:val="0003126D"/>
    <w:rsid w:val="0003220D"/>
    <w:rsid w:val="0003501C"/>
    <w:rsid w:val="00035CE4"/>
    <w:rsid w:val="00036235"/>
    <w:rsid w:val="00042BE7"/>
    <w:rsid w:val="00042FAC"/>
    <w:rsid w:val="0004462F"/>
    <w:rsid w:val="000462C2"/>
    <w:rsid w:val="00046E87"/>
    <w:rsid w:val="00050816"/>
    <w:rsid w:val="00051C7C"/>
    <w:rsid w:val="0005360F"/>
    <w:rsid w:val="00053D0A"/>
    <w:rsid w:val="00060C91"/>
    <w:rsid w:val="000625F2"/>
    <w:rsid w:val="00062ADC"/>
    <w:rsid w:val="000630DD"/>
    <w:rsid w:val="00063C2D"/>
    <w:rsid w:val="000678B0"/>
    <w:rsid w:val="000701EE"/>
    <w:rsid w:val="000739ED"/>
    <w:rsid w:val="0007581A"/>
    <w:rsid w:val="00081C3A"/>
    <w:rsid w:val="00084787"/>
    <w:rsid w:val="000851CA"/>
    <w:rsid w:val="000869D6"/>
    <w:rsid w:val="00086D87"/>
    <w:rsid w:val="000876B8"/>
    <w:rsid w:val="00090BD1"/>
    <w:rsid w:val="00091301"/>
    <w:rsid w:val="00092540"/>
    <w:rsid w:val="0009357D"/>
    <w:rsid w:val="00093C96"/>
    <w:rsid w:val="000971FC"/>
    <w:rsid w:val="00097374"/>
    <w:rsid w:val="00097623"/>
    <w:rsid w:val="000A0467"/>
    <w:rsid w:val="000A0755"/>
    <w:rsid w:val="000A2B94"/>
    <w:rsid w:val="000A5C45"/>
    <w:rsid w:val="000A5E65"/>
    <w:rsid w:val="000B09B0"/>
    <w:rsid w:val="000B271D"/>
    <w:rsid w:val="000B3903"/>
    <w:rsid w:val="000B7F24"/>
    <w:rsid w:val="000C020F"/>
    <w:rsid w:val="000C251C"/>
    <w:rsid w:val="000C351A"/>
    <w:rsid w:val="000C5E8A"/>
    <w:rsid w:val="000C60C1"/>
    <w:rsid w:val="000C6651"/>
    <w:rsid w:val="000C6C83"/>
    <w:rsid w:val="000D219E"/>
    <w:rsid w:val="000D3375"/>
    <w:rsid w:val="000D4A96"/>
    <w:rsid w:val="000E036E"/>
    <w:rsid w:val="000E0C51"/>
    <w:rsid w:val="000E1AAE"/>
    <w:rsid w:val="000E2F3F"/>
    <w:rsid w:val="000E5530"/>
    <w:rsid w:val="000F0C87"/>
    <w:rsid w:val="000F1640"/>
    <w:rsid w:val="000F6601"/>
    <w:rsid w:val="001025EF"/>
    <w:rsid w:val="00103A0C"/>
    <w:rsid w:val="00103C07"/>
    <w:rsid w:val="001053FE"/>
    <w:rsid w:val="001054D8"/>
    <w:rsid w:val="00106ABB"/>
    <w:rsid w:val="001072DD"/>
    <w:rsid w:val="00107633"/>
    <w:rsid w:val="001116E7"/>
    <w:rsid w:val="00113012"/>
    <w:rsid w:val="0011335C"/>
    <w:rsid w:val="00113ADB"/>
    <w:rsid w:val="00120ADD"/>
    <w:rsid w:val="001255A5"/>
    <w:rsid w:val="00127394"/>
    <w:rsid w:val="00132060"/>
    <w:rsid w:val="0013256A"/>
    <w:rsid w:val="001334C0"/>
    <w:rsid w:val="00136FD0"/>
    <w:rsid w:val="001426A8"/>
    <w:rsid w:val="00144501"/>
    <w:rsid w:val="00150BE1"/>
    <w:rsid w:val="00151AEA"/>
    <w:rsid w:val="00151BC8"/>
    <w:rsid w:val="00151F5F"/>
    <w:rsid w:val="001520A7"/>
    <w:rsid w:val="00155F6E"/>
    <w:rsid w:val="0016369C"/>
    <w:rsid w:val="00165A4A"/>
    <w:rsid w:val="00166519"/>
    <w:rsid w:val="00171CAF"/>
    <w:rsid w:val="0017455B"/>
    <w:rsid w:val="00175757"/>
    <w:rsid w:val="00185A6A"/>
    <w:rsid w:val="0018679A"/>
    <w:rsid w:val="001876B6"/>
    <w:rsid w:val="0019096D"/>
    <w:rsid w:val="00194F35"/>
    <w:rsid w:val="00196DA7"/>
    <w:rsid w:val="0019725C"/>
    <w:rsid w:val="001A213E"/>
    <w:rsid w:val="001A7320"/>
    <w:rsid w:val="001B03E7"/>
    <w:rsid w:val="001B3193"/>
    <w:rsid w:val="001B4976"/>
    <w:rsid w:val="001B5D2C"/>
    <w:rsid w:val="001C46C7"/>
    <w:rsid w:val="001C67DA"/>
    <w:rsid w:val="001D7A5E"/>
    <w:rsid w:val="001E3368"/>
    <w:rsid w:val="001F0BE2"/>
    <w:rsid w:val="001F1F35"/>
    <w:rsid w:val="001F4540"/>
    <w:rsid w:val="001F4BB1"/>
    <w:rsid w:val="001F5174"/>
    <w:rsid w:val="001F6A4C"/>
    <w:rsid w:val="00201646"/>
    <w:rsid w:val="00204509"/>
    <w:rsid w:val="00206121"/>
    <w:rsid w:val="00206D73"/>
    <w:rsid w:val="002105EC"/>
    <w:rsid w:val="00211744"/>
    <w:rsid w:val="00211C5C"/>
    <w:rsid w:val="00216D69"/>
    <w:rsid w:val="00220C6C"/>
    <w:rsid w:val="0022212E"/>
    <w:rsid w:val="002230BA"/>
    <w:rsid w:val="002233F1"/>
    <w:rsid w:val="00226AD3"/>
    <w:rsid w:val="00226E24"/>
    <w:rsid w:val="002319A5"/>
    <w:rsid w:val="00235CEA"/>
    <w:rsid w:val="002430DB"/>
    <w:rsid w:val="0024354D"/>
    <w:rsid w:val="00244232"/>
    <w:rsid w:val="00244F01"/>
    <w:rsid w:val="00245C71"/>
    <w:rsid w:val="0025004D"/>
    <w:rsid w:val="00250EFE"/>
    <w:rsid w:val="00251557"/>
    <w:rsid w:val="00254DEF"/>
    <w:rsid w:val="0025713B"/>
    <w:rsid w:val="002623BD"/>
    <w:rsid w:val="00270D13"/>
    <w:rsid w:val="00273352"/>
    <w:rsid w:val="00280620"/>
    <w:rsid w:val="00280DC7"/>
    <w:rsid w:val="00283E87"/>
    <w:rsid w:val="00284099"/>
    <w:rsid w:val="00292FF0"/>
    <w:rsid w:val="00293911"/>
    <w:rsid w:val="002A1F4F"/>
    <w:rsid w:val="002A2E96"/>
    <w:rsid w:val="002A3308"/>
    <w:rsid w:val="002A4151"/>
    <w:rsid w:val="002A4BAF"/>
    <w:rsid w:val="002A6787"/>
    <w:rsid w:val="002B04FE"/>
    <w:rsid w:val="002B0FFC"/>
    <w:rsid w:val="002B2B73"/>
    <w:rsid w:val="002B46A3"/>
    <w:rsid w:val="002B6BA9"/>
    <w:rsid w:val="002C2486"/>
    <w:rsid w:val="002C3C07"/>
    <w:rsid w:val="002C3CE5"/>
    <w:rsid w:val="002C4C21"/>
    <w:rsid w:val="002C7FF3"/>
    <w:rsid w:val="002D018C"/>
    <w:rsid w:val="002D1020"/>
    <w:rsid w:val="002D2F0A"/>
    <w:rsid w:val="002D48A5"/>
    <w:rsid w:val="002D5D7F"/>
    <w:rsid w:val="002D650A"/>
    <w:rsid w:val="002D7409"/>
    <w:rsid w:val="002F0D7A"/>
    <w:rsid w:val="002F14E6"/>
    <w:rsid w:val="002F3296"/>
    <w:rsid w:val="002F45D0"/>
    <w:rsid w:val="002F58A0"/>
    <w:rsid w:val="002F5C71"/>
    <w:rsid w:val="002F65C0"/>
    <w:rsid w:val="002F71C1"/>
    <w:rsid w:val="00301237"/>
    <w:rsid w:val="00301417"/>
    <w:rsid w:val="00302147"/>
    <w:rsid w:val="003027CB"/>
    <w:rsid w:val="00304D2C"/>
    <w:rsid w:val="00316182"/>
    <w:rsid w:val="00321071"/>
    <w:rsid w:val="00321966"/>
    <w:rsid w:val="003249C8"/>
    <w:rsid w:val="00324B3C"/>
    <w:rsid w:val="003326C3"/>
    <w:rsid w:val="00334CB5"/>
    <w:rsid w:val="00335B06"/>
    <w:rsid w:val="00340780"/>
    <w:rsid w:val="0034103D"/>
    <w:rsid w:val="0035058F"/>
    <w:rsid w:val="0035291A"/>
    <w:rsid w:val="00361CBE"/>
    <w:rsid w:val="003622F2"/>
    <w:rsid w:val="00366678"/>
    <w:rsid w:val="00366EE4"/>
    <w:rsid w:val="0036703A"/>
    <w:rsid w:val="00367F88"/>
    <w:rsid w:val="0037038A"/>
    <w:rsid w:val="00370492"/>
    <w:rsid w:val="003730AE"/>
    <w:rsid w:val="00376161"/>
    <w:rsid w:val="003810DC"/>
    <w:rsid w:val="0038144F"/>
    <w:rsid w:val="00382CAF"/>
    <w:rsid w:val="0038345C"/>
    <w:rsid w:val="00390F87"/>
    <w:rsid w:val="003915B2"/>
    <w:rsid w:val="003937BC"/>
    <w:rsid w:val="00395F11"/>
    <w:rsid w:val="003965D1"/>
    <w:rsid w:val="003A0D2B"/>
    <w:rsid w:val="003A6880"/>
    <w:rsid w:val="003A73AE"/>
    <w:rsid w:val="003B082E"/>
    <w:rsid w:val="003B0D0F"/>
    <w:rsid w:val="003B0E85"/>
    <w:rsid w:val="003B3CFA"/>
    <w:rsid w:val="003B4B42"/>
    <w:rsid w:val="003C1BED"/>
    <w:rsid w:val="003C20C1"/>
    <w:rsid w:val="003D2818"/>
    <w:rsid w:val="003D56AC"/>
    <w:rsid w:val="003D57B0"/>
    <w:rsid w:val="003D700D"/>
    <w:rsid w:val="003D7CD7"/>
    <w:rsid w:val="003E0518"/>
    <w:rsid w:val="003E536B"/>
    <w:rsid w:val="003E64D2"/>
    <w:rsid w:val="003E7282"/>
    <w:rsid w:val="003F6CEA"/>
    <w:rsid w:val="00400958"/>
    <w:rsid w:val="004120DB"/>
    <w:rsid w:val="00412815"/>
    <w:rsid w:val="00415C21"/>
    <w:rsid w:val="004165AA"/>
    <w:rsid w:val="00417CA0"/>
    <w:rsid w:val="00420004"/>
    <w:rsid w:val="00424068"/>
    <w:rsid w:val="00426635"/>
    <w:rsid w:val="00431659"/>
    <w:rsid w:val="00432B3C"/>
    <w:rsid w:val="00435FFA"/>
    <w:rsid w:val="00436A3E"/>
    <w:rsid w:val="00436E5C"/>
    <w:rsid w:val="00440401"/>
    <w:rsid w:val="00442CC0"/>
    <w:rsid w:val="004457DA"/>
    <w:rsid w:val="00452BDE"/>
    <w:rsid w:val="004531D2"/>
    <w:rsid w:val="0045417A"/>
    <w:rsid w:val="00456F2B"/>
    <w:rsid w:val="0045707D"/>
    <w:rsid w:val="00467A7A"/>
    <w:rsid w:val="00471733"/>
    <w:rsid w:val="00471974"/>
    <w:rsid w:val="004761FB"/>
    <w:rsid w:val="00482B73"/>
    <w:rsid w:val="00482CCE"/>
    <w:rsid w:val="004856A6"/>
    <w:rsid w:val="00485A27"/>
    <w:rsid w:val="00496B38"/>
    <w:rsid w:val="00497C2F"/>
    <w:rsid w:val="004A0134"/>
    <w:rsid w:val="004A0B9D"/>
    <w:rsid w:val="004A42A6"/>
    <w:rsid w:val="004A465F"/>
    <w:rsid w:val="004A7CA5"/>
    <w:rsid w:val="004B2681"/>
    <w:rsid w:val="004B2E0C"/>
    <w:rsid w:val="004B3433"/>
    <w:rsid w:val="004C0139"/>
    <w:rsid w:val="004C05F1"/>
    <w:rsid w:val="004C0BFC"/>
    <w:rsid w:val="004C2E87"/>
    <w:rsid w:val="004C308A"/>
    <w:rsid w:val="004C4858"/>
    <w:rsid w:val="004C5375"/>
    <w:rsid w:val="004C593E"/>
    <w:rsid w:val="004C6AD3"/>
    <w:rsid w:val="004E5A3D"/>
    <w:rsid w:val="004E5E82"/>
    <w:rsid w:val="004E7855"/>
    <w:rsid w:val="004F1C4C"/>
    <w:rsid w:val="004F26A1"/>
    <w:rsid w:val="004F51B8"/>
    <w:rsid w:val="00500C5C"/>
    <w:rsid w:val="00500D46"/>
    <w:rsid w:val="005023B4"/>
    <w:rsid w:val="00503B9A"/>
    <w:rsid w:val="00503CED"/>
    <w:rsid w:val="00505E03"/>
    <w:rsid w:val="00507AD2"/>
    <w:rsid w:val="00510B5A"/>
    <w:rsid w:val="00510E83"/>
    <w:rsid w:val="00512F9E"/>
    <w:rsid w:val="00513C2B"/>
    <w:rsid w:val="005177C0"/>
    <w:rsid w:val="005179D8"/>
    <w:rsid w:val="00520EBC"/>
    <w:rsid w:val="00525411"/>
    <w:rsid w:val="00526005"/>
    <w:rsid w:val="005271A4"/>
    <w:rsid w:val="0053064C"/>
    <w:rsid w:val="0053089F"/>
    <w:rsid w:val="00532889"/>
    <w:rsid w:val="00536CFA"/>
    <w:rsid w:val="0053753E"/>
    <w:rsid w:val="00552665"/>
    <w:rsid w:val="00553D83"/>
    <w:rsid w:val="00555E16"/>
    <w:rsid w:val="00556EF3"/>
    <w:rsid w:val="005571CD"/>
    <w:rsid w:val="00557BFF"/>
    <w:rsid w:val="0056112C"/>
    <w:rsid w:val="00563EDB"/>
    <w:rsid w:val="00576DBC"/>
    <w:rsid w:val="0058055E"/>
    <w:rsid w:val="00581D52"/>
    <w:rsid w:val="00582E81"/>
    <w:rsid w:val="00582FF2"/>
    <w:rsid w:val="00584E82"/>
    <w:rsid w:val="005866E9"/>
    <w:rsid w:val="00586B4C"/>
    <w:rsid w:val="0058735B"/>
    <w:rsid w:val="005879B5"/>
    <w:rsid w:val="00590724"/>
    <w:rsid w:val="00590F0B"/>
    <w:rsid w:val="00591A47"/>
    <w:rsid w:val="00591B88"/>
    <w:rsid w:val="00592CC8"/>
    <w:rsid w:val="00592D9B"/>
    <w:rsid w:val="0059683E"/>
    <w:rsid w:val="005A7224"/>
    <w:rsid w:val="005A74BD"/>
    <w:rsid w:val="005B0276"/>
    <w:rsid w:val="005B352A"/>
    <w:rsid w:val="005B35C0"/>
    <w:rsid w:val="005B38E9"/>
    <w:rsid w:val="005B4333"/>
    <w:rsid w:val="005B5949"/>
    <w:rsid w:val="005B5B26"/>
    <w:rsid w:val="005C0503"/>
    <w:rsid w:val="005C44DA"/>
    <w:rsid w:val="005C480E"/>
    <w:rsid w:val="005C58F8"/>
    <w:rsid w:val="005C6EC9"/>
    <w:rsid w:val="005D0241"/>
    <w:rsid w:val="005D0B5E"/>
    <w:rsid w:val="005D0DB1"/>
    <w:rsid w:val="005D1844"/>
    <w:rsid w:val="005D2AB9"/>
    <w:rsid w:val="005D2F31"/>
    <w:rsid w:val="005D4B01"/>
    <w:rsid w:val="005D705D"/>
    <w:rsid w:val="005D7326"/>
    <w:rsid w:val="005E1E94"/>
    <w:rsid w:val="005E436B"/>
    <w:rsid w:val="005E65F7"/>
    <w:rsid w:val="005E692A"/>
    <w:rsid w:val="005E7554"/>
    <w:rsid w:val="005F28B2"/>
    <w:rsid w:val="005F33E9"/>
    <w:rsid w:val="005F45B3"/>
    <w:rsid w:val="00606059"/>
    <w:rsid w:val="00606E0D"/>
    <w:rsid w:val="00610950"/>
    <w:rsid w:val="00612322"/>
    <w:rsid w:val="00613491"/>
    <w:rsid w:val="00616B3E"/>
    <w:rsid w:val="00621D98"/>
    <w:rsid w:val="006226B1"/>
    <w:rsid w:val="00630750"/>
    <w:rsid w:val="006319A2"/>
    <w:rsid w:val="00634A67"/>
    <w:rsid w:val="00635978"/>
    <w:rsid w:val="006375B0"/>
    <w:rsid w:val="00640961"/>
    <w:rsid w:val="00640C71"/>
    <w:rsid w:val="0064394D"/>
    <w:rsid w:val="006505E8"/>
    <w:rsid w:val="0065157C"/>
    <w:rsid w:val="0065483F"/>
    <w:rsid w:val="00657BFD"/>
    <w:rsid w:val="006624E7"/>
    <w:rsid w:val="00663CD8"/>
    <w:rsid w:val="0066497D"/>
    <w:rsid w:val="006652C4"/>
    <w:rsid w:val="00665349"/>
    <w:rsid w:val="00670C5A"/>
    <w:rsid w:val="0067155D"/>
    <w:rsid w:val="00672D99"/>
    <w:rsid w:val="006754C9"/>
    <w:rsid w:val="00680B8E"/>
    <w:rsid w:val="006816E9"/>
    <w:rsid w:val="00681D3E"/>
    <w:rsid w:val="00683A02"/>
    <w:rsid w:val="00683F7A"/>
    <w:rsid w:val="00686BFC"/>
    <w:rsid w:val="006900BC"/>
    <w:rsid w:val="00691920"/>
    <w:rsid w:val="00691EBA"/>
    <w:rsid w:val="00692D47"/>
    <w:rsid w:val="00693FCC"/>
    <w:rsid w:val="0069450B"/>
    <w:rsid w:val="006A5BDB"/>
    <w:rsid w:val="006A66AF"/>
    <w:rsid w:val="006B0FF1"/>
    <w:rsid w:val="006B5280"/>
    <w:rsid w:val="006C081F"/>
    <w:rsid w:val="006C102B"/>
    <w:rsid w:val="006C5339"/>
    <w:rsid w:val="006D2D21"/>
    <w:rsid w:val="006D3366"/>
    <w:rsid w:val="006D52DF"/>
    <w:rsid w:val="006D5C48"/>
    <w:rsid w:val="006E15CA"/>
    <w:rsid w:val="006E3DA6"/>
    <w:rsid w:val="006E4170"/>
    <w:rsid w:val="006F073C"/>
    <w:rsid w:val="006F09F1"/>
    <w:rsid w:val="006F152B"/>
    <w:rsid w:val="006F3F58"/>
    <w:rsid w:val="006F6A21"/>
    <w:rsid w:val="006F6EA4"/>
    <w:rsid w:val="006F77C7"/>
    <w:rsid w:val="00700A54"/>
    <w:rsid w:val="00706B1F"/>
    <w:rsid w:val="007102AF"/>
    <w:rsid w:val="00712586"/>
    <w:rsid w:val="00715050"/>
    <w:rsid w:val="0071552E"/>
    <w:rsid w:val="0071578D"/>
    <w:rsid w:val="00716B29"/>
    <w:rsid w:val="00716B3B"/>
    <w:rsid w:val="00720548"/>
    <w:rsid w:val="007205C9"/>
    <w:rsid w:val="00720B03"/>
    <w:rsid w:val="00722011"/>
    <w:rsid w:val="00723403"/>
    <w:rsid w:val="00723D26"/>
    <w:rsid w:val="00730C41"/>
    <w:rsid w:val="007316DC"/>
    <w:rsid w:val="0073249E"/>
    <w:rsid w:val="00735287"/>
    <w:rsid w:val="007354CE"/>
    <w:rsid w:val="007369F5"/>
    <w:rsid w:val="007371AC"/>
    <w:rsid w:val="007426BC"/>
    <w:rsid w:val="00744AA3"/>
    <w:rsid w:val="00746CC2"/>
    <w:rsid w:val="00746D63"/>
    <w:rsid w:val="007527A3"/>
    <w:rsid w:val="00754148"/>
    <w:rsid w:val="00754671"/>
    <w:rsid w:val="00756807"/>
    <w:rsid w:val="007605C9"/>
    <w:rsid w:val="00760837"/>
    <w:rsid w:val="00760B66"/>
    <w:rsid w:val="007623DD"/>
    <w:rsid w:val="0076336D"/>
    <w:rsid w:val="007637D8"/>
    <w:rsid w:val="00763B21"/>
    <w:rsid w:val="00767207"/>
    <w:rsid w:val="0077417D"/>
    <w:rsid w:val="00774988"/>
    <w:rsid w:val="007757BD"/>
    <w:rsid w:val="00777A0A"/>
    <w:rsid w:val="00777BF2"/>
    <w:rsid w:val="00782473"/>
    <w:rsid w:val="007859FD"/>
    <w:rsid w:val="00785ED8"/>
    <w:rsid w:val="00790021"/>
    <w:rsid w:val="00793D27"/>
    <w:rsid w:val="007A3DE1"/>
    <w:rsid w:val="007A4AFE"/>
    <w:rsid w:val="007A595B"/>
    <w:rsid w:val="007A6C07"/>
    <w:rsid w:val="007A7294"/>
    <w:rsid w:val="007A76E9"/>
    <w:rsid w:val="007A7FBD"/>
    <w:rsid w:val="007B129D"/>
    <w:rsid w:val="007B1629"/>
    <w:rsid w:val="007B5B42"/>
    <w:rsid w:val="007B6308"/>
    <w:rsid w:val="007B7E52"/>
    <w:rsid w:val="007C1471"/>
    <w:rsid w:val="007C5B91"/>
    <w:rsid w:val="007C7BFC"/>
    <w:rsid w:val="007C7E2E"/>
    <w:rsid w:val="007D0B7D"/>
    <w:rsid w:val="007D3C6F"/>
    <w:rsid w:val="007D4829"/>
    <w:rsid w:val="007E01E4"/>
    <w:rsid w:val="007E2520"/>
    <w:rsid w:val="007E40E7"/>
    <w:rsid w:val="007E48A8"/>
    <w:rsid w:val="007E560E"/>
    <w:rsid w:val="007E78D1"/>
    <w:rsid w:val="007F09C2"/>
    <w:rsid w:val="007F4B93"/>
    <w:rsid w:val="007F58DB"/>
    <w:rsid w:val="00803AC3"/>
    <w:rsid w:val="0081034A"/>
    <w:rsid w:val="00810C0D"/>
    <w:rsid w:val="00811AF9"/>
    <w:rsid w:val="00814982"/>
    <w:rsid w:val="00816110"/>
    <w:rsid w:val="00821502"/>
    <w:rsid w:val="0082543F"/>
    <w:rsid w:val="00826CB9"/>
    <w:rsid w:val="00840D22"/>
    <w:rsid w:val="00840E47"/>
    <w:rsid w:val="00842061"/>
    <w:rsid w:val="008427B4"/>
    <w:rsid w:val="00842DC8"/>
    <w:rsid w:val="00844F83"/>
    <w:rsid w:val="00847BF0"/>
    <w:rsid w:val="008518F1"/>
    <w:rsid w:val="008534A9"/>
    <w:rsid w:val="00854472"/>
    <w:rsid w:val="0085449C"/>
    <w:rsid w:val="00855E0B"/>
    <w:rsid w:val="00856834"/>
    <w:rsid w:val="0085782E"/>
    <w:rsid w:val="00860442"/>
    <w:rsid w:val="00862D88"/>
    <w:rsid w:val="00872558"/>
    <w:rsid w:val="0087313D"/>
    <w:rsid w:val="00880A25"/>
    <w:rsid w:val="00882785"/>
    <w:rsid w:val="00883644"/>
    <w:rsid w:val="0088617D"/>
    <w:rsid w:val="00887030"/>
    <w:rsid w:val="008873DA"/>
    <w:rsid w:val="00891A2D"/>
    <w:rsid w:val="00895C6B"/>
    <w:rsid w:val="008A1C7F"/>
    <w:rsid w:val="008B06F0"/>
    <w:rsid w:val="008B3C76"/>
    <w:rsid w:val="008B449B"/>
    <w:rsid w:val="008B52EE"/>
    <w:rsid w:val="008B5F1F"/>
    <w:rsid w:val="008B71E6"/>
    <w:rsid w:val="008C10D7"/>
    <w:rsid w:val="008C4456"/>
    <w:rsid w:val="008C4487"/>
    <w:rsid w:val="008C4C50"/>
    <w:rsid w:val="008D043B"/>
    <w:rsid w:val="008D5990"/>
    <w:rsid w:val="008E263E"/>
    <w:rsid w:val="008E274B"/>
    <w:rsid w:val="008E52F1"/>
    <w:rsid w:val="008E73DE"/>
    <w:rsid w:val="008E7A5E"/>
    <w:rsid w:val="008F1CB1"/>
    <w:rsid w:val="008F2CFC"/>
    <w:rsid w:val="008F57CC"/>
    <w:rsid w:val="00905BDB"/>
    <w:rsid w:val="0090629C"/>
    <w:rsid w:val="00915869"/>
    <w:rsid w:val="00915D3E"/>
    <w:rsid w:val="009227B0"/>
    <w:rsid w:val="00923687"/>
    <w:rsid w:val="00924B76"/>
    <w:rsid w:val="00926855"/>
    <w:rsid w:val="009277BA"/>
    <w:rsid w:val="00936BBB"/>
    <w:rsid w:val="00944404"/>
    <w:rsid w:val="0095116A"/>
    <w:rsid w:val="009516A4"/>
    <w:rsid w:val="00951B2E"/>
    <w:rsid w:val="00952ECE"/>
    <w:rsid w:val="0095316A"/>
    <w:rsid w:val="00954B23"/>
    <w:rsid w:val="00955604"/>
    <w:rsid w:val="00960321"/>
    <w:rsid w:val="00961571"/>
    <w:rsid w:val="00962A74"/>
    <w:rsid w:val="009632A5"/>
    <w:rsid w:val="009634B0"/>
    <w:rsid w:val="00964080"/>
    <w:rsid w:val="009643BA"/>
    <w:rsid w:val="00966FBE"/>
    <w:rsid w:val="00971EE7"/>
    <w:rsid w:val="00972BA7"/>
    <w:rsid w:val="0098049A"/>
    <w:rsid w:val="0099028E"/>
    <w:rsid w:val="00993A71"/>
    <w:rsid w:val="009B355C"/>
    <w:rsid w:val="009B4F6D"/>
    <w:rsid w:val="009B67FC"/>
    <w:rsid w:val="009B6A35"/>
    <w:rsid w:val="009C0002"/>
    <w:rsid w:val="009C0672"/>
    <w:rsid w:val="009C096E"/>
    <w:rsid w:val="009C0B96"/>
    <w:rsid w:val="009C4E2F"/>
    <w:rsid w:val="009C52FF"/>
    <w:rsid w:val="009C539B"/>
    <w:rsid w:val="009C5863"/>
    <w:rsid w:val="009C683B"/>
    <w:rsid w:val="009C7DF4"/>
    <w:rsid w:val="009D0CEA"/>
    <w:rsid w:val="009D12D0"/>
    <w:rsid w:val="009D7F0A"/>
    <w:rsid w:val="009E31B1"/>
    <w:rsid w:val="009F0481"/>
    <w:rsid w:val="009F111F"/>
    <w:rsid w:val="009F3865"/>
    <w:rsid w:val="009F47DA"/>
    <w:rsid w:val="009F53A8"/>
    <w:rsid w:val="009F5DCE"/>
    <w:rsid w:val="009F79BD"/>
    <w:rsid w:val="00A006F2"/>
    <w:rsid w:val="00A0130C"/>
    <w:rsid w:val="00A059FD"/>
    <w:rsid w:val="00A10ED1"/>
    <w:rsid w:val="00A11BBB"/>
    <w:rsid w:val="00A157D1"/>
    <w:rsid w:val="00A22035"/>
    <w:rsid w:val="00A2402D"/>
    <w:rsid w:val="00A25543"/>
    <w:rsid w:val="00A26043"/>
    <w:rsid w:val="00A3022D"/>
    <w:rsid w:val="00A30B31"/>
    <w:rsid w:val="00A326A0"/>
    <w:rsid w:val="00A32E3C"/>
    <w:rsid w:val="00A33025"/>
    <w:rsid w:val="00A347E6"/>
    <w:rsid w:val="00A36F9B"/>
    <w:rsid w:val="00A40B87"/>
    <w:rsid w:val="00A433C8"/>
    <w:rsid w:val="00A44858"/>
    <w:rsid w:val="00A462F7"/>
    <w:rsid w:val="00A50EA7"/>
    <w:rsid w:val="00A538C1"/>
    <w:rsid w:val="00A54F08"/>
    <w:rsid w:val="00A64E67"/>
    <w:rsid w:val="00A65FB8"/>
    <w:rsid w:val="00A70D8C"/>
    <w:rsid w:val="00A71034"/>
    <w:rsid w:val="00A71ACF"/>
    <w:rsid w:val="00A72BEE"/>
    <w:rsid w:val="00A7690A"/>
    <w:rsid w:val="00A77674"/>
    <w:rsid w:val="00A81AEA"/>
    <w:rsid w:val="00A81D89"/>
    <w:rsid w:val="00A904B3"/>
    <w:rsid w:val="00A90BF6"/>
    <w:rsid w:val="00A9765C"/>
    <w:rsid w:val="00AA097D"/>
    <w:rsid w:val="00AA3C9E"/>
    <w:rsid w:val="00AA496B"/>
    <w:rsid w:val="00AB4777"/>
    <w:rsid w:val="00AC35FF"/>
    <w:rsid w:val="00AC3856"/>
    <w:rsid w:val="00AD04BB"/>
    <w:rsid w:val="00AD2215"/>
    <w:rsid w:val="00AD394C"/>
    <w:rsid w:val="00AD68BF"/>
    <w:rsid w:val="00AD78A9"/>
    <w:rsid w:val="00AE1895"/>
    <w:rsid w:val="00AE4C7F"/>
    <w:rsid w:val="00AF2167"/>
    <w:rsid w:val="00AF311A"/>
    <w:rsid w:val="00AF35E3"/>
    <w:rsid w:val="00AF42C8"/>
    <w:rsid w:val="00B00F95"/>
    <w:rsid w:val="00B0327A"/>
    <w:rsid w:val="00B10E69"/>
    <w:rsid w:val="00B1136F"/>
    <w:rsid w:val="00B12552"/>
    <w:rsid w:val="00B12715"/>
    <w:rsid w:val="00B16F6D"/>
    <w:rsid w:val="00B20EE7"/>
    <w:rsid w:val="00B20F59"/>
    <w:rsid w:val="00B220B6"/>
    <w:rsid w:val="00B25723"/>
    <w:rsid w:val="00B30452"/>
    <w:rsid w:val="00B31F69"/>
    <w:rsid w:val="00B32538"/>
    <w:rsid w:val="00B427A4"/>
    <w:rsid w:val="00B42B74"/>
    <w:rsid w:val="00B440C0"/>
    <w:rsid w:val="00B460D3"/>
    <w:rsid w:val="00B52880"/>
    <w:rsid w:val="00B53D0A"/>
    <w:rsid w:val="00B577A0"/>
    <w:rsid w:val="00B611AD"/>
    <w:rsid w:val="00B63F60"/>
    <w:rsid w:val="00B66FE9"/>
    <w:rsid w:val="00B704A5"/>
    <w:rsid w:val="00B7390C"/>
    <w:rsid w:val="00B74378"/>
    <w:rsid w:val="00B747BF"/>
    <w:rsid w:val="00B75FBC"/>
    <w:rsid w:val="00B76572"/>
    <w:rsid w:val="00B844AC"/>
    <w:rsid w:val="00B87726"/>
    <w:rsid w:val="00B87B7E"/>
    <w:rsid w:val="00B90BB3"/>
    <w:rsid w:val="00B94823"/>
    <w:rsid w:val="00B951FC"/>
    <w:rsid w:val="00B96394"/>
    <w:rsid w:val="00BA04C0"/>
    <w:rsid w:val="00BA2538"/>
    <w:rsid w:val="00BA3037"/>
    <w:rsid w:val="00BA48B1"/>
    <w:rsid w:val="00BA5530"/>
    <w:rsid w:val="00BA5616"/>
    <w:rsid w:val="00BA62C2"/>
    <w:rsid w:val="00BB3FF0"/>
    <w:rsid w:val="00BB5AB7"/>
    <w:rsid w:val="00BC30F0"/>
    <w:rsid w:val="00BC432E"/>
    <w:rsid w:val="00BC4451"/>
    <w:rsid w:val="00BC47D6"/>
    <w:rsid w:val="00BC7077"/>
    <w:rsid w:val="00BD19EE"/>
    <w:rsid w:val="00BD37B8"/>
    <w:rsid w:val="00BD525D"/>
    <w:rsid w:val="00BD6FD9"/>
    <w:rsid w:val="00BE000E"/>
    <w:rsid w:val="00BE075A"/>
    <w:rsid w:val="00BE1B96"/>
    <w:rsid w:val="00BE5649"/>
    <w:rsid w:val="00BE696E"/>
    <w:rsid w:val="00BE73C7"/>
    <w:rsid w:val="00BF088B"/>
    <w:rsid w:val="00BF1031"/>
    <w:rsid w:val="00BF21D2"/>
    <w:rsid w:val="00BF2D2E"/>
    <w:rsid w:val="00BF4167"/>
    <w:rsid w:val="00C00038"/>
    <w:rsid w:val="00C04391"/>
    <w:rsid w:val="00C046F9"/>
    <w:rsid w:val="00C1151F"/>
    <w:rsid w:val="00C14965"/>
    <w:rsid w:val="00C14F7D"/>
    <w:rsid w:val="00C165AD"/>
    <w:rsid w:val="00C16B77"/>
    <w:rsid w:val="00C176C2"/>
    <w:rsid w:val="00C22A24"/>
    <w:rsid w:val="00C25996"/>
    <w:rsid w:val="00C3314C"/>
    <w:rsid w:val="00C344CC"/>
    <w:rsid w:val="00C4082C"/>
    <w:rsid w:val="00C40D4A"/>
    <w:rsid w:val="00C411C5"/>
    <w:rsid w:val="00C425FB"/>
    <w:rsid w:val="00C43791"/>
    <w:rsid w:val="00C43C67"/>
    <w:rsid w:val="00C4532D"/>
    <w:rsid w:val="00C51264"/>
    <w:rsid w:val="00C51A82"/>
    <w:rsid w:val="00C51F62"/>
    <w:rsid w:val="00C52200"/>
    <w:rsid w:val="00C54744"/>
    <w:rsid w:val="00C57D92"/>
    <w:rsid w:val="00C60CD5"/>
    <w:rsid w:val="00C66FFD"/>
    <w:rsid w:val="00C679F0"/>
    <w:rsid w:val="00C73294"/>
    <w:rsid w:val="00C75FF3"/>
    <w:rsid w:val="00C8284A"/>
    <w:rsid w:val="00C84691"/>
    <w:rsid w:val="00C84FE6"/>
    <w:rsid w:val="00C858D7"/>
    <w:rsid w:val="00C861F3"/>
    <w:rsid w:val="00C90C08"/>
    <w:rsid w:val="00C91CF6"/>
    <w:rsid w:val="00C93089"/>
    <w:rsid w:val="00C95E19"/>
    <w:rsid w:val="00CA06FC"/>
    <w:rsid w:val="00CA0B4D"/>
    <w:rsid w:val="00CA27B5"/>
    <w:rsid w:val="00CA2879"/>
    <w:rsid w:val="00CA39E9"/>
    <w:rsid w:val="00CA4531"/>
    <w:rsid w:val="00CA5ED9"/>
    <w:rsid w:val="00CA5FA3"/>
    <w:rsid w:val="00CB07D9"/>
    <w:rsid w:val="00CB0981"/>
    <w:rsid w:val="00CB46F1"/>
    <w:rsid w:val="00CB7317"/>
    <w:rsid w:val="00CC0413"/>
    <w:rsid w:val="00CC3A84"/>
    <w:rsid w:val="00CC59BC"/>
    <w:rsid w:val="00CC716E"/>
    <w:rsid w:val="00CC7BE2"/>
    <w:rsid w:val="00CD0019"/>
    <w:rsid w:val="00CE4C81"/>
    <w:rsid w:val="00CF1E84"/>
    <w:rsid w:val="00CF2C1A"/>
    <w:rsid w:val="00CF6AA3"/>
    <w:rsid w:val="00D10B51"/>
    <w:rsid w:val="00D115B2"/>
    <w:rsid w:val="00D15FA5"/>
    <w:rsid w:val="00D20209"/>
    <w:rsid w:val="00D21623"/>
    <w:rsid w:val="00D22A96"/>
    <w:rsid w:val="00D249F1"/>
    <w:rsid w:val="00D25DD9"/>
    <w:rsid w:val="00D3303B"/>
    <w:rsid w:val="00D33E91"/>
    <w:rsid w:val="00D34672"/>
    <w:rsid w:val="00D349C6"/>
    <w:rsid w:val="00D34D42"/>
    <w:rsid w:val="00D37F82"/>
    <w:rsid w:val="00D40780"/>
    <w:rsid w:val="00D42E29"/>
    <w:rsid w:val="00D43E77"/>
    <w:rsid w:val="00D44A9E"/>
    <w:rsid w:val="00D479C8"/>
    <w:rsid w:val="00D505A6"/>
    <w:rsid w:val="00D5107E"/>
    <w:rsid w:val="00D54DC8"/>
    <w:rsid w:val="00D55478"/>
    <w:rsid w:val="00D64982"/>
    <w:rsid w:val="00D65A12"/>
    <w:rsid w:val="00D65DA2"/>
    <w:rsid w:val="00D67EAB"/>
    <w:rsid w:val="00D71638"/>
    <w:rsid w:val="00D71FF2"/>
    <w:rsid w:val="00D723FB"/>
    <w:rsid w:val="00D74B80"/>
    <w:rsid w:val="00D8275F"/>
    <w:rsid w:val="00D86C3B"/>
    <w:rsid w:val="00D928FC"/>
    <w:rsid w:val="00DA0144"/>
    <w:rsid w:val="00DA126C"/>
    <w:rsid w:val="00DA6A36"/>
    <w:rsid w:val="00DB1070"/>
    <w:rsid w:val="00DB45BD"/>
    <w:rsid w:val="00DB6E44"/>
    <w:rsid w:val="00DC0F26"/>
    <w:rsid w:val="00DC16B4"/>
    <w:rsid w:val="00DD030E"/>
    <w:rsid w:val="00DD25D7"/>
    <w:rsid w:val="00DD367A"/>
    <w:rsid w:val="00DD5060"/>
    <w:rsid w:val="00DD50D8"/>
    <w:rsid w:val="00DD6CEA"/>
    <w:rsid w:val="00DE1D3D"/>
    <w:rsid w:val="00DE78BB"/>
    <w:rsid w:val="00DF17BC"/>
    <w:rsid w:val="00DF2C6C"/>
    <w:rsid w:val="00DF6EA9"/>
    <w:rsid w:val="00DF7235"/>
    <w:rsid w:val="00DF7938"/>
    <w:rsid w:val="00E0140F"/>
    <w:rsid w:val="00E129B2"/>
    <w:rsid w:val="00E13318"/>
    <w:rsid w:val="00E16979"/>
    <w:rsid w:val="00E22479"/>
    <w:rsid w:val="00E2477E"/>
    <w:rsid w:val="00E2573D"/>
    <w:rsid w:val="00E27749"/>
    <w:rsid w:val="00E2782F"/>
    <w:rsid w:val="00E27D1B"/>
    <w:rsid w:val="00E3102D"/>
    <w:rsid w:val="00E311F3"/>
    <w:rsid w:val="00E35774"/>
    <w:rsid w:val="00E35CAC"/>
    <w:rsid w:val="00E36282"/>
    <w:rsid w:val="00E41AF6"/>
    <w:rsid w:val="00E45325"/>
    <w:rsid w:val="00E45964"/>
    <w:rsid w:val="00E46A9F"/>
    <w:rsid w:val="00E51CD3"/>
    <w:rsid w:val="00E571E2"/>
    <w:rsid w:val="00E57FE9"/>
    <w:rsid w:val="00E605A4"/>
    <w:rsid w:val="00E60A59"/>
    <w:rsid w:val="00E667BB"/>
    <w:rsid w:val="00E70A33"/>
    <w:rsid w:val="00E71EDB"/>
    <w:rsid w:val="00E756B7"/>
    <w:rsid w:val="00E7756D"/>
    <w:rsid w:val="00E776F1"/>
    <w:rsid w:val="00E77C9D"/>
    <w:rsid w:val="00E83997"/>
    <w:rsid w:val="00E85DF8"/>
    <w:rsid w:val="00E9165D"/>
    <w:rsid w:val="00E93E1D"/>
    <w:rsid w:val="00E9438C"/>
    <w:rsid w:val="00EA3B40"/>
    <w:rsid w:val="00EA73B3"/>
    <w:rsid w:val="00EB0703"/>
    <w:rsid w:val="00EB13DD"/>
    <w:rsid w:val="00EB2E61"/>
    <w:rsid w:val="00EB36B7"/>
    <w:rsid w:val="00EC03D2"/>
    <w:rsid w:val="00EC1657"/>
    <w:rsid w:val="00EC26EB"/>
    <w:rsid w:val="00EC4246"/>
    <w:rsid w:val="00EC5036"/>
    <w:rsid w:val="00EC6070"/>
    <w:rsid w:val="00EC7291"/>
    <w:rsid w:val="00ED2834"/>
    <w:rsid w:val="00ED428E"/>
    <w:rsid w:val="00EE38A0"/>
    <w:rsid w:val="00EE4CE8"/>
    <w:rsid w:val="00EE6C34"/>
    <w:rsid w:val="00F00D3E"/>
    <w:rsid w:val="00F02924"/>
    <w:rsid w:val="00F03A28"/>
    <w:rsid w:val="00F0437E"/>
    <w:rsid w:val="00F045A4"/>
    <w:rsid w:val="00F05A25"/>
    <w:rsid w:val="00F07B96"/>
    <w:rsid w:val="00F11369"/>
    <w:rsid w:val="00F12B4A"/>
    <w:rsid w:val="00F12F45"/>
    <w:rsid w:val="00F143E8"/>
    <w:rsid w:val="00F14E7A"/>
    <w:rsid w:val="00F1514B"/>
    <w:rsid w:val="00F15F70"/>
    <w:rsid w:val="00F16967"/>
    <w:rsid w:val="00F24554"/>
    <w:rsid w:val="00F2456E"/>
    <w:rsid w:val="00F26199"/>
    <w:rsid w:val="00F27C12"/>
    <w:rsid w:val="00F30980"/>
    <w:rsid w:val="00F31048"/>
    <w:rsid w:val="00F315A2"/>
    <w:rsid w:val="00F328BE"/>
    <w:rsid w:val="00F35134"/>
    <w:rsid w:val="00F35397"/>
    <w:rsid w:val="00F359F8"/>
    <w:rsid w:val="00F35E15"/>
    <w:rsid w:val="00F40485"/>
    <w:rsid w:val="00F4285C"/>
    <w:rsid w:val="00F440BA"/>
    <w:rsid w:val="00F45BA8"/>
    <w:rsid w:val="00F45C98"/>
    <w:rsid w:val="00F47206"/>
    <w:rsid w:val="00F56608"/>
    <w:rsid w:val="00F567E6"/>
    <w:rsid w:val="00F605B7"/>
    <w:rsid w:val="00F63805"/>
    <w:rsid w:val="00F63DCD"/>
    <w:rsid w:val="00F70641"/>
    <w:rsid w:val="00F75152"/>
    <w:rsid w:val="00F76BE4"/>
    <w:rsid w:val="00F81173"/>
    <w:rsid w:val="00F85F4A"/>
    <w:rsid w:val="00F86152"/>
    <w:rsid w:val="00F87073"/>
    <w:rsid w:val="00F90BBA"/>
    <w:rsid w:val="00F92988"/>
    <w:rsid w:val="00F95AB4"/>
    <w:rsid w:val="00F969CF"/>
    <w:rsid w:val="00FA0A8A"/>
    <w:rsid w:val="00FA133D"/>
    <w:rsid w:val="00FA229C"/>
    <w:rsid w:val="00FA28A8"/>
    <w:rsid w:val="00FA38ED"/>
    <w:rsid w:val="00FA43D5"/>
    <w:rsid w:val="00FA53A0"/>
    <w:rsid w:val="00FA6821"/>
    <w:rsid w:val="00FA79AB"/>
    <w:rsid w:val="00FA7D99"/>
    <w:rsid w:val="00FB0923"/>
    <w:rsid w:val="00FB205B"/>
    <w:rsid w:val="00FB3B30"/>
    <w:rsid w:val="00FB4255"/>
    <w:rsid w:val="00FB4A72"/>
    <w:rsid w:val="00FB50C4"/>
    <w:rsid w:val="00FB591B"/>
    <w:rsid w:val="00FB5A10"/>
    <w:rsid w:val="00FB7D5B"/>
    <w:rsid w:val="00FC6330"/>
    <w:rsid w:val="00FC654E"/>
    <w:rsid w:val="00FD0B02"/>
    <w:rsid w:val="00FD2BB1"/>
    <w:rsid w:val="00FD3291"/>
    <w:rsid w:val="00FD37C4"/>
    <w:rsid w:val="00FD5692"/>
    <w:rsid w:val="00FE058F"/>
    <w:rsid w:val="00FE15B9"/>
    <w:rsid w:val="00FE2F2C"/>
    <w:rsid w:val="00FF2221"/>
    <w:rsid w:val="00FF4440"/>
    <w:rsid w:val="00FF6B8E"/>
    <w:rsid w:val="21FF8C9B"/>
    <w:rsid w:val="236CCDEF"/>
    <w:rsid w:val="29968218"/>
    <w:rsid w:val="29C700BD"/>
    <w:rsid w:val="312493FE"/>
    <w:rsid w:val="3DE69FF4"/>
    <w:rsid w:val="3EA6576C"/>
    <w:rsid w:val="4A2AA801"/>
    <w:rsid w:val="4C5FD613"/>
    <w:rsid w:val="4F644979"/>
    <w:rsid w:val="5CA98911"/>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14:docId w14:val="0741F6E1"/>
  <w15:docId w15:val="{AD01D03D-8AD3-4E83-A74D-B2A58A5E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7409"/>
    <w:pPr>
      <w:overflowPunct w:val="0"/>
      <w:autoSpaceDE w:val="0"/>
      <w:autoSpaceDN w:val="0"/>
      <w:adjustRightInd w:val="0"/>
      <w:textAlignment w:val="baseline"/>
    </w:pPr>
    <w:rPr>
      <w:rFonts w:ascii="Tms Rmn" w:hAnsi="Tms Rm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2543F"/>
    <w:pPr>
      <w:tabs>
        <w:tab w:val="center" w:pos="4320"/>
        <w:tab w:val="right" w:pos="8640"/>
      </w:tabs>
    </w:pPr>
  </w:style>
  <w:style w:type="paragraph" w:styleId="Footer">
    <w:name w:val="footer"/>
    <w:basedOn w:val="Normal"/>
    <w:rsid w:val="0082543F"/>
    <w:pPr>
      <w:tabs>
        <w:tab w:val="center" w:pos="4320"/>
        <w:tab w:val="right" w:pos="8640"/>
      </w:tabs>
    </w:pPr>
  </w:style>
  <w:style w:type="paragraph" w:styleId="FootnoteText">
    <w:name w:val="footnote text"/>
    <w:basedOn w:val="Normal"/>
    <w:semiHidden/>
    <w:rsid w:val="0082543F"/>
    <w:rPr>
      <w:sz w:val="20"/>
    </w:rPr>
  </w:style>
  <w:style w:type="character" w:styleId="FootnoteReference">
    <w:name w:val="footnote reference"/>
    <w:basedOn w:val="DefaultParagraphFont"/>
    <w:semiHidden/>
    <w:rsid w:val="0082543F"/>
    <w:rPr>
      <w:vertAlign w:val="superscript"/>
    </w:rPr>
  </w:style>
  <w:style w:type="paragraph" w:styleId="BalloonText">
    <w:name w:val="Balloon Text"/>
    <w:basedOn w:val="Normal"/>
    <w:semiHidden/>
    <w:rsid w:val="00720548"/>
    <w:rPr>
      <w:rFonts w:ascii="Tahoma" w:hAnsi="Tahoma" w:cs="Tahoma"/>
      <w:sz w:val="16"/>
      <w:szCs w:val="16"/>
    </w:rPr>
  </w:style>
  <w:style w:type="character" w:styleId="PageNumber">
    <w:name w:val="page number"/>
    <w:basedOn w:val="DefaultParagraphFont"/>
    <w:rsid w:val="00691EBA"/>
  </w:style>
  <w:style w:type="paragraph" w:styleId="EndnoteText">
    <w:name w:val="endnote text"/>
    <w:basedOn w:val="Normal"/>
    <w:link w:val="EndnoteTextChar"/>
    <w:rsid w:val="00030AC1"/>
    <w:rPr>
      <w:sz w:val="20"/>
    </w:rPr>
  </w:style>
  <w:style w:type="character" w:customStyle="1" w:styleId="EndnoteTextChar">
    <w:name w:val="Endnote Text Char"/>
    <w:basedOn w:val="DefaultParagraphFont"/>
    <w:link w:val="EndnoteText"/>
    <w:rsid w:val="00030AC1"/>
    <w:rPr>
      <w:rFonts w:ascii="Tms Rmn" w:hAnsi="Tms Rmn"/>
    </w:rPr>
  </w:style>
  <w:style w:type="character" w:styleId="EndnoteReference">
    <w:name w:val="endnote reference"/>
    <w:basedOn w:val="DefaultParagraphFont"/>
    <w:rsid w:val="00030AC1"/>
    <w:rPr>
      <w:vertAlign w:val="superscript"/>
    </w:rPr>
  </w:style>
  <w:style w:type="paragraph" w:customStyle="1" w:styleId="p3">
    <w:name w:val="p3"/>
    <w:basedOn w:val="Normal"/>
    <w:rsid w:val="006505E8"/>
    <w:pPr>
      <w:widowControl w:val="0"/>
      <w:tabs>
        <w:tab w:val="left" w:pos="600"/>
      </w:tabs>
      <w:overflowPunct/>
      <w:ind w:left="840" w:hanging="600"/>
      <w:textAlignment w:val="auto"/>
    </w:pPr>
    <w:rPr>
      <w:rFonts w:ascii="Times New Roman" w:hAnsi="Times New Roman"/>
      <w:szCs w:val="24"/>
    </w:rPr>
  </w:style>
  <w:style w:type="paragraph" w:customStyle="1" w:styleId="p14">
    <w:name w:val="p14"/>
    <w:basedOn w:val="Normal"/>
    <w:rsid w:val="006505E8"/>
    <w:pPr>
      <w:widowControl w:val="0"/>
      <w:tabs>
        <w:tab w:val="left" w:pos="680"/>
      </w:tabs>
      <w:overflowPunct/>
      <w:textAlignment w:val="auto"/>
    </w:pPr>
    <w:rPr>
      <w:rFonts w:ascii="Times New Roman" w:hAnsi="Times New Roman"/>
      <w:szCs w:val="24"/>
    </w:rPr>
  </w:style>
  <w:style w:type="paragraph" w:styleId="ListParagraph">
    <w:name w:val="List Paragraph"/>
    <w:basedOn w:val="Normal"/>
    <w:uiPriority w:val="34"/>
    <w:qFormat/>
    <w:rsid w:val="009C52FF"/>
    <w:pPr>
      <w:ind w:left="720"/>
      <w:contextualSpacing/>
    </w:pPr>
  </w:style>
  <w:style w:type="paragraph" w:customStyle="1" w:styleId="c2">
    <w:name w:val="c2"/>
    <w:basedOn w:val="Normal"/>
    <w:rsid w:val="003249C8"/>
    <w:pPr>
      <w:widowControl w:val="0"/>
      <w:overflowPunct/>
      <w:jc w:val="center"/>
      <w:textAlignment w:val="auto"/>
    </w:pPr>
    <w:rPr>
      <w:rFonts w:ascii="Times New Roman" w:hAnsi="Times New Roman"/>
      <w:szCs w:val="24"/>
    </w:rPr>
  </w:style>
  <w:style w:type="paragraph" w:styleId="NormalWeb">
    <w:name w:val="Normal (Web)"/>
    <w:basedOn w:val="Normal"/>
    <w:rsid w:val="000851CA"/>
    <w:pPr>
      <w:overflowPunct/>
      <w:autoSpaceDE/>
      <w:autoSpaceDN/>
      <w:adjustRightInd/>
      <w:spacing w:before="100" w:beforeAutospacing="1" w:after="100" w:afterAutospacing="1"/>
      <w:textAlignment w:val="auto"/>
    </w:pPr>
    <w:rPr>
      <w:rFonts w:ascii="Times New Roman" w:hAnsi="Times New Roman"/>
      <w:szCs w:val="24"/>
    </w:rPr>
  </w:style>
  <w:style w:type="character" w:styleId="Hyperlink">
    <w:name w:val="Hyperlink"/>
    <w:basedOn w:val="DefaultParagraphFont"/>
    <w:uiPriority w:val="99"/>
    <w:unhideWhenUsed/>
    <w:rsid w:val="006E15CA"/>
    <w:rPr>
      <w:color w:val="0000FF"/>
      <w:u w:val="single"/>
    </w:rPr>
  </w:style>
  <w:style w:type="character" w:styleId="CommentReference">
    <w:name w:val="annotation reference"/>
    <w:basedOn w:val="DefaultParagraphFont"/>
    <w:semiHidden/>
    <w:unhideWhenUsed/>
    <w:rsid w:val="008C4C50"/>
    <w:rPr>
      <w:sz w:val="16"/>
      <w:szCs w:val="16"/>
    </w:rPr>
  </w:style>
  <w:style w:type="paragraph" w:styleId="CommentText">
    <w:name w:val="annotation text"/>
    <w:basedOn w:val="Normal"/>
    <w:link w:val="CommentTextChar"/>
    <w:unhideWhenUsed/>
    <w:rsid w:val="008C4C50"/>
    <w:rPr>
      <w:sz w:val="20"/>
    </w:rPr>
  </w:style>
  <w:style w:type="character" w:customStyle="1" w:styleId="CommentTextChar">
    <w:name w:val="Comment Text Char"/>
    <w:basedOn w:val="DefaultParagraphFont"/>
    <w:link w:val="CommentText"/>
    <w:rsid w:val="008C4C50"/>
    <w:rPr>
      <w:rFonts w:ascii="Tms Rmn" w:hAnsi="Tms Rmn"/>
    </w:rPr>
  </w:style>
  <w:style w:type="paragraph" w:styleId="CommentSubject">
    <w:name w:val="annotation subject"/>
    <w:basedOn w:val="CommentText"/>
    <w:next w:val="CommentText"/>
    <w:link w:val="CommentSubjectChar"/>
    <w:semiHidden/>
    <w:unhideWhenUsed/>
    <w:rsid w:val="008C4C50"/>
    <w:rPr>
      <w:b/>
      <w:bCs/>
    </w:rPr>
  </w:style>
  <w:style w:type="character" w:customStyle="1" w:styleId="CommentSubjectChar">
    <w:name w:val="Comment Subject Char"/>
    <w:basedOn w:val="CommentTextChar"/>
    <w:link w:val="CommentSubject"/>
    <w:semiHidden/>
    <w:rsid w:val="008C4C50"/>
    <w:rPr>
      <w:rFonts w:ascii="Tms Rmn" w:hAnsi="Tms Rmn"/>
      <w:b/>
      <w:bCs/>
    </w:rPr>
  </w:style>
  <w:style w:type="paragraph" w:styleId="BodyText">
    <w:name w:val="Body Text"/>
    <w:basedOn w:val="Normal"/>
    <w:link w:val="BodyTextChar"/>
    <w:uiPriority w:val="1"/>
    <w:qFormat/>
    <w:rsid w:val="008F1CB1"/>
    <w:pPr>
      <w:widowControl w:val="0"/>
      <w:overflowPunct/>
      <w:adjustRightInd/>
      <w:spacing w:before="161"/>
      <w:ind w:left="460" w:hanging="360"/>
      <w:textAlignment w:val="auto"/>
    </w:pPr>
    <w:rPr>
      <w:rFonts w:ascii="Times New Roman" w:hAnsi="Times New Roman"/>
      <w:szCs w:val="24"/>
      <w:lang w:bidi="en-US"/>
    </w:rPr>
  </w:style>
  <w:style w:type="character" w:customStyle="1" w:styleId="BodyTextChar">
    <w:name w:val="Body Text Char"/>
    <w:basedOn w:val="DefaultParagraphFont"/>
    <w:link w:val="BodyText"/>
    <w:uiPriority w:val="1"/>
    <w:rsid w:val="008F1CB1"/>
    <w:rPr>
      <w:sz w:val="24"/>
      <w:szCs w:val="24"/>
      <w:lang w:bidi="en-US"/>
    </w:rPr>
  </w:style>
  <w:style w:type="paragraph" w:customStyle="1" w:styleId="Default">
    <w:name w:val="Default"/>
    <w:basedOn w:val="Normal"/>
    <w:rsid w:val="00CB0981"/>
    <w:pPr>
      <w:overflowPunct/>
      <w:adjustRightInd/>
      <w:textAlignment w:val="auto"/>
    </w:pPr>
    <w:rPr>
      <w:rFonts w:ascii="Calibri" w:eastAsia="Calibri" w:hAnsi="Calibri"/>
      <w:color w:val="000000"/>
      <w:szCs w:val="24"/>
    </w:rPr>
  </w:style>
  <w:style w:type="paragraph" w:styleId="Revision">
    <w:name w:val="Revision"/>
    <w:hidden/>
    <w:uiPriority w:val="99"/>
    <w:semiHidden/>
    <w:rsid w:val="007D4829"/>
    <w:rPr>
      <w:rFonts w:ascii="Tms Rmn" w:hAnsi="Tms Rmn"/>
      <w:sz w:val="24"/>
    </w:rPr>
  </w:style>
  <w:style w:type="character" w:customStyle="1" w:styleId="normaltextrun">
    <w:name w:val="normaltextrun"/>
    <w:basedOn w:val="DefaultParagraphFont"/>
    <w:rsid w:val="00DA0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yperlink" Target="https://www.govinfo.gov/content/pkg/PAI-2017-SBA/xml/PAI-2017-SBA.xml" TargetMode="External" /><Relationship Id="rId8" Type="http://schemas.openxmlformats.org/officeDocument/2006/relationships/hyperlink" Target="https://www.federalregister.gov/documents/2021/11/19/2021-25276/privacy-act-of-1974-system-of-records-notice"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0ad5b1-1f64-4090-85ee-9fd12db0cc21">
      <Terms xmlns="http://schemas.microsoft.com/office/infopath/2007/PartnerControls"/>
    </lcf76f155ced4ddcb4097134ff3c332f>
    <TaxCatchAll xmlns="b2f1c812-67b0-4a6a-9c51-309935dacdc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F753E460762A44A79445FE0D4FA1F5" ma:contentTypeVersion="13" ma:contentTypeDescription="Create a new document." ma:contentTypeScope="" ma:versionID="e6b84941095d33bc04201e3ece29f8ab">
  <xsd:schema xmlns:xsd="http://www.w3.org/2001/XMLSchema" xmlns:xs="http://www.w3.org/2001/XMLSchema" xmlns:p="http://schemas.microsoft.com/office/2006/metadata/properties" xmlns:ns2="8d0ad5b1-1f64-4090-85ee-9fd12db0cc21" xmlns:ns3="b2f1c812-67b0-4a6a-9c51-309935dacdc6" targetNamespace="http://schemas.microsoft.com/office/2006/metadata/properties" ma:root="true" ma:fieldsID="875b12ab56ed0f8c4b22c934b4a03888" ns2:_="" ns3:_="">
    <xsd:import namespace="8d0ad5b1-1f64-4090-85ee-9fd12db0cc21"/>
    <xsd:import namespace="b2f1c812-67b0-4a6a-9c51-309935dacd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ad5b1-1f64-4090-85ee-9fd12db0cc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a0e949-ffd4-4536-b9e8-54043ebe243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f1c812-67b0-4a6a-9c51-309935dac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7da014e-59b0-4a41-8646-03306d4454f8}" ma:internalName="TaxCatchAll" ma:showField="CatchAllData" ma:web="b2f1c812-67b0-4a6a-9c51-309935dac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A30AC-DABC-4012-83F9-1EAB63722A2C}">
  <ds:schemaRefs>
    <ds:schemaRef ds:uri="http://schemas.microsoft.com/office/2006/metadata/properties"/>
    <ds:schemaRef ds:uri="http://schemas.microsoft.com/office/infopath/2007/PartnerControls"/>
    <ds:schemaRef ds:uri="8d0ad5b1-1f64-4090-85ee-9fd12db0cc21"/>
    <ds:schemaRef ds:uri="b2f1c812-67b0-4a6a-9c51-309935dacdc6"/>
  </ds:schemaRefs>
</ds:datastoreItem>
</file>

<file path=customXml/itemProps2.xml><?xml version="1.0" encoding="utf-8"?>
<ds:datastoreItem xmlns:ds="http://schemas.openxmlformats.org/officeDocument/2006/customXml" ds:itemID="{143B6173-EE83-4A6C-92FC-83ABE998F487}">
  <ds:schemaRefs>
    <ds:schemaRef ds:uri="http://schemas.microsoft.com/sharepoint/v3/contenttype/forms"/>
  </ds:schemaRefs>
</ds:datastoreItem>
</file>

<file path=customXml/itemProps3.xml><?xml version="1.0" encoding="utf-8"?>
<ds:datastoreItem xmlns:ds="http://schemas.openxmlformats.org/officeDocument/2006/customXml" ds:itemID="{D8B90FB6-D641-4B36-A65F-A64D66C83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ad5b1-1f64-4090-85ee-9fd12db0cc21"/>
    <ds:schemaRef ds:uri="b2f1c812-67b0-4a6a-9c51-309935dac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c89fd8a-7f68-4667-aa15-41ebf2208961}" enabled="0" method="" siteId="{3c89fd8a-7f68-4667-aa15-41ebf2208961}" removed="1"/>
</clbl:labelList>
</file>

<file path=docProps/app.xml><?xml version="1.0" encoding="utf-8"?>
<Properties xmlns="http://schemas.openxmlformats.org/officeDocument/2006/extended-properties" xmlns:vt="http://schemas.openxmlformats.org/officeDocument/2006/docPropsVTypes">
  <Template>Normal</Template>
  <TotalTime>6</TotalTime>
  <Pages>6</Pages>
  <Words>1805</Words>
  <Characters>10291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Sharon E.</dc:creator>
  <cp:lastModifiedBy>Edge, Tamara L.</cp:lastModifiedBy>
  <cp:revision>4</cp:revision>
  <dcterms:created xsi:type="dcterms:W3CDTF">2026-09-02T12:31:00Z</dcterms:created>
  <dcterms:modified xsi:type="dcterms:W3CDTF">2026-09-02T12:37:00Z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0x010100B4F753E460762A44A79445FE0D4FA1F5</vt:lpwstr>
  </property>
  <property fmtid="{D5CDD505-2E9C-101B-9397-08002B2CF9AE}" pid="4" name="MediaServiceImageTags">
    <vt:lpwstr/>
  </property>
  <property fmtid="{D5CDD505-2E9C-101B-9397-08002B2CF9AE}" pid="5" name="Order">
    <vt:r8>26500</vt:r8>
  </property>
  <property fmtid="{D5CDD505-2E9C-101B-9397-08002B2CF9AE}" pid="6" name="TemplateUrl">
    <vt:lpwstr/>
  </property>
  <property fmtid="{D5CDD505-2E9C-101B-9397-08002B2CF9AE}" pid="7" name="TriggerFlowInfo">
    <vt:lpwstr/>
  </property>
  <property fmtid="{D5CDD505-2E9C-101B-9397-08002B2CF9AE}" pid="8" name="xd_ProgID">
    <vt:lpwstr/>
  </property>
  <property fmtid="{D5CDD505-2E9C-101B-9397-08002B2CF9AE}" pid="9" name="xd_Signature">
    <vt:bool>false</vt:bool>
  </property>
  <property fmtid="{D5CDD505-2E9C-101B-9397-08002B2CF9AE}" pid="10" name="_ExtendedDescription">
    <vt:lpwstr/>
  </property>
</Properties>
</file>