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A544C" w:rsidP="00FB1F28" w14:paraId="7C4AFF99" w14:textId="77777777">
      <w:pPr>
        <w:pStyle w:val="NoSpacing"/>
        <w:jc w:val="center"/>
        <w:rPr>
          <w:b/>
          <w:bCs/>
        </w:rPr>
      </w:pPr>
      <w:bookmarkStart w:id="0" w:name="_Hlk19792264"/>
      <w:r>
        <w:rPr>
          <w:b/>
          <w:bCs/>
        </w:rPr>
        <w:t>2026 Supporting Statement</w:t>
      </w:r>
    </w:p>
    <w:p w:rsidR="00755B37" w:rsidRPr="00755B37" w:rsidP="00FB1F28" w14:paraId="74631547" w14:textId="4216B5D8">
      <w:pPr>
        <w:pStyle w:val="NoSpacing"/>
        <w:jc w:val="center"/>
        <w:rPr>
          <w:b/>
          <w:bCs/>
        </w:rPr>
      </w:pPr>
      <w:r w:rsidRPr="00FB1F28">
        <w:rPr>
          <w:b/>
        </w:rPr>
        <w:t>“National Organic Program</w:t>
      </w:r>
      <w:r w:rsidR="00291894">
        <w:rPr>
          <w:b/>
          <w:bCs/>
        </w:rPr>
        <w:t>: Strengthening Organic Enforcement (SOE)</w:t>
      </w:r>
      <w:r w:rsidRPr="00755B37">
        <w:rPr>
          <w:b/>
          <w:bCs/>
        </w:rPr>
        <w:t>”</w:t>
      </w:r>
    </w:p>
    <w:p w:rsidR="00FB1F28" w:rsidRPr="00FB1F28" w:rsidP="00FB1F28" w14:paraId="1D85EEBE" w14:textId="061B1D2A">
      <w:pPr>
        <w:pStyle w:val="NoSpacing"/>
        <w:jc w:val="center"/>
        <w:rPr>
          <w:b/>
          <w:bCs/>
        </w:rPr>
      </w:pPr>
      <w:r>
        <w:rPr>
          <w:b/>
          <w:bCs/>
        </w:rPr>
        <w:t xml:space="preserve">Request for the Extension and Revision </w:t>
      </w:r>
      <w:r w:rsidRPr="00FB1F28" w:rsidR="00755B37">
        <w:rPr>
          <w:b/>
          <w:bCs/>
        </w:rPr>
        <w:t>of a previously approved Information Collection</w:t>
      </w:r>
    </w:p>
    <w:p w:rsidR="002F4603" w:rsidRPr="00FB1F28" w:rsidP="00FB1F28" w14:paraId="4479FDA5" w14:textId="6CD75FDF">
      <w:pPr>
        <w:pStyle w:val="NoSpacing"/>
        <w:jc w:val="center"/>
        <w:rPr>
          <w:b/>
        </w:rPr>
      </w:pPr>
      <w:r w:rsidRPr="00FB1F28">
        <w:rPr>
          <w:b/>
        </w:rPr>
        <w:t>OMB# 0581-0321</w:t>
      </w:r>
    </w:p>
    <w:p w:rsidR="00755B37" w:rsidRPr="00755B37" w:rsidP="007C43C9" w14:paraId="0A315A3A" w14:textId="77777777">
      <w:pPr>
        <w:pStyle w:val="Heading1"/>
        <w:rPr>
          <w:b w:val="0"/>
        </w:rPr>
      </w:pPr>
      <w:r w:rsidRPr="00755B37">
        <w:t>A. Justification</w:t>
      </w:r>
    </w:p>
    <w:p w:rsidR="00755B37" w:rsidRPr="00755B37" w:rsidP="007C43C9" w14:paraId="365AFA3D" w14:textId="77777777">
      <w:pPr>
        <w:pStyle w:val="Heading2"/>
        <w:rPr>
          <w:b w:val="0"/>
        </w:rPr>
      </w:pPr>
      <w:r w:rsidRPr="00755B37">
        <w:t>1.</w:t>
      </w:r>
      <w:r w:rsidRPr="00755B37">
        <w:tab/>
        <w:t>Explain the circumstances that make the collection of information necessary. Identify any legal or administrative requirements that necessitate the collection.</w:t>
      </w:r>
    </w:p>
    <w:p w:rsidR="00755B37" w:rsidRPr="00755B37" w:rsidP="00FB1F28" w14:paraId="5B3EBB05" w14:textId="7A638E4B">
      <w:pPr>
        <w:rPr>
          <w:szCs w:val="24"/>
        </w:rPr>
      </w:pPr>
      <w:r w:rsidRPr="00755B37">
        <w:rPr>
          <w:szCs w:val="24"/>
        </w:rPr>
        <w:t>The Organic Foods Production Act of 1990 (OFPA), as amended (</w:t>
      </w:r>
      <w:hyperlink r:id="rId11" w:history="1">
        <w:r w:rsidRPr="004B045D">
          <w:rPr>
            <w:rStyle w:val="Hyperlink"/>
            <w:szCs w:val="24"/>
          </w:rPr>
          <w:t>7 U.S.C. 6501</w:t>
        </w:r>
        <w:r w:rsidRPr="00DE7D6D" w:rsidR="004B045D">
          <w:rPr>
            <w:rStyle w:val="Hyperlink"/>
            <w:szCs w:val="24"/>
          </w:rPr>
          <w:t>–</w:t>
        </w:r>
        <w:r w:rsidRPr="004B045D">
          <w:rPr>
            <w:rStyle w:val="Hyperlink"/>
            <w:szCs w:val="24"/>
          </w:rPr>
          <w:t>6524</w:t>
        </w:r>
      </w:hyperlink>
      <w:r w:rsidRPr="00755B37">
        <w:rPr>
          <w:szCs w:val="24"/>
        </w:rPr>
        <w:t>), authorizes the Secretary of Agriculture to establish the National Organic Program (NOP) and accredit certifying agents to certify that farms and businesses meet national organic standards. The purpose of OFPA is to</w:t>
      </w:r>
      <w:r w:rsidRPr="00755B37">
        <w:t xml:space="preserve">: </w:t>
      </w:r>
      <w:r w:rsidRPr="00755B37">
        <w:rPr>
          <w:szCs w:val="24"/>
        </w:rPr>
        <w:t xml:space="preserve">(1) establish national standards governing the marketing of certain agricultural products as organically produced products; (2) assure consumers that organically produced products meet a consistent standard; and (3) facilitate interstate commerce in fresh and </w:t>
      </w:r>
      <w:r w:rsidRPr="007C43C9">
        <w:t>processed</w:t>
      </w:r>
      <w:r w:rsidRPr="00755B37">
        <w:rPr>
          <w:szCs w:val="24"/>
        </w:rPr>
        <w:t xml:space="preserve"> food that is organically produced (</w:t>
      </w:r>
      <w:hyperlink r:id="rId12" w:history="1">
        <w:r w:rsidRPr="00755B37">
          <w:rPr>
            <w:color w:val="0000FF"/>
            <w:szCs w:val="24"/>
            <w:u w:val="single"/>
          </w:rPr>
          <w:t>7 U.S.C. 6501</w:t>
        </w:r>
      </w:hyperlink>
      <w:r w:rsidRPr="00755B37">
        <w:rPr>
          <w:szCs w:val="24"/>
        </w:rPr>
        <w:t>).</w:t>
      </w:r>
    </w:p>
    <w:p w:rsidR="003312B5" w:rsidP="00FB1F28" w14:paraId="5B7A0417" w14:textId="3A4194FA">
      <w:r w:rsidRPr="00755B37">
        <w:t xml:space="preserve">The </w:t>
      </w:r>
      <w:r w:rsidR="002B5CC0">
        <w:t>organic</w:t>
      </w:r>
      <w:r w:rsidRPr="00755B37">
        <w:t xml:space="preserve"> regulation</w:t>
      </w:r>
      <w:r w:rsidR="002B5CC0">
        <w:t xml:space="preserve">s at </w:t>
      </w:r>
      <w:r w:rsidRPr="00755B37">
        <w:t xml:space="preserve">7 CFR </w:t>
      </w:r>
      <w:r w:rsidR="004B045D">
        <w:t>p</w:t>
      </w:r>
      <w:r w:rsidRPr="00755B37">
        <w:t>art 205 fulfill the requirements of OFPA.</w:t>
      </w:r>
      <w:r w:rsidR="00167567">
        <w:t xml:space="preserve"> </w:t>
      </w:r>
      <w:r w:rsidR="00375519">
        <w:t>They</w:t>
      </w:r>
      <w:r w:rsidRPr="00755B37">
        <w:t xml:space="preserve"> include comprehensive production and handling standards, labeling provisions, requirements for the certification</w:t>
      </w:r>
      <w:r w:rsidR="00232563">
        <w:t xml:space="preserve"> of</w:t>
      </w:r>
      <w:r w:rsidRPr="00755B37">
        <w:t xml:space="preserve"> </w:t>
      </w:r>
      <w:r w:rsidR="005911FB">
        <w:t>operations</w:t>
      </w:r>
      <w:r w:rsidRPr="00755B37">
        <w:t>, accreditation of certifying agents by</w:t>
      </w:r>
      <w:r w:rsidR="008F76DC">
        <w:t xml:space="preserve"> the</w:t>
      </w:r>
      <w:r w:rsidRPr="00755B37">
        <w:t xml:space="preserve"> U.S. Department of Agriculture (USDA), Agricultural Marketing Service (AMS), and an administrative subpart for fees, State </w:t>
      </w:r>
      <w:r w:rsidR="00216966">
        <w:t>p</w:t>
      </w:r>
      <w:r w:rsidRPr="00755B37">
        <w:t xml:space="preserve">rograms, </w:t>
      </w:r>
      <w:r w:rsidR="00216966">
        <w:t xml:space="preserve">the </w:t>
      </w:r>
      <w:r w:rsidRPr="00755B37">
        <w:t>National List, appeals, compliance, and pesticide residue testing.</w:t>
      </w:r>
    </w:p>
    <w:p w:rsidR="003312B5" w:rsidP="00FB1F28" w14:paraId="0ABC4AB8" w14:textId="31363A3C">
      <w:r>
        <w:t xml:space="preserve">The Strengthening Organic Enforcement (SOE) final rule and </w:t>
      </w:r>
      <w:r w:rsidR="00315A00">
        <w:t>its</w:t>
      </w:r>
      <w:r w:rsidR="00F16347">
        <w:t xml:space="preserve"> information</w:t>
      </w:r>
      <w:r>
        <w:t xml:space="preserve"> collection</w:t>
      </w:r>
      <w:r>
        <w:t xml:space="preserve"> </w:t>
      </w:r>
      <w:r w:rsidR="003E761B">
        <w:t>strengthen the organic supply cha</w:t>
      </w:r>
      <w:r w:rsidR="00BF0B7B">
        <w:t>in</w:t>
      </w:r>
      <w:r w:rsidR="00340C42">
        <w:t>. The regulations and information collection were developed</w:t>
      </w:r>
      <w:r w:rsidR="003E761B">
        <w:t xml:space="preserve"> </w:t>
      </w:r>
      <w:r w:rsidR="00B80DCF">
        <w:t>using</w:t>
      </w:r>
      <w:r w:rsidR="003E761B">
        <w:t xml:space="preserve"> NOP’s </w:t>
      </w:r>
      <w:r w:rsidRPr="003E761B" w:rsidR="003E761B">
        <w:t xml:space="preserve">direct experience in administering this program, particularly </w:t>
      </w:r>
      <w:r w:rsidR="004D5151">
        <w:t>through</w:t>
      </w:r>
      <w:r w:rsidRPr="003E761B" w:rsidR="003E761B">
        <w:t xml:space="preserve"> complaint investigations and audits of certifying agents</w:t>
      </w:r>
      <w:r w:rsidR="00716390">
        <w:t>;</w:t>
      </w:r>
      <w:r w:rsidR="00380A49">
        <w:t xml:space="preserve"> requirements of</w:t>
      </w:r>
      <w:r w:rsidRPr="003E761B" w:rsidR="003E761B">
        <w:t xml:space="preserve"> the Agriculture Improvement Act of 2018</w:t>
      </w:r>
      <w:r w:rsidR="00716390">
        <w:t>;</w:t>
      </w:r>
      <w:bookmarkStart w:id="1" w:name="_Ref242787282"/>
      <w:r>
        <w:rPr>
          <w:rStyle w:val="FootnoteReference"/>
          <w:vertAlign w:val="superscript"/>
        </w:rPr>
        <w:footnoteReference w:id="3"/>
      </w:r>
      <w:bookmarkEnd w:id="1"/>
      <w:r w:rsidR="00380A49">
        <w:t xml:space="preserve"> </w:t>
      </w:r>
      <w:r w:rsidRPr="003E761B" w:rsidR="003E761B">
        <w:t>the recommendations of a 2017 Office of Inspector General audit</w:t>
      </w:r>
      <w:r w:rsidR="00716390">
        <w:t>;</w:t>
      </w:r>
      <w:r w:rsidRPr="003E761B" w:rsidR="003E761B">
        <w:t xml:space="preserve"> multiple recommendations of the </w:t>
      </w:r>
      <w:r w:rsidR="00716390">
        <w:t>F</w:t>
      </w:r>
      <w:r w:rsidRPr="003E761B" w:rsidR="003E761B">
        <w:t>ederal advisory committee to the NOP, the National Organic Standards Board (NOSB), from 2002 to 2018</w:t>
      </w:r>
      <w:r w:rsidR="00716390">
        <w:t>;</w:t>
      </w:r>
      <w:r w:rsidRPr="003E761B" w:rsidR="003E761B">
        <w:t xml:space="preserve"> and industry stakeholder feedback.</w:t>
      </w:r>
    </w:p>
    <w:p w:rsidR="00125F9D" w:rsidP="00B67DEA" w14:paraId="431B42A9" w14:textId="6A8B2005">
      <w:pPr>
        <w:keepNext/>
      </w:pPr>
      <w:r>
        <w:t>SOE</w:t>
      </w:r>
      <w:r w:rsidRPr="00317ACE" w:rsidR="00317ACE">
        <w:t xml:space="preserve"> strengthen</w:t>
      </w:r>
      <w:r w:rsidR="001978F3">
        <w:t>ed</w:t>
      </w:r>
      <w:r w:rsidRPr="00317ACE" w:rsidR="00317ACE">
        <w:t xml:space="preserve"> enforcement with amendments to the USDA organic regulations. The amendments in </w:t>
      </w:r>
      <w:r>
        <w:t>SOE</w:t>
      </w:r>
      <w:r w:rsidRPr="00317ACE" w:rsidR="00317ACE">
        <w:t>: (1) strengthen</w:t>
      </w:r>
      <w:r w:rsidR="001978F3">
        <w:t>ed</w:t>
      </w:r>
      <w:r w:rsidRPr="00317ACE" w:rsidR="00317ACE">
        <w:t xml:space="preserve"> organic control systems; (2) improve</w:t>
      </w:r>
      <w:r w:rsidR="001978F3">
        <w:t>d</w:t>
      </w:r>
      <w:r w:rsidRPr="00317ACE" w:rsidR="00317ACE">
        <w:t xml:space="preserve"> organic import oversight; (3) clarif</w:t>
      </w:r>
      <w:r w:rsidR="001978F3">
        <w:t>ied</w:t>
      </w:r>
      <w:r w:rsidRPr="00317ACE" w:rsidR="00317ACE">
        <w:t xml:space="preserve"> organic certification standards; and (4) enhance</w:t>
      </w:r>
      <w:r w:rsidR="001978F3">
        <w:t>d</w:t>
      </w:r>
      <w:r w:rsidRPr="00317ACE" w:rsidR="00317ACE">
        <w:t xml:space="preserve"> supply chain traceability. Specific provisions require</w:t>
      </w:r>
      <w:r w:rsidR="001978F3">
        <w:t>d</w:t>
      </w:r>
      <w:r w:rsidRPr="00317ACE" w:rsidR="00317ACE">
        <w:t>:</w:t>
      </w:r>
    </w:p>
    <w:p w:rsidR="00125F9D" w:rsidRPr="00C71C31" w:rsidP="00D10FBD" w14:paraId="24613B1A" w14:textId="7E37A55D">
      <w:pPr>
        <w:pStyle w:val="ListParagraph"/>
        <w:numPr>
          <w:ilvl w:val="0"/>
          <w:numId w:val="2"/>
        </w:numPr>
        <w:tabs>
          <w:tab w:val="left" w:pos="-720"/>
        </w:tabs>
        <w:suppressAutoHyphens/>
        <w:spacing w:before="120" w:after="120" w:line="240" w:lineRule="auto"/>
        <w:contextualSpacing w:val="0"/>
        <w:rPr>
          <w:sz w:val="24"/>
          <w:szCs w:val="24"/>
        </w:rPr>
      </w:pPr>
      <w:r w:rsidRPr="00C71C31">
        <w:rPr>
          <w:sz w:val="24"/>
          <w:szCs w:val="24"/>
        </w:rPr>
        <w:t>additional information on nonretail labels;</w:t>
      </w:r>
    </w:p>
    <w:p w:rsidR="00125F9D" w:rsidRPr="00C71C31" w:rsidP="00D10FBD" w14:paraId="4F9BED62" w14:textId="30B05477">
      <w:pPr>
        <w:pStyle w:val="ListParagraph"/>
        <w:numPr>
          <w:ilvl w:val="0"/>
          <w:numId w:val="2"/>
        </w:numPr>
        <w:tabs>
          <w:tab w:val="left" w:pos="-720"/>
        </w:tabs>
        <w:suppressAutoHyphens/>
        <w:spacing w:before="120" w:after="120" w:line="240" w:lineRule="auto"/>
        <w:contextualSpacing w:val="0"/>
        <w:rPr>
          <w:sz w:val="24"/>
          <w:szCs w:val="24"/>
        </w:rPr>
      </w:pPr>
      <w:r w:rsidRPr="00C71C31">
        <w:rPr>
          <w:sz w:val="24"/>
          <w:szCs w:val="24"/>
        </w:rPr>
        <w:t>procedures to strengthen traceability;</w:t>
      </w:r>
    </w:p>
    <w:p w:rsidR="00125F9D" w:rsidRPr="00C71C31" w:rsidP="00D10FBD" w14:paraId="7FF3F706" w14:textId="7DD52AF4">
      <w:pPr>
        <w:pStyle w:val="ListParagraph"/>
        <w:numPr>
          <w:ilvl w:val="0"/>
          <w:numId w:val="2"/>
        </w:numPr>
        <w:tabs>
          <w:tab w:val="left" w:pos="-720"/>
        </w:tabs>
        <w:suppressAutoHyphens/>
        <w:spacing w:before="120" w:after="120" w:line="240" w:lineRule="auto"/>
        <w:contextualSpacing w:val="0"/>
        <w:rPr>
          <w:sz w:val="24"/>
          <w:szCs w:val="24"/>
        </w:rPr>
      </w:pPr>
      <w:r w:rsidRPr="00C71C31">
        <w:rPr>
          <w:sz w:val="24"/>
          <w:szCs w:val="24"/>
        </w:rPr>
        <w:t>the use of federated organic certificates;</w:t>
      </w:r>
    </w:p>
    <w:p w:rsidR="008A2754" w:rsidP="00D10FBD" w14:paraId="7E36C802" w14:textId="6C456499">
      <w:pPr>
        <w:pStyle w:val="ListParagraph"/>
        <w:numPr>
          <w:ilvl w:val="0"/>
          <w:numId w:val="2"/>
        </w:numPr>
        <w:tabs>
          <w:tab w:val="left" w:pos="-720"/>
        </w:tabs>
        <w:suppressAutoHyphens/>
        <w:spacing w:before="120" w:after="120" w:line="240" w:lineRule="auto"/>
        <w:contextualSpacing w:val="0"/>
        <w:rPr>
          <w:sz w:val="24"/>
          <w:szCs w:val="24"/>
        </w:rPr>
      </w:pPr>
      <w:r w:rsidRPr="00C71C31">
        <w:rPr>
          <w:sz w:val="24"/>
          <w:szCs w:val="24"/>
        </w:rPr>
        <w:t>unannounced on-site inspections;</w:t>
      </w:r>
    </w:p>
    <w:p w:rsidR="00125F9D" w:rsidRPr="00C71C31" w:rsidP="00D10FBD" w14:paraId="5E2827D8" w14:textId="400DB268">
      <w:pPr>
        <w:pStyle w:val="ListParagraph"/>
        <w:numPr>
          <w:ilvl w:val="0"/>
          <w:numId w:val="2"/>
        </w:numPr>
        <w:tabs>
          <w:tab w:val="left" w:pos="-720"/>
        </w:tabs>
        <w:suppressAutoHyphens/>
        <w:spacing w:before="120" w:after="120" w:line="240" w:lineRule="auto"/>
        <w:contextualSpacing w:val="0"/>
        <w:rPr>
          <w:sz w:val="24"/>
          <w:szCs w:val="24"/>
        </w:rPr>
      </w:pPr>
      <w:r w:rsidRPr="00C71C31">
        <w:rPr>
          <w:sz w:val="24"/>
          <w:szCs w:val="24"/>
        </w:rPr>
        <w:t xml:space="preserve">import certificates </w:t>
      </w:r>
      <w:r w:rsidR="008A2754">
        <w:rPr>
          <w:sz w:val="24"/>
          <w:szCs w:val="24"/>
        </w:rPr>
        <w:t>for</w:t>
      </w:r>
      <w:r w:rsidRPr="00C71C31">
        <w:rPr>
          <w:sz w:val="24"/>
          <w:szCs w:val="24"/>
        </w:rPr>
        <w:t xml:space="preserve"> all imported </w:t>
      </w:r>
      <w:r w:rsidR="00D3542D">
        <w:rPr>
          <w:sz w:val="24"/>
          <w:szCs w:val="24"/>
        </w:rPr>
        <w:t xml:space="preserve">organic </w:t>
      </w:r>
      <w:r w:rsidRPr="00C71C31">
        <w:rPr>
          <w:sz w:val="24"/>
          <w:szCs w:val="24"/>
        </w:rPr>
        <w:t>product</w:t>
      </w:r>
      <w:r w:rsidR="00D3542D">
        <w:rPr>
          <w:sz w:val="24"/>
          <w:szCs w:val="24"/>
        </w:rPr>
        <w:t>s</w:t>
      </w:r>
      <w:r w:rsidRPr="00C71C31">
        <w:rPr>
          <w:sz w:val="24"/>
          <w:szCs w:val="24"/>
        </w:rPr>
        <w:t xml:space="preserve">; </w:t>
      </w:r>
    </w:p>
    <w:p w:rsidR="00500566" w:rsidP="00D10FBD" w14:paraId="21F8B986" w14:textId="584D7264">
      <w:pPr>
        <w:pStyle w:val="ListParagraph"/>
        <w:numPr>
          <w:ilvl w:val="0"/>
          <w:numId w:val="2"/>
        </w:numPr>
        <w:tabs>
          <w:tab w:val="left" w:pos="-720"/>
        </w:tabs>
        <w:suppressAutoHyphens/>
        <w:spacing w:before="120" w:after="120" w:line="240" w:lineRule="auto"/>
        <w:contextualSpacing w:val="0"/>
        <w:rPr>
          <w:sz w:val="24"/>
          <w:szCs w:val="24"/>
        </w:rPr>
      </w:pPr>
      <w:r w:rsidRPr="00C71C31">
        <w:rPr>
          <w:sz w:val="24"/>
          <w:szCs w:val="24"/>
        </w:rPr>
        <w:t>additional inspector training and qualifications;</w:t>
      </w:r>
    </w:p>
    <w:p w:rsidR="00125F9D" w:rsidRPr="00C71C31" w:rsidP="00D10FBD" w14:paraId="5EE7DFAF" w14:textId="16FE973E">
      <w:pPr>
        <w:pStyle w:val="ListParagraph"/>
        <w:numPr>
          <w:ilvl w:val="0"/>
          <w:numId w:val="2"/>
        </w:numPr>
        <w:tabs>
          <w:tab w:val="left" w:pos="-720"/>
        </w:tabs>
        <w:suppressAutoHyphens/>
        <w:spacing w:before="120" w:after="120" w:line="240" w:lineRule="auto"/>
        <w:contextualSpacing w:val="0"/>
        <w:rPr>
          <w:sz w:val="24"/>
          <w:szCs w:val="24"/>
        </w:rPr>
      </w:pPr>
      <w:r>
        <w:rPr>
          <w:sz w:val="24"/>
          <w:szCs w:val="24"/>
        </w:rPr>
        <w:t>increased</w:t>
      </w:r>
      <w:r w:rsidRPr="00C71C31" w:rsidR="00317ACE">
        <w:rPr>
          <w:sz w:val="24"/>
          <w:szCs w:val="24"/>
        </w:rPr>
        <w:t xml:space="preserve"> review of foreign conformity systems; </w:t>
      </w:r>
      <w:r w:rsidRPr="00C71C31" w:rsidR="00C71C31">
        <w:rPr>
          <w:sz w:val="24"/>
          <w:szCs w:val="24"/>
        </w:rPr>
        <w:t>and</w:t>
      </w:r>
    </w:p>
    <w:p w:rsidR="00C71C31" w:rsidRPr="00C71C31" w:rsidP="00D10FBD" w14:paraId="2428740D" w14:textId="39B0DF68">
      <w:pPr>
        <w:pStyle w:val="ListParagraph"/>
        <w:numPr>
          <w:ilvl w:val="0"/>
          <w:numId w:val="2"/>
        </w:numPr>
        <w:tabs>
          <w:tab w:val="left" w:pos="-720"/>
        </w:tabs>
        <w:suppressAutoHyphens/>
        <w:spacing w:before="120" w:after="120" w:line="240" w:lineRule="auto"/>
        <w:contextualSpacing w:val="0"/>
        <w:rPr>
          <w:sz w:val="24"/>
          <w:szCs w:val="24"/>
        </w:rPr>
      </w:pPr>
      <w:r w:rsidRPr="00C71C31">
        <w:rPr>
          <w:sz w:val="24"/>
          <w:szCs w:val="24"/>
        </w:rPr>
        <w:t>the development and expansion of electronic data and document management systems governing organic certification of operations and traceability through transactions and trade</w:t>
      </w:r>
      <w:r w:rsidRPr="00C71C31">
        <w:rPr>
          <w:sz w:val="24"/>
          <w:szCs w:val="24"/>
        </w:rPr>
        <w:t>.</w:t>
      </w:r>
    </w:p>
    <w:p w:rsidR="00317ACE" w:rsidRPr="00C71C31" w:rsidP="00FB1F28" w14:paraId="6C8C7C1E" w14:textId="45A01403">
      <w:r>
        <w:t xml:space="preserve">Additionally, SOE </w:t>
      </w:r>
      <w:r w:rsidRPr="00C71C31">
        <w:t>clarifie</w:t>
      </w:r>
      <w:r w:rsidR="00B80DCF">
        <w:t>d</w:t>
      </w:r>
      <w:r w:rsidRPr="00C71C31">
        <w:t xml:space="preserve"> compliance and appeals processes for certifying agents and organic operations.</w:t>
      </w:r>
    </w:p>
    <w:p w:rsidR="00755B37" w:rsidRPr="00755B37" w:rsidP="00FB1F28" w14:paraId="056F92D4" w14:textId="36EFFEAD">
      <w:r>
        <w:t>SOE</w:t>
      </w:r>
      <w:r w:rsidRPr="00317ACE" w:rsidR="00317ACE">
        <w:t xml:space="preserve"> </w:t>
      </w:r>
      <w:r w:rsidR="00EA1684">
        <w:t>create</w:t>
      </w:r>
      <w:r w:rsidR="00B80DCF">
        <w:t>d</w:t>
      </w:r>
      <w:r w:rsidR="00EA1684">
        <w:t xml:space="preserve"> more</w:t>
      </w:r>
      <w:r w:rsidRPr="00317ACE" w:rsidR="00317ACE">
        <w:t xml:space="preserve"> consistent</w:t>
      </w:r>
      <w:r w:rsidR="00EA1684">
        <w:t xml:space="preserve"> organic</w:t>
      </w:r>
      <w:r w:rsidRPr="00317ACE" w:rsidR="00317ACE">
        <w:t xml:space="preserve"> certification practices to deter and detect organic fraud and improve</w:t>
      </w:r>
      <w:r w:rsidR="00B80DCF">
        <w:t>d</w:t>
      </w:r>
      <w:r w:rsidRPr="00317ACE" w:rsidR="00317ACE">
        <w:t xml:space="preserve"> transparency and product traceability. In addition, the </w:t>
      </w:r>
      <w:r w:rsidR="009A1FAE">
        <w:t>requirements</w:t>
      </w:r>
      <w:r w:rsidRPr="00317ACE" w:rsidR="00317ACE">
        <w:t xml:space="preserve"> assure consumers that organic products meet a robust, consistent standard and reinforce the value of the organic label.</w:t>
      </w:r>
    </w:p>
    <w:p w:rsidR="00755B37" w:rsidRPr="00755B37" w:rsidP="007C43C9" w14:paraId="179C5EAD" w14:textId="77777777">
      <w:pPr>
        <w:pStyle w:val="Heading2"/>
        <w:rPr>
          <w:b w:val="0"/>
        </w:rPr>
      </w:pPr>
      <w:r w:rsidRPr="00755B37">
        <w:t>2.</w:t>
      </w:r>
      <w:r w:rsidRPr="00755B37">
        <w:tab/>
        <w:t>Indicate how, by whom, and for what purpose the information is to be used. Except for a new collection, indicate the actual use the agency has made of the information received from the current collection.</w:t>
      </w:r>
    </w:p>
    <w:p w:rsidR="002A1031" w:rsidRPr="00755B37" w:rsidP="00FB1F28" w14:paraId="5461B9E1" w14:textId="1223681D">
      <w:r w:rsidRPr="003F3F95">
        <w:t>This collection has been used at the Federal level by AMS to evaluate compliance of organically produced imports and strengthen the organic supply chain.</w:t>
      </w:r>
    </w:p>
    <w:p w:rsidR="00755B37" w:rsidRPr="00755B37" w:rsidP="00FB1F28" w14:paraId="64E8DE73" w14:textId="0170BC7F">
      <w:r w:rsidRPr="00755B37">
        <w:t>Reporting and recordkeeping are essential to the integrity of the organic certification system.</w:t>
      </w:r>
      <w:r w:rsidR="00167567">
        <w:t xml:space="preserve"> </w:t>
      </w:r>
      <w:r w:rsidRPr="00755B37">
        <w:t>They create a paper trail that is a critical element in carrying out the mandate of OFPA and</w:t>
      </w:r>
      <w:r w:rsidR="000A2FF4">
        <w:t xml:space="preserve"> the</w:t>
      </w:r>
      <w:r w:rsidRPr="00755B37">
        <w:t xml:space="preserve"> NOP.</w:t>
      </w:r>
      <w:r w:rsidR="00167567">
        <w:t xml:space="preserve"> </w:t>
      </w:r>
      <w:r w:rsidRPr="00755B37">
        <w:t>They serve the AMS mission, program objectives, and management needs by providing information on the efficiency and effectiveness of the program.</w:t>
      </w:r>
      <w:r w:rsidR="00167567">
        <w:t xml:space="preserve"> </w:t>
      </w:r>
      <w:r w:rsidRPr="00755B37">
        <w:t>The information affects decisions because it is the basis for evaluating compliance with OFPA and</w:t>
      </w:r>
      <w:r w:rsidR="000A2FF4">
        <w:t xml:space="preserve"> the</w:t>
      </w:r>
      <w:r w:rsidRPr="00755B37">
        <w:t xml:space="preserve"> NOP, for administering the program, for management decisions and planning, and for establishing the cost of the program.</w:t>
      </w:r>
      <w:r w:rsidR="00167567">
        <w:t xml:space="preserve"> </w:t>
      </w:r>
      <w:r w:rsidRPr="00755B37">
        <w:t xml:space="preserve">It supports administrative and regulatory actions in response to noncompliance with OFPA and </w:t>
      </w:r>
      <w:r w:rsidR="006F0A76">
        <w:t xml:space="preserve">the </w:t>
      </w:r>
      <w:r w:rsidRPr="00755B37">
        <w:t>NOP.</w:t>
      </w:r>
    </w:p>
    <w:p w:rsidR="00755B37" w:rsidRPr="00755B37" w:rsidP="00FB1F28" w14:paraId="3681BBD6" w14:textId="2A923A10">
      <w:r w:rsidRPr="00755B37">
        <w:t>In general, the information collected is used by USDA, State program governing officials, and certifying agents.</w:t>
      </w:r>
      <w:r w:rsidR="00167567">
        <w:t xml:space="preserve"> </w:t>
      </w:r>
      <w:r w:rsidRPr="00755B37">
        <w:t xml:space="preserve">It is created and submitted by State and foreign program officials, accredited certifying agents, organic inspectors, certified organic </w:t>
      </w:r>
      <w:r w:rsidR="005911FB">
        <w:t>operations</w:t>
      </w:r>
      <w:r w:rsidRPr="00755B37">
        <w:t>, those seeking accreditation or certification, and parties interested in changing the National List.</w:t>
      </w:r>
      <w:r w:rsidR="00167567">
        <w:t xml:space="preserve"> </w:t>
      </w:r>
      <w:r w:rsidRPr="00755B37">
        <w:t>Additionally, all entities must have procedures and space for recordkeeping.</w:t>
      </w:r>
    </w:p>
    <w:p w:rsidR="0071071C" w:rsidP="009E59A7" w14:paraId="4C8DC9DE" w14:textId="46DE098E">
      <w:r w:rsidRPr="00B52C1B">
        <w:t>Th</w:t>
      </w:r>
      <w:r w:rsidR="009E59A7">
        <w:t>e</w:t>
      </w:r>
      <w:r w:rsidRPr="00B52C1B">
        <w:t xml:space="preserve"> </w:t>
      </w:r>
      <w:r>
        <w:t>final</w:t>
      </w:r>
      <w:r w:rsidRPr="00B52C1B">
        <w:t xml:space="preserve"> rule </w:t>
      </w:r>
      <w:r w:rsidR="001F369E">
        <w:t>initiating this collection</w:t>
      </w:r>
      <w:r>
        <w:t xml:space="preserve"> </w:t>
      </w:r>
      <w:r w:rsidR="0047213D">
        <w:t>amended</w:t>
      </w:r>
      <w:r w:rsidRPr="00B52C1B">
        <w:t xml:space="preserve"> several sections of the USDA organic </w:t>
      </w:r>
      <w:r w:rsidRPr="007C43C9">
        <w:t>regulations</w:t>
      </w:r>
      <w:r w:rsidRPr="00B52C1B">
        <w:t xml:space="preserve">, 7 CFR </w:t>
      </w:r>
      <w:r w:rsidR="00C3129A">
        <w:t>p</w:t>
      </w:r>
      <w:r w:rsidRPr="00B52C1B">
        <w:t xml:space="preserve">art 205, to strengthen the </w:t>
      </w:r>
      <w:r w:rsidR="00C3129A">
        <w:t>NOP’s</w:t>
      </w:r>
      <w:r w:rsidRPr="00B52C1B">
        <w:t xml:space="preserve"> ability to oversee and enforce the </w:t>
      </w:r>
      <w:r w:rsidRPr="00B52C1B">
        <w:t xml:space="preserve">production, handling, marketing, and sale of organic agricultural products as established by OFPA. </w:t>
      </w:r>
      <w:r w:rsidR="007A6267">
        <w:t xml:space="preserve">To </w:t>
      </w:r>
      <w:r w:rsidRPr="00B52C1B">
        <w:t>protect organic product integrity and build consumer and industry trust in the USDA organic label</w:t>
      </w:r>
      <w:r>
        <w:t>, the i</w:t>
      </w:r>
      <w:r w:rsidRPr="00B52C1B">
        <w:t xml:space="preserve">nformation collection and recordkeeping </w:t>
      </w:r>
      <w:r>
        <w:t xml:space="preserve">inherent </w:t>
      </w:r>
      <w:r w:rsidRPr="00B52C1B">
        <w:t xml:space="preserve">to </w:t>
      </w:r>
      <w:r>
        <w:t>the</w:t>
      </w:r>
      <w:r w:rsidRPr="00B52C1B">
        <w:t xml:space="preserve"> amendments to §§ 205.2, 205.100, 205.101, 205.103, 205.201, 205.273</w:t>
      </w:r>
      <w:r w:rsidR="004A275C">
        <w:t>,</w:t>
      </w:r>
      <w:r w:rsidRPr="00B52C1B">
        <w:t xml:space="preserve"> 205.300–205.302, 205.307, 205.310, 205.400, 205.403–</w:t>
      </w:r>
      <w:r w:rsidR="006B658B">
        <w:t>205.</w:t>
      </w:r>
      <w:r>
        <w:t>404</w:t>
      </w:r>
      <w:r w:rsidR="006B658B">
        <w:t>,</w:t>
      </w:r>
      <w:r>
        <w:t xml:space="preserve"> </w:t>
      </w:r>
      <w:r w:rsidRPr="00B52C1B">
        <w:t xml:space="preserve">205.406, 205.500, 205.501, 205.504, 205.511, 205.660–205.663, </w:t>
      </w:r>
      <w:r>
        <w:t xml:space="preserve">205.665, </w:t>
      </w:r>
      <w:r w:rsidRPr="00B52C1B">
        <w:t xml:space="preserve">205.680, and 205.681 of the organic regulations </w:t>
      </w:r>
      <w:r>
        <w:t>are necessary.</w:t>
      </w:r>
    </w:p>
    <w:p w:rsidR="0071071C" w:rsidP="009E59A7" w14:paraId="1387DE86" w14:textId="6D08AACE">
      <w:r>
        <w:t>These final amendments s</w:t>
      </w:r>
      <w:r w:rsidRPr="00B52C1B">
        <w:t>trengthen organic control systems</w:t>
      </w:r>
      <w:r>
        <w:t xml:space="preserve"> and integrity throughout the organic supply chain</w:t>
      </w:r>
      <w:r w:rsidRPr="00B52C1B">
        <w:t>, improv</w:t>
      </w:r>
      <w:r>
        <w:t>e</w:t>
      </w:r>
      <w:r w:rsidRPr="00B52C1B">
        <w:t xml:space="preserve"> farm</w:t>
      </w:r>
      <w:r w:rsidR="006B658B">
        <w:t>-</w:t>
      </w:r>
      <w:r w:rsidRPr="00B52C1B">
        <w:t>to</w:t>
      </w:r>
      <w:r w:rsidR="006B658B">
        <w:t>-</w:t>
      </w:r>
      <w:r w:rsidRPr="00B52C1B">
        <w:t xml:space="preserve">market </w:t>
      </w:r>
      <w:r>
        <w:t xml:space="preserve">transparency and </w:t>
      </w:r>
      <w:r w:rsidRPr="00B52C1B">
        <w:t>traceability, close gaps in the current regulations to build consistent certification practices, deter organic fraud</w:t>
      </w:r>
      <w:r>
        <w:t>,</w:t>
      </w:r>
      <w:r w:rsidR="00167567">
        <w:t xml:space="preserve"> </w:t>
      </w:r>
      <w:r w:rsidRPr="00B52C1B">
        <w:t>provid</w:t>
      </w:r>
      <w:r>
        <w:t>e</w:t>
      </w:r>
      <w:r w:rsidRPr="00B52C1B">
        <w:t xml:space="preserve"> robust enforcement of the USDA organic regulations through a risk-based approach to oversight that</w:t>
      </w:r>
      <w:r>
        <w:t xml:space="preserve"> </w:t>
      </w:r>
      <w:r w:rsidRPr="00B52C1B">
        <w:t>benefit</w:t>
      </w:r>
      <w:r>
        <w:t>s</w:t>
      </w:r>
      <w:r w:rsidRPr="00B52C1B">
        <w:t xml:space="preserve"> stakeholders at all levels of the organic industry</w:t>
      </w:r>
      <w:r w:rsidR="006B658B">
        <w:t>,</w:t>
      </w:r>
      <w:r w:rsidRPr="00B52C1B">
        <w:t xml:space="preserve"> </w:t>
      </w:r>
      <w:r>
        <w:t xml:space="preserve">and </w:t>
      </w:r>
      <w:r w:rsidRPr="00B52C1B">
        <w:t>assure consumers that organically produced products meet a consistent standard.</w:t>
      </w:r>
    </w:p>
    <w:p w:rsidR="0071071C" w:rsidRPr="00B52C1B" w:rsidP="009E59A7" w14:paraId="5E707C64" w14:textId="2F6B0EB6">
      <w:r>
        <w:t xml:space="preserve">The </w:t>
      </w:r>
      <w:r w:rsidRPr="007C43C9">
        <w:t>specific</w:t>
      </w:r>
      <w:r>
        <w:t xml:space="preserve"> respondents </w:t>
      </w:r>
      <w:r w:rsidR="002F2047">
        <w:t>affected</w:t>
      </w:r>
      <w:r>
        <w:t xml:space="preserve"> by the final rule are: </w:t>
      </w:r>
      <w:r w:rsidR="00232563">
        <w:t xml:space="preserve">certified </w:t>
      </w:r>
      <w:r w:rsidR="005911FB">
        <w:t>organic operations</w:t>
      </w:r>
      <w:r>
        <w:t xml:space="preserve">, </w:t>
      </w:r>
      <w:r w:rsidR="002F2047">
        <w:t>c</w:t>
      </w:r>
      <w:r>
        <w:t xml:space="preserve">ertifying </w:t>
      </w:r>
      <w:r w:rsidR="002F2047">
        <w:t>a</w:t>
      </w:r>
      <w:r>
        <w:t xml:space="preserve">gents, </w:t>
      </w:r>
      <w:r w:rsidR="002F2047">
        <w:t>i</w:t>
      </w:r>
      <w:r>
        <w:t xml:space="preserve">nspectors, and </w:t>
      </w:r>
      <w:r w:rsidR="002F2047">
        <w:t>f</w:t>
      </w:r>
      <w:r>
        <w:t xml:space="preserve">oreign </w:t>
      </w:r>
      <w:r w:rsidR="002F2047">
        <w:t>g</w:t>
      </w:r>
      <w:r>
        <w:t>overnments. Final amendments are described below, organized by type of respondents impacted. Headings correlate with the AMS 71 Grid (supplementary document).</w:t>
      </w:r>
    </w:p>
    <w:p w:rsidR="00755B37" w:rsidRPr="00755B37" w:rsidP="007C43C9" w14:paraId="467200A7" w14:textId="6BD930F3">
      <w:pPr>
        <w:pStyle w:val="Heading2"/>
        <w:rPr>
          <w:b w:val="0"/>
        </w:rPr>
      </w:pPr>
      <w:r w:rsidRPr="00755B37">
        <w:t>3.</w:t>
      </w:r>
      <w:r w:rsidRPr="00755B37">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7B0E1A" w:rsidP="00FB1F28" w14:paraId="333FE844" w14:textId="339C5AF1">
      <w:r w:rsidRPr="002A30D6">
        <w:t xml:space="preserve">AMS is committed to complying with the </w:t>
      </w:r>
      <w:r w:rsidR="001D23A0">
        <w:t>E</w:t>
      </w:r>
      <w:r w:rsidRPr="002A30D6">
        <w:t xml:space="preserve">-Government Act, which requires </w:t>
      </w:r>
      <w:r w:rsidR="00AF6D66">
        <w:t>g</w:t>
      </w:r>
      <w:r w:rsidRPr="002A30D6">
        <w:t xml:space="preserve">overnment agencies, in general, to provide the public </w:t>
      </w:r>
      <w:r w:rsidR="00707BC3">
        <w:t xml:space="preserve">with </w:t>
      </w:r>
      <w:r w:rsidRPr="002A30D6">
        <w:t xml:space="preserve">the option of submitting information or transacting business electronically to the maximum extent possible. </w:t>
      </w:r>
      <w:r>
        <w:t>As such, t</w:t>
      </w:r>
      <w:r w:rsidRPr="002A30D6">
        <w:t xml:space="preserve">he </w:t>
      </w:r>
      <w:r w:rsidR="005024C9">
        <w:t xml:space="preserve">NOP </w:t>
      </w:r>
      <w:r w:rsidRPr="002A30D6">
        <w:t xml:space="preserve">is a paperless office, and certifying agents submit information to </w:t>
      </w:r>
      <w:r>
        <w:t xml:space="preserve">the </w:t>
      </w:r>
      <w:r w:rsidRPr="002A30D6">
        <w:t>NOP electronically using email</w:t>
      </w:r>
      <w:r>
        <w:t xml:space="preserve"> or by using the </w:t>
      </w:r>
      <w:r>
        <w:rPr>
          <w:i/>
          <w:iCs/>
        </w:rPr>
        <w:t>INTEGRITY</w:t>
      </w:r>
      <w:r>
        <w:t xml:space="preserve"> database</w:t>
      </w:r>
      <w:r w:rsidRPr="00061FDE">
        <w:t xml:space="preserve">. </w:t>
      </w:r>
      <w:r w:rsidRPr="00061FDE" w:rsidR="00232563">
        <w:t>Certified o</w:t>
      </w:r>
      <w:r w:rsidRPr="00061FDE">
        <w:t>rganic</w:t>
      </w:r>
      <w:r w:rsidRPr="002A30D6">
        <w:t xml:space="preserve"> operations have established information submission relationships with their certifying agent</w:t>
      </w:r>
      <w:r>
        <w:t>, and in most cases, information collected by AMS is submitted through certifying agents.</w:t>
      </w:r>
    </w:p>
    <w:p w:rsidR="008A0F79" w:rsidP="00FB1F28" w14:paraId="685DF43B" w14:textId="56D32641">
      <w:r>
        <w:t>SOE require</w:t>
      </w:r>
      <w:r w:rsidR="004C4B66">
        <w:t>d</w:t>
      </w:r>
      <w:r>
        <w:t xml:space="preserve"> certifying agents to </w:t>
      </w:r>
      <w:r w:rsidRPr="00D34F14">
        <w:t>issue standardized certificates of organic operation</w:t>
      </w:r>
      <w:r>
        <w:t>s</w:t>
      </w:r>
      <w:r w:rsidRPr="00D34F14">
        <w:t xml:space="preserve"> generated from the USDA’s publicly available Organic Integrity Database (</w:t>
      </w:r>
      <w:r>
        <w:t>OID</w:t>
      </w:r>
      <w:r w:rsidRPr="00D34F14">
        <w:t>). This require</w:t>
      </w:r>
      <w:r>
        <w:t xml:space="preserve">s </w:t>
      </w:r>
      <w:r w:rsidRPr="00D34F14">
        <w:t xml:space="preserve">maintenance, at least annually, to ensure that data in </w:t>
      </w:r>
      <w:r>
        <w:t>OID</w:t>
      </w:r>
      <w:r w:rsidRPr="00D34F14">
        <w:t xml:space="preserve"> is current and accurate</w:t>
      </w:r>
      <w:r>
        <w:t xml:space="preserve"> at </w:t>
      </w:r>
      <w:hyperlink r:id="rId13" w:history="1">
        <w:r w:rsidRPr="000720E3">
          <w:rPr>
            <w:rStyle w:val="Hyperlink"/>
            <w:szCs w:val="24"/>
          </w:rPr>
          <w:t>https://organic.ams.usda.gov/integrity/</w:t>
        </w:r>
      </w:hyperlink>
      <w:r w:rsidRPr="00944044">
        <w:t>.</w:t>
      </w:r>
      <w:r>
        <w:t xml:space="preserve"> All certifying agents currently follow this practice.</w:t>
      </w:r>
    </w:p>
    <w:p w:rsidR="00C84333" w:rsidP="00FB1F28" w14:paraId="7203176E" w14:textId="375CF040">
      <w:r w:rsidRPr="007C43C9">
        <w:t>SOE</w:t>
      </w:r>
      <w:r>
        <w:t xml:space="preserve"> </w:t>
      </w:r>
      <w:r w:rsidRPr="00594046">
        <w:t>expand</w:t>
      </w:r>
      <w:r>
        <w:t>ed</w:t>
      </w:r>
      <w:r w:rsidRPr="00594046">
        <w:t xml:space="preserve"> and ma</w:t>
      </w:r>
      <w:r>
        <w:t>de</w:t>
      </w:r>
      <w:r w:rsidRPr="00594046">
        <w:t xml:space="preserve"> compulsory the use of NOP Import Certificates, regardless of an imported product’s country of origin. Specifically, </w:t>
      </w:r>
      <w:r w:rsidR="00ED6A5D">
        <w:t xml:space="preserve">SOE </w:t>
      </w:r>
      <w:r w:rsidRPr="00594046">
        <w:t>require</w:t>
      </w:r>
      <w:r w:rsidR="004C4B66">
        <w:t>d</w:t>
      </w:r>
      <w:r w:rsidRPr="00594046">
        <w:t xml:space="preserve"> that all imported products intended to be sold, represented, or labeled as organic in the United States must be declared as organic to U.S. Customs and Border Protection (CBP), and that each physical shipment passing </w:t>
      </w:r>
      <w:r w:rsidRPr="007C43C9">
        <w:t>through</w:t>
      </w:r>
      <w:r w:rsidRPr="00594046">
        <w:t xml:space="preserve"> a U.S. </w:t>
      </w:r>
      <w:r w:rsidR="0044498F">
        <w:t>p</w:t>
      </w:r>
      <w:r w:rsidRPr="00594046">
        <w:t xml:space="preserve">ort of </w:t>
      </w:r>
      <w:r w:rsidR="0044498F">
        <w:t>e</w:t>
      </w:r>
      <w:r w:rsidRPr="00594046">
        <w:t xml:space="preserve">ntry must be associated with </w:t>
      </w:r>
      <w:r>
        <w:t xml:space="preserve">its respective </w:t>
      </w:r>
      <w:r w:rsidRPr="00594046">
        <w:t>NOP Import Certificate.</w:t>
      </w:r>
    </w:p>
    <w:p w:rsidR="00C84333" w:rsidP="00FB1F28" w14:paraId="6E586258" w14:textId="6BB5B48F">
      <w:r w:rsidRPr="007C43C9">
        <w:t>Because</w:t>
      </w:r>
      <w:r w:rsidRPr="00594046">
        <w:t xml:space="preserve"> OFPA enables AMS to access information available in CBP’s Automated Commercial Environment system (ACE) (7 U.S.C. 6521(c)),</w:t>
      </w:r>
      <w:r w:rsidR="006E6A28">
        <w:t xml:space="preserve"> </w:t>
      </w:r>
      <w:r w:rsidRPr="00594046">
        <w:t xml:space="preserve">ACE </w:t>
      </w:r>
      <w:r w:rsidR="006E6A28">
        <w:t>is</w:t>
      </w:r>
      <w:r w:rsidRPr="00594046">
        <w:t xml:space="preserve"> used to track and store NOP Import Certificates. ACE is an automated electronic system for processing commercial trade data. ACE is the primary system through which the global trade community files information about imports and exports so that admissibility into the United States </w:t>
      </w:r>
      <w:r>
        <w:t>can</w:t>
      </w:r>
      <w:r w:rsidRPr="00594046">
        <w:t xml:space="preserve"> be determined by government agencies</w:t>
      </w:r>
      <w:r w:rsidR="009B5603">
        <w:t xml:space="preserve">, </w:t>
      </w:r>
      <w:r w:rsidRPr="00594046">
        <w:t>including AMS</w:t>
      </w:r>
      <w:r w:rsidR="009B5603">
        <w:t>,</w:t>
      </w:r>
      <w:r w:rsidRPr="00594046">
        <w:t xml:space="preserve"> to ensure compliance.</w:t>
      </w:r>
    </w:p>
    <w:p w:rsidR="00755B37" w:rsidRPr="00755B37" w:rsidP="007C43C9" w14:paraId="01027B7B" w14:textId="77777777">
      <w:pPr>
        <w:pStyle w:val="Heading2"/>
        <w:rPr>
          <w:szCs w:val="24"/>
        </w:rPr>
      </w:pPr>
      <w:r w:rsidRPr="00755B37">
        <w:t>4.</w:t>
      </w:r>
      <w:r w:rsidRPr="00755B37">
        <w:tab/>
        <w:t>Describe efforts to identify duplication. Show specifically why any similar information already available cannot be used or modified for use for the purpose(s) described in item 2 above</w:t>
      </w:r>
      <w:r w:rsidRPr="00755B37">
        <w:rPr>
          <w:szCs w:val="24"/>
        </w:rPr>
        <w:t>.</w:t>
      </w:r>
    </w:p>
    <w:p w:rsidR="00755B37" w:rsidRPr="00755B37" w:rsidP="00FB1F28" w14:paraId="64D86232" w14:textId="483ECC61">
      <w:r>
        <w:t xml:space="preserve">AMS </w:t>
      </w:r>
      <w:r w:rsidRPr="007C43C9">
        <w:t>has</w:t>
      </w:r>
      <w:r w:rsidRPr="00755B37">
        <w:t xml:space="preserve"> made every effort to</w:t>
      </w:r>
      <w:r w:rsidR="008A0F79">
        <w:t xml:space="preserve"> maintain</w:t>
      </w:r>
      <w:r w:rsidRPr="00755B37">
        <w:t xml:space="preserve"> contact </w:t>
      </w:r>
      <w:r w:rsidR="008A0F79">
        <w:t xml:space="preserve">with </w:t>
      </w:r>
      <w:r w:rsidRPr="00755B37">
        <w:t xml:space="preserve">appropriate sources within USDA, other </w:t>
      </w:r>
      <w:r w:rsidR="00AF6D66">
        <w:t>g</w:t>
      </w:r>
      <w:r w:rsidRPr="00755B37">
        <w:t>overnment agencies</w:t>
      </w:r>
      <w:r w:rsidR="008A0F79">
        <w:t>, including CBP</w:t>
      </w:r>
      <w:r w:rsidRPr="00755B37">
        <w:t xml:space="preserve">, and outside sources to ensure that </w:t>
      </w:r>
      <w:r>
        <w:t>AMS</w:t>
      </w:r>
      <w:r w:rsidRPr="00755B37">
        <w:t xml:space="preserve"> </w:t>
      </w:r>
      <w:r>
        <w:t>is</w:t>
      </w:r>
      <w:r w:rsidRPr="00755B37">
        <w:t xml:space="preserve"> not duplicating information collection. </w:t>
      </w:r>
      <w:r>
        <w:t>AMS</w:t>
      </w:r>
      <w:r w:rsidRPr="00755B37">
        <w:t xml:space="preserve"> encourage</w:t>
      </w:r>
      <w:r>
        <w:t>s</w:t>
      </w:r>
      <w:r w:rsidRPr="00755B37">
        <w:t xml:space="preserve"> </w:t>
      </w:r>
      <w:r>
        <w:t>organic stakeholders</w:t>
      </w:r>
      <w:r w:rsidRPr="00755B37">
        <w:t xml:space="preserve"> to reduce the paperwork burden by establishing business operating plans and procedures that incorporate the NOP requirements.</w:t>
      </w:r>
    </w:p>
    <w:p w:rsidR="00755B37" w:rsidRPr="00755B37" w:rsidP="00755B37" w14:paraId="044C9031" w14:textId="42D1A319">
      <w:pPr>
        <w:tabs>
          <w:tab w:val="left" w:pos="-720"/>
          <w:tab w:val="left" w:pos="0"/>
        </w:tabs>
        <w:suppressAutoHyphens/>
        <w:outlineLvl w:val="1"/>
        <w:rPr>
          <w:b/>
        </w:rPr>
      </w:pPr>
      <w:r w:rsidRPr="00755B37">
        <w:rPr>
          <w:b/>
          <w:szCs w:val="24"/>
        </w:rPr>
        <w:t>5.</w:t>
      </w:r>
      <w:r w:rsidRPr="00755B37">
        <w:rPr>
          <w:b/>
          <w:szCs w:val="24"/>
        </w:rPr>
        <w:tab/>
        <w:t xml:space="preserve">If the collection of information </w:t>
      </w:r>
      <w:r w:rsidRPr="00755B37">
        <w:rPr>
          <w:b/>
        </w:rPr>
        <w:t>impacts small businesses or other small entities</w:t>
      </w:r>
      <w:r w:rsidR="003705C5">
        <w:rPr>
          <w:b/>
        </w:rPr>
        <w:t xml:space="preserve">, </w:t>
      </w:r>
      <w:r w:rsidRPr="00755B37">
        <w:rPr>
          <w:b/>
        </w:rPr>
        <w:t>item 5 of OMB form 83-</w:t>
      </w:r>
      <w:r w:rsidR="00397976">
        <w:rPr>
          <w:b/>
        </w:rPr>
        <w:t>I</w:t>
      </w:r>
      <w:r w:rsidRPr="00755B37">
        <w:rPr>
          <w:b/>
        </w:rPr>
        <w:t>, describe the methods used to minimize burden.</w:t>
      </w:r>
    </w:p>
    <w:p w:rsidR="00167567" w:rsidRPr="00DA4BE9" w:rsidP="00FB1F28" w14:paraId="3BBD90B6" w14:textId="03799DA5">
      <w:r w:rsidRPr="007C43C9">
        <w:t>The</w:t>
      </w:r>
      <w:r w:rsidRPr="00B52C1B">
        <w:t xml:space="preserve"> Regulatory Impact Analysis </w:t>
      </w:r>
      <w:r>
        <w:t xml:space="preserve">(RIA) </w:t>
      </w:r>
      <w:r w:rsidRPr="00B52C1B">
        <w:t>and the Regulatory Flexibility Analysis</w:t>
      </w:r>
      <w:r>
        <w:t xml:space="preserve"> (RFA)</w:t>
      </w:r>
      <w:r w:rsidRPr="00B52C1B">
        <w:t xml:space="preserve"> </w:t>
      </w:r>
      <w:r w:rsidR="006B046A">
        <w:t xml:space="preserve">for SOE </w:t>
      </w:r>
      <w:r w:rsidRPr="00B52C1B">
        <w:t>indicate</w:t>
      </w:r>
      <w:r w:rsidR="004C4B66">
        <w:t>d</w:t>
      </w:r>
      <w:r w:rsidRPr="00B52C1B">
        <w:t xml:space="preserve"> that </w:t>
      </w:r>
      <w:r w:rsidRPr="00111805">
        <w:t xml:space="preserve">all </w:t>
      </w:r>
      <w:r w:rsidRPr="00A06DDF">
        <w:t>of the affected businesses in the organic industry are small businesses</w:t>
      </w:r>
      <w:r w:rsidRPr="00B52C1B">
        <w:t>.</w:t>
      </w:r>
      <w:r w:rsidRPr="00CB0AE8">
        <w:rPr>
          <w:snapToGrid/>
        </w:rPr>
        <w:t xml:space="preserve"> AMS has considered the economic impact of this action on small entities and determined that the impact would not be significant.</w:t>
      </w:r>
    </w:p>
    <w:p w:rsidR="00167567" w:rsidRPr="0045605F" w:rsidP="00FB1F28" w14:paraId="37A4A5C4" w14:textId="3D91620B">
      <w:pPr>
        <w:rPr>
          <w:b/>
        </w:rPr>
      </w:pPr>
      <w:r w:rsidRPr="007C43C9">
        <w:t>AMS</w:t>
      </w:r>
      <w:r>
        <w:t xml:space="preserve"> explored s</w:t>
      </w:r>
      <w:r w:rsidRPr="00B52C1B">
        <w:t>everal options to mitigate any negative impacts caused by a reporting or recordkeeping burden.</w:t>
      </w:r>
      <w:r>
        <w:t xml:space="preserve"> AMS</w:t>
      </w:r>
      <w:r w:rsidRPr="00B52C1B">
        <w:t xml:space="preserve"> has made every</w:t>
      </w:r>
      <w:r w:rsidR="00111805">
        <w:t xml:space="preserve"> possible</w:t>
      </w:r>
      <w:r w:rsidRPr="00B52C1B">
        <w:t xml:space="preserve"> effort to secure information about the smallest segments of the industry, to provide open dialogue with them, to develop performance standards with a range of practices, and to accept the required documents reasonabl</w:t>
      </w:r>
      <w:r>
        <w:t xml:space="preserve">y and </w:t>
      </w:r>
      <w:r w:rsidRPr="00B52C1B">
        <w:t>logical</w:t>
      </w:r>
      <w:r>
        <w:t>ly</w:t>
      </w:r>
      <w:r w:rsidRPr="00B52C1B">
        <w:t>.</w:t>
      </w:r>
      <w:r w:rsidR="0045605F">
        <w:t xml:space="preserve"> </w:t>
      </w:r>
      <w:r w:rsidRPr="0045605F" w:rsidR="0045605F">
        <w:t>In an effort to minimize the burden on small businesses and other small entities, AMS encourages certifying agents to accept existing information and records that can be used to evaluate compliance of organic operations, where possible.</w:t>
      </w:r>
    </w:p>
    <w:p w:rsidR="00755B37" w:rsidRPr="00755B37" w:rsidP="007C43C9" w14:paraId="0F9B582C" w14:textId="77777777">
      <w:pPr>
        <w:pStyle w:val="Heading2"/>
        <w:rPr>
          <w:b w:val="0"/>
        </w:rPr>
      </w:pPr>
      <w:r w:rsidRPr="00755B37">
        <w:t>6.</w:t>
      </w:r>
      <w:r w:rsidRPr="00755B37">
        <w:tab/>
      </w:r>
      <w:r w:rsidRPr="00755B37">
        <w:rPr>
          <w:szCs w:val="24"/>
        </w:rPr>
        <w:t>Describe the consequences to Federal program or policy activities if the collection is not conducted or is conducted less frequently,</w:t>
      </w:r>
      <w:r w:rsidRPr="00755B37">
        <w:t xml:space="preserve"> as well as any technical or legal obstacles to reducing burden.</w:t>
      </w:r>
    </w:p>
    <w:p w:rsidR="00A31B2A" w:rsidRPr="00635042" w:rsidP="00FB1F28" w14:paraId="792346A6" w14:textId="51BEB123">
      <w:r w:rsidRPr="00635042">
        <w:t xml:space="preserve">If the collection of information were not conducted, AMS would not be able to fulfill the functions of the NOP and </w:t>
      </w:r>
      <w:r w:rsidR="00C05C3C">
        <w:t xml:space="preserve">the </w:t>
      </w:r>
      <w:r w:rsidRPr="00635042">
        <w:t>USDA organic regulations, as mandated by</w:t>
      </w:r>
      <w:r>
        <w:t xml:space="preserve"> OFPA. Additionally, </w:t>
      </w:r>
      <w:r w:rsidR="00C05C3C">
        <w:t xml:space="preserve">ending </w:t>
      </w:r>
      <w:r>
        <w:t xml:space="preserve">this information collection would disrupt </w:t>
      </w:r>
      <w:r w:rsidR="006D2A83">
        <w:t>the more than</w:t>
      </w:r>
      <w:r>
        <w:t xml:space="preserve"> $12 billion in annual organic imports</w:t>
      </w:r>
      <w:r w:rsidR="006D2A83">
        <w:t xml:space="preserve">. Those imports are used by domestic operations for livestock feed and further processing </w:t>
      </w:r>
      <w:r>
        <w:t>and</w:t>
      </w:r>
      <w:r w:rsidR="00DB5937">
        <w:t xml:space="preserve"> consumed by</w:t>
      </w:r>
      <w:r>
        <w:t xml:space="preserve"> domestic </w:t>
      </w:r>
      <w:r w:rsidR="006D2A83">
        <w:t>consumer</w:t>
      </w:r>
      <w:r w:rsidR="00DB5937">
        <w:t>s</w:t>
      </w:r>
      <w:r>
        <w:t>.</w:t>
      </w:r>
    </w:p>
    <w:p w:rsidR="00A31B2A" w:rsidP="00FB1F28" w14:paraId="74AE6F25" w14:textId="4C4F464B">
      <w:r>
        <w:t xml:space="preserve">There is no mechanism for collecting the information less frequently, as the frequency of </w:t>
      </w:r>
      <w:r>
        <w:t>information collection is mandated by OFPA. Examples include the requirement for annual on-site inspections (</w:t>
      </w:r>
      <w:hyperlink r:id="rId11" w:anchor=":~:text=%C2%A76506.%20General%20requirements">
        <w:r w:rsidRPr="27441004">
          <w:rPr>
            <w:rStyle w:val="Hyperlink"/>
          </w:rPr>
          <w:t>7 U.S.C. 6506</w:t>
        </w:r>
      </w:hyperlink>
      <w:r>
        <w:t>), review of State organic programs every five years (</w:t>
      </w:r>
      <w:hyperlink r:id="rId11" w:anchor=":~:text=%C2%A76507.%20State%20organic%20certification%20program">
        <w:r w:rsidRPr="27441004">
          <w:rPr>
            <w:rStyle w:val="Hyperlink"/>
          </w:rPr>
          <w:t>7 U.S.C. 6507</w:t>
        </w:r>
      </w:hyperlink>
      <w:r>
        <w:t>), and the review for renewal of accreditation for certifying agents every five years (</w:t>
      </w:r>
      <w:hyperlink r:id="rId11" w:anchor=":~:text=%C2%A76514.%20Accreditation%20program">
        <w:r w:rsidRPr="27441004">
          <w:rPr>
            <w:rStyle w:val="Hyperlink"/>
          </w:rPr>
          <w:t>7 U.S.C. 6514</w:t>
        </w:r>
      </w:hyperlink>
      <w:r>
        <w:t>).</w:t>
      </w:r>
    </w:p>
    <w:p w:rsidR="00755B37" w:rsidRPr="00755B37" w:rsidP="007C43C9" w14:paraId="7FD83C20" w14:textId="77777777">
      <w:pPr>
        <w:pStyle w:val="Heading2"/>
        <w:rPr>
          <w:b w:val="0"/>
        </w:rPr>
      </w:pPr>
      <w:r w:rsidRPr="00755B37">
        <w:t>7.</w:t>
      </w:r>
      <w:r w:rsidRPr="00755B37">
        <w:tab/>
      </w:r>
      <w:r w:rsidRPr="00755B37">
        <w:rPr>
          <w:szCs w:val="24"/>
        </w:rPr>
        <w:t>Explain any special circumstances that would cause an information collection to be conducted in a manner</w:t>
      </w:r>
      <w:r w:rsidRPr="00755B37">
        <w:t>:</w:t>
      </w:r>
    </w:p>
    <w:p w:rsidR="00755B37" w:rsidRPr="00755B37" w:rsidP="00F779D8" w14:paraId="5FACFCC1" w14:textId="77777777">
      <w:pPr>
        <w:pStyle w:val="Heading3"/>
      </w:pPr>
      <w:r w:rsidRPr="00755B37">
        <w:t>Requiring respondents to report information to the agency more often than quarterly;</w:t>
      </w:r>
    </w:p>
    <w:p w:rsidR="00C41790" w:rsidP="00FB1F28" w14:paraId="07408B9E" w14:textId="77777777">
      <w:r w:rsidRPr="000C1E36">
        <w:t>No respondents associated with this information collection are required to report more than quarterly.</w:t>
      </w:r>
    </w:p>
    <w:p w:rsidR="00755B37" w:rsidRPr="00755B37" w:rsidP="00F779D8" w14:paraId="4193FAF0" w14:textId="77777777">
      <w:pPr>
        <w:pStyle w:val="Heading3"/>
      </w:pPr>
      <w:r w:rsidRPr="00755B37">
        <w:t>Requiring respondents to prepare a written response to a collection of information in fewer than 30 days after receipt of it;</w:t>
      </w:r>
    </w:p>
    <w:p w:rsidR="00026A09" w:rsidRPr="00F450B4" w:rsidP="00FB1F28" w14:paraId="51D1CE40" w14:textId="77777777">
      <w:r w:rsidRPr="000C1E36">
        <w:t>No respondents associated with this information collection are required to respond in fewer than 30 days.</w:t>
      </w:r>
    </w:p>
    <w:p w:rsidR="00755B37" w:rsidRPr="00755B37" w:rsidP="00F779D8" w14:paraId="7BC05996" w14:textId="77777777">
      <w:pPr>
        <w:pStyle w:val="Heading3"/>
      </w:pPr>
      <w:r w:rsidRPr="00755B37">
        <w:t>Requiring respondents to submit more than an original and two copies of any document;</w:t>
      </w:r>
    </w:p>
    <w:p w:rsidR="005D268F" w:rsidP="00FB1F28" w14:paraId="53F68FF2" w14:textId="3112F1F6">
      <w:pPr>
        <w:rPr>
          <w:b/>
        </w:rPr>
      </w:pPr>
      <w:r w:rsidRPr="00880A39">
        <w:t xml:space="preserve">No </w:t>
      </w:r>
      <w:r w:rsidRPr="007C43C9">
        <w:t>respondents</w:t>
      </w:r>
      <w:r w:rsidRPr="00880A39">
        <w:t xml:space="preserve"> associated with this information collection are required to submit more than an original and two copies of any document.</w:t>
      </w:r>
    </w:p>
    <w:p w:rsidR="00755B37" w:rsidRPr="00755B37" w:rsidP="00F779D8" w14:paraId="688742A1" w14:textId="77777777">
      <w:pPr>
        <w:pStyle w:val="Heading3"/>
      </w:pPr>
      <w:r w:rsidRPr="00755B37">
        <w:t>Requiring respondents to retain records, other than health, medical, government contract, grant-in-aid, or tax records for more than three years;</w:t>
      </w:r>
    </w:p>
    <w:p w:rsidR="007E779D" w:rsidRPr="000C1E36" w:rsidP="00B67DEA" w14:paraId="33728272" w14:textId="77777777">
      <w:pPr>
        <w:keepNext/>
      </w:pPr>
      <w:r w:rsidRPr="007C43C9">
        <w:t>Respondents</w:t>
      </w:r>
      <w:r w:rsidRPr="000C1E36">
        <w:t xml:space="preserve"> associated with this information collection are required to retain records for more than three years. However, this is not a new requirement associated with this information collection. Respondents associated with this information collection are subject to record retentions mandated by OFPA [</w:t>
      </w:r>
      <w:hyperlink r:id="rId11" w:history="1">
        <w:r w:rsidRPr="000C1E36">
          <w:rPr>
            <w:rStyle w:val="Hyperlink"/>
            <w:szCs w:val="24"/>
          </w:rPr>
          <w:t>7 U.S.C. 6519(a)</w:t>
        </w:r>
      </w:hyperlink>
      <w:r w:rsidRPr="000C1E36">
        <w:t xml:space="preserve">] and the USDA organic regulations (7 CFR 205.103 and 205.510). These record retentions are covered in the currently approved information collection package for the NOP (OMB </w:t>
      </w:r>
      <w:r>
        <w:t xml:space="preserve">Control Number </w:t>
      </w:r>
      <w:r w:rsidRPr="000C1E36">
        <w:t xml:space="preserve">0581-0191). These existing record retentions include the </w:t>
      </w:r>
      <w:r w:rsidRPr="00B67DEA">
        <w:t>following</w:t>
      </w:r>
      <w:r w:rsidRPr="000C1E36">
        <w:t>:</w:t>
      </w:r>
    </w:p>
    <w:p w:rsidR="007E779D" w:rsidRPr="00D82F01" w:rsidP="00D10FBD" w14:paraId="13939633" w14:textId="77777777">
      <w:pPr>
        <w:pStyle w:val="ListParagraph"/>
        <w:numPr>
          <w:ilvl w:val="0"/>
          <w:numId w:val="4"/>
        </w:numPr>
        <w:spacing w:before="120" w:after="120" w:line="240" w:lineRule="auto"/>
        <w:contextualSpacing w:val="0"/>
        <w:rPr>
          <w:sz w:val="24"/>
          <w:szCs w:val="24"/>
        </w:rPr>
      </w:pPr>
      <w:r w:rsidRPr="00D82F01">
        <w:rPr>
          <w:sz w:val="24"/>
          <w:szCs w:val="24"/>
        </w:rPr>
        <w:t>Certified organic livestock operations must maintain, for no less than five (5) years, records concerning the production or handling of certified organic agricultural products [</w:t>
      </w:r>
      <w:hyperlink r:id="rId14" w:anchor="p-205.103(b)(4)" w:history="1">
        <w:r w:rsidRPr="00D82F01">
          <w:rPr>
            <w:rStyle w:val="Hyperlink"/>
            <w:sz w:val="24"/>
            <w:szCs w:val="24"/>
          </w:rPr>
          <w:t>7 CFR 205.103(b)(4)</w:t>
        </w:r>
      </w:hyperlink>
      <w:r w:rsidRPr="00D82F01">
        <w:rPr>
          <w:sz w:val="24"/>
          <w:szCs w:val="24"/>
        </w:rPr>
        <w:t>].</w:t>
      </w:r>
    </w:p>
    <w:p w:rsidR="007E779D" w:rsidRPr="00D82F01" w:rsidP="00D10FBD" w14:paraId="53E7ED8F" w14:textId="4B51937A">
      <w:pPr>
        <w:pStyle w:val="ListParagraph"/>
        <w:numPr>
          <w:ilvl w:val="0"/>
          <w:numId w:val="4"/>
        </w:numPr>
        <w:spacing w:before="120" w:after="120" w:line="240" w:lineRule="auto"/>
        <w:contextualSpacing w:val="0"/>
        <w:rPr>
          <w:sz w:val="24"/>
          <w:szCs w:val="24"/>
        </w:rPr>
      </w:pPr>
      <w:r w:rsidRPr="00D82F01">
        <w:rPr>
          <w:sz w:val="24"/>
          <w:szCs w:val="24"/>
        </w:rPr>
        <w:t>Certifying agents must maintain, for no less than 10 years, records concerning the activities of the certifying agent [</w:t>
      </w:r>
      <w:hyperlink r:id="rId15" w:anchor="p-205.510(b)" w:history="1">
        <w:r w:rsidRPr="00D82F01">
          <w:rPr>
            <w:rStyle w:val="Hyperlink"/>
            <w:sz w:val="24"/>
            <w:szCs w:val="24"/>
          </w:rPr>
          <w:t>7 CFR 205.510(b)</w:t>
        </w:r>
      </w:hyperlink>
      <w:r w:rsidRPr="00D82F01">
        <w:rPr>
          <w:sz w:val="24"/>
          <w:szCs w:val="24"/>
        </w:rPr>
        <w:t>].</w:t>
      </w:r>
    </w:p>
    <w:p w:rsidR="00755B37" w:rsidRPr="00755B37" w:rsidP="00F779D8" w14:paraId="3ACB584E" w14:textId="3AE9D832">
      <w:pPr>
        <w:pStyle w:val="Heading3"/>
      </w:pPr>
      <w:r w:rsidRPr="00755B37">
        <w:t>In connection with a statistical survey, that is not designed to produce valid and reliable results that can be generalized to the universe of study;</w:t>
      </w:r>
    </w:p>
    <w:p w:rsidR="004915C3" w:rsidP="00296C9D" w14:paraId="72A76EE7" w14:textId="77777777">
      <w:pPr>
        <w:rPr>
          <w:bCs/>
          <w:szCs w:val="24"/>
        </w:rPr>
      </w:pPr>
      <w:r w:rsidRPr="000C1E36">
        <w:rPr>
          <w:bCs/>
        </w:rPr>
        <w:t xml:space="preserve">Respondent information collected is not connected to </w:t>
      </w:r>
      <w:r w:rsidRPr="000C1E36">
        <w:rPr>
          <w:bCs/>
          <w:szCs w:val="24"/>
        </w:rPr>
        <w:t>a statistical survey.</w:t>
      </w:r>
    </w:p>
    <w:p w:rsidR="00755B37" w:rsidRPr="00755B37" w:rsidP="00F779D8" w14:paraId="5CA5DC51" w14:textId="201A7840">
      <w:pPr>
        <w:pStyle w:val="Heading3"/>
      </w:pPr>
      <w:r w:rsidRPr="00755B37">
        <w:t>Requiring the use of a statistical data classification that has not be</w:t>
      </w:r>
      <w:r w:rsidR="00770350">
        <w:t>en</w:t>
      </w:r>
      <w:r w:rsidRPr="00755B37">
        <w:t xml:space="preserve"> reviewed and approved by OMB;</w:t>
      </w:r>
    </w:p>
    <w:p w:rsidR="00C21774" w:rsidP="00296C9D" w14:paraId="2866EE21" w14:textId="2CFF483F">
      <w:r w:rsidRPr="000C1E36">
        <w:t xml:space="preserve">Respondents are not required to use statistical data classifications that has not been reviewed and </w:t>
      </w:r>
      <w:r w:rsidRPr="007C43C9">
        <w:t>approved</w:t>
      </w:r>
      <w:r w:rsidRPr="000C1E36">
        <w:t xml:space="preserve"> by OMB.</w:t>
      </w:r>
    </w:p>
    <w:p w:rsidR="00755B37" w:rsidRPr="00755B37" w:rsidP="00F779D8" w14:paraId="2D538D29" w14:textId="77777777">
      <w:pPr>
        <w:pStyle w:val="Heading3"/>
      </w:pPr>
      <w:r w:rsidRPr="00755B37">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 or</w:t>
      </w:r>
    </w:p>
    <w:p w:rsidR="009A6D5A" w:rsidRPr="000C1E36" w:rsidP="00B67DEA" w14:paraId="668D0D86" w14:textId="4CA3B94D">
      <w:pPr>
        <w:keepNext/>
        <w:rPr>
          <w:szCs w:val="24"/>
        </w:rPr>
      </w:pPr>
      <w:r w:rsidRPr="000C1E36">
        <w:rPr>
          <w:bCs/>
          <w:szCs w:val="24"/>
        </w:rPr>
        <w:t xml:space="preserve">No </w:t>
      </w:r>
      <w:r w:rsidRPr="007C43C9">
        <w:t>unsupported</w:t>
      </w:r>
      <w:r w:rsidRPr="000C1E36">
        <w:rPr>
          <w:bCs/>
          <w:szCs w:val="24"/>
        </w:rPr>
        <w:t xml:space="preserve"> pledge of confidentiality is used </w:t>
      </w:r>
      <w:r w:rsidRPr="000E35AD">
        <w:t>in</w:t>
      </w:r>
      <w:r w:rsidRPr="000C1E36">
        <w:rPr>
          <w:bCs/>
          <w:szCs w:val="24"/>
        </w:rPr>
        <w:t xml:space="preserve"> this information collection. Confidentiality is addressed in </w:t>
      </w:r>
      <w:r w:rsidRPr="000C1E36">
        <w:rPr>
          <w:szCs w:val="24"/>
        </w:rPr>
        <w:t>OFPA [</w:t>
      </w:r>
      <w:hyperlink r:id="rId11" w:history="1">
        <w:r w:rsidRPr="000C1E36">
          <w:rPr>
            <w:rStyle w:val="Hyperlink"/>
            <w:szCs w:val="24"/>
          </w:rPr>
          <w:t>7 U.S.C. 6519(a)(5)</w:t>
        </w:r>
      </w:hyperlink>
      <w:r w:rsidRPr="000C1E36">
        <w:rPr>
          <w:szCs w:val="24"/>
        </w:rPr>
        <w:t xml:space="preserve">], which </w:t>
      </w:r>
      <w:r w:rsidRPr="000C1E36">
        <w:t>states</w:t>
      </w:r>
      <w:r w:rsidRPr="000C1E36">
        <w:rPr>
          <w:szCs w:val="24"/>
        </w:rPr>
        <w:t>:</w:t>
      </w:r>
    </w:p>
    <w:p w:rsidR="009A6D5A" w:rsidRPr="00296C9D" w:rsidP="00AB64F8" w14:paraId="4C4CC26B" w14:textId="77777777">
      <w:pPr>
        <w:spacing w:before="120" w:after="120"/>
        <w:ind w:left="1440" w:right="1440"/>
        <w:jc w:val="both"/>
        <w:rPr>
          <w:i/>
        </w:rPr>
      </w:pPr>
      <w:r w:rsidRPr="00296C9D">
        <w:rPr>
          <w:i/>
        </w:rPr>
        <w:t>§6519. Recordkeeping, investigations, and enforcement</w:t>
      </w:r>
    </w:p>
    <w:p w:rsidR="009A6D5A" w:rsidRPr="00296C9D" w:rsidP="00AB64F8" w14:paraId="37CB5C90" w14:textId="77777777">
      <w:pPr>
        <w:spacing w:before="120" w:after="120"/>
        <w:ind w:left="1440" w:right="1440"/>
        <w:jc w:val="both"/>
        <w:rPr>
          <w:i/>
        </w:rPr>
      </w:pPr>
      <w:r w:rsidRPr="00296C9D">
        <w:rPr>
          <w:i/>
        </w:rPr>
        <w:t>(a) Recordkeeping</w:t>
      </w:r>
    </w:p>
    <w:p w:rsidR="009A6D5A" w:rsidRPr="00296C9D" w:rsidP="00AB64F8" w14:paraId="0FAAC40D" w14:textId="77777777">
      <w:pPr>
        <w:spacing w:before="120" w:after="120"/>
        <w:ind w:left="1440" w:right="1440"/>
        <w:jc w:val="both"/>
        <w:rPr>
          <w:i/>
        </w:rPr>
      </w:pPr>
      <w:r w:rsidRPr="00296C9D">
        <w:rPr>
          <w:i/>
        </w:rPr>
        <w:t>…</w:t>
      </w:r>
    </w:p>
    <w:p w:rsidR="009A6D5A" w:rsidRPr="00296C9D" w:rsidP="00AB64F8" w14:paraId="252FE1FE" w14:textId="77777777">
      <w:pPr>
        <w:spacing w:before="120" w:after="120"/>
        <w:ind w:left="1440" w:right="1440"/>
        <w:jc w:val="both"/>
        <w:rPr>
          <w:i/>
        </w:rPr>
      </w:pPr>
      <w:r w:rsidRPr="00296C9D">
        <w:rPr>
          <w:i/>
        </w:rPr>
        <w:t>(5) Confidentiality</w:t>
      </w:r>
    </w:p>
    <w:p w:rsidR="009A6D5A" w:rsidRPr="00296C9D" w:rsidP="00AB64F8" w14:paraId="38FD9AC0" w14:textId="77777777">
      <w:pPr>
        <w:spacing w:before="120" w:after="120"/>
        <w:ind w:left="1440" w:right="1440"/>
        <w:jc w:val="both"/>
        <w:rPr>
          <w:i/>
        </w:rPr>
      </w:pPr>
      <w:r w:rsidRPr="00296C9D">
        <w:rPr>
          <w:i/>
        </w:rPr>
        <w:t xml:space="preserve">Except as </w:t>
      </w:r>
      <w:r w:rsidRPr="000C1E36">
        <w:rPr>
          <w:i/>
          <w:iCs/>
        </w:rPr>
        <w:t>provided</w:t>
      </w:r>
      <w:r w:rsidRPr="00296C9D">
        <w:rPr>
          <w:i/>
        </w:rPr>
        <w:t xml:space="preserve"> in section 6506(a)(9) of this title, or as otherwise directed by the Secretary or the Attorney General for enforcement purposes, no officer, employee, or agent of the United States shall make available to the public any information, statistic, or document obtained from, or made available by, any person under this chapter, other than in a manner that ensures that confidentiality is preserved regarding—</w:t>
      </w:r>
    </w:p>
    <w:p w:rsidR="009A6D5A" w:rsidRPr="00296C9D" w:rsidP="00AB64F8" w14:paraId="74268A8B" w14:textId="77777777">
      <w:pPr>
        <w:spacing w:before="120" w:after="120"/>
        <w:ind w:left="2160" w:right="1440"/>
        <w:jc w:val="both"/>
        <w:rPr>
          <w:i/>
        </w:rPr>
      </w:pPr>
      <w:r w:rsidRPr="00296C9D">
        <w:rPr>
          <w:i/>
        </w:rPr>
        <w:t>(A) the identity of all relevant persons (including parties to a contract); and</w:t>
      </w:r>
    </w:p>
    <w:p w:rsidR="009A6D5A" w:rsidRPr="00296C9D" w:rsidP="00AB64F8" w14:paraId="059DEBB0" w14:textId="77777777">
      <w:pPr>
        <w:spacing w:before="120" w:after="120"/>
        <w:ind w:left="2160" w:right="1440"/>
        <w:jc w:val="both"/>
        <w:rPr>
          <w:i/>
        </w:rPr>
      </w:pPr>
      <w:r w:rsidRPr="00296C9D">
        <w:rPr>
          <w:i/>
        </w:rPr>
        <w:t>(B) proprietary business information.</w:t>
      </w:r>
    </w:p>
    <w:p w:rsidR="009A6D5A" w:rsidRPr="000C1E36" w:rsidP="00B67DEA" w14:paraId="1A1B987E" w14:textId="77777777">
      <w:pPr>
        <w:keepNext/>
      </w:pPr>
      <w:r w:rsidRPr="000C1E36">
        <w:t xml:space="preserve">Certifying agents must also remain compliant with the USDA organic regulations, </w:t>
      </w:r>
      <w:hyperlink r:id="rId14" w:anchor="p-205.501(a)(10)" w:history="1">
        <w:r w:rsidRPr="000C1E36">
          <w:rPr>
            <w:rStyle w:val="Hyperlink"/>
          </w:rPr>
          <w:t>7 CFR 205.501(a)(10)</w:t>
        </w:r>
      </w:hyperlink>
      <w:r w:rsidRPr="000C1E36">
        <w:t xml:space="preserve">, which incorporates additional certifying agent confidentiality requirements from OFPA </w:t>
      </w:r>
      <w:hyperlink r:id="rId11" w:history="1">
        <w:r w:rsidRPr="000C1E36">
          <w:rPr>
            <w:rStyle w:val="Hyperlink"/>
          </w:rPr>
          <w:t>7 U.S.C. 6515(f)</w:t>
        </w:r>
      </w:hyperlink>
      <w:r w:rsidRPr="000C1E36">
        <w:t>. The USDA organic regulations state:</w:t>
      </w:r>
    </w:p>
    <w:p w:rsidR="009A6D5A" w:rsidRPr="000C1E36" w:rsidP="00AB64F8" w14:paraId="2FB5D74A" w14:textId="77777777">
      <w:pPr>
        <w:spacing w:before="120" w:after="120"/>
        <w:ind w:left="1440" w:right="1440"/>
        <w:jc w:val="both"/>
        <w:rPr>
          <w:i/>
          <w:szCs w:val="24"/>
        </w:rPr>
      </w:pPr>
      <w:r w:rsidRPr="000C1E36">
        <w:rPr>
          <w:i/>
          <w:szCs w:val="24"/>
        </w:rPr>
        <w:t xml:space="preserve">§ 205.501 </w:t>
      </w:r>
      <w:r w:rsidRPr="00296C9D">
        <w:rPr>
          <w:i/>
        </w:rPr>
        <w:t>General</w:t>
      </w:r>
      <w:r w:rsidRPr="000C1E36">
        <w:rPr>
          <w:i/>
          <w:szCs w:val="24"/>
        </w:rPr>
        <w:t xml:space="preserve"> requirements for accreditation.</w:t>
      </w:r>
    </w:p>
    <w:p w:rsidR="009A6D5A" w:rsidRPr="000C1E36" w:rsidP="00AB64F8" w14:paraId="6E111097" w14:textId="77777777">
      <w:pPr>
        <w:spacing w:before="120" w:after="120"/>
        <w:ind w:left="1440" w:right="1440"/>
        <w:jc w:val="both"/>
        <w:rPr>
          <w:i/>
          <w:szCs w:val="24"/>
        </w:rPr>
      </w:pPr>
      <w:r w:rsidRPr="000C1E36">
        <w:rPr>
          <w:i/>
          <w:szCs w:val="24"/>
        </w:rPr>
        <w:t>(a) A private or governmental entity accredited as a certifying agent under this subpart must:</w:t>
      </w:r>
    </w:p>
    <w:p w:rsidR="009A6D5A" w:rsidRPr="000C1E36" w:rsidP="00AB64F8" w14:paraId="1FB6617A" w14:textId="77777777">
      <w:pPr>
        <w:spacing w:before="120" w:after="120"/>
        <w:ind w:left="1440" w:right="1440"/>
        <w:jc w:val="both"/>
        <w:rPr>
          <w:bCs/>
          <w:i/>
          <w:iCs/>
          <w:szCs w:val="24"/>
        </w:rPr>
      </w:pPr>
      <w:r w:rsidRPr="000C1E36">
        <w:rPr>
          <w:bCs/>
          <w:i/>
          <w:iCs/>
          <w:szCs w:val="24"/>
        </w:rPr>
        <w:t>…</w:t>
      </w:r>
    </w:p>
    <w:p w:rsidR="009A6D5A" w:rsidRPr="000C1E36" w:rsidP="00AB64F8" w14:paraId="32C63919" w14:textId="77777777">
      <w:pPr>
        <w:spacing w:before="120" w:after="120"/>
        <w:ind w:left="1440" w:right="1440"/>
        <w:jc w:val="both"/>
        <w:rPr>
          <w:i/>
          <w:iCs/>
        </w:rPr>
      </w:pPr>
      <w:r w:rsidRPr="000C1E36">
        <w:rPr>
          <w:i/>
          <w:iCs/>
        </w:rPr>
        <w:t xml:space="preserve">(10) </w:t>
      </w:r>
      <w:r w:rsidRPr="000C1E36">
        <w:rPr>
          <w:bCs/>
          <w:i/>
          <w:iCs/>
          <w:szCs w:val="24"/>
        </w:rPr>
        <w:t>Maintain</w:t>
      </w:r>
      <w:r w:rsidRPr="000C1E36">
        <w:rPr>
          <w:i/>
          <w:iCs/>
        </w:rPr>
        <w:t xml:space="preserve"> strict confidentiality with respect to its clients under the applicable organic certification program and not disclose to third parties (except for the Secretary or the applicable State organic program's governing State official or their authorized representatives) any business-related information concerning any client obtained while implementing the regulations in this part, except:</w:t>
      </w:r>
    </w:p>
    <w:p w:rsidR="009A6D5A" w:rsidRPr="000C1E36" w:rsidP="00AB64F8" w14:paraId="79893B43" w14:textId="77777777">
      <w:pPr>
        <w:spacing w:before="120" w:after="120"/>
        <w:ind w:left="2160" w:right="1440"/>
        <w:jc w:val="both"/>
        <w:rPr>
          <w:bCs/>
          <w:i/>
          <w:iCs/>
          <w:szCs w:val="24"/>
        </w:rPr>
      </w:pPr>
      <w:r w:rsidRPr="000C1E36">
        <w:rPr>
          <w:bCs/>
          <w:i/>
          <w:iCs/>
          <w:szCs w:val="24"/>
        </w:rPr>
        <w:t>(i) For information that must be made available to any member of the public, as provided for in § 205.504(b)(5);</w:t>
      </w:r>
    </w:p>
    <w:p w:rsidR="009A6D5A" w:rsidRPr="000C1E36" w:rsidP="00AB64F8" w14:paraId="20B3689C" w14:textId="77777777">
      <w:pPr>
        <w:spacing w:before="120" w:after="120"/>
        <w:ind w:left="2160" w:right="1440"/>
        <w:jc w:val="both"/>
        <w:rPr>
          <w:bCs/>
          <w:i/>
          <w:iCs/>
          <w:szCs w:val="24"/>
        </w:rPr>
      </w:pPr>
      <w:r w:rsidRPr="000C1E36">
        <w:rPr>
          <w:bCs/>
          <w:i/>
          <w:iCs/>
          <w:szCs w:val="24"/>
        </w:rPr>
        <w:t xml:space="preserve">(ii) For </w:t>
      </w:r>
      <w:r w:rsidRPr="00296C9D">
        <w:rPr>
          <w:i/>
        </w:rPr>
        <w:t>enforcement</w:t>
      </w:r>
      <w:r w:rsidRPr="000C1E36">
        <w:rPr>
          <w:bCs/>
          <w:i/>
          <w:iCs/>
          <w:szCs w:val="24"/>
        </w:rPr>
        <w:t xml:space="preserve"> purposes, certifying agents must exchange any compliance-related information that is credibly needed to certify, decertify, or investigate an operation, including for the purpose of verifying supply chain traceability and audit trail documentation; and</w:t>
      </w:r>
    </w:p>
    <w:p w:rsidR="009A6D5A" w:rsidP="00AB64F8" w14:paraId="1DC0F879" w14:textId="77777777">
      <w:pPr>
        <w:spacing w:before="120" w:after="120"/>
        <w:ind w:left="2160" w:right="1440"/>
        <w:jc w:val="both"/>
        <w:rPr>
          <w:bCs/>
          <w:i/>
          <w:iCs/>
          <w:szCs w:val="24"/>
        </w:rPr>
      </w:pPr>
      <w:r w:rsidRPr="000C1E36">
        <w:rPr>
          <w:bCs/>
          <w:i/>
          <w:iCs/>
          <w:szCs w:val="24"/>
        </w:rPr>
        <w:t xml:space="preserve">(iii) If a certified operation's proprietary business information is compliance-related and thus credibly needed to certify, decertify, or investigate that operation, </w:t>
      </w:r>
      <w:r w:rsidRPr="00296C9D">
        <w:rPr>
          <w:i/>
        </w:rPr>
        <w:t>certifying</w:t>
      </w:r>
      <w:r w:rsidRPr="000C1E36">
        <w:rPr>
          <w:bCs/>
          <w:i/>
          <w:iCs/>
          <w:szCs w:val="24"/>
        </w:rPr>
        <w:t xml:space="preserve"> agents may exchange that information for the purposes of enforcing the Act, but the information in question still retains its proprietary character even after it is exchanged and all of the certifying agents that are involved in the exchange still have a duty to preserve the confidentiality of that information after the exchange.</w:t>
      </w:r>
    </w:p>
    <w:p w:rsidR="00755B37" w:rsidRPr="00755B37" w:rsidP="00F779D8" w14:paraId="7A51C55F" w14:textId="77777777">
      <w:pPr>
        <w:pStyle w:val="Heading3"/>
      </w:pPr>
      <w:r w:rsidRPr="00755B37">
        <w:t>Requiring respondents to submit proprietary trade secret, or other confidential information unless the agency can demonstrate that it has instituted procedures to protect the information’s confidentiality to the extent permitted by law.</w:t>
      </w:r>
    </w:p>
    <w:p w:rsidR="00B54B6C" w:rsidRPr="000C1E36" w:rsidP="00B67DEA" w14:paraId="5828EADD" w14:textId="7B0E1F44">
      <w:pPr>
        <w:keepNext/>
        <w:rPr>
          <w:szCs w:val="24"/>
        </w:rPr>
      </w:pPr>
      <w:r w:rsidRPr="000C1E36">
        <w:t xml:space="preserve">There are no other special circumstances that require respondents to submit proprietary trade secret, or other confidential information. </w:t>
      </w:r>
      <w:r w:rsidRPr="000E35AD">
        <w:t>Confidentiality</w:t>
      </w:r>
      <w:r w:rsidRPr="000C1E36">
        <w:rPr>
          <w:bCs/>
          <w:szCs w:val="24"/>
        </w:rPr>
        <w:t xml:space="preserve"> is addressed in </w:t>
      </w:r>
      <w:r w:rsidRPr="000C1E36">
        <w:rPr>
          <w:szCs w:val="24"/>
        </w:rPr>
        <w:t>OFPA [</w:t>
      </w:r>
      <w:hyperlink r:id="rId11" w:history="1">
        <w:r w:rsidRPr="000C1E36">
          <w:rPr>
            <w:rStyle w:val="Hyperlink"/>
            <w:szCs w:val="24"/>
          </w:rPr>
          <w:t>7 U.S.C. 6519(a)(5)</w:t>
        </w:r>
      </w:hyperlink>
      <w:r w:rsidRPr="000C1E36">
        <w:rPr>
          <w:szCs w:val="24"/>
        </w:rPr>
        <w:t xml:space="preserve">], which </w:t>
      </w:r>
      <w:r w:rsidRPr="000C1E36">
        <w:t>states</w:t>
      </w:r>
      <w:r w:rsidRPr="000C1E36">
        <w:rPr>
          <w:szCs w:val="24"/>
        </w:rPr>
        <w:t>:</w:t>
      </w:r>
    </w:p>
    <w:p w:rsidR="00B54B6C" w:rsidRPr="000C1E36" w:rsidP="00AB64F8" w14:paraId="34C70B95" w14:textId="77777777">
      <w:pPr>
        <w:spacing w:before="120" w:after="120"/>
        <w:ind w:left="1440" w:right="1440"/>
        <w:jc w:val="both"/>
        <w:rPr>
          <w:i/>
          <w:szCs w:val="24"/>
        </w:rPr>
      </w:pPr>
      <w:r w:rsidRPr="000C1E36">
        <w:rPr>
          <w:i/>
          <w:szCs w:val="24"/>
        </w:rPr>
        <w:t xml:space="preserve">§6519. </w:t>
      </w:r>
      <w:r w:rsidRPr="00296C9D">
        <w:rPr>
          <w:i/>
        </w:rPr>
        <w:t>Recordkeeping</w:t>
      </w:r>
      <w:r w:rsidRPr="000C1E36">
        <w:rPr>
          <w:i/>
          <w:szCs w:val="24"/>
        </w:rPr>
        <w:t>, investigations, and enforcement</w:t>
      </w:r>
    </w:p>
    <w:p w:rsidR="00B54B6C" w:rsidRPr="000C1E36" w:rsidP="00AB64F8" w14:paraId="5314312A" w14:textId="77777777">
      <w:pPr>
        <w:spacing w:before="120" w:after="120"/>
        <w:ind w:left="1440" w:right="1440"/>
        <w:jc w:val="both"/>
        <w:rPr>
          <w:i/>
          <w:szCs w:val="24"/>
        </w:rPr>
      </w:pPr>
      <w:r w:rsidRPr="000C1E36">
        <w:rPr>
          <w:i/>
          <w:szCs w:val="24"/>
        </w:rPr>
        <w:t xml:space="preserve">(a) </w:t>
      </w:r>
      <w:r w:rsidRPr="00296C9D">
        <w:rPr>
          <w:i/>
        </w:rPr>
        <w:t>Recordkeeping</w:t>
      </w:r>
    </w:p>
    <w:p w:rsidR="00B54B6C" w:rsidRPr="000C1E36" w:rsidP="00AB64F8" w14:paraId="48AEF086" w14:textId="77777777">
      <w:pPr>
        <w:spacing w:before="120" w:after="120"/>
        <w:ind w:left="1440" w:right="1440"/>
        <w:jc w:val="both"/>
        <w:rPr>
          <w:bCs/>
          <w:i/>
          <w:iCs/>
          <w:szCs w:val="24"/>
        </w:rPr>
      </w:pPr>
      <w:r w:rsidRPr="000C1E36">
        <w:rPr>
          <w:bCs/>
          <w:i/>
          <w:iCs/>
          <w:szCs w:val="24"/>
        </w:rPr>
        <w:t>…</w:t>
      </w:r>
    </w:p>
    <w:p w:rsidR="00B54B6C" w:rsidRPr="000C1E36" w:rsidP="00AB64F8" w14:paraId="7A4E1D77" w14:textId="77777777">
      <w:pPr>
        <w:spacing w:before="120" w:after="120"/>
        <w:ind w:left="1440" w:right="1440"/>
        <w:jc w:val="both"/>
        <w:rPr>
          <w:i/>
          <w:szCs w:val="24"/>
        </w:rPr>
      </w:pPr>
      <w:r w:rsidRPr="000C1E36">
        <w:rPr>
          <w:i/>
          <w:szCs w:val="24"/>
        </w:rPr>
        <w:t xml:space="preserve">(5) </w:t>
      </w:r>
      <w:r w:rsidRPr="00D82F01">
        <w:rPr>
          <w:i/>
        </w:rPr>
        <w:t>Confidentiality</w:t>
      </w:r>
    </w:p>
    <w:p w:rsidR="00B54B6C" w:rsidRPr="000C1E36" w:rsidP="00AB64F8" w14:paraId="21CD67CD" w14:textId="77777777">
      <w:pPr>
        <w:spacing w:before="120" w:after="120"/>
        <w:ind w:left="1440" w:right="1440"/>
        <w:jc w:val="both"/>
        <w:rPr>
          <w:bCs/>
          <w:i/>
          <w:iCs/>
          <w:szCs w:val="24"/>
        </w:rPr>
      </w:pPr>
      <w:r w:rsidRPr="000C1E36">
        <w:rPr>
          <w:bCs/>
          <w:i/>
          <w:iCs/>
          <w:szCs w:val="24"/>
        </w:rPr>
        <w:t xml:space="preserve">Except as </w:t>
      </w:r>
      <w:r w:rsidRPr="000C1E36">
        <w:rPr>
          <w:i/>
          <w:iCs/>
        </w:rPr>
        <w:t>provided</w:t>
      </w:r>
      <w:r w:rsidRPr="000C1E36">
        <w:rPr>
          <w:bCs/>
          <w:i/>
          <w:iCs/>
          <w:szCs w:val="24"/>
        </w:rPr>
        <w:t xml:space="preserve"> in section 6506(a)(9) of this title, or as otherwise directed by the Secretary or the Attorney General for enforcement purposes, no officer, employee, or agent of </w:t>
      </w:r>
      <w:r w:rsidRPr="00D82F01">
        <w:rPr>
          <w:i/>
        </w:rPr>
        <w:t>the</w:t>
      </w:r>
      <w:r w:rsidRPr="000C1E36">
        <w:rPr>
          <w:bCs/>
          <w:i/>
          <w:iCs/>
          <w:szCs w:val="24"/>
        </w:rPr>
        <w:t xml:space="preserve"> United States shall make available to the public any information, statistic, or document obtained from, or made available by, any person under this chapter, other than in a manner that ensures that confidentiality is preserved regarding—</w:t>
      </w:r>
    </w:p>
    <w:p w:rsidR="00B54B6C" w:rsidRPr="000C1E36" w:rsidP="00AB64F8" w14:paraId="6013E9D4" w14:textId="77777777">
      <w:pPr>
        <w:spacing w:before="120" w:after="120"/>
        <w:ind w:left="2160" w:right="1440"/>
        <w:jc w:val="both"/>
        <w:rPr>
          <w:bCs/>
          <w:i/>
          <w:iCs/>
          <w:szCs w:val="24"/>
        </w:rPr>
      </w:pPr>
      <w:r w:rsidRPr="000C1E36">
        <w:rPr>
          <w:bCs/>
          <w:i/>
          <w:iCs/>
          <w:szCs w:val="24"/>
        </w:rPr>
        <w:t>(A) the identity of all relevant persons (including parties to a contract); and</w:t>
      </w:r>
    </w:p>
    <w:p w:rsidR="00B54B6C" w:rsidRPr="000C1E36" w:rsidP="00AB64F8" w14:paraId="76FE595B" w14:textId="77777777">
      <w:pPr>
        <w:spacing w:before="120" w:after="120"/>
        <w:ind w:left="2160" w:right="1440"/>
        <w:jc w:val="both"/>
        <w:rPr>
          <w:bCs/>
          <w:i/>
          <w:iCs/>
          <w:szCs w:val="24"/>
        </w:rPr>
      </w:pPr>
      <w:r w:rsidRPr="000C1E36">
        <w:rPr>
          <w:bCs/>
          <w:i/>
          <w:iCs/>
          <w:szCs w:val="24"/>
        </w:rPr>
        <w:t>(B) proprietary business information.</w:t>
      </w:r>
    </w:p>
    <w:p w:rsidR="00B54B6C" w:rsidRPr="000C1E36" w:rsidP="00B67DEA" w14:paraId="03E63986" w14:textId="77777777">
      <w:pPr>
        <w:keepNext/>
      </w:pPr>
      <w:r w:rsidRPr="000C1E36">
        <w:t xml:space="preserve">Certifying agents must also remain compliant with the USDA organic regulations, </w:t>
      </w:r>
      <w:hyperlink r:id="rId14" w:anchor="p-205.501(a)(10)" w:history="1">
        <w:r w:rsidRPr="000C1E36">
          <w:rPr>
            <w:rStyle w:val="Hyperlink"/>
          </w:rPr>
          <w:t>7 CFR 205.501(a)(10)</w:t>
        </w:r>
      </w:hyperlink>
      <w:r w:rsidRPr="000C1E36">
        <w:t xml:space="preserve">, which incorporates additional certifying agent confidentiality requirements from OFPA </w:t>
      </w:r>
      <w:hyperlink r:id="rId11" w:history="1">
        <w:r w:rsidRPr="000C1E36">
          <w:rPr>
            <w:rStyle w:val="Hyperlink"/>
          </w:rPr>
          <w:t>7 U.S.C. 6515(f)</w:t>
        </w:r>
      </w:hyperlink>
      <w:r w:rsidRPr="000C1E36">
        <w:t>. The USDA organic regulations state:</w:t>
      </w:r>
    </w:p>
    <w:p w:rsidR="00B54B6C" w:rsidRPr="000C1E36" w:rsidP="00AB64F8" w14:paraId="323970F1" w14:textId="77777777">
      <w:pPr>
        <w:spacing w:before="120" w:after="120"/>
        <w:ind w:left="1440" w:right="1440"/>
        <w:jc w:val="both"/>
        <w:rPr>
          <w:i/>
          <w:szCs w:val="24"/>
        </w:rPr>
      </w:pPr>
      <w:r w:rsidRPr="000C1E36">
        <w:rPr>
          <w:i/>
          <w:szCs w:val="24"/>
        </w:rPr>
        <w:t xml:space="preserve">§ 205.501 </w:t>
      </w:r>
      <w:r w:rsidRPr="00D82F01">
        <w:rPr>
          <w:i/>
        </w:rPr>
        <w:t>General</w:t>
      </w:r>
      <w:r w:rsidRPr="000C1E36">
        <w:rPr>
          <w:i/>
          <w:szCs w:val="24"/>
        </w:rPr>
        <w:t xml:space="preserve"> requirements for accreditation.</w:t>
      </w:r>
    </w:p>
    <w:p w:rsidR="00B54B6C" w:rsidRPr="000C1E36" w:rsidP="00AB64F8" w14:paraId="60AEAE48" w14:textId="77777777">
      <w:pPr>
        <w:spacing w:before="120" w:after="120"/>
        <w:ind w:left="1440" w:right="1440"/>
        <w:jc w:val="both"/>
        <w:rPr>
          <w:i/>
          <w:szCs w:val="24"/>
        </w:rPr>
      </w:pPr>
      <w:r w:rsidRPr="000C1E36">
        <w:rPr>
          <w:i/>
          <w:szCs w:val="24"/>
        </w:rPr>
        <w:t xml:space="preserve">(a) A </w:t>
      </w:r>
      <w:r w:rsidRPr="00D82F01">
        <w:rPr>
          <w:i/>
        </w:rPr>
        <w:t>private</w:t>
      </w:r>
      <w:r w:rsidRPr="000C1E36">
        <w:rPr>
          <w:i/>
          <w:szCs w:val="24"/>
        </w:rPr>
        <w:t xml:space="preserve"> or governmental entity accredited as a certifying agent under this subpart must:</w:t>
      </w:r>
    </w:p>
    <w:p w:rsidR="00B54B6C" w:rsidRPr="000C1E36" w:rsidP="00AB64F8" w14:paraId="2860ED1B" w14:textId="77777777">
      <w:pPr>
        <w:spacing w:before="120" w:after="120"/>
        <w:ind w:left="1440" w:right="1440"/>
        <w:jc w:val="both"/>
        <w:rPr>
          <w:bCs/>
          <w:i/>
          <w:iCs/>
          <w:szCs w:val="24"/>
        </w:rPr>
      </w:pPr>
      <w:r w:rsidRPr="000C1E36">
        <w:rPr>
          <w:bCs/>
          <w:i/>
          <w:iCs/>
          <w:szCs w:val="24"/>
        </w:rPr>
        <w:t>…</w:t>
      </w:r>
    </w:p>
    <w:p w:rsidR="00B54B6C" w:rsidRPr="000C1E36" w:rsidP="00AB64F8" w14:paraId="2974DC55" w14:textId="77777777">
      <w:pPr>
        <w:spacing w:before="120" w:after="120"/>
        <w:ind w:left="1440" w:right="1440"/>
        <w:jc w:val="both"/>
        <w:rPr>
          <w:i/>
          <w:iCs/>
        </w:rPr>
      </w:pPr>
      <w:r w:rsidRPr="000C1E36">
        <w:rPr>
          <w:i/>
          <w:iCs/>
        </w:rPr>
        <w:t xml:space="preserve">(10) </w:t>
      </w:r>
      <w:r w:rsidRPr="000C1E36">
        <w:rPr>
          <w:bCs/>
          <w:i/>
          <w:iCs/>
          <w:szCs w:val="24"/>
        </w:rPr>
        <w:t>Maintain</w:t>
      </w:r>
      <w:r w:rsidRPr="000C1E36">
        <w:rPr>
          <w:i/>
          <w:iCs/>
        </w:rPr>
        <w:t xml:space="preserve"> strict confidentiality with respect to its clients under the applicable organic certification program and not disclose to third parties (except for the Secretary or the applicable State organic program's governing State official or their authorized representatives) any business-related information concerning any client obtained while implementing the regulations in this part, except:</w:t>
      </w:r>
    </w:p>
    <w:p w:rsidR="00B54B6C" w:rsidRPr="000C1E36" w:rsidP="00AB64F8" w14:paraId="03357336" w14:textId="77777777">
      <w:pPr>
        <w:spacing w:before="120" w:after="120"/>
        <w:ind w:left="2160" w:right="1440"/>
        <w:jc w:val="both"/>
        <w:rPr>
          <w:bCs/>
          <w:i/>
          <w:iCs/>
          <w:szCs w:val="24"/>
        </w:rPr>
      </w:pPr>
      <w:r w:rsidRPr="000C1E36">
        <w:rPr>
          <w:bCs/>
          <w:i/>
          <w:iCs/>
          <w:szCs w:val="24"/>
        </w:rPr>
        <w:t>(i) For information that must be made available to any member of the public, as provided for in § 205.504(b)(5);</w:t>
      </w:r>
    </w:p>
    <w:p w:rsidR="00B54B6C" w:rsidRPr="000C1E36" w:rsidP="00AB64F8" w14:paraId="34919949" w14:textId="77777777">
      <w:pPr>
        <w:spacing w:before="120" w:after="120"/>
        <w:ind w:left="2160" w:right="1440"/>
        <w:jc w:val="both"/>
        <w:rPr>
          <w:bCs/>
          <w:i/>
          <w:iCs/>
          <w:szCs w:val="24"/>
        </w:rPr>
      </w:pPr>
      <w:r w:rsidRPr="000C1E36">
        <w:rPr>
          <w:bCs/>
          <w:i/>
          <w:iCs/>
          <w:szCs w:val="24"/>
        </w:rPr>
        <w:t>(ii) For enforcement purposes, certifying agents must exchange any compliance-related information that is credibly needed to certify, decertify, or investigate an operation, including for the purpose of verifying supply chain traceability and audit trail documentation; and</w:t>
      </w:r>
    </w:p>
    <w:p w:rsidR="00B54B6C" w:rsidP="00AB64F8" w14:paraId="50B267FA" w14:textId="77777777">
      <w:pPr>
        <w:spacing w:before="120" w:after="120"/>
        <w:ind w:left="2160" w:right="1440"/>
        <w:jc w:val="both"/>
        <w:rPr>
          <w:bCs/>
          <w:i/>
          <w:iCs/>
          <w:szCs w:val="24"/>
        </w:rPr>
      </w:pPr>
      <w:r w:rsidRPr="000C1E36">
        <w:rPr>
          <w:bCs/>
          <w:i/>
          <w:iCs/>
          <w:szCs w:val="24"/>
        </w:rPr>
        <w:t xml:space="preserve">(iii) If a certified operation's proprietary business information is compliance-related and thus credibly needed to certify, decertify, or investigate that operation, certifying agents may exchange that information for the purposes of enforcing the Act, but the information in question still retains its proprietary character even after it is exchanged and all </w:t>
      </w:r>
      <w:r w:rsidRPr="000C1E36">
        <w:rPr>
          <w:bCs/>
          <w:i/>
          <w:iCs/>
          <w:szCs w:val="24"/>
        </w:rPr>
        <w:t>of the certifying agents that are involved in the exchange still have a duty to preserve the confidentiality of that information after the exchange.</w:t>
      </w:r>
    </w:p>
    <w:p w:rsidR="00755B37" w:rsidP="007C43C9" w14:paraId="72669362" w14:textId="2C6482CD">
      <w:pPr>
        <w:pStyle w:val="Heading2"/>
        <w:rPr>
          <w:b w:val="0"/>
        </w:rPr>
      </w:pPr>
      <w:r w:rsidRPr="00755B37">
        <w:t>8.</w:t>
      </w:r>
      <w:r w:rsidRPr="00755B37">
        <w:tab/>
      </w:r>
      <w:r w:rsidRPr="00755B37">
        <w:rPr>
          <w:szCs w:val="24"/>
        </w:rPr>
        <w:t xml:space="preserve">If applicable, provide a copy and identify the date </w:t>
      </w:r>
      <w:r w:rsidRPr="00755B37">
        <w:t>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755B37" w:rsidRPr="00A05AC6" w:rsidP="00B67DEA" w14:paraId="643105A5" w14:textId="4188243E">
      <w:pPr>
        <w:keepNext/>
      </w:pPr>
      <w:r w:rsidRPr="00A05AC6">
        <w:t xml:space="preserve">On </w:t>
      </w:r>
      <w:r w:rsidRPr="00A05AC6" w:rsidR="00E043F0">
        <w:t>August</w:t>
      </w:r>
      <w:r w:rsidRPr="00A05AC6">
        <w:t xml:space="preserve"> 1</w:t>
      </w:r>
      <w:r w:rsidRPr="00A05AC6" w:rsidR="00E043F0">
        <w:t>9</w:t>
      </w:r>
      <w:r w:rsidRPr="00A05AC6">
        <w:t>, 20</w:t>
      </w:r>
      <w:r w:rsidRPr="00A05AC6" w:rsidR="00E043F0">
        <w:t>26</w:t>
      </w:r>
      <w:r w:rsidR="00770350">
        <w:t>,</w:t>
      </w:r>
      <w:r w:rsidRPr="00A05AC6">
        <w:t xml:space="preserve"> a 60-day notice was published </w:t>
      </w:r>
      <w:r w:rsidR="004C5B7A">
        <w:t xml:space="preserve">at </w:t>
      </w:r>
      <w:r w:rsidRPr="00A05AC6" w:rsidR="0041179A">
        <w:t>91</w:t>
      </w:r>
      <w:r w:rsidR="004C5B7A">
        <w:t xml:space="preserve"> FR</w:t>
      </w:r>
      <w:r w:rsidRPr="00A05AC6">
        <w:t xml:space="preserve"> 5</w:t>
      </w:r>
      <w:r w:rsidRPr="00A05AC6" w:rsidR="00954033">
        <w:t>3598</w:t>
      </w:r>
      <w:r w:rsidRPr="00A05AC6">
        <w:t xml:space="preserve"> requesting a </w:t>
      </w:r>
      <w:r w:rsidR="00490C17">
        <w:t>renewal</w:t>
      </w:r>
      <w:r w:rsidRPr="00A05AC6">
        <w:t xml:space="preserve"> of a currently approved information collection</w:t>
      </w:r>
      <w:r w:rsidR="00490C17">
        <w:t xml:space="preserve">. </w:t>
      </w:r>
      <w:r w:rsidRPr="00A05AC6">
        <w:t xml:space="preserve">AMS requested comments regarding four specific questions discussed </w:t>
      </w:r>
      <w:r w:rsidRPr="000E35AD">
        <w:t>below</w:t>
      </w:r>
      <w:r w:rsidRPr="00A05AC6">
        <w:t>.</w:t>
      </w:r>
    </w:p>
    <w:p w:rsidR="00877D78" w:rsidRPr="00912F45" w:rsidP="00D10FBD" w14:paraId="5CDEB4B7" w14:textId="059161DA">
      <w:pPr>
        <w:pStyle w:val="ListParagraph"/>
        <w:numPr>
          <w:ilvl w:val="0"/>
          <w:numId w:val="3"/>
        </w:numPr>
        <w:spacing w:before="120" w:after="120" w:line="240" w:lineRule="auto"/>
        <w:contextualSpacing w:val="0"/>
        <w:rPr>
          <w:sz w:val="24"/>
          <w:szCs w:val="24"/>
        </w:rPr>
      </w:pPr>
      <w:r w:rsidRPr="00912F45">
        <w:rPr>
          <w:sz w:val="24"/>
          <w:szCs w:val="24"/>
        </w:rPr>
        <w:t>Whether the collection of information continues to be necessary for the proper performance of the functions of the NOP, including whether the information has practical utility;</w:t>
      </w:r>
    </w:p>
    <w:p w:rsidR="00A05AC6" w:rsidRPr="00912F45" w:rsidP="00D10FBD" w14:paraId="6B038491" w14:textId="761BE54F">
      <w:pPr>
        <w:pStyle w:val="ListParagraph"/>
        <w:numPr>
          <w:ilvl w:val="0"/>
          <w:numId w:val="3"/>
        </w:numPr>
        <w:spacing w:before="120" w:after="120" w:line="240" w:lineRule="auto"/>
        <w:contextualSpacing w:val="0"/>
        <w:rPr>
          <w:sz w:val="24"/>
          <w:szCs w:val="24"/>
        </w:rPr>
      </w:pPr>
      <w:r w:rsidRPr="00912F45">
        <w:rPr>
          <w:sz w:val="24"/>
          <w:szCs w:val="24"/>
        </w:rPr>
        <w:t>The accuracy of the burden estimates of the collection of information;</w:t>
      </w:r>
    </w:p>
    <w:p w:rsidR="00A05AC6" w:rsidRPr="00912F45" w:rsidP="00D10FBD" w14:paraId="0101AD02" w14:textId="0B881E01">
      <w:pPr>
        <w:pStyle w:val="ListParagraph"/>
        <w:numPr>
          <w:ilvl w:val="0"/>
          <w:numId w:val="3"/>
        </w:numPr>
        <w:spacing w:before="120" w:after="120" w:line="240" w:lineRule="auto"/>
        <w:contextualSpacing w:val="0"/>
        <w:rPr>
          <w:sz w:val="24"/>
          <w:szCs w:val="24"/>
        </w:rPr>
      </w:pPr>
      <w:r w:rsidRPr="00912F45">
        <w:rPr>
          <w:sz w:val="24"/>
          <w:szCs w:val="24"/>
        </w:rPr>
        <w:t>Ways to enhance the quality, utility, and clarity of the collected information; and</w:t>
      </w:r>
    </w:p>
    <w:p w:rsidR="00A05AC6" w:rsidRPr="00912F45" w:rsidP="00D10FBD" w14:paraId="374C1E5D" w14:textId="5C887D24">
      <w:pPr>
        <w:pStyle w:val="ListParagraph"/>
        <w:numPr>
          <w:ilvl w:val="0"/>
          <w:numId w:val="3"/>
        </w:numPr>
        <w:spacing w:before="120" w:after="120" w:line="240" w:lineRule="auto"/>
        <w:contextualSpacing w:val="0"/>
        <w:rPr>
          <w:sz w:val="24"/>
          <w:szCs w:val="24"/>
        </w:rPr>
      </w:pPr>
      <w:r w:rsidRPr="00912F45">
        <w:rPr>
          <w:sz w:val="24"/>
          <w:szCs w:val="24"/>
        </w:rPr>
        <w:t>Ways to minimize the burden of the collection of information on those who must respond, including the use of automated collection techniques or other forms of information technology.</w:t>
      </w:r>
    </w:p>
    <w:p w:rsidR="00E85B5A" w:rsidP="00B5182D" w14:paraId="54B1463F" w14:textId="77777777">
      <w:r w:rsidRPr="00E85B5A">
        <w:t>AMS received four relevant public comments. All comments supported the renewal. Comments also stated the need for continued enforcement and risk-based oversight and provided input on policy or regulatory actions that could be taken. One comment provided detailed feedback directly related to the collection, which is addressed below.</w:t>
      </w:r>
    </w:p>
    <w:p w:rsidR="00B50FEE" w:rsidP="00B5182D" w14:paraId="19D7B08D" w14:textId="77777777">
      <w:r w:rsidRPr="00B50FEE">
        <w:t>The commenter agreed with AMS’s effort to remove one-time burdens from the renewal. However, the commenter stated that developing SOE-required monitoring practices and uploading SOE procedures to OID were also one-time burdens.</w:t>
      </w:r>
    </w:p>
    <w:p w:rsidR="00B5182D" w:rsidP="00CE7291" w14:paraId="747A84B9" w14:textId="78A92848">
      <w:pPr>
        <w:spacing w:line="259" w:lineRule="auto"/>
      </w:pPr>
      <w:r w:rsidRPr="00251695">
        <w:t xml:space="preserve">AMS agrees that these activities have likely become routine parts of developing and renewing an OSP. However, the currently approved program collection (OMB Control Number 0581-0191) does not yet include SOE requirements. AMS has included SOE requirements in the estimates for the program renewal and is seeking public comment on them through Docket Number AMS-NOP-26-1024. AMS believes these items should remain in the SOE collection until they are </w:t>
      </w:r>
      <w:r w:rsidR="7E7A8318">
        <w:t xml:space="preserve">formally </w:t>
      </w:r>
      <w:r w:rsidRPr="00251695">
        <w:t>added to the program collection to ensure proper estimation</w:t>
      </w:r>
      <w:r>
        <w:t>.</w:t>
      </w:r>
    </w:p>
    <w:p w:rsidR="00251695" w:rsidP="00B5182D" w14:paraId="22332BF2" w14:textId="77777777">
      <w:r w:rsidRPr="00251695">
        <w:t xml:space="preserve">The commenter also stated that AMS should not have removed the burden for operations that </w:t>
      </w:r>
      <w:r w:rsidRPr="00251695">
        <w:t>became newly subject to certification under SOE because new operations continue to enter the program.</w:t>
      </w:r>
    </w:p>
    <w:p w:rsidR="00251695" w:rsidP="00B5182D" w14:paraId="1DCA5520" w14:textId="5346B590">
      <w:r w:rsidRPr="00251695">
        <w:t xml:space="preserve">AMS disagrees. This burden was intended only to cover operations that were not required to be certified before SOE. </w:t>
      </w:r>
      <w:r>
        <w:t xml:space="preserve">All </w:t>
      </w:r>
      <w:r w:rsidRPr="00251695">
        <w:t xml:space="preserve">these </w:t>
      </w:r>
      <w:r w:rsidR="00836A2D">
        <w:t xml:space="preserve">existing </w:t>
      </w:r>
      <w:r w:rsidR="008D1E0D">
        <w:t>operations</w:t>
      </w:r>
      <w:r w:rsidRPr="00251695">
        <w:t xml:space="preserve"> </w:t>
      </w:r>
      <w:r>
        <w:t xml:space="preserve">needed to </w:t>
      </w:r>
      <w:r w:rsidR="008D1E0D">
        <w:t>be</w:t>
      </w:r>
      <w:r>
        <w:t xml:space="preserve"> certified</w:t>
      </w:r>
      <w:r w:rsidRPr="00251695">
        <w:t xml:space="preserve"> </w:t>
      </w:r>
      <w:r w:rsidR="008D1E0D">
        <w:t xml:space="preserve">at </w:t>
      </w:r>
      <w:r w:rsidRPr="00251695">
        <w:t>the same time.</w:t>
      </w:r>
      <w:r w:rsidR="00836A2D">
        <w:t xml:space="preserve"> </w:t>
      </w:r>
      <w:r w:rsidRPr="00251695">
        <w:t xml:space="preserve">The existing program collection accounts for new operations that enter the program </w:t>
      </w:r>
      <w:r w:rsidR="006F6CCE">
        <w:t xml:space="preserve">due to </w:t>
      </w:r>
      <w:r w:rsidRPr="00251695">
        <w:t xml:space="preserve">sector growth. AMS is seeking feedback on </w:t>
      </w:r>
      <w:r w:rsidR="00E337BB">
        <w:t>new operation growth</w:t>
      </w:r>
      <w:r w:rsidRPr="00251695">
        <w:t xml:space="preserve"> in the program collection renewal.</w:t>
      </w:r>
    </w:p>
    <w:p w:rsidR="00B50FEE" w:rsidP="00B5182D" w14:paraId="4F54392D" w14:textId="66274B0B">
      <w:r>
        <w:t>The commenter also stated that import certificates were counted inconsistently. The burden table reports 15,424 certificates generated and 80,109 certificates verified</w:t>
      </w:r>
      <w:r w:rsidR="000E6904">
        <w:t xml:space="preserve">. Additionally, the commenter stated </w:t>
      </w:r>
      <w:r w:rsidR="00605217">
        <w:t xml:space="preserve">NOP 2110-1 </w:t>
      </w:r>
      <w:r w:rsidR="00E337BB">
        <w:t>is used in</w:t>
      </w:r>
      <w:r w:rsidR="00605217">
        <w:t xml:space="preserve"> both </w:t>
      </w:r>
      <w:r w:rsidR="000E6904">
        <w:t>the SOE</w:t>
      </w:r>
      <w:r w:rsidR="00605217">
        <w:t xml:space="preserve"> and program collection</w:t>
      </w:r>
      <w:r w:rsidR="00E337BB">
        <w:t>s</w:t>
      </w:r>
      <w:r>
        <w:t xml:space="preserve">. </w:t>
      </w:r>
    </w:p>
    <w:p w:rsidR="00B5182D" w:rsidP="00B5182D" w14:paraId="5BA14FB9" w14:textId="0C76CD4D">
      <w:r>
        <w:t xml:space="preserve">Both observations are correct, but they do not require adjustments. </w:t>
      </w:r>
      <w:r>
        <w:t xml:space="preserve">AMS assumes that each generated import certificate is used multiple times. Therefore, 15,424 certificates are generated, while importers and certifiers complete 80,109 verification reviews. NOP 2110-1 is used under both </w:t>
      </w:r>
      <w:r w:rsidR="00605217">
        <w:t>the SOE and program collection</w:t>
      </w:r>
      <w:r w:rsidR="00E337BB">
        <w:t>s</w:t>
      </w:r>
      <w:r>
        <w:t xml:space="preserve"> to </w:t>
      </w:r>
      <w:r w:rsidR="00B87C9E">
        <w:t>address</w:t>
      </w:r>
      <w:r>
        <w:t xml:space="preserve"> different regulatory requirements.</w:t>
      </w:r>
      <w:r w:rsidR="00435EFD">
        <w:t xml:space="preserve"> AMS is seeking to update and </w:t>
      </w:r>
      <w:r w:rsidR="001D7096">
        <w:t>combine</w:t>
      </w:r>
      <w:r w:rsidR="00435EFD">
        <w:t xml:space="preserve"> these estimates in the program collection renewal.</w:t>
      </w:r>
    </w:p>
    <w:p w:rsidR="000647F1" w:rsidRPr="00755B37" w:rsidP="00B5182D" w14:paraId="6AAD803D" w14:textId="575955F8">
      <w:r>
        <w:t xml:space="preserve">The commenter also provided </w:t>
      </w:r>
      <w:r w:rsidR="002D74A7">
        <w:t xml:space="preserve">constructive </w:t>
      </w:r>
      <w:r>
        <w:t>feedback about OID and import data outside the scope of this renewal. AMS notes that organic import data is available at</w:t>
      </w:r>
      <w:r w:rsidR="00435EFD">
        <w:t xml:space="preserve"> </w:t>
      </w:r>
      <w:hyperlink r:id="rId16" w:history="1">
        <w:r w:rsidRPr="002D24D3" w:rsidR="00435EFD">
          <w:rPr>
            <w:rStyle w:val="Hyperlink"/>
          </w:rPr>
          <w:t>https://www.ams.usda.gov/services/organic-certification/import-data</w:t>
        </w:r>
      </w:hyperlink>
      <w:r w:rsidR="0039200F">
        <w:t xml:space="preserve"> </w:t>
      </w:r>
      <w:r w:rsidR="003D23E1">
        <w:t xml:space="preserve">and </w:t>
      </w:r>
      <w:hyperlink r:id="rId17" w:history="1">
        <w:r w:rsidRPr="002D24D3" w:rsidR="003D23E1">
          <w:rPr>
            <w:rStyle w:val="Hyperlink"/>
          </w:rPr>
          <w:t>https://apps.fas.usda.gov/gats/</w:t>
        </w:r>
      </w:hyperlink>
      <w:r w:rsidR="003D23E1">
        <w:t xml:space="preserve">. </w:t>
      </w:r>
    </w:p>
    <w:p w:rsidR="00755B37" w:rsidRPr="00F779D8" w:rsidP="00F779D8" w14:paraId="1A3D3F9C" w14:textId="77777777">
      <w:pPr>
        <w:pStyle w:val="Heading3"/>
      </w:pPr>
      <w:r w:rsidRPr="00F779D8">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755B37" w:rsidRPr="00755B37" w:rsidP="00FC12F9" w14:paraId="79581133" w14:textId="35F9C9EC">
      <w:r w:rsidRPr="00755B37">
        <w:t>AMS maintains a working relationship with affected regulatory agencies to ensure compliances with existing laws and regulations.</w:t>
      </w:r>
      <w:r w:rsidR="00167567">
        <w:t xml:space="preserve"> </w:t>
      </w:r>
      <w:r w:rsidRPr="00755B37">
        <w:t>The National Organic Standards Board (NOSB) holds biannual public meetings to discuss and make recommendations to the Secretary on materials to be added or deleted from the National List of Allowed and Prohibited Substances, to amend portions of the USDA organic regulations, and to receive public comment on issues of concern to the industry.</w:t>
      </w:r>
    </w:p>
    <w:p w:rsidR="00755B37" w:rsidP="00FC12F9" w14:paraId="7970FEBF" w14:textId="0D5DA3A8">
      <w:r w:rsidRPr="00755B37">
        <w:t xml:space="preserve">In addition, the Organic Trade Association (OTA), represents and encourages all sectors of organic stakeholders to provide public comment on </w:t>
      </w:r>
      <w:r w:rsidR="000664F4">
        <w:t>F</w:t>
      </w:r>
      <w:r w:rsidRPr="00755B37">
        <w:t xml:space="preserve">ederal </w:t>
      </w:r>
      <w:r w:rsidR="000664F4">
        <w:t>R</w:t>
      </w:r>
      <w:r w:rsidRPr="00755B37">
        <w:t xml:space="preserve">egister dockets and to participate </w:t>
      </w:r>
      <w:r w:rsidR="00A43D5C">
        <w:t>in</w:t>
      </w:r>
      <w:r w:rsidRPr="00755B37">
        <w:t xml:space="preserve"> opportunities for public engagement.</w:t>
      </w:r>
    </w:p>
    <w:p w:rsidR="00E97915" w:rsidRPr="00E97915" w:rsidP="00FC12F9" w14:paraId="194EE5AF" w14:textId="043A984D">
      <w:r w:rsidRPr="00E97915">
        <w:t>Over the period from 2002 to 2018, the NOSB held public meetings and made multiple recommendations to AMS regarding the USDA organic regulations</w:t>
      </w:r>
      <w:r>
        <w:t xml:space="preserve"> covered under this collection</w:t>
      </w:r>
      <w:r w:rsidRPr="00E97915">
        <w:t xml:space="preserve">. These recommendations incorporated public comment and input from certified operations, certifying agents, industry experts, public-interest groups, academia, and the general </w:t>
      </w:r>
      <w:r w:rsidRPr="00E97915">
        <w:t>public.</w:t>
      </w:r>
    </w:p>
    <w:p w:rsidR="00E97915" w:rsidP="00FC12F9" w14:paraId="2FE7E6F0" w14:textId="3A1BDE97">
      <w:r w:rsidRPr="00E97915">
        <w:t xml:space="preserve">In July 2018, AMS offered an interactive webinar on the proposed rule topics with open-ended questions that allowed stakeholders to offer public comment through a public online chat offered in compliance with OMB’s media guidance from 2010.  The interactive webinar, associated recording, and the comments provided can be viewed on </w:t>
      </w:r>
      <w:r w:rsidR="00923A31">
        <w:t>the AMS</w:t>
      </w:r>
      <w:r w:rsidRPr="00E97915">
        <w:t xml:space="preserve"> website at </w:t>
      </w:r>
      <w:hyperlink r:id="rId18" w:history="1">
        <w:r w:rsidRPr="004A46C5" w:rsidR="00FC12F9">
          <w:rPr>
            <w:rStyle w:val="Hyperlink"/>
          </w:rPr>
          <w:t>www.ams.usda.gov/reports/strengthening-organic-enforcement-town-hall-slides</w:t>
        </w:r>
      </w:hyperlink>
      <w:r w:rsidRPr="00E97915">
        <w:t>. The proposed rule provided for a 60-day comment period for stakeholders on the accuracy of the information collection request. Additional public comment was gathered through engagement with the National Customs Brokers and Forwarders Association of America (NCBFAA). Overall, commenters were very supportive of changes.</w:t>
      </w:r>
    </w:p>
    <w:p w:rsidR="008D6145" w:rsidRPr="00755B37" w:rsidP="00FC12F9" w14:paraId="5DE226B1" w14:textId="6E57C39D">
      <w:r w:rsidRPr="00633C21">
        <w:t xml:space="preserve">Since implementation of SOE, AMS has hosted and participated in several </w:t>
      </w:r>
      <w:r w:rsidRPr="00633C21" w:rsidR="00B62AB7">
        <w:t>webinar</w:t>
      </w:r>
      <w:r w:rsidRPr="00633C21" w:rsidR="00F30FF8">
        <w:t>s,</w:t>
      </w:r>
      <w:r w:rsidRPr="00633C21" w:rsidR="00B62AB7">
        <w:t xml:space="preserve"> conferences</w:t>
      </w:r>
      <w:r w:rsidRPr="00633C21" w:rsidR="00F30FF8">
        <w:t>, and meetings</w:t>
      </w:r>
      <w:r w:rsidRPr="00633C21" w:rsidR="00B62AB7">
        <w:t xml:space="preserve"> </w:t>
      </w:r>
      <w:r w:rsidRPr="00633C21" w:rsidR="00F30FF8">
        <w:t>with</w:t>
      </w:r>
      <w:r w:rsidRPr="00633C21" w:rsidR="00B62AB7">
        <w:t xml:space="preserve"> stakeholders covered under the information collection on the topic of SOE and its implementation.</w:t>
      </w:r>
      <w:r w:rsidRPr="00633C21" w:rsidR="00485728">
        <w:t xml:space="preserve"> This has allowed AMS to </w:t>
      </w:r>
      <w:r w:rsidRPr="00633C21" w:rsidR="008E198D">
        <w:t>disseminate</w:t>
      </w:r>
      <w:r w:rsidRPr="00633C21" w:rsidR="00485728">
        <w:t xml:space="preserve"> information and make </w:t>
      </w:r>
      <w:r w:rsidRPr="00633C21" w:rsidR="008E198D">
        <w:t>changes to allow for better implementation of the requirements.</w:t>
      </w:r>
      <w:r w:rsidRPr="00633C21" w:rsidR="00B62AB7">
        <w:t xml:space="preserve"> These stakeholders include </w:t>
      </w:r>
      <w:r w:rsidRPr="00633C21" w:rsidR="00F30FF8">
        <w:t xml:space="preserve">certifiers, certified operations, partner governments, </w:t>
      </w:r>
      <w:r w:rsidRPr="00633C21" w:rsidR="008376F3">
        <w:t>and customs brokers.</w:t>
      </w:r>
    </w:p>
    <w:p w:rsidR="00755B37" w:rsidRPr="00755B37" w:rsidP="00F779D8" w14:paraId="6DC6476D" w14:textId="77777777">
      <w:pPr>
        <w:pStyle w:val="Heading3"/>
      </w:pPr>
      <w:r w:rsidRPr="00755B37">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1A6259" w:rsidRPr="00E95FC2" w:rsidP="00E97915" w14:paraId="3AB33261" w14:textId="35A8E423">
      <w:r>
        <w:t>AMS</w:t>
      </w:r>
      <w:r w:rsidR="009E59A7">
        <w:t xml:space="preserve"> </w:t>
      </w:r>
      <w:r>
        <w:t>is</w:t>
      </w:r>
      <w:r w:rsidR="009E59A7">
        <w:t xml:space="preserve"> requesting a one-year extension to allow </w:t>
      </w:r>
      <w:r w:rsidR="00946B5A">
        <w:t>time</w:t>
      </w:r>
      <w:r w:rsidR="009E59A7">
        <w:t xml:space="preserve"> </w:t>
      </w:r>
      <w:r w:rsidRPr="006712B3" w:rsidR="009E59A7">
        <w:t xml:space="preserve">to add the activities covered under this collection to </w:t>
      </w:r>
      <w:r w:rsidR="00923A31">
        <w:t>the</w:t>
      </w:r>
      <w:r w:rsidRPr="006712B3" w:rsidR="009E59A7">
        <w:t xml:space="preserve"> overall program information collection</w:t>
      </w:r>
      <w:r w:rsidR="00946B5A">
        <w:t xml:space="preserve"> (</w:t>
      </w:r>
      <w:r w:rsidRPr="00B52C1B" w:rsidR="00946B5A">
        <w:t>OMB Control Number 0581-0191</w:t>
      </w:r>
      <w:r w:rsidR="00946B5A">
        <w:t>)</w:t>
      </w:r>
      <w:r w:rsidR="009E59A7">
        <w:t>.</w:t>
      </w:r>
      <w:r w:rsidR="00E95FC2">
        <w:t xml:space="preserve"> </w:t>
      </w:r>
      <w:r>
        <w:t xml:space="preserve">AMS is </w:t>
      </w:r>
      <w:r w:rsidR="00B2023D">
        <w:t xml:space="preserve">in the process of renewing and </w:t>
      </w:r>
      <w:r>
        <w:t xml:space="preserve">consulting with industry stakeholders on the </w:t>
      </w:r>
      <w:r w:rsidR="00C3135A">
        <w:t>program collection (</w:t>
      </w:r>
      <w:r w:rsidRPr="00B52C1B" w:rsidR="00C3135A">
        <w:t>OMB Control Number 0581-0191</w:t>
      </w:r>
      <w:r w:rsidR="00C3135A">
        <w:t>).</w:t>
      </w:r>
      <w:r w:rsidR="00677EC6">
        <w:t xml:space="preserve"> The two collections have overlapping forms and related collections.</w:t>
      </w:r>
      <w:r w:rsidR="00C3135A">
        <w:t xml:space="preserve"> </w:t>
      </w:r>
      <w:r w:rsidR="00B2023D">
        <w:t>To</w:t>
      </w:r>
      <w:r w:rsidR="00C3135A">
        <w:t xml:space="preserve"> not burden stakeholders with duplicative requests, AMS solici</w:t>
      </w:r>
      <w:r w:rsidR="00E16F37">
        <w:t>ted</w:t>
      </w:r>
      <w:r w:rsidR="00C3135A">
        <w:t xml:space="preserve"> feedback on this collection </w:t>
      </w:r>
      <w:r w:rsidR="00252605">
        <w:t xml:space="preserve">during those discussions </w:t>
      </w:r>
      <w:r w:rsidR="002261F2">
        <w:t>on August 13, 2026</w:t>
      </w:r>
      <w:r w:rsidR="00C620FA">
        <w:t xml:space="preserve">. AMS has added the </w:t>
      </w:r>
      <w:r w:rsidRPr="006712B3" w:rsidR="00C620FA">
        <w:t xml:space="preserve">activities covered under this collection to </w:t>
      </w:r>
      <w:r w:rsidR="00C620FA">
        <w:t xml:space="preserve">the </w:t>
      </w:r>
      <w:r w:rsidRPr="006712B3" w:rsidR="00C620FA">
        <w:t>program collection</w:t>
      </w:r>
      <w:r w:rsidR="00C620FA">
        <w:t xml:space="preserve"> and </w:t>
      </w:r>
      <w:r w:rsidR="00252605">
        <w:t>incorporate</w:t>
      </w:r>
      <w:r w:rsidR="00C620FA">
        <w:t>d</w:t>
      </w:r>
      <w:r w:rsidR="00252605">
        <w:t xml:space="preserve"> feedback and necessary changes</w:t>
      </w:r>
      <w:r w:rsidR="00A61683">
        <w:t xml:space="preserve"> in the currently published renewal</w:t>
      </w:r>
      <w:r w:rsidR="004E6410">
        <w:t xml:space="preserve"> for the program collection</w:t>
      </w:r>
      <w:r w:rsidR="00623152">
        <w:t>.</w:t>
      </w:r>
    </w:p>
    <w:p w:rsidR="00755B37" w:rsidRPr="00755B37" w:rsidP="007C43C9" w14:paraId="6C7BE143" w14:textId="77777777">
      <w:pPr>
        <w:pStyle w:val="Heading2"/>
        <w:rPr>
          <w:b w:val="0"/>
        </w:rPr>
      </w:pPr>
      <w:r w:rsidRPr="00755B37">
        <w:t>9.</w:t>
      </w:r>
      <w:r w:rsidRPr="00755B37">
        <w:tab/>
        <w:t>Explain any decision to provide any payment or gift to respondents, other than remuneration of contractors or grantees.</w:t>
      </w:r>
    </w:p>
    <w:p w:rsidR="00755B37" w:rsidRPr="00755B37" w:rsidP="00FC12F9" w14:paraId="7082CA8F" w14:textId="5A523E0E">
      <w:r w:rsidRPr="00311E25">
        <w:t>No payments or gifts will be provided to respondents.</w:t>
      </w:r>
    </w:p>
    <w:p w:rsidR="00755B37" w:rsidRPr="00755B37" w:rsidP="007C43C9" w14:paraId="2A2C2E6C" w14:textId="77777777">
      <w:pPr>
        <w:pStyle w:val="Heading2"/>
        <w:rPr>
          <w:b w:val="0"/>
        </w:rPr>
      </w:pPr>
      <w:r w:rsidRPr="00755B37">
        <w:t>10.</w:t>
      </w:r>
      <w:r w:rsidRPr="00755B37">
        <w:tab/>
      </w:r>
      <w:r w:rsidRPr="00755B37">
        <w:rPr>
          <w:szCs w:val="24"/>
        </w:rPr>
        <w:t>Describe any assurance of confidentiality provided to respondents and the basis for the assurance in statue, regulation, or agency policy</w:t>
      </w:r>
      <w:r w:rsidRPr="00755B37">
        <w:t>.</w:t>
      </w:r>
    </w:p>
    <w:p w:rsidR="003E10E3" w:rsidRPr="007C3AB8" w:rsidP="00B67DEA" w14:paraId="1C7ED742" w14:textId="63BA6535">
      <w:pPr>
        <w:keepNext/>
        <w:rPr>
          <w:szCs w:val="24"/>
        </w:rPr>
      </w:pPr>
      <w:r w:rsidRPr="007C3AB8">
        <w:t xml:space="preserve">Respondents are provided confidentiality assurance as the information collected from USDA certified organic respondents </w:t>
      </w:r>
      <w:r w:rsidR="00DE4818">
        <w:t>is</w:t>
      </w:r>
      <w:r w:rsidRPr="007C3AB8">
        <w:t xml:space="preserve"> to be submitted to AMS through their certifying agent. As certifying agents accredited by AMS, certifying agents (along with all government employees </w:t>
      </w:r>
      <w:r w:rsidRPr="007C3AB8">
        <w:t>and government contractors) are considered an “agent of the United States” and are held to the confidentiality statu</w:t>
      </w:r>
      <w:r w:rsidR="00BF4F6A">
        <w:t>t</w:t>
      </w:r>
      <w:r w:rsidRPr="007C3AB8">
        <w:t xml:space="preserve">es in </w:t>
      </w:r>
      <w:r w:rsidRPr="007C3AB8">
        <w:rPr>
          <w:szCs w:val="24"/>
        </w:rPr>
        <w:t>OFPA [</w:t>
      </w:r>
      <w:hyperlink r:id="rId11" w:history="1">
        <w:r w:rsidRPr="007C3AB8">
          <w:rPr>
            <w:rStyle w:val="Hyperlink"/>
            <w:szCs w:val="24"/>
          </w:rPr>
          <w:t>7 U.S.C. 6519(a)(5)</w:t>
        </w:r>
      </w:hyperlink>
      <w:r w:rsidRPr="007C3AB8">
        <w:rPr>
          <w:szCs w:val="24"/>
        </w:rPr>
        <w:t xml:space="preserve">], which </w:t>
      </w:r>
      <w:r w:rsidRPr="007C3AB8">
        <w:t>states</w:t>
      </w:r>
      <w:r w:rsidRPr="007C3AB8">
        <w:rPr>
          <w:szCs w:val="24"/>
        </w:rPr>
        <w:t>:</w:t>
      </w:r>
    </w:p>
    <w:p w:rsidR="003E10E3" w:rsidRPr="007C3AB8" w:rsidP="00AB64F8" w14:paraId="4914B6B9" w14:textId="77777777">
      <w:pPr>
        <w:spacing w:before="120" w:after="120"/>
        <w:ind w:left="1440" w:right="1440"/>
        <w:jc w:val="both"/>
        <w:rPr>
          <w:i/>
          <w:szCs w:val="24"/>
        </w:rPr>
      </w:pPr>
      <w:r w:rsidRPr="007C3AB8">
        <w:rPr>
          <w:i/>
          <w:szCs w:val="24"/>
        </w:rPr>
        <w:t xml:space="preserve">§6519. </w:t>
      </w:r>
      <w:r w:rsidRPr="00FC12F9">
        <w:rPr>
          <w:i/>
        </w:rPr>
        <w:t>Recordkeeping</w:t>
      </w:r>
      <w:r w:rsidRPr="007C3AB8">
        <w:rPr>
          <w:i/>
          <w:szCs w:val="24"/>
        </w:rPr>
        <w:t>, investigations, and enforcement</w:t>
      </w:r>
    </w:p>
    <w:p w:rsidR="003E10E3" w:rsidRPr="007C3AB8" w:rsidP="00AB64F8" w14:paraId="3AB2B671" w14:textId="77777777">
      <w:pPr>
        <w:spacing w:before="120" w:after="120"/>
        <w:ind w:left="1440" w:right="1440"/>
        <w:jc w:val="both"/>
        <w:rPr>
          <w:i/>
          <w:szCs w:val="24"/>
        </w:rPr>
      </w:pPr>
      <w:r w:rsidRPr="007C3AB8">
        <w:rPr>
          <w:i/>
          <w:szCs w:val="24"/>
        </w:rPr>
        <w:t xml:space="preserve">(a) </w:t>
      </w:r>
      <w:r w:rsidRPr="00FC12F9">
        <w:rPr>
          <w:i/>
        </w:rPr>
        <w:t>Recordkeeping</w:t>
      </w:r>
    </w:p>
    <w:p w:rsidR="003E10E3" w:rsidRPr="007C3AB8" w:rsidP="00AB64F8" w14:paraId="750DE1B8" w14:textId="77777777">
      <w:pPr>
        <w:spacing w:before="120" w:after="120"/>
        <w:ind w:left="1440" w:right="1440"/>
        <w:jc w:val="both"/>
        <w:rPr>
          <w:bCs/>
          <w:i/>
          <w:iCs/>
          <w:szCs w:val="24"/>
        </w:rPr>
      </w:pPr>
      <w:r w:rsidRPr="007C3AB8">
        <w:rPr>
          <w:bCs/>
          <w:i/>
          <w:iCs/>
          <w:szCs w:val="24"/>
        </w:rPr>
        <w:t>…</w:t>
      </w:r>
    </w:p>
    <w:p w:rsidR="003E10E3" w:rsidRPr="007C3AB8" w:rsidP="00AB64F8" w14:paraId="3099336D" w14:textId="77777777">
      <w:pPr>
        <w:spacing w:before="120" w:after="120"/>
        <w:ind w:left="1440" w:right="1440"/>
        <w:jc w:val="both"/>
        <w:rPr>
          <w:i/>
          <w:szCs w:val="24"/>
        </w:rPr>
      </w:pPr>
      <w:r w:rsidRPr="007C3AB8">
        <w:rPr>
          <w:i/>
          <w:szCs w:val="24"/>
        </w:rPr>
        <w:t xml:space="preserve">(5) </w:t>
      </w:r>
      <w:r w:rsidRPr="00FC12F9">
        <w:rPr>
          <w:i/>
        </w:rPr>
        <w:t>Confidentiality</w:t>
      </w:r>
    </w:p>
    <w:p w:rsidR="003E10E3" w:rsidRPr="007C3AB8" w:rsidP="00AB64F8" w14:paraId="00569F83" w14:textId="77777777">
      <w:pPr>
        <w:spacing w:before="120" w:after="120"/>
        <w:ind w:left="1440" w:right="1440"/>
        <w:jc w:val="both"/>
        <w:rPr>
          <w:bCs/>
          <w:i/>
          <w:iCs/>
          <w:szCs w:val="24"/>
        </w:rPr>
      </w:pPr>
      <w:r w:rsidRPr="007C3AB8">
        <w:rPr>
          <w:bCs/>
          <w:i/>
          <w:iCs/>
          <w:szCs w:val="24"/>
        </w:rPr>
        <w:t xml:space="preserve">Except as </w:t>
      </w:r>
      <w:r w:rsidRPr="007C3AB8">
        <w:rPr>
          <w:i/>
          <w:iCs/>
        </w:rPr>
        <w:t>provided</w:t>
      </w:r>
      <w:r w:rsidRPr="007C3AB8">
        <w:rPr>
          <w:bCs/>
          <w:i/>
          <w:iCs/>
          <w:szCs w:val="24"/>
        </w:rPr>
        <w:t xml:space="preserve"> in section 6506(a)(9) of this title, or as otherwise directed by the Secretary or the Attorney General for enforcement purposes, no officer, employee, or agent of the United States shall make available to the public any information, statistic, or document obtained from, or made available by, any person under this chapter, other than in a manner that ensures that confidentiality is preserved regarding—</w:t>
      </w:r>
    </w:p>
    <w:p w:rsidR="003E10E3" w:rsidRPr="007C3AB8" w:rsidP="00AB64F8" w14:paraId="16321FF0" w14:textId="77777777">
      <w:pPr>
        <w:spacing w:before="120" w:after="120"/>
        <w:ind w:left="2160" w:right="1440"/>
        <w:jc w:val="both"/>
        <w:rPr>
          <w:bCs/>
          <w:i/>
          <w:iCs/>
          <w:szCs w:val="24"/>
        </w:rPr>
      </w:pPr>
      <w:r w:rsidRPr="007C3AB8">
        <w:rPr>
          <w:bCs/>
          <w:i/>
          <w:iCs/>
          <w:szCs w:val="24"/>
        </w:rPr>
        <w:t>(A) the identity of all relevant persons (including parties to a contract); and</w:t>
      </w:r>
    </w:p>
    <w:p w:rsidR="003E10E3" w:rsidRPr="007C3AB8" w:rsidP="00AB64F8" w14:paraId="1BFFE846" w14:textId="77777777">
      <w:pPr>
        <w:spacing w:before="120" w:after="120"/>
        <w:ind w:left="2160" w:right="1440"/>
        <w:jc w:val="both"/>
        <w:rPr>
          <w:bCs/>
          <w:i/>
          <w:iCs/>
          <w:szCs w:val="24"/>
        </w:rPr>
      </w:pPr>
      <w:r w:rsidRPr="007C3AB8">
        <w:rPr>
          <w:bCs/>
          <w:i/>
          <w:iCs/>
          <w:szCs w:val="24"/>
        </w:rPr>
        <w:t>(B) proprietary business information.</w:t>
      </w:r>
    </w:p>
    <w:p w:rsidR="003E10E3" w:rsidRPr="007C3AB8" w:rsidP="00B67DEA" w14:paraId="666C1071" w14:textId="77777777">
      <w:pPr>
        <w:keepNext/>
      </w:pPr>
      <w:r w:rsidRPr="007C3AB8">
        <w:t xml:space="preserve">Certifying agents must also remain compliant with the USDA organic regulations, </w:t>
      </w:r>
      <w:hyperlink r:id="rId14" w:anchor="p-205.501(a)(10)" w:history="1">
        <w:r w:rsidRPr="007C3AB8">
          <w:rPr>
            <w:rStyle w:val="Hyperlink"/>
          </w:rPr>
          <w:t>7 CFR 205.501(a)(10)</w:t>
        </w:r>
      </w:hyperlink>
      <w:r w:rsidRPr="007C3AB8">
        <w:t xml:space="preserve">, which incorporates additional certifying agent confidentiality requirements from OFPA </w:t>
      </w:r>
      <w:hyperlink r:id="rId11" w:history="1">
        <w:r w:rsidRPr="007C3AB8">
          <w:rPr>
            <w:rStyle w:val="Hyperlink"/>
          </w:rPr>
          <w:t>7 U.S.C. 6515(f)</w:t>
        </w:r>
      </w:hyperlink>
      <w:r w:rsidRPr="007C3AB8">
        <w:t>. The USDA organic regulations state:</w:t>
      </w:r>
    </w:p>
    <w:p w:rsidR="003E10E3" w:rsidRPr="007C3AB8" w:rsidP="008A59DA" w14:paraId="5ABFA9D3" w14:textId="77777777">
      <w:pPr>
        <w:spacing w:before="120" w:after="120"/>
        <w:ind w:left="1440" w:right="1440"/>
        <w:jc w:val="both"/>
        <w:rPr>
          <w:i/>
          <w:szCs w:val="24"/>
        </w:rPr>
      </w:pPr>
      <w:r w:rsidRPr="007C3AB8">
        <w:rPr>
          <w:i/>
          <w:szCs w:val="24"/>
        </w:rPr>
        <w:t xml:space="preserve">§ 205.501 </w:t>
      </w:r>
      <w:r w:rsidRPr="00FC12F9">
        <w:rPr>
          <w:i/>
        </w:rPr>
        <w:t>General</w:t>
      </w:r>
      <w:r w:rsidRPr="007C3AB8">
        <w:rPr>
          <w:i/>
          <w:szCs w:val="24"/>
        </w:rPr>
        <w:t xml:space="preserve"> requirements for accreditation.</w:t>
      </w:r>
    </w:p>
    <w:p w:rsidR="003E10E3" w:rsidRPr="007C3AB8" w:rsidP="008A59DA" w14:paraId="05E2D747" w14:textId="77777777">
      <w:pPr>
        <w:spacing w:before="120" w:after="120"/>
        <w:ind w:left="1440" w:right="1440"/>
        <w:jc w:val="both"/>
        <w:rPr>
          <w:i/>
          <w:szCs w:val="24"/>
        </w:rPr>
      </w:pPr>
      <w:r w:rsidRPr="007C3AB8">
        <w:rPr>
          <w:i/>
          <w:szCs w:val="24"/>
        </w:rPr>
        <w:t>(a) A private or governmental entity accredited as a certifying agent under this subpart must:</w:t>
      </w:r>
    </w:p>
    <w:p w:rsidR="003E10E3" w:rsidRPr="007C3AB8" w:rsidP="008A59DA" w14:paraId="6A69672D" w14:textId="77777777">
      <w:pPr>
        <w:spacing w:before="120" w:after="120"/>
        <w:ind w:left="1440" w:right="1440"/>
        <w:jc w:val="both"/>
        <w:rPr>
          <w:bCs/>
          <w:i/>
          <w:iCs/>
          <w:szCs w:val="24"/>
        </w:rPr>
      </w:pPr>
      <w:r w:rsidRPr="007C3AB8">
        <w:rPr>
          <w:bCs/>
          <w:i/>
          <w:iCs/>
          <w:szCs w:val="24"/>
        </w:rPr>
        <w:t>…</w:t>
      </w:r>
    </w:p>
    <w:p w:rsidR="003E10E3" w:rsidRPr="007C3AB8" w:rsidP="008A59DA" w14:paraId="68A825E0" w14:textId="77777777">
      <w:pPr>
        <w:spacing w:before="120" w:after="120"/>
        <w:ind w:left="1440" w:right="1440"/>
        <w:jc w:val="both"/>
        <w:rPr>
          <w:i/>
          <w:iCs/>
        </w:rPr>
      </w:pPr>
      <w:r w:rsidRPr="007C3AB8">
        <w:rPr>
          <w:i/>
          <w:iCs/>
        </w:rPr>
        <w:t xml:space="preserve">(10) </w:t>
      </w:r>
      <w:r w:rsidRPr="007C3AB8">
        <w:rPr>
          <w:bCs/>
          <w:i/>
          <w:iCs/>
          <w:szCs w:val="24"/>
        </w:rPr>
        <w:t>Maintain</w:t>
      </w:r>
      <w:r w:rsidRPr="007C3AB8">
        <w:rPr>
          <w:i/>
          <w:iCs/>
        </w:rPr>
        <w:t xml:space="preserve"> strict confidentiality with respect to its clients under the applicable organic certification program and not disclose to third parties (except for the Secretary or the applicable State organic program's governing State official or their authorized representatives) any business-related information concerning any client obtained while implementing the regulations in this part, except:</w:t>
      </w:r>
    </w:p>
    <w:p w:rsidR="003E10E3" w:rsidRPr="007C3AB8" w:rsidP="008A59DA" w14:paraId="15C1FE3C" w14:textId="77777777">
      <w:pPr>
        <w:spacing w:before="120" w:after="120"/>
        <w:ind w:left="2160" w:right="1440"/>
        <w:jc w:val="both"/>
        <w:rPr>
          <w:bCs/>
          <w:i/>
          <w:iCs/>
          <w:szCs w:val="24"/>
        </w:rPr>
      </w:pPr>
      <w:r w:rsidRPr="007C3AB8">
        <w:rPr>
          <w:bCs/>
          <w:i/>
          <w:iCs/>
          <w:szCs w:val="24"/>
        </w:rPr>
        <w:t>(i) For information that must be made available to any member of the public, as provided for in § 205.504(b)(5);</w:t>
      </w:r>
    </w:p>
    <w:p w:rsidR="003E10E3" w:rsidRPr="007C3AB8" w:rsidP="008A59DA" w14:paraId="4E4300F0" w14:textId="77777777">
      <w:pPr>
        <w:spacing w:before="120" w:after="120"/>
        <w:ind w:left="2160" w:right="1440"/>
        <w:jc w:val="both"/>
        <w:rPr>
          <w:bCs/>
          <w:i/>
          <w:iCs/>
          <w:szCs w:val="24"/>
        </w:rPr>
      </w:pPr>
      <w:r w:rsidRPr="007C3AB8">
        <w:rPr>
          <w:bCs/>
          <w:i/>
          <w:iCs/>
          <w:szCs w:val="24"/>
        </w:rPr>
        <w:t xml:space="preserve">(ii) For enforcement purposes, certifying agents must </w:t>
      </w:r>
      <w:r w:rsidRPr="007C3AB8">
        <w:rPr>
          <w:bCs/>
          <w:i/>
          <w:iCs/>
          <w:szCs w:val="24"/>
        </w:rPr>
        <w:t>exchange any compliance-related information that is credibly needed to certify, decertify, or investigate an operation, including for the purpose of verifying supply chain traceability and audit trail documentation; and</w:t>
      </w:r>
    </w:p>
    <w:p w:rsidR="003E10E3" w:rsidP="008A59DA" w14:paraId="7B87D96A" w14:textId="77777777">
      <w:pPr>
        <w:spacing w:before="120" w:after="120"/>
        <w:ind w:left="2160" w:right="1440"/>
        <w:jc w:val="both"/>
        <w:rPr>
          <w:bCs/>
          <w:i/>
          <w:iCs/>
          <w:szCs w:val="24"/>
        </w:rPr>
      </w:pPr>
      <w:r w:rsidRPr="007C3AB8">
        <w:rPr>
          <w:bCs/>
          <w:i/>
          <w:iCs/>
          <w:szCs w:val="24"/>
        </w:rPr>
        <w:t>(iii) If a certified operation's proprietary business information is compliance-related and thus credibly needed to certify, decertify, or investigate that operation, certifying agents may exchange that information for the purposes of enforcing the Act, but the information in question still retains its proprietary character even after it is exchanged and all of the certifying agents that are involved in the exchange still have a duty to preserve the confidentiality of that information after the exchange.</w:t>
      </w:r>
    </w:p>
    <w:p w:rsidR="003E10E3" w:rsidP="00FC12F9" w14:paraId="6ED12A46" w14:textId="4A118FD3">
      <w:pPr>
        <w:rPr>
          <w:bCs/>
          <w:szCs w:val="24"/>
        </w:rPr>
      </w:pPr>
      <w:r>
        <w:t xml:space="preserve">In addition to USDA certified organic respondents, all respondents to this information collection </w:t>
      </w:r>
      <w:r w:rsidRPr="00FB2DDB">
        <w:t xml:space="preserve">are provided confidentiality assurance as the information collected by AMS </w:t>
      </w:r>
      <w:r>
        <w:t>is</w:t>
      </w:r>
      <w:r w:rsidRPr="00FB2DDB">
        <w:t xml:space="preserve"> held to the confidentiality statu</w:t>
      </w:r>
      <w:r w:rsidR="009E5F7F">
        <w:t>t</w:t>
      </w:r>
      <w:r w:rsidRPr="00FB2DDB">
        <w:t xml:space="preserve">es in </w:t>
      </w:r>
      <w:r w:rsidRPr="00FB2DDB">
        <w:rPr>
          <w:szCs w:val="24"/>
        </w:rPr>
        <w:t>OFPA [</w:t>
      </w:r>
      <w:hyperlink r:id="rId11" w:history="1">
        <w:r w:rsidRPr="00FB2DDB">
          <w:rPr>
            <w:rStyle w:val="Hyperlink"/>
            <w:szCs w:val="24"/>
          </w:rPr>
          <w:t>7 U.S.C. 6519(a)(5)</w:t>
        </w:r>
      </w:hyperlink>
      <w:r w:rsidRPr="00FB2DDB">
        <w:rPr>
          <w:szCs w:val="24"/>
        </w:rPr>
        <w:t>]</w:t>
      </w:r>
      <w:r>
        <w:rPr>
          <w:szCs w:val="24"/>
        </w:rPr>
        <w:t xml:space="preserve"> stated above.</w:t>
      </w:r>
    </w:p>
    <w:p w:rsidR="00755B37" w:rsidP="007C43C9" w14:paraId="1C7CA10E" w14:textId="4A650A14">
      <w:pPr>
        <w:pStyle w:val="Heading2"/>
        <w:rPr>
          <w:b w:val="0"/>
        </w:rPr>
      </w:pPr>
      <w:r w:rsidRPr="00755B37">
        <w:t>11.</w:t>
      </w:r>
      <w:r w:rsidRPr="00755B37">
        <w:tab/>
      </w:r>
      <w:r w:rsidRPr="00755B37">
        <w:rPr>
          <w:szCs w:val="24"/>
        </w:rPr>
        <w:t>Provide additional justification for any questions of a sensitive nature, such as sexual behavior and attitudes, religious beliefs, and other matters that are commonly considered private</w:t>
      </w:r>
      <w:r w:rsidRPr="00755B37">
        <w:t>.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571213" w:rsidP="00FC12F9" w14:paraId="7B1DB998" w14:textId="77777777">
      <w:r w:rsidRPr="007C3AB8">
        <w:t>No questions in this information collection relate to sexual behavior and attitudes or religious beliefs.</w:t>
      </w:r>
    </w:p>
    <w:p w:rsidR="00755B37" w:rsidRPr="00755B37" w:rsidP="007C43C9" w14:paraId="362402BB" w14:textId="77777777">
      <w:pPr>
        <w:pStyle w:val="Heading2"/>
        <w:rPr>
          <w:b w:val="0"/>
        </w:rPr>
      </w:pPr>
      <w:r w:rsidRPr="00755B37">
        <w:t>12.</w:t>
      </w:r>
      <w:r w:rsidRPr="00755B37">
        <w:tab/>
        <w:t>Provide estimates of the hour burden of the collection of information. The statement should:</w:t>
      </w:r>
    </w:p>
    <w:p w:rsidR="00755B37" w:rsidRPr="00755B37" w:rsidP="00F779D8" w14:paraId="1F8C963A" w14:textId="77777777">
      <w:pPr>
        <w:pStyle w:val="Heading3"/>
      </w:pPr>
      <w:r w:rsidRPr="00755B37">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 in activity, size, or complexity, show the range of estimated hour burden, and explain the reasons for the variance. Generally, estimates should not include burden hours for customary and usual business practices.</w:t>
      </w:r>
    </w:p>
    <w:p w:rsidR="00B1703C" w:rsidRPr="00B1703C" w:rsidP="00F77048" w14:paraId="72702B3D" w14:textId="19FB720B">
      <w:pPr>
        <w:pStyle w:val="NoSpacing"/>
        <w:rPr>
          <w:szCs w:val="24"/>
        </w:rPr>
      </w:pPr>
      <w:r w:rsidRPr="00FC12F9">
        <w:rPr>
          <w:i/>
          <w:szCs w:val="24"/>
        </w:rPr>
        <w:t xml:space="preserve">Estimated Number of Respondents: </w:t>
      </w:r>
      <w:r w:rsidR="005608F9">
        <w:rPr>
          <w:szCs w:val="24"/>
        </w:rPr>
        <w:t>51</w:t>
      </w:r>
      <w:r w:rsidRPr="00B1703C">
        <w:rPr>
          <w:szCs w:val="24"/>
        </w:rPr>
        <w:t>,</w:t>
      </w:r>
      <w:r w:rsidR="005608F9">
        <w:rPr>
          <w:szCs w:val="24"/>
        </w:rPr>
        <w:t>091</w:t>
      </w:r>
      <w:r w:rsidRPr="00B1703C">
        <w:rPr>
          <w:szCs w:val="24"/>
        </w:rPr>
        <w:t xml:space="preserve"> respondents.</w:t>
      </w:r>
    </w:p>
    <w:p w:rsidR="00B1703C" w:rsidRPr="00B1703C" w:rsidP="00F77048" w14:paraId="76DF001A" w14:textId="35178EA5">
      <w:pPr>
        <w:pStyle w:val="NoSpacing"/>
        <w:rPr>
          <w:szCs w:val="24"/>
        </w:rPr>
      </w:pPr>
      <w:r w:rsidRPr="00FC12F9">
        <w:rPr>
          <w:i/>
          <w:szCs w:val="24"/>
        </w:rPr>
        <w:t xml:space="preserve">Estimated Number of Responses per Respondent (frequency): </w:t>
      </w:r>
      <w:r w:rsidR="00F76DDD">
        <w:rPr>
          <w:szCs w:val="24"/>
        </w:rPr>
        <w:t>1</w:t>
      </w:r>
      <w:r w:rsidR="000E5EB8">
        <w:rPr>
          <w:szCs w:val="24"/>
        </w:rPr>
        <w:t>2</w:t>
      </w:r>
      <w:r w:rsidR="00F76DDD">
        <w:rPr>
          <w:szCs w:val="24"/>
        </w:rPr>
        <w:t xml:space="preserve"> </w:t>
      </w:r>
      <w:r w:rsidRPr="00B1703C">
        <w:rPr>
          <w:szCs w:val="24"/>
        </w:rPr>
        <w:t>responses per respondent per year.</w:t>
      </w:r>
    </w:p>
    <w:p w:rsidR="00B1703C" w:rsidRPr="00B1703C" w:rsidP="00F77048" w14:paraId="6A9A4042" w14:textId="1DDCCCBE">
      <w:pPr>
        <w:pStyle w:val="NoSpacing"/>
        <w:rPr>
          <w:szCs w:val="24"/>
        </w:rPr>
      </w:pPr>
      <w:r w:rsidRPr="00FC12F9">
        <w:rPr>
          <w:i/>
          <w:szCs w:val="24"/>
        </w:rPr>
        <w:t xml:space="preserve">Estimated Total Annual Burden on Respondents: </w:t>
      </w:r>
      <w:r w:rsidR="00C707E7">
        <w:rPr>
          <w:szCs w:val="24"/>
        </w:rPr>
        <w:t>231</w:t>
      </w:r>
      <w:r w:rsidR="008D3577">
        <w:rPr>
          <w:szCs w:val="24"/>
        </w:rPr>
        <w:t>,617</w:t>
      </w:r>
      <w:r w:rsidRPr="00B1703C">
        <w:rPr>
          <w:szCs w:val="24"/>
        </w:rPr>
        <w:t xml:space="preserve"> hours.</w:t>
      </w:r>
    </w:p>
    <w:p w:rsidR="006F12AD" w:rsidRPr="00FC12F9" w:rsidP="00FC12F9" w14:paraId="1BDAA9DA" w14:textId="3F140060">
      <w:r w:rsidRPr="00FC12F9">
        <w:t xml:space="preserve">This estimated burden includes </w:t>
      </w:r>
      <w:r w:rsidRPr="00FC12F9" w:rsidR="00D56C6D">
        <w:t xml:space="preserve">Organic System Plan management, </w:t>
      </w:r>
      <w:r w:rsidRPr="00FC12F9" w:rsidR="006539A1">
        <w:t>import requirements including certificate creation and labeling</w:t>
      </w:r>
      <w:r w:rsidRPr="00FC12F9" w:rsidR="00D56C6D">
        <w:t xml:space="preserve">, </w:t>
      </w:r>
      <w:r w:rsidRPr="00FC12F9" w:rsidR="00BF2C77">
        <w:t>and paperwork related to training and inspection under these regulations</w:t>
      </w:r>
      <w:r w:rsidRPr="00FC12F9">
        <w:t>. These estimates are covered in further detail in the accompanying OMB form 83-</w:t>
      </w:r>
      <w:r w:rsidRPr="00FC12F9" w:rsidR="00397976">
        <w:t>I</w:t>
      </w:r>
      <w:r w:rsidRPr="00FC12F9">
        <w:t xml:space="preserve"> and AMS 71 Grid spreadsheet.</w:t>
      </w:r>
    </w:p>
    <w:p w:rsidR="00755B37" w:rsidRPr="008D1E0D" w:rsidP="008D1E0D" w14:paraId="4419E08B" w14:textId="6BCCA2C6">
      <w:pPr>
        <w:pStyle w:val="Heading3"/>
      </w:pPr>
      <w:r w:rsidRPr="008D1E0D">
        <w:t>If this request for approval covers more than one form, provide separate hour burden estimates for each form and aggregate the hour burdens in item 13 of OMB form 83-</w:t>
      </w:r>
      <w:r w:rsidRPr="008D1E0D" w:rsidR="00397976">
        <w:t>I</w:t>
      </w:r>
      <w:r w:rsidRPr="008D1E0D">
        <w:t>.</w:t>
      </w:r>
    </w:p>
    <w:p w:rsidR="00024AB9" w:rsidP="008D1E0D" w14:paraId="200AD897" w14:textId="29BBDE4E">
      <w:r w:rsidRPr="00AE3C51">
        <w:rPr>
          <w:i/>
        </w:rPr>
        <w:t>TM-10CG</w:t>
      </w:r>
      <w:r w:rsidRPr="00024AB9">
        <w:t xml:space="preserve">: </w:t>
      </w:r>
      <w:r w:rsidR="003557D7">
        <w:t>75 recordkeeping hours.</w:t>
      </w:r>
    </w:p>
    <w:p w:rsidR="006F12AD" w:rsidP="008D1E0D" w14:paraId="55D7E931" w14:textId="6C4727B5">
      <w:r w:rsidRPr="00AE3C51">
        <w:rPr>
          <w:i/>
        </w:rPr>
        <w:t>NOP 2110-1</w:t>
      </w:r>
      <w:r w:rsidRPr="00024AB9">
        <w:t xml:space="preserve">: </w:t>
      </w:r>
      <w:r w:rsidR="00EC63EA">
        <w:t>55,777</w:t>
      </w:r>
      <w:r>
        <w:t xml:space="preserve"> </w:t>
      </w:r>
      <w:r w:rsidR="003557D7">
        <w:t xml:space="preserve">reporting </w:t>
      </w:r>
      <w:r>
        <w:t>hours</w:t>
      </w:r>
      <w:r w:rsidRPr="00024AB9">
        <w:t>.</w:t>
      </w:r>
    </w:p>
    <w:p w:rsidR="006F12AD" w:rsidP="006F12AD" w14:paraId="0DD17B2D" w14:textId="77777777">
      <w:pPr>
        <w:pStyle w:val="NoSpacing"/>
      </w:pPr>
    </w:p>
    <w:p w:rsidR="00755B37" w:rsidRPr="00755B37" w:rsidP="00F779D8" w14:paraId="748116DD" w14:textId="6C5361B2">
      <w:pPr>
        <w:pStyle w:val="Heading3"/>
      </w:pPr>
      <w:r w:rsidRPr="00755B37">
        <w:t>Provide estimates of annualized cost to respondents for the hour burdens for collections of information, identifying and using appropriate wage rate categories.</w:t>
      </w:r>
    </w:p>
    <w:p w:rsidR="001A4590" w:rsidRPr="001A4590" w:rsidP="008D1E0D" w14:paraId="6C7500AE" w14:textId="5552DE38">
      <w:pPr>
        <w:rPr>
          <w:snapToGrid/>
        </w:rPr>
      </w:pPr>
      <w:r w:rsidRPr="001A4590">
        <w:rPr>
          <w:snapToGrid/>
        </w:rPr>
        <w:t xml:space="preserve">These estimates for the burden of collecting information are summarized in the </w:t>
      </w:r>
      <w:r w:rsidR="00EB4269">
        <w:rPr>
          <w:snapToGrid/>
        </w:rPr>
        <w:t xml:space="preserve">form </w:t>
      </w:r>
      <w:r w:rsidRPr="001A4590">
        <w:rPr>
          <w:snapToGrid/>
        </w:rPr>
        <w:t>OMB</w:t>
      </w:r>
      <w:r w:rsidR="00D755EF">
        <w:rPr>
          <w:snapToGrid/>
        </w:rPr>
        <w:t xml:space="preserve"> </w:t>
      </w:r>
      <w:r w:rsidRPr="001A4590">
        <w:rPr>
          <w:snapToGrid/>
        </w:rPr>
        <w:t>83-</w:t>
      </w:r>
      <w:r w:rsidR="004A20C1">
        <w:rPr>
          <w:snapToGrid/>
        </w:rPr>
        <w:t>I</w:t>
      </w:r>
      <w:r w:rsidRPr="001A4590">
        <w:rPr>
          <w:snapToGrid/>
        </w:rPr>
        <w:t>. AMS has identified four primary types of entities (respondents) that need to submit and maintain information as a result of this final rule: certified organic operations; certifying agents; organic inspectors; and foreign governments. Three respondent types—ce</w:t>
      </w:r>
      <w:r w:rsidR="005911FB">
        <w:rPr>
          <w:snapToGrid/>
        </w:rPr>
        <w:t>rtified organic</w:t>
      </w:r>
      <w:r w:rsidRPr="001A4590">
        <w:rPr>
          <w:snapToGrid/>
        </w:rPr>
        <w:t xml:space="preserve"> operations</w:t>
      </w:r>
      <w:r w:rsidR="005911FB">
        <w:rPr>
          <w:snapToGrid/>
        </w:rPr>
        <w:t xml:space="preserve">, </w:t>
      </w:r>
      <w:r w:rsidRPr="001A4590">
        <w:rPr>
          <w:snapToGrid/>
        </w:rPr>
        <w:t xml:space="preserve">certifying agents, and inspectors—have been identified in </w:t>
      </w:r>
      <w:r w:rsidR="007064E7">
        <w:rPr>
          <w:snapToGrid/>
        </w:rPr>
        <w:t>the</w:t>
      </w:r>
      <w:r w:rsidRPr="001A4590">
        <w:rPr>
          <w:snapToGrid/>
        </w:rPr>
        <w:t xml:space="preserve"> currently approved information collection (0581-0191). To implement a 2018 Farm Bill mandate,</w:t>
      </w:r>
      <w:r w:rsidRPr="00C91A21" w:rsidR="00C91A21">
        <w:rPr>
          <w:snapToGrid/>
          <w:vertAlign w:val="superscript"/>
        </w:rPr>
        <w:fldChar w:fldCharType="begin"/>
      </w:r>
      <w:r w:rsidRPr="00C91A21" w:rsidR="00C91A21">
        <w:rPr>
          <w:snapToGrid/>
          <w:vertAlign w:val="superscript"/>
        </w:rPr>
        <w:instrText xml:space="preserve"> NOTEREF _Ref242787282 \h </w:instrText>
      </w:r>
      <w:r w:rsidR="00C91A21">
        <w:rPr>
          <w:snapToGrid/>
          <w:vertAlign w:val="superscript"/>
        </w:rPr>
        <w:instrText xml:space="preserve"> \* MERGEFORMAT </w:instrText>
      </w:r>
      <w:r w:rsidRPr="00C91A21" w:rsidR="00C91A21">
        <w:rPr>
          <w:snapToGrid/>
          <w:vertAlign w:val="superscript"/>
        </w:rPr>
        <w:fldChar w:fldCharType="separate"/>
      </w:r>
      <w:r w:rsidRPr="00C91A21" w:rsidR="00C91A21">
        <w:rPr>
          <w:snapToGrid/>
          <w:vertAlign w:val="superscript"/>
        </w:rPr>
        <w:t>1</w:t>
      </w:r>
      <w:r w:rsidRPr="00C91A21" w:rsidR="00C91A21">
        <w:rPr>
          <w:snapToGrid/>
          <w:vertAlign w:val="superscript"/>
        </w:rPr>
        <w:fldChar w:fldCharType="end"/>
      </w:r>
      <w:r w:rsidRPr="001A4590">
        <w:rPr>
          <w:snapToGrid/>
        </w:rPr>
        <w:t xml:space="preserve"> AMS </w:t>
      </w:r>
      <w:r w:rsidR="00C35ECF">
        <w:rPr>
          <w:snapToGrid/>
        </w:rPr>
        <w:t xml:space="preserve">requires </w:t>
      </w:r>
      <w:r w:rsidRPr="001A4590">
        <w:rPr>
          <w:snapToGrid/>
        </w:rPr>
        <w:t>certification of additional types of operations in the organic supply chain and regular audits of trade arrangements with foreign governments.</w:t>
      </w:r>
    </w:p>
    <w:p w:rsidR="001A4590" w:rsidRPr="001A4590" w:rsidP="00AE3C51" w14:paraId="4C03B204" w14:textId="7B68BF3D">
      <w:pPr>
        <w:rPr>
          <w:snapToGrid/>
        </w:rPr>
      </w:pPr>
      <w:r w:rsidRPr="001A4590">
        <w:rPr>
          <w:snapToGrid/>
        </w:rPr>
        <w:t xml:space="preserve">To more precisely understand the paperwork impacts of this final rule, AMS has divided the categories of respondents into domestic and foreign, as appropriate. This shows the potential impacts on domestic- versus foreign-based USDA-accredited certifying agents, inspectors, and certified operations, </w:t>
      </w:r>
      <w:r w:rsidRPr="001A4590" w:rsidR="003C3429">
        <w:rPr>
          <w:snapToGrid/>
        </w:rPr>
        <w:t>along with</w:t>
      </w:r>
      <w:r w:rsidRPr="001A4590">
        <w:rPr>
          <w:snapToGrid/>
        </w:rPr>
        <w:t xml:space="preserve"> foreign governments serving as accrediting bodies and their (foreign) accredited certifying agents. AMS estimates: (1) the number of respondents; (2) the hours they spend annually creating and storing records to meet the paperwork requirements of the organic labeling program; </w:t>
      </w:r>
      <w:r w:rsidRPr="001A4590" w:rsidR="003C3429">
        <w:rPr>
          <w:snapToGrid/>
        </w:rPr>
        <w:t>and</w:t>
      </w:r>
      <w:r w:rsidRPr="001A4590">
        <w:rPr>
          <w:snapToGrid/>
        </w:rPr>
        <w:t xml:space="preserve"> (3) the costs of those activities based on prevailing domestic and </w:t>
      </w:r>
      <w:r w:rsidRPr="001A4590" w:rsidR="00D45E3E">
        <w:rPr>
          <w:snapToGrid/>
        </w:rPr>
        <w:t>foreign wages</w:t>
      </w:r>
      <w:r w:rsidRPr="001A4590">
        <w:rPr>
          <w:snapToGrid/>
        </w:rPr>
        <w:t xml:space="preserve"> and benefits.</w:t>
      </w:r>
    </w:p>
    <w:p w:rsidR="001A4590" w:rsidRPr="00A12C37" w:rsidP="00AE3C51" w14:paraId="27B5E4AE" w14:textId="271C8115">
      <w:pPr>
        <w:rPr>
          <w:snapToGrid/>
        </w:rPr>
      </w:pPr>
      <w:r w:rsidRPr="00A12C37">
        <w:rPr>
          <w:snapToGrid/>
        </w:rPr>
        <w:t xml:space="preserve">For the 51,091 reporting and recordkeeping respondents, the total information collection for both reporting and recordkeeping is </w:t>
      </w:r>
      <w:r w:rsidRPr="00A12C37" w:rsidR="00A12C37">
        <w:rPr>
          <w:snapToGrid/>
        </w:rPr>
        <w:t>231</w:t>
      </w:r>
      <w:r w:rsidRPr="00A12C37">
        <w:rPr>
          <w:snapToGrid/>
        </w:rPr>
        <w:t>,</w:t>
      </w:r>
      <w:r w:rsidRPr="00A12C37" w:rsidR="00A12C37">
        <w:rPr>
          <w:snapToGrid/>
        </w:rPr>
        <w:t>617</w:t>
      </w:r>
      <w:r w:rsidRPr="00A12C37">
        <w:rPr>
          <w:snapToGrid/>
        </w:rPr>
        <w:t xml:space="preserve"> hours and a total cost of $1</w:t>
      </w:r>
      <w:r w:rsidRPr="00A12C37" w:rsidR="005E538B">
        <w:rPr>
          <w:snapToGrid/>
        </w:rPr>
        <w:t>0</w:t>
      </w:r>
      <w:r w:rsidRPr="00A12C37">
        <w:rPr>
          <w:snapToGrid/>
        </w:rPr>
        <w:t>,</w:t>
      </w:r>
      <w:r w:rsidRPr="00A12C37" w:rsidR="005E538B">
        <w:rPr>
          <w:snapToGrid/>
        </w:rPr>
        <w:t>765</w:t>
      </w:r>
      <w:r w:rsidRPr="00A12C37">
        <w:rPr>
          <w:snapToGrid/>
        </w:rPr>
        <w:t>,</w:t>
      </w:r>
      <w:r w:rsidRPr="00A12C37" w:rsidR="005E538B">
        <w:rPr>
          <w:snapToGrid/>
        </w:rPr>
        <w:t>642</w:t>
      </w:r>
      <w:r w:rsidRPr="00A12C37">
        <w:rPr>
          <w:snapToGrid/>
        </w:rPr>
        <w:t xml:space="preserve"> annually.</w:t>
      </w:r>
    </w:p>
    <w:p w:rsidR="00244425" w:rsidRPr="00332070" w:rsidP="00F779D8" w14:paraId="59FC5686" w14:textId="7DE3347F">
      <w:pPr>
        <w:pStyle w:val="Heading3"/>
        <w:rPr>
          <w:snapToGrid/>
        </w:rPr>
      </w:pPr>
      <w:r w:rsidRPr="00332070">
        <w:rPr>
          <w:snapToGrid/>
        </w:rPr>
        <w:t>Total Reporting Burden Cost</w:t>
      </w:r>
      <w:r w:rsidRPr="000720E3">
        <w:rPr>
          <w:snapToGrid/>
        </w:rPr>
        <w:t xml:space="preserve">: </w:t>
      </w:r>
      <w:r w:rsidRPr="003E069B">
        <w:rPr>
          <w:snapToGrid/>
        </w:rPr>
        <w:t>$</w:t>
      </w:r>
      <w:r w:rsidRPr="00A65582" w:rsidR="00A65582">
        <w:rPr>
          <w:snapToGrid/>
        </w:rPr>
        <w:t>8,266,543</w:t>
      </w:r>
    </w:p>
    <w:p w:rsidR="00244425" w:rsidRPr="005C0399" w:rsidP="00F77048" w14:paraId="40904805" w14:textId="77777777">
      <w:pPr>
        <w:pStyle w:val="NoSpacing"/>
        <w:rPr>
          <w:rFonts w:eastAsia="Calibri"/>
          <w:i/>
          <w:szCs w:val="22"/>
        </w:rPr>
      </w:pPr>
      <w:r w:rsidRPr="00F77048">
        <w:rPr>
          <w:rFonts w:eastAsia="Calibri"/>
          <w:i/>
        </w:rPr>
        <w:t>Estimate of Burden: Public reporting burden for the collection of information is estimated to average 0.56 hours per year per response.</w:t>
      </w:r>
    </w:p>
    <w:p w:rsidR="00244425" w:rsidRPr="005C0399" w:rsidP="00F77048" w14:paraId="5F12802C" w14:textId="77777777">
      <w:pPr>
        <w:pStyle w:val="NoSpacing"/>
        <w:rPr>
          <w:rFonts w:eastAsia="Calibri"/>
          <w:i/>
          <w:szCs w:val="22"/>
        </w:rPr>
      </w:pPr>
      <w:r w:rsidRPr="005C0399">
        <w:rPr>
          <w:rFonts w:eastAsia="Calibri"/>
          <w:i/>
          <w:szCs w:val="22"/>
        </w:rPr>
        <w:t>Respondents:</w:t>
      </w:r>
      <w:r>
        <w:rPr>
          <w:rFonts w:eastAsia="Calibri"/>
          <w:i/>
          <w:szCs w:val="22"/>
        </w:rPr>
        <w:t xml:space="preserve"> </w:t>
      </w:r>
      <w:r w:rsidRPr="005C0399">
        <w:rPr>
          <w:rFonts w:eastAsia="Calibri"/>
          <w:i/>
          <w:szCs w:val="22"/>
        </w:rPr>
        <w:t>Certifying agents, certified operations, inspectors, and foreign governments.</w:t>
      </w:r>
    </w:p>
    <w:p w:rsidR="00244425" w:rsidRPr="005C0399" w:rsidP="00F77048" w14:paraId="23A6EAB4" w14:textId="77777777">
      <w:pPr>
        <w:pStyle w:val="NoSpacing"/>
        <w:rPr>
          <w:rFonts w:eastAsia="Calibri"/>
          <w:i/>
          <w:szCs w:val="22"/>
        </w:rPr>
      </w:pPr>
      <w:r w:rsidRPr="005C0399">
        <w:rPr>
          <w:rFonts w:eastAsia="Calibri"/>
          <w:i/>
          <w:szCs w:val="22"/>
        </w:rPr>
        <w:t>Estimated Number of Reporting Respondents:</w:t>
      </w:r>
      <w:r>
        <w:rPr>
          <w:rFonts w:eastAsia="Calibri"/>
          <w:i/>
          <w:szCs w:val="22"/>
        </w:rPr>
        <w:t xml:space="preserve"> </w:t>
      </w:r>
      <w:r w:rsidRPr="005C0399">
        <w:rPr>
          <w:rFonts w:eastAsia="Calibri"/>
          <w:i/>
          <w:szCs w:val="22"/>
        </w:rPr>
        <w:t>51,091</w:t>
      </w:r>
    </w:p>
    <w:p w:rsidR="00244425" w:rsidRPr="005C0399" w:rsidP="00F77048" w14:paraId="2DEBE9EC" w14:textId="77777777">
      <w:pPr>
        <w:pStyle w:val="NoSpacing"/>
        <w:rPr>
          <w:rFonts w:eastAsia="Calibri"/>
          <w:i/>
          <w:szCs w:val="22"/>
          <w:u w:val="single"/>
        </w:rPr>
      </w:pPr>
      <w:r w:rsidRPr="005C0399">
        <w:rPr>
          <w:rFonts w:eastAsia="Calibri"/>
          <w:i/>
          <w:szCs w:val="22"/>
        </w:rPr>
        <w:t>Estimated Number of Reporting Responses: 566,38</w:t>
      </w:r>
      <w:r>
        <w:rPr>
          <w:rFonts w:eastAsia="Calibri"/>
          <w:i/>
          <w:szCs w:val="22"/>
        </w:rPr>
        <w:t>8</w:t>
      </w:r>
    </w:p>
    <w:p w:rsidR="00244425" w:rsidRPr="005C0399" w:rsidP="00F77048" w14:paraId="30B16BE0" w14:textId="5CB31211">
      <w:pPr>
        <w:pStyle w:val="NoSpacing"/>
        <w:rPr>
          <w:rFonts w:eastAsia="Calibri"/>
          <w:i/>
          <w:szCs w:val="22"/>
        </w:rPr>
      </w:pPr>
      <w:r w:rsidRPr="005C0399">
        <w:rPr>
          <w:rFonts w:eastAsia="Calibri"/>
          <w:i/>
          <w:szCs w:val="22"/>
        </w:rPr>
        <w:t>Estimated Total Annual Burden on Reporting Respondents:</w:t>
      </w:r>
      <w:r>
        <w:rPr>
          <w:rFonts w:eastAsia="Calibri"/>
          <w:i/>
          <w:szCs w:val="22"/>
        </w:rPr>
        <w:t xml:space="preserve"> </w:t>
      </w:r>
      <w:r w:rsidR="002C4F7A">
        <w:rPr>
          <w:rFonts w:eastAsia="Calibri"/>
          <w:i/>
          <w:szCs w:val="22"/>
        </w:rPr>
        <w:t>185</w:t>
      </w:r>
      <w:r w:rsidRPr="005C0399">
        <w:rPr>
          <w:rFonts w:eastAsia="Calibri"/>
          <w:i/>
          <w:szCs w:val="22"/>
        </w:rPr>
        <w:t>,</w:t>
      </w:r>
      <w:r w:rsidR="002C4F7A">
        <w:rPr>
          <w:rFonts w:eastAsia="Calibri"/>
          <w:i/>
          <w:szCs w:val="22"/>
        </w:rPr>
        <w:t>981</w:t>
      </w:r>
      <w:r w:rsidRPr="005C0399">
        <w:rPr>
          <w:rFonts w:eastAsia="Calibri"/>
          <w:i/>
          <w:szCs w:val="22"/>
        </w:rPr>
        <w:t xml:space="preserve"> hours</w:t>
      </w:r>
    </w:p>
    <w:p w:rsidR="00244425" w:rsidP="00F77048" w14:paraId="669C65A4" w14:textId="744BCD15">
      <w:pPr>
        <w:pStyle w:val="NoSpacing"/>
        <w:rPr>
          <w:rFonts w:eastAsia="Calibri"/>
          <w:i/>
          <w:szCs w:val="22"/>
        </w:rPr>
      </w:pPr>
      <w:r w:rsidRPr="005C0399">
        <w:rPr>
          <w:rFonts w:eastAsia="Calibri"/>
          <w:i/>
          <w:szCs w:val="22"/>
        </w:rPr>
        <w:t>Estimated Total Annual Reporting Responses per Reporting Respondent: 11 reporting responses per reporting responden</w:t>
      </w:r>
      <w:r w:rsidR="000833CC">
        <w:rPr>
          <w:rFonts w:eastAsia="Calibri"/>
          <w:i/>
          <w:szCs w:val="22"/>
        </w:rPr>
        <w:t>t</w:t>
      </w:r>
    </w:p>
    <w:p w:rsidR="00755B37" w:rsidRPr="007C43C9" w:rsidP="00AE3C51" w14:paraId="02F8643B" w14:textId="7A011DA9">
      <w:pPr>
        <w:rPr>
          <w:snapToGrid/>
        </w:rPr>
      </w:pPr>
      <w:r w:rsidRPr="00332070">
        <w:rPr>
          <w:snapToGrid/>
        </w:rPr>
        <w:t xml:space="preserve">AMS estimates that the public reporting burden for this collection of information is estimated to be </w:t>
      </w:r>
      <w:r w:rsidR="0002717B">
        <w:rPr>
          <w:snapToGrid/>
        </w:rPr>
        <w:t>185</w:t>
      </w:r>
      <w:r>
        <w:rPr>
          <w:snapToGrid/>
        </w:rPr>
        <w:t>,</w:t>
      </w:r>
      <w:r w:rsidR="0002717B">
        <w:rPr>
          <w:snapToGrid/>
        </w:rPr>
        <w:t>981</w:t>
      </w:r>
      <w:r w:rsidRPr="000720E3">
        <w:rPr>
          <w:snapToGrid/>
        </w:rPr>
        <w:t xml:space="preserve"> hours per year at a total cost </w:t>
      </w:r>
      <w:r w:rsidRPr="0045065C">
        <w:rPr>
          <w:snapToGrid/>
        </w:rPr>
        <w:t>of $</w:t>
      </w:r>
      <w:r w:rsidRPr="0045065C" w:rsidR="0002717B">
        <w:rPr>
          <w:snapToGrid/>
        </w:rPr>
        <w:t>8</w:t>
      </w:r>
      <w:r w:rsidRPr="0045065C">
        <w:rPr>
          <w:snapToGrid/>
        </w:rPr>
        <w:t>,</w:t>
      </w:r>
      <w:r w:rsidRPr="0045065C" w:rsidR="0002717B">
        <w:rPr>
          <w:snapToGrid/>
        </w:rPr>
        <w:t>266</w:t>
      </w:r>
      <w:r w:rsidRPr="0045065C">
        <w:rPr>
          <w:snapToGrid/>
        </w:rPr>
        <w:t>,</w:t>
      </w:r>
      <w:r w:rsidRPr="0045065C" w:rsidR="0002717B">
        <w:rPr>
          <w:snapToGrid/>
        </w:rPr>
        <w:t>543</w:t>
      </w:r>
      <w:r w:rsidR="000833CC">
        <w:rPr>
          <w:snapToGrid/>
        </w:rPr>
        <w:t>,</w:t>
      </w:r>
      <w:r w:rsidR="00925ED8">
        <w:rPr>
          <w:snapToGrid/>
        </w:rPr>
        <w:t xml:space="preserve"> </w:t>
      </w:r>
      <w:r w:rsidR="00753D3B">
        <w:rPr>
          <w:snapToGrid/>
        </w:rPr>
        <w:t xml:space="preserve">across </w:t>
      </w:r>
      <w:r>
        <w:rPr>
          <w:snapToGrid/>
        </w:rPr>
        <w:t xml:space="preserve">51,091 respondents. Respondents </w:t>
      </w:r>
      <w:r w:rsidR="00AD7DFC">
        <w:rPr>
          <w:snapToGrid/>
        </w:rPr>
        <w:t>consist</w:t>
      </w:r>
      <w:r>
        <w:rPr>
          <w:snapToGrid/>
        </w:rPr>
        <w:t xml:space="preserve"> of currently certified operations, operations that will seek certification over the next 12 months, traders that were previously excluded from certification, USDA- and foreign-accredited certifying agents, inspectors, and foreign governments with whom </w:t>
      </w:r>
      <w:r w:rsidR="00C8067A">
        <w:rPr>
          <w:snapToGrid/>
        </w:rPr>
        <w:t>AMS</w:t>
      </w:r>
      <w:r>
        <w:rPr>
          <w:snapToGrid/>
        </w:rPr>
        <w:t xml:space="preserve"> ha</w:t>
      </w:r>
      <w:r w:rsidR="00C8067A">
        <w:rPr>
          <w:snapToGrid/>
        </w:rPr>
        <w:t>s</w:t>
      </w:r>
      <w:r>
        <w:rPr>
          <w:snapToGrid/>
        </w:rPr>
        <w:t xml:space="preserve"> trade arrangements. Each of the respondent categories </w:t>
      </w:r>
      <w:r w:rsidR="009670C3">
        <w:rPr>
          <w:snapToGrid/>
        </w:rPr>
        <w:t>is</w:t>
      </w:r>
      <w:r>
        <w:rPr>
          <w:snapToGrid/>
        </w:rPr>
        <w:t xml:space="preserve"> explained in more detail below.</w:t>
      </w:r>
    </w:p>
    <w:tbl>
      <w:tblPr>
        <w:tblStyle w:val="TableGrid1"/>
        <w:tblW w:w="5000" w:type="pct"/>
        <w:jc w:val="center"/>
        <w:tblLook w:val="04A0"/>
      </w:tblPr>
      <w:tblGrid>
        <w:gridCol w:w="3811"/>
        <w:gridCol w:w="1606"/>
        <w:gridCol w:w="1167"/>
        <w:gridCol w:w="1386"/>
        <w:gridCol w:w="1380"/>
      </w:tblGrid>
      <w:tr w14:paraId="143A10CC" w14:textId="77777777" w:rsidTr="006B5BE6">
        <w:tblPrEx>
          <w:tblW w:w="5000" w:type="pct"/>
          <w:jc w:val="center"/>
          <w:tblLook w:val="04A0"/>
        </w:tblPrEx>
        <w:trPr>
          <w:cantSplit/>
          <w:trHeight w:val="50"/>
          <w:tblHeader/>
          <w:jc w:val="center"/>
        </w:trPr>
        <w:tc>
          <w:tcPr>
            <w:tcW w:w="2038" w:type="pct"/>
            <w:shd w:val="clear" w:color="auto" w:fill="E7E6E6" w:themeFill="background2"/>
            <w:hideMark/>
          </w:tcPr>
          <w:p w:rsidR="00755B37" w:rsidRPr="00EB4269" w:rsidP="00AE3C51" w14:paraId="0E29CB0F" w14:textId="77777777">
            <w:pPr>
              <w:pStyle w:val="NoSpacing"/>
              <w:widowControl w:val="0"/>
              <w:rPr>
                <w:rFonts w:ascii="Times New Roman" w:hAnsi="Times New Roman"/>
                <w:b/>
                <w:sz w:val="18"/>
                <w:szCs w:val="18"/>
              </w:rPr>
            </w:pPr>
            <w:r w:rsidRPr="00EB4269">
              <w:rPr>
                <w:rFonts w:ascii="Times New Roman" w:hAnsi="Times New Roman"/>
                <w:b/>
                <w:sz w:val="18"/>
                <w:szCs w:val="18"/>
              </w:rPr>
              <w:t>SUMMARY TABLE 1</w:t>
            </w:r>
          </w:p>
        </w:tc>
        <w:tc>
          <w:tcPr>
            <w:tcW w:w="2962" w:type="pct"/>
            <w:gridSpan w:val="4"/>
            <w:shd w:val="clear" w:color="auto" w:fill="E7E6E6" w:themeFill="background2"/>
            <w:hideMark/>
          </w:tcPr>
          <w:p w:rsidR="00755B37" w:rsidRPr="00EB4269" w:rsidP="00AE3C51" w14:paraId="745FA496" w14:textId="77777777">
            <w:pPr>
              <w:pStyle w:val="NoSpacing"/>
              <w:widowControl w:val="0"/>
              <w:rPr>
                <w:rFonts w:ascii="Times New Roman" w:hAnsi="Times New Roman"/>
                <w:b/>
                <w:sz w:val="18"/>
                <w:szCs w:val="18"/>
              </w:rPr>
            </w:pPr>
            <w:r w:rsidRPr="00EB4269">
              <w:rPr>
                <w:rFonts w:ascii="Times New Roman" w:hAnsi="Times New Roman"/>
                <w:b/>
                <w:sz w:val="18"/>
                <w:szCs w:val="18"/>
              </w:rPr>
              <w:t>Reporting Burden</w:t>
            </w:r>
          </w:p>
        </w:tc>
      </w:tr>
      <w:tr w14:paraId="0A945EDD" w14:textId="77777777" w:rsidTr="006B5BE6">
        <w:tblPrEx>
          <w:tblW w:w="5000" w:type="pct"/>
          <w:jc w:val="center"/>
          <w:tblLook w:val="04A0"/>
        </w:tblPrEx>
        <w:trPr>
          <w:cantSplit/>
          <w:trHeight w:val="422"/>
          <w:tblHeader/>
          <w:jc w:val="center"/>
        </w:trPr>
        <w:tc>
          <w:tcPr>
            <w:tcW w:w="2038" w:type="pct"/>
            <w:hideMark/>
          </w:tcPr>
          <w:p w:rsidR="00755B37" w:rsidRPr="00EB4269" w:rsidP="00AE3C51" w14:paraId="12A310CB" w14:textId="585411A5">
            <w:pPr>
              <w:pStyle w:val="NoSpacing"/>
              <w:widowControl w:val="0"/>
              <w:rPr>
                <w:rFonts w:ascii="Times New Roman" w:hAnsi="Times New Roman"/>
                <w:sz w:val="18"/>
                <w:szCs w:val="18"/>
              </w:rPr>
            </w:pPr>
          </w:p>
        </w:tc>
        <w:tc>
          <w:tcPr>
            <w:tcW w:w="859" w:type="pct"/>
            <w:hideMark/>
          </w:tcPr>
          <w:p w:rsidR="00755B37" w:rsidRPr="00EB4269" w:rsidP="00AE3C51" w14:paraId="14C7F572" w14:textId="11003373">
            <w:pPr>
              <w:pStyle w:val="NoSpacing"/>
              <w:widowControl w:val="0"/>
              <w:rPr>
                <w:rFonts w:ascii="Times New Roman" w:hAnsi="Times New Roman"/>
                <w:b/>
                <w:sz w:val="18"/>
                <w:szCs w:val="18"/>
              </w:rPr>
            </w:pPr>
            <w:r w:rsidRPr="00EB4269">
              <w:rPr>
                <w:rFonts w:ascii="Times New Roman" w:hAnsi="Times New Roman"/>
                <w:b/>
                <w:sz w:val="18"/>
                <w:szCs w:val="18"/>
              </w:rPr>
              <w:t>Number of Respondents</w:t>
            </w:r>
            <w:bookmarkStart w:id="2" w:name="_Ref242784047"/>
            <w:r>
              <w:rPr>
                <w:rStyle w:val="FootnoteReference"/>
                <w:rFonts w:ascii="Times New Roman" w:hAnsi="Times New Roman"/>
                <w:b/>
                <w:sz w:val="18"/>
                <w:szCs w:val="18"/>
                <w:vertAlign w:val="superscript"/>
              </w:rPr>
              <w:footnoteReference w:id="4"/>
            </w:r>
            <w:bookmarkEnd w:id="2"/>
          </w:p>
        </w:tc>
        <w:tc>
          <w:tcPr>
            <w:tcW w:w="624" w:type="pct"/>
            <w:hideMark/>
          </w:tcPr>
          <w:p w:rsidR="00755B37" w:rsidRPr="00EB4269" w:rsidP="00AE3C51" w14:paraId="561FC4A5" w14:textId="35CBB5FD">
            <w:pPr>
              <w:pStyle w:val="NoSpacing"/>
              <w:widowControl w:val="0"/>
              <w:rPr>
                <w:rFonts w:ascii="Times New Roman" w:hAnsi="Times New Roman"/>
                <w:b/>
                <w:sz w:val="18"/>
                <w:szCs w:val="18"/>
              </w:rPr>
            </w:pPr>
            <w:r w:rsidRPr="00EB4269">
              <w:rPr>
                <w:rFonts w:ascii="Times New Roman" w:hAnsi="Times New Roman"/>
                <w:b/>
                <w:sz w:val="18"/>
                <w:szCs w:val="18"/>
              </w:rPr>
              <w:t>Wage &amp; Benefits</w:t>
            </w:r>
            <w:bookmarkStart w:id="3" w:name="_Ref242783996"/>
            <w:r>
              <w:rPr>
                <w:rStyle w:val="FootnoteReference"/>
                <w:rFonts w:ascii="Times New Roman" w:hAnsi="Times New Roman"/>
                <w:b/>
                <w:sz w:val="18"/>
                <w:szCs w:val="18"/>
                <w:vertAlign w:val="superscript"/>
              </w:rPr>
              <w:footnoteReference w:id="5"/>
            </w:r>
            <w:bookmarkEnd w:id="3"/>
          </w:p>
        </w:tc>
        <w:tc>
          <w:tcPr>
            <w:tcW w:w="741" w:type="pct"/>
            <w:hideMark/>
          </w:tcPr>
          <w:p w:rsidR="00755B37" w:rsidRPr="00EB4269" w:rsidP="00AE3C51" w14:paraId="1BC7CA8E" w14:textId="77777777">
            <w:pPr>
              <w:pStyle w:val="NoSpacing"/>
              <w:widowControl w:val="0"/>
              <w:rPr>
                <w:rFonts w:ascii="Times New Roman" w:hAnsi="Times New Roman"/>
                <w:b/>
                <w:sz w:val="18"/>
                <w:szCs w:val="18"/>
              </w:rPr>
            </w:pPr>
            <w:r w:rsidRPr="00EB4269">
              <w:rPr>
                <w:rFonts w:ascii="Times New Roman" w:hAnsi="Times New Roman"/>
                <w:b/>
                <w:sz w:val="18"/>
                <w:szCs w:val="18"/>
              </w:rPr>
              <w:t>Total Reporting Hours</w:t>
            </w:r>
          </w:p>
        </w:tc>
        <w:tc>
          <w:tcPr>
            <w:tcW w:w="738" w:type="pct"/>
            <w:hideMark/>
          </w:tcPr>
          <w:p w:rsidR="00755B37" w:rsidRPr="00EB4269" w:rsidP="00AE3C51" w14:paraId="5AB2708B" w14:textId="77777777">
            <w:pPr>
              <w:pStyle w:val="NoSpacing"/>
              <w:widowControl w:val="0"/>
              <w:rPr>
                <w:rFonts w:ascii="Times New Roman" w:hAnsi="Times New Roman"/>
                <w:b/>
                <w:sz w:val="18"/>
                <w:szCs w:val="18"/>
              </w:rPr>
            </w:pPr>
            <w:r w:rsidRPr="00EB4269">
              <w:rPr>
                <w:rFonts w:ascii="Times New Roman" w:hAnsi="Times New Roman"/>
                <w:b/>
                <w:sz w:val="18"/>
                <w:szCs w:val="18"/>
              </w:rPr>
              <w:t>Total Reporting Costs</w:t>
            </w:r>
          </w:p>
        </w:tc>
      </w:tr>
      <w:tr w14:paraId="29355FBA" w14:textId="77777777" w:rsidTr="006B5BE6">
        <w:tblPrEx>
          <w:tblW w:w="5000" w:type="pct"/>
          <w:jc w:val="center"/>
          <w:tblLook w:val="04A0"/>
        </w:tblPrEx>
        <w:trPr>
          <w:cantSplit/>
          <w:trHeight w:val="98"/>
          <w:jc w:val="center"/>
        </w:trPr>
        <w:tc>
          <w:tcPr>
            <w:tcW w:w="2038" w:type="pct"/>
            <w:hideMark/>
          </w:tcPr>
          <w:p w:rsidR="00AF4F2B" w:rsidRPr="00EB4269" w:rsidP="00AE3C51" w14:paraId="7907FA01" w14:textId="1907479D">
            <w:pPr>
              <w:pStyle w:val="NoSpacing"/>
              <w:widowControl w:val="0"/>
              <w:rPr>
                <w:rFonts w:ascii="Times New Roman" w:hAnsi="Times New Roman"/>
                <w:sz w:val="18"/>
                <w:szCs w:val="18"/>
              </w:rPr>
            </w:pPr>
            <w:r w:rsidRPr="00EB4269">
              <w:rPr>
                <w:rFonts w:ascii="Times New Roman" w:hAnsi="Times New Roman"/>
                <w:sz w:val="18"/>
                <w:szCs w:val="18"/>
              </w:rPr>
              <w:t>Organic Operations - Domestic</w:t>
            </w:r>
          </w:p>
        </w:tc>
        <w:tc>
          <w:tcPr>
            <w:tcW w:w="859" w:type="pct"/>
            <w:hideMark/>
          </w:tcPr>
          <w:p w:rsidR="00AF4F2B" w:rsidRPr="00EB4269" w:rsidP="00AE3C51" w14:paraId="420F01A2" w14:textId="465D7ADE">
            <w:pPr>
              <w:pStyle w:val="NoSpacing"/>
              <w:widowControl w:val="0"/>
              <w:rPr>
                <w:rFonts w:ascii="Times New Roman" w:hAnsi="Times New Roman"/>
                <w:sz w:val="18"/>
                <w:szCs w:val="18"/>
              </w:rPr>
            </w:pPr>
            <w:r w:rsidRPr="00EB4269">
              <w:rPr>
                <w:rFonts w:ascii="Times New Roman" w:hAnsi="Times New Roman"/>
                <w:sz w:val="18"/>
                <w:szCs w:val="18"/>
              </w:rPr>
              <w:t>29,930</w:t>
            </w:r>
          </w:p>
        </w:tc>
        <w:tc>
          <w:tcPr>
            <w:tcW w:w="624" w:type="pct"/>
            <w:vAlign w:val="center"/>
            <w:hideMark/>
          </w:tcPr>
          <w:p w:rsidR="00AF4F2B" w:rsidRPr="00EB4269" w:rsidP="00AE3C51" w14:paraId="54BE74B3" w14:textId="7EB7D2CD">
            <w:pPr>
              <w:pStyle w:val="NoSpacing"/>
              <w:widowControl w:val="0"/>
              <w:rPr>
                <w:rFonts w:ascii="Times New Roman" w:hAnsi="Times New Roman"/>
                <w:sz w:val="18"/>
                <w:szCs w:val="18"/>
              </w:rPr>
            </w:pPr>
            <w:r w:rsidRPr="00EB4269">
              <w:rPr>
                <w:rFonts w:ascii="Times New Roman" w:hAnsi="Times New Roman"/>
                <w:color w:val="000000"/>
                <w:sz w:val="18"/>
                <w:szCs w:val="18"/>
              </w:rPr>
              <w:t>$62.43</w:t>
            </w:r>
            <w:bookmarkStart w:id="4" w:name="_Ref242783911"/>
            <w:r>
              <w:rPr>
                <w:rStyle w:val="FootnoteReference"/>
                <w:rFonts w:ascii="Times New Roman" w:hAnsi="Times New Roman"/>
                <w:color w:val="000000"/>
                <w:sz w:val="18"/>
                <w:szCs w:val="18"/>
                <w:vertAlign w:val="superscript"/>
              </w:rPr>
              <w:footnoteReference w:id="6"/>
            </w:r>
            <w:bookmarkEnd w:id="4"/>
          </w:p>
        </w:tc>
        <w:tc>
          <w:tcPr>
            <w:tcW w:w="741" w:type="pct"/>
            <w:hideMark/>
          </w:tcPr>
          <w:p w:rsidR="00AF4F2B" w:rsidRPr="00EB4269" w:rsidP="00AE3C51" w14:paraId="298FD07E" w14:textId="0E9B6E7A">
            <w:pPr>
              <w:pStyle w:val="NoSpacing"/>
              <w:widowControl w:val="0"/>
              <w:rPr>
                <w:rFonts w:ascii="Times New Roman" w:hAnsi="Times New Roman"/>
                <w:sz w:val="18"/>
                <w:szCs w:val="18"/>
              </w:rPr>
            </w:pPr>
            <w:r w:rsidRPr="00EB4269">
              <w:rPr>
                <w:rFonts w:ascii="Times New Roman" w:hAnsi="Times New Roman"/>
                <w:sz w:val="18"/>
                <w:szCs w:val="18"/>
              </w:rPr>
              <w:t>42,515</w:t>
            </w:r>
          </w:p>
        </w:tc>
        <w:tc>
          <w:tcPr>
            <w:tcW w:w="738" w:type="pct"/>
            <w:hideMark/>
          </w:tcPr>
          <w:p w:rsidR="00AF4F2B" w:rsidRPr="00EB4269" w:rsidP="00AE3C51" w14:paraId="0D3E46F8" w14:textId="363F8EC4">
            <w:pPr>
              <w:pStyle w:val="NoSpacing"/>
              <w:widowControl w:val="0"/>
              <w:rPr>
                <w:rFonts w:ascii="Times New Roman" w:hAnsi="Times New Roman"/>
                <w:sz w:val="18"/>
                <w:szCs w:val="18"/>
              </w:rPr>
            </w:pPr>
            <w:r w:rsidRPr="00EB4269">
              <w:rPr>
                <w:rFonts w:ascii="Times New Roman" w:hAnsi="Times New Roman"/>
                <w:sz w:val="18"/>
                <w:szCs w:val="18"/>
              </w:rPr>
              <w:t xml:space="preserve">$2,654,211 </w:t>
            </w:r>
          </w:p>
        </w:tc>
      </w:tr>
      <w:tr w14:paraId="75AE9374" w14:textId="77777777" w:rsidTr="006B5BE6">
        <w:tblPrEx>
          <w:tblW w:w="5000" w:type="pct"/>
          <w:jc w:val="center"/>
          <w:tblLook w:val="04A0"/>
        </w:tblPrEx>
        <w:trPr>
          <w:cantSplit/>
          <w:trHeight w:val="134"/>
          <w:jc w:val="center"/>
        </w:trPr>
        <w:tc>
          <w:tcPr>
            <w:tcW w:w="2038" w:type="pct"/>
            <w:hideMark/>
          </w:tcPr>
          <w:p w:rsidR="00AF4F2B" w:rsidRPr="00EB4269" w:rsidP="00AE3C51" w14:paraId="7FA62EEB" w14:textId="78A963C5">
            <w:pPr>
              <w:pStyle w:val="NoSpacing"/>
              <w:widowControl w:val="0"/>
              <w:rPr>
                <w:rFonts w:ascii="Times New Roman" w:hAnsi="Times New Roman"/>
                <w:sz w:val="18"/>
                <w:szCs w:val="18"/>
              </w:rPr>
            </w:pPr>
            <w:r w:rsidRPr="00EB4269">
              <w:rPr>
                <w:rFonts w:ascii="Times New Roman" w:hAnsi="Times New Roman"/>
                <w:sz w:val="18"/>
                <w:szCs w:val="18"/>
              </w:rPr>
              <w:t>Organic Operations - Foreign</w:t>
            </w:r>
          </w:p>
        </w:tc>
        <w:tc>
          <w:tcPr>
            <w:tcW w:w="859" w:type="pct"/>
            <w:hideMark/>
          </w:tcPr>
          <w:p w:rsidR="00AF4F2B" w:rsidRPr="00EB4269" w:rsidP="00AE3C51" w14:paraId="2562F119" w14:textId="27C46D8A">
            <w:pPr>
              <w:pStyle w:val="NoSpacing"/>
              <w:widowControl w:val="0"/>
              <w:rPr>
                <w:rFonts w:ascii="Times New Roman" w:hAnsi="Times New Roman"/>
                <w:sz w:val="18"/>
                <w:szCs w:val="18"/>
              </w:rPr>
            </w:pPr>
            <w:r w:rsidRPr="00EB4269">
              <w:rPr>
                <w:rFonts w:ascii="Times New Roman" w:hAnsi="Times New Roman"/>
                <w:sz w:val="18"/>
                <w:szCs w:val="18"/>
              </w:rPr>
              <w:t>20,798</w:t>
            </w:r>
          </w:p>
        </w:tc>
        <w:tc>
          <w:tcPr>
            <w:tcW w:w="624" w:type="pct"/>
            <w:vAlign w:val="center"/>
            <w:hideMark/>
          </w:tcPr>
          <w:p w:rsidR="00AF4F2B" w:rsidRPr="00EB4269" w:rsidP="00AE3C51" w14:paraId="5FC80C25" w14:textId="6A8E7E28">
            <w:pPr>
              <w:pStyle w:val="NoSpacing"/>
              <w:widowControl w:val="0"/>
              <w:rPr>
                <w:rFonts w:ascii="Times New Roman" w:hAnsi="Times New Roman"/>
                <w:sz w:val="18"/>
                <w:szCs w:val="18"/>
              </w:rPr>
            </w:pPr>
            <w:r w:rsidRPr="00EB4269">
              <w:rPr>
                <w:rFonts w:ascii="Times New Roman" w:hAnsi="Times New Roman"/>
                <w:color w:val="000000"/>
                <w:sz w:val="18"/>
                <w:szCs w:val="18"/>
              </w:rPr>
              <w:t>$43.82</w:t>
            </w:r>
          </w:p>
        </w:tc>
        <w:tc>
          <w:tcPr>
            <w:tcW w:w="741" w:type="pct"/>
            <w:hideMark/>
          </w:tcPr>
          <w:p w:rsidR="00AF4F2B" w:rsidRPr="00EB4269" w:rsidP="00AE3C51" w14:paraId="1886CCE6" w14:textId="1FD79752">
            <w:pPr>
              <w:pStyle w:val="NoSpacing"/>
              <w:widowControl w:val="0"/>
              <w:rPr>
                <w:rFonts w:ascii="Times New Roman" w:hAnsi="Times New Roman"/>
                <w:sz w:val="18"/>
                <w:szCs w:val="18"/>
              </w:rPr>
            </w:pPr>
            <w:r w:rsidRPr="00EB4269">
              <w:rPr>
                <w:rFonts w:ascii="Times New Roman" w:hAnsi="Times New Roman"/>
                <w:sz w:val="18"/>
                <w:szCs w:val="18"/>
              </w:rPr>
              <w:t>67,422</w:t>
            </w:r>
          </w:p>
        </w:tc>
        <w:tc>
          <w:tcPr>
            <w:tcW w:w="738" w:type="pct"/>
            <w:hideMark/>
          </w:tcPr>
          <w:p w:rsidR="00AF4F2B" w:rsidRPr="00EB4269" w:rsidP="00AE3C51" w14:paraId="066F44C9" w14:textId="300B5389">
            <w:pPr>
              <w:pStyle w:val="NoSpacing"/>
              <w:widowControl w:val="0"/>
              <w:rPr>
                <w:rFonts w:ascii="Times New Roman" w:hAnsi="Times New Roman"/>
                <w:sz w:val="18"/>
                <w:szCs w:val="18"/>
              </w:rPr>
            </w:pPr>
            <w:r w:rsidRPr="00EB4269">
              <w:rPr>
                <w:rFonts w:ascii="Times New Roman" w:hAnsi="Times New Roman"/>
                <w:sz w:val="18"/>
                <w:szCs w:val="18"/>
              </w:rPr>
              <w:t xml:space="preserve">$2,954,432 </w:t>
            </w:r>
          </w:p>
        </w:tc>
      </w:tr>
      <w:tr w14:paraId="1B53E086" w14:textId="77777777" w:rsidTr="006B5BE6">
        <w:tblPrEx>
          <w:tblW w:w="5000" w:type="pct"/>
          <w:jc w:val="center"/>
          <w:tblLook w:val="04A0"/>
        </w:tblPrEx>
        <w:trPr>
          <w:cantSplit/>
          <w:trHeight w:val="170"/>
          <w:jc w:val="center"/>
        </w:trPr>
        <w:tc>
          <w:tcPr>
            <w:tcW w:w="2038" w:type="pct"/>
            <w:hideMark/>
          </w:tcPr>
          <w:p w:rsidR="00AF4F2B" w:rsidRPr="00EB4269" w:rsidP="00072741" w14:paraId="455BD16F" w14:textId="2E275124">
            <w:pPr>
              <w:pStyle w:val="NoSpacing"/>
              <w:widowControl w:val="0"/>
              <w:jc w:val="right"/>
              <w:rPr>
                <w:rFonts w:ascii="Times New Roman" w:hAnsi="Times New Roman"/>
                <w:b/>
                <w:i/>
                <w:sz w:val="18"/>
                <w:szCs w:val="18"/>
              </w:rPr>
            </w:pPr>
            <w:r w:rsidRPr="00EB4269">
              <w:rPr>
                <w:rFonts w:ascii="Times New Roman" w:hAnsi="Times New Roman"/>
                <w:b/>
                <w:i/>
                <w:smallCaps/>
                <w:color w:val="000000"/>
                <w:sz w:val="18"/>
                <w:szCs w:val="18"/>
              </w:rPr>
              <w:t xml:space="preserve">Total Organic </w:t>
            </w:r>
            <w:r w:rsidRPr="00EB4269" w:rsidR="005911FB">
              <w:rPr>
                <w:rFonts w:ascii="Times New Roman" w:hAnsi="Times New Roman"/>
                <w:b/>
                <w:i/>
                <w:smallCaps/>
                <w:color w:val="000000"/>
                <w:sz w:val="18"/>
                <w:szCs w:val="18"/>
              </w:rPr>
              <w:t>Operations</w:t>
            </w:r>
            <w:r w:rsidRPr="00EB4269">
              <w:rPr>
                <w:rFonts w:ascii="Times New Roman" w:hAnsi="Times New Roman"/>
                <w:b/>
                <w:i/>
                <w:smallCaps/>
                <w:color w:val="000000"/>
                <w:sz w:val="18"/>
                <w:szCs w:val="18"/>
              </w:rPr>
              <w:t xml:space="preserve"> - All</w:t>
            </w:r>
          </w:p>
        </w:tc>
        <w:tc>
          <w:tcPr>
            <w:tcW w:w="859" w:type="pct"/>
            <w:hideMark/>
          </w:tcPr>
          <w:p w:rsidR="00AF4F2B" w:rsidRPr="00EB4269" w:rsidP="00072741" w14:paraId="6E7E78BF" w14:textId="51E31A6E">
            <w:pPr>
              <w:pStyle w:val="NoSpacing"/>
              <w:widowControl w:val="0"/>
              <w:jc w:val="right"/>
              <w:rPr>
                <w:rFonts w:ascii="Times New Roman" w:hAnsi="Times New Roman"/>
                <w:b/>
                <w:i/>
                <w:sz w:val="18"/>
                <w:szCs w:val="18"/>
              </w:rPr>
            </w:pPr>
            <w:r w:rsidRPr="00EB4269">
              <w:rPr>
                <w:rFonts w:ascii="Times New Roman" w:hAnsi="Times New Roman"/>
                <w:b/>
                <w:i/>
                <w:sz w:val="18"/>
                <w:szCs w:val="18"/>
              </w:rPr>
              <w:t>50,728</w:t>
            </w:r>
          </w:p>
        </w:tc>
        <w:tc>
          <w:tcPr>
            <w:tcW w:w="624" w:type="pct"/>
            <w:hideMark/>
          </w:tcPr>
          <w:p w:rsidR="00AF4F2B" w:rsidRPr="00EB4269" w:rsidP="00072741" w14:paraId="04EB2709" w14:textId="77777777">
            <w:pPr>
              <w:pStyle w:val="NoSpacing"/>
              <w:widowControl w:val="0"/>
              <w:jc w:val="right"/>
              <w:rPr>
                <w:rFonts w:ascii="Times New Roman" w:hAnsi="Times New Roman"/>
                <w:b/>
                <w:i/>
                <w:sz w:val="18"/>
                <w:szCs w:val="18"/>
              </w:rPr>
            </w:pPr>
          </w:p>
        </w:tc>
        <w:tc>
          <w:tcPr>
            <w:tcW w:w="741" w:type="pct"/>
            <w:hideMark/>
          </w:tcPr>
          <w:p w:rsidR="00AF4F2B" w:rsidRPr="00EB4269" w:rsidP="00072741" w14:paraId="4C452A42" w14:textId="52896B99">
            <w:pPr>
              <w:pStyle w:val="NoSpacing"/>
              <w:widowControl w:val="0"/>
              <w:jc w:val="right"/>
              <w:rPr>
                <w:rFonts w:ascii="Times New Roman" w:hAnsi="Times New Roman"/>
                <w:b/>
                <w:i/>
                <w:sz w:val="18"/>
                <w:szCs w:val="18"/>
              </w:rPr>
            </w:pPr>
            <w:r w:rsidRPr="00EB4269">
              <w:rPr>
                <w:rFonts w:ascii="Times New Roman" w:hAnsi="Times New Roman"/>
                <w:b/>
                <w:i/>
                <w:sz w:val="18"/>
                <w:szCs w:val="18"/>
              </w:rPr>
              <w:t>109,937</w:t>
            </w:r>
          </w:p>
        </w:tc>
        <w:tc>
          <w:tcPr>
            <w:tcW w:w="738" w:type="pct"/>
            <w:hideMark/>
          </w:tcPr>
          <w:p w:rsidR="00AF4F2B" w:rsidRPr="00EB4269" w:rsidP="00072741" w14:paraId="14730357" w14:textId="6C73DEBD">
            <w:pPr>
              <w:pStyle w:val="NoSpacing"/>
              <w:widowControl w:val="0"/>
              <w:jc w:val="right"/>
              <w:rPr>
                <w:rFonts w:ascii="Times New Roman" w:hAnsi="Times New Roman"/>
                <w:b/>
                <w:i/>
                <w:sz w:val="18"/>
                <w:szCs w:val="18"/>
              </w:rPr>
            </w:pPr>
            <w:r w:rsidRPr="00EB4269">
              <w:rPr>
                <w:rFonts w:ascii="Times New Roman" w:hAnsi="Times New Roman"/>
                <w:b/>
                <w:i/>
                <w:sz w:val="18"/>
                <w:szCs w:val="18"/>
              </w:rPr>
              <w:t xml:space="preserve">$5,608,643 </w:t>
            </w:r>
          </w:p>
        </w:tc>
      </w:tr>
      <w:tr w14:paraId="3CEA5E5D" w14:textId="77777777" w:rsidTr="006B5BE6">
        <w:tblPrEx>
          <w:tblW w:w="5000" w:type="pct"/>
          <w:jc w:val="center"/>
          <w:tblLook w:val="04A0"/>
        </w:tblPrEx>
        <w:trPr>
          <w:cantSplit/>
          <w:trHeight w:val="89"/>
          <w:jc w:val="center"/>
        </w:trPr>
        <w:tc>
          <w:tcPr>
            <w:tcW w:w="2038" w:type="pct"/>
            <w:hideMark/>
          </w:tcPr>
          <w:p w:rsidR="00AF4F2B" w:rsidRPr="00EB4269" w:rsidP="00AE3C51" w14:paraId="50C971C3" w14:textId="7E20ADBD">
            <w:pPr>
              <w:pStyle w:val="NoSpacing"/>
              <w:widowControl w:val="0"/>
              <w:rPr>
                <w:rFonts w:ascii="Times New Roman" w:hAnsi="Times New Roman"/>
                <w:sz w:val="18"/>
                <w:szCs w:val="18"/>
              </w:rPr>
            </w:pPr>
            <w:r w:rsidRPr="00EB4269">
              <w:rPr>
                <w:rFonts w:ascii="Times New Roman" w:hAnsi="Times New Roman"/>
                <w:i/>
                <w:sz w:val="18"/>
                <w:szCs w:val="18"/>
              </w:rPr>
              <w:t xml:space="preserve">USDA </w:t>
            </w:r>
            <w:r w:rsidRPr="00EB4269">
              <w:rPr>
                <w:rFonts w:ascii="Times New Roman" w:hAnsi="Times New Roman"/>
                <w:sz w:val="18"/>
                <w:szCs w:val="18"/>
              </w:rPr>
              <w:t>U.S.-Based Certifiers</w:t>
            </w:r>
          </w:p>
        </w:tc>
        <w:tc>
          <w:tcPr>
            <w:tcW w:w="859" w:type="pct"/>
            <w:hideMark/>
          </w:tcPr>
          <w:p w:rsidR="00AF4F2B" w:rsidRPr="00EB4269" w:rsidP="00AE3C51" w14:paraId="5B1E1CC1" w14:textId="65D1A6F6">
            <w:pPr>
              <w:pStyle w:val="NoSpacing"/>
              <w:widowControl w:val="0"/>
              <w:rPr>
                <w:rFonts w:ascii="Times New Roman" w:hAnsi="Times New Roman"/>
                <w:sz w:val="18"/>
                <w:szCs w:val="18"/>
              </w:rPr>
            </w:pPr>
            <w:r w:rsidRPr="00EB4269">
              <w:rPr>
                <w:rFonts w:ascii="Times New Roman" w:hAnsi="Times New Roman"/>
                <w:sz w:val="18"/>
                <w:szCs w:val="18"/>
              </w:rPr>
              <w:t>45</w:t>
            </w:r>
          </w:p>
        </w:tc>
        <w:tc>
          <w:tcPr>
            <w:tcW w:w="624" w:type="pct"/>
            <w:hideMark/>
          </w:tcPr>
          <w:p w:rsidR="00AF4F2B" w:rsidRPr="00EB4269" w:rsidP="00AE3C51" w14:paraId="2D420CEE" w14:textId="6C4DEE81">
            <w:pPr>
              <w:pStyle w:val="NoSpacing"/>
              <w:widowControl w:val="0"/>
              <w:rPr>
                <w:rFonts w:ascii="Times New Roman" w:hAnsi="Times New Roman"/>
                <w:sz w:val="18"/>
                <w:szCs w:val="18"/>
              </w:rPr>
            </w:pPr>
            <w:r w:rsidRPr="00EB4269">
              <w:rPr>
                <w:rFonts w:ascii="Times New Roman" w:hAnsi="Times New Roman"/>
                <w:sz w:val="18"/>
                <w:szCs w:val="18"/>
              </w:rPr>
              <w:t>$55.29</w:t>
            </w:r>
            <w:bookmarkStart w:id="5" w:name="_Ref242783950"/>
            <w:r>
              <w:rPr>
                <w:rStyle w:val="FootnoteReference"/>
                <w:rFonts w:ascii="Times New Roman" w:hAnsi="Times New Roman"/>
                <w:sz w:val="18"/>
                <w:szCs w:val="18"/>
                <w:vertAlign w:val="superscript"/>
              </w:rPr>
              <w:footnoteReference w:id="7"/>
            </w:r>
            <w:bookmarkEnd w:id="5"/>
          </w:p>
        </w:tc>
        <w:tc>
          <w:tcPr>
            <w:tcW w:w="741" w:type="pct"/>
            <w:vAlign w:val="center"/>
            <w:hideMark/>
          </w:tcPr>
          <w:p w:rsidR="00AF4F2B" w:rsidRPr="00EB4269" w:rsidP="00AE3C51" w14:paraId="59F6C0C1" w14:textId="21D5944B">
            <w:pPr>
              <w:pStyle w:val="NoSpacing"/>
              <w:widowControl w:val="0"/>
              <w:rPr>
                <w:rFonts w:ascii="Times New Roman" w:hAnsi="Times New Roman"/>
                <w:sz w:val="18"/>
                <w:szCs w:val="18"/>
              </w:rPr>
            </w:pPr>
            <w:r w:rsidRPr="00EB4269">
              <w:rPr>
                <w:rFonts w:ascii="Times New Roman" w:hAnsi="Times New Roman"/>
                <w:color w:val="000000"/>
                <w:sz w:val="18"/>
                <w:szCs w:val="18"/>
              </w:rPr>
              <w:t>4,871</w:t>
            </w:r>
          </w:p>
        </w:tc>
        <w:tc>
          <w:tcPr>
            <w:tcW w:w="738" w:type="pct"/>
            <w:hideMark/>
          </w:tcPr>
          <w:p w:rsidR="00AF4F2B" w:rsidRPr="00EB4269" w:rsidP="00AE3C51" w14:paraId="6A4D9217" w14:textId="6D2B1FD3">
            <w:pPr>
              <w:pStyle w:val="NoSpacing"/>
              <w:widowControl w:val="0"/>
              <w:rPr>
                <w:rFonts w:ascii="Times New Roman" w:hAnsi="Times New Roman"/>
                <w:sz w:val="18"/>
                <w:szCs w:val="18"/>
              </w:rPr>
            </w:pPr>
            <w:r w:rsidRPr="00EB4269">
              <w:rPr>
                <w:rFonts w:ascii="Times New Roman" w:hAnsi="Times New Roman"/>
                <w:sz w:val="18"/>
                <w:szCs w:val="18"/>
              </w:rPr>
              <w:t xml:space="preserve">$269,318 </w:t>
            </w:r>
          </w:p>
        </w:tc>
      </w:tr>
      <w:tr w14:paraId="0C8DE3F8" w14:textId="77777777" w:rsidTr="006B5BE6">
        <w:tblPrEx>
          <w:tblW w:w="5000" w:type="pct"/>
          <w:jc w:val="center"/>
          <w:tblLook w:val="04A0"/>
        </w:tblPrEx>
        <w:trPr>
          <w:cantSplit/>
          <w:trHeight w:val="224"/>
          <w:jc w:val="center"/>
        </w:trPr>
        <w:tc>
          <w:tcPr>
            <w:tcW w:w="2038" w:type="pct"/>
          </w:tcPr>
          <w:p w:rsidR="00AF4F2B" w:rsidRPr="00EB4269" w:rsidP="00AE3C51" w14:paraId="0632DFBE" w14:textId="52F45633">
            <w:pPr>
              <w:pStyle w:val="NoSpacing"/>
              <w:widowControl w:val="0"/>
              <w:rPr>
                <w:rFonts w:ascii="Times New Roman" w:hAnsi="Times New Roman"/>
                <w:sz w:val="18"/>
                <w:szCs w:val="18"/>
              </w:rPr>
            </w:pPr>
            <w:r w:rsidRPr="00EB4269">
              <w:rPr>
                <w:rFonts w:ascii="Times New Roman" w:hAnsi="Times New Roman"/>
                <w:i/>
                <w:sz w:val="18"/>
                <w:szCs w:val="18"/>
              </w:rPr>
              <w:t xml:space="preserve">USDA </w:t>
            </w:r>
            <w:r w:rsidRPr="00EB4269">
              <w:rPr>
                <w:rFonts w:ascii="Times New Roman" w:hAnsi="Times New Roman"/>
                <w:sz w:val="18"/>
                <w:szCs w:val="18"/>
              </w:rPr>
              <w:t>U.S.-Based Certifiers – Data Entry (Same Respondents)</w:t>
            </w:r>
          </w:p>
        </w:tc>
        <w:tc>
          <w:tcPr>
            <w:tcW w:w="859" w:type="pct"/>
          </w:tcPr>
          <w:p w:rsidR="00AF4F2B" w:rsidRPr="00EB4269" w:rsidP="00AE3C51" w14:paraId="68BE3A36" w14:textId="6282CECC">
            <w:pPr>
              <w:pStyle w:val="NoSpacing"/>
              <w:widowControl w:val="0"/>
              <w:rPr>
                <w:rFonts w:ascii="Times New Roman" w:hAnsi="Times New Roman"/>
                <w:sz w:val="18"/>
                <w:szCs w:val="18"/>
              </w:rPr>
            </w:pPr>
            <w:r w:rsidRPr="00EB4269">
              <w:rPr>
                <w:rFonts w:ascii="Times New Roman" w:hAnsi="Times New Roman"/>
                <w:sz w:val="18"/>
                <w:szCs w:val="18"/>
              </w:rPr>
              <w:t>45</w:t>
            </w:r>
          </w:p>
        </w:tc>
        <w:tc>
          <w:tcPr>
            <w:tcW w:w="624" w:type="pct"/>
          </w:tcPr>
          <w:p w:rsidR="00AF4F2B" w:rsidRPr="00EB4269" w:rsidP="00AE3C51" w14:paraId="64CC20AD" w14:textId="3E714865">
            <w:pPr>
              <w:pStyle w:val="NoSpacing"/>
              <w:widowControl w:val="0"/>
              <w:rPr>
                <w:rFonts w:ascii="Times New Roman" w:hAnsi="Times New Roman"/>
                <w:sz w:val="18"/>
                <w:szCs w:val="18"/>
              </w:rPr>
            </w:pPr>
            <w:r w:rsidRPr="00EB4269">
              <w:rPr>
                <w:rFonts w:ascii="Times New Roman" w:hAnsi="Times New Roman"/>
                <w:sz w:val="18"/>
                <w:szCs w:val="18"/>
              </w:rPr>
              <w:t>$30.44</w:t>
            </w:r>
            <w:r>
              <w:rPr>
                <w:rStyle w:val="FootnoteReference"/>
                <w:rFonts w:ascii="Times New Roman" w:hAnsi="Times New Roman"/>
                <w:sz w:val="18"/>
                <w:szCs w:val="18"/>
                <w:vertAlign w:val="superscript"/>
              </w:rPr>
              <w:footnoteReference w:id="8"/>
            </w:r>
          </w:p>
        </w:tc>
        <w:tc>
          <w:tcPr>
            <w:tcW w:w="741" w:type="pct"/>
            <w:vAlign w:val="center"/>
          </w:tcPr>
          <w:p w:rsidR="00AF4F2B" w:rsidRPr="00EB4269" w:rsidP="00AE3C51" w14:paraId="060E7EBE" w14:textId="2D69D81E">
            <w:pPr>
              <w:pStyle w:val="NoSpacing"/>
              <w:widowControl w:val="0"/>
              <w:rPr>
                <w:rFonts w:ascii="Times New Roman" w:hAnsi="Times New Roman"/>
                <w:sz w:val="18"/>
                <w:szCs w:val="18"/>
              </w:rPr>
            </w:pPr>
            <w:r w:rsidRPr="00EB4269">
              <w:rPr>
                <w:rFonts w:ascii="Times New Roman" w:hAnsi="Times New Roman"/>
                <w:color w:val="000000"/>
                <w:sz w:val="18"/>
                <w:szCs w:val="18"/>
              </w:rPr>
              <w:t>14,965</w:t>
            </w:r>
          </w:p>
        </w:tc>
        <w:tc>
          <w:tcPr>
            <w:tcW w:w="738" w:type="pct"/>
          </w:tcPr>
          <w:p w:rsidR="00AF4F2B" w:rsidRPr="00EB4269" w:rsidP="00AE3C51" w14:paraId="7520F618" w14:textId="789EADE0">
            <w:pPr>
              <w:pStyle w:val="NoSpacing"/>
              <w:widowControl w:val="0"/>
              <w:rPr>
                <w:rFonts w:ascii="Times New Roman" w:hAnsi="Times New Roman"/>
                <w:sz w:val="18"/>
                <w:szCs w:val="18"/>
              </w:rPr>
            </w:pPr>
            <w:r w:rsidRPr="00EB4269">
              <w:rPr>
                <w:rFonts w:ascii="Times New Roman" w:hAnsi="Times New Roman"/>
                <w:sz w:val="18"/>
                <w:szCs w:val="18"/>
              </w:rPr>
              <w:t>$455,535</w:t>
            </w:r>
          </w:p>
        </w:tc>
      </w:tr>
      <w:tr w14:paraId="6BDA0493" w14:textId="77777777" w:rsidTr="006B5BE6">
        <w:tblPrEx>
          <w:tblW w:w="5000" w:type="pct"/>
          <w:jc w:val="center"/>
          <w:tblLook w:val="04A0"/>
        </w:tblPrEx>
        <w:trPr>
          <w:cantSplit/>
          <w:trHeight w:val="161"/>
          <w:jc w:val="center"/>
        </w:trPr>
        <w:tc>
          <w:tcPr>
            <w:tcW w:w="2038" w:type="pct"/>
          </w:tcPr>
          <w:p w:rsidR="00AF4F2B" w:rsidRPr="00EB4269" w:rsidP="00AE3C51" w14:paraId="73FEFE50" w14:textId="55A3B045">
            <w:pPr>
              <w:pStyle w:val="NoSpacing"/>
              <w:widowControl w:val="0"/>
              <w:rPr>
                <w:rFonts w:ascii="Times New Roman" w:hAnsi="Times New Roman"/>
                <w:i/>
                <w:sz w:val="18"/>
                <w:szCs w:val="18"/>
              </w:rPr>
            </w:pPr>
            <w:r w:rsidRPr="00EB4269">
              <w:rPr>
                <w:rFonts w:ascii="Times New Roman" w:hAnsi="Times New Roman"/>
                <w:i/>
                <w:sz w:val="18"/>
                <w:szCs w:val="18"/>
              </w:rPr>
              <w:t xml:space="preserve">USDA </w:t>
            </w:r>
            <w:r w:rsidRPr="00EB4269">
              <w:rPr>
                <w:rFonts w:ascii="Times New Roman" w:hAnsi="Times New Roman"/>
                <w:sz w:val="18"/>
                <w:szCs w:val="18"/>
              </w:rPr>
              <w:t>Foreign-Based Certifiers</w:t>
            </w:r>
          </w:p>
        </w:tc>
        <w:tc>
          <w:tcPr>
            <w:tcW w:w="859" w:type="pct"/>
          </w:tcPr>
          <w:p w:rsidR="00AF4F2B" w:rsidRPr="00EB4269" w:rsidP="00AE3C51" w14:paraId="186F2F69" w14:textId="33EAFA1C">
            <w:pPr>
              <w:pStyle w:val="NoSpacing"/>
              <w:widowControl w:val="0"/>
              <w:rPr>
                <w:rFonts w:ascii="Times New Roman" w:hAnsi="Times New Roman"/>
                <w:sz w:val="18"/>
                <w:szCs w:val="18"/>
              </w:rPr>
            </w:pPr>
            <w:r w:rsidRPr="00EB4269">
              <w:rPr>
                <w:rFonts w:ascii="Times New Roman" w:hAnsi="Times New Roman"/>
                <w:sz w:val="18"/>
                <w:szCs w:val="18"/>
              </w:rPr>
              <w:t>30</w:t>
            </w:r>
          </w:p>
        </w:tc>
        <w:tc>
          <w:tcPr>
            <w:tcW w:w="624" w:type="pct"/>
          </w:tcPr>
          <w:p w:rsidR="00AF4F2B" w:rsidRPr="00EB4269" w:rsidP="00AE3C51" w14:paraId="7C7A9BCB" w14:textId="1F110888">
            <w:pPr>
              <w:pStyle w:val="NoSpacing"/>
              <w:widowControl w:val="0"/>
              <w:rPr>
                <w:rFonts w:ascii="Times New Roman" w:hAnsi="Times New Roman"/>
                <w:sz w:val="18"/>
                <w:szCs w:val="18"/>
              </w:rPr>
            </w:pPr>
            <w:r w:rsidRPr="00EB4269">
              <w:rPr>
                <w:rFonts w:ascii="Times New Roman" w:hAnsi="Times New Roman"/>
                <w:sz w:val="18"/>
                <w:szCs w:val="18"/>
              </w:rPr>
              <w:t>$38.81</w:t>
            </w:r>
          </w:p>
        </w:tc>
        <w:tc>
          <w:tcPr>
            <w:tcW w:w="741" w:type="pct"/>
            <w:vAlign w:val="center"/>
          </w:tcPr>
          <w:p w:rsidR="00AF4F2B" w:rsidRPr="00EB4269" w:rsidP="00AE3C51" w14:paraId="06B7B3FC" w14:textId="0614FC96">
            <w:pPr>
              <w:pStyle w:val="NoSpacing"/>
              <w:widowControl w:val="0"/>
              <w:rPr>
                <w:rFonts w:ascii="Times New Roman" w:hAnsi="Times New Roman"/>
                <w:sz w:val="18"/>
                <w:szCs w:val="18"/>
              </w:rPr>
            </w:pPr>
            <w:r w:rsidRPr="00EB4269">
              <w:rPr>
                <w:rFonts w:ascii="Times New Roman" w:hAnsi="Times New Roman"/>
                <w:color w:val="000000"/>
                <w:sz w:val="18"/>
                <w:szCs w:val="18"/>
              </w:rPr>
              <w:t>19,583</w:t>
            </w:r>
          </w:p>
        </w:tc>
        <w:tc>
          <w:tcPr>
            <w:tcW w:w="738" w:type="pct"/>
          </w:tcPr>
          <w:p w:rsidR="00AF4F2B" w:rsidRPr="00EB4269" w:rsidP="00AE3C51" w14:paraId="50807A20" w14:textId="7A815B37">
            <w:pPr>
              <w:pStyle w:val="NoSpacing"/>
              <w:widowControl w:val="0"/>
              <w:rPr>
                <w:rFonts w:ascii="Times New Roman" w:hAnsi="Times New Roman"/>
                <w:sz w:val="18"/>
                <w:szCs w:val="18"/>
              </w:rPr>
            </w:pPr>
            <w:r w:rsidRPr="00EB4269">
              <w:rPr>
                <w:rFonts w:ascii="Times New Roman" w:hAnsi="Times New Roman"/>
                <w:sz w:val="18"/>
                <w:szCs w:val="18"/>
              </w:rPr>
              <w:t>$760,016</w:t>
            </w:r>
          </w:p>
        </w:tc>
      </w:tr>
      <w:tr w14:paraId="4EFF27C6" w14:textId="77777777" w:rsidTr="006B5BE6">
        <w:tblPrEx>
          <w:tblW w:w="5000" w:type="pct"/>
          <w:jc w:val="center"/>
          <w:tblLook w:val="04A0"/>
        </w:tblPrEx>
        <w:trPr>
          <w:cantSplit/>
          <w:trHeight w:val="161"/>
          <w:jc w:val="center"/>
        </w:trPr>
        <w:tc>
          <w:tcPr>
            <w:tcW w:w="2038" w:type="pct"/>
          </w:tcPr>
          <w:p w:rsidR="00AF4F2B" w:rsidRPr="00EB4269" w:rsidP="00AE3C51" w14:paraId="00140530" w14:textId="38A02DA9">
            <w:pPr>
              <w:pStyle w:val="NoSpacing"/>
              <w:widowControl w:val="0"/>
              <w:rPr>
                <w:rFonts w:ascii="Times New Roman" w:hAnsi="Times New Roman"/>
                <w:i/>
                <w:sz w:val="18"/>
                <w:szCs w:val="18"/>
              </w:rPr>
            </w:pPr>
            <w:r w:rsidRPr="00EB4269">
              <w:rPr>
                <w:rFonts w:ascii="Times New Roman" w:hAnsi="Times New Roman"/>
                <w:i/>
                <w:sz w:val="18"/>
                <w:szCs w:val="18"/>
              </w:rPr>
              <w:t xml:space="preserve">USDA </w:t>
            </w:r>
            <w:r w:rsidRPr="00EB4269">
              <w:rPr>
                <w:rFonts w:ascii="Times New Roman" w:hAnsi="Times New Roman"/>
                <w:sz w:val="18"/>
                <w:szCs w:val="18"/>
              </w:rPr>
              <w:t>Foreign-Based Certifiers – Data Entry (Same Respondents)</w:t>
            </w:r>
          </w:p>
        </w:tc>
        <w:tc>
          <w:tcPr>
            <w:tcW w:w="859" w:type="pct"/>
          </w:tcPr>
          <w:p w:rsidR="00AF4F2B" w:rsidRPr="00EB4269" w:rsidP="00AE3C51" w14:paraId="1B17A030" w14:textId="411F1338">
            <w:pPr>
              <w:pStyle w:val="NoSpacing"/>
              <w:widowControl w:val="0"/>
              <w:rPr>
                <w:rFonts w:ascii="Times New Roman" w:hAnsi="Times New Roman"/>
                <w:sz w:val="18"/>
                <w:szCs w:val="18"/>
              </w:rPr>
            </w:pPr>
            <w:r w:rsidRPr="00EB4269">
              <w:rPr>
                <w:rFonts w:ascii="Times New Roman" w:hAnsi="Times New Roman"/>
                <w:sz w:val="18"/>
                <w:szCs w:val="18"/>
              </w:rPr>
              <w:t>30</w:t>
            </w:r>
          </w:p>
        </w:tc>
        <w:tc>
          <w:tcPr>
            <w:tcW w:w="624" w:type="pct"/>
          </w:tcPr>
          <w:p w:rsidR="00AF4F2B" w:rsidRPr="00EB4269" w:rsidP="00AE3C51" w14:paraId="7469092F" w14:textId="37665568">
            <w:pPr>
              <w:pStyle w:val="NoSpacing"/>
              <w:widowControl w:val="0"/>
              <w:rPr>
                <w:rFonts w:ascii="Times New Roman" w:hAnsi="Times New Roman"/>
                <w:sz w:val="18"/>
                <w:szCs w:val="18"/>
              </w:rPr>
            </w:pPr>
            <w:r w:rsidRPr="00EB4269">
              <w:rPr>
                <w:rFonts w:ascii="Times New Roman" w:hAnsi="Times New Roman"/>
                <w:sz w:val="18"/>
                <w:szCs w:val="18"/>
              </w:rPr>
              <w:t>$21.37</w:t>
            </w:r>
          </w:p>
        </w:tc>
        <w:tc>
          <w:tcPr>
            <w:tcW w:w="741" w:type="pct"/>
            <w:vAlign w:val="center"/>
          </w:tcPr>
          <w:p w:rsidR="00AF4F2B" w:rsidRPr="00EB4269" w:rsidP="00AE3C51" w14:paraId="7C923CF1" w14:textId="6E2AAC54">
            <w:pPr>
              <w:pStyle w:val="NoSpacing"/>
              <w:widowControl w:val="0"/>
              <w:rPr>
                <w:rFonts w:ascii="Times New Roman" w:hAnsi="Times New Roman"/>
                <w:sz w:val="18"/>
                <w:szCs w:val="18"/>
              </w:rPr>
            </w:pPr>
            <w:r w:rsidRPr="00EB4269">
              <w:rPr>
                <w:rFonts w:ascii="Times New Roman" w:hAnsi="Times New Roman"/>
                <w:color w:val="000000"/>
                <w:sz w:val="18"/>
                <w:szCs w:val="18"/>
              </w:rPr>
              <w:t>10,399</w:t>
            </w:r>
          </w:p>
        </w:tc>
        <w:tc>
          <w:tcPr>
            <w:tcW w:w="738" w:type="pct"/>
          </w:tcPr>
          <w:p w:rsidR="00AF4F2B" w:rsidRPr="00EB4269" w:rsidP="00AE3C51" w14:paraId="1138E6E9" w14:textId="259EE461">
            <w:pPr>
              <w:pStyle w:val="NoSpacing"/>
              <w:widowControl w:val="0"/>
              <w:rPr>
                <w:rFonts w:ascii="Times New Roman" w:hAnsi="Times New Roman"/>
                <w:sz w:val="18"/>
                <w:szCs w:val="18"/>
              </w:rPr>
            </w:pPr>
            <w:r w:rsidRPr="00EB4269">
              <w:rPr>
                <w:rFonts w:ascii="Times New Roman" w:hAnsi="Times New Roman"/>
                <w:sz w:val="18"/>
                <w:szCs w:val="18"/>
              </w:rPr>
              <w:t>$222,227</w:t>
            </w:r>
          </w:p>
        </w:tc>
      </w:tr>
      <w:tr w14:paraId="4A72131A" w14:textId="77777777" w:rsidTr="006B5BE6">
        <w:tblPrEx>
          <w:tblW w:w="5000" w:type="pct"/>
          <w:jc w:val="center"/>
          <w:tblLook w:val="04A0"/>
        </w:tblPrEx>
        <w:trPr>
          <w:cantSplit/>
          <w:trHeight w:val="161"/>
          <w:jc w:val="center"/>
        </w:trPr>
        <w:tc>
          <w:tcPr>
            <w:tcW w:w="2038" w:type="pct"/>
            <w:vAlign w:val="center"/>
          </w:tcPr>
          <w:p w:rsidR="00AF4F2B" w:rsidRPr="00EB4269" w:rsidP="00AE3C51" w14:paraId="687AAA28" w14:textId="357261A5">
            <w:pPr>
              <w:pStyle w:val="NoSpacing"/>
              <w:widowControl w:val="0"/>
              <w:rPr>
                <w:rFonts w:ascii="Times New Roman" w:hAnsi="Times New Roman"/>
                <w:i/>
                <w:sz w:val="18"/>
                <w:szCs w:val="18"/>
              </w:rPr>
            </w:pPr>
            <w:r w:rsidRPr="00EB4269">
              <w:rPr>
                <w:rFonts w:ascii="Times New Roman" w:hAnsi="Times New Roman"/>
                <w:color w:val="000000"/>
                <w:sz w:val="18"/>
                <w:szCs w:val="18"/>
              </w:rPr>
              <w:t>Foreign Accredited Certifiers</w:t>
            </w:r>
          </w:p>
        </w:tc>
        <w:tc>
          <w:tcPr>
            <w:tcW w:w="859" w:type="pct"/>
            <w:vAlign w:val="center"/>
          </w:tcPr>
          <w:p w:rsidR="00AF4F2B" w:rsidRPr="00EB4269" w:rsidP="00AE3C51" w14:paraId="44DEBD10" w14:textId="0018C6E5">
            <w:pPr>
              <w:pStyle w:val="NoSpacing"/>
              <w:widowControl w:val="0"/>
              <w:rPr>
                <w:rFonts w:ascii="Times New Roman" w:hAnsi="Times New Roman"/>
                <w:sz w:val="18"/>
                <w:szCs w:val="18"/>
              </w:rPr>
            </w:pPr>
            <w:r w:rsidRPr="00EB4269">
              <w:rPr>
                <w:rFonts w:ascii="Times New Roman" w:hAnsi="Times New Roman"/>
                <w:color w:val="000000"/>
                <w:sz w:val="18"/>
                <w:szCs w:val="18"/>
              </w:rPr>
              <w:t>30</w:t>
            </w:r>
          </w:p>
        </w:tc>
        <w:tc>
          <w:tcPr>
            <w:tcW w:w="624" w:type="pct"/>
            <w:vAlign w:val="center"/>
          </w:tcPr>
          <w:p w:rsidR="00AF4F2B" w:rsidRPr="00EB4269" w:rsidP="00AE3C51" w14:paraId="3007E44F" w14:textId="44C102C2">
            <w:pPr>
              <w:pStyle w:val="NoSpacing"/>
              <w:widowControl w:val="0"/>
              <w:rPr>
                <w:rFonts w:ascii="Times New Roman" w:hAnsi="Times New Roman"/>
                <w:sz w:val="18"/>
                <w:szCs w:val="18"/>
              </w:rPr>
            </w:pPr>
            <w:r w:rsidRPr="00EB4269">
              <w:rPr>
                <w:rFonts w:ascii="Times New Roman" w:hAnsi="Times New Roman"/>
                <w:color w:val="000000"/>
                <w:sz w:val="18"/>
                <w:szCs w:val="18"/>
              </w:rPr>
              <w:t>$38.81</w:t>
            </w:r>
          </w:p>
        </w:tc>
        <w:tc>
          <w:tcPr>
            <w:tcW w:w="741" w:type="pct"/>
            <w:vAlign w:val="center"/>
          </w:tcPr>
          <w:p w:rsidR="00AF4F2B" w:rsidRPr="00EB4269" w:rsidP="00AE3C51" w14:paraId="39CE67D7" w14:textId="51856CA9">
            <w:pPr>
              <w:pStyle w:val="NoSpacing"/>
              <w:widowControl w:val="0"/>
              <w:rPr>
                <w:rFonts w:ascii="Times New Roman" w:hAnsi="Times New Roman"/>
                <w:sz w:val="18"/>
                <w:szCs w:val="18"/>
              </w:rPr>
            </w:pPr>
            <w:r w:rsidRPr="00EB4269">
              <w:rPr>
                <w:rFonts w:ascii="Times New Roman" w:hAnsi="Times New Roman"/>
                <w:color w:val="000000"/>
                <w:sz w:val="18"/>
                <w:szCs w:val="18"/>
              </w:rPr>
              <w:t>18,425</w:t>
            </w:r>
          </w:p>
        </w:tc>
        <w:tc>
          <w:tcPr>
            <w:tcW w:w="738" w:type="pct"/>
          </w:tcPr>
          <w:p w:rsidR="00AF4F2B" w:rsidRPr="00EB4269" w:rsidP="00AE3C51" w14:paraId="3E728556" w14:textId="5BAC35F4">
            <w:pPr>
              <w:pStyle w:val="NoSpacing"/>
              <w:widowControl w:val="0"/>
              <w:rPr>
                <w:rFonts w:ascii="Times New Roman" w:hAnsi="Times New Roman"/>
                <w:sz w:val="18"/>
                <w:szCs w:val="18"/>
              </w:rPr>
            </w:pPr>
            <w:r w:rsidRPr="00EB4269">
              <w:rPr>
                <w:rFonts w:ascii="Times New Roman" w:hAnsi="Times New Roman"/>
                <w:sz w:val="18"/>
                <w:szCs w:val="18"/>
              </w:rPr>
              <w:t>$715,074</w:t>
            </w:r>
          </w:p>
        </w:tc>
      </w:tr>
      <w:tr w14:paraId="3C22AB29" w14:textId="77777777" w:rsidTr="006B5BE6">
        <w:tblPrEx>
          <w:tblW w:w="5000" w:type="pct"/>
          <w:jc w:val="center"/>
          <w:tblLook w:val="04A0"/>
        </w:tblPrEx>
        <w:trPr>
          <w:cantSplit/>
          <w:trHeight w:val="161"/>
          <w:jc w:val="center"/>
        </w:trPr>
        <w:tc>
          <w:tcPr>
            <w:tcW w:w="2038" w:type="pct"/>
            <w:vAlign w:val="center"/>
          </w:tcPr>
          <w:p w:rsidR="00AF4F2B" w:rsidRPr="00EB4269" w:rsidP="00072741" w14:paraId="7AC9C09F" w14:textId="04B355BD">
            <w:pPr>
              <w:pStyle w:val="NoSpacing"/>
              <w:widowControl w:val="0"/>
              <w:jc w:val="right"/>
              <w:rPr>
                <w:rFonts w:ascii="Times New Roman" w:hAnsi="Times New Roman"/>
                <w:b/>
                <w:i/>
                <w:sz w:val="18"/>
                <w:szCs w:val="18"/>
              </w:rPr>
            </w:pPr>
            <w:r w:rsidRPr="00EB4269">
              <w:rPr>
                <w:rFonts w:ascii="Times New Roman" w:hAnsi="Times New Roman"/>
                <w:b/>
                <w:i/>
                <w:smallCaps/>
                <w:color w:val="000000"/>
                <w:sz w:val="18"/>
                <w:szCs w:val="18"/>
              </w:rPr>
              <w:t>Total Certifiers - All</w:t>
            </w:r>
          </w:p>
        </w:tc>
        <w:tc>
          <w:tcPr>
            <w:tcW w:w="859" w:type="pct"/>
            <w:vAlign w:val="center"/>
          </w:tcPr>
          <w:p w:rsidR="00AF4F2B" w:rsidRPr="00EB4269" w:rsidP="00072741" w14:paraId="28EF8308" w14:textId="6EECE6AF">
            <w:pPr>
              <w:pStyle w:val="NoSpacing"/>
              <w:widowControl w:val="0"/>
              <w:jc w:val="right"/>
              <w:rPr>
                <w:rFonts w:ascii="Times New Roman" w:hAnsi="Times New Roman"/>
                <w:b/>
                <w:i/>
                <w:sz w:val="18"/>
                <w:szCs w:val="18"/>
              </w:rPr>
            </w:pPr>
            <w:r w:rsidRPr="00EB4269">
              <w:rPr>
                <w:rFonts w:ascii="Times New Roman" w:hAnsi="Times New Roman"/>
                <w:b/>
                <w:i/>
                <w:color w:val="000000"/>
                <w:sz w:val="18"/>
                <w:szCs w:val="18"/>
              </w:rPr>
              <w:t>105</w:t>
            </w:r>
          </w:p>
        </w:tc>
        <w:tc>
          <w:tcPr>
            <w:tcW w:w="624" w:type="pct"/>
            <w:vAlign w:val="center"/>
          </w:tcPr>
          <w:p w:rsidR="00AF4F2B" w:rsidRPr="00EB4269" w:rsidP="00072741" w14:paraId="078299B5" w14:textId="115ABC2A">
            <w:pPr>
              <w:pStyle w:val="NoSpacing"/>
              <w:widowControl w:val="0"/>
              <w:jc w:val="right"/>
              <w:rPr>
                <w:rFonts w:ascii="Times New Roman" w:hAnsi="Times New Roman"/>
                <w:b/>
                <w:i/>
                <w:sz w:val="18"/>
                <w:szCs w:val="18"/>
              </w:rPr>
            </w:pPr>
            <w:r w:rsidRPr="00EB4269">
              <w:rPr>
                <w:rFonts w:ascii="Times New Roman" w:hAnsi="Times New Roman"/>
                <w:b/>
                <w:i/>
                <w:color w:val="000000"/>
                <w:sz w:val="18"/>
                <w:szCs w:val="18"/>
              </w:rPr>
              <w:t> </w:t>
            </w:r>
          </w:p>
        </w:tc>
        <w:tc>
          <w:tcPr>
            <w:tcW w:w="741" w:type="pct"/>
            <w:vAlign w:val="center"/>
          </w:tcPr>
          <w:p w:rsidR="00AF4F2B" w:rsidRPr="00EB4269" w:rsidP="00072741" w14:paraId="384F7964" w14:textId="60F16302">
            <w:pPr>
              <w:pStyle w:val="NoSpacing"/>
              <w:widowControl w:val="0"/>
              <w:jc w:val="right"/>
              <w:rPr>
                <w:rFonts w:ascii="Times New Roman" w:hAnsi="Times New Roman"/>
                <w:b/>
                <w:i/>
                <w:sz w:val="18"/>
                <w:szCs w:val="18"/>
              </w:rPr>
            </w:pPr>
            <w:r w:rsidRPr="00EB4269">
              <w:rPr>
                <w:rFonts w:ascii="Times New Roman" w:hAnsi="Times New Roman"/>
                <w:b/>
                <w:i/>
                <w:color w:val="000000"/>
                <w:sz w:val="18"/>
                <w:szCs w:val="18"/>
              </w:rPr>
              <w:t>68,243</w:t>
            </w:r>
          </w:p>
        </w:tc>
        <w:tc>
          <w:tcPr>
            <w:tcW w:w="738" w:type="pct"/>
          </w:tcPr>
          <w:p w:rsidR="00AF4F2B" w:rsidRPr="00EB4269" w:rsidP="00072741" w14:paraId="5BF0B37D" w14:textId="1B8DAFD3">
            <w:pPr>
              <w:pStyle w:val="NoSpacing"/>
              <w:widowControl w:val="0"/>
              <w:jc w:val="right"/>
              <w:rPr>
                <w:rFonts w:ascii="Times New Roman" w:hAnsi="Times New Roman"/>
                <w:b/>
                <w:i/>
                <w:sz w:val="18"/>
                <w:szCs w:val="18"/>
              </w:rPr>
            </w:pPr>
            <w:r w:rsidRPr="00EB4269">
              <w:rPr>
                <w:rFonts w:ascii="Times New Roman" w:hAnsi="Times New Roman"/>
                <w:b/>
                <w:i/>
                <w:sz w:val="18"/>
                <w:szCs w:val="18"/>
              </w:rPr>
              <w:t>$2,422,169</w:t>
            </w:r>
          </w:p>
        </w:tc>
      </w:tr>
      <w:tr w14:paraId="50E4D570" w14:textId="77777777" w:rsidTr="006B5BE6">
        <w:tblPrEx>
          <w:tblW w:w="5000" w:type="pct"/>
          <w:jc w:val="center"/>
          <w:tblLook w:val="04A0"/>
        </w:tblPrEx>
        <w:trPr>
          <w:cantSplit/>
          <w:trHeight w:val="161"/>
          <w:jc w:val="center"/>
        </w:trPr>
        <w:tc>
          <w:tcPr>
            <w:tcW w:w="2038" w:type="pct"/>
            <w:vAlign w:val="center"/>
          </w:tcPr>
          <w:p w:rsidR="00AF4F2B" w:rsidRPr="00EB4269" w:rsidP="00AE3C51" w14:paraId="2B7895D3" w14:textId="679415D0">
            <w:pPr>
              <w:pStyle w:val="NoSpacing"/>
              <w:widowControl w:val="0"/>
              <w:rPr>
                <w:rFonts w:ascii="Times New Roman" w:hAnsi="Times New Roman"/>
                <w:i/>
                <w:sz w:val="18"/>
                <w:szCs w:val="18"/>
              </w:rPr>
            </w:pPr>
            <w:r w:rsidRPr="00EB4269">
              <w:rPr>
                <w:rFonts w:ascii="Times New Roman" w:hAnsi="Times New Roman"/>
                <w:color w:val="000000"/>
                <w:sz w:val="18"/>
                <w:szCs w:val="18"/>
              </w:rPr>
              <w:t>USDA U.S.-based Inspectors</w:t>
            </w:r>
          </w:p>
        </w:tc>
        <w:tc>
          <w:tcPr>
            <w:tcW w:w="859" w:type="pct"/>
            <w:vAlign w:val="center"/>
          </w:tcPr>
          <w:p w:rsidR="00AF4F2B" w:rsidRPr="00EB4269" w:rsidP="00AE3C51" w14:paraId="4C18821D" w14:textId="795A491F">
            <w:pPr>
              <w:pStyle w:val="NoSpacing"/>
              <w:widowControl w:val="0"/>
              <w:rPr>
                <w:rFonts w:ascii="Times New Roman" w:hAnsi="Times New Roman"/>
                <w:sz w:val="18"/>
                <w:szCs w:val="18"/>
              </w:rPr>
            </w:pPr>
            <w:r w:rsidRPr="00EB4269">
              <w:rPr>
                <w:rFonts w:ascii="Times New Roman" w:hAnsi="Times New Roman"/>
                <w:color w:val="000000"/>
                <w:sz w:val="18"/>
                <w:szCs w:val="18"/>
              </w:rPr>
              <w:t>148</w:t>
            </w:r>
          </w:p>
        </w:tc>
        <w:tc>
          <w:tcPr>
            <w:tcW w:w="624" w:type="pct"/>
            <w:vAlign w:val="center"/>
          </w:tcPr>
          <w:p w:rsidR="00AF4F2B" w:rsidRPr="00EB4269" w:rsidP="00AE3C51" w14:paraId="634470CB" w14:textId="776B8AFA">
            <w:pPr>
              <w:pStyle w:val="NoSpacing"/>
              <w:widowControl w:val="0"/>
              <w:rPr>
                <w:rFonts w:ascii="Times New Roman" w:hAnsi="Times New Roman"/>
                <w:sz w:val="18"/>
                <w:szCs w:val="18"/>
              </w:rPr>
            </w:pPr>
            <w:r w:rsidRPr="00EB4269">
              <w:rPr>
                <w:rFonts w:ascii="Times New Roman" w:hAnsi="Times New Roman"/>
                <w:color w:val="000000"/>
                <w:sz w:val="18"/>
                <w:szCs w:val="18"/>
              </w:rPr>
              <w:t>$34.35</w:t>
            </w:r>
            <w:r>
              <w:rPr>
                <w:rStyle w:val="FootnoteReference"/>
                <w:rFonts w:ascii="Times New Roman" w:hAnsi="Times New Roman"/>
                <w:color w:val="000000"/>
                <w:sz w:val="18"/>
                <w:szCs w:val="18"/>
                <w:vertAlign w:val="superscript"/>
              </w:rPr>
              <w:footnoteReference w:id="9"/>
            </w:r>
          </w:p>
        </w:tc>
        <w:tc>
          <w:tcPr>
            <w:tcW w:w="741" w:type="pct"/>
            <w:vAlign w:val="center"/>
          </w:tcPr>
          <w:p w:rsidR="00AF4F2B" w:rsidRPr="00EB4269" w:rsidP="00AE3C51" w14:paraId="53A808EA" w14:textId="7CBAEABE">
            <w:pPr>
              <w:pStyle w:val="NoSpacing"/>
              <w:widowControl w:val="0"/>
              <w:rPr>
                <w:rFonts w:ascii="Times New Roman" w:hAnsi="Times New Roman"/>
                <w:sz w:val="18"/>
                <w:szCs w:val="18"/>
              </w:rPr>
            </w:pPr>
            <w:r w:rsidRPr="00EB4269">
              <w:rPr>
                <w:rFonts w:ascii="Times New Roman" w:hAnsi="Times New Roman"/>
                <w:color w:val="000000"/>
                <w:sz w:val="18"/>
                <w:szCs w:val="18"/>
              </w:rPr>
              <w:t>4,567</w:t>
            </w:r>
          </w:p>
        </w:tc>
        <w:tc>
          <w:tcPr>
            <w:tcW w:w="738" w:type="pct"/>
          </w:tcPr>
          <w:p w:rsidR="00AF4F2B" w:rsidRPr="00EB4269" w:rsidP="00AE3C51" w14:paraId="706AEBCC" w14:textId="56676A93">
            <w:pPr>
              <w:pStyle w:val="NoSpacing"/>
              <w:widowControl w:val="0"/>
              <w:rPr>
                <w:rFonts w:ascii="Times New Roman" w:hAnsi="Times New Roman"/>
                <w:sz w:val="18"/>
                <w:szCs w:val="18"/>
              </w:rPr>
            </w:pPr>
            <w:r w:rsidRPr="00EB4269">
              <w:rPr>
                <w:rFonts w:ascii="Times New Roman" w:hAnsi="Times New Roman"/>
                <w:sz w:val="18"/>
                <w:szCs w:val="18"/>
              </w:rPr>
              <w:t>$156,876</w:t>
            </w:r>
          </w:p>
        </w:tc>
      </w:tr>
      <w:tr w14:paraId="0CF6BF61" w14:textId="77777777" w:rsidTr="006B5BE6">
        <w:tblPrEx>
          <w:tblW w:w="5000" w:type="pct"/>
          <w:jc w:val="center"/>
          <w:tblLook w:val="04A0"/>
        </w:tblPrEx>
        <w:trPr>
          <w:cantSplit/>
          <w:trHeight w:val="161"/>
          <w:jc w:val="center"/>
        </w:trPr>
        <w:tc>
          <w:tcPr>
            <w:tcW w:w="2038" w:type="pct"/>
            <w:vAlign w:val="center"/>
          </w:tcPr>
          <w:p w:rsidR="00AF4F2B" w:rsidRPr="00EB4269" w:rsidP="00AE3C51" w14:paraId="5C37A02A" w14:textId="0E7CDF6D">
            <w:pPr>
              <w:pStyle w:val="NoSpacing"/>
              <w:widowControl w:val="0"/>
              <w:rPr>
                <w:rFonts w:ascii="Times New Roman" w:hAnsi="Times New Roman"/>
                <w:i/>
                <w:sz w:val="18"/>
                <w:szCs w:val="18"/>
              </w:rPr>
            </w:pPr>
            <w:r w:rsidRPr="00EB4269">
              <w:rPr>
                <w:rFonts w:ascii="Times New Roman" w:hAnsi="Times New Roman"/>
                <w:color w:val="000000"/>
                <w:sz w:val="18"/>
                <w:szCs w:val="18"/>
              </w:rPr>
              <w:t>USDA Foreign-based inspectors</w:t>
            </w:r>
          </w:p>
        </w:tc>
        <w:tc>
          <w:tcPr>
            <w:tcW w:w="859" w:type="pct"/>
            <w:vAlign w:val="center"/>
          </w:tcPr>
          <w:p w:rsidR="00AF4F2B" w:rsidRPr="00EB4269" w:rsidP="00AE3C51" w14:paraId="5D084CAA" w14:textId="7D628595">
            <w:pPr>
              <w:pStyle w:val="NoSpacing"/>
              <w:widowControl w:val="0"/>
              <w:rPr>
                <w:rFonts w:ascii="Times New Roman" w:hAnsi="Times New Roman"/>
                <w:sz w:val="18"/>
                <w:szCs w:val="18"/>
              </w:rPr>
            </w:pPr>
            <w:r w:rsidRPr="00EB4269">
              <w:rPr>
                <w:rFonts w:ascii="Times New Roman" w:hAnsi="Times New Roman"/>
                <w:color w:val="000000"/>
                <w:sz w:val="18"/>
                <w:szCs w:val="18"/>
              </w:rPr>
              <w:t>102</w:t>
            </w:r>
          </w:p>
        </w:tc>
        <w:tc>
          <w:tcPr>
            <w:tcW w:w="624" w:type="pct"/>
            <w:vAlign w:val="center"/>
          </w:tcPr>
          <w:p w:rsidR="00AF4F2B" w:rsidRPr="00EB4269" w:rsidP="00AE3C51" w14:paraId="2271F4B2" w14:textId="1161755C">
            <w:pPr>
              <w:pStyle w:val="NoSpacing"/>
              <w:widowControl w:val="0"/>
              <w:rPr>
                <w:rFonts w:ascii="Times New Roman" w:hAnsi="Times New Roman"/>
                <w:sz w:val="18"/>
                <w:szCs w:val="18"/>
              </w:rPr>
            </w:pPr>
            <w:r w:rsidRPr="00EB4269">
              <w:rPr>
                <w:rFonts w:ascii="Times New Roman" w:hAnsi="Times New Roman"/>
                <w:color w:val="000000"/>
                <w:sz w:val="18"/>
                <w:szCs w:val="18"/>
              </w:rPr>
              <w:t>$24.11</w:t>
            </w:r>
          </w:p>
        </w:tc>
        <w:tc>
          <w:tcPr>
            <w:tcW w:w="741" w:type="pct"/>
            <w:vAlign w:val="center"/>
          </w:tcPr>
          <w:p w:rsidR="00AF4F2B" w:rsidRPr="00EB4269" w:rsidP="00AE3C51" w14:paraId="08C50977" w14:textId="29CC7981">
            <w:pPr>
              <w:pStyle w:val="NoSpacing"/>
              <w:widowControl w:val="0"/>
              <w:rPr>
                <w:rFonts w:ascii="Times New Roman" w:hAnsi="Times New Roman"/>
                <w:sz w:val="18"/>
                <w:szCs w:val="18"/>
              </w:rPr>
            </w:pPr>
            <w:r w:rsidRPr="00EB4269">
              <w:rPr>
                <w:rFonts w:ascii="Times New Roman" w:hAnsi="Times New Roman"/>
                <w:color w:val="000000"/>
                <w:sz w:val="18"/>
                <w:szCs w:val="18"/>
              </w:rPr>
              <w:t>3,174</w:t>
            </w:r>
          </w:p>
        </w:tc>
        <w:tc>
          <w:tcPr>
            <w:tcW w:w="738" w:type="pct"/>
          </w:tcPr>
          <w:p w:rsidR="00AF4F2B" w:rsidRPr="00EB4269" w:rsidP="00AE3C51" w14:paraId="0A08C192" w14:textId="5870712D">
            <w:pPr>
              <w:pStyle w:val="NoSpacing"/>
              <w:widowControl w:val="0"/>
              <w:rPr>
                <w:rFonts w:ascii="Times New Roman" w:hAnsi="Times New Roman"/>
                <w:sz w:val="18"/>
                <w:szCs w:val="18"/>
              </w:rPr>
            </w:pPr>
            <w:r w:rsidRPr="00EB4269">
              <w:rPr>
                <w:rFonts w:ascii="Times New Roman" w:hAnsi="Times New Roman"/>
                <w:sz w:val="18"/>
                <w:szCs w:val="18"/>
              </w:rPr>
              <w:t>$76,525</w:t>
            </w:r>
          </w:p>
        </w:tc>
      </w:tr>
      <w:tr w14:paraId="5D089FB8" w14:textId="77777777" w:rsidTr="006B5BE6">
        <w:tblPrEx>
          <w:tblW w:w="5000" w:type="pct"/>
          <w:jc w:val="center"/>
          <w:tblLook w:val="04A0"/>
        </w:tblPrEx>
        <w:trPr>
          <w:cantSplit/>
          <w:trHeight w:val="161"/>
          <w:jc w:val="center"/>
        </w:trPr>
        <w:tc>
          <w:tcPr>
            <w:tcW w:w="2038" w:type="pct"/>
            <w:vAlign w:val="center"/>
          </w:tcPr>
          <w:p w:rsidR="00AF4F2B" w:rsidRPr="00EB4269" w:rsidP="00072741" w14:paraId="3061C089" w14:textId="4621106F">
            <w:pPr>
              <w:pStyle w:val="NoSpacing"/>
              <w:widowControl w:val="0"/>
              <w:jc w:val="right"/>
              <w:rPr>
                <w:rFonts w:ascii="Times New Roman" w:hAnsi="Times New Roman"/>
                <w:b/>
                <w:i/>
                <w:sz w:val="18"/>
                <w:szCs w:val="18"/>
              </w:rPr>
            </w:pPr>
            <w:r w:rsidRPr="00EB4269">
              <w:rPr>
                <w:rFonts w:ascii="Times New Roman" w:hAnsi="Times New Roman"/>
                <w:b/>
                <w:i/>
                <w:smallCaps/>
                <w:color w:val="000000"/>
                <w:sz w:val="18"/>
                <w:szCs w:val="18"/>
              </w:rPr>
              <w:t>USDA Inspectors</w:t>
            </w:r>
            <w:r w:rsidRPr="00EB4269" w:rsidR="002750B3">
              <w:rPr>
                <w:rFonts w:ascii="Times New Roman" w:hAnsi="Times New Roman"/>
                <w:b/>
                <w:i/>
                <w:smallCaps/>
                <w:color w:val="000000"/>
                <w:sz w:val="18"/>
                <w:szCs w:val="18"/>
              </w:rPr>
              <w:t xml:space="preserve"> </w:t>
            </w:r>
            <w:r w:rsidRPr="00EB4269">
              <w:rPr>
                <w:rFonts w:ascii="Times New Roman" w:hAnsi="Times New Roman"/>
                <w:b/>
                <w:i/>
                <w:smallCaps/>
                <w:color w:val="000000"/>
                <w:sz w:val="18"/>
                <w:szCs w:val="18"/>
              </w:rPr>
              <w:t>- All</w:t>
            </w:r>
          </w:p>
        </w:tc>
        <w:tc>
          <w:tcPr>
            <w:tcW w:w="859" w:type="pct"/>
            <w:vAlign w:val="center"/>
          </w:tcPr>
          <w:p w:rsidR="00AF4F2B" w:rsidRPr="00EB4269" w:rsidP="00072741" w14:paraId="312425CE" w14:textId="0012A07A">
            <w:pPr>
              <w:pStyle w:val="NoSpacing"/>
              <w:widowControl w:val="0"/>
              <w:jc w:val="right"/>
              <w:rPr>
                <w:rFonts w:ascii="Times New Roman" w:hAnsi="Times New Roman"/>
                <w:b/>
                <w:i/>
                <w:sz w:val="18"/>
                <w:szCs w:val="18"/>
              </w:rPr>
            </w:pPr>
            <w:r w:rsidRPr="00EB4269">
              <w:rPr>
                <w:rFonts w:ascii="Times New Roman" w:hAnsi="Times New Roman"/>
                <w:b/>
                <w:i/>
                <w:color w:val="000000"/>
                <w:sz w:val="18"/>
                <w:szCs w:val="18"/>
              </w:rPr>
              <w:t>250</w:t>
            </w:r>
          </w:p>
        </w:tc>
        <w:tc>
          <w:tcPr>
            <w:tcW w:w="624" w:type="pct"/>
            <w:vAlign w:val="center"/>
          </w:tcPr>
          <w:p w:rsidR="00AF4F2B" w:rsidRPr="00EB4269" w:rsidP="00072741" w14:paraId="52CB281A" w14:textId="77777777">
            <w:pPr>
              <w:pStyle w:val="NoSpacing"/>
              <w:widowControl w:val="0"/>
              <w:jc w:val="right"/>
              <w:rPr>
                <w:rFonts w:ascii="Times New Roman" w:hAnsi="Times New Roman"/>
                <w:b/>
                <w:i/>
                <w:sz w:val="18"/>
                <w:szCs w:val="18"/>
              </w:rPr>
            </w:pPr>
          </w:p>
        </w:tc>
        <w:tc>
          <w:tcPr>
            <w:tcW w:w="741" w:type="pct"/>
          </w:tcPr>
          <w:p w:rsidR="00AF4F2B" w:rsidRPr="00EB4269" w:rsidP="00072741" w14:paraId="56CE463C" w14:textId="5255FB20">
            <w:pPr>
              <w:pStyle w:val="NoSpacing"/>
              <w:widowControl w:val="0"/>
              <w:jc w:val="right"/>
              <w:rPr>
                <w:rFonts w:ascii="Times New Roman" w:hAnsi="Times New Roman"/>
                <w:b/>
                <w:i/>
                <w:sz w:val="18"/>
                <w:szCs w:val="18"/>
              </w:rPr>
            </w:pPr>
            <w:r w:rsidRPr="00EB4269">
              <w:rPr>
                <w:rFonts w:ascii="Times New Roman" w:hAnsi="Times New Roman"/>
                <w:b/>
                <w:i/>
                <w:sz w:val="18"/>
                <w:szCs w:val="18"/>
              </w:rPr>
              <w:t>7,741</w:t>
            </w:r>
          </w:p>
        </w:tc>
        <w:tc>
          <w:tcPr>
            <w:tcW w:w="738" w:type="pct"/>
          </w:tcPr>
          <w:p w:rsidR="00AF4F2B" w:rsidRPr="00EB4269" w:rsidP="00072741" w14:paraId="42694F01" w14:textId="0FA91472">
            <w:pPr>
              <w:pStyle w:val="NoSpacing"/>
              <w:widowControl w:val="0"/>
              <w:jc w:val="right"/>
              <w:rPr>
                <w:rFonts w:ascii="Times New Roman" w:hAnsi="Times New Roman"/>
                <w:b/>
                <w:i/>
                <w:sz w:val="18"/>
                <w:szCs w:val="18"/>
              </w:rPr>
            </w:pPr>
            <w:r w:rsidRPr="00EB4269">
              <w:rPr>
                <w:rFonts w:ascii="Times New Roman" w:hAnsi="Times New Roman"/>
                <w:b/>
                <w:i/>
                <w:sz w:val="18"/>
                <w:szCs w:val="18"/>
              </w:rPr>
              <w:t>$233,402</w:t>
            </w:r>
          </w:p>
        </w:tc>
      </w:tr>
      <w:tr w14:paraId="5FBCE493" w14:textId="77777777" w:rsidTr="006B5BE6">
        <w:tblPrEx>
          <w:tblW w:w="5000" w:type="pct"/>
          <w:jc w:val="center"/>
          <w:tblLook w:val="04A0"/>
        </w:tblPrEx>
        <w:trPr>
          <w:cantSplit/>
          <w:trHeight w:val="161"/>
          <w:jc w:val="center"/>
        </w:trPr>
        <w:tc>
          <w:tcPr>
            <w:tcW w:w="2038" w:type="pct"/>
            <w:vAlign w:val="center"/>
          </w:tcPr>
          <w:p w:rsidR="00AF4F2B" w:rsidRPr="00EB4269" w:rsidP="00072741" w14:paraId="285B43A9" w14:textId="4B6A15A5">
            <w:pPr>
              <w:pStyle w:val="NoSpacing"/>
              <w:widowControl w:val="0"/>
              <w:jc w:val="right"/>
              <w:rPr>
                <w:rFonts w:ascii="Times New Roman" w:hAnsi="Times New Roman"/>
                <w:b/>
                <w:i/>
                <w:sz w:val="18"/>
                <w:szCs w:val="18"/>
              </w:rPr>
            </w:pPr>
            <w:r w:rsidRPr="00EB4269">
              <w:rPr>
                <w:rFonts w:ascii="Times New Roman" w:hAnsi="Times New Roman"/>
                <w:b/>
                <w:i/>
                <w:smallCaps/>
                <w:color w:val="000000"/>
                <w:sz w:val="18"/>
                <w:szCs w:val="18"/>
              </w:rPr>
              <w:t>Foreign Governments - All</w:t>
            </w:r>
          </w:p>
        </w:tc>
        <w:tc>
          <w:tcPr>
            <w:tcW w:w="859" w:type="pct"/>
            <w:vAlign w:val="center"/>
          </w:tcPr>
          <w:p w:rsidR="00AF4F2B" w:rsidRPr="00EB4269" w:rsidP="00072741" w14:paraId="503F6FB4" w14:textId="4301E0A7">
            <w:pPr>
              <w:pStyle w:val="NoSpacing"/>
              <w:widowControl w:val="0"/>
              <w:jc w:val="right"/>
              <w:rPr>
                <w:rFonts w:ascii="Times New Roman" w:hAnsi="Times New Roman"/>
                <w:b/>
                <w:i/>
                <w:sz w:val="18"/>
                <w:szCs w:val="18"/>
              </w:rPr>
            </w:pPr>
            <w:r w:rsidRPr="00EB4269">
              <w:rPr>
                <w:rFonts w:ascii="Times New Roman" w:hAnsi="Times New Roman"/>
                <w:b/>
                <w:i/>
                <w:smallCaps/>
                <w:color w:val="000000"/>
                <w:sz w:val="18"/>
                <w:szCs w:val="18"/>
              </w:rPr>
              <w:t>8</w:t>
            </w:r>
          </w:p>
        </w:tc>
        <w:tc>
          <w:tcPr>
            <w:tcW w:w="624" w:type="pct"/>
            <w:vAlign w:val="center"/>
          </w:tcPr>
          <w:p w:rsidR="00AF4F2B" w:rsidRPr="00EB4269" w:rsidP="00072741" w14:paraId="2CAD26E8" w14:textId="4C6E7326">
            <w:pPr>
              <w:pStyle w:val="NoSpacing"/>
              <w:widowControl w:val="0"/>
              <w:jc w:val="right"/>
              <w:rPr>
                <w:rFonts w:ascii="Times New Roman" w:hAnsi="Times New Roman"/>
                <w:b/>
                <w:i/>
                <w:sz w:val="18"/>
                <w:szCs w:val="18"/>
              </w:rPr>
            </w:pPr>
            <w:r w:rsidRPr="00EB4269">
              <w:rPr>
                <w:rFonts w:ascii="Times New Roman" w:hAnsi="Times New Roman"/>
                <w:b/>
                <w:i/>
                <w:smallCaps/>
                <w:color w:val="000000"/>
                <w:sz w:val="18"/>
                <w:szCs w:val="18"/>
              </w:rPr>
              <w:t>$38.81</w:t>
            </w:r>
            <w:bookmarkStart w:id="6" w:name="_Ref242784425"/>
            <w:r>
              <w:rPr>
                <w:rStyle w:val="FootnoteReference"/>
                <w:rFonts w:ascii="Times New Roman" w:hAnsi="Times New Roman"/>
                <w:b/>
                <w:i/>
                <w:smallCaps/>
                <w:color w:val="000000"/>
                <w:sz w:val="18"/>
                <w:szCs w:val="18"/>
                <w:vertAlign w:val="superscript"/>
              </w:rPr>
              <w:footnoteReference w:id="10"/>
            </w:r>
            <w:bookmarkEnd w:id="6"/>
          </w:p>
        </w:tc>
        <w:tc>
          <w:tcPr>
            <w:tcW w:w="741" w:type="pct"/>
          </w:tcPr>
          <w:p w:rsidR="00AF4F2B" w:rsidRPr="00EB4269" w:rsidP="00072741" w14:paraId="09BA55F2" w14:textId="03527330">
            <w:pPr>
              <w:pStyle w:val="NoSpacing"/>
              <w:widowControl w:val="0"/>
              <w:jc w:val="right"/>
              <w:rPr>
                <w:rFonts w:ascii="Times New Roman" w:hAnsi="Times New Roman"/>
                <w:b/>
                <w:i/>
                <w:sz w:val="18"/>
                <w:szCs w:val="18"/>
              </w:rPr>
            </w:pPr>
            <w:r w:rsidRPr="00EB4269">
              <w:rPr>
                <w:rFonts w:ascii="Times New Roman" w:hAnsi="Times New Roman"/>
                <w:b/>
                <w:i/>
                <w:sz w:val="18"/>
                <w:szCs w:val="18"/>
              </w:rPr>
              <w:t>60</w:t>
            </w:r>
          </w:p>
        </w:tc>
        <w:tc>
          <w:tcPr>
            <w:tcW w:w="738" w:type="pct"/>
          </w:tcPr>
          <w:p w:rsidR="00AF4F2B" w:rsidRPr="00EB4269" w:rsidP="00072741" w14:paraId="4C7FD937" w14:textId="03F9B69D">
            <w:pPr>
              <w:pStyle w:val="NoSpacing"/>
              <w:widowControl w:val="0"/>
              <w:jc w:val="right"/>
              <w:rPr>
                <w:rFonts w:ascii="Times New Roman" w:hAnsi="Times New Roman"/>
                <w:b/>
                <w:i/>
                <w:sz w:val="18"/>
                <w:szCs w:val="18"/>
              </w:rPr>
            </w:pPr>
            <w:r w:rsidRPr="00EB4269">
              <w:rPr>
                <w:rFonts w:ascii="Times New Roman" w:hAnsi="Times New Roman"/>
                <w:b/>
                <w:i/>
                <w:sz w:val="18"/>
                <w:szCs w:val="18"/>
              </w:rPr>
              <w:t>$2,329</w:t>
            </w:r>
          </w:p>
        </w:tc>
      </w:tr>
      <w:tr w14:paraId="10D25F97" w14:textId="77777777" w:rsidTr="006B5BE6">
        <w:tblPrEx>
          <w:tblW w:w="5000" w:type="pct"/>
          <w:jc w:val="center"/>
          <w:tblLook w:val="04A0"/>
        </w:tblPrEx>
        <w:trPr>
          <w:cantSplit/>
          <w:trHeight w:val="170"/>
          <w:jc w:val="center"/>
        </w:trPr>
        <w:tc>
          <w:tcPr>
            <w:tcW w:w="2038" w:type="pct"/>
            <w:shd w:val="clear" w:color="auto" w:fill="E7E6E6" w:themeFill="background2"/>
            <w:noWrap/>
            <w:hideMark/>
          </w:tcPr>
          <w:p w:rsidR="00AF4F2B" w:rsidRPr="00EB4269" w:rsidP="00AE3C51" w14:paraId="0A553F96" w14:textId="77777777">
            <w:pPr>
              <w:pStyle w:val="NoSpacing"/>
              <w:widowControl w:val="0"/>
              <w:rPr>
                <w:rFonts w:ascii="Times New Roman" w:hAnsi="Times New Roman"/>
                <w:b/>
                <w:sz w:val="18"/>
                <w:szCs w:val="18"/>
                <w:u w:val="single"/>
              </w:rPr>
            </w:pPr>
            <w:r w:rsidRPr="00EB4269">
              <w:rPr>
                <w:rFonts w:ascii="Times New Roman" w:hAnsi="Times New Roman"/>
                <w:b/>
                <w:i/>
                <w:smallCaps/>
                <w:color w:val="000000"/>
                <w:sz w:val="18"/>
                <w:szCs w:val="18"/>
              </w:rPr>
              <w:t>All Respondents - Reporting Burden</w:t>
            </w:r>
          </w:p>
        </w:tc>
        <w:tc>
          <w:tcPr>
            <w:tcW w:w="859" w:type="pct"/>
            <w:shd w:val="clear" w:color="auto" w:fill="E7E6E6" w:themeFill="background2"/>
            <w:noWrap/>
            <w:hideMark/>
          </w:tcPr>
          <w:p w:rsidR="00AF4F2B" w:rsidRPr="00EB4269" w:rsidP="00AE3C51" w14:paraId="03751E76" w14:textId="33A38508">
            <w:pPr>
              <w:pStyle w:val="NoSpacing"/>
              <w:widowControl w:val="0"/>
              <w:rPr>
                <w:rFonts w:ascii="Times New Roman" w:hAnsi="Times New Roman"/>
                <w:b/>
                <w:sz w:val="18"/>
                <w:szCs w:val="18"/>
                <w:u w:val="single"/>
              </w:rPr>
            </w:pPr>
            <w:r w:rsidRPr="00EB4269">
              <w:rPr>
                <w:rFonts w:ascii="Times New Roman" w:hAnsi="Times New Roman"/>
                <w:b/>
                <w:sz w:val="18"/>
                <w:szCs w:val="18"/>
                <w:u w:val="single"/>
              </w:rPr>
              <w:t>51,091</w:t>
            </w:r>
          </w:p>
        </w:tc>
        <w:tc>
          <w:tcPr>
            <w:tcW w:w="624" w:type="pct"/>
            <w:shd w:val="clear" w:color="auto" w:fill="E7E6E6" w:themeFill="background2"/>
            <w:noWrap/>
            <w:hideMark/>
          </w:tcPr>
          <w:p w:rsidR="00AF4F2B" w:rsidRPr="00EB4269" w:rsidP="00AE3C51" w14:paraId="3F1E347D" w14:textId="77777777">
            <w:pPr>
              <w:pStyle w:val="NoSpacing"/>
              <w:widowControl w:val="0"/>
              <w:rPr>
                <w:rFonts w:ascii="Times New Roman" w:hAnsi="Times New Roman"/>
                <w:b/>
                <w:sz w:val="18"/>
                <w:szCs w:val="18"/>
                <w:u w:val="single"/>
              </w:rPr>
            </w:pPr>
          </w:p>
        </w:tc>
        <w:tc>
          <w:tcPr>
            <w:tcW w:w="741" w:type="pct"/>
            <w:shd w:val="clear" w:color="auto" w:fill="E7E6E6" w:themeFill="background2"/>
            <w:noWrap/>
            <w:hideMark/>
          </w:tcPr>
          <w:p w:rsidR="00AF4F2B" w:rsidRPr="00EB4269" w:rsidP="00AE3C51" w14:paraId="04D06BEA" w14:textId="2901789E">
            <w:pPr>
              <w:pStyle w:val="NoSpacing"/>
              <w:widowControl w:val="0"/>
              <w:rPr>
                <w:rFonts w:ascii="Times New Roman" w:hAnsi="Times New Roman"/>
                <w:b/>
                <w:sz w:val="18"/>
                <w:szCs w:val="18"/>
                <w:u w:val="single"/>
              </w:rPr>
            </w:pPr>
            <w:r w:rsidRPr="00EB4269">
              <w:rPr>
                <w:rFonts w:ascii="Times New Roman" w:hAnsi="Times New Roman"/>
                <w:b/>
                <w:sz w:val="18"/>
                <w:szCs w:val="18"/>
                <w:u w:val="single"/>
              </w:rPr>
              <w:t>185,981</w:t>
            </w:r>
          </w:p>
        </w:tc>
        <w:tc>
          <w:tcPr>
            <w:tcW w:w="738" w:type="pct"/>
            <w:shd w:val="clear" w:color="auto" w:fill="E7E6E6" w:themeFill="background2"/>
            <w:noWrap/>
            <w:hideMark/>
          </w:tcPr>
          <w:p w:rsidR="00AF4F2B" w:rsidRPr="00EB4269" w:rsidP="00AE3C51" w14:paraId="4AC8B4F1" w14:textId="1DDF53A5">
            <w:pPr>
              <w:pStyle w:val="NoSpacing"/>
              <w:widowControl w:val="0"/>
              <w:rPr>
                <w:rFonts w:ascii="Times New Roman" w:hAnsi="Times New Roman"/>
                <w:b/>
                <w:sz w:val="18"/>
                <w:szCs w:val="18"/>
                <w:u w:val="single"/>
              </w:rPr>
            </w:pPr>
            <w:r w:rsidRPr="00EB4269">
              <w:rPr>
                <w:rFonts w:ascii="Times New Roman" w:hAnsi="Times New Roman"/>
                <w:b/>
                <w:sz w:val="18"/>
                <w:szCs w:val="18"/>
                <w:u w:val="single"/>
              </w:rPr>
              <w:t>$8,266,543</w:t>
            </w:r>
          </w:p>
        </w:tc>
      </w:tr>
    </w:tbl>
    <w:p w:rsidR="001530E0" w:rsidP="0034348B" w14:paraId="5F3C8864" w14:textId="142CECBB">
      <w:r>
        <w:rPr>
          <w:u w:val="single"/>
        </w:rPr>
        <w:t xml:space="preserve">Certified </w:t>
      </w:r>
      <w:r w:rsidR="008845C5">
        <w:rPr>
          <w:u w:val="single"/>
        </w:rPr>
        <w:t>Organic</w:t>
      </w:r>
      <w:r w:rsidRPr="00477C32">
        <w:rPr>
          <w:u w:val="single"/>
        </w:rPr>
        <w:t xml:space="preserve"> Operations</w:t>
      </w:r>
      <w:r w:rsidRPr="00477C32">
        <w:t xml:space="preserve">. Domestic and foreign </w:t>
      </w:r>
      <w:r w:rsidR="00C76E25">
        <w:t>operations</w:t>
      </w:r>
      <w:r w:rsidRPr="00477C32">
        <w:t xml:space="preserve"> seeking organic certification </w:t>
      </w:r>
      <w:r>
        <w:t xml:space="preserve">(referred to as “organic operations”) </w:t>
      </w:r>
      <w:r w:rsidRPr="00477C32">
        <w:t xml:space="preserve">must submit an </w:t>
      </w:r>
      <w:r w:rsidR="001C709B">
        <w:t>Organic System Plan (</w:t>
      </w:r>
      <w:r w:rsidRPr="00477C32">
        <w:t>OSP</w:t>
      </w:r>
      <w:r w:rsidR="001C709B">
        <w:t>)</w:t>
      </w:r>
      <w:r w:rsidRPr="00477C32">
        <w:t xml:space="preserve"> that details the practices and activities specific to their operation. Once certified, operations are required to update any changes in their operation or practices to their certifying agent at least annually.</w:t>
      </w:r>
      <w:r w:rsidR="008845C5">
        <w:t xml:space="preserve"> </w:t>
      </w:r>
      <w:r w:rsidR="00AF4F2B">
        <w:t xml:space="preserve">SOE requires all </w:t>
      </w:r>
      <w:r w:rsidR="001C709B">
        <w:t xml:space="preserve">organic operations to maintain monitoring practices to verify their supply chain in their OSP. Additionally, </w:t>
      </w:r>
      <w:r w:rsidR="008B4C60">
        <w:t>producer groups</w:t>
      </w:r>
      <w:r w:rsidR="00AF4F2B">
        <w:t xml:space="preserve"> </w:t>
      </w:r>
      <w:r w:rsidR="001C709B">
        <w:t>must</w:t>
      </w:r>
      <w:r w:rsidR="008B4C60">
        <w:t xml:space="preserve"> </w:t>
      </w:r>
      <w:r w:rsidR="001F5A1D">
        <w:t>maintain and document a</w:t>
      </w:r>
      <w:r w:rsidR="00BF5A2C">
        <w:t>n</w:t>
      </w:r>
      <w:r w:rsidR="001F5A1D">
        <w:t xml:space="preserve"> internal control system in their OSP</w:t>
      </w:r>
      <w:r w:rsidR="00BF5A2C">
        <w:t xml:space="preserve">, </w:t>
      </w:r>
      <w:r w:rsidR="001F5A1D">
        <w:t>impor</w:t>
      </w:r>
      <w:r w:rsidR="006A0099">
        <w:t>ts</w:t>
      </w:r>
      <w:r w:rsidR="00BF5A2C">
        <w:t xml:space="preserve"> </w:t>
      </w:r>
      <w:r w:rsidR="006A0099">
        <w:t>require an import certificate to be requested and verified</w:t>
      </w:r>
      <w:r w:rsidR="00BF5A2C">
        <w:t>,</w:t>
      </w:r>
      <w:r w:rsidR="006A0099">
        <w:t xml:space="preserve"> and all bulk nonretail containers must be labeled. </w:t>
      </w:r>
      <w:r w:rsidRPr="00477C32">
        <w:t>T</w:t>
      </w:r>
      <w:r w:rsidR="00CB6AC4">
        <w:t>he t</w:t>
      </w:r>
      <w:r w:rsidRPr="00477C32">
        <w:t xml:space="preserve">otal reporting </w:t>
      </w:r>
      <w:r w:rsidR="00503DD2">
        <w:t xml:space="preserve">burden </w:t>
      </w:r>
      <w:r w:rsidRPr="00477C32">
        <w:t xml:space="preserve">for all </w:t>
      </w:r>
      <w:r w:rsidR="005911FB">
        <w:t>organic operations</w:t>
      </w:r>
      <w:r w:rsidRPr="00477C32">
        <w:t xml:space="preserve">, foreign and domestic, </w:t>
      </w:r>
      <w:r w:rsidR="00CB6AC4">
        <w:t>is</w:t>
      </w:r>
      <w:r w:rsidRPr="00477C32">
        <w:t xml:space="preserve"> estimated to be </w:t>
      </w:r>
      <w:r>
        <w:t>109</w:t>
      </w:r>
      <w:r w:rsidRPr="00477C32">
        <w:t>,</w:t>
      </w:r>
      <w:r>
        <w:t>937</w:t>
      </w:r>
      <w:r w:rsidRPr="00477C32">
        <w:t xml:space="preserve"> hours at an annual total cost of $</w:t>
      </w:r>
      <w:r>
        <w:t>5</w:t>
      </w:r>
      <w:r w:rsidRPr="00477C32">
        <w:t>,</w:t>
      </w:r>
      <w:r>
        <w:t>608</w:t>
      </w:r>
      <w:r w:rsidRPr="00477C32">
        <w:t>,</w:t>
      </w:r>
      <w:r>
        <w:t>643</w:t>
      </w:r>
      <w:r w:rsidRPr="00477C32">
        <w:t xml:space="preserve"> in Summary Table 1.</w:t>
      </w:r>
    </w:p>
    <w:p w:rsidR="001530E0" w:rsidRPr="001530E0" w:rsidP="001530E0" w14:paraId="5AF8F9B9" w14:textId="33AFD159">
      <w:r w:rsidRPr="000773FE">
        <w:rPr>
          <w:u w:val="single"/>
        </w:rPr>
        <w:t>Accredited Certifying Agents</w:t>
      </w:r>
      <w:r w:rsidRPr="001530E0">
        <w:rPr>
          <w:i/>
        </w:rPr>
        <w:t>.</w:t>
      </w:r>
      <w:r w:rsidRPr="001530E0">
        <w:t xml:space="preserve"> Certifying agents are State, private, or foreign entities accredited by USDA, or by foreign government accreditation bodies with whom USDA has trade arrangements, to certify domestic and foreign </w:t>
      </w:r>
      <w:r w:rsidR="005911FB">
        <w:t>operations</w:t>
      </w:r>
      <w:r w:rsidRPr="001530E0">
        <w:t xml:space="preserve"> as organic in accordance with OFPA and the USDA organic regulations</w:t>
      </w:r>
      <w:r w:rsidR="00636BFE">
        <w:t>.</w:t>
      </w:r>
    </w:p>
    <w:p w:rsidR="001530E0" w:rsidP="00FF3125" w14:paraId="05332BE9" w14:textId="7060902B">
      <w:r>
        <w:t xml:space="preserve">Under SOE, all </w:t>
      </w:r>
      <w:r w:rsidRPr="0004686D">
        <w:t>USDA</w:t>
      </w:r>
      <w:r w:rsidR="000C4473">
        <w:t>-</w:t>
      </w:r>
      <w:r w:rsidR="00416941">
        <w:t>accredited</w:t>
      </w:r>
      <w:r>
        <w:t xml:space="preserve"> </w:t>
      </w:r>
      <w:r w:rsidRPr="0004686D">
        <w:t xml:space="preserve">certifying agents </w:t>
      </w:r>
      <w:r w:rsidR="00355A95">
        <w:t xml:space="preserve">and 30 </w:t>
      </w:r>
      <w:r w:rsidRPr="00C71449" w:rsidR="00C71449">
        <w:t>certification agents accredited by a foreign government</w:t>
      </w:r>
      <w:r w:rsidR="00355A95">
        <w:t xml:space="preserve"> must maintain </w:t>
      </w:r>
      <w:r w:rsidRPr="0004686D">
        <w:t xml:space="preserve">procedures for fraud prevention and supply chain verification and </w:t>
      </w:r>
      <w:r w:rsidR="00355A95">
        <w:t>are</w:t>
      </w:r>
      <w:r w:rsidRPr="0004686D">
        <w:t xml:space="preserve"> required to issue organic certificates generated by </w:t>
      </w:r>
      <w:r>
        <w:t>OID</w:t>
      </w:r>
      <w:r w:rsidRPr="0004686D">
        <w:t xml:space="preserve">. Certifying agents </w:t>
      </w:r>
      <w:r w:rsidR="00355A95">
        <w:t>are</w:t>
      </w:r>
      <w:r w:rsidRPr="0004686D">
        <w:t xml:space="preserve"> required to conduct unannounced inspections and ensure that certification review staff and inspectors are qualified and comply with annual training requirements.</w:t>
      </w:r>
      <w:r>
        <w:t xml:space="preserve"> </w:t>
      </w:r>
      <w:r w:rsidRPr="0004686D">
        <w:t xml:space="preserve">Certifying agents of operations that export to the United States issue import certificates for all shipments of imported organic products. </w:t>
      </w:r>
      <w:r w:rsidRPr="000720E3">
        <w:t>Certifying agents also need to submit their decision criteria for acceptance of mediation and a process for identifying personnel conducting mediation and setting up mediation sessions in its administrative policies and procedures.</w:t>
      </w:r>
    </w:p>
    <w:p w:rsidR="001530E0" w:rsidP="0034348B" w14:paraId="131B3647" w14:textId="6465DC5B">
      <w:r>
        <w:t xml:space="preserve">In Summary Table </w:t>
      </w:r>
      <w:r w:rsidR="008A7591">
        <w:t>1</w:t>
      </w:r>
      <w:r>
        <w:t xml:space="preserve"> </w:t>
      </w:r>
      <w:r w:rsidR="008A7591">
        <w:t>above</w:t>
      </w:r>
      <w:r>
        <w:t xml:space="preserve">, </w:t>
      </w:r>
      <w:r w:rsidRPr="008211F9">
        <w:t xml:space="preserve">AMS estimates the annual reporting burden for all certifying agents, including foreign accredited certifying </w:t>
      </w:r>
      <w:r w:rsidRPr="008211F9" w:rsidR="00503DD2">
        <w:t>agents,</w:t>
      </w:r>
      <w:r w:rsidRPr="008211F9">
        <w:t xml:space="preserve"> will be </w:t>
      </w:r>
      <w:r>
        <w:t>68,243</w:t>
      </w:r>
      <w:r w:rsidR="00503DD2">
        <w:t xml:space="preserve"> hours</w:t>
      </w:r>
      <w:r w:rsidR="009670C3">
        <w:t>,</w:t>
      </w:r>
      <w:r w:rsidRPr="000720E3">
        <w:t xml:space="preserve"> </w:t>
      </w:r>
      <w:r w:rsidRPr="000720E3" w:rsidR="009670C3">
        <w:t>costing</w:t>
      </w:r>
      <w:r w:rsidRPr="000720E3">
        <w:t xml:space="preserve"> $</w:t>
      </w:r>
      <w:r>
        <w:t>2</w:t>
      </w:r>
      <w:r w:rsidR="00366490">
        <w:t>,422</w:t>
      </w:r>
      <w:r>
        <w:t>,</w:t>
      </w:r>
      <w:r w:rsidR="00366490">
        <w:t>169</w:t>
      </w:r>
      <w:r w:rsidRPr="000720E3">
        <w:t xml:space="preserve"> </w:t>
      </w:r>
      <w:r w:rsidR="008304D6">
        <w:t>annually</w:t>
      </w:r>
      <w:r w:rsidRPr="000720E3">
        <w:t>.</w:t>
      </w:r>
    </w:p>
    <w:p w:rsidR="009635C3" w:rsidP="00FF3125" w14:paraId="06A70EAB" w14:textId="766F5FDA">
      <w:r w:rsidRPr="00FF3125">
        <w:rPr>
          <w:u w:val="single"/>
        </w:rPr>
        <w:t>Organic Inspectors</w:t>
      </w:r>
      <w:r w:rsidRPr="00FF3125">
        <w:t>. Inspectors conduct on-site inspections of certified operations and operations applying for certification and report the findings to the certifying agent.</w:t>
      </w:r>
      <w:r w:rsidR="00E773D7">
        <w:t xml:space="preserve"> SOE added requirements for </w:t>
      </w:r>
      <w:r w:rsidR="007B4F76">
        <w:t>unannounced inspections and training for inspectors.</w:t>
      </w:r>
      <w:r w:rsidRPr="00FF3125">
        <w:t xml:space="preserve"> </w:t>
      </w:r>
      <w:r>
        <w:t>Under SOE</w:t>
      </w:r>
      <w:r w:rsidR="00B71D56">
        <w:t xml:space="preserve"> and this collection</w:t>
      </w:r>
      <w:r w:rsidR="00503DD2">
        <w:t>,</w:t>
      </w:r>
      <w:r>
        <w:t xml:space="preserve"> inspectors </w:t>
      </w:r>
      <w:r w:rsidR="00B71D56">
        <w:t xml:space="preserve">must </w:t>
      </w:r>
      <w:r w:rsidRPr="00FF3125" w:rsidR="00B71D56">
        <w:t xml:space="preserve">provide an inspection report to the certifying agent for each operation </w:t>
      </w:r>
      <w:r w:rsidR="007F3101">
        <w:t xml:space="preserve">receiving an unannounced inspection and </w:t>
      </w:r>
      <w:r w:rsidRPr="00FF3125" w:rsidR="007F3101">
        <w:t>submit information documenting their qualifications to the certifying agent</w:t>
      </w:r>
      <w:r w:rsidR="007F3101">
        <w:t>.</w:t>
      </w:r>
    </w:p>
    <w:p w:rsidR="00D569AF" w:rsidP="0034348B" w14:paraId="47FA7236" w14:textId="6F01D99D">
      <w:r>
        <w:rPr>
          <w:rFonts w:eastAsiaTheme="minorHAnsi"/>
          <w:snapToGrid/>
        </w:rPr>
        <w:t>S</w:t>
      </w:r>
      <w:r>
        <w:t xml:space="preserve">hown in Summary Table </w:t>
      </w:r>
      <w:r w:rsidR="008A7591">
        <w:t>1</w:t>
      </w:r>
      <w:r>
        <w:t xml:space="preserve">, AMS estimates total reporting </w:t>
      </w:r>
      <w:r w:rsidR="00503DD2">
        <w:t>burden</w:t>
      </w:r>
      <w:r>
        <w:t xml:space="preserve"> for all USDA inspectors</w:t>
      </w:r>
      <w:r w:rsidR="00437620">
        <w:t xml:space="preserve"> to comply with this </w:t>
      </w:r>
      <w:r w:rsidR="009670C3">
        <w:t>collection</w:t>
      </w:r>
      <w:r>
        <w:t xml:space="preserve"> to be 7,741 </w:t>
      </w:r>
      <w:r w:rsidR="00503DD2">
        <w:t>hours</w:t>
      </w:r>
      <w:r w:rsidR="008304D6">
        <w:t>,</w:t>
      </w:r>
      <w:r w:rsidR="00503DD2">
        <w:t xml:space="preserve"> </w:t>
      </w:r>
      <w:r>
        <w:t>costing $2</w:t>
      </w:r>
      <w:r w:rsidR="00366490">
        <w:t>33</w:t>
      </w:r>
      <w:r>
        <w:t>,</w:t>
      </w:r>
      <w:r w:rsidR="00366490">
        <w:t>402</w:t>
      </w:r>
      <w:r>
        <w:t xml:space="preserve"> annually.</w:t>
      </w:r>
    </w:p>
    <w:p w:rsidR="00D569AF" w:rsidP="00D569AF" w14:paraId="04B84517" w14:textId="5E9A7944">
      <w:r w:rsidRPr="00503DD2">
        <w:rPr>
          <w:u w:val="single"/>
        </w:rPr>
        <w:t>Foreign Governments</w:t>
      </w:r>
      <w:r w:rsidRPr="001B02B9">
        <w:t>. USDA has approved trade arrangements with foreign governments to facilitate the international trade of organic products.</w:t>
      </w:r>
      <w:r>
        <w:rPr>
          <w:sz w:val="20"/>
          <w:vertAlign w:val="superscript"/>
        </w:rPr>
        <w:footnoteReference w:id="11"/>
      </w:r>
      <w:r>
        <w:rPr>
          <w:sz w:val="20"/>
        </w:rPr>
        <w:t xml:space="preserve"> </w:t>
      </w:r>
      <w:r w:rsidR="00BA6EAA">
        <w:t xml:space="preserve">SOE </w:t>
      </w:r>
      <w:r w:rsidRPr="001B02B9">
        <w:t>require</w:t>
      </w:r>
      <w:r w:rsidR="00633C21">
        <w:t>d</w:t>
      </w:r>
      <w:r w:rsidRPr="001B02B9">
        <w:t xml:space="preserve"> periodic assessment of trade </w:t>
      </w:r>
      <w:r w:rsidRPr="001B02B9">
        <w:t>arrangements.</w:t>
      </w:r>
    </w:p>
    <w:p w:rsidR="00755B37" w:rsidP="008B6BFF" w14:paraId="7418E670" w14:textId="483D2831">
      <w:r>
        <w:t xml:space="preserve">In Summary Table </w:t>
      </w:r>
      <w:r w:rsidR="008A7591">
        <w:t>1</w:t>
      </w:r>
      <w:r>
        <w:t xml:space="preserve">, </w:t>
      </w:r>
      <w:r w:rsidRPr="001B02B9">
        <w:t xml:space="preserve">AMS </w:t>
      </w:r>
      <w:r w:rsidR="00F8708B">
        <w:t>estimates</w:t>
      </w:r>
      <w:r w:rsidRPr="001B02B9">
        <w:t xml:space="preserve"> these periodic peer review assessments </w:t>
      </w:r>
      <w:r w:rsidR="00F8708B">
        <w:t>to</w:t>
      </w:r>
      <w:r w:rsidRPr="001B02B9">
        <w:t xml:space="preserve"> be similar in depth and frequency to the audits of accrediting certifying agents under USDA organic regulations and estimates a comparable level of reporting and recordkeeping burden by foreign governments with whom AMS has negotiated trade arrangements</w:t>
      </w:r>
      <w:r w:rsidR="00BF5AE1">
        <w:t>, resulting in approximately one review annually</w:t>
      </w:r>
      <w:r w:rsidRPr="001B02B9">
        <w:t xml:space="preserve">. </w:t>
      </w:r>
      <w:r w:rsidR="00B81A4F">
        <w:t xml:space="preserve">AMS estimates total reporting </w:t>
      </w:r>
      <w:r w:rsidR="00503DD2">
        <w:t>burden</w:t>
      </w:r>
      <w:r w:rsidR="00B81A4F">
        <w:t xml:space="preserve"> for all foreign governments to comply with this collection to be 60 hours</w:t>
      </w:r>
      <w:r w:rsidR="008304D6">
        <w:t>,</w:t>
      </w:r>
      <w:r w:rsidR="00B81A4F">
        <w:t xml:space="preserve"> costing $2,329 annually.</w:t>
      </w:r>
    </w:p>
    <w:p w:rsidR="0070090A" w:rsidRPr="00A702AC" w:rsidP="00F779D8" w14:paraId="347CC814" w14:textId="359E57EE">
      <w:pPr>
        <w:pStyle w:val="Heading3"/>
        <w:rPr>
          <w:snapToGrid/>
        </w:rPr>
      </w:pPr>
      <w:r w:rsidRPr="00A702AC">
        <w:rPr>
          <w:snapToGrid/>
        </w:rPr>
        <w:t>Total Recordkeeping Burden Cost: $</w:t>
      </w:r>
      <w:r>
        <w:rPr>
          <w:snapToGrid/>
        </w:rPr>
        <w:t>2</w:t>
      </w:r>
      <w:r w:rsidRPr="00A702AC">
        <w:rPr>
          <w:snapToGrid/>
        </w:rPr>
        <w:t>,</w:t>
      </w:r>
      <w:r>
        <w:rPr>
          <w:snapToGrid/>
        </w:rPr>
        <w:t>499</w:t>
      </w:r>
      <w:r w:rsidRPr="00A702AC">
        <w:rPr>
          <w:snapToGrid/>
        </w:rPr>
        <w:t>,</w:t>
      </w:r>
      <w:r>
        <w:rPr>
          <w:snapToGrid/>
        </w:rPr>
        <w:t>099</w:t>
      </w:r>
    </w:p>
    <w:p w:rsidR="0070090A" w:rsidRPr="008856B5" w:rsidP="00F77048" w14:paraId="54AFFCC0" w14:textId="77777777">
      <w:pPr>
        <w:pStyle w:val="NoSpacing"/>
        <w:rPr>
          <w:rFonts w:eastAsiaTheme="minorHAnsi"/>
          <w:i/>
          <w:szCs w:val="24"/>
        </w:rPr>
      </w:pPr>
      <w:r w:rsidRPr="008856B5">
        <w:rPr>
          <w:rFonts w:eastAsiaTheme="minorHAnsi"/>
          <w:i/>
          <w:szCs w:val="24"/>
        </w:rPr>
        <w:t>Estimate of Burden: 0.90 hours per year per respondent</w:t>
      </w:r>
    </w:p>
    <w:p w:rsidR="0070090A" w:rsidRPr="008856B5" w:rsidP="00F77048" w14:paraId="18B2D366" w14:textId="77777777">
      <w:pPr>
        <w:pStyle w:val="NoSpacing"/>
        <w:rPr>
          <w:rFonts w:eastAsiaTheme="minorHAnsi"/>
          <w:i/>
          <w:szCs w:val="24"/>
        </w:rPr>
      </w:pPr>
      <w:r w:rsidRPr="008856B5">
        <w:rPr>
          <w:rFonts w:eastAsiaTheme="minorHAnsi"/>
          <w:i/>
          <w:szCs w:val="24"/>
        </w:rPr>
        <w:t>Respondents: Certifying agents, certified operations, and foreign governments</w:t>
      </w:r>
    </w:p>
    <w:p w:rsidR="0070090A" w:rsidRPr="008856B5" w:rsidP="00F77048" w14:paraId="72A8ECA9" w14:textId="77777777">
      <w:pPr>
        <w:pStyle w:val="NoSpacing"/>
        <w:rPr>
          <w:rFonts w:eastAsiaTheme="minorHAnsi"/>
          <w:i/>
          <w:szCs w:val="24"/>
        </w:rPr>
      </w:pPr>
      <w:r w:rsidRPr="008856B5">
        <w:rPr>
          <w:rFonts w:eastAsiaTheme="minorHAnsi"/>
          <w:i/>
          <w:szCs w:val="24"/>
        </w:rPr>
        <w:t>Estimated Number of Recordkeeping Respondents: 50,811</w:t>
      </w:r>
    </w:p>
    <w:p w:rsidR="0070090A" w:rsidRPr="008856B5" w:rsidP="00F77048" w14:paraId="7A086946" w14:textId="77777777">
      <w:pPr>
        <w:pStyle w:val="NoSpacing"/>
        <w:rPr>
          <w:rFonts w:eastAsiaTheme="minorHAnsi"/>
          <w:i/>
          <w:szCs w:val="24"/>
        </w:rPr>
      </w:pPr>
      <w:r w:rsidRPr="008856B5">
        <w:rPr>
          <w:rFonts w:eastAsiaTheme="minorHAnsi"/>
          <w:i/>
          <w:szCs w:val="24"/>
        </w:rPr>
        <w:t>Estimated Total Recordkeeping Burden on Respondents: 45,636 hours</w:t>
      </w:r>
    </w:p>
    <w:p w:rsidR="0070090A" w:rsidRPr="008856B5" w:rsidP="00F77048" w14:paraId="4A5869AC" w14:textId="77777777">
      <w:pPr>
        <w:pStyle w:val="NoSpacing"/>
        <w:rPr>
          <w:rFonts w:eastAsiaTheme="minorHAnsi"/>
          <w:i/>
          <w:szCs w:val="24"/>
        </w:rPr>
      </w:pPr>
      <w:r w:rsidRPr="008856B5">
        <w:rPr>
          <w:rFonts w:eastAsiaTheme="minorHAnsi"/>
          <w:i/>
          <w:szCs w:val="24"/>
        </w:rPr>
        <w:t>Estimated Total Recordkeeping Responses per Recordkeeping Respondent: 1 recordkeeping response per recordkeeping respondent</w:t>
      </w:r>
    </w:p>
    <w:p w:rsidR="0070090A" w:rsidP="0034348B" w14:paraId="310FE478" w14:textId="77777777">
      <w:pPr>
        <w:rPr>
          <w:snapToGrid/>
        </w:rPr>
      </w:pPr>
      <w:r>
        <w:rPr>
          <w:snapToGrid/>
        </w:rPr>
        <w:t>AMS estimates that t</w:t>
      </w:r>
      <w:r w:rsidRPr="00B52C1B">
        <w:rPr>
          <w:snapToGrid/>
        </w:rPr>
        <w:t xml:space="preserve">he public </w:t>
      </w:r>
      <w:r>
        <w:rPr>
          <w:snapToGrid/>
        </w:rPr>
        <w:t>recordkeeping burden</w:t>
      </w:r>
      <w:r w:rsidRPr="00B52C1B">
        <w:rPr>
          <w:snapToGrid/>
        </w:rPr>
        <w:t xml:space="preserve"> for th</w:t>
      </w:r>
      <w:r>
        <w:rPr>
          <w:snapToGrid/>
        </w:rPr>
        <w:t xml:space="preserve">is </w:t>
      </w:r>
      <w:r w:rsidRPr="00B52C1B">
        <w:rPr>
          <w:snapToGrid/>
        </w:rPr>
        <w:t>collection of information</w:t>
      </w:r>
      <w:r>
        <w:rPr>
          <w:snapToGrid/>
        </w:rPr>
        <w:t xml:space="preserve"> is</w:t>
      </w:r>
      <w:r w:rsidRPr="00B52C1B">
        <w:rPr>
          <w:snapToGrid/>
        </w:rPr>
        <w:t xml:space="preserve"> </w:t>
      </w:r>
      <w:r>
        <w:rPr>
          <w:snapToGrid/>
        </w:rPr>
        <w:t xml:space="preserve">45,636 </w:t>
      </w:r>
      <w:r w:rsidRPr="00B52C1B">
        <w:rPr>
          <w:snapToGrid/>
        </w:rPr>
        <w:t>hours per year</w:t>
      </w:r>
      <w:r>
        <w:rPr>
          <w:snapToGrid/>
        </w:rPr>
        <w:t xml:space="preserve"> at a cost of </w:t>
      </w:r>
      <w:r w:rsidRPr="00C259AC">
        <w:rPr>
          <w:snapToGrid/>
        </w:rPr>
        <w:t>$2,499,099</w:t>
      </w:r>
      <w:r>
        <w:rPr>
          <w:snapToGrid/>
        </w:rPr>
        <w:t xml:space="preserve"> across 50,811 respondents. Respondents consist of currently certified operations, operations that will seek certification over the next 12 months, traders that were previously </w:t>
      </w:r>
      <w:r w:rsidRPr="007C43C9">
        <w:t>excluded</w:t>
      </w:r>
      <w:r>
        <w:rPr>
          <w:snapToGrid/>
        </w:rPr>
        <w:t xml:space="preserve"> from certification, USDA-accredited certifying agents, and foreign governments with whom AMS has trade arrangements. Each of the respondent categories for recordkeeping is explained below.</w:t>
      </w:r>
    </w:p>
    <w:p w:rsidR="0070090A" w:rsidP="0070090A" w14:paraId="661BB4BA" w14:textId="77777777">
      <w:pPr>
        <w:rPr>
          <w:smallCaps/>
          <w:color w:val="000000"/>
        </w:rPr>
      </w:pPr>
      <w:r>
        <w:rPr>
          <w:u w:val="single"/>
        </w:rPr>
        <w:t>Certified Organic Operations</w:t>
      </w:r>
      <w:r w:rsidRPr="00933078">
        <w:t xml:space="preserve">. </w:t>
      </w:r>
      <w:r>
        <w:t>In Summary Table 2, the t</w:t>
      </w:r>
      <w:r w:rsidRPr="0015511A">
        <w:t xml:space="preserve">otal recordkeeping </w:t>
      </w:r>
      <w:r>
        <w:t>burden</w:t>
      </w:r>
      <w:r w:rsidRPr="0015511A">
        <w:t xml:space="preserve"> for all </w:t>
      </w:r>
      <w:r>
        <w:t>organic operations</w:t>
      </w:r>
      <w:r w:rsidRPr="0015511A">
        <w:t>, foreign and domestic</w:t>
      </w:r>
      <w:r>
        <w:t>, to maintain records related to changes to their OSPs</w:t>
      </w:r>
      <w:r w:rsidRPr="0015511A">
        <w:t xml:space="preserve"> </w:t>
      </w:r>
      <w:r>
        <w:t>is</w:t>
      </w:r>
      <w:r w:rsidRPr="0015511A">
        <w:t xml:space="preserve"> estimated to be </w:t>
      </w:r>
      <w:r>
        <w:t>45</w:t>
      </w:r>
      <w:r w:rsidRPr="0015511A">
        <w:t>,</w:t>
      </w:r>
      <w:r>
        <w:t>481</w:t>
      </w:r>
      <w:r w:rsidRPr="0015511A">
        <w:t xml:space="preserve"> hours at an </w:t>
      </w:r>
      <w:r w:rsidRPr="007C43C9">
        <w:t>annual</w:t>
      </w:r>
      <w:r w:rsidRPr="0015511A">
        <w:t xml:space="preserve"> total cost of </w:t>
      </w:r>
      <w:r w:rsidRPr="0015511A">
        <w:rPr>
          <w:smallCaps/>
          <w:color w:val="000000"/>
        </w:rPr>
        <w:t>$</w:t>
      </w:r>
      <w:r w:rsidRPr="00D61832">
        <w:rPr>
          <w:smallCaps/>
          <w:color w:val="000000"/>
        </w:rPr>
        <w:t>2,492,358</w:t>
      </w:r>
      <w:r w:rsidRPr="0015511A">
        <w:rPr>
          <w:smallCaps/>
          <w:color w:val="000000"/>
        </w:rPr>
        <w:t>.</w:t>
      </w:r>
    </w:p>
    <w:p w:rsidR="0070090A" w:rsidRPr="00D61832" w:rsidP="0034348B" w14:paraId="728E9975" w14:textId="77777777">
      <w:r w:rsidRPr="00D61832">
        <w:rPr>
          <w:u w:val="single"/>
        </w:rPr>
        <w:t>Certifying agents</w:t>
      </w:r>
      <w:r w:rsidRPr="00D61832">
        <w:t xml:space="preserve">. </w:t>
      </w:r>
      <w:r>
        <w:t xml:space="preserve">In Summary Table 2, </w:t>
      </w:r>
      <w:r w:rsidRPr="001A4855">
        <w:t xml:space="preserve">AMS estimates the annual </w:t>
      </w:r>
      <w:r>
        <w:t>recordkeeping</w:t>
      </w:r>
      <w:r w:rsidRPr="001A4855">
        <w:t xml:space="preserve"> </w:t>
      </w:r>
      <w:r>
        <w:t>burden for both domestic- and foreign-based USDA accredited certifying agents</w:t>
      </w:r>
      <w:r w:rsidRPr="0007602C">
        <w:t xml:space="preserve"> </w:t>
      </w:r>
      <w:r>
        <w:t>to maintain records related to changes to their TM-10CG</w:t>
      </w:r>
      <w:r w:rsidRPr="0015511A">
        <w:t xml:space="preserve"> </w:t>
      </w:r>
      <w:r>
        <w:t>is</w:t>
      </w:r>
      <w:r w:rsidRPr="0015511A">
        <w:t xml:space="preserve"> estimated</w:t>
      </w:r>
      <w:r>
        <w:t xml:space="preserve"> to be 75 hours totaling $3,636.</w:t>
      </w:r>
    </w:p>
    <w:p w:rsidR="0070090A" w:rsidP="0034348B" w14:paraId="5B12F4AD" w14:textId="77777777">
      <w:r w:rsidRPr="009D5911">
        <w:rPr>
          <w:u w:val="single"/>
        </w:rPr>
        <w:t>Foreign Governments</w:t>
      </w:r>
      <w:r w:rsidRPr="001B02B9">
        <w:t xml:space="preserve">. </w:t>
      </w:r>
      <w:r>
        <w:t xml:space="preserve">In Summary Table 2, </w:t>
      </w:r>
      <w:r w:rsidRPr="001A4855">
        <w:t xml:space="preserve">AMS estimates the annual </w:t>
      </w:r>
      <w:r>
        <w:t>recordkeeping</w:t>
      </w:r>
      <w:r w:rsidRPr="001A4855">
        <w:t xml:space="preserve"> </w:t>
      </w:r>
      <w:r>
        <w:t>burden for foreign governments to maintain records related to trade arrangements and reviews</w:t>
      </w:r>
      <w:r w:rsidRPr="0015511A">
        <w:t xml:space="preserve"> </w:t>
      </w:r>
      <w:r>
        <w:t>is</w:t>
      </w:r>
      <w:r w:rsidRPr="0015511A">
        <w:t xml:space="preserve"> estimated</w:t>
      </w:r>
      <w:r>
        <w:t xml:space="preserve"> to be 80 hours totaling $3,105.</w:t>
      </w:r>
    </w:p>
    <w:tbl>
      <w:tblPr>
        <w:tblStyle w:val="TableGrid1"/>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610"/>
        <w:gridCol w:w="1470"/>
        <w:gridCol w:w="1061"/>
        <w:gridCol w:w="1614"/>
        <w:gridCol w:w="1599"/>
      </w:tblGrid>
      <w:tr w14:paraId="4386BE50" w14:textId="77777777" w:rsidTr="006520AF">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Ex>
        <w:trPr>
          <w:cantSplit/>
          <w:trHeight w:val="50"/>
          <w:jc w:val="center"/>
        </w:trPr>
        <w:tc>
          <w:tcPr>
            <w:tcW w:w="0" w:type="auto"/>
            <w:shd w:val="clear" w:color="auto" w:fill="E7E6E6" w:themeFill="background2"/>
            <w:hideMark/>
          </w:tcPr>
          <w:p w:rsidR="000E35AD" w:rsidRPr="00EB4269" w:rsidP="0034348B" w14:paraId="41F3224F" w14:textId="77777777">
            <w:pPr>
              <w:pStyle w:val="NoSpacing"/>
              <w:rPr>
                <w:rFonts w:ascii="Times New Roman" w:hAnsi="Times New Roman"/>
                <w:b/>
                <w:bCs/>
                <w:sz w:val="18"/>
              </w:rPr>
            </w:pPr>
            <w:r w:rsidRPr="00EB4269">
              <w:rPr>
                <w:rFonts w:ascii="Times New Roman" w:hAnsi="Times New Roman"/>
                <w:b/>
                <w:bCs/>
                <w:sz w:val="18"/>
              </w:rPr>
              <w:t>SUMMARY TABLE 2</w:t>
            </w:r>
          </w:p>
        </w:tc>
        <w:tc>
          <w:tcPr>
            <w:tcW w:w="0" w:type="auto"/>
            <w:gridSpan w:val="4"/>
            <w:shd w:val="clear" w:color="auto" w:fill="E7E6E6" w:themeFill="background2"/>
            <w:hideMark/>
          </w:tcPr>
          <w:p w:rsidR="000E35AD" w:rsidRPr="00EB4269" w:rsidP="0034348B" w14:paraId="27780C90" w14:textId="77777777">
            <w:pPr>
              <w:pStyle w:val="NoSpacing"/>
              <w:rPr>
                <w:rFonts w:ascii="Times New Roman" w:hAnsi="Times New Roman"/>
                <w:b/>
                <w:bCs/>
                <w:sz w:val="18"/>
              </w:rPr>
            </w:pPr>
            <w:r w:rsidRPr="00EB4269">
              <w:rPr>
                <w:rFonts w:ascii="Times New Roman" w:hAnsi="Times New Roman"/>
                <w:b/>
                <w:bCs/>
                <w:sz w:val="18"/>
              </w:rPr>
              <w:t>Recordkeeping Burden</w:t>
            </w:r>
          </w:p>
        </w:tc>
      </w:tr>
      <w:tr w14:paraId="6BB0DDA6" w14:textId="77777777" w:rsidTr="006520AF">
        <w:tblPrEx>
          <w:tblW w:w="0" w:type="auto"/>
          <w:jc w:val="center"/>
          <w:tblLook w:val="04A0"/>
        </w:tblPrEx>
        <w:trPr>
          <w:cantSplit/>
          <w:trHeight w:val="422"/>
          <w:jc w:val="center"/>
        </w:trPr>
        <w:tc>
          <w:tcPr>
            <w:tcW w:w="0" w:type="auto"/>
            <w:hideMark/>
          </w:tcPr>
          <w:p w:rsidR="000E35AD" w:rsidRPr="00EB4269" w:rsidP="0034348B" w14:paraId="233FE046" w14:textId="77777777">
            <w:pPr>
              <w:pStyle w:val="NoSpacing"/>
              <w:rPr>
                <w:rFonts w:ascii="Times New Roman" w:hAnsi="Times New Roman"/>
                <w:sz w:val="18"/>
              </w:rPr>
            </w:pPr>
          </w:p>
        </w:tc>
        <w:tc>
          <w:tcPr>
            <w:tcW w:w="0" w:type="auto"/>
            <w:hideMark/>
          </w:tcPr>
          <w:p w:rsidR="000E35AD" w:rsidRPr="00EB4269" w:rsidP="0034348B" w14:paraId="648BB5C5" w14:textId="6FC0FFBA">
            <w:pPr>
              <w:pStyle w:val="NoSpacing"/>
              <w:rPr>
                <w:rFonts w:ascii="Times New Roman" w:hAnsi="Times New Roman"/>
                <w:b/>
                <w:bCs/>
                <w:sz w:val="18"/>
              </w:rPr>
            </w:pPr>
            <w:r w:rsidRPr="00EB4269">
              <w:rPr>
                <w:rFonts w:ascii="Times New Roman" w:hAnsi="Times New Roman"/>
                <w:b/>
                <w:bCs/>
                <w:sz w:val="18"/>
              </w:rPr>
              <w:t>Number of Respondents</w:t>
            </w:r>
            <w:r w:rsidRPr="00482C55" w:rsidR="009C495D">
              <w:rPr>
                <w:b/>
                <w:bCs/>
                <w:sz w:val="18"/>
                <w:vertAlign w:val="superscript"/>
              </w:rPr>
              <w:fldChar w:fldCharType="begin"/>
            </w:r>
            <w:r w:rsidRPr="00482C55" w:rsidR="009C495D">
              <w:rPr>
                <w:rFonts w:ascii="Times New Roman" w:hAnsi="Times New Roman"/>
                <w:b/>
                <w:bCs/>
                <w:sz w:val="18"/>
                <w:vertAlign w:val="superscript"/>
              </w:rPr>
              <w:instrText xml:space="preserve"> NOTEREF _Ref242784047 \h  \* MERGEFORMAT </w:instrText>
            </w:r>
            <w:r w:rsidRPr="00482C55" w:rsidR="009C495D">
              <w:rPr>
                <w:b/>
                <w:bCs/>
                <w:sz w:val="18"/>
                <w:vertAlign w:val="superscript"/>
              </w:rPr>
              <w:fldChar w:fldCharType="separate"/>
            </w:r>
            <w:r w:rsidRPr="00482C55" w:rsidR="009C495D">
              <w:rPr>
                <w:rFonts w:ascii="Times New Roman" w:hAnsi="Times New Roman"/>
                <w:b/>
                <w:bCs/>
                <w:sz w:val="18"/>
                <w:vertAlign w:val="superscript"/>
              </w:rPr>
              <w:t>2</w:t>
            </w:r>
            <w:r w:rsidRPr="00482C55" w:rsidR="009C495D">
              <w:rPr>
                <w:b/>
                <w:bCs/>
                <w:sz w:val="18"/>
                <w:vertAlign w:val="superscript"/>
              </w:rPr>
              <w:fldChar w:fldCharType="end"/>
            </w:r>
          </w:p>
        </w:tc>
        <w:tc>
          <w:tcPr>
            <w:tcW w:w="0" w:type="auto"/>
            <w:hideMark/>
          </w:tcPr>
          <w:p w:rsidR="000E35AD" w:rsidRPr="00EB4269" w:rsidP="0034348B" w14:paraId="5EC92653" w14:textId="44105AF4">
            <w:pPr>
              <w:pStyle w:val="NoSpacing"/>
              <w:rPr>
                <w:rFonts w:ascii="Times New Roman" w:hAnsi="Times New Roman"/>
                <w:b/>
                <w:bCs/>
                <w:sz w:val="18"/>
              </w:rPr>
            </w:pPr>
            <w:r w:rsidRPr="00EB4269">
              <w:rPr>
                <w:rFonts w:ascii="Times New Roman" w:hAnsi="Times New Roman"/>
                <w:b/>
                <w:bCs/>
                <w:sz w:val="18"/>
              </w:rPr>
              <w:t>Wage &amp; Benefits</w:t>
            </w:r>
            <w:r w:rsidRPr="00482C55" w:rsidR="009C495D">
              <w:rPr>
                <w:b/>
                <w:bCs/>
                <w:sz w:val="18"/>
                <w:vertAlign w:val="superscript"/>
              </w:rPr>
              <w:fldChar w:fldCharType="begin"/>
            </w:r>
            <w:r w:rsidRPr="00482C55" w:rsidR="009C495D">
              <w:rPr>
                <w:rFonts w:ascii="Times New Roman" w:hAnsi="Times New Roman"/>
                <w:b/>
                <w:bCs/>
                <w:sz w:val="18"/>
                <w:vertAlign w:val="superscript"/>
              </w:rPr>
              <w:instrText xml:space="preserve"> NOTEREF _Ref242783996 \h  \* MERGEFORMAT </w:instrText>
            </w:r>
            <w:r w:rsidRPr="00482C55" w:rsidR="009C495D">
              <w:rPr>
                <w:b/>
                <w:bCs/>
                <w:sz w:val="18"/>
                <w:vertAlign w:val="superscript"/>
              </w:rPr>
              <w:fldChar w:fldCharType="separate"/>
            </w:r>
            <w:r w:rsidRPr="00482C55" w:rsidR="009C495D">
              <w:rPr>
                <w:rFonts w:ascii="Times New Roman" w:hAnsi="Times New Roman"/>
                <w:b/>
                <w:bCs/>
                <w:sz w:val="18"/>
                <w:vertAlign w:val="superscript"/>
              </w:rPr>
              <w:t>3</w:t>
            </w:r>
            <w:r w:rsidRPr="00482C55" w:rsidR="009C495D">
              <w:rPr>
                <w:b/>
                <w:bCs/>
                <w:sz w:val="18"/>
                <w:vertAlign w:val="superscript"/>
              </w:rPr>
              <w:fldChar w:fldCharType="end"/>
            </w:r>
          </w:p>
        </w:tc>
        <w:tc>
          <w:tcPr>
            <w:tcW w:w="0" w:type="auto"/>
            <w:hideMark/>
          </w:tcPr>
          <w:p w:rsidR="000E35AD" w:rsidRPr="00EB4269" w:rsidP="0034348B" w14:paraId="65D01D3C" w14:textId="77777777">
            <w:pPr>
              <w:pStyle w:val="NoSpacing"/>
              <w:rPr>
                <w:rFonts w:ascii="Times New Roman" w:hAnsi="Times New Roman"/>
                <w:b/>
                <w:bCs/>
                <w:sz w:val="18"/>
              </w:rPr>
            </w:pPr>
            <w:r w:rsidRPr="00EB4269">
              <w:rPr>
                <w:rFonts w:ascii="Times New Roman" w:hAnsi="Times New Roman"/>
                <w:b/>
                <w:bCs/>
                <w:sz w:val="18"/>
              </w:rPr>
              <w:t>Total Recordkeeping Hours</w:t>
            </w:r>
          </w:p>
        </w:tc>
        <w:tc>
          <w:tcPr>
            <w:tcW w:w="0" w:type="auto"/>
            <w:hideMark/>
          </w:tcPr>
          <w:p w:rsidR="000E35AD" w:rsidRPr="00EB4269" w:rsidP="0034348B" w14:paraId="7BFE73E4" w14:textId="77777777">
            <w:pPr>
              <w:pStyle w:val="NoSpacing"/>
              <w:rPr>
                <w:rFonts w:ascii="Times New Roman" w:hAnsi="Times New Roman"/>
                <w:b/>
                <w:bCs/>
                <w:sz w:val="18"/>
              </w:rPr>
            </w:pPr>
            <w:r w:rsidRPr="00EB4269">
              <w:rPr>
                <w:rFonts w:ascii="Times New Roman" w:hAnsi="Times New Roman"/>
                <w:b/>
                <w:bCs/>
                <w:sz w:val="18"/>
              </w:rPr>
              <w:t>Total Recordkeeping Costs</w:t>
            </w:r>
          </w:p>
        </w:tc>
      </w:tr>
      <w:tr w14:paraId="1F362B3D" w14:textId="77777777" w:rsidTr="006520AF">
        <w:tblPrEx>
          <w:tblW w:w="0" w:type="auto"/>
          <w:jc w:val="center"/>
          <w:tblLook w:val="04A0"/>
        </w:tblPrEx>
        <w:trPr>
          <w:cantSplit/>
          <w:trHeight w:val="98"/>
          <w:jc w:val="center"/>
        </w:trPr>
        <w:tc>
          <w:tcPr>
            <w:tcW w:w="0" w:type="auto"/>
            <w:hideMark/>
          </w:tcPr>
          <w:p w:rsidR="000E35AD" w:rsidRPr="00EB4269" w:rsidP="0034348B" w14:paraId="7B3411D4" w14:textId="77777777">
            <w:pPr>
              <w:pStyle w:val="NoSpacing"/>
              <w:rPr>
                <w:rFonts w:ascii="Times New Roman" w:hAnsi="Times New Roman"/>
                <w:sz w:val="18"/>
              </w:rPr>
            </w:pPr>
            <w:r w:rsidRPr="00EB4269">
              <w:rPr>
                <w:rFonts w:ascii="Times New Roman" w:hAnsi="Times New Roman"/>
                <w:sz w:val="18"/>
              </w:rPr>
              <w:t>Organic Operations - Domestic</w:t>
            </w:r>
          </w:p>
        </w:tc>
        <w:tc>
          <w:tcPr>
            <w:tcW w:w="0" w:type="auto"/>
            <w:hideMark/>
          </w:tcPr>
          <w:p w:rsidR="000E35AD" w:rsidRPr="00EB4269" w:rsidP="0034348B" w14:paraId="179CDAD8" w14:textId="77777777">
            <w:pPr>
              <w:pStyle w:val="NoSpacing"/>
              <w:rPr>
                <w:rFonts w:ascii="Times New Roman" w:hAnsi="Times New Roman"/>
                <w:sz w:val="18"/>
              </w:rPr>
            </w:pPr>
            <w:r w:rsidRPr="00EB4269">
              <w:rPr>
                <w:rFonts w:ascii="Times New Roman" w:hAnsi="Times New Roman"/>
                <w:sz w:val="18"/>
              </w:rPr>
              <w:t>29,930</w:t>
            </w:r>
          </w:p>
        </w:tc>
        <w:tc>
          <w:tcPr>
            <w:tcW w:w="0" w:type="auto"/>
            <w:vAlign w:val="center"/>
            <w:hideMark/>
          </w:tcPr>
          <w:p w:rsidR="000E35AD" w:rsidRPr="00EB4269" w:rsidP="0034348B" w14:paraId="77844870" w14:textId="1406FF49">
            <w:pPr>
              <w:pStyle w:val="NoSpacing"/>
              <w:rPr>
                <w:rFonts w:ascii="Times New Roman" w:hAnsi="Times New Roman"/>
                <w:sz w:val="18"/>
              </w:rPr>
            </w:pPr>
            <w:r w:rsidRPr="00EB4269">
              <w:rPr>
                <w:rFonts w:ascii="Times New Roman" w:hAnsi="Times New Roman"/>
                <w:sz w:val="18"/>
              </w:rPr>
              <w:t>$62.43</w:t>
            </w:r>
            <w:r w:rsidRPr="00482C55" w:rsidR="009C495D">
              <w:rPr>
                <w:sz w:val="18"/>
                <w:vertAlign w:val="superscript"/>
              </w:rPr>
              <w:fldChar w:fldCharType="begin"/>
            </w:r>
            <w:r w:rsidRPr="00482C55" w:rsidR="009C495D">
              <w:rPr>
                <w:rFonts w:ascii="Times New Roman" w:hAnsi="Times New Roman"/>
                <w:sz w:val="18"/>
                <w:vertAlign w:val="superscript"/>
              </w:rPr>
              <w:instrText xml:space="preserve"> NOTEREF _Ref242783911 \h  \* MERGEFORMAT </w:instrText>
            </w:r>
            <w:r w:rsidRPr="00482C55" w:rsidR="009C495D">
              <w:rPr>
                <w:sz w:val="18"/>
                <w:vertAlign w:val="superscript"/>
              </w:rPr>
              <w:fldChar w:fldCharType="separate"/>
            </w:r>
            <w:r w:rsidRPr="00482C55" w:rsidR="009C495D">
              <w:rPr>
                <w:rFonts w:ascii="Times New Roman" w:hAnsi="Times New Roman"/>
                <w:sz w:val="18"/>
                <w:vertAlign w:val="superscript"/>
              </w:rPr>
              <w:t>4</w:t>
            </w:r>
            <w:r w:rsidRPr="00482C55" w:rsidR="009C495D">
              <w:rPr>
                <w:sz w:val="18"/>
                <w:vertAlign w:val="superscript"/>
              </w:rPr>
              <w:fldChar w:fldCharType="end"/>
            </w:r>
          </w:p>
        </w:tc>
        <w:tc>
          <w:tcPr>
            <w:tcW w:w="0" w:type="auto"/>
            <w:hideMark/>
          </w:tcPr>
          <w:p w:rsidR="000E35AD" w:rsidRPr="00EB4269" w:rsidP="0034348B" w14:paraId="28DBE4D4" w14:textId="77777777">
            <w:pPr>
              <w:pStyle w:val="NoSpacing"/>
              <w:rPr>
                <w:rFonts w:ascii="Times New Roman" w:hAnsi="Times New Roman"/>
                <w:sz w:val="18"/>
              </w:rPr>
            </w:pPr>
            <w:r w:rsidRPr="00EB4269">
              <w:rPr>
                <w:rFonts w:ascii="Times New Roman" w:hAnsi="Times New Roman"/>
                <w:sz w:val="18"/>
              </w:rPr>
              <w:t>26,834</w:t>
            </w:r>
          </w:p>
        </w:tc>
        <w:tc>
          <w:tcPr>
            <w:tcW w:w="0" w:type="auto"/>
            <w:vAlign w:val="center"/>
            <w:hideMark/>
          </w:tcPr>
          <w:p w:rsidR="000E35AD" w:rsidRPr="00EB4269" w:rsidP="0034348B" w14:paraId="16E66179" w14:textId="20136099">
            <w:pPr>
              <w:pStyle w:val="NoSpacing"/>
              <w:rPr>
                <w:rFonts w:ascii="Times New Roman" w:hAnsi="Times New Roman"/>
                <w:sz w:val="18"/>
              </w:rPr>
            </w:pPr>
            <w:r w:rsidRPr="00EB4269">
              <w:rPr>
                <w:rFonts w:ascii="Times New Roman" w:hAnsi="Times New Roman"/>
                <w:sz w:val="18"/>
              </w:rPr>
              <w:t>$1,675,247</w:t>
            </w:r>
          </w:p>
        </w:tc>
      </w:tr>
      <w:tr w14:paraId="52947836" w14:textId="77777777" w:rsidTr="006520AF">
        <w:tblPrEx>
          <w:tblW w:w="0" w:type="auto"/>
          <w:jc w:val="center"/>
          <w:tblLook w:val="04A0"/>
        </w:tblPrEx>
        <w:trPr>
          <w:cantSplit/>
          <w:trHeight w:val="134"/>
          <w:jc w:val="center"/>
        </w:trPr>
        <w:tc>
          <w:tcPr>
            <w:tcW w:w="0" w:type="auto"/>
            <w:hideMark/>
          </w:tcPr>
          <w:p w:rsidR="000E35AD" w:rsidRPr="00EB4269" w:rsidP="0034348B" w14:paraId="7C257330" w14:textId="77777777">
            <w:pPr>
              <w:pStyle w:val="NoSpacing"/>
              <w:rPr>
                <w:rFonts w:ascii="Times New Roman" w:hAnsi="Times New Roman"/>
                <w:sz w:val="18"/>
              </w:rPr>
            </w:pPr>
            <w:r w:rsidRPr="00EB4269">
              <w:rPr>
                <w:rFonts w:ascii="Times New Roman" w:hAnsi="Times New Roman"/>
                <w:sz w:val="18"/>
              </w:rPr>
              <w:t>Organic Operations - Foreign</w:t>
            </w:r>
          </w:p>
        </w:tc>
        <w:tc>
          <w:tcPr>
            <w:tcW w:w="0" w:type="auto"/>
            <w:hideMark/>
          </w:tcPr>
          <w:p w:rsidR="000E35AD" w:rsidRPr="00EB4269" w:rsidP="0034348B" w14:paraId="43C0E2D6" w14:textId="77777777">
            <w:pPr>
              <w:pStyle w:val="NoSpacing"/>
              <w:rPr>
                <w:rFonts w:ascii="Times New Roman" w:hAnsi="Times New Roman"/>
                <w:sz w:val="18"/>
              </w:rPr>
            </w:pPr>
            <w:r w:rsidRPr="00EB4269">
              <w:rPr>
                <w:rFonts w:ascii="Times New Roman" w:hAnsi="Times New Roman"/>
                <w:sz w:val="18"/>
              </w:rPr>
              <w:t>20,798</w:t>
            </w:r>
          </w:p>
        </w:tc>
        <w:tc>
          <w:tcPr>
            <w:tcW w:w="0" w:type="auto"/>
            <w:vAlign w:val="center"/>
            <w:hideMark/>
          </w:tcPr>
          <w:p w:rsidR="000E35AD" w:rsidRPr="00EB4269" w:rsidP="0034348B" w14:paraId="59CB02E2" w14:textId="77777777">
            <w:pPr>
              <w:pStyle w:val="NoSpacing"/>
              <w:rPr>
                <w:rFonts w:ascii="Times New Roman" w:hAnsi="Times New Roman"/>
                <w:sz w:val="18"/>
              </w:rPr>
            </w:pPr>
            <w:r w:rsidRPr="00EB4269">
              <w:rPr>
                <w:rFonts w:ascii="Times New Roman" w:hAnsi="Times New Roman"/>
                <w:sz w:val="18"/>
              </w:rPr>
              <w:t>$43.82</w:t>
            </w:r>
          </w:p>
        </w:tc>
        <w:tc>
          <w:tcPr>
            <w:tcW w:w="0" w:type="auto"/>
            <w:hideMark/>
          </w:tcPr>
          <w:p w:rsidR="000E35AD" w:rsidRPr="00EB4269" w:rsidP="0034348B" w14:paraId="5C3A7B75" w14:textId="77777777">
            <w:pPr>
              <w:pStyle w:val="NoSpacing"/>
              <w:rPr>
                <w:rFonts w:ascii="Times New Roman" w:hAnsi="Times New Roman"/>
                <w:sz w:val="18"/>
              </w:rPr>
            </w:pPr>
            <w:r w:rsidRPr="00EB4269">
              <w:rPr>
                <w:rFonts w:ascii="Times New Roman" w:hAnsi="Times New Roman"/>
                <w:sz w:val="18"/>
              </w:rPr>
              <w:t>18,647</w:t>
            </w:r>
          </w:p>
        </w:tc>
        <w:tc>
          <w:tcPr>
            <w:tcW w:w="0" w:type="auto"/>
            <w:vAlign w:val="center"/>
            <w:hideMark/>
          </w:tcPr>
          <w:p w:rsidR="000E35AD" w:rsidRPr="00EB4269" w:rsidP="0034348B" w14:paraId="4A9F0BCC" w14:textId="6B57BDA5">
            <w:pPr>
              <w:pStyle w:val="NoSpacing"/>
              <w:rPr>
                <w:rFonts w:ascii="Times New Roman" w:hAnsi="Times New Roman"/>
                <w:sz w:val="18"/>
              </w:rPr>
            </w:pPr>
            <w:r w:rsidRPr="00EB4269">
              <w:rPr>
                <w:rFonts w:ascii="Times New Roman" w:hAnsi="Times New Roman"/>
                <w:sz w:val="18"/>
              </w:rPr>
              <w:t>$817,112</w:t>
            </w:r>
          </w:p>
        </w:tc>
      </w:tr>
      <w:tr w14:paraId="20CEC564" w14:textId="77777777" w:rsidTr="006520AF">
        <w:tblPrEx>
          <w:tblW w:w="0" w:type="auto"/>
          <w:jc w:val="center"/>
          <w:tblLook w:val="04A0"/>
        </w:tblPrEx>
        <w:trPr>
          <w:cantSplit/>
          <w:trHeight w:val="170"/>
          <w:jc w:val="center"/>
        </w:trPr>
        <w:tc>
          <w:tcPr>
            <w:tcW w:w="0" w:type="auto"/>
            <w:hideMark/>
          </w:tcPr>
          <w:p w:rsidR="000E35AD" w:rsidRPr="00EB4269" w:rsidP="00660FCF" w14:paraId="24D4870F" w14:textId="481D8858">
            <w:pPr>
              <w:pStyle w:val="NoSpacing"/>
              <w:widowControl w:val="0"/>
              <w:jc w:val="right"/>
              <w:rPr>
                <w:rFonts w:ascii="Times New Roman" w:hAnsi="Times New Roman"/>
                <w:b/>
                <w:bCs/>
                <w:i/>
                <w:iCs/>
                <w:smallCaps/>
                <w:color w:val="000000"/>
                <w:sz w:val="18"/>
                <w:szCs w:val="18"/>
              </w:rPr>
            </w:pPr>
            <w:r w:rsidRPr="00EB4269">
              <w:rPr>
                <w:rFonts w:ascii="Times New Roman" w:hAnsi="Times New Roman"/>
                <w:b/>
                <w:bCs/>
                <w:i/>
                <w:iCs/>
                <w:smallCaps/>
                <w:color w:val="000000"/>
                <w:sz w:val="18"/>
                <w:szCs w:val="18"/>
              </w:rPr>
              <w:t>Total Organic Operations- All</w:t>
            </w:r>
          </w:p>
        </w:tc>
        <w:tc>
          <w:tcPr>
            <w:tcW w:w="0" w:type="auto"/>
            <w:hideMark/>
          </w:tcPr>
          <w:p w:rsidR="000E35AD" w:rsidRPr="00EB4269" w:rsidP="00660FCF" w14:paraId="084E2351" w14:textId="77777777">
            <w:pPr>
              <w:pStyle w:val="NoSpacing"/>
              <w:jc w:val="right"/>
              <w:rPr>
                <w:rFonts w:ascii="Times New Roman" w:hAnsi="Times New Roman"/>
                <w:b/>
                <w:bCs/>
                <w:sz w:val="18"/>
              </w:rPr>
            </w:pPr>
            <w:r w:rsidRPr="00EB4269">
              <w:rPr>
                <w:rFonts w:ascii="Times New Roman" w:hAnsi="Times New Roman"/>
                <w:b/>
                <w:bCs/>
                <w:sz w:val="18"/>
              </w:rPr>
              <w:t>50,728</w:t>
            </w:r>
          </w:p>
        </w:tc>
        <w:tc>
          <w:tcPr>
            <w:tcW w:w="0" w:type="auto"/>
            <w:hideMark/>
          </w:tcPr>
          <w:p w:rsidR="000E35AD" w:rsidRPr="00EB4269" w:rsidP="00660FCF" w14:paraId="38AD9E3D" w14:textId="77777777">
            <w:pPr>
              <w:pStyle w:val="NoSpacing"/>
              <w:jc w:val="right"/>
              <w:rPr>
                <w:rFonts w:ascii="Times New Roman" w:hAnsi="Times New Roman"/>
                <w:b/>
                <w:bCs/>
                <w:sz w:val="18"/>
              </w:rPr>
            </w:pPr>
          </w:p>
        </w:tc>
        <w:tc>
          <w:tcPr>
            <w:tcW w:w="0" w:type="auto"/>
            <w:hideMark/>
          </w:tcPr>
          <w:p w:rsidR="000E35AD" w:rsidRPr="00EB4269" w:rsidP="00660FCF" w14:paraId="779C4C65" w14:textId="77777777">
            <w:pPr>
              <w:pStyle w:val="NoSpacing"/>
              <w:jc w:val="right"/>
              <w:rPr>
                <w:rFonts w:ascii="Times New Roman" w:hAnsi="Times New Roman"/>
                <w:b/>
                <w:bCs/>
                <w:sz w:val="18"/>
              </w:rPr>
            </w:pPr>
            <w:r w:rsidRPr="00EB4269">
              <w:rPr>
                <w:rFonts w:ascii="Times New Roman" w:hAnsi="Times New Roman"/>
                <w:b/>
                <w:bCs/>
                <w:sz w:val="18"/>
              </w:rPr>
              <w:t>45,481</w:t>
            </w:r>
          </w:p>
        </w:tc>
        <w:tc>
          <w:tcPr>
            <w:tcW w:w="0" w:type="auto"/>
            <w:vAlign w:val="center"/>
            <w:hideMark/>
          </w:tcPr>
          <w:p w:rsidR="000E35AD" w:rsidRPr="00EB4269" w:rsidP="00660FCF" w14:paraId="422BAE69" w14:textId="7E645D2F">
            <w:pPr>
              <w:pStyle w:val="NoSpacing"/>
              <w:jc w:val="right"/>
              <w:rPr>
                <w:rFonts w:ascii="Times New Roman" w:hAnsi="Times New Roman"/>
                <w:b/>
                <w:bCs/>
                <w:sz w:val="18"/>
              </w:rPr>
            </w:pPr>
            <w:r w:rsidRPr="00EB4269">
              <w:rPr>
                <w:rFonts w:ascii="Times New Roman" w:hAnsi="Times New Roman"/>
                <w:b/>
                <w:bCs/>
                <w:sz w:val="18"/>
              </w:rPr>
              <w:t>$2,492,358</w:t>
            </w:r>
          </w:p>
        </w:tc>
      </w:tr>
      <w:tr w14:paraId="1A9768FC" w14:textId="77777777" w:rsidTr="006520AF">
        <w:tblPrEx>
          <w:tblW w:w="0" w:type="auto"/>
          <w:jc w:val="center"/>
          <w:tblLook w:val="04A0"/>
        </w:tblPrEx>
        <w:trPr>
          <w:cantSplit/>
          <w:trHeight w:val="89"/>
          <w:jc w:val="center"/>
        </w:trPr>
        <w:tc>
          <w:tcPr>
            <w:tcW w:w="0" w:type="auto"/>
            <w:hideMark/>
          </w:tcPr>
          <w:p w:rsidR="000E35AD" w:rsidRPr="00EB4269" w:rsidP="0034348B" w14:paraId="687BFB95" w14:textId="77777777">
            <w:pPr>
              <w:pStyle w:val="NoSpacing"/>
              <w:rPr>
                <w:rFonts w:ascii="Times New Roman" w:hAnsi="Times New Roman"/>
                <w:sz w:val="18"/>
              </w:rPr>
            </w:pPr>
            <w:r w:rsidRPr="00EB4269">
              <w:rPr>
                <w:rFonts w:ascii="Times New Roman" w:hAnsi="Times New Roman"/>
                <w:sz w:val="18"/>
              </w:rPr>
              <w:t>USDA U.S.-Based Certifiers</w:t>
            </w:r>
          </w:p>
        </w:tc>
        <w:tc>
          <w:tcPr>
            <w:tcW w:w="0" w:type="auto"/>
            <w:hideMark/>
          </w:tcPr>
          <w:p w:rsidR="000E35AD" w:rsidRPr="00EB4269" w:rsidP="0034348B" w14:paraId="776F837A" w14:textId="77777777">
            <w:pPr>
              <w:pStyle w:val="NoSpacing"/>
              <w:rPr>
                <w:rFonts w:ascii="Times New Roman" w:hAnsi="Times New Roman"/>
                <w:sz w:val="18"/>
              </w:rPr>
            </w:pPr>
            <w:r w:rsidRPr="00EB4269">
              <w:rPr>
                <w:rFonts w:ascii="Times New Roman" w:hAnsi="Times New Roman"/>
                <w:sz w:val="18"/>
              </w:rPr>
              <w:t>45</w:t>
            </w:r>
          </w:p>
        </w:tc>
        <w:tc>
          <w:tcPr>
            <w:tcW w:w="0" w:type="auto"/>
            <w:hideMark/>
          </w:tcPr>
          <w:p w:rsidR="000E35AD" w:rsidRPr="00EB4269" w:rsidP="0034348B" w14:paraId="0C13E54C" w14:textId="4FC0F49D">
            <w:pPr>
              <w:pStyle w:val="NoSpacing"/>
              <w:rPr>
                <w:rFonts w:ascii="Times New Roman" w:hAnsi="Times New Roman"/>
                <w:sz w:val="18"/>
              </w:rPr>
            </w:pPr>
            <w:r w:rsidRPr="00EB4269">
              <w:rPr>
                <w:rFonts w:ascii="Times New Roman" w:hAnsi="Times New Roman"/>
                <w:sz w:val="18"/>
              </w:rPr>
              <w:t>$55.29</w:t>
            </w:r>
            <w:r w:rsidRPr="00482C55" w:rsidR="009C495D">
              <w:rPr>
                <w:sz w:val="18"/>
                <w:vertAlign w:val="superscript"/>
              </w:rPr>
              <w:fldChar w:fldCharType="begin"/>
            </w:r>
            <w:r w:rsidRPr="00482C55" w:rsidR="009C495D">
              <w:rPr>
                <w:rFonts w:ascii="Times New Roman" w:hAnsi="Times New Roman"/>
                <w:sz w:val="18"/>
                <w:vertAlign w:val="superscript"/>
              </w:rPr>
              <w:instrText xml:space="preserve"> NOTEREF _Ref242783950 \h  \* MERGEFORMAT </w:instrText>
            </w:r>
            <w:r w:rsidRPr="00482C55" w:rsidR="009C495D">
              <w:rPr>
                <w:sz w:val="18"/>
                <w:vertAlign w:val="superscript"/>
              </w:rPr>
              <w:fldChar w:fldCharType="separate"/>
            </w:r>
            <w:r w:rsidRPr="00482C55" w:rsidR="009C495D">
              <w:rPr>
                <w:rFonts w:ascii="Times New Roman" w:hAnsi="Times New Roman"/>
                <w:sz w:val="18"/>
                <w:vertAlign w:val="superscript"/>
              </w:rPr>
              <w:t>5</w:t>
            </w:r>
            <w:r w:rsidRPr="00482C55" w:rsidR="009C495D">
              <w:rPr>
                <w:sz w:val="18"/>
                <w:vertAlign w:val="superscript"/>
              </w:rPr>
              <w:fldChar w:fldCharType="end"/>
            </w:r>
          </w:p>
        </w:tc>
        <w:tc>
          <w:tcPr>
            <w:tcW w:w="0" w:type="auto"/>
            <w:vAlign w:val="center"/>
            <w:hideMark/>
          </w:tcPr>
          <w:p w:rsidR="000E35AD" w:rsidRPr="00EB4269" w:rsidP="0034348B" w14:paraId="72503F64" w14:textId="77777777">
            <w:pPr>
              <w:pStyle w:val="NoSpacing"/>
              <w:rPr>
                <w:rFonts w:ascii="Times New Roman" w:hAnsi="Times New Roman"/>
                <w:sz w:val="18"/>
              </w:rPr>
            </w:pPr>
            <w:r w:rsidRPr="00EB4269">
              <w:rPr>
                <w:rFonts w:ascii="Times New Roman" w:hAnsi="Times New Roman"/>
                <w:sz w:val="18"/>
              </w:rPr>
              <w:t>44</w:t>
            </w:r>
          </w:p>
        </w:tc>
        <w:tc>
          <w:tcPr>
            <w:tcW w:w="0" w:type="auto"/>
            <w:vAlign w:val="center"/>
            <w:hideMark/>
          </w:tcPr>
          <w:p w:rsidR="000E35AD" w:rsidRPr="00EB4269" w:rsidP="0034348B" w14:paraId="0B9CD4AB" w14:textId="16F8FAEC">
            <w:pPr>
              <w:pStyle w:val="NoSpacing"/>
              <w:rPr>
                <w:rFonts w:ascii="Times New Roman" w:hAnsi="Times New Roman"/>
                <w:sz w:val="18"/>
              </w:rPr>
            </w:pPr>
            <w:r w:rsidRPr="00EB4269">
              <w:rPr>
                <w:rFonts w:ascii="Times New Roman" w:hAnsi="Times New Roman"/>
                <w:sz w:val="18"/>
              </w:rPr>
              <w:t>$2,433</w:t>
            </w:r>
          </w:p>
        </w:tc>
      </w:tr>
      <w:tr w14:paraId="3514E9E5" w14:textId="77777777" w:rsidTr="006520AF">
        <w:tblPrEx>
          <w:tblW w:w="0" w:type="auto"/>
          <w:jc w:val="center"/>
          <w:tblLook w:val="04A0"/>
        </w:tblPrEx>
        <w:trPr>
          <w:cantSplit/>
          <w:trHeight w:val="161"/>
          <w:jc w:val="center"/>
        </w:trPr>
        <w:tc>
          <w:tcPr>
            <w:tcW w:w="0" w:type="auto"/>
          </w:tcPr>
          <w:p w:rsidR="000E35AD" w:rsidRPr="00EB4269" w:rsidP="0034348B" w14:paraId="3DA33C40" w14:textId="77777777">
            <w:pPr>
              <w:pStyle w:val="NoSpacing"/>
              <w:rPr>
                <w:rFonts w:ascii="Times New Roman" w:hAnsi="Times New Roman"/>
                <w:sz w:val="18"/>
              </w:rPr>
            </w:pPr>
            <w:r w:rsidRPr="00EB4269">
              <w:rPr>
                <w:rFonts w:ascii="Times New Roman" w:hAnsi="Times New Roman"/>
                <w:sz w:val="18"/>
              </w:rPr>
              <w:t>USDA Foreign-Based Certifiers</w:t>
            </w:r>
          </w:p>
        </w:tc>
        <w:tc>
          <w:tcPr>
            <w:tcW w:w="0" w:type="auto"/>
          </w:tcPr>
          <w:p w:rsidR="000E35AD" w:rsidRPr="00EB4269" w:rsidP="0034348B" w14:paraId="3A4B3FA3" w14:textId="77777777">
            <w:pPr>
              <w:pStyle w:val="NoSpacing"/>
              <w:rPr>
                <w:rFonts w:ascii="Times New Roman" w:hAnsi="Times New Roman"/>
                <w:sz w:val="18"/>
              </w:rPr>
            </w:pPr>
            <w:r w:rsidRPr="00EB4269">
              <w:rPr>
                <w:rFonts w:ascii="Times New Roman" w:hAnsi="Times New Roman"/>
                <w:sz w:val="18"/>
              </w:rPr>
              <w:t>30</w:t>
            </w:r>
          </w:p>
        </w:tc>
        <w:tc>
          <w:tcPr>
            <w:tcW w:w="0" w:type="auto"/>
          </w:tcPr>
          <w:p w:rsidR="000E35AD" w:rsidRPr="00EB4269" w:rsidP="0034348B" w14:paraId="73D528A1" w14:textId="77777777">
            <w:pPr>
              <w:pStyle w:val="NoSpacing"/>
              <w:rPr>
                <w:rFonts w:ascii="Times New Roman" w:hAnsi="Times New Roman"/>
                <w:sz w:val="18"/>
              </w:rPr>
            </w:pPr>
            <w:r w:rsidRPr="00EB4269">
              <w:rPr>
                <w:rFonts w:ascii="Times New Roman" w:hAnsi="Times New Roman"/>
                <w:sz w:val="18"/>
              </w:rPr>
              <w:t>$38.81</w:t>
            </w:r>
          </w:p>
        </w:tc>
        <w:tc>
          <w:tcPr>
            <w:tcW w:w="0" w:type="auto"/>
            <w:vAlign w:val="center"/>
          </w:tcPr>
          <w:p w:rsidR="000E35AD" w:rsidRPr="00EB4269" w:rsidP="0034348B" w14:paraId="53848F37" w14:textId="77777777">
            <w:pPr>
              <w:pStyle w:val="NoSpacing"/>
              <w:rPr>
                <w:rFonts w:ascii="Times New Roman" w:hAnsi="Times New Roman"/>
                <w:sz w:val="18"/>
              </w:rPr>
            </w:pPr>
            <w:r w:rsidRPr="00EB4269">
              <w:rPr>
                <w:rFonts w:ascii="Times New Roman" w:hAnsi="Times New Roman"/>
                <w:sz w:val="18"/>
              </w:rPr>
              <w:t>31</w:t>
            </w:r>
          </w:p>
        </w:tc>
        <w:tc>
          <w:tcPr>
            <w:tcW w:w="0" w:type="auto"/>
            <w:vAlign w:val="center"/>
          </w:tcPr>
          <w:p w:rsidR="000E35AD" w:rsidRPr="00EB4269" w:rsidP="0034348B" w14:paraId="1F770C05" w14:textId="68BEE502">
            <w:pPr>
              <w:pStyle w:val="NoSpacing"/>
              <w:rPr>
                <w:rFonts w:ascii="Times New Roman" w:hAnsi="Times New Roman"/>
                <w:sz w:val="18"/>
              </w:rPr>
            </w:pPr>
            <w:r w:rsidRPr="00EB4269">
              <w:rPr>
                <w:rFonts w:ascii="Times New Roman" w:hAnsi="Times New Roman"/>
                <w:sz w:val="18"/>
              </w:rPr>
              <w:t>$1,203</w:t>
            </w:r>
          </w:p>
        </w:tc>
      </w:tr>
      <w:tr w14:paraId="554C174B" w14:textId="77777777" w:rsidTr="006520AF">
        <w:tblPrEx>
          <w:tblW w:w="0" w:type="auto"/>
          <w:jc w:val="center"/>
          <w:tblLook w:val="04A0"/>
        </w:tblPrEx>
        <w:trPr>
          <w:cantSplit/>
          <w:trHeight w:val="161"/>
          <w:jc w:val="center"/>
        </w:trPr>
        <w:tc>
          <w:tcPr>
            <w:tcW w:w="0" w:type="auto"/>
            <w:vAlign w:val="center"/>
          </w:tcPr>
          <w:p w:rsidR="000E35AD" w:rsidRPr="00EB4269" w:rsidP="00660FCF" w14:paraId="7E5DB401" w14:textId="6C04CEA4">
            <w:pPr>
              <w:pStyle w:val="NoSpacing"/>
              <w:widowControl w:val="0"/>
              <w:jc w:val="right"/>
              <w:rPr>
                <w:rFonts w:ascii="Times New Roman" w:hAnsi="Times New Roman"/>
                <w:b/>
                <w:bCs/>
                <w:i/>
                <w:iCs/>
                <w:smallCaps/>
                <w:color w:val="000000"/>
                <w:sz w:val="18"/>
                <w:szCs w:val="18"/>
              </w:rPr>
            </w:pPr>
            <w:r w:rsidRPr="00EB4269">
              <w:rPr>
                <w:rFonts w:ascii="Times New Roman" w:hAnsi="Times New Roman"/>
                <w:b/>
                <w:bCs/>
                <w:i/>
                <w:iCs/>
                <w:smallCaps/>
                <w:color w:val="000000"/>
                <w:sz w:val="18"/>
                <w:szCs w:val="18"/>
              </w:rPr>
              <w:t>T</w:t>
            </w:r>
            <w:r w:rsidRPr="00EB4269" w:rsidR="0084601C">
              <w:rPr>
                <w:rFonts w:ascii="Times New Roman" w:hAnsi="Times New Roman"/>
                <w:b/>
                <w:bCs/>
                <w:i/>
                <w:iCs/>
                <w:smallCaps/>
                <w:color w:val="000000"/>
                <w:sz w:val="18"/>
                <w:szCs w:val="18"/>
              </w:rPr>
              <w:t>otal Certifiers</w:t>
            </w:r>
            <w:r w:rsidRPr="00EB4269">
              <w:rPr>
                <w:rFonts w:ascii="Times New Roman" w:hAnsi="Times New Roman"/>
                <w:b/>
                <w:bCs/>
                <w:i/>
                <w:iCs/>
                <w:smallCaps/>
                <w:color w:val="000000"/>
                <w:sz w:val="18"/>
                <w:szCs w:val="18"/>
              </w:rPr>
              <w:t xml:space="preserve"> </w:t>
            </w:r>
            <w:r w:rsidRPr="00EB4269" w:rsidR="0084601C">
              <w:rPr>
                <w:rFonts w:ascii="Times New Roman" w:hAnsi="Times New Roman"/>
                <w:b/>
                <w:bCs/>
                <w:i/>
                <w:iCs/>
                <w:smallCaps/>
                <w:color w:val="000000"/>
                <w:sz w:val="18"/>
                <w:szCs w:val="18"/>
              </w:rPr>
              <w:t>–</w:t>
            </w:r>
            <w:r w:rsidRPr="00EB4269">
              <w:rPr>
                <w:rFonts w:ascii="Times New Roman" w:hAnsi="Times New Roman"/>
                <w:b/>
                <w:bCs/>
                <w:i/>
                <w:iCs/>
                <w:smallCaps/>
                <w:color w:val="000000"/>
                <w:sz w:val="18"/>
                <w:szCs w:val="18"/>
              </w:rPr>
              <w:t xml:space="preserve"> A</w:t>
            </w:r>
            <w:r w:rsidRPr="00EB4269" w:rsidR="0084601C">
              <w:rPr>
                <w:rFonts w:ascii="Times New Roman" w:hAnsi="Times New Roman"/>
                <w:b/>
                <w:bCs/>
                <w:i/>
                <w:iCs/>
                <w:smallCaps/>
                <w:color w:val="000000"/>
                <w:sz w:val="18"/>
                <w:szCs w:val="18"/>
              </w:rPr>
              <w:t>ll</w:t>
            </w:r>
          </w:p>
        </w:tc>
        <w:tc>
          <w:tcPr>
            <w:tcW w:w="0" w:type="auto"/>
            <w:vAlign w:val="center"/>
          </w:tcPr>
          <w:p w:rsidR="000E35AD" w:rsidRPr="00EB4269" w:rsidP="00660FCF" w14:paraId="6BCF84F2" w14:textId="77777777">
            <w:pPr>
              <w:pStyle w:val="NoSpacing"/>
              <w:jc w:val="right"/>
              <w:rPr>
                <w:rFonts w:ascii="Times New Roman" w:hAnsi="Times New Roman"/>
                <w:b/>
                <w:bCs/>
                <w:sz w:val="18"/>
              </w:rPr>
            </w:pPr>
            <w:r w:rsidRPr="00EB4269">
              <w:rPr>
                <w:rFonts w:ascii="Times New Roman" w:hAnsi="Times New Roman"/>
                <w:b/>
                <w:bCs/>
                <w:sz w:val="18"/>
              </w:rPr>
              <w:t>75</w:t>
            </w:r>
          </w:p>
        </w:tc>
        <w:tc>
          <w:tcPr>
            <w:tcW w:w="0" w:type="auto"/>
            <w:vAlign w:val="center"/>
          </w:tcPr>
          <w:p w:rsidR="000E35AD" w:rsidRPr="00EB4269" w:rsidP="00660FCF" w14:paraId="132C180D" w14:textId="77777777">
            <w:pPr>
              <w:pStyle w:val="NoSpacing"/>
              <w:jc w:val="right"/>
              <w:rPr>
                <w:rFonts w:ascii="Times New Roman" w:hAnsi="Times New Roman"/>
                <w:b/>
                <w:bCs/>
                <w:sz w:val="18"/>
              </w:rPr>
            </w:pPr>
            <w:r w:rsidRPr="00EB4269">
              <w:rPr>
                <w:rFonts w:ascii="Times New Roman" w:hAnsi="Times New Roman"/>
                <w:b/>
                <w:bCs/>
                <w:sz w:val="18"/>
              </w:rPr>
              <w:t> </w:t>
            </w:r>
          </w:p>
        </w:tc>
        <w:tc>
          <w:tcPr>
            <w:tcW w:w="0" w:type="auto"/>
            <w:vAlign w:val="center"/>
          </w:tcPr>
          <w:p w:rsidR="000E35AD" w:rsidRPr="00EB4269" w:rsidP="00660FCF" w14:paraId="1DA36000" w14:textId="77777777">
            <w:pPr>
              <w:pStyle w:val="NoSpacing"/>
              <w:jc w:val="right"/>
              <w:rPr>
                <w:rFonts w:ascii="Times New Roman" w:hAnsi="Times New Roman"/>
                <w:b/>
                <w:bCs/>
                <w:sz w:val="18"/>
              </w:rPr>
            </w:pPr>
            <w:r w:rsidRPr="00EB4269">
              <w:rPr>
                <w:rFonts w:ascii="Times New Roman" w:hAnsi="Times New Roman"/>
                <w:b/>
                <w:bCs/>
                <w:sz w:val="18"/>
              </w:rPr>
              <w:t>75</w:t>
            </w:r>
          </w:p>
        </w:tc>
        <w:tc>
          <w:tcPr>
            <w:tcW w:w="0" w:type="auto"/>
            <w:vAlign w:val="center"/>
          </w:tcPr>
          <w:p w:rsidR="000E35AD" w:rsidRPr="00EB4269" w:rsidP="00660FCF" w14:paraId="1FA69919" w14:textId="44E8184C">
            <w:pPr>
              <w:pStyle w:val="NoSpacing"/>
              <w:jc w:val="right"/>
              <w:rPr>
                <w:rFonts w:ascii="Times New Roman" w:hAnsi="Times New Roman"/>
                <w:b/>
                <w:bCs/>
                <w:sz w:val="18"/>
              </w:rPr>
            </w:pPr>
            <w:r w:rsidRPr="00EB4269">
              <w:rPr>
                <w:rFonts w:ascii="Times New Roman" w:hAnsi="Times New Roman"/>
                <w:b/>
                <w:bCs/>
                <w:sz w:val="18"/>
              </w:rPr>
              <w:t>$3,636</w:t>
            </w:r>
          </w:p>
        </w:tc>
      </w:tr>
      <w:tr w14:paraId="25023B46" w14:textId="77777777" w:rsidTr="006520AF">
        <w:tblPrEx>
          <w:tblW w:w="0" w:type="auto"/>
          <w:jc w:val="center"/>
          <w:tblLook w:val="04A0"/>
        </w:tblPrEx>
        <w:trPr>
          <w:cantSplit/>
          <w:trHeight w:val="161"/>
          <w:jc w:val="center"/>
        </w:trPr>
        <w:tc>
          <w:tcPr>
            <w:tcW w:w="0" w:type="auto"/>
            <w:vAlign w:val="center"/>
          </w:tcPr>
          <w:p w:rsidR="000E35AD" w:rsidRPr="00EB4269" w:rsidP="00660FCF" w14:paraId="10DDC6FE" w14:textId="6DE5FF82">
            <w:pPr>
              <w:pStyle w:val="NoSpacing"/>
              <w:widowControl w:val="0"/>
              <w:jc w:val="right"/>
              <w:rPr>
                <w:rFonts w:ascii="Times New Roman" w:hAnsi="Times New Roman"/>
                <w:b/>
                <w:bCs/>
                <w:i/>
                <w:iCs/>
                <w:smallCaps/>
                <w:color w:val="000000"/>
                <w:sz w:val="18"/>
                <w:szCs w:val="18"/>
              </w:rPr>
            </w:pPr>
            <w:r w:rsidRPr="00EB4269">
              <w:rPr>
                <w:rFonts w:ascii="Times New Roman" w:hAnsi="Times New Roman"/>
                <w:b/>
                <w:bCs/>
                <w:i/>
                <w:iCs/>
                <w:smallCaps/>
                <w:color w:val="000000"/>
                <w:sz w:val="18"/>
                <w:szCs w:val="18"/>
              </w:rPr>
              <w:t>F</w:t>
            </w:r>
            <w:r w:rsidRPr="00EB4269" w:rsidR="0084601C">
              <w:rPr>
                <w:rFonts w:ascii="Times New Roman" w:hAnsi="Times New Roman"/>
                <w:b/>
                <w:bCs/>
                <w:i/>
                <w:iCs/>
                <w:smallCaps/>
                <w:color w:val="000000"/>
                <w:sz w:val="18"/>
                <w:szCs w:val="18"/>
              </w:rPr>
              <w:t xml:space="preserve">oreign </w:t>
            </w:r>
            <w:r w:rsidRPr="00EB4269">
              <w:rPr>
                <w:rFonts w:ascii="Times New Roman" w:hAnsi="Times New Roman"/>
                <w:b/>
                <w:bCs/>
                <w:i/>
                <w:iCs/>
                <w:smallCaps/>
                <w:color w:val="000000"/>
                <w:sz w:val="18"/>
                <w:szCs w:val="18"/>
              </w:rPr>
              <w:t>G</w:t>
            </w:r>
            <w:r w:rsidRPr="00EB4269" w:rsidR="0084601C">
              <w:rPr>
                <w:rFonts w:ascii="Times New Roman" w:hAnsi="Times New Roman"/>
                <w:b/>
                <w:bCs/>
                <w:i/>
                <w:iCs/>
                <w:smallCaps/>
                <w:color w:val="000000"/>
                <w:sz w:val="18"/>
                <w:szCs w:val="18"/>
              </w:rPr>
              <w:t>overnments –</w:t>
            </w:r>
            <w:r w:rsidRPr="00EB4269">
              <w:rPr>
                <w:rFonts w:ascii="Times New Roman" w:hAnsi="Times New Roman"/>
                <w:b/>
                <w:bCs/>
                <w:i/>
                <w:iCs/>
                <w:smallCaps/>
                <w:color w:val="000000"/>
                <w:sz w:val="18"/>
                <w:szCs w:val="18"/>
              </w:rPr>
              <w:t xml:space="preserve"> A</w:t>
            </w:r>
            <w:r w:rsidRPr="00EB4269" w:rsidR="0084601C">
              <w:rPr>
                <w:rFonts w:ascii="Times New Roman" w:hAnsi="Times New Roman"/>
                <w:b/>
                <w:bCs/>
                <w:i/>
                <w:iCs/>
                <w:smallCaps/>
                <w:color w:val="000000"/>
                <w:sz w:val="18"/>
                <w:szCs w:val="18"/>
              </w:rPr>
              <w:t>ll</w:t>
            </w:r>
          </w:p>
        </w:tc>
        <w:tc>
          <w:tcPr>
            <w:tcW w:w="0" w:type="auto"/>
            <w:vAlign w:val="center"/>
          </w:tcPr>
          <w:p w:rsidR="000E35AD" w:rsidRPr="00EB4269" w:rsidP="00660FCF" w14:paraId="2727BD4A" w14:textId="77777777">
            <w:pPr>
              <w:pStyle w:val="NoSpacing"/>
              <w:jc w:val="right"/>
              <w:rPr>
                <w:rFonts w:ascii="Times New Roman" w:hAnsi="Times New Roman"/>
                <w:b/>
                <w:bCs/>
                <w:sz w:val="18"/>
              </w:rPr>
            </w:pPr>
            <w:r w:rsidRPr="00EB4269">
              <w:rPr>
                <w:rFonts w:ascii="Times New Roman" w:hAnsi="Times New Roman"/>
                <w:b/>
                <w:bCs/>
                <w:sz w:val="18"/>
              </w:rPr>
              <w:t>8</w:t>
            </w:r>
          </w:p>
        </w:tc>
        <w:tc>
          <w:tcPr>
            <w:tcW w:w="0" w:type="auto"/>
            <w:vAlign w:val="center"/>
          </w:tcPr>
          <w:p w:rsidR="000E35AD" w:rsidRPr="00EB4269" w:rsidP="00660FCF" w14:paraId="3A959082" w14:textId="225B3405">
            <w:pPr>
              <w:pStyle w:val="NoSpacing"/>
              <w:jc w:val="right"/>
              <w:rPr>
                <w:rFonts w:ascii="Times New Roman" w:hAnsi="Times New Roman"/>
                <w:b/>
                <w:bCs/>
                <w:sz w:val="18"/>
              </w:rPr>
            </w:pPr>
            <w:r w:rsidRPr="00EB4269">
              <w:rPr>
                <w:rFonts w:ascii="Times New Roman" w:hAnsi="Times New Roman"/>
                <w:b/>
                <w:bCs/>
                <w:sz w:val="18"/>
              </w:rPr>
              <w:t>$38.81</w:t>
            </w:r>
            <w:r w:rsidRPr="00482C55" w:rsidR="00663ED7">
              <w:rPr>
                <w:b/>
                <w:bCs/>
                <w:sz w:val="18"/>
                <w:vertAlign w:val="superscript"/>
              </w:rPr>
              <w:fldChar w:fldCharType="begin"/>
            </w:r>
            <w:r w:rsidRPr="00482C55" w:rsidR="00663ED7">
              <w:rPr>
                <w:rFonts w:ascii="Times New Roman" w:hAnsi="Times New Roman"/>
                <w:b/>
                <w:bCs/>
                <w:sz w:val="18"/>
                <w:vertAlign w:val="superscript"/>
              </w:rPr>
              <w:instrText xml:space="preserve"> NOTEREF _Ref242784425 \h  \* MERGEFORMAT </w:instrText>
            </w:r>
            <w:r w:rsidRPr="00482C55" w:rsidR="00663ED7">
              <w:rPr>
                <w:b/>
                <w:bCs/>
                <w:sz w:val="18"/>
                <w:vertAlign w:val="superscript"/>
              </w:rPr>
              <w:fldChar w:fldCharType="separate"/>
            </w:r>
            <w:r w:rsidRPr="00482C55" w:rsidR="00663ED7">
              <w:rPr>
                <w:rFonts w:ascii="Times New Roman" w:hAnsi="Times New Roman"/>
                <w:b/>
                <w:bCs/>
                <w:sz w:val="18"/>
                <w:vertAlign w:val="superscript"/>
              </w:rPr>
              <w:t>8</w:t>
            </w:r>
            <w:r w:rsidRPr="00482C55" w:rsidR="00663ED7">
              <w:rPr>
                <w:b/>
                <w:bCs/>
                <w:sz w:val="18"/>
                <w:vertAlign w:val="superscript"/>
              </w:rPr>
              <w:fldChar w:fldCharType="end"/>
            </w:r>
          </w:p>
        </w:tc>
        <w:tc>
          <w:tcPr>
            <w:tcW w:w="0" w:type="auto"/>
          </w:tcPr>
          <w:p w:rsidR="000E35AD" w:rsidRPr="00EB4269" w:rsidP="00660FCF" w14:paraId="16D58FCA" w14:textId="77777777">
            <w:pPr>
              <w:pStyle w:val="NoSpacing"/>
              <w:jc w:val="right"/>
              <w:rPr>
                <w:rFonts w:ascii="Times New Roman" w:hAnsi="Times New Roman"/>
                <w:b/>
                <w:bCs/>
                <w:sz w:val="18"/>
              </w:rPr>
            </w:pPr>
            <w:r w:rsidRPr="00EB4269">
              <w:rPr>
                <w:rFonts w:ascii="Times New Roman" w:hAnsi="Times New Roman"/>
                <w:b/>
                <w:bCs/>
                <w:sz w:val="18"/>
              </w:rPr>
              <w:t>80</w:t>
            </w:r>
          </w:p>
        </w:tc>
        <w:tc>
          <w:tcPr>
            <w:tcW w:w="0" w:type="auto"/>
            <w:vAlign w:val="center"/>
          </w:tcPr>
          <w:p w:rsidR="000E35AD" w:rsidRPr="00EB4269" w:rsidP="00660FCF" w14:paraId="19F9F394" w14:textId="276410E0">
            <w:pPr>
              <w:pStyle w:val="NoSpacing"/>
              <w:jc w:val="right"/>
              <w:rPr>
                <w:rFonts w:ascii="Times New Roman" w:hAnsi="Times New Roman"/>
                <w:b/>
                <w:bCs/>
                <w:sz w:val="18"/>
              </w:rPr>
            </w:pPr>
            <w:r w:rsidRPr="00EB4269">
              <w:rPr>
                <w:rFonts w:ascii="Times New Roman" w:hAnsi="Times New Roman"/>
                <w:b/>
                <w:bCs/>
                <w:sz w:val="18"/>
              </w:rPr>
              <w:t>$3,105</w:t>
            </w:r>
          </w:p>
        </w:tc>
      </w:tr>
      <w:tr w14:paraId="58ACD5B0" w14:textId="77777777" w:rsidTr="006520AF">
        <w:tblPrEx>
          <w:tblW w:w="0" w:type="auto"/>
          <w:jc w:val="center"/>
          <w:tblLook w:val="04A0"/>
        </w:tblPrEx>
        <w:trPr>
          <w:cantSplit/>
          <w:trHeight w:val="170"/>
          <w:jc w:val="center"/>
        </w:trPr>
        <w:tc>
          <w:tcPr>
            <w:tcW w:w="0" w:type="auto"/>
            <w:shd w:val="clear" w:color="auto" w:fill="E7E6E6" w:themeFill="background2"/>
            <w:noWrap/>
            <w:hideMark/>
          </w:tcPr>
          <w:p w:rsidR="000E35AD" w:rsidRPr="00EB4269" w:rsidP="0084601C" w14:paraId="14162EF7" w14:textId="32474BAA">
            <w:pPr>
              <w:pStyle w:val="NoSpacing"/>
              <w:widowControl w:val="0"/>
              <w:jc w:val="right"/>
              <w:rPr>
                <w:rFonts w:ascii="Times New Roman" w:hAnsi="Times New Roman"/>
                <w:b/>
                <w:bCs/>
                <w:sz w:val="18"/>
              </w:rPr>
            </w:pPr>
            <w:r w:rsidRPr="00EB4269">
              <w:rPr>
                <w:rFonts w:ascii="Times New Roman" w:hAnsi="Times New Roman"/>
                <w:b/>
                <w:bCs/>
                <w:i/>
                <w:iCs/>
                <w:smallCaps/>
                <w:color w:val="000000"/>
                <w:sz w:val="18"/>
                <w:szCs w:val="18"/>
              </w:rPr>
              <w:t>A</w:t>
            </w:r>
            <w:r w:rsidRPr="00EB4269" w:rsidR="0084601C">
              <w:rPr>
                <w:rFonts w:ascii="Times New Roman" w:hAnsi="Times New Roman"/>
                <w:b/>
                <w:bCs/>
                <w:i/>
                <w:iCs/>
                <w:smallCaps/>
                <w:color w:val="000000"/>
                <w:sz w:val="18"/>
                <w:szCs w:val="18"/>
              </w:rPr>
              <w:t xml:space="preserve">ll </w:t>
            </w:r>
            <w:r w:rsidRPr="00EB4269">
              <w:rPr>
                <w:rFonts w:ascii="Times New Roman" w:hAnsi="Times New Roman"/>
                <w:b/>
                <w:bCs/>
                <w:i/>
                <w:iCs/>
                <w:smallCaps/>
                <w:color w:val="000000"/>
                <w:sz w:val="18"/>
                <w:szCs w:val="18"/>
              </w:rPr>
              <w:t>R</w:t>
            </w:r>
            <w:r w:rsidRPr="00EB4269" w:rsidR="0084601C">
              <w:rPr>
                <w:rFonts w:ascii="Times New Roman" w:hAnsi="Times New Roman"/>
                <w:b/>
                <w:bCs/>
                <w:i/>
                <w:iCs/>
                <w:smallCaps/>
                <w:color w:val="000000"/>
                <w:sz w:val="18"/>
                <w:szCs w:val="18"/>
              </w:rPr>
              <w:t>espondents –</w:t>
            </w:r>
            <w:r w:rsidRPr="00EB4269">
              <w:rPr>
                <w:rFonts w:ascii="Times New Roman" w:hAnsi="Times New Roman"/>
                <w:b/>
                <w:bCs/>
                <w:i/>
                <w:iCs/>
                <w:smallCaps/>
                <w:color w:val="000000"/>
                <w:sz w:val="18"/>
                <w:szCs w:val="18"/>
              </w:rPr>
              <w:t xml:space="preserve"> R</w:t>
            </w:r>
            <w:r w:rsidRPr="00EB4269" w:rsidR="0084601C">
              <w:rPr>
                <w:rFonts w:ascii="Times New Roman" w:hAnsi="Times New Roman"/>
                <w:b/>
                <w:bCs/>
                <w:i/>
                <w:iCs/>
                <w:smallCaps/>
                <w:color w:val="000000"/>
                <w:sz w:val="18"/>
                <w:szCs w:val="18"/>
              </w:rPr>
              <w:t xml:space="preserve">ecordkeeping </w:t>
            </w:r>
            <w:r w:rsidRPr="00EB4269">
              <w:rPr>
                <w:rFonts w:ascii="Times New Roman" w:hAnsi="Times New Roman"/>
                <w:b/>
                <w:bCs/>
                <w:i/>
                <w:iCs/>
                <w:smallCaps/>
                <w:color w:val="000000"/>
                <w:sz w:val="18"/>
                <w:szCs w:val="18"/>
              </w:rPr>
              <w:t>B</w:t>
            </w:r>
            <w:r w:rsidRPr="00EB4269" w:rsidR="0084601C">
              <w:rPr>
                <w:rFonts w:ascii="Times New Roman" w:hAnsi="Times New Roman"/>
                <w:b/>
                <w:bCs/>
                <w:i/>
                <w:iCs/>
                <w:smallCaps/>
                <w:color w:val="000000"/>
                <w:sz w:val="18"/>
                <w:szCs w:val="18"/>
              </w:rPr>
              <w:t>urden</w:t>
            </w:r>
          </w:p>
        </w:tc>
        <w:tc>
          <w:tcPr>
            <w:tcW w:w="0" w:type="auto"/>
            <w:shd w:val="clear" w:color="auto" w:fill="E7E6E6" w:themeFill="background2"/>
            <w:noWrap/>
            <w:hideMark/>
          </w:tcPr>
          <w:p w:rsidR="000E35AD" w:rsidRPr="00EB4269" w:rsidP="0034348B" w14:paraId="32146437" w14:textId="77777777">
            <w:pPr>
              <w:pStyle w:val="NoSpacing"/>
              <w:rPr>
                <w:rFonts w:ascii="Times New Roman" w:hAnsi="Times New Roman"/>
                <w:b/>
                <w:bCs/>
                <w:sz w:val="18"/>
              </w:rPr>
            </w:pPr>
            <w:r w:rsidRPr="00EB4269">
              <w:rPr>
                <w:rFonts w:ascii="Times New Roman" w:hAnsi="Times New Roman"/>
                <w:b/>
                <w:bCs/>
                <w:sz w:val="18"/>
              </w:rPr>
              <w:t>50,811</w:t>
            </w:r>
          </w:p>
        </w:tc>
        <w:tc>
          <w:tcPr>
            <w:tcW w:w="0" w:type="auto"/>
            <w:shd w:val="clear" w:color="auto" w:fill="E7E6E6" w:themeFill="background2"/>
            <w:noWrap/>
            <w:hideMark/>
          </w:tcPr>
          <w:p w:rsidR="000E35AD" w:rsidRPr="00EB4269" w:rsidP="0034348B" w14:paraId="53556B72" w14:textId="77777777">
            <w:pPr>
              <w:pStyle w:val="NoSpacing"/>
              <w:rPr>
                <w:rFonts w:ascii="Times New Roman" w:hAnsi="Times New Roman"/>
                <w:b/>
                <w:bCs/>
                <w:sz w:val="18"/>
              </w:rPr>
            </w:pPr>
          </w:p>
        </w:tc>
        <w:tc>
          <w:tcPr>
            <w:tcW w:w="0" w:type="auto"/>
            <w:shd w:val="clear" w:color="auto" w:fill="E7E6E6" w:themeFill="background2"/>
            <w:noWrap/>
            <w:hideMark/>
          </w:tcPr>
          <w:p w:rsidR="000E35AD" w:rsidRPr="00EB4269" w:rsidP="0034348B" w14:paraId="0F07C99C" w14:textId="77777777">
            <w:pPr>
              <w:pStyle w:val="NoSpacing"/>
              <w:rPr>
                <w:rFonts w:ascii="Times New Roman" w:hAnsi="Times New Roman"/>
                <w:b/>
                <w:bCs/>
                <w:sz w:val="18"/>
              </w:rPr>
            </w:pPr>
            <w:r w:rsidRPr="00EB4269">
              <w:rPr>
                <w:rFonts w:ascii="Times New Roman" w:hAnsi="Times New Roman"/>
                <w:b/>
                <w:bCs/>
                <w:sz w:val="18"/>
              </w:rPr>
              <w:t>45,636</w:t>
            </w:r>
          </w:p>
        </w:tc>
        <w:tc>
          <w:tcPr>
            <w:tcW w:w="0" w:type="auto"/>
            <w:shd w:val="clear" w:color="auto" w:fill="E7E6E6" w:themeFill="background2"/>
            <w:noWrap/>
            <w:vAlign w:val="center"/>
            <w:hideMark/>
          </w:tcPr>
          <w:p w:rsidR="000E35AD" w:rsidRPr="00EB4269" w:rsidP="0034348B" w14:paraId="38CE2D4E" w14:textId="5A667359">
            <w:pPr>
              <w:pStyle w:val="NoSpacing"/>
              <w:rPr>
                <w:rFonts w:ascii="Times New Roman" w:hAnsi="Times New Roman"/>
                <w:b/>
                <w:bCs/>
                <w:sz w:val="18"/>
              </w:rPr>
            </w:pPr>
            <w:r w:rsidRPr="00EB4269">
              <w:rPr>
                <w:rFonts w:ascii="Times New Roman" w:hAnsi="Times New Roman"/>
                <w:b/>
                <w:bCs/>
                <w:sz w:val="18"/>
              </w:rPr>
              <w:t xml:space="preserve">$2,499,099 </w:t>
            </w:r>
          </w:p>
        </w:tc>
      </w:tr>
    </w:tbl>
    <w:p w:rsidR="00755B37" w:rsidP="007C43C9" w14:paraId="7A4D3AB7" w14:textId="77777777">
      <w:pPr>
        <w:pStyle w:val="Heading2"/>
        <w:rPr>
          <w:b w:val="0"/>
          <w:szCs w:val="24"/>
        </w:rPr>
      </w:pPr>
      <w:r w:rsidRPr="00755B37">
        <w:t>13.</w:t>
      </w:r>
      <w:r w:rsidRPr="00755B37">
        <w:tab/>
      </w:r>
      <w:r w:rsidRPr="00755B37">
        <w:rPr>
          <w:szCs w:val="24"/>
        </w:rPr>
        <w:t>Provide an estimate of the total annual cost burden to respondents for recordkeepers resulting from the collection of information. Do not include the cost of any hour burden shown in items 12 and 14.</w:t>
      </w:r>
    </w:p>
    <w:p w:rsidR="001F4B2D" w:rsidP="004E7281" w14:paraId="40BF25E5" w14:textId="715664C0">
      <w:r w:rsidRPr="007C3AB8">
        <w:rPr>
          <w:rFonts w:eastAsia="Calibri"/>
          <w:snapToGrid/>
        </w:rPr>
        <w:t xml:space="preserve">The </w:t>
      </w:r>
      <w:r w:rsidRPr="007C43C9">
        <w:t>hourly</w:t>
      </w:r>
      <w:r w:rsidRPr="007C3AB8">
        <w:rPr>
          <w:rFonts w:eastAsia="Calibri"/>
          <w:snapToGrid/>
        </w:rPr>
        <w:t xml:space="preserve"> burden estimate resulting from this information collection is described in </w:t>
      </w:r>
      <w:r w:rsidRPr="001F4B2D">
        <w:rPr>
          <w:rFonts w:eastAsia="Calibri"/>
          <w:snapToGrid/>
        </w:rPr>
        <w:t>Item 12</w:t>
      </w:r>
      <w:r w:rsidRPr="007C3AB8">
        <w:rPr>
          <w:rFonts w:eastAsia="Calibri"/>
          <w:snapToGrid/>
        </w:rPr>
        <w:t>. There is no other annual cost burden to respondents for recordkeepers to describe here as there are no c</w:t>
      </w:r>
      <w:r w:rsidRPr="007C3AB8">
        <w:t>apital and start-up costs associated with this information collection.</w:t>
      </w:r>
    </w:p>
    <w:p w:rsidR="00755B37" w:rsidRPr="00755B37" w:rsidP="00F779D8" w14:paraId="3EDFFA2F" w14:textId="77777777">
      <w:pPr>
        <w:pStyle w:val="Heading3"/>
      </w:pPr>
      <w:r w:rsidRPr="00755B37">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would be incurred. Capital and start-up costs include, among other items, preparations for collecting information such as purchasing computers and software; monitoring, sampling, drilling and testing equipment; and record storage facilities.</w:t>
      </w:r>
    </w:p>
    <w:p w:rsidR="00D17F3B" w:rsidP="004E7281" w14:paraId="1D6989EE" w14:textId="4D20E03E">
      <w:r w:rsidRPr="007C43C9">
        <w:t>There</w:t>
      </w:r>
      <w:r w:rsidRPr="007C3AB8">
        <w:t xml:space="preserve"> is no (a) capital and start-up cost estimated or (b) operation maintenance or service purchasing cost associated with this information collection.</w:t>
      </w:r>
      <w:r>
        <w:t xml:space="preserve"> E</w:t>
      </w:r>
      <w:r w:rsidRPr="00FB2DDB">
        <w:t>quipment or services used by respondents to this information collection is part of customary and usual business and private practices.</w:t>
      </w:r>
    </w:p>
    <w:p w:rsidR="00755B37" w:rsidRPr="00755B37" w:rsidP="00F779D8" w14:paraId="751C2DD6" w14:textId="77777777">
      <w:pPr>
        <w:pStyle w:val="Heading3"/>
      </w:pPr>
      <w:r w:rsidRPr="00755B37">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B6577" w:rsidP="004E7281" w14:paraId="5DBA58DF" w14:textId="154B21CF">
      <w:r w:rsidRPr="00E66888">
        <w:t xml:space="preserve">Burden estimates and their associated cost are described in Item 12. AMS does not expect a wide </w:t>
      </w:r>
      <w:r w:rsidRPr="007C43C9">
        <w:t>range</w:t>
      </w:r>
      <w:r w:rsidRPr="00E66888">
        <w:t xml:space="preserve"> of recordkeeping or reporting burden due to this collection of information.</w:t>
      </w:r>
    </w:p>
    <w:p w:rsidR="00755B37" w:rsidRPr="00755B37" w:rsidP="00F779D8" w14:paraId="137EB015" w14:textId="77777777">
      <w:pPr>
        <w:pStyle w:val="Heading3"/>
      </w:pPr>
      <w:r w:rsidRPr="00755B37">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keeping records for the government, or (4) As part of customary and usual business or private practices.</w:t>
      </w:r>
    </w:p>
    <w:p w:rsidR="008B6BFF" w:rsidRPr="008B6BFF" w:rsidP="004E7281" w14:paraId="75EC4461" w14:textId="039C4CDF">
      <w:r w:rsidRPr="007C43C9">
        <w:t>There</w:t>
      </w:r>
      <w:r w:rsidRPr="00B52C1B">
        <w:t xml:space="preserve"> are no capital and start-up costs associated with this collection.</w:t>
      </w:r>
      <w:r>
        <w:t xml:space="preserve"> </w:t>
      </w:r>
      <w:r w:rsidRPr="00B52C1B">
        <w:t>Under the NOP (§</w:t>
      </w:r>
      <w:r w:rsidR="00482C55">
        <w:t> </w:t>
      </w:r>
      <w:r w:rsidRPr="00B52C1B">
        <w:t>205.103)</w:t>
      </w:r>
      <w:r w:rsidR="00760016">
        <w:t>,</w:t>
      </w:r>
      <w:r w:rsidRPr="00B52C1B">
        <w:t xml:space="preserve"> each operation is required to maintain and make available upon request, for </w:t>
      </w:r>
      <w:r w:rsidR="00760016">
        <w:t>five</w:t>
      </w:r>
      <w:r w:rsidRPr="00B52C1B">
        <w:t xml:space="preserve"> years, such records as are necessary to verify compliance with the NOP.</w:t>
      </w:r>
      <w:r>
        <w:t xml:space="preserve"> </w:t>
      </w:r>
      <w:r w:rsidRPr="00B52C1B">
        <w:t xml:space="preserve">There are no additional </w:t>
      </w:r>
      <w:r w:rsidRPr="00B52C1B">
        <w:t>costs to maintain the required records.</w:t>
      </w:r>
    </w:p>
    <w:p w:rsidR="00755B37" w:rsidRPr="00755B37" w:rsidP="007C43C9" w14:paraId="42BA6668" w14:textId="77777777">
      <w:pPr>
        <w:pStyle w:val="Heading2"/>
        <w:rPr>
          <w:b w:val="0"/>
        </w:rPr>
      </w:pPr>
      <w:r w:rsidRPr="00755B37">
        <w:t>14.</w:t>
      </w:r>
      <w:r w:rsidRPr="00755B37">
        <w:tab/>
      </w:r>
      <w:r w:rsidRPr="00755B37">
        <w:rPr>
          <w:szCs w:val="24"/>
        </w:rPr>
        <w:t xml:space="preserve">Provide estimates of annualized cost to the Federal Government. </w:t>
      </w:r>
      <w:r w:rsidRPr="00755B37">
        <w:t>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p>
    <w:p w:rsidR="00755B37" w:rsidRPr="0077243E" w:rsidP="004E7281" w14:paraId="03F76ECA" w14:textId="4955DB59">
      <w:r w:rsidRPr="0077243E">
        <w:t xml:space="preserve">AMS does not expect any </w:t>
      </w:r>
      <w:r w:rsidRPr="0077243E" w:rsidR="00207E45">
        <w:t xml:space="preserve">information related to this collection </w:t>
      </w:r>
      <w:r w:rsidRPr="0077243E">
        <w:t>to impact the existing cost of conducting business at AMS or the NOP.</w:t>
      </w:r>
    </w:p>
    <w:p w:rsidR="00755B37" w:rsidP="004E7281" w14:paraId="5714E6D6" w14:textId="24CC6927">
      <w:r w:rsidRPr="0077243E">
        <w:t>AMS</w:t>
      </w:r>
      <w:r w:rsidRPr="0077243E" w:rsidR="00085449">
        <w:t xml:space="preserve"> estimate</w:t>
      </w:r>
      <w:r w:rsidRPr="0077243E">
        <w:t>s</w:t>
      </w:r>
      <w:r w:rsidRPr="0077243E" w:rsidR="00085449">
        <w:t xml:space="preserve"> the annual cost to operate the NOP at approximately $2</w:t>
      </w:r>
      <w:r w:rsidRPr="0077243E" w:rsidR="00A65623">
        <w:t>3</w:t>
      </w:r>
      <w:r w:rsidRPr="0077243E" w:rsidR="00085449">
        <w:t xml:space="preserve"> million. These costs include salaries and benefits; travel and transportation; rent, communications, utilities; printing; contractual services; supplies; and equipment. The NOP currently operates on appropriated funds.</w:t>
      </w:r>
    </w:p>
    <w:p w:rsidR="00755B37" w:rsidRPr="00755B37" w:rsidP="007C43C9" w14:paraId="57E87383" w14:textId="62E4292B">
      <w:pPr>
        <w:pStyle w:val="Heading2"/>
        <w:rPr>
          <w:b w:val="0"/>
        </w:rPr>
      </w:pPr>
      <w:r w:rsidRPr="00755B37">
        <w:t>15.</w:t>
      </w:r>
      <w:r w:rsidRPr="00755B37">
        <w:tab/>
      </w:r>
      <w:r w:rsidRPr="00755B37">
        <w:rPr>
          <w:szCs w:val="24"/>
        </w:rPr>
        <w:t xml:space="preserve">Explain the reason for any program changes or adjustments reported in items 13 or 14 of the </w:t>
      </w:r>
      <w:r w:rsidRPr="00755B37">
        <w:t>OMB form 83-</w:t>
      </w:r>
      <w:r w:rsidR="00397976">
        <w:t>I</w:t>
      </w:r>
      <w:r w:rsidRPr="00755B37">
        <w:t>.</w:t>
      </w:r>
    </w:p>
    <w:p w:rsidR="00FF777C" w:rsidP="004E7281" w14:paraId="39A31E0D" w14:textId="4B56368B">
      <w:pPr>
        <w:rPr>
          <w:shd w:val="clear" w:color="auto" w:fill="FFFFFF"/>
        </w:rPr>
      </w:pPr>
      <w:r w:rsidRPr="0077243E">
        <w:rPr>
          <w:shd w:val="clear" w:color="auto" w:fill="FFFFFF"/>
        </w:rPr>
        <w:t xml:space="preserve">AMS </w:t>
      </w:r>
      <w:r w:rsidRPr="007C43C9">
        <w:t>made</w:t>
      </w:r>
      <w:r>
        <w:rPr>
          <w:shd w:val="clear" w:color="auto" w:fill="FFFFFF"/>
        </w:rPr>
        <w:t xml:space="preserve"> </w:t>
      </w:r>
      <w:r w:rsidR="0077243E">
        <w:rPr>
          <w:shd w:val="clear" w:color="auto" w:fill="FFFFFF"/>
        </w:rPr>
        <w:t>a set of internal</w:t>
      </w:r>
      <w:r>
        <w:rPr>
          <w:shd w:val="clear" w:color="auto" w:fill="FFFFFF"/>
        </w:rPr>
        <w:t xml:space="preserve"> change</w:t>
      </w:r>
      <w:r w:rsidR="0077243E">
        <w:rPr>
          <w:shd w:val="clear" w:color="auto" w:fill="FFFFFF"/>
        </w:rPr>
        <w:t>s</w:t>
      </w:r>
      <w:r>
        <w:rPr>
          <w:shd w:val="clear" w:color="auto" w:fill="FFFFFF"/>
        </w:rPr>
        <w:t xml:space="preserve"> to this collection: </w:t>
      </w:r>
      <w:r w:rsidRPr="00FF777C">
        <w:rPr>
          <w:shd w:val="clear" w:color="auto" w:fill="FFFFFF"/>
        </w:rPr>
        <w:t>AMS moved respondents who needed to comply with the organic regulations for the first time under the previous information collection (a one-time reporting burden to create an OSP) to the currently certified respondents category (an ongoing reporting burden to maintain and verify the monitoring practices and procedures). This maintained the number of respondents and responses but reduced the number of reporting hours.</w:t>
      </w:r>
    </w:p>
    <w:p w:rsidR="00117EBE" w:rsidP="004E7281" w14:paraId="7890BCC4" w14:textId="61E21857">
      <w:pPr>
        <w:rPr>
          <w:shd w:val="clear" w:color="auto" w:fill="FFFFFF"/>
        </w:rPr>
      </w:pPr>
      <w:r w:rsidRPr="008D1E0D">
        <w:rPr>
          <w:shd w:val="clear" w:color="auto" w:fill="FFFFFF"/>
        </w:rPr>
        <w:t xml:space="preserve">AMS made no other changes to this collection’s estimates. </w:t>
      </w:r>
      <w:r w:rsidRPr="008D1E0D" w:rsidR="007D008C">
        <w:rPr>
          <w:shd w:val="clear" w:color="auto" w:fill="FFFFFF"/>
        </w:rPr>
        <w:t>AMS finds that the estimates of the original information generally hold, but plans to update and unify them with the existing program collection</w:t>
      </w:r>
      <w:r w:rsidRPr="008D1E0D" w:rsidR="0080141B">
        <w:rPr>
          <w:shd w:val="clear" w:color="auto" w:fill="FFFFFF"/>
        </w:rPr>
        <w:t xml:space="preserve"> (OMB Control Number 0581-0191)</w:t>
      </w:r>
      <w:r w:rsidRPr="008D1E0D" w:rsidR="007D008C">
        <w:rPr>
          <w:shd w:val="clear" w:color="auto" w:fill="FFFFFF"/>
        </w:rPr>
        <w:t xml:space="preserve"> when it is renewed in </w:t>
      </w:r>
      <w:r w:rsidRPr="008D1E0D" w:rsidR="00A65623">
        <w:rPr>
          <w:shd w:val="clear" w:color="auto" w:fill="FFFFFF"/>
        </w:rPr>
        <w:t>early 2027</w:t>
      </w:r>
      <w:r w:rsidRPr="008D1E0D" w:rsidR="007D008C">
        <w:rPr>
          <w:shd w:val="clear" w:color="auto" w:fill="FFFFFF"/>
        </w:rPr>
        <w:t>.</w:t>
      </w:r>
    </w:p>
    <w:p w:rsidR="00755B37" w:rsidP="007C43C9" w14:paraId="35116ADC" w14:textId="08839B8B">
      <w:pPr>
        <w:pStyle w:val="Heading2"/>
        <w:rPr>
          <w:b w:val="0"/>
        </w:rPr>
      </w:pPr>
      <w:r w:rsidRPr="00755B37">
        <w:t>16.</w:t>
      </w:r>
      <w:r w:rsidRPr="00755B37">
        <w:tab/>
        <w:t>For collections of information whose results would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755B37" w:rsidRPr="00755B37" w:rsidP="00EF2677" w14:paraId="783D3D81" w14:textId="77777777">
      <w:r w:rsidRPr="00755B37">
        <w:t xml:space="preserve">No </w:t>
      </w:r>
      <w:r w:rsidRPr="007C43C9">
        <w:t>publication</w:t>
      </w:r>
      <w:r w:rsidRPr="00755B37">
        <w:t xml:space="preserve"> of data obtained through the regulation is planned.</w:t>
      </w:r>
    </w:p>
    <w:p w:rsidR="00755B37" w:rsidRPr="00755B37" w:rsidP="007C43C9" w14:paraId="629E6E87" w14:textId="77777777">
      <w:pPr>
        <w:pStyle w:val="Heading2"/>
        <w:rPr>
          <w:b w:val="0"/>
        </w:rPr>
      </w:pPr>
      <w:r w:rsidRPr="00755B37">
        <w:t>17.</w:t>
      </w:r>
      <w:r w:rsidRPr="00755B37">
        <w:tab/>
        <w:t>If seeking approval to not display the expiration date for OMB approval of the information collection, explain the reasons that display would be inappropriate.</w:t>
      </w:r>
    </w:p>
    <w:p w:rsidR="00755B37" w:rsidP="00EF2677" w14:paraId="61BE6FA7" w14:textId="5EEE06B8">
      <w:r w:rsidRPr="00B54294">
        <w:t xml:space="preserve">All forms are currently approved under OMB </w:t>
      </w:r>
      <w:r w:rsidR="002B103C">
        <w:t>Control Number</w:t>
      </w:r>
      <w:r w:rsidRPr="00B54294">
        <w:t xml:space="preserve"> 0581-0191 for the National Organic Program. </w:t>
      </w:r>
      <w:r w:rsidR="0080141B">
        <w:t>AMS</w:t>
      </w:r>
      <w:r w:rsidRPr="00B54294">
        <w:t xml:space="preserve"> will </w:t>
      </w:r>
      <w:r w:rsidR="002E2CEE">
        <w:t xml:space="preserve">continue to list </w:t>
      </w:r>
      <w:r w:rsidR="000E4556">
        <w:t>the expiration date</w:t>
      </w:r>
      <w:r w:rsidR="002E2CEE">
        <w:t xml:space="preserve"> </w:t>
      </w:r>
      <w:r w:rsidR="000E4556">
        <w:t xml:space="preserve">for </w:t>
      </w:r>
      <w:r w:rsidR="004B5C27">
        <w:t xml:space="preserve">that collection </w:t>
      </w:r>
      <w:r w:rsidRPr="00B54294">
        <w:t>on the forms.</w:t>
      </w:r>
    </w:p>
    <w:p w:rsidR="00755B37" w:rsidRPr="00755B37" w:rsidP="007C43C9" w14:paraId="61CE4809" w14:textId="7EAE7963">
      <w:pPr>
        <w:pStyle w:val="Heading2"/>
        <w:rPr>
          <w:b w:val="0"/>
        </w:rPr>
      </w:pPr>
      <w:r w:rsidRPr="00755B37">
        <w:t>18.</w:t>
      </w:r>
      <w:r w:rsidRPr="00755B37">
        <w:tab/>
        <w:t>Explain each exception to the certification statement identified in item 19, “Certification for Paperwork Reduction Act Submissions” of OMB form 83-</w:t>
      </w:r>
      <w:r w:rsidR="00397976">
        <w:t>I</w:t>
      </w:r>
      <w:r w:rsidRPr="00755B37">
        <w:t>.</w:t>
      </w:r>
    </w:p>
    <w:p w:rsidR="006410AE" w:rsidRPr="007C3AB8" w:rsidP="00EF2677" w14:paraId="1020C9F6" w14:textId="10937C73">
      <w:r w:rsidRPr="007C3AB8">
        <w:t xml:space="preserve">AMS is not claiming any exceptions to the certification statement identified in Item 19 of the </w:t>
      </w:r>
      <w:r>
        <w:fldChar w:fldCharType="begin"/>
      </w:r>
      <w:r>
        <w:instrText xml:space="preserve"> REF _Ref159413337 \h </w:instrText>
      </w:r>
      <w:r>
        <w:fldChar w:fldCharType="separate"/>
      </w:r>
      <w:r w:rsidRPr="007B7EB6">
        <w:t>OMB</w:t>
      </w:r>
      <w:r w:rsidRPr="00FB2DDB">
        <w:rPr>
          <w:bCs/>
        </w:rPr>
        <w:t xml:space="preserve"> </w:t>
      </w:r>
      <w:r w:rsidRPr="002B16C8">
        <w:t>form</w:t>
      </w:r>
      <w:r w:rsidRPr="00FB2DDB">
        <w:rPr>
          <w:bCs/>
        </w:rPr>
        <w:t xml:space="preserve"> 83-</w:t>
      </w:r>
      <w:r w:rsidR="00397976">
        <w:rPr>
          <w:bCs/>
        </w:rPr>
        <w:t>I</w:t>
      </w:r>
      <w:r>
        <w:fldChar w:fldCharType="end"/>
      </w:r>
      <w:r w:rsidRPr="007C3AB8">
        <w:t>.</w:t>
      </w:r>
    </w:p>
    <w:p w:rsidR="006410AE" w:rsidRPr="007C3AB8" w:rsidP="00A85E82" w14:paraId="2B5580CA" w14:textId="74D7ACB7">
      <w:pPr>
        <w:keepNext/>
      </w:pPr>
      <w:r w:rsidRPr="007C3AB8">
        <w:t>In Item 19 (Certification for Paperwork Reduction Act Submissions) of</w:t>
      </w:r>
      <w:r w:rsidR="00397976">
        <w:t xml:space="preserve"> </w:t>
      </w:r>
      <w:r w:rsidR="00397976">
        <w:fldChar w:fldCharType="begin"/>
      </w:r>
      <w:r w:rsidR="00397976">
        <w:instrText xml:space="preserve"> REF _Ref159413337 \h </w:instrText>
      </w:r>
      <w:r w:rsidR="00397976">
        <w:fldChar w:fldCharType="separate"/>
      </w:r>
      <w:r w:rsidRPr="007B7EB6" w:rsidR="00397976">
        <w:t>OMB</w:t>
      </w:r>
      <w:r w:rsidRPr="00FB2DDB" w:rsidR="00397976">
        <w:rPr>
          <w:bCs/>
        </w:rPr>
        <w:t xml:space="preserve"> </w:t>
      </w:r>
      <w:r w:rsidRPr="002B16C8" w:rsidR="00397976">
        <w:t>form</w:t>
      </w:r>
      <w:r w:rsidRPr="00FB2DDB" w:rsidR="00397976">
        <w:rPr>
          <w:bCs/>
        </w:rPr>
        <w:t xml:space="preserve"> 83-</w:t>
      </w:r>
      <w:r w:rsidR="00397976">
        <w:rPr>
          <w:bCs/>
        </w:rPr>
        <w:t>I</w:t>
      </w:r>
      <w:r w:rsidR="00397976">
        <w:fldChar w:fldCharType="end"/>
      </w:r>
      <w:r w:rsidRPr="007C3AB8">
        <w:t>, AMS certifies that the collection of information encompassed by this request complies with 5 CFR 1320.9. The following is a summary of the topics, regarding the proposed collection of information, that the certification covers:</w:t>
      </w:r>
    </w:p>
    <w:p w:rsidR="006410AE" w:rsidRPr="00A85E82" w:rsidP="00D10FBD" w14:paraId="0A3A9EB3" w14:textId="77777777">
      <w:pPr>
        <w:pStyle w:val="ListParagraph"/>
        <w:numPr>
          <w:ilvl w:val="0"/>
          <w:numId w:val="5"/>
        </w:numPr>
        <w:spacing w:before="120" w:after="120" w:line="240" w:lineRule="auto"/>
        <w:contextualSpacing w:val="0"/>
        <w:rPr>
          <w:sz w:val="24"/>
          <w:szCs w:val="24"/>
        </w:rPr>
      </w:pPr>
      <w:r w:rsidRPr="00A85E82">
        <w:rPr>
          <w:sz w:val="24"/>
          <w:szCs w:val="24"/>
        </w:rPr>
        <w:t>It is necessary for the proper performance of agency functions;</w:t>
      </w:r>
    </w:p>
    <w:p w:rsidR="006410AE" w:rsidRPr="00A85E82" w:rsidP="00D10FBD" w14:paraId="05E7004A" w14:textId="77777777">
      <w:pPr>
        <w:pStyle w:val="ListParagraph"/>
        <w:numPr>
          <w:ilvl w:val="0"/>
          <w:numId w:val="5"/>
        </w:numPr>
        <w:spacing w:before="120" w:after="120" w:line="240" w:lineRule="auto"/>
        <w:contextualSpacing w:val="0"/>
        <w:rPr>
          <w:sz w:val="24"/>
          <w:szCs w:val="24"/>
        </w:rPr>
      </w:pPr>
      <w:r w:rsidRPr="00A85E82">
        <w:rPr>
          <w:sz w:val="24"/>
          <w:szCs w:val="24"/>
        </w:rPr>
        <w:t>It avoids unnecessary duplication;</w:t>
      </w:r>
    </w:p>
    <w:p w:rsidR="006410AE" w:rsidRPr="00A85E82" w:rsidP="00D10FBD" w14:paraId="0A02C066" w14:textId="77777777">
      <w:pPr>
        <w:pStyle w:val="ListParagraph"/>
        <w:numPr>
          <w:ilvl w:val="0"/>
          <w:numId w:val="5"/>
        </w:numPr>
        <w:spacing w:before="120" w:after="120" w:line="240" w:lineRule="auto"/>
        <w:contextualSpacing w:val="0"/>
        <w:rPr>
          <w:sz w:val="24"/>
          <w:szCs w:val="24"/>
        </w:rPr>
      </w:pPr>
      <w:r w:rsidRPr="00A85E82">
        <w:rPr>
          <w:sz w:val="24"/>
          <w:szCs w:val="24"/>
        </w:rPr>
        <w:t>It reduces burden on small entities;</w:t>
      </w:r>
    </w:p>
    <w:p w:rsidR="006410AE" w:rsidRPr="00A85E82" w:rsidP="00D10FBD" w14:paraId="269BAE4C" w14:textId="77777777">
      <w:pPr>
        <w:pStyle w:val="ListParagraph"/>
        <w:numPr>
          <w:ilvl w:val="0"/>
          <w:numId w:val="5"/>
        </w:numPr>
        <w:spacing w:before="120" w:after="120" w:line="240" w:lineRule="auto"/>
        <w:contextualSpacing w:val="0"/>
        <w:rPr>
          <w:sz w:val="24"/>
          <w:szCs w:val="24"/>
        </w:rPr>
      </w:pPr>
      <w:r w:rsidRPr="00A85E82">
        <w:rPr>
          <w:sz w:val="24"/>
          <w:szCs w:val="24"/>
        </w:rPr>
        <w:t>It uses plain, coherent, and unambiguous terminology that is understandable to respondents;</w:t>
      </w:r>
    </w:p>
    <w:p w:rsidR="006410AE" w:rsidRPr="00A85E82" w:rsidP="00D10FBD" w14:paraId="3D7A57A7" w14:textId="77777777">
      <w:pPr>
        <w:pStyle w:val="ListParagraph"/>
        <w:numPr>
          <w:ilvl w:val="0"/>
          <w:numId w:val="5"/>
        </w:numPr>
        <w:spacing w:before="120" w:after="120" w:line="240" w:lineRule="auto"/>
        <w:contextualSpacing w:val="0"/>
        <w:rPr>
          <w:sz w:val="24"/>
          <w:szCs w:val="24"/>
        </w:rPr>
      </w:pPr>
      <w:r w:rsidRPr="00A85E82">
        <w:rPr>
          <w:sz w:val="24"/>
          <w:szCs w:val="24"/>
        </w:rPr>
        <w:t>Its implementation will be consistent and compatible with current reporting and recordkeeping practices;</w:t>
      </w:r>
    </w:p>
    <w:p w:rsidR="006410AE" w:rsidRPr="00A85E82" w:rsidP="00D10FBD" w14:paraId="1981646F" w14:textId="77777777">
      <w:pPr>
        <w:pStyle w:val="ListParagraph"/>
        <w:numPr>
          <w:ilvl w:val="0"/>
          <w:numId w:val="5"/>
        </w:numPr>
        <w:spacing w:before="120" w:after="120" w:line="240" w:lineRule="auto"/>
        <w:contextualSpacing w:val="0"/>
        <w:rPr>
          <w:sz w:val="24"/>
          <w:szCs w:val="24"/>
        </w:rPr>
      </w:pPr>
      <w:r w:rsidRPr="00A85E82">
        <w:rPr>
          <w:sz w:val="24"/>
          <w:szCs w:val="24"/>
        </w:rPr>
        <w:t>It indicates the retention period for recordkeeping requirements;</w:t>
      </w:r>
    </w:p>
    <w:p w:rsidR="006410AE" w:rsidRPr="00A85E82" w:rsidP="00D10FBD" w14:paraId="13F6A3BC" w14:textId="77777777">
      <w:pPr>
        <w:pStyle w:val="ListParagraph"/>
        <w:numPr>
          <w:ilvl w:val="0"/>
          <w:numId w:val="5"/>
        </w:numPr>
        <w:spacing w:before="120" w:after="120" w:line="240" w:lineRule="auto"/>
        <w:contextualSpacing w:val="0"/>
        <w:rPr>
          <w:sz w:val="24"/>
          <w:szCs w:val="24"/>
        </w:rPr>
      </w:pPr>
      <w:r w:rsidRPr="00A85E82">
        <w:rPr>
          <w:sz w:val="24"/>
          <w:szCs w:val="24"/>
        </w:rPr>
        <w:t>It informs respondents of the information called for under 5 CFR 1320.8(b)(3):</w:t>
      </w:r>
    </w:p>
    <w:p w:rsidR="006410AE" w:rsidRPr="00A85E82" w:rsidP="00D10FBD" w14:paraId="77F4199E" w14:textId="77777777">
      <w:pPr>
        <w:pStyle w:val="ListParagraph"/>
        <w:numPr>
          <w:ilvl w:val="1"/>
          <w:numId w:val="5"/>
        </w:numPr>
        <w:spacing w:before="120" w:after="120" w:line="240" w:lineRule="auto"/>
        <w:contextualSpacing w:val="0"/>
        <w:rPr>
          <w:sz w:val="24"/>
          <w:szCs w:val="24"/>
        </w:rPr>
      </w:pPr>
      <w:r w:rsidRPr="00A85E82">
        <w:rPr>
          <w:sz w:val="24"/>
          <w:szCs w:val="24"/>
        </w:rPr>
        <w:t>Why the information is being collected;</w:t>
      </w:r>
    </w:p>
    <w:p w:rsidR="006410AE" w:rsidRPr="00A85E82" w:rsidP="00D10FBD" w14:paraId="6A87B6AF" w14:textId="77777777">
      <w:pPr>
        <w:pStyle w:val="ListParagraph"/>
        <w:numPr>
          <w:ilvl w:val="1"/>
          <w:numId w:val="5"/>
        </w:numPr>
        <w:spacing w:before="120" w:after="120" w:line="240" w:lineRule="auto"/>
        <w:contextualSpacing w:val="0"/>
        <w:rPr>
          <w:sz w:val="24"/>
          <w:szCs w:val="24"/>
        </w:rPr>
      </w:pPr>
      <w:r w:rsidRPr="00A85E82">
        <w:rPr>
          <w:sz w:val="24"/>
          <w:szCs w:val="24"/>
        </w:rPr>
        <w:t>Use of information;</w:t>
      </w:r>
    </w:p>
    <w:p w:rsidR="006410AE" w:rsidRPr="00A85E82" w:rsidP="00D10FBD" w14:paraId="7378542D" w14:textId="77777777">
      <w:pPr>
        <w:pStyle w:val="ListParagraph"/>
        <w:numPr>
          <w:ilvl w:val="1"/>
          <w:numId w:val="5"/>
        </w:numPr>
        <w:spacing w:before="120" w:after="120" w:line="240" w:lineRule="auto"/>
        <w:contextualSpacing w:val="0"/>
        <w:rPr>
          <w:sz w:val="24"/>
          <w:szCs w:val="24"/>
        </w:rPr>
      </w:pPr>
      <w:r w:rsidRPr="00A85E82">
        <w:rPr>
          <w:sz w:val="24"/>
          <w:szCs w:val="24"/>
        </w:rPr>
        <w:t>Nature of response (voluntary, required for a benefit, or mandatory);</w:t>
      </w:r>
    </w:p>
    <w:p w:rsidR="006410AE" w:rsidRPr="00A85E82" w:rsidP="00D10FBD" w14:paraId="6A42452C" w14:textId="77777777">
      <w:pPr>
        <w:pStyle w:val="ListParagraph"/>
        <w:numPr>
          <w:ilvl w:val="1"/>
          <w:numId w:val="5"/>
        </w:numPr>
        <w:spacing w:before="120" w:after="120" w:line="240" w:lineRule="auto"/>
        <w:contextualSpacing w:val="0"/>
        <w:rPr>
          <w:sz w:val="24"/>
          <w:szCs w:val="24"/>
        </w:rPr>
      </w:pPr>
      <w:r w:rsidRPr="00A85E82">
        <w:rPr>
          <w:sz w:val="24"/>
          <w:szCs w:val="24"/>
        </w:rPr>
        <w:t>Nature and extent of confidentiality; and</w:t>
      </w:r>
    </w:p>
    <w:p w:rsidR="006410AE" w:rsidRPr="00A85E82" w:rsidP="00D10FBD" w14:paraId="0B648885" w14:textId="77777777">
      <w:pPr>
        <w:pStyle w:val="ListParagraph"/>
        <w:numPr>
          <w:ilvl w:val="1"/>
          <w:numId w:val="5"/>
        </w:numPr>
        <w:spacing w:before="120" w:after="120" w:line="240" w:lineRule="auto"/>
        <w:contextualSpacing w:val="0"/>
        <w:rPr>
          <w:sz w:val="24"/>
          <w:szCs w:val="24"/>
        </w:rPr>
      </w:pPr>
      <w:r w:rsidRPr="00A85E82">
        <w:rPr>
          <w:sz w:val="24"/>
          <w:szCs w:val="24"/>
        </w:rPr>
        <w:t>Need to display currently valid OMB control number;</w:t>
      </w:r>
    </w:p>
    <w:p w:rsidR="006410AE" w:rsidRPr="00A85E82" w:rsidP="00D10FBD" w14:paraId="2AD6207F" w14:textId="77777777">
      <w:pPr>
        <w:pStyle w:val="ListParagraph"/>
        <w:numPr>
          <w:ilvl w:val="0"/>
          <w:numId w:val="5"/>
        </w:numPr>
        <w:spacing w:before="120" w:after="120" w:line="240" w:lineRule="auto"/>
        <w:contextualSpacing w:val="0"/>
        <w:rPr>
          <w:sz w:val="24"/>
          <w:szCs w:val="24"/>
        </w:rPr>
      </w:pPr>
      <w:r w:rsidRPr="00A85E82">
        <w:rPr>
          <w:sz w:val="24"/>
          <w:szCs w:val="24"/>
        </w:rPr>
        <w:t>It was developed by an office that has planned and allocated resources for the efficient and effective management and use of the information to be collected (see note in Item 19 of the instructions);</w:t>
      </w:r>
    </w:p>
    <w:p w:rsidR="006410AE" w:rsidRPr="00A85E82" w:rsidP="00D10FBD" w14:paraId="73A97B3B" w14:textId="77777777">
      <w:pPr>
        <w:pStyle w:val="ListParagraph"/>
        <w:numPr>
          <w:ilvl w:val="0"/>
          <w:numId w:val="5"/>
        </w:numPr>
        <w:spacing w:before="120" w:after="120" w:line="240" w:lineRule="auto"/>
        <w:contextualSpacing w:val="0"/>
        <w:rPr>
          <w:sz w:val="24"/>
          <w:szCs w:val="24"/>
        </w:rPr>
      </w:pPr>
      <w:r w:rsidRPr="00A85E82">
        <w:rPr>
          <w:sz w:val="24"/>
          <w:szCs w:val="24"/>
        </w:rPr>
        <w:t>It uses effective and efficient statistical survey methodology; and</w:t>
      </w:r>
    </w:p>
    <w:p w:rsidR="009C2129" w:rsidRPr="00A85E82" w:rsidP="00D10FBD" w14:paraId="6EC7C683" w14:textId="00E8CA63">
      <w:pPr>
        <w:pStyle w:val="ListParagraph"/>
        <w:numPr>
          <w:ilvl w:val="0"/>
          <w:numId w:val="5"/>
        </w:numPr>
        <w:spacing w:before="120" w:after="120" w:line="240" w:lineRule="auto"/>
        <w:contextualSpacing w:val="0"/>
        <w:rPr>
          <w:sz w:val="24"/>
          <w:szCs w:val="24"/>
        </w:rPr>
      </w:pPr>
      <w:r w:rsidRPr="00A85E82">
        <w:rPr>
          <w:sz w:val="24"/>
          <w:szCs w:val="24"/>
        </w:rPr>
        <w:t>It makes appropriate use of information technology.</w:t>
      </w:r>
      <w:bookmarkEnd w:id="0"/>
    </w:p>
    <w:sectPr w:rsidSect="000E35AD">
      <w:headerReference w:type="default" r:id="rId19"/>
      <w:footerReference w:type="default" r:id="rId20"/>
      <w:endnotePr>
        <w:numFmt w:val="decimal"/>
      </w:endnotePr>
      <w:type w:val="continuous"/>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F0C03" w14:paraId="1FA3E0B2" w14:textId="77777777">
      <w:r>
        <w:separator/>
      </w:r>
    </w:p>
  </w:endnote>
  <w:endnote w:type="continuationSeparator" w:id="1">
    <w:p w:rsidR="001F0C03" w14:paraId="486B0B8E" w14:textId="77777777">
      <w:r>
        <w:continuationSeparator/>
      </w:r>
    </w:p>
  </w:endnote>
  <w:endnote w:type="continuationNotice" w:id="2">
    <w:p w:rsidR="001F0C03" w14:paraId="2034C00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b/>
        <w:i/>
        <w:sz w:val="18"/>
        <w:szCs w:val="18"/>
      </w:rPr>
      <w:id w:val="-1494257277"/>
      <w:docPartObj>
        <w:docPartGallery w:val="Page Numbers (Bottom of Page)"/>
        <w:docPartUnique/>
      </w:docPartObj>
    </w:sdtPr>
    <w:sdtContent>
      <w:sdt>
        <w:sdtPr>
          <w:rPr>
            <w:b/>
            <w:i/>
            <w:sz w:val="18"/>
            <w:szCs w:val="18"/>
          </w:rPr>
          <w:id w:val="1728636285"/>
          <w:docPartObj>
            <w:docPartGallery w:val="Page Numbers (Top of Page)"/>
            <w:docPartUnique/>
          </w:docPartObj>
        </w:sdtPr>
        <w:sdtContent>
          <w:p w:rsidR="00CA3DB3" w:rsidRPr="00FB6B72" w:rsidP="00FB6B72" w14:paraId="7A7572BC" w14:textId="25209E0E">
            <w:pPr>
              <w:pStyle w:val="Footer"/>
              <w:spacing w:before="0" w:after="0"/>
              <w:jc w:val="center"/>
              <w:rPr>
                <w:b/>
                <w:i/>
                <w:sz w:val="18"/>
                <w:szCs w:val="14"/>
              </w:rPr>
            </w:pPr>
            <w:r w:rsidRPr="00FB6B72">
              <w:rPr>
                <w:b/>
                <w:bCs/>
                <w:i/>
                <w:iCs/>
                <w:sz w:val="18"/>
                <w:szCs w:val="18"/>
              </w:rPr>
              <w:fldChar w:fldCharType="begin"/>
            </w:r>
            <w:r w:rsidRPr="00FB6B72">
              <w:rPr>
                <w:b/>
                <w:bCs/>
                <w:i/>
                <w:iCs/>
                <w:sz w:val="18"/>
                <w:szCs w:val="14"/>
              </w:rPr>
              <w:instrText xml:space="preserve"> PAGE </w:instrText>
            </w:r>
            <w:r w:rsidRPr="00FB6B72">
              <w:rPr>
                <w:b/>
                <w:bCs/>
                <w:i/>
                <w:iCs/>
                <w:sz w:val="18"/>
                <w:szCs w:val="18"/>
              </w:rPr>
              <w:fldChar w:fldCharType="separate"/>
            </w:r>
            <w:r w:rsidRPr="00FB6B72">
              <w:rPr>
                <w:b/>
                <w:bCs/>
                <w:i/>
                <w:iCs/>
                <w:noProof/>
                <w:sz w:val="18"/>
                <w:szCs w:val="14"/>
              </w:rPr>
              <w:t>2</w:t>
            </w:r>
            <w:r w:rsidRPr="00FB6B72">
              <w:rPr>
                <w:b/>
                <w:bCs/>
                <w:i/>
                <w:iCs/>
                <w:sz w:val="18"/>
                <w:szCs w:val="18"/>
              </w:rPr>
              <w:fldChar w:fldCharType="end"/>
            </w:r>
            <w:r w:rsidRPr="00FB6B72">
              <w:rPr>
                <w:b/>
                <w:bCs/>
                <w:i/>
                <w:iCs/>
                <w:sz w:val="18"/>
                <w:szCs w:val="14"/>
              </w:rPr>
              <w:t xml:space="preserve"> of </w:t>
            </w:r>
            <w:r w:rsidRPr="00FB6B72">
              <w:rPr>
                <w:b/>
                <w:bCs/>
                <w:i/>
                <w:iCs/>
                <w:sz w:val="18"/>
                <w:szCs w:val="18"/>
              </w:rPr>
              <w:fldChar w:fldCharType="begin"/>
            </w:r>
            <w:r w:rsidRPr="00FB6B72">
              <w:rPr>
                <w:b/>
                <w:bCs/>
                <w:i/>
                <w:iCs/>
                <w:sz w:val="18"/>
                <w:szCs w:val="14"/>
              </w:rPr>
              <w:instrText xml:space="preserve"> NUMPAGES  </w:instrText>
            </w:r>
            <w:r w:rsidRPr="00FB6B72">
              <w:rPr>
                <w:b/>
                <w:bCs/>
                <w:i/>
                <w:iCs/>
                <w:sz w:val="18"/>
                <w:szCs w:val="18"/>
              </w:rPr>
              <w:fldChar w:fldCharType="separate"/>
            </w:r>
            <w:r w:rsidRPr="00FB6B72">
              <w:rPr>
                <w:b/>
                <w:bCs/>
                <w:i/>
                <w:iCs/>
                <w:noProof/>
                <w:sz w:val="18"/>
                <w:szCs w:val="14"/>
              </w:rPr>
              <w:t>2</w:t>
            </w:r>
            <w:r w:rsidRPr="00FB6B72">
              <w:rPr>
                <w:b/>
                <w:bCs/>
                <w:i/>
                <w:i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F0C03" w:rsidRPr="00FB6B72" w:rsidP="00FB6B72" w14:paraId="110D8978" w14:textId="77777777">
      <w:pPr>
        <w:spacing w:before="0" w:after="0"/>
        <w:rPr>
          <w:sz w:val="18"/>
          <w:szCs w:val="18"/>
        </w:rPr>
      </w:pPr>
      <w:r>
        <w:separator/>
      </w:r>
    </w:p>
  </w:footnote>
  <w:footnote w:type="continuationSeparator" w:id="1">
    <w:p w:rsidR="001F0C03" w14:paraId="1F899EF5" w14:textId="77777777">
      <w:r>
        <w:continuationSeparator/>
      </w:r>
    </w:p>
  </w:footnote>
  <w:footnote w:type="continuationNotice" w:id="2">
    <w:p w:rsidR="001F0C03" w14:paraId="14A680A3" w14:textId="77777777"/>
  </w:footnote>
  <w:footnote w:id="3">
    <w:p w:rsidR="00B073EE" w:rsidRPr="00B073EE" w:rsidP="00B073EE" w14:paraId="147F8852" w14:textId="09B3FD04">
      <w:pPr>
        <w:pStyle w:val="FootnoteText"/>
        <w:spacing w:before="0" w:after="0"/>
        <w:rPr>
          <w:sz w:val="18"/>
          <w:szCs w:val="18"/>
        </w:rPr>
      </w:pPr>
      <w:r>
        <w:rPr>
          <w:rStyle w:val="FootnoteReference"/>
        </w:rPr>
        <w:footnoteRef/>
      </w:r>
      <w:r>
        <w:t xml:space="preserve"> </w:t>
      </w:r>
      <w:r w:rsidRPr="006B5BE6">
        <w:rPr>
          <w:sz w:val="18"/>
          <w:szCs w:val="18"/>
        </w:rPr>
        <w:t xml:space="preserve">The Agriculture Improvement Act of 2018, known as the “2018 farm bill,” is available at </w:t>
      </w:r>
      <w:hyperlink r:id="rId1" w:history="1">
        <w:r w:rsidRPr="006B5BE6">
          <w:rPr>
            <w:rStyle w:val="Hyperlink"/>
            <w:sz w:val="18"/>
            <w:szCs w:val="18"/>
          </w:rPr>
          <w:t>www.congress.gov</w:t>
        </w:r>
      </w:hyperlink>
      <w:r w:rsidRPr="006B5BE6">
        <w:rPr>
          <w:sz w:val="18"/>
          <w:szCs w:val="18"/>
        </w:rPr>
        <w:t>.</w:t>
      </w:r>
    </w:p>
  </w:footnote>
  <w:footnote w:id="4">
    <w:p w:rsidR="00D87DFC" w:rsidRPr="006B5BE6" w:rsidP="006B5BE6" w14:paraId="4FC2768D" w14:textId="5D877209">
      <w:pPr>
        <w:pStyle w:val="FootnoteText"/>
        <w:spacing w:before="0" w:after="0"/>
        <w:rPr>
          <w:sz w:val="18"/>
          <w:szCs w:val="18"/>
        </w:rPr>
      </w:pPr>
      <w:r w:rsidRPr="006B5BE6">
        <w:rPr>
          <w:rStyle w:val="FootnoteReference"/>
          <w:sz w:val="18"/>
          <w:szCs w:val="18"/>
          <w:vertAlign w:val="superscript"/>
        </w:rPr>
        <w:footnoteRef/>
      </w:r>
      <w:r w:rsidRPr="006B5BE6">
        <w:rPr>
          <w:sz w:val="18"/>
          <w:szCs w:val="18"/>
        </w:rPr>
        <w:t xml:space="preserve"> </w:t>
      </w:r>
      <w:r w:rsidRPr="006B5BE6">
        <w:rPr>
          <w:rStyle w:val="FootnoteChar"/>
          <w:szCs w:val="18"/>
        </w:rPr>
        <w:t xml:space="preserve">AMS maintains the number of respondents from the original </w:t>
      </w:r>
      <w:r w:rsidRPr="006B5BE6" w:rsidR="00C419E8">
        <w:rPr>
          <w:rStyle w:val="FootnoteChar"/>
          <w:szCs w:val="18"/>
        </w:rPr>
        <w:t xml:space="preserve">information collection request for consistency. AMS will update the total number of respondents when </w:t>
      </w:r>
      <w:r w:rsidRPr="006B5BE6" w:rsidR="001F7F41">
        <w:rPr>
          <w:rStyle w:val="FootnoteChar"/>
          <w:szCs w:val="18"/>
        </w:rPr>
        <w:t xml:space="preserve">the activities covered under this collection </w:t>
      </w:r>
      <w:r w:rsidRPr="006B5BE6" w:rsidR="000773FE">
        <w:rPr>
          <w:rStyle w:val="FootnoteChar"/>
          <w:szCs w:val="18"/>
        </w:rPr>
        <w:t xml:space="preserve">are added </w:t>
      </w:r>
      <w:r w:rsidRPr="006B5BE6" w:rsidR="001F7F41">
        <w:rPr>
          <w:rStyle w:val="FootnoteChar"/>
          <w:szCs w:val="18"/>
        </w:rPr>
        <w:t xml:space="preserve">to </w:t>
      </w:r>
      <w:r w:rsidRPr="006B5BE6" w:rsidR="0080141B">
        <w:rPr>
          <w:rStyle w:val="FootnoteChar"/>
          <w:szCs w:val="18"/>
        </w:rPr>
        <w:t>the NOP</w:t>
      </w:r>
      <w:r w:rsidRPr="006B5BE6" w:rsidR="001F7F41">
        <w:rPr>
          <w:rStyle w:val="FootnoteChar"/>
          <w:szCs w:val="18"/>
        </w:rPr>
        <w:t xml:space="preserve"> program collection</w:t>
      </w:r>
      <w:r w:rsidRPr="006B5BE6" w:rsidR="0080141B">
        <w:rPr>
          <w:rStyle w:val="FootnoteChar"/>
          <w:szCs w:val="18"/>
        </w:rPr>
        <w:t xml:space="preserve"> (OMB Control Number 0581-0191)</w:t>
      </w:r>
      <w:r w:rsidRPr="006B5BE6" w:rsidR="001F7F41">
        <w:rPr>
          <w:rStyle w:val="FootnoteChar"/>
          <w:szCs w:val="18"/>
        </w:rPr>
        <w:t>.</w:t>
      </w:r>
      <w:r w:rsidRPr="006B5BE6" w:rsidR="0007331A">
        <w:rPr>
          <w:rStyle w:val="FootnoteChar"/>
          <w:szCs w:val="18"/>
        </w:rPr>
        <w:t xml:space="preserve"> AMS move</w:t>
      </w:r>
      <w:r w:rsidRPr="006B5BE6" w:rsidR="00542350">
        <w:rPr>
          <w:rStyle w:val="FootnoteChar"/>
          <w:szCs w:val="18"/>
        </w:rPr>
        <w:t>d</w:t>
      </w:r>
      <w:r w:rsidRPr="006B5BE6" w:rsidR="0007331A">
        <w:rPr>
          <w:rStyle w:val="FootnoteChar"/>
          <w:szCs w:val="18"/>
        </w:rPr>
        <w:t xml:space="preserve"> respondents</w:t>
      </w:r>
      <w:r w:rsidRPr="006B5BE6" w:rsidR="00542350">
        <w:rPr>
          <w:rStyle w:val="FootnoteChar"/>
          <w:szCs w:val="18"/>
        </w:rPr>
        <w:t xml:space="preserve"> who needed to </w:t>
      </w:r>
      <w:r w:rsidRPr="006B5BE6" w:rsidR="00A70A09">
        <w:rPr>
          <w:rStyle w:val="FootnoteChar"/>
          <w:szCs w:val="18"/>
        </w:rPr>
        <w:t>comply with the organic regulations for the first time</w:t>
      </w:r>
      <w:r w:rsidRPr="006B5BE6" w:rsidR="0007331A">
        <w:rPr>
          <w:rStyle w:val="FootnoteChar"/>
          <w:szCs w:val="18"/>
        </w:rPr>
        <w:t xml:space="preserve"> </w:t>
      </w:r>
      <w:r w:rsidRPr="006B5BE6" w:rsidR="00542350">
        <w:rPr>
          <w:rStyle w:val="FootnoteChar"/>
          <w:szCs w:val="18"/>
        </w:rPr>
        <w:t xml:space="preserve">under the previous information collection </w:t>
      </w:r>
      <w:r w:rsidRPr="006B5BE6" w:rsidR="00A70A09">
        <w:rPr>
          <w:rStyle w:val="FootnoteChar"/>
          <w:szCs w:val="18"/>
        </w:rPr>
        <w:t xml:space="preserve">(a one-time reporting burden to </w:t>
      </w:r>
      <w:r w:rsidRPr="006B5BE6" w:rsidR="00836A6E">
        <w:rPr>
          <w:rStyle w:val="FootnoteChar"/>
          <w:szCs w:val="18"/>
        </w:rPr>
        <w:t xml:space="preserve">create an OSP) </w:t>
      </w:r>
      <w:r w:rsidRPr="006B5BE6" w:rsidR="0007331A">
        <w:rPr>
          <w:rStyle w:val="FootnoteChar"/>
          <w:szCs w:val="18"/>
        </w:rPr>
        <w:t xml:space="preserve">to </w:t>
      </w:r>
      <w:r w:rsidRPr="006B5BE6" w:rsidR="00836A6E">
        <w:rPr>
          <w:rStyle w:val="FootnoteChar"/>
          <w:szCs w:val="18"/>
        </w:rPr>
        <w:t xml:space="preserve">the </w:t>
      </w:r>
      <w:r w:rsidRPr="006B5BE6" w:rsidR="00BB79AF">
        <w:rPr>
          <w:rStyle w:val="FootnoteChar"/>
          <w:szCs w:val="18"/>
        </w:rPr>
        <w:t>currently certified respondents</w:t>
      </w:r>
      <w:r w:rsidRPr="006B5BE6" w:rsidR="00836A6E">
        <w:rPr>
          <w:rStyle w:val="FootnoteChar"/>
          <w:szCs w:val="18"/>
        </w:rPr>
        <w:t xml:space="preserve"> category (an ongoing reporting burden to maintain</w:t>
      </w:r>
      <w:r w:rsidRPr="006B5BE6" w:rsidR="006E2BA1">
        <w:rPr>
          <w:rStyle w:val="FootnoteChar"/>
          <w:szCs w:val="18"/>
        </w:rPr>
        <w:t xml:space="preserve"> and verify</w:t>
      </w:r>
      <w:r w:rsidRPr="006B5BE6" w:rsidR="00836A6E">
        <w:rPr>
          <w:rStyle w:val="FootnoteChar"/>
          <w:szCs w:val="18"/>
        </w:rPr>
        <w:t xml:space="preserve"> the </w:t>
      </w:r>
      <w:r w:rsidRPr="006B5BE6" w:rsidR="006E2BA1">
        <w:rPr>
          <w:rStyle w:val="FootnoteChar"/>
          <w:szCs w:val="18"/>
        </w:rPr>
        <w:t>monitoring practices and procedures)</w:t>
      </w:r>
      <w:r w:rsidRPr="006B5BE6" w:rsidR="00BB79AF">
        <w:rPr>
          <w:rStyle w:val="FootnoteChar"/>
          <w:szCs w:val="18"/>
        </w:rPr>
        <w:t xml:space="preserve">. This maintained the number of respondents and </w:t>
      </w:r>
      <w:r w:rsidRPr="006B5BE6" w:rsidR="00542350">
        <w:rPr>
          <w:rStyle w:val="FootnoteChar"/>
          <w:szCs w:val="18"/>
        </w:rPr>
        <w:t>responses but</w:t>
      </w:r>
      <w:r w:rsidRPr="006B5BE6" w:rsidR="00BB79AF">
        <w:rPr>
          <w:rStyle w:val="FootnoteChar"/>
          <w:szCs w:val="18"/>
        </w:rPr>
        <w:t xml:space="preserve"> reduced the number of reporting hours.</w:t>
      </w:r>
    </w:p>
  </w:footnote>
  <w:footnote w:id="5">
    <w:p w:rsidR="00C057D7" w:rsidRPr="006B5BE6" w:rsidP="00434031" w14:paraId="1C91133B" w14:textId="7A3DA5B8">
      <w:pPr>
        <w:pStyle w:val="Footnote"/>
        <w:rPr>
          <w:rFonts w:eastAsiaTheme="minorHAnsi"/>
          <w:szCs w:val="18"/>
          <w:u w:val="single"/>
        </w:rPr>
      </w:pPr>
      <w:r w:rsidRPr="006B5BE6">
        <w:rPr>
          <w:rStyle w:val="FootnoteReference"/>
          <w:szCs w:val="18"/>
          <w:vertAlign w:val="superscript"/>
        </w:rPr>
        <w:footnoteRef/>
      </w:r>
      <w:r w:rsidRPr="006B5BE6">
        <w:rPr>
          <w:szCs w:val="18"/>
          <w:vertAlign w:val="superscript"/>
        </w:rPr>
        <w:t xml:space="preserve"> </w:t>
      </w:r>
      <w:r w:rsidRPr="006B5BE6">
        <w:rPr>
          <w:rFonts w:eastAsiaTheme="minorHAnsi"/>
          <w:szCs w:val="18"/>
        </w:rPr>
        <w:t>In this assessment, all domestic labor rates are sourced from the U.S. Bureau of Labor Statistics National Compensation Survey, Occupational Employment and Wages, May 202</w:t>
      </w:r>
      <w:r w:rsidRPr="006B5BE6" w:rsidR="00C40B7E">
        <w:rPr>
          <w:rFonts w:eastAsiaTheme="minorHAnsi"/>
          <w:szCs w:val="18"/>
        </w:rPr>
        <w:t>5</w:t>
      </w:r>
      <w:r w:rsidRPr="006B5BE6">
        <w:rPr>
          <w:rFonts w:eastAsiaTheme="minorHAnsi"/>
          <w:szCs w:val="18"/>
        </w:rPr>
        <w:t xml:space="preserve">: </w:t>
      </w:r>
      <w:hyperlink r:id="rId2" w:history="1">
        <w:r w:rsidRPr="006B5BE6" w:rsidR="00681896">
          <w:rPr>
            <w:rStyle w:val="Hyperlink"/>
            <w:rFonts w:eastAsiaTheme="minorHAnsi"/>
            <w:szCs w:val="18"/>
          </w:rPr>
          <w:t>www.bls.gov/oes/current/oes_nat.htm</w:t>
        </w:r>
      </w:hyperlink>
      <w:r w:rsidRPr="006B5BE6">
        <w:rPr>
          <w:rFonts w:eastAsiaTheme="minorHAnsi"/>
          <w:szCs w:val="18"/>
        </w:rPr>
        <w:t>. Domestic benefits are based on a Bureau of Labor Statistics News Release on Employer Costs for Employee Compensation, which states that benefits account for 3</w:t>
      </w:r>
      <w:r w:rsidRPr="006B5BE6" w:rsidR="003969BE">
        <w:rPr>
          <w:rFonts w:eastAsiaTheme="minorHAnsi"/>
          <w:szCs w:val="18"/>
        </w:rPr>
        <w:t>0.1</w:t>
      </w:r>
      <w:r w:rsidRPr="006B5BE6">
        <w:rPr>
          <w:rFonts w:eastAsiaTheme="minorHAnsi"/>
          <w:szCs w:val="18"/>
        </w:rPr>
        <w:t xml:space="preserve">% of total average employer compensation costs, </w:t>
      </w:r>
      <w:r w:rsidRPr="006B5BE6" w:rsidR="003969BE">
        <w:rPr>
          <w:rFonts w:eastAsiaTheme="minorHAnsi"/>
          <w:szCs w:val="18"/>
        </w:rPr>
        <w:t>June</w:t>
      </w:r>
      <w:r w:rsidRPr="006B5BE6">
        <w:rPr>
          <w:rFonts w:eastAsiaTheme="minorHAnsi"/>
          <w:szCs w:val="18"/>
        </w:rPr>
        <w:t xml:space="preserve"> 1</w:t>
      </w:r>
      <w:r w:rsidRPr="006B5BE6" w:rsidR="003969BE">
        <w:rPr>
          <w:rFonts w:eastAsiaTheme="minorHAnsi"/>
          <w:szCs w:val="18"/>
        </w:rPr>
        <w:t>2</w:t>
      </w:r>
      <w:r w:rsidRPr="006B5BE6">
        <w:rPr>
          <w:rFonts w:eastAsiaTheme="minorHAnsi"/>
          <w:szCs w:val="18"/>
        </w:rPr>
        <w:t>, 202</w:t>
      </w:r>
      <w:r w:rsidRPr="006B5BE6" w:rsidR="003969BE">
        <w:rPr>
          <w:rFonts w:eastAsiaTheme="minorHAnsi"/>
          <w:szCs w:val="18"/>
        </w:rPr>
        <w:t>6:</w:t>
      </w:r>
      <w:r w:rsidRPr="006B5BE6" w:rsidR="00777E13">
        <w:rPr>
          <w:rFonts w:eastAsiaTheme="minorHAnsi"/>
          <w:szCs w:val="18"/>
        </w:rPr>
        <w:t xml:space="preserve"> </w:t>
      </w:r>
      <w:hyperlink r:id="rId3" w:history="1">
        <w:r w:rsidRPr="006B5BE6" w:rsidR="00681896">
          <w:rPr>
            <w:rStyle w:val="Hyperlink"/>
            <w:rFonts w:eastAsiaTheme="minorHAnsi"/>
            <w:szCs w:val="18"/>
          </w:rPr>
          <w:t>www.bls.gov/news.release/ecec.nr0.htm</w:t>
        </w:r>
      </w:hyperlink>
      <w:r w:rsidRPr="006B5BE6" w:rsidR="00777E13">
        <w:rPr>
          <w:rFonts w:eastAsiaTheme="minorHAnsi"/>
          <w:szCs w:val="18"/>
        </w:rPr>
        <w:t xml:space="preserve">. </w:t>
      </w:r>
      <w:r w:rsidRPr="006B5BE6">
        <w:rPr>
          <w:rFonts w:eastAsiaTheme="minorHAnsi"/>
          <w:szCs w:val="18"/>
        </w:rPr>
        <w:fldChar w:fldCharType="begin"/>
      </w:r>
      <w:r w:rsidRPr="006B5BE6">
        <w:rPr>
          <w:rFonts w:eastAsiaTheme="minorHAnsi"/>
          <w:szCs w:val="18"/>
        </w:rPr>
        <w:fldChar w:fldCharType="separate"/>
      </w:r>
      <w:r w:rsidRPr="006B5BE6">
        <w:rPr>
          <w:rFonts w:eastAsiaTheme="minorHAnsi"/>
          <w:color w:val="0563C1" w:themeColor="hyperlink"/>
          <w:szCs w:val="18"/>
          <w:u w:val="single"/>
        </w:rPr>
        <w:t>https://www.bls.gov/news.release/ecec.nr0.htm</w:t>
      </w:r>
      <w:r w:rsidRPr="006B5BE6">
        <w:rPr>
          <w:rFonts w:eastAsiaTheme="minorHAnsi"/>
          <w:color w:val="0563C1" w:themeColor="hyperlink"/>
          <w:szCs w:val="18"/>
          <w:u w:val="single"/>
        </w:rPr>
        <w:fldChar w:fldCharType="end"/>
      </w:r>
      <w:r w:rsidRPr="006B5BE6" w:rsidR="00777E13">
        <w:rPr>
          <w:szCs w:val="18"/>
        </w:rPr>
        <w:t>International wages are</w:t>
      </w:r>
      <w:r w:rsidRPr="006B5BE6">
        <w:rPr>
          <w:szCs w:val="18"/>
        </w:rPr>
        <w:t xml:space="preserve"> based on average World Bank wage rates for countries with USDA-accredited certifying agents which were </w:t>
      </w:r>
      <w:r w:rsidRPr="006B5BE6" w:rsidR="00A74B4E">
        <w:rPr>
          <w:szCs w:val="18"/>
        </w:rPr>
        <w:t>66.9</w:t>
      </w:r>
      <w:r w:rsidRPr="006B5BE6">
        <w:rPr>
          <w:szCs w:val="18"/>
        </w:rPr>
        <w:t>% of U.S. labor rates in 202</w:t>
      </w:r>
      <w:r w:rsidRPr="006B5BE6" w:rsidR="000A1204">
        <w:rPr>
          <w:szCs w:val="18"/>
        </w:rPr>
        <w:t>5</w:t>
      </w:r>
      <w:r w:rsidRPr="006B5BE6">
        <w:rPr>
          <w:szCs w:val="18"/>
        </w:rPr>
        <w:t xml:space="preserve">: </w:t>
      </w:r>
      <w:hyperlink r:id="rId4" w:history="1">
        <w:r w:rsidRPr="006B5BE6">
          <w:rPr>
            <w:rStyle w:val="Hyperlink"/>
            <w:szCs w:val="18"/>
          </w:rPr>
          <w:t>stats.oecd.org/Index.aspx?DataSetCode=AWCOMP</w:t>
        </w:r>
      </w:hyperlink>
      <w:r w:rsidRPr="006B5BE6">
        <w:rPr>
          <w:szCs w:val="18"/>
        </w:rPr>
        <w:t>.</w:t>
      </w:r>
    </w:p>
    <w:p w:rsidR="00C057D7" w:rsidRPr="006B5BE6" w:rsidP="00434031" w14:paraId="7348A3D7" w14:textId="3F33FBEE">
      <w:pPr>
        <w:pStyle w:val="Footnote"/>
        <w:rPr>
          <w:szCs w:val="18"/>
        </w:rPr>
      </w:pPr>
      <w:r w:rsidRPr="006B5BE6">
        <w:rPr>
          <w:szCs w:val="18"/>
        </w:rPr>
        <w:t>Benefits are based on a review of data from the Organisation for Economic Co-</w:t>
      </w:r>
      <w:r w:rsidRPr="006B5BE6" w:rsidR="00732823">
        <w:rPr>
          <w:szCs w:val="18"/>
        </w:rPr>
        <w:t>o</w:t>
      </w:r>
      <w:r w:rsidRPr="006B5BE6">
        <w:rPr>
          <w:szCs w:val="18"/>
        </w:rPr>
        <w:t>peration and Development (OECD), which indicates that benefits account for 3</w:t>
      </w:r>
      <w:r w:rsidRPr="006B5BE6" w:rsidR="00671309">
        <w:rPr>
          <w:szCs w:val="18"/>
        </w:rPr>
        <w:t>6</w:t>
      </w:r>
      <w:r w:rsidRPr="006B5BE6">
        <w:rPr>
          <w:szCs w:val="18"/>
        </w:rPr>
        <w:t>.</w:t>
      </w:r>
      <w:r w:rsidRPr="006B5BE6" w:rsidR="00671309">
        <w:rPr>
          <w:szCs w:val="18"/>
        </w:rPr>
        <w:t>5</w:t>
      </w:r>
      <w:r w:rsidRPr="006B5BE6">
        <w:rPr>
          <w:szCs w:val="18"/>
        </w:rPr>
        <w:t>% of total compensation in foreign countries with USDA-accredited certifying agents</w:t>
      </w:r>
      <w:r w:rsidRPr="006B5BE6" w:rsidR="00DE711A">
        <w:rPr>
          <w:szCs w:val="18"/>
        </w:rPr>
        <w:t>:</w:t>
      </w:r>
      <w:r w:rsidRPr="006B5BE6">
        <w:rPr>
          <w:szCs w:val="18"/>
        </w:rPr>
        <w:t xml:space="preserve"> </w:t>
      </w:r>
      <w:hyperlink r:id="rId4" w:history="1">
        <w:r w:rsidRPr="006B5BE6">
          <w:rPr>
            <w:rStyle w:val="Hyperlink"/>
            <w:szCs w:val="18"/>
          </w:rPr>
          <w:t>stats.oecd.org/Index.aspx?DataSetCode=AWCOMP</w:t>
        </w:r>
      </w:hyperlink>
      <w:r w:rsidRPr="006B5BE6">
        <w:rPr>
          <w:color w:val="333333"/>
          <w:szCs w:val="18"/>
        </w:rPr>
        <w:t>.</w:t>
      </w:r>
    </w:p>
  </w:footnote>
  <w:footnote w:id="6">
    <w:p w:rsidR="00AF4F2B" w:rsidRPr="006B5BE6" w:rsidP="00AF4F2B" w14:paraId="20A6A782" w14:textId="1814BD12">
      <w:pPr>
        <w:pStyle w:val="Footnote"/>
        <w:rPr>
          <w:szCs w:val="18"/>
        </w:rPr>
      </w:pPr>
      <w:r w:rsidRPr="006B5BE6">
        <w:rPr>
          <w:rStyle w:val="FootnoteReference"/>
          <w:szCs w:val="18"/>
          <w:vertAlign w:val="superscript"/>
        </w:rPr>
        <w:footnoteRef/>
      </w:r>
      <w:r w:rsidRPr="006B5BE6">
        <w:rPr>
          <w:szCs w:val="18"/>
        </w:rPr>
        <w:t xml:space="preserve"> The labor rate for organic operations is assumed to be at the wage rate for Occupational Employment Statistics group 11-9013, Farmers, Ranchers, and Other Agricultural Managers: </w:t>
      </w:r>
      <w:hyperlink r:id="rId2" w:history="1">
        <w:r w:rsidRPr="006B5BE6" w:rsidR="00681896">
          <w:rPr>
            <w:rStyle w:val="Hyperlink"/>
            <w:szCs w:val="18"/>
          </w:rPr>
          <w:t>www.bls.gov/oes/current/oes_nat.htm</w:t>
        </w:r>
      </w:hyperlink>
      <w:r w:rsidRPr="006B5BE6">
        <w:rPr>
          <w:szCs w:val="18"/>
        </w:rPr>
        <w:t>.</w:t>
      </w:r>
    </w:p>
  </w:footnote>
  <w:footnote w:id="7">
    <w:p w:rsidR="00AF4F2B" w:rsidRPr="006B5BE6" w:rsidP="00AF4F2B" w14:paraId="7AA93722" w14:textId="68A4E8BF">
      <w:pPr>
        <w:pStyle w:val="Footnote"/>
        <w:rPr>
          <w:szCs w:val="18"/>
        </w:rPr>
      </w:pPr>
      <w:r w:rsidRPr="006B5BE6">
        <w:rPr>
          <w:rStyle w:val="FootnoteReference"/>
          <w:szCs w:val="18"/>
          <w:vertAlign w:val="superscript"/>
        </w:rPr>
        <w:footnoteRef/>
      </w:r>
      <w:r w:rsidRPr="006B5BE6">
        <w:rPr>
          <w:szCs w:val="18"/>
        </w:rPr>
        <w:t xml:space="preserve"> The labor rate for certification review staff is assumed to be at the wage rate for Occupational Employment Statistics group 13-1041, Compliance Officers: </w:t>
      </w:r>
      <w:hyperlink r:id="rId2" w:history="1">
        <w:r w:rsidRPr="006B5BE6" w:rsidR="00681896">
          <w:rPr>
            <w:rStyle w:val="Hyperlink"/>
            <w:szCs w:val="18"/>
          </w:rPr>
          <w:t>www.bls.gov/oes/current/oes_nat.htm</w:t>
        </w:r>
      </w:hyperlink>
      <w:r w:rsidRPr="006B5BE6">
        <w:rPr>
          <w:szCs w:val="18"/>
        </w:rPr>
        <w:t>.</w:t>
      </w:r>
    </w:p>
  </w:footnote>
  <w:footnote w:id="8">
    <w:p w:rsidR="00AF4F2B" w:rsidRPr="006B5BE6" w:rsidP="00AF4F2B" w14:paraId="26D9C58F" w14:textId="5F640E7D">
      <w:pPr>
        <w:pStyle w:val="Footnote"/>
        <w:rPr>
          <w:szCs w:val="18"/>
        </w:rPr>
      </w:pPr>
      <w:r w:rsidRPr="006B5BE6">
        <w:rPr>
          <w:rStyle w:val="FootnoteReference"/>
          <w:szCs w:val="18"/>
          <w:vertAlign w:val="superscript"/>
        </w:rPr>
        <w:footnoteRef/>
      </w:r>
      <w:r w:rsidRPr="006B5BE6">
        <w:rPr>
          <w:szCs w:val="18"/>
        </w:rPr>
        <w:t xml:space="preserve"> The labor rate for data entry staff is assumed to be at the wage rate for Occupational Employment Statistics group 43-9199, Office and Administrative Support Workers: </w:t>
      </w:r>
      <w:hyperlink r:id="rId2" w:history="1">
        <w:r w:rsidRPr="006B5BE6" w:rsidR="00681896">
          <w:rPr>
            <w:rStyle w:val="Hyperlink"/>
            <w:szCs w:val="18"/>
          </w:rPr>
          <w:t>www.bls.gov/oes/current/oes_nat.htm</w:t>
        </w:r>
      </w:hyperlink>
      <w:r w:rsidRPr="006B5BE6">
        <w:rPr>
          <w:szCs w:val="18"/>
        </w:rPr>
        <w:t>.</w:t>
      </w:r>
    </w:p>
  </w:footnote>
  <w:footnote w:id="9">
    <w:p w:rsidR="00AF4F2B" w:rsidRPr="006B5BE6" w:rsidP="00AF4F2B" w14:paraId="57E3969F" w14:textId="130ACF55">
      <w:pPr>
        <w:pStyle w:val="Footnote"/>
        <w:rPr>
          <w:szCs w:val="18"/>
        </w:rPr>
      </w:pPr>
      <w:r w:rsidRPr="006B5BE6">
        <w:rPr>
          <w:rStyle w:val="FootnoteReference"/>
          <w:szCs w:val="18"/>
          <w:vertAlign w:val="superscript"/>
        </w:rPr>
        <w:footnoteRef/>
      </w:r>
      <w:r w:rsidRPr="006B5BE6">
        <w:rPr>
          <w:szCs w:val="18"/>
        </w:rPr>
        <w:t xml:space="preserve"> The labor rate for inspectors is assumed to be at the wage rate for Occupational Employment Statistics group 45-2011, Agricultural Inspectors: </w:t>
      </w:r>
      <w:hyperlink r:id="rId2" w:history="1">
        <w:r w:rsidRPr="006B5BE6" w:rsidR="00681896">
          <w:rPr>
            <w:rStyle w:val="Hyperlink"/>
            <w:szCs w:val="18"/>
          </w:rPr>
          <w:t>www.bls.gov/oes/current/oes_nat.htm</w:t>
        </w:r>
      </w:hyperlink>
      <w:r w:rsidRPr="006B5BE6">
        <w:rPr>
          <w:szCs w:val="18"/>
        </w:rPr>
        <w:t>.</w:t>
      </w:r>
    </w:p>
  </w:footnote>
  <w:footnote w:id="10">
    <w:p w:rsidR="00AF4F2B" w:rsidRPr="006B5BE6" w:rsidP="00AF4F2B" w14:paraId="379F8E79" w14:textId="09421815">
      <w:pPr>
        <w:pStyle w:val="Footnote"/>
        <w:rPr>
          <w:szCs w:val="18"/>
        </w:rPr>
      </w:pPr>
      <w:r w:rsidRPr="006B5BE6">
        <w:rPr>
          <w:rStyle w:val="FootnoteReference"/>
          <w:szCs w:val="18"/>
          <w:vertAlign w:val="superscript"/>
        </w:rPr>
        <w:footnoteRef/>
      </w:r>
      <w:r w:rsidRPr="006B5BE6">
        <w:rPr>
          <w:szCs w:val="18"/>
          <w:vertAlign w:val="superscript"/>
        </w:rPr>
        <w:t xml:space="preserve"> </w:t>
      </w:r>
      <w:r w:rsidRPr="006B5BE6">
        <w:rPr>
          <w:szCs w:val="18"/>
        </w:rPr>
        <w:t>The labor rate for foreign governments is assumed to be at the wage rate for Occupational Employment Statistics group 13-1041</w:t>
      </w:r>
      <w:r w:rsidRPr="006B5BE6" w:rsidR="00327927">
        <w:rPr>
          <w:szCs w:val="18"/>
        </w:rPr>
        <w:t>,</w:t>
      </w:r>
      <w:r w:rsidRPr="006B5BE6">
        <w:rPr>
          <w:szCs w:val="18"/>
        </w:rPr>
        <w:t xml:space="preserve"> Compliance Officers: </w:t>
      </w:r>
      <w:hyperlink r:id="rId2" w:history="1">
        <w:r w:rsidRPr="006B5BE6" w:rsidR="00681896">
          <w:rPr>
            <w:rStyle w:val="Hyperlink"/>
            <w:szCs w:val="18"/>
          </w:rPr>
          <w:t>www.bls.gov/oes/current/oes_nat.htm</w:t>
        </w:r>
      </w:hyperlink>
      <w:r w:rsidRPr="006B5BE6">
        <w:rPr>
          <w:szCs w:val="18"/>
        </w:rPr>
        <w:t>.</w:t>
      </w:r>
    </w:p>
  </w:footnote>
  <w:footnote w:id="11">
    <w:p w:rsidR="00D569AF" w:rsidRPr="00F70604" w:rsidP="006B5BE6" w14:paraId="7024E7E1" w14:textId="3A60E8B0">
      <w:pPr>
        <w:pStyle w:val="FootnoteText"/>
        <w:spacing w:before="0" w:after="0"/>
        <w:rPr>
          <w:sz w:val="18"/>
          <w:szCs w:val="18"/>
        </w:rPr>
      </w:pPr>
      <w:r w:rsidRPr="006B5BE6">
        <w:rPr>
          <w:rStyle w:val="FootnoteReference"/>
          <w:sz w:val="18"/>
          <w:szCs w:val="18"/>
          <w:vertAlign w:val="superscript"/>
        </w:rPr>
        <w:footnoteRef/>
      </w:r>
      <w:r w:rsidRPr="006B5BE6">
        <w:rPr>
          <w:sz w:val="18"/>
          <w:szCs w:val="18"/>
        </w:rPr>
        <w:t xml:space="preserve"> </w:t>
      </w:r>
      <w:r w:rsidRPr="006B5BE6">
        <w:rPr>
          <w:rStyle w:val="FootnoteChar"/>
          <w:szCs w:val="18"/>
        </w:rPr>
        <w:t>Canada, the European Union</w:t>
      </w:r>
      <w:r w:rsidRPr="006B5BE6" w:rsidR="008B34D6">
        <w:rPr>
          <w:rStyle w:val="FootnoteChar"/>
          <w:szCs w:val="18"/>
        </w:rPr>
        <w:t xml:space="preserve"> (and now</w:t>
      </w:r>
      <w:r w:rsidRPr="006B5BE6" w:rsidR="00327927">
        <w:rPr>
          <w:rStyle w:val="FootnoteChar"/>
          <w:szCs w:val="18"/>
        </w:rPr>
        <w:t xml:space="preserve"> the</w:t>
      </w:r>
      <w:r w:rsidRPr="006B5BE6" w:rsidR="008B34D6">
        <w:rPr>
          <w:rStyle w:val="FootnoteChar"/>
          <w:szCs w:val="18"/>
        </w:rPr>
        <w:t xml:space="preserve"> United Kingdom)</w:t>
      </w:r>
      <w:r w:rsidRPr="006B5BE6">
        <w:rPr>
          <w:rStyle w:val="FootnoteChar"/>
          <w:szCs w:val="18"/>
        </w:rPr>
        <w:t xml:space="preserve">, Israel, Japan, New Zealand, </w:t>
      </w:r>
      <w:r w:rsidRPr="006B5BE6" w:rsidR="00327927">
        <w:rPr>
          <w:rStyle w:val="FootnoteChar"/>
          <w:szCs w:val="18"/>
        </w:rPr>
        <w:t xml:space="preserve">the </w:t>
      </w:r>
      <w:r w:rsidRPr="006B5BE6" w:rsidR="00264F2D">
        <w:rPr>
          <w:rStyle w:val="FootnoteChar"/>
          <w:szCs w:val="18"/>
        </w:rPr>
        <w:t xml:space="preserve">Republic of </w:t>
      </w:r>
      <w:r w:rsidRPr="006B5BE6">
        <w:rPr>
          <w:rStyle w:val="FootnoteChar"/>
          <w:szCs w:val="18"/>
        </w:rPr>
        <w:t xml:space="preserve">Korea, </w:t>
      </w:r>
      <w:r w:rsidRPr="006B5BE6" w:rsidR="00264F2D">
        <w:rPr>
          <w:rStyle w:val="FootnoteChar"/>
          <w:szCs w:val="18"/>
        </w:rPr>
        <w:t xml:space="preserve">Taiwan, </w:t>
      </w:r>
      <w:r w:rsidRPr="006B5BE6">
        <w:rPr>
          <w:rStyle w:val="FootnoteChar"/>
          <w:szCs w:val="18"/>
        </w:rPr>
        <w:t>and Switzerland.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0FBD" w:rsidRPr="00F34F5A" w:rsidP="00F34F5A" w14:paraId="450BAB68" w14:textId="66EFACDE">
    <w:pPr>
      <w:pStyle w:val="Header"/>
      <w:spacing w:before="0" w:after="0"/>
      <w:rPr>
        <w:b/>
        <w:i/>
        <w:sz w:val="20"/>
        <w:szCs w:val="16"/>
      </w:rPr>
    </w:pPr>
    <w:r w:rsidRPr="00F34F5A">
      <w:rPr>
        <w:b/>
        <w:bCs/>
        <w:i/>
        <w:iCs/>
        <w:sz w:val="20"/>
        <w:szCs w:val="16"/>
      </w:rPr>
      <w:t>Supporting Statement for information collection 0581-0321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2A2A4886"/>
    <w:multiLevelType w:val="hybridMultilevel"/>
    <w:tmpl w:val="DDCEDC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C2D5786"/>
    <w:multiLevelType w:val="hybridMultilevel"/>
    <w:tmpl w:val="2684E9B6"/>
    <w:lvl w:ilvl="0">
      <w:start w:val="1"/>
      <w:numFmt w:val="lowerLetter"/>
      <w:lvlText w:val="(%1)"/>
      <w:lvlJc w:val="lef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E75284B"/>
    <w:multiLevelType w:val="hybridMultilevel"/>
    <w:tmpl w:val="64B604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9003737"/>
    <w:multiLevelType w:val="hybridMultilevel"/>
    <w:tmpl w:val="E15AE2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85174220">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221945300">
    <w:abstractNumId w:val="4"/>
  </w:num>
  <w:num w:numId="3" w16cid:durableId="1676687739">
    <w:abstractNumId w:val="1"/>
  </w:num>
  <w:num w:numId="4" w16cid:durableId="757364798">
    <w:abstractNumId w:val="3"/>
  </w:num>
  <w:num w:numId="5" w16cid:durableId="184447031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9E9"/>
    <w:rsid w:val="0000017C"/>
    <w:rsid w:val="00000184"/>
    <w:rsid w:val="00000276"/>
    <w:rsid w:val="0000137D"/>
    <w:rsid w:val="000053B0"/>
    <w:rsid w:val="00005ED6"/>
    <w:rsid w:val="00006D73"/>
    <w:rsid w:val="000102F2"/>
    <w:rsid w:val="00010BB0"/>
    <w:rsid w:val="000110F8"/>
    <w:rsid w:val="000126BF"/>
    <w:rsid w:val="00012829"/>
    <w:rsid w:val="00013C12"/>
    <w:rsid w:val="00014D20"/>
    <w:rsid w:val="00014DCD"/>
    <w:rsid w:val="000167CC"/>
    <w:rsid w:val="000168D9"/>
    <w:rsid w:val="0001704C"/>
    <w:rsid w:val="0002192E"/>
    <w:rsid w:val="00024AB9"/>
    <w:rsid w:val="000252D4"/>
    <w:rsid w:val="00025AD1"/>
    <w:rsid w:val="000260E5"/>
    <w:rsid w:val="00026A09"/>
    <w:rsid w:val="00026EE1"/>
    <w:rsid w:val="0002717B"/>
    <w:rsid w:val="000273E9"/>
    <w:rsid w:val="000311C2"/>
    <w:rsid w:val="000312E1"/>
    <w:rsid w:val="0003264D"/>
    <w:rsid w:val="00037D13"/>
    <w:rsid w:val="0004010E"/>
    <w:rsid w:val="0004086A"/>
    <w:rsid w:val="00040928"/>
    <w:rsid w:val="00040CE3"/>
    <w:rsid w:val="0004363F"/>
    <w:rsid w:val="0004686D"/>
    <w:rsid w:val="00047AB8"/>
    <w:rsid w:val="00047B9E"/>
    <w:rsid w:val="00051D3E"/>
    <w:rsid w:val="000544BF"/>
    <w:rsid w:val="00054C62"/>
    <w:rsid w:val="0005582D"/>
    <w:rsid w:val="00056097"/>
    <w:rsid w:val="00057262"/>
    <w:rsid w:val="00060FFD"/>
    <w:rsid w:val="00061C14"/>
    <w:rsid w:val="00061FDE"/>
    <w:rsid w:val="0006261B"/>
    <w:rsid w:val="000647F1"/>
    <w:rsid w:val="00064CB1"/>
    <w:rsid w:val="0006574B"/>
    <w:rsid w:val="000659FD"/>
    <w:rsid w:val="000664F4"/>
    <w:rsid w:val="000674F3"/>
    <w:rsid w:val="00071752"/>
    <w:rsid w:val="000720E3"/>
    <w:rsid w:val="00072741"/>
    <w:rsid w:val="0007331A"/>
    <w:rsid w:val="00073580"/>
    <w:rsid w:val="00073824"/>
    <w:rsid w:val="0007445F"/>
    <w:rsid w:val="000746D2"/>
    <w:rsid w:val="00074E98"/>
    <w:rsid w:val="0007602C"/>
    <w:rsid w:val="000762D2"/>
    <w:rsid w:val="0007655C"/>
    <w:rsid w:val="000773FE"/>
    <w:rsid w:val="0008124A"/>
    <w:rsid w:val="000832C8"/>
    <w:rsid w:val="000833CC"/>
    <w:rsid w:val="00083CF2"/>
    <w:rsid w:val="0008425C"/>
    <w:rsid w:val="0008464F"/>
    <w:rsid w:val="00085449"/>
    <w:rsid w:val="00085D53"/>
    <w:rsid w:val="00085DE6"/>
    <w:rsid w:val="00086B45"/>
    <w:rsid w:val="00086E9D"/>
    <w:rsid w:val="0008744B"/>
    <w:rsid w:val="0008780E"/>
    <w:rsid w:val="000910A3"/>
    <w:rsid w:val="00091934"/>
    <w:rsid w:val="0009300A"/>
    <w:rsid w:val="0009415A"/>
    <w:rsid w:val="00094E72"/>
    <w:rsid w:val="00094E89"/>
    <w:rsid w:val="00095271"/>
    <w:rsid w:val="00095FEF"/>
    <w:rsid w:val="0009722E"/>
    <w:rsid w:val="000A0DFD"/>
    <w:rsid w:val="000A1204"/>
    <w:rsid w:val="000A2FF4"/>
    <w:rsid w:val="000A35D2"/>
    <w:rsid w:val="000A3E9B"/>
    <w:rsid w:val="000A6B23"/>
    <w:rsid w:val="000A79C4"/>
    <w:rsid w:val="000B0783"/>
    <w:rsid w:val="000B0A64"/>
    <w:rsid w:val="000B0F48"/>
    <w:rsid w:val="000B2577"/>
    <w:rsid w:val="000B3B86"/>
    <w:rsid w:val="000B4E0D"/>
    <w:rsid w:val="000B5582"/>
    <w:rsid w:val="000B5F50"/>
    <w:rsid w:val="000B7730"/>
    <w:rsid w:val="000B7907"/>
    <w:rsid w:val="000B7FA6"/>
    <w:rsid w:val="000C0386"/>
    <w:rsid w:val="000C0DC3"/>
    <w:rsid w:val="000C14B3"/>
    <w:rsid w:val="000C18A1"/>
    <w:rsid w:val="000C1E36"/>
    <w:rsid w:val="000C4473"/>
    <w:rsid w:val="000C4621"/>
    <w:rsid w:val="000C6FA3"/>
    <w:rsid w:val="000D124D"/>
    <w:rsid w:val="000D2742"/>
    <w:rsid w:val="000D3A56"/>
    <w:rsid w:val="000D4168"/>
    <w:rsid w:val="000E2517"/>
    <w:rsid w:val="000E2EB9"/>
    <w:rsid w:val="000E35AD"/>
    <w:rsid w:val="000E38C2"/>
    <w:rsid w:val="000E4556"/>
    <w:rsid w:val="000E47E1"/>
    <w:rsid w:val="000E4FF0"/>
    <w:rsid w:val="000E5CDB"/>
    <w:rsid w:val="000E5EB8"/>
    <w:rsid w:val="000E61BC"/>
    <w:rsid w:val="000E66C0"/>
    <w:rsid w:val="000E6904"/>
    <w:rsid w:val="000E6D3A"/>
    <w:rsid w:val="000F1C24"/>
    <w:rsid w:val="000F2813"/>
    <w:rsid w:val="000F345E"/>
    <w:rsid w:val="000F39CB"/>
    <w:rsid w:val="000F3DFA"/>
    <w:rsid w:val="000F41D1"/>
    <w:rsid w:val="000F4A7D"/>
    <w:rsid w:val="000F4DA9"/>
    <w:rsid w:val="000F5A16"/>
    <w:rsid w:val="000F7C77"/>
    <w:rsid w:val="00100EBD"/>
    <w:rsid w:val="00105698"/>
    <w:rsid w:val="00106592"/>
    <w:rsid w:val="00106BF5"/>
    <w:rsid w:val="00106D64"/>
    <w:rsid w:val="00107ED3"/>
    <w:rsid w:val="00110E4E"/>
    <w:rsid w:val="00111805"/>
    <w:rsid w:val="00112733"/>
    <w:rsid w:val="001131F5"/>
    <w:rsid w:val="00113281"/>
    <w:rsid w:val="00114587"/>
    <w:rsid w:val="00114772"/>
    <w:rsid w:val="00117EBE"/>
    <w:rsid w:val="00120212"/>
    <w:rsid w:val="0012097E"/>
    <w:rsid w:val="001248AE"/>
    <w:rsid w:val="001257F0"/>
    <w:rsid w:val="00125D27"/>
    <w:rsid w:val="00125D8F"/>
    <w:rsid w:val="00125F9D"/>
    <w:rsid w:val="00126D10"/>
    <w:rsid w:val="00126DAB"/>
    <w:rsid w:val="00126E03"/>
    <w:rsid w:val="00130484"/>
    <w:rsid w:val="00131B84"/>
    <w:rsid w:val="001321AE"/>
    <w:rsid w:val="00132E7E"/>
    <w:rsid w:val="00132E9E"/>
    <w:rsid w:val="00133874"/>
    <w:rsid w:val="00133DDA"/>
    <w:rsid w:val="001341ED"/>
    <w:rsid w:val="00135891"/>
    <w:rsid w:val="001358CC"/>
    <w:rsid w:val="00136B32"/>
    <w:rsid w:val="00136D4B"/>
    <w:rsid w:val="00140123"/>
    <w:rsid w:val="00141AE2"/>
    <w:rsid w:val="00142A81"/>
    <w:rsid w:val="0014360A"/>
    <w:rsid w:val="00143EB1"/>
    <w:rsid w:val="00144706"/>
    <w:rsid w:val="0014506E"/>
    <w:rsid w:val="00147A8D"/>
    <w:rsid w:val="001500E5"/>
    <w:rsid w:val="00150B4B"/>
    <w:rsid w:val="001517C7"/>
    <w:rsid w:val="00151CFA"/>
    <w:rsid w:val="001530E0"/>
    <w:rsid w:val="001538FD"/>
    <w:rsid w:val="0015511A"/>
    <w:rsid w:val="00156FA7"/>
    <w:rsid w:val="0016173B"/>
    <w:rsid w:val="00161ABA"/>
    <w:rsid w:val="0016345A"/>
    <w:rsid w:val="00163E3C"/>
    <w:rsid w:val="00167567"/>
    <w:rsid w:val="00167B2B"/>
    <w:rsid w:val="00170704"/>
    <w:rsid w:val="00171A6E"/>
    <w:rsid w:val="00171D5E"/>
    <w:rsid w:val="00172295"/>
    <w:rsid w:val="00172887"/>
    <w:rsid w:val="00172A30"/>
    <w:rsid w:val="001775A4"/>
    <w:rsid w:val="001801C7"/>
    <w:rsid w:val="00181A73"/>
    <w:rsid w:val="00182194"/>
    <w:rsid w:val="00182322"/>
    <w:rsid w:val="00182619"/>
    <w:rsid w:val="00183433"/>
    <w:rsid w:val="00183867"/>
    <w:rsid w:val="00184149"/>
    <w:rsid w:val="00185140"/>
    <w:rsid w:val="00185C8A"/>
    <w:rsid w:val="00186A33"/>
    <w:rsid w:val="00186BA9"/>
    <w:rsid w:val="00187244"/>
    <w:rsid w:val="001903BE"/>
    <w:rsid w:val="00190B31"/>
    <w:rsid w:val="001919B6"/>
    <w:rsid w:val="00192B61"/>
    <w:rsid w:val="00192E7C"/>
    <w:rsid w:val="001943A9"/>
    <w:rsid w:val="001978F3"/>
    <w:rsid w:val="001A05A2"/>
    <w:rsid w:val="001A2F3B"/>
    <w:rsid w:val="001A4590"/>
    <w:rsid w:val="001A4855"/>
    <w:rsid w:val="001A536D"/>
    <w:rsid w:val="001A6259"/>
    <w:rsid w:val="001A700F"/>
    <w:rsid w:val="001B02B9"/>
    <w:rsid w:val="001B0CD2"/>
    <w:rsid w:val="001B15E5"/>
    <w:rsid w:val="001B1808"/>
    <w:rsid w:val="001B3218"/>
    <w:rsid w:val="001B611B"/>
    <w:rsid w:val="001B6C17"/>
    <w:rsid w:val="001B7A54"/>
    <w:rsid w:val="001C1AE4"/>
    <w:rsid w:val="001C1DDF"/>
    <w:rsid w:val="001C2A26"/>
    <w:rsid w:val="001C30BA"/>
    <w:rsid w:val="001C4012"/>
    <w:rsid w:val="001C49D1"/>
    <w:rsid w:val="001C4C36"/>
    <w:rsid w:val="001C506F"/>
    <w:rsid w:val="001C5939"/>
    <w:rsid w:val="001C61CB"/>
    <w:rsid w:val="001C62D5"/>
    <w:rsid w:val="001C6A10"/>
    <w:rsid w:val="001C709B"/>
    <w:rsid w:val="001C7EFA"/>
    <w:rsid w:val="001D0199"/>
    <w:rsid w:val="001D0CC3"/>
    <w:rsid w:val="001D1B37"/>
    <w:rsid w:val="001D21FC"/>
    <w:rsid w:val="001D23A0"/>
    <w:rsid w:val="001D4CBD"/>
    <w:rsid w:val="001D4F56"/>
    <w:rsid w:val="001D5754"/>
    <w:rsid w:val="001D7096"/>
    <w:rsid w:val="001D7123"/>
    <w:rsid w:val="001E1DE9"/>
    <w:rsid w:val="001E1F6E"/>
    <w:rsid w:val="001E25B7"/>
    <w:rsid w:val="001E4127"/>
    <w:rsid w:val="001E4894"/>
    <w:rsid w:val="001E69A7"/>
    <w:rsid w:val="001F0C03"/>
    <w:rsid w:val="001F1556"/>
    <w:rsid w:val="001F1CFD"/>
    <w:rsid w:val="001F1EB1"/>
    <w:rsid w:val="001F1EC2"/>
    <w:rsid w:val="001F21D2"/>
    <w:rsid w:val="001F369E"/>
    <w:rsid w:val="001F44C6"/>
    <w:rsid w:val="001F4A4D"/>
    <w:rsid w:val="001F4B2D"/>
    <w:rsid w:val="001F4ECF"/>
    <w:rsid w:val="001F5A1D"/>
    <w:rsid w:val="001F7F41"/>
    <w:rsid w:val="001F7FF1"/>
    <w:rsid w:val="00200584"/>
    <w:rsid w:val="00201BAF"/>
    <w:rsid w:val="002039DE"/>
    <w:rsid w:val="00205231"/>
    <w:rsid w:val="00207E45"/>
    <w:rsid w:val="002103BC"/>
    <w:rsid w:val="0021041D"/>
    <w:rsid w:val="0021110E"/>
    <w:rsid w:val="0021154A"/>
    <w:rsid w:val="00211C49"/>
    <w:rsid w:val="00212E43"/>
    <w:rsid w:val="00213180"/>
    <w:rsid w:val="00213B10"/>
    <w:rsid w:val="00213B34"/>
    <w:rsid w:val="00213DEC"/>
    <w:rsid w:val="002155D7"/>
    <w:rsid w:val="00215B79"/>
    <w:rsid w:val="00216724"/>
    <w:rsid w:val="00216966"/>
    <w:rsid w:val="00216BA6"/>
    <w:rsid w:val="00220240"/>
    <w:rsid w:val="00221360"/>
    <w:rsid w:val="00222D5D"/>
    <w:rsid w:val="00222EF3"/>
    <w:rsid w:val="002261F2"/>
    <w:rsid w:val="00226498"/>
    <w:rsid w:val="00227522"/>
    <w:rsid w:val="00230879"/>
    <w:rsid w:val="00232563"/>
    <w:rsid w:val="0023308C"/>
    <w:rsid w:val="00233EFF"/>
    <w:rsid w:val="002347D0"/>
    <w:rsid w:val="002367BA"/>
    <w:rsid w:val="00237C0F"/>
    <w:rsid w:val="00237CB9"/>
    <w:rsid w:val="00237F76"/>
    <w:rsid w:val="002404AF"/>
    <w:rsid w:val="00240837"/>
    <w:rsid w:val="00244425"/>
    <w:rsid w:val="002445C9"/>
    <w:rsid w:val="00244969"/>
    <w:rsid w:val="00247420"/>
    <w:rsid w:val="00247F34"/>
    <w:rsid w:val="002514B6"/>
    <w:rsid w:val="00251695"/>
    <w:rsid w:val="00251839"/>
    <w:rsid w:val="002522EB"/>
    <w:rsid w:val="002524A9"/>
    <w:rsid w:val="00252605"/>
    <w:rsid w:val="002534FC"/>
    <w:rsid w:val="00253D39"/>
    <w:rsid w:val="002552CC"/>
    <w:rsid w:val="002569F1"/>
    <w:rsid w:val="00260E29"/>
    <w:rsid w:val="002622BF"/>
    <w:rsid w:val="00264F2D"/>
    <w:rsid w:val="00265FB4"/>
    <w:rsid w:val="00266ED4"/>
    <w:rsid w:val="002675EE"/>
    <w:rsid w:val="00270403"/>
    <w:rsid w:val="0027060D"/>
    <w:rsid w:val="00270ABB"/>
    <w:rsid w:val="00273D20"/>
    <w:rsid w:val="00273FB4"/>
    <w:rsid w:val="002750B3"/>
    <w:rsid w:val="00275605"/>
    <w:rsid w:val="002758C1"/>
    <w:rsid w:val="00275FB5"/>
    <w:rsid w:val="00280627"/>
    <w:rsid w:val="002823BC"/>
    <w:rsid w:val="00283547"/>
    <w:rsid w:val="00283AC3"/>
    <w:rsid w:val="00286697"/>
    <w:rsid w:val="002875E4"/>
    <w:rsid w:val="00287CBC"/>
    <w:rsid w:val="00290DDA"/>
    <w:rsid w:val="00291894"/>
    <w:rsid w:val="00292604"/>
    <w:rsid w:val="00292A0A"/>
    <w:rsid w:val="00293663"/>
    <w:rsid w:val="00293C3D"/>
    <w:rsid w:val="00294360"/>
    <w:rsid w:val="002960DA"/>
    <w:rsid w:val="00296C9D"/>
    <w:rsid w:val="00297127"/>
    <w:rsid w:val="002976C1"/>
    <w:rsid w:val="00297819"/>
    <w:rsid w:val="00297F2E"/>
    <w:rsid w:val="002A067F"/>
    <w:rsid w:val="002A101D"/>
    <w:rsid w:val="002A1031"/>
    <w:rsid w:val="002A2102"/>
    <w:rsid w:val="002A3047"/>
    <w:rsid w:val="002A30D6"/>
    <w:rsid w:val="002A50F8"/>
    <w:rsid w:val="002A5615"/>
    <w:rsid w:val="002A6922"/>
    <w:rsid w:val="002A6D6F"/>
    <w:rsid w:val="002B0ABA"/>
    <w:rsid w:val="002B103C"/>
    <w:rsid w:val="002B127E"/>
    <w:rsid w:val="002B16C8"/>
    <w:rsid w:val="002B2E45"/>
    <w:rsid w:val="002B324B"/>
    <w:rsid w:val="002B4311"/>
    <w:rsid w:val="002B5CC0"/>
    <w:rsid w:val="002B6EA4"/>
    <w:rsid w:val="002B7DCF"/>
    <w:rsid w:val="002C2800"/>
    <w:rsid w:val="002C2FD9"/>
    <w:rsid w:val="002C4F7A"/>
    <w:rsid w:val="002C76AC"/>
    <w:rsid w:val="002D135F"/>
    <w:rsid w:val="002D1686"/>
    <w:rsid w:val="002D24D3"/>
    <w:rsid w:val="002D36E3"/>
    <w:rsid w:val="002D3F0E"/>
    <w:rsid w:val="002D4146"/>
    <w:rsid w:val="002D41B8"/>
    <w:rsid w:val="002D44C3"/>
    <w:rsid w:val="002D4699"/>
    <w:rsid w:val="002D5731"/>
    <w:rsid w:val="002D64D3"/>
    <w:rsid w:val="002D74A7"/>
    <w:rsid w:val="002D7D25"/>
    <w:rsid w:val="002E0331"/>
    <w:rsid w:val="002E05A7"/>
    <w:rsid w:val="002E09E0"/>
    <w:rsid w:val="002E2CEE"/>
    <w:rsid w:val="002E4ECC"/>
    <w:rsid w:val="002E4F27"/>
    <w:rsid w:val="002E7B0B"/>
    <w:rsid w:val="002F02CF"/>
    <w:rsid w:val="002F0A81"/>
    <w:rsid w:val="002F0E5E"/>
    <w:rsid w:val="002F2047"/>
    <w:rsid w:val="002F4603"/>
    <w:rsid w:val="002F4DF8"/>
    <w:rsid w:val="002F4FC1"/>
    <w:rsid w:val="002F654D"/>
    <w:rsid w:val="002F6D33"/>
    <w:rsid w:val="002F7275"/>
    <w:rsid w:val="002F77BF"/>
    <w:rsid w:val="002F78E4"/>
    <w:rsid w:val="0030025C"/>
    <w:rsid w:val="0030167B"/>
    <w:rsid w:val="00302685"/>
    <w:rsid w:val="00303F25"/>
    <w:rsid w:val="00305DA7"/>
    <w:rsid w:val="00306571"/>
    <w:rsid w:val="00311487"/>
    <w:rsid w:val="0031173C"/>
    <w:rsid w:val="00311E25"/>
    <w:rsid w:val="00313C35"/>
    <w:rsid w:val="003155E8"/>
    <w:rsid w:val="00315A00"/>
    <w:rsid w:val="00315EDE"/>
    <w:rsid w:val="00317482"/>
    <w:rsid w:val="00317ACE"/>
    <w:rsid w:val="0032050D"/>
    <w:rsid w:val="003232D5"/>
    <w:rsid w:val="0032406C"/>
    <w:rsid w:val="0032493E"/>
    <w:rsid w:val="0032648E"/>
    <w:rsid w:val="0032665C"/>
    <w:rsid w:val="00327200"/>
    <w:rsid w:val="003275F1"/>
    <w:rsid w:val="00327927"/>
    <w:rsid w:val="003312B5"/>
    <w:rsid w:val="00331F0C"/>
    <w:rsid w:val="00332070"/>
    <w:rsid w:val="003334CB"/>
    <w:rsid w:val="00333FDF"/>
    <w:rsid w:val="00336636"/>
    <w:rsid w:val="003371D6"/>
    <w:rsid w:val="0034082D"/>
    <w:rsid w:val="00340A7C"/>
    <w:rsid w:val="00340C42"/>
    <w:rsid w:val="00343446"/>
    <w:rsid w:val="0034348B"/>
    <w:rsid w:val="00346902"/>
    <w:rsid w:val="003541A0"/>
    <w:rsid w:val="003557D7"/>
    <w:rsid w:val="00355A95"/>
    <w:rsid w:val="00357BE1"/>
    <w:rsid w:val="00360918"/>
    <w:rsid w:val="00360CF6"/>
    <w:rsid w:val="00360E97"/>
    <w:rsid w:val="00361FFA"/>
    <w:rsid w:val="00363736"/>
    <w:rsid w:val="0036482F"/>
    <w:rsid w:val="00365A75"/>
    <w:rsid w:val="003661B4"/>
    <w:rsid w:val="00366490"/>
    <w:rsid w:val="003705C5"/>
    <w:rsid w:val="00373298"/>
    <w:rsid w:val="0037413D"/>
    <w:rsid w:val="00374A5A"/>
    <w:rsid w:val="00375519"/>
    <w:rsid w:val="00376C88"/>
    <w:rsid w:val="00380A49"/>
    <w:rsid w:val="00380D69"/>
    <w:rsid w:val="00380D8D"/>
    <w:rsid w:val="00383EF0"/>
    <w:rsid w:val="00383FEA"/>
    <w:rsid w:val="00384E16"/>
    <w:rsid w:val="00386A95"/>
    <w:rsid w:val="00387F83"/>
    <w:rsid w:val="00387FCF"/>
    <w:rsid w:val="0039200F"/>
    <w:rsid w:val="00392286"/>
    <w:rsid w:val="00393A45"/>
    <w:rsid w:val="003956FD"/>
    <w:rsid w:val="00395C52"/>
    <w:rsid w:val="003969BE"/>
    <w:rsid w:val="00397976"/>
    <w:rsid w:val="003A0241"/>
    <w:rsid w:val="003A1F66"/>
    <w:rsid w:val="003A3A33"/>
    <w:rsid w:val="003A4265"/>
    <w:rsid w:val="003A732F"/>
    <w:rsid w:val="003A7892"/>
    <w:rsid w:val="003B0060"/>
    <w:rsid w:val="003B1390"/>
    <w:rsid w:val="003B2FDA"/>
    <w:rsid w:val="003B35BA"/>
    <w:rsid w:val="003B37AA"/>
    <w:rsid w:val="003C07BF"/>
    <w:rsid w:val="003C1744"/>
    <w:rsid w:val="003C20E2"/>
    <w:rsid w:val="003C3085"/>
    <w:rsid w:val="003C3429"/>
    <w:rsid w:val="003C3463"/>
    <w:rsid w:val="003C3D49"/>
    <w:rsid w:val="003C491E"/>
    <w:rsid w:val="003C67FD"/>
    <w:rsid w:val="003C6910"/>
    <w:rsid w:val="003C7043"/>
    <w:rsid w:val="003D0354"/>
    <w:rsid w:val="003D1527"/>
    <w:rsid w:val="003D2155"/>
    <w:rsid w:val="003D23E1"/>
    <w:rsid w:val="003D399C"/>
    <w:rsid w:val="003D4B4F"/>
    <w:rsid w:val="003D4D8A"/>
    <w:rsid w:val="003D67A3"/>
    <w:rsid w:val="003D768F"/>
    <w:rsid w:val="003E003B"/>
    <w:rsid w:val="003E069B"/>
    <w:rsid w:val="003E0C0E"/>
    <w:rsid w:val="003E10E3"/>
    <w:rsid w:val="003E1AE3"/>
    <w:rsid w:val="003E25C2"/>
    <w:rsid w:val="003E2DDD"/>
    <w:rsid w:val="003E4F53"/>
    <w:rsid w:val="003E50FB"/>
    <w:rsid w:val="003E679B"/>
    <w:rsid w:val="003E761B"/>
    <w:rsid w:val="003F172C"/>
    <w:rsid w:val="003F1C71"/>
    <w:rsid w:val="003F1F5E"/>
    <w:rsid w:val="003F218D"/>
    <w:rsid w:val="003F3A0E"/>
    <w:rsid w:val="003F3F95"/>
    <w:rsid w:val="003F438F"/>
    <w:rsid w:val="003F6908"/>
    <w:rsid w:val="003F72DE"/>
    <w:rsid w:val="003F748C"/>
    <w:rsid w:val="00401C1B"/>
    <w:rsid w:val="004029DB"/>
    <w:rsid w:val="00402E3E"/>
    <w:rsid w:val="004036BA"/>
    <w:rsid w:val="0040776D"/>
    <w:rsid w:val="004105E0"/>
    <w:rsid w:val="0041179A"/>
    <w:rsid w:val="004120B8"/>
    <w:rsid w:val="00412472"/>
    <w:rsid w:val="00413DC1"/>
    <w:rsid w:val="004155C2"/>
    <w:rsid w:val="004166B7"/>
    <w:rsid w:val="00416941"/>
    <w:rsid w:val="00422E5B"/>
    <w:rsid w:val="004230BD"/>
    <w:rsid w:val="004240AE"/>
    <w:rsid w:val="004248F8"/>
    <w:rsid w:val="00425E08"/>
    <w:rsid w:val="00427272"/>
    <w:rsid w:val="00433422"/>
    <w:rsid w:val="004339BC"/>
    <w:rsid w:val="00434031"/>
    <w:rsid w:val="004345DF"/>
    <w:rsid w:val="00434841"/>
    <w:rsid w:val="004350DA"/>
    <w:rsid w:val="00435EFD"/>
    <w:rsid w:val="00436311"/>
    <w:rsid w:val="00436561"/>
    <w:rsid w:val="00436DD4"/>
    <w:rsid w:val="004373AF"/>
    <w:rsid w:val="00437620"/>
    <w:rsid w:val="00440CEC"/>
    <w:rsid w:val="00441EAC"/>
    <w:rsid w:val="004427D5"/>
    <w:rsid w:val="00442BA5"/>
    <w:rsid w:val="00442D4B"/>
    <w:rsid w:val="0044498F"/>
    <w:rsid w:val="00447C23"/>
    <w:rsid w:val="0045065C"/>
    <w:rsid w:val="00450A31"/>
    <w:rsid w:val="00452771"/>
    <w:rsid w:val="00452A30"/>
    <w:rsid w:val="0045605F"/>
    <w:rsid w:val="004571C2"/>
    <w:rsid w:val="004579CD"/>
    <w:rsid w:val="00457E5C"/>
    <w:rsid w:val="0046049D"/>
    <w:rsid w:val="00460585"/>
    <w:rsid w:val="004614BD"/>
    <w:rsid w:val="0046178A"/>
    <w:rsid w:val="00462AA6"/>
    <w:rsid w:val="004634EE"/>
    <w:rsid w:val="00463BFC"/>
    <w:rsid w:val="0046505F"/>
    <w:rsid w:val="00466B60"/>
    <w:rsid w:val="00466F02"/>
    <w:rsid w:val="00466FAA"/>
    <w:rsid w:val="004670BF"/>
    <w:rsid w:val="00467DA7"/>
    <w:rsid w:val="004700C3"/>
    <w:rsid w:val="0047080B"/>
    <w:rsid w:val="00470A93"/>
    <w:rsid w:val="0047213D"/>
    <w:rsid w:val="00472FB2"/>
    <w:rsid w:val="00473A26"/>
    <w:rsid w:val="004746E3"/>
    <w:rsid w:val="0047481E"/>
    <w:rsid w:val="00477931"/>
    <w:rsid w:val="00477C32"/>
    <w:rsid w:val="00480F9F"/>
    <w:rsid w:val="0048259E"/>
    <w:rsid w:val="00482C55"/>
    <w:rsid w:val="00485728"/>
    <w:rsid w:val="004865C9"/>
    <w:rsid w:val="004871C5"/>
    <w:rsid w:val="00487CC9"/>
    <w:rsid w:val="00487E4D"/>
    <w:rsid w:val="0049013B"/>
    <w:rsid w:val="00490C17"/>
    <w:rsid w:val="004915C3"/>
    <w:rsid w:val="00491D2C"/>
    <w:rsid w:val="004932D5"/>
    <w:rsid w:val="0049572B"/>
    <w:rsid w:val="004A0F06"/>
    <w:rsid w:val="004A17E6"/>
    <w:rsid w:val="004A20C1"/>
    <w:rsid w:val="004A2607"/>
    <w:rsid w:val="004A275C"/>
    <w:rsid w:val="004A38B9"/>
    <w:rsid w:val="004A451B"/>
    <w:rsid w:val="004A46C5"/>
    <w:rsid w:val="004A51B2"/>
    <w:rsid w:val="004A6A5C"/>
    <w:rsid w:val="004B045D"/>
    <w:rsid w:val="004B24A2"/>
    <w:rsid w:val="004B4D67"/>
    <w:rsid w:val="004B5033"/>
    <w:rsid w:val="004B547E"/>
    <w:rsid w:val="004B557D"/>
    <w:rsid w:val="004B5C27"/>
    <w:rsid w:val="004B5FA5"/>
    <w:rsid w:val="004B6782"/>
    <w:rsid w:val="004C00BB"/>
    <w:rsid w:val="004C0C0C"/>
    <w:rsid w:val="004C1993"/>
    <w:rsid w:val="004C2D89"/>
    <w:rsid w:val="004C3C77"/>
    <w:rsid w:val="004C404A"/>
    <w:rsid w:val="004C4B66"/>
    <w:rsid w:val="004C58C4"/>
    <w:rsid w:val="004C59D6"/>
    <w:rsid w:val="004C5B7A"/>
    <w:rsid w:val="004C714E"/>
    <w:rsid w:val="004C7428"/>
    <w:rsid w:val="004D0072"/>
    <w:rsid w:val="004D11A3"/>
    <w:rsid w:val="004D123A"/>
    <w:rsid w:val="004D37A7"/>
    <w:rsid w:val="004D461F"/>
    <w:rsid w:val="004D5151"/>
    <w:rsid w:val="004D596D"/>
    <w:rsid w:val="004D5BD6"/>
    <w:rsid w:val="004D6F78"/>
    <w:rsid w:val="004E098B"/>
    <w:rsid w:val="004E0F5C"/>
    <w:rsid w:val="004E230F"/>
    <w:rsid w:val="004E408F"/>
    <w:rsid w:val="004E61FC"/>
    <w:rsid w:val="004E6410"/>
    <w:rsid w:val="004E6A38"/>
    <w:rsid w:val="004E7281"/>
    <w:rsid w:val="004E7A5B"/>
    <w:rsid w:val="004F0AB1"/>
    <w:rsid w:val="004F1275"/>
    <w:rsid w:val="004F1B9F"/>
    <w:rsid w:val="004F24B0"/>
    <w:rsid w:val="004F4016"/>
    <w:rsid w:val="004F42B5"/>
    <w:rsid w:val="004F43FE"/>
    <w:rsid w:val="004F551A"/>
    <w:rsid w:val="00500566"/>
    <w:rsid w:val="005024C9"/>
    <w:rsid w:val="00502EDF"/>
    <w:rsid w:val="00503DD2"/>
    <w:rsid w:val="0050503A"/>
    <w:rsid w:val="005050FA"/>
    <w:rsid w:val="00507567"/>
    <w:rsid w:val="005078A7"/>
    <w:rsid w:val="00507ACD"/>
    <w:rsid w:val="005103B5"/>
    <w:rsid w:val="00510BF6"/>
    <w:rsid w:val="00510F75"/>
    <w:rsid w:val="00512241"/>
    <w:rsid w:val="00512292"/>
    <w:rsid w:val="0051500C"/>
    <w:rsid w:val="00515903"/>
    <w:rsid w:val="00515961"/>
    <w:rsid w:val="0051639E"/>
    <w:rsid w:val="005165A3"/>
    <w:rsid w:val="00516AFC"/>
    <w:rsid w:val="00516D66"/>
    <w:rsid w:val="0051731B"/>
    <w:rsid w:val="00520E9F"/>
    <w:rsid w:val="005218E3"/>
    <w:rsid w:val="00521B81"/>
    <w:rsid w:val="0052363C"/>
    <w:rsid w:val="0052377B"/>
    <w:rsid w:val="005255BD"/>
    <w:rsid w:val="0052700B"/>
    <w:rsid w:val="00527626"/>
    <w:rsid w:val="005317D8"/>
    <w:rsid w:val="00531D4B"/>
    <w:rsid w:val="00531E23"/>
    <w:rsid w:val="005331DA"/>
    <w:rsid w:val="00533297"/>
    <w:rsid w:val="00534CB7"/>
    <w:rsid w:val="005360BE"/>
    <w:rsid w:val="00536B9D"/>
    <w:rsid w:val="00536DBF"/>
    <w:rsid w:val="00540ACC"/>
    <w:rsid w:val="00542350"/>
    <w:rsid w:val="00543877"/>
    <w:rsid w:val="00543FBE"/>
    <w:rsid w:val="005445A7"/>
    <w:rsid w:val="0054475B"/>
    <w:rsid w:val="00545126"/>
    <w:rsid w:val="00545866"/>
    <w:rsid w:val="00545CC5"/>
    <w:rsid w:val="00545FC0"/>
    <w:rsid w:val="005466AE"/>
    <w:rsid w:val="00554CF2"/>
    <w:rsid w:val="00555451"/>
    <w:rsid w:val="00556A6F"/>
    <w:rsid w:val="00556AF4"/>
    <w:rsid w:val="005570C5"/>
    <w:rsid w:val="005608F9"/>
    <w:rsid w:val="00561CCA"/>
    <w:rsid w:val="00562B41"/>
    <w:rsid w:val="00570100"/>
    <w:rsid w:val="00570380"/>
    <w:rsid w:val="00571213"/>
    <w:rsid w:val="005720C8"/>
    <w:rsid w:val="00573522"/>
    <w:rsid w:val="00573A21"/>
    <w:rsid w:val="00576A16"/>
    <w:rsid w:val="0057725F"/>
    <w:rsid w:val="00577B6C"/>
    <w:rsid w:val="00577D91"/>
    <w:rsid w:val="005806A4"/>
    <w:rsid w:val="00580D7D"/>
    <w:rsid w:val="00583F89"/>
    <w:rsid w:val="0058572D"/>
    <w:rsid w:val="005865CC"/>
    <w:rsid w:val="00586973"/>
    <w:rsid w:val="005869A7"/>
    <w:rsid w:val="005870D6"/>
    <w:rsid w:val="00590C74"/>
    <w:rsid w:val="00591094"/>
    <w:rsid w:val="005911FB"/>
    <w:rsid w:val="00591CF0"/>
    <w:rsid w:val="00592F2D"/>
    <w:rsid w:val="00593518"/>
    <w:rsid w:val="00594046"/>
    <w:rsid w:val="00594386"/>
    <w:rsid w:val="00594D54"/>
    <w:rsid w:val="00595148"/>
    <w:rsid w:val="00595354"/>
    <w:rsid w:val="00595F6C"/>
    <w:rsid w:val="005A0242"/>
    <w:rsid w:val="005A1092"/>
    <w:rsid w:val="005A2D03"/>
    <w:rsid w:val="005A4258"/>
    <w:rsid w:val="005A4ADD"/>
    <w:rsid w:val="005A5086"/>
    <w:rsid w:val="005A6BEB"/>
    <w:rsid w:val="005A6CA4"/>
    <w:rsid w:val="005A6E64"/>
    <w:rsid w:val="005A7155"/>
    <w:rsid w:val="005A7640"/>
    <w:rsid w:val="005A76FD"/>
    <w:rsid w:val="005B1B46"/>
    <w:rsid w:val="005B2AD8"/>
    <w:rsid w:val="005B38EE"/>
    <w:rsid w:val="005B3AA2"/>
    <w:rsid w:val="005B3E36"/>
    <w:rsid w:val="005B58D9"/>
    <w:rsid w:val="005B5C37"/>
    <w:rsid w:val="005B5C53"/>
    <w:rsid w:val="005B6F6B"/>
    <w:rsid w:val="005B7373"/>
    <w:rsid w:val="005B7873"/>
    <w:rsid w:val="005B7D27"/>
    <w:rsid w:val="005C0395"/>
    <w:rsid w:val="005C0399"/>
    <w:rsid w:val="005C0C8E"/>
    <w:rsid w:val="005C4013"/>
    <w:rsid w:val="005C5C22"/>
    <w:rsid w:val="005C6D59"/>
    <w:rsid w:val="005C7645"/>
    <w:rsid w:val="005D0684"/>
    <w:rsid w:val="005D1DFC"/>
    <w:rsid w:val="005D268F"/>
    <w:rsid w:val="005D2F5C"/>
    <w:rsid w:val="005D4303"/>
    <w:rsid w:val="005D7A5A"/>
    <w:rsid w:val="005E0ECB"/>
    <w:rsid w:val="005E1B82"/>
    <w:rsid w:val="005E2139"/>
    <w:rsid w:val="005E3A2D"/>
    <w:rsid w:val="005E3E8D"/>
    <w:rsid w:val="005E421E"/>
    <w:rsid w:val="005E4479"/>
    <w:rsid w:val="005E538B"/>
    <w:rsid w:val="005E7FA7"/>
    <w:rsid w:val="005F14B8"/>
    <w:rsid w:val="005F1AEC"/>
    <w:rsid w:val="005F35EA"/>
    <w:rsid w:val="005F36A4"/>
    <w:rsid w:val="005F42A2"/>
    <w:rsid w:val="005F5FB1"/>
    <w:rsid w:val="0060005E"/>
    <w:rsid w:val="00600473"/>
    <w:rsid w:val="00600BB3"/>
    <w:rsid w:val="006020DE"/>
    <w:rsid w:val="0060258D"/>
    <w:rsid w:val="00604A33"/>
    <w:rsid w:val="00605187"/>
    <w:rsid w:val="00605217"/>
    <w:rsid w:val="0060537B"/>
    <w:rsid w:val="006054AD"/>
    <w:rsid w:val="00605DB8"/>
    <w:rsid w:val="00606807"/>
    <w:rsid w:val="00606ACD"/>
    <w:rsid w:val="00606C4C"/>
    <w:rsid w:val="006102D1"/>
    <w:rsid w:val="00611147"/>
    <w:rsid w:val="00612252"/>
    <w:rsid w:val="0061302E"/>
    <w:rsid w:val="00613824"/>
    <w:rsid w:val="00615333"/>
    <w:rsid w:val="0061749B"/>
    <w:rsid w:val="00617E34"/>
    <w:rsid w:val="00620EA7"/>
    <w:rsid w:val="00621437"/>
    <w:rsid w:val="00622F97"/>
    <w:rsid w:val="00623152"/>
    <w:rsid w:val="0062425D"/>
    <w:rsid w:val="00624BEC"/>
    <w:rsid w:val="0062510C"/>
    <w:rsid w:val="0062693D"/>
    <w:rsid w:val="0063160D"/>
    <w:rsid w:val="006318EF"/>
    <w:rsid w:val="0063193E"/>
    <w:rsid w:val="00632188"/>
    <w:rsid w:val="006323F9"/>
    <w:rsid w:val="006333EC"/>
    <w:rsid w:val="00633C21"/>
    <w:rsid w:val="00634EF3"/>
    <w:rsid w:val="00635042"/>
    <w:rsid w:val="00636BFE"/>
    <w:rsid w:val="00636E24"/>
    <w:rsid w:val="0063792F"/>
    <w:rsid w:val="00637E59"/>
    <w:rsid w:val="006410AE"/>
    <w:rsid w:val="00641384"/>
    <w:rsid w:val="00642BE4"/>
    <w:rsid w:val="006443FD"/>
    <w:rsid w:val="006447F4"/>
    <w:rsid w:val="00645D9E"/>
    <w:rsid w:val="00646FCB"/>
    <w:rsid w:val="006471FE"/>
    <w:rsid w:val="00650118"/>
    <w:rsid w:val="0065070F"/>
    <w:rsid w:val="00651A24"/>
    <w:rsid w:val="00651D1B"/>
    <w:rsid w:val="006520AF"/>
    <w:rsid w:val="00652572"/>
    <w:rsid w:val="0065261F"/>
    <w:rsid w:val="006531F9"/>
    <w:rsid w:val="006539A1"/>
    <w:rsid w:val="006565B6"/>
    <w:rsid w:val="0065668A"/>
    <w:rsid w:val="00656D79"/>
    <w:rsid w:val="00656DDD"/>
    <w:rsid w:val="00660FCF"/>
    <w:rsid w:val="006626B3"/>
    <w:rsid w:val="00662C65"/>
    <w:rsid w:val="00662C9A"/>
    <w:rsid w:val="00662F45"/>
    <w:rsid w:val="00663ED7"/>
    <w:rsid w:val="0066471E"/>
    <w:rsid w:val="00664ACD"/>
    <w:rsid w:val="006660A0"/>
    <w:rsid w:val="00667634"/>
    <w:rsid w:val="00667C45"/>
    <w:rsid w:val="00670930"/>
    <w:rsid w:val="006711F1"/>
    <w:rsid w:val="006712B3"/>
    <w:rsid w:val="00671309"/>
    <w:rsid w:val="0067314B"/>
    <w:rsid w:val="006743DE"/>
    <w:rsid w:val="0067445E"/>
    <w:rsid w:val="00676A39"/>
    <w:rsid w:val="00677BF2"/>
    <w:rsid w:val="00677CFD"/>
    <w:rsid w:val="00677EC6"/>
    <w:rsid w:val="00681896"/>
    <w:rsid w:val="00682943"/>
    <w:rsid w:val="006831AD"/>
    <w:rsid w:val="00683628"/>
    <w:rsid w:val="00684755"/>
    <w:rsid w:val="00685FB3"/>
    <w:rsid w:val="0068744D"/>
    <w:rsid w:val="0069114A"/>
    <w:rsid w:val="00691D53"/>
    <w:rsid w:val="006928A8"/>
    <w:rsid w:val="00695705"/>
    <w:rsid w:val="00697336"/>
    <w:rsid w:val="006A0099"/>
    <w:rsid w:val="006A00AB"/>
    <w:rsid w:val="006A0706"/>
    <w:rsid w:val="006A2A1C"/>
    <w:rsid w:val="006A31E8"/>
    <w:rsid w:val="006A3B4D"/>
    <w:rsid w:val="006A441A"/>
    <w:rsid w:val="006A558B"/>
    <w:rsid w:val="006A5BBD"/>
    <w:rsid w:val="006B012A"/>
    <w:rsid w:val="006B046A"/>
    <w:rsid w:val="006B09E6"/>
    <w:rsid w:val="006B112D"/>
    <w:rsid w:val="006B241A"/>
    <w:rsid w:val="006B2C2A"/>
    <w:rsid w:val="006B2F56"/>
    <w:rsid w:val="006B2F8E"/>
    <w:rsid w:val="006B534F"/>
    <w:rsid w:val="006B5382"/>
    <w:rsid w:val="006B5BE6"/>
    <w:rsid w:val="006B658B"/>
    <w:rsid w:val="006B7B16"/>
    <w:rsid w:val="006C39DB"/>
    <w:rsid w:val="006C3A17"/>
    <w:rsid w:val="006C4C85"/>
    <w:rsid w:val="006C50B9"/>
    <w:rsid w:val="006C728F"/>
    <w:rsid w:val="006C74B6"/>
    <w:rsid w:val="006D0B84"/>
    <w:rsid w:val="006D126C"/>
    <w:rsid w:val="006D2A83"/>
    <w:rsid w:val="006D2F46"/>
    <w:rsid w:val="006D3331"/>
    <w:rsid w:val="006D3AD5"/>
    <w:rsid w:val="006D3BA8"/>
    <w:rsid w:val="006E05CC"/>
    <w:rsid w:val="006E0F94"/>
    <w:rsid w:val="006E2BA1"/>
    <w:rsid w:val="006E2F86"/>
    <w:rsid w:val="006E3534"/>
    <w:rsid w:val="006E410F"/>
    <w:rsid w:val="006E48E2"/>
    <w:rsid w:val="006E4A26"/>
    <w:rsid w:val="006E6A28"/>
    <w:rsid w:val="006F0A76"/>
    <w:rsid w:val="006F12AD"/>
    <w:rsid w:val="006F165E"/>
    <w:rsid w:val="006F1998"/>
    <w:rsid w:val="006F1BB2"/>
    <w:rsid w:val="006F1ECE"/>
    <w:rsid w:val="006F31AD"/>
    <w:rsid w:val="006F3525"/>
    <w:rsid w:val="006F4BE9"/>
    <w:rsid w:val="006F544F"/>
    <w:rsid w:val="006F6276"/>
    <w:rsid w:val="006F6CCE"/>
    <w:rsid w:val="006F79C8"/>
    <w:rsid w:val="00700209"/>
    <w:rsid w:val="0070059A"/>
    <w:rsid w:val="0070090A"/>
    <w:rsid w:val="00700943"/>
    <w:rsid w:val="00700984"/>
    <w:rsid w:val="0070130F"/>
    <w:rsid w:val="00701D99"/>
    <w:rsid w:val="00703DDA"/>
    <w:rsid w:val="00704168"/>
    <w:rsid w:val="00704F7D"/>
    <w:rsid w:val="007051F3"/>
    <w:rsid w:val="00705D75"/>
    <w:rsid w:val="007064DB"/>
    <w:rsid w:val="007064E7"/>
    <w:rsid w:val="007077C0"/>
    <w:rsid w:val="00707BC3"/>
    <w:rsid w:val="0071071C"/>
    <w:rsid w:val="00711557"/>
    <w:rsid w:val="007145DD"/>
    <w:rsid w:val="00714977"/>
    <w:rsid w:val="007152FF"/>
    <w:rsid w:val="00715A7F"/>
    <w:rsid w:val="00716390"/>
    <w:rsid w:val="00716CCD"/>
    <w:rsid w:val="00716D7E"/>
    <w:rsid w:val="007171E5"/>
    <w:rsid w:val="00720E8D"/>
    <w:rsid w:val="00723EFB"/>
    <w:rsid w:val="0072675D"/>
    <w:rsid w:val="00732823"/>
    <w:rsid w:val="00732A19"/>
    <w:rsid w:val="007335D6"/>
    <w:rsid w:val="007348AD"/>
    <w:rsid w:val="00735884"/>
    <w:rsid w:val="00735B67"/>
    <w:rsid w:val="00735C30"/>
    <w:rsid w:val="007370D9"/>
    <w:rsid w:val="00740083"/>
    <w:rsid w:val="00741AD9"/>
    <w:rsid w:val="00742FA4"/>
    <w:rsid w:val="007430ED"/>
    <w:rsid w:val="00744D1A"/>
    <w:rsid w:val="00746359"/>
    <w:rsid w:val="00746D67"/>
    <w:rsid w:val="00747294"/>
    <w:rsid w:val="00747809"/>
    <w:rsid w:val="00750F39"/>
    <w:rsid w:val="0075329E"/>
    <w:rsid w:val="00753B73"/>
    <w:rsid w:val="00753D3B"/>
    <w:rsid w:val="0075543F"/>
    <w:rsid w:val="00755B37"/>
    <w:rsid w:val="00755BDE"/>
    <w:rsid w:val="00755CA7"/>
    <w:rsid w:val="00760016"/>
    <w:rsid w:val="00760A7D"/>
    <w:rsid w:val="0076285B"/>
    <w:rsid w:val="00762C0D"/>
    <w:rsid w:val="00762CA4"/>
    <w:rsid w:val="007634F9"/>
    <w:rsid w:val="00764D72"/>
    <w:rsid w:val="00766494"/>
    <w:rsid w:val="00766F4D"/>
    <w:rsid w:val="007677DA"/>
    <w:rsid w:val="00770191"/>
    <w:rsid w:val="00770350"/>
    <w:rsid w:val="00770706"/>
    <w:rsid w:val="0077122E"/>
    <w:rsid w:val="0077243E"/>
    <w:rsid w:val="00774811"/>
    <w:rsid w:val="00777CAB"/>
    <w:rsid w:val="00777E13"/>
    <w:rsid w:val="00780CBC"/>
    <w:rsid w:val="00785014"/>
    <w:rsid w:val="00785FDE"/>
    <w:rsid w:val="00786052"/>
    <w:rsid w:val="00786C07"/>
    <w:rsid w:val="00787334"/>
    <w:rsid w:val="007926DA"/>
    <w:rsid w:val="007927D8"/>
    <w:rsid w:val="0079351C"/>
    <w:rsid w:val="007A2634"/>
    <w:rsid w:val="007A2C9F"/>
    <w:rsid w:val="007A3368"/>
    <w:rsid w:val="007A3442"/>
    <w:rsid w:val="007A49AC"/>
    <w:rsid w:val="007A6267"/>
    <w:rsid w:val="007B0E1A"/>
    <w:rsid w:val="007B1199"/>
    <w:rsid w:val="007B1E2F"/>
    <w:rsid w:val="007B2B3B"/>
    <w:rsid w:val="007B37C1"/>
    <w:rsid w:val="007B3AEE"/>
    <w:rsid w:val="007B4C76"/>
    <w:rsid w:val="007B4F76"/>
    <w:rsid w:val="007B50CC"/>
    <w:rsid w:val="007B54AF"/>
    <w:rsid w:val="007B74D3"/>
    <w:rsid w:val="007B7C2C"/>
    <w:rsid w:val="007B7EB6"/>
    <w:rsid w:val="007C16AB"/>
    <w:rsid w:val="007C3AB8"/>
    <w:rsid w:val="007C43C9"/>
    <w:rsid w:val="007C47FE"/>
    <w:rsid w:val="007C5F08"/>
    <w:rsid w:val="007C77C4"/>
    <w:rsid w:val="007C7D48"/>
    <w:rsid w:val="007D008C"/>
    <w:rsid w:val="007D1462"/>
    <w:rsid w:val="007D14FE"/>
    <w:rsid w:val="007D2B64"/>
    <w:rsid w:val="007D3BFF"/>
    <w:rsid w:val="007D3D4A"/>
    <w:rsid w:val="007D4362"/>
    <w:rsid w:val="007D5AA9"/>
    <w:rsid w:val="007D61D0"/>
    <w:rsid w:val="007E0437"/>
    <w:rsid w:val="007E147E"/>
    <w:rsid w:val="007E17E8"/>
    <w:rsid w:val="007E1962"/>
    <w:rsid w:val="007E30DE"/>
    <w:rsid w:val="007E3758"/>
    <w:rsid w:val="007E3EB3"/>
    <w:rsid w:val="007E41C6"/>
    <w:rsid w:val="007E4643"/>
    <w:rsid w:val="007E4861"/>
    <w:rsid w:val="007E779D"/>
    <w:rsid w:val="007F0C7B"/>
    <w:rsid w:val="007F3101"/>
    <w:rsid w:val="007F388A"/>
    <w:rsid w:val="007F46D2"/>
    <w:rsid w:val="007F518D"/>
    <w:rsid w:val="007F555C"/>
    <w:rsid w:val="007F5B3E"/>
    <w:rsid w:val="00800FE1"/>
    <w:rsid w:val="0080141B"/>
    <w:rsid w:val="008020B9"/>
    <w:rsid w:val="0081142C"/>
    <w:rsid w:val="00812CC1"/>
    <w:rsid w:val="00813246"/>
    <w:rsid w:val="00813BDE"/>
    <w:rsid w:val="008149AE"/>
    <w:rsid w:val="00815360"/>
    <w:rsid w:val="00815C64"/>
    <w:rsid w:val="00816C36"/>
    <w:rsid w:val="0081781C"/>
    <w:rsid w:val="0082046C"/>
    <w:rsid w:val="008211F9"/>
    <w:rsid w:val="0082273C"/>
    <w:rsid w:val="008233E3"/>
    <w:rsid w:val="008259F4"/>
    <w:rsid w:val="0082652E"/>
    <w:rsid w:val="00827F3C"/>
    <w:rsid w:val="008304D6"/>
    <w:rsid w:val="0083111B"/>
    <w:rsid w:val="008314C7"/>
    <w:rsid w:val="008321E8"/>
    <w:rsid w:val="0083310C"/>
    <w:rsid w:val="00833629"/>
    <w:rsid w:val="0083502E"/>
    <w:rsid w:val="00835130"/>
    <w:rsid w:val="00836A2D"/>
    <w:rsid w:val="00836A6E"/>
    <w:rsid w:val="0083762B"/>
    <w:rsid w:val="008376F3"/>
    <w:rsid w:val="00840892"/>
    <w:rsid w:val="00842946"/>
    <w:rsid w:val="00845768"/>
    <w:rsid w:val="0084601C"/>
    <w:rsid w:val="008461F0"/>
    <w:rsid w:val="00847E51"/>
    <w:rsid w:val="0085032A"/>
    <w:rsid w:val="00850673"/>
    <w:rsid w:val="00850922"/>
    <w:rsid w:val="00851BB7"/>
    <w:rsid w:val="00851FB7"/>
    <w:rsid w:val="00853A2F"/>
    <w:rsid w:val="00855754"/>
    <w:rsid w:val="00855F13"/>
    <w:rsid w:val="008563F5"/>
    <w:rsid w:val="00856A77"/>
    <w:rsid w:val="00860E6E"/>
    <w:rsid w:val="008617FF"/>
    <w:rsid w:val="00861C4B"/>
    <w:rsid w:val="008620EE"/>
    <w:rsid w:val="0086214F"/>
    <w:rsid w:val="00862E89"/>
    <w:rsid w:val="00863EFB"/>
    <w:rsid w:val="0086584B"/>
    <w:rsid w:val="00865FC6"/>
    <w:rsid w:val="00866EAA"/>
    <w:rsid w:val="00870997"/>
    <w:rsid w:val="00870B47"/>
    <w:rsid w:val="008723EA"/>
    <w:rsid w:val="00873402"/>
    <w:rsid w:val="00873B2F"/>
    <w:rsid w:val="00875EEF"/>
    <w:rsid w:val="0087651A"/>
    <w:rsid w:val="00877D78"/>
    <w:rsid w:val="00880A39"/>
    <w:rsid w:val="00881747"/>
    <w:rsid w:val="00881EAE"/>
    <w:rsid w:val="00881FC8"/>
    <w:rsid w:val="00882822"/>
    <w:rsid w:val="00883744"/>
    <w:rsid w:val="008845C5"/>
    <w:rsid w:val="008856B5"/>
    <w:rsid w:val="00887FE9"/>
    <w:rsid w:val="00891036"/>
    <w:rsid w:val="00892178"/>
    <w:rsid w:val="00892D7E"/>
    <w:rsid w:val="00892D8B"/>
    <w:rsid w:val="00893DBA"/>
    <w:rsid w:val="00894323"/>
    <w:rsid w:val="00894CEB"/>
    <w:rsid w:val="00894F49"/>
    <w:rsid w:val="0089528D"/>
    <w:rsid w:val="0089559C"/>
    <w:rsid w:val="00895863"/>
    <w:rsid w:val="00895EB9"/>
    <w:rsid w:val="00896CE4"/>
    <w:rsid w:val="008A0F79"/>
    <w:rsid w:val="008A2754"/>
    <w:rsid w:val="008A2CD4"/>
    <w:rsid w:val="008A3ACB"/>
    <w:rsid w:val="008A544C"/>
    <w:rsid w:val="008A54F1"/>
    <w:rsid w:val="008A5629"/>
    <w:rsid w:val="008A59DA"/>
    <w:rsid w:val="008A7591"/>
    <w:rsid w:val="008B34D6"/>
    <w:rsid w:val="008B4C60"/>
    <w:rsid w:val="008B4DC7"/>
    <w:rsid w:val="008B5DC9"/>
    <w:rsid w:val="008B62F6"/>
    <w:rsid w:val="008B6765"/>
    <w:rsid w:val="008B6AB9"/>
    <w:rsid w:val="008B6BFF"/>
    <w:rsid w:val="008B77B9"/>
    <w:rsid w:val="008B7BF0"/>
    <w:rsid w:val="008C1AD0"/>
    <w:rsid w:val="008C22C3"/>
    <w:rsid w:val="008C3ACD"/>
    <w:rsid w:val="008C3E9F"/>
    <w:rsid w:val="008C47F1"/>
    <w:rsid w:val="008C483B"/>
    <w:rsid w:val="008C48F1"/>
    <w:rsid w:val="008C6957"/>
    <w:rsid w:val="008C7AD9"/>
    <w:rsid w:val="008D10C4"/>
    <w:rsid w:val="008D1E0D"/>
    <w:rsid w:val="008D27BC"/>
    <w:rsid w:val="008D2FD4"/>
    <w:rsid w:val="008D3577"/>
    <w:rsid w:val="008D398B"/>
    <w:rsid w:val="008D4FBF"/>
    <w:rsid w:val="008D6145"/>
    <w:rsid w:val="008D6565"/>
    <w:rsid w:val="008D6EFE"/>
    <w:rsid w:val="008E1913"/>
    <w:rsid w:val="008E198D"/>
    <w:rsid w:val="008E1A25"/>
    <w:rsid w:val="008E3C1F"/>
    <w:rsid w:val="008E44D2"/>
    <w:rsid w:val="008E4749"/>
    <w:rsid w:val="008F0108"/>
    <w:rsid w:val="008F0C54"/>
    <w:rsid w:val="008F1B46"/>
    <w:rsid w:val="008F1B99"/>
    <w:rsid w:val="008F218C"/>
    <w:rsid w:val="008F2DF8"/>
    <w:rsid w:val="008F76DC"/>
    <w:rsid w:val="00901E5F"/>
    <w:rsid w:val="009034EB"/>
    <w:rsid w:val="00905625"/>
    <w:rsid w:val="00907885"/>
    <w:rsid w:val="00910687"/>
    <w:rsid w:val="0091247B"/>
    <w:rsid w:val="00912F45"/>
    <w:rsid w:val="00917C74"/>
    <w:rsid w:val="009202D9"/>
    <w:rsid w:val="00920370"/>
    <w:rsid w:val="00923A31"/>
    <w:rsid w:val="00925ED8"/>
    <w:rsid w:val="00925F9F"/>
    <w:rsid w:val="00926DEF"/>
    <w:rsid w:val="00927CA2"/>
    <w:rsid w:val="00931D59"/>
    <w:rsid w:val="00933078"/>
    <w:rsid w:val="00933E32"/>
    <w:rsid w:val="00933FEC"/>
    <w:rsid w:val="0093660F"/>
    <w:rsid w:val="00936B71"/>
    <w:rsid w:val="00937B6F"/>
    <w:rsid w:val="00937DF8"/>
    <w:rsid w:val="00940D17"/>
    <w:rsid w:val="009425D2"/>
    <w:rsid w:val="009426EC"/>
    <w:rsid w:val="00943A7F"/>
    <w:rsid w:val="00944044"/>
    <w:rsid w:val="00944376"/>
    <w:rsid w:val="00945874"/>
    <w:rsid w:val="0094619E"/>
    <w:rsid w:val="0094630B"/>
    <w:rsid w:val="00946B5A"/>
    <w:rsid w:val="00951371"/>
    <w:rsid w:val="009518BF"/>
    <w:rsid w:val="00954033"/>
    <w:rsid w:val="00955AE8"/>
    <w:rsid w:val="00956742"/>
    <w:rsid w:val="00956926"/>
    <w:rsid w:val="00956A21"/>
    <w:rsid w:val="0096066F"/>
    <w:rsid w:val="00961BA4"/>
    <w:rsid w:val="00961D31"/>
    <w:rsid w:val="00962489"/>
    <w:rsid w:val="009635C3"/>
    <w:rsid w:val="00963CAB"/>
    <w:rsid w:val="009648CF"/>
    <w:rsid w:val="00965CC8"/>
    <w:rsid w:val="00965DEF"/>
    <w:rsid w:val="009670C3"/>
    <w:rsid w:val="009700A3"/>
    <w:rsid w:val="009711A0"/>
    <w:rsid w:val="00971222"/>
    <w:rsid w:val="00972FAA"/>
    <w:rsid w:val="009730B0"/>
    <w:rsid w:val="0097563F"/>
    <w:rsid w:val="009763B6"/>
    <w:rsid w:val="00976EAF"/>
    <w:rsid w:val="00980B78"/>
    <w:rsid w:val="00980E27"/>
    <w:rsid w:val="00981D06"/>
    <w:rsid w:val="009829A7"/>
    <w:rsid w:val="00983A2A"/>
    <w:rsid w:val="00983B1B"/>
    <w:rsid w:val="0098785A"/>
    <w:rsid w:val="009911A2"/>
    <w:rsid w:val="00991296"/>
    <w:rsid w:val="009912FB"/>
    <w:rsid w:val="00992D56"/>
    <w:rsid w:val="00992EBB"/>
    <w:rsid w:val="009932CF"/>
    <w:rsid w:val="0099455A"/>
    <w:rsid w:val="00994B2C"/>
    <w:rsid w:val="00994F85"/>
    <w:rsid w:val="009959AB"/>
    <w:rsid w:val="009966BD"/>
    <w:rsid w:val="00997246"/>
    <w:rsid w:val="009973AC"/>
    <w:rsid w:val="00997F86"/>
    <w:rsid w:val="009A1FAE"/>
    <w:rsid w:val="009A4537"/>
    <w:rsid w:val="009A490C"/>
    <w:rsid w:val="009A50D0"/>
    <w:rsid w:val="009A55DF"/>
    <w:rsid w:val="009A5B69"/>
    <w:rsid w:val="009A62C9"/>
    <w:rsid w:val="009A6924"/>
    <w:rsid w:val="009A6D5A"/>
    <w:rsid w:val="009B295F"/>
    <w:rsid w:val="009B3D84"/>
    <w:rsid w:val="009B495C"/>
    <w:rsid w:val="009B4C42"/>
    <w:rsid w:val="009B5603"/>
    <w:rsid w:val="009B5A51"/>
    <w:rsid w:val="009B5F32"/>
    <w:rsid w:val="009C0BBB"/>
    <w:rsid w:val="009C15B9"/>
    <w:rsid w:val="009C1C16"/>
    <w:rsid w:val="009C1D2A"/>
    <w:rsid w:val="009C2129"/>
    <w:rsid w:val="009C3A8C"/>
    <w:rsid w:val="009C3AB9"/>
    <w:rsid w:val="009C44E9"/>
    <w:rsid w:val="009C495D"/>
    <w:rsid w:val="009C4A05"/>
    <w:rsid w:val="009C4ECF"/>
    <w:rsid w:val="009C73CA"/>
    <w:rsid w:val="009D07F3"/>
    <w:rsid w:val="009D1E24"/>
    <w:rsid w:val="009D4917"/>
    <w:rsid w:val="009D4F12"/>
    <w:rsid w:val="009D53B7"/>
    <w:rsid w:val="009D5911"/>
    <w:rsid w:val="009D5B19"/>
    <w:rsid w:val="009D6C45"/>
    <w:rsid w:val="009D7D3E"/>
    <w:rsid w:val="009E02D8"/>
    <w:rsid w:val="009E253A"/>
    <w:rsid w:val="009E3D12"/>
    <w:rsid w:val="009E59A7"/>
    <w:rsid w:val="009E59D3"/>
    <w:rsid w:val="009E5F7F"/>
    <w:rsid w:val="009E742A"/>
    <w:rsid w:val="009F29C2"/>
    <w:rsid w:val="009F29C9"/>
    <w:rsid w:val="009F3F85"/>
    <w:rsid w:val="009F49E9"/>
    <w:rsid w:val="009F7A54"/>
    <w:rsid w:val="009F7F99"/>
    <w:rsid w:val="00A016E9"/>
    <w:rsid w:val="00A03234"/>
    <w:rsid w:val="00A04AF0"/>
    <w:rsid w:val="00A05AC6"/>
    <w:rsid w:val="00A064B2"/>
    <w:rsid w:val="00A06DDF"/>
    <w:rsid w:val="00A07893"/>
    <w:rsid w:val="00A10823"/>
    <w:rsid w:val="00A12216"/>
    <w:rsid w:val="00A12222"/>
    <w:rsid w:val="00A12C37"/>
    <w:rsid w:val="00A13E51"/>
    <w:rsid w:val="00A14597"/>
    <w:rsid w:val="00A14B6A"/>
    <w:rsid w:val="00A15416"/>
    <w:rsid w:val="00A15BAE"/>
    <w:rsid w:val="00A15CEE"/>
    <w:rsid w:val="00A202F8"/>
    <w:rsid w:val="00A207F6"/>
    <w:rsid w:val="00A25651"/>
    <w:rsid w:val="00A26F7F"/>
    <w:rsid w:val="00A31B2A"/>
    <w:rsid w:val="00A31EF0"/>
    <w:rsid w:val="00A33A68"/>
    <w:rsid w:val="00A3504A"/>
    <w:rsid w:val="00A35841"/>
    <w:rsid w:val="00A37713"/>
    <w:rsid w:val="00A40243"/>
    <w:rsid w:val="00A4031F"/>
    <w:rsid w:val="00A41575"/>
    <w:rsid w:val="00A41942"/>
    <w:rsid w:val="00A42353"/>
    <w:rsid w:val="00A43BC9"/>
    <w:rsid w:val="00A43C36"/>
    <w:rsid w:val="00A43D5C"/>
    <w:rsid w:val="00A45085"/>
    <w:rsid w:val="00A455EC"/>
    <w:rsid w:val="00A46872"/>
    <w:rsid w:val="00A47AE0"/>
    <w:rsid w:val="00A50A34"/>
    <w:rsid w:val="00A5106E"/>
    <w:rsid w:val="00A537E5"/>
    <w:rsid w:val="00A5387E"/>
    <w:rsid w:val="00A53AB3"/>
    <w:rsid w:val="00A53EA3"/>
    <w:rsid w:val="00A55897"/>
    <w:rsid w:val="00A55CD9"/>
    <w:rsid w:val="00A56B2E"/>
    <w:rsid w:val="00A57990"/>
    <w:rsid w:val="00A57EED"/>
    <w:rsid w:val="00A600D4"/>
    <w:rsid w:val="00A600D6"/>
    <w:rsid w:val="00A60315"/>
    <w:rsid w:val="00A60A3C"/>
    <w:rsid w:val="00A610DD"/>
    <w:rsid w:val="00A61683"/>
    <w:rsid w:val="00A61BA0"/>
    <w:rsid w:val="00A628A5"/>
    <w:rsid w:val="00A630A7"/>
    <w:rsid w:val="00A632B0"/>
    <w:rsid w:val="00A63483"/>
    <w:rsid w:val="00A65582"/>
    <w:rsid w:val="00A65623"/>
    <w:rsid w:val="00A66160"/>
    <w:rsid w:val="00A702AC"/>
    <w:rsid w:val="00A7060B"/>
    <w:rsid w:val="00A70955"/>
    <w:rsid w:val="00A70A09"/>
    <w:rsid w:val="00A71005"/>
    <w:rsid w:val="00A74B4E"/>
    <w:rsid w:val="00A74C22"/>
    <w:rsid w:val="00A75877"/>
    <w:rsid w:val="00A7647D"/>
    <w:rsid w:val="00A76695"/>
    <w:rsid w:val="00A77F47"/>
    <w:rsid w:val="00A80212"/>
    <w:rsid w:val="00A807E0"/>
    <w:rsid w:val="00A812F8"/>
    <w:rsid w:val="00A82F3E"/>
    <w:rsid w:val="00A82F89"/>
    <w:rsid w:val="00A85459"/>
    <w:rsid w:val="00A85C2E"/>
    <w:rsid w:val="00A85E82"/>
    <w:rsid w:val="00A9085B"/>
    <w:rsid w:val="00A91403"/>
    <w:rsid w:val="00A9171E"/>
    <w:rsid w:val="00A92F78"/>
    <w:rsid w:val="00A944EC"/>
    <w:rsid w:val="00A94C55"/>
    <w:rsid w:val="00A978CB"/>
    <w:rsid w:val="00A97D13"/>
    <w:rsid w:val="00AA067F"/>
    <w:rsid w:val="00AA0CC1"/>
    <w:rsid w:val="00AA217C"/>
    <w:rsid w:val="00AA253A"/>
    <w:rsid w:val="00AA2580"/>
    <w:rsid w:val="00AA502D"/>
    <w:rsid w:val="00AA59FA"/>
    <w:rsid w:val="00AA7DC5"/>
    <w:rsid w:val="00AB266C"/>
    <w:rsid w:val="00AB2C78"/>
    <w:rsid w:val="00AB3038"/>
    <w:rsid w:val="00AB3A1D"/>
    <w:rsid w:val="00AB4055"/>
    <w:rsid w:val="00AB5E88"/>
    <w:rsid w:val="00AB60B1"/>
    <w:rsid w:val="00AB6213"/>
    <w:rsid w:val="00AB64F8"/>
    <w:rsid w:val="00AC0021"/>
    <w:rsid w:val="00AC0532"/>
    <w:rsid w:val="00AC136B"/>
    <w:rsid w:val="00AC2165"/>
    <w:rsid w:val="00AC6C1F"/>
    <w:rsid w:val="00AC6DCA"/>
    <w:rsid w:val="00AC719C"/>
    <w:rsid w:val="00AD121C"/>
    <w:rsid w:val="00AD3289"/>
    <w:rsid w:val="00AD3B44"/>
    <w:rsid w:val="00AD5174"/>
    <w:rsid w:val="00AD7DFC"/>
    <w:rsid w:val="00AE01CC"/>
    <w:rsid w:val="00AE302D"/>
    <w:rsid w:val="00AE3C51"/>
    <w:rsid w:val="00AE6324"/>
    <w:rsid w:val="00AE6723"/>
    <w:rsid w:val="00AF087C"/>
    <w:rsid w:val="00AF1165"/>
    <w:rsid w:val="00AF23E5"/>
    <w:rsid w:val="00AF354E"/>
    <w:rsid w:val="00AF3635"/>
    <w:rsid w:val="00AF38D3"/>
    <w:rsid w:val="00AF3BCB"/>
    <w:rsid w:val="00AF4922"/>
    <w:rsid w:val="00AF4F2B"/>
    <w:rsid w:val="00AF6D66"/>
    <w:rsid w:val="00AF730A"/>
    <w:rsid w:val="00AF7494"/>
    <w:rsid w:val="00B02481"/>
    <w:rsid w:val="00B02DD4"/>
    <w:rsid w:val="00B037B3"/>
    <w:rsid w:val="00B070F7"/>
    <w:rsid w:val="00B073EE"/>
    <w:rsid w:val="00B1022F"/>
    <w:rsid w:val="00B10BA7"/>
    <w:rsid w:val="00B11B91"/>
    <w:rsid w:val="00B15AA0"/>
    <w:rsid w:val="00B15B73"/>
    <w:rsid w:val="00B15C91"/>
    <w:rsid w:val="00B1703C"/>
    <w:rsid w:val="00B2023D"/>
    <w:rsid w:val="00B209E4"/>
    <w:rsid w:val="00B23088"/>
    <w:rsid w:val="00B249A3"/>
    <w:rsid w:val="00B25C4D"/>
    <w:rsid w:val="00B27F5A"/>
    <w:rsid w:val="00B30B6B"/>
    <w:rsid w:val="00B30CF8"/>
    <w:rsid w:val="00B32556"/>
    <w:rsid w:val="00B33231"/>
    <w:rsid w:val="00B338B3"/>
    <w:rsid w:val="00B3517D"/>
    <w:rsid w:val="00B369B5"/>
    <w:rsid w:val="00B37163"/>
    <w:rsid w:val="00B4166E"/>
    <w:rsid w:val="00B421F7"/>
    <w:rsid w:val="00B427D1"/>
    <w:rsid w:val="00B42D4D"/>
    <w:rsid w:val="00B42DAB"/>
    <w:rsid w:val="00B435D9"/>
    <w:rsid w:val="00B50B44"/>
    <w:rsid w:val="00B50FEE"/>
    <w:rsid w:val="00B51587"/>
    <w:rsid w:val="00B5182D"/>
    <w:rsid w:val="00B52C1B"/>
    <w:rsid w:val="00B54294"/>
    <w:rsid w:val="00B54600"/>
    <w:rsid w:val="00B54B6C"/>
    <w:rsid w:val="00B5615D"/>
    <w:rsid w:val="00B5712F"/>
    <w:rsid w:val="00B57237"/>
    <w:rsid w:val="00B57C30"/>
    <w:rsid w:val="00B60508"/>
    <w:rsid w:val="00B60BBC"/>
    <w:rsid w:val="00B60BFF"/>
    <w:rsid w:val="00B627AA"/>
    <w:rsid w:val="00B628DD"/>
    <w:rsid w:val="00B62AB7"/>
    <w:rsid w:val="00B634C4"/>
    <w:rsid w:val="00B641C5"/>
    <w:rsid w:val="00B666FF"/>
    <w:rsid w:val="00B67C6D"/>
    <w:rsid w:val="00B67DEA"/>
    <w:rsid w:val="00B7166C"/>
    <w:rsid w:val="00B71D56"/>
    <w:rsid w:val="00B728BA"/>
    <w:rsid w:val="00B73B16"/>
    <w:rsid w:val="00B77F41"/>
    <w:rsid w:val="00B804D4"/>
    <w:rsid w:val="00B80D0F"/>
    <w:rsid w:val="00B80DCF"/>
    <w:rsid w:val="00B81304"/>
    <w:rsid w:val="00B817F8"/>
    <w:rsid w:val="00B81A4F"/>
    <w:rsid w:val="00B82D5F"/>
    <w:rsid w:val="00B82E50"/>
    <w:rsid w:val="00B83EA8"/>
    <w:rsid w:val="00B83FFF"/>
    <w:rsid w:val="00B8492D"/>
    <w:rsid w:val="00B85D53"/>
    <w:rsid w:val="00B87C9E"/>
    <w:rsid w:val="00B9027D"/>
    <w:rsid w:val="00B91472"/>
    <w:rsid w:val="00B91F96"/>
    <w:rsid w:val="00B94871"/>
    <w:rsid w:val="00B94DA8"/>
    <w:rsid w:val="00B95076"/>
    <w:rsid w:val="00B95628"/>
    <w:rsid w:val="00B9658E"/>
    <w:rsid w:val="00BA02BE"/>
    <w:rsid w:val="00BA04CA"/>
    <w:rsid w:val="00BA05DA"/>
    <w:rsid w:val="00BA17A3"/>
    <w:rsid w:val="00BA1853"/>
    <w:rsid w:val="00BA3A40"/>
    <w:rsid w:val="00BA4688"/>
    <w:rsid w:val="00BA5DF9"/>
    <w:rsid w:val="00BA6581"/>
    <w:rsid w:val="00BA6DA3"/>
    <w:rsid w:val="00BA6EAA"/>
    <w:rsid w:val="00BB142D"/>
    <w:rsid w:val="00BB1FE4"/>
    <w:rsid w:val="00BB24D5"/>
    <w:rsid w:val="00BB2F24"/>
    <w:rsid w:val="00BB46D8"/>
    <w:rsid w:val="00BB4C4B"/>
    <w:rsid w:val="00BB5294"/>
    <w:rsid w:val="00BB6577"/>
    <w:rsid w:val="00BB675E"/>
    <w:rsid w:val="00BB69AF"/>
    <w:rsid w:val="00BB7712"/>
    <w:rsid w:val="00BB79AF"/>
    <w:rsid w:val="00BC057E"/>
    <w:rsid w:val="00BC0E7C"/>
    <w:rsid w:val="00BC2F16"/>
    <w:rsid w:val="00BD0C15"/>
    <w:rsid w:val="00BD0F39"/>
    <w:rsid w:val="00BD3749"/>
    <w:rsid w:val="00BD41AE"/>
    <w:rsid w:val="00BD4FC2"/>
    <w:rsid w:val="00BD5C6C"/>
    <w:rsid w:val="00BD609A"/>
    <w:rsid w:val="00BD63E8"/>
    <w:rsid w:val="00BD6A9A"/>
    <w:rsid w:val="00BE0F1D"/>
    <w:rsid w:val="00BE22D4"/>
    <w:rsid w:val="00BE2914"/>
    <w:rsid w:val="00BE3719"/>
    <w:rsid w:val="00BE5681"/>
    <w:rsid w:val="00BE7B37"/>
    <w:rsid w:val="00BF0659"/>
    <w:rsid w:val="00BF0B7B"/>
    <w:rsid w:val="00BF1507"/>
    <w:rsid w:val="00BF177E"/>
    <w:rsid w:val="00BF1B53"/>
    <w:rsid w:val="00BF1D6E"/>
    <w:rsid w:val="00BF25A1"/>
    <w:rsid w:val="00BF2904"/>
    <w:rsid w:val="00BF2C77"/>
    <w:rsid w:val="00BF2E69"/>
    <w:rsid w:val="00BF3E2F"/>
    <w:rsid w:val="00BF3F76"/>
    <w:rsid w:val="00BF4850"/>
    <w:rsid w:val="00BF4F6A"/>
    <w:rsid w:val="00BF5A2C"/>
    <w:rsid w:val="00BF5AE1"/>
    <w:rsid w:val="00C00D10"/>
    <w:rsid w:val="00C030A4"/>
    <w:rsid w:val="00C036AE"/>
    <w:rsid w:val="00C036C8"/>
    <w:rsid w:val="00C047A1"/>
    <w:rsid w:val="00C04919"/>
    <w:rsid w:val="00C05648"/>
    <w:rsid w:val="00C057D7"/>
    <w:rsid w:val="00C05C3C"/>
    <w:rsid w:val="00C10CC0"/>
    <w:rsid w:val="00C114AC"/>
    <w:rsid w:val="00C11580"/>
    <w:rsid w:val="00C11C5B"/>
    <w:rsid w:val="00C11EF5"/>
    <w:rsid w:val="00C12045"/>
    <w:rsid w:val="00C1782A"/>
    <w:rsid w:val="00C204A9"/>
    <w:rsid w:val="00C20648"/>
    <w:rsid w:val="00C20BC4"/>
    <w:rsid w:val="00C21774"/>
    <w:rsid w:val="00C23DB4"/>
    <w:rsid w:val="00C25056"/>
    <w:rsid w:val="00C259AC"/>
    <w:rsid w:val="00C26D33"/>
    <w:rsid w:val="00C30F9B"/>
    <w:rsid w:val="00C3129A"/>
    <w:rsid w:val="00C3135A"/>
    <w:rsid w:val="00C318E7"/>
    <w:rsid w:val="00C32F31"/>
    <w:rsid w:val="00C33127"/>
    <w:rsid w:val="00C33A31"/>
    <w:rsid w:val="00C35ECF"/>
    <w:rsid w:val="00C360AE"/>
    <w:rsid w:val="00C36669"/>
    <w:rsid w:val="00C384D6"/>
    <w:rsid w:val="00C40B7E"/>
    <w:rsid w:val="00C41790"/>
    <w:rsid w:val="00C419E8"/>
    <w:rsid w:val="00C41CF8"/>
    <w:rsid w:val="00C420C7"/>
    <w:rsid w:val="00C424A0"/>
    <w:rsid w:val="00C42DBB"/>
    <w:rsid w:val="00C44889"/>
    <w:rsid w:val="00C45060"/>
    <w:rsid w:val="00C4556C"/>
    <w:rsid w:val="00C45FF2"/>
    <w:rsid w:val="00C478A8"/>
    <w:rsid w:val="00C502DD"/>
    <w:rsid w:val="00C504EA"/>
    <w:rsid w:val="00C51098"/>
    <w:rsid w:val="00C52135"/>
    <w:rsid w:val="00C529EC"/>
    <w:rsid w:val="00C53D18"/>
    <w:rsid w:val="00C558AC"/>
    <w:rsid w:val="00C55904"/>
    <w:rsid w:val="00C620FA"/>
    <w:rsid w:val="00C62B37"/>
    <w:rsid w:val="00C64D23"/>
    <w:rsid w:val="00C65BBC"/>
    <w:rsid w:val="00C65C2E"/>
    <w:rsid w:val="00C67A32"/>
    <w:rsid w:val="00C707E7"/>
    <w:rsid w:val="00C71449"/>
    <w:rsid w:val="00C71C31"/>
    <w:rsid w:val="00C720D2"/>
    <w:rsid w:val="00C72D26"/>
    <w:rsid w:val="00C72E2C"/>
    <w:rsid w:val="00C7326F"/>
    <w:rsid w:val="00C73A41"/>
    <w:rsid w:val="00C741FF"/>
    <w:rsid w:val="00C74A47"/>
    <w:rsid w:val="00C75579"/>
    <w:rsid w:val="00C7565F"/>
    <w:rsid w:val="00C75C6C"/>
    <w:rsid w:val="00C76520"/>
    <w:rsid w:val="00C76E25"/>
    <w:rsid w:val="00C8067A"/>
    <w:rsid w:val="00C80747"/>
    <w:rsid w:val="00C80A66"/>
    <w:rsid w:val="00C82B14"/>
    <w:rsid w:val="00C84080"/>
    <w:rsid w:val="00C84333"/>
    <w:rsid w:val="00C84DB0"/>
    <w:rsid w:val="00C8594B"/>
    <w:rsid w:val="00C85A10"/>
    <w:rsid w:val="00C85D94"/>
    <w:rsid w:val="00C91844"/>
    <w:rsid w:val="00C91A21"/>
    <w:rsid w:val="00C91AFD"/>
    <w:rsid w:val="00C9516B"/>
    <w:rsid w:val="00C95F59"/>
    <w:rsid w:val="00C965CB"/>
    <w:rsid w:val="00C96752"/>
    <w:rsid w:val="00C96DF3"/>
    <w:rsid w:val="00CA01CC"/>
    <w:rsid w:val="00CA1285"/>
    <w:rsid w:val="00CA1BD7"/>
    <w:rsid w:val="00CA3DB3"/>
    <w:rsid w:val="00CA4059"/>
    <w:rsid w:val="00CA4153"/>
    <w:rsid w:val="00CA42F9"/>
    <w:rsid w:val="00CA60E3"/>
    <w:rsid w:val="00CA7185"/>
    <w:rsid w:val="00CA72D9"/>
    <w:rsid w:val="00CB0587"/>
    <w:rsid w:val="00CB0AE8"/>
    <w:rsid w:val="00CB2C95"/>
    <w:rsid w:val="00CB4232"/>
    <w:rsid w:val="00CB4C96"/>
    <w:rsid w:val="00CB61E9"/>
    <w:rsid w:val="00CB6AAB"/>
    <w:rsid w:val="00CB6AC4"/>
    <w:rsid w:val="00CB6AE3"/>
    <w:rsid w:val="00CC02A5"/>
    <w:rsid w:val="00CC5A50"/>
    <w:rsid w:val="00CD044E"/>
    <w:rsid w:val="00CD07A2"/>
    <w:rsid w:val="00CD1D2B"/>
    <w:rsid w:val="00CD3A75"/>
    <w:rsid w:val="00CD55CC"/>
    <w:rsid w:val="00CD596D"/>
    <w:rsid w:val="00CD5DC7"/>
    <w:rsid w:val="00CD5F75"/>
    <w:rsid w:val="00CD66EE"/>
    <w:rsid w:val="00CE0138"/>
    <w:rsid w:val="00CE01AE"/>
    <w:rsid w:val="00CE0F68"/>
    <w:rsid w:val="00CE23A1"/>
    <w:rsid w:val="00CE269D"/>
    <w:rsid w:val="00CE2B53"/>
    <w:rsid w:val="00CE3BC2"/>
    <w:rsid w:val="00CE5704"/>
    <w:rsid w:val="00CE7291"/>
    <w:rsid w:val="00CE7E17"/>
    <w:rsid w:val="00CF3C0E"/>
    <w:rsid w:val="00CF3F38"/>
    <w:rsid w:val="00CF4188"/>
    <w:rsid w:val="00CF4A4A"/>
    <w:rsid w:val="00CF56B8"/>
    <w:rsid w:val="00CF6C5E"/>
    <w:rsid w:val="00CF727E"/>
    <w:rsid w:val="00CF7B68"/>
    <w:rsid w:val="00D009ED"/>
    <w:rsid w:val="00D01383"/>
    <w:rsid w:val="00D016F4"/>
    <w:rsid w:val="00D03C66"/>
    <w:rsid w:val="00D048E9"/>
    <w:rsid w:val="00D04B25"/>
    <w:rsid w:val="00D05007"/>
    <w:rsid w:val="00D0534A"/>
    <w:rsid w:val="00D06790"/>
    <w:rsid w:val="00D10720"/>
    <w:rsid w:val="00D10FBD"/>
    <w:rsid w:val="00D117B4"/>
    <w:rsid w:val="00D12F88"/>
    <w:rsid w:val="00D135C2"/>
    <w:rsid w:val="00D179C4"/>
    <w:rsid w:val="00D17F3B"/>
    <w:rsid w:val="00D20FC8"/>
    <w:rsid w:val="00D21B80"/>
    <w:rsid w:val="00D22512"/>
    <w:rsid w:val="00D2342C"/>
    <w:rsid w:val="00D2456B"/>
    <w:rsid w:val="00D2661A"/>
    <w:rsid w:val="00D26BF0"/>
    <w:rsid w:val="00D27EB8"/>
    <w:rsid w:val="00D30002"/>
    <w:rsid w:val="00D303CA"/>
    <w:rsid w:val="00D30740"/>
    <w:rsid w:val="00D30DC7"/>
    <w:rsid w:val="00D31BB9"/>
    <w:rsid w:val="00D3304E"/>
    <w:rsid w:val="00D33226"/>
    <w:rsid w:val="00D33848"/>
    <w:rsid w:val="00D34F14"/>
    <w:rsid w:val="00D3542D"/>
    <w:rsid w:val="00D3578F"/>
    <w:rsid w:val="00D35CDC"/>
    <w:rsid w:val="00D35EB0"/>
    <w:rsid w:val="00D36D14"/>
    <w:rsid w:val="00D43172"/>
    <w:rsid w:val="00D43E57"/>
    <w:rsid w:val="00D4412B"/>
    <w:rsid w:val="00D4417D"/>
    <w:rsid w:val="00D44BB2"/>
    <w:rsid w:val="00D44ECF"/>
    <w:rsid w:val="00D45AE8"/>
    <w:rsid w:val="00D45E3E"/>
    <w:rsid w:val="00D4712B"/>
    <w:rsid w:val="00D52220"/>
    <w:rsid w:val="00D52C44"/>
    <w:rsid w:val="00D550B3"/>
    <w:rsid w:val="00D560BC"/>
    <w:rsid w:val="00D563F5"/>
    <w:rsid w:val="00D569AF"/>
    <w:rsid w:val="00D56ADF"/>
    <w:rsid w:val="00D56C6D"/>
    <w:rsid w:val="00D57D0D"/>
    <w:rsid w:val="00D60C02"/>
    <w:rsid w:val="00D616CE"/>
    <w:rsid w:val="00D61832"/>
    <w:rsid w:val="00D62399"/>
    <w:rsid w:val="00D62F26"/>
    <w:rsid w:val="00D635EA"/>
    <w:rsid w:val="00D66634"/>
    <w:rsid w:val="00D66A8A"/>
    <w:rsid w:val="00D67AA3"/>
    <w:rsid w:val="00D67B28"/>
    <w:rsid w:val="00D71396"/>
    <w:rsid w:val="00D719D3"/>
    <w:rsid w:val="00D72023"/>
    <w:rsid w:val="00D728D2"/>
    <w:rsid w:val="00D72A9C"/>
    <w:rsid w:val="00D734FB"/>
    <w:rsid w:val="00D755EF"/>
    <w:rsid w:val="00D76755"/>
    <w:rsid w:val="00D76A46"/>
    <w:rsid w:val="00D77141"/>
    <w:rsid w:val="00D80029"/>
    <w:rsid w:val="00D80F22"/>
    <w:rsid w:val="00D82F01"/>
    <w:rsid w:val="00D830C4"/>
    <w:rsid w:val="00D84B30"/>
    <w:rsid w:val="00D858E2"/>
    <w:rsid w:val="00D86732"/>
    <w:rsid w:val="00D86F88"/>
    <w:rsid w:val="00D87518"/>
    <w:rsid w:val="00D87528"/>
    <w:rsid w:val="00D87579"/>
    <w:rsid w:val="00D87DFC"/>
    <w:rsid w:val="00D903D6"/>
    <w:rsid w:val="00D9114F"/>
    <w:rsid w:val="00D913C4"/>
    <w:rsid w:val="00D91F7A"/>
    <w:rsid w:val="00D92862"/>
    <w:rsid w:val="00D96097"/>
    <w:rsid w:val="00D966E4"/>
    <w:rsid w:val="00DA20F3"/>
    <w:rsid w:val="00DA2269"/>
    <w:rsid w:val="00DA3D5B"/>
    <w:rsid w:val="00DA440B"/>
    <w:rsid w:val="00DA4BE9"/>
    <w:rsid w:val="00DA52DD"/>
    <w:rsid w:val="00DA7A51"/>
    <w:rsid w:val="00DA7E15"/>
    <w:rsid w:val="00DB109D"/>
    <w:rsid w:val="00DB16E1"/>
    <w:rsid w:val="00DB1E6F"/>
    <w:rsid w:val="00DB2E22"/>
    <w:rsid w:val="00DB3CA5"/>
    <w:rsid w:val="00DB3EDB"/>
    <w:rsid w:val="00DB4022"/>
    <w:rsid w:val="00DB4C33"/>
    <w:rsid w:val="00DB51C6"/>
    <w:rsid w:val="00DB5486"/>
    <w:rsid w:val="00DB5937"/>
    <w:rsid w:val="00DB5F0E"/>
    <w:rsid w:val="00DB6DA2"/>
    <w:rsid w:val="00DC04CA"/>
    <w:rsid w:val="00DC3570"/>
    <w:rsid w:val="00DC66F7"/>
    <w:rsid w:val="00DC78F8"/>
    <w:rsid w:val="00DD115C"/>
    <w:rsid w:val="00DD1913"/>
    <w:rsid w:val="00DD204C"/>
    <w:rsid w:val="00DD388B"/>
    <w:rsid w:val="00DD48B9"/>
    <w:rsid w:val="00DD79EA"/>
    <w:rsid w:val="00DE0954"/>
    <w:rsid w:val="00DE4818"/>
    <w:rsid w:val="00DE55D9"/>
    <w:rsid w:val="00DE6772"/>
    <w:rsid w:val="00DE711A"/>
    <w:rsid w:val="00DE7D6D"/>
    <w:rsid w:val="00DF202E"/>
    <w:rsid w:val="00DF319C"/>
    <w:rsid w:val="00DF3A45"/>
    <w:rsid w:val="00DF3F5A"/>
    <w:rsid w:val="00DF6069"/>
    <w:rsid w:val="00DF622F"/>
    <w:rsid w:val="00E01C6D"/>
    <w:rsid w:val="00E023DC"/>
    <w:rsid w:val="00E028D7"/>
    <w:rsid w:val="00E02E54"/>
    <w:rsid w:val="00E043F0"/>
    <w:rsid w:val="00E05325"/>
    <w:rsid w:val="00E053C4"/>
    <w:rsid w:val="00E06518"/>
    <w:rsid w:val="00E07A63"/>
    <w:rsid w:val="00E106EB"/>
    <w:rsid w:val="00E1187D"/>
    <w:rsid w:val="00E119A4"/>
    <w:rsid w:val="00E128F4"/>
    <w:rsid w:val="00E14228"/>
    <w:rsid w:val="00E1489D"/>
    <w:rsid w:val="00E14A48"/>
    <w:rsid w:val="00E16F37"/>
    <w:rsid w:val="00E17286"/>
    <w:rsid w:val="00E174FA"/>
    <w:rsid w:val="00E17943"/>
    <w:rsid w:val="00E17A71"/>
    <w:rsid w:val="00E236BE"/>
    <w:rsid w:val="00E23C18"/>
    <w:rsid w:val="00E24892"/>
    <w:rsid w:val="00E27675"/>
    <w:rsid w:val="00E27D85"/>
    <w:rsid w:val="00E31776"/>
    <w:rsid w:val="00E3291A"/>
    <w:rsid w:val="00E337BB"/>
    <w:rsid w:val="00E33960"/>
    <w:rsid w:val="00E34325"/>
    <w:rsid w:val="00E35E3A"/>
    <w:rsid w:val="00E3608B"/>
    <w:rsid w:val="00E41467"/>
    <w:rsid w:val="00E41883"/>
    <w:rsid w:val="00E41D3B"/>
    <w:rsid w:val="00E42F4A"/>
    <w:rsid w:val="00E43F45"/>
    <w:rsid w:val="00E44EBA"/>
    <w:rsid w:val="00E479B9"/>
    <w:rsid w:val="00E47EA0"/>
    <w:rsid w:val="00E51CAF"/>
    <w:rsid w:val="00E5239A"/>
    <w:rsid w:val="00E530D9"/>
    <w:rsid w:val="00E53A45"/>
    <w:rsid w:val="00E53CA0"/>
    <w:rsid w:val="00E555EF"/>
    <w:rsid w:val="00E571F2"/>
    <w:rsid w:val="00E579DF"/>
    <w:rsid w:val="00E606AA"/>
    <w:rsid w:val="00E62C85"/>
    <w:rsid w:val="00E6337A"/>
    <w:rsid w:val="00E64DD9"/>
    <w:rsid w:val="00E65F09"/>
    <w:rsid w:val="00E66888"/>
    <w:rsid w:val="00E67007"/>
    <w:rsid w:val="00E679A2"/>
    <w:rsid w:val="00E67B86"/>
    <w:rsid w:val="00E72E35"/>
    <w:rsid w:val="00E73176"/>
    <w:rsid w:val="00E75E09"/>
    <w:rsid w:val="00E773D7"/>
    <w:rsid w:val="00E774CD"/>
    <w:rsid w:val="00E77A82"/>
    <w:rsid w:val="00E81654"/>
    <w:rsid w:val="00E823CA"/>
    <w:rsid w:val="00E85B5A"/>
    <w:rsid w:val="00E860FD"/>
    <w:rsid w:val="00E86445"/>
    <w:rsid w:val="00E86A94"/>
    <w:rsid w:val="00E87853"/>
    <w:rsid w:val="00E87BFF"/>
    <w:rsid w:val="00E900C0"/>
    <w:rsid w:val="00E9116B"/>
    <w:rsid w:val="00E92161"/>
    <w:rsid w:val="00E93600"/>
    <w:rsid w:val="00E93D73"/>
    <w:rsid w:val="00E95095"/>
    <w:rsid w:val="00E95FC2"/>
    <w:rsid w:val="00E969EF"/>
    <w:rsid w:val="00E97915"/>
    <w:rsid w:val="00EA01EB"/>
    <w:rsid w:val="00EA05B0"/>
    <w:rsid w:val="00EA1684"/>
    <w:rsid w:val="00EA2F60"/>
    <w:rsid w:val="00EA6BA5"/>
    <w:rsid w:val="00EA6FF9"/>
    <w:rsid w:val="00EA736A"/>
    <w:rsid w:val="00EA73F4"/>
    <w:rsid w:val="00EB10D4"/>
    <w:rsid w:val="00EB37CA"/>
    <w:rsid w:val="00EB4269"/>
    <w:rsid w:val="00EB49CD"/>
    <w:rsid w:val="00EB4ABC"/>
    <w:rsid w:val="00EB4F6A"/>
    <w:rsid w:val="00EB573E"/>
    <w:rsid w:val="00EC1987"/>
    <w:rsid w:val="00EC1BCA"/>
    <w:rsid w:val="00EC4EA3"/>
    <w:rsid w:val="00EC63EA"/>
    <w:rsid w:val="00ED2829"/>
    <w:rsid w:val="00ED3E5C"/>
    <w:rsid w:val="00ED60D9"/>
    <w:rsid w:val="00ED6530"/>
    <w:rsid w:val="00ED6A5D"/>
    <w:rsid w:val="00ED6F0D"/>
    <w:rsid w:val="00ED6F5D"/>
    <w:rsid w:val="00EE0AA7"/>
    <w:rsid w:val="00EE153F"/>
    <w:rsid w:val="00EE1C68"/>
    <w:rsid w:val="00EE28EF"/>
    <w:rsid w:val="00EE3E0E"/>
    <w:rsid w:val="00EE5A0C"/>
    <w:rsid w:val="00EF0589"/>
    <w:rsid w:val="00EF1A1D"/>
    <w:rsid w:val="00EF2677"/>
    <w:rsid w:val="00EF2CD3"/>
    <w:rsid w:val="00EF751C"/>
    <w:rsid w:val="00F0026E"/>
    <w:rsid w:val="00F01281"/>
    <w:rsid w:val="00F022B6"/>
    <w:rsid w:val="00F02401"/>
    <w:rsid w:val="00F0255A"/>
    <w:rsid w:val="00F05276"/>
    <w:rsid w:val="00F07327"/>
    <w:rsid w:val="00F07394"/>
    <w:rsid w:val="00F075E9"/>
    <w:rsid w:val="00F12EB8"/>
    <w:rsid w:val="00F1398F"/>
    <w:rsid w:val="00F1619F"/>
    <w:rsid w:val="00F16347"/>
    <w:rsid w:val="00F1642E"/>
    <w:rsid w:val="00F20030"/>
    <w:rsid w:val="00F2029C"/>
    <w:rsid w:val="00F20D69"/>
    <w:rsid w:val="00F220E7"/>
    <w:rsid w:val="00F22F7A"/>
    <w:rsid w:val="00F2450A"/>
    <w:rsid w:val="00F24F49"/>
    <w:rsid w:val="00F24FEC"/>
    <w:rsid w:val="00F2545A"/>
    <w:rsid w:val="00F25C85"/>
    <w:rsid w:val="00F26042"/>
    <w:rsid w:val="00F267A4"/>
    <w:rsid w:val="00F27C04"/>
    <w:rsid w:val="00F3047A"/>
    <w:rsid w:val="00F30E56"/>
    <w:rsid w:val="00F30FF8"/>
    <w:rsid w:val="00F31DF2"/>
    <w:rsid w:val="00F3270D"/>
    <w:rsid w:val="00F32C34"/>
    <w:rsid w:val="00F34F5A"/>
    <w:rsid w:val="00F36805"/>
    <w:rsid w:val="00F3722D"/>
    <w:rsid w:val="00F37994"/>
    <w:rsid w:val="00F400D6"/>
    <w:rsid w:val="00F4074D"/>
    <w:rsid w:val="00F409E5"/>
    <w:rsid w:val="00F4429F"/>
    <w:rsid w:val="00F442B2"/>
    <w:rsid w:val="00F450B4"/>
    <w:rsid w:val="00F46155"/>
    <w:rsid w:val="00F46379"/>
    <w:rsid w:val="00F50550"/>
    <w:rsid w:val="00F513C4"/>
    <w:rsid w:val="00F52FD1"/>
    <w:rsid w:val="00F53344"/>
    <w:rsid w:val="00F53356"/>
    <w:rsid w:val="00F543EE"/>
    <w:rsid w:val="00F547F2"/>
    <w:rsid w:val="00F54A4F"/>
    <w:rsid w:val="00F54AC4"/>
    <w:rsid w:val="00F55D9D"/>
    <w:rsid w:val="00F60701"/>
    <w:rsid w:val="00F607F6"/>
    <w:rsid w:val="00F61F7E"/>
    <w:rsid w:val="00F65472"/>
    <w:rsid w:val="00F66EC9"/>
    <w:rsid w:val="00F67BF3"/>
    <w:rsid w:val="00F70604"/>
    <w:rsid w:val="00F7193A"/>
    <w:rsid w:val="00F71E76"/>
    <w:rsid w:val="00F7230A"/>
    <w:rsid w:val="00F72BE9"/>
    <w:rsid w:val="00F73BD2"/>
    <w:rsid w:val="00F74748"/>
    <w:rsid w:val="00F7671B"/>
    <w:rsid w:val="00F7685E"/>
    <w:rsid w:val="00F76DDD"/>
    <w:rsid w:val="00F77048"/>
    <w:rsid w:val="00F779D8"/>
    <w:rsid w:val="00F77C80"/>
    <w:rsid w:val="00F803CD"/>
    <w:rsid w:val="00F8151B"/>
    <w:rsid w:val="00F820C9"/>
    <w:rsid w:val="00F83A34"/>
    <w:rsid w:val="00F83E6C"/>
    <w:rsid w:val="00F86456"/>
    <w:rsid w:val="00F8708B"/>
    <w:rsid w:val="00F877E6"/>
    <w:rsid w:val="00F907F7"/>
    <w:rsid w:val="00F90AAD"/>
    <w:rsid w:val="00F91759"/>
    <w:rsid w:val="00F92AF4"/>
    <w:rsid w:val="00F941E2"/>
    <w:rsid w:val="00F946B5"/>
    <w:rsid w:val="00F94920"/>
    <w:rsid w:val="00F96013"/>
    <w:rsid w:val="00F96097"/>
    <w:rsid w:val="00FA291F"/>
    <w:rsid w:val="00FA326F"/>
    <w:rsid w:val="00FA427B"/>
    <w:rsid w:val="00FA4658"/>
    <w:rsid w:val="00FA58E1"/>
    <w:rsid w:val="00FA695D"/>
    <w:rsid w:val="00FA77AD"/>
    <w:rsid w:val="00FB004A"/>
    <w:rsid w:val="00FB0D7C"/>
    <w:rsid w:val="00FB18CE"/>
    <w:rsid w:val="00FB19EE"/>
    <w:rsid w:val="00FB1F28"/>
    <w:rsid w:val="00FB2DDB"/>
    <w:rsid w:val="00FB65AE"/>
    <w:rsid w:val="00FB6B72"/>
    <w:rsid w:val="00FC12F9"/>
    <w:rsid w:val="00FC2E08"/>
    <w:rsid w:val="00FC30E4"/>
    <w:rsid w:val="00FC3729"/>
    <w:rsid w:val="00FC4D4A"/>
    <w:rsid w:val="00FD0D87"/>
    <w:rsid w:val="00FD32AE"/>
    <w:rsid w:val="00FD4F12"/>
    <w:rsid w:val="00FD576B"/>
    <w:rsid w:val="00FD58B8"/>
    <w:rsid w:val="00FD7616"/>
    <w:rsid w:val="00FE0306"/>
    <w:rsid w:val="00FE03D7"/>
    <w:rsid w:val="00FE134F"/>
    <w:rsid w:val="00FE1850"/>
    <w:rsid w:val="00FE188E"/>
    <w:rsid w:val="00FE3964"/>
    <w:rsid w:val="00FE3E29"/>
    <w:rsid w:val="00FE5E53"/>
    <w:rsid w:val="00FE7F47"/>
    <w:rsid w:val="00FF0189"/>
    <w:rsid w:val="00FF0193"/>
    <w:rsid w:val="00FF0EA7"/>
    <w:rsid w:val="00FF122F"/>
    <w:rsid w:val="00FF2ABE"/>
    <w:rsid w:val="00FF3125"/>
    <w:rsid w:val="00FF388C"/>
    <w:rsid w:val="00FF6024"/>
    <w:rsid w:val="00FF777C"/>
    <w:rsid w:val="1125A195"/>
    <w:rsid w:val="27441004"/>
    <w:rsid w:val="39EAD361"/>
    <w:rsid w:val="43128B47"/>
    <w:rsid w:val="4B28A80C"/>
    <w:rsid w:val="7E7A831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08CF0C6"/>
  <w15:chartTrackingRefBased/>
  <w15:docId w15:val="{7F36620B-724D-4113-B858-EC3691AB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B1F28"/>
    <w:pPr>
      <w:widowControl w:val="0"/>
      <w:spacing w:before="200" w:after="200"/>
    </w:pPr>
    <w:rPr>
      <w:snapToGrid w:val="0"/>
      <w:sz w:val="24"/>
    </w:rPr>
  </w:style>
  <w:style w:type="paragraph" w:styleId="Heading1">
    <w:name w:val="heading 1"/>
    <w:basedOn w:val="Normal"/>
    <w:next w:val="Normal"/>
    <w:qFormat/>
    <w:rsid w:val="007C43C9"/>
    <w:pPr>
      <w:keepNext/>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220" w:after="220"/>
      <w:outlineLvl w:val="0"/>
    </w:pPr>
    <w:rPr>
      <w:b/>
      <w:u w:val="single"/>
    </w:rPr>
  </w:style>
  <w:style w:type="paragraph" w:styleId="Heading2">
    <w:name w:val="heading 2"/>
    <w:basedOn w:val="Normal"/>
    <w:next w:val="Normal"/>
    <w:qFormat/>
    <w:rsid w:val="007C43C9"/>
    <w:pPr>
      <w:keepNext/>
      <w:tabs>
        <w:tab w:val="left" w:pos="-720"/>
        <w:tab w:val="left" w:pos="0"/>
      </w:tabs>
      <w:suppressAutoHyphens/>
      <w:spacing w:before="220" w:after="220"/>
      <w:outlineLvl w:val="1"/>
    </w:pPr>
    <w:rPr>
      <w:b/>
    </w:rPr>
  </w:style>
  <w:style w:type="paragraph" w:styleId="Heading3">
    <w:name w:val="heading 3"/>
    <w:basedOn w:val="Normal"/>
    <w:next w:val="Normal"/>
    <w:link w:val="Heading3Char"/>
    <w:unhideWhenUsed/>
    <w:qFormat/>
    <w:rsid w:val="00F779D8"/>
    <w:pPr>
      <w:keepNext/>
      <w:keepLines/>
      <w:spacing w:before="40"/>
      <w:outlineLvl w:val="2"/>
    </w:pPr>
    <w:rPr>
      <w:rFonts w:asciiTheme="majorHAnsi" w:eastAsiaTheme="majorEastAsia" w:hAnsiTheme="majorHAnsi" w:cstheme="majorBid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odyTextIndent">
    <w:name w:val="Body Text Indent"/>
    <w:basedOn w:val="Normal"/>
    <w:pPr>
      <w:ind w:left="1440"/>
    </w:pPr>
  </w:style>
  <w:style w:type="paragraph" w:customStyle="1" w:styleId="Level1">
    <w:name w:val="Level 1"/>
    <w:basedOn w:val="Normal"/>
    <w:pPr>
      <w:numPr>
        <w:numId w:val="1"/>
      </w:numPr>
      <w:ind w:left="474" w:hanging="186"/>
      <w:outlineLvl w:val="0"/>
    </w:pPr>
  </w:style>
  <w:style w:type="paragraph" w:styleId="Title">
    <w:name w:val="Title"/>
    <w:basedOn w:val="Normal"/>
    <w:qFormat/>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center"/>
    </w:pPr>
    <w:rPr>
      <w:u w:val="single"/>
    </w:rPr>
  </w:style>
  <w:style w:type="paragraph" w:customStyle="1" w:styleId="Level2">
    <w:name w:val="Level 2"/>
    <w:basedOn w:val="Normal"/>
    <w:pPr>
      <w:ind w:left="722" w:hanging="361"/>
    </w:pPr>
  </w:style>
  <w:style w:type="paragraph" w:styleId="BodyTextIndent2">
    <w:name w:val="Body Text Indent 2"/>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3"/>
    </w:pPr>
    <w:rPr>
      <w:i/>
    </w:rPr>
  </w:style>
  <w:style w:type="paragraph" w:styleId="BodyText">
    <w:name w:val="Body Text"/>
    <w:basedOn w:val="Normal"/>
    <w:rPr>
      <w:i/>
    </w:rPr>
  </w:style>
  <w:style w:type="paragraph" w:styleId="BodyTextIndent3">
    <w:name w:val="Body Text Indent 3"/>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440"/>
    </w:pPr>
    <w:rPr>
      <w:i/>
    </w:rPr>
  </w:style>
  <w:style w:type="paragraph" w:styleId="BalloonText">
    <w:name w:val="Balloon Text"/>
    <w:basedOn w:val="Normal"/>
    <w:link w:val="BalloonTextChar"/>
    <w:rsid w:val="000B2577"/>
    <w:rPr>
      <w:rFonts w:ascii="Tahoma" w:hAnsi="Tahoma" w:cs="Tahoma"/>
      <w:sz w:val="16"/>
      <w:szCs w:val="16"/>
    </w:rPr>
  </w:style>
  <w:style w:type="character" w:customStyle="1" w:styleId="BalloonTextChar">
    <w:name w:val="Balloon Text Char"/>
    <w:link w:val="BalloonText"/>
    <w:rsid w:val="000B2577"/>
    <w:rPr>
      <w:rFonts w:ascii="Tahoma" w:hAnsi="Tahoma" w:cs="Tahoma"/>
      <w:snapToGrid w:val="0"/>
      <w:sz w:val="16"/>
      <w:szCs w:val="16"/>
    </w:rPr>
  </w:style>
  <w:style w:type="paragraph" w:styleId="FootnoteText">
    <w:name w:val="footnote text"/>
    <w:basedOn w:val="Normal"/>
    <w:link w:val="FootnoteTextChar"/>
    <w:uiPriority w:val="99"/>
    <w:rsid w:val="0003264D"/>
    <w:pPr>
      <w:autoSpaceDE w:val="0"/>
      <w:autoSpaceDN w:val="0"/>
      <w:adjustRightInd w:val="0"/>
    </w:pPr>
    <w:rPr>
      <w:snapToGrid/>
      <w:sz w:val="20"/>
    </w:rPr>
  </w:style>
  <w:style w:type="character" w:customStyle="1" w:styleId="FootnoteTextChar">
    <w:name w:val="Footnote Text Char"/>
    <w:basedOn w:val="DefaultParagraphFont"/>
    <w:link w:val="FootnoteText"/>
    <w:uiPriority w:val="99"/>
    <w:rsid w:val="0003264D"/>
  </w:style>
  <w:style w:type="paragraph" w:styleId="TOC4">
    <w:name w:val="toc 4"/>
    <w:basedOn w:val="Normal"/>
    <w:next w:val="Normal"/>
    <w:autoRedefine/>
    <w:rsid w:val="00C91AFD"/>
    <w:pPr>
      <w:ind w:left="720"/>
    </w:pPr>
  </w:style>
  <w:style w:type="paragraph" w:styleId="ListParagraph">
    <w:name w:val="List Paragraph"/>
    <w:basedOn w:val="Normal"/>
    <w:uiPriority w:val="34"/>
    <w:qFormat/>
    <w:rsid w:val="004634EE"/>
    <w:pPr>
      <w:widowControl/>
      <w:spacing w:line="276" w:lineRule="auto"/>
      <w:ind w:left="720"/>
      <w:contextualSpacing/>
    </w:pPr>
    <w:rPr>
      <w:rFonts w:eastAsia="Calibri"/>
      <w:snapToGrid/>
      <w:sz w:val="22"/>
      <w:szCs w:val="22"/>
    </w:rPr>
  </w:style>
  <w:style w:type="paragraph" w:styleId="Header">
    <w:name w:val="header"/>
    <w:basedOn w:val="Normal"/>
    <w:link w:val="HeaderChar"/>
    <w:rsid w:val="00EC1BCA"/>
    <w:pPr>
      <w:tabs>
        <w:tab w:val="center" w:pos="4680"/>
        <w:tab w:val="right" w:pos="9360"/>
      </w:tabs>
    </w:pPr>
  </w:style>
  <w:style w:type="character" w:customStyle="1" w:styleId="HeaderChar">
    <w:name w:val="Header Char"/>
    <w:link w:val="Header"/>
    <w:rsid w:val="00EC1BCA"/>
    <w:rPr>
      <w:rFonts w:ascii="Courier" w:hAnsi="Courier"/>
      <w:snapToGrid w:val="0"/>
      <w:sz w:val="24"/>
    </w:rPr>
  </w:style>
  <w:style w:type="paragraph" w:styleId="Footer">
    <w:name w:val="footer"/>
    <w:basedOn w:val="Normal"/>
    <w:link w:val="FooterChar"/>
    <w:uiPriority w:val="99"/>
    <w:rsid w:val="00EC1BCA"/>
    <w:pPr>
      <w:tabs>
        <w:tab w:val="center" w:pos="4680"/>
        <w:tab w:val="right" w:pos="9360"/>
      </w:tabs>
    </w:pPr>
  </w:style>
  <w:style w:type="character" w:customStyle="1" w:styleId="FooterChar">
    <w:name w:val="Footer Char"/>
    <w:link w:val="Footer"/>
    <w:uiPriority w:val="99"/>
    <w:rsid w:val="00EC1BCA"/>
    <w:rPr>
      <w:rFonts w:ascii="Courier" w:hAnsi="Courier"/>
      <w:snapToGrid w:val="0"/>
      <w:sz w:val="24"/>
    </w:rPr>
  </w:style>
  <w:style w:type="character" w:styleId="Hyperlink">
    <w:name w:val="Hyperlink"/>
    <w:uiPriority w:val="99"/>
    <w:rsid w:val="003E0C0E"/>
    <w:rPr>
      <w:color w:val="0000FF"/>
      <w:u w:val="single"/>
    </w:rPr>
  </w:style>
  <w:style w:type="character" w:styleId="CommentReference">
    <w:name w:val="annotation reference"/>
    <w:uiPriority w:val="99"/>
    <w:rsid w:val="00A42353"/>
    <w:rPr>
      <w:sz w:val="16"/>
      <w:szCs w:val="16"/>
    </w:rPr>
  </w:style>
  <w:style w:type="paragraph" w:styleId="CommentText">
    <w:name w:val="annotation text"/>
    <w:basedOn w:val="Normal"/>
    <w:link w:val="CommentTextChar"/>
    <w:uiPriority w:val="99"/>
    <w:rsid w:val="00A42353"/>
    <w:rPr>
      <w:sz w:val="20"/>
    </w:rPr>
  </w:style>
  <w:style w:type="character" w:customStyle="1" w:styleId="CommentTextChar">
    <w:name w:val="Comment Text Char"/>
    <w:link w:val="CommentText"/>
    <w:uiPriority w:val="99"/>
    <w:rsid w:val="00A42353"/>
    <w:rPr>
      <w:rFonts w:ascii="Courier" w:hAnsi="Courier"/>
      <w:snapToGrid w:val="0"/>
    </w:rPr>
  </w:style>
  <w:style w:type="paragraph" w:styleId="CommentSubject">
    <w:name w:val="annotation subject"/>
    <w:basedOn w:val="CommentText"/>
    <w:next w:val="CommentText"/>
    <w:link w:val="CommentSubjectChar"/>
    <w:rsid w:val="00A42353"/>
    <w:rPr>
      <w:b/>
      <w:bCs/>
    </w:rPr>
  </w:style>
  <w:style w:type="character" w:customStyle="1" w:styleId="CommentSubjectChar">
    <w:name w:val="Comment Subject Char"/>
    <w:link w:val="CommentSubject"/>
    <w:rsid w:val="00A42353"/>
    <w:rPr>
      <w:rFonts w:ascii="Courier" w:hAnsi="Courier"/>
      <w:b/>
      <w:bCs/>
      <w:snapToGrid w:val="0"/>
    </w:rPr>
  </w:style>
  <w:style w:type="character" w:styleId="UnresolvedMention">
    <w:name w:val="Unresolved Mention"/>
    <w:basedOn w:val="DefaultParagraphFont"/>
    <w:uiPriority w:val="99"/>
    <w:semiHidden/>
    <w:unhideWhenUsed/>
    <w:rsid w:val="00B83FFF"/>
    <w:rPr>
      <w:color w:val="605E5C"/>
      <w:shd w:val="clear" w:color="auto" w:fill="E1DFDD"/>
    </w:rPr>
  </w:style>
  <w:style w:type="table" w:styleId="TableGrid">
    <w:name w:val="Table Grid"/>
    <w:basedOn w:val="TableNormal"/>
    <w:rsid w:val="00297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F779D8"/>
    <w:rPr>
      <w:rFonts w:asciiTheme="majorHAnsi" w:eastAsiaTheme="majorEastAsia" w:hAnsiTheme="majorHAnsi" w:cstheme="majorBidi"/>
      <w:i/>
      <w:iCs/>
      <w:snapToGrid w:val="0"/>
      <w:sz w:val="24"/>
      <w:szCs w:val="24"/>
    </w:rPr>
  </w:style>
  <w:style w:type="character" w:styleId="FollowedHyperlink">
    <w:name w:val="FollowedHyperlink"/>
    <w:basedOn w:val="DefaultParagraphFont"/>
    <w:rsid w:val="00681896"/>
    <w:rPr>
      <w:color w:val="0000FF"/>
      <w:u w:val="single"/>
    </w:rPr>
  </w:style>
  <w:style w:type="character" w:customStyle="1" w:styleId="NoSpacingChar">
    <w:name w:val="No Spacing Char"/>
    <w:basedOn w:val="DefaultParagraphFont"/>
    <w:link w:val="NoSpacing"/>
    <w:uiPriority w:val="1"/>
    <w:locked/>
    <w:rsid w:val="00931D59"/>
    <w:rPr>
      <w:sz w:val="24"/>
    </w:rPr>
  </w:style>
  <w:style w:type="paragraph" w:styleId="NoSpacing">
    <w:name w:val="No Spacing"/>
    <w:basedOn w:val="Normal"/>
    <w:link w:val="NoSpacingChar"/>
    <w:uiPriority w:val="1"/>
    <w:qFormat/>
    <w:rsid w:val="00FB1F28"/>
    <w:pPr>
      <w:widowControl/>
      <w:spacing w:before="0" w:after="0"/>
    </w:pPr>
    <w:rPr>
      <w:snapToGrid/>
    </w:rPr>
  </w:style>
  <w:style w:type="character" w:styleId="Strong">
    <w:name w:val="Strong"/>
    <w:basedOn w:val="DefaultParagraphFont"/>
    <w:uiPriority w:val="22"/>
    <w:qFormat/>
    <w:rsid w:val="007430ED"/>
    <w:rPr>
      <w:b/>
      <w:bCs/>
    </w:rPr>
  </w:style>
  <w:style w:type="paragraph" w:styleId="Revision">
    <w:name w:val="Revision"/>
    <w:hidden/>
    <w:uiPriority w:val="99"/>
    <w:semiHidden/>
    <w:rsid w:val="00642BE4"/>
    <w:rPr>
      <w:rFonts w:ascii="Courier" w:hAnsi="Courier"/>
      <w:snapToGrid w:val="0"/>
      <w:sz w:val="24"/>
    </w:rPr>
  </w:style>
  <w:style w:type="table" w:customStyle="1" w:styleId="TableGrid1">
    <w:name w:val="Table Grid1"/>
    <w:basedOn w:val="TableNormal"/>
    <w:next w:val="TableGrid"/>
    <w:uiPriority w:val="59"/>
    <w:rsid w:val="00755B3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7B0E1A"/>
  </w:style>
  <w:style w:type="character" w:customStyle="1" w:styleId="EndnoteTextChar">
    <w:name w:val="Endnote Text Char"/>
    <w:basedOn w:val="DefaultParagraphFont"/>
    <w:link w:val="EndnoteText"/>
    <w:rsid w:val="007B0E1A"/>
    <w:rPr>
      <w:snapToGrid w:val="0"/>
      <w:sz w:val="24"/>
    </w:rPr>
  </w:style>
  <w:style w:type="paragraph" w:customStyle="1" w:styleId="Footnote">
    <w:name w:val="Footnote"/>
    <w:basedOn w:val="FootnoteText"/>
    <w:link w:val="FootnoteChar"/>
    <w:qFormat/>
    <w:rsid w:val="00072741"/>
    <w:pPr>
      <w:spacing w:before="0" w:after="0"/>
    </w:pPr>
    <w:rPr>
      <w:sz w:val="18"/>
    </w:rPr>
  </w:style>
  <w:style w:type="character" w:customStyle="1" w:styleId="FootnoteChar">
    <w:name w:val="Footnote Char"/>
    <w:basedOn w:val="FootnoteTextChar"/>
    <w:link w:val="Footnote"/>
    <w:rsid w:val="00434031"/>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s://uscode.house.gov/view.xhtml?req=granuleid%3AUSC-prelim-title7-chapter94&amp;saved=%7CZ3JhbnVsZWlkOlVTQy1wcmVsaW0tdGl0bGU3LWNoYXB0ZXI5NC1mcm9udA%3D%3D%7C%7C%7C0%7Cfalse%7Cprelim&amp;edition=prelim" TargetMode="External" /><Relationship Id="rId12" Type="http://schemas.openxmlformats.org/officeDocument/2006/relationships/hyperlink" Target="https://uscode.house.gov/view.xhtml?req=(title:7%20section:6501%20edition:prelim)%20OR%20(granuleid:USC-prelim-title7-section6501)&amp;f=treesort&amp;edition=prelim&amp;num=0&amp;jumpTo=true" TargetMode="External" /><Relationship Id="rId13" Type="http://schemas.openxmlformats.org/officeDocument/2006/relationships/hyperlink" Target="https://organic.ams.usda.gov/integrity/" TargetMode="External" /><Relationship Id="rId14" Type="http://schemas.openxmlformats.org/officeDocument/2006/relationships/hyperlink" Target="https://www.ecfr.gov/current/title-7/part-205" TargetMode="External" /><Relationship Id="rId15" Type="http://schemas.openxmlformats.org/officeDocument/2006/relationships/hyperlink" Target="https://www.ecfr.gov/current/title-7/part-205/subpart-F" TargetMode="External" /><Relationship Id="rId16" Type="http://schemas.openxmlformats.org/officeDocument/2006/relationships/hyperlink" Target="https://www.ams.usda.gov/services/organic-certification/import-data" TargetMode="External" /><Relationship Id="rId17" Type="http://schemas.openxmlformats.org/officeDocument/2006/relationships/hyperlink" Target="https://apps.fas.usda.gov/gats/" TargetMode="External" /><Relationship Id="rId18" Type="http://schemas.openxmlformats.org/officeDocument/2006/relationships/hyperlink" Target="http://www.ams.usda.gov/reports/strengthening-organic-enforcement-town-hall-slides" TargetMode="External" /><Relationship Id="rId19" Type="http://schemas.openxmlformats.org/officeDocument/2006/relationships/header" Target="header1.xml" /><Relationship Id="rId2" Type="http://schemas.openxmlformats.org/officeDocument/2006/relationships/endnotes" Target="endnotes.xml" /><Relationship Id="rId20" Type="http://schemas.openxmlformats.org/officeDocument/2006/relationships/footer" Target="footer1.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www.congress.gov" TargetMode="External" /><Relationship Id="rId2" Type="http://schemas.openxmlformats.org/officeDocument/2006/relationships/hyperlink" Target="http://www.bls.gov/oes/current/oes_nat.htm" TargetMode="External" /><Relationship Id="rId3" Type="http://schemas.openxmlformats.org/officeDocument/2006/relationships/hyperlink" Target="http://www.bls.gov/news.release/ecec.nr0.htm" TargetMode="External" /><Relationship Id="rId4" Type="http://schemas.openxmlformats.org/officeDocument/2006/relationships/hyperlink" Target="https://stats.oecd.org/Index.aspx?DataSetCode=AWCOM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083CB14BAFB7479AD2D1CBB069F90C" ma:contentTypeVersion="11" ma:contentTypeDescription="Create a new document." ma:contentTypeScope="" ma:versionID="78422877575f0fd5ba3e7b5840ab4ca9">
  <xsd:schema xmlns:xsd="http://www.w3.org/2001/XMLSchema" xmlns:xs="http://www.w3.org/2001/XMLSchema" xmlns:p="http://schemas.microsoft.com/office/2006/metadata/properties" xmlns:ns2="aa16a7f6-ad7c-47b6-99e8-107db7961b82" xmlns:ns3="a04419eb-7f90-4092-a6f1-7c0553266d52" xmlns:ns4="73fb875a-8af9-4255-b008-0995492d31cd" targetNamespace="http://schemas.microsoft.com/office/2006/metadata/properties" ma:root="true" ma:fieldsID="beb00e343076083f8db1fa38650c2cea" ns2:_="" ns3:_="" ns4:_="">
    <xsd:import namespace="aa16a7f6-ad7c-47b6-99e8-107db7961b82"/>
    <xsd:import namespace="a04419eb-7f90-4092-a6f1-7c0553266d52"/>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SearchProperties" minOccurs="0"/>
                <xsd:element ref="ns3:MediaServiceDateTaken"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04419eb-7f90-4092-a6f1-7c0553266d5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aa16a7f6-ad7c-47b6-99e8-107db7961b82">THTAUHCSY2F2-1030858816-1969</_dlc_DocId>
    <_dlc_DocIdUrl xmlns="aa16a7f6-ad7c-47b6-99e8-107db7961b82">
      <Url>https://usdagcc.sharepoint.com/sites/ams/AMS-NOP/standards/_layouts/15/DocIdRedir.aspx?ID=THTAUHCSY2F2-1030858816-1969</Url>
      <Description>THTAUHCSY2F2-1030858816-1969</Description>
    </_dlc_DocIdUrl>
    <lcf76f155ced4ddcb4097134ff3c332f xmlns="a04419eb-7f90-4092-a6f1-7c0553266d52">
      <Terms xmlns="http://schemas.microsoft.com/office/infopath/2007/PartnerControls"/>
    </lcf76f155ced4ddcb4097134ff3c332f>
    <TaxCatchAll xmlns="73fb875a-8af9-4255-b008-0995492d31cd" xsi:nil="true"/>
  </documentManagement>
</p:properties>
</file>

<file path=customXml/itemProps1.xml><?xml version="1.0" encoding="utf-8"?>
<ds:datastoreItem xmlns:ds="http://schemas.openxmlformats.org/officeDocument/2006/customXml" ds:itemID="{D38A8F2D-223A-4C3F-9AA5-407F9CC34713}">
  <ds:schemaRefs>
    <ds:schemaRef ds:uri="http://schemas.microsoft.com/sharepoint/events"/>
  </ds:schemaRefs>
</ds:datastoreItem>
</file>

<file path=customXml/itemProps2.xml><?xml version="1.0" encoding="utf-8"?>
<ds:datastoreItem xmlns:ds="http://schemas.openxmlformats.org/officeDocument/2006/customXml" ds:itemID="{A8551D54-D600-4627-9E7B-88F852839B58}">
  <ds:schemaRefs>
    <ds:schemaRef ds:uri="http://schemas.microsoft.com/sharepoint/v3/contenttype/forms"/>
  </ds:schemaRefs>
</ds:datastoreItem>
</file>

<file path=customXml/itemProps3.xml><?xml version="1.0" encoding="utf-8"?>
<ds:datastoreItem xmlns:ds="http://schemas.openxmlformats.org/officeDocument/2006/customXml" ds:itemID="{D8BEA1AE-20B0-4CA6-8EA1-F4960D22E15B}">
  <ds:schemaRefs>
    <ds:schemaRef ds:uri="http://schemas.openxmlformats.org/officeDocument/2006/bibliography"/>
  </ds:schemaRefs>
</ds:datastoreItem>
</file>

<file path=customXml/itemProps4.xml><?xml version="1.0" encoding="utf-8"?>
<ds:datastoreItem xmlns:ds="http://schemas.openxmlformats.org/officeDocument/2006/customXml" ds:itemID="{6243D006-E73D-48E8-88CD-5EEF3EDDE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a04419eb-7f90-4092-a6f1-7c0553266d52"/>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AA970E-7F36-4D17-A075-F2182DC292F3}">
  <ds:schemaRefs>
    <ds:schemaRef ds:uri="http://schemas.microsoft.com/office/2006/metadata/properties"/>
    <ds:schemaRef ds:uri="http://schemas.microsoft.com/office/infopath/2007/PartnerControls"/>
    <ds:schemaRef ds:uri="aa16a7f6-ad7c-47b6-99e8-107db7961b82"/>
    <ds:schemaRef ds:uri="a04419eb-7f90-4092-a6f1-7c0553266d52"/>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1708</TotalTime>
  <Pages>20</Pages>
  <Words>7832</Words>
  <Characters>44646</Characters>
  <Application>Microsoft Office Word</Application>
  <DocSecurity>0</DocSecurity>
  <Lines>372</Lines>
  <Paragraphs>104</Paragraphs>
  <ScaleCrop>false</ScaleCrop>
  <Company>AMS, USDA</Company>
  <LinksUpToDate>false</LinksUpToDate>
  <CharactersWithSpaces>52374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USDA National Organic Program</dc:creator>
  <cp:lastModifiedBy>Gilham, Norma - MRP-AMS</cp:lastModifiedBy>
  <cp:revision>1325</cp:revision>
  <cp:lastPrinted>2019-08-05T13:53:00Z</cp:lastPrinted>
  <dcterms:created xsi:type="dcterms:W3CDTF">2021-09-15T19:20:00Z</dcterms:created>
  <dcterms:modified xsi:type="dcterms:W3CDTF">2026-10-23T14:47:00Z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0x0101003C083CB14BAFB7479AD2D1CBB069F90C</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6a837007-44f7-46a9-82a2-e8a0374bf9c6</vt:lpwstr>
  </property>
</Properties>
</file>