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01347" w:rsidRPr="00E12A81" w:rsidP="2DDF10C6" w14:paraId="3D99F753" w14:textId="77777777">
      <w:pPr>
        <w:pStyle w:val="NoSpacing"/>
        <w:spacing w:line="259" w:lineRule="auto"/>
        <w:jc w:val="center"/>
        <w:rPr>
          <w:rFonts w:ascii="Calibri" w:hAnsi="Calibri" w:cs="Calibri"/>
          <w:b/>
          <w:bCs/>
          <w:sz w:val="24"/>
          <w:szCs w:val="24"/>
        </w:rPr>
      </w:pPr>
      <w:r w:rsidRPr="2DDF10C6">
        <w:rPr>
          <w:rFonts w:ascii="Calibri" w:hAnsi="Calibri" w:cs="Calibri"/>
          <w:b/>
          <w:bCs/>
          <w:sz w:val="24"/>
          <w:szCs w:val="24"/>
        </w:rPr>
        <w:t>SUPPORTING STATEMENT</w:t>
      </w:r>
      <w:r w:rsidRPr="2DDF10C6" w:rsidR="007F2304">
        <w:rPr>
          <w:rFonts w:ascii="Calibri" w:hAnsi="Calibri" w:cs="Calibri"/>
          <w:b/>
          <w:bCs/>
          <w:sz w:val="24"/>
          <w:szCs w:val="24"/>
        </w:rPr>
        <w:t xml:space="preserve"> A</w:t>
      </w:r>
    </w:p>
    <w:p w:rsidR="00E12A81" w:rsidRPr="00E12A81" w:rsidP="00E12A81" w14:paraId="1AC24A25" w14:textId="77777777">
      <w:pPr>
        <w:pStyle w:val="NoSpacing"/>
        <w:jc w:val="center"/>
        <w:rPr>
          <w:rFonts w:ascii="Calibri" w:hAnsi="Calibri" w:cs="Calibri"/>
          <w:b/>
          <w:sz w:val="24"/>
        </w:rPr>
      </w:pPr>
      <w:r w:rsidRPr="00E12A81">
        <w:rPr>
          <w:rFonts w:ascii="Calibri" w:hAnsi="Calibri" w:cs="Calibri"/>
          <w:b/>
          <w:sz w:val="24"/>
        </w:rPr>
        <w:t>U.S. Department of Commerce</w:t>
      </w:r>
    </w:p>
    <w:p w:rsidR="00201347" w:rsidRPr="00E12A81" w:rsidP="00E12A81" w14:paraId="6D9F978C" w14:textId="77777777">
      <w:pPr>
        <w:pStyle w:val="NoSpacing"/>
        <w:jc w:val="center"/>
        <w:rPr>
          <w:rFonts w:ascii="Calibri" w:hAnsi="Calibri" w:cs="Calibri"/>
          <w:b/>
          <w:sz w:val="24"/>
        </w:rPr>
      </w:pPr>
      <w:r>
        <w:rPr>
          <w:rFonts w:ascii="Calibri" w:hAnsi="Calibri" w:cs="Calibri"/>
          <w:b/>
          <w:sz w:val="24"/>
        </w:rPr>
        <w:t>U.S. Census Bureau</w:t>
      </w:r>
    </w:p>
    <w:p w:rsidR="00E12A81" w:rsidRPr="005122C5" w:rsidP="00E12A81" w14:paraId="02DC0E54" w14:textId="74D57308">
      <w:pPr>
        <w:pStyle w:val="NoSpacing"/>
        <w:jc w:val="center"/>
        <w:rPr>
          <w:rFonts w:ascii="Calibri" w:hAnsi="Calibri" w:cs="Calibri"/>
          <w:b/>
          <w:color w:val="FF0000"/>
          <w:sz w:val="24"/>
        </w:rPr>
      </w:pPr>
      <w:r w:rsidRPr="00010D76">
        <w:rPr>
          <w:b/>
          <w:color w:val="000000"/>
          <w:sz w:val="24"/>
        </w:rPr>
        <w:t>S</w:t>
      </w:r>
      <w:r w:rsidRPr="00010D76">
        <w:rPr>
          <w:b/>
          <w:sz w:val="24"/>
        </w:rPr>
        <w:t>urvey of Housing Starts, Sales, and Completions (SOC)</w:t>
      </w:r>
      <w:r w:rsidRPr="005122C5" w:rsidR="001F2674">
        <w:rPr>
          <w:rFonts w:ascii="Calibri" w:hAnsi="Calibri" w:cs="Calibri"/>
          <w:b/>
          <w:color w:val="FF0000"/>
          <w:sz w:val="24"/>
        </w:rPr>
        <w:t xml:space="preserve"> </w:t>
      </w:r>
    </w:p>
    <w:p w:rsidR="00201347" w:rsidRPr="00E12A81" w:rsidP="00E12A81" w14:paraId="55C6B4DF" w14:textId="6C624FE0">
      <w:pPr>
        <w:pStyle w:val="NoSpacing"/>
        <w:jc w:val="center"/>
        <w:rPr>
          <w:rFonts w:ascii="Calibri" w:hAnsi="Calibri" w:cs="Calibri"/>
          <w:b/>
          <w:sz w:val="24"/>
        </w:rPr>
      </w:pPr>
      <w:r w:rsidRPr="00E12A81">
        <w:rPr>
          <w:rFonts w:ascii="Calibri" w:hAnsi="Calibri" w:cs="Calibri"/>
          <w:b/>
          <w:sz w:val="24"/>
        </w:rPr>
        <w:t xml:space="preserve">OMB Control No. </w:t>
      </w:r>
      <w:r w:rsidR="00E12A81">
        <w:rPr>
          <w:rFonts w:ascii="Calibri" w:hAnsi="Calibri" w:cs="Calibri"/>
          <w:b/>
          <w:sz w:val="24"/>
        </w:rPr>
        <w:t>0607</w:t>
      </w:r>
      <w:r w:rsidRPr="00E12A81">
        <w:rPr>
          <w:rFonts w:ascii="Calibri" w:hAnsi="Calibri" w:cs="Calibri"/>
          <w:b/>
          <w:sz w:val="24"/>
        </w:rPr>
        <w:t>-</w:t>
      </w:r>
      <w:r w:rsidRPr="00010D76" w:rsidR="00725474">
        <w:rPr>
          <w:b/>
          <w:sz w:val="24"/>
        </w:rPr>
        <w:t>0110</w:t>
      </w:r>
    </w:p>
    <w:p w:rsidR="00201347" w:rsidRPr="00124446" w14:paraId="672A6659" w14:textId="77777777">
      <w:pPr>
        <w:pStyle w:val="BodyText"/>
        <w:spacing w:before="1"/>
        <w:ind w:left="0"/>
        <w:rPr>
          <w:rFonts w:ascii="Calibri" w:hAnsi="Calibri" w:cs="Calibri"/>
          <w:b/>
          <w:sz w:val="31"/>
        </w:rPr>
      </w:pPr>
    </w:p>
    <w:p w:rsidR="00201347" w:rsidRPr="00124446" w:rsidP="007F2304" w14:paraId="7CBFD60A" w14:textId="77777777">
      <w:pPr>
        <w:pStyle w:val="Heading1"/>
        <w:spacing w:before="199"/>
        <w:ind w:left="0"/>
        <w:rPr>
          <w:rFonts w:ascii="Calibri" w:hAnsi="Calibri" w:cs="Calibri"/>
        </w:rPr>
      </w:pPr>
      <w:r w:rsidRPr="00124446">
        <w:rPr>
          <w:rFonts w:ascii="Calibri" w:hAnsi="Calibri" w:cs="Calibri"/>
        </w:rPr>
        <w:t>Abstract</w:t>
      </w:r>
    </w:p>
    <w:p w:rsidR="007F2304" w:rsidRPr="008834DA" w:rsidP="1E013277" w14:paraId="5DAB6C7B" w14:textId="39984CC9">
      <w:pPr>
        <w:spacing w:before="161"/>
        <w:ind w:left="400"/>
        <w:rPr>
          <w:rFonts w:ascii="Calibri" w:hAnsi="Calibri" w:cs="Calibri"/>
          <w:sz w:val="24"/>
          <w:szCs w:val="24"/>
        </w:rPr>
      </w:pPr>
      <w:r w:rsidRPr="0807E6FE">
        <w:rPr>
          <w:rFonts w:ascii="Calibri" w:hAnsi="Calibri" w:cs="Calibri"/>
          <w:sz w:val="24"/>
          <w:szCs w:val="24"/>
        </w:rPr>
        <w:t>The U. S. Census Bureau is requesting a</w:t>
      </w:r>
      <w:r w:rsidRPr="0807E6FE" w:rsidR="6F58E07C">
        <w:rPr>
          <w:rFonts w:ascii="Calibri" w:hAnsi="Calibri" w:cs="Calibri"/>
          <w:sz w:val="24"/>
          <w:szCs w:val="24"/>
        </w:rPr>
        <w:t xml:space="preserve"> revision and</w:t>
      </w:r>
      <w:r w:rsidRPr="0807E6FE">
        <w:rPr>
          <w:rFonts w:ascii="Calibri" w:hAnsi="Calibri" w:cs="Calibri"/>
          <w:sz w:val="24"/>
          <w:szCs w:val="24"/>
        </w:rPr>
        <w:t xml:space="preserve"> extension of the currently approved collection for the Survey of Housing Starts, Sales, and Completions, otherwise known as the Survey of Construction (SOC)</w:t>
      </w:r>
      <w:r w:rsidRPr="0807E6FE">
        <w:rPr>
          <w:rFonts w:ascii="Calibri" w:hAnsi="Calibri" w:cs="Calibri"/>
          <w:sz w:val="24"/>
          <w:szCs w:val="24"/>
        </w:rPr>
        <w:t xml:space="preserve">.  </w:t>
      </w:r>
      <w:r w:rsidRPr="0807E6FE">
        <w:rPr>
          <w:rFonts w:ascii="Calibri" w:hAnsi="Calibri" w:cs="Calibri"/>
          <w:sz w:val="24"/>
          <w:szCs w:val="24"/>
        </w:rPr>
        <w:t>The SOC is co-sponsored by the U.S. Census Bureau and the U.S. Department of Housing and Urban Development (HUD)</w:t>
      </w:r>
      <w:r w:rsidRPr="0807E6FE">
        <w:rPr>
          <w:rFonts w:ascii="Calibri" w:hAnsi="Calibri" w:cs="Calibri"/>
          <w:sz w:val="24"/>
          <w:szCs w:val="24"/>
        </w:rPr>
        <w:t xml:space="preserve">.  </w:t>
      </w:r>
      <w:r w:rsidRPr="0807E6FE" w:rsidR="00957E8E">
        <w:rPr>
          <w:rFonts w:ascii="Calibri" w:hAnsi="Calibri" w:cs="Calibri"/>
          <w:sz w:val="24"/>
          <w:szCs w:val="24"/>
        </w:rPr>
        <w:t>The SOC collects monthly data on new residential construction from a sample of owners or builders</w:t>
      </w:r>
      <w:r w:rsidRPr="0807E6FE" w:rsidR="00957E8E">
        <w:rPr>
          <w:rFonts w:ascii="Calibri" w:hAnsi="Calibri" w:cs="Calibri"/>
          <w:sz w:val="24"/>
          <w:szCs w:val="24"/>
        </w:rPr>
        <w:t xml:space="preserve">.  </w:t>
      </w:r>
      <w:r w:rsidRPr="0807E6FE" w:rsidR="00957E8E">
        <w:rPr>
          <w:rFonts w:ascii="Calibri" w:hAnsi="Calibri" w:cs="Calibri"/>
          <w:sz w:val="24"/>
          <w:szCs w:val="24"/>
        </w:rPr>
        <w:t xml:space="preserve">The Census Bureau uses the </w:t>
      </w:r>
      <w:r w:rsidRPr="0807E6FE" w:rsidR="00957E8E">
        <w:rPr>
          <w:rFonts w:ascii="Calibri" w:hAnsi="Calibri" w:cs="Calibri"/>
          <w:sz w:val="24"/>
          <w:szCs w:val="24"/>
        </w:rPr>
        <w:t>Computer</w:t>
      </w:r>
      <w:r w:rsidRPr="0807E6FE" w:rsidR="00957E8E">
        <w:rPr>
          <w:rFonts w:ascii="Calibri" w:hAnsi="Calibri" w:cs="Calibri"/>
          <w:sz w:val="24"/>
          <w:szCs w:val="24"/>
        </w:rPr>
        <w:t>-Assisted Personal Interviewing (CAPI) electronic questionnaires SOC-QI/SF.1 and SOC-QI/MF.1 to collect data on start and completion dates of construction, physical characteristics of the structure (</w:t>
      </w:r>
      <w:r w:rsidRPr="0807E6FE" w:rsidR="47745316">
        <w:rPr>
          <w:rFonts w:ascii="Calibri" w:hAnsi="Calibri" w:cs="Calibri"/>
          <w:sz w:val="24"/>
          <w:szCs w:val="24"/>
        </w:rPr>
        <w:t xml:space="preserve">e.g., </w:t>
      </w:r>
      <w:r w:rsidRPr="0807E6FE" w:rsidR="00957E8E">
        <w:rPr>
          <w:rFonts w:ascii="Calibri" w:hAnsi="Calibri" w:cs="Calibri"/>
          <w:sz w:val="24"/>
          <w:szCs w:val="24"/>
        </w:rPr>
        <w:t>floor area, number of bathrooms, type of heating system</w:t>
      </w:r>
      <w:r w:rsidRPr="0807E6FE" w:rsidR="00957E8E">
        <w:rPr>
          <w:rFonts w:ascii="Calibri" w:hAnsi="Calibri" w:cs="Calibri"/>
          <w:sz w:val="24"/>
          <w:szCs w:val="24"/>
        </w:rPr>
        <w:t>), and if applicable, date of sale, sales price, and type of financing</w:t>
      </w:r>
      <w:r w:rsidRPr="0807E6FE" w:rsidR="00957E8E">
        <w:rPr>
          <w:rFonts w:ascii="Calibri" w:hAnsi="Calibri" w:cs="Calibri"/>
          <w:sz w:val="24"/>
          <w:szCs w:val="24"/>
        </w:rPr>
        <w:t xml:space="preserve">.  </w:t>
      </w:r>
      <w:r w:rsidRPr="0807E6FE" w:rsidR="00957E8E">
        <w:rPr>
          <w:rFonts w:ascii="Calibri" w:hAnsi="Calibri" w:cs="Calibri"/>
          <w:sz w:val="24"/>
          <w:szCs w:val="24"/>
        </w:rPr>
        <w:t>The SOC provides widely used measures of construction activity, including the New Residential Construction and New Residential Sales</w:t>
      </w:r>
      <w:r w:rsidRPr="0807E6FE" w:rsidR="00C839CA">
        <w:rPr>
          <w:rFonts w:ascii="Calibri" w:hAnsi="Calibri" w:cs="Calibri"/>
          <w:sz w:val="24"/>
          <w:szCs w:val="24"/>
        </w:rPr>
        <w:t xml:space="preserve"> principal federal economic indicators</w:t>
      </w:r>
      <w:r w:rsidRPr="0807E6FE" w:rsidR="00C218CF">
        <w:rPr>
          <w:rFonts w:ascii="Calibri" w:hAnsi="Calibri" w:cs="Calibri"/>
          <w:sz w:val="24"/>
          <w:szCs w:val="24"/>
        </w:rPr>
        <w:t xml:space="preserve"> (PFEIs)</w:t>
      </w:r>
      <w:r w:rsidRPr="0807E6FE" w:rsidR="00957E8E">
        <w:rPr>
          <w:rFonts w:ascii="Calibri" w:hAnsi="Calibri" w:cs="Calibri"/>
          <w:sz w:val="24"/>
          <w:szCs w:val="24"/>
        </w:rPr>
        <w:t xml:space="preserve">.  </w:t>
      </w:r>
      <w:r w:rsidRPr="0807E6FE" w:rsidR="00957E8E">
        <w:rPr>
          <w:rFonts w:ascii="Calibri" w:hAnsi="Calibri" w:cs="Calibri"/>
          <w:sz w:val="24"/>
          <w:szCs w:val="24"/>
        </w:rPr>
        <w:t>The current clearance for this survey is scheduled to expire on March 31, 2027.</w:t>
      </w:r>
    </w:p>
    <w:p w:rsidR="00201347" w:rsidRPr="00124446" w:rsidP="007F2304" w14:paraId="2D134F98" w14:textId="77777777">
      <w:pPr>
        <w:pStyle w:val="Heading1"/>
        <w:spacing w:before="124"/>
        <w:ind w:left="0"/>
        <w:rPr>
          <w:rFonts w:ascii="Calibri" w:hAnsi="Calibri" w:cs="Calibri"/>
        </w:rPr>
      </w:pPr>
      <w:r w:rsidRPr="00124446">
        <w:rPr>
          <w:rFonts w:ascii="Calibri" w:hAnsi="Calibri" w:cs="Calibri"/>
        </w:rPr>
        <w:t>Justification</w:t>
      </w:r>
    </w:p>
    <w:p w:rsidR="00201347" w:rsidRPr="00124446" w:rsidP="00844D2F" w14:paraId="4E9A3E84" w14:textId="77777777">
      <w:pPr>
        <w:pStyle w:val="ListParagraph"/>
        <w:numPr>
          <w:ilvl w:val="0"/>
          <w:numId w:val="7"/>
        </w:numPr>
        <w:tabs>
          <w:tab w:val="left" w:pos="669"/>
        </w:tabs>
        <w:spacing w:before="182" w:line="259" w:lineRule="auto"/>
        <w:ind w:left="360" w:hanging="360"/>
        <w:rPr>
          <w:rFonts w:ascii="Calibri" w:hAnsi="Calibri" w:cs="Calibri"/>
          <w:b/>
          <w:sz w:val="24"/>
        </w:rPr>
      </w:pPr>
      <w:r w:rsidRPr="00124446">
        <w:rPr>
          <w:rFonts w:ascii="Calibri" w:hAnsi="Calibri" w:cs="Calibri"/>
          <w:b/>
          <w:sz w:val="24"/>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957E8E" w:rsidRPr="008834DA" w:rsidP="008834DA" w14:paraId="38C37691" w14:textId="77777777">
      <w:pPr>
        <w:spacing w:before="161"/>
        <w:ind w:left="400"/>
        <w:rPr>
          <w:rFonts w:ascii="Calibri" w:hAnsi="Calibri" w:cs="Calibri"/>
          <w:sz w:val="24"/>
        </w:rPr>
      </w:pPr>
      <w:r w:rsidRPr="008834DA">
        <w:rPr>
          <w:rFonts w:ascii="Calibri" w:hAnsi="Calibri" w:cs="Calibri"/>
          <w:sz w:val="24"/>
        </w:rPr>
        <w:t>The Census Bureau is authorized under Title 13, United States Code, Sections 131 and 182 to collect information, and under Title 13 Section 8(b) to perform survey work for other agencies, including</w:t>
      </w:r>
      <w:r w:rsidRPr="008834DA">
        <w:rPr>
          <w:rFonts w:ascii="Calibri" w:hAnsi="Calibri" w:cs="Calibri"/>
          <w:sz w:val="24"/>
        </w:rPr>
        <w:t xml:space="preserve"> </w:t>
      </w:r>
      <w:r w:rsidRPr="008834DA">
        <w:rPr>
          <w:rFonts w:ascii="Calibri" w:hAnsi="Calibri" w:cs="Calibri"/>
          <w:sz w:val="24"/>
        </w:rPr>
        <w:t xml:space="preserve">HUD.  HUD is authorized under Title 12 U.S.C., Sections 1701z-1 and 1701z-2g to collect or obtain information on new residential buildings (see Attachment E). </w:t>
      </w:r>
    </w:p>
    <w:p w:rsidR="00957E8E" w:rsidRPr="008834DA" w:rsidP="008834DA" w14:paraId="02BC7DF0" w14:textId="1475B509">
      <w:pPr>
        <w:spacing w:before="161"/>
        <w:ind w:left="400"/>
        <w:rPr>
          <w:rFonts w:ascii="Calibri" w:hAnsi="Calibri" w:cs="Calibri"/>
          <w:sz w:val="24"/>
        </w:rPr>
      </w:pPr>
      <w:r w:rsidRPr="008834DA">
        <w:rPr>
          <w:rFonts w:ascii="Calibri" w:hAnsi="Calibri" w:cs="Calibri"/>
          <w:sz w:val="24"/>
        </w:rPr>
        <w:t>Government agencies and private companies use statistics from the SOC to monitor and evaluate the housing</w:t>
      </w:r>
      <w:r w:rsidRPr="008834DA" w:rsidR="008F7778">
        <w:rPr>
          <w:rFonts w:ascii="Calibri" w:hAnsi="Calibri" w:cs="Calibri"/>
          <w:sz w:val="24"/>
        </w:rPr>
        <w:t xml:space="preserve"> and</w:t>
      </w:r>
      <w:r w:rsidRPr="008834DA">
        <w:rPr>
          <w:rFonts w:ascii="Calibri" w:hAnsi="Calibri" w:cs="Calibri"/>
          <w:sz w:val="24"/>
        </w:rPr>
        <w:t xml:space="preserve"> construction industry.  </w:t>
      </w:r>
      <w:r w:rsidRPr="008834DA" w:rsidR="008F7778">
        <w:rPr>
          <w:rFonts w:ascii="Calibri" w:hAnsi="Calibri" w:cs="Calibri"/>
          <w:sz w:val="24"/>
        </w:rPr>
        <w:t>The Office of Information and Regulatory Affairs (OIRA)</w:t>
      </w:r>
      <w:r w:rsidRPr="008834DA" w:rsidR="00BE566B">
        <w:rPr>
          <w:rFonts w:ascii="Calibri" w:hAnsi="Calibri" w:cs="Calibri"/>
          <w:sz w:val="24"/>
        </w:rPr>
        <w:t xml:space="preserve"> within the</w:t>
      </w:r>
      <w:r w:rsidRPr="008834DA" w:rsidR="008F7778">
        <w:rPr>
          <w:rFonts w:ascii="Calibri" w:hAnsi="Calibri" w:cs="Calibri"/>
          <w:sz w:val="24"/>
        </w:rPr>
        <w:t xml:space="preserve"> Office of Management and Budget (OMB), has designated the direct results of this survey as two </w:t>
      </w:r>
      <w:r w:rsidR="00C218CF">
        <w:rPr>
          <w:rFonts w:ascii="Calibri" w:hAnsi="Calibri" w:cs="Calibri"/>
          <w:sz w:val="24"/>
        </w:rPr>
        <w:t>PFEIs</w:t>
      </w:r>
      <w:r w:rsidRPr="008834DA" w:rsidR="00BE566B">
        <w:rPr>
          <w:rFonts w:ascii="Calibri" w:hAnsi="Calibri" w:cs="Calibri"/>
          <w:sz w:val="24"/>
        </w:rPr>
        <w:t>:</w:t>
      </w:r>
      <w:r w:rsidRPr="008834DA" w:rsidR="008F7778">
        <w:rPr>
          <w:rFonts w:ascii="Calibri" w:hAnsi="Calibri" w:cs="Calibri"/>
          <w:sz w:val="24"/>
        </w:rPr>
        <w:t xml:space="preserve"> </w:t>
      </w:r>
      <w:r w:rsidRPr="008834DA">
        <w:rPr>
          <w:rFonts w:ascii="Calibri" w:hAnsi="Calibri" w:cs="Calibri"/>
          <w:sz w:val="24"/>
        </w:rPr>
        <w:t xml:space="preserve">New Residential Construction and New Residential Sales.  </w:t>
      </w:r>
      <w:r w:rsidRPr="008834DA" w:rsidR="00BE566B">
        <w:rPr>
          <w:rFonts w:ascii="Calibri" w:hAnsi="Calibri" w:cs="Calibri"/>
          <w:sz w:val="24"/>
        </w:rPr>
        <w:t>Additionally,</w:t>
      </w:r>
      <w:r w:rsidRPr="008834DA">
        <w:rPr>
          <w:rFonts w:ascii="Calibri" w:hAnsi="Calibri" w:cs="Calibri"/>
          <w:sz w:val="24"/>
        </w:rPr>
        <w:t xml:space="preserve"> </w:t>
      </w:r>
      <w:r w:rsidRPr="008834DA" w:rsidR="00BE566B">
        <w:rPr>
          <w:rFonts w:ascii="Calibri" w:hAnsi="Calibri" w:cs="Calibri"/>
          <w:sz w:val="24"/>
        </w:rPr>
        <w:t xml:space="preserve">residential </w:t>
      </w:r>
      <w:r w:rsidRPr="008834DA" w:rsidR="008F7778">
        <w:rPr>
          <w:rFonts w:ascii="Calibri" w:hAnsi="Calibri" w:cs="Calibri"/>
          <w:sz w:val="24"/>
        </w:rPr>
        <w:t xml:space="preserve">data from this survey </w:t>
      </w:r>
      <w:r w:rsidRPr="008834DA" w:rsidR="00BE566B">
        <w:rPr>
          <w:rFonts w:ascii="Calibri" w:hAnsi="Calibri" w:cs="Calibri"/>
          <w:sz w:val="24"/>
        </w:rPr>
        <w:t>contributes to another key construction</w:t>
      </w:r>
      <w:r w:rsidRPr="008834DA" w:rsidR="008F7778">
        <w:rPr>
          <w:rFonts w:ascii="Calibri" w:hAnsi="Calibri" w:cs="Calibri"/>
          <w:sz w:val="24"/>
        </w:rPr>
        <w:t xml:space="preserve"> indicator</w:t>
      </w:r>
      <w:r w:rsidRPr="008834DA" w:rsidR="00BE566B">
        <w:rPr>
          <w:rFonts w:ascii="Calibri" w:hAnsi="Calibri" w:cs="Calibri"/>
          <w:sz w:val="24"/>
        </w:rPr>
        <w:t>,</w:t>
      </w:r>
      <w:r w:rsidRPr="008834DA" w:rsidR="008F7778">
        <w:rPr>
          <w:rFonts w:ascii="Calibri" w:hAnsi="Calibri" w:cs="Calibri"/>
          <w:sz w:val="24"/>
        </w:rPr>
        <w:t xml:space="preserve"> Value </w:t>
      </w:r>
      <w:r w:rsidRPr="008834DA" w:rsidR="00BE566B">
        <w:rPr>
          <w:rFonts w:ascii="Calibri" w:hAnsi="Calibri" w:cs="Calibri"/>
          <w:sz w:val="24"/>
        </w:rPr>
        <w:t xml:space="preserve">of Construction </w:t>
      </w:r>
      <w:r w:rsidRPr="008834DA" w:rsidR="008F7778">
        <w:rPr>
          <w:rFonts w:ascii="Calibri" w:hAnsi="Calibri" w:cs="Calibri"/>
          <w:sz w:val="24"/>
        </w:rPr>
        <w:t>Put in Place (VIP), which is a</w:t>
      </w:r>
      <w:r w:rsidRPr="008834DA" w:rsidR="00D2132A">
        <w:rPr>
          <w:rFonts w:ascii="Calibri" w:hAnsi="Calibri" w:cs="Calibri"/>
          <w:sz w:val="24"/>
        </w:rPr>
        <w:t>n</w:t>
      </w:r>
      <w:r w:rsidRPr="008834DA" w:rsidR="008F7778">
        <w:rPr>
          <w:rFonts w:ascii="Calibri" w:hAnsi="Calibri" w:cs="Calibri"/>
          <w:sz w:val="24"/>
        </w:rPr>
        <w:t xml:space="preserve"> input to estimates for the nation</w:t>
      </w:r>
      <w:r w:rsidRPr="008834DA" w:rsidR="00BE566B">
        <w:rPr>
          <w:rFonts w:ascii="Calibri" w:hAnsi="Calibri" w:cs="Calibri"/>
          <w:sz w:val="24"/>
        </w:rPr>
        <w:t>’</w:t>
      </w:r>
      <w:r w:rsidRPr="008834DA" w:rsidR="008F7778">
        <w:rPr>
          <w:rFonts w:ascii="Calibri" w:hAnsi="Calibri" w:cs="Calibri"/>
          <w:sz w:val="24"/>
        </w:rPr>
        <w:t xml:space="preserve">s Gross Domestic Product (GDP).  </w:t>
      </w:r>
      <w:r w:rsidRPr="008834DA" w:rsidR="00BE566B">
        <w:rPr>
          <w:rFonts w:ascii="Calibri" w:hAnsi="Calibri" w:cs="Calibri"/>
          <w:sz w:val="24"/>
        </w:rPr>
        <w:t xml:space="preserve">The survey also produces </w:t>
      </w:r>
      <w:r w:rsidRPr="008834DA" w:rsidR="00BE566B">
        <w:rPr>
          <w:rFonts w:ascii="Calibri" w:hAnsi="Calibri" w:cs="Calibri"/>
          <w:sz w:val="24"/>
        </w:rPr>
        <w:t>a</w:t>
      </w:r>
      <w:r w:rsidRPr="008834DA">
        <w:rPr>
          <w:rFonts w:ascii="Calibri" w:hAnsi="Calibri" w:cs="Calibri"/>
          <w:sz w:val="24"/>
        </w:rPr>
        <w:t xml:space="preserve"> number of</w:t>
      </w:r>
      <w:r w:rsidRPr="008834DA">
        <w:rPr>
          <w:rFonts w:ascii="Calibri" w:hAnsi="Calibri" w:cs="Calibri"/>
          <w:sz w:val="24"/>
        </w:rPr>
        <w:t xml:space="preserve"> other statistical series, including information on the physical characteristics of new residential buildings, construction time, and</w:t>
      </w:r>
      <w:r w:rsidRPr="008834DA" w:rsidR="00BE566B">
        <w:rPr>
          <w:rFonts w:ascii="Calibri" w:hAnsi="Calibri" w:cs="Calibri"/>
          <w:sz w:val="24"/>
        </w:rPr>
        <w:t xml:space="preserve"> inflation</w:t>
      </w:r>
      <w:r w:rsidRPr="008834DA">
        <w:rPr>
          <w:rFonts w:ascii="Calibri" w:hAnsi="Calibri" w:cs="Calibri"/>
          <w:sz w:val="24"/>
        </w:rPr>
        <w:t xml:space="preserve"> indexes </w:t>
      </w:r>
      <w:r w:rsidRPr="008834DA" w:rsidR="00BE566B">
        <w:rPr>
          <w:rFonts w:ascii="Calibri" w:hAnsi="Calibri" w:cs="Calibri"/>
          <w:sz w:val="24"/>
        </w:rPr>
        <w:t>for</w:t>
      </w:r>
      <w:r w:rsidRPr="008834DA">
        <w:rPr>
          <w:rFonts w:ascii="Calibri" w:hAnsi="Calibri" w:cs="Calibri"/>
          <w:sz w:val="24"/>
        </w:rPr>
        <w:t xml:space="preserve"> new building</w:t>
      </w:r>
      <w:r w:rsidRPr="008834DA" w:rsidR="00BE566B">
        <w:rPr>
          <w:rFonts w:ascii="Calibri" w:hAnsi="Calibri" w:cs="Calibri"/>
          <w:sz w:val="24"/>
        </w:rPr>
        <w:t xml:space="preserve"> prices</w:t>
      </w:r>
      <w:r w:rsidRPr="008834DA">
        <w:rPr>
          <w:rFonts w:ascii="Calibri" w:hAnsi="Calibri" w:cs="Calibri"/>
          <w:sz w:val="24"/>
        </w:rPr>
        <w:t xml:space="preserve">.  </w:t>
      </w:r>
    </w:p>
    <w:p w:rsidR="00201347" w:rsidRPr="00124446" w:rsidP="00844D2F" w14:paraId="100B7680" w14:textId="77777777">
      <w:pPr>
        <w:pStyle w:val="Heading1"/>
        <w:numPr>
          <w:ilvl w:val="0"/>
          <w:numId w:val="7"/>
        </w:numPr>
        <w:tabs>
          <w:tab w:val="left" w:pos="669"/>
        </w:tabs>
        <w:spacing w:before="197"/>
        <w:ind w:left="360" w:hanging="360"/>
        <w:rPr>
          <w:rFonts w:ascii="Calibri" w:hAnsi="Calibri" w:cs="Calibri"/>
        </w:rPr>
      </w:pPr>
      <w:r w:rsidRPr="00124446">
        <w:rPr>
          <w:rFonts w:ascii="Calibri" w:hAnsi="Calibri" w:cs="Calibri"/>
        </w:rPr>
        <w:t>Indicate how, by whom, and for what purpose the information is to be used. Except for a new collection, indicate the actual use the agency has made of the information received from the current</w:t>
      </w:r>
      <w:r w:rsidRPr="00124446">
        <w:rPr>
          <w:rFonts w:ascii="Calibri" w:hAnsi="Calibri" w:cs="Calibri"/>
          <w:spacing w:val="-1"/>
        </w:rPr>
        <w:t xml:space="preserve"> </w:t>
      </w:r>
      <w:r w:rsidRPr="00124446">
        <w:rPr>
          <w:rFonts w:ascii="Calibri" w:hAnsi="Calibri" w:cs="Calibri"/>
        </w:rPr>
        <w:t>collection.</w:t>
      </w:r>
    </w:p>
    <w:p w:rsidR="00E27369" w:rsidRPr="008834DA" w:rsidP="008834DA" w14:paraId="6FC5A3E7" w14:textId="77777777">
      <w:pPr>
        <w:spacing w:before="161"/>
        <w:ind w:left="400"/>
        <w:rPr>
          <w:rFonts w:ascii="Calibri" w:hAnsi="Calibri" w:cs="Calibri"/>
          <w:sz w:val="24"/>
        </w:rPr>
      </w:pPr>
      <w:r w:rsidRPr="008834DA">
        <w:rPr>
          <w:rFonts w:ascii="Calibri" w:hAnsi="Calibri" w:cs="Calibri"/>
          <w:sz w:val="24"/>
        </w:rPr>
        <w:t xml:space="preserve">The Census Bureau uses the information collected in the SOC to publish estimates of the number </w:t>
      </w:r>
      <w:r w:rsidRPr="008834DA">
        <w:rPr>
          <w:rFonts w:ascii="Calibri" w:hAnsi="Calibri" w:cs="Calibri"/>
          <w:sz w:val="24"/>
        </w:rPr>
        <w:t xml:space="preserve">of new residential housing units </w:t>
      </w:r>
      <w:r w:rsidRPr="008834DA">
        <w:rPr>
          <w:rFonts w:ascii="Calibri" w:hAnsi="Calibri" w:cs="Calibri"/>
          <w:sz w:val="24"/>
        </w:rPr>
        <w:t>started,</w:t>
      </w:r>
      <w:r w:rsidRPr="008834DA">
        <w:rPr>
          <w:rFonts w:ascii="Calibri" w:hAnsi="Calibri" w:cs="Calibri"/>
          <w:sz w:val="24"/>
        </w:rPr>
        <w:t xml:space="preserve"> under construction, completed, and the number of new houses sold and for sale.  The Census Bureau also publishes many financial and physical characteristics of new housing units.  Government agencies use these statistics to evaluate economic policy, measure progress towards the national housing goal, make policy decisions, and formulate legislation.  For example, the Board of Governors of the Federal Reserve System uses data from this survey to evaluate the effect of interest rates.  The Bureau of Economic Analysis uses </w:t>
      </w:r>
      <w:r w:rsidRPr="008834DA">
        <w:rPr>
          <w:rFonts w:ascii="Calibri" w:hAnsi="Calibri" w:cs="Calibri"/>
          <w:sz w:val="24"/>
        </w:rPr>
        <w:t>the data</w:t>
      </w:r>
      <w:r w:rsidRPr="008834DA">
        <w:rPr>
          <w:rFonts w:ascii="Calibri" w:hAnsi="Calibri" w:cs="Calibri"/>
          <w:sz w:val="24"/>
        </w:rPr>
        <w:t xml:space="preserve"> in developing the Gross Domestic Product (GDP).  The private sector uses the information for estimating the demand for building materials and the many products used in new housing and to schedule production, distribution, and sales efforts.  The financial community uses the data to estimate the demand for short-term (construction loans) and long-term (mortgages) borrowing.</w:t>
      </w:r>
    </w:p>
    <w:p w:rsidR="00EF0BDC" w:rsidRPr="008834DA" w:rsidP="1E013277" w14:paraId="20B959CD" w14:textId="24D64C67">
      <w:pPr>
        <w:spacing w:before="161"/>
        <w:ind w:left="400"/>
        <w:rPr>
          <w:rFonts w:ascii="Calibri" w:hAnsi="Calibri" w:cs="Calibri"/>
          <w:sz w:val="24"/>
          <w:szCs w:val="24"/>
        </w:rPr>
      </w:pPr>
      <w:r w:rsidRPr="0807E6FE">
        <w:rPr>
          <w:rFonts w:ascii="Calibri" w:hAnsi="Calibri" w:cs="Calibri"/>
          <w:sz w:val="24"/>
          <w:szCs w:val="24"/>
        </w:rPr>
        <w:t>These statistics are based on a sample of residential buildings in permit-issuing places</w:t>
      </w:r>
      <w:r w:rsidRPr="0807E6FE">
        <w:rPr>
          <w:rFonts w:ascii="Calibri" w:hAnsi="Calibri" w:cs="Calibri"/>
          <w:sz w:val="24"/>
          <w:szCs w:val="24"/>
        </w:rPr>
        <w:t xml:space="preserve">.  </w:t>
      </w:r>
      <w:r w:rsidRPr="0807E6FE">
        <w:rPr>
          <w:rFonts w:ascii="Calibri" w:hAnsi="Calibri" w:cs="Calibri"/>
          <w:sz w:val="24"/>
          <w:szCs w:val="24"/>
        </w:rPr>
        <w:t xml:space="preserve">Individual permits are sampled in approximately 1,000 of the 20,000 permit-issuing </w:t>
      </w:r>
      <w:r w:rsidRPr="0807E6FE">
        <w:rPr>
          <w:rFonts w:ascii="Calibri" w:hAnsi="Calibri" w:cs="Calibri"/>
          <w:sz w:val="24"/>
          <w:szCs w:val="24"/>
        </w:rPr>
        <w:t>jurisdictions</w:t>
      </w:r>
      <w:r w:rsidRPr="0807E6FE">
        <w:rPr>
          <w:rFonts w:ascii="Calibri" w:hAnsi="Calibri" w:cs="Calibri"/>
          <w:sz w:val="24"/>
          <w:szCs w:val="24"/>
        </w:rPr>
        <w:t xml:space="preserve">. </w:t>
      </w:r>
      <w:r w:rsidRPr="0807E6FE" w:rsidR="00F57129">
        <w:rPr>
          <w:rFonts w:ascii="Calibri" w:hAnsi="Calibri" w:cs="Calibri"/>
          <w:sz w:val="24"/>
          <w:szCs w:val="24"/>
        </w:rPr>
        <w:t xml:space="preserve">Field </w:t>
      </w:r>
      <w:r w:rsidRPr="0807E6FE" w:rsidR="00BC51FB">
        <w:rPr>
          <w:rFonts w:ascii="Calibri" w:hAnsi="Calibri" w:cs="Calibri"/>
          <w:sz w:val="24"/>
          <w:szCs w:val="24"/>
        </w:rPr>
        <w:t>R</w:t>
      </w:r>
      <w:r w:rsidRPr="0807E6FE" w:rsidR="00F57129">
        <w:rPr>
          <w:rFonts w:ascii="Calibri" w:hAnsi="Calibri" w:cs="Calibri"/>
          <w:sz w:val="24"/>
          <w:szCs w:val="24"/>
        </w:rPr>
        <w:t xml:space="preserve">epresentatives in the local area use the </w:t>
      </w:r>
      <w:r w:rsidRPr="0807E6FE" w:rsidR="00F57129">
        <w:rPr>
          <w:rFonts w:ascii="Calibri" w:hAnsi="Calibri" w:cs="Calibri"/>
          <w:sz w:val="24"/>
          <w:szCs w:val="24"/>
        </w:rPr>
        <w:t>Computer</w:t>
      </w:r>
      <w:r w:rsidRPr="0807E6FE" w:rsidR="00F57129">
        <w:rPr>
          <w:rFonts w:ascii="Calibri" w:hAnsi="Calibri" w:cs="Calibri"/>
          <w:sz w:val="24"/>
          <w:szCs w:val="24"/>
        </w:rPr>
        <w:t xml:space="preserve">-Assisted Personal Interviewing (CAPI) electronic questionnaires SOC-QI/SF.1 and SOC-QI/MF.1 to collect </w:t>
      </w:r>
      <w:r w:rsidRPr="0807E6FE">
        <w:rPr>
          <w:rFonts w:ascii="Calibri" w:hAnsi="Calibri" w:cs="Calibri"/>
          <w:sz w:val="24"/>
          <w:szCs w:val="24"/>
        </w:rPr>
        <w:t xml:space="preserve">and enter </w:t>
      </w:r>
      <w:r w:rsidRPr="0807E6FE" w:rsidR="00FE0962">
        <w:rPr>
          <w:rFonts w:ascii="Calibri" w:hAnsi="Calibri" w:cs="Calibri"/>
          <w:sz w:val="24"/>
          <w:szCs w:val="24"/>
        </w:rPr>
        <w:t>data</w:t>
      </w:r>
      <w:r w:rsidRPr="0807E6FE" w:rsidR="00F57129">
        <w:rPr>
          <w:rFonts w:ascii="Calibri" w:hAnsi="Calibri" w:cs="Calibri"/>
          <w:sz w:val="24"/>
          <w:szCs w:val="24"/>
        </w:rPr>
        <w:t xml:space="preserve"> from respondents</w:t>
      </w:r>
      <w:r w:rsidRPr="0807E6FE" w:rsidR="00F57129">
        <w:rPr>
          <w:rFonts w:ascii="Calibri" w:hAnsi="Calibri" w:cs="Calibri"/>
          <w:sz w:val="24"/>
          <w:szCs w:val="24"/>
        </w:rPr>
        <w:t xml:space="preserve">.  </w:t>
      </w:r>
      <w:r w:rsidRPr="0807E6FE">
        <w:rPr>
          <w:rFonts w:ascii="Calibri" w:hAnsi="Calibri" w:cs="Calibri"/>
          <w:sz w:val="24"/>
          <w:szCs w:val="24"/>
        </w:rPr>
        <w:t xml:space="preserve">Respondents can provide the information to the field representative how they choose (such as via phone or in person), the field representative </w:t>
      </w:r>
      <w:r w:rsidRPr="0807E6FE">
        <w:rPr>
          <w:rFonts w:ascii="Calibri" w:hAnsi="Calibri" w:cs="Calibri"/>
          <w:sz w:val="24"/>
          <w:szCs w:val="24"/>
        </w:rPr>
        <w:t>is responsible for</w:t>
      </w:r>
      <w:r w:rsidRPr="0807E6FE">
        <w:rPr>
          <w:rFonts w:ascii="Calibri" w:hAnsi="Calibri" w:cs="Calibri"/>
          <w:sz w:val="24"/>
          <w:szCs w:val="24"/>
        </w:rPr>
        <w:t xml:space="preserve"> filling </w:t>
      </w:r>
      <w:r w:rsidRPr="0807E6FE" w:rsidR="00AA2A1F">
        <w:rPr>
          <w:rFonts w:ascii="Calibri" w:hAnsi="Calibri" w:cs="Calibri"/>
          <w:sz w:val="24"/>
          <w:szCs w:val="24"/>
        </w:rPr>
        <w:t>in</w:t>
      </w:r>
      <w:r w:rsidRPr="0807E6FE">
        <w:rPr>
          <w:rFonts w:ascii="Calibri" w:hAnsi="Calibri" w:cs="Calibri"/>
          <w:sz w:val="24"/>
          <w:szCs w:val="24"/>
        </w:rPr>
        <w:t xml:space="preserve"> the questionnaire on their Census issued laptop. </w:t>
      </w:r>
      <w:r w:rsidRPr="0807E6FE" w:rsidR="54E42D77">
        <w:rPr>
          <w:rFonts w:ascii="Calibri" w:hAnsi="Calibri" w:cs="Calibri"/>
          <w:sz w:val="24"/>
          <w:szCs w:val="24"/>
        </w:rPr>
        <w:t>R</w:t>
      </w:r>
      <w:r w:rsidRPr="0807E6FE">
        <w:rPr>
          <w:rFonts w:ascii="Calibri" w:hAnsi="Calibri" w:cs="Calibri"/>
          <w:sz w:val="24"/>
          <w:szCs w:val="24"/>
        </w:rPr>
        <w:t xml:space="preserve">espondents </w:t>
      </w:r>
      <w:r w:rsidRPr="0807E6FE">
        <w:rPr>
          <w:rFonts w:ascii="Calibri" w:hAnsi="Calibri" w:cs="Calibri"/>
          <w:sz w:val="24"/>
          <w:szCs w:val="24"/>
        </w:rPr>
        <w:t xml:space="preserve">generally </w:t>
      </w:r>
      <w:r w:rsidRPr="0807E6FE" w:rsidR="16F684AA">
        <w:rPr>
          <w:rFonts w:ascii="Calibri" w:hAnsi="Calibri" w:cs="Calibri"/>
          <w:sz w:val="24"/>
          <w:szCs w:val="24"/>
        </w:rPr>
        <w:t xml:space="preserve">include </w:t>
      </w:r>
      <w:r w:rsidRPr="0807E6FE">
        <w:rPr>
          <w:rFonts w:ascii="Calibri" w:hAnsi="Calibri" w:cs="Calibri"/>
          <w:sz w:val="24"/>
          <w:szCs w:val="24"/>
        </w:rPr>
        <w:t>the builder, an employee of the builder</w:t>
      </w:r>
      <w:r w:rsidRPr="0807E6FE" w:rsidR="6FDF2257">
        <w:rPr>
          <w:rFonts w:ascii="Calibri" w:hAnsi="Calibri" w:cs="Calibri"/>
          <w:sz w:val="24"/>
          <w:szCs w:val="24"/>
        </w:rPr>
        <w:t>,</w:t>
      </w:r>
      <w:r w:rsidRPr="0807E6FE">
        <w:rPr>
          <w:rFonts w:ascii="Calibri" w:hAnsi="Calibri" w:cs="Calibri"/>
          <w:sz w:val="24"/>
          <w:szCs w:val="24"/>
        </w:rPr>
        <w:t xml:space="preserve"> or the owner of the project</w:t>
      </w:r>
      <w:r w:rsidRPr="0807E6FE">
        <w:rPr>
          <w:rFonts w:ascii="Calibri" w:hAnsi="Calibri" w:cs="Calibri"/>
          <w:sz w:val="24"/>
          <w:szCs w:val="24"/>
        </w:rPr>
        <w:t xml:space="preserve">.  </w:t>
      </w:r>
      <w:r w:rsidRPr="0807E6FE">
        <w:rPr>
          <w:rFonts w:ascii="Calibri" w:hAnsi="Calibri" w:cs="Calibri"/>
          <w:sz w:val="24"/>
          <w:szCs w:val="24"/>
        </w:rPr>
        <w:t xml:space="preserve">  </w:t>
      </w:r>
    </w:p>
    <w:p w:rsidR="00F57129" w:rsidRPr="008834DA" w:rsidP="1E013277" w14:paraId="75C28491" w14:textId="2DD91D6A">
      <w:pPr>
        <w:spacing w:before="161"/>
        <w:ind w:left="400"/>
        <w:rPr>
          <w:rFonts w:ascii="Calibri" w:hAnsi="Calibri" w:cs="Calibri"/>
          <w:sz w:val="24"/>
          <w:szCs w:val="24"/>
        </w:rPr>
      </w:pPr>
      <w:r w:rsidRPr="0807E6FE" w:rsidR="014E0D7C">
        <w:rPr>
          <w:rFonts w:ascii="Calibri" w:hAnsi="Calibri" w:cs="Calibri"/>
          <w:sz w:val="24"/>
          <w:szCs w:val="24"/>
        </w:rPr>
        <w:t>The Census Bureau</w:t>
      </w:r>
      <w:r w:rsidRPr="0807E6FE">
        <w:rPr>
          <w:rFonts w:ascii="Calibri" w:hAnsi="Calibri" w:cs="Calibri"/>
          <w:sz w:val="24"/>
          <w:szCs w:val="24"/>
        </w:rPr>
        <w:t xml:space="preserve"> sample</w:t>
      </w:r>
      <w:r w:rsidRPr="0807E6FE" w:rsidR="3630ABA0">
        <w:rPr>
          <w:rFonts w:ascii="Calibri" w:hAnsi="Calibri" w:cs="Calibri"/>
          <w:sz w:val="24"/>
          <w:szCs w:val="24"/>
        </w:rPr>
        <w:t>s</w:t>
      </w:r>
      <w:r w:rsidRPr="0807E6FE">
        <w:rPr>
          <w:rFonts w:ascii="Calibri" w:hAnsi="Calibri" w:cs="Calibri"/>
          <w:sz w:val="24"/>
          <w:szCs w:val="24"/>
        </w:rPr>
        <w:t xml:space="preserve"> approximately 1,613 new buildings each month (approximately 19,353 per year)</w:t>
      </w:r>
      <w:r w:rsidRPr="0807E6FE" w:rsidR="63CE3A56">
        <w:rPr>
          <w:rFonts w:ascii="Calibri" w:hAnsi="Calibri" w:cs="Calibri"/>
          <w:sz w:val="24"/>
          <w:szCs w:val="24"/>
        </w:rPr>
        <w:t xml:space="preserve"> to</w:t>
      </w:r>
      <w:r w:rsidRPr="0807E6FE">
        <w:rPr>
          <w:rFonts w:ascii="Calibri" w:hAnsi="Calibri" w:cs="Calibri"/>
          <w:sz w:val="24"/>
          <w:szCs w:val="24"/>
        </w:rPr>
        <w:t xml:space="preserve"> inquire about the </w:t>
      </w:r>
      <w:r w:rsidRPr="0807E6FE" w:rsidR="00EF0BDC">
        <w:rPr>
          <w:rFonts w:ascii="Calibri" w:hAnsi="Calibri" w:cs="Calibri"/>
          <w:sz w:val="24"/>
          <w:szCs w:val="24"/>
        </w:rPr>
        <w:t xml:space="preserve">construction </w:t>
      </w:r>
      <w:r w:rsidRPr="0807E6FE">
        <w:rPr>
          <w:rFonts w:ascii="Calibri" w:hAnsi="Calibri" w:cs="Calibri"/>
          <w:sz w:val="24"/>
          <w:szCs w:val="24"/>
        </w:rPr>
        <w:t>progress and characteristics of each building selected for the sample</w:t>
      </w:r>
      <w:r w:rsidRPr="0807E6FE">
        <w:rPr>
          <w:rFonts w:ascii="Calibri" w:hAnsi="Calibri" w:cs="Calibri"/>
          <w:sz w:val="24"/>
          <w:szCs w:val="24"/>
        </w:rPr>
        <w:t xml:space="preserve">.  </w:t>
      </w:r>
      <w:r w:rsidRPr="0807E6FE">
        <w:rPr>
          <w:rFonts w:ascii="Calibri" w:hAnsi="Calibri" w:cs="Calibri"/>
          <w:sz w:val="24"/>
          <w:szCs w:val="24"/>
        </w:rPr>
        <w:t>A building is removed from the sample once construction is completed</w:t>
      </w:r>
      <w:r w:rsidRPr="0807E6FE" w:rsidR="00EF0BDC">
        <w:rPr>
          <w:rFonts w:ascii="Calibri" w:hAnsi="Calibri" w:cs="Calibri"/>
          <w:sz w:val="24"/>
          <w:szCs w:val="24"/>
        </w:rPr>
        <w:t xml:space="preserve"> or </w:t>
      </w:r>
      <w:r w:rsidRPr="0807E6FE" w:rsidR="00C839CA">
        <w:rPr>
          <w:rFonts w:ascii="Calibri" w:hAnsi="Calibri" w:cs="Calibri"/>
          <w:sz w:val="24"/>
          <w:szCs w:val="24"/>
        </w:rPr>
        <w:t xml:space="preserve">if </w:t>
      </w:r>
      <w:r w:rsidRPr="0807E6FE" w:rsidR="00C839CA">
        <w:rPr>
          <w:rFonts w:ascii="Calibri" w:hAnsi="Calibri" w:cs="Calibri"/>
          <w:sz w:val="24"/>
          <w:szCs w:val="24"/>
        </w:rPr>
        <w:t>the project</w:t>
      </w:r>
      <w:r w:rsidRPr="0807E6FE" w:rsidR="00C839CA">
        <w:rPr>
          <w:rFonts w:ascii="Calibri" w:hAnsi="Calibri" w:cs="Calibri"/>
          <w:sz w:val="24"/>
          <w:szCs w:val="24"/>
        </w:rPr>
        <w:t xml:space="preserve"> is a single-family house that is built for sale</w:t>
      </w:r>
      <w:r w:rsidRPr="0807E6FE" w:rsidR="00C839CA">
        <w:rPr>
          <w:rFonts w:ascii="Calibri" w:hAnsi="Calibri" w:cs="Calibri"/>
          <w:sz w:val="24"/>
          <w:szCs w:val="24"/>
        </w:rPr>
        <w:t>,</w:t>
      </w:r>
      <w:r w:rsidRPr="0807E6FE" w:rsidR="00C839CA">
        <w:rPr>
          <w:rFonts w:ascii="Calibri" w:hAnsi="Calibri" w:cs="Calibri"/>
          <w:sz w:val="24"/>
          <w:szCs w:val="24"/>
        </w:rPr>
        <w:t xml:space="preserve"> </w:t>
      </w:r>
      <w:r w:rsidRPr="0807E6FE" w:rsidR="00EF0BDC">
        <w:rPr>
          <w:rFonts w:ascii="Calibri" w:hAnsi="Calibri" w:cs="Calibri"/>
          <w:sz w:val="24"/>
          <w:szCs w:val="24"/>
        </w:rPr>
        <w:t>construction is completed</w:t>
      </w:r>
      <w:r w:rsidRPr="0807E6FE">
        <w:rPr>
          <w:rFonts w:ascii="Calibri" w:hAnsi="Calibri" w:cs="Calibri"/>
          <w:sz w:val="24"/>
          <w:szCs w:val="24"/>
        </w:rPr>
        <w:t xml:space="preserve"> and a sales contract is signed</w:t>
      </w:r>
      <w:r w:rsidRPr="0807E6FE">
        <w:rPr>
          <w:rFonts w:ascii="Calibri" w:hAnsi="Calibri" w:cs="Calibri"/>
          <w:sz w:val="24"/>
          <w:szCs w:val="24"/>
        </w:rPr>
        <w:t xml:space="preserve">.  </w:t>
      </w:r>
      <w:r w:rsidRPr="0807E6FE" w:rsidR="00AA2A1F">
        <w:rPr>
          <w:rFonts w:ascii="Calibri" w:hAnsi="Calibri" w:cs="Calibri"/>
          <w:sz w:val="24"/>
          <w:szCs w:val="24"/>
        </w:rPr>
        <w:t>Interviews are conducted monthly when a project is in sample, however exact interview schedules are driven by what type of information is still needed for the project</w:t>
      </w:r>
      <w:r w:rsidRPr="0807E6FE" w:rsidR="00AA2A1F">
        <w:rPr>
          <w:rFonts w:ascii="Calibri" w:hAnsi="Calibri" w:cs="Calibri"/>
          <w:sz w:val="24"/>
          <w:szCs w:val="24"/>
        </w:rPr>
        <w:t xml:space="preserve">.  </w:t>
      </w:r>
      <w:r w:rsidRPr="0807E6FE" w:rsidR="00AA2A1F">
        <w:rPr>
          <w:rFonts w:ascii="Calibri" w:hAnsi="Calibri" w:cs="Calibri"/>
          <w:sz w:val="24"/>
          <w:szCs w:val="24"/>
        </w:rPr>
        <w:t>For example, for a multi-family project that has a construction start date, all building characteristic</w:t>
      </w:r>
      <w:r w:rsidRPr="0807E6FE" w:rsidR="00FE0962">
        <w:rPr>
          <w:rFonts w:ascii="Calibri" w:hAnsi="Calibri" w:cs="Calibri"/>
          <w:sz w:val="24"/>
          <w:szCs w:val="24"/>
        </w:rPr>
        <w:t xml:space="preserve"> data </w:t>
      </w:r>
      <w:r w:rsidRPr="0807E6FE" w:rsidR="00AA2A1F">
        <w:rPr>
          <w:rFonts w:ascii="Calibri" w:hAnsi="Calibri" w:cs="Calibri"/>
          <w:sz w:val="24"/>
          <w:szCs w:val="24"/>
        </w:rPr>
        <w:t xml:space="preserve">is complete, and a projected completion date is present, interviewing is suspended until the month of </w:t>
      </w:r>
      <w:r w:rsidRPr="0807E6FE" w:rsidR="00AA0F62">
        <w:rPr>
          <w:rFonts w:ascii="Calibri" w:hAnsi="Calibri" w:cs="Calibri"/>
          <w:sz w:val="24"/>
          <w:szCs w:val="24"/>
        </w:rPr>
        <w:t>anticipated</w:t>
      </w:r>
      <w:r w:rsidRPr="0807E6FE" w:rsidR="00AA0F62">
        <w:rPr>
          <w:rFonts w:ascii="Calibri" w:hAnsi="Calibri" w:cs="Calibri"/>
          <w:sz w:val="24"/>
          <w:szCs w:val="24"/>
        </w:rPr>
        <w:t xml:space="preserve"> construction</w:t>
      </w:r>
      <w:r w:rsidRPr="0807E6FE" w:rsidR="00AA2A1F">
        <w:rPr>
          <w:rFonts w:ascii="Calibri" w:hAnsi="Calibri" w:cs="Calibri"/>
          <w:sz w:val="24"/>
          <w:szCs w:val="24"/>
        </w:rPr>
        <w:t xml:space="preserve"> completion</w:t>
      </w:r>
      <w:r w:rsidRPr="0807E6FE" w:rsidR="00AA2A1F">
        <w:rPr>
          <w:rFonts w:ascii="Calibri" w:hAnsi="Calibri" w:cs="Calibri"/>
          <w:sz w:val="24"/>
          <w:szCs w:val="24"/>
        </w:rPr>
        <w:t>.</w:t>
      </w:r>
      <w:r w:rsidRPr="0807E6FE" w:rsidR="00AA0F62">
        <w:rPr>
          <w:rFonts w:ascii="Calibri" w:hAnsi="Calibri" w:cs="Calibri"/>
          <w:sz w:val="24"/>
          <w:szCs w:val="24"/>
        </w:rPr>
        <w:t xml:space="preserve">  </w:t>
      </w:r>
      <w:r w:rsidRPr="0807E6FE" w:rsidR="00AA0F62">
        <w:rPr>
          <w:rFonts w:ascii="Calibri" w:hAnsi="Calibri" w:cs="Calibri"/>
          <w:sz w:val="24"/>
          <w:szCs w:val="24"/>
        </w:rPr>
        <w:t>Projects missing construction sta</w:t>
      </w:r>
      <w:r w:rsidRPr="0807E6FE" w:rsidR="592DB8DC">
        <w:rPr>
          <w:rFonts w:ascii="Calibri" w:hAnsi="Calibri" w:cs="Calibri"/>
          <w:sz w:val="24"/>
          <w:szCs w:val="24"/>
        </w:rPr>
        <w:t>r</w:t>
      </w:r>
      <w:r w:rsidRPr="0807E6FE" w:rsidR="00AA0F62">
        <w:rPr>
          <w:rFonts w:ascii="Calibri" w:hAnsi="Calibri" w:cs="Calibri"/>
          <w:sz w:val="24"/>
          <w:szCs w:val="24"/>
        </w:rPr>
        <w:t xml:space="preserve">t dates or single-family built for sale projects missing sales dates are interviewed every </w:t>
      </w:r>
      <w:r w:rsidRPr="0807E6FE" w:rsidR="00AA0F62">
        <w:rPr>
          <w:rFonts w:ascii="Calibri" w:hAnsi="Calibri" w:cs="Calibri"/>
          <w:sz w:val="24"/>
          <w:szCs w:val="24"/>
        </w:rPr>
        <w:t>month</w:t>
      </w:r>
      <w:r w:rsidRPr="0807E6FE" w:rsidR="00AA0F62">
        <w:rPr>
          <w:rFonts w:ascii="Calibri" w:hAnsi="Calibri" w:cs="Calibri"/>
          <w:sz w:val="24"/>
          <w:szCs w:val="24"/>
        </w:rPr>
        <w:t xml:space="preserve"> for that information</w:t>
      </w:r>
      <w:r w:rsidRPr="0807E6FE" w:rsidR="00AA0F62">
        <w:rPr>
          <w:rFonts w:ascii="Calibri" w:hAnsi="Calibri" w:cs="Calibri"/>
          <w:sz w:val="24"/>
          <w:szCs w:val="24"/>
        </w:rPr>
        <w:t>.</w:t>
      </w:r>
      <w:r w:rsidRPr="0807E6FE" w:rsidR="00AA2A1F">
        <w:rPr>
          <w:rFonts w:ascii="Calibri" w:hAnsi="Calibri" w:cs="Calibri"/>
          <w:sz w:val="24"/>
          <w:szCs w:val="24"/>
        </w:rPr>
        <w:t xml:space="preserve">  </w:t>
      </w:r>
      <w:r w:rsidRPr="0807E6FE">
        <w:rPr>
          <w:rFonts w:ascii="Calibri" w:hAnsi="Calibri" w:cs="Calibri"/>
          <w:sz w:val="24"/>
          <w:szCs w:val="24"/>
        </w:rPr>
        <w:t>For single-family buildings,</w:t>
      </w:r>
      <w:r w:rsidRPr="0807E6FE">
        <w:rPr>
          <w:rFonts w:ascii="Calibri" w:hAnsi="Calibri" w:cs="Calibri"/>
          <w:sz w:val="24"/>
          <w:szCs w:val="24"/>
        </w:rPr>
        <w:t xml:space="preserve"> </w:t>
      </w:r>
      <w:r w:rsidRPr="0807E6FE" w:rsidR="2CFD880A">
        <w:rPr>
          <w:rFonts w:ascii="Calibri" w:hAnsi="Calibri" w:cs="Calibri"/>
          <w:sz w:val="24"/>
          <w:szCs w:val="24"/>
        </w:rPr>
        <w:t>the Census Bureau conducts</w:t>
      </w:r>
      <w:r w:rsidRPr="0807E6FE">
        <w:rPr>
          <w:rFonts w:ascii="Calibri" w:hAnsi="Calibri" w:cs="Calibri"/>
          <w:sz w:val="24"/>
          <w:szCs w:val="24"/>
        </w:rPr>
        <w:t xml:space="preserve"> an average of 9.6 interviews</w:t>
      </w:r>
      <w:r w:rsidRPr="0807E6FE" w:rsidR="00C839CA">
        <w:rPr>
          <w:rFonts w:ascii="Calibri" w:hAnsi="Calibri" w:cs="Calibri"/>
          <w:sz w:val="24"/>
          <w:szCs w:val="24"/>
        </w:rPr>
        <w:t>,</w:t>
      </w:r>
      <w:r w:rsidRPr="0807E6FE">
        <w:rPr>
          <w:rFonts w:ascii="Calibri" w:hAnsi="Calibri" w:cs="Calibri"/>
          <w:sz w:val="24"/>
          <w:szCs w:val="24"/>
        </w:rPr>
        <w:t xml:space="preserve"> and for multifamily buildings, we conduct an average of 8.5 interviews. The </w:t>
      </w:r>
      <w:r w:rsidRPr="0807E6FE" w:rsidR="00C839CA">
        <w:rPr>
          <w:rFonts w:ascii="Calibri" w:hAnsi="Calibri" w:cs="Calibri"/>
          <w:sz w:val="24"/>
          <w:szCs w:val="24"/>
        </w:rPr>
        <w:t>average annual</w:t>
      </w:r>
      <w:r w:rsidRPr="0807E6FE">
        <w:rPr>
          <w:rFonts w:ascii="Calibri" w:hAnsi="Calibri" w:cs="Calibri"/>
          <w:sz w:val="24"/>
          <w:szCs w:val="24"/>
        </w:rPr>
        <w:t xml:space="preserve"> number of interviews conducted from 2023 through 2025 was </w:t>
      </w:r>
      <w:r w:rsidRPr="0807E6FE" w:rsidR="00C839CA">
        <w:rPr>
          <w:rFonts w:ascii="Calibri" w:hAnsi="Calibri" w:cs="Calibri"/>
          <w:sz w:val="24"/>
          <w:szCs w:val="24"/>
        </w:rPr>
        <w:t>120,312</w:t>
      </w:r>
      <w:r w:rsidRPr="0807E6FE">
        <w:rPr>
          <w:rFonts w:ascii="Calibri" w:hAnsi="Calibri" w:cs="Calibri"/>
          <w:sz w:val="24"/>
          <w:szCs w:val="24"/>
        </w:rPr>
        <w:t xml:space="preserve"> </w:t>
      </w:r>
      <w:r w:rsidRPr="0807E6FE" w:rsidR="00C839CA">
        <w:rPr>
          <w:rFonts w:ascii="Calibri" w:hAnsi="Calibri" w:cs="Calibri"/>
          <w:sz w:val="24"/>
          <w:szCs w:val="24"/>
        </w:rPr>
        <w:t xml:space="preserve">for </w:t>
      </w:r>
      <w:r w:rsidRPr="0807E6FE">
        <w:rPr>
          <w:rFonts w:ascii="Calibri" w:hAnsi="Calibri" w:cs="Calibri"/>
          <w:sz w:val="24"/>
          <w:szCs w:val="24"/>
        </w:rPr>
        <w:t>single-family buildings</w:t>
      </w:r>
      <w:r w:rsidRPr="0807E6FE" w:rsidR="00C839CA">
        <w:rPr>
          <w:rFonts w:ascii="Calibri" w:hAnsi="Calibri" w:cs="Calibri"/>
          <w:sz w:val="24"/>
          <w:szCs w:val="24"/>
        </w:rPr>
        <w:t xml:space="preserve"> and 57,390</w:t>
      </w:r>
      <w:r w:rsidRPr="0807E6FE">
        <w:rPr>
          <w:rFonts w:ascii="Calibri" w:hAnsi="Calibri" w:cs="Calibri"/>
          <w:sz w:val="24"/>
          <w:szCs w:val="24"/>
        </w:rPr>
        <w:t xml:space="preserve"> for multifamily buildings</w:t>
      </w:r>
      <w:r w:rsidRPr="0807E6FE">
        <w:rPr>
          <w:rFonts w:ascii="Calibri" w:hAnsi="Calibri" w:cs="Calibri"/>
          <w:sz w:val="24"/>
          <w:szCs w:val="24"/>
        </w:rPr>
        <w:t xml:space="preserve">.  </w:t>
      </w:r>
      <w:r w:rsidRPr="0807E6FE">
        <w:rPr>
          <w:rFonts w:ascii="Calibri" w:hAnsi="Calibri" w:cs="Calibri"/>
          <w:sz w:val="24"/>
          <w:szCs w:val="24"/>
        </w:rPr>
        <w:t>Each interview takes 5 minutes on average</w:t>
      </w:r>
      <w:r w:rsidRPr="0807E6FE">
        <w:rPr>
          <w:rFonts w:ascii="Calibri" w:hAnsi="Calibri" w:cs="Calibri"/>
          <w:sz w:val="24"/>
          <w:szCs w:val="24"/>
        </w:rPr>
        <w:t>.</w:t>
      </w:r>
      <w:r w:rsidRPr="0807E6FE" w:rsidR="00AA0F62">
        <w:rPr>
          <w:rFonts w:ascii="Calibri" w:hAnsi="Calibri" w:cs="Calibri"/>
          <w:sz w:val="24"/>
          <w:szCs w:val="24"/>
        </w:rPr>
        <w:t xml:space="preserve">  </w:t>
      </w:r>
    </w:p>
    <w:p w:rsidR="00AA0F62" w:rsidRPr="008834DA" w:rsidP="0807E6FE" w14:paraId="62D7B333" w14:textId="613F6FEE">
      <w:pPr>
        <w:spacing w:before="161"/>
        <w:ind w:left="400"/>
        <w:rPr>
          <w:rFonts w:ascii="Calibri" w:hAnsi="Calibri" w:cs="Calibri"/>
          <w:sz w:val="24"/>
          <w:szCs w:val="24"/>
        </w:rPr>
      </w:pPr>
      <w:r w:rsidRPr="0807E6FE">
        <w:rPr>
          <w:rFonts w:ascii="Calibri" w:hAnsi="Calibri" w:cs="Calibri"/>
          <w:sz w:val="24"/>
          <w:szCs w:val="24"/>
        </w:rPr>
        <w:t xml:space="preserve">Beginning in January 2027, the SOC will no longer be covering a sample of non-permit areas.  </w:t>
      </w:r>
      <w:r w:rsidRPr="0807E6FE" w:rsidR="00D2132A">
        <w:rPr>
          <w:rFonts w:ascii="Calibri" w:hAnsi="Calibri" w:cs="Calibri"/>
          <w:sz w:val="24"/>
          <w:szCs w:val="24"/>
        </w:rPr>
        <w:t>Prior</w:t>
      </w:r>
      <w:r w:rsidRPr="0807E6FE" w:rsidR="00D2132A">
        <w:rPr>
          <w:rFonts w:ascii="Calibri" w:hAnsi="Calibri" w:cs="Calibri"/>
          <w:sz w:val="24"/>
          <w:szCs w:val="24"/>
        </w:rPr>
        <w:t xml:space="preserve"> to this change, field representatives in selected non-permit areas would be required to canvas their assigned territory either monthly or quarterly to visually identify new residential construction.  If they identified a new residential construction project being built, they would add the project to our sample</w:t>
      </w:r>
      <w:r w:rsidRPr="0807E6FE" w:rsidR="00C839CA">
        <w:rPr>
          <w:rFonts w:ascii="Calibri" w:hAnsi="Calibri" w:cs="Calibri"/>
          <w:sz w:val="24"/>
          <w:szCs w:val="24"/>
        </w:rPr>
        <w:t>,</w:t>
      </w:r>
      <w:r w:rsidRPr="0807E6FE" w:rsidR="00D2132A">
        <w:rPr>
          <w:rFonts w:ascii="Calibri" w:hAnsi="Calibri" w:cs="Calibri"/>
          <w:sz w:val="24"/>
          <w:szCs w:val="24"/>
        </w:rPr>
        <w:t xml:space="preserve"> and the project would be interviewed in the same manner and for the same information as the projects selected in permit-issuing places.  </w:t>
      </w:r>
    </w:p>
    <w:p w:rsidR="00E95581" w:rsidRPr="008834DA" w:rsidP="008834DA" w14:paraId="658DEF29" w14:textId="4F56E9B9">
      <w:pPr>
        <w:spacing w:before="161"/>
        <w:ind w:left="400"/>
        <w:rPr>
          <w:rFonts w:ascii="Calibri" w:hAnsi="Calibri" w:cs="Calibri"/>
          <w:sz w:val="24"/>
        </w:rPr>
      </w:pPr>
      <w:r w:rsidRPr="008834DA">
        <w:rPr>
          <w:rFonts w:ascii="Calibri" w:hAnsi="Calibri" w:cs="Calibri"/>
          <w:sz w:val="24"/>
        </w:rPr>
        <w:t xml:space="preserve">Prior to 2000, non-permit construction activity was accounted for using a 3.3% </w:t>
      </w:r>
      <w:r w:rsidR="00C839CA">
        <w:rPr>
          <w:rFonts w:ascii="Calibri" w:hAnsi="Calibri" w:cs="Calibri"/>
          <w:sz w:val="24"/>
        </w:rPr>
        <w:t>adjustment</w:t>
      </w:r>
      <w:r w:rsidRPr="008834DA">
        <w:rPr>
          <w:rFonts w:ascii="Calibri" w:hAnsi="Calibri" w:cs="Calibri"/>
          <w:sz w:val="24"/>
        </w:rPr>
        <w:t xml:space="preserve"> to the single-family estimates (i.e. Starts</w:t>
      </w:r>
      <w:r w:rsidRPr="008834DA" w:rsidR="002768A3">
        <w:rPr>
          <w:rFonts w:ascii="Calibri" w:hAnsi="Calibri" w:cs="Calibri"/>
          <w:sz w:val="24"/>
        </w:rPr>
        <w:t>, completions) and</w:t>
      </w:r>
      <w:r w:rsidRPr="008834DA">
        <w:rPr>
          <w:rFonts w:ascii="Calibri" w:hAnsi="Calibri" w:cs="Calibri"/>
          <w:sz w:val="24"/>
        </w:rPr>
        <w:t xml:space="preserve"> not directly measured in the sample.  Beginning with the 2004 SOC sample redesign, SOC included a sample of about 70 non-permit </w:t>
      </w:r>
      <w:r w:rsidRPr="008834DA">
        <w:rPr>
          <w:rFonts w:ascii="Calibri" w:hAnsi="Calibri" w:cs="Calibri"/>
          <w:sz w:val="24"/>
        </w:rPr>
        <w:t>areas.  In 2005, non-permit areas represented about 1.7% of annual single family starts and about 1.4% of total starts.  Since 2004, both the amount of construction and the population living in non-permit areas in the U.S. has declined.  Non-permit areas also can become permit</w:t>
      </w:r>
      <w:r w:rsidRPr="008834DA" w:rsidR="00C808E9">
        <w:rPr>
          <w:rFonts w:ascii="Calibri" w:hAnsi="Calibri" w:cs="Calibri"/>
          <w:sz w:val="24"/>
        </w:rPr>
        <w:t>-</w:t>
      </w:r>
      <w:r w:rsidRPr="008834DA">
        <w:rPr>
          <w:rFonts w:ascii="Calibri" w:hAnsi="Calibri" w:cs="Calibri"/>
          <w:sz w:val="24"/>
        </w:rPr>
        <w:t>issuing over time</w:t>
      </w:r>
      <w:r w:rsidR="00FB0080">
        <w:rPr>
          <w:rFonts w:ascii="Calibri" w:hAnsi="Calibri" w:cs="Calibri"/>
          <w:sz w:val="24"/>
        </w:rPr>
        <w:t>,</w:t>
      </w:r>
      <w:r w:rsidRPr="008834DA">
        <w:rPr>
          <w:rFonts w:ascii="Calibri" w:hAnsi="Calibri" w:cs="Calibri"/>
          <w:sz w:val="24"/>
        </w:rPr>
        <w:t xml:space="preserve"> and construction activity would be then captured </w:t>
      </w:r>
      <w:r w:rsidRPr="008834DA" w:rsidR="002768A3">
        <w:rPr>
          <w:rFonts w:ascii="Calibri" w:hAnsi="Calibri" w:cs="Calibri"/>
          <w:sz w:val="24"/>
        </w:rPr>
        <w:t>in</w:t>
      </w:r>
      <w:r w:rsidRPr="008834DA">
        <w:rPr>
          <w:rFonts w:ascii="Calibri" w:hAnsi="Calibri" w:cs="Calibri"/>
          <w:sz w:val="24"/>
        </w:rPr>
        <w:t xml:space="preserve"> the Building </w:t>
      </w:r>
      <w:r w:rsidR="00C839CA">
        <w:rPr>
          <w:rFonts w:ascii="Calibri" w:hAnsi="Calibri" w:cs="Calibri"/>
          <w:sz w:val="24"/>
        </w:rPr>
        <w:t>P</w:t>
      </w:r>
      <w:r w:rsidRPr="008834DA">
        <w:rPr>
          <w:rFonts w:ascii="Calibri" w:hAnsi="Calibri" w:cs="Calibri"/>
          <w:sz w:val="24"/>
        </w:rPr>
        <w:t xml:space="preserve">ermits Survey (BPS).  In 2025, non-permit areas only accounted for approximately </w:t>
      </w:r>
      <w:r w:rsidR="00FB0080">
        <w:rPr>
          <w:rFonts w:ascii="Calibri" w:hAnsi="Calibri" w:cs="Calibri"/>
          <w:sz w:val="24"/>
        </w:rPr>
        <w:t>0</w:t>
      </w:r>
      <w:r w:rsidRPr="008834DA">
        <w:rPr>
          <w:rFonts w:ascii="Calibri" w:hAnsi="Calibri" w:cs="Calibri"/>
          <w:sz w:val="24"/>
        </w:rPr>
        <w:t xml:space="preserve">.54% of total starts and </w:t>
      </w:r>
      <w:r w:rsidR="00FB0080">
        <w:rPr>
          <w:rFonts w:ascii="Calibri" w:hAnsi="Calibri" w:cs="Calibri"/>
          <w:sz w:val="24"/>
        </w:rPr>
        <w:t>0</w:t>
      </w:r>
      <w:r w:rsidRPr="008834DA">
        <w:rPr>
          <w:rFonts w:ascii="Calibri" w:hAnsi="Calibri" w:cs="Calibri"/>
          <w:sz w:val="24"/>
        </w:rPr>
        <w:t xml:space="preserve">.40% of total completions.  For single-family only, non-permit areas accounted for </w:t>
      </w:r>
      <w:r w:rsidR="00FB0080">
        <w:rPr>
          <w:rFonts w:ascii="Calibri" w:hAnsi="Calibri" w:cs="Calibri"/>
          <w:sz w:val="24"/>
        </w:rPr>
        <w:t>0</w:t>
      </w:r>
      <w:r w:rsidRPr="008834DA">
        <w:rPr>
          <w:rFonts w:ascii="Calibri" w:hAnsi="Calibri" w:cs="Calibri"/>
          <w:sz w:val="24"/>
        </w:rPr>
        <w:t xml:space="preserve">.78% of starts and </w:t>
      </w:r>
      <w:r w:rsidR="00FB0080">
        <w:rPr>
          <w:rFonts w:ascii="Calibri" w:hAnsi="Calibri" w:cs="Calibri"/>
          <w:sz w:val="24"/>
        </w:rPr>
        <w:t>0</w:t>
      </w:r>
      <w:r w:rsidRPr="008834DA">
        <w:rPr>
          <w:rFonts w:ascii="Calibri" w:hAnsi="Calibri" w:cs="Calibri"/>
          <w:sz w:val="24"/>
        </w:rPr>
        <w:t xml:space="preserve">.60% of completions.  </w:t>
      </w:r>
      <w:r w:rsidR="00410D8E">
        <w:rPr>
          <w:rFonts w:ascii="Calibri" w:hAnsi="Calibri" w:cs="Calibri"/>
          <w:sz w:val="24"/>
        </w:rPr>
        <w:t>Non-permit construction is also concentrated in the South region</w:t>
      </w:r>
      <w:r w:rsidR="00EB4EC8">
        <w:rPr>
          <w:rFonts w:ascii="Calibri" w:hAnsi="Calibri" w:cs="Calibri"/>
          <w:sz w:val="24"/>
        </w:rPr>
        <w:t>,</w:t>
      </w:r>
      <w:r w:rsidR="00410D8E">
        <w:rPr>
          <w:rFonts w:ascii="Calibri" w:hAnsi="Calibri" w:cs="Calibri"/>
          <w:sz w:val="24"/>
        </w:rPr>
        <w:t xml:space="preserve"> represent</w:t>
      </w:r>
      <w:r w:rsidR="00EB4EC8">
        <w:rPr>
          <w:rFonts w:ascii="Calibri" w:hAnsi="Calibri" w:cs="Calibri"/>
          <w:sz w:val="24"/>
        </w:rPr>
        <w:t>ing</w:t>
      </w:r>
      <w:r w:rsidR="00E560EC">
        <w:rPr>
          <w:rFonts w:ascii="Calibri" w:hAnsi="Calibri" w:cs="Calibri"/>
          <w:sz w:val="24"/>
        </w:rPr>
        <w:t xml:space="preserve"> about 1.0% of the total starts and 0.7% of the total completions for 2025.</w:t>
      </w:r>
      <w:r w:rsidR="00410D8E">
        <w:rPr>
          <w:rFonts w:ascii="Calibri" w:hAnsi="Calibri" w:cs="Calibri"/>
          <w:sz w:val="24"/>
        </w:rPr>
        <w:t xml:space="preserve">  </w:t>
      </w:r>
      <w:r w:rsidRPr="008834DA" w:rsidR="002768A3">
        <w:rPr>
          <w:rFonts w:ascii="Calibri" w:hAnsi="Calibri" w:cs="Calibri"/>
          <w:sz w:val="24"/>
        </w:rPr>
        <w:t xml:space="preserve">The total cost of this collection for 2025 was approximately $156,000.  </w:t>
      </w:r>
    </w:p>
    <w:p w:rsidR="002768A3" w:rsidRPr="008834DA" w:rsidP="008834DA" w14:paraId="42744F55" w14:textId="4CA2F973">
      <w:pPr>
        <w:spacing w:before="161"/>
        <w:ind w:left="400"/>
        <w:rPr>
          <w:rFonts w:ascii="Calibri" w:hAnsi="Calibri" w:cs="Calibri"/>
          <w:sz w:val="24"/>
        </w:rPr>
      </w:pPr>
      <w:r w:rsidRPr="008834DA">
        <w:rPr>
          <w:rFonts w:ascii="Calibri" w:hAnsi="Calibri" w:cs="Calibri"/>
          <w:sz w:val="24"/>
        </w:rPr>
        <w:t>Since non-permit</w:t>
      </w:r>
      <w:r w:rsidRPr="008834DA" w:rsidR="00C808E9">
        <w:rPr>
          <w:rFonts w:ascii="Calibri" w:hAnsi="Calibri" w:cs="Calibri"/>
          <w:sz w:val="24"/>
        </w:rPr>
        <w:t xml:space="preserve"> estimates</w:t>
      </w:r>
      <w:r w:rsidRPr="008834DA">
        <w:rPr>
          <w:rFonts w:ascii="Calibri" w:hAnsi="Calibri" w:cs="Calibri"/>
          <w:sz w:val="24"/>
        </w:rPr>
        <w:t xml:space="preserve"> ha</w:t>
      </w:r>
      <w:r w:rsidRPr="008834DA" w:rsidR="00C808E9">
        <w:rPr>
          <w:rFonts w:ascii="Calibri" w:hAnsi="Calibri" w:cs="Calibri"/>
          <w:sz w:val="24"/>
        </w:rPr>
        <w:t>ve</w:t>
      </w:r>
      <w:r w:rsidRPr="008834DA">
        <w:rPr>
          <w:rFonts w:ascii="Calibri" w:hAnsi="Calibri" w:cs="Calibri"/>
          <w:sz w:val="24"/>
        </w:rPr>
        <w:t xml:space="preserve"> steadily decreased over time and now </w:t>
      </w:r>
      <w:r w:rsidRPr="008834DA" w:rsidR="00C808E9">
        <w:rPr>
          <w:rFonts w:ascii="Calibri" w:hAnsi="Calibri" w:cs="Calibri"/>
          <w:sz w:val="24"/>
        </w:rPr>
        <w:t>represent</w:t>
      </w:r>
      <w:r w:rsidRPr="008834DA">
        <w:rPr>
          <w:rFonts w:ascii="Calibri" w:hAnsi="Calibri" w:cs="Calibri"/>
          <w:sz w:val="24"/>
        </w:rPr>
        <w:t xml:space="preserve"> less than 1% of our single-family estimates, the cost and difficulty in collecting the data is no longer worth the benefit.  Instead, SOC will note that the estimates </w:t>
      </w:r>
      <w:r w:rsidRPr="008834DA" w:rsidR="00C808E9">
        <w:rPr>
          <w:rFonts w:ascii="Calibri" w:hAnsi="Calibri" w:cs="Calibri"/>
          <w:sz w:val="24"/>
        </w:rPr>
        <w:t xml:space="preserve">for 2027 forward </w:t>
      </w:r>
      <w:r w:rsidRPr="008834DA">
        <w:rPr>
          <w:rFonts w:ascii="Calibri" w:hAnsi="Calibri" w:cs="Calibri"/>
          <w:sz w:val="24"/>
        </w:rPr>
        <w:t>are based only on permit-issuing areas and that as of 202</w:t>
      </w:r>
      <w:r w:rsidRPr="008834DA" w:rsidR="00C808E9">
        <w:rPr>
          <w:rFonts w:ascii="Calibri" w:hAnsi="Calibri" w:cs="Calibri"/>
          <w:sz w:val="24"/>
        </w:rPr>
        <w:t>6</w:t>
      </w:r>
      <w:r w:rsidR="00FB0080">
        <w:rPr>
          <w:rFonts w:ascii="Calibri" w:hAnsi="Calibri" w:cs="Calibri"/>
          <w:sz w:val="24"/>
        </w:rPr>
        <w:t>,</w:t>
      </w:r>
      <w:r w:rsidRPr="008834DA">
        <w:rPr>
          <w:rFonts w:ascii="Calibri" w:hAnsi="Calibri" w:cs="Calibri"/>
          <w:sz w:val="24"/>
        </w:rPr>
        <w:t xml:space="preserve"> construction in non-permit areas made up less than 1% of the total.  In addition, in recent years the BPS has increased efforts to have more frequent contact with non-permit areas to better capture jurisdictions changing from non-permit to permit-issuing.  Each year</w:t>
      </w:r>
      <w:r w:rsidRPr="008834DA" w:rsidR="00C808E9">
        <w:rPr>
          <w:rFonts w:ascii="Calibri" w:hAnsi="Calibri" w:cs="Calibri"/>
          <w:sz w:val="24"/>
        </w:rPr>
        <w:t>,</w:t>
      </w:r>
      <w:r w:rsidRPr="008834DA">
        <w:rPr>
          <w:rFonts w:ascii="Calibri" w:hAnsi="Calibri" w:cs="Calibri"/>
          <w:sz w:val="24"/>
        </w:rPr>
        <w:t xml:space="preserve"> newly issuing permit jurisdictions are added to the permit-issuing universe and captured in </w:t>
      </w:r>
      <w:r w:rsidR="00DD2DA4">
        <w:rPr>
          <w:rFonts w:ascii="Calibri" w:hAnsi="Calibri" w:cs="Calibri"/>
          <w:sz w:val="24"/>
        </w:rPr>
        <w:t xml:space="preserve">the </w:t>
      </w:r>
      <w:r w:rsidRPr="008834DA">
        <w:rPr>
          <w:rFonts w:ascii="Calibri" w:hAnsi="Calibri" w:cs="Calibri"/>
          <w:sz w:val="24"/>
        </w:rPr>
        <w:t xml:space="preserve">BPS.  We anticipate the trend in the U.S. will continue to be </w:t>
      </w:r>
      <w:r w:rsidR="00DD2DA4">
        <w:rPr>
          <w:rFonts w:ascii="Calibri" w:hAnsi="Calibri" w:cs="Calibri"/>
          <w:sz w:val="24"/>
        </w:rPr>
        <w:t xml:space="preserve">for </w:t>
      </w:r>
      <w:r w:rsidRPr="008834DA" w:rsidR="00C808E9">
        <w:rPr>
          <w:rFonts w:ascii="Calibri" w:hAnsi="Calibri" w:cs="Calibri"/>
          <w:sz w:val="24"/>
        </w:rPr>
        <w:t xml:space="preserve">non-permit areas </w:t>
      </w:r>
      <w:r w:rsidR="00DD2DA4">
        <w:rPr>
          <w:rFonts w:ascii="Calibri" w:hAnsi="Calibri" w:cs="Calibri"/>
          <w:sz w:val="24"/>
        </w:rPr>
        <w:t xml:space="preserve">to </w:t>
      </w:r>
      <w:r w:rsidR="00E560EC">
        <w:rPr>
          <w:rFonts w:ascii="Calibri" w:hAnsi="Calibri" w:cs="Calibri"/>
          <w:sz w:val="24"/>
        </w:rPr>
        <w:t>become</w:t>
      </w:r>
      <w:r w:rsidRPr="008834DA" w:rsidR="00C808E9">
        <w:rPr>
          <w:rFonts w:ascii="Calibri" w:hAnsi="Calibri" w:cs="Calibri"/>
          <w:sz w:val="24"/>
        </w:rPr>
        <w:t xml:space="preserve"> permit-issuing if the area experiences an increase in construction</w:t>
      </w:r>
      <w:r w:rsidR="00E560EC">
        <w:rPr>
          <w:rFonts w:ascii="Calibri" w:hAnsi="Calibri" w:cs="Calibri"/>
          <w:sz w:val="24"/>
        </w:rPr>
        <w:t xml:space="preserve">, so it is unlikely that non-permit areas </w:t>
      </w:r>
      <w:r w:rsidR="00DD2DA4">
        <w:rPr>
          <w:rFonts w:ascii="Calibri" w:hAnsi="Calibri" w:cs="Calibri"/>
          <w:sz w:val="24"/>
        </w:rPr>
        <w:t xml:space="preserve">will </w:t>
      </w:r>
      <w:r w:rsidR="00E560EC">
        <w:rPr>
          <w:rFonts w:ascii="Calibri" w:hAnsi="Calibri" w:cs="Calibri"/>
          <w:sz w:val="24"/>
        </w:rPr>
        <w:t>ever make up a significant part of new residential construction in the future</w:t>
      </w:r>
      <w:r w:rsidRPr="008834DA" w:rsidR="00C808E9">
        <w:rPr>
          <w:rFonts w:ascii="Calibri" w:hAnsi="Calibri" w:cs="Calibri"/>
          <w:sz w:val="24"/>
        </w:rPr>
        <w:t>.  The BPS will be the primary source for data users to obtain data for new permit-issuing jurisdictions annually</w:t>
      </w:r>
      <w:r w:rsidR="00FB0080">
        <w:rPr>
          <w:rFonts w:ascii="Calibri" w:hAnsi="Calibri" w:cs="Calibri"/>
          <w:sz w:val="24"/>
        </w:rPr>
        <w:t>,</w:t>
      </w:r>
      <w:r w:rsidRPr="008834DA" w:rsidR="00C808E9">
        <w:rPr>
          <w:rFonts w:ascii="Calibri" w:hAnsi="Calibri" w:cs="Calibri"/>
          <w:sz w:val="24"/>
        </w:rPr>
        <w:t xml:space="preserve"> and </w:t>
      </w:r>
      <w:r w:rsidR="00DD2DA4">
        <w:rPr>
          <w:rFonts w:ascii="Calibri" w:hAnsi="Calibri" w:cs="Calibri"/>
          <w:sz w:val="24"/>
        </w:rPr>
        <w:t xml:space="preserve">the </w:t>
      </w:r>
      <w:r w:rsidRPr="008834DA" w:rsidR="00C808E9">
        <w:rPr>
          <w:rFonts w:ascii="Calibri" w:hAnsi="Calibri" w:cs="Calibri"/>
          <w:sz w:val="24"/>
        </w:rPr>
        <w:t xml:space="preserve">BPS will continue to maintain a universe of non-permit issuing jurisdictions.    </w:t>
      </w:r>
    </w:p>
    <w:p w:rsidR="00E27369" w:rsidRPr="008834DA" w:rsidP="008834DA" w14:paraId="590569ED" w14:textId="3FBD8988">
      <w:pPr>
        <w:spacing w:before="161"/>
        <w:ind w:left="400"/>
        <w:rPr>
          <w:rFonts w:ascii="Calibri" w:hAnsi="Calibri" w:cs="Calibri"/>
          <w:sz w:val="24"/>
        </w:rPr>
      </w:pPr>
      <w:r w:rsidRPr="00E560EC">
        <w:rPr>
          <w:rFonts w:ascii="Calibri" w:hAnsi="Calibri" w:cs="Calibri"/>
          <w:sz w:val="24"/>
        </w:rPr>
        <w:t>Information quality is an integral part of the pre-dissemination review of the information disseminated by the Census Bureau (fully described in the Census Bureau's Information Quality Guidelines). Information quality is also integral to the information collections conducted by the Census Bureau and is incorporated into the clearance process required by the Paperwork Reduction Act.</w:t>
      </w:r>
    </w:p>
    <w:p w:rsidR="00201347" w:rsidRPr="00124446" w:rsidP="00844D2F" w14:paraId="0D6FD0C8" w14:textId="77777777">
      <w:pPr>
        <w:pStyle w:val="ListParagraph"/>
        <w:numPr>
          <w:ilvl w:val="0"/>
          <w:numId w:val="7"/>
        </w:numPr>
        <w:tabs>
          <w:tab w:val="left" w:pos="669"/>
        </w:tabs>
        <w:spacing w:before="199"/>
        <w:ind w:left="360" w:hanging="360"/>
        <w:rPr>
          <w:rFonts w:ascii="Calibri" w:hAnsi="Calibri" w:cs="Calibri"/>
          <w:b/>
          <w:sz w:val="24"/>
        </w:rPr>
      </w:pPr>
      <w:r w:rsidRPr="00124446">
        <w:rPr>
          <w:rFonts w:ascii="Calibri" w:hAnsi="Calibri" w:cs="Calibri"/>
          <w:b/>
          <w:sz w:val="24"/>
        </w:rPr>
        <w:t xml:space="preserve">Describe whether, and to what extent, the collection of information involves the use of automated, electronic, mechanical, or other technological collection </w:t>
      </w:r>
      <w:r w:rsidRPr="00B82768">
        <w:rPr>
          <w:rFonts w:ascii="Calibri" w:hAnsi="Calibri" w:cs="Calibri"/>
          <w:b/>
          <w:sz w:val="24"/>
        </w:rPr>
        <w:t>techniques</w:t>
      </w:r>
      <w:r w:rsidRPr="00124446">
        <w:rPr>
          <w:rFonts w:ascii="Calibri" w:hAnsi="Calibri" w:cs="Calibri"/>
          <w:b/>
          <w:sz w:val="24"/>
        </w:rPr>
        <w:t xml:space="preserve"> or other forms of information technology, e.g. permitting electronic submission of responses, and the basis for the decision </w:t>
      </w:r>
      <w:r w:rsidRPr="00124446">
        <w:rPr>
          <w:rFonts w:ascii="Calibri" w:hAnsi="Calibri" w:cs="Calibri"/>
          <w:b/>
          <w:sz w:val="24"/>
        </w:rPr>
        <w:t>for adopting</w:t>
      </w:r>
      <w:r w:rsidRPr="00124446">
        <w:rPr>
          <w:rFonts w:ascii="Calibri" w:hAnsi="Calibri" w:cs="Calibri"/>
          <w:b/>
          <w:sz w:val="24"/>
        </w:rPr>
        <w:t xml:space="preserve"> this means of collection. Also, describe any consideration of using information technology to reduce</w:t>
      </w:r>
      <w:r w:rsidRPr="00124446">
        <w:rPr>
          <w:rFonts w:ascii="Calibri" w:hAnsi="Calibri" w:cs="Calibri"/>
          <w:b/>
          <w:spacing w:val="-6"/>
          <w:sz w:val="24"/>
        </w:rPr>
        <w:t xml:space="preserve"> </w:t>
      </w:r>
      <w:r w:rsidRPr="00124446">
        <w:rPr>
          <w:rFonts w:ascii="Calibri" w:hAnsi="Calibri" w:cs="Calibri"/>
          <w:b/>
          <w:sz w:val="24"/>
        </w:rPr>
        <w:t>burden.</w:t>
      </w:r>
    </w:p>
    <w:p w:rsidR="00BC51FB" w:rsidP="1E013277" w14:paraId="06511C27" w14:textId="38E0593B">
      <w:pPr>
        <w:spacing w:before="161"/>
        <w:ind w:left="400"/>
        <w:rPr>
          <w:rFonts w:ascii="Calibri" w:hAnsi="Calibri" w:cs="Calibri"/>
          <w:sz w:val="24"/>
          <w:szCs w:val="24"/>
        </w:rPr>
      </w:pPr>
      <w:r w:rsidRPr="0807E6FE">
        <w:rPr>
          <w:rFonts w:ascii="Calibri" w:hAnsi="Calibri" w:cs="Calibri"/>
          <w:sz w:val="24"/>
          <w:szCs w:val="24"/>
        </w:rPr>
        <w:t>Field</w:t>
      </w:r>
      <w:r w:rsidRPr="0807E6FE">
        <w:rPr>
          <w:rFonts w:ascii="Calibri" w:hAnsi="Calibri" w:cs="Calibri"/>
          <w:sz w:val="24"/>
          <w:szCs w:val="24"/>
        </w:rPr>
        <w:t xml:space="preserve"> representatives</w:t>
      </w:r>
      <w:r w:rsidRPr="0807E6FE" w:rsidR="0AECC6AE">
        <w:rPr>
          <w:rFonts w:ascii="Calibri" w:hAnsi="Calibri" w:cs="Calibri"/>
          <w:sz w:val="24"/>
          <w:szCs w:val="24"/>
        </w:rPr>
        <w:t xml:space="preserve"> (FR</w:t>
      </w:r>
      <w:r w:rsidRPr="0807E6FE" w:rsidR="0AECC6AE">
        <w:rPr>
          <w:rFonts w:ascii="Calibri" w:hAnsi="Calibri" w:cs="Calibri"/>
          <w:sz w:val="24"/>
          <w:szCs w:val="24"/>
        </w:rPr>
        <w:t>s)</w:t>
      </w:r>
      <w:r w:rsidRPr="0807E6FE">
        <w:rPr>
          <w:rFonts w:ascii="Calibri" w:hAnsi="Calibri" w:cs="Calibri"/>
          <w:sz w:val="24"/>
          <w:szCs w:val="24"/>
        </w:rPr>
        <w:t xml:space="preserve"> collect and enter the data using CAPI either by phone or in person</w:t>
      </w:r>
      <w:r w:rsidRPr="0807E6FE">
        <w:rPr>
          <w:rFonts w:ascii="Calibri" w:hAnsi="Calibri" w:cs="Calibri"/>
          <w:sz w:val="24"/>
          <w:szCs w:val="24"/>
        </w:rPr>
        <w:t xml:space="preserve">. </w:t>
      </w:r>
      <w:r w:rsidRPr="0807E6FE">
        <w:rPr>
          <w:rFonts w:ascii="Calibri" w:hAnsi="Calibri" w:cs="Calibri"/>
          <w:sz w:val="24"/>
          <w:szCs w:val="24"/>
        </w:rPr>
        <w:t xml:space="preserve">Phone contacts are encouraged to minimize </w:t>
      </w:r>
      <w:r w:rsidRPr="0807E6FE">
        <w:rPr>
          <w:rFonts w:ascii="Calibri" w:hAnsi="Calibri" w:cs="Calibri"/>
          <w:sz w:val="24"/>
          <w:szCs w:val="24"/>
        </w:rPr>
        <w:t>cost</w:t>
      </w:r>
      <w:r w:rsidRPr="0807E6FE">
        <w:rPr>
          <w:rFonts w:ascii="Calibri" w:hAnsi="Calibri" w:cs="Calibri"/>
          <w:sz w:val="24"/>
          <w:szCs w:val="24"/>
        </w:rPr>
        <w:t>. If a respondent cannot be reached by phone, the FR will make a personal visit to the site or to a sales office</w:t>
      </w:r>
      <w:r w:rsidRPr="0807E6FE">
        <w:rPr>
          <w:rFonts w:ascii="Calibri" w:hAnsi="Calibri" w:cs="Calibri"/>
          <w:sz w:val="24"/>
          <w:szCs w:val="24"/>
        </w:rPr>
        <w:t xml:space="preserve">.  </w:t>
      </w:r>
      <w:r w:rsidRPr="0807E6FE">
        <w:rPr>
          <w:rFonts w:ascii="Calibri" w:hAnsi="Calibri" w:cs="Calibri"/>
          <w:sz w:val="24"/>
          <w:szCs w:val="24"/>
        </w:rPr>
        <w:t xml:space="preserve">FRs mail a printed version of the questionnaire to new respondents to document the questions asked in the interview and to provide the </w:t>
      </w:r>
      <w:r w:rsidRPr="0807E6FE">
        <w:rPr>
          <w:rFonts w:ascii="Calibri" w:hAnsi="Calibri" w:cs="Calibri"/>
          <w:sz w:val="24"/>
          <w:szCs w:val="24"/>
        </w:rPr>
        <w:t>expiration</w:t>
      </w:r>
      <w:r w:rsidRPr="0807E6FE">
        <w:rPr>
          <w:rFonts w:ascii="Calibri" w:hAnsi="Calibri" w:cs="Calibri"/>
          <w:sz w:val="24"/>
          <w:szCs w:val="24"/>
        </w:rPr>
        <w:t xml:space="preserve"> date of the Office of Management and Budget (OMB) approval of the survey</w:t>
      </w:r>
      <w:r w:rsidRPr="0807E6FE">
        <w:rPr>
          <w:rFonts w:ascii="Calibri" w:hAnsi="Calibri" w:cs="Calibri"/>
          <w:sz w:val="24"/>
          <w:szCs w:val="24"/>
        </w:rPr>
        <w:t xml:space="preserve">.  </w:t>
      </w:r>
      <w:r w:rsidRPr="0807E6FE">
        <w:rPr>
          <w:rFonts w:ascii="Calibri" w:hAnsi="Calibri" w:cs="Calibri"/>
          <w:sz w:val="24"/>
          <w:szCs w:val="24"/>
        </w:rPr>
        <w:t>See Attachments A and B.</w:t>
      </w:r>
    </w:p>
    <w:p w:rsidR="008834DA" w:rsidP="008834DA" w14:paraId="6A170449" w14:textId="77777777">
      <w:pPr>
        <w:pStyle w:val="BodyTextIndent"/>
        <w:tabs>
          <w:tab w:val="left" w:pos="540"/>
          <w:tab w:val="left" w:pos="1080"/>
          <w:tab w:val="left" w:pos="1620"/>
          <w:tab w:val="left" w:pos="1980"/>
          <w:tab w:val="left" w:pos="2340"/>
          <w:tab w:val="left" w:pos="2700"/>
          <w:tab w:val="left" w:pos="3420"/>
          <w:tab w:val="left" w:pos="4140"/>
          <w:tab w:val="left" w:pos="4860"/>
          <w:tab w:val="left" w:pos="5580"/>
          <w:tab w:val="left" w:pos="6300"/>
          <w:tab w:val="left" w:pos="7020"/>
          <w:tab w:val="left" w:pos="7740"/>
          <w:tab w:val="left" w:pos="8460"/>
          <w:tab w:val="left" w:pos="9180"/>
          <w:tab w:val="left" w:pos="9900"/>
        </w:tabs>
        <w:ind w:left="400"/>
        <w:rPr>
          <w:rFonts w:ascii="Calibri" w:hAnsi="Calibri" w:cs="Calibri"/>
          <w:b/>
          <w:sz w:val="24"/>
        </w:rPr>
      </w:pPr>
    </w:p>
    <w:p w:rsidR="00201347" w:rsidRPr="004C6F21" w:rsidP="008834DA" w14:paraId="606E298F" w14:textId="57F8425E">
      <w:pPr>
        <w:pStyle w:val="ListParagraph"/>
        <w:numPr>
          <w:ilvl w:val="0"/>
          <w:numId w:val="7"/>
        </w:numPr>
        <w:tabs>
          <w:tab w:val="left" w:pos="669"/>
        </w:tabs>
        <w:spacing w:before="199"/>
        <w:ind w:left="360" w:hanging="360"/>
        <w:rPr>
          <w:rFonts w:ascii="Calibri" w:hAnsi="Calibri" w:cs="Calibri"/>
          <w:b/>
          <w:sz w:val="24"/>
        </w:rPr>
      </w:pPr>
      <w:r w:rsidRPr="004C6F21">
        <w:rPr>
          <w:rFonts w:ascii="Calibri" w:hAnsi="Calibri" w:cs="Calibri"/>
          <w:b/>
          <w:sz w:val="24"/>
        </w:rPr>
        <w:t>Describe efforts to identify duplication. Show specifically why any similar information already available cannot be used or modified for use for the purposes described in Question</w:t>
      </w:r>
      <w:r w:rsidRPr="008834DA">
        <w:rPr>
          <w:rFonts w:ascii="Calibri" w:hAnsi="Calibri" w:cs="Calibri"/>
          <w:b/>
          <w:sz w:val="24"/>
        </w:rPr>
        <w:t xml:space="preserve"> </w:t>
      </w:r>
      <w:r w:rsidRPr="004C6F21">
        <w:rPr>
          <w:rFonts w:ascii="Calibri" w:hAnsi="Calibri" w:cs="Calibri"/>
          <w:b/>
          <w:sz w:val="24"/>
        </w:rPr>
        <w:t>2</w:t>
      </w:r>
      <w:r w:rsidR="003C66B9">
        <w:rPr>
          <w:rFonts w:ascii="Calibri" w:hAnsi="Calibri" w:cs="Calibri"/>
          <w:b/>
          <w:sz w:val="24"/>
        </w:rPr>
        <w:t>.</w:t>
      </w:r>
    </w:p>
    <w:p w:rsidR="00FB770F" w:rsidP="00FB770F" w14:paraId="2730154B" w14:textId="77777777">
      <w:pPr>
        <w:pStyle w:val="BodyTextIndent"/>
        <w:tabs>
          <w:tab w:val="left" w:pos="540"/>
          <w:tab w:val="left" w:pos="1080"/>
          <w:tab w:val="left" w:pos="1620"/>
          <w:tab w:val="left" w:pos="1980"/>
          <w:tab w:val="left" w:pos="2340"/>
          <w:tab w:val="left" w:pos="2700"/>
          <w:tab w:val="left" w:pos="3420"/>
          <w:tab w:val="left" w:pos="4140"/>
          <w:tab w:val="left" w:pos="4860"/>
          <w:tab w:val="left" w:pos="5580"/>
          <w:tab w:val="left" w:pos="6300"/>
          <w:tab w:val="left" w:pos="7020"/>
          <w:tab w:val="left" w:pos="7740"/>
          <w:tab w:val="left" w:pos="8460"/>
          <w:tab w:val="left" w:pos="9180"/>
          <w:tab w:val="left" w:pos="9900"/>
        </w:tabs>
        <w:ind w:left="400"/>
      </w:pPr>
    </w:p>
    <w:p w:rsidR="00FB770F" w:rsidRPr="008834DA" w:rsidP="0807E6FE" w14:paraId="520C054E" w14:textId="169D89DD">
      <w:pPr>
        <w:spacing w:before="161"/>
        <w:ind w:left="400"/>
        <w:rPr>
          <w:rFonts w:ascii="Calibri" w:hAnsi="Calibri" w:cs="Calibri"/>
          <w:sz w:val="24"/>
          <w:szCs w:val="24"/>
        </w:rPr>
      </w:pPr>
      <w:r w:rsidRPr="0807E6FE" w:rsidR="7D1BC3F5">
        <w:rPr>
          <w:rFonts w:ascii="Calibri" w:hAnsi="Calibri" w:cs="Calibri"/>
          <w:sz w:val="24"/>
          <w:szCs w:val="24"/>
        </w:rPr>
        <w:t>The Census Bureau has</w:t>
      </w:r>
      <w:r w:rsidRPr="0807E6FE">
        <w:rPr>
          <w:rFonts w:ascii="Calibri" w:hAnsi="Calibri" w:cs="Calibri"/>
          <w:sz w:val="24"/>
          <w:szCs w:val="24"/>
        </w:rPr>
        <w:t xml:space="preserve"> examined the statistics from the current surveys of the Census Bureau, U.S. Department of Housing and Urban Development (HUD), and the National Association of Home Builders and, to our knowledge, duplication does not exist.  Also, Dodge Data &amp; Analytics publishes housing starts, but the</w:t>
      </w:r>
      <w:r w:rsidRPr="0807E6FE" w:rsidR="00E560EC">
        <w:rPr>
          <w:rFonts w:ascii="Calibri" w:hAnsi="Calibri" w:cs="Calibri"/>
          <w:sz w:val="24"/>
          <w:szCs w:val="24"/>
        </w:rPr>
        <w:t>ir definitions are</w:t>
      </w:r>
      <w:r w:rsidRPr="0807E6FE" w:rsidR="00614C3A">
        <w:rPr>
          <w:rFonts w:ascii="Calibri" w:hAnsi="Calibri" w:cs="Calibri"/>
          <w:sz w:val="24"/>
          <w:szCs w:val="24"/>
        </w:rPr>
        <w:t xml:space="preserve"> not</w:t>
      </w:r>
      <w:r w:rsidRPr="0807E6FE" w:rsidR="00E560EC">
        <w:rPr>
          <w:rFonts w:ascii="Calibri" w:hAnsi="Calibri" w:cs="Calibri"/>
          <w:sz w:val="24"/>
          <w:szCs w:val="24"/>
        </w:rPr>
        <w:t xml:space="preserve"> consistent with the BPS </w:t>
      </w:r>
      <w:r w:rsidRPr="0807E6FE" w:rsidR="00FB0080">
        <w:rPr>
          <w:rFonts w:ascii="Calibri" w:hAnsi="Calibri" w:cs="Calibri"/>
          <w:sz w:val="24"/>
          <w:szCs w:val="24"/>
        </w:rPr>
        <w:t xml:space="preserve">and SOC </w:t>
      </w:r>
      <w:r w:rsidRPr="0807E6FE" w:rsidR="00E560EC">
        <w:rPr>
          <w:rFonts w:ascii="Calibri" w:hAnsi="Calibri" w:cs="Calibri"/>
          <w:sz w:val="24"/>
          <w:szCs w:val="24"/>
        </w:rPr>
        <w:t>categories</w:t>
      </w:r>
      <w:r w:rsidRPr="0807E6FE" w:rsidR="00FB0080">
        <w:rPr>
          <w:rFonts w:ascii="Calibri" w:hAnsi="Calibri" w:cs="Calibri"/>
          <w:sz w:val="24"/>
          <w:szCs w:val="24"/>
        </w:rPr>
        <w:t>,</w:t>
      </w:r>
      <w:r w:rsidRPr="0807E6FE" w:rsidR="00E560EC">
        <w:rPr>
          <w:rFonts w:ascii="Calibri" w:hAnsi="Calibri" w:cs="Calibri"/>
          <w:sz w:val="24"/>
          <w:szCs w:val="24"/>
        </w:rPr>
        <w:t xml:space="preserve"> and their start/completed/sold data is not as </w:t>
      </w:r>
      <w:r w:rsidRPr="0807E6FE" w:rsidR="00E560EC">
        <w:rPr>
          <w:rFonts w:ascii="Calibri" w:hAnsi="Calibri" w:cs="Calibri"/>
          <w:sz w:val="24"/>
          <w:szCs w:val="24"/>
        </w:rPr>
        <w:t>timely</w:t>
      </w:r>
      <w:r w:rsidRPr="0807E6FE" w:rsidR="00E560EC">
        <w:rPr>
          <w:rFonts w:ascii="Calibri" w:hAnsi="Calibri" w:cs="Calibri"/>
          <w:sz w:val="24"/>
          <w:szCs w:val="24"/>
        </w:rPr>
        <w:t xml:space="preserve"> as SOC requires.</w:t>
      </w:r>
    </w:p>
    <w:p w:rsidR="00B82768" w:rsidRPr="008834DA" w:rsidP="008834DA" w14:paraId="60061E4C" w14:textId="77777777">
      <w:pPr>
        <w:spacing w:before="161"/>
        <w:ind w:left="400"/>
        <w:rPr>
          <w:rFonts w:ascii="Calibri" w:hAnsi="Calibri" w:cs="Calibri"/>
          <w:sz w:val="24"/>
        </w:rPr>
      </w:pPr>
    </w:p>
    <w:p w:rsidR="00201347" w:rsidRPr="00124446" w:rsidP="00060FAF" w14:paraId="6E07D74F" w14:textId="77777777">
      <w:pPr>
        <w:pStyle w:val="Heading1"/>
        <w:numPr>
          <w:ilvl w:val="0"/>
          <w:numId w:val="7"/>
        </w:numPr>
        <w:tabs>
          <w:tab w:val="left" w:pos="669"/>
        </w:tabs>
        <w:spacing w:before="123"/>
        <w:ind w:hanging="400"/>
        <w:rPr>
          <w:rFonts w:ascii="Calibri" w:hAnsi="Calibri" w:cs="Calibri"/>
        </w:rPr>
      </w:pPr>
      <w:r w:rsidRPr="00124446">
        <w:rPr>
          <w:rFonts w:ascii="Calibri" w:hAnsi="Calibri" w:cs="Calibri"/>
        </w:rPr>
        <w:t>If the collection of information impacts small businesses or other small entities, describe any methods used to minimize</w:t>
      </w:r>
      <w:r w:rsidRPr="00124446">
        <w:rPr>
          <w:rFonts w:ascii="Calibri" w:hAnsi="Calibri" w:cs="Calibri"/>
          <w:spacing w:val="-3"/>
        </w:rPr>
        <w:t xml:space="preserve"> </w:t>
      </w:r>
      <w:r w:rsidRPr="00124446">
        <w:rPr>
          <w:rFonts w:ascii="Calibri" w:hAnsi="Calibri" w:cs="Calibri"/>
        </w:rPr>
        <w:t>burden.</w:t>
      </w:r>
    </w:p>
    <w:p w:rsidR="00FB770F" w:rsidP="00FB770F" w14:paraId="2D7F9ACD" w14:textId="77777777">
      <w:pPr>
        <w:pStyle w:val="BodyTextIndent"/>
        <w:tabs>
          <w:tab w:val="left" w:pos="540"/>
          <w:tab w:val="left" w:pos="1080"/>
          <w:tab w:val="left" w:pos="1620"/>
          <w:tab w:val="left" w:pos="1980"/>
          <w:tab w:val="left" w:pos="2340"/>
          <w:tab w:val="left" w:pos="2700"/>
          <w:tab w:val="left" w:pos="3420"/>
          <w:tab w:val="left" w:pos="4140"/>
          <w:tab w:val="left" w:pos="4860"/>
          <w:tab w:val="left" w:pos="5580"/>
          <w:tab w:val="left" w:pos="6300"/>
          <w:tab w:val="left" w:pos="7020"/>
          <w:tab w:val="left" w:pos="7740"/>
          <w:tab w:val="left" w:pos="8460"/>
          <w:tab w:val="left" w:pos="9180"/>
          <w:tab w:val="left" w:pos="9900"/>
        </w:tabs>
        <w:ind w:left="400"/>
      </w:pPr>
    </w:p>
    <w:p w:rsidR="00FB770F" w:rsidRPr="008834DA" w:rsidP="008834DA" w14:paraId="1ED29016" w14:textId="40E50863">
      <w:pPr>
        <w:spacing w:before="161"/>
        <w:ind w:left="400"/>
        <w:rPr>
          <w:rFonts w:ascii="Calibri" w:hAnsi="Calibri" w:cs="Calibri"/>
          <w:sz w:val="24"/>
        </w:rPr>
      </w:pPr>
      <w:r w:rsidRPr="008834DA">
        <w:rPr>
          <w:rFonts w:ascii="Calibri" w:hAnsi="Calibri" w:cs="Calibri"/>
          <w:sz w:val="24"/>
        </w:rPr>
        <w:t>To reduce respondent burden, we use variable sampling patterns dependent upon monthly construction activity.  With this methodology, introduced in 1984, respondent burden remains relatively stable in times of high and low building activity.</w:t>
      </w:r>
    </w:p>
    <w:p w:rsidR="00FB770F" w:rsidRPr="008834DA" w:rsidP="008834DA" w14:paraId="687F73D9" w14:textId="77777777">
      <w:pPr>
        <w:spacing w:before="161"/>
        <w:ind w:left="400"/>
        <w:rPr>
          <w:rFonts w:ascii="Calibri" w:hAnsi="Calibri" w:cs="Calibri"/>
          <w:sz w:val="24"/>
        </w:rPr>
      </w:pPr>
      <w:r w:rsidRPr="008834DA">
        <w:rPr>
          <w:rFonts w:ascii="Calibri" w:hAnsi="Calibri" w:cs="Calibri"/>
          <w:sz w:val="24"/>
        </w:rPr>
        <w:t xml:space="preserve">The interview is normally conducted by telephone, the number of questions asked is limited, and the questions asked do not require any additional record keeping burden.  FRs typically deal with many of the same </w:t>
      </w:r>
      <w:r w:rsidRPr="008834DA">
        <w:rPr>
          <w:rFonts w:ascii="Calibri" w:hAnsi="Calibri" w:cs="Calibri"/>
          <w:sz w:val="24"/>
        </w:rPr>
        <w:t>respondents</w:t>
      </w:r>
      <w:r w:rsidRPr="008834DA">
        <w:rPr>
          <w:rFonts w:ascii="Calibri" w:hAnsi="Calibri" w:cs="Calibri"/>
          <w:sz w:val="24"/>
        </w:rPr>
        <w:t xml:space="preserve"> month after month and may need to obtain information for more than one building from each respondent.  To reduce respondent burden and collect the data most efficiently, the interviewers use their familiarity with the respondent’s organization to contact the most knowledgeable person and to gather information for all buildings with one telephone call.</w:t>
      </w:r>
    </w:p>
    <w:p w:rsidR="008834DA" w:rsidRPr="008834DA" w:rsidP="008834DA" w14:paraId="1F7D7DB8" w14:textId="77777777">
      <w:pPr>
        <w:spacing w:before="161"/>
        <w:ind w:left="400"/>
        <w:rPr>
          <w:rFonts w:ascii="Calibri" w:hAnsi="Calibri" w:cs="Calibri"/>
          <w:sz w:val="24"/>
        </w:rPr>
      </w:pPr>
      <w:r w:rsidRPr="008834DA">
        <w:rPr>
          <w:rFonts w:ascii="Calibri" w:hAnsi="Calibri" w:cs="Calibri"/>
          <w:sz w:val="24"/>
        </w:rPr>
        <w:t xml:space="preserve">Field representatives are also encouraged to use online resources to reduce respondent burden and obtain more complete and timely information.  If a respondent interview or site visit is not possible, field representatives may use sources such as real estate web sites to search for sales dates, news articles that may note a construction start, and online permit systems for site plans or inspection information that can inform construction progress and building characteristics.  </w:t>
      </w:r>
    </w:p>
    <w:p w:rsidR="00201347" w:rsidRPr="00124446" w:rsidP="00844D2F" w14:paraId="16040DF1" w14:textId="77777777">
      <w:pPr>
        <w:pStyle w:val="Heading1"/>
        <w:numPr>
          <w:ilvl w:val="0"/>
          <w:numId w:val="7"/>
        </w:numPr>
        <w:tabs>
          <w:tab w:val="left" w:pos="669"/>
        </w:tabs>
        <w:spacing w:before="116"/>
        <w:ind w:left="360" w:hanging="360"/>
        <w:rPr>
          <w:rFonts w:ascii="Calibri" w:hAnsi="Calibri" w:cs="Calibri"/>
        </w:rPr>
      </w:pPr>
      <w:r w:rsidRPr="00124446">
        <w:rPr>
          <w:rFonts w:ascii="Calibri" w:hAnsi="Calibri" w:cs="Calibri"/>
        </w:rPr>
        <w:t xml:space="preserve">Describe the </w:t>
      </w:r>
      <w:r w:rsidRPr="00124446">
        <w:rPr>
          <w:rFonts w:ascii="Calibri" w:hAnsi="Calibri" w:cs="Calibri"/>
        </w:rPr>
        <w:t>consequence</w:t>
      </w:r>
      <w:r w:rsidRPr="00124446">
        <w:rPr>
          <w:rFonts w:ascii="Calibri" w:hAnsi="Calibri" w:cs="Calibri"/>
        </w:rPr>
        <w:t xml:space="preserve"> </w:t>
      </w:r>
      <w:r w:rsidRPr="00124446">
        <w:rPr>
          <w:rFonts w:ascii="Calibri" w:hAnsi="Calibri" w:cs="Calibri"/>
        </w:rPr>
        <w:t>to</w:t>
      </w:r>
      <w:r w:rsidRPr="00124446">
        <w:rPr>
          <w:rFonts w:ascii="Calibri" w:hAnsi="Calibri" w:cs="Calibri"/>
        </w:rPr>
        <w:t xml:space="preserve"> Federal program or policy acti</w:t>
      </w:r>
      <w:r w:rsidR="00060FAF">
        <w:rPr>
          <w:rFonts w:ascii="Calibri" w:hAnsi="Calibri" w:cs="Calibri"/>
        </w:rPr>
        <w:t xml:space="preserve">vities if the collection is not </w:t>
      </w:r>
      <w:r w:rsidRPr="00124446">
        <w:rPr>
          <w:rFonts w:ascii="Calibri" w:hAnsi="Calibri" w:cs="Calibri"/>
        </w:rPr>
        <w:t>conducted or is conducted less frequently, as well as any technical or legal obstacles to reducing</w:t>
      </w:r>
      <w:r w:rsidRPr="00124446">
        <w:rPr>
          <w:rFonts w:ascii="Calibri" w:hAnsi="Calibri" w:cs="Calibri"/>
          <w:spacing w:val="-1"/>
        </w:rPr>
        <w:t xml:space="preserve"> </w:t>
      </w:r>
      <w:r w:rsidRPr="00124446">
        <w:rPr>
          <w:rFonts w:ascii="Calibri" w:hAnsi="Calibri" w:cs="Calibri"/>
        </w:rPr>
        <w:t>burden.</w:t>
      </w:r>
    </w:p>
    <w:p w:rsidR="00FB770F" w:rsidRPr="008834DA" w:rsidP="008834DA" w14:paraId="77AEE11C" w14:textId="714735BB">
      <w:pPr>
        <w:spacing w:before="161"/>
        <w:ind w:left="400"/>
        <w:rPr>
          <w:rFonts w:ascii="Calibri" w:hAnsi="Calibri" w:cs="Calibri"/>
          <w:sz w:val="24"/>
        </w:rPr>
      </w:pPr>
      <w:r w:rsidRPr="008834DA">
        <w:rPr>
          <w:rFonts w:ascii="Calibri" w:hAnsi="Calibri" w:cs="Calibri"/>
          <w:sz w:val="24"/>
        </w:rPr>
        <w:t xml:space="preserve">Many national policies, decisions, and analyses for the housing and construction sector are formulated and updated frequently using information collected in the SOC.  If the survey was conducted less frequently, the estimates would be quickly outdated and of much less value to the public and private sector data users.  </w:t>
      </w:r>
    </w:p>
    <w:p w:rsidR="00FB770F" w:rsidRPr="008834DA" w:rsidP="008834DA" w14:paraId="29DE5F84" w14:textId="598FF13D">
      <w:pPr>
        <w:spacing w:before="161"/>
        <w:ind w:left="400"/>
        <w:rPr>
          <w:rFonts w:ascii="Calibri" w:hAnsi="Calibri" w:cs="Calibri"/>
          <w:sz w:val="24"/>
        </w:rPr>
      </w:pPr>
      <w:r w:rsidRPr="008834DA">
        <w:rPr>
          <w:rFonts w:ascii="Calibri" w:hAnsi="Calibri" w:cs="Calibri"/>
          <w:sz w:val="24"/>
        </w:rPr>
        <w:t>T</w:t>
      </w:r>
      <w:r w:rsidRPr="008834DA">
        <w:rPr>
          <w:rFonts w:ascii="Calibri" w:hAnsi="Calibri" w:cs="Calibri"/>
          <w:sz w:val="24"/>
        </w:rPr>
        <w:t xml:space="preserve">he </w:t>
      </w:r>
      <w:r w:rsidRPr="008834DA" w:rsidR="00FB0080">
        <w:rPr>
          <w:rFonts w:ascii="Calibri" w:hAnsi="Calibri" w:cs="Calibri"/>
          <w:sz w:val="24"/>
        </w:rPr>
        <w:t>New Residential Construction</w:t>
      </w:r>
      <w:r w:rsidR="00FB0080">
        <w:rPr>
          <w:rFonts w:ascii="Calibri" w:hAnsi="Calibri" w:cs="Calibri"/>
          <w:sz w:val="24"/>
        </w:rPr>
        <w:t xml:space="preserve"> and</w:t>
      </w:r>
      <w:r w:rsidRPr="008834DA" w:rsidR="00FB0080">
        <w:rPr>
          <w:rFonts w:ascii="Calibri" w:hAnsi="Calibri" w:cs="Calibri"/>
          <w:sz w:val="24"/>
        </w:rPr>
        <w:t xml:space="preserve"> </w:t>
      </w:r>
      <w:r w:rsidR="00FB0080">
        <w:rPr>
          <w:rFonts w:ascii="Calibri" w:hAnsi="Calibri" w:cs="Calibri"/>
          <w:sz w:val="24"/>
        </w:rPr>
        <w:t>N</w:t>
      </w:r>
      <w:r w:rsidRPr="008834DA" w:rsidR="00FB0080">
        <w:rPr>
          <w:rFonts w:ascii="Calibri" w:hAnsi="Calibri" w:cs="Calibri"/>
          <w:sz w:val="24"/>
        </w:rPr>
        <w:t xml:space="preserve">ew Residential Sales </w:t>
      </w:r>
      <w:r w:rsidR="00C218CF">
        <w:rPr>
          <w:rFonts w:ascii="Calibri" w:hAnsi="Calibri" w:cs="Calibri"/>
          <w:sz w:val="24"/>
        </w:rPr>
        <w:t>PFEIs</w:t>
      </w:r>
      <w:r w:rsidRPr="008834DA">
        <w:rPr>
          <w:rFonts w:ascii="Calibri" w:hAnsi="Calibri" w:cs="Calibri"/>
          <w:sz w:val="24"/>
        </w:rPr>
        <w:t xml:space="preserve"> </w:t>
      </w:r>
      <w:r w:rsidRPr="008834DA">
        <w:rPr>
          <w:rFonts w:ascii="Calibri" w:hAnsi="Calibri" w:cs="Calibri"/>
          <w:sz w:val="24"/>
        </w:rPr>
        <w:t xml:space="preserve">rely </w:t>
      </w:r>
      <w:r w:rsidRPr="008834DA">
        <w:rPr>
          <w:rFonts w:ascii="Calibri" w:hAnsi="Calibri" w:cs="Calibri"/>
          <w:sz w:val="24"/>
        </w:rPr>
        <w:t xml:space="preserve">directly on SOC data being collected monthly.  Additionally, the </w:t>
      </w:r>
      <w:r w:rsidRPr="008834DA" w:rsidR="00FB0080">
        <w:rPr>
          <w:rFonts w:ascii="Calibri" w:hAnsi="Calibri" w:cs="Calibri"/>
          <w:sz w:val="24"/>
        </w:rPr>
        <w:t xml:space="preserve">Value of Construction Put in Place </w:t>
      </w:r>
      <w:r w:rsidR="00C218CF">
        <w:rPr>
          <w:rFonts w:ascii="Calibri" w:hAnsi="Calibri" w:cs="Calibri"/>
          <w:sz w:val="24"/>
        </w:rPr>
        <w:t>PFEI</w:t>
      </w:r>
      <w:r w:rsidRPr="008834DA">
        <w:rPr>
          <w:rFonts w:ascii="Calibri" w:hAnsi="Calibri" w:cs="Calibri"/>
          <w:sz w:val="24"/>
        </w:rPr>
        <w:t xml:space="preserve"> relies on </w:t>
      </w:r>
      <w:r w:rsidRPr="008834DA" w:rsidR="00464200">
        <w:rPr>
          <w:rFonts w:ascii="Calibri" w:hAnsi="Calibri" w:cs="Calibri"/>
          <w:sz w:val="24"/>
        </w:rPr>
        <w:t xml:space="preserve">monthly </w:t>
      </w:r>
      <w:r w:rsidRPr="008834DA">
        <w:rPr>
          <w:rFonts w:ascii="Calibri" w:hAnsi="Calibri" w:cs="Calibri"/>
          <w:sz w:val="24"/>
        </w:rPr>
        <w:t xml:space="preserve">SOC data for the residential component for construction spending.  </w:t>
      </w:r>
    </w:p>
    <w:p w:rsidR="00201347" w:rsidRPr="00124446" w:rsidP="00844D2F" w14:paraId="74BEDF83" w14:textId="76491905">
      <w:pPr>
        <w:pStyle w:val="Heading1"/>
        <w:numPr>
          <w:ilvl w:val="0"/>
          <w:numId w:val="7"/>
        </w:numPr>
        <w:tabs>
          <w:tab w:val="left" w:pos="669"/>
        </w:tabs>
        <w:spacing w:before="122" w:line="259" w:lineRule="auto"/>
        <w:ind w:left="360" w:hanging="360"/>
        <w:rPr>
          <w:rFonts w:ascii="Calibri" w:hAnsi="Calibri" w:cs="Calibri"/>
        </w:rPr>
      </w:pPr>
      <w:r w:rsidRPr="00124446">
        <w:rPr>
          <w:rFonts w:ascii="Calibri" w:hAnsi="Calibri" w:cs="Calibri"/>
        </w:rPr>
        <w:t>Explain any special circumstances that would cause an information collection t</w:t>
      </w:r>
      <w:r w:rsidR="00D75848">
        <w:rPr>
          <w:rFonts w:ascii="Calibri" w:hAnsi="Calibri" w:cs="Calibri"/>
        </w:rPr>
        <w:t xml:space="preserve">o </w:t>
      </w:r>
      <w:r w:rsidRPr="00124446">
        <w:rPr>
          <w:rFonts w:ascii="Calibri" w:hAnsi="Calibri" w:cs="Calibri"/>
        </w:rPr>
        <w:t>be conducted in a</w:t>
      </w:r>
      <w:r w:rsidRPr="00124446">
        <w:rPr>
          <w:rFonts w:ascii="Calibri" w:hAnsi="Calibri" w:cs="Calibri"/>
          <w:spacing w:val="-2"/>
        </w:rPr>
        <w:t xml:space="preserve"> </w:t>
      </w:r>
      <w:r w:rsidRPr="00124446">
        <w:rPr>
          <w:rFonts w:ascii="Calibri" w:hAnsi="Calibri" w:cs="Calibri"/>
        </w:rPr>
        <w:t>manner:</w:t>
      </w:r>
    </w:p>
    <w:p w:rsidR="00201347" w:rsidRPr="003C66B9" w:rsidP="00060FAF" w14:paraId="29B1D7A1" w14:textId="77777777">
      <w:pPr>
        <w:pStyle w:val="ListParagraph"/>
        <w:numPr>
          <w:ilvl w:val="0"/>
          <w:numId w:val="9"/>
        </w:numPr>
        <w:tabs>
          <w:tab w:val="left" w:pos="759"/>
          <w:tab w:val="left" w:pos="760"/>
        </w:tabs>
        <w:spacing w:before="160"/>
        <w:rPr>
          <w:rFonts w:ascii="Calibri" w:hAnsi="Calibri" w:cs="Calibri"/>
          <w:sz w:val="20"/>
        </w:rPr>
      </w:pPr>
      <w:r w:rsidRPr="003C66B9">
        <w:rPr>
          <w:rFonts w:ascii="Calibri" w:hAnsi="Calibri" w:cs="Calibri"/>
          <w:sz w:val="24"/>
        </w:rPr>
        <w:t>requiring respondents to report information to the agency more often than</w:t>
      </w:r>
      <w:r w:rsidRPr="003C66B9">
        <w:rPr>
          <w:rFonts w:ascii="Calibri" w:hAnsi="Calibri" w:cs="Calibri"/>
          <w:spacing w:val="-16"/>
          <w:sz w:val="24"/>
        </w:rPr>
        <w:t xml:space="preserve"> </w:t>
      </w:r>
      <w:r w:rsidRPr="003C66B9">
        <w:rPr>
          <w:rFonts w:ascii="Calibri" w:hAnsi="Calibri" w:cs="Calibri"/>
          <w:sz w:val="24"/>
        </w:rPr>
        <w:t>quarterly;</w:t>
      </w:r>
    </w:p>
    <w:p w:rsidR="00201347" w:rsidRPr="003C66B9" w:rsidP="0807E6FE" w14:paraId="1CA4CE55" w14:textId="0266CEC9">
      <w:pPr>
        <w:pStyle w:val="ListParagraph"/>
        <w:numPr>
          <w:ilvl w:val="0"/>
          <w:numId w:val="9"/>
        </w:numPr>
        <w:tabs>
          <w:tab w:val="left" w:pos="759"/>
          <w:tab w:val="left" w:pos="760"/>
        </w:tabs>
        <w:rPr>
          <w:rFonts w:ascii="Calibri" w:hAnsi="Calibri" w:cs="Calibri"/>
          <w:sz w:val="20"/>
          <w:szCs w:val="20"/>
        </w:rPr>
      </w:pPr>
      <w:r w:rsidRPr="0807E6FE">
        <w:rPr>
          <w:rFonts w:ascii="Calibri" w:hAnsi="Calibri" w:cs="Calibri"/>
          <w:sz w:val="24"/>
          <w:szCs w:val="24"/>
        </w:rPr>
        <w:t xml:space="preserve">requiring respondents to prepare a </w:t>
      </w:r>
      <w:r w:rsidRPr="0807E6FE">
        <w:rPr>
          <w:rFonts w:ascii="Calibri" w:hAnsi="Calibri" w:cs="Calibri"/>
          <w:sz w:val="24"/>
          <w:szCs w:val="24"/>
        </w:rPr>
        <w:t>response to a collection of information in fewer than 30 days after receipt of it;</w:t>
      </w:r>
    </w:p>
    <w:p w:rsidR="00201347" w:rsidRPr="003C66B9" w:rsidP="00060FAF" w14:paraId="10AA5D52" w14:textId="77777777">
      <w:pPr>
        <w:pStyle w:val="ListParagraph"/>
        <w:numPr>
          <w:ilvl w:val="0"/>
          <w:numId w:val="9"/>
        </w:numPr>
        <w:tabs>
          <w:tab w:val="left" w:pos="759"/>
          <w:tab w:val="left" w:pos="760"/>
        </w:tabs>
        <w:rPr>
          <w:rFonts w:ascii="Calibri" w:hAnsi="Calibri" w:cs="Calibri"/>
          <w:sz w:val="20"/>
        </w:rPr>
      </w:pPr>
      <w:r w:rsidRPr="003C66B9">
        <w:rPr>
          <w:rFonts w:ascii="Calibri" w:hAnsi="Calibri" w:cs="Calibri"/>
          <w:sz w:val="24"/>
        </w:rPr>
        <w:t>requiring respondents to submit more than an original and two copies of any</w:t>
      </w:r>
      <w:r w:rsidRPr="003C66B9">
        <w:rPr>
          <w:rFonts w:ascii="Calibri" w:hAnsi="Calibri" w:cs="Calibri"/>
          <w:spacing w:val="-16"/>
          <w:sz w:val="24"/>
        </w:rPr>
        <w:t xml:space="preserve"> </w:t>
      </w:r>
      <w:r w:rsidRPr="003C66B9">
        <w:rPr>
          <w:rFonts w:ascii="Calibri" w:hAnsi="Calibri" w:cs="Calibri"/>
          <w:sz w:val="24"/>
        </w:rPr>
        <w:t>document;</w:t>
      </w:r>
    </w:p>
    <w:p w:rsidR="00201347" w:rsidRPr="003C66B9" w:rsidP="00060FAF" w14:paraId="4F71E0AE" w14:textId="77777777">
      <w:pPr>
        <w:pStyle w:val="ListParagraph"/>
        <w:numPr>
          <w:ilvl w:val="0"/>
          <w:numId w:val="9"/>
        </w:numPr>
        <w:tabs>
          <w:tab w:val="left" w:pos="759"/>
          <w:tab w:val="left" w:pos="760"/>
        </w:tabs>
        <w:spacing w:before="158"/>
        <w:rPr>
          <w:rFonts w:ascii="Calibri" w:hAnsi="Calibri" w:cs="Calibri"/>
          <w:sz w:val="20"/>
        </w:rPr>
      </w:pPr>
      <w:r w:rsidRPr="003C66B9">
        <w:rPr>
          <w:rFonts w:ascii="Calibri" w:hAnsi="Calibri" w:cs="Calibri"/>
          <w:sz w:val="24"/>
        </w:rPr>
        <w:t>requiring respondents to retain records, other than health, medical, government contract, grant-in- aid, or tax records for more than three</w:t>
      </w:r>
      <w:r w:rsidRPr="003C66B9">
        <w:rPr>
          <w:rFonts w:ascii="Calibri" w:hAnsi="Calibri" w:cs="Calibri"/>
          <w:spacing w:val="-4"/>
          <w:sz w:val="24"/>
        </w:rPr>
        <w:t xml:space="preserve"> </w:t>
      </w:r>
      <w:r w:rsidRPr="003C66B9">
        <w:rPr>
          <w:rFonts w:ascii="Calibri" w:hAnsi="Calibri" w:cs="Calibri"/>
          <w:sz w:val="24"/>
        </w:rPr>
        <w:t>years;</w:t>
      </w:r>
    </w:p>
    <w:p w:rsidR="00201347" w:rsidRPr="003C66B9" w:rsidP="00060FAF" w14:paraId="6B6C121A" w14:textId="77777777">
      <w:pPr>
        <w:pStyle w:val="ListParagraph"/>
        <w:numPr>
          <w:ilvl w:val="0"/>
          <w:numId w:val="9"/>
        </w:numPr>
        <w:tabs>
          <w:tab w:val="left" w:pos="759"/>
          <w:tab w:val="left" w:pos="760"/>
        </w:tabs>
        <w:rPr>
          <w:rFonts w:ascii="Calibri" w:hAnsi="Calibri" w:cs="Calibri"/>
          <w:sz w:val="20"/>
        </w:rPr>
      </w:pPr>
      <w:r w:rsidRPr="003C66B9">
        <w:rPr>
          <w:rFonts w:ascii="Calibri" w:hAnsi="Calibri" w:cs="Calibri"/>
          <w:sz w:val="24"/>
        </w:rPr>
        <w:t>in connection with a statistical survey, that is not designed to produce valid and reliable results that can be generalized to the universe of</w:t>
      </w:r>
      <w:r w:rsidRPr="003C66B9">
        <w:rPr>
          <w:rFonts w:ascii="Calibri" w:hAnsi="Calibri" w:cs="Calibri"/>
          <w:spacing w:val="-5"/>
          <w:sz w:val="24"/>
        </w:rPr>
        <w:t xml:space="preserve"> </w:t>
      </w:r>
      <w:r w:rsidRPr="003C66B9">
        <w:rPr>
          <w:rFonts w:ascii="Calibri" w:hAnsi="Calibri" w:cs="Calibri"/>
          <w:sz w:val="24"/>
        </w:rPr>
        <w:t>study;</w:t>
      </w:r>
    </w:p>
    <w:p w:rsidR="00201347" w:rsidRPr="003C66B9" w:rsidP="00060FAF" w14:paraId="032EB8FB" w14:textId="77777777">
      <w:pPr>
        <w:pStyle w:val="ListParagraph"/>
        <w:numPr>
          <w:ilvl w:val="0"/>
          <w:numId w:val="9"/>
        </w:numPr>
        <w:tabs>
          <w:tab w:val="left" w:pos="759"/>
          <w:tab w:val="left" w:pos="760"/>
        </w:tabs>
        <w:spacing w:before="159"/>
        <w:rPr>
          <w:rFonts w:ascii="Calibri" w:hAnsi="Calibri" w:cs="Calibri"/>
          <w:sz w:val="20"/>
        </w:rPr>
      </w:pPr>
      <w:r w:rsidRPr="003C66B9">
        <w:rPr>
          <w:rFonts w:ascii="Calibri" w:hAnsi="Calibri" w:cs="Calibri"/>
          <w:sz w:val="24"/>
        </w:rPr>
        <w:t>requiring the use of a statistical data classification that has not been reviewed and approved by OMB;</w:t>
      </w:r>
    </w:p>
    <w:p w:rsidR="00201347" w:rsidRPr="003C66B9" w:rsidP="00060FAF" w14:paraId="6D8434DF" w14:textId="77777777">
      <w:pPr>
        <w:pStyle w:val="ListParagraph"/>
        <w:numPr>
          <w:ilvl w:val="0"/>
          <w:numId w:val="9"/>
        </w:numPr>
        <w:tabs>
          <w:tab w:val="left" w:pos="759"/>
          <w:tab w:val="left" w:pos="760"/>
        </w:tabs>
        <w:rPr>
          <w:rFonts w:ascii="Calibri" w:hAnsi="Calibri" w:cs="Calibri"/>
          <w:sz w:val="20"/>
        </w:rPr>
      </w:pPr>
      <w:r w:rsidRPr="003C66B9">
        <w:rPr>
          <w:rFonts w:ascii="Calibri" w:hAnsi="Calibri" w:cs="Calibri"/>
          <w:sz w:val="24"/>
        </w:rPr>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w:t>
      </w:r>
      <w:r w:rsidRPr="003C66B9">
        <w:rPr>
          <w:rFonts w:ascii="Calibri" w:hAnsi="Calibri" w:cs="Calibri"/>
          <w:spacing w:val="-6"/>
          <w:sz w:val="24"/>
        </w:rPr>
        <w:t xml:space="preserve"> </w:t>
      </w:r>
      <w:r w:rsidRPr="003C66B9">
        <w:rPr>
          <w:rFonts w:ascii="Calibri" w:hAnsi="Calibri" w:cs="Calibri"/>
          <w:sz w:val="24"/>
        </w:rPr>
        <w:t>or</w:t>
      </w:r>
    </w:p>
    <w:p w:rsidR="00201347" w:rsidRPr="003C66B9" w:rsidP="00060FAF" w14:paraId="674B9ECE" w14:textId="77777777">
      <w:pPr>
        <w:pStyle w:val="ListParagraph"/>
        <w:numPr>
          <w:ilvl w:val="0"/>
          <w:numId w:val="9"/>
        </w:numPr>
        <w:tabs>
          <w:tab w:val="left" w:pos="759"/>
          <w:tab w:val="left" w:pos="760"/>
        </w:tabs>
        <w:spacing w:before="160"/>
        <w:rPr>
          <w:rFonts w:ascii="Calibri" w:hAnsi="Calibri" w:cs="Calibri"/>
          <w:sz w:val="20"/>
        </w:rPr>
      </w:pPr>
      <w:r w:rsidRPr="003C66B9">
        <w:rPr>
          <w:rFonts w:ascii="Calibri" w:hAnsi="Calibri" w:cs="Calibri"/>
          <w:sz w:val="24"/>
        </w:rPr>
        <w:t xml:space="preserve">requiring respondents to submit proprietary trade </w:t>
      </w:r>
      <w:r w:rsidRPr="003C66B9">
        <w:rPr>
          <w:rFonts w:ascii="Calibri" w:hAnsi="Calibri" w:cs="Calibri"/>
          <w:sz w:val="24"/>
        </w:rPr>
        <w:t>secret</w:t>
      </w:r>
      <w:r w:rsidRPr="003C66B9">
        <w:rPr>
          <w:rFonts w:ascii="Calibri" w:hAnsi="Calibri" w:cs="Calibri"/>
          <w:sz w:val="24"/>
        </w:rPr>
        <w:t>, or other confidential information unless the agency can demonstrate that it has instituted procedures to protect the information's confidentiality to the extent permitted by</w:t>
      </w:r>
      <w:r w:rsidRPr="003C66B9">
        <w:rPr>
          <w:rFonts w:ascii="Calibri" w:hAnsi="Calibri" w:cs="Calibri"/>
          <w:spacing w:val="-3"/>
          <w:sz w:val="24"/>
        </w:rPr>
        <w:t xml:space="preserve"> </w:t>
      </w:r>
      <w:r w:rsidRPr="003C66B9">
        <w:rPr>
          <w:rFonts w:ascii="Calibri" w:hAnsi="Calibri" w:cs="Calibri"/>
          <w:sz w:val="24"/>
        </w:rPr>
        <w:t>law.</w:t>
      </w:r>
    </w:p>
    <w:p w:rsidR="00376167" w:rsidP="00376167" w14:paraId="0C4A9429" w14:textId="77777777">
      <w:pPr>
        <w:pStyle w:val="BodyTextIndent"/>
        <w:ind w:left="400"/>
      </w:pPr>
    </w:p>
    <w:p w:rsidR="00376167" w:rsidRPr="006F096A" w:rsidP="006F096A" w14:paraId="28438738" w14:textId="7E471040">
      <w:pPr>
        <w:spacing w:before="161"/>
        <w:ind w:left="400"/>
        <w:rPr>
          <w:rFonts w:ascii="Calibri" w:hAnsi="Calibri" w:cs="Calibri"/>
          <w:sz w:val="24"/>
        </w:rPr>
      </w:pPr>
      <w:r w:rsidRPr="006F096A">
        <w:rPr>
          <w:rFonts w:ascii="Calibri" w:hAnsi="Calibri" w:cs="Calibri"/>
          <w:sz w:val="24"/>
        </w:rPr>
        <w:t xml:space="preserve">The collection of these data is consistent with the OMB guidelines, </w:t>
      </w:r>
      <w:r w:rsidRPr="006F096A">
        <w:rPr>
          <w:rFonts w:ascii="Calibri" w:hAnsi="Calibri" w:cs="Calibri"/>
          <w:sz w:val="24"/>
        </w:rPr>
        <w:t>with the exception of</w:t>
      </w:r>
      <w:r w:rsidRPr="006F096A">
        <w:rPr>
          <w:rFonts w:ascii="Calibri" w:hAnsi="Calibri" w:cs="Calibri"/>
          <w:sz w:val="24"/>
        </w:rPr>
        <w:t xml:space="preserve"> requiring respondents to report information to the agency more often than quarterly, and to prepare a written response to a collection of information in fewer than 30 days </w:t>
      </w:r>
      <w:r w:rsidRPr="006F096A">
        <w:rPr>
          <w:rFonts w:ascii="Calibri" w:hAnsi="Calibri" w:cs="Calibri"/>
          <w:sz w:val="24"/>
        </w:rPr>
        <w:t>after</w:t>
      </w:r>
      <w:r w:rsidRPr="006F096A">
        <w:rPr>
          <w:rFonts w:ascii="Calibri" w:hAnsi="Calibri" w:cs="Calibri"/>
          <w:sz w:val="24"/>
        </w:rPr>
        <w:t xml:space="preserve"> receipt.  This survey provides data used to produce two monthly </w:t>
      </w:r>
      <w:r w:rsidR="007C642E">
        <w:rPr>
          <w:rFonts w:ascii="Calibri" w:hAnsi="Calibri" w:cs="Calibri"/>
          <w:sz w:val="24"/>
        </w:rPr>
        <w:t>PFEIs</w:t>
      </w:r>
      <w:r w:rsidRPr="006F096A">
        <w:rPr>
          <w:rFonts w:ascii="Calibri" w:hAnsi="Calibri" w:cs="Calibri"/>
          <w:sz w:val="24"/>
        </w:rPr>
        <w:t xml:space="preserve">, New Residential Construction and New Residential Sales.  </w:t>
      </w:r>
      <w:r w:rsidR="009C38FB">
        <w:rPr>
          <w:rFonts w:ascii="Calibri" w:hAnsi="Calibri" w:cs="Calibri"/>
          <w:sz w:val="24"/>
        </w:rPr>
        <w:t xml:space="preserve">Per OMB’s Statistical Policy Directive 3 </w:t>
      </w:r>
      <w:r w:rsidRPr="009C38FB" w:rsidR="009C38FB">
        <w:rPr>
          <w:rFonts w:ascii="Calibri" w:hAnsi="Calibri" w:cs="Calibri"/>
          <w:sz w:val="24"/>
        </w:rPr>
        <w:t>governing compilation, release, and evaluation of PFEIs, “The interval between the period to which the data or estimates refer and the date when the data or estimates are released to the public shall be a short as practicable.” The PFEI cadence and release timing necessitate collection be conducted more often than quarterly, and for response to be requested in fewer than 30 days after receipt.</w:t>
      </w:r>
      <w:r w:rsidR="009C38FB">
        <w:rPr>
          <w:rFonts w:ascii="Calibri" w:hAnsi="Calibri" w:cs="Calibri"/>
          <w:sz w:val="24"/>
        </w:rPr>
        <w:t xml:space="preserve">  </w:t>
      </w:r>
    </w:p>
    <w:p w:rsidR="00201347" w:rsidRPr="00124446" w:rsidP="00844D2F" w14:paraId="011B0591" w14:textId="77777777">
      <w:pPr>
        <w:pStyle w:val="Heading1"/>
        <w:numPr>
          <w:ilvl w:val="0"/>
          <w:numId w:val="7"/>
        </w:numPr>
        <w:tabs>
          <w:tab w:val="left" w:pos="669"/>
        </w:tabs>
        <w:spacing w:before="125"/>
        <w:ind w:left="360" w:hanging="360"/>
        <w:rPr>
          <w:rFonts w:ascii="Calibri" w:hAnsi="Calibri" w:cs="Calibri"/>
        </w:rPr>
      </w:pPr>
      <w:r w:rsidRPr="00124446">
        <w:rPr>
          <w:rFonts w:ascii="Calibri" w:hAnsi="Calibri" w:cs="Calibri"/>
        </w:rPr>
        <w:t>If applicable, provide a copy and identify the date and page number of publications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w:t>
      </w:r>
      <w:r w:rsidRPr="00124446">
        <w:rPr>
          <w:rFonts w:ascii="Calibri" w:hAnsi="Calibri" w:cs="Calibri"/>
          <w:spacing w:val="-17"/>
        </w:rPr>
        <w:t xml:space="preserve"> </w:t>
      </w:r>
      <w:r w:rsidRPr="00124446">
        <w:rPr>
          <w:rFonts w:ascii="Calibri" w:hAnsi="Calibri" w:cs="Calibri"/>
        </w:rPr>
        <w:t>burden.</w:t>
      </w:r>
    </w:p>
    <w:p w:rsidR="0056581F" w:rsidRPr="0056581F" w:rsidP="00060FAF" w14:paraId="2F54815D" w14:textId="77777777">
      <w:pPr>
        <w:pStyle w:val="BodyText"/>
        <w:spacing w:before="159"/>
        <w:rPr>
          <w:rFonts w:ascii="Calibri" w:hAnsi="Calibri" w:cs="Calibri"/>
          <w:b/>
          <w:bCs/>
        </w:rPr>
      </w:pPr>
      <w:r w:rsidRPr="0056581F">
        <w:rPr>
          <w:rFonts w:ascii="Calibri" w:hAnsi="Calibri" w:cs="Calibri"/>
          <w:b/>
          <w:bCs/>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376167" w:rsidP="00376167" w14:paraId="5330BFE2" w14:textId="77777777">
      <w:pPr>
        <w:pStyle w:val="BodyTextIndent"/>
        <w:ind w:left="400"/>
      </w:pPr>
    </w:p>
    <w:p w:rsidR="00376167" w:rsidRPr="006F096A" w:rsidP="006F096A" w14:paraId="31CB02FD" w14:textId="77777777">
      <w:pPr>
        <w:spacing w:before="161"/>
        <w:ind w:left="400"/>
        <w:rPr>
          <w:rFonts w:ascii="Calibri" w:hAnsi="Calibri" w:cs="Calibri"/>
          <w:sz w:val="24"/>
        </w:rPr>
      </w:pPr>
      <w:r w:rsidRPr="006F096A">
        <w:rPr>
          <w:rFonts w:ascii="Calibri" w:hAnsi="Calibri" w:cs="Calibri"/>
          <w:sz w:val="24"/>
        </w:rPr>
        <w:t xml:space="preserve">We consult frequently with data users outside the agency to obtain comments regarding the Survey of Construction.  Consultations with outside consultants are for the purpose of receiving individual opinions and not for the purpose of forming a group opinion.  The Census Bureau meets regularly with data users from the Department of Housing and Urban Development (HUD), Bureau of Economic Analysis (BEA), the National Association of Home Builders (NAHB) and the Harvard </w:t>
      </w:r>
      <w:r w:rsidRPr="006F096A">
        <w:rPr>
          <w:rFonts w:ascii="Calibri" w:hAnsi="Calibri" w:cs="Calibri"/>
          <w:sz w:val="24"/>
        </w:rPr>
        <w:t xml:space="preserve">University Joint Center for Housing Studies.  </w:t>
      </w:r>
    </w:p>
    <w:p w:rsidR="00376167" w:rsidRPr="006F096A" w:rsidP="1E013277" w14:paraId="4DEC52E4" w14:textId="3621711A">
      <w:pPr>
        <w:spacing w:before="161"/>
        <w:ind w:left="400"/>
        <w:rPr>
          <w:rFonts w:ascii="Calibri" w:hAnsi="Calibri" w:cs="Calibri"/>
          <w:sz w:val="24"/>
          <w:szCs w:val="24"/>
        </w:rPr>
      </w:pPr>
      <w:r w:rsidRPr="0807E6FE">
        <w:rPr>
          <w:rFonts w:ascii="Calibri" w:hAnsi="Calibri" w:cs="Calibri"/>
          <w:sz w:val="24"/>
          <w:szCs w:val="24"/>
        </w:rPr>
        <w:t>On July 20, 2026, we published a notice in the Federal Register (</w:t>
      </w:r>
      <w:r w:rsidRPr="0807E6FE" w:rsidR="00007444">
        <w:rPr>
          <w:rFonts w:ascii="Calibri" w:hAnsi="Calibri" w:cs="Calibri"/>
          <w:sz w:val="24"/>
          <w:szCs w:val="24"/>
        </w:rPr>
        <w:t>Docket Number USBC-2026-0298, pgs. 45237-45238</w:t>
      </w:r>
      <w:r w:rsidRPr="0807E6FE">
        <w:rPr>
          <w:rFonts w:ascii="Calibri" w:hAnsi="Calibri" w:cs="Calibri"/>
          <w:sz w:val="24"/>
          <w:szCs w:val="24"/>
        </w:rPr>
        <w:t xml:space="preserve">) inviting public comments on our plans to </w:t>
      </w:r>
      <w:r w:rsidRPr="0807E6FE">
        <w:rPr>
          <w:rFonts w:ascii="Calibri" w:hAnsi="Calibri" w:cs="Calibri"/>
          <w:sz w:val="24"/>
          <w:szCs w:val="24"/>
        </w:rPr>
        <w:t>submit</w:t>
      </w:r>
      <w:r w:rsidRPr="0807E6FE">
        <w:rPr>
          <w:rFonts w:ascii="Calibri" w:hAnsi="Calibri" w:cs="Calibri"/>
          <w:sz w:val="24"/>
          <w:szCs w:val="24"/>
        </w:rPr>
        <w:t xml:space="preserve"> this request</w:t>
      </w:r>
      <w:r w:rsidRPr="0807E6FE">
        <w:rPr>
          <w:rFonts w:ascii="Calibri" w:hAnsi="Calibri" w:cs="Calibri"/>
          <w:sz w:val="24"/>
          <w:szCs w:val="24"/>
        </w:rPr>
        <w:t xml:space="preserve">.  </w:t>
      </w:r>
      <w:r w:rsidRPr="0807E6FE" w:rsidR="00007444">
        <w:rPr>
          <w:rFonts w:ascii="Calibri" w:hAnsi="Calibri" w:cs="Calibri"/>
          <w:sz w:val="24"/>
          <w:szCs w:val="24"/>
        </w:rPr>
        <w:t>Four</w:t>
      </w:r>
      <w:r w:rsidRPr="0807E6FE">
        <w:rPr>
          <w:rFonts w:ascii="Calibri" w:hAnsi="Calibri" w:cs="Calibri"/>
          <w:sz w:val="24"/>
          <w:szCs w:val="24"/>
        </w:rPr>
        <w:t xml:space="preserve"> comment</w:t>
      </w:r>
      <w:r w:rsidRPr="0807E6FE" w:rsidR="00007444">
        <w:rPr>
          <w:rFonts w:ascii="Calibri" w:hAnsi="Calibri" w:cs="Calibri"/>
          <w:sz w:val="24"/>
          <w:szCs w:val="24"/>
        </w:rPr>
        <w:t>s</w:t>
      </w:r>
      <w:r w:rsidRPr="0807E6FE">
        <w:rPr>
          <w:rFonts w:ascii="Calibri" w:hAnsi="Calibri" w:cs="Calibri"/>
          <w:sz w:val="24"/>
          <w:szCs w:val="24"/>
        </w:rPr>
        <w:t xml:space="preserve"> </w:t>
      </w:r>
      <w:r w:rsidRPr="0807E6FE" w:rsidR="00007444">
        <w:rPr>
          <w:rFonts w:ascii="Calibri" w:hAnsi="Calibri" w:cs="Calibri"/>
          <w:sz w:val="24"/>
          <w:szCs w:val="24"/>
        </w:rPr>
        <w:t>were</w:t>
      </w:r>
      <w:r w:rsidRPr="0807E6FE">
        <w:rPr>
          <w:rFonts w:ascii="Calibri" w:hAnsi="Calibri" w:cs="Calibri"/>
          <w:sz w:val="24"/>
          <w:szCs w:val="24"/>
        </w:rPr>
        <w:t xml:space="preserve"> received during the 60-day comment period</w:t>
      </w:r>
      <w:r w:rsidRPr="0807E6FE">
        <w:rPr>
          <w:rFonts w:ascii="Calibri" w:hAnsi="Calibri" w:cs="Calibri"/>
          <w:sz w:val="24"/>
          <w:szCs w:val="24"/>
        </w:rPr>
        <w:t xml:space="preserve">.  </w:t>
      </w:r>
      <w:r w:rsidRPr="0807E6FE" w:rsidR="00007444">
        <w:rPr>
          <w:rFonts w:ascii="Calibri" w:hAnsi="Calibri" w:cs="Calibri"/>
          <w:sz w:val="24"/>
          <w:szCs w:val="24"/>
        </w:rPr>
        <w:t xml:space="preserve">Three </w:t>
      </w:r>
      <w:r w:rsidRPr="0807E6FE">
        <w:rPr>
          <w:rFonts w:ascii="Calibri" w:hAnsi="Calibri" w:cs="Calibri"/>
          <w:sz w:val="24"/>
          <w:szCs w:val="24"/>
        </w:rPr>
        <w:t>comment</w:t>
      </w:r>
      <w:r w:rsidRPr="0807E6FE" w:rsidR="00007444">
        <w:rPr>
          <w:rFonts w:ascii="Calibri" w:hAnsi="Calibri" w:cs="Calibri"/>
          <w:sz w:val="24"/>
          <w:szCs w:val="24"/>
        </w:rPr>
        <w:t>s were in support of the SOC data collection, including one</w:t>
      </w:r>
      <w:r w:rsidRPr="0807E6FE">
        <w:rPr>
          <w:rFonts w:ascii="Calibri" w:hAnsi="Calibri" w:cs="Calibri"/>
          <w:sz w:val="24"/>
          <w:szCs w:val="24"/>
        </w:rPr>
        <w:t xml:space="preserve"> from the Bureau of Economic Analysis (BEA), which stated that the BEA strongly supports this data collection because the data collected in this survey are crucial to key components of BEA’s economic statistics</w:t>
      </w:r>
      <w:r w:rsidRPr="0807E6FE" w:rsidR="00007444">
        <w:rPr>
          <w:rFonts w:ascii="Calibri" w:hAnsi="Calibri" w:cs="Calibri"/>
          <w:sz w:val="24"/>
          <w:szCs w:val="24"/>
        </w:rPr>
        <w:t xml:space="preserve">.  </w:t>
      </w:r>
      <w:r w:rsidRPr="0807E6FE" w:rsidR="009F1B39">
        <w:rPr>
          <w:rFonts w:ascii="Calibri" w:hAnsi="Calibri" w:cs="Calibri"/>
          <w:sz w:val="24"/>
          <w:szCs w:val="24"/>
        </w:rPr>
        <w:t>O</w:t>
      </w:r>
      <w:r w:rsidRPr="0807E6FE" w:rsidR="00007444">
        <w:rPr>
          <w:rFonts w:ascii="Calibri" w:hAnsi="Calibri" w:cs="Calibri"/>
          <w:sz w:val="24"/>
          <w:szCs w:val="24"/>
        </w:rPr>
        <w:t xml:space="preserve">ne </w:t>
      </w:r>
      <w:r w:rsidRPr="0807E6FE" w:rsidR="009F1B39">
        <w:rPr>
          <w:rFonts w:ascii="Calibri" w:hAnsi="Calibri" w:cs="Calibri"/>
          <w:sz w:val="24"/>
          <w:szCs w:val="24"/>
        </w:rPr>
        <w:t xml:space="preserve">of the </w:t>
      </w:r>
      <w:r w:rsidRPr="0807E6FE" w:rsidR="005E2523">
        <w:rPr>
          <w:rFonts w:ascii="Calibri" w:hAnsi="Calibri" w:cs="Calibri"/>
          <w:sz w:val="24"/>
          <w:szCs w:val="24"/>
        </w:rPr>
        <w:t xml:space="preserve">remaining </w:t>
      </w:r>
      <w:r w:rsidRPr="0807E6FE" w:rsidR="009F1B39">
        <w:rPr>
          <w:rFonts w:ascii="Calibri" w:hAnsi="Calibri" w:cs="Calibri"/>
          <w:sz w:val="24"/>
          <w:szCs w:val="24"/>
        </w:rPr>
        <w:t xml:space="preserve">comments </w:t>
      </w:r>
      <w:r w:rsidRPr="0807E6FE" w:rsidR="005E2523">
        <w:rPr>
          <w:rFonts w:ascii="Calibri" w:hAnsi="Calibri" w:cs="Calibri"/>
          <w:sz w:val="24"/>
          <w:szCs w:val="24"/>
        </w:rPr>
        <w:t>in</w:t>
      </w:r>
      <w:r w:rsidRPr="0807E6FE" w:rsidR="009F1B39">
        <w:rPr>
          <w:rFonts w:ascii="Calibri" w:hAnsi="Calibri" w:cs="Calibri"/>
          <w:sz w:val="24"/>
          <w:szCs w:val="24"/>
        </w:rPr>
        <w:t xml:space="preserve"> support</w:t>
      </w:r>
      <w:r w:rsidRPr="0807E6FE" w:rsidR="005E2523">
        <w:rPr>
          <w:rFonts w:ascii="Calibri" w:hAnsi="Calibri" w:cs="Calibri"/>
          <w:sz w:val="24"/>
          <w:szCs w:val="24"/>
        </w:rPr>
        <w:t xml:space="preserve"> of</w:t>
      </w:r>
      <w:r w:rsidRPr="0807E6FE" w:rsidR="2909A279">
        <w:rPr>
          <w:rFonts w:ascii="Calibri" w:hAnsi="Calibri" w:cs="Calibri"/>
          <w:sz w:val="24"/>
          <w:szCs w:val="24"/>
        </w:rPr>
        <w:t xml:space="preserve"> the collection</w:t>
      </w:r>
      <w:r w:rsidRPr="0807E6FE" w:rsidR="009F1B39">
        <w:rPr>
          <w:rFonts w:ascii="Calibri" w:hAnsi="Calibri" w:cs="Calibri"/>
          <w:sz w:val="24"/>
          <w:szCs w:val="24"/>
        </w:rPr>
        <w:t xml:space="preserve"> </w:t>
      </w:r>
      <w:r w:rsidRPr="0807E6FE" w:rsidR="009F1B39">
        <w:rPr>
          <w:rFonts w:ascii="Calibri" w:hAnsi="Calibri" w:cs="Calibri"/>
          <w:sz w:val="24"/>
          <w:szCs w:val="24"/>
        </w:rPr>
        <w:t>was</w:t>
      </w:r>
      <w:r w:rsidRPr="0807E6FE" w:rsidR="009F1B39">
        <w:rPr>
          <w:rFonts w:ascii="Calibri" w:hAnsi="Calibri" w:cs="Calibri"/>
          <w:sz w:val="24"/>
          <w:szCs w:val="24"/>
        </w:rPr>
        <w:t xml:space="preserve"> </w:t>
      </w:r>
      <w:r w:rsidRPr="0807E6FE" w:rsidR="00007444">
        <w:rPr>
          <w:rFonts w:ascii="Calibri" w:hAnsi="Calibri" w:cs="Calibri"/>
          <w:sz w:val="24"/>
          <w:szCs w:val="24"/>
        </w:rPr>
        <w:t>from an anonymous user</w:t>
      </w:r>
      <w:r w:rsidRPr="0807E6FE" w:rsidR="009C38FB">
        <w:rPr>
          <w:rFonts w:ascii="Calibri" w:hAnsi="Calibri" w:cs="Calibri"/>
          <w:sz w:val="24"/>
          <w:szCs w:val="24"/>
        </w:rPr>
        <w:t>,</w:t>
      </w:r>
      <w:r w:rsidRPr="0807E6FE" w:rsidR="00007444">
        <w:rPr>
          <w:rFonts w:ascii="Calibri" w:hAnsi="Calibri" w:cs="Calibri"/>
          <w:sz w:val="24"/>
          <w:szCs w:val="24"/>
        </w:rPr>
        <w:t xml:space="preserve"> and </w:t>
      </w:r>
      <w:r w:rsidRPr="0807E6FE" w:rsidR="009F1B39">
        <w:rPr>
          <w:rFonts w:ascii="Calibri" w:hAnsi="Calibri" w:cs="Calibri"/>
          <w:sz w:val="24"/>
          <w:szCs w:val="24"/>
        </w:rPr>
        <w:t>the other was</w:t>
      </w:r>
      <w:r w:rsidRPr="0807E6FE" w:rsidR="00007444">
        <w:rPr>
          <w:rFonts w:ascii="Calibri" w:hAnsi="Calibri" w:cs="Calibri"/>
          <w:sz w:val="24"/>
          <w:szCs w:val="24"/>
        </w:rPr>
        <w:t xml:space="preserve"> from </w:t>
      </w:r>
      <w:r w:rsidRPr="0807E6FE" w:rsidR="009F1B39">
        <w:rPr>
          <w:rFonts w:ascii="Calibri" w:hAnsi="Calibri" w:cs="Calibri"/>
          <w:sz w:val="24"/>
          <w:szCs w:val="24"/>
        </w:rPr>
        <w:t>Katelyn Marrs of Camano Island, WA</w:t>
      </w:r>
      <w:r w:rsidRPr="0807E6FE" w:rsidR="00862CB6">
        <w:rPr>
          <w:rFonts w:ascii="Calibri" w:hAnsi="Calibri" w:cs="Calibri"/>
          <w:sz w:val="24"/>
          <w:szCs w:val="24"/>
        </w:rPr>
        <w:t xml:space="preserve"> who </w:t>
      </w:r>
      <w:r w:rsidRPr="0807E6FE" w:rsidR="000F6C4A">
        <w:rPr>
          <w:rFonts w:ascii="Calibri" w:hAnsi="Calibri" w:cs="Calibri"/>
          <w:sz w:val="24"/>
          <w:szCs w:val="24"/>
        </w:rPr>
        <w:t xml:space="preserve">in addition to her support </w:t>
      </w:r>
      <w:r w:rsidRPr="0807E6FE" w:rsidR="00862CB6">
        <w:rPr>
          <w:rFonts w:ascii="Calibri" w:hAnsi="Calibri" w:cs="Calibri"/>
          <w:sz w:val="24"/>
          <w:szCs w:val="24"/>
        </w:rPr>
        <w:t>recommended that</w:t>
      </w:r>
      <w:r w:rsidRPr="0807E6FE" w:rsidR="009C38FB">
        <w:rPr>
          <w:rFonts w:ascii="Calibri" w:hAnsi="Calibri" w:cs="Calibri"/>
          <w:sz w:val="24"/>
          <w:szCs w:val="24"/>
        </w:rPr>
        <w:t>,</w:t>
      </w:r>
      <w:r w:rsidRPr="0807E6FE" w:rsidR="00862CB6">
        <w:rPr>
          <w:rFonts w:ascii="Calibri" w:hAnsi="Calibri" w:cs="Calibri"/>
          <w:sz w:val="24"/>
          <w:szCs w:val="24"/>
        </w:rPr>
        <w:t xml:space="preserve"> “</w:t>
      </w:r>
      <w:r w:rsidRPr="0807E6FE" w:rsidR="00862CB6">
        <w:rPr>
          <w:rFonts w:ascii="Calibri" w:hAnsi="Calibri" w:cs="Calibri"/>
          <w:sz w:val="24"/>
          <w:szCs w:val="24"/>
        </w:rPr>
        <w:t>The Bureau should publish the updated burden analysis and any instrument refinements in the final ICR package so the public can verify that the modest increase is fully justified by the longer project durations now observed</w:t>
      </w:r>
      <w:r w:rsidRPr="0807E6FE" w:rsidR="000F6C4A">
        <w:rPr>
          <w:rFonts w:ascii="Calibri" w:hAnsi="Calibri" w:cs="Calibri"/>
          <w:sz w:val="24"/>
          <w:szCs w:val="24"/>
        </w:rPr>
        <w:t>.</w:t>
      </w:r>
      <w:r w:rsidRPr="0807E6FE" w:rsidR="00862CB6">
        <w:rPr>
          <w:rFonts w:ascii="Calibri" w:hAnsi="Calibri" w:cs="Calibri"/>
          <w:sz w:val="24"/>
          <w:szCs w:val="24"/>
        </w:rPr>
        <w:t>”</w:t>
      </w:r>
      <w:r w:rsidRPr="0807E6FE" w:rsidR="009F1B39">
        <w:rPr>
          <w:rFonts w:ascii="Calibri" w:hAnsi="Calibri" w:cs="Calibri"/>
          <w:sz w:val="24"/>
          <w:szCs w:val="24"/>
        </w:rPr>
        <w:t xml:space="preserve">  </w:t>
      </w:r>
      <w:r w:rsidRPr="0807E6FE" w:rsidR="000F6C4A">
        <w:rPr>
          <w:rFonts w:ascii="Calibri" w:hAnsi="Calibri" w:cs="Calibri"/>
          <w:sz w:val="24"/>
          <w:szCs w:val="24"/>
        </w:rPr>
        <w:t>T</w:t>
      </w:r>
      <w:r w:rsidRPr="0807E6FE" w:rsidR="000F6C4A">
        <w:rPr>
          <w:rFonts w:ascii="Calibri" w:hAnsi="Calibri" w:cs="Calibri"/>
          <w:sz w:val="24"/>
          <w:szCs w:val="24"/>
        </w:rPr>
        <w:t xml:space="preserve">he Census Bureau takes steps to decrease burden as </w:t>
      </w:r>
      <w:r w:rsidRPr="0807E6FE" w:rsidR="000F6C4A">
        <w:rPr>
          <w:rFonts w:ascii="Calibri" w:hAnsi="Calibri" w:cs="Calibri"/>
          <w:sz w:val="24"/>
          <w:szCs w:val="24"/>
        </w:rPr>
        <w:t>identified</w:t>
      </w:r>
      <w:r w:rsidRPr="0807E6FE" w:rsidR="000F6C4A">
        <w:rPr>
          <w:rFonts w:ascii="Calibri" w:hAnsi="Calibri" w:cs="Calibri"/>
          <w:sz w:val="24"/>
          <w:szCs w:val="24"/>
        </w:rPr>
        <w:t xml:space="preserve"> on Questions 3 and 5 of this </w:t>
      </w:r>
      <w:r w:rsidRPr="0807E6FE" w:rsidR="000F6C4A">
        <w:rPr>
          <w:rFonts w:ascii="Calibri" w:hAnsi="Calibri" w:cs="Calibri"/>
          <w:sz w:val="24"/>
          <w:szCs w:val="24"/>
        </w:rPr>
        <w:t>document</w:t>
      </w:r>
      <w:r w:rsidRPr="0807E6FE" w:rsidR="000F6C4A">
        <w:rPr>
          <w:rFonts w:ascii="Calibri" w:hAnsi="Calibri" w:cs="Calibri"/>
          <w:sz w:val="24"/>
          <w:szCs w:val="24"/>
        </w:rPr>
        <w:t xml:space="preserve"> and </w:t>
      </w:r>
      <w:r w:rsidRPr="0807E6FE" w:rsidR="00AA169C">
        <w:rPr>
          <w:rFonts w:ascii="Calibri" w:hAnsi="Calibri" w:cs="Calibri"/>
          <w:sz w:val="24"/>
          <w:szCs w:val="24"/>
        </w:rPr>
        <w:t xml:space="preserve">a </w:t>
      </w:r>
      <w:r w:rsidRPr="0807E6FE" w:rsidR="000F6C4A">
        <w:rPr>
          <w:rFonts w:ascii="Calibri" w:hAnsi="Calibri" w:cs="Calibri"/>
          <w:sz w:val="24"/>
          <w:szCs w:val="24"/>
        </w:rPr>
        <w:t xml:space="preserve">breakdown of the burden estimate </w:t>
      </w:r>
      <w:r w:rsidRPr="0807E6FE" w:rsidR="00AA169C">
        <w:rPr>
          <w:rFonts w:ascii="Calibri" w:hAnsi="Calibri" w:cs="Calibri"/>
          <w:sz w:val="24"/>
          <w:szCs w:val="24"/>
        </w:rPr>
        <w:t xml:space="preserve">is provided </w:t>
      </w:r>
      <w:r w:rsidRPr="0807E6FE" w:rsidR="000F6C4A">
        <w:rPr>
          <w:rFonts w:ascii="Calibri" w:hAnsi="Calibri" w:cs="Calibri"/>
          <w:sz w:val="24"/>
          <w:szCs w:val="24"/>
        </w:rPr>
        <w:t xml:space="preserve">in </w:t>
      </w:r>
      <w:r w:rsidRPr="0807E6FE" w:rsidR="00AA169C">
        <w:rPr>
          <w:rFonts w:ascii="Calibri" w:hAnsi="Calibri" w:cs="Calibri"/>
          <w:sz w:val="24"/>
          <w:szCs w:val="24"/>
        </w:rPr>
        <w:t>Q</w:t>
      </w:r>
      <w:r w:rsidRPr="0807E6FE" w:rsidR="000F6C4A">
        <w:rPr>
          <w:rFonts w:ascii="Calibri" w:hAnsi="Calibri" w:cs="Calibri"/>
          <w:sz w:val="24"/>
          <w:szCs w:val="24"/>
        </w:rPr>
        <w:t>uestion 12</w:t>
      </w:r>
      <w:r w:rsidRPr="0807E6FE" w:rsidR="000F6C4A">
        <w:rPr>
          <w:rFonts w:ascii="Calibri" w:hAnsi="Calibri" w:cs="Calibri"/>
          <w:sz w:val="24"/>
          <w:szCs w:val="24"/>
        </w:rPr>
        <w:t xml:space="preserve">.  </w:t>
      </w:r>
      <w:r w:rsidRPr="0807E6FE" w:rsidR="009F1B39">
        <w:rPr>
          <w:rFonts w:ascii="Calibri" w:hAnsi="Calibri" w:cs="Calibri"/>
          <w:sz w:val="24"/>
          <w:szCs w:val="24"/>
        </w:rPr>
        <w:t xml:space="preserve">An </w:t>
      </w:r>
      <w:r w:rsidRPr="0807E6FE" w:rsidR="009F1B39">
        <w:rPr>
          <w:rFonts w:ascii="Calibri" w:hAnsi="Calibri" w:cs="Calibri"/>
          <w:sz w:val="24"/>
          <w:szCs w:val="24"/>
        </w:rPr>
        <w:t>additional</w:t>
      </w:r>
      <w:r w:rsidRPr="0807E6FE" w:rsidR="009F1B39">
        <w:rPr>
          <w:rFonts w:ascii="Calibri" w:hAnsi="Calibri" w:cs="Calibri"/>
          <w:sz w:val="24"/>
          <w:szCs w:val="24"/>
        </w:rPr>
        <w:t xml:space="preserve"> comment was received from an anonymous user </w:t>
      </w:r>
      <w:r w:rsidRPr="0807E6FE" w:rsidR="00862CB6">
        <w:rPr>
          <w:rFonts w:ascii="Calibri" w:hAnsi="Calibri" w:cs="Calibri"/>
          <w:sz w:val="24"/>
          <w:szCs w:val="24"/>
        </w:rPr>
        <w:t>whose suggestions were either not relevant to the collection of SOC data or outside of the scope of the data being collected</w:t>
      </w:r>
      <w:r w:rsidRPr="0807E6FE" w:rsidR="009F1B39">
        <w:rPr>
          <w:rFonts w:ascii="Calibri" w:hAnsi="Calibri" w:cs="Calibri"/>
          <w:sz w:val="24"/>
          <w:szCs w:val="24"/>
        </w:rPr>
        <w:t xml:space="preserve"> to the SOC data collection</w:t>
      </w:r>
      <w:r w:rsidRPr="0807E6FE" w:rsidR="005E2523">
        <w:rPr>
          <w:rFonts w:ascii="Calibri" w:hAnsi="Calibri" w:cs="Calibri"/>
          <w:sz w:val="24"/>
          <w:szCs w:val="24"/>
        </w:rPr>
        <w:t xml:space="preserve">.  </w:t>
      </w:r>
      <w:r w:rsidRPr="0807E6FE" w:rsidR="005E2523">
        <w:rPr>
          <w:rFonts w:ascii="Calibri" w:hAnsi="Calibri" w:cs="Calibri"/>
          <w:sz w:val="24"/>
          <w:szCs w:val="24"/>
        </w:rPr>
        <w:t>All comments have been included as</w:t>
      </w:r>
      <w:r w:rsidRPr="0807E6FE">
        <w:rPr>
          <w:rFonts w:ascii="Calibri" w:hAnsi="Calibri" w:cs="Calibri"/>
          <w:sz w:val="24"/>
          <w:szCs w:val="24"/>
        </w:rPr>
        <w:t xml:space="preserve"> Attachment D.</w:t>
      </w:r>
    </w:p>
    <w:p w:rsidR="00201347" w:rsidRPr="00124446" w:rsidP="00844D2F" w14:paraId="66A4E15B" w14:textId="77777777">
      <w:pPr>
        <w:pStyle w:val="Heading1"/>
        <w:numPr>
          <w:ilvl w:val="0"/>
          <w:numId w:val="7"/>
        </w:numPr>
        <w:tabs>
          <w:tab w:val="left" w:pos="669"/>
        </w:tabs>
        <w:spacing w:before="161"/>
        <w:ind w:left="360" w:hanging="360"/>
        <w:rPr>
          <w:rFonts w:ascii="Calibri" w:hAnsi="Calibri" w:cs="Calibri"/>
        </w:rPr>
      </w:pPr>
      <w:r w:rsidRPr="00124446">
        <w:rPr>
          <w:rFonts w:ascii="Calibri" w:hAnsi="Calibri" w:cs="Calibri"/>
        </w:rPr>
        <w:t>Explain any decision to provide any paymen</w:t>
      </w:r>
      <w:r w:rsidR="00060FAF">
        <w:rPr>
          <w:rFonts w:ascii="Calibri" w:hAnsi="Calibri" w:cs="Calibri"/>
        </w:rPr>
        <w:t xml:space="preserve">t or gift to respondents, other </w:t>
      </w:r>
      <w:r w:rsidR="00EB723C">
        <w:rPr>
          <w:rFonts w:ascii="Calibri" w:hAnsi="Calibri" w:cs="Calibri"/>
        </w:rPr>
        <w:t>than remun</w:t>
      </w:r>
      <w:r w:rsidRPr="00124446">
        <w:rPr>
          <w:rFonts w:ascii="Calibri" w:hAnsi="Calibri" w:cs="Calibri"/>
        </w:rPr>
        <w:t>eration of contractors or</w:t>
      </w:r>
      <w:r w:rsidRPr="00124446">
        <w:rPr>
          <w:rFonts w:ascii="Calibri" w:hAnsi="Calibri" w:cs="Calibri"/>
          <w:spacing w:val="-2"/>
        </w:rPr>
        <w:t xml:space="preserve"> </w:t>
      </w:r>
      <w:r w:rsidRPr="00124446">
        <w:rPr>
          <w:rFonts w:ascii="Calibri" w:hAnsi="Calibri" w:cs="Calibri"/>
        </w:rPr>
        <w:t>grantees.</w:t>
      </w:r>
    </w:p>
    <w:p w:rsidR="005E2523" w:rsidRPr="006F096A" w:rsidP="006F096A" w14:paraId="5FB38A49" w14:textId="77777777">
      <w:pPr>
        <w:spacing w:before="161"/>
        <w:ind w:left="400"/>
        <w:rPr>
          <w:rFonts w:ascii="Calibri" w:hAnsi="Calibri" w:cs="Calibri"/>
          <w:sz w:val="24"/>
        </w:rPr>
      </w:pPr>
      <w:r w:rsidRPr="006F096A">
        <w:rPr>
          <w:rFonts w:ascii="Calibri" w:hAnsi="Calibri" w:cs="Calibri"/>
          <w:sz w:val="24"/>
        </w:rPr>
        <w:t>The Census Bureau does not pay respondents nor provide gifts in return for complying with the survey.</w:t>
      </w:r>
    </w:p>
    <w:p w:rsidR="00201347" w:rsidRPr="00124446" w:rsidP="00844D2F" w14:paraId="0C7002A8" w14:textId="77777777">
      <w:pPr>
        <w:pStyle w:val="Heading1"/>
        <w:numPr>
          <w:ilvl w:val="0"/>
          <w:numId w:val="7"/>
        </w:numPr>
        <w:tabs>
          <w:tab w:val="left" w:pos="804"/>
        </w:tabs>
        <w:spacing w:before="161"/>
        <w:ind w:left="360" w:hanging="360"/>
        <w:rPr>
          <w:rFonts w:ascii="Calibri" w:hAnsi="Calibri" w:cs="Calibri"/>
        </w:rPr>
      </w:pPr>
      <w:r w:rsidRPr="00124446">
        <w:rPr>
          <w:rFonts w:ascii="Calibri" w:hAnsi="Calibri" w:cs="Calibri"/>
        </w:rPr>
        <w:t xml:space="preserve">Describe any assurance of confidentiality provided to </w:t>
      </w:r>
      <w:r w:rsidR="00FF1A79">
        <w:rPr>
          <w:rFonts w:ascii="Calibri" w:hAnsi="Calibri" w:cs="Calibri"/>
        </w:rPr>
        <w:t xml:space="preserve">respondents and the basis </w:t>
      </w:r>
      <w:r w:rsidRPr="00124446">
        <w:rPr>
          <w:rFonts w:ascii="Calibri" w:hAnsi="Calibri" w:cs="Calibri"/>
        </w:rPr>
        <w:t xml:space="preserve">for the assurance in statute, regulation, or agency policy. If the collection requires a </w:t>
      </w:r>
      <w:r w:rsidRPr="00124446">
        <w:rPr>
          <w:rFonts w:ascii="Calibri" w:hAnsi="Calibri" w:cs="Calibri"/>
        </w:rPr>
        <w:t>systems</w:t>
      </w:r>
      <w:r w:rsidRPr="00124446">
        <w:rPr>
          <w:rFonts w:ascii="Calibri" w:hAnsi="Calibri" w:cs="Calibri"/>
        </w:rPr>
        <w:t xml:space="preserve"> of records notice (SORN) or privacy impact assessment (PIA), those should be cited and described</w:t>
      </w:r>
      <w:r w:rsidRPr="00124446">
        <w:rPr>
          <w:rFonts w:ascii="Calibri" w:hAnsi="Calibri" w:cs="Calibri"/>
          <w:spacing w:val="-1"/>
        </w:rPr>
        <w:t xml:space="preserve"> </w:t>
      </w:r>
      <w:r w:rsidRPr="00124446">
        <w:rPr>
          <w:rFonts w:ascii="Calibri" w:hAnsi="Calibri" w:cs="Calibri"/>
        </w:rPr>
        <w:t>here.</w:t>
      </w:r>
    </w:p>
    <w:p w:rsidR="005E2523" w:rsidRPr="006F096A" w:rsidP="006F096A" w14:paraId="6A6634BF" w14:textId="7E281F42">
      <w:pPr>
        <w:spacing w:before="161"/>
        <w:ind w:left="400"/>
        <w:rPr>
          <w:rFonts w:ascii="Calibri" w:hAnsi="Calibri" w:cs="Calibri"/>
          <w:sz w:val="24"/>
        </w:rPr>
      </w:pPr>
      <w:r w:rsidRPr="006F096A">
        <w:rPr>
          <w:rFonts w:ascii="Calibri" w:hAnsi="Calibri" w:cs="Calibri"/>
          <w:sz w:val="24"/>
        </w:rPr>
        <w:t xml:space="preserve">Field Representatives </w:t>
      </w:r>
      <w:r w:rsidRPr="006F096A">
        <w:rPr>
          <w:rFonts w:ascii="Calibri" w:hAnsi="Calibri" w:cs="Calibri"/>
          <w:sz w:val="24"/>
        </w:rPr>
        <w:t>mail</w:t>
      </w:r>
      <w:r w:rsidRPr="006F096A">
        <w:rPr>
          <w:rFonts w:ascii="Calibri" w:hAnsi="Calibri" w:cs="Calibri"/>
          <w:sz w:val="24"/>
        </w:rPr>
        <w:t xml:space="preserve"> new respondents a letter explaining the purpose of the survey.  The letter also states that the survey is voluntary and provides information about the response burden.  An example of the letter (Atlanta Regional Office) is provided in Attachment C.  The following statement of confidentiality is included in the letter: “Title 13, United States Code (U.S.C.), Sections 131, 182, and 8(b), and Title 12 U.S.C., </w:t>
      </w:r>
      <w:bookmarkStart w:id="0" w:name="_Hlk148356334"/>
      <w:r w:rsidRPr="006F096A">
        <w:rPr>
          <w:rFonts w:ascii="Calibri" w:hAnsi="Calibri" w:cs="Calibri"/>
          <w:sz w:val="24"/>
        </w:rPr>
        <w:t xml:space="preserve">Sections1701z-1 and 1701z-2g </w:t>
      </w:r>
      <w:bookmarkEnd w:id="0"/>
      <w:r w:rsidRPr="006F096A">
        <w:rPr>
          <w:rFonts w:ascii="Calibri" w:hAnsi="Calibri" w:cs="Calibri"/>
          <w:sz w:val="24"/>
        </w:rPr>
        <w:t xml:space="preserve">authorizes the Census Bureau to conduct this collection and to request your voluntary assistance. The Census Bureau is required by Section 9 of Title 13 to keep your information confidential and use your responses only to produce statistics. The Census Bureau is not permitted to publicly release your responses in a way that could identify your business, organization, or institution. Per the Federal Cybersecurity Enhancement Act of 2015, your data are protected from cybersecurity risks through screening of the systems that transmit your data.” </w:t>
      </w:r>
    </w:p>
    <w:p w:rsidR="00201347" w:rsidRPr="00124446" w:rsidP="00844D2F" w14:paraId="06337390" w14:textId="77777777">
      <w:pPr>
        <w:pStyle w:val="Heading1"/>
        <w:numPr>
          <w:ilvl w:val="0"/>
          <w:numId w:val="7"/>
        </w:numPr>
        <w:tabs>
          <w:tab w:val="left" w:pos="804"/>
        </w:tabs>
        <w:spacing w:before="185"/>
        <w:ind w:left="360" w:hanging="400"/>
        <w:rPr>
          <w:rFonts w:ascii="Calibri" w:hAnsi="Calibri" w:cs="Calibri"/>
        </w:rPr>
      </w:pPr>
      <w:r w:rsidRPr="00124446">
        <w:rPr>
          <w:rFonts w:ascii="Calibri" w:hAnsi="Calibri" w:cs="Calibri"/>
        </w:rPr>
        <w:t xml:space="preserve">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w:t>
      </w:r>
      <w:r w:rsidRPr="00124446">
        <w:rPr>
          <w:rFonts w:ascii="Calibri" w:hAnsi="Calibri" w:cs="Calibri"/>
        </w:rPr>
        <w:t>persons</w:t>
      </w:r>
      <w:r w:rsidRPr="00124446">
        <w:rPr>
          <w:rFonts w:ascii="Calibri" w:hAnsi="Calibri" w:cs="Calibri"/>
        </w:rPr>
        <w:t xml:space="preserve"> from whom the information is requested, and any steps to be taken to obtain their consent.</w:t>
      </w:r>
    </w:p>
    <w:p w:rsidR="00060FAF" w:rsidRPr="006F096A" w:rsidP="00060FAF" w14:paraId="44C537F1" w14:textId="7D077409">
      <w:pPr>
        <w:spacing w:before="161"/>
        <w:ind w:left="400"/>
        <w:rPr>
          <w:rFonts w:ascii="Calibri" w:hAnsi="Calibri" w:cs="Calibri"/>
          <w:sz w:val="24"/>
        </w:rPr>
      </w:pPr>
      <w:r w:rsidRPr="006F096A">
        <w:rPr>
          <w:rFonts w:ascii="Calibri" w:hAnsi="Calibri" w:cs="Calibri"/>
          <w:sz w:val="24"/>
        </w:rPr>
        <w:t>The survey contains no sensitive questions.</w:t>
      </w:r>
    </w:p>
    <w:p w:rsidR="00201347" w:rsidRPr="00124446" w:rsidP="003B1309" w14:paraId="5B7A8C0D" w14:textId="77777777">
      <w:pPr>
        <w:pStyle w:val="Heading1"/>
        <w:numPr>
          <w:ilvl w:val="0"/>
          <w:numId w:val="7"/>
        </w:numPr>
        <w:tabs>
          <w:tab w:val="left" w:pos="540"/>
        </w:tabs>
        <w:spacing w:before="122"/>
        <w:ind w:left="360" w:hanging="360"/>
        <w:rPr>
          <w:rFonts w:ascii="Calibri" w:hAnsi="Calibri" w:cs="Calibri"/>
        </w:rPr>
      </w:pPr>
      <w:r w:rsidRPr="00124446">
        <w:rPr>
          <w:rFonts w:ascii="Calibri" w:hAnsi="Calibri" w:cs="Calibri"/>
        </w:rPr>
        <w:t>Provide estimates of the hour burden of the collection of</w:t>
      </w:r>
      <w:r w:rsidRPr="00124446">
        <w:rPr>
          <w:rFonts w:ascii="Calibri" w:hAnsi="Calibri" w:cs="Calibri"/>
          <w:spacing w:val="-10"/>
        </w:rPr>
        <w:t xml:space="preserve"> </w:t>
      </w:r>
      <w:r w:rsidRPr="00124446">
        <w:rPr>
          <w:rFonts w:ascii="Calibri" w:hAnsi="Calibri" w:cs="Calibri"/>
        </w:rPr>
        <w:t>information.</w:t>
      </w:r>
    </w:p>
    <w:p w:rsidR="00201347" w:rsidRPr="000311EF" w:rsidP="003B1309" w14:paraId="01A1C6D7" w14:textId="77777777">
      <w:pPr>
        <w:pStyle w:val="ListParagraph"/>
        <w:numPr>
          <w:ilvl w:val="0"/>
          <w:numId w:val="10"/>
        </w:numPr>
        <w:tabs>
          <w:tab w:val="left" w:pos="759"/>
          <w:tab w:val="left" w:pos="760"/>
        </w:tabs>
        <w:spacing w:before="140"/>
        <w:rPr>
          <w:rFonts w:ascii="Calibri" w:hAnsi="Calibri" w:cs="Calibri"/>
          <w:b/>
          <w:sz w:val="24"/>
        </w:rPr>
      </w:pPr>
      <w:r w:rsidRPr="000311EF">
        <w:rPr>
          <w:rFonts w:ascii="Calibri" w:hAnsi="Calibri" w:cs="Calibri"/>
          <w:b/>
          <w:sz w:val="24"/>
        </w:rPr>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w:t>
      </w:r>
      <w:r w:rsidRPr="000311EF">
        <w:rPr>
          <w:rFonts w:ascii="Calibri" w:hAnsi="Calibri" w:cs="Calibri"/>
          <w:b/>
          <w:spacing w:val="-2"/>
          <w:sz w:val="24"/>
        </w:rPr>
        <w:t xml:space="preserve"> </w:t>
      </w:r>
      <w:r w:rsidRPr="000311EF">
        <w:rPr>
          <w:rFonts w:ascii="Calibri" w:hAnsi="Calibri" w:cs="Calibri"/>
          <w:b/>
          <w:sz w:val="24"/>
        </w:rPr>
        <w:t>practices.</w:t>
      </w:r>
    </w:p>
    <w:p w:rsidR="00201347" w:rsidRPr="000311EF" w:rsidP="003B1309" w14:paraId="1B16A307" w14:textId="77777777">
      <w:pPr>
        <w:pStyle w:val="ListParagraph"/>
        <w:numPr>
          <w:ilvl w:val="0"/>
          <w:numId w:val="10"/>
        </w:numPr>
        <w:tabs>
          <w:tab w:val="left" w:pos="759"/>
          <w:tab w:val="left" w:pos="760"/>
        </w:tabs>
        <w:spacing w:before="128"/>
        <w:rPr>
          <w:rFonts w:ascii="Calibri" w:hAnsi="Calibri" w:cs="Calibri"/>
          <w:b/>
          <w:sz w:val="24"/>
        </w:rPr>
      </w:pPr>
      <w:r w:rsidRPr="000311EF">
        <w:rPr>
          <w:rFonts w:ascii="Calibri" w:hAnsi="Calibri" w:cs="Calibri"/>
          <w:b/>
          <w:sz w:val="24"/>
        </w:rPr>
        <w:t>If this request for approval covers more than one form, provide separate hour burden estimates for each form and aggregate the hour</w:t>
      </w:r>
      <w:r w:rsidRPr="000311EF">
        <w:rPr>
          <w:rFonts w:ascii="Calibri" w:hAnsi="Calibri" w:cs="Calibri"/>
          <w:b/>
          <w:spacing w:val="-3"/>
          <w:sz w:val="24"/>
        </w:rPr>
        <w:t xml:space="preserve"> </w:t>
      </w:r>
      <w:r w:rsidRPr="000311EF">
        <w:rPr>
          <w:rFonts w:ascii="Calibri" w:hAnsi="Calibri" w:cs="Calibri"/>
          <w:b/>
          <w:sz w:val="24"/>
        </w:rPr>
        <w:t>burdens.</w:t>
      </w:r>
    </w:p>
    <w:p w:rsidR="00201347" w:rsidRPr="000311EF" w:rsidP="003B1309" w14:paraId="6F1AF403" w14:textId="77777777">
      <w:pPr>
        <w:pStyle w:val="ListParagraph"/>
        <w:numPr>
          <w:ilvl w:val="0"/>
          <w:numId w:val="10"/>
        </w:numPr>
        <w:tabs>
          <w:tab w:val="left" w:pos="759"/>
          <w:tab w:val="left" w:pos="760"/>
        </w:tabs>
        <w:spacing w:before="131"/>
        <w:rPr>
          <w:rFonts w:ascii="Calibri" w:hAnsi="Calibri" w:cs="Calibri"/>
          <w:b/>
          <w:sz w:val="24"/>
        </w:rPr>
      </w:pPr>
      <w:r w:rsidRPr="000311EF">
        <w:rPr>
          <w:rFonts w:ascii="Calibri" w:hAnsi="Calibri" w:cs="Calibri"/>
          <w:b/>
          <w:sz w:val="24"/>
        </w:rPr>
        <w:t>Provide estimates of annualized cost to respondents for the hour burdens for collections of information, identifying and using appropriate wage rate categories. The cost of contracting out or paying outside parties for information collection activities should</w:t>
      </w:r>
      <w:r w:rsidRPr="000311EF">
        <w:rPr>
          <w:rFonts w:ascii="Calibri" w:hAnsi="Calibri" w:cs="Calibri"/>
          <w:b/>
          <w:spacing w:val="-49"/>
          <w:sz w:val="24"/>
        </w:rPr>
        <w:t xml:space="preserve"> </w:t>
      </w:r>
      <w:r w:rsidRPr="000311EF">
        <w:rPr>
          <w:rFonts w:ascii="Calibri" w:hAnsi="Calibri" w:cs="Calibri"/>
          <w:b/>
          <w:sz w:val="24"/>
        </w:rPr>
        <w:t>not be included here. Instead, this cost should be included under ‘Annual Cost to Federal Government’</w:t>
      </w:r>
      <w:r w:rsidR="002D0D06">
        <w:rPr>
          <w:rFonts w:ascii="Calibri" w:hAnsi="Calibri" w:cs="Calibri"/>
          <w:b/>
          <w:sz w:val="24"/>
        </w:rPr>
        <w:t xml:space="preserve"> (Item #14)</w:t>
      </w:r>
      <w:r w:rsidRPr="000311EF">
        <w:rPr>
          <w:rFonts w:ascii="Calibri" w:hAnsi="Calibri" w:cs="Calibri"/>
          <w:b/>
          <w:sz w:val="24"/>
        </w:rPr>
        <w:t>.</w:t>
      </w:r>
    </w:p>
    <w:p w:rsidR="00590DA9" w:rsidRPr="008E5725" w:rsidP="00590DA9" w14:paraId="6932E764" w14:textId="77777777">
      <w:pPr>
        <w:spacing w:before="161"/>
        <w:ind w:left="400"/>
      </w:pPr>
      <w:r w:rsidRPr="008E5725">
        <w:t>Annual Respondent Burden</w:t>
      </w:r>
    </w:p>
    <w:p w:rsidR="00590DA9" w:rsidRPr="008E5725" w:rsidP="00F02B2A" w14:paraId="60E3D5EC" w14:textId="33D4AE6D">
      <w:pPr>
        <w:spacing w:before="161"/>
        <w:ind w:left="400"/>
      </w:pPr>
      <w:r w:rsidRPr="008E5725">
        <w:t>(Using averages from 202</w:t>
      </w:r>
      <w:r>
        <w:t>3</w:t>
      </w:r>
      <w:r w:rsidRPr="008E5725">
        <w:t>-202</w:t>
      </w:r>
      <w:r>
        <w:t>5</w:t>
      </w:r>
      <w:r w:rsidRPr="008E5725">
        <w:t>)</w:t>
      </w:r>
    </w:p>
    <w:p w:rsidR="00590DA9" w:rsidRPr="008E5725" w:rsidP="00590DA9" w14:paraId="1F929C79"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pPr>
    </w:p>
    <w:tbl>
      <w:tblPr>
        <w:tblW w:w="9090" w:type="dxa"/>
        <w:tblInd w:w="531" w:type="dxa"/>
        <w:tblLayout w:type="fixed"/>
        <w:tblCellMar>
          <w:left w:w="110" w:type="dxa"/>
          <w:right w:w="110" w:type="dxa"/>
        </w:tblCellMar>
        <w:tblLook w:val="0000"/>
      </w:tblPr>
      <w:tblGrid>
        <w:gridCol w:w="1620"/>
        <w:gridCol w:w="1489"/>
        <w:gridCol w:w="1800"/>
        <w:gridCol w:w="1350"/>
        <w:gridCol w:w="1440"/>
        <w:gridCol w:w="1391"/>
      </w:tblGrid>
      <w:tr w14:paraId="41BB2E8A" w14:textId="77777777" w:rsidTr="00590DA9">
        <w:tblPrEx>
          <w:tblW w:w="9090" w:type="dxa"/>
          <w:tblInd w:w="531" w:type="dxa"/>
          <w:tblLayout w:type="fixed"/>
          <w:tblCellMar>
            <w:left w:w="110" w:type="dxa"/>
            <w:right w:w="110" w:type="dxa"/>
          </w:tblCellMar>
          <w:tblLook w:val="0000"/>
        </w:tblPrEx>
        <w:trPr>
          <w:cantSplit/>
        </w:trPr>
        <w:tc>
          <w:tcPr>
            <w:tcW w:w="1620"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67" w:type="dxa"/>
              <w:left w:w="130" w:type="dxa"/>
              <w:bottom w:w="19" w:type="dxa"/>
              <w:right w:w="130" w:type="dxa"/>
            </w:tcMar>
          </w:tcPr>
          <w:p w:rsidR="00590DA9" w:rsidRPr="00A24430" w:rsidP="00C0453B" w14:paraId="56898A59"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0"/>
              <w:jc w:val="center"/>
              <w:rPr>
                <w:b/>
                <w:bCs/>
              </w:rPr>
            </w:pPr>
            <w:r w:rsidRPr="00A24430">
              <w:rPr>
                <w:b/>
                <w:bCs/>
              </w:rPr>
              <w:t>Forms</w:t>
            </w:r>
          </w:p>
        </w:tc>
        <w:tc>
          <w:tcPr>
            <w:tcW w:w="1489"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67" w:type="dxa"/>
              <w:left w:w="130" w:type="dxa"/>
              <w:bottom w:w="19" w:type="dxa"/>
              <w:right w:w="130" w:type="dxa"/>
            </w:tcMar>
          </w:tcPr>
          <w:p w:rsidR="00590DA9" w:rsidRPr="00A24430" w:rsidP="00C0453B" w14:paraId="758D619A"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0"/>
              <w:jc w:val="center"/>
              <w:rPr>
                <w:b/>
                <w:bCs/>
              </w:rPr>
            </w:pPr>
            <w:r w:rsidRPr="00A24430">
              <w:rPr>
                <w:b/>
                <w:bCs/>
              </w:rPr>
              <w:t>Number of Buildings</w:t>
            </w:r>
          </w:p>
        </w:tc>
        <w:tc>
          <w:tcPr>
            <w:tcW w:w="1800"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67" w:type="dxa"/>
              <w:left w:w="130" w:type="dxa"/>
              <w:bottom w:w="19" w:type="dxa"/>
              <w:right w:w="130" w:type="dxa"/>
            </w:tcMar>
          </w:tcPr>
          <w:p w:rsidR="00590DA9" w:rsidRPr="00A24430" w:rsidP="00C0453B" w14:paraId="4BE65904"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0"/>
              <w:jc w:val="center"/>
              <w:rPr>
                <w:b/>
                <w:bCs/>
              </w:rPr>
            </w:pPr>
            <w:r w:rsidRPr="00A24430">
              <w:rPr>
                <w:b/>
                <w:bCs/>
              </w:rPr>
              <w:t>Average Number of Annual Contacts per Building</w:t>
            </w:r>
          </w:p>
        </w:tc>
        <w:tc>
          <w:tcPr>
            <w:tcW w:w="1350"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67" w:type="dxa"/>
              <w:left w:w="130" w:type="dxa"/>
              <w:bottom w:w="19" w:type="dxa"/>
              <w:right w:w="130" w:type="dxa"/>
            </w:tcMar>
          </w:tcPr>
          <w:p w:rsidR="00590DA9" w:rsidRPr="00A24430" w:rsidP="00C0453B" w14:paraId="5EF1C2E5"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0"/>
              <w:jc w:val="center"/>
              <w:rPr>
                <w:b/>
                <w:bCs/>
              </w:rPr>
            </w:pPr>
            <w:r w:rsidRPr="00A24430">
              <w:rPr>
                <w:b/>
                <w:bCs/>
              </w:rPr>
              <w:t>Total Number of Contacts</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67" w:type="dxa"/>
              <w:left w:w="130" w:type="dxa"/>
              <w:bottom w:w="19" w:type="dxa"/>
              <w:right w:w="130" w:type="dxa"/>
            </w:tcMar>
          </w:tcPr>
          <w:p w:rsidR="00590DA9" w:rsidRPr="00A24430" w:rsidP="00C0453B" w14:paraId="7BCEC03A"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0"/>
              <w:jc w:val="center"/>
              <w:rPr>
                <w:b/>
                <w:bCs/>
              </w:rPr>
            </w:pPr>
            <w:r w:rsidRPr="00A24430">
              <w:rPr>
                <w:b/>
                <w:bCs/>
              </w:rPr>
              <w:t>Average time to Complete One Contact (hours)</w:t>
            </w:r>
          </w:p>
        </w:tc>
        <w:tc>
          <w:tcPr>
            <w:tcW w:w="1391"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67" w:type="dxa"/>
              <w:left w:w="130" w:type="dxa"/>
              <w:bottom w:w="19" w:type="dxa"/>
              <w:right w:w="130" w:type="dxa"/>
            </w:tcMar>
          </w:tcPr>
          <w:p w:rsidR="00590DA9" w:rsidRPr="00A24430" w:rsidP="00C0453B" w14:paraId="45B166A2"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0"/>
              <w:jc w:val="center"/>
              <w:rPr>
                <w:b/>
                <w:bCs/>
              </w:rPr>
            </w:pPr>
            <w:r w:rsidRPr="00A24430">
              <w:rPr>
                <w:b/>
                <w:bCs/>
              </w:rPr>
              <w:t>Estimated Total Burden Hours</w:t>
            </w:r>
          </w:p>
        </w:tc>
      </w:tr>
      <w:tr w14:paraId="6DCB473B" w14:textId="77777777" w:rsidTr="00590DA9">
        <w:tblPrEx>
          <w:tblW w:w="9090" w:type="dxa"/>
          <w:tblInd w:w="531" w:type="dxa"/>
          <w:tblLayout w:type="fixed"/>
          <w:tblCellMar>
            <w:left w:w="110" w:type="dxa"/>
            <w:right w:w="110" w:type="dxa"/>
          </w:tblCellMar>
          <w:tblLook w:val="0000"/>
        </w:tblPrEx>
        <w:trPr>
          <w:cantSplit/>
          <w:trHeight w:val="492"/>
        </w:trPr>
        <w:tc>
          <w:tcPr>
            <w:tcW w:w="1620"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67" w:type="dxa"/>
              <w:left w:w="130" w:type="dxa"/>
              <w:bottom w:w="19" w:type="dxa"/>
              <w:right w:w="130" w:type="dxa"/>
            </w:tcMar>
          </w:tcPr>
          <w:p w:rsidR="00590DA9" w:rsidRPr="008E5725" w:rsidP="00C0453B" w14:paraId="44F54E3B"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590DA9" w:rsidRPr="008E5725" w:rsidP="00C0453B" w14:paraId="11C70F11"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0"/>
            </w:pPr>
            <w:r w:rsidRPr="008E5725">
              <w:t>SOC-QI/SF.1</w:t>
            </w:r>
          </w:p>
        </w:tc>
        <w:tc>
          <w:tcPr>
            <w:tcW w:w="1489"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67" w:type="dxa"/>
              <w:left w:w="130" w:type="dxa"/>
              <w:bottom w:w="19" w:type="dxa"/>
              <w:right w:w="130" w:type="dxa"/>
            </w:tcMar>
          </w:tcPr>
          <w:p w:rsidR="00590DA9" w:rsidRPr="008E5725" w:rsidP="00C0453B" w14:paraId="1C99CCA7"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0" w:line="259" w:lineRule="auto"/>
              <w:jc w:val="center"/>
            </w:pPr>
          </w:p>
          <w:p w:rsidR="00590DA9" w:rsidRPr="008E5725" w:rsidP="00C0453B" w14:paraId="534CF576" w14:textId="2D33E683">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0" w:line="259" w:lineRule="auto"/>
              <w:jc w:val="center"/>
            </w:pPr>
            <w:r>
              <w:t>12,562</w:t>
            </w:r>
          </w:p>
        </w:tc>
        <w:tc>
          <w:tcPr>
            <w:tcW w:w="1800"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67" w:type="dxa"/>
              <w:left w:w="130" w:type="dxa"/>
              <w:bottom w:w="19" w:type="dxa"/>
              <w:right w:w="130" w:type="dxa"/>
            </w:tcMar>
          </w:tcPr>
          <w:p w:rsidR="00590DA9" w:rsidRPr="008E5725" w:rsidP="00C0453B" w14:paraId="4A71A50E"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590DA9" w:rsidRPr="008E5725" w:rsidP="00C0453B" w14:paraId="04D5E73A" w14:textId="67453F11">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0"/>
              <w:jc w:val="center"/>
            </w:pPr>
            <w:r>
              <w:t>9.6</w:t>
            </w:r>
          </w:p>
        </w:tc>
        <w:tc>
          <w:tcPr>
            <w:tcW w:w="1350"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67" w:type="dxa"/>
              <w:left w:w="130" w:type="dxa"/>
              <w:bottom w:w="19" w:type="dxa"/>
              <w:right w:w="130" w:type="dxa"/>
            </w:tcMar>
          </w:tcPr>
          <w:p w:rsidR="00590DA9" w:rsidRPr="008E5725" w:rsidP="00C0453B" w14:paraId="1D144715"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0" w:line="259" w:lineRule="auto"/>
              <w:jc w:val="center"/>
            </w:pPr>
          </w:p>
          <w:p w:rsidR="00590DA9" w:rsidRPr="008E5725" w:rsidP="00C0453B" w14:paraId="2DF7AE25" w14:textId="0577D658">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0" w:line="259" w:lineRule="auto"/>
              <w:jc w:val="center"/>
            </w:pPr>
            <w:r>
              <w:t>120,312</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67" w:type="dxa"/>
              <w:left w:w="130" w:type="dxa"/>
              <w:bottom w:w="19" w:type="dxa"/>
              <w:right w:w="130" w:type="dxa"/>
            </w:tcMar>
          </w:tcPr>
          <w:p w:rsidR="00590DA9" w:rsidRPr="008E5725" w:rsidP="00C0453B" w14:paraId="11E0A027"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p>
          <w:p w:rsidR="00590DA9" w:rsidRPr="008E5725" w:rsidP="00C0453B" w14:paraId="716CC26B"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pPr>
            <w:r w:rsidRPr="008E5725">
              <w:t>5 mins.</w:t>
            </w:r>
          </w:p>
        </w:tc>
        <w:tc>
          <w:tcPr>
            <w:tcW w:w="1391"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67" w:type="dxa"/>
              <w:left w:w="130" w:type="dxa"/>
              <w:bottom w:w="19" w:type="dxa"/>
              <w:right w:w="130" w:type="dxa"/>
            </w:tcMar>
          </w:tcPr>
          <w:p w:rsidR="00590DA9" w:rsidRPr="008E5725" w:rsidP="00C0453B" w14:paraId="746B834C"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pPr>
          </w:p>
          <w:p w:rsidR="00590DA9" w:rsidRPr="008E5725" w:rsidP="00C0453B" w14:paraId="5B98E156" w14:textId="6BFB7918">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pPr>
            <w:r>
              <w:t>10,026</w:t>
            </w:r>
          </w:p>
          <w:p w:rsidR="00590DA9" w:rsidRPr="008E5725" w:rsidP="00C0453B" w14:paraId="13097B48"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p>
        </w:tc>
      </w:tr>
      <w:tr w14:paraId="525A0BF5" w14:textId="77777777" w:rsidTr="00590DA9">
        <w:tblPrEx>
          <w:tblW w:w="9090" w:type="dxa"/>
          <w:tblInd w:w="531" w:type="dxa"/>
          <w:tblLayout w:type="fixed"/>
          <w:tblCellMar>
            <w:left w:w="110" w:type="dxa"/>
            <w:right w:w="110" w:type="dxa"/>
          </w:tblCellMar>
          <w:tblLook w:val="0000"/>
        </w:tblPrEx>
        <w:trPr>
          <w:cantSplit/>
        </w:trPr>
        <w:tc>
          <w:tcPr>
            <w:tcW w:w="1620"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67" w:type="dxa"/>
              <w:left w:w="130" w:type="dxa"/>
              <w:bottom w:w="19" w:type="dxa"/>
              <w:right w:w="130" w:type="dxa"/>
            </w:tcMar>
          </w:tcPr>
          <w:p w:rsidR="00590DA9" w:rsidRPr="008E5725" w:rsidP="00C0453B" w14:paraId="2A78869D"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590DA9" w:rsidRPr="008E5725" w:rsidP="00C0453B" w14:paraId="6CD10954"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0"/>
            </w:pPr>
            <w:r w:rsidRPr="008E5725">
              <w:t>SOC-QI/MF.1</w:t>
            </w:r>
          </w:p>
        </w:tc>
        <w:tc>
          <w:tcPr>
            <w:tcW w:w="1489"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67" w:type="dxa"/>
              <w:left w:w="130" w:type="dxa"/>
              <w:bottom w:w="19" w:type="dxa"/>
              <w:right w:w="130" w:type="dxa"/>
            </w:tcMar>
          </w:tcPr>
          <w:p w:rsidR="00590DA9" w:rsidRPr="008E5725" w:rsidP="00C0453B" w14:paraId="2A5FC29E"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590DA9" w:rsidRPr="008E5725" w:rsidP="00C0453B" w14:paraId="36B9FED7" w14:textId="4660D200">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0"/>
              <w:jc w:val="center"/>
            </w:pPr>
            <w:r>
              <w:t>6,791</w:t>
            </w:r>
          </w:p>
          <w:p w:rsidR="00590DA9" w:rsidRPr="008E5725" w:rsidP="00C0453B" w14:paraId="187256F9"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0"/>
              <w:jc w:val="center"/>
            </w:pPr>
          </w:p>
        </w:tc>
        <w:tc>
          <w:tcPr>
            <w:tcW w:w="1800"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67" w:type="dxa"/>
              <w:left w:w="130" w:type="dxa"/>
              <w:bottom w:w="19" w:type="dxa"/>
              <w:right w:w="130" w:type="dxa"/>
            </w:tcMar>
          </w:tcPr>
          <w:p w:rsidR="00590DA9" w:rsidRPr="008E5725" w:rsidP="00C0453B" w14:paraId="757F5244"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590DA9" w:rsidRPr="008E5725" w:rsidP="00C0453B" w14:paraId="3083E34E" w14:textId="48B9017E">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0"/>
              <w:jc w:val="center"/>
            </w:pPr>
            <w:r>
              <w:t>8.5</w:t>
            </w:r>
          </w:p>
        </w:tc>
        <w:tc>
          <w:tcPr>
            <w:tcW w:w="1350"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67" w:type="dxa"/>
              <w:left w:w="130" w:type="dxa"/>
              <w:bottom w:w="19" w:type="dxa"/>
              <w:right w:w="130" w:type="dxa"/>
            </w:tcMar>
          </w:tcPr>
          <w:p w:rsidR="00590DA9" w:rsidRPr="008E5725" w:rsidP="00C0453B" w14:paraId="4EB3F0B1"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0"/>
              <w:jc w:val="center"/>
            </w:pPr>
          </w:p>
          <w:p w:rsidR="00590DA9" w:rsidRPr="008E5725" w:rsidP="00C0453B" w14:paraId="68258978" w14:textId="5DEC6BE9">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0"/>
              <w:jc w:val="center"/>
            </w:pPr>
            <w:r>
              <w:t>57,390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67" w:type="dxa"/>
              <w:left w:w="130" w:type="dxa"/>
              <w:bottom w:w="19" w:type="dxa"/>
              <w:right w:w="130" w:type="dxa"/>
            </w:tcMar>
          </w:tcPr>
          <w:p w:rsidR="00590DA9" w:rsidRPr="008E5725" w:rsidP="00C0453B" w14:paraId="0317B244"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p>
          <w:p w:rsidR="00590DA9" w:rsidRPr="008E5725" w:rsidP="00C0453B" w14:paraId="3F1E7CDF"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0"/>
              <w:jc w:val="center"/>
            </w:pPr>
            <w:r w:rsidRPr="008E5725">
              <w:t>5 mins.</w:t>
            </w:r>
          </w:p>
        </w:tc>
        <w:tc>
          <w:tcPr>
            <w:tcW w:w="1391"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67" w:type="dxa"/>
              <w:left w:w="130" w:type="dxa"/>
              <w:bottom w:w="19" w:type="dxa"/>
              <w:right w:w="130" w:type="dxa"/>
            </w:tcMar>
          </w:tcPr>
          <w:p w:rsidR="00590DA9" w:rsidRPr="008E5725" w:rsidP="00C0453B" w14:paraId="0FA94A43"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0"/>
              <w:jc w:val="center"/>
            </w:pPr>
          </w:p>
          <w:p w:rsidR="00E24935" w:rsidRPr="008E5725" w:rsidP="00E24935" w14:paraId="6C92AF40" w14:textId="22BDCB8B">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0"/>
              <w:jc w:val="center"/>
            </w:pPr>
            <w:r>
              <w:t>4,783</w:t>
            </w:r>
          </w:p>
        </w:tc>
      </w:tr>
      <w:tr w14:paraId="12609AD2" w14:textId="77777777" w:rsidTr="00590DA9">
        <w:tblPrEx>
          <w:tblW w:w="9090" w:type="dxa"/>
          <w:tblInd w:w="531" w:type="dxa"/>
          <w:tblLayout w:type="fixed"/>
          <w:tblCellMar>
            <w:left w:w="110" w:type="dxa"/>
            <w:right w:w="110" w:type="dxa"/>
          </w:tblCellMar>
          <w:tblLook w:val="0000"/>
        </w:tblPrEx>
        <w:trPr>
          <w:cantSplit/>
        </w:trPr>
        <w:tc>
          <w:tcPr>
            <w:tcW w:w="1620"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67" w:type="dxa"/>
              <w:left w:w="130" w:type="dxa"/>
              <w:bottom w:w="19" w:type="dxa"/>
              <w:right w:w="130" w:type="dxa"/>
            </w:tcMar>
          </w:tcPr>
          <w:p w:rsidR="00E24935" w:rsidRPr="008E5725" w:rsidP="00E24935" w14:paraId="6BBBB5ED" w14:textId="26AC6B41">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0"/>
            </w:pPr>
            <w:r>
              <w:t>Total</w:t>
            </w:r>
          </w:p>
        </w:tc>
        <w:tc>
          <w:tcPr>
            <w:tcW w:w="1489"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67" w:type="dxa"/>
              <w:left w:w="130" w:type="dxa"/>
              <w:bottom w:w="19" w:type="dxa"/>
              <w:right w:w="130" w:type="dxa"/>
            </w:tcMar>
          </w:tcPr>
          <w:p w:rsidR="00E24935" w:rsidRPr="008E5725" w:rsidP="00E24935" w14:paraId="1B3F4348" w14:textId="0AD43118">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0"/>
              <w:jc w:val="center"/>
            </w:pPr>
            <w:r>
              <w:t>19,353</w:t>
            </w:r>
          </w:p>
        </w:tc>
        <w:tc>
          <w:tcPr>
            <w:tcW w:w="1800"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67" w:type="dxa"/>
              <w:left w:w="130" w:type="dxa"/>
              <w:bottom w:w="19" w:type="dxa"/>
              <w:right w:w="130" w:type="dxa"/>
            </w:tcMar>
          </w:tcPr>
          <w:p w:rsidR="00E24935" w:rsidRPr="008E5725" w:rsidP="00C0453B" w14:paraId="6504D022"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pPr>
          </w:p>
        </w:tc>
        <w:tc>
          <w:tcPr>
            <w:tcW w:w="1350"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67" w:type="dxa"/>
              <w:left w:w="130" w:type="dxa"/>
              <w:bottom w:w="19" w:type="dxa"/>
              <w:right w:w="130" w:type="dxa"/>
            </w:tcMar>
          </w:tcPr>
          <w:p w:rsidR="00E24935" w:rsidRPr="008E5725" w:rsidP="00C0453B" w14:paraId="04B1A449" w14:textId="4AC31F08">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0"/>
              <w:jc w:val="center"/>
            </w:pPr>
            <w:r>
              <w:t>177,702</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67" w:type="dxa"/>
              <w:left w:w="130" w:type="dxa"/>
              <w:bottom w:w="19" w:type="dxa"/>
              <w:right w:w="130" w:type="dxa"/>
            </w:tcMar>
          </w:tcPr>
          <w:p w:rsidR="00E24935" w:rsidRPr="008E5725" w:rsidP="00C0453B" w14:paraId="2DF848A1" w14:textId="77777777">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p>
        </w:tc>
        <w:tc>
          <w:tcPr>
            <w:tcW w:w="1391"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67" w:type="dxa"/>
              <w:left w:w="130" w:type="dxa"/>
              <w:bottom w:w="19" w:type="dxa"/>
              <w:right w:w="130" w:type="dxa"/>
            </w:tcMar>
          </w:tcPr>
          <w:p w:rsidR="00E24935" w:rsidRPr="008E5725" w:rsidP="00C0453B" w14:paraId="2907269A" w14:textId="34F48B66">
            <w:pPr>
              <w:tabs>
                <w:tab w:val="left" w:pos="54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0"/>
              <w:jc w:val="center"/>
            </w:pPr>
            <w:r>
              <w:t>14,809</w:t>
            </w:r>
          </w:p>
        </w:tc>
      </w:tr>
    </w:tbl>
    <w:p w:rsidR="00A82C0C" w:rsidP="00A93D97" w14:paraId="1FC39945" w14:textId="77777777">
      <w:pPr>
        <w:spacing w:line="259" w:lineRule="auto"/>
        <w:ind w:left="399" w:right="359" w:firstLine="50"/>
        <w:rPr>
          <w:rFonts w:ascii="Calibri" w:hAnsi="Calibri" w:cs="Calibri"/>
        </w:rPr>
      </w:pPr>
    </w:p>
    <w:p w:rsidR="00F02B2A" w:rsidRPr="006F096A" w:rsidP="1E013277" w14:paraId="78136494" w14:textId="2CAE29F4">
      <w:pPr>
        <w:spacing w:before="161"/>
        <w:ind w:left="400"/>
        <w:rPr>
          <w:rFonts w:ascii="Calibri" w:hAnsi="Calibri" w:cs="Calibri"/>
          <w:sz w:val="24"/>
          <w:szCs w:val="24"/>
        </w:rPr>
      </w:pPr>
      <w:r w:rsidRPr="0807E6FE">
        <w:rPr>
          <w:rFonts w:ascii="Calibri" w:hAnsi="Calibri" w:cs="Calibri"/>
          <w:sz w:val="24"/>
          <w:szCs w:val="24"/>
        </w:rPr>
        <w:t xml:space="preserve">We </w:t>
      </w:r>
      <w:r w:rsidRPr="0807E6FE" w:rsidR="29CB6CF1">
        <w:rPr>
          <w:rFonts w:ascii="Calibri" w:hAnsi="Calibri" w:cs="Calibri"/>
          <w:sz w:val="24"/>
          <w:szCs w:val="24"/>
        </w:rPr>
        <w:t xml:space="preserve">sample </w:t>
      </w:r>
      <w:r w:rsidRPr="0807E6FE">
        <w:rPr>
          <w:rFonts w:ascii="Calibri" w:hAnsi="Calibri" w:cs="Calibri"/>
          <w:sz w:val="24"/>
          <w:szCs w:val="24"/>
        </w:rPr>
        <w:t>approximately 19,353 new buildings a year</w:t>
      </w:r>
      <w:r w:rsidRPr="0807E6FE">
        <w:rPr>
          <w:rFonts w:ascii="Calibri" w:hAnsi="Calibri" w:cs="Calibri"/>
          <w:sz w:val="24"/>
          <w:szCs w:val="24"/>
        </w:rPr>
        <w:t xml:space="preserve">.  </w:t>
      </w:r>
      <w:r w:rsidRPr="0807E6FE">
        <w:rPr>
          <w:rFonts w:ascii="Calibri" w:hAnsi="Calibri" w:cs="Calibri"/>
          <w:sz w:val="24"/>
          <w:szCs w:val="24"/>
        </w:rPr>
        <w:t>A builder or owner may be contacted several times based on the number of buildings he/she has in the sample and how long the construction project takes. Using data from our files, we estimated the number of times we need to contact the builder or owner to obtain the data</w:t>
      </w:r>
      <w:r w:rsidRPr="0807E6FE">
        <w:rPr>
          <w:rFonts w:ascii="Calibri" w:hAnsi="Calibri" w:cs="Calibri"/>
          <w:sz w:val="24"/>
          <w:szCs w:val="24"/>
        </w:rPr>
        <w:t xml:space="preserve">.  </w:t>
      </w:r>
      <w:r w:rsidRPr="0807E6FE">
        <w:rPr>
          <w:rFonts w:ascii="Calibri" w:hAnsi="Calibri" w:cs="Calibri"/>
          <w:sz w:val="24"/>
          <w:szCs w:val="24"/>
        </w:rPr>
        <w:t>This is shown as the average number of annual contacts per building</w:t>
      </w:r>
      <w:r w:rsidRPr="0807E6FE">
        <w:rPr>
          <w:rFonts w:ascii="Calibri" w:hAnsi="Calibri" w:cs="Calibri"/>
          <w:sz w:val="24"/>
          <w:szCs w:val="24"/>
        </w:rPr>
        <w:t xml:space="preserve">.  </w:t>
      </w:r>
      <w:r w:rsidRPr="0807E6FE">
        <w:rPr>
          <w:rFonts w:ascii="Calibri" w:hAnsi="Calibri" w:cs="Calibri"/>
          <w:sz w:val="24"/>
          <w:szCs w:val="24"/>
        </w:rPr>
        <w:t xml:space="preserve">We estimated the average length of time it takes for each contact using our knowledge of the amount of information requested and the time </w:t>
      </w:r>
      <w:r w:rsidRPr="0807E6FE">
        <w:rPr>
          <w:rFonts w:ascii="Calibri" w:hAnsi="Calibri" w:cs="Calibri"/>
          <w:sz w:val="24"/>
          <w:szCs w:val="24"/>
        </w:rPr>
        <w:t>required</w:t>
      </w:r>
      <w:r w:rsidRPr="0807E6FE">
        <w:rPr>
          <w:rFonts w:ascii="Calibri" w:hAnsi="Calibri" w:cs="Calibri"/>
          <w:sz w:val="24"/>
          <w:szCs w:val="24"/>
        </w:rPr>
        <w:t xml:space="preserve"> to obtain that information</w:t>
      </w:r>
      <w:r w:rsidRPr="0807E6FE">
        <w:rPr>
          <w:rFonts w:ascii="Calibri" w:hAnsi="Calibri" w:cs="Calibri"/>
          <w:sz w:val="24"/>
          <w:szCs w:val="24"/>
        </w:rPr>
        <w:t xml:space="preserve">.  </w:t>
      </w:r>
      <w:r w:rsidRPr="0807E6FE">
        <w:rPr>
          <w:rFonts w:ascii="Calibri" w:hAnsi="Calibri" w:cs="Calibri"/>
          <w:sz w:val="24"/>
          <w:szCs w:val="24"/>
        </w:rPr>
        <w:t xml:space="preserve">Using this information and the total number of responses, we calculated the annual respondent burden. </w:t>
      </w:r>
    </w:p>
    <w:p w:rsidR="00F02B2A" w:rsidRPr="006F096A" w:rsidP="00F02B2A" w14:paraId="637B5B6D" w14:textId="0AF8A38C">
      <w:pPr>
        <w:spacing w:before="161"/>
        <w:ind w:left="400"/>
        <w:rPr>
          <w:rFonts w:ascii="Calibri" w:hAnsi="Calibri" w:cs="Calibri"/>
          <w:sz w:val="24"/>
        </w:rPr>
      </w:pPr>
      <w:r w:rsidRPr="006F096A">
        <w:rPr>
          <w:rFonts w:ascii="Calibri" w:hAnsi="Calibri" w:cs="Calibri"/>
          <w:sz w:val="24"/>
        </w:rPr>
        <w:t>The estimated annual cost to the respondents is $</w:t>
      </w:r>
      <w:r w:rsidRPr="006F096A" w:rsidR="00037E95">
        <w:rPr>
          <w:rFonts w:ascii="Calibri" w:hAnsi="Calibri" w:cs="Calibri"/>
          <w:sz w:val="24"/>
        </w:rPr>
        <w:t>885</w:t>
      </w:r>
      <w:r w:rsidRPr="006F096A">
        <w:rPr>
          <w:rFonts w:ascii="Calibri" w:hAnsi="Calibri" w:cs="Calibri"/>
          <w:sz w:val="24"/>
        </w:rPr>
        <w:t>,</w:t>
      </w:r>
      <w:r w:rsidRPr="006F096A" w:rsidR="00037E95">
        <w:rPr>
          <w:rFonts w:ascii="Calibri" w:hAnsi="Calibri" w:cs="Calibri"/>
          <w:sz w:val="24"/>
        </w:rPr>
        <w:t>4</w:t>
      </w:r>
      <w:r w:rsidR="000F6C4A">
        <w:rPr>
          <w:rFonts w:ascii="Calibri" w:hAnsi="Calibri" w:cs="Calibri"/>
          <w:sz w:val="24"/>
        </w:rPr>
        <w:t>30</w:t>
      </w:r>
      <w:r w:rsidRPr="006F096A">
        <w:rPr>
          <w:rFonts w:ascii="Calibri" w:hAnsi="Calibri" w:cs="Calibri"/>
          <w:sz w:val="24"/>
        </w:rPr>
        <w:t xml:space="preserve">.  We calculated this annual cost by </w:t>
      </w:r>
      <w:r w:rsidRPr="006F096A">
        <w:rPr>
          <w:rFonts w:ascii="Calibri" w:hAnsi="Calibri" w:cs="Calibri"/>
          <w:sz w:val="24"/>
        </w:rPr>
        <w:t>multiplying the total burden hours by the average hourly wage of $</w:t>
      </w:r>
      <w:r w:rsidRPr="006F096A" w:rsidR="00037E95">
        <w:rPr>
          <w:rFonts w:ascii="Calibri" w:hAnsi="Calibri" w:cs="Calibri"/>
          <w:sz w:val="24"/>
        </w:rPr>
        <w:t>59.79</w:t>
      </w:r>
      <w:r w:rsidRPr="006F096A">
        <w:rPr>
          <w:rFonts w:ascii="Calibri" w:hAnsi="Calibri" w:cs="Calibri"/>
          <w:sz w:val="24"/>
        </w:rPr>
        <w:t>.  (Occupational Employment and Wage</w:t>
      </w:r>
      <w:r w:rsidRPr="006F096A" w:rsidR="00037E95">
        <w:rPr>
          <w:rFonts w:ascii="Calibri" w:hAnsi="Calibri" w:cs="Calibri"/>
          <w:sz w:val="24"/>
        </w:rPr>
        <w:t xml:space="preserve"> statistic</w:t>
      </w:r>
      <w:r w:rsidRPr="006F096A">
        <w:rPr>
          <w:rFonts w:ascii="Calibri" w:hAnsi="Calibri" w:cs="Calibri"/>
          <w:sz w:val="24"/>
        </w:rPr>
        <w:t>s - Bureau of Labor Statistics May 202</w:t>
      </w:r>
      <w:r w:rsidRPr="006F096A" w:rsidR="00037E95">
        <w:rPr>
          <w:rFonts w:ascii="Calibri" w:hAnsi="Calibri" w:cs="Calibri"/>
          <w:sz w:val="24"/>
        </w:rPr>
        <w:t>5.</w:t>
      </w:r>
      <w:r w:rsidRPr="006F096A">
        <w:rPr>
          <w:rFonts w:ascii="Calibri" w:hAnsi="Calibri" w:cs="Calibri"/>
          <w:sz w:val="24"/>
        </w:rPr>
        <w:t xml:space="preserve"> $5</w:t>
      </w:r>
      <w:r w:rsidRPr="006F096A" w:rsidR="00037E95">
        <w:rPr>
          <w:rFonts w:ascii="Calibri" w:hAnsi="Calibri" w:cs="Calibri"/>
          <w:sz w:val="24"/>
        </w:rPr>
        <w:t>9.79</w:t>
      </w:r>
      <w:r w:rsidRPr="006F096A">
        <w:rPr>
          <w:rFonts w:ascii="Calibri" w:hAnsi="Calibri" w:cs="Calibri"/>
          <w:sz w:val="24"/>
        </w:rPr>
        <w:t xml:space="preserve"> represents the mean hourly wage of the full-time wage and salary earnings of Construction Managers, SOC code 11-9021.) http://www.bls.gov/oes/current/oes119021.htm</w:t>
      </w:r>
    </w:p>
    <w:p w:rsidR="00201347" w:rsidRPr="00A82C0C" w:rsidP="00A82C0C" w14:paraId="3F30C93F" w14:textId="77777777">
      <w:pPr>
        <w:pStyle w:val="ListParagraph"/>
        <w:numPr>
          <w:ilvl w:val="0"/>
          <w:numId w:val="7"/>
        </w:numPr>
        <w:spacing w:line="259" w:lineRule="auto"/>
        <w:ind w:left="360" w:hanging="360"/>
        <w:rPr>
          <w:rFonts w:ascii="Calibri" w:hAnsi="Calibri" w:cs="Calibri"/>
          <w:b/>
          <w:sz w:val="24"/>
          <w:szCs w:val="24"/>
        </w:rPr>
      </w:pPr>
      <w:r w:rsidRPr="00A82C0C">
        <w:rPr>
          <w:rFonts w:ascii="Calibri" w:hAnsi="Calibri" w:cs="Calibri"/>
          <w:b/>
          <w:sz w:val="24"/>
          <w:szCs w:val="24"/>
        </w:rPr>
        <w:t>Provide an estimate for the total annual cost burden to respondents or record</w:t>
      </w:r>
      <w:r w:rsidRPr="00A82C0C">
        <w:rPr>
          <w:rFonts w:ascii="Calibri" w:hAnsi="Calibri" w:cs="Calibri"/>
          <w:b/>
          <w:spacing w:val="-44"/>
          <w:sz w:val="24"/>
          <w:szCs w:val="24"/>
        </w:rPr>
        <w:t xml:space="preserve"> </w:t>
      </w:r>
      <w:r w:rsidRPr="00A82C0C">
        <w:rPr>
          <w:rFonts w:ascii="Calibri" w:hAnsi="Calibri" w:cs="Calibri"/>
          <w:b/>
          <w:sz w:val="24"/>
          <w:szCs w:val="24"/>
        </w:rPr>
        <w:t>keepers resulting from the collection of information. (Do not include the cost of any hour burden already reflected on the burden worksheet).</w:t>
      </w:r>
    </w:p>
    <w:p w:rsidR="00037E95" w:rsidRPr="006F096A" w:rsidP="006F096A" w14:paraId="2841C351" w14:textId="29A70E21">
      <w:pPr>
        <w:spacing w:before="161"/>
        <w:ind w:left="400"/>
        <w:rPr>
          <w:rFonts w:ascii="Calibri" w:hAnsi="Calibri" w:cs="Calibri"/>
          <w:sz w:val="24"/>
        </w:rPr>
      </w:pPr>
      <w:r w:rsidRPr="006F096A">
        <w:rPr>
          <w:rFonts w:ascii="Calibri" w:hAnsi="Calibri" w:cs="Calibri"/>
          <w:sz w:val="24"/>
        </w:rPr>
        <w:t>We do not expect respondents to incur any costs other than that of their time to respond.  The information requested is the type and scope normally carried in office records</w:t>
      </w:r>
      <w:r w:rsidR="009C38FB">
        <w:rPr>
          <w:rFonts w:ascii="Calibri" w:hAnsi="Calibri" w:cs="Calibri"/>
          <w:sz w:val="24"/>
        </w:rPr>
        <w:t>,</w:t>
      </w:r>
      <w:r w:rsidRPr="006F096A">
        <w:rPr>
          <w:rFonts w:ascii="Calibri" w:hAnsi="Calibri" w:cs="Calibri"/>
          <w:sz w:val="24"/>
        </w:rPr>
        <w:t xml:space="preserve"> and no special hardware or accounting software or system is necessary to provide answers to this information collection.  Therefore, respondents are not expected to incur any capital and start-up costs or system maintenance costs in responding.  Further, purchasing of outside accounting or information collection services, if performed by the respondent, is part of usual and customary business practices and not specifically required for this information collection.</w:t>
      </w:r>
    </w:p>
    <w:p w:rsidR="006F096A" w:rsidP="006F096A" w14:paraId="569C97CD" w14:textId="77777777">
      <w:pPr>
        <w:pStyle w:val="Heading1"/>
        <w:tabs>
          <w:tab w:val="left" w:pos="804"/>
        </w:tabs>
        <w:spacing w:before="0"/>
        <w:ind w:left="360"/>
        <w:rPr>
          <w:rFonts w:ascii="Calibri" w:hAnsi="Calibri" w:cs="Calibri"/>
        </w:rPr>
      </w:pPr>
    </w:p>
    <w:p w:rsidR="00201347" w:rsidRPr="00124446" w:rsidP="00972981" w14:paraId="1A5067AE" w14:textId="44BB0ADD">
      <w:pPr>
        <w:pStyle w:val="Heading1"/>
        <w:numPr>
          <w:ilvl w:val="0"/>
          <w:numId w:val="7"/>
        </w:numPr>
        <w:tabs>
          <w:tab w:val="left" w:pos="804"/>
        </w:tabs>
        <w:spacing w:before="0"/>
        <w:ind w:left="360" w:hanging="360"/>
        <w:rPr>
          <w:rFonts w:ascii="Calibri" w:hAnsi="Calibri" w:cs="Calibri"/>
        </w:rPr>
      </w:pPr>
      <w:r w:rsidRPr="00124446">
        <w:rPr>
          <w:rFonts w:ascii="Calibri" w:hAnsi="Calibri" w:cs="Calibri"/>
        </w:rPr>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w:t>
      </w:r>
      <w:r w:rsidRPr="00124446">
        <w:rPr>
          <w:rFonts w:ascii="Calibri" w:hAnsi="Calibri" w:cs="Calibri"/>
        </w:rPr>
        <w:t>expense</w:t>
      </w:r>
      <w:r w:rsidRPr="00124446">
        <w:rPr>
          <w:rFonts w:ascii="Calibri" w:hAnsi="Calibri" w:cs="Calibri"/>
        </w:rPr>
        <w:t xml:space="preserve"> that would not have been incurred without this collection of</w:t>
      </w:r>
      <w:r w:rsidRPr="00124446">
        <w:rPr>
          <w:rFonts w:ascii="Calibri" w:hAnsi="Calibri" w:cs="Calibri"/>
          <w:spacing w:val="-24"/>
        </w:rPr>
        <w:t xml:space="preserve"> </w:t>
      </w:r>
      <w:r w:rsidRPr="00124446">
        <w:rPr>
          <w:rFonts w:ascii="Calibri" w:hAnsi="Calibri" w:cs="Calibri"/>
        </w:rPr>
        <w:t>information.</w:t>
      </w:r>
    </w:p>
    <w:p w:rsidR="00037E95" w:rsidRPr="006F096A" w:rsidP="1E013277" w14:paraId="377F1182" w14:textId="632ABAC9">
      <w:pPr>
        <w:spacing w:before="161"/>
        <w:ind w:left="400"/>
        <w:rPr>
          <w:rFonts w:ascii="Calibri" w:hAnsi="Calibri" w:cs="Calibri"/>
          <w:sz w:val="24"/>
          <w:szCs w:val="24"/>
        </w:rPr>
      </w:pPr>
      <w:r w:rsidRPr="0807E6FE">
        <w:rPr>
          <w:rFonts w:ascii="Calibri" w:hAnsi="Calibri" w:cs="Calibri"/>
          <w:sz w:val="24"/>
          <w:szCs w:val="24"/>
        </w:rPr>
        <w:t>The estimated total cost for FY 202</w:t>
      </w:r>
      <w:r w:rsidRPr="0807E6FE" w:rsidR="008F5E23">
        <w:rPr>
          <w:rFonts w:ascii="Calibri" w:hAnsi="Calibri" w:cs="Calibri"/>
          <w:sz w:val="24"/>
          <w:szCs w:val="24"/>
        </w:rPr>
        <w:t>6</w:t>
      </w:r>
      <w:r w:rsidRPr="0807E6FE">
        <w:rPr>
          <w:rFonts w:ascii="Calibri" w:hAnsi="Calibri" w:cs="Calibri"/>
          <w:sz w:val="24"/>
          <w:szCs w:val="24"/>
        </w:rPr>
        <w:t xml:space="preserve"> for the Survey of Construction program of which this questionnaire is a part </w:t>
      </w:r>
      <w:r w:rsidRPr="0807E6FE" w:rsidR="008F5E23">
        <w:rPr>
          <w:rFonts w:ascii="Calibri" w:hAnsi="Calibri" w:cs="Calibri"/>
          <w:sz w:val="24"/>
          <w:szCs w:val="24"/>
        </w:rPr>
        <w:t>was</w:t>
      </w:r>
      <w:r w:rsidRPr="0807E6FE">
        <w:rPr>
          <w:rFonts w:ascii="Calibri" w:hAnsi="Calibri" w:cs="Calibri"/>
          <w:sz w:val="24"/>
          <w:szCs w:val="24"/>
        </w:rPr>
        <w:t xml:space="preserve"> $</w:t>
      </w:r>
      <w:r w:rsidRPr="0807E6FE" w:rsidR="008F5E23">
        <w:rPr>
          <w:rFonts w:ascii="Calibri" w:hAnsi="Calibri" w:cs="Calibri"/>
          <w:sz w:val="24"/>
          <w:szCs w:val="24"/>
        </w:rPr>
        <w:t>10,876</w:t>
      </w:r>
      <w:r w:rsidRPr="0807E6FE">
        <w:rPr>
          <w:rFonts w:ascii="Calibri" w:hAnsi="Calibri" w:cs="Calibri"/>
          <w:sz w:val="24"/>
          <w:szCs w:val="24"/>
        </w:rPr>
        <w:t>,000</w:t>
      </w:r>
      <w:r w:rsidRPr="0807E6FE">
        <w:rPr>
          <w:rFonts w:ascii="Calibri" w:hAnsi="Calibri" w:cs="Calibri"/>
          <w:sz w:val="24"/>
          <w:szCs w:val="24"/>
        </w:rPr>
        <w:t xml:space="preserve">.  </w:t>
      </w:r>
      <w:r w:rsidRPr="0807E6FE">
        <w:rPr>
          <w:rFonts w:ascii="Calibri" w:hAnsi="Calibri" w:cs="Calibri"/>
          <w:sz w:val="24"/>
          <w:szCs w:val="24"/>
        </w:rPr>
        <w:t>Of this amount, $</w:t>
      </w:r>
      <w:r w:rsidRPr="0807E6FE" w:rsidR="008F5E23">
        <w:rPr>
          <w:rFonts w:ascii="Calibri" w:hAnsi="Calibri" w:cs="Calibri"/>
          <w:sz w:val="24"/>
          <w:szCs w:val="24"/>
        </w:rPr>
        <w:t>5,438</w:t>
      </w:r>
      <w:r w:rsidRPr="0807E6FE">
        <w:rPr>
          <w:rFonts w:ascii="Calibri" w:hAnsi="Calibri" w:cs="Calibri"/>
          <w:sz w:val="24"/>
          <w:szCs w:val="24"/>
        </w:rPr>
        <w:t>,000 is borne by the HUD, and $5,</w:t>
      </w:r>
      <w:r w:rsidRPr="0807E6FE" w:rsidR="008F5E23">
        <w:rPr>
          <w:rFonts w:ascii="Calibri" w:hAnsi="Calibri" w:cs="Calibri"/>
          <w:sz w:val="24"/>
          <w:szCs w:val="24"/>
        </w:rPr>
        <w:t>438</w:t>
      </w:r>
      <w:r w:rsidRPr="0807E6FE">
        <w:rPr>
          <w:rFonts w:ascii="Calibri" w:hAnsi="Calibri" w:cs="Calibri"/>
          <w:sz w:val="24"/>
          <w:szCs w:val="24"/>
        </w:rPr>
        <w:t xml:space="preserve">,000 is borne by the Census Bureau. This estimate includes the cost for such things as data collection, processing, review of tabulated data, publication, equipment, overhead, printing, </w:t>
      </w:r>
      <w:r w:rsidRPr="0807E6FE" w:rsidR="6A6201FA">
        <w:rPr>
          <w:rFonts w:ascii="Calibri" w:hAnsi="Calibri" w:cs="Calibri"/>
          <w:sz w:val="24"/>
          <w:szCs w:val="24"/>
        </w:rPr>
        <w:t xml:space="preserve">and </w:t>
      </w:r>
      <w:r w:rsidRPr="0807E6FE">
        <w:rPr>
          <w:rFonts w:ascii="Calibri" w:hAnsi="Calibri" w:cs="Calibri"/>
          <w:sz w:val="24"/>
          <w:szCs w:val="24"/>
        </w:rPr>
        <w:t>support staff</w:t>
      </w:r>
      <w:r w:rsidRPr="0807E6FE" w:rsidR="340A1BF3">
        <w:rPr>
          <w:rFonts w:ascii="Calibri" w:hAnsi="Calibri" w:cs="Calibri"/>
          <w:sz w:val="24"/>
          <w:szCs w:val="24"/>
        </w:rPr>
        <w:t>.</w:t>
      </w:r>
    </w:p>
    <w:p w:rsidR="00201347" w:rsidP="00061D50" w14:paraId="33D48EDE" w14:textId="77777777">
      <w:pPr>
        <w:pStyle w:val="ListParagraph"/>
        <w:numPr>
          <w:ilvl w:val="0"/>
          <w:numId w:val="7"/>
        </w:numPr>
        <w:tabs>
          <w:tab w:val="left" w:pos="720"/>
        </w:tabs>
        <w:spacing w:before="199"/>
        <w:ind w:left="360" w:hanging="360"/>
        <w:rPr>
          <w:rFonts w:ascii="Calibri" w:hAnsi="Calibri" w:cs="Calibri"/>
          <w:b/>
          <w:sz w:val="24"/>
        </w:rPr>
      </w:pPr>
      <w:r w:rsidRPr="00124446">
        <w:rPr>
          <w:rFonts w:ascii="Calibri" w:hAnsi="Calibri" w:cs="Calibri"/>
          <w:b/>
          <w:sz w:val="24"/>
        </w:rPr>
        <w:t>Explain the reasons for any program changes or adjustments reported in</w:t>
      </w:r>
      <w:r w:rsidRPr="00124446">
        <w:rPr>
          <w:rFonts w:ascii="Calibri" w:hAnsi="Calibri" w:cs="Calibri"/>
          <w:b/>
          <w:spacing w:val="-11"/>
          <w:sz w:val="24"/>
        </w:rPr>
        <w:t xml:space="preserve"> </w:t>
      </w:r>
      <w:r w:rsidRPr="00124446">
        <w:rPr>
          <w:rFonts w:ascii="Calibri" w:hAnsi="Calibri" w:cs="Calibri"/>
          <w:b/>
          <w:sz w:val="24"/>
        </w:rPr>
        <w:t>ROCIS.</w:t>
      </w:r>
    </w:p>
    <w:p w:rsidR="001C53B8" w:rsidRPr="006F096A" w:rsidP="006F096A" w14:paraId="74456DF6" w14:textId="422620F2">
      <w:pPr>
        <w:spacing w:before="161"/>
        <w:ind w:left="400"/>
        <w:rPr>
          <w:rFonts w:ascii="Calibri" w:hAnsi="Calibri" w:cs="Calibri"/>
          <w:sz w:val="24"/>
        </w:rPr>
      </w:pPr>
      <w:r w:rsidRPr="006F096A">
        <w:rPr>
          <w:rFonts w:ascii="Calibri" w:hAnsi="Calibri" w:cs="Calibri"/>
          <w:sz w:val="24"/>
        </w:rPr>
        <w:t>The annual burden estimate has been adjusted upward.  Compared to the period 2020-2022, sampled construction projects are taking longer to start, complete, and sell. Since projects are interviewed until the project is completed or sold for the single-family for sale category, this is leaving projects in sample for longer</w:t>
      </w:r>
      <w:r w:rsidR="00DD2DA4">
        <w:rPr>
          <w:rFonts w:ascii="Calibri" w:hAnsi="Calibri" w:cs="Calibri"/>
          <w:sz w:val="24"/>
        </w:rPr>
        <w:t>,</w:t>
      </w:r>
      <w:r w:rsidRPr="006F096A">
        <w:rPr>
          <w:rFonts w:ascii="Calibri" w:hAnsi="Calibri" w:cs="Calibri"/>
          <w:sz w:val="24"/>
        </w:rPr>
        <w:t xml:space="preserve"> resulting in a higher average interview amount for 2023-2025.  While the </w:t>
      </w:r>
      <w:r w:rsidRPr="006F096A">
        <w:rPr>
          <w:rFonts w:ascii="Calibri" w:hAnsi="Calibri" w:cs="Calibri"/>
          <w:sz w:val="24"/>
        </w:rPr>
        <w:t>amount</w:t>
      </w:r>
      <w:r w:rsidRPr="006F096A">
        <w:rPr>
          <w:rFonts w:ascii="Calibri" w:hAnsi="Calibri" w:cs="Calibri"/>
          <w:sz w:val="24"/>
        </w:rPr>
        <w:t xml:space="preserve"> of sampled projects has decreased, the </w:t>
      </w:r>
      <w:r w:rsidR="00DD2DA4">
        <w:rPr>
          <w:rFonts w:ascii="Calibri" w:hAnsi="Calibri" w:cs="Calibri"/>
          <w:sz w:val="24"/>
        </w:rPr>
        <w:t xml:space="preserve">increase in </w:t>
      </w:r>
      <w:r w:rsidRPr="006F096A">
        <w:rPr>
          <w:rFonts w:ascii="Calibri" w:hAnsi="Calibri" w:cs="Calibri"/>
          <w:sz w:val="24"/>
        </w:rPr>
        <w:t>average interviews per case increasing results in a modest increase in total annual burden for this collection. </w:t>
      </w:r>
    </w:p>
    <w:p w:rsidR="00201347" w:rsidRPr="001C53B8" w:rsidP="001C53B8" w14:paraId="6B0C3B9C" w14:textId="1676CA46">
      <w:pPr>
        <w:pStyle w:val="ListParagraph"/>
        <w:numPr>
          <w:ilvl w:val="0"/>
          <w:numId w:val="7"/>
        </w:numPr>
        <w:tabs>
          <w:tab w:val="left" w:pos="720"/>
        </w:tabs>
        <w:spacing w:before="199"/>
        <w:ind w:left="360" w:hanging="360"/>
        <w:rPr>
          <w:rFonts w:ascii="Calibri" w:hAnsi="Calibri" w:cs="Calibri"/>
          <w:b/>
          <w:sz w:val="24"/>
        </w:rPr>
      </w:pPr>
      <w:r w:rsidRPr="001C53B8">
        <w:rPr>
          <w:rFonts w:ascii="Calibri" w:hAnsi="Calibri" w:cs="Calibri"/>
          <w:b/>
          <w:sz w:val="24"/>
        </w:rPr>
        <w:t>For collections of information whose results will</w:t>
      </w:r>
      <w:r w:rsidRPr="001C53B8" w:rsidR="008D6D12">
        <w:rPr>
          <w:rFonts w:ascii="Calibri" w:hAnsi="Calibri" w:cs="Calibri"/>
          <w:b/>
          <w:sz w:val="24"/>
        </w:rPr>
        <w:t xml:space="preserve"> be published, outline plans for </w:t>
      </w:r>
      <w:r w:rsidRPr="001C53B8">
        <w:rPr>
          <w:rFonts w:ascii="Calibri" w:hAnsi="Calibri" w:cs="Calibri"/>
          <w:b/>
          <w:sz w:val="24"/>
        </w:rPr>
        <w:t>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1C53B8" w:rsidRPr="006F096A" w:rsidP="006F096A" w14:paraId="6E0B867D" w14:textId="5635ED18">
      <w:pPr>
        <w:spacing w:before="161"/>
        <w:ind w:left="400"/>
        <w:rPr>
          <w:rFonts w:ascii="Calibri" w:hAnsi="Calibri" w:cs="Calibri"/>
          <w:sz w:val="24"/>
        </w:rPr>
      </w:pPr>
      <w:r w:rsidRPr="006F096A">
        <w:rPr>
          <w:rFonts w:ascii="Calibri" w:hAnsi="Calibri" w:cs="Calibri"/>
          <w:sz w:val="24"/>
        </w:rPr>
        <w:t xml:space="preserve">Data from the SOC are collected in the first week of the month following the reference month.  On or about the 12th workday of the month, the preliminary </w:t>
      </w:r>
      <w:r w:rsidRPr="006F096A">
        <w:rPr>
          <w:rFonts w:ascii="Calibri" w:hAnsi="Calibri" w:cs="Calibri"/>
          <w:sz w:val="24"/>
        </w:rPr>
        <w:t>estimates</w:t>
      </w:r>
      <w:r w:rsidRPr="006F096A">
        <w:rPr>
          <w:rFonts w:ascii="Calibri" w:hAnsi="Calibri" w:cs="Calibri"/>
          <w:sz w:val="24"/>
        </w:rPr>
        <w:t xml:space="preserve"> of housing starts and housing completions are published for the prior month.  Estimates of new residential sales are published on or about the 17th workday.  The quarterly price index of new single-family houses sold is published </w:t>
      </w:r>
      <w:r w:rsidRPr="006F096A">
        <w:rPr>
          <w:rFonts w:ascii="Calibri" w:hAnsi="Calibri" w:cs="Calibri"/>
          <w:sz w:val="24"/>
        </w:rPr>
        <w:t xml:space="preserve">with the new residential sales data.  Annual estimates of physical and financial characteristics of new housing are released about six months after the end of the reference year.  Data </w:t>
      </w:r>
      <w:r w:rsidRPr="006F096A">
        <w:rPr>
          <w:rFonts w:ascii="Calibri" w:hAnsi="Calibri" w:cs="Calibri"/>
          <w:sz w:val="24"/>
        </w:rPr>
        <w:t>are</w:t>
      </w:r>
      <w:r w:rsidRPr="006F096A">
        <w:rPr>
          <w:rFonts w:ascii="Calibri" w:hAnsi="Calibri" w:cs="Calibri"/>
          <w:sz w:val="24"/>
        </w:rPr>
        <w:t xml:space="preserve"> available on the Internet at </w:t>
      </w:r>
      <w:hyperlink r:id="rId7" w:history="1">
        <w:r w:rsidRPr="001A6082" w:rsidR="006F096A">
          <w:rPr>
            <w:rStyle w:val="Hyperlink"/>
            <w:rFonts w:ascii="Calibri" w:hAnsi="Calibri" w:cs="Calibri"/>
          </w:rPr>
          <w:t>www.census.gov/</w:t>
        </w:r>
        <w:r w:rsidRPr="001A6082" w:rsidR="006F096A">
          <w:rPr>
            <w:rStyle w:val="Hyperlink"/>
            <w:rFonts w:ascii="Calibri" w:hAnsi="Calibri" w:cs="Calibri"/>
            <w:sz w:val="24"/>
          </w:rPr>
          <w:t>construction/nrc/</w:t>
        </w:r>
      </w:hyperlink>
      <w:r w:rsidR="006F096A">
        <w:rPr>
          <w:rFonts w:ascii="Calibri" w:hAnsi="Calibri" w:cs="Calibri"/>
        </w:rPr>
        <w:t xml:space="preserve"> </w:t>
      </w:r>
      <w:r w:rsidRPr="006F096A">
        <w:rPr>
          <w:rFonts w:ascii="Calibri" w:hAnsi="Calibri" w:cs="Calibri"/>
          <w:sz w:val="24"/>
        </w:rPr>
        <w:t xml:space="preserve">and </w:t>
      </w:r>
      <w:hyperlink r:id="rId8" w:history="1">
        <w:r w:rsidRPr="001A6082" w:rsidR="006F096A">
          <w:rPr>
            <w:rStyle w:val="Hyperlink"/>
            <w:rFonts w:ascii="Calibri" w:hAnsi="Calibri" w:cs="Calibri"/>
          </w:rPr>
          <w:t>www.census.gov/construction/nrs/.</w:t>
        </w:r>
      </w:hyperlink>
    </w:p>
    <w:p w:rsidR="00201347" w:rsidRPr="006F096A" w:rsidP="006F096A" w14:paraId="18D08025" w14:textId="6DD59DD6">
      <w:pPr>
        <w:pStyle w:val="ListParagraph"/>
        <w:numPr>
          <w:ilvl w:val="0"/>
          <w:numId w:val="7"/>
        </w:numPr>
        <w:tabs>
          <w:tab w:val="left" w:pos="720"/>
        </w:tabs>
        <w:spacing w:before="199"/>
        <w:ind w:left="360" w:hanging="360"/>
        <w:rPr>
          <w:rFonts w:ascii="Calibri" w:hAnsi="Calibri" w:cs="Calibri"/>
          <w:b/>
          <w:sz w:val="24"/>
        </w:rPr>
      </w:pPr>
      <w:r w:rsidRPr="006F096A">
        <w:rPr>
          <w:rFonts w:ascii="Calibri" w:hAnsi="Calibri" w:cs="Calibri"/>
          <w:b/>
          <w:sz w:val="24"/>
        </w:rPr>
        <w:t>If seeking approval to not display the expiration date for OMB approval of the information collection, explain the reasons that display would be inappropriate.</w:t>
      </w:r>
    </w:p>
    <w:p w:rsidR="001C53B8" w:rsidRPr="006F096A" w:rsidP="006F096A" w14:paraId="0431F1F1" w14:textId="21BE7D51">
      <w:pPr>
        <w:spacing w:before="161"/>
        <w:ind w:left="400"/>
        <w:rPr>
          <w:rFonts w:ascii="Calibri" w:hAnsi="Calibri" w:cs="Calibri"/>
          <w:sz w:val="24"/>
        </w:rPr>
      </w:pPr>
      <w:r>
        <w:rPr>
          <w:rFonts w:ascii="Calibri" w:hAnsi="Calibri" w:cs="Calibri"/>
          <w:sz w:val="24"/>
        </w:rPr>
        <w:t>A</w:t>
      </w:r>
      <w:r w:rsidRPr="006F096A">
        <w:rPr>
          <w:rFonts w:ascii="Calibri" w:hAnsi="Calibri" w:cs="Calibri"/>
          <w:sz w:val="24"/>
        </w:rPr>
        <w:t xml:space="preserve"> printed version of the questionnaire displaying the expiration date is mailed to new respondents to document the questions that are asked in the interview and to provide the expiration date of the OMB approval of the survey.  The printed version of questionnaires is shown in Attachments A and B.</w:t>
      </w:r>
    </w:p>
    <w:p w:rsidR="00220406" w:rsidRPr="00220406" w14:paraId="675E05EE" w14:textId="77777777">
      <w:pPr>
        <w:spacing w:before="161"/>
        <w:ind w:left="400" w:right="402"/>
        <w:rPr>
          <w:rFonts w:ascii="Calibri" w:hAnsi="Calibri" w:cs="Calibri"/>
          <w:sz w:val="24"/>
        </w:rPr>
      </w:pPr>
    </w:p>
    <w:p w:rsidR="00201347" w:rsidRPr="00124446" w:rsidP="00220406" w14:paraId="47E11939" w14:textId="77777777">
      <w:pPr>
        <w:pStyle w:val="Heading1"/>
        <w:numPr>
          <w:ilvl w:val="0"/>
          <w:numId w:val="7"/>
        </w:numPr>
        <w:tabs>
          <w:tab w:val="left" w:pos="720"/>
        </w:tabs>
        <w:spacing w:line="259" w:lineRule="auto"/>
        <w:ind w:left="360" w:hanging="360"/>
        <w:rPr>
          <w:rFonts w:ascii="Calibri" w:hAnsi="Calibri" w:cs="Calibri"/>
        </w:rPr>
      </w:pPr>
      <w:r w:rsidRPr="00124446">
        <w:rPr>
          <w:rFonts w:ascii="Calibri" w:hAnsi="Calibri" w:cs="Calibri"/>
        </w:rPr>
        <w:t xml:space="preserve">Explain each exception to the certification statement identified in “Certification </w:t>
      </w:r>
      <w:r w:rsidRPr="00124446">
        <w:rPr>
          <w:rFonts w:ascii="Calibri" w:hAnsi="Calibri" w:cs="Calibri"/>
          <w:spacing w:val="-2"/>
        </w:rPr>
        <w:t xml:space="preserve">for </w:t>
      </w:r>
      <w:r w:rsidRPr="00124446">
        <w:rPr>
          <w:rFonts w:ascii="Calibri" w:hAnsi="Calibri" w:cs="Calibri"/>
        </w:rPr>
        <w:t>Paperwork Reduction Act</w:t>
      </w:r>
      <w:r w:rsidRPr="00124446">
        <w:rPr>
          <w:rFonts w:ascii="Calibri" w:hAnsi="Calibri" w:cs="Calibri"/>
          <w:spacing w:val="-1"/>
        </w:rPr>
        <w:t xml:space="preserve"> </w:t>
      </w:r>
      <w:r w:rsidRPr="00124446">
        <w:rPr>
          <w:rFonts w:ascii="Calibri" w:hAnsi="Calibri" w:cs="Calibri"/>
        </w:rPr>
        <w:t>Submissions."</w:t>
      </w:r>
    </w:p>
    <w:p w:rsidR="00201347" w:rsidRPr="006F096A" w:rsidP="006F096A" w14:paraId="55301C8F" w14:textId="22084E80">
      <w:pPr>
        <w:spacing w:before="161"/>
        <w:ind w:left="400"/>
        <w:rPr>
          <w:rFonts w:ascii="Calibri" w:hAnsi="Calibri" w:cs="Calibri"/>
          <w:sz w:val="24"/>
        </w:rPr>
      </w:pPr>
      <w:r w:rsidRPr="006F096A">
        <w:rPr>
          <w:rFonts w:ascii="Calibri" w:hAnsi="Calibri" w:cs="Calibri"/>
          <w:sz w:val="24"/>
        </w:rPr>
        <w:t xml:space="preserve">The agency certifies compliance with </w:t>
      </w:r>
      <w:hyperlink r:id="rId9">
        <w:r w:rsidRPr="006F096A">
          <w:rPr>
            <w:rFonts w:ascii="Calibri" w:hAnsi="Calibri" w:cs="Calibri"/>
            <w:sz w:val="24"/>
          </w:rPr>
          <w:t xml:space="preserve">5 CFR 1320.9 </w:t>
        </w:r>
      </w:hyperlink>
      <w:r w:rsidRPr="006F096A">
        <w:rPr>
          <w:rFonts w:ascii="Calibri" w:hAnsi="Calibri" w:cs="Calibri"/>
          <w:sz w:val="24"/>
        </w:rPr>
        <w:t xml:space="preserve">and the related provisions of </w:t>
      </w:r>
      <w:hyperlink r:id="rId10">
        <w:r w:rsidRPr="006F096A">
          <w:rPr>
            <w:rFonts w:ascii="Calibri" w:hAnsi="Calibri" w:cs="Calibri"/>
            <w:sz w:val="24"/>
          </w:rPr>
          <w:t>5 CFR</w:t>
        </w:r>
      </w:hyperlink>
      <w:r w:rsidRPr="006F096A">
        <w:rPr>
          <w:rFonts w:ascii="Calibri" w:hAnsi="Calibri" w:cs="Calibri"/>
          <w:sz w:val="24"/>
        </w:rPr>
        <w:t xml:space="preserve"> </w:t>
      </w:r>
      <w:hyperlink r:id="rId10">
        <w:r w:rsidRPr="006F096A">
          <w:rPr>
            <w:rFonts w:ascii="Calibri" w:hAnsi="Calibri" w:cs="Calibri"/>
            <w:sz w:val="24"/>
          </w:rPr>
          <w:t>1320.8(b)(3)</w:t>
        </w:r>
      </w:hyperlink>
      <w:r w:rsidRPr="006F096A" w:rsidR="001C53B8">
        <w:rPr>
          <w:rFonts w:ascii="Calibri" w:hAnsi="Calibri" w:cs="Calibri"/>
          <w:sz w:val="24"/>
        </w:rPr>
        <w:t xml:space="preserve">.  There are no exceptions to the certification.  </w:t>
      </w:r>
    </w:p>
    <w:sectPr w:rsidSect="002A1D08">
      <w:footerReference w:type="default" r:id="rId11"/>
      <w:pgSz w:w="12240" w:h="15840" w:orient="portrait"/>
      <w:pgMar w:top="1440" w:right="1080" w:bottom="1440" w:left="1080" w:header="0" w:footer="1014"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9865770"/>
      <w:docPartObj>
        <w:docPartGallery w:val="Page Numbers (Bottom of Page)"/>
        <w:docPartUnique/>
      </w:docPartObj>
    </w:sdtPr>
    <w:sdtEndPr>
      <w:rPr>
        <w:noProof/>
      </w:rPr>
    </w:sdtEndPr>
    <w:sdtContent>
      <w:p w:rsidR="00A93D97" w14:paraId="45FE3254" w14:textId="77777777">
        <w:pPr>
          <w:pStyle w:val="Footer"/>
        </w:pPr>
        <w:r>
          <w:t xml:space="preserve">Page | </w:t>
        </w:r>
        <w:r>
          <w:fldChar w:fldCharType="begin"/>
        </w:r>
        <w:r>
          <w:instrText xml:space="preserve"> PAGE   \* MERGEFORMAT </w:instrText>
        </w:r>
        <w:r>
          <w:fldChar w:fldCharType="separate"/>
        </w:r>
        <w:r w:rsidR="00EB723C">
          <w:rPr>
            <w:noProof/>
          </w:rPr>
          <w:t>6</w:t>
        </w:r>
        <w:r>
          <w:rPr>
            <w:noProof/>
          </w:rPr>
          <w:fldChar w:fldCharType="end"/>
        </w:r>
      </w:p>
    </w:sdtContent>
  </w:sdt>
  <w:p w:rsidR="00201347" w14:paraId="5AE48A43" w14:textId="77777777">
    <w:pPr>
      <w:pStyle w:val="BodyText"/>
      <w:spacing w:before="0" w:line="14" w:lineRule="auto"/>
      <w:ind w:left="0"/>
      <w:rPr>
        <w:sz w:val="20"/>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633534"/>
    <w:multiLevelType w:val="hybridMultilevel"/>
    <w:tmpl w:val="77C2BF08"/>
    <w:lvl w:ilvl="0">
      <w:start w:val="1"/>
      <w:numFmt w:val="decimal"/>
      <w:lvlText w:val="%1."/>
      <w:lvlJc w:val="left"/>
      <w:pPr>
        <w:ind w:left="400" w:hanging="269"/>
      </w:pPr>
      <w:rPr>
        <w:rFonts w:ascii="Arial" w:eastAsia="Arial" w:hAnsi="Arial" w:cs="Arial" w:hint="default"/>
        <w:b/>
        <w:bCs/>
        <w:w w:val="100"/>
        <w:sz w:val="24"/>
        <w:szCs w:val="24"/>
        <w:lang w:val="en-US" w:eastAsia="en-US" w:bidi="en-US"/>
      </w:rPr>
    </w:lvl>
    <w:lvl w:ilvl="1">
      <w:start w:val="0"/>
      <w:numFmt w:val="bullet"/>
      <w:lvlText w:val=""/>
      <w:lvlJc w:val="left"/>
      <w:pPr>
        <w:ind w:left="1120" w:hanging="360"/>
      </w:pPr>
      <w:rPr>
        <w:rFonts w:ascii="Symbol" w:eastAsia="Symbol" w:hAnsi="Symbol" w:cs="Symbol" w:hint="default"/>
        <w:color w:val="2F5496"/>
        <w:w w:val="99"/>
        <w:sz w:val="20"/>
        <w:szCs w:val="20"/>
        <w:lang w:val="en-US" w:eastAsia="en-US" w:bidi="en-US"/>
      </w:rPr>
    </w:lvl>
    <w:lvl w:ilvl="2">
      <w:start w:val="0"/>
      <w:numFmt w:val="bullet"/>
      <w:lvlText w:val="•"/>
      <w:lvlJc w:val="left"/>
      <w:pPr>
        <w:ind w:left="2273" w:hanging="360"/>
      </w:pPr>
      <w:rPr>
        <w:rFonts w:hint="default"/>
        <w:lang w:val="en-US" w:eastAsia="en-US" w:bidi="en-US"/>
      </w:rPr>
    </w:lvl>
    <w:lvl w:ilvl="3">
      <w:start w:val="0"/>
      <w:numFmt w:val="bullet"/>
      <w:lvlText w:val="•"/>
      <w:lvlJc w:val="left"/>
      <w:pPr>
        <w:ind w:left="3426" w:hanging="360"/>
      </w:pPr>
      <w:rPr>
        <w:rFonts w:hint="default"/>
        <w:lang w:val="en-US" w:eastAsia="en-US" w:bidi="en-US"/>
      </w:rPr>
    </w:lvl>
    <w:lvl w:ilvl="4">
      <w:start w:val="0"/>
      <w:numFmt w:val="bullet"/>
      <w:lvlText w:val="•"/>
      <w:lvlJc w:val="left"/>
      <w:pPr>
        <w:ind w:left="4580" w:hanging="360"/>
      </w:pPr>
      <w:rPr>
        <w:rFonts w:hint="default"/>
        <w:lang w:val="en-US" w:eastAsia="en-US" w:bidi="en-US"/>
      </w:rPr>
    </w:lvl>
    <w:lvl w:ilvl="5">
      <w:start w:val="0"/>
      <w:numFmt w:val="bullet"/>
      <w:lvlText w:val="•"/>
      <w:lvlJc w:val="left"/>
      <w:pPr>
        <w:ind w:left="5733" w:hanging="360"/>
      </w:pPr>
      <w:rPr>
        <w:rFonts w:hint="default"/>
        <w:lang w:val="en-US" w:eastAsia="en-US" w:bidi="en-US"/>
      </w:rPr>
    </w:lvl>
    <w:lvl w:ilvl="6">
      <w:start w:val="0"/>
      <w:numFmt w:val="bullet"/>
      <w:lvlText w:val="•"/>
      <w:lvlJc w:val="left"/>
      <w:pPr>
        <w:ind w:left="6886"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9193" w:hanging="360"/>
      </w:pPr>
      <w:rPr>
        <w:rFonts w:hint="default"/>
        <w:lang w:val="en-US" w:eastAsia="en-US" w:bidi="en-US"/>
      </w:rPr>
    </w:lvl>
  </w:abstractNum>
  <w:abstractNum w:abstractNumId="1">
    <w:nsid w:val="03F626D6"/>
    <w:multiLevelType w:val="hybridMultilevel"/>
    <w:tmpl w:val="457E7D22"/>
    <w:lvl w:ilvl="0">
      <w:start w:val="0"/>
      <w:numFmt w:val="bullet"/>
      <w:lvlText w:val=""/>
      <w:lvlJc w:val="left"/>
      <w:pPr>
        <w:ind w:left="469" w:hanging="360"/>
      </w:pPr>
      <w:rPr>
        <w:rFonts w:ascii="Symbol" w:eastAsia="Symbol" w:hAnsi="Symbol" w:cs="Symbol" w:hint="default"/>
        <w:color w:val="2F5496"/>
        <w:w w:val="99"/>
        <w:sz w:val="20"/>
        <w:szCs w:val="20"/>
        <w:lang w:val="en-US" w:eastAsia="en-US" w:bidi="en-US"/>
      </w:rPr>
    </w:lvl>
    <w:lvl w:ilvl="1">
      <w:start w:val="0"/>
      <w:numFmt w:val="bullet"/>
      <w:lvlText w:val="•"/>
      <w:lvlJc w:val="left"/>
      <w:pPr>
        <w:ind w:left="713" w:hanging="360"/>
      </w:pPr>
      <w:rPr>
        <w:rFonts w:hint="default"/>
        <w:lang w:val="en-US" w:eastAsia="en-US" w:bidi="en-US"/>
      </w:rPr>
    </w:lvl>
    <w:lvl w:ilvl="2">
      <w:start w:val="0"/>
      <w:numFmt w:val="bullet"/>
      <w:lvlText w:val="•"/>
      <w:lvlJc w:val="left"/>
      <w:pPr>
        <w:ind w:left="966" w:hanging="360"/>
      </w:pPr>
      <w:rPr>
        <w:rFonts w:hint="default"/>
        <w:lang w:val="en-US" w:eastAsia="en-US" w:bidi="en-US"/>
      </w:rPr>
    </w:lvl>
    <w:lvl w:ilvl="3">
      <w:start w:val="0"/>
      <w:numFmt w:val="bullet"/>
      <w:lvlText w:val="•"/>
      <w:lvlJc w:val="left"/>
      <w:pPr>
        <w:ind w:left="1219" w:hanging="360"/>
      </w:pPr>
      <w:rPr>
        <w:rFonts w:hint="default"/>
        <w:lang w:val="en-US" w:eastAsia="en-US" w:bidi="en-US"/>
      </w:rPr>
    </w:lvl>
    <w:lvl w:ilvl="4">
      <w:start w:val="0"/>
      <w:numFmt w:val="bullet"/>
      <w:lvlText w:val="•"/>
      <w:lvlJc w:val="left"/>
      <w:pPr>
        <w:ind w:left="1472" w:hanging="360"/>
      </w:pPr>
      <w:rPr>
        <w:rFonts w:hint="default"/>
        <w:lang w:val="en-US" w:eastAsia="en-US" w:bidi="en-US"/>
      </w:rPr>
    </w:lvl>
    <w:lvl w:ilvl="5">
      <w:start w:val="0"/>
      <w:numFmt w:val="bullet"/>
      <w:lvlText w:val="•"/>
      <w:lvlJc w:val="left"/>
      <w:pPr>
        <w:ind w:left="1725" w:hanging="360"/>
      </w:pPr>
      <w:rPr>
        <w:rFonts w:hint="default"/>
        <w:lang w:val="en-US" w:eastAsia="en-US" w:bidi="en-US"/>
      </w:rPr>
    </w:lvl>
    <w:lvl w:ilvl="6">
      <w:start w:val="0"/>
      <w:numFmt w:val="bullet"/>
      <w:lvlText w:val="•"/>
      <w:lvlJc w:val="left"/>
      <w:pPr>
        <w:ind w:left="1978" w:hanging="360"/>
      </w:pPr>
      <w:rPr>
        <w:rFonts w:hint="default"/>
        <w:lang w:val="en-US" w:eastAsia="en-US" w:bidi="en-US"/>
      </w:rPr>
    </w:lvl>
    <w:lvl w:ilvl="7">
      <w:start w:val="0"/>
      <w:numFmt w:val="bullet"/>
      <w:lvlText w:val="•"/>
      <w:lvlJc w:val="left"/>
      <w:pPr>
        <w:ind w:left="2231" w:hanging="360"/>
      </w:pPr>
      <w:rPr>
        <w:rFonts w:hint="default"/>
        <w:lang w:val="en-US" w:eastAsia="en-US" w:bidi="en-US"/>
      </w:rPr>
    </w:lvl>
    <w:lvl w:ilvl="8">
      <w:start w:val="0"/>
      <w:numFmt w:val="bullet"/>
      <w:lvlText w:val="•"/>
      <w:lvlJc w:val="left"/>
      <w:pPr>
        <w:ind w:left="2484" w:hanging="360"/>
      </w:pPr>
      <w:rPr>
        <w:rFonts w:hint="default"/>
        <w:lang w:val="en-US" w:eastAsia="en-US" w:bidi="en-US"/>
      </w:rPr>
    </w:lvl>
  </w:abstractNum>
  <w:abstractNum w:abstractNumId="2">
    <w:nsid w:val="0B932DB0"/>
    <w:multiLevelType w:val="hybridMultilevel"/>
    <w:tmpl w:val="FBA0D544"/>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3">
    <w:nsid w:val="13E60AF5"/>
    <w:multiLevelType w:val="hybridMultilevel"/>
    <w:tmpl w:val="288852B6"/>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4">
    <w:nsid w:val="1A153A94"/>
    <w:multiLevelType w:val="hybridMultilevel"/>
    <w:tmpl w:val="FEC8DE9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C21669D"/>
    <w:multiLevelType w:val="hybridMultilevel"/>
    <w:tmpl w:val="940AD0D8"/>
    <w:lvl w:ilvl="0">
      <w:start w:val="1"/>
      <w:numFmt w:val="bullet"/>
      <w:lvlText w:val=""/>
      <w:lvlJc w:val="left"/>
      <w:pPr>
        <w:ind w:left="760" w:hanging="360"/>
      </w:pPr>
      <w:rPr>
        <w:rFonts w:ascii="Symbol" w:hAnsi="Symbol" w:hint="default"/>
        <w:w w:val="99"/>
        <w:lang w:val="en-US" w:eastAsia="en-US" w:bidi="en-US"/>
      </w:rPr>
    </w:lvl>
    <w:lvl w:ilvl="1">
      <w:start w:val="0"/>
      <w:numFmt w:val="bullet"/>
      <w:lvlText w:val=""/>
      <w:lvlJc w:val="left"/>
      <w:pPr>
        <w:ind w:left="1120" w:hanging="360"/>
      </w:pPr>
      <w:rPr>
        <w:rFonts w:ascii="Symbol" w:eastAsia="Symbol" w:hAnsi="Symbol" w:cs="Symbol" w:hint="default"/>
        <w:color w:val="2F5496"/>
        <w:w w:val="99"/>
        <w:sz w:val="20"/>
        <w:szCs w:val="20"/>
        <w:lang w:val="en-US" w:eastAsia="en-US" w:bidi="en-US"/>
      </w:rPr>
    </w:lvl>
    <w:lvl w:ilvl="2">
      <w:start w:val="0"/>
      <w:numFmt w:val="bullet"/>
      <w:lvlText w:val="•"/>
      <w:lvlJc w:val="left"/>
      <w:pPr>
        <w:ind w:left="2273" w:hanging="360"/>
      </w:pPr>
      <w:rPr>
        <w:rFonts w:hint="default"/>
        <w:lang w:val="en-US" w:eastAsia="en-US" w:bidi="en-US"/>
      </w:rPr>
    </w:lvl>
    <w:lvl w:ilvl="3">
      <w:start w:val="0"/>
      <w:numFmt w:val="bullet"/>
      <w:lvlText w:val="•"/>
      <w:lvlJc w:val="left"/>
      <w:pPr>
        <w:ind w:left="3426" w:hanging="360"/>
      </w:pPr>
      <w:rPr>
        <w:rFonts w:hint="default"/>
        <w:lang w:val="en-US" w:eastAsia="en-US" w:bidi="en-US"/>
      </w:rPr>
    </w:lvl>
    <w:lvl w:ilvl="4">
      <w:start w:val="0"/>
      <w:numFmt w:val="bullet"/>
      <w:lvlText w:val="•"/>
      <w:lvlJc w:val="left"/>
      <w:pPr>
        <w:ind w:left="4580" w:hanging="360"/>
      </w:pPr>
      <w:rPr>
        <w:rFonts w:hint="default"/>
        <w:lang w:val="en-US" w:eastAsia="en-US" w:bidi="en-US"/>
      </w:rPr>
    </w:lvl>
    <w:lvl w:ilvl="5">
      <w:start w:val="0"/>
      <w:numFmt w:val="bullet"/>
      <w:lvlText w:val="•"/>
      <w:lvlJc w:val="left"/>
      <w:pPr>
        <w:ind w:left="5733" w:hanging="360"/>
      </w:pPr>
      <w:rPr>
        <w:rFonts w:hint="default"/>
        <w:lang w:val="en-US" w:eastAsia="en-US" w:bidi="en-US"/>
      </w:rPr>
    </w:lvl>
    <w:lvl w:ilvl="6">
      <w:start w:val="0"/>
      <w:numFmt w:val="bullet"/>
      <w:lvlText w:val="•"/>
      <w:lvlJc w:val="left"/>
      <w:pPr>
        <w:ind w:left="6886"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9193" w:hanging="360"/>
      </w:pPr>
      <w:rPr>
        <w:rFonts w:hint="default"/>
        <w:lang w:val="en-US" w:eastAsia="en-US" w:bidi="en-US"/>
      </w:rPr>
    </w:lvl>
  </w:abstractNum>
  <w:abstractNum w:abstractNumId="6">
    <w:nsid w:val="1CE07014"/>
    <w:multiLevelType w:val="hybridMultilevel"/>
    <w:tmpl w:val="E666899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22F724E1"/>
    <w:multiLevelType w:val="hybridMultilevel"/>
    <w:tmpl w:val="EA36992C"/>
    <w:lvl w:ilvl="0">
      <w:start w:val="1"/>
      <w:numFmt w:val="lowerLetter"/>
      <w:lvlText w:val="(%1)"/>
      <w:lvlJc w:val="left"/>
      <w:pPr>
        <w:ind w:left="1839" w:hanging="720"/>
      </w:pPr>
      <w:rPr>
        <w:rFonts w:ascii="Arial" w:eastAsia="Arial" w:hAnsi="Arial" w:cs="Arial" w:hint="default"/>
        <w:color w:val="2F5496"/>
        <w:spacing w:val="-1"/>
        <w:w w:val="100"/>
        <w:sz w:val="22"/>
        <w:szCs w:val="22"/>
        <w:lang w:val="en-US" w:eastAsia="en-US" w:bidi="en-US"/>
      </w:rPr>
    </w:lvl>
    <w:lvl w:ilvl="1">
      <w:start w:val="0"/>
      <w:numFmt w:val="bullet"/>
      <w:lvlText w:val="•"/>
      <w:lvlJc w:val="left"/>
      <w:pPr>
        <w:ind w:left="2806" w:hanging="720"/>
      </w:pPr>
      <w:rPr>
        <w:rFonts w:hint="default"/>
        <w:lang w:val="en-US" w:eastAsia="en-US" w:bidi="en-US"/>
      </w:rPr>
    </w:lvl>
    <w:lvl w:ilvl="2">
      <w:start w:val="0"/>
      <w:numFmt w:val="bullet"/>
      <w:lvlText w:val="•"/>
      <w:lvlJc w:val="left"/>
      <w:pPr>
        <w:ind w:left="3772" w:hanging="720"/>
      </w:pPr>
      <w:rPr>
        <w:rFonts w:hint="default"/>
        <w:lang w:val="en-US" w:eastAsia="en-US" w:bidi="en-US"/>
      </w:rPr>
    </w:lvl>
    <w:lvl w:ilvl="3">
      <w:start w:val="0"/>
      <w:numFmt w:val="bullet"/>
      <w:lvlText w:val="•"/>
      <w:lvlJc w:val="left"/>
      <w:pPr>
        <w:ind w:left="4738" w:hanging="720"/>
      </w:pPr>
      <w:rPr>
        <w:rFonts w:hint="default"/>
        <w:lang w:val="en-US" w:eastAsia="en-US" w:bidi="en-US"/>
      </w:rPr>
    </w:lvl>
    <w:lvl w:ilvl="4">
      <w:start w:val="0"/>
      <w:numFmt w:val="bullet"/>
      <w:lvlText w:val="•"/>
      <w:lvlJc w:val="left"/>
      <w:pPr>
        <w:ind w:left="5704" w:hanging="720"/>
      </w:pPr>
      <w:rPr>
        <w:rFonts w:hint="default"/>
        <w:lang w:val="en-US" w:eastAsia="en-US" w:bidi="en-US"/>
      </w:rPr>
    </w:lvl>
    <w:lvl w:ilvl="5">
      <w:start w:val="0"/>
      <w:numFmt w:val="bullet"/>
      <w:lvlText w:val="•"/>
      <w:lvlJc w:val="left"/>
      <w:pPr>
        <w:ind w:left="6670" w:hanging="720"/>
      </w:pPr>
      <w:rPr>
        <w:rFonts w:hint="default"/>
        <w:lang w:val="en-US" w:eastAsia="en-US" w:bidi="en-US"/>
      </w:rPr>
    </w:lvl>
    <w:lvl w:ilvl="6">
      <w:start w:val="0"/>
      <w:numFmt w:val="bullet"/>
      <w:lvlText w:val="•"/>
      <w:lvlJc w:val="left"/>
      <w:pPr>
        <w:ind w:left="7636" w:hanging="720"/>
      </w:pPr>
      <w:rPr>
        <w:rFonts w:hint="default"/>
        <w:lang w:val="en-US" w:eastAsia="en-US" w:bidi="en-US"/>
      </w:rPr>
    </w:lvl>
    <w:lvl w:ilvl="7">
      <w:start w:val="0"/>
      <w:numFmt w:val="bullet"/>
      <w:lvlText w:val="•"/>
      <w:lvlJc w:val="left"/>
      <w:pPr>
        <w:ind w:left="8602" w:hanging="720"/>
      </w:pPr>
      <w:rPr>
        <w:rFonts w:hint="default"/>
        <w:lang w:val="en-US" w:eastAsia="en-US" w:bidi="en-US"/>
      </w:rPr>
    </w:lvl>
    <w:lvl w:ilvl="8">
      <w:start w:val="0"/>
      <w:numFmt w:val="bullet"/>
      <w:lvlText w:val="•"/>
      <w:lvlJc w:val="left"/>
      <w:pPr>
        <w:ind w:left="9568" w:hanging="720"/>
      </w:pPr>
      <w:rPr>
        <w:rFonts w:hint="default"/>
        <w:lang w:val="en-US" w:eastAsia="en-US" w:bidi="en-US"/>
      </w:rPr>
    </w:lvl>
  </w:abstractNum>
  <w:abstractNum w:abstractNumId="8">
    <w:nsid w:val="2A9D721F"/>
    <w:multiLevelType w:val="hybridMultilevel"/>
    <w:tmpl w:val="993074EC"/>
    <w:lvl w:ilvl="0">
      <w:start w:val="0"/>
      <w:numFmt w:val="bullet"/>
      <w:lvlText w:val=""/>
      <w:lvlJc w:val="left"/>
      <w:pPr>
        <w:ind w:left="760" w:hanging="360"/>
      </w:pPr>
      <w:rPr>
        <w:rFonts w:hint="default"/>
        <w:w w:val="99"/>
        <w:lang w:val="en-US" w:eastAsia="en-US" w:bidi="en-US"/>
      </w:rPr>
    </w:lvl>
    <w:lvl w:ilvl="1">
      <w:start w:val="0"/>
      <w:numFmt w:val="bullet"/>
      <w:lvlText w:val=""/>
      <w:lvlJc w:val="left"/>
      <w:pPr>
        <w:ind w:left="1120" w:hanging="360"/>
      </w:pPr>
      <w:rPr>
        <w:rFonts w:ascii="Symbol" w:eastAsia="Symbol" w:hAnsi="Symbol" w:cs="Symbol" w:hint="default"/>
        <w:color w:val="2F5496"/>
        <w:w w:val="99"/>
        <w:sz w:val="20"/>
        <w:szCs w:val="20"/>
        <w:lang w:val="en-US" w:eastAsia="en-US" w:bidi="en-US"/>
      </w:rPr>
    </w:lvl>
    <w:lvl w:ilvl="2">
      <w:start w:val="0"/>
      <w:numFmt w:val="bullet"/>
      <w:lvlText w:val="•"/>
      <w:lvlJc w:val="left"/>
      <w:pPr>
        <w:ind w:left="2273" w:hanging="360"/>
      </w:pPr>
      <w:rPr>
        <w:rFonts w:hint="default"/>
        <w:lang w:val="en-US" w:eastAsia="en-US" w:bidi="en-US"/>
      </w:rPr>
    </w:lvl>
    <w:lvl w:ilvl="3">
      <w:start w:val="0"/>
      <w:numFmt w:val="bullet"/>
      <w:lvlText w:val="•"/>
      <w:lvlJc w:val="left"/>
      <w:pPr>
        <w:ind w:left="3426" w:hanging="360"/>
      </w:pPr>
      <w:rPr>
        <w:rFonts w:hint="default"/>
        <w:lang w:val="en-US" w:eastAsia="en-US" w:bidi="en-US"/>
      </w:rPr>
    </w:lvl>
    <w:lvl w:ilvl="4">
      <w:start w:val="0"/>
      <w:numFmt w:val="bullet"/>
      <w:lvlText w:val="•"/>
      <w:lvlJc w:val="left"/>
      <w:pPr>
        <w:ind w:left="4580" w:hanging="360"/>
      </w:pPr>
      <w:rPr>
        <w:rFonts w:hint="default"/>
        <w:lang w:val="en-US" w:eastAsia="en-US" w:bidi="en-US"/>
      </w:rPr>
    </w:lvl>
    <w:lvl w:ilvl="5">
      <w:start w:val="0"/>
      <w:numFmt w:val="bullet"/>
      <w:lvlText w:val="•"/>
      <w:lvlJc w:val="left"/>
      <w:pPr>
        <w:ind w:left="5733" w:hanging="360"/>
      </w:pPr>
      <w:rPr>
        <w:rFonts w:hint="default"/>
        <w:lang w:val="en-US" w:eastAsia="en-US" w:bidi="en-US"/>
      </w:rPr>
    </w:lvl>
    <w:lvl w:ilvl="6">
      <w:start w:val="0"/>
      <w:numFmt w:val="bullet"/>
      <w:lvlText w:val="•"/>
      <w:lvlJc w:val="left"/>
      <w:pPr>
        <w:ind w:left="6886"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9193" w:hanging="360"/>
      </w:pPr>
      <w:rPr>
        <w:rFonts w:hint="default"/>
        <w:lang w:val="en-US" w:eastAsia="en-US" w:bidi="en-US"/>
      </w:rPr>
    </w:lvl>
  </w:abstractNum>
  <w:abstractNum w:abstractNumId="9">
    <w:nsid w:val="2EDE2FA0"/>
    <w:multiLevelType w:val="hybridMultilevel"/>
    <w:tmpl w:val="877411E4"/>
    <w:lvl w:ilvl="0">
      <w:start w:val="0"/>
      <w:numFmt w:val="bullet"/>
      <w:lvlText w:val=""/>
      <w:lvlJc w:val="left"/>
      <w:pPr>
        <w:ind w:left="469" w:hanging="360"/>
      </w:pPr>
      <w:rPr>
        <w:rFonts w:ascii="Symbol" w:eastAsia="Symbol" w:hAnsi="Symbol" w:cs="Symbol" w:hint="default"/>
        <w:color w:val="2F5496"/>
        <w:w w:val="99"/>
        <w:sz w:val="20"/>
        <w:szCs w:val="20"/>
        <w:lang w:val="en-US" w:eastAsia="en-US" w:bidi="en-US"/>
      </w:rPr>
    </w:lvl>
    <w:lvl w:ilvl="1">
      <w:start w:val="0"/>
      <w:numFmt w:val="bullet"/>
      <w:lvlText w:val="•"/>
      <w:lvlJc w:val="left"/>
      <w:pPr>
        <w:ind w:left="713" w:hanging="360"/>
      </w:pPr>
      <w:rPr>
        <w:rFonts w:hint="default"/>
        <w:lang w:val="en-US" w:eastAsia="en-US" w:bidi="en-US"/>
      </w:rPr>
    </w:lvl>
    <w:lvl w:ilvl="2">
      <w:start w:val="0"/>
      <w:numFmt w:val="bullet"/>
      <w:lvlText w:val="•"/>
      <w:lvlJc w:val="left"/>
      <w:pPr>
        <w:ind w:left="966" w:hanging="360"/>
      </w:pPr>
      <w:rPr>
        <w:rFonts w:hint="default"/>
        <w:lang w:val="en-US" w:eastAsia="en-US" w:bidi="en-US"/>
      </w:rPr>
    </w:lvl>
    <w:lvl w:ilvl="3">
      <w:start w:val="0"/>
      <w:numFmt w:val="bullet"/>
      <w:lvlText w:val="•"/>
      <w:lvlJc w:val="left"/>
      <w:pPr>
        <w:ind w:left="1219" w:hanging="360"/>
      </w:pPr>
      <w:rPr>
        <w:rFonts w:hint="default"/>
        <w:lang w:val="en-US" w:eastAsia="en-US" w:bidi="en-US"/>
      </w:rPr>
    </w:lvl>
    <w:lvl w:ilvl="4">
      <w:start w:val="0"/>
      <w:numFmt w:val="bullet"/>
      <w:lvlText w:val="•"/>
      <w:lvlJc w:val="left"/>
      <w:pPr>
        <w:ind w:left="1472" w:hanging="360"/>
      </w:pPr>
      <w:rPr>
        <w:rFonts w:hint="default"/>
        <w:lang w:val="en-US" w:eastAsia="en-US" w:bidi="en-US"/>
      </w:rPr>
    </w:lvl>
    <w:lvl w:ilvl="5">
      <w:start w:val="0"/>
      <w:numFmt w:val="bullet"/>
      <w:lvlText w:val="•"/>
      <w:lvlJc w:val="left"/>
      <w:pPr>
        <w:ind w:left="1725" w:hanging="360"/>
      </w:pPr>
      <w:rPr>
        <w:rFonts w:hint="default"/>
        <w:lang w:val="en-US" w:eastAsia="en-US" w:bidi="en-US"/>
      </w:rPr>
    </w:lvl>
    <w:lvl w:ilvl="6">
      <w:start w:val="0"/>
      <w:numFmt w:val="bullet"/>
      <w:lvlText w:val="•"/>
      <w:lvlJc w:val="left"/>
      <w:pPr>
        <w:ind w:left="1978" w:hanging="360"/>
      </w:pPr>
      <w:rPr>
        <w:rFonts w:hint="default"/>
        <w:lang w:val="en-US" w:eastAsia="en-US" w:bidi="en-US"/>
      </w:rPr>
    </w:lvl>
    <w:lvl w:ilvl="7">
      <w:start w:val="0"/>
      <w:numFmt w:val="bullet"/>
      <w:lvlText w:val="•"/>
      <w:lvlJc w:val="left"/>
      <w:pPr>
        <w:ind w:left="2231" w:hanging="360"/>
      </w:pPr>
      <w:rPr>
        <w:rFonts w:hint="default"/>
        <w:lang w:val="en-US" w:eastAsia="en-US" w:bidi="en-US"/>
      </w:rPr>
    </w:lvl>
    <w:lvl w:ilvl="8">
      <w:start w:val="0"/>
      <w:numFmt w:val="bullet"/>
      <w:lvlText w:val="•"/>
      <w:lvlJc w:val="left"/>
      <w:pPr>
        <w:ind w:left="2484" w:hanging="360"/>
      </w:pPr>
      <w:rPr>
        <w:rFonts w:hint="default"/>
        <w:lang w:val="en-US" w:eastAsia="en-US" w:bidi="en-US"/>
      </w:rPr>
    </w:lvl>
  </w:abstractNum>
  <w:abstractNum w:abstractNumId="10">
    <w:nsid w:val="2F2C5497"/>
    <w:multiLevelType w:val="hybridMultilevel"/>
    <w:tmpl w:val="BDDE8FC8"/>
    <w:lvl w:ilvl="0">
      <w:start w:val="1"/>
      <w:numFmt w:val="bullet"/>
      <w:lvlText w:val=""/>
      <w:lvlJc w:val="left"/>
      <w:pPr>
        <w:ind w:left="760" w:hanging="360"/>
      </w:pPr>
      <w:rPr>
        <w:rFonts w:ascii="Symbol" w:hAnsi="Symbol" w:hint="default"/>
      </w:rPr>
    </w:lvl>
    <w:lvl w:ilvl="1" w:tentative="1">
      <w:start w:val="1"/>
      <w:numFmt w:val="bullet"/>
      <w:lvlText w:val="o"/>
      <w:lvlJc w:val="left"/>
      <w:pPr>
        <w:ind w:left="1480" w:hanging="360"/>
      </w:pPr>
      <w:rPr>
        <w:rFonts w:ascii="Courier New" w:hAnsi="Courier New" w:cs="Courier New" w:hint="default"/>
      </w:rPr>
    </w:lvl>
    <w:lvl w:ilvl="2" w:tentative="1">
      <w:start w:val="1"/>
      <w:numFmt w:val="bullet"/>
      <w:lvlText w:val=""/>
      <w:lvlJc w:val="left"/>
      <w:pPr>
        <w:ind w:left="2200" w:hanging="360"/>
      </w:pPr>
      <w:rPr>
        <w:rFonts w:ascii="Wingdings" w:hAnsi="Wingdings" w:hint="default"/>
      </w:rPr>
    </w:lvl>
    <w:lvl w:ilvl="3" w:tentative="1">
      <w:start w:val="1"/>
      <w:numFmt w:val="bullet"/>
      <w:lvlText w:val=""/>
      <w:lvlJc w:val="left"/>
      <w:pPr>
        <w:ind w:left="2920" w:hanging="360"/>
      </w:pPr>
      <w:rPr>
        <w:rFonts w:ascii="Symbol" w:hAnsi="Symbol" w:hint="default"/>
      </w:rPr>
    </w:lvl>
    <w:lvl w:ilvl="4" w:tentative="1">
      <w:start w:val="1"/>
      <w:numFmt w:val="bullet"/>
      <w:lvlText w:val="o"/>
      <w:lvlJc w:val="left"/>
      <w:pPr>
        <w:ind w:left="3640" w:hanging="360"/>
      </w:pPr>
      <w:rPr>
        <w:rFonts w:ascii="Courier New" w:hAnsi="Courier New" w:cs="Courier New" w:hint="default"/>
      </w:rPr>
    </w:lvl>
    <w:lvl w:ilvl="5" w:tentative="1">
      <w:start w:val="1"/>
      <w:numFmt w:val="bullet"/>
      <w:lvlText w:val=""/>
      <w:lvlJc w:val="left"/>
      <w:pPr>
        <w:ind w:left="4360" w:hanging="360"/>
      </w:pPr>
      <w:rPr>
        <w:rFonts w:ascii="Wingdings" w:hAnsi="Wingdings" w:hint="default"/>
      </w:rPr>
    </w:lvl>
    <w:lvl w:ilvl="6" w:tentative="1">
      <w:start w:val="1"/>
      <w:numFmt w:val="bullet"/>
      <w:lvlText w:val=""/>
      <w:lvlJc w:val="left"/>
      <w:pPr>
        <w:ind w:left="5080" w:hanging="360"/>
      </w:pPr>
      <w:rPr>
        <w:rFonts w:ascii="Symbol" w:hAnsi="Symbol" w:hint="default"/>
      </w:rPr>
    </w:lvl>
    <w:lvl w:ilvl="7" w:tentative="1">
      <w:start w:val="1"/>
      <w:numFmt w:val="bullet"/>
      <w:lvlText w:val="o"/>
      <w:lvlJc w:val="left"/>
      <w:pPr>
        <w:ind w:left="5800" w:hanging="360"/>
      </w:pPr>
      <w:rPr>
        <w:rFonts w:ascii="Courier New" w:hAnsi="Courier New" w:cs="Courier New" w:hint="default"/>
      </w:rPr>
    </w:lvl>
    <w:lvl w:ilvl="8" w:tentative="1">
      <w:start w:val="1"/>
      <w:numFmt w:val="bullet"/>
      <w:lvlText w:val=""/>
      <w:lvlJc w:val="left"/>
      <w:pPr>
        <w:ind w:left="6520" w:hanging="360"/>
      </w:pPr>
      <w:rPr>
        <w:rFonts w:ascii="Wingdings" w:hAnsi="Wingdings" w:hint="default"/>
      </w:rPr>
    </w:lvl>
  </w:abstractNum>
  <w:abstractNum w:abstractNumId="11">
    <w:nsid w:val="34B96E5E"/>
    <w:multiLevelType w:val="hybridMultilevel"/>
    <w:tmpl w:val="BC44F82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45161E59"/>
    <w:multiLevelType w:val="hybridMultilevel"/>
    <w:tmpl w:val="034268DA"/>
    <w:lvl w:ilvl="0">
      <w:start w:val="1"/>
      <w:numFmt w:val="decimal"/>
      <w:lvlText w:val="%1."/>
      <w:lvlJc w:val="left"/>
      <w:pPr>
        <w:ind w:left="1120" w:hanging="360"/>
      </w:pPr>
    </w:lvl>
    <w:lvl w:ilvl="1" w:tentative="1">
      <w:start w:val="1"/>
      <w:numFmt w:val="lowerLetter"/>
      <w:lvlText w:val="%2."/>
      <w:lvlJc w:val="left"/>
      <w:pPr>
        <w:ind w:left="1840" w:hanging="360"/>
      </w:pPr>
    </w:lvl>
    <w:lvl w:ilvl="2" w:tentative="1">
      <w:start w:val="1"/>
      <w:numFmt w:val="lowerRoman"/>
      <w:lvlText w:val="%3."/>
      <w:lvlJc w:val="right"/>
      <w:pPr>
        <w:ind w:left="2560" w:hanging="180"/>
      </w:pPr>
    </w:lvl>
    <w:lvl w:ilvl="3" w:tentative="1">
      <w:start w:val="1"/>
      <w:numFmt w:val="decimal"/>
      <w:lvlText w:val="%4."/>
      <w:lvlJc w:val="left"/>
      <w:pPr>
        <w:ind w:left="3280" w:hanging="360"/>
      </w:pPr>
    </w:lvl>
    <w:lvl w:ilvl="4" w:tentative="1">
      <w:start w:val="1"/>
      <w:numFmt w:val="lowerLetter"/>
      <w:lvlText w:val="%5."/>
      <w:lvlJc w:val="left"/>
      <w:pPr>
        <w:ind w:left="4000" w:hanging="360"/>
      </w:pPr>
    </w:lvl>
    <w:lvl w:ilvl="5" w:tentative="1">
      <w:start w:val="1"/>
      <w:numFmt w:val="lowerRoman"/>
      <w:lvlText w:val="%6."/>
      <w:lvlJc w:val="right"/>
      <w:pPr>
        <w:ind w:left="4720" w:hanging="180"/>
      </w:pPr>
    </w:lvl>
    <w:lvl w:ilvl="6" w:tentative="1">
      <w:start w:val="1"/>
      <w:numFmt w:val="decimal"/>
      <w:lvlText w:val="%7."/>
      <w:lvlJc w:val="left"/>
      <w:pPr>
        <w:ind w:left="5440" w:hanging="360"/>
      </w:pPr>
    </w:lvl>
    <w:lvl w:ilvl="7" w:tentative="1">
      <w:start w:val="1"/>
      <w:numFmt w:val="lowerLetter"/>
      <w:lvlText w:val="%8."/>
      <w:lvlJc w:val="left"/>
      <w:pPr>
        <w:ind w:left="6160" w:hanging="360"/>
      </w:pPr>
    </w:lvl>
    <w:lvl w:ilvl="8" w:tentative="1">
      <w:start w:val="1"/>
      <w:numFmt w:val="lowerRoman"/>
      <w:lvlText w:val="%9."/>
      <w:lvlJc w:val="right"/>
      <w:pPr>
        <w:ind w:left="6880" w:hanging="180"/>
      </w:pPr>
    </w:lvl>
  </w:abstractNum>
  <w:abstractNum w:abstractNumId="13">
    <w:nsid w:val="4805353F"/>
    <w:multiLevelType w:val="hybridMultilevel"/>
    <w:tmpl w:val="3A1244B2"/>
    <w:lvl w:ilvl="0">
      <w:start w:val="1"/>
      <w:numFmt w:val="decimal"/>
      <w:lvlText w:val="%1."/>
      <w:lvlJc w:val="left"/>
      <w:pPr>
        <w:ind w:left="400" w:hanging="269"/>
      </w:pPr>
      <w:rPr>
        <w:rFonts w:eastAsia="Arial" w:asciiTheme="minorHAnsi" w:hAnsiTheme="minorHAnsi" w:cstheme="minorHAnsi" w:hint="default"/>
        <w:b/>
        <w:bCs/>
        <w:w w:val="100"/>
        <w:sz w:val="24"/>
        <w:szCs w:val="24"/>
        <w:lang w:val="en-US" w:eastAsia="en-US" w:bidi="en-US"/>
      </w:rPr>
    </w:lvl>
    <w:lvl w:ilvl="1">
      <w:start w:val="0"/>
      <w:numFmt w:val="bullet"/>
      <w:lvlText w:val=""/>
      <w:lvlJc w:val="left"/>
      <w:pPr>
        <w:ind w:left="1120" w:hanging="360"/>
      </w:pPr>
      <w:rPr>
        <w:rFonts w:hint="default"/>
        <w:w w:val="99"/>
        <w:lang w:val="en-US" w:eastAsia="en-US" w:bidi="en-US"/>
      </w:rPr>
    </w:lvl>
    <w:lvl w:ilvl="2">
      <w:start w:val="0"/>
      <w:numFmt w:val="bullet"/>
      <w:lvlText w:val="•"/>
      <w:lvlJc w:val="left"/>
      <w:pPr>
        <w:ind w:left="1220" w:hanging="360"/>
      </w:pPr>
      <w:rPr>
        <w:rFonts w:hint="default"/>
        <w:lang w:val="en-US" w:eastAsia="en-US" w:bidi="en-US"/>
      </w:rPr>
    </w:lvl>
    <w:lvl w:ilvl="3">
      <w:start w:val="0"/>
      <w:numFmt w:val="bullet"/>
      <w:lvlText w:val="•"/>
      <w:lvlJc w:val="left"/>
      <w:pPr>
        <w:ind w:left="2505" w:hanging="360"/>
      </w:pPr>
      <w:rPr>
        <w:rFonts w:hint="default"/>
        <w:lang w:val="en-US" w:eastAsia="en-US" w:bidi="en-US"/>
      </w:rPr>
    </w:lvl>
    <w:lvl w:ilvl="4">
      <w:start w:val="0"/>
      <w:numFmt w:val="bullet"/>
      <w:lvlText w:val="•"/>
      <w:lvlJc w:val="left"/>
      <w:pPr>
        <w:ind w:left="3790" w:hanging="360"/>
      </w:pPr>
      <w:rPr>
        <w:rFonts w:hint="default"/>
        <w:lang w:val="en-US" w:eastAsia="en-US" w:bidi="en-US"/>
      </w:rPr>
    </w:lvl>
    <w:lvl w:ilvl="5">
      <w:start w:val="0"/>
      <w:numFmt w:val="bullet"/>
      <w:lvlText w:val="•"/>
      <w:lvlJc w:val="left"/>
      <w:pPr>
        <w:ind w:left="5075" w:hanging="360"/>
      </w:pPr>
      <w:rPr>
        <w:rFonts w:hint="default"/>
        <w:lang w:val="en-US" w:eastAsia="en-US" w:bidi="en-US"/>
      </w:rPr>
    </w:lvl>
    <w:lvl w:ilvl="6">
      <w:start w:val="0"/>
      <w:numFmt w:val="bullet"/>
      <w:lvlText w:val="•"/>
      <w:lvlJc w:val="left"/>
      <w:pPr>
        <w:ind w:left="6360" w:hanging="360"/>
      </w:pPr>
      <w:rPr>
        <w:rFonts w:hint="default"/>
        <w:lang w:val="en-US" w:eastAsia="en-US" w:bidi="en-US"/>
      </w:rPr>
    </w:lvl>
    <w:lvl w:ilvl="7">
      <w:start w:val="0"/>
      <w:numFmt w:val="bullet"/>
      <w:lvlText w:val="•"/>
      <w:lvlJc w:val="left"/>
      <w:pPr>
        <w:ind w:left="7645" w:hanging="360"/>
      </w:pPr>
      <w:rPr>
        <w:rFonts w:hint="default"/>
        <w:lang w:val="en-US" w:eastAsia="en-US" w:bidi="en-US"/>
      </w:rPr>
    </w:lvl>
    <w:lvl w:ilvl="8">
      <w:start w:val="0"/>
      <w:numFmt w:val="bullet"/>
      <w:lvlText w:val="•"/>
      <w:lvlJc w:val="left"/>
      <w:pPr>
        <w:ind w:left="8930" w:hanging="360"/>
      </w:pPr>
      <w:rPr>
        <w:rFonts w:hint="default"/>
        <w:lang w:val="en-US" w:eastAsia="en-US" w:bidi="en-US"/>
      </w:rPr>
    </w:lvl>
  </w:abstractNum>
  <w:abstractNum w:abstractNumId="14">
    <w:nsid w:val="4BD97AE5"/>
    <w:multiLevelType w:val="hybridMultilevel"/>
    <w:tmpl w:val="D8109F2C"/>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5">
    <w:nsid w:val="72F5789F"/>
    <w:multiLevelType w:val="hybridMultilevel"/>
    <w:tmpl w:val="9EBE51D4"/>
    <w:lvl w:ilvl="0">
      <w:start w:val="0"/>
      <w:numFmt w:val="bullet"/>
      <w:lvlText w:val=""/>
      <w:lvlJc w:val="left"/>
      <w:pPr>
        <w:ind w:left="1120" w:hanging="360"/>
      </w:pPr>
      <w:rPr>
        <w:rFonts w:ascii="Symbol" w:eastAsia="Symbol" w:hAnsi="Symbol" w:cs="Symbol" w:hint="default"/>
        <w:color w:val="2F5496"/>
        <w:w w:val="99"/>
        <w:sz w:val="20"/>
        <w:szCs w:val="20"/>
        <w:lang w:val="en-US" w:eastAsia="en-US" w:bidi="en-US"/>
      </w:rPr>
    </w:lvl>
    <w:lvl w:ilvl="1">
      <w:start w:val="0"/>
      <w:numFmt w:val="bullet"/>
      <w:lvlText w:val="•"/>
      <w:lvlJc w:val="left"/>
      <w:pPr>
        <w:ind w:left="2158" w:hanging="360"/>
      </w:pPr>
      <w:rPr>
        <w:rFonts w:hint="default"/>
        <w:lang w:val="en-US" w:eastAsia="en-US" w:bidi="en-US"/>
      </w:rPr>
    </w:lvl>
    <w:lvl w:ilvl="2">
      <w:start w:val="0"/>
      <w:numFmt w:val="bullet"/>
      <w:lvlText w:val="•"/>
      <w:lvlJc w:val="left"/>
      <w:pPr>
        <w:ind w:left="3196" w:hanging="360"/>
      </w:pPr>
      <w:rPr>
        <w:rFonts w:hint="default"/>
        <w:lang w:val="en-US" w:eastAsia="en-US" w:bidi="en-US"/>
      </w:rPr>
    </w:lvl>
    <w:lvl w:ilvl="3">
      <w:start w:val="0"/>
      <w:numFmt w:val="bullet"/>
      <w:lvlText w:val="•"/>
      <w:lvlJc w:val="left"/>
      <w:pPr>
        <w:ind w:left="4234" w:hanging="360"/>
      </w:pPr>
      <w:rPr>
        <w:rFonts w:hint="default"/>
        <w:lang w:val="en-US" w:eastAsia="en-US" w:bidi="en-US"/>
      </w:rPr>
    </w:lvl>
    <w:lvl w:ilvl="4">
      <w:start w:val="0"/>
      <w:numFmt w:val="bullet"/>
      <w:lvlText w:val="•"/>
      <w:lvlJc w:val="left"/>
      <w:pPr>
        <w:ind w:left="5272" w:hanging="360"/>
      </w:pPr>
      <w:rPr>
        <w:rFonts w:hint="default"/>
        <w:lang w:val="en-US" w:eastAsia="en-US" w:bidi="en-US"/>
      </w:rPr>
    </w:lvl>
    <w:lvl w:ilvl="5">
      <w:start w:val="0"/>
      <w:numFmt w:val="bullet"/>
      <w:lvlText w:val="•"/>
      <w:lvlJc w:val="left"/>
      <w:pPr>
        <w:ind w:left="6310" w:hanging="360"/>
      </w:pPr>
      <w:rPr>
        <w:rFonts w:hint="default"/>
        <w:lang w:val="en-US" w:eastAsia="en-US" w:bidi="en-US"/>
      </w:rPr>
    </w:lvl>
    <w:lvl w:ilvl="6">
      <w:start w:val="0"/>
      <w:numFmt w:val="bullet"/>
      <w:lvlText w:val="•"/>
      <w:lvlJc w:val="left"/>
      <w:pPr>
        <w:ind w:left="7348" w:hanging="360"/>
      </w:pPr>
      <w:rPr>
        <w:rFonts w:hint="default"/>
        <w:lang w:val="en-US" w:eastAsia="en-US" w:bidi="en-US"/>
      </w:rPr>
    </w:lvl>
    <w:lvl w:ilvl="7">
      <w:start w:val="0"/>
      <w:numFmt w:val="bullet"/>
      <w:lvlText w:val="•"/>
      <w:lvlJc w:val="left"/>
      <w:pPr>
        <w:ind w:left="8386" w:hanging="360"/>
      </w:pPr>
      <w:rPr>
        <w:rFonts w:hint="default"/>
        <w:lang w:val="en-US" w:eastAsia="en-US" w:bidi="en-US"/>
      </w:rPr>
    </w:lvl>
    <w:lvl w:ilvl="8">
      <w:start w:val="0"/>
      <w:numFmt w:val="bullet"/>
      <w:lvlText w:val="•"/>
      <w:lvlJc w:val="left"/>
      <w:pPr>
        <w:ind w:left="9424" w:hanging="360"/>
      </w:pPr>
      <w:rPr>
        <w:rFonts w:hint="default"/>
        <w:lang w:val="en-US" w:eastAsia="en-US" w:bidi="en-US"/>
      </w:rPr>
    </w:lvl>
  </w:abstractNum>
  <w:abstractNum w:abstractNumId="16">
    <w:nsid w:val="73C061E5"/>
    <w:multiLevelType w:val="hybridMultilevel"/>
    <w:tmpl w:val="CB8C50C8"/>
    <w:lvl w:ilvl="0">
      <w:start w:val="1"/>
      <w:numFmt w:val="bullet"/>
      <w:lvlText w:val=""/>
      <w:lvlJc w:val="left"/>
      <w:pPr>
        <w:ind w:left="760" w:hanging="360"/>
      </w:pPr>
      <w:rPr>
        <w:rFonts w:ascii="Symbol" w:hAnsi="Symbol" w:hint="default"/>
      </w:rPr>
    </w:lvl>
    <w:lvl w:ilvl="1" w:tentative="1">
      <w:start w:val="1"/>
      <w:numFmt w:val="bullet"/>
      <w:lvlText w:val="o"/>
      <w:lvlJc w:val="left"/>
      <w:pPr>
        <w:ind w:left="1480" w:hanging="360"/>
      </w:pPr>
      <w:rPr>
        <w:rFonts w:ascii="Courier New" w:hAnsi="Courier New" w:cs="Courier New" w:hint="default"/>
      </w:rPr>
    </w:lvl>
    <w:lvl w:ilvl="2" w:tentative="1">
      <w:start w:val="1"/>
      <w:numFmt w:val="bullet"/>
      <w:lvlText w:val=""/>
      <w:lvlJc w:val="left"/>
      <w:pPr>
        <w:ind w:left="2200" w:hanging="360"/>
      </w:pPr>
      <w:rPr>
        <w:rFonts w:ascii="Wingdings" w:hAnsi="Wingdings" w:hint="default"/>
      </w:rPr>
    </w:lvl>
    <w:lvl w:ilvl="3" w:tentative="1">
      <w:start w:val="1"/>
      <w:numFmt w:val="bullet"/>
      <w:lvlText w:val=""/>
      <w:lvlJc w:val="left"/>
      <w:pPr>
        <w:ind w:left="2920" w:hanging="360"/>
      </w:pPr>
      <w:rPr>
        <w:rFonts w:ascii="Symbol" w:hAnsi="Symbol" w:hint="default"/>
      </w:rPr>
    </w:lvl>
    <w:lvl w:ilvl="4" w:tentative="1">
      <w:start w:val="1"/>
      <w:numFmt w:val="bullet"/>
      <w:lvlText w:val="o"/>
      <w:lvlJc w:val="left"/>
      <w:pPr>
        <w:ind w:left="3640" w:hanging="360"/>
      </w:pPr>
      <w:rPr>
        <w:rFonts w:ascii="Courier New" w:hAnsi="Courier New" w:cs="Courier New" w:hint="default"/>
      </w:rPr>
    </w:lvl>
    <w:lvl w:ilvl="5" w:tentative="1">
      <w:start w:val="1"/>
      <w:numFmt w:val="bullet"/>
      <w:lvlText w:val=""/>
      <w:lvlJc w:val="left"/>
      <w:pPr>
        <w:ind w:left="4360" w:hanging="360"/>
      </w:pPr>
      <w:rPr>
        <w:rFonts w:ascii="Wingdings" w:hAnsi="Wingdings" w:hint="default"/>
      </w:rPr>
    </w:lvl>
    <w:lvl w:ilvl="6" w:tentative="1">
      <w:start w:val="1"/>
      <w:numFmt w:val="bullet"/>
      <w:lvlText w:val=""/>
      <w:lvlJc w:val="left"/>
      <w:pPr>
        <w:ind w:left="5080" w:hanging="360"/>
      </w:pPr>
      <w:rPr>
        <w:rFonts w:ascii="Symbol" w:hAnsi="Symbol" w:hint="default"/>
      </w:rPr>
    </w:lvl>
    <w:lvl w:ilvl="7" w:tentative="1">
      <w:start w:val="1"/>
      <w:numFmt w:val="bullet"/>
      <w:lvlText w:val="o"/>
      <w:lvlJc w:val="left"/>
      <w:pPr>
        <w:ind w:left="5800" w:hanging="360"/>
      </w:pPr>
      <w:rPr>
        <w:rFonts w:ascii="Courier New" w:hAnsi="Courier New" w:cs="Courier New" w:hint="default"/>
      </w:rPr>
    </w:lvl>
    <w:lvl w:ilvl="8" w:tentative="1">
      <w:start w:val="1"/>
      <w:numFmt w:val="bullet"/>
      <w:lvlText w:val=""/>
      <w:lvlJc w:val="left"/>
      <w:pPr>
        <w:ind w:left="6520" w:hanging="360"/>
      </w:pPr>
      <w:rPr>
        <w:rFonts w:ascii="Wingdings" w:hAnsi="Wingdings" w:hint="default"/>
      </w:rPr>
    </w:lvl>
  </w:abstractNum>
  <w:abstractNum w:abstractNumId="17">
    <w:nsid w:val="76974381"/>
    <w:multiLevelType w:val="hybridMultilevel"/>
    <w:tmpl w:val="E27EA1CE"/>
    <w:lvl w:ilvl="0">
      <w:start w:val="1"/>
      <w:numFmt w:val="bullet"/>
      <w:lvlText w:val=""/>
      <w:lvlJc w:val="left"/>
      <w:pPr>
        <w:ind w:left="760" w:hanging="360"/>
      </w:pPr>
      <w:rPr>
        <w:rFonts w:ascii="Symbol" w:hAnsi="Symbol" w:hint="default"/>
      </w:rPr>
    </w:lvl>
    <w:lvl w:ilvl="1" w:tentative="1">
      <w:start w:val="1"/>
      <w:numFmt w:val="bullet"/>
      <w:lvlText w:val="o"/>
      <w:lvlJc w:val="left"/>
      <w:pPr>
        <w:ind w:left="1480" w:hanging="360"/>
      </w:pPr>
      <w:rPr>
        <w:rFonts w:ascii="Courier New" w:hAnsi="Courier New" w:cs="Courier New" w:hint="default"/>
      </w:rPr>
    </w:lvl>
    <w:lvl w:ilvl="2" w:tentative="1">
      <w:start w:val="1"/>
      <w:numFmt w:val="bullet"/>
      <w:lvlText w:val=""/>
      <w:lvlJc w:val="left"/>
      <w:pPr>
        <w:ind w:left="2200" w:hanging="360"/>
      </w:pPr>
      <w:rPr>
        <w:rFonts w:ascii="Wingdings" w:hAnsi="Wingdings" w:hint="default"/>
      </w:rPr>
    </w:lvl>
    <w:lvl w:ilvl="3" w:tentative="1">
      <w:start w:val="1"/>
      <w:numFmt w:val="bullet"/>
      <w:lvlText w:val=""/>
      <w:lvlJc w:val="left"/>
      <w:pPr>
        <w:ind w:left="2920" w:hanging="360"/>
      </w:pPr>
      <w:rPr>
        <w:rFonts w:ascii="Symbol" w:hAnsi="Symbol" w:hint="default"/>
      </w:rPr>
    </w:lvl>
    <w:lvl w:ilvl="4" w:tentative="1">
      <w:start w:val="1"/>
      <w:numFmt w:val="bullet"/>
      <w:lvlText w:val="o"/>
      <w:lvlJc w:val="left"/>
      <w:pPr>
        <w:ind w:left="3640" w:hanging="360"/>
      </w:pPr>
      <w:rPr>
        <w:rFonts w:ascii="Courier New" w:hAnsi="Courier New" w:cs="Courier New" w:hint="default"/>
      </w:rPr>
    </w:lvl>
    <w:lvl w:ilvl="5" w:tentative="1">
      <w:start w:val="1"/>
      <w:numFmt w:val="bullet"/>
      <w:lvlText w:val=""/>
      <w:lvlJc w:val="left"/>
      <w:pPr>
        <w:ind w:left="4360" w:hanging="360"/>
      </w:pPr>
      <w:rPr>
        <w:rFonts w:ascii="Wingdings" w:hAnsi="Wingdings" w:hint="default"/>
      </w:rPr>
    </w:lvl>
    <w:lvl w:ilvl="6" w:tentative="1">
      <w:start w:val="1"/>
      <w:numFmt w:val="bullet"/>
      <w:lvlText w:val=""/>
      <w:lvlJc w:val="left"/>
      <w:pPr>
        <w:ind w:left="5080" w:hanging="360"/>
      </w:pPr>
      <w:rPr>
        <w:rFonts w:ascii="Symbol" w:hAnsi="Symbol" w:hint="default"/>
      </w:rPr>
    </w:lvl>
    <w:lvl w:ilvl="7" w:tentative="1">
      <w:start w:val="1"/>
      <w:numFmt w:val="bullet"/>
      <w:lvlText w:val="o"/>
      <w:lvlJc w:val="left"/>
      <w:pPr>
        <w:ind w:left="5800" w:hanging="360"/>
      </w:pPr>
      <w:rPr>
        <w:rFonts w:ascii="Courier New" w:hAnsi="Courier New" w:cs="Courier New" w:hint="default"/>
      </w:rPr>
    </w:lvl>
    <w:lvl w:ilvl="8" w:tentative="1">
      <w:start w:val="1"/>
      <w:numFmt w:val="bullet"/>
      <w:lvlText w:val=""/>
      <w:lvlJc w:val="left"/>
      <w:pPr>
        <w:ind w:left="6520" w:hanging="360"/>
      </w:pPr>
      <w:rPr>
        <w:rFonts w:ascii="Wingdings" w:hAnsi="Wingdings" w:hint="default"/>
      </w:rPr>
    </w:lvl>
  </w:abstractNum>
  <w:num w:numId="1" w16cid:durableId="728918678">
    <w:abstractNumId w:val="0"/>
  </w:num>
  <w:num w:numId="2" w16cid:durableId="2009365241">
    <w:abstractNumId w:val="7"/>
  </w:num>
  <w:num w:numId="3" w16cid:durableId="360403625">
    <w:abstractNumId w:val="15"/>
  </w:num>
  <w:num w:numId="4" w16cid:durableId="416295233">
    <w:abstractNumId w:val="9"/>
  </w:num>
  <w:num w:numId="5" w16cid:durableId="1302348170">
    <w:abstractNumId w:val="1"/>
  </w:num>
  <w:num w:numId="6" w16cid:durableId="1669479336">
    <w:abstractNumId w:val="8"/>
  </w:num>
  <w:num w:numId="7" w16cid:durableId="876502591">
    <w:abstractNumId w:val="13"/>
  </w:num>
  <w:num w:numId="8" w16cid:durableId="1190559244">
    <w:abstractNumId w:val="5"/>
  </w:num>
  <w:num w:numId="9" w16cid:durableId="1571841779">
    <w:abstractNumId w:val="10"/>
  </w:num>
  <w:num w:numId="10" w16cid:durableId="513962271">
    <w:abstractNumId w:val="16"/>
  </w:num>
  <w:num w:numId="11" w16cid:durableId="491414031">
    <w:abstractNumId w:val="17"/>
  </w:num>
  <w:num w:numId="12" w16cid:durableId="2023509529">
    <w:abstractNumId w:val="11"/>
  </w:num>
  <w:num w:numId="13" w16cid:durableId="1590191681">
    <w:abstractNumId w:val="6"/>
  </w:num>
  <w:num w:numId="14" w16cid:durableId="1488787562">
    <w:abstractNumId w:val="12"/>
  </w:num>
  <w:num w:numId="15" w16cid:durableId="524489316">
    <w:abstractNumId w:val="4"/>
  </w:num>
  <w:num w:numId="16" w16cid:durableId="416486293">
    <w:abstractNumId w:val="3"/>
  </w:num>
  <w:num w:numId="17" w16cid:durableId="117383464">
    <w:abstractNumId w:val="2"/>
  </w:num>
  <w:num w:numId="18" w16cid:durableId="79864907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347"/>
    <w:rsid w:val="00007444"/>
    <w:rsid w:val="00010D76"/>
    <w:rsid w:val="00020E36"/>
    <w:rsid w:val="000311EF"/>
    <w:rsid w:val="00037E95"/>
    <w:rsid w:val="00060FAF"/>
    <w:rsid w:val="00061D50"/>
    <w:rsid w:val="00087454"/>
    <w:rsid w:val="000E21AE"/>
    <w:rsid w:val="000F6C4A"/>
    <w:rsid w:val="00102320"/>
    <w:rsid w:val="001235D4"/>
    <w:rsid w:val="00124446"/>
    <w:rsid w:val="00147F27"/>
    <w:rsid w:val="00154292"/>
    <w:rsid w:val="00157254"/>
    <w:rsid w:val="001777E8"/>
    <w:rsid w:val="001831B3"/>
    <w:rsid w:val="001A0BE5"/>
    <w:rsid w:val="001A6082"/>
    <w:rsid w:val="001C53B8"/>
    <w:rsid w:val="001E22D7"/>
    <w:rsid w:val="001F2674"/>
    <w:rsid w:val="00201347"/>
    <w:rsid w:val="00220406"/>
    <w:rsid w:val="00220590"/>
    <w:rsid w:val="00231ECC"/>
    <w:rsid w:val="0023A2CE"/>
    <w:rsid w:val="00241D51"/>
    <w:rsid w:val="00246771"/>
    <w:rsid w:val="002768A3"/>
    <w:rsid w:val="00277DE3"/>
    <w:rsid w:val="002A1D08"/>
    <w:rsid w:val="002D0D06"/>
    <w:rsid w:val="002D2382"/>
    <w:rsid w:val="00303DB8"/>
    <w:rsid w:val="003230B8"/>
    <w:rsid w:val="00376167"/>
    <w:rsid w:val="003953A3"/>
    <w:rsid w:val="003B1309"/>
    <w:rsid w:val="003C66B9"/>
    <w:rsid w:val="00410D8E"/>
    <w:rsid w:val="00464200"/>
    <w:rsid w:val="004801F2"/>
    <w:rsid w:val="004B0B6D"/>
    <w:rsid w:val="004C6F21"/>
    <w:rsid w:val="005122C5"/>
    <w:rsid w:val="005316C4"/>
    <w:rsid w:val="00545A05"/>
    <w:rsid w:val="005652E3"/>
    <w:rsid w:val="0056581F"/>
    <w:rsid w:val="00590DA9"/>
    <w:rsid w:val="005E2523"/>
    <w:rsid w:val="005E735C"/>
    <w:rsid w:val="005F3BDF"/>
    <w:rsid w:val="00614C3A"/>
    <w:rsid w:val="00622A83"/>
    <w:rsid w:val="00650285"/>
    <w:rsid w:val="00683754"/>
    <w:rsid w:val="006A2334"/>
    <w:rsid w:val="006A47EE"/>
    <w:rsid w:val="006F096A"/>
    <w:rsid w:val="00710986"/>
    <w:rsid w:val="00710DB3"/>
    <w:rsid w:val="00725474"/>
    <w:rsid w:val="007713E1"/>
    <w:rsid w:val="00793856"/>
    <w:rsid w:val="007C642E"/>
    <w:rsid w:val="007D6F83"/>
    <w:rsid w:val="007F2304"/>
    <w:rsid w:val="008062AE"/>
    <w:rsid w:val="00817E98"/>
    <w:rsid w:val="00844D2F"/>
    <w:rsid w:val="00862CB6"/>
    <w:rsid w:val="008834DA"/>
    <w:rsid w:val="008A6B72"/>
    <w:rsid w:val="008D6D12"/>
    <w:rsid w:val="008E5725"/>
    <w:rsid w:val="008F5E23"/>
    <w:rsid w:val="008F7778"/>
    <w:rsid w:val="009044BA"/>
    <w:rsid w:val="0091774B"/>
    <w:rsid w:val="0093432F"/>
    <w:rsid w:val="00957E8E"/>
    <w:rsid w:val="0096082B"/>
    <w:rsid w:val="00963783"/>
    <w:rsid w:val="00972981"/>
    <w:rsid w:val="009C38FB"/>
    <w:rsid w:val="009D69CE"/>
    <w:rsid w:val="009E5FCC"/>
    <w:rsid w:val="009F1B39"/>
    <w:rsid w:val="00A10DFC"/>
    <w:rsid w:val="00A24430"/>
    <w:rsid w:val="00A82C0C"/>
    <w:rsid w:val="00A87A26"/>
    <w:rsid w:val="00A93D97"/>
    <w:rsid w:val="00A97E0D"/>
    <w:rsid w:val="00AA0F62"/>
    <w:rsid w:val="00AA169C"/>
    <w:rsid w:val="00AA2A1F"/>
    <w:rsid w:val="00AB1D23"/>
    <w:rsid w:val="00AE29B8"/>
    <w:rsid w:val="00B14B78"/>
    <w:rsid w:val="00B4446F"/>
    <w:rsid w:val="00B82768"/>
    <w:rsid w:val="00BB53D7"/>
    <w:rsid w:val="00BC51FB"/>
    <w:rsid w:val="00BD1AE2"/>
    <w:rsid w:val="00BE566B"/>
    <w:rsid w:val="00BE6C2F"/>
    <w:rsid w:val="00C0453B"/>
    <w:rsid w:val="00C04AC8"/>
    <w:rsid w:val="00C211E1"/>
    <w:rsid w:val="00C218CF"/>
    <w:rsid w:val="00C808E9"/>
    <w:rsid w:val="00C839CA"/>
    <w:rsid w:val="00CC581D"/>
    <w:rsid w:val="00D11CFC"/>
    <w:rsid w:val="00D2132A"/>
    <w:rsid w:val="00D31FF2"/>
    <w:rsid w:val="00D75848"/>
    <w:rsid w:val="00DD2DA4"/>
    <w:rsid w:val="00DD56F4"/>
    <w:rsid w:val="00E12A81"/>
    <w:rsid w:val="00E24935"/>
    <w:rsid w:val="00E27369"/>
    <w:rsid w:val="00E47708"/>
    <w:rsid w:val="00E560EC"/>
    <w:rsid w:val="00E71142"/>
    <w:rsid w:val="00E867F7"/>
    <w:rsid w:val="00E906CD"/>
    <w:rsid w:val="00E95581"/>
    <w:rsid w:val="00EB4EC8"/>
    <w:rsid w:val="00EB723C"/>
    <w:rsid w:val="00EC47CC"/>
    <w:rsid w:val="00EE2451"/>
    <w:rsid w:val="00EE46BC"/>
    <w:rsid w:val="00EF0BDC"/>
    <w:rsid w:val="00EF2932"/>
    <w:rsid w:val="00F0007D"/>
    <w:rsid w:val="00F02B2A"/>
    <w:rsid w:val="00F148E8"/>
    <w:rsid w:val="00F57129"/>
    <w:rsid w:val="00F7430D"/>
    <w:rsid w:val="00F95DC8"/>
    <w:rsid w:val="00FB0080"/>
    <w:rsid w:val="00FB770F"/>
    <w:rsid w:val="00FE03ED"/>
    <w:rsid w:val="00FE0962"/>
    <w:rsid w:val="00FF1A79"/>
    <w:rsid w:val="00FF2759"/>
    <w:rsid w:val="014E0D7C"/>
    <w:rsid w:val="036D748F"/>
    <w:rsid w:val="03D4C6B3"/>
    <w:rsid w:val="0442E2D1"/>
    <w:rsid w:val="0807E6FE"/>
    <w:rsid w:val="09410250"/>
    <w:rsid w:val="0AECC6AE"/>
    <w:rsid w:val="1181784D"/>
    <w:rsid w:val="1274ED89"/>
    <w:rsid w:val="153E1E13"/>
    <w:rsid w:val="16F684AA"/>
    <w:rsid w:val="17D98ABF"/>
    <w:rsid w:val="1863550D"/>
    <w:rsid w:val="1AA8FFE1"/>
    <w:rsid w:val="1E013277"/>
    <w:rsid w:val="1F2BD875"/>
    <w:rsid w:val="1F4D9A8F"/>
    <w:rsid w:val="23D3F2DD"/>
    <w:rsid w:val="24EBFBF0"/>
    <w:rsid w:val="2909A279"/>
    <w:rsid w:val="29CB6CF1"/>
    <w:rsid w:val="29D8652D"/>
    <w:rsid w:val="2CFD880A"/>
    <w:rsid w:val="2D951C96"/>
    <w:rsid w:val="2DDF10C6"/>
    <w:rsid w:val="340A1BF3"/>
    <w:rsid w:val="3630ABA0"/>
    <w:rsid w:val="3B955688"/>
    <w:rsid w:val="3C4340AF"/>
    <w:rsid w:val="3FAE19D1"/>
    <w:rsid w:val="403807D4"/>
    <w:rsid w:val="40A5970D"/>
    <w:rsid w:val="415534C1"/>
    <w:rsid w:val="4542ACAB"/>
    <w:rsid w:val="46686CB1"/>
    <w:rsid w:val="47745316"/>
    <w:rsid w:val="48210EE5"/>
    <w:rsid w:val="4970968E"/>
    <w:rsid w:val="4A080BAC"/>
    <w:rsid w:val="4C28FD0C"/>
    <w:rsid w:val="54E42D77"/>
    <w:rsid w:val="55017D94"/>
    <w:rsid w:val="592DB8DC"/>
    <w:rsid w:val="63CE3A56"/>
    <w:rsid w:val="665C307A"/>
    <w:rsid w:val="6844459E"/>
    <w:rsid w:val="68B07BBC"/>
    <w:rsid w:val="6A4409A1"/>
    <w:rsid w:val="6A6201FA"/>
    <w:rsid w:val="6C67CDDD"/>
    <w:rsid w:val="6EEF93F9"/>
    <w:rsid w:val="6EFD65DF"/>
    <w:rsid w:val="6F58E07C"/>
    <w:rsid w:val="6FDF2257"/>
    <w:rsid w:val="7A7EB280"/>
    <w:rsid w:val="7C684B3D"/>
    <w:rsid w:val="7D1BC3F5"/>
    <w:rsid w:val="7F66E71E"/>
    <w:rsid w:val="7F8F03F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43F4A28"/>
  <w15:docId w15:val="{C63C0C5D-98EE-476E-87B9-98B779461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spacing w:before="80"/>
      <w:ind w:left="400"/>
      <w:outlineLvl w:val="0"/>
    </w:pPr>
    <w:rPr>
      <w:b/>
      <w:bCs/>
      <w:sz w:val="24"/>
      <w:szCs w:val="24"/>
    </w:rPr>
  </w:style>
  <w:style w:type="paragraph" w:styleId="Heading7">
    <w:name w:val="heading 7"/>
    <w:basedOn w:val="Normal"/>
    <w:next w:val="Normal"/>
    <w:link w:val="Heading7Char"/>
    <w:uiPriority w:val="9"/>
    <w:semiHidden/>
    <w:unhideWhenUsed/>
    <w:qFormat/>
    <w:rsid w:val="00590DA9"/>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61"/>
      <w:ind w:left="400"/>
    </w:pPr>
    <w:rPr>
      <w:sz w:val="24"/>
      <w:szCs w:val="24"/>
    </w:rPr>
  </w:style>
  <w:style w:type="paragraph" w:styleId="ListParagraph">
    <w:name w:val="List Paragraph"/>
    <w:basedOn w:val="Normal"/>
    <w:uiPriority w:val="34"/>
    <w:qFormat/>
    <w:pPr>
      <w:spacing w:before="161"/>
      <w:ind w:left="76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D2382"/>
    <w:pPr>
      <w:tabs>
        <w:tab w:val="center" w:pos="4680"/>
        <w:tab w:val="right" w:pos="9360"/>
      </w:tabs>
    </w:pPr>
  </w:style>
  <w:style w:type="character" w:customStyle="1" w:styleId="HeaderChar">
    <w:name w:val="Header Char"/>
    <w:basedOn w:val="DefaultParagraphFont"/>
    <w:link w:val="Header"/>
    <w:uiPriority w:val="99"/>
    <w:rsid w:val="002D2382"/>
    <w:rPr>
      <w:rFonts w:ascii="Arial" w:eastAsia="Arial" w:hAnsi="Arial" w:cs="Arial"/>
      <w:lang w:bidi="en-US"/>
    </w:rPr>
  </w:style>
  <w:style w:type="paragraph" w:styleId="Footer">
    <w:name w:val="footer"/>
    <w:basedOn w:val="Normal"/>
    <w:link w:val="FooterChar"/>
    <w:uiPriority w:val="99"/>
    <w:unhideWhenUsed/>
    <w:rsid w:val="002D2382"/>
    <w:pPr>
      <w:tabs>
        <w:tab w:val="center" w:pos="4680"/>
        <w:tab w:val="right" w:pos="9360"/>
      </w:tabs>
    </w:pPr>
  </w:style>
  <w:style w:type="character" w:customStyle="1" w:styleId="FooterChar">
    <w:name w:val="Footer Char"/>
    <w:basedOn w:val="DefaultParagraphFont"/>
    <w:link w:val="Footer"/>
    <w:uiPriority w:val="99"/>
    <w:rsid w:val="002D2382"/>
    <w:rPr>
      <w:rFonts w:ascii="Arial" w:eastAsia="Arial" w:hAnsi="Arial" w:cs="Arial"/>
      <w:lang w:bidi="en-US"/>
    </w:rPr>
  </w:style>
  <w:style w:type="paragraph" w:styleId="NoSpacing">
    <w:name w:val="No Spacing"/>
    <w:uiPriority w:val="1"/>
    <w:qFormat/>
    <w:rsid w:val="00E12A81"/>
    <w:rPr>
      <w:rFonts w:ascii="Arial" w:eastAsia="Arial" w:hAnsi="Arial" w:cs="Arial"/>
      <w:lang w:bidi="en-US"/>
    </w:rPr>
  </w:style>
  <w:style w:type="paragraph" w:styleId="BodyTextIndent">
    <w:name w:val="Body Text Indent"/>
    <w:basedOn w:val="Normal"/>
    <w:link w:val="BodyTextIndentChar"/>
    <w:uiPriority w:val="99"/>
    <w:unhideWhenUsed/>
    <w:rsid w:val="00957E8E"/>
    <w:pPr>
      <w:spacing w:after="120"/>
      <w:ind w:left="360"/>
    </w:pPr>
  </w:style>
  <w:style w:type="character" w:customStyle="1" w:styleId="BodyTextIndentChar">
    <w:name w:val="Body Text Indent Char"/>
    <w:basedOn w:val="DefaultParagraphFont"/>
    <w:link w:val="BodyTextIndent"/>
    <w:uiPriority w:val="99"/>
    <w:rsid w:val="00957E8E"/>
    <w:rPr>
      <w:rFonts w:ascii="Arial" w:eastAsia="Arial" w:hAnsi="Arial" w:cs="Arial"/>
      <w:lang w:bidi="en-US"/>
    </w:rPr>
  </w:style>
  <w:style w:type="paragraph" w:customStyle="1" w:styleId="paragraph">
    <w:name w:val="paragraph"/>
    <w:basedOn w:val="Normal"/>
    <w:rsid w:val="005E2523"/>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Heading7Char">
    <w:name w:val="Heading 7 Char"/>
    <w:basedOn w:val="DefaultParagraphFont"/>
    <w:link w:val="Heading7"/>
    <w:uiPriority w:val="9"/>
    <w:semiHidden/>
    <w:rsid w:val="00590DA9"/>
    <w:rPr>
      <w:rFonts w:asciiTheme="majorHAnsi" w:eastAsiaTheme="majorEastAsia" w:hAnsiTheme="majorHAnsi" w:cstheme="majorBidi"/>
      <w:i/>
      <w:iCs/>
      <w:color w:val="243F60" w:themeColor="accent1" w:themeShade="7F"/>
      <w:lang w:bidi="en-US"/>
    </w:rPr>
  </w:style>
  <w:style w:type="paragraph" w:styleId="BodyTextIndent2">
    <w:name w:val="Body Text Indent 2"/>
    <w:basedOn w:val="Normal"/>
    <w:link w:val="BodyTextIndent2Char"/>
    <w:uiPriority w:val="99"/>
    <w:semiHidden/>
    <w:unhideWhenUsed/>
    <w:rsid w:val="00F02B2A"/>
    <w:pPr>
      <w:spacing w:after="120" w:line="480" w:lineRule="auto"/>
      <w:ind w:left="360"/>
    </w:pPr>
  </w:style>
  <w:style w:type="character" w:customStyle="1" w:styleId="BodyTextIndent2Char">
    <w:name w:val="Body Text Indent 2 Char"/>
    <w:basedOn w:val="DefaultParagraphFont"/>
    <w:link w:val="BodyTextIndent2"/>
    <w:uiPriority w:val="99"/>
    <w:semiHidden/>
    <w:rsid w:val="00F02B2A"/>
    <w:rPr>
      <w:rFonts w:ascii="Arial" w:eastAsia="Arial" w:hAnsi="Arial" w:cs="Arial"/>
      <w:lang w:bidi="en-US"/>
    </w:rPr>
  </w:style>
  <w:style w:type="character" w:styleId="Hyperlink">
    <w:name w:val="Hyperlink"/>
    <w:uiPriority w:val="99"/>
    <w:unhideWhenUsed/>
    <w:rsid w:val="001C53B8"/>
    <w:rPr>
      <w:color w:val="0000FF"/>
      <w:u w:val="single"/>
    </w:rPr>
  </w:style>
  <w:style w:type="character" w:customStyle="1" w:styleId="BodyTextChar">
    <w:name w:val="Body Text Char"/>
    <w:basedOn w:val="DefaultParagraphFont"/>
    <w:link w:val="BodyText"/>
    <w:uiPriority w:val="1"/>
    <w:rsid w:val="008834DA"/>
    <w:rPr>
      <w:rFonts w:ascii="Arial" w:eastAsia="Arial" w:hAnsi="Arial" w:cs="Arial"/>
      <w:sz w:val="24"/>
      <w:szCs w:val="24"/>
      <w:lang w:bidi="en-US"/>
    </w:rPr>
  </w:style>
  <w:style w:type="character" w:styleId="UnresolvedMention">
    <w:name w:val="Unresolved Mention"/>
    <w:basedOn w:val="DefaultParagraphFont"/>
    <w:uiPriority w:val="99"/>
    <w:semiHidden/>
    <w:unhideWhenUsed/>
    <w:rsid w:val="006F096A"/>
    <w:rPr>
      <w:color w:val="605E5C"/>
      <w:shd w:val="clear" w:color="auto" w:fill="E1DFDD"/>
    </w:rPr>
  </w:style>
  <w:style w:type="character" w:styleId="CommentReference">
    <w:name w:val="annotation reference"/>
    <w:basedOn w:val="DefaultParagraphFont"/>
    <w:uiPriority w:val="99"/>
    <w:semiHidden/>
    <w:unhideWhenUsed/>
    <w:rsid w:val="008062AE"/>
    <w:rPr>
      <w:sz w:val="16"/>
      <w:szCs w:val="16"/>
    </w:rPr>
  </w:style>
  <w:style w:type="paragraph" w:styleId="CommentText">
    <w:name w:val="annotation text"/>
    <w:basedOn w:val="Normal"/>
    <w:link w:val="CommentTextChar"/>
    <w:uiPriority w:val="99"/>
    <w:unhideWhenUsed/>
    <w:rsid w:val="008062AE"/>
    <w:rPr>
      <w:sz w:val="20"/>
      <w:szCs w:val="20"/>
    </w:rPr>
  </w:style>
  <w:style w:type="character" w:customStyle="1" w:styleId="CommentTextChar">
    <w:name w:val="Comment Text Char"/>
    <w:basedOn w:val="DefaultParagraphFont"/>
    <w:link w:val="CommentText"/>
    <w:uiPriority w:val="99"/>
    <w:rsid w:val="008062AE"/>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8062AE"/>
    <w:rPr>
      <w:b/>
      <w:bCs/>
    </w:rPr>
  </w:style>
  <w:style w:type="character" w:customStyle="1" w:styleId="CommentSubjectChar">
    <w:name w:val="Comment Subject Char"/>
    <w:basedOn w:val="CommentTextChar"/>
    <w:link w:val="CommentSubject"/>
    <w:uiPriority w:val="99"/>
    <w:semiHidden/>
    <w:rsid w:val="008062AE"/>
    <w:rPr>
      <w:rFonts w:ascii="Arial" w:eastAsia="Arial" w:hAnsi="Arial" w:cs="Arial"/>
      <w:b/>
      <w:bCs/>
      <w:sz w:val="20"/>
      <w:szCs w:val="20"/>
      <w:lang w:bidi="en-US"/>
    </w:rPr>
  </w:style>
  <w:style w:type="paragraph" w:styleId="Revision">
    <w:name w:val="Revision"/>
    <w:hidden/>
    <w:uiPriority w:val="99"/>
    <w:semiHidden/>
    <w:rsid w:val="00D75848"/>
    <w:pPr>
      <w:widowControl/>
      <w:autoSpaceDE/>
      <w:autoSpaceDN/>
    </w:pPr>
    <w:rPr>
      <w:rFonts w:ascii="Arial" w:eastAsia="Arial" w:hAnsi="Arial" w:cs="Arial"/>
      <w:lang w:bidi="en-US"/>
    </w:rPr>
  </w:style>
  <w:style w:type="character" w:styleId="FollowedHyperlink">
    <w:name w:val="FollowedHyperlink"/>
    <w:basedOn w:val="DefaultParagraphFont"/>
    <w:uiPriority w:val="99"/>
    <w:semiHidden/>
    <w:unhideWhenUsed/>
    <w:rsid w:val="00EB4EC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gpo.gov/fdsys/pkg/CFR-2014-title5-vol3/pdf/CFR-2014-title5-vol3-sec1320-8.pdf" TargetMode="Externa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census.gov/construction/nrc/" TargetMode="External" /><Relationship Id="rId8" Type="http://schemas.openxmlformats.org/officeDocument/2006/relationships/hyperlink" Target="http://www.census.gov/construction/nrs/." TargetMode="External" /><Relationship Id="rId9" Type="http://schemas.openxmlformats.org/officeDocument/2006/relationships/hyperlink" Target="http://www.gpo.gov/fdsys/pkg/CFR-2014-title5-vol3/pdf/CFR-2014-title5-vol3-sec1320-9.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7E9E72BAF83C4FB9F4B79D6F940E38" ma:contentTypeVersion="17" ma:contentTypeDescription="Create a new document." ma:contentTypeScope="" ma:versionID="14c8ebfd437c949168a42e393e392c5a">
  <xsd:schema xmlns:xsd="http://www.w3.org/2001/XMLSchema" xmlns:xs="http://www.w3.org/2001/XMLSchema" xmlns:p="http://schemas.microsoft.com/office/2006/metadata/properties" xmlns:ns2="f762c95d-3cca-4969-a35b-3d8ab5bf0d48" xmlns:ns3="67e9e401-0492-4107-8ab8-e7caf78996f7" targetNamespace="http://schemas.microsoft.com/office/2006/metadata/properties" ma:root="true" ma:fieldsID="62635cd84e6a6ff8026d7ece884fd695" ns2:_="" ns3:_="">
    <xsd:import namespace="f762c95d-3cca-4969-a35b-3d8ab5bf0d48"/>
    <xsd:import namespace="67e9e401-0492-4107-8ab8-e7caf78996f7"/>
    <xsd:element name="properties">
      <xsd:complexType>
        <xsd:sequence>
          <xsd:element name="documentManagement">
            <xsd:complexType>
              <xsd:all>
                <xsd:element ref="ns2:ICR_ID" minOccurs="0"/>
                <xsd:element ref="ns2:Parent_ICR" minOccurs="0"/>
                <xsd:element ref="ns2:DocumentType" minOccurs="0"/>
                <xsd:element ref="ns2:SubmitterName"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2c95d-3cca-4969-a35b-3d8ab5bf0d48" elementFormDefault="qualified">
    <xsd:import namespace="http://schemas.microsoft.com/office/2006/documentManagement/types"/>
    <xsd:import namespace="http://schemas.microsoft.com/office/infopath/2007/PartnerControls"/>
    <xsd:element name="ICR_ID" ma:index="8" nillable="true" ma:displayName="ICR_ID" ma:decimals="0" ma:format="Dropdown" ma:internalName="ICR_ID" ma:percentage="FALSE">
      <xsd:simpleType>
        <xsd:restriction base="dms:Number"/>
      </xsd:simpleType>
    </xsd:element>
    <xsd:element name="Parent_ICR" ma:index="9" nillable="true" ma:displayName="Parent_ICR" ma:indexed="true" ma:list="{f58e052a-7028-420d-9076-1ccdfa325b5f}" ma:internalName="Parent_ICR" ma:showField="ID">
      <xsd:simpleType>
        <xsd:restriction base="dms:Lookup"/>
      </xsd:simpleType>
    </xsd:element>
    <xsd:element name="DocumentType" ma:index="10" nillable="true" ma:displayName="Document Type" ma:internalName="DocumentType">
      <xsd:simpleType>
        <xsd:restriction base="dms:Text">
          <xsd:maxLength value="150"/>
        </xsd:restriction>
      </xsd:simpleType>
    </xsd:element>
    <xsd:element name="SubmitterName" ma:index="11" nillable="true" ma:displayName="Submitter Name" ma:internalName="SubmitterName">
      <xsd:simpleType>
        <xsd:restriction base="dms:Text">
          <xsd:maxLength value="1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ea54593-d362-4dcd-bfd7-547f760de9d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e9e401-0492-4107-8ab8-e7caf78996f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f47f2f-d4b9-42b5-81cc-697de354ebb0}" ma:internalName="TaxCatchAll" ma:showField="CatchAllData" ma:web="67e9e401-0492-4107-8ab8-e7caf7899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7e9e401-0492-4107-8ab8-e7caf78996f7" xsi:nil="true"/>
    <lcf76f155ced4ddcb4097134ff3c332f xmlns="f762c95d-3cca-4969-a35b-3d8ab5bf0d48">
      <Terms xmlns="http://schemas.microsoft.com/office/infopath/2007/PartnerControls"/>
    </lcf76f155ced4ddcb4097134ff3c332f>
    <SubmitterName xmlns="f762c95d-3cca-4969-a35b-3d8ab5bf0d48">Matthew Tucker</SubmitterName>
    <Parent_ICR xmlns="f762c95d-3cca-4969-a35b-3d8ab5bf0d48">2048</Parent_ICR>
    <ICR_ID xmlns="f762c95d-3cca-4969-a35b-3d8ab5bf0d48">2048</ICR_ID>
    <DocumentType xmlns="f762c95d-3cca-4969-a35b-3d8ab5bf0d48">Supplemental Document</DocumentType>
  </documentManagement>
</p:properties>
</file>

<file path=customXml/itemProps1.xml><?xml version="1.0" encoding="utf-8"?>
<ds:datastoreItem xmlns:ds="http://schemas.openxmlformats.org/officeDocument/2006/customXml" ds:itemID="{EB4002DC-2B84-4412-89E3-453E98AAFD1C}">
  <ds:schemaRefs>
    <ds:schemaRef ds:uri="http://schemas.microsoft.com/sharepoint/v3/contenttype/forms"/>
  </ds:schemaRefs>
</ds:datastoreItem>
</file>

<file path=customXml/itemProps2.xml><?xml version="1.0" encoding="utf-8"?>
<ds:datastoreItem xmlns:ds="http://schemas.openxmlformats.org/officeDocument/2006/customXml" ds:itemID="{594D31C9-5F59-4E3B-A49B-CA730DC80235}">
  <ds:schemaRefs/>
</ds:datastoreItem>
</file>

<file path=customXml/itemProps3.xml><?xml version="1.0" encoding="utf-8"?>
<ds:datastoreItem xmlns:ds="http://schemas.openxmlformats.org/officeDocument/2006/customXml" ds:itemID="{0B5DA9AB-DD3B-4552-9DAC-0302FF86DDBA}">
  <ds:schemaRefs>
    <ds:schemaRef ds:uri="http://schemas.microsoft.com/office/2006/metadata/properties"/>
    <ds:schemaRef ds:uri="http://schemas.microsoft.com/office/infopath/2007/PartnerControls"/>
    <ds:schemaRef ds:uri="558250db-76c6-400c-8e4d-8eb171d738bd"/>
    <ds:schemaRef ds:uri="http://schemas.microsoft.com/sharepoint/v3"/>
    <ds:schemaRef ds:uri="6e791d5b-3bd7-4d87-b80d-5e4c71e4c5f9"/>
  </ds:schemaRefs>
</ds:datastoreItem>
</file>

<file path=docMetadata/LabelInfo.xml><?xml version="1.0" encoding="utf-8"?>
<clbl:labelList xmlns:clbl="http://schemas.microsoft.com/office/2020/mipLabelMetadata">
  <clbl:label id="{3aa716f1-e559-41ce-a530-47d18313c603}" enabled="0" method="" siteId="{3aa716f1-e559-41ce-a530-47d18313c603}"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Bureau of the Census</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SOC-QI Supporting Statement Part A Final</dc:title>
  <dc:subject>2020</dc:subject>
  <dc:creator>Dumas, Sheleen (Federal)</dc:creator>
  <cp:lastModifiedBy>Danielle A Norman (CENSUS/PCO FED)</cp:lastModifiedBy>
  <cp:revision>25</cp:revision>
  <dcterms:created xsi:type="dcterms:W3CDTF">2026-09-28T19:29:00Z</dcterms:created>
  <dcterms:modified xsi:type="dcterms:W3CDTF">2026-10-21T11:53:50Z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0x0101008A7E9E72BAF83C4FB9F4B79D6F940E38</vt:lpwstr>
  </property>
  <property fmtid="{D5CDD505-2E9C-101B-9397-08002B2CF9AE}" pid="3" name="Created">
    <vt:filetime>2020-05-06T00:00:00Z</vt:filetime>
  </property>
  <property fmtid="{D5CDD505-2E9C-101B-9397-08002B2CF9AE}" pid="4" name="Creator">
    <vt:lpwstr>Acrobat PDFMaker 17 for Word</vt:lpwstr>
  </property>
  <property fmtid="{D5CDD505-2E9C-101B-9397-08002B2CF9AE}" pid="5" name="docLang">
    <vt:lpwstr>en</vt:lpwstr>
  </property>
  <property fmtid="{D5CDD505-2E9C-101B-9397-08002B2CF9AE}" pid="6" name="LastSaved">
    <vt:filetime>2020-05-12T00:00:00Z</vt:filetime>
  </property>
  <property fmtid="{D5CDD505-2E9C-101B-9397-08002B2CF9AE}" pid="7" name="MediaServiceImageTags">
    <vt:lpwstr/>
  </property>
  <property fmtid="{D5CDD505-2E9C-101B-9397-08002B2CF9AE}" pid="8" name="_dlc_DocIdItemGuid">
    <vt:lpwstr>259b9584-25c9-43ba-abe2-dbc64603a980</vt:lpwstr>
  </property>
</Properties>
</file>