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1861FF" w:rsidRPr="005D1DD8" w:rsidP="005D1DD8" w14:paraId="174AB946" w14:textId="707BD219">
      <w:pPr>
        <w:tabs>
          <w:tab w:val="right" w:pos="9270"/>
        </w:tabs>
        <w:spacing w:after="0" w:line="240" w:lineRule="auto"/>
        <w:rPr>
          <w:rFonts w:ascii="Arial" w:hAnsi="Arial" w:cs="Arial"/>
          <w:sz w:val="24"/>
          <w:szCs w:val="24"/>
        </w:rPr>
      </w:pPr>
      <w:r>
        <w:tab/>
      </w:r>
      <w:r w:rsidRPr="005D1DD8">
        <w:rPr>
          <w:rFonts w:ascii="Arial" w:hAnsi="Arial" w:cs="Arial"/>
          <w:sz w:val="24"/>
          <w:szCs w:val="24"/>
        </w:rPr>
        <w:t>OMB Control No. 0648-0387</w:t>
      </w:r>
    </w:p>
    <w:p w:rsidR="005D1DD8" w:rsidRPr="005D1DD8" w:rsidP="005D1DD8" w14:paraId="563EE1E3" w14:textId="491670FA">
      <w:pPr>
        <w:tabs>
          <w:tab w:val="right" w:pos="9270"/>
        </w:tabs>
        <w:spacing w:after="0" w:line="240" w:lineRule="auto"/>
        <w:rPr>
          <w:rFonts w:ascii="Arial" w:hAnsi="Arial" w:cs="Arial"/>
          <w:sz w:val="24"/>
          <w:szCs w:val="24"/>
        </w:rPr>
      </w:pPr>
      <w:r w:rsidRPr="005D1DD8">
        <w:rPr>
          <w:rFonts w:ascii="Arial" w:hAnsi="Arial" w:cs="Arial"/>
          <w:sz w:val="24"/>
          <w:szCs w:val="24"/>
        </w:rPr>
        <w:tab/>
        <w:t>Expiration Date:  XX/XX/20XX</w:t>
      </w:r>
    </w:p>
    <w:p w:rsidR="005D1DD8" w:rsidP="005D1DD8" w14:paraId="7A4D0606" w14:textId="006098CD">
      <w:pPr>
        <w:tabs>
          <w:tab w:val="right" w:pos="9270"/>
        </w:tabs>
        <w:spacing w:after="0" w:line="240" w:lineRule="auto"/>
        <w:rPr>
          <w:rFonts w:ascii="Arial" w:hAnsi="Arial" w:cs="Arial"/>
          <w:sz w:val="24"/>
          <w:szCs w:val="24"/>
        </w:rPr>
      </w:pPr>
      <w:r w:rsidRPr="005D1DD8">
        <w:rPr>
          <w:rFonts w:ascii="Arial" w:hAnsi="Arial" w:cs="Arial"/>
          <w:sz w:val="24"/>
          <w:szCs w:val="24"/>
        </w:rPr>
        <w:tab/>
        <w:t>Title:  International Dolphin Conservation Program</w:t>
      </w:r>
    </w:p>
    <w:p w:rsidR="005D1DD8" w:rsidP="005D1DD8" w14:paraId="0ED0F27B" w14:textId="77777777">
      <w:pPr>
        <w:tabs>
          <w:tab w:val="right" w:pos="9270"/>
        </w:tabs>
        <w:spacing w:after="0" w:line="240" w:lineRule="auto"/>
        <w:rPr>
          <w:rFonts w:ascii="Arial" w:hAnsi="Arial" w:cs="Arial"/>
          <w:sz w:val="24"/>
          <w:szCs w:val="24"/>
        </w:rPr>
      </w:pPr>
    </w:p>
    <w:p w:rsidR="005D1DD8" w:rsidP="005D1DD8" w14:paraId="06433CC9" w14:textId="77777777">
      <w:pPr>
        <w:tabs>
          <w:tab w:val="right" w:pos="9270"/>
        </w:tabs>
        <w:spacing w:after="0" w:line="240" w:lineRule="auto"/>
        <w:rPr>
          <w:rFonts w:ascii="Arial" w:hAnsi="Arial" w:cs="Arial"/>
          <w:sz w:val="24"/>
          <w:szCs w:val="24"/>
        </w:rPr>
      </w:pPr>
    </w:p>
    <w:p w:rsidR="005D1DD8" w:rsidRPr="005D1DD8" w:rsidP="005D1DD8" w14:paraId="29AACBE2" w14:textId="71DE683E">
      <w:pPr>
        <w:tabs>
          <w:tab w:val="right" w:pos="9270"/>
        </w:tabs>
        <w:spacing w:after="0" w:line="240" w:lineRule="auto"/>
        <w:jc w:val="center"/>
        <w:rPr>
          <w:rFonts w:ascii="Arial" w:hAnsi="Arial" w:cs="Arial"/>
          <w:b/>
          <w:bCs/>
          <w:sz w:val="24"/>
          <w:szCs w:val="24"/>
          <w:u w:val="single"/>
        </w:rPr>
      </w:pPr>
      <w:r w:rsidRPr="005D1DD8">
        <w:rPr>
          <w:rFonts w:ascii="Arial" w:hAnsi="Arial" w:cs="Arial"/>
          <w:b/>
          <w:bCs/>
          <w:sz w:val="24"/>
          <w:szCs w:val="24"/>
          <w:u w:val="single"/>
        </w:rPr>
        <w:t>Notification Prior to Transfer of Vessel to a Foreign Registry and Flag</w:t>
      </w:r>
    </w:p>
    <w:p w:rsidR="005D1DD8" w:rsidP="005D1DD8" w14:paraId="6FFC257A" w14:textId="77777777">
      <w:pPr>
        <w:tabs>
          <w:tab w:val="right" w:pos="9270"/>
        </w:tabs>
        <w:spacing w:after="0" w:line="240" w:lineRule="auto"/>
        <w:rPr>
          <w:rFonts w:ascii="Arial" w:hAnsi="Arial" w:cs="Arial"/>
          <w:sz w:val="24"/>
          <w:szCs w:val="24"/>
        </w:rPr>
      </w:pPr>
    </w:p>
    <w:p w:rsidR="005D1DD8" w:rsidRPr="005D1DD8" w:rsidP="005D1DD8" w14:paraId="44D210F8" w14:textId="6A686219">
      <w:pPr>
        <w:tabs>
          <w:tab w:val="right" w:pos="9270"/>
        </w:tabs>
        <w:spacing w:before="240" w:after="0" w:line="240" w:lineRule="auto"/>
        <w:rPr>
          <w:rFonts w:ascii="Arial" w:hAnsi="Arial" w:cs="Arial"/>
          <w:b/>
          <w:bCs/>
          <w:sz w:val="24"/>
          <w:szCs w:val="24"/>
        </w:rPr>
      </w:pPr>
      <w:r w:rsidRPr="005D1DD8">
        <w:rPr>
          <w:rFonts w:ascii="Arial" w:hAnsi="Arial" w:cs="Arial"/>
          <w:b/>
          <w:bCs/>
          <w:sz w:val="24"/>
          <w:szCs w:val="24"/>
        </w:rPr>
        <w:t xml:space="preserve">50 CFR </w:t>
      </w:r>
      <w:r w:rsidRPr="005D1DD8">
        <w:rPr>
          <w:rFonts w:ascii="Arial" w:hAnsi="Arial" w:cs="Arial"/>
          <w:b/>
          <w:bCs/>
          <w:sz w:val="24"/>
          <w:szCs w:val="24"/>
        </w:rPr>
        <w:t>300.23  IATTC</w:t>
      </w:r>
      <w:r w:rsidRPr="005D1DD8">
        <w:rPr>
          <w:rFonts w:ascii="Arial" w:hAnsi="Arial" w:cs="Arial"/>
          <w:b/>
          <w:bCs/>
          <w:sz w:val="24"/>
          <w:szCs w:val="24"/>
        </w:rPr>
        <w:t xml:space="preserve"> Regional Vessel Register</w:t>
      </w:r>
    </w:p>
    <w:p w:rsidR="005D1DD8" w:rsidP="005D1DD8" w14:paraId="26E45F90" w14:textId="05C354EB">
      <w:pPr>
        <w:tabs>
          <w:tab w:val="right" w:pos="9270"/>
        </w:tabs>
        <w:spacing w:before="240" w:after="0" w:line="240" w:lineRule="auto"/>
        <w:rPr>
          <w:rFonts w:ascii="Arial" w:hAnsi="Arial" w:cs="Arial"/>
          <w:sz w:val="24"/>
          <w:szCs w:val="24"/>
        </w:rPr>
      </w:pPr>
      <w:r w:rsidRPr="005D1DD8">
        <w:rPr>
          <w:rFonts w:ascii="Arial" w:hAnsi="Arial" w:cs="Arial"/>
          <w:sz w:val="24"/>
          <w:szCs w:val="24"/>
        </w:rPr>
        <w:t>(</w:t>
      </w:r>
      <w:r w:rsidRPr="005D1DD8">
        <w:rPr>
          <w:rFonts w:ascii="Arial" w:hAnsi="Arial" w:cs="Arial"/>
          <w:sz w:val="24"/>
          <w:szCs w:val="24"/>
        </w:rPr>
        <w:t>i</w:t>
      </w:r>
      <w:r w:rsidRPr="005D1DD8">
        <w:rPr>
          <w:rFonts w:ascii="Arial" w:hAnsi="Arial" w:cs="Arial"/>
          <w:sz w:val="24"/>
          <w:szCs w:val="24"/>
        </w:rPr>
        <w:t xml:space="preserve">) </w:t>
      </w:r>
      <w:r w:rsidRPr="005D1DD8">
        <w:rPr>
          <w:rFonts w:ascii="Arial" w:hAnsi="Arial" w:cs="Arial"/>
          <w:b/>
          <w:bCs/>
          <w:i/>
          <w:iCs/>
          <w:sz w:val="24"/>
          <w:szCs w:val="24"/>
        </w:rPr>
        <w:t>Transfers of purse seine vessels to a foreign registry and flag.</w:t>
      </w:r>
      <w:r w:rsidRPr="005D1DD8">
        <w:rPr>
          <w:rFonts w:ascii="Arial" w:hAnsi="Arial" w:cs="Arial"/>
          <w:sz w:val="24"/>
          <w:szCs w:val="24"/>
        </w:rPr>
        <w:t xml:space="preserve"> The owner or managing owner of a purse seine vessel listed on the Vessel Register must provide written notification to the Regional Administrator prior to submitting an application for transfer of the vessel to foreign registry and flag. Written notification must be submitted to the Regional Administrator at least 10 business days prior to submission of the application for transfer. The written notification must include the vessel name and registration number; the expected date that the application for transfer will be submitted; and the vessel owner or managing owner's name and signature. Vessels that require approval by the U.S. Maritime Administration prior to transfer of the vessel to foreign registry and flag will not be subject to the notification requirement described in this </w:t>
      </w:r>
      <w:hyperlink r:id="rId4" w:anchor="p-300.23(i)" w:history="1">
        <w:r w:rsidRPr="005D1DD8">
          <w:rPr>
            <w:rStyle w:val="Hyperlink"/>
            <w:rFonts w:ascii="Arial" w:hAnsi="Arial" w:cs="Arial"/>
            <w:sz w:val="24"/>
            <w:szCs w:val="24"/>
          </w:rPr>
          <w:t>paragraph (</w:t>
        </w:r>
        <w:r w:rsidRPr="005D1DD8">
          <w:rPr>
            <w:rStyle w:val="Hyperlink"/>
            <w:rFonts w:ascii="Arial" w:hAnsi="Arial" w:cs="Arial"/>
            <w:sz w:val="24"/>
            <w:szCs w:val="24"/>
          </w:rPr>
          <w:t>i</w:t>
        </w:r>
        <w:r w:rsidRPr="005D1DD8">
          <w:rPr>
            <w:rStyle w:val="Hyperlink"/>
            <w:rFonts w:ascii="Arial" w:hAnsi="Arial" w:cs="Arial"/>
            <w:sz w:val="24"/>
            <w:szCs w:val="24"/>
          </w:rPr>
          <w:t>)</w:t>
        </w:r>
      </w:hyperlink>
      <w:r w:rsidRPr="005D1DD8">
        <w:rPr>
          <w:rFonts w:ascii="Arial" w:hAnsi="Arial" w:cs="Arial"/>
          <w:sz w:val="24"/>
          <w:szCs w:val="24"/>
        </w:rPr>
        <w:t>.</w:t>
      </w:r>
    </w:p>
    <w:p w:rsidR="005D1DD8" w:rsidP="005D1DD8" w14:paraId="65232F4C" w14:textId="77777777">
      <w:pPr>
        <w:tabs>
          <w:tab w:val="right" w:pos="9270"/>
        </w:tabs>
        <w:spacing w:before="240" w:after="0" w:line="240" w:lineRule="auto"/>
        <w:rPr>
          <w:rFonts w:ascii="Arial" w:hAnsi="Arial" w:cs="Arial"/>
          <w:sz w:val="24"/>
          <w:szCs w:val="24"/>
        </w:rPr>
      </w:pPr>
    </w:p>
    <w:p w:rsidR="005D1DD8" w:rsidRPr="005D1DD8" w:rsidP="005D1DD8" w14:paraId="6047E2ED" w14:textId="77777777">
      <w:pPr>
        <w:tabs>
          <w:tab w:val="right" w:pos="9270"/>
        </w:tabs>
        <w:spacing w:before="240" w:after="0" w:line="240" w:lineRule="auto"/>
        <w:rPr>
          <w:rFonts w:ascii="Arial" w:hAnsi="Arial" w:cs="Arial"/>
          <w:sz w:val="18"/>
          <w:szCs w:val="18"/>
        </w:rPr>
      </w:pPr>
      <w:r w:rsidRPr="005D1DD8">
        <w:rPr>
          <w:rFonts w:ascii="Arial" w:hAnsi="Arial" w:cs="Arial"/>
          <w:sz w:val="18"/>
          <w:szCs w:val="18"/>
        </w:rPr>
        <w:t xml:space="preserve">Public Burden Statement </w:t>
      </w:r>
    </w:p>
    <w:p w:rsidR="005D1DD8" w:rsidRPr="005D1DD8" w:rsidP="005D1DD8" w14:paraId="68514660" w14:textId="77CEEFED">
      <w:pPr>
        <w:tabs>
          <w:tab w:val="right" w:pos="9270"/>
        </w:tabs>
        <w:spacing w:before="240" w:after="0" w:line="240" w:lineRule="auto"/>
        <w:rPr>
          <w:rFonts w:ascii="Arial" w:hAnsi="Arial" w:cs="Arial"/>
          <w:sz w:val="18"/>
          <w:szCs w:val="18"/>
        </w:rPr>
      </w:pPr>
      <w:r w:rsidRPr="005D1DD8">
        <w:rPr>
          <w:rFonts w:ascii="Arial" w:hAnsi="Arial" w:cs="Arial"/>
          <w:sz w:val="18"/>
          <w:szCs w:val="18"/>
        </w:rPr>
        <w:t xml:space="preserve">A Federal agency may not conduct or sponsor, and a person is not required to respond to, nor shall a person be subject to a penalty for failure to comply with an information collection subject to the requirements of the Paperwork Reduction Act of 1995 unless the information collection has a currently valid OMB Control Number. The approved OMB Control Number for this information collection is 0648-0387. Without this approval, we could not conduct this information collection. Public reporting burden for this collection of information is estimated to average </w:t>
      </w:r>
      <w:r>
        <w:rPr>
          <w:rFonts w:ascii="Arial" w:hAnsi="Arial" w:cs="Arial"/>
          <w:sz w:val="18"/>
          <w:szCs w:val="18"/>
        </w:rPr>
        <w:t>5</w:t>
      </w:r>
      <w:r w:rsidRPr="005D1DD8">
        <w:rPr>
          <w:rFonts w:ascii="Arial" w:hAnsi="Arial" w:cs="Arial"/>
          <w:sz w:val="18"/>
          <w:szCs w:val="18"/>
        </w:rPr>
        <w:t xml:space="preserve"> minutes per response, including the time for reviewing instructions, searching existing data sources, gathering and maintaining the data needed, and completing and reviewing the information collection. All responses to this information collection are </w:t>
      </w:r>
      <w:r>
        <w:rPr>
          <w:rFonts w:ascii="Arial" w:hAnsi="Arial" w:cs="Arial"/>
          <w:sz w:val="18"/>
          <w:szCs w:val="18"/>
        </w:rPr>
        <w:t>mandatory to provide notification prior to transfer of a vessel to a foreign registry and flag</w:t>
      </w:r>
      <w:r w:rsidRPr="005D1DD8">
        <w:rPr>
          <w:rFonts w:ascii="Arial" w:hAnsi="Arial" w:cs="Arial"/>
          <w:sz w:val="18"/>
          <w:szCs w:val="18"/>
        </w:rPr>
        <w:t xml:space="preserve"> pursuant to 50 CFR § 300.</w:t>
      </w:r>
      <w:r>
        <w:rPr>
          <w:rFonts w:ascii="Arial" w:hAnsi="Arial" w:cs="Arial"/>
          <w:sz w:val="18"/>
          <w:szCs w:val="18"/>
        </w:rPr>
        <w:t>23(</w:t>
      </w:r>
      <w:r>
        <w:rPr>
          <w:rFonts w:ascii="Arial" w:hAnsi="Arial" w:cs="Arial"/>
          <w:sz w:val="18"/>
          <w:szCs w:val="18"/>
        </w:rPr>
        <w:t>i</w:t>
      </w:r>
      <w:r>
        <w:rPr>
          <w:rFonts w:ascii="Arial" w:hAnsi="Arial" w:cs="Arial"/>
          <w:sz w:val="18"/>
          <w:szCs w:val="18"/>
        </w:rPr>
        <w:t>)</w:t>
      </w:r>
      <w:r w:rsidRPr="005D1DD8">
        <w:rPr>
          <w:rFonts w:ascii="Arial" w:hAnsi="Arial" w:cs="Arial"/>
          <w:sz w:val="18"/>
          <w:szCs w:val="18"/>
        </w:rPr>
        <w:t xml:space="preserve"> and the Tuna Conventions Act (16 U.S.C. 951 et seq.). Send comments regarding this burden estimate or any other aspect of this information collection, including suggestions for reducing this burden, to National Marine Fisheries Service at: Sustainable Fisheries Division, West Coast Region, 501 West Ocean Boulevard, Suite 4200, Long Beach, CA 90802, or via email to WCR.HMS@noaa.gov.</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DD8"/>
    <w:rsid w:val="001861FF"/>
    <w:rsid w:val="002855A6"/>
    <w:rsid w:val="005C7922"/>
    <w:rsid w:val="005D1DD8"/>
    <w:rsid w:val="007950CA"/>
    <w:rsid w:val="008F4628"/>
    <w:rsid w:val="009E7120"/>
    <w:rsid w:val="00B10EFD"/>
    <w:rsid w:val="00C97A6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9EC3D2F"/>
  <w15:chartTrackingRefBased/>
  <w15:docId w15:val="{2CABE21C-1081-4981-B3A2-73886AC63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1D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1D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1D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1D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1D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1D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1D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1D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1D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1D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1D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1D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1D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1D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1D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1D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1D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1DD8"/>
    <w:rPr>
      <w:rFonts w:eastAsiaTheme="majorEastAsia" w:cstheme="majorBidi"/>
      <w:color w:val="272727" w:themeColor="text1" w:themeTint="D8"/>
    </w:rPr>
  </w:style>
  <w:style w:type="paragraph" w:styleId="Title">
    <w:name w:val="Title"/>
    <w:basedOn w:val="Normal"/>
    <w:next w:val="Normal"/>
    <w:link w:val="TitleChar"/>
    <w:uiPriority w:val="10"/>
    <w:qFormat/>
    <w:rsid w:val="005D1D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1D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1D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1D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1DD8"/>
    <w:pPr>
      <w:spacing w:before="160"/>
      <w:jc w:val="center"/>
    </w:pPr>
    <w:rPr>
      <w:i/>
      <w:iCs/>
      <w:color w:val="404040" w:themeColor="text1" w:themeTint="BF"/>
    </w:rPr>
  </w:style>
  <w:style w:type="character" w:customStyle="1" w:styleId="QuoteChar">
    <w:name w:val="Quote Char"/>
    <w:basedOn w:val="DefaultParagraphFont"/>
    <w:link w:val="Quote"/>
    <w:uiPriority w:val="29"/>
    <w:rsid w:val="005D1DD8"/>
    <w:rPr>
      <w:i/>
      <w:iCs/>
      <w:color w:val="404040" w:themeColor="text1" w:themeTint="BF"/>
    </w:rPr>
  </w:style>
  <w:style w:type="paragraph" w:styleId="ListParagraph">
    <w:name w:val="List Paragraph"/>
    <w:basedOn w:val="Normal"/>
    <w:uiPriority w:val="34"/>
    <w:qFormat/>
    <w:rsid w:val="005D1DD8"/>
    <w:pPr>
      <w:ind w:left="720"/>
      <w:contextualSpacing/>
    </w:pPr>
  </w:style>
  <w:style w:type="character" w:styleId="IntenseEmphasis">
    <w:name w:val="Intense Emphasis"/>
    <w:basedOn w:val="DefaultParagraphFont"/>
    <w:uiPriority w:val="21"/>
    <w:qFormat/>
    <w:rsid w:val="005D1DD8"/>
    <w:rPr>
      <w:i/>
      <w:iCs/>
      <w:color w:val="0F4761" w:themeColor="accent1" w:themeShade="BF"/>
    </w:rPr>
  </w:style>
  <w:style w:type="paragraph" w:styleId="IntenseQuote">
    <w:name w:val="Intense Quote"/>
    <w:basedOn w:val="Normal"/>
    <w:next w:val="Normal"/>
    <w:link w:val="IntenseQuoteChar"/>
    <w:uiPriority w:val="30"/>
    <w:qFormat/>
    <w:rsid w:val="005D1D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1DD8"/>
    <w:rPr>
      <w:i/>
      <w:iCs/>
      <w:color w:val="0F4761" w:themeColor="accent1" w:themeShade="BF"/>
    </w:rPr>
  </w:style>
  <w:style w:type="character" w:styleId="IntenseReference">
    <w:name w:val="Intense Reference"/>
    <w:basedOn w:val="DefaultParagraphFont"/>
    <w:uiPriority w:val="32"/>
    <w:qFormat/>
    <w:rsid w:val="005D1DD8"/>
    <w:rPr>
      <w:b/>
      <w:bCs/>
      <w:smallCaps/>
      <w:color w:val="0F4761" w:themeColor="accent1" w:themeShade="BF"/>
      <w:spacing w:val="5"/>
    </w:rPr>
  </w:style>
  <w:style w:type="character" w:styleId="Hyperlink">
    <w:name w:val="Hyperlink"/>
    <w:basedOn w:val="DefaultParagraphFont"/>
    <w:uiPriority w:val="99"/>
    <w:unhideWhenUsed/>
    <w:rsid w:val="005D1DD8"/>
    <w:rPr>
      <w:color w:val="467886" w:themeColor="hyperlink"/>
      <w:u w:val="single"/>
    </w:rPr>
  </w:style>
  <w:style w:type="character" w:styleId="UnresolvedMention">
    <w:name w:val="Unresolved Mention"/>
    <w:basedOn w:val="DefaultParagraphFont"/>
    <w:uiPriority w:val="99"/>
    <w:semiHidden/>
    <w:unhideWhenUsed/>
    <w:rsid w:val="005D1D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ecfr.gov/current/title-50/section-300.23"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379</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NOAA 1200 CORPSRV</Company>
  <LinksUpToDate>false</LinksUpToDate>
  <CharactersWithSpaces>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Adrienne.Thomas</dc:creator>
  <cp:lastModifiedBy>Adrienne.Thomas</cp:lastModifiedBy>
  <cp:revision>1</cp:revision>
  <dcterms:created xsi:type="dcterms:W3CDTF">2026-10-17T19:58:00Z</dcterms:created>
  <dcterms:modified xsi:type="dcterms:W3CDTF">2026-10-17T20:09:00Z</dcterms:modified>
</cp:coreProperties>
</file>