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FE5F4E" w:rsidP="000175FF" w14:paraId="101D6A46" w14:textId="558BC810">
      <w:pPr>
        <w:tabs>
          <w:tab w:val="left" w:pos="360"/>
          <w:tab w:val="left" w:pos="810"/>
          <w:tab w:val="left" w:pos="1210"/>
          <w:tab w:val="left" w:pos="1656"/>
          <w:tab w:val="left" w:pos="2131"/>
          <w:tab w:val="left" w:pos="2520"/>
        </w:tabs>
        <w:spacing w:line="240" w:lineRule="exact"/>
        <w:jc w:val="center"/>
        <w:rPr>
          <w:rFonts w:ascii="Century Schoolbook" w:hAnsi="Century Schoolbook"/>
          <w:b/>
          <w:spacing w:val="-5"/>
          <w:kern w:val="20"/>
        </w:rPr>
      </w:pPr>
      <w:bookmarkStart w:id="0" w:name="API"/>
      <w:r>
        <w:rPr>
          <w:rFonts w:ascii="Century Schoolbook" w:hAnsi="Century Schoolbook"/>
          <w:b/>
          <w:spacing w:val="-5"/>
          <w:kern w:val="20"/>
        </w:rPr>
        <w:t>COLLECTION INSTRUMENT</w:t>
      </w:r>
    </w:p>
    <w:p w:rsidR="00FE5F4E" w:rsidP="000175FF" w14:paraId="4C79B4E9" w14:textId="4DD5270F">
      <w:pPr>
        <w:tabs>
          <w:tab w:val="left" w:pos="360"/>
          <w:tab w:val="left" w:pos="810"/>
          <w:tab w:val="left" w:pos="1210"/>
          <w:tab w:val="left" w:pos="1656"/>
          <w:tab w:val="left" w:pos="2131"/>
          <w:tab w:val="left" w:pos="2520"/>
        </w:tabs>
        <w:spacing w:line="240" w:lineRule="exact"/>
        <w:jc w:val="center"/>
        <w:rPr>
          <w:rFonts w:ascii="Century Schoolbook" w:hAnsi="Century Schoolbook"/>
          <w:b/>
          <w:spacing w:val="-5"/>
          <w:kern w:val="20"/>
        </w:rPr>
      </w:pPr>
      <w:r>
        <w:rPr>
          <w:rFonts w:ascii="Century Schoolbook" w:hAnsi="Century Schoolbook"/>
          <w:b/>
          <w:spacing w:val="-5"/>
          <w:kern w:val="20"/>
        </w:rPr>
        <w:t>OMB CONTROL NUMBER 0704-0332</w:t>
      </w:r>
    </w:p>
    <w:p w:rsidR="00FE5F4E" w:rsidP="000175FF" w14:paraId="56F9ACC1" w14:textId="77777777">
      <w:pPr>
        <w:tabs>
          <w:tab w:val="left" w:pos="360"/>
          <w:tab w:val="left" w:pos="810"/>
          <w:tab w:val="left" w:pos="1210"/>
          <w:tab w:val="left" w:pos="1656"/>
          <w:tab w:val="left" w:pos="2131"/>
          <w:tab w:val="left" w:pos="2520"/>
        </w:tabs>
        <w:spacing w:line="240" w:lineRule="exact"/>
        <w:jc w:val="center"/>
        <w:rPr>
          <w:rFonts w:ascii="Century Schoolbook" w:hAnsi="Century Schoolbook"/>
          <w:b/>
          <w:spacing w:val="-5"/>
          <w:kern w:val="20"/>
        </w:rPr>
      </w:pPr>
    </w:p>
    <w:p w:rsidR="00FE5F4E" w:rsidP="000175FF" w14:paraId="431F9DA5" w14:textId="77777777">
      <w:pPr>
        <w:tabs>
          <w:tab w:val="left" w:pos="360"/>
          <w:tab w:val="left" w:pos="810"/>
          <w:tab w:val="left" w:pos="1210"/>
          <w:tab w:val="left" w:pos="1656"/>
          <w:tab w:val="left" w:pos="2131"/>
          <w:tab w:val="left" w:pos="2520"/>
        </w:tabs>
        <w:spacing w:line="240" w:lineRule="exact"/>
        <w:jc w:val="center"/>
        <w:rPr>
          <w:rFonts w:ascii="Century Schoolbook" w:hAnsi="Century Schoolbook"/>
          <w:b/>
          <w:spacing w:val="-5"/>
          <w:kern w:val="20"/>
        </w:rPr>
      </w:pPr>
    </w:p>
    <w:p w:rsidR="000175FF" w:rsidRPr="000175FF" w:rsidP="000175FF" w14:paraId="3E7DFAE0" w14:textId="03016535">
      <w:pPr>
        <w:tabs>
          <w:tab w:val="left" w:pos="360"/>
          <w:tab w:val="left" w:pos="810"/>
          <w:tab w:val="left" w:pos="1210"/>
          <w:tab w:val="left" w:pos="1656"/>
          <w:tab w:val="left" w:pos="2131"/>
          <w:tab w:val="left" w:pos="2520"/>
        </w:tabs>
        <w:spacing w:line="240" w:lineRule="exact"/>
        <w:jc w:val="center"/>
        <w:rPr>
          <w:rFonts w:ascii="Century Schoolbook" w:hAnsi="Century Schoolbook"/>
          <w:b/>
          <w:spacing w:val="-5"/>
          <w:kern w:val="20"/>
        </w:rPr>
      </w:pPr>
      <w:r>
        <w:rPr>
          <w:rFonts w:ascii="Century Schoolbook" w:hAnsi="Century Schoolbook"/>
          <w:b/>
          <w:spacing w:val="-5"/>
          <w:kern w:val="20"/>
        </w:rPr>
        <w:t>DFARS APPENDIX I—</w:t>
      </w:r>
      <w:r w:rsidRPr="000175FF">
        <w:rPr>
          <w:rFonts w:ascii="Century Schoolbook" w:hAnsi="Century Schoolbook"/>
          <w:b/>
          <w:spacing w:val="-5"/>
          <w:kern w:val="20"/>
        </w:rPr>
        <w:t>POLICY AND PROCEDURES FOR THE</w:t>
      </w:r>
      <w:r w:rsidR="00FE5F4E">
        <w:rPr>
          <w:rFonts w:ascii="Century Schoolbook" w:hAnsi="Century Schoolbook"/>
          <w:b/>
          <w:spacing w:val="-5"/>
          <w:kern w:val="20"/>
        </w:rPr>
        <w:t xml:space="preserve"> </w:t>
      </w:r>
    </w:p>
    <w:p w:rsidR="000175FF" w:rsidRPr="000175FF" w:rsidP="000175FF" w14:paraId="020E4742" w14:textId="77777777">
      <w:pPr>
        <w:tabs>
          <w:tab w:val="left" w:pos="360"/>
          <w:tab w:val="left" w:pos="810"/>
          <w:tab w:val="left" w:pos="1210"/>
          <w:tab w:val="left" w:pos="1656"/>
          <w:tab w:val="left" w:pos="2131"/>
          <w:tab w:val="left" w:pos="2520"/>
          <w:tab w:val="bar" w:pos="10080"/>
        </w:tabs>
        <w:spacing w:line="240" w:lineRule="exact"/>
        <w:jc w:val="center"/>
        <w:rPr>
          <w:rFonts w:ascii="Century Schoolbook" w:hAnsi="Century Schoolbook"/>
          <w:b/>
          <w:spacing w:val="-5"/>
          <w:kern w:val="20"/>
        </w:rPr>
      </w:pPr>
      <w:r w:rsidRPr="000175FF">
        <w:rPr>
          <w:rFonts w:ascii="Century Schoolbook" w:hAnsi="Century Schoolbook"/>
          <w:b/>
          <w:spacing w:val="-5"/>
          <w:kern w:val="20"/>
        </w:rPr>
        <w:t>DOD MENTOR-</w:t>
      </w:r>
      <w:r w:rsidRPr="000175FF">
        <w:rPr>
          <w:rFonts w:ascii="Century Schoolbook" w:hAnsi="Century Schoolbook"/>
          <w:b/>
          <w:caps/>
          <w:spacing w:val="-5"/>
          <w:kern w:val="20"/>
        </w:rPr>
        <w:t>Protégé</w:t>
      </w:r>
      <w:r w:rsidRPr="000175FF">
        <w:rPr>
          <w:rFonts w:ascii="Century Schoolbook" w:hAnsi="Century Schoolbook"/>
          <w:spacing w:val="-5"/>
          <w:kern w:val="20"/>
        </w:rPr>
        <w:t xml:space="preserve"> </w:t>
      </w:r>
      <w:r w:rsidRPr="000175FF">
        <w:rPr>
          <w:rFonts w:ascii="Century Schoolbook" w:hAnsi="Century Schoolbook"/>
          <w:b/>
          <w:spacing w:val="-5"/>
          <w:kern w:val="20"/>
        </w:rPr>
        <w:t>PROGRAM</w:t>
      </w:r>
    </w:p>
    <w:p w:rsidR="000175FF" w:rsidRPr="000175FF" w:rsidP="000175FF" w14:paraId="78D06752" w14:textId="77777777">
      <w:pPr>
        <w:tabs>
          <w:tab w:val="left" w:pos="360"/>
          <w:tab w:val="left" w:pos="810"/>
          <w:tab w:val="left" w:pos="1210"/>
          <w:tab w:val="left" w:pos="1656"/>
          <w:tab w:val="left" w:pos="2131"/>
          <w:tab w:val="left" w:pos="2520"/>
          <w:tab w:val="bar" w:pos="10080"/>
        </w:tabs>
        <w:spacing w:line="240" w:lineRule="exact"/>
        <w:jc w:val="center"/>
        <w:rPr>
          <w:rFonts w:ascii="Century Schoolbook" w:hAnsi="Century Schoolbook"/>
          <w:spacing w:val="-5"/>
          <w:kern w:val="20"/>
          <w:szCs w:val="24"/>
        </w:rPr>
      </w:pPr>
      <w:r w:rsidRPr="000175FF">
        <w:rPr>
          <w:rFonts w:ascii="Century Schoolbook" w:hAnsi="Century Schoolbook"/>
          <w:i/>
          <w:spacing w:val="-5"/>
          <w:kern w:val="20"/>
          <w:szCs w:val="24"/>
        </w:rPr>
        <w:t>(Revised March 26, 2024)</w:t>
      </w:r>
    </w:p>
    <w:p w:rsidR="000175FF" w:rsidRPr="000175FF" w:rsidP="000175FF" w14:paraId="6E18A568"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428E77D9"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P="000175FF" w14:paraId="7E7BEDDC" w14:textId="43B627F2">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Pr>
          <w:rFonts w:ascii="Century Schoolbook" w:hAnsi="Century Schoolbook"/>
          <w:spacing w:val="-5"/>
          <w:kern w:val="20"/>
        </w:rPr>
        <w:t>* * * * *</w:t>
      </w:r>
    </w:p>
    <w:p w:rsidR="00FE5F4E" w:rsidRPr="000175FF" w:rsidP="000175FF" w14:paraId="0549D857"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7360FCAA" w14:textId="77777777">
      <w:pPr>
        <w:tabs>
          <w:tab w:val="left" w:pos="360"/>
          <w:tab w:val="left" w:pos="810"/>
          <w:tab w:val="left" w:pos="1210"/>
          <w:tab w:val="left" w:pos="1656"/>
          <w:tab w:val="left" w:pos="2131"/>
          <w:tab w:val="left" w:pos="2520"/>
        </w:tabs>
        <w:spacing w:line="240" w:lineRule="exact"/>
        <w:rPr>
          <w:rFonts w:ascii="Century Schoolbook" w:hAnsi="Century Schoolbook"/>
          <w:b/>
          <w:spacing w:val="-5"/>
          <w:kern w:val="20"/>
        </w:rPr>
      </w:pPr>
      <w:r w:rsidRPr="000175FF">
        <w:rPr>
          <w:rFonts w:ascii="Century Schoolbook" w:hAnsi="Century Schoolbook"/>
          <w:b/>
          <w:spacing w:val="-5"/>
          <w:kern w:val="20"/>
        </w:rPr>
        <w:t>I-112  Reporting requirements.</w:t>
      </w:r>
    </w:p>
    <w:p w:rsidR="000175FF" w:rsidRPr="000175FF" w:rsidP="000175FF" w14:paraId="6ACA0DC0"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647E72AA" w14:textId="77777777">
      <w:pPr>
        <w:tabs>
          <w:tab w:val="left" w:pos="360"/>
          <w:tab w:val="left" w:pos="810"/>
          <w:tab w:val="left" w:pos="1210"/>
          <w:tab w:val="left" w:pos="1656"/>
          <w:tab w:val="left" w:pos="2131"/>
          <w:tab w:val="left" w:pos="2520"/>
        </w:tabs>
        <w:spacing w:line="240" w:lineRule="exact"/>
        <w:rPr>
          <w:rFonts w:ascii="Century Schoolbook" w:hAnsi="Century Schoolbook" w:cs="Courier New"/>
          <w:b/>
          <w:bCs/>
          <w:spacing w:val="-5"/>
          <w:kern w:val="20"/>
        </w:rPr>
      </w:pPr>
      <w:r w:rsidRPr="000175FF">
        <w:rPr>
          <w:rFonts w:ascii="Century Schoolbook" w:hAnsi="Century Schoolbook" w:cs="Courier New"/>
          <w:b/>
          <w:bCs/>
          <w:spacing w:val="-5"/>
          <w:kern w:val="20"/>
        </w:rPr>
        <w:t xml:space="preserve">I-112.1  Reporting requirements applicable to </w:t>
      </w:r>
      <w:r w:rsidRPr="000175FF">
        <w:rPr>
          <w:rFonts w:ascii="Century Schoolbook" w:hAnsi="Century Schoolbook" w:cs="Courier New"/>
          <w:b/>
          <w:bCs/>
          <w:spacing w:val="-5"/>
          <w:kern w:val="20"/>
          <w:szCs w:val="24"/>
        </w:rPr>
        <w:t>Individual Subcontract Reports (ISR), Summary Subcontract Reports (SSR) and Standard Forms 294</w:t>
      </w:r>
      <w:r w:rsidRPr="000175FF">
        <w:rPr>
          <w:rFonts w:ascii="Century Schoolbook" w:hAnsi="Century Schoolbook" w:cs="Courier New"/>
          <w:b/>
          <w:bCs/>
          <w:spacing w:val="-5"/>
          <w:kern w:val="20"/>
        </w:rPr>
        <w:t>.</w:t>
      </w:r>
    </w:p>
    <w:p w:rsidR="000175FF" w:rsidRPr="000175FF" w:rsidP="000175FF" w14:paraId="6201BD98" w14:textId="77777777">
      <w:pPr>
        <w:tabs>
          <w:tab w:val="left" w:pos="360"/>
          <w:tab w:val="left" w:pos="810"/>
          <w:tab w:val="left" w:pos="1210"/>
          <w:tab w:val="left" w:pos="1656"/>
          <w:tab w:val="left" w:pos="2131"/>
          <w:tab w:val="left" w:pos="2520"/>
        </w:tabs>
        <w:spacing w:line="240" w:lineRule="exact"/>
        <w:rPr>
          <w:rFonts w:ascii="Century Schoolbook" w:hAnsi="Century Schoolbook" w:cs="Courier New"/>
          <w:bCs/>
          <w:spacing w:val="-5"/>
          <w:kern w:val="20"/>
        </w:rPr>
      </w:pPr>
    </w:p>
    <w:p w:rsidR="000175FF" w:rsidRPr="000175FF" w:rsidP="000175FF" w14:paraId="77D36840" w14:textId="77777777">
      <w:pPr>
        <w:tabs>
          <w:tab w:val="left" w:pos="360"/>
          <w:tab w:val="left" w:pos="810"/>
          <w:tab w:val="left" w:pos="1210"/>
          <w:tab w:val="left" w:pos="1656"/>
          <w:tab w:val="left" w:pos="2131"/>
          <w:tab w:val="left" w:pos="2520"/>
        </w:tabs>
        <w:spacing w:line="240" w:lineRule="exact"/>
        <w:rPr>
          <w:rFonts w:ascii="Century Schoolbook" w:hAnsi="Century Schoolbook" w:cs="Courier New"/>
          <w:spacing w:val="-5"/>
          <w:kern w:val="20"/>
        </w:rPr>
      </w:pPr>
      <w:r w:rsidRPr="000175FF">
        <w:rPr>
          <w:rFonts w:ascii="Century Schoolbook" w:hAnsi="Century Schoolbook" w:cs="Courier New"/>
          <w:spacing w:val="-5"/>
          <w:kern w:val="20"/>
        </w:rPr>
        <w:tab/>
        <w:t xml:space="preserve">(a)  Amounts credited toward applicable subcontracting goal(s) for unreimbursed costs under the Program must be separately identified on the appropriate </w:t>
      </w:r>
      <w:r w:rsidRPr="000175FF">
        <w:rPr>
          <w:rFonts w:ascii="Century Schoolbook" w:hAnsi="Century Schoolbook" w:cs="Courier New"/>
          <w:spacing w:val="-5"/>
          <w:kern w:val="20"/>
          <w:szCs w:val="24"/>
        </w:rPr>
        <w:t>ISR, SSR or SF 294</w:t>
      </w:r>
      <w:r w:rsidRPr="000175FF">
        <w:rPr>
          <w:rFonts w:ascii="Century Schoolbook" w:hAnsi="Century Schoolbook" w:cs="Courier New"/>
          <w:spacing w:val="-5"/>
          <w:kern w:val="20"/>
        </w:rPr>
        <w:t xml:space="preserve"> reports from the amounts credited toward the goal(s) resulting from the award of actual subcontracts to protégé firms.  The combination of the two must equal the mentor firm's overall accomplishment toward the applicable goal(s).</w:t>
      </w:r>
    </w:p>
    <w:p w:rsidR="000175FF" w:rsidRPr="000175FF" w:rsidP="000175FF" w14:paraId="04535F02" w14:textId="77777777">
      <w:pPr>
        <w:tabs>
          <w:tab w:val="left" w:pos="360"/>
          <w:tab w:val="left" w:pos="810"/>
          <w:tab w:val="left" w:pos="1210"/>
          <w:tab w:val="left" w:pos="1656"/>
          <w:tab w:val="left" w:pos="2131"/>
          <w:tab w:val="left" w:pos="2520"/>
        </w:tabs>
        <w:spacing w:line="240" w:lineRule="exact"/>
        <w:rPr>
          <w:rFonts w:ascii="Century Schoolbook" w:hAnsi="Century Schoolbook" w:cs="Courier New"/>
          <w:spacing w:val="-5"/>
          <w:kern w:val="20"/>
        </w:rPr>
      </w:pPr>
    </w:p>
    <w:p w:rsidR="000175FF" w:rsidRPr="000175FF" w:rsidP="000175FF" w14:paraId="0D7077AB" w14:textId="77777777">
      <w:pPr>
        <w:tabs>
          <w:tab w:val="left" w:pos="360"/>
          <w:tab w:val="left" w:pos="810"/>
          <w:tab w:val="left" w:pos="1210"/>
          <w:tab w:val="left" w:pos="1656"/>
          <w:tab w:val="left" w:pos="2131"/>
          <w:tab w:val="left" w:pos="2520"/>
        </w:tabs>
        <w:spacing w:line="240" w:lineRule="exact"/>
        <w:rPr>
          <w:rFonts w:ascii="Century Schoolbook" w:hAnsi="Century Schoolbook" w:cs="Courier New"/>
          <w:spacing w:val="-5"/>
          <w:kern w:val="20"/>
        </w:rPr>
      </w:pPr>
      <w:r w:rsidRPr="000175FF">
        <w:rPr>
          <w:rFonts w:ascii="Century Schoolbook" w:hAnsi="Century Schoolbook" w:cs="Courier New"/>
          <w:spacing w:val="-5"/>
          <w:kern w:val="20"/>
        </w:rPr>
        <w:tab/>
        <w:t>(b)  A mentor firm may receive credit toward the attainment of an applicable subcontracting goal for each subcontract awarded by the mentor firm to an entity that qualifies as a protégé firm pursuant to I-102(b).</w:t>
      </w:r>
    </w:p>
    <w:p w:rsidR="000175FF" w:rsidRPr="000175FF" w:rsidP="000175FF" w14:paraId="2EAB877B" w14:textId="77777777">
      <w:pPr>
        <w:tabs>
          <w:tab w:val="left" w:pos="360"/>
          <w:tab w:val="left" w:pos="810"/>
          <w:tab w:val="left" w:pos="1210"/>
          <w:tab w:val="left" w:pos="1656"/>
          <w:tab w:val="left" w:pos="2131"/>
          <w:tab w:val="left" w:pos="2520"/>
        </w:tabs>
        <w:spacing w:line="240" w:lineRule="exact"/>
        <w:rPr>
          <w:rFonts w:ascii="Century Schoolbook" w:hAnsi="Century Schoolbook" w:cs="Courier New"/>
          <w:spacing w:val="-5"/>
          <w:kern w:val="20"/>
        </w:rPr>
      </w:pPr>
    </w:p>
    <w:p w:rsidR="000175FF" w:rsidRPr="000175FF" w:rsidP="000175FF" w14:paraId="0579418B" w14:textId="77777777">
      <w:pPr>
        <w:tabs>
          <w:tab w:val="left" w:pos="360"/>
          <w:tab w:val="left" w:pos="810"/>
          <w:tab w:val="left" w:pos="1210"/>
          <w:tab w:val="left" w:pos="1656"/>
          <w:tab w:val="left" w:pos="2131"/>
          <w:tab w:val="left" w:pos="2520"/>
        </w:tabs>
        <w:spacing w:line="240" w:lineRule="exact"/>
        <w:rPr>
          <w:rFonts w:ascii="Century Schoolbook" w:hAnsi="Century Schoolbook"/>
          <w:b/>
          <w:spacing w:val="-5"/>
          <w:kern w:val="20"/>
        </w:rPr>
      </w:pPr>
      <w:r w:rsidRPr="000175FF">
        <w:rPr>
          <w:rFonts w:ascii="Century Schoolbook" w:hAnsi="Century Schoolbook"/>
          <w:b/>
          <w:spacing w:val="-5"/>
          <w:kern w:val="20"/>
        </w:rPr>
        <w:t>I-112.2  Program specific reporting requirements.</w:t>
      </w:r>
    </w:p>
    <w:p w:rsidR="000175FF" w:rsidRPr="000175FF" w:rsidP="000175FF" w14:paraId="17D42C64"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41B7C953"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t>(a)  Mentors must report on the progress made under active mentor-protégé agreements semiannually for the periods ending March 31st and September 30th</w:t>
      </w:r>
      <w:r w:rsidRPr="000175FF">
        <w:rPr>
          <w:rFonts w:ascii="Century Schoolbook" w:hAnsi="Century Schoolbook"/>
          <w:spacing w:val="-5"/>
          <w:kern w:val="20"/>
          <w:vertAlign w:val="superscript"/>
        </w:rPr>
        <w:t xml:space="preserve"> </w:t>
      </w:r>
      <w:r w:rsidRPr="000175FF">
        <w:rPr>
          <w:rFonts w:ascii="Century Schoolbook" w:hAnsi="Century Schoolbook"/>
          <w:spacing w:val="-5"/>
          <w:kern w:val="20"/>
        </w:rPr>
        <w:t>throughout the Program participation term of the agreement.  The September 30th report must address the entire fiscal year.</w:t>
      </w:r>
    </w:p>
    <w:p w:rsidR="000175FF" w:rsidRPr="000175FF" w:rsidP="000175FF" w14:paraId="42B35C8E"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75F28089"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t>(1)  Reports are due 30 days after the close of each reporting period.</w:t>
      </w:r>
    </w:p>
    <w:p w:rsidR="000175FF" w:rsidRPr="000175FF" w:rsidP="000175FF" w14:paraId="7339F683"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11B2EB6A"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t>(2)  Each report must include the following data on performance under the mentor-protégé agreement:</w:t>
      </w:r>
    </w:p>
    <w:p w:rsidR="000175FF" w:rsidRPr="000175FF" w:rsidP="000175FF" w14:paraId="17FE03AC"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06DF9FE0"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w:t>
      </w:r>
      <w:r w:rsidRPr="000175FF">
        <w:rPr>
          <w:rFonts w:ascii="Century Schoolbook" w:hAnsi="Century Schoolbook"/>
          <w:spacing w:val="-5"/>
          <w:kern w:val="20"/>
        </w:rPr>
        <w:t>i</w:t>
      </w:r>
      <w:r w:rsidRPr="000175FF">
        <w:rPr>
          <w:rFonts w:ascii="Century Schoolbook" w:hAnsi="Century Schoolbook"/>
          <w:spacing w:val="-5"/>
          <w:kern w:val="20"/>
        </w:rPr>
        <w:t>)  Dollars obligated (for reimbursable agreements).</w:t>
      </w:r>
    </w:p>
    <w:p w:rsidR="000175FF" w:rsidRPr="000175FF" w:rsidP="000175FF" w14:paraId="4C05054E"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77A94C43"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(ii)  Expenditures.</w:t>
      </w:r>
    </w:p>
    <w:p w:rsidR="000175FF" w:rsidRPr="000175FF" w:rsidP="000175FF" w14:paraId="34DF98C2"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00F40C0B"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 xml:space="preserve">(iii)  Dollars credited, if any, toward applicable subcontracting goals as a result of developmental assistance provided to the protégé and a copy of the </w:t>
      </w:r>
      <w:r w:rsidRPr="000175FF">
        <w:rPr>
          <w:rFonts w:ascii="Century Schoolbook" w:hAnsi="Century Schoolbook" w:cs="Courier New"/>
          <w:spacing w:val="-5"/>
          <w:kern w:val="20"/>
          <w:szCs w:val="24"/>
        </w:rPr>
        <w:t>ISR or SF 294 and/or SSR</w:t>
      </w:r>
      <w:r w:rsidRPr="000175FF">
        <w:rPr>
          <w:rFonts w:ascii="Century Schoolbook" w:hAnsi="Century Schoolbook"/>
          <w:spacing w:val="-5"/>
          <w:kern w:val="20"/>
        </w:rPr>
        <w:t xml:space="preserve"> for each contract where developmental assistance was credited.</w:t>
      </w:r>
    </w:p>
    <w:p w:rsidR="000175FF" w:rsidRPr="000175FF" w:rsidP="000175FF" w14:paraId="2D7EB300"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70A5D8E5"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(iv)  Any new awards of subcontracts on a competitive or noncompetitive basis to the protégé firm under DoD contracts or other contracts, including the value of such subcontracts.</w:t>
      </w:r>
    </w:p>
    <w:p w:rsidR="000175FF" w:rsidRPr="000175FF" w:rsidP="000175FF" w14:paraId="257EC2FD"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0B0B3476"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(v)  All technical or management assistance provided by mentor firm personnel for the purposes described in I-106(d).</w:t>
      </w:r>
    </w:p>
    <w:p w:rsidR="000175FF" w:rsidRPr="000175FF" w:rsidP="000175FF" w14:paraId="47E85075"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36637E2F"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(vi)  Any extensions, increases in the scope of work, or additional payments not previously reported for prior awards of subcontracts on a competitive or noncompetitive basis to the protégé firm under DoD contracts or other contracts, including the value of such subcontracts.</w:t>
      </w:r>
    </w:p>
    <w:p w:rsidR="000175FF" w:rsidRPr="000175FF" w:rsidP="000175FF" w14:paraId="21EC9736"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0C71A6B2"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(vii)  The amount of any payment of progress payments or advance payments made to the protégé firm for performance under any subcontract made under the Program.</w:t>
      </w:r>
    </w:p>
    <w:p w:rsidR="000175FF" w:rsidRPr="000175FF" w:rsidP="000175FF" w14:paraId="7F14B75A"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58CAFCD7"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(viii)  Any loans made by the mentor firm to the protégé firm.</w:t>
      </w:r>
    </w:p>
    <w:p w:rsidR="000175FF" w:rsidRPr="000175FF" w:rsidP="000175FF" w14:paraId="7E52BBC3"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46FA2B1D"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(ix)  All Federal contracts awarded to the mentor firm and the protégé firm as a joint venture, designating whether the award was a restricted competition or a full and open competition.</w:t>
      </w:r>
    </w:p>
    <w:p w:rsidR="000175FF" w:rsidRPr="000175FF" w:rsidP="000175FF" w14:paraId="0654DA5F"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004A1208"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(x)  Any assistance obtained by the mentor firm for the protégé firm from the entities listed at I-106(d)(6).</w:t>
      </w:r>
    </w:p>
    <w:p w:rsidR="000175FF" w:rsidRPr="000175FF" w:rsidP="000175FF" w14:paraId="34A27421"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574DEACF"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(xi)  Whether there have been any changes to the terms of the mentor-protégé agreement.</w:t>
      </w:r>
    </w:p>
    <w:p w:rsidR="000175FF" w:rsidRPr="000175FF" w:rsidP="000175FF" w14:paraId="6335E0BD"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24FB8ED3"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(xii)  A narrative describing the following:</w:t>
      </w:r>
    </w:p>
    <w:p w:rsidR="000175FF" w:rsidRPr="000175FF" w:rsidP="000175FF" w14:paraId="61A2F829"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44172FFC"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(A)  The success developmental assistance provided under I-106(d) has had in addressing the developmental needs of the protégé firm.</w:t>
      </w:r>
    </w:p>
    <w:p w:rsidR="000175FF" w:rsidRPr="000175FF" w:rsidP="000175FF" w14:paraId="4898B063"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24B397A4"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(B)  The impact on DoD contracts, including but not limited to the transition of innovative technology into a program of record.</w:t>
      </w:r>
    </w:p>
    <w:p w:rsidR="000175FF" w:rsidRPr="000175FF" w:rsidP="000175FF" w14:paraId="18CD219B"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108F0589"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(C)  Any problems encountered.</w:t>
      </w:r>
    </w:p>
    <w:p w:rsidR="000175FF" w:rsidRPr="000175FF" w:rsidP="000175FF" w14:paraId="59D42485"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3A89F4A8"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r>
      <w:r w:rsidRPr="000175FF">
        <w:rPr>
          <w:rFonts w:ascii="Century Schoolbook" w:hAnsi="Century Schoolbook"/>
          <w:spacing w:val="-5"/>
          <w:kern w:val="20"/>
        </w:rPr>
        <w:tab/>
        <w:t>(D)  Any milestones achieved in the protégé firm’s developmental program.</w:t>
      </w:r>
    </w:p>
    <w:p w:rsidR="000175FF" w:rsidRPr="000175FF" w:rsidP="000175FF" w14:paraId="597BB1EA" w14:textId="77777777">
      <w:pPr>
        <w:tabs>
          <w:tab w:val="left" w:pos="360"/>
          <w:tab w:val="left" w:pos="810"/>
          <w:tab w:val="left" w:pos="1210"/>
          <w:tab w:val="left" w:pos="1656"/>
          <w:tab w:val="left" w:pos="2131"/>
          <w:tab w:val="left" w:pos="2520"/>
        </w:tabs>
        <w:spacing w:line="240" w:lineRule="exact"/>
        <w:rPr>
          <w:rFonts w:ascii="Century Schoolbook" w:hAnsi="Century Schoolbook"/>
          <w:b/>
          <w:spacing w:val="-5"/>
          <w:kern w:val="20"/>
        </w:rPr>
      </w:pPr>
    </w:p>
    <w:p w:rsidR="000175FF" w:rsidRPr="000175FF" w:rsidP="000175FF" w14:paraId="79653286"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b/>
          <w:spacing w:val="-5"/>
          <w:kern w:val="20"/>
        </w:rPr>
        <w:tab/>
      </w:r>
      <w:r w:rsidRPr="000175FF">
        <w:rPr>
          <w:rFonts w:ascii="Century Schoolbook" w:hAnsi="Century Schoolbook"/>
          <w:b/>
          <w:spacing w:val="-5"/>
          <w:kern w:val="20"/>
        </w:rPr>
        <w:tab/>
      </w:r>
      <w:r w:rsidRPr="000175FF">
        <w:rPr>
          <w:rFonts w:ascii="Century Schoolbook" w:hAnsi="Century Schoolbook"/>
          <w:b/>
          <w:spacing w:val="-5"/>
          <w:kern w:val="20"/>
        </w:rPr>
        <w:tab/>
      </w:r>
      <w:r w:rsidRPr="000175FF">
        <w:rPr>
          <w:rFonts w:ascii="Century Schoolbook" w:hAnsi="Century Schoolbook"/>
          <w:b/>
          <w:spacing w:val="-5"/>
          <w:kern w:val="20"/>
        </w:rPr>
        <w:tab/>
      </w:r>
      <w:r w:rsidRPr="000175FF">
        <w:rPr>
          <w:rFonts w:ascii="Century Schoolbook" w:hAnsi="Century Schoolbook"/>
          <w:spacing w:val="-5"/>
          <w:kern w:val="20"/>
        </w:rPr>
        <w:t>(E)  Impact of the agreement in terms of capabilities enhanced, certifications received, and technology transferred.</w:t>
      </w:r>
    </w:p>
    <w:p w:rsidR="000175FF" w:rsidRPr="000175FF" w:rsidP="000175FF" w14:paraId="3A503AB0" w14:textId="77777777">
      <w:pPr>
        <w:tabs>
          <w:tab w:val="left" w:pos="360"/>
          <w:tab w:val="left" w:pos="810"/>
          <w:tab w:val="left" w:pos="1210"/>
          <w:tab w:val="left" w:pos="1656"/>
          <w:tab w:val="left" w:pos="2131"/>
          <w:tab w:val="left" w:pos="2520"/>
          <w:tab w:val="bar" w:pos="10080"/>
        </w:tabs>
        <w:spacing w:line="240" w:lineRule="exact"/>
        <w:rPr>
          <w:rFonts w:ascii="Century Schoolbook" w:hAnsi="Century Schoolbook"/>
          <w:spacing w:val="-5"/>
          <w:kern w:val="20"/>
        </w:rPr>
      </w:pPr>
    </w:p>
    <w:p w:rsidR="000175FF" w:rsidRPr="000175FF" w:rsidP="000175FF" w14:paraId="32E83D17" w14:textId="77777777">
      <w:pPr>
        <w:tabs>
          <w:tab w:val="left" w:pos="360"/>
          <w:tab w:val="left" w:pos="810"/>
          <w:tab w:val="left" w:pos="1210"/>
          <w:tab w:val="left" w:pos="1656"/>
          <w:tab w:val="left" w:pos="2131"/>
          <w:tab w:val="left" w:pos="2520"/>
          <w:tab w:val="bar" w:pos="1008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t xml:space="preserve">(3)  A recommended reporting format and guidance for its submission are </w:t>
      </w:r>
    </w:p>
    <w:p w:rsidR="000175FF" w:rsidRPr="000175FF" w:rsidP="000175FF" w14:paraId="127C7C51"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 xml:space="preserve">available at </w:t>
      </w:r>
      <w:hyperlink r:id="rId4" w:history="1">
        <w:r w:rsidRPr="000175FF">
          <w:rPr>
            <w:rFonts w:ascii="Century Schoolbook" w:eastAsia="Calibri" w:hAnsi="Century Schoolbook" w:cs="Calibri"/>
            <w:i/>
            <w:color w:val="0000FF"/>
            <w:spacing w:val="-5"/>
            <w:kern w:val="20"/>
            <w:szCs w:val="24"/>
            <w:u w:val="single"/>
          </w:rPr>
          <w:t>https://business.defense.gov/Programs/Mentor-Protégé-Program/MPP-Resources/</w:t>
        </w:r>
      </w:hyperlink>
      <w:r w:rsidRPr="000175FF">
        <w:rPr>
          <w:rFonts w:ascii="Century Schoolbook" w:hAnsi="Century Schoolbook"/>
          <w:spacing w:val="-5"/>
          <w:kern w:val="20"/>
        </w:rPr>
        <w:t>.</w:t>
      </w:r>
    </w:p>
    <w:p w:rsidR="000175FF" w:rsidRPr="000175FF" w:rsidP="000175FF" w14:paraId="4CB9E48D"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1281C6BF"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t>(b)  The protégé must provide data, annually by October 31st, on the progress made during the prior fiscal year by the protégé in employment, revenues, and participation in DoD contracts during—</w:t>
      </w:r>
    </w:p>
    <w:p w:rsidR="000175FF" w:rsidRPr="000175FF" w:rsidP="000175FF" w14:paraId="17B258D8"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30070693"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t>(1)  Each fiscal year of the Program participation term; and</w:t>
      </w:r>
    </w:p>
    <w:p w:rsidR="000175FF" w:rsidRPr="000175FF" w:rsidP="000175FF" w14:paraId="18940069"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00E068CE"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t>(2)  Each of the 5 fiscal years following the expiration of the Program participation term.</w:t>
      </w:r>
    </w:p>
    <w:p w:rsidR="000175FF" w:rsidRPr="000175FF" w:rsidP="000175FF" w14:paraId="3C216434"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680DEFAA"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t>(c)  The protégé report required by paragraph (b) of this section may be provided as part of the mentor report for the period ending September 30</w:t>
      </w:r>
      <w:r w:rsidRPr="000175FF">
        <w:rPr>
          <w:rFonts w:ascii="Century Schoolbook" w:hAnsi="Century Schoolbook"/>
          <w:spacing w:val="-5"/>
          <w:kern w:val="20"/>
          <w:vertAlign w:val="superscript"/>
        </w:rPr>
        <w:t>th</w:t>
      </w:r>
      <w:r w:rsidRPr="000175FF">
        <w:rPr>
          <w:rFonts w:ascii="Century Schoolbook" w:hAnsi="Century Schoolbook"/>
          <w:spacing w:val="-5"/>
          <w:kern w:val="20"/>
        </w:rPr>
        <w:t xml:space="preserve"> required by paragraph (a) of this section.</w:t>
      </w:r>
    </w:p>
    <w:p w:rsidR="000175FF" w:rsidRPr="000175FF" w:rsidP="000175FF" w14:paraId="79B02AB7"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7663A623"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t>(d)  Progress reports must be submitted—</w:t>
      </w:r>
    </w:p>
    <w:p w:rsidR="000175FF" w:rsidRPr="000175FF" w:rsidP="000175FF" w14:paraId="67E99010"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06489FB1"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t>(1)  For credit agreements, to the Director, OSBP, of the military department or defense agency that approved the agreement, and the mentor’s cognizant DCMA administrative contracting officer; and</w:t>
      </w:r>
    </w:p>
    <w:p w:rsidR="000175FF" w:rsidRPr="000175FF" w:rsidP="000175FF" w14:paraId="2B22EFAA"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0175FF" w:rsidRPr="000175FF" w:rsidP="000175FF" w14:paraId="76512698"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sidRPr="000175FF">
        <w:rPr>
          <w:rFonts w:ascii="Century Schoolbook" w:hAnsi="Century Schoolbook"/>
          <w:spacing w:val="-5"/>
          <w:kern w:val="20"/>
        </w:rPr>
        <w:tab/>
      </w:r>
      <w:r w:rsidRPr="000175FF">
        <w:rPr>
          <w:rFonts w:ascii="Century Schoolbook" w:hAnsi="Century Schoolbook"/>
          <w:spacing w:val="-5"/>
          <w:kern w:val="20"/>
        </w:rPr>
        <w:tab/>
        <w:t>(2)  For reimbursable agreements, to the Director, OSBP, of the military department or defense agency, the contracting officer, the DCMA administrative contracting officer, and the program manager.</w:t>
      </w:r>
    </w:p>
    <w:p w:rsidR="000175FF" w:rsidP="000175FF" w14:paraId="22428D42" w14:textId="77777777">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p>
    <w:p w:rsidR="00FE5F4E" w:rsidRPr="000175FF" w:rsidP="000175FF" w14:paraId="3E4E2E1B" w14:textId="0D92B29B">
      <w:pPr>
        <w:tabs>
          <w:tab w:val="left" w:pos="360"/>
          <w:tab w:val="left" w:pos="810"/>
          <w:tab w:val="left" w:pos="1210"/>
          <w:tab w:val="left" w:pos="1656"/>
          <w:tab w:val="left" w:pos="2131"/>
          <w:tab w:val="left" w:pos="2520"/>
        </w:tabs>
        <w:spacing w:line="240" w:lineRule="exact"/>
        <w:rPr>
          <w:rFonts w:ascii="Century Schoolbook" w:hAnsi="Century Schoolbook"/>
          <w:spacing w:val="-5"/>
          <w:kern w:val="20"/>
        </w:rPr>
      </w:pPr>
      <w:r>
        <w:rPr>
          <w:rFonts w:ascii="Century Schoolbook" w:hAnsi="Century Schoolbook"/>
          <w:spacing w:val="-5"/>
          <w:kern w:val="20"/>
        </w:rPr>
        <w:t>* * * * *</w:t>
      </w:r>
    </w:p>
    <w:bookmarkEnd w:id="0"/>
    <w:sectPr>
      <w:headerReference w:type="default" r:id="rId5"/>
      <w:footerReference w:type="default" r:id="rId6"/>
      <w:pgSz w:w="12240" w:h="15840" w:code="1"/>
      <w:pgMar w:top="720" w:right="1440" w:bottom="720" w:left="1440" w:header="634" w:footer="634"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F4E" w14:paraId="2113105D" w14:textId="77777777">
    <w:pPr>
      <w:pStyle w:val="Footer"/>
      <w:jc w:val="center"/>
      <w:rPr>
        <w:b w:val="0"/>
        <w:bCs/>
        <w:noProof w:val="0"/>
      </w:rPr>
    </w:pPr>
  </w:p>
  <w:sdt>
    <w:sdtPr>
      <w:rPr>
        <w:b w:val="0"/>
        <w:bCs/>
        <w:noProof w:val="0"/>
      </w:rPr>
      <w:id w:val="-77443061"/>
      <w:docPartObj>
        <w:docPartGallery w:val="Page Numbers (Bottom of Page)"/>
        <w:docPartUnique/>
      </w:docPartObj>
    </w:sdtPr>
    <w:sdtEndPr>
      <w:rPr>
        <w:noProof/>
      </w:rPr>
    </w:sdtEndPr>
    <w:sdtContent>
      <w:p w:rsidR="00FE5F4E" w:rsidRPr="00FE5F4E" w14:paraId="4AA745BF" w14:textId="140864E3">
        <w:pPr>
          <w:pStyle w:val="Footer"/>
          <w:jc w:val="center"/>
          <w:rPr>
            <w:b w:val="0"/>
            <w:bCs/>
          </w:rPr>
        </w:pPr>
        <w:r w:rsidRPr="00FE5F4E">
          <w:rPr>
            <w:b w:val="0"/>
            <w:bCs/>
            <w:noProof w:val="0"/>
          </w:rPr>
          <w:fldChar w:fldCharType="begin"/>
        </w:r>
        <w:r w:rsidRPr="00FE5F4E">
          <w:rPr>
            <w:b w:val="0"/>
            <w:bCs/>
          </w:rPr>
          <w:instrText xml:space="preserve"> PAGE   \* MERGEFORMAT </w:instrText>
        </w:r>
        <w:r w:rsidRPr="00FE5F4E">
          <w:rPr>
            <w:b w:val="0"/>
            <w:bCs/>
            <w:noProof w:val="0"/>
          </w:rPr>
          <w:fldChar w:fldCharType="separate"/>
        </w:r>
        <w:r w:rsidRPr="00FE5F4E">
          <w:rPr>
            <w:b w:val="0"/>
            <w:bCs/>
          </w:rPr>
          <w:t>2</w:t>
        </w:r>
        <w:r w:rsidRPr="00FE5F4E">
          <w:rPr>
            <w:b w:val="0"/>
            <w:bCs/>
          </w:rPr>
          <w:fldChar w:fldCharType="end"/>
        </w:r>
      </w:p>
    </w:sdtContent>
  </w:sdt>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59BB" w14:paraId="0B75CE9C" w14:textId="77777777">
    <w:pPr>
      <w:pStyle w:val="Header"/>
      <w:ind w:left="0" w:firstLine="0"/>
      <w:rPr>
        <w:rFonts w:ascii="Century Schoolbook" w:hAnsi="Century Schoolbook"/>
        <w:b w:val="0"/>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DD2"/>
    <w:rsid w:val="000175FF"/>
    <w:rsid w:val="000376A6"/>
    <w:rsid w:val="00143FC2"/>
    <w:rsid w:val="00232DD4"/>
    <w:rsid w:val="00262B48"/>
    <w:rsid w:val="002F59BB"/>
    <w:rsid w:val="00323E5E"/>
    <w:rsid w:val="00491A51"/>
    <w:rsid w:val="005D5E6F"/>
    <w:rsid w:val="00614A65"/>
    <w:rsid w:val="008D0287"/>
    <w:rsid w:val="008E215F"/>
    <w:rsid w:val="00922C90"/>
    <w:rsid w:val="009244B9"/>
    <w:rsid w:val="00924FB1"/>
    <w:rsid w:val="0093209D"/>
    <w:rsid w:val="00A178FD"/>
    <w:rsid w:val="00A2598C"/>
    <w:rsid w:val="00A735EA"/>
    <w:rsid w:val="00CE67D7"/>
    <w:rsid w:val="00D26924"/>
    <w:rsid w:val="00D50DD2"/>
    <w:rsid w:val="00F11F08"/>
    <w:rsid w:val="00F6251D"/>
    <w:rsid w:val="00FE5F4E"/>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578ACB46"/>
  <w15:chartTrackingRefBased/>
  <w15:docId w15:val="{B92FA122-C0A7-4346-B189-32BCDC6EE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ind w:left="1000" w:hanging="1000"/>
    </w:pPr>
    <w:rPr>
      <w:rFonts w:ascii="Times" w:hAnsi="Times"/>
      <w:b/>
      <w:noProof/>
    </w:rPr>
  </w:style>
  <w:style w:type="paragraph" w:styleId="Footer">
    <w:name w:val="footer"/>
    <w:basedOn w:val="Normal"/>
    <w:next w:val="Normal"/>
    <w:link w:val="FooterChar"/>
    <w:uiPriority w:val="99"/>
    <w:pPr>
      <w:tabs>
        <w:tab w:val="center" w:pos="4320"/>
        <w:tab w:val="right" w:pos="8640"/>
      </w:tabs>
      <w:ind w:left="1000" w:hanging="1000"/>
    </w:pPr>
    <w:rPr>
      <w:rFonts w:ascii="Times" w:hAnsi="Times"/>
      <w:b/>
      <w:noProof/>
    </w:rPr>
  </w:style>
  <w:style w:type="paragraph" w:customStyle="1" w:styleId="DFARS">
    <w:name w:val="DFARS"/>
    <w:basedOn w:val="Normal"/>
    <w:link w:val="DFARSChar"/>
    <w:pPr>
      <w:tabs>
        <w:tab w:val="left" w:pos="360"/>
        <w:tab w:val="left" w:pos="810"/>
        <w:tab w:val="left" w:pos="1210"/>
        <w:tab w:val="left" w:pos="1656"/>
        <w:tab w:val="left" w:pos="2131"/>
        <w:tab w:val="left" w:pos="2520"/>
      </w:tabs>
      <w:spacing w:line="240" w:lineRule="exact"/>
    </w:pPr>
    <w:rPr>
      <w:rFonts w:ascii="Century Schoolbook" w:hAnsi="Century Schoolbook"/>
      <w:spacing w:val="-5"/>
      <w:kern w:val="20"/>
    </w:rPr>
  </w:style>
  <w:style w:type="numbering" w:customStyle="1" w:styleId="NoList1">
    <w:name w:val="No List1"/>
    <w:next w:val="NoList"/>
    <w:uiPriority w:val="99"/>
    <w:semiHidden/>
    <w:unhideWhenUsed/>
    <w:rsid w:val="00924FB1"/>
  </w:style>
  <w:style w:type="character" w:customStyle="1" w:styleId="FooterChar">
    <w:name w:val="Footer Char"/>
    <w:link w:val="Footer"/>
    <w:uiPriority w:val="99"/>
    <w:rsid w:val="00924FB1"/>
    <w:rPr>
      <w:rFonts w:ascii="Times" w:hAnsi="Times"/>
      <w:b/>
      <w:noProof/>
      <w:sz w:val="24"/>
    </w:rPr>
  </w:style>
  <w:style w:type="character" w:customStyle="1" w:styleId="BalloonTextChar">
    <w:name w:val="Balloon Text Char"/>
    <w:link w:val="BalloonText"/>
    <w:rsid w:val="00924FB1"/>
    <w:rPr>
      <w:rFonts w:ascii="Tahoma" w:hAnsi="Tahoma" w:cs="Tahoma"/>
      <w:b/>
      <w:sz w:val="16"/>
      <w:szCs w:val="16"/>
    </w:rPr>
  </w:style>
  <w:style w:type="paragraph" w:styleId="BalloonText">
    <w:name w:val="Balloon Text"/>
    <w:basedOn w:val="Normal"/>
    <w:link w:val="BalloonTextChar"/>
    <w:rsid w:val="00924FB1"/>
    <w:pPr>
      <w:tabs>
        <w:tab w:val="left" w:pos="1000"/>
      </w:tabs>
      <w:ind w:left="1000" w:hanging="1000"/>
    </w:pPr>
    <w:rPr>
      <w:rFonts w:ascii="Tahoma" w:hAnsi="Tahoma" w:cs="Tahoma"/>
      <w:b/>
      <w:sz w:val="16"/>
      <w:szCs w:val="16"/>
    </w:rPr>
  </w:style>
  <w:style w:type="character" w:customStyle="1" w:styleId="BalloonTextChar1">
    <w:name w:val="Balloon Text Char1"/>
    <w:basedOn w:val="DefaultParagraphFont"/>
    <w:uiPriority w:val="99"/>
    <w:semiHidden/>
    <w:rsid w:val="00924FB1"/>
    <w:rPr>
      <w:rFonts w:ascii="Segoe UI" w:hAnsi="Segoe UI" w:cs="Segoe UI"/>
      <w:sz w:val="18"/>
      <w:szCs w:val="18"/>
    </w:rPr>
  </w:style>
  <w:style w:type="character" w:customStyle="1" w:styleId="CommentTextChar">
    <w:name w:val="Comment Text Char"/>
    <w:link w:val="CommentText"/>
    <w:rsid w:val="00924FB1"/>
    <w:rPr>
      <w:rFonts w:ascii="Times" w:hAnsi="Times"/>
      <w:b/>
    </w:rPr>
  </w:style>
  <w:style w:type="paragraph" w:styleId="CommentText">
    <w:name w:val="annotation text"/>
    <w:basedOn w:val="Normal"/>
    <w:link w:val="CommentTextChar"/>
    <w:rsid w:val="00924FB1"/>
    <w:pPr>
      <w:tabs>
        <w:tab w:val="left" w:pos="1000"/>
      </w:tabs>
      <w:ind w:left="1000" w:hanging="1000"/>
    </w:pPr>
    <w:rPr>
      <w:rFonts w:ascii="Times" w:hAnsi="Times"/>
      <w:b/>
      <w:sz w:val="20"/>
    </w:rPr>
  </w:style>
  <w:style w:type="character" w:customStyle="1" w:styleId="CommentTextChar1">
    <w:name w:val="Comment Text Char1"/>
    <w:basedOn w:val="DefaultParagraphFont"/>
    <w:uiPriority w:val="99"/>
    <w:semiHidden/>
    <w:rsid w:val="00924FB1"/>
  </w:style>
  <w:style w:type="character" w:customStyle="1" w:styleId="CommentSubjectChar">
    <w:name w:val="Comment Subject Char"/>
    <w:link w:val="CommentSubject"/>
    <w:rsid w:val="00924FB1"/>
    <w:rPr>
      <w:rFonts w:ascii="Times" w:hAnsi="Times"/>
      <w:b/>
      <w:bCs/>
    </w:rPr>
  </w:style>
  <w:style w:type="paragraph" w:styleId="CommentSubject">
    <w:name w:val="annotation subject"/>
    <w:basedOn w:val="CommentText"/>
    <w:next w:val="CommentText"/>
    <w:link w:val="CommentSubjectChar"/>
    <w:rsid w:val="00924FB1"/>
    <w:rPr>
      <w:bCs/>
    </w:rPr>
  </w:style>
  <w:style w:type="character" w:customStyle="1" w:styleId="CommentSubjectChar1">
    <w:name w:val="Comment Subject Char1"/>
    <w:basedOn w:val="CommentTextChar1"/>
    <w:uiPriority w:val="99"/>
    <w:semiHidden/>
    <w:rsid w:val="00924FB1"/>
    <w:rPr>
      <w:b/>
      <w:bCs/>
    </w:rPr>
  </w:style>
  <w:style w:type="character" w:customStyle="1" w:styleId="PlainTextChar">
    <w:name w:val="Plain Text Char"/>
    <w:link w:val="PlainText"/>
    <w:uiPriority w:val="99"/>
    <w:rsid w:val="00924FB1"/>
    <w:rPr>
      <w:rFonts w:ascii="Consolas" w:eastAsia="Calibri" w:hAnsi="Consolas"/>
      <w:sz w:val="21"/>
      <w:szCs w:val="21"/>
    </w:rPr>
  </w:style>
  <w:style w:type="paragraph" w:styleId="PlainText">
    <w:name w:val="Plain Text"/>
    <w:basedOn w:val="Normal"/>
    <w:link w:val="PlainTextChar"/>
    <w:uiPriority w:val="99"/>
    <w:unhideWhenUsed/>
    <w:rsid w:val="00924FB1"/>
    <w:rPr>
      <w:rFonts w:ascii="Consolas" w:eastAsia="Calibri" w:hAnsi="Consolas"/>
      <w:sz w:val="21"/>
      <w:szCs w:val="21"/>
    </w:rPr>
  </w:style>
  <w:style w:type="character" w:customStyle="1" w:styleId="PlainTextChar1">
    <w:name w:val="Plain Text Char1"/>
    <w:basedOn w:val="DefaultParagraphFont"/>
    <w:uiPriority w:val="99"/>
    <w:semiHidden/>
    <w:rsid w:val="00924FB1"/>
    <w:rPr>
      <w:rFonts w:ascii="Consolas" w:hAnsi="Consolas"/>
      <w:sz w:val="21"/>
      <w:szCs w:val="21"/>
    </w:rPr>
  </w:style>
  <w:style w:type="character" w:styleId="Hyperlink">
    <w:name w:val="Hyperlink"/>
    <w:rsid w:val="00924FB1"/>
    <w:rPr>
      <w:color w:val="0000FF"/>
      <w:u w:val="single"/>
    </w:rPr>
  </w:style>
  <w:style w:type="character" w:customStyle="1" w:styleId="DFARSChar">
    <w:name w:val="DFARS Char"/>
    <w:link w:val="DFARS"/>
    <w:rsid w:val="00924FB1"/>
    <w:rPr>
      <w:rFonts w:ascii="Century Schoolbook" w:hAnsi="Century Schoolbook"/>
      <w:spacing w:val="-5"/>
      <w:kern w:val="20"/>
      <w:sz w:val="24"/>
    </w:rPr>
  </w:style>
  <w:style w:type="numbering" w:customStyle="1" w:styleId="NoList2">
    <w:name w:val="No List2"/>
    <w:next w:val="NoList"/>
    <w:uiPriority w:val="99"/>
    <w:semiHidden/>
    <w:unhideWhenUsed/>
    <w:rsid w:val="000175FF"/>
  </w:style>
  <w:style w:type="paragraph" w:styleId="NormalWeb">
    <w:name w:val="Normal (Web)"/>
    <w:basedOn w:val="Normal"/>
    <w:rsid w:val="000175FF"/>
    <w:pPr>
      <w:spacing w:before="100" w:beforeAutospacing="1" w:after="100" w:afterAutospacing="1"/>
    </w:pPr>
    <w:rPr>
      <w:szCs w:val="24"/>
    </w:rPr>
  </w:style>
  <w:style w:type="character" w:styleId="FollowedHyperlink">
    <w:name w:val="FollowedHyperlink"/>
    <w:rsid w:val="000175FF"/>
    <w:rPr>
      <w:color w:val="800080"/>
      <w:u w:val="single"/>
    </w:rPr>
  </w:style>
  <w:style w:type="character" w:styleId="Emphasis">
    <w:name w:val="Emphasis"/>
    <w:basedOn w:val="DefaultParagraphFont"/>
    <w:uiPriority w:val="20"/>
    <w:qFormat/>
    <w:rsid w:val="000175FF"/>
    <w:rPr>
      <w:i/>
      <w:iCs/>
    </w:rPr>
  </w:style>
  <w:style w:type="character" w:styleId="CommentReference">
    <w:name w:val="annotation reference"/>
    <w:basedOn w:val="DefaultParagraphFont"/>
    <w:rsid w:val="000175FF"/>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business.defense.gov/Programs/Mentor-Prot&#233;g&#233;-Program/MPP-Resources/" TargetMode="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4af72ce-cc13-4953-b9ba-4cca0e04b883}" enabled="1" method="Standard" siteId="{102d0191-eeae-4761-b1cb-1a83e86ef445}" contentBits="0" removed="0"/>
</clbl:labelList>
</file>

<file path=docProps/app.xml><?xml version="1.0" encoding="utf-8"?>
<Properties xmlns="http://schemas.openxmlformats.org/officeDocument/2006/extended-properties" xmlns:vt="http://schemas.openxmlformats.org/officeDocument/2006/docPropsVTypes">
  <Template>Normal</Template>
  <TotalTime>37</TotalTime>
  <Pages>3</Pages>
  <Words>690</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253.215	Contracting by negotiation.</vt:lpstr>
    </vt:vector>
  </TitlesOfParts>
  <Company>DoD</Company>
  <LinksUpToDate>false</LinksUpToDate>
  <CharactersWithSpaces>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253.215	Contracting by negotiation.</dc:title>
  <dc:creator>OUSD(A&amp;T)</dc:creator>
  <cp:lastModifiedBy>Johnson, Jennifer D CIV OSD OUSD A-S (USA)</cp:lastModifiedBy>
  <cp:revision>8</cp:revision>
  <cp:lastPrinted>2002-07-22T19:33:00Z</cp:lastPrinted>
  <dcterms:created xsi:type="dcterms:W3CDTF">2025-04-07T17:41:00Z</dcterms:created>
  <dcterms:modified xsi:type="dcterms:W3CDTF">2026-07-28T19:10:00Z</dcterms:modified>
</cp:coreProperties>
</file>