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82225" w:rsidRPr="00313ED5" w:rsidP="00313ED5" w14:paraId="06F78719" w14:textId="16181720">
      <w:pPr>
        <w:pStyle w:val="Heading1"/>
      </w:pPr>
      <w:r>
        <w:t>Discrepant HLA Typings Report</w:t>
      </w:r>
      <w:r w:rsidR="2C7EB13D">
        <w:t>ing Form Instructions</w:t>
      </w:r>
    </w:p>
    <w:p w:rsidR="00E176B1" w:rsidP="00E176B1" w14:paraId="08083479" w14:textId="12D0845C">
      <w:pPr>
        <w:pStyle w:val="NormalWeb"/>
        <w:spacing w:before="120" w:after="120"/>
        <w:ind w:left="0" w:right="158"/>
        <w:rPr>
          <w:rFonts w:ascii="Arial" w:hAnsi="Arial" w:cs="Arial"/>
          <w:sz w:val="22"/>
          <w:szCs w:val="22"/>
        </w:rPr>
      </w:pPr>
      <w:r w:rsidRPr="16B8071C">
        <w:rPr>
          <w:rFonts w:ascii="Arial" w:hAnsi="Arial" w:cs="Arial"/>
          <w:sz w:val="22"/>
          <w:szCs w:val="22"/>
        </w:rPr>
        <w:t>D</w:t>
      </w:r>
      <w:r w:rsidRPr="16B8071C" w:rsidR="2B463CBF">
        <w:rPr>
          <w:rFonts w:ascii="Arial" w:hAnsi="Arial" w:cs="Arial"/>
          <w:sz w:val="22"/>
          <w:szCs w:val="22"/>
        </w:rPr>
        <w:t xml:space="preserve">onors and recipients with discrepant human leukocyte antigens (HLA) typing results will be flagged in </w:t>
      </w:r>
      <w:r w:rsidRPr="16B8071C" w:rsidR="76FCCB4C">
        <w:rPr>
          <w:rFonts w:ascii="Arial" w:hAnsi="Arial" w:cs="Arial"/>
          <w:sz w:val="22"/>
          <w:szCs w:val="22"/>
        </w:rPr>
        <w:t>TIEDI</w:t>
      </w:r>
      <w:r w:rsidRPr="16B8071C" w:rsidR="2B463CBF">
        <w:rPr>
          <w:rFonts w:ascii="Arial" w:hAnsi="Arial" w:cs="Arial"/>
          <w:sz w:val="22"/>
          <w:szCs w:val="22"/>
        </w:rPr>
        <w:t xml:space="preserve">, and laboratories must resolve discrepant HLA typing results within </w:t>
      </w:r>
      <w:r w:rsidRPr="16B8071C" w:rsidR="111FA795">
        <w:rPr>
          <w:rFonts w:ascii="Arial" w:hAnsi="Arial" w:cs="Arial"/>
          <w:sz w:val="22"/>
          <w:szCs w:val="22"/>
        </w:rPr>
        <w:t>60</w:t>
      </w:r>
      <w:r w:rsidRPr="16B8071C" w:rsidR="2B463CBF">
        <w:rPr>
          <w:rFonts w:ascii="Arial" w:hAnsi="Arial" w:cs="Arial"/>
          <w:sz w:val="22"/>
          <w:szCs w:val="22"/>
        </w:rPr>
        <w:t xml:space="preserve"> days of notification</w:t>
      </w:r>
      <w:r w:rsidRPr="16B8071C" w:rsidR="782A9708">
        <w:rPr>
          <w:rFonts w:ascii="Arial" w:hAnsi="Arial" w:cs="Arial"/>
          <w:sz w:val="22"/>
          <w:szCs w:val="22"/>
        </w:rPr>
        <w:t xml:space="preserve">. </w:t>
      </w:r>
      <w:r w:rsidRPr="16B8071C" w:rsidR="22818EE5">
        <w:rPr>
          <w:rFonts w:ascii="Arial" w:hAnsi="Arial" w:cs="Arial"/>
          <w:sz w:val="22"/>
          <w:szCs w:val="22"/>
        </w:rPr>
        <w:t xml:space="preserve"> The Discrepant HLA Typings Report is available to labs for all organs and all </w:t>
      </w:r>
      <w:r w:rsidRPr="16B8071C" w:rsidR="22818EE5">
        <w:rPr>
          <w:rFonts w:ascii="Arial" w:hAnsi="Arial" w:cs="Arial"/>
          <w:sz w:val="22"/>
          <w:szCs w:val="22"/>
        </w:rPr>
        <w:t>loci</w:t>
      </w:r>
      <w:r w:rsidRPr="16B8071C" w:rsidR="22818EE5">
        <w:rPr>
          <w:rFonts w:ascii="Arial" w:hAnsi="Arial" w:cs="Arial"/>
          <w:sz w:val="22"/>
          <w:szCs w:val="22"/>
        </w:rPr>
        <w:t>.</w:t>
      </w:r>
      <w:r w:rsidRPr="16B8071C" w:rsidR="2B463CBF">
        <w:rPr>
          <w:rFonts w:ascii="Arial" w:hAnsi="Arial" w:cs="Arial"/>
          <w:sz w:val="22"/>
          <w:szCs w:val="22"/>
        </w:rPr>
        <w:t xml:space="preserve"> </w:t>
      </w:r>
    </w:p>
    <w:p w:rsidR="00C82225" w:rsidRPr="00EC5ED2" w:rsidP="00313ED5" w14:paraId="1C7862C4" w14:textId="5B74DAE8">
      <w:pPr>
        <w:pStyle w:val="Heading2"/>
      </w:pPr>
      <w:r w:rsidRPr="00065433">
        <w:t>Outstanding Donor Discrepancies</w:t>
      </w:r>
    </w:p>
    <w:p w:rsidR="00C82225" w:rsidP="004079DF" w14:paraId="5171C508" w14:textId="033BD97E">
      <w:pPr>
        <w:pStyle w:val="NormalWeb"/>
        <w:spacing w:before="120" w:after="120"/>
        <w:ind w:left="0" w:right="158"/>
        <w:rPr>
          <w:rFonts w:ascii="Arial" w:hAnsi="Arial" w:cs="Arial"/>
          <w:sz w:val="22"/>
          <w:szCs w:val="22"/>
        </w:rPr>
      </w:pPr>
      <w:r w:rsidRPr="00A52011">
        <w:rPr>
          <w:rFonts w:ascii="Arial" w:hAnsi="Arial" w:cs="Arial"/>
          <w:b/>
          <w:bCs/>
          <w:sz w:val="22"/>
          <w:szCs w:val="22"/>
          <w:u w:val="single"/>
        </w:rPr>
        <w:t>Donor ID</w:t>
      </w:r>
      <w:r w:rsidRPr="00801E65">
        <w:rPr>
          <w:rFonts w:ascii="Arial" w:hAnsi="Arial" w:cs="Arial"/>
          <w:b/>
          <w:bCs/>
          <w:sz w:val="22"/>
          <w:szCs w:val="22"/>
        </w:rPr>
        <w:t>:</w:t>
      </w:r>
      <w:r w:rsidRPr="00801E65">
        <w:rPr>
          <w:rFonts w:ascii="Arial" w:hAnsi="Arial" w:cs="Arial"/>
          <w:sz w:val="22"/>
          <w:szCs w:val="22"/>
        </w:rPr>
        <w:t xml:space="preserve"> </w:t>
      </w:r>
      <w:r w:rsidR="00B66270">
        <w:rPr>
          <w:rFonts w:ascii="Arial" w:hAnsi="Arial" w:cs="Arial"/>
          <w:sz w:val="22"/>
          <w:szCs w:val="22"/>
        </w:rPr>
        <w:t>Donor ID is displayed.</w:t>
      </w:r>
      <w:r w:rsidR="008A615D">
        <w:rPr>
          <w:rFonts w:ascii="Arial" w:hAnsi="Arial" w:cs="Arial"/>
          <w:sz w:val="22"/>
          <w:szCs w:val="22"/>
        </w:rPr>
        <w:t xml:space="preserve"> </w:t>
      </w:r>
    </w:p>
    <w:p w:rsidR="008A615D" w:rsidRPr="008D4E7F" w:rsidP="004079DF" w14:paraId="47EAE1E2" w14:textId="776B0144">
      <w:pPr>
        <w:pStyle w:val="NormalWeb"/>
        <w:spacing w:before="120" w:after="120"/>
        <w:ind w:left="0" w:right="158"/>
        <w:rPr>
          <w:rFonts w:ascii="Arial" w:hAnsi="Arial" w:cs="Arial"/>
          <w:sz w:val="22"/>
          <w:szCs w:val="22"/>
        </w:rPr>
      </w:pPr>
      <w:r w:rsidRPr="16B8071C">
        <w:rPr>
          <w:rFonts w:ascii="Arial" w:hAnsi="Arial" w:cs="Arial"/>
          <w:b/>
          <w:bCs/>
          <w:sz w:val="22"/>
          <w:szCs w:val="22"/>
          <w:u w:val="single"/>
        </w:rPr>
        <w:t>Record</w:t>
      </w:r>
      <w:r w:rsidRPr="16B8071C" w:rsidR="647B14E8">
        <w:rPr>
          <w:rFonts w:ascii="Arial" w:hAnsi="Arial" w:cs="Arial"/>
          <w:b/>
          <w:bCs/>
          <w:sz w:val="22"/>
          <w:szCs w:val="22"/>
        </w:rPr>
        <w:t>:</w:t>
      </w:r>
      <w:r w:rsidRPr="16B8071C" w:rsidR="3627DC57">
        <w:rPr>
          <w:rFonts w:ascii="Arial" w:hAnsi="Arial" w:cs="Arial"/>
          <w:b/>
          <w:bCs/>
          <w:sz w:val="22"/>
          <w:szCs w:val="22"/>
        </w:rPr>
        <w:t xml:space="preserve"> </w:t>
      </w:r>
      <w:r w:rsidRPr="16B8071C" w:rsidR="1263C858">
        <w:rPr>
          <w:rFonts w:ascii="Arial" w:hAnsi="Arial" w:cs="Arial"/>
          <w:sz w:val="22"/>
          <w:szCs w:val="22"/>
        </w:rPr>
        <w:t>R</w:t>
      </w:r>
      <w:r w:rsidRPr="16B8071C" w:rsidR="3627DC57">
        <w:rPr>
          <w:rFonts w:ascii="Arial" w:hAnsi="Arial" w:cs="Arial"/>
          <w:sz w:val="22"/>
          <w:szCs w:val="22"/>
        </w:rPr>
        <w:t xml:space="preserve">ecord </w:t>
      </w:r>
      <w:r w:rsidRPr="16B8071C" w:rsidR="3DD23F26">
        <w:rPr>
          <w:rFonts w:ascii="Arial" w:hAnsi="Arial" w:cs="Arial"/>
          <w:sz w:val="22"/>
          <w:szCs w:val="22"/>
        </w:rPr>
        <w:t xml:space="preserve">name </w:t>
      </w:r>
      <w:r w:rsidRPr="16B8071C" w:rsidR="0E06CCE0">
        <w:rPr>
          <w:rFonts w:ascii="Arial" w:hAnsi="Arial" w:cs="Arial"/>
          <w:sz w:val="22"/>
          <w:szCs w:val="22"/>
        </w:rPr>
        <w:t>is displayed.</w:t>
      </w:r>
      <w:r w:rsidRPr="16B8071C" w:rsidR="3C3D08EB">
        <w:rPr>
          <w:rFonts w:ascii="Arial" w:hAnsi="Arial" w:cs="Arial"/>
          <w:sz w:val="22"/>
          <w:szCs w:val="22"/>
        </w:rPr>
        <w:t xml:space="preserve"> </w:t>
      </w:r>
      <w:r w:rsidRPr="00B416AF" w:rsidR="3C3D08EB">
        <w:rPr>
          <w:rFonts w:ascii="Arial" w:hAnsi="Arial" w:cs="Arial"/>
          <w:b/>
          <w:bCs/>
          <w:sz w:val="22"/>
          <w:szCs w:val="22"/>
        </w:rPr>
        <w:t>DHF</w:t>
      </w:r>
      <w:r w:rsidRPr="16B8071C" w:rsidR="3C3D08EB">
        <w:rPr>
          <w:rFonts w:ascii="Arial" w:hAnsi="Arial" w:cs="Arial"/>
          <w:sz w:val="22"/>
          <w:szCs w:val="22"/>
        </w:rPr>
        <w:t xml:space="preserve"> corresponds to Donor Histocompatibility Form. </w:t>
      </w:r>
      <w:r w:rsidRPr="00B416AF" w:rsidR="3C3D08EB">
        <w:rPr>
          <w:rFonts w:ascii="Arial" w:hAnsi="Arial" w:cs="Arial"/>
          <w:b/>
          <w:bCs/>
          <w:sz w:val="22"/>
          <w:szCs w:val="22"/>
        </w:rPr>
        <w:t>RHF</w:t>
      </w:r>
      <w:r w:rsidRPr="16B8071C" w:rsidR="3C3D08EB">
        <w:rPr>
          <w:rFonts w:ascii="Arial" w:hAnsi="Arial" w:cs="Arial"/>
          <w:sz w:val="22"/>
          <w:szCs w:val="22"/>
        </w:rPr>
        <w:t xml:space="preserve"> corresponds to the donor retyping on the Recipient Histocompatibility Form.</w:t>
      </w:r>
    </w:p>
    <w:p w:rsidR="2990B840" w:rsidP="16B8071C" w14:paraId="1E6F556F" w14:textId="497295D5">
      <w:pPr>
        <w:pStyle w:val="NormalWeb"/>
        <w:spacing w:before="120" w:after="120"/>
        <w:ind w:left="0" w:right="158"/>
        <w:rPr>
          <w:rFonts w:ascii="Arial" w:hAnsi="Arial" w:cs="Arial"/>
          <w:sz w:val="22"/>
          <w:szCs w:val="22"/>
        </w:rPr>
      </w:pPr>
      <w:r w:rsidRPr="00B416AF">
        <w:rPr>
          <w:rFonts w:ascii="Arial" w:hAnsi="Arial" w:cs="Arial"/>
          <w:b/>
          <w:bCs/>
          <w:sz w:val="22"/>
          <w:szCs w:val="22"/>
        </w:rPr>
        <w:t>Organs</w:t>
      </w:r>
      <w:r w:rsidRPr="16B8071C">
        <w:rPr>
          <w:rFonts w:ascii="Arial" w:hAnsi="Arial" w:cs="Arial"/>
          <w:sz w:val="22"/>
          <w:szCs w:val="22"/>
        </w:rPr>
        <w:t xml:space="preserve">: The organ </w:t>
      </w:r>
      <w:r w:rsidRPr="16B8071C" w:rsidR="77CA0637">
        <w:rPr>
          <w:rFonts w:ascii="Arial" w:hAnsi="Arial" w:cs="Arial"/>
          <w:sz w:val="22"/>
          <w:szCs w:val="22"/>
        </w:rPr>
        <w:t>affiliated</w:t>
      </w:r>
      <w:r w:rsidRPr="16B8071C">
        <w:rPr>
          <w:rFonts w:ascii="Arial" w:hAnsi="Arial" w:cs="Arial"/>
          <w:sz w:val="22"/>
          <w:szCs w:val="22"/>
        </w:rPr>
        <w:t xml:space="preserve"> with the RHF displays</w:t>
      </w:r>
      <w:r w:rsidRPr="16B8071C" w:rsidR="7EFA96A8">
        <w:rPr>
          <w:rFonts w:ascii="Arial" w:hAnsi="Arial" w:cs="Arial"/>
          <w:sz w:val="22"/>
          <w:szCs w:val="22"/>
        </w:rPr>
        <w:t xml:space="preserve"> in line with the RHF</w:t>
      </w:r>
      <w:r w:rsidRPr="16B8071C" w:rsidR="7FCACAB6">
        <w:rPr>
          <w:rFonts w:ascii="Arial" w:hAnsi="Arial" w:cs="Arial"/>
          <w:sz w:val="22"/>
          <w:szCs w:val="22"/>
        </w:rPr>
        <w:t xml:space="preserve"> </w:t>
      </w:r>
      <w:r w:rsidRPr="16B8071C" w:rsidR="0CE6D8A3">
        <w:rPr>
          <w:rFonts w:ascii="Arial" w:hAnsi="Arial" w:cs="Arial"/>
          <w:sz w:val="22"/>
          <w:szCs w:val="22"/>
        </w:rPr>
        <w:t xml:space="preserve">donor retyping </w:t>
      </w:r>
      <w:r w:rsidRPr="16B8071C" w:rsidR="7FCACAB6">
        <w:rPr>
          <w:rFonts w:ascii="Arial" w:hAnsi="Arial" w:cs="Arial"/>
          <w:sz w:val="22"/>
          <w:szCs w:val="22"/>
        </w:rPr>
        <w:t>entry.</w:t>
      </w:r>
    </w:p>
    <w:p w:rsidR="006069AA" w:rsidP="004079DF" w14:paraId="281F738F" w14:textId="7E5EF5A7">
      <w:pPr>
        <w:pStyle w:val="NormalWeb"/>
        <w:spacing w:before="120" w:after="120"/>
        <w:ind w:left="0" w:right="158"/>
        <w:rPr>
          <w:rFonts w:ascii="Arial" w:hAnsi="Arial" w:cs="Arial"/>
          <w:sz w:val="22"/>
          <w:szCs w:val="22"/>
        </w:rPr>
      </w:pPr>
      <w:r w:rsidRPr="16B8071C">
        <w:rPr>
          <w:rFonts w:ascii="Arial" w:hAnsi="Arial" w:cs="Arial"/>
          <w:b/>
          <w:bCs/>
          <w:sz w:val="22"/>
          <w:szCs w:val="22"/>
          <w:u w:val="single"/>
        </w:rPr>
        <w:t>HLA Typing Result</w:t>
      </w:r>
      <w:r w:rsidRPr="16B8071C">
        <w:rPr>
          <w:rFonts w:ascii="Arial" w:hAnsi="Arial" w:cs="Arial"/>
          <w:b/>
          <w:bCs/>
          <w:sz w:val="22"/>
          <w:szCs w:val="22"/>
        </w:rPr>
        <w:t>:</w:t>
      </w:r>
      <w:r w:rsidRPr="16B8071C" w:rsidR="7CFA9C5A">
        <w:rPr>
          <w:rFonts w:ascii="Arial" w:hAnsi="Arial" w:cs="Arial"/>
          <w:sz w:val="22"/>
          <w:szCs w:val="22"/>
        </w:rPr>
        <w:t xml:space="preserve"> HLA typing result</w:t>
      </w:r>
      <w:r w:rsidRPr="16B8071C" w:rsidR="2F453CB2">
        <w:rPr>
          <w:rFonts w:ascii="Arial" w:hAnsi="Arial" w:cs="Arial"/>
          <w:sz w:val="22"/>
          <w:szCs w:val="22"/>
        </w:rPr>
        <w:t xml:space="preserve"> is displayed.</w:t>
      </w:r>
      <w:r w:rsidRPr="16B8071C" w:rsidR="60DBA3D2">
        <w:rPr>
          <w:rFonts w:ascii="Arial" w:hAnsi="Arial" w:cs="Arial"/>
          <w:sz w:val="22"/>
          <w:szCs w:val="22"/>
        </w:rPr>
        <w:t xml:space="preserve"> </w:t>
      </w:r>
      <w:r w:rsidRPr="16B8071C" w:rsidR="309B14B8">
        <w:rPr>
          <w:rFonts w:ascii="Arial" w:hAnsi="Arial" w:cs="Arial"/>
          <w:sz w:val="22"/>
          <w:szCs w:val="22"/>
        </w:rPr>
        <w:t>The loci identified as discrepant</w:t>
      </w:r>
      <w:r w:rsidRPr="16B8071C" w:rsidR="230BABF0">
        <w:rPr>
          <w:rFonts w:ascii="Arial" w:hAnsi="Arial" w:cs="Arial"/>
          <w:sz w:val="22"/>
          <w:szCs w:val="22"/>
        </w:rPr>
        <w:t xml:space="preserve"> </w:t>
      </w:r>
      <w:r w:rsidRPr="16B8071C" w:rsidR="6665264D">
        <w:rPr>
          <w:rFonts w:ascii="Arial" w:hAnsi="Arial" w:cs="Arial"/>
          <w:sz w:val="22"/>
          <w:szCs w:val="22"/>
        </w:rPr>
        <w:t>are</w:t>
      </w:r>
      <w:r w:rsidRPr="16B8071C" w:rsidR="309B14B8">
        <w:rPr>
          <w:rFonts w:ascii="Arial" w:hAnsi="Arial" w:cs="Arial"/>
          <w:sz w:val="22"/>
          <w:szCs w:val="22"/>
        </w:rPr>
        <w:t xml:space="preserve"> highlighted in red on the RHF donor retyping entry</w:t>
      </w:r>
      <w:r w:rsidRPr="16B8071C" w:rsidR="085E1C8A">
        <w:rPr>
          <w:rFonts w:ascii="Arial" w:hAnsi="Arial" w:cs="Arial"/>
          <w:sz w:val="22"/>
          <w:szCs w:val="22"/>
        </w:rPr>
        <w:t>, which is compared to the DHF entry</w:t>
      </w:r>
      <w:r w:rsidRPr="16B8071C" w:rsidR="309B14B8">
        <w:rPr>
          <w:rFonts w:ascii="Arial" w:hAnsi="Arial" w:cs="Arial"/>
          <w:sz w:val="22"/>
          <w:szCs w:val="22"/>
        </w:rPr>
        <w:t>.</w:t>
      </w:r>
      <w:r w:rsidRPr="16B8071C" w:rsidR="7ED4CE5F">
        <w:rPr>
          <w:rFonts w:ascii="Arial" w:hAnsi="Arial" w:cs="Arial"/>
          <w:sz w:val="22"/>
          <w:szCs w:val="22"/>
        </w:rPr>
        <w:t xml:space="preserve"> </w:t>
      </w:r>
      <w:r w:rsidRPr="16B8071C" w:rsidR="623C652E">
        <w:rPr>
          <w:rFonts w:ascii="Arial" w:hAnsi="Arial" w:cs="Arial"/>
          <w:sz w:val="22"/>
          <w:szCs w:val="22"/>
        </w:rPr>
        <w:t>Either the DHF may be incorrect, or the RHF donor retyping may be incorrect. The red highlight only indicates the loci identified as discrepant</w:t>
      </w:r>
      <w:r w:rsidRPr="16B8071C" w:rsidR="5D763830">
        <w:rPr>
          <w:rFonts w:ascii="Arial" w:hAnsi="Arial" w:cs="Arial"/>
          <w:sz w:val="22"/>
          <w:szCs w:val="22"/>
        </w:rPr>
        <w:t>.</w:t>
      </w:r>
      <w:r w:rsidRPr="16B8071C" w:rsidR="623C652E">
        <w:rPr>
          <w:rFonts w:ascii="Arial" w:hAnsi="Arial" w:cs="Arial"/>
          <w:sz w:val="22"/>
          <w:szCs w:val="22"/>
        </w:rPr>
        <w:t xml:space="preserve"> It does not indicate which record </w:t>
      </w:r>
      <w:r w:rsidRPr="16B8071C" w:rsidR="378DEFC7">
        <w:rPr>
          <w:rFonts w:ascii="Arial" w:hAnsi="Arial" w:cs="Arial"/>
          <w:sz w:val="22"/>
          <w:szCs w:val="22"/>
        </w:rPr>
        <w:t>is at fault</w:t>
      </w:r>
      <w:r w:rsidRPr="16B8071C" w:rsidR="623C652E">
        <w:rPr>
          <w:rFonts w:ascii="Arial" w:hAnsi="Arial" w:cs="Arial"/>
          <w:sz w:val="22"/>
          <w:szCs w:val="22"/>
        </w:rPr>
        <w:t>.</w:t>
      </w:r>
    </w:p>
    <w:p w:rsidR="006069AA" w:rsidP="004079DF" w14:paraId="62727294" w14:textId="4B798B62">
      <w:pPr>
        <w:pStyle w:val="NormalWeb"/>
        <w:spacing w:before="120" w:after="120"/>
        <w:ind w:left="0" w:right="158"/>
        <w:rPr>
          <w:rFonts w:ascii="Arial" w:hAnsi="Arial" w:cs="Arial"/>
          <w:sz w:val="22"/>
          <w:szCs w:val="22"/>
        </w:rPr>
      </w:pPr>
      <w:r w:rsidRPr="16B8071C">
        <w:rPr>
          <w:rFonts w:ascii="Arial" w:hAnsi="Arial" w:cs="Arial"/>
          <w:b/>
          <w:bCs/>
          <w:sz w:val="22"/>
          <w:szCs w:val="22"/>
          <w:u w:val="single"/>
        </w:rPr>
        <w:t>Lab Code</w:t>
      </w:r>
      <w:r w:rsidRPr="16B8071C">
        <w:rPr>
          <w:rFonts w:ascii="Arial" w:hAnsi="Arial" w:cs="Arial"/>
          <w:b/>
          <w:bCs/>
          <w:sz w:val="22"/>
          <w:szCs w:val="22"/>
        </w:rPr>
        <w:t>:</w:t>
      </w:r>
      <w:r w:rsidRPr="16B8071C" w:rsidR="2F453CB2">
        <w:rPr>
          <w:rFonts w:ascii="Arial" w:hAnsi="Arial" w:cs="Arial"/>
          <w:sz w:val="22"/>
          <w:szCs w:val="22"/>
        </w:rPr>
        <w:t xml:space="preserve"> Lab code is displayed.</w:t>
      </w:r>
    </w:p>
    <w:p w:rsidR="000261D1" w:rsidP="004079DF" w14:paraId="1023E495" w14:textId="0C53E5A5">
      <w:pPr>
        <w:pStyle w:val="NormalWeb"/>
        <w:spacing w:before="120" w:after="120"/>
        <w:ind w:left="0" w:right="158"/>
        <w:rPr>
          <w:rFonts w:ascii="Arial" w:hAnsi="Arial" w:cs="Arial"/>
          <w:sz w:val="22"/>
          <w:szCs w:val="22"/>
        </w:rPr>
      </w:pPr>
      <w:r w:rsidRPr="16B8071C">
        <w:rPr>
          <w:rFonts w:ascii="Arial" w:hAnsi="Arial" w:cs="Arial"/>
          <w:sz w:val="22"/>
          <w:szCs w:val="22"/>
        </w:rPr>
        <w:t>Test Date: HLA typing test date is displayed.</w:t>
      </w:r>
    </w:p>
    <w:p w:rsidR="000261D1" w:rsidP="004079DF" w14:paraId="12602668" w14:textId="6DEA177A">
      <w:pPr>
        <w:pStyle w:val="NormalWeb"/>
        <w:spacing w:before="120" w:after="120"/>
        <w:ind w:left="0" w:right="158"/>
        <w:rPr>
          <w:rFonts w:ascii="Arial" w:hAnsi="Arial" w:cs="Arial"/>
          <w:sz w:val="22"/>
          <w:szCs w:val="22"/>
        </w:rPr>
      </w:pPr>
      <w:r w:rsidRPr="005C61A6">
        <w:rPr>
          <w:rFonts w:ascii="Arial" w:hAnsi="Arial" w:cs="Arial"/>
          <w:b/>
          <w:bCs/>
          <w:sz w:val="22"/>
          <w:szCs w:val="22"/>
          <w:u w:val="single"/>
        </w:rPr>
        <w:t>Resolved Reason for Discrepancy</w:t>
      </w:r>
      <w:r w:rsidRPr="005C61A6" w:rsidR="00B95F6B">
        <w:rPr>
          <w:rFonts w:ascii="Arial" w:hAnsi="Arial" w:cs="Arial"/>
          <w:b/>
          <w:bCs/>
          <w:sz w:val="22"/>
          <w:szCs w:val="22"/>
        </w:rPr>
        <w:t>:</w:t>
      </w:r>
      <w:r w:rsidR="00577BCC">
        <w:rPr>
          <w:rFonts w:ascii="Arial" w:hAnsi="Arial" w:cs="Arial"/>
          <w:sz w:val="22"/>
          <w:szCs w:val="22"/>
        </w:rPr>
        <w:t xml:space="preserve"> </w:t>
      </w:r>
      <w:r w:rsidR="00621F95">
        <w:rPr>
          <w:rFonts w:ascii="Arial" w:hAnsi="Arial" w:cs="Arial"/>
          <w:sz w:val="22"/>
          <w:szCs w:val="22"/>
        </w:rPr>
        <w:t>If resolution is reached, s</w:t>
      </w:r>
      <w:r w:rsidR="00577BCC">
        <w:rPr>
          <w:rFonts w:ascii="Arial" w:hAnsi="Arial" w:cs="Arial"/>
          <w:sz w:val="22"/>
          <w:szCs w:val="22"/>
        </w:rPr>
        <w:t xml:space="preserve">elect </w:t>
      </w:r>
      <w:r w:rsidR="008F430D">
        <w:rPr>
          <w:rFonts w:ascii="Arial" w:hAnsi="Arial" w:cs="Arial"/>
          <w:sz w:val="22"/>
          <w:szCs w:val="22"/>
        </w:rPr>
        <w:t xml:space="preserve">the </w:t>
      </w:r>
      <w:r w:rsidR="000D558C">
        <w:rPr>
          <w:rFonts w:ascii="Arial" w:hAnsi="Arial" w:cs="Arial"/>
          <w:sz w:val="22"/>
          <w:szCs w:val="22"/>
        </w:rPr>
        <w:t>resolved reason for discrepancy from the dropdown menu.</w:t>
      </w:r>
      <w:r w:rsidR="008F430D">
        <w:rPr>
          <w:rFonts w:ascii="Arial" w:hAnsi="Arial" w:cs="Arial"/>
          <w:sz w:val="22"/>
          <w:szCs w:val="22"/>
        </w:rPr>
        <w:t xml:space="preserve"> </w:t>
      </w:r>
      <w:r w:rsidRPr="008F430D" w:rsidR="008F430D">
        <w:rPr>
          <w:rFonts w:ascii="Arial" w:hAnsi="Arial" w:cs="Arial"/>
          <w:sz w:val="22"/>
          <w:szCs w:val="22"/>
        </w:rPr>
        <w:t xml:space="preserve">If the discrepancy cannot be resolved, check </w:t>
      </w:r>
      <w:r w:rsidRPr="008F430D" w:rsidR="008F430D">
        <w:rPr>
          <w:rFonts w:ascii="Arial" w:hAnsi="Arial" w:cs="Arial"/>
          <w:b/>
          <w:bCs/>
          <w:sz w:val="22"/>
          <w:szCs w:val="22"/>
        </w:rPr>
        <w:t>Discrepancy Not Resolvable</w:t>
      </w:r>
      <w:r w:rsidRPr="008F430D" w:rsidR="008F430D">
        <w:rPr>
          <w:rFonts w:ascii="Arial" w:hAnsi="Arial" w:cs="Arial"/>
          <w:sz w:val="22"/>
          <w:szCs w:val="22"/>
        </w:rPr>
        <w:t>.</w:t>
      </w:r>
    </w:p>
    <w:p w:rsidR="16B8071C" w:rsidP="00B416AF" w14:paraId="77213E49" w14:textId="7A3B88C7">
      <w:pPr>
        <w:pStyle w:val="NormalWeb"/>
        <w:spacing w:before="120" w:after="120"/>
        <w:ind w:left="720" w:right="158"/>
        <w:rPr>
          <w:rFonts w:ascii="Arial" w:hAnsi="Arial" w:cs="Arial"/>
          <w:b/>
          <w:bCs/>
          <w:sz w:val="22"/>
          <w:szCs w:val="22"/>
        </w:rPr>
      </w:pPr>
      <w:r>
        <w:br/>
      </w:r>
      <w:r w:rsidRPr="16B8071C" w:rsidR="04CD2311">
        <w:rPr>
          <w:rFonts w:ascii="Arial" w:hAnsi="Arial" w:cs="Arial"/>
          <w:b/>
          <w:bCs/>
          <w:sz w:val="22"/>
          <w:szCs w:val="22"/>
        </w:rPr>
        <w:t xml:space="preserve">Incorrect </w:t>
      </w:r>
      <w:r w:rsidRPr="16B8071C" w:rsidR="59651206">
        <w:rPr>
          <w:rFonts w:ascii="Arial" w:hAnsi="Arial" w:cs="Arial"/>
          <w:b/>
          <w:bCs/>
          <w:sz w:val="22"/>
          <w:szCs w:val="22"/>
        </w:rPr>
        <w:t xml:space="preserve">Allele </w:t>
      </w:r>
      <w:r w:rsidRPr="16B8071C" w:rsidR="04CD2311">
        <w:rPr>
          <w:rFonts w:ascii="Arial" w:hAnsi="Arial" w:cs="Arial"/>
          <w:b/>
          <w:bCs/>
          <w:sz w:val="22"/>
          <w:szCs w:val="22"/>
        </w:rPr>
        <w:t>Assignment</w:t>
      </w:r>
      <w:r>
        <w:br/>
      </w:r>
      <w:r w:rsidRPr="16B8071C" w:rsidR="61D35D91">
        <w:rPr>
          <w:rFonts w:ascii="Arial" w:hAnsi="Arial" w:cs="Arial"/>
          <w:b/>
          <w:bCs/>
          <w:sz w:val="22"/>
          <w:szCs w:val="22"/>
        </w:rPr>
        <w:t>Parent Vs Split(s)</w:t>
      </w:r>
      <w:r>
        <w:br/>
      </w:r>
      <w:r w:rsidRPr="16B8071C" w:rsidR="61D35D91">
        <w:rPr>
          <w:rFonts w:ascii="Arial" w:hAnsi="Arial" w:cs="Arial"/>
          <w:b/>
          <w:bCs/>
          <w:sz w:val="22"/>
          <w:szCs w:val="22"/>
        </w:rPr>
        <w:t>Incorrect Split</w:t>
      </w:r>
      <w:r>
        <w:br/>
      </w:r>
      <w:r w:rsidRPr="16B8071C" w:rsidR="03849666">
        <w:rPr>
          <w:rFonts w:ascii="Arial" w:hAnsi="Arial" w:cs="Arial"/>
          <w:b/>
          <w:bCs/>
          <w:sz w:val="22"/>
          <w:szCs w:val="22"/>
        </w:rPr>
        <w:t>Incorrect Specimen</w:t>
      </w:r>
      <w:r>
        <w:br/>
      </w:r>
      <w:r w:rsidRPr="16B8071C" w:rsidR="78469EDE">
        <w:rPr>
          <w:rFonts w:ascii="Arial" w:hAnsi="Arial" w:cs="Arial"/>
          <w:b/>
          <w:bCs/>
          <w:sz w:val="22"/>
          <w:szCs w:val="22"/>
        </w:rPr>
        <w:t>Transcription Error</w:t>
      </w:r>
      <w:r w:rsidR="00B416AF">
        <w:rPr>
          <w:rFonts w:ascii="Arial" w:hAnsi="Arial" w:cs="Arial"/>
          <w:b/>
          <w:bCs/>
          <w:sz w:val="22"/>
          <w:szCs w:val="22"/>
        </w:rPr>
        <w:br/>
      </w:r>
      <w:r w:rsidRPr="16B8071C" w:rsidR="78469EDE">
        <w:rPr>
          <w:rFonts w:ascii="Arial" w:hAnsi="Arial" w:cs="Arial"/>
          <w:b/>
          <w:bCs/>
          <w:sz w:val="22"/>
          <w:szCs w:val="22"/>
        </w:rPr>
        <w:t>Other</w:t>
      </w:r>
      <w:r w:rsidRPr="16B8071C" w:rsidR="31CFF998">
        <w:rPr>
          <w:rFonts w:ascii="Arial" w:hAnsi="Arial" w:cs="Arial"/>
          <w:b/>
          <w:bCs/>
          <w:sz w:val="22"/>
          <w:szCs w:val="22"/>
        </w:rPr>
        <w:t xml:space="preserve">, specify </w:t>
      </w:r>
      <w:r w:rsidRPr="00B416AF" w:rsidR="31CFF998">
        <w:rPr>
          <w:rFonts w:ascii="Arial" w:hAnsi="Arial" w:cs="Arial"/>
          <w:sz w:val="22"/>
          <w:szCs w:val="22"/>
        </w:rPr>
        <w:t>(with free text box)</w:t>
      </w:r>
      <w:r w:rsidR="00B416AF">
        <w:rPr>
          <w:rFonts w:ascii="Arial" w:hAnsi="Arial" w:cs="Arial"/>
          <w:sz w:val="22"/>
          <w:szCs w:val="22"/>
        </w:rPr>
        <w:br/>
      </w:r>
      <w:r w:rsidRPr="16B8071C" w:rsidR="31CFF998">
        <w:rPr>
          <w:rFonts w:ascii="Arial" w:hAnsi="Arial" w:cs="Arial"/>
          <w:b/>
          <w:bCs/>
          <w:sz w:val="22"/>
          <w:szCs w:val="22"/>
        </w:rPr>
        <w:t>Nulle Allele</w:t>
      </w:r>
      <w:r w:rsidR="00B416AF">
        <w:rPr>
          <w:rFonts w:ascii="Arial" w:hAnsi="Arial" w:cs="Arial"/>
          <w:b/>
          <w:bCs/>
          <w:sz w:val="22"/>
          <w:szCs w:val="22"/>
        </w:rPr>
        <w:br/>
      </w:r>
      <w:r w:rsidRPr="16B8071C" w:rsidR="31CFF998">
        <w:rPr>
          <w:rFonts w:ascii="Arial" w:hAnsi="Arial" w:cs="Arial"/>
          <w:b/>
          <w:bCs/>
          <w:sz w:val="22"/>
          <w:szCs w:val="22"/>
        </w:rPr>
        <w:t>This Typing Confirmed Correct</w:t>
      </w:r>
      <w:r w:rsidR="00B416AF">
        <w:rPr>
          <w:rFonts w:ascii="Arial" w:hAnsi="Arial" w:cs="Arial"/>
          <w:b/>
          <w:bCs/>
          <w:sz w:val="22"/>
          <w:szCs w:val="22"/>
        </w:rPr>
        <w:br/>
      </w:r>
      <w:r w:rsidRPr="16B8071C" w:rsidR="31CFF998">
        <w:rPr>
          <w:rFonts w:ascii="Arial" w:hAnsi="Arial" w:cs="Arial"/>
          <w:b/>
          <w:bCs/>
          <w:sz w:val="22"/>
          <w:szCs w:val="22"/>
        </w:rPr>
        <w:t>Reagent/Assay Issue</w:t>
      </w:r>
      <w:r w:rsidR="00B416AF">
        <w:rPr>
          <w:rFonts w:ascii="Arial" w:hAnsi="Arial" w:cs="Arial"/>
          <w:b/>
          <w:bCs/>
          <w:sz w:val="22"/>
          <w:szCs w:val="22"/>
        </w:rPr>
        <w:br/>
      </w:r>
      <w:r w:rsidRPr="16B8071C" w:rsidR="31CFF998">
        <w:rPr>
          <w:rFonts w:ascii="Arial" w:hAnsi="Arial" w:cs="Arial"/>
          <w:b/>
          <w:bCs/>
          <w:sz w:val="22"/>
          <w:szCs w:val="22"/>
        </w:rPr>
        <w:t>P-group Equivalency</w:t>
      </w:r>
      <w:r w:rsidR="00B416AF">
        <w:rPr>
          <w:rFonts w:ascii="Arial" w:hAnsi="Arial" w:cs="Arial"/>
          <w:b/>
          <w:bCs/>
          <w:sz w:val="22"/>
          <w:szCs w:val="22"/>
        </w:rPr>
        <w:br/>
      </w:r>
      <w:r w:rsidRPr="16B8071C" w:rsidR="31CFF998">
        <w:rPr>
          <w:rFonts w:ascii="Arial" w:hAnsi="Arial" w:cs="Arial"/>
          <w:b/>
          <w:bCs/>
          <w:sz w:val="22"/>
          <w:szCs w:val="22"/>
        </w:rPr>
        <w:t xml:space="preserve">Ambiguous Assignment </w:t>
      </w:r>
      <w:r w:rsidRPr="00B416AF" w:rsidR="31CFF998">
        <w:rPr>
          <w:rFonts w:ascii="Arial" w:hAnsi="Arial" w:cs="Arial"/>
          <w:sz w:val="22"/>
          <w:szCs w:val="22"/>
        </w:rPr>
        <w:t>(with free text box)</w:t>
      </w:r>
    </w:p>
    <w:p w:rsidR="00092537" w:rsidRPr="008A615D" w:rsidP="004079DF" w14:paraId="3129D699" w14:textId="7746A668">
      <w:pPr>
        <w:pStyle w:val="NormalWeb"/>
        <w:spacing w:before="120" w:after="120"/>
        <w:ind w:left="0" w:right="158"/>
        <w:rPr>
          <w:rFonts w:ascii="Arial" w:hAnsi="Arial" w:cs="Arial"/>
          <w:sz w:val="22"/>
          <w:szCs w:val="22"/>
        </w:rPr>
      </w:pPr>
      <w:r w:rsidRPr="005C61A6">
        <w:rPr>
          <w:rFonts w:ascii="Arial" w:hAnsi="Arial" w:cs="Arial"/>
          <w:b/>
          <w:bCs/>
          <w:sz w:val="22"/>
          <w:szCs w:val="22"/>
          <w:u w:val="single"/>
        </w:rPr>
        <w:t>Due Date</w:t>
      </w:r>
      <w:r w:rsidRPr="005C61A6" w:rsidR="00B95F6B">
        <w:rPr>
          <w:rFonts w:ascii="Arial" w:hAnsi="Arial" w:cs="Arial"/>
          <w:b/>
          <w:bCs/>
          <w:sz w:val="22"/>
          <w:szCs w:val="22"/>
        </w:rPr>
        <w:t>:</w:t>
      </w:r>
      <w:r w:rsidR="005C61A6">
        <w:rPr>
          <w:rFonts w:ascii="Arial" w:hAnsi="Arial" w:cs="Arial"/>
          <w:sz w:val="22"/>
          <w:szCs w:val="22"/>
        </w:rPr>
        <w:t xml:space="preserve"> Due date is displayed.</w:t>
      </w:r>
    </w:p>
    <w:p w:rsidR="00C82225" w:rsidRPr="00943BFF" w:rsidP="00313ED5" w14:paraId="14A096DB" w14:textId="59249942">
      <w:pPr>
        <w:pStyle w:val="Heading2"/>
      </w:pPr>
      <w:r w:rsidRPr="00007726">
        <w:t>Outstanding Recipient Discrepancies</w:t>
      </w:r>
    </w:p>
    <w:p w:rsidR="004079DF" w:rsidP="004079DF" w14:paraId="2380FC19" w14:textId="4884D475">
      <w:pPr>
        <w:pStyle w:val="NormalWeb"/>
        <w:spacing w:before="120" w:after="120"/>
        <w:ind w:left="0" w:right="0"/>
        <w:rPr>
          <w:rFonts w:ascii="Arial" w:hAnsi="Arial" w:cs="Arial"/>
          <w:sz w:val="22"/>
          <w:szCs w:val="22"/>
        </w:rPr>
      </w:pPr>
      <w:r w:rsidRPr="00DB4F91">
        <w:rPr>
          <w:rFonts w:ascii="Arial" w:hAnsi="Arial" w:cs="Arial"/>
          <w:b/>
          <w:bCs/>
          <w:sz w:val="22"/>
          <w:szCs w:val="22"/>
          <w:u w:val="single"/>
        </w:rPr>
        <w:t>Recipient SSN</w:t>
      </w:r>
      <w:r w:rsidRPr="00801E65" w:rsidR="00C82225">
        <w:rPr>
          <w:rFonts w:ascii="Arial" w:hAnsi="Arial" w:cs="Arial"/>
          <w:b/>
          <w:bCs/>
          <w:sz w:val="22"/>
          <w:szCs w:val="22"/>
        </w:rPr>
        <w:t>:</w:t>
      </w:r>
      <w:r w:rsidRPr="00801E65" w:rsidR="00C82225">
        <w:rPr>
          <w:rFonts w:ascii="Arial" w:hAnsi="Arial" w:cs="Arial"/>
          <w:sz w:val="22"/>
          <w:szCs w:val="22"/>
        </w:rPr>
        <w:t xml:space="preserve"> </w:t>
      </w:r>
      <w:r w:rsidR="002A298F">
        <w:rPr>
          <w:rFonts w:ascii="Arial" w:hAnsi="Arial" w:cs="Arial"/>
          <w:sz w:val="22"/>
          <w:szCs w:val="22"/>
        </w:rPr>
        <w:t>Recipient social security number is displayed.</w:t>
      </w:r>
    </w:p>
    <w:p w:rsidR="00F777E5" w:rsidRPr="008D4E7F" w:rsidP="00F777E5" w14:paraId="09A350BD" w14:textId="2CD8AD75">
      <w:pPr>
        <w:pStyle w:val="NormalWeb"/>
        <w:spacing w:before="120" w:after="120"/>
        <w:ind w:left="0" w:right="158"/>
        <w:rPr>
          <w:rFonts w:ascii="Arial" w:hAnsi="Arial" w:cs="Arial"/>
          <w:sz w:val="22"/>
          <w:szCs w:val="22"/>
        </w:rPr>
      </w:pPr>
      <w:r w:rsidRPr="16B8071C">
        <w:rPr>
          <w:rFonts w:ascii="Arial" w:hAnsi="Arial" w:cs="Arial"/>
          <w:b/>
          <w:bCs/>
          <w:sz w:val="22"/>
          <w:szCs w:val="22"/>
          <w:u w:val="single"/>
        </w:rPr>
        <w:t>Record</w:t>
      </w:r>
      <w:r w:rsidRPr="16B8071C">
        <w:rPr>
          <w:rFonts w:ascii="Arial" w:hAnsi="Arial" w:cs="Arial"/>
          <w:b/>
          <w:bCs/>
          <w:sz w:val="22"/>
          <w:szCs w:val="22"/>
        </w:rPr>
        <w:t xml:space="preserve">: </w:t>
      </w:r>
      <w:r w:rsidRPr="16B8071C">
        <w:rPr>
          <w:rFonts w:ascii="Arial" w:hAnsi="Arial" w:cs="Arial"/>
          <w:sz w:val="22"/>
          <w:szCs w:val="22"/>
        </w:rPr>
        <w:t>Record name is displayed.</w:t>
      </w:r>
      <w:r w:rsidRPr="16B8071C" w:rsidR="5189B5E5">
        <w:rPr>
          <w:rFonts w:ascii="Arial" w:hAnsi="Arial" w:cs="Arial"/>
          <w:sz w:val="22"/>
          <w:szCs w:val="22"/>
        </w:rPr>
        <w:t xml:space="preserve"> </w:t>
      </w:r>
      <w:r w:rsidRPr="00B416AF" w:rsidR="5189B5E5">
        <w:rPr>
          <w:rFonts w:ascii="Arial" w:hAnsi="Arial" w:cs="Arial"/>
          <w:b/>
          <w:bCs/>
          <w:sz w:val="22"/>
          <w:szCs w:val="22"/>
        </w:rPr>
        <w:t>RHF</w:t>
      </w:r>
      <w:r w:rsidRPr="16B8071C" w:rsidR="5189B5E5">
        <w:rPr>
          <w:rFonts w:ascii="Arial" w:hAnsi="Arial" w:cs="Arial"/>
          <w:sz w:val="22"/>
          <w:szCs w:val="22"/>
        </w:rPr>
        <w:t xml:space="preserve"> corresponds to the recipient HLA typing on the Recipient Histocompatibility Form. </w:t>
      </w:r>
      <w:r w:rsidRPr="00B416AF" w:rsidR="5189B5E5">
        <w:rPr>
          <w:rFonts w:ascii="Arial" w:hAnsi="Arial" w:cs="Arial"/>
          <w:b/>
          <w:bCs/>
          <w:sz w:val="22"/>
          <w:szCs w:val="22"/>
        </w:rPr>
        <w:t>WL</w:t>
      </w:r>
      <w:r w:rsidRPr="16B8071C" w:rsidR="5189B5E5">
        <w:rPr>
          <w:rFonts w:ascii="Arial" w:hAnsi="Arial" w:cs="Arial"/>
          <w:sz w:val="22"/>
          <w:szCs w:val="22"/>
        </w:rPr>
        <w:t xml:space="preserve"> corresponds to the HLA typing entered in Waitlist.</w:t>
      </w:r>
    </w:p>
    <w:p w:rsidR="5189B5E5" w:rsidP="16B8071C" w14:paraId="59A4BCD1" w14:textId="2182E37F">
      <w:pPr>
        <w:pStyle w:val="NormalWeb"/>
        <w:spacing w:before="120" w:after="120"/>
        <w:ind w:left="0" w:right="158"/>
        <w:rPr>
          <w:rFonts w:ascii="Arial" w:hAnsi="Arial" w:cs="Arial"/>
          <w:sz w:val="22"/>
          <w:szCs w:val="22"/>
        </w:rPr>
      </w:pPr>
      <w:r w:rsidRPr="16B8071C">
        <w:rPr>
          <w:rFonts w:ascii="Arial" w:hAnsi="Arial" w:cs="Arial"/>
          <w:sz w:val="22"/>
          <w:szCs w:val="22"/>
        </w:rPr>
        <w:t>Organs: The organ(s) corresponding to the record listed displays.</w:t>
      </w:r>
    </w:p>
    <w:p w:rsidR="00F777E5" w:rsidP="00F777E5" w14:paraId="595D2306" w14:textId="7A51B7EF">
      <w:pPr>
        <w:pStyle w:val="NormalWeb"/>
        <w:spacing w:before="120" w:after="120"/>
        <w:ind w:left="0" w:right="158"/>
        <w:rPr>
          <w:rFonts w:ascii="Arial" w:hAnsi="Arial" w:cs="Arial"/>
          <w:sz w:val="22"/>
          <w:szCs w:val="22"/>
        </w:rPr>
      </w:pPr>
      <w:r w:rsidRPr="16B8071C">
        <w:rPr>
          <w:rFonts w:ascii="Arial" w:hAnsi="Arial" w:cs="Arial"/>
          <w:b/>
          <w:bCs/>
          <w:sz w:val="22"/>
          <w:szCs w:val="22"/>
          <w:u w:val="single"/>
        </w:rPr>
        <w:t>HLA Typing Result</w:t>
      </w:r>
      <w:r w:rsidRPr="16B8071C">
        <w:rPr>
          <w:rFonts w:ascii="Arial" w:hAnsi="Arial" w:cs="Arial"/>
          <w:b/>
          <w:bCs/>
          <w:sz w:val="22"/>
          <w:szCs w:val="22"/>
        </w:rPr>
        <w:t>:</w:t>
      </w:r>
      <w:r w:rsidRPr="16B8071C">
        <w:rPr>
          <w:rFonts w:ascii="Arial" w:hAnsi="Arial" w:cs="Arial"/>
          <w:sz w:val="22"/>
          <w:szCs w:val="22"/>
        </w:rPr>
        <w:t xml:space="preserve"> HLA typing result is displayed.</w:t>
      </w:r>
      <w:r w:rsidRPr="16B8071C" w:rsidR="6CB0469B">
        <w:rPr>
          <w:rFonts w:ascii="Arial" w:hAnsi="Arial" w:cs="Arial"/>
          <w:sz w:val="22"/>
          <w:szCs w:val="22"/>
        </w:rPr>
        <w:t xml:space="preserve"> The loci identified as discrepant </w:t>
      </w:r>
      <w:r w:rsidRPr="16B8071C" w:rsidR="18BB1C6B">
        <w:rPr>
          <w:rFonts w:ascii="Arial" w:hAnsi="Arial" w:cs="Arial"/>
          <w:sz w:val="22"/>
          <w:szCs w:val="22"/>
        </w:rPr>
        <w:t>are</w:t>
      </w:r>
      <w:r w:rsidRPr="16B8071C" w:rsidR="6CB0469B">
        <w:rPr>
          <w:rFonts w:ascii="Arial" w:hAnsi="Arial" w:cs="Arial"/>
          <w:sz w:val="22"/>
          <w:szCs w:val="22"/>
        </w:rPr>
        <w:t xml:space="preserve"> highlighted in red on the WL </w:t>
      </w:r>
      <w:r w:rsidRPr="16B8071C" w:rsidR="6D6FB279">
        <w:rPr>
          <w:rFonts w:ascii="Arial" w:hAnsi="Arial" w:cs="Arial"/>
          <w:sz w:val="22"/>
          <w:szCs w:val="22"/>
        </w:rPr>
        <w:t xml:space="preserve">record </w:t>
      </w:r>
      <w:r w:rsidRPr="16B8071C" w:rsidR="6CB0469B">
        <w:rPr>
          <w:rFonts w:ascii="Arial" w:hAnsi="Arial" w:cs="Arial"/>
          <w:sz w:val="22"/>
          <w:szCs w:val="22"/>
        </w:rPr>
        <w:t>entry</w:t>
      </w:r>
      <w:r w:rsidRPr="16B8071C" w:rsidR="7AC02082">
        <w:rPr>
          <w:rFonts w:ascii="Arial" w:hAnsi="Arial" w:cs="Arial"/>
          <w:sz w:val="22"/>
          <w:szCs w:val="22"/>
        </w:rPr>
        <w:t>, which is compared to the RHF recipient HLA entry</w:t>
      </w:r>
      <w:r w:rsidRPr="16B8071C" w:rsidR="6CB0469B">
        <w:rPr>
          <w:rFonts w:ascii="Arial" w:hAnsi="Arial" w:cs="Arial"/>
          <w:sz w:val="22"/>
          <w:szCs w:val="22"/>
        </w:rPr>
        <w:t xml:space="preserve">. Either the </w:t>
      </w:r>
      <w:r w:rsidRPr="16B8071C" w:rsidR="0765C083">
        <w:rPr>
          <w:rFonts w:ascii="Arial" w:hAnsi="Arial" w:cs="Arial"/>
          <w:sz w:val="22"/>
          <w:szCs w:val="22"/>
        </w:rPr>
        <w:t>R</w:t>
      </w:r>
      <w:r w:rsidRPr="16B8071C" w:rsidR="6CB0469B">
        <w:rPr>
          <w:rFonts w:ascii="Arial" w:hAnsi="Arial" w:cs="Arial"/>
          <w:sz w:val="22"/>
          <w:szCs w:val="22"/>
        </w:rPr>
        <w:t>HF</w:t>
      </w:r>
      <w:r w:rsidRPr="16B8071C" w:rsidR="35E73DD5">
        <w:rPr>
          <w:rFonts w:ascii="Arial" w:hAnsi="Arial" w:cs="Arial"/>
          <w:sz w:val="22"/>
          <w:szCs w:val="22"/>
        </w:rPr>
        <w:t xml:space="preserve"> entry</w:t>
      </w:r>
      <w:r w:rsidRPr="16B8071C" w:rsidR="6CB0469B">
        <w:rPr>
          <w:rFonts w:ascii="Arial" w:hAnsi="Arial" w:cs="Arial"/>
          <w:sz w:val="22"/>
          <w:szCs w:val="22"/>
        </w:rPr>
        <w:t xml:space="preserve"> may be incorrect, or the </w:t>
      </w:r>
      <w:r w:rsidRPr="16B8071C" w:rsidR="2B75A7ED">
        <w:rPr>
          <w:rFonts w:ascii="Arial" w:hAnsi="Arial" w:cs="Arial"/>
          <w:sz w:val="22"/>
          <w:szCs w:val="22"/>
        </w:rPr>
        <w:t>WL</w:t>
      </w:r>
      <w:r w:rsidRPr="16B8071C" w:rsidR="03E173A5">
        <w:rPr>
          <w:rFonts w:ascii="Arial" w:hAnsi="Arial" w:cs="Arial"/>
          <w:sz w:val="22"/>
          <w:szCs w:val="22"/>
        </w:rPr>
        <w:t xml:space="preserve"> entry</w:t>
      </w:r>
      <w:r w:rsidRPr="16B8071C" w:rsidR="6CB0469B">
        <w:rPr>
          <w:rFonts w:ascii="Arial" w:hAnsi="Arial" w:cs="Arial"/>
          <w:sz w:val="22"/>
          <w:szCs w:val="22"/>
        </w:rPr>
        <w:t xml:space="preserve"> may be incorrect. The red highlight only indicates the loci identified as discrepant. It does not indicate which record </w:t>
      </w:r>
      <w:r w:rsidRPr="16B8071C" w:rsidR="3B39AE61">
        <w:rPr>
          <w:rFonts w:ascii="Arial" w:hAnsi="Arial" w:cs="Arial"/>
          <w:sz w:val="22"/>
          <w:szCs w:val="22"/>
        </w:rPr>
        <w:t>is at fault</w:t>
      </w:r>
      <w:r w:rsidRPr="16B8071C" w:rsidR="6CB0469B">
        <w:rPr>
          <w:rFonts w:ascii="Arial" w:hAnsi="Arial" w:cs="Arial"/>
          <w:sz w:val="22"/>
          <w:szCs w:val="22"/>
        </w:rPr>
        <w:t>.</w:t>
      </w:r>
    </w:p>
    <w:p w:rsidR="00F777E5" w:rsidP="00F777E5" w14:paraId="65157824" w14:textId="77777777">
      <w:pPr>
        <w:pStyle w:val="NormalWeb"/>
        <w:spacing w:before="120" w:after="120"/>
        <w:ind w:left="0" w:right="158"/>
        <w:rPr>
          <w:rFonts w:ascii="Arial" w:hAnsi="Arial" w:cs="Arial"/>
          <w:sz w:val="22"/>
          <w:szCs w:val="22"/>
        </w:rPr>
      </w:pPr>
      <w:r w:rsidRPr="16B8071C">
        <w:rPr>
          <w:rFonts w:ascii="Arial" w:hAnsi="Arial" w:cs="Arial"/>
          <w:b/>
          <w:bCs/>
          <w:sz w:val="22"/>
          <w:szCs w:val="22"/>
          <w:u w:val="single"/>
        </w:rPr>
        <w:t>Lab Code</w:t>
      </w:r>
      <w:r w:rsidRPr="16B8071C">
        <w:rPr>
          <w:rFonts w:ascii="Arial" w:hAnsi="Arial" w:cs="Arial"/>
          <w:b/>
          <w:bCs/>
          <w:sz w:val="22"/>
          <w:szCs w:val="22"/>
        </w:rPr>
        <w:t>:</w:t>
      </w:r>
      <w:r w:rsidRPr="16B8071C">
        <w:rPr>
          <w:rFonts w:ascii="Arial" w:hAnsi="Arial" w:cs="Arial"/>
          <w:sz w:val="22"/>
          <w:szCs w:val="22"/>
        </w:rPr>
        <w:t xml:space="preserve"> Lab code is displayed.</w:t>
      </w:r>
    </w:p>
    <w:p w:rsidR="4B136CAF" w:rsidP="16B8071C" w14:paraId="09058ABC" w14:textId="0B525112">
      <w:pPr>
        <w:pStyle w:val="NormalWeb"/>
        <w:spacing w:before="120" w:after="120"/>
        <w:ind w:left="0" w:right="158"/>
        <w:rPr>
          <w:rFonts w:ascii="Arial" w:hAnsi="Arial" w:cs="Arial"/>
          <w:sz w:val="22"/>
          <w:szCs w:val="22"/>
        </w:rPr>
      </w:pPr>
      <w:r w:rsidRPr="16B8071C">
        <w:rPr>
          <w:rFonts w:ascii="Arial" w:hAnsi="Arial" w:cs="Arial"/>
          <w:sz w:val="22"/>
          <w:szCs w:val="22"/>
        </w:rPr>
        <w:t>Test Date: HLA typing test date is displayed.</w:t>
      </w:r>
    </w:p>
    <w:p w:rsidR="005C39B2" w:rsidP="005C39B2" w14:paraId="394C16F8" w14:textId="77777777">
      <w:pPr>
        <w:pStyle w:val="NormalWeb"/>
        <w:spacing w:before="120" w:after="120"/>
        <w:ind w:left="0" w:right="158"/>
        <w:rPr>
          <w:rFonts w:ascii="Arial" w:hAnsi="Arial" w:cs="Arial"/>
          <w:sz w:val="22"/>
          <w:szCs w:val="22"/>
        </w:rPr>
      </w:pPr>
      <w:r w:rsidRPr="005C61A6">
        <w:rPr>
          <w:rFonts w:ascii="Arial" w:hAnsi="Arial" w:cs="Arial"/>
          <w:b/>
          <w:bCs/>
          <w:sz w:val="22"/>
          <w:szCs w:val="22"/>
          <w:u w:val="single"/>
        </w:rPr>
        <w:t>Resolved Reason for Discrepancy</w:t>
      </w:r>
      <w:r w:rsidRPr="005C61A6">
        <w:rPr>
          <w:rFonts w:ascii="Arial" w:hAnsi="Arial" w:cs="Arial"/>
          <w:b/>
          <w:bCs/>
          <w:sz w:val="22"/>
          <w:szCs w:val="22"/>
        </w:rPr>
        <w:t>:</w:t>
      </w:r>
      <w:r>
        <w:rPr>
          <w:rFonts w:ascii="Arial" w:hAnsi="Arial" w:cs="Arial"/>
          <w:sz w:val="22"/>
          <w:szCs w:val="22"/>
        </w:rPr>
        <w:t xml:space="preserve"> If resolution is reached, select the resolved reason for discrepancy from the dropdown menu. </w:t>
      </w:r>
      <w:r w:rsidRPr="008F430D">
        <w:rPr>
          <w:rFonts w:ascii="Arial" w:hAnsi="Arial" w:cs="Arial"/>
          <w:sz w:val="22"/>
          <w:szCs w:val="22"/>
        </w:rPr>
        <w:t xml:space="preserve">If the discrepancy cannot be resolved, check </w:t>
      </w:r>
      <w:r w:rsidRPr="008F430D">
        <w:rPr>
          <w:rFonts w:ascii="Arial" w:hAnsi="Arial" w:cs="Arial"/>
          <w:b/>
          <w:bCs/>
          <w:sz w:val="22"/>
          <w:szCs w:val="22"/>
        </w:rPr>
        <w:t>Discrepancy Not Resolvable</w:t>
      </w:r>
      <w:r w:rsidRPr="008F430D">
        <w:rPr>
          <w:rFonts w:ascii="Arial" w:hAnsi="Arial" w:cs="Arial"/>
          <w:sz w:val="22"/>
          <w:szCs w:val="22"/>
        </w:rPr>
        <w:t>.</w:t>
      </w:r>
    </w:p>
    <w:p w:rsidR="57EDF434" w:rsidRPr="00B416AF" w:rsidP="16B8071C" w14:paraId="3C30DCF9" w14:textId="77500B49">
      <w:pPr>
        <w:pStyle w:val="NormalWeb"/>
        <w:spacing w:before="120" w:after="120"/>
        <w:ind w:left="720" w:right="158"/>
        <w:rPr>
          <w:rFonts w:ascii="Arial" w:hAnsi="Arial" w:cs="Arial"/>
          <w:sz w:val="22"/>
          <w:szCs w:val="22"/>
        </w:rPr>
      </w:pPr>
      <w:r w:rsidRPr="16B8071C">
        <w:rPr>
          <w:rFonts w:ascii="Arial" w:hAnsi="Arial" w:cs="Arial"/>
          <w:b/>
          <w:bCs/>
          <w:sz w:val="22"/>
          <w:szCs w:val="22"/>
        </w:rPr>
        <w:t xml:space="preserve">Incorrect </w:t>
      </w:r>
      <w:r w:rsidRPr="16B8071C" w:rsidR="7AF7C32F">
        <w:rPr>
          <w:rFonts w:ascii="Arial" w:hAnsi="Arial" w:cs="Arial"/>
          <w:b/>
          <w:bCs/>
          <w:sz w:val="22"/>
          <w:szCs w:val="22"/>
        </w:rPr>
        <w:t xml:space="preserve">Allele </w:t>
      </w:r>
      <w:r w:rsidRPr="16B8071C">
        <w:rPr>
          <w:rFonts w:ascii="Arial" w:hAnsi="Arial" w:cs="Arial"/>
          <w:b/>
          <w:bCs/>
          <w:sz w:val="22"/>
          <w:szCs w:val="22"/>
        </w:rPr>
        <w:t>Assignment</w:t>
      </w:r>
      <w:r w:rsidR="005C39B2">
        <w:br/>
      </w:r>
      <w:r w:rsidRPr="16B8071C">
        <w:rPr>
          <w:rFonts w:ascii="Arial" w:hAnsi="Arial" w:cs="Arial"/>
          <w:b/>
          <w:bCs/>
          <w:sz w:val="22"/>
          <w:szCs w:val="22"/>
        </w:rPr>
        <w:t>Parent Vs Split(s)</w:t>
      </w:r>
      <w:r w:rsidR="005C39B2">
        <w:br/>
      </w:r>
      <w:r w:rsidRPr="16B8071C">
        <w:rPr>
          <w:rFonts w:ascii="Arial" w:hAnsi="Arial" w:cs="Arial"/>
          <w:b/>
          <w:bCs/>
          <w:sz w:val="22"/>
          <w:szCs w:val="22"/>
        </w:rPr>
        <w:t>Incorrect Split</w:t>
      </w:r>
      <w:r w:rsidR="005C39B2">
        <w:br/>
      </w:r>
      <w:r w:rsidRPr="16B8071C">
        <w:rPr>
          <w:rFonts w:ascii="Arial" w:hAnsi="Arial" w:cs="Arial"/>
          <w:b/>
          <w:bCs/>
          <w:sz w:val="22"/>
          <w:szCs w:val="22"/>
        </w:rPr>
        <w:t>Incorrect Specimen</w:t>
      </w:r>
      <w:r w:rsidR="005C39B2">
        <w:br/>
      </w:r>
      <w:r w:rsidRPr="16B8071C">
        <w:rPr>
          <w:rFonts w:ascii="Arial" w:hAnsi="Arial" w:cs="Arial"/>
          <w:b/>
          <w:bCs/>
          <w:sz w:val="22"/>
          <w:szCs w:val="22"/>
        </w:rPr>
        <w:t>Transcription Error</w:t>
      </w:r>
      <w:r w:rsidR="00B416AF">
        <w:rPr>
          <w:rFonts w:ascii="Arial" w:hAnsi="Arial" w:cs="Arial"/>
          <w:b/>
          <w:bCs/>
          <w:sz w:val="22"/>
          <w:szCs w:val="22"/>
        </w:rPr>
        <w:br/>
      </w:r>
      <w:r w:rsidRPr="16B8071C">
        <w:rPr>
          <w:rFonts w:ascii="Arial" w:hAnsi="Arial" w:cs="Arial"/>
          <w:b/>
          <w:bCs/>
          <w:sz w:val="22"/>
          <w:szCs w:val="22"/>
        </w:rPr>
        <w:t>Other</w:t>
      </w:r>
      <w:r w:rsidRPr="16B8071C">
        <w:rPr>
          <w:rFonts w:ascii="Arial" w:hAnsi="Arial" w:cs="Arial"/>
          <w:b/>
          <w:bCs/>
          <w:sz w:val="22"/>
          <w:szCs w:val="22"/>
        </w:rPr>
        <w:t xml:space="preserve">, specify </w:t>
      </w:r>
      <w:r w:rsidRPr="00B416AF">
        <w:rPr>
          <w:rFonts w:ascii="Arial" w:hAnsi="Arial" w:cs="Arial"/>
          <w:sz w:val="22"/>
          <w:szCs w:val="22"/>
        </w:rPr>
        <w:t>(with free text box)</w:t>
      </w:r>
      <w:r w:rsidR="00B416AF">
        <w:rPr>
          <w:rFonts w:ascii="Arial" w:hAnsi="Arial" w:cs="Arial"/>
          <w:b/>
          <w:bCs/>
          <w:sz w:val="22"/>
          <w:szCs w:val="22"/>
        </w:rPr>
        <w:br/>
      </w:r>
      <w:r w:rsidRPr="16B8071C">
        <w:rPr>
          <w:rFonts w:ascii="Arial" w:hAnsi="Arial" w:cs="Arial"/>
          <w:b/>
          <w:bCs/>
          <w:sz w:val="22"/>
          <w:szCs w:val="22"/>
        </w:rPr>
        <w:t>Null Allele</w:t>
      </w:r>
      <w:r w:rsidR="00B416AF">
        <w:rPr>
          <w:rFonts w:ascii="Arial" w:hAnsi="Arial" w:cs="Arial"/>
          <w:b/>
          <w:bCs/>
          <w:sz w:val="22"/>
          <w:szCs w:val="22"/>
        </w:rPr>
        <w:br/>
      </w:r>
      <w:r w:rsidRPr="16B8071C">
        <w:rPr>
          <w:rFonts w:ascii="Arial" w:hAnsi="Arial" w:cs="Arial"/>
          <w:b/>
          <w:bCs/>
          <w:sz w:val="22"/>
          <w:szCs w:val="22"/>
        </w:rPr>
        <w:t>This Typing Confirmed Correct</w:t>
      </w:r>
      <w:r w:rsidR="00B416AF">
        <w:rPr>
          <w:rFonts w:ascii="Arial" w:hAnsi="Arial" w:cs="Arial"/>
          <w:b/>
          <w:bCs/>
          <w:sz w:val="22"/>
          <w:szCs w:val="22"/>
        </w:rPr>
        <w:br/>
      </w:r>
      <w:r w:rsidRPr="16B8071C">
        <w:rPr>
          <w:rFonts w:ascii="Arial" w:hAnsi="Arial" w:cs="Arial"/>
          <w:b/>
          <w:bCs/>
          <w:sz w:val="22"/>
          <w:szCs w:val="22"/>
        </w:rPr>
        <w:t>Reagent/Assay Issue</w:t>
      </w:r>
      <w:r w:rsidR="00B416AF">
        <w:rPr>
          <w:rFonts w:ascii="Arial" w:hAnsi="Arial" w:cs="Arial"/>
          <w:b/>
          <w:bCs/>
          <w:sz w:val="22"/>
          <w:szCs w:val="22"/>
        </w:rPr>
        <w:br/>
      </w:r>
      <w:r w:rsidRPr="16B8071C">
        <w:rPr>
          <w:rFonts w:ascii="Arial" w:hAnsi="Arial" w:cs="Arial"/>
          <w:b/>
          <w:bCs/>
          <w:sz w:val="22"/>
          <w:szCs w:val="22"/>
        </w:rPr>
        <w:t>P-group Equivalency</w:t>
      </w:r>
      <w:r w:rsidR="00B416AF">
        <w:rPr>
          <w:rFonts w:ascii="Arial" w:hAnsi="Arial" w:cs="Arial"/>
          <w:b/>
          <w:bCs/>
          <w:sz w:val="22"/>
          <w:szCs w:val="22"/>
        </w:rPr>
        <w:br/>
      </w:r>
      <w:r w:rsidRPr="16B8071C">
        <w:rPr>
          <w:rFonts w:ascii="Arial" w:hAnsi="Arial" w:cs="Arial"/>
          <w:b/>
          <w:bCs/>
          <w:sz w:val="22"/>
          <w:szCs w:val="22"/>
        </w:rPr>
        <w:t xml:space="preserve">Ambiguous Assignment </w:t>
      </w:r>
      <w:r w:rsidRPr="00B416AF">
        <w:rPr>
          <w:rFonts w:ascii="Arial" w:hAnsi="Arial" w:cs="Arial"/>
          <w:sz w:val="22"/>
          <w:szCs w:val="22"/>
        </w:rPr>
        <w:t>(with free text box)</w:t>
      </w:r>
    </w:p>
    <w:p w:rsidR="005C39B2" w:rsidRPr="008A615D" w:rsidP="005C39B2" w14:paraId="7B4D650E" w14:textId="77777777">
      <w:pPr>
        <w:pStyle w:val="NormalWeb"/>
        <w:spacing w:before="120" w:after="120"/>
        <w:ind w:left="0" w:right="158"/>
        <w:rPr>
          <w:rFonts w:ascii="Arial" w:hAnsi="Arial" w:cs="Arial"/>
          <w:sz w:val="22"/>
          <w:szCs w:val="22"/>
        </w:rPr>
      </w:pPr>
      <w:r w:rsidRPr="005C61A6">
        <w:rPr>
          <w:rFonts w:ascii="Arial" w:hAnsi="Arial" w:cs="Arial"/>
          <w:b/>
          <w:bCs/>
          <w:sz w:val="22"/>
          <w:szCs w:val="22"/>
          <w:u w:val="single"/>
        </w:rPr>
        <w:t>Due Date</w:t>
      </w:r>
      <w:r w:rsidRPr="005C61A6">
        <w:rPr>
          <w:rFonts w:ascii="Arial" w:hAnsi="Arial" w:cs="Arial"/>
          <w:b/>
          <w:bCs/>
          <w:sz w:val="22"/>
          <w:szCs w:val="22"/>
        </w:rPr>
        <w:t>:</w:t>
      </w:r>
      <w:r>
        <w:rPr>
          <w:rFonts w:ascii="Arial" w:hAnsi="Arial" w:cs="Arial"/>
          <w:sz w:val="22"/>
          <w:szCs w:val="22"/>
        </w:rPr>
        <w:t xml:space="preserve"> Due date is displayed.</w:t>
      </w:r>
    </w:p>
    <w:p w:rsidR="00007726" w:rsidP="00D80918" w14:paraId="3E8510C8" w14:textId="74A79BE9">
      <w:pPr>
        <w:pStyle w:val="Heading2"/>
      </w:pPr>
      <w:r>
        <w:t xml:space="preserve">Partially </w:t>
      </w:r>
      <w:r w:rsidR="21FAC3CD">
        <w:t>Resolved Donor Discrepancies</w:t>
      </w:r>
    </w:p>
    <w:p w:rsidR="2BB5BE30" w:rsidRPr="00B416AF" w:rsidP="16B8071C" w14:paraId="05AD900B" w14:textId="4120A9AC">
      <w:pPr>
        <w:pStyle w:val="NormalWeb"/>
        <w:spacing w:before="120" w:after="120"/>
        <w:ind w:left="0" w:right="158"/>
        <w:rPr>
          <w:rFonts w:ascii="Arial" w:hAnsi="Arial" w:cs="Arial"/>
          <w:sz w:val="22"/>
          <w:szCs w:val="22"/>
          <w:u w:val="single"/>
        </w:rPr>
      </w:pPr>
      <w:r w:rsidRPr="00B416AF">
        <w:rPr>
          <w:rFonts w:ascii="Arial" w:hAnsi="Arial" w:cs="Arial"/>
          <w:sz w:val="22"/>
          <w:szCs w:val="22"/>
          <w:u w:val="single"/>
        </w:rPr>
        <w:t xml:space="preserve">This </w:t>
      </w:r>
      <w:r w:rsidRPr="16B8071C">
        <w:rPr>
          <w:rFonts w:ascii="Arial" w:hAnsi="Arial" w:cs="Arial"/>
          <w:sz w:val="22"/>
          <w:szCs w:val="22"/>
          <w:u w:val="single"/>
        </w:rPr>
        <w:t>section contains discrepancies that are resolved</w:t>
      </w:r>
      <w:r w:rsidRPr="16B8071C" w:rsidR="6E98C88A">
        <w:rPr>
          <w:rFonts w:ascii="Arial" w:hAnsi="Arial" w:cs="Arial"/>
          <w:sz w:val="22"/>
          <w:szCs w:val="22"/>
          <w:u w:val="single"/>
        </w:rPr>
        <w:t xml:space="preserve"> by the viewing lab</w:t>
      </w:r>
      <w:r w:rsidRPr="16B8071C">
        <w:rPr>
          <w:rFonts w:ascii="Arial" w:hAnsi="Arial" w:cs="Arial"/>
          <w:sz w:val="22"/>
          <w:szCs w:val="22"/>
          <w:u w:val="single"/>
        </w:rPr>
        <w:t xml:space="preserve"> but are awaiting a resolution by one or more other labs involved.</w:t>
      </w:r>
    </w:p>
    <w:p w:rsidR="005623E8" w:rsidP="005623E8" w14:paraId="797A1A33" w14:textId="77777777">
      <w:pPr>
        <w:pStyle w:val="NormalWeb"/>
        <w:spacing w:before="120" w:after="120"/>
        <w:ind w:left="0" w:right="158"/>
        <w:rPr>
          <w:rFonts w:ascii="Arial" w:hAnsi="Arial" w:cs="Arial"/>
          <w:sz w:val="22"/>
          <w:szCs w:val="22"/>
        </w:rPr>
      </w:pPr>
      <w:r w:rsidRPr="00A52011">
        <w:rPr>
          <w:rFonts w:ascii="Arial" w:hAnsi="Arial" w:cs="Arial"/>
          <w:b/>
          <w:bCs/>
          <w:sz w:val="22"/>
          <w:szCs w:val="22"/>
          <w:u w:val="single"/>
        </w:rPr>
        <w:t>Donor ID</w:t>
      </w:r>
      <w:r w:rsidRPr="00801E65">
        <w:rPr>
          <w:rFonts w:ascii="Arial" w:hAnsi="Arial" w:cs="Arial"/>
          <w:b/>
          <w:bCs/>
          <w:sz w:val="22"/>
          <w:szCs w:val="22"/>
        </w:rPr>
        <w:t>:</w:t>
      </w:r>
      <w:r w:rsidRPr="00801E65">
        <w:rPr>
          <w:rFonts w:ascii="Arial" w:hAnsi="Arial" w:cs="Arial"/>
          <w:sz w:val="22"/>
          <w:szCs w:val="22"/>
        </w:rPr>
        <w:t xml:space="preserve"> </w:t>
      </w:r>
      <w:r>
        <w:rPr>
          <w:rFonts w:ascii="Arial" w:hAnsi="Arial" w:cs="Arial"/>
          <w:sz w:val="22"/>
          <w:szCs w:val="22"/>
        </w:rPr>
        <w:t xml:space="preserve">Donor ID is displayed. </w:t>
      </w:r>
    </w:p>
    <w:p w:rsidR="005623E8" w:rsidRPr="008D4E7F" w:rsidP="16B8071C" w14:paraId="25787421" w14:textId="7216947D">
      <w:pPr>
        <w:pStyle w:val="NormalWeb"/>
        <w:spacing w:before="120" w:after="120"/>
        <w:ind w:left="0" w:right="158"/>
        <w:rPr>
          <w:rFonts w:ascii="Arial" w:hAnsi="Arial" w:cs="Arial"/>
          <w:sz w:val="22"/>
          <w:szCs w:val="22"/>
        </w:rPr>
      </w:pPr>
      <w:r w:rsidRPr="16B8071C">
        <w:rPr>
          <w:rFonts w:ascii="Arial" w:hAnsi="Arial" w:cs="Arial"/>
          <w:b/>
          <w:bCs/>
          <w:sz w:val="22"/>
          <w:szCs w:val="22"/>
          <w:u w:val="single"/>
        </w:rPr>
        <w:t>Record</w:t>
      </w:r>
      <w:r w:rsidRPr="16B8071C">
        <w:rPr>
          <w:rFonts w:ascii="Arial" w:hAnsi="Arial" w:cs="Arial"/>
          <w:b/>
          <w:bCs/>
          <w:sz w:val="22"/>
          <w:szCs w:val="22"/>
        </w:rPr>
        <w:t xml:space="preserve">: </w:t>
      </w:r>
      <w:r w:rsidRPr="16B8071C">
        <w:rPr>
          <w:rFonts w:ascii="Arial" w:hAnsi="Arial" w:cs="Arial"/>
          <w:sz w:val="22"/>
          <w:szCs w:val="22"/>
        </w:rPr>
        <w:t>Record name is displayed.</w:t>
      </w:r>
      <w:r w:rsidRPr="16B8071C" w:rsidR="214EED7F">
        <w:rPr>
          <w:rFonts w:ascii="Arial" w:hAnsi="Arial" w:cs="Arial"/>
          <w:sz w:val="22"/>
          <w:szCs w:val="22"/>
        </w:rPr>
        <w:t xml:space="preserve"> </w:t>
      </w:r>
      <w:r w:rsidRPr="16B8071C" w:rsidR="214EED7F">
        <w:rPr>
          <w:rFonts w:ascii="Arial" w:hAnsi="Arial" w:cs="Arial"/>
          <w:b/>
          <w:bCs/>
          <w:sz w:val="22"/>
          <w:szCs w:val="22"/>
        </w:rPr>
        <w:t>DHF</w:t>
      </w:r>
      <w:r w:rsidRPr="16B8071C" w:rsidR="214EED7F">
        <w:rPr>
          <w:rFonts w:ascii="Arial" w:hAnsi="Arial" w:cs="Arial"/>
          <w:sz w:val="22"/>
          <w:szCs w:val="22"/>
        </w:rPr>
        <w:t xml:space="preserve"> corresponds to Donor Histocompatibility Form. </w:t>
      </w:r>
      <w:r w:rsidRPr="16B8071C" w:rsidR="214EED7F">
        <w:rPr>
          <w:rFonts w:ascii="Arial" w:hAnsi="Arial" w:cs="Arial"/>
          <w:b/>
          <w:bCs/>
          <w:sz w:val="22"/>
          <w:szCs w:val="22"/>
        </w:rPr>
        <w:t>RHF</w:t>
      </w:r>
      <w:r w:rsidRPr="16B8071C" w:rsidR="214EED7F">
        <w:rPr>
          <w:rFonts w:ascii="Arial" w:hAnsi="Arial" w:cs="Arial"/>
          <w:sz w:val="22"/>
          <w:szCs w:val="22"/>
        </w:rPr>
        <w:t xml:space="preserve"> corresponds to the donor retyping on the Recipient Histocompatibility Form.</w:t>
      </w:r>
    </w:p>
    <w:p w:rsidR="00B416AF" w:rsidP="005623E8" w14:paraId="542C65A3" w14:textId="77777777">
      <w:pPr>
        <w:pStyle w:val="NormalWeb"/>
        <w:spacing w:before="120" w:after="120"/>
        <w:ind w:left="0" w:right="158"/>
        <w:rPr>
          <w:rFonts w:ascii="Arial" w:hAnsi="Arial" w:cs="Arial"/>
          <w:sz w:val="22"/>
          <w:szCs w:val="22"/>
        </w:rPr>
      </w:pPr>
      <w:r w:rsidRPr="00B416AF">
        <w:rPr>
          <w:rFonts w:ascii="Arial" w:hAnsi="Arial" w:cs="Arial"/>
          <w:b/>
          <w:bCs/>
          <w:sz w:val="22"/>
          <w:szCs w:val="22"/>
          <w:u w:val="single"/>
        </w:rPr>
        <w:t>Organs</w:t>
      </w:r>
      <w:r w:rsidRPr="00B416AF">
        <w:rPr>
          <w:rFonts w:ascii="Arial" w:hAnsi="Arial" w:cs="Arial"/>
          <w:b/>
          <w:bCs/>
          <w:sz w:val="22"/>
          <w:szCs w:val="22"/>
        </w:rPr>
        <w:t>:</w:t>
      </w:r>
      <w:r w:rsidRPr="16B8071C">
        <w:rPr>
          <w:rFonts w:ascii="Arial" w:hAnsi="Arial" w:cs="Arial"/>
          <w:sz w:val="22"/>
          <w:szCs w:val="22"/>
        </w:rPr>
        <w:t xml:space="preserve"> The organ affiliated with the RHF displays in line with the RHF donor retyping </w:t>
      </w:r>
      <w:r w:rsidRPr="16B8071C">
        <w:rPr>
          <w:rFonts w:ascii="Arial" w:hAnsi="Arial" w:cs="Arial"/>
          <w:sz w:val="22"/>
          <w:szCs w:val="22"/>
        </w:rPr>
        <w:t>entry.</w:t>
      </w:r>
    </w:p>
    <w:p w:rsidR="005623E8" w:rsidP="005623E8" w14:paraId="6AAF9CAE" w14:textId="0C55D72C">
      <w:pPr>
        <w:pStyle w:val="NormalWeb"/>
        <w:spacing w:before="120" w:after="120"/>
        <w:ind w:left="0" w:right="158"/>
        <w:rPr>
          <w:rFonts w:ascii="Arial" w:hAnsi="Arial" w:cs="Arial"/>
          <w:sz w:val="22"/>
          <w:szCs w:val="22"/>
        </w:rPr>
      </w:pPr>
      <w:r w:rsidRPr="16B8071C">
        <w:rPr>
          <w:rFonts w:ascii="Arial" w:hAnsi="Arial" w:cs="Arial"/>
          <w:b/>
          <w:bCs/>
          <w:sz w:val="22"/>
          <w:szCs w:val="22"/>
          <w:u w:val="single"/>
        </w:rPr>
        <w:t>HLA</w:t>
      </w:r>
      <w:r w:rsidRPr="16B8071C" w:rsidR="531E287D">
        <w:rPr>
          <w:rFonts w:ascii="Arial" w:hAnsi="Arial" w:cs="Arial"/>
          <w:b/>
          <w:bCs/>
          <w:sz w:val="22"/>
          <w:szCs w:val="22"/>
          <w:u w:val="single"/>
        </w:rPr>
        <w:t xml:space="preserve"> Typing Result</w:t>
      </w:r>
      <w:r w:rsidRPr="16B8071C" w:rsidR="531E287D">
        <w:rPr>
          <w:rFonts w:ascii="Arial" w:hAnsi="Arial" w:cs="Arial"/>
          <w:b/>
          <w:bCs/>
          <w:sz w:val="22"/>
          <w:szCs w:val="22"/>
        </w:rPr>
        <w:t>:</w:t>
      </w:r>
      <w:r w:rsidRPr="16B8071C" w:rsidR="531E287D">
        <w:rPr>
          <w:rFonts w:ascii="Arial" w:hAnsi="Arial" w:cs="Arial"/>
          <w:sz w:val="22"/>
          <w:szCs w:val="22"/>
        </w:rPr>
        <w:t xml:space="preserve"> HLA typing result is displayed.</w:t>
      </w:r>
      <w:r w:rsidRPr="16B8071C" w:rsidR="46545A01">
        <w:rPr>
          <w:rFonts w:ascii="Arial" w:hAnsi="Arial" w:cs="Arial"/>
          <w:sz w:val="22"/>
          <w:szCs w:val="22"/>
        </w:rPr>
        <w:t xml:space="preserve"> The loci identified as discrepant </w:t>
      </w:r>
      <w:r w:rsidRPr="16B8071C" w:rsidR="611D0F1C">
        <w:rPr>
          <w:rFonts w:ascii="Arial" w:hAnsi="Arial" w:cs="Arial"/>
          <w:sz w:val="22"/>
          <w:szCs w:val="22"/>
        </w:rPr>
        <w:t>are</w:t>
      </w:r>
      <w:r w:rsidRPr="16B8071C" w:rsidR="46545A01">
        <w:rPr>
          <w:rFonts w:ascii="Arial" w:hAnsi="Arial" w:cs="Arial"/>
          <w:sz w:val="22"/>
          <w:szCs w:val="22"/>
        </w:rPr>
        <w:t xml:space="preserve"> highlighted in red on the RHF donor retyping entry</w:t>
      </w:r>
      <w:r w:rsidRPr="16B8071C" w:rsidR="7A9685AD">
        <w:rPr>
          <w:rFonts w:ascii="Arial" w:hAnsi="Arial" w:cs="Arial"/>
          <w:sz w:val="22"/>
          <w:szCs w:val="22"/>
        </w:rPr>
        <w:t>, which is compared to the DHF entry</w:t>
      </w:r>
      <w:r w:rsidRPr="16B8071C" w:rsidR="46545A01">
        <w:rPr>
          <w:rFonts w:ascii="Arial" w:hAnsi="Arial" w:cs="Arial"/>
          <w:sz w:val="22"/>
          <w:szCs w:val="22"/>
        </w:rPr>
        <w:t xml:space="preserve">. Either the DHF may be incorrect, or the RHF donor retyping may be incorrect. The red highlight only indicates the loci identified as discrepant. It does not indicate which record is </w:t>
      </w:r>
      <w:r w:rsidRPr="16B8071C" w:rsidR="5F95292C">
        <w:rPr>
          <w:rFonts w:ascii="Arial" w:hAnsi="Arial" w:cs="Arial"/>
          <w:sz w:val="22"/>
          <w:szCs w:val="22"/>
        </w:rPr>
        <w:t>at fault</w:t>
      </w:r>
      <w:r w:rsidRPr="16B8071C" w:rsidR="46545A01">
        <w:rPr>
          <w:rFonts w:ascii="Arial" w:hAnsi="Arial" w:cs="Arial"/>
          <w:sz w:val="22"/>
          <w:szCs w:val="22"/>
        </w:rPr>
        <w:t>.</w:t>
      </w:r>
    </w:p>
    <w:p w:rsidR="005623E8" w:rsidP="005623E8" w14:paraId="6E1AB359" w14:textId="77777777">
      <w:pPr>
        <w:pStyle w:val="NormalWeb"/>
        <w:spacing w:before="120" w:after="120"/>
        <w:ind w:left="0" w:right="158"/>
        <w:rPr>
          <w:rFonts w:ascii="Arial" w:hAnsi="Arial" w:cs="Arial"/>
          <w:sz w:val="22"/>
          <w:szCs w:val="22"/>
        </w:rPr>
      </w:pPr>
      <w:r w:rsidRPr="16B8071C">
        <w:rPr>
          <w:rFonts w:ascii="Arial" w:hAnsi="Arial" w:cs="Arial"/>
          <w:b/>
          <w:bCs/>
          <w:sz w:val="22"/>
          <w:szCs w:val="22"/>
          <w:u w:val="single"/>
        </w:rPr>
        <w:t>Lab Code</w:t>
      </w:r>
      <w:r w:rsidRPr="16B8071C">
        <w:rPr>
          <w:rFonts w:ascii="Arial" w:hAnsi="Arial" w:cs="Arial"/>
          <w:b/>
          <w:bCs/>
          <w:sz w:val="22"/>
          <w:szCs w:val="22"/>
        </w:rPr>
        <w:t>:</w:t>
      </w:r>
      <w:r w:rsidRPr="16B8071C">
        <w:rPr>
          <w:rFonts w:ascii="Arial" w:hAnsi="Arial" w:cs="Arial"/>
          <w:sz w:val="22"/>
          <w:szCs w:val="22"/>
        </w:rPr>
        <w:t xml:space="preserve"> Lab code is displayed.</w:t>
      </w:r>
    </w:p>
    <w:p w:rsidR="16B8071C" w:rsidP="16B8071C" w14:paraId="49AB0DA5" w14:textId="3BB30D2D">
      <w:pPr>
        <w:pStyle w:val="NormalWeb"/>
        <w:spacing w:before="120" w:after="120"/>
        <w:ind w:left="0" w:right="158"/>
        <w:rPr>
          <w:rFonts w:ascii="Arial" w:hAnsi="Arial" w:cs="Arial"/>
          <w:sz w:val="22"/>
          <w:szCs w:val="22"/>
        </w:rPr>
      </w:pPr>
      <w:r w:rsidRPr="00B416AF">
        <w:rPr>
          <w:rFonts w:ascii="Arial" w:hAnsi="Arial" w:cs="Arial"/>
          <w:b/>
          <w:bCs/>
          <w:sz w:val="22"/>
          <w:szCs w:val="22"/>
          <w:u w:val="single"/>
        </w:rPr>
        <w:t>Test Date</w:t>
      </w:r>
      <w:r w:rsidRPr="00B416AF">
        <w:rPr>
          <w:rFonts w:ascii="Arial" w:hAnsi="Arial" w:cs="Arial"/>
          <w:b/>
          <w:bCs/>
          <w:sz w:val="22"/>
          <w:szCs w:val="22"/>
        </w:rPr>
        <w:t>:</w:t>
      </w:r>
      <w:r w:rsidRPr="16B8071C">
        <w:rPr>
          <w:rFonts w:ascii="Arial" w:hAnsi="Arial" w:cs="Arial"/>
          <w:sz w:val="22"/>
          <w:szCs w:val="22"/>
        </w:rPr>
        <w:t xml:space="preserve"> HLA typing test date is displayed.</w:t>
      </w:r>
    </w:p>
    <w:p w:rsidR="005623E8" w:rsidP="005623E8" w14:paraId="0BA037E6" w14:textId="77777777">
      <w:pPr>
        <w:pStyle w:val="NormalWeb"/>
        <w:spacing w:before="120" w:after="120"/>
        <w:ind w:left="0" w:right="158"/>
        <w:rPr>
          <w:rFonts w:ascii="Arial" w:hAnsi="Arial" w:cs="Arial"/>
          <w:sz w:val="22"/>
          <w:szCs w:val="22"/>
        </w:rPr>
      </w:pPr>
      <w:r w:rsidRPr="005C61A6">
        <w:rPr>
          <w:rFonts w:ascii="Arial" w:hAnsi="Arial" w:cs="Arial"/>
          <w:b/>
          <w:bCs/>
          <w:sz w:val="22"/>
          <w:szCs w:val="22"/>
          <w:u w:val="single"/>
        </w:rPr>
        <w:t>Resolved Reason for Discrepancy</w:t>
      </w:r>
      <w:r w:rsidRPr="005C61A6">
        <w:rPr>
          <w:rFonts w:ascii="Arial" w:hAnsi="Arial" w:cs="Arial"/>
          <w:b/>
          <w:bCs/>
          <w:sz w:val="22"/>
          <w:szCs w:val="22"/>
        </w:rPr>
        <w:t>:</w:t>
      </w:r>
      <w:r>
        <w:rPr>
          <w:rFonts w:ascii="Arial" w:hAnsi="Arial" w:cs="Arial"/>
          <w:sz w:val="22"/>
          <w:szCs w:val="22"/>
        </w:rPr>
        <w:t xml:space="preserve"> If resolution is reached, select the resolved reason for discrepancy from the dropdown menu. </w:t>
      </w:r>
      <w:r w:rsidRPr="008F430D">
        <w:rPr>
          <w:rFonts w:ascii="Arial" w:hAnsi="Arial" w:cs="Arial"/>
          <w:sz w:val="22"/>
          <w:szCs w:val="22"/>
        </w:rPr>
        <w:t xml:space="preserve">If the discrepancy cannot be resolved, check </w:t>
      </w:r>
      <w:r w:rsidRPr="008F430D">
        <w:rPr>
          <w:rFonts w:ascii="Arial" w:hAnsi="Arial" w:cs="Arial"/>
          <w:b/>
          <w:bCs/>
          <w:sz w:val="22"/>
          <w:szCs w:val="22"/>
        </w:rPr>
        <w:t>Discrepancy Not Resolvable</w:t>
      </w:r>
      <w:r w:rsidRPr="008F430D">
        <w:rPr>
          <w:rFonts w:ascii="Arial" w:hAnsi="Arial" w:cs="Arial"/>
          <w:sz w:val="22"/>
          <w:szCs w:val="22"/>
        </w:rPr>
        <w:t>.</w:t>
      </w:r>
    </w:p>
    <w:p w:rsidR="005623E8" w:rsidRPr="00331A55" w:rsidP="005623E8" w14:paraId="1C8D31B9" w14:textId="591451F2">
      <w:pPr>
        <w:pStyle w:val="NormalWeb"/>
        <w:spacing w:before="120" w:after="120"/>
        <w:ind w:left="720" w:right="158"/>
        <w:rPr>
          <w:rFonts w:ascii="Arial" w:hAnsi="Arial" w:cs="Arial"/>
          <w:b/>
          <w:bCs/>
          <w:sz w:val="22"/>
          <w:szCs w:val="22"/>
        </w:rPr>
      </w:pPr>
      <w:r w:rsidRPr="16B8071C">
        <w:rPr>
          <w:rFonts w:ascii="Arial" w:hAnsi="Arial" w:cs="Arial"/>
          <w:b/>
          <w:bCs/>
          <w:sz w:val="22"/>
          <w:szCs w:val="22"/>
        </w:rPr>
        <w:t xml:space="preserve">Incorrect </w:t>
      </w:r>
      <w:r w:rsidRPr="16B8071C" w:rsidR="6C9C900F">
        <w:rPr>
          <w:rFonts w:ascii="Arial" w:hAnsi="Arial" w:cs="Arial"/>
          <w:b/>
          <w:bCs/>
          <w:sz w:val="22"/>
          <w:szCs w:val="22"/>
        </w:rPr>
        <w:t xml:space="preserve">Allele </w:t>
      </w:r>
      <w:r w:rsidRPr="16B8071C">
        <w:rPr>
          <w:rFonts w:ascii="Arial" w:hAnsi="Arial" w:cs="Arial"/>
          <w:b/>
          <w:bCs/>
          <w:sz w:val="22"/>
          <w:szCs w:val="22"/>
        </w:rPr>
        <w:t>Assignment</w:t>
      </w:r>
      <w:r>
        <w:br/>
      </w:r>
      <w:r w:rsidRPr="16B8071C">
        <w:rPr>
          <w:rFonts w:ascii="Arial" w:hAnsi="Arial" w:cs="Arial"/>
          <w:b/>
          <w:bCs/>
          <w:sz w:val="22"/>
          <w:szCs w:val="22"/>
        </w:rPr>
        <w:t>Parent Vs Split(s)</w:t>
      </w:r>
      <w:r>
        <w:br/>
      </w:r>
      <w:r w:rsidRPr="16B8071C">
        <w:rPr>
          <w:rFonts w:ascii="Arial" w:hAnsi="Arial" w:cs="Arial"/>
          <w:b/>
          <w:bCs/>
          <w:sz w:val="22"/>
          <w:szCs w:val="22"/>
        </w:rPr>
        <w:t>Incorrect Split</w:t>
      </w:r>
      <w:r>
        <w:br/>
      </w:r>
      <w:r w:rsidRPr="16B8071C">
        <w:rPr>
          <w:rFonts w:ascii="Arial" w:hAnsi="Arial" w:cs="Arial"/>
          <w:b/>
          <w:bCs/>
          <w:sz w:val="22"/>
          <w:szCs w:val="22"/>
        </w:rPr>
        <w:t>Incorrect Specimen</w:t>
      </w:r>
      <w:r>
        <w:br/>
      </w:r>
      <w:r w:rsidRPr="16B8071C">
        <w:rPr>
          <w:rFonts w:ascii="Arial" w:hAnsi="Arial" w:cs="Arial"/>
          <w:b/>
          <w:bCs/>
          <w:sz w:val="22"/>
          <w:szCs w:val="22"/>
        </w:rPr>
        <w:t>Transcription Error</w:t>
      </w:r>
      <w:r>
        <w:br/>
      </w:r>
      <w:r w:rsidRPr="16B8071C">
        <w:rPr>
          <w:rFonts w:ascii="Arial" w:hAnsi="Arial" w:cs="Arial"/>
          <w:b/>
          <w:bCs/>
          <w:sz w:val="22"/>
          <w:szCs w:val="22"/>
        </w:rPr>
        <w:t>Other</w:t>
      </w:r>
      <w:r w:rsidRPr="16B8071C" w:rsidR="7F5DC701">
        <w:rPr>
          <w:rFonts w:ascii="Arial" w:hAnsi="Arial" w:cs="Arial"/>
          <w:b/>
          <w:bCs/>
          <w:sz w:val="22"/>
          <w:szCs w:val="22"/>
        </w:rPr>
        <w:t xml:space="preserve">, specify </w:t>
      </w:r>
      <w:r w:rsidRPr="00B416AF" w:rsidR="7F5DC701">
        <w:rPr>
          <w:rFonts w:ascii="Arial" w:hAnsi="Arial" w:cs="Arial"/>
          <w:sz w:val="22"/>
          <w:szCs w:val="22"/>
        </w:rPr>
        <w:t>(with free text box)</w:t>
      </w:r>
      <w:r w:rsidR="00B416AF">
        <w:rPr>
          <w:rFonts w:ascii="Arial" w:hAnsi="Arial" w:cs="Arial"/>
          <w:b/>
          <w:bCs/>
          <w:sz w:val="22"/>
          <w:szCs w:val="22"/>
        </w:rPr>
        <w:br/>
      </w:r>
      <w:r w:rsidRPr="16B8071C" w:rsidR="7F5DC701">
        <w:rPr>
          <w:rFonts w:ascii="Arial" w:hAnsi="Arial" w:cs="Arial"/>
          <w:b/>
          <w:bCs/>
          <w:sz w:val="22"/>
          <w:szCs w:val="22"/>
        </w:rPr>
        <w:t>Null Allele</w:t>
      </w:r>
      <w:r w:rsidR="00B416AF">
        <w:rPr>
          <w:rFonts w:ascii="Arial" w:hAnsi="Arial" w:cs="Arial"/>
          <w:b/>
          <w:bCs/>
          <w:sz w:val="22"/>
          <w:szCs w:val="22"/>
        </w:rPr>
        <w:br/>
      </w:r>
      <w:r w:rsidRPr="16B8071C" w:rsidR="7F5DC701">
        <w:rPr>
          <w:rFonts w:ascii="Arial" w:hAnsi="Arial" w:cs="Arial"/>
          <w:b/>
          <w:bCs/>
          <w:sz w:val="22"/>
          <w:szCs w:val="22"/>
        </w:rPr>
        <w:t>This Typing Confirmed Correct</w:t>
      </w:r>
      <w:r w:rsidR="00B416AF">
        <w:rPr>
          <w:rFonts w:ascii="Arial" w:hAnsi="Arial" w:cs="Arial"/>
          <w:b/>
          <w:bCs/>
          <w:sz w:val="22"/>
          <w:szCs w:val="22"/>
        </w:rPr>
        <w:br/>
      </w:r>
      <w:r w:rsidRPr="16B8071C" w:rsidR="7F5DC701">
        <w:rPr>
          <w:rFonts w:ascii="Arial" w:hAnsi="Arial" w:cs="Arial"/>
          <w:b/>
          <w:bCs/>
          <w:sz w:val="22"/>
          <w:szCs w:val="22"/>
        </w:rPr>
        <w:t>Reagent/Assay Issue</w:t>
      </w:r>
      <w:r w:rsidR="00B416AF">
        <w:rPr>
          <w:rFonts w:ascii="Arial" w:hAnsi="Arial" w:cs="Arial"/>
          <w:b/>
          <w:bCs/>
          <w:sz w:val="22"/>
          <w:szCs w:val="22"/>
        </w:rPr>
        <w:br/>
      </w:r>
      <w:r w:rsidRPr="16B8071C" w:rsidR="7F5DC701">
        <w:rPr>
          <w:rFonts w:ascii="Arial" w:hAnsi="Arial" w:cs="Arial"/>
          <w:b/>
          <w:bCs/>
          <w:sz w:val="22"/>
          <w:szCs w:val="22"/>
        </w:rPr>
        <w:t>P-group Equivalency</w:t>
      </w:r>
      <w:r w:rsidR="00B416AF">
        <w:rPr>
          <w:rFonts w:ascii="Arial" w:hAnsi="Arial" w:cs="Arial"/>
          <w:b/>
          <w:bCs/>
          <w:sz w:val="22"/>
          <w:szCs w:val="22"/>
        </w:rPr>
        <w:br/>
      </w:r>
      <w:r w:rsidRPr="16B8071C" w:rsidR="7F5DC701">
        <w:rPr>
          <w:rFonts w:ascii="Arial" w:hAnsi="Arial" w:cs="Arial"/>
          <w:b/>
          <w:bCs/>
          <w:sz w:val="22"/>
          <w:szCs w:val="22"/>
        </w:rPr>
        <w:t xml:space="preserve">Ambiguous Assignment </w:t>
      </w:r>
      <w:r w:rsidRPr="00B416AF" w:rsidR="7F5DC701">
        <w:rPr>
          <w:rFonts w:ascii="Arial" w:hAnsi="Arial" w:cs="Arial"/>
          <w:sz w:val="22"/>
          <w:szCs w:val="22"/>
        </w:rPr>
        <w:t>(with free text box)</w:t>
      </w:r>
    </w:p>
    <w:p w:rsidR="00C91276" w:rsidP="004079DF" w14:paraId="396A8B32" w14:textId="77777777">
      <w:pPr>
        <w:pStyle w:val="NormalWeb"/>
        <w:spacing w:before="120" w:after="120"/>
        <w:ind w:left="0" w:right="0"/>
        <w:rPr>
          <w:rFonts w:ascii="Arial" w:hAnsi="Arial" w:cs="Arial"/>
          <w:sz w:val="22"/>
          <w:szCs w:val="22"/>
        </w:rPr>
      </w:pPr>
    </w:p>
    <w:p w:rsidR="001D6FD0" w:rsidRPr="004F1BE1" w:rsidP="001D6FD0" w14:paraId="55A7D726" w14:textId="014AE919">
      <w:r w:rsidRPr="00886617">
        <w:rPr>
          <w:b/>
          <w:bCs/>
        </w:rPr>
        <w:t>Public Burden Statement</w:t>
      </w:r>
      <w:r w:rsidRPr="00886617">
        <w:rPr>
          <w:b/>
          <w:bCs/>
        </w:rPr>
        <w:t xml:space="preserve">:  </w:t>
      </w:r>
      <w:r w:rsidRPr="00886617">
        <w:t>The</w:t>
      </w:r>
      <w:r w:rsidRPr="00886617">
        <w:t xml:space="preserve"> private, non-profit Organ Procurement and Transplantation Network (OPTN) </w:t>
      </w:r>
      <w:r w:rsidRPr="00886617">
        <w:t>collects</w:t>
      </w:r>
      <w:r w:rsidRPr="00886617">
        <w:t xml:space="preserve"> this information </w:t>
      </w:r>
      <w:r w:rsidRPr="00886617">
        <w:t>in order to</w:t>
      </w:r>
      <w:r w:rsidRPr="00886617">
        <w:t xml:space="preserve"> perform the following OPTN functions: to assess whether applicants meet OPTN Bylaw requirements for membership in the OPTN; and to monitor compliance of member organizations with OPTN Obligations. An agency may not conduct or sponsor, and a person is not required to respond </w:t>
      </w:r>
      <w:r w:rsidRPr="00886617">
        <w:t>to,</w:t>
      </w:r>
      <w:r w:rsidRPr="00886617">
        <w:t xml:space="preserve"> a collection of information unless it displays a currently valid OMB control number. The OMB control number for this information collection is </w:t>
      </w:r>
      <w:r w:rsidR="00013DAC">
        <w:t>0906-0010</w:t>
      </w:r>
      <w:r w:rsidRPr="00886617">
        <w:t xml:space="preserve"> and it is valid until </w:t>
      </w:r>
      <w:r>
        <w:t>XX</w:t>
      </w:r>
      <w:r w:rsidRPr="00886617">
        <w:t>/</w:t>
      </w:r>
      <w:r>
        <w:t>XX</w:t>
      </w:r>
      <w:r w:rsidRPr="00886617">
        <w:t>/20</w:t>
      </w:r>
      <w:r>
        <w:t>2X</w:t>
      </w:r>
      <w:r w:rsidRPr="00886617">
        <w:t xml:space="preserve">. This information collection is required to obtain or retain a benefit per 42 CFR §121.11(b)(2). All data collected will be subject to Privacy Act protection (Privacy Act System of Records #09-15-0055). Data collected by the private non-profit OPTN also are well protected by </w:t>
      </w:r>
      <w:r w:rsidRPr="00886617">
        <w:t>a number of</w:t>
      </w:r>
      <w:r w:rsidRPr="00886617">
        <w:t xml:space="preserve">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00EA2092">
        <w:t>average 0.29 hours per response</w:t>
      </w:r>
      <w:r w:rsidRPr="00886617">
        <w:t xml:space="preserv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sidRPr="00886617">
        <w:rPr>
          <w:rStyle w:val="normaltextrun"/>
          <w:shd w:val="clear" w:color="auto" w:fill="FFFFFF"/>
        </w:rPr>
        <w:t xml:space="preserve">HRSA Information Collection Clearance Officer, 5600 Fishers Lane, Room 14N39, Rockville, Maryland, 20857 or </w:t>
      </w:r>
      <w:hyperlink r:id="rId9" w:tgtFrame="_blank" w:history="1">
        <w:r w:rsidRPr="00886617">
          <w:rPr>
            <w:rStyle w:val="normaltextrun"/>
            <w:u w:val="single"/>
            <w:shd w:val="clear" w:color="auto" w:fill="FFFFFF"/>
          </w:rPr>
          <w:t>paperwork@hrsa.gov</w:t>
        </w:r>
      </w:hyperlink>
      <w:r w:rsidRPr="00886617">
        <w:rPr>
          <w:rStyle w:val="normaltextrun"/>
          <w:shd w:val="clear" w:color="auto" w:fill="FFFFFF"/>
        </w:rPr>
        <w:t>. </w:t>
      </w:r>
    </w:p>
    <w:p w:rsidR="00AB67D7" w:rsidP="004079DF" w14:paraId="3AA3108A" w14:textId="77777777">
      <w:pPr>
        <w:pStyle w:val="NormalWeb"/>
        <w:spacing w:before="120" w:after="120"/>
        <w:ind w:left="0" w:right="0"/>
        <w:rPr>
          <w:rFonts w:ascii="Arial" w:hAnsi="Arial" w:cs="Arial"/>
          <w:sz w:val="22"/>
          <w:szCs w:val="22"/>
        </w:rPr>
      </w:pPr>
    </w:p>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ADA" w14:paraId="58028055" w14:textId="1F4B992A">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687327424"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E02ADA" w:rsidRPr="00E02ADA" w:rsidP="00E02ADA" w14:textId="5174B90C">
                          <w:pPr>
                            <w:spacing w:after="0"/>
                            <w:rPr>
                              <w:rFonts w:ascii="Calibri" w:eastAsia="Calibri" w:hAnsi="Calibri" w:cs="Calibri"/>
                              <w:noProof/>
                              <w:color w:val="000000"/>
                              <w:sz w:val="20"/>
                              <w:szCs w:val="20"/>
                            </w:rPr>
                          </w:pPr>
                          <w:r w:rsidRPr="00E02ADA">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E02ADA" w:rsidRPr="00E02ADA" w:rsidP="00E02ADA" w14:paraId="1C645DF1" w14:textId="5174B90C">
                    <w:pPr>
                      <w:spacing w:after="0"/>
                      <w:rPr>
                        <w:rFonts w:ascii="Calibri" w:eastAsia="Calibri" w:hAnsi="Calibri" w:cs="Calibri"/>
                        <w:noProof/>
                        <w:color w:val="000000"/>
                        <w:sz w:val="20"/>
                        <w:szCs w:val="20"/>
                      </w:rPr>
                    </w:pPr>
                    <w:r w:rsidRPr="00E02ADA">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ADA" w14:paraId="32CC7B67" w14:textId="56030B00">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1088040390"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E02ADA" w:rsidRPr="00E02ADA" w:rsidP="00E02ADA" w14:textId="1D1A5B9F">
                          <w:pPr>
                            <w:spacing w:after="0"/>
                            <w:rPr>
                              <w:rFonts w:ascii="Calibri" w:eastAsia="Calibri" w:hAnsi="Calibri" w:cs="Calibri"/>
                              <w:noProof/>
                              <w:color w:val="000000"/>
                              <w:sz w:val="20"/>
                              <w:szCs w:val="20"/>
                            </w:rPr>
                          </w:pPr>
                          <w:r w:rsidRPr="00E02ADA">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E02ADA" w:rsidRPr="00E02ADA" w:rsidP="00E02ADA" w14:paraId="12B0A0ED" w14:textId="1D1A5B9F">
                    <w:pPr>
                      <w:spacing w:after="0"/>
                      <w:rPr>
                        <w:rFonts w:ascii="Calibri" w:eastAsia="Calibri" w:hAnsi="Calibri" w:cs="Calibri"/>
                        <w:noProof/>
                        <w:color w:val="000000"/>
                        <w:sz w:val="20"/>
                        <w:szCs w:val="20"/>
                      </w:rPr>
                    </w:pPr>
                    <w:r w:rsidRPr="00E02ADA">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ADA" w14:paraId="6F8A085B" w14:textId="2A01921B">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824146818"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E02ADA" w:rsidRPr="00E02ADA" w:rsidP="00E02ADA" w14:textId="0ED14798">
                          <w:pPr>
                            <w:spacing w:after="0"/>
                            <w:rPr>
                              <w:rFonts w:ascii="Calibri" w:eastAsia="Calibri" w:hAnsi="Calibri" w:cs="Calibri"/>
                              <w:noProof/>
                              <w:color w:val="000000"/>
                              <w:sz w:val="20"/>
                              <w:szCs w:val="20"/>
                            </w:rPr>
                          </w:pPr>
                          <w:r w:rsidRPr="00E02ADA">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E02ADA" w:rsidRPr="00E02ADA" w:rsidP="00E02ADA" w14:paraId="6A886D2D" w14:textId="0ED14798">
                    <w:pPr>
                      <w:spacing w:after="0"/>
                      <w:rPr>
                        <w:rFonts w:ascii="Calibri" w:eastAsia="Calibri" w:hAnsi="Calibri" w:cs="Calibri"/>
                        <w:noProof/>
                        <w:color w:val="000000"/>
                        <w:sz w:val="20"/>
                        <w:szCs w:val="20"/>
                      </w:rPr>
                    </w:pPr>
                    <w:r w:rsidRPr="00E02ADA">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7798" w14:paraId="3C82CE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7798" w:rsidRPr="00F87798" w:rsidP="00F87798" w14:paraId="597BA9F8" w14:textId="77777777">
    <w:pPr>
      <w:pStyle w:val="Header"/>
      <w:rPr>
        <w:rFonts w:ascii="Calibri" w:hAnsi="Calibri" w:cs="Calibri"/>
      </w:rPr>
    </w:pPr>
    <w:r w:rsidRPr="00F87798">
      <w:rPr>
        <w:rFonts w:ascii="Calibri" w:hAnsi="Calibri" w:cs="Calibri"/>
      </w:rPr>
      <w:t>OMB No. 0906-0010; Expiration Date:  XX/XX/20XX</w:t>
    </w:r>
  </w:p>
  <w:p w:rsidR="009B506E" w14:paraId="32CC4C7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7798" w14:paraId="345EC2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DE46D8C"/>
    <w:multiLevelType w:val="multilevel"/>
    <w:tmpl w:val="B1D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894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2E0"/>
    <w:rsid w:val="00007726"/>
    <w:rsid w:val="00013DAC"/>
    <w:rsid w:val="000261D1"/>
    <w:rsid w:val="000307CD"/>
    <w:rsid w:val="0004460C"/>
    <w:rsid w:val="00065433"/>
    <w:rsid w:val="00074D8C"/>
    <w:rsid w:val="00082E66"/>
    <w:rsid w:val="00092537"/>
    <w:rsid w:val="000A19A2"/>
    <w:rsid w:val="000B1EE1"/>
    <w:rsid w:val="000D558C"/>
    <w:rsid w:val="000E6E5F"/>
    <w:rsid w:val="00106BD5"/>
    <w:rsid w:val="00125D5B"/>
    <w:rsid w:val="001537C9"/>
    <w:rsid w:val="00155877"/>
    <w:rsid w:val="001A539B"/>
    <w:rsid w:val="001D022C"/>
    <w:rsid w:val="001D68FB"/>
    <w:rsid w:val="001D6FD0"/>
    <w:rsid w:val="00202EDF"/>
    <w:rsid w:val="002324B5"/>
    <w:rsid w:val="00285B66"/>
    <w:rsid w:val="00286ECD"/>
    <w:rsid w:val="002A298F"/>
    <w:rsid w:val="002B1374"/>
    <w:rsid w:val="002C1605"/>
    <w:rsid w:val="002D75FF"/>
    <w:rsid w:val="002E4720"/>
    <w:rsid w:val="00300058"/>
    <w:rsid w:val="003068D6"/>
    <w:rsid w:val="00313ED5"/>
    <w:rsid w:val="00331A55"/>
    <w:rsid w:val="00335BB2"/>
    <w:rsid w:val="0034354B"/>
    <w:rsid w:val="0035177B"/>
    <w:rsid w:val="00364E43"/>
    <w:rsid w:val="003658A6"/>
    <w:rsid w:val="0038276B"/>
    <w:rsid w:val="003A08D6"/>
    <w:rsid w:val="003A4999"/>
    <w:rsid w:val="003A7568"/>
    <w:rsid w:val="003D40C8"/>
    <w:rsid w:val="003F1747"/>
    <w:rsid w:val="003F52A7"/>
    <w:rsid w:val="00406691"/>
    <w:rsid w:val="004079DF"/>
    <w:rsid w:val="00413F2E"/>
    <w:rsid w:val="00440FE7"/>
    <w:rsid w:val="00481A63"/>
    <w:rsid w:val="00495683"/>
    <w:rsid w:val="004A353B"/>
    <w:rsid w:val="004D03DC"/>
    <w:rsid w:val="004F1BE1"/>
    <w:rsid w:val="004F6BF6"/>
    <w:rsid w:val="005523D3"/>
    <w:rsid w:val="005623E8"/>
    <w:rsid w:val="00577BCC"/>
    <w:rsid w:val="00595095"/>
    <w:rsid w:val="005C256A"/>
    <w:rsid w:val="005C39B2"/>
    <w:rsid w:val="005C61A6"/>
    <w:rsid w:val="005F4A33"/>
    <w:rsid w:val="006069AA"/>
    <w:rsid w:val="00621F95"/>
    <w:rsid w:val="00630E3E"/>
    <w:rsid w:val="006502E9"/>
    <w:rsid w:val="00652FCD"/>
    <w:rsid w:val="006638F5"/>
    <w:rsid w:val="006668F7"/>
    <w:rsid w:val="00684073"/>
    <w:rsid w:val="006C1976"/>
    <w:rsid w:val="006E454B"/>
    <w:rsid w:val="0070558F"/>
    <w:rsid w:val="00716F45"/>
    <w:rsid w:val="00727B92"/>
    <w:rsid w:val="00743412"/>
    <w:rsid w:val="00754079"/>
    <w:rsid w:val="007869EA"/>
    <w:rsid w:val="007A2084"/>
    <w:rsid w:val="007D0970"/>
    <w:rsid w:val="007E4790"/>
    <w:rsid w:val="00801E65"/>
    <w:rsid w:val="00803A25"/>
    <w:rsid w:val="00811D5E"/>
    <w:rsid w:val="00815AE3"/>
    <w:rsid w:val="00815DC1"/>
    <w:rsid w:val="00845EDC"/>
    <w:rsid w:val="00860B38"/>
    <w:rsid w:val="00886617"/>
    <w:rsid w:val="00890370"/>
    <w:rsid w:val="008A615D"/>
    <w:rsid w:val="008A7A1F"/>
    <w:rsid w:val="008B6DEE"/>
    <w:rsid w:val="008D4E7F"/>
    <w:rsid w:val="008E1D08"/>
    <w:rsid w:val="008E2A75"/>
    <w:rsid w:val="008F430D"/>
    <w:rsid w:val="00902E88"/>
    <w:rsid w:val="00943BFF"/>
    <w:rsid w:val="009476F2"/>
    <w:rsid w:val="0095024C"/>
    <w:rsid w:val="009777B7"/>
    <w:rsid w:val="009B506E"/>
    <w:rsid w:val="009D4896"/>
    <w:rsid w:val="009E155D"/>
    <w:rsid w:val="00A120C5"/>
    <w:rsid w:val="00A22963"/>
    <w:rsid w:val="00A3013C"/>
    <w:rsid w:val="00A41563"/>
    <w:rsid w:val="00A52011"/>
    <w:rsid w:val="00A6258E"/>
    <w:rsid w:val="00AA3F02"/>
    <w:rsid w:val="00AB67D7"/>
    <w:rsid w:val="00AE71A1"/>
    <w:rsid w:val="00AF627C"/>
    <w:rsid w:val="00B416AF"/>
    <w:rsid w:val="00B64595"/>
    <w:rsid w:val="00B66270"/>
    <w:rsid w:val="00B719A5"/>
    <w:rsid w:val="00B8003E"/>
    <w:rsid w:val="00B95F6B"/>
    <w:rsid w:val="00BB41A2"/>
    <w:rsid w:val="00BC0AC1"/>
    <w:rsid w:val="00BC22E0"/>
    <w:rsid w:val="00BE57E7"/>
    <w:rsid w:val="00C17F60"/>
    <w:rsid w:val="00C47373"/>
    <w:rsid w:val="00C82225"/>
    <w:rsid w:val="00C91276"/>
    <w:rsid w:val="00C94B37"/>
    <w:rsid w:val="00C9791F"/>
    <w:rsid w:val="00CA29B6"/>
    <w:rsid w:val="00CE04C2"/>
    <w:rsid w:val="00D303A1"/>
    <w:rsid w:val="00D3728A"/>
    <w:rsid w:val="00D460C3"/>
    <w:rsid w:val="00D53D09"/>
    <w:rsid w:val="00D80918"/>
    <w:rsid w:val="00D91D0D"/>
    <w:rsid w:val="00DA302E"/>
    <w:rsid w:val="00DB4F91"/>
    <w:rsid w:val="00DC104C"/>
    <w:rsid w:val="00DC7F4C"/>
    <w:rsid w:val="00E02ADA"/>
    <w:rsid w:val="00E176B1"/>
    <w:rsid w:val="00E46722"/>
    <w:rsid w:val="00E656B1"/>
    <w:rsid w:val="00E70B43"/>
    <w:rsid w:val="00E71909"/>
    <w:rsid w:val="00E9440B"/>
    <w:rsid w:val="00EA2092"/>
    <w:rsid w:val="00EA4DC3"/>
    <w:rsid w:val="00EB5CE2"/>
    <w:rsid w:val="00EC5ED2"/>
    <w:rsid w:val="00ED2A92"/>
    <w:rsid w:val="00F15A57"/>
    <w:rsid w:val="00F52911"/>
    <w:rsid w:val="00F720AA"/>
    <w:rsid w:val="00F777E5"/>
    <w:rsid w:val="00F83F5B"/>
    <w:rsid w:val="00F87798"/>
    <w:rsid w:val="00FCD815"/>
    <w:rsid w:val="00FE7633"/>
    <w:rsid w:val="00FF52C3"/>
    <w:rsid w:val="00FF5DDF"/>
    <w:rsid w:val="021D44FB"/>
    <w:rsid w:val="03849666"/>
    <w:rsid w:val="039D92C6"/>
    <w:rsid w:val="03E173A5"/>
    <w:rsid w:val="04CD2311"/>
    <w:rsid w:val="054BC266"/>
    <w:rsid w:val="06BA8DEA"/>
    <w:rsid w:val="0765C083"/>
    <w:rsid w:val="083ED833"/>
    <w:rsid w:val="085E1C8A"/>
    <w:rsid w:val="09EB44A6"/>
    <w:rsid w:val="0CE6D8A3"/>
    <w:rsid w:val="0D5534BC"/>
    <w:rsid w:val="0E06CCE0"/>
    <w:rsid w:val="0EDFC5D7"/>
    <w:rsid w:val="0FEC3D8F"/>
    <w:rsid w:val="111FA795"/>
    <w:rsid w:val="121F6869"/>
    <w:rsid w:val="1263C858"/>
    <w:rsid w:val="12E33C44"/>
    <w:rsid w:val="130C9CB4"/>
    <w:rsid w:val="13274FEF"/>
    <w:rsid w:val="14D17ED3"/>
    <w:rsid w:val="16042254"/>
    <w:rsid w:val="16B8071C"/>
    <w:rsid w:val="1845CB22"/>
    <w:rsid w:val="18BB1C6B"/>
    <w:rsid w:val="1AA77B05"/>
    <w:rsid w:val="1C4918C8"/>
    <w:rsid w:val="1C51EBB1"/>
    <w:rsid w:val="1C5ED199"/>
    <w:rsid w:val="1CA8DE95"/>
    <w:rsid w:val="1E9765AA"/>
    <w:rsid w:val="1EF4E64E"/>
    <w:rsid w:val="1F244112"/>
    <w:rsid w:val="20E8A5CD"/>
    <w:rsid w:val="214EED7F"/>
    <w:rsid w:val="21FAC3CD"/>
    <w:rsid w:val="22818EE5"/>
    <w:rsid w:val="230BABF0"/>
    <w:rsid w:val="274970B3"/>
    <w:rsid w:val="28CB0FE9"/>
    <w:rsid w:val="2990B840"/>
    <w:rsid w:val="2B463CBF"/>
    <w:rsid w:val="2B75A7ED"/>
    <w:rsid w:val="2BB5BE30"/>
    <w:rsid w:val="2C7EB13D"/>
    <w:rsid w:val="2D36BF98"/>
    <w:rsid w:val="2F453CB2"/>
    <w:rsid w:val="2F89E078"/>
    <w:rsid w:val="309B14B8"/>
    <w:rsid w:val="31CFF998"/>
    <w:rsid w:val="32F85E1B"/>
    <w:rsid w:val="35E73DD5"/>
    <w:rsid w:val="3623026B"/>
    <w:rsid w:val="3627DC57"/>
    <w:rsid w:val="368363A5"/>
    <w:rsid w:val="378DEFC7"/>
    <w:rsid w:val="37FD3C38"/>
    <w:rsid w:val="386F9B3F"/>
    <w:rsid w:val="3B39AE61"/>
    <w:rsid w:val="3BC00522"/>
    <w:rsid w:val="3C3D08EB"/>
    <w:rsid w:val="3D7112BF"/>
    <w:rsid w:val="3DD23F26"/>
    <w:rsid w:val="3FDDD028"/>
    <w:rsid w:val="3FE40EBC"/>
    <w:rsid w:val="41C25CFD"/>
    <w:rsid w:val="42AA09E1"/>
    <w:rsid w:val="43FA97DD"/>
    <w:rsid w:val="4642FA28"/>
    <w:rsid w:val="46545A01"/>
    <w:rsid w:val="47B642F5"/>
    <w:rsid w:val="49520FA9"/>
    <w:rsid w:val="49FDB98A"/>
    <w:rsid w:val="4B136CAF"/>
    <w:rsid w:val="4C864AEB"/>
    <w:rsid w:val="4C8CD239"/>
    <w:rsid w:val="4D1E0F76"/>
    <w:rsid w:val="4D9CBAFB"/>
    <w:rsid w:val="5188AE7A"/>
    <w:rsid w:val="5189B5E5"/>
    <w:rsid w:val="5268DE03"/>
    <w:rsid w:val="528EB3FC"/>
    <w:rsid w:val="5294C2BD"/>
    <w:rsid w:val="530965BD"/>
    <w:rsid w:val="531E287D"/>
    <w:rsid w:val="5579A6EB"/>
    <w:rsid w:val="57EDF434"/>
    <w:rsid w:val="5834BE3A"/>
    <w:rsid w:val="58C43A58"/>
    <w:rsid w:val="594545D8"/>
    <w:rsid w:val="59651206"/>
    <w:rsid w:val="5BD2A545"/>
    <w:rsid w:val="5CD237B9"/>
    <w:rsid w:val="5D763830"/>
    <w:rsid w:val="5E31DE4C"/>
    <w:rsid w:val="5E3F07FF"/>
    <w:rsid w:val="5E95EB4B"/>
    <w:rsid w:val="5F95292C"/>
    <w:rsid w:val="60DBA3D2"/>
    <w:rsid w:val="611D0F1C"/>
    <w:rsid w:val="614E87DC"/>
    <w:rsid w:val="61D35D91"/>
    <w:rsid w:val="623C652E"/>
    <w:rsid w:val="647B14E8"/>
    <w:rsid w:val="6665264D"/>
    <w:rsid w:val="6AA41E3D"/>
    <w:rsid w:val="6C9827CD"/>
    <w:rsid w:val="6C9C900F"/>
    <w:rsid w:val="6CB0469B"/>
    <w:rsid w:val="6CEADCD6"/>
    <w:rsid w:val="6D6FB279"/>
    <w:rsid w:val="6E98C88A"/>
    <w:rsid w:val="6F6F4365"/>
    <w:rsid w:val="704CCECF"/>
    <w:rsid w:val="70C51C3B"/>
    <w:rsid w:val="70F1769C"/>
    <w:rsid w:val="71E09FBE"/>
    <w:rsid w:val="731C0E8B"/>
    <w:rsid w:val="7367EFA2"/>
    <w:rsid w:val="765062E1"/>
    <w:rsid w:val="76FCCB4C"/>
    <w:rsid w:val="779C5D6F"/>
    <w:rsid w:val="77CA0637"/>
    <w:rsid w:val="780143F6"/>
    <w:rsid w:val="781E0A3F"/>
    <w:rsid w:val="78293D27"/>
    <w:rsid w:val="782A9708"/>
    <w:rsid w:val="78469EDE"/>
    <w:rsid w:val="797CB121"/>
    <w:rsid w:val="7A46098A"/>
    <w:rsid w:val="7A9685AD"/>
    <w:rsid w:val="7AC02082"/>
    <w:rsid w:val="7AF7C32F"/>
    <w:rsid w:val="7C0148B4"/>
    <w:rsid w:val="7C7C8545"/>
    <w:rsid w:val="7CE2587B"/>
    <w:rsid w:val="7CFA9C5A"/>
    <w:rsid w:val="7D4480B2"/>
    <w:rsid w:val="7EA494A7"/>
    <w:rsid w:val="7ED4CE5F"/>
    <w:rsid w:val="7EFA96A8"/>
    <w:rsid w:val="7F5DC701"/>
    <w:rsid w:val="7FCA383A"/>
    <w:rsid w:val="7FCACAB6"/>
  </w:rsids>
  <w:docVars>
    <w:docVar w:name="__Grammarly_42___1" w:val="H4sIAAAAAAAEAKtWcslP9kxRslIyNDYyNzOytDQ2NrQwMDCxNDFR0lEKTi0uzszPAykwNKoFAPReJCUt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641097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8276B"/>
    <w:pPr>
      <w:spacing w:before="480" w:after="240" w:line="240" w:lineRule="auto"/>
      <w:outlineLvl w:val="0"/>
    </w:pPr>
    <w:rPr>
      <w:rFonts w:ascii="Arial" w:eastAsia="Times New Roman" w:hAnsi="Arial" w:cs="Arial"/>
      <w:b/>
      <w:bCs/>
      <w:kern w:val="36"/>
      <w:sz w:val="28"/>
      <w:szCs w:val="28"/>
    </w:rPr>
  </w:style>
  <w:style w:type="paragraph" w:styleId="Heading2">
    <w:name w:val="heading 2"/>
    <w:basedOn w:val="NormalWeb"/>
    <w:link w:val="Heading2Char"/>
    <w:uiPriority w:val="9"/>
    <w:qFormat/>
    <w:rsid w:val="0038276B"/>
    <w:pPr>
      <w:pBdr>
        <w:top w:val="single" w:sz="6" w:space="4" w:color="auto"/>
        <w:left w:val="single" w:sz="6" w:space="4" w:color="auto"/>
        <w:bottom w:val="single" w:sz="6" w:space="4" w:color="auto"/>
        <w:right w:val="single" w:sz="6" w:space="4" w:color="auto"/>
      </w:pBdr>
      <w:shd w:val="clear" w:color="auto" w:fill="D4DBDF"/>
      <w:spacing w:before="480" w:after="120"/>
      <w:ind w:left="0" w:right="158"/>
      <w:outlineLvl w:val="1"/>
    </w:pPr>
    <w:rPr>
      <w:rFonts w:ascii="Arial" w:hAnsi="Arial" w:cs="Arial"/>
      <w:b/>
      <w:bCs/>
      <w:sz w:val="22"/>
      <w:szCs w:val="22"/>
      <w:shd w:val="clear" w:color="auto" w:fill="D4DBDF"/>
    </w:rPr>
  </w:style>
  <w:style w:type="paragraph" w:styleId="Heading3">
    <w:name w:val="heading 3"/>
    <w:basedOn w:val="NormalWeb"/>
    <w:link w:val="Heading3Char"/>
    <w:uiPriority w:val="9"/>
    <w:qFormat/>
    <w:rsid w:val="0038276B"/>
    <w:pPr>
      <w:spacing w:before="480" w:after="120"/>
      <w:ind w:left="0" w:right="0"/>
      <w:outlineLvl w:val="2"/>
    </w:pPr>
    <w:rPr>
      <w:rFonts w:ascii="Arial" w:hAnsi="Arial" w:cs="Arial"/>
      <w:b/>
      <w:bCs/>
      <w:i/>
      <w:iCs/>
      <w:sz w:val="22"/>
      <w:szCs w:val="22"/>
    </w:rPr>
  </w:style>
  <w:style w:type="paragraph" w:styleId="Heading4">
    <w:name w:val="heading 4"/>
    <w:basedOn w:val="Normal"/>
    <w:link w:val="Heading4Char"/>
    <w:uiPriority w:val="9"/>
    <w:qFormat/>
    <w:rsid w:val="00BC22E0"/>
    <w:pPr>
      <w:spacing w:before="100" w:beforeAutospacing="1" w:after="100" w:afterAutospacing="1" w:line="240" w:lineRule="auto"/>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BC22E0"/>
    <w:pPr>
      <w:spacing w:before="100" w:beforeAutospacing="1" w:after="100" w:afterAutospacing="1" w:line="240" w:lineRule="auto"/>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BC22E0"/>
    <w:pPr>
      <w:spacing w:before="100" w:beforeAutospacing="1" w:after="100" w:afterAutospacing="1" w:line="240" w:lineRule="auto"/>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6B"/>
    <w:rPr>
      <w:rFonts w:ascii="Arial" w:eastAsia="Times New Roman" w:hAnsi="Arial" w:cs="Arial"/>
      <w:b/>
      <w:bCs/>
      <w:kern w:val="36"/>
      <w:sz w:val="28"/>
      <w:szCs w:val="28"/>
    </w:rPr>
  </w:style>
  <w:style w:type="character" w:customStyle="1" w:styleId="Heading2Char">
    <w:name w:val="Heading 2 Char"/>
    <w:basedOn w:val="DefaultParagraphFont"/>
    <w:link w:val="Heading2"/>
    <w:uiPriority w:val="9"/>
    <w:rsid w:val="0038276B"/>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38276B"/>
    <w:rPr>
      <w:rFonts w:ascii="Arial" w:eastAsia="Times New Roman" w:hAnsi="Arial" w:cs="Arial"/>
      <w:b/>
      <w:bCs/>
      <w:i/>
      <w:iCs/>
      <w:color w:val="000000"/>
    </w:rPr>
  </w:style>
  <w:style w:type="character" w:customStyle="1" w:styleId="Heading4Char">
    <w:name w:val="Heading 4 Char"/>
    <w:basedOn w:val="DefaultParagraphFont"/>
    <w:link w:val="Heading4"/>
    <w:uiPriority w:val="9"/>
    <w:rsid w:val="00BC22E0"/>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BC22E0"/>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BC22E0"/>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BC22E0"/>
    <w:rPr>
      <w:color w:val="0000FF"/>
      <w:u w:val="single"/>
    </w:rPr>
  </w:style>
  <w:style w:type="character" w:styleId="FollowedHyperlink">
    <w:name w:val="FollowedHyperlink"/>
    <w:basedOn w:val="DefaultParagraphFont"/>
    <w:uiPriority w:val="99"/>
    <w:semiHidden/>
    <w:unhideWhenUsed/>
    <w:rsid w:val="00BC22E0"/>
    <w:rPr>
      <w:color w:val="800080"/>
      <w:u w:val="single"/>
    </w:rPr>
  </w:style>
  <w:style w:type="paragraph" w:styleId="NormalWeb">
    <w:name w:val="Normal (Web)"/>
    <w:basedOn w:val="Normal"/>
    <w:uiPriority w:val="99"/>
    <w:unhideWhenUsed/>
    <w:rsid w:val="00BC22E0"/>
    <w:pPr>
      <w:spacing w:before="80" w:after="80" w:line="240" w:lineRule="auto"/>
      <w:ind w:left="160" w:right="160"/>
    </w:pPr>
    <w:rPr>
      <w:rFonts w:ascii="Times New Roman" w:eastAsia="Times New Roman" w:hAnsi="Times New Roman" w:cs="Times New Roman"/>
      <w:color w:val="000000"/>
      <w:sz w:val="20"/>
      <w:szCs w:val="20"/>
    </w:rPr>
  </w:style>
  <w:style w:type="paragraph" w:customStyle="1" w:styleId="sectionheader">
    <w:name w:val="sectionheader"/>
    <w:basedOn w:val="Normal"/>
    <w:rsid w:val="00BC22E0"/>
    <w:pPr>
      <w:pBdr>
        <w:top w:val="single" w:sz="4" w:space="4" w:color="auto"/>
        <w:left w:val="single" w:sz="4" w:space="4" w:color="auto"/>
        <w:bottom w:val="single" w:sz="4" w:space="4" w:color="auto"/>
        <w:right w:val="single" w:sz="4" w:space="4" w:color="auto"/>
      </w:pBdr>
      <w:spacing w:before="80" w:after="80" w:line="240" w:lineRule="auto"/>
      <w:ind w:left="160" w:right="160"/>
    </w:pPr>
    <w:rPr>
      <w:rFonts w:ascii="Times New Roman" w:eastAsia="Times New Roman" w:hAnsi="Times New Roman" w:cs="Times New Roman"/>
      <w:b/>
      <w:bCs/>
      <w:color w:val="000000"/>
      <w:sz w:val="20"/>
      <w:szCs w:val="20"/>
    </w:rPr>
  </w:style>
  <w:style w:type="character" w:customStyle="1" w:styleId="expandtext">
    <w:name w:val="expandtext"/>
    <w:basedOn w:val="DefaultParagraphFont"/>
    <w:rsid w:val="00BC22E0"/>
    <w:rPr>
      <w:b w:val="0"/>
      <w:bCs w:val="0"/>
      <w:i/>
      <w:iCs/>
      <w:color w:val="FF0000"/>
    </w:rPr>
  </w:style>
  <w:style w:type="character" w:customStyle="1" w:styleId="glosstext">
    <w:name w:val="glosstext"/>
    <w:basedOn w:val="DefaultParagraphFont"/>
    <w:rsid w:val="00BC22E0"/>
    <w:rPr>
      <w:b w:val="0"/>
      <w:bCs w:val="0"/>
      <w:i/>
      <w:iCs/>
      <w:color w:val="0000FF"/>
    </w:rPr>
  </w:style>
  <w:style w:type="character" w:customStyle="1" w:styleId="grame">
    <w:name w:val="grame"/>
    <w:basedOn w:val="DefaultParagraphFont"/>
    <w:rsid w:val="00BC22E0"/>
  </w:style>
  <w:style w:type="paragraph" w:styleId="BalloonText">
    <w:name w:val="Balloon Text"/>
    <w:basedOn w:val="Normal"/>
    <w:link w:val="BalloonTextChar"/>
    <w:uiPriority w:val="99"/>
    <w:semiHidden/>
    <w:unhideWhenUsed/>
    <w:rsid w:val="007A2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84"/>
    <w:rPr>
      <w:rFonts w:ascii="Segoe UI" w:hAnsi="Segoe UI" w:cs="Segoe UI"/>
      <w:sz w:val="18"/>
      <w:szCs w:val="18"/>
    </w:rPr>
  </w:style>
  <w:style w:type="character" w:styleId="CommentReference">
    <w:name w:val="annotation reference"/>
    <w:basedOn w:val="DefaultParagraphFont"/>
    <w:uiPriority w:val="99"/>
    <w:semiHidden/>
    <w:unhideWhenUsed/>
    <w:rsid w:val="00BE57E7"/>
    <w:rPr>
      <w:sz w:val="16"/>
      <w:szCs w:val="16"/>
    </w:rPr>
  </w:style>
  <w:style w:type="paragraph" w:styleId="CommentText">
    <w:name w:val="annotation text"/>
    <w:basedOn w:val="Normal"/>
    <w:link w:val="CommentTextChar"/>
    <w:uiPriority w:val="99"/>
    <w:semiHidden/>
    <w:unhideWhenUsed/>
    <w:rsid w:val="00BE57E7"/>
    <w:pPr>
      <w:spacing w:line="240" w:lineRule="auto"/>
    </w:pPr>
    <w:rPr>
      <w:sz w:val="20"/>
      <w:szCs w:val="20"/>
    </w:rPr>
  </w:style>
  <w:style w:type="character" w:customStyle="1" w:styleId="CommentTextChar">
    <w:name w:val="Comment Text Char"/>
    <w:basedOn w:val="DefaultParagraphFont"/>
    <w:link w:val="CommentText"/>
    <w:uiPriority w:val="99"/>
    <w:semiHidden/>
    <w:rsid w:val="00BE57E7"/>
    <w:rPr>
      <w:sz w:val="20"/>
      <w:szCs w:val="20"/>
    </w:rPr>
  </w:style>
  <w:style w:type="paragraph" w:styleId="CommentSubject">
    <w:name w:val="annotation subject"/>
    <w:basedOn w:val="CommentText"/>
    <w:next w:val="CommentText"/>
    <w:link w:val="CommentSubjectChar"/>
    <w:uiPriority w:val="99"/>
    <w:semiHidden/>
    <w:unhideWhenUsed/>
    <w:rsid w:val="00BE57E7"/>
    <w:rPr>
      <w:b/>
      <w:bCs/>
    </w:rPr>
  </w:style>
  <w:style w:type="character" w:customStyle="1" w:styleId="CommentSubjectChar">
    <w:name w:val="Comment Subject Char"/>
    <w:basedOn w:val="CommentTextChar"/>
    <w:link w:val="CommentSubject"/>
    <w:uiPriority w:val="99"/>
    <w:semiHidden/>
    <w:rsid w:val="00BE57E7"/>
    <w:rPr>
      <w:b/>
      <w:bCs/>
      <w:sz w:val="20"/>
      <w:szCs w:val="20"/>
    </w:rPr>
  </w:style>
  <w:style w:type="paragraph" w:customStyle="1" w:styleId="msonormal">
    <w:name w:val="msonormal"/>
    <w:basedOn w:val="Normal"/>
    <w:rsid w:val="00C82225"/>
    <w:pPr>
      <w:spacing w:before="80" w:after="80" w:line="240" w:lineRule="auto"/>
      <w:ind w:left="160" w:right="160"/>
    </w:pPr>
    <w:rPr>
      <w:rFonts w:ascii="Tahoma" w:eastAsia="Times New Roman" w:hAnsi="Tahoma" w:cs="Tahoma"/>
      <w:color w:val="000000"/>
      <w:sz w:val="20"/>
      <w:szCs w:val="20"/>
    </w:rPr>
  </w:style>
  <w:style w:type="paragraph" w:customStyle="1" w:styleId="breadcrumbs">
    <w:name w:val="breadcrumbs"/>
    <w:basedOn w:val="Normal"/>
    <w:rsid w:val="00C82225"/>
    <w:pPr>
      <w:spacing w:before="80" w:after="80" w:line="240" w:lineRule="auto"/>
      <w:ind w:left="160" w:right="160"/>
    </w:pPr>
    <w:rPr>
      <w:rFonts w:ascii="Tahoma" w:eastAsia="Times New Roman" w:hAnsi="Tahoma" w:cs="Tahoma"/>
      <w:color w:val="000000"/>
      <w:sz w:val="20"/>
      <w:szCs w:val="20"/>
    </w:rPr>
  </w:style>
  <w:style w:type="character" w:customStyle="1" w:styleId="apple-converted-space">
    <w:name w:val="apple-converted-space"/>
    <w:basedOn w:val="DefaultParagraphFont"/>
    <w:rsid w:val="00C82225"/>
  </w:style>
  <w:style w:type="character" w:styleId="Strong">
    <w:name w:val="Strong"/>
    <w:basedOn w:val="DefaultParagraphFont"/>
    <w:uiPriority w:val="22"/>
    <w:qFormat/>
    <w:rsid w:val="00C82225"/>
    <w:rPr>
      <w:b/>
      <w:bCs/>
    </w:rPr>
  </w:style>
  <w:style w:type="paragraph" w:styleId="ListParagraph">
    <w:name w:val="List Paragraph"/>
    <w:basedOn w:val="NormalWeb"/>
    <w:uiPriority w:val="34"/>
    <w:qFormat/>
    <w:rsid w:val="005523D3"/>
    <w:pPr>
      <w:spacing w:before="120" w:after="120"/>
      <w:ind w:left="720" w:right="0"/>
    </w:pPr>
    <w:rPr>
      <w:rFonts w:ascii="Arial" w:hAnsi="Arial" w:cs="Arial"/>
      <w:b/>
      <w:bCs/>
      <w:sz w:val="22"/>
      <w:szCs w:val="22"/>
    </w:rPr>
  </w:style>
  <w:style w:type="paragraph" w:styleId="Header">
    <w:name w:val="header"/>
    <w:basedOn w:val="Normal"/>
    <w:link w:val="HeaderChar"/>
    <w:uiPriority w:val="99"/>
    <w:unhideWhenUsed/>
    <w:rsid w:val="009B5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06E"/>
  </w:style>
  <w:style w:type="paragraph" w:styleId="Footer">
    <w:name w:val="footer"/>
    <w:basedOn w:val="Normal"/>
    <w:link w:val="FooterChar"/>
    <w:uiPriority w:val="99"/>
    <w:unhideWhenUsed/>
    <w:rsid w:val="009B5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06E"/>
  </w:style>
  <w:style w:type="character" w:customStyle="1" w:styleId="normaltextrun">
    <w:name w:val="normaltextrun"/>
    <w:basedOn w:val="DefaultParagraphFont"/>
    <w:rsid w:val="001D6FD0"/>
  </w:style>
  <w:style w:type="paragraph" w:styleId="Revision">
    <w:name w:val="Revision"/>
    <w:hidden/>
    <w:uiPriority w:val="99"/>
    <w:semiHidden/>
    <w:rsid w:val="00F83F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YEJUMFDJ6KMC-483555117-65389</_dlc_DocId>
    <_dlc_DocIdUrl xmlns="68c2e6f3-6ea4-42c3-835e-44e49d8f3a1e">
      <Url>https://nih.sharepoint.com/sites/HRSA-OA-OPAE/Teams/officeofexternalengagement/_layouts/15/DocIdRedir.aspx?ID=YEJUMFDJ6KMC-483555117-65389</Url>
      <Description>YEJUMFDJ6KMC-483555117-65389</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730525-F544-4881-BE8A-35DB1169B5CE}">
  <ds:schemaRefs>
    <ds:schemaRef ds:uri="http://schemas.openxmlformats.org/officeDocument/2006/bibliography"/>
  </ds:schemaRefs>
</ds:datastoreItem>
</file>

<file path=customXml/itemProps2.xml><?xml version="1.0" encoding="utf-8"?>
<ds:datastoreItem xmlns:ds="http://schemas.openxmlformats.org/officeDocument/2006/customXml" ds:itemID="{A2A32697-8C03-4779-A3AE-13F669B3A0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307BFE-B7F8-4477-B12D-72DAB8D4A08F}">
  <ds:schemaRefs/>
</ds:datastoreItem>
</file>

<file path=customXml/itemProps4.xml><?xml version="1.0" encoding="utf-8"?>
<ds:datastoreItem xmlns:ds="http://schemas.openxmlformats.org/officeDocument/2006/customXml" ds:itemID="{B8F2C4FF-B135-4FE6-B2BC-7621870DE735}">
  <ds:schemaRefs>
    <ds:schemaRef ds:uri="http://schemas.microsoft.com/sharepoint/v3/contenttype/forms"/>
  </ds:schemaRefs>
</ds:datastoreItem>
</file>

<file path=customXml/itemProps5.xml><?xml version="1.0" encoding="utf-8"?>
<ds:datastoreItem xmlns:ds="http://schemas.openxmlformats.org/officeDocument/2006/customXml" ds:itemID="{3E258002-1C3E-4447-B94C-F66A594E9C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2024-01-08T17:02:00Z</dcterms:created>
  <dcterms:modified xsi:type="dcterms:W3CDTF">2026-03-26T19:13:00Z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311f7b82,28f7c8c0,40da2dc6</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MediaServiceImageTags">
    <vt:lpwstr/>
  </property>
  <property fmtid="{D5CDD505-2E9C-101B-9397-08002B2CF9AE}" pid="9" name="MSIP_Label_00f2998b-48ab-4883-9ce7-431fd4e200e3_ActionId">
    <vt:lpwstr>c4bdeffd-430f-4b9c-b776-a900921b3a67</vt:lpwstr>
  </property>
  <property fmtid="{D5CDD505-2E9C-101B-9397-08002B2CF9AE}" pid="10" name="MSIP_Label_00f2998b-48ab-4883-9ce7-431fd4e200e3_ContentBits">
    <vt:lpwstr>2</vt:lpwstr>
  </property>
  <property fmtid="{D5CDD505-2E9C-101B-9397-08002B2CF9AE}" pid="11" name="MSIP_Label_00f2998b-48ab-4883-9ce7-431fd4e200e3_Enabled">
    <vt:lpwstr>true</vt:lpwstr>
  </property>
  <property fmtid="{D5CDD505-2E9C-101B-9397-08002B2CF9AE}" pid="12" name="MSIP_Label_00f2998b-48ab-4883-9ce7-431fd4e200e3_Method">
    <vt:lpwstr>Privileged</vt:lpwstr>
  </property>
  <property fmtid="{D5CDD505-2E9C-101B-9397-08002B2CF9AE}" pid="13" name="MSIP_Label_00f2998b-48ab-4883-9ce7-431fd4e200e3_Name">
    <vt:lpwstr>OPTN Restricted</vt:lpwstr>
  </property>
  <property fmtid="{D5CDD505-2E9C-101B-9397-08002B2CF9AE}" pid="14" name="MSIP_Label_00f2998b-48ab-4883-9ce7-431fd4e200e3_SetDate">
    <vt:lpwstr>2024-11-20T15:52:08Z</vt:lpwstr>
  </property>
  <property fmtid="{D5CDD505-2E9C-101B-9397-08002B2CF9AE}" pid="15" name="MSIP_Label_00f2998b-48ab-4883-9ce7-431fd4e200e3_SiteId">
    <vt:lpwstr>d3e2d0b4-9ecc-4e88-9b79-caf6d43aa9f0</vt:lpwstr>
  </property>
  <property fmtid="{D5CDD505-2E9C-101B-9397-08002B2CF9AE}" pid="16" name="Order">
    <vt:r8>1009500</vt:r8>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dlc_DocIdItemGuid">
    <vt:lpwstr>9924444d-7113-4725-8259-65df2a4d5c94</vt:lpwstr>
  </property>
  <property fmtid="{D5CDD505-2E9C-101B-9397-08002B2CF9AE}" pid="22" name="_ExtendedDescription">
    <vt:lpwstr/>
  </property>
  <property fmtid="{D5CDD505-2E9C-101B-9397-08002B2CF9AE}" pid="23" name="_SharedFileIndex">
    <vt:lpwstr/>
  </property>
  <property fmtid="{D5CDD505-2E9C-101B-9397-08002B2CF9AE}" pid="24" name="_SourceUrl">
    <vt:lpwstr/>
  </property>
</Properties>
</file>