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A63D0" w:rsidP="007A63D0" w14:paraId="0D880772" w14:textId="77777777">
      <w:pPr>
        <w:tabs>
          <w:tab w:val="center" w:pos="4680"/>
        </w:tabs>
        <w:spacing w:before="120"/>
        <w:jc w:val="center"/>
        <w:rPr>
          <w:b/>
          <w:bCs/>
          <w:sz w:val="32"/>
          <w:szCs w:val="32"/>
        </w:rPr>
      </w:pPr>
      <w:r>
        <w:rPr>
          <w:b/>
          <w:bCs/>
          <w:sz w:val="32"/>
          <w:szCs w:val="32"/>
        </w:rPr>
        <w:t>Supporting Statement A</w:t>
      </w:r>
    </w:p>
    <w:p w:rsidR="007A63D0" w:rsidP="007A63D0" w14:paraId="3692529E" w14:textId="77777777">
      <w:pPr>
        <w:tabs>
          <w:tab w:val="center" w:pos="4680"/>
        </w:tabs>
        <w:spacing w:before="120"/>
        <w:jc w:val="center"/>
        <w:rPr>
          <w:b/>
          <w:bCs/>
          <w:sz w:val="32"/>
          <w:szCs w:val="32"/>
        </w:rPr>
      </w:pPr>
    </w:p>
    <w:p w:rsidR="007A63D0" w:rsidP="007A63D0" w14:paraId="267845B3" w14:textId="77777777">
      <w:pPr>
        <w:tabs>
          <w:tab w:val="center" w:pos="4680"/>
        </w:tabs>
        <w:spacing w:before="120"/>
        <w:jc w:val="center"/>
        <w:rPr>
          <w:b/>
          <w:bCs/>
          <w:sz w:val="32"/>
          <w:szCs w:val="32"/>
        </w:rPr>
      </w:pPr>
      <w:r>
        <w:rPr>
          <w:b/>
          <w:bCs/>
          <w:sz w:val="32"/>
          <w:szCs w:val="32"/>
        </w:rPr>
        <w:t>National Practitioner Data Bank for Adverse Information on Physicians and Other Health Care Practitioners – 45 CFR Part 60 Regulations and Forms</w:t>
      </w:r>
    </w:p>
    <w:p w:rsidR="007A63D0" w:rsidP="007A63D0" w14:paraId="6F16B6BF" w14:textId="77777777">
      <w:pPr>
        <w:tabs>
          <w:tab w:val="center" w:pos="4680"/>
        </w:tabs>
        <w:spacing w:before="120"/>
        <w:jc w:val="center"/>
        <w:rPr>
          <w:b/>
          <w:bCs/>
          <w:sz w:val="32"/>
          <w:szCs w:val="32"/>
        </w:rPr>
      </w:pPr>
    </w:p>
    <w:p w:rsidR="007A63D0" w14:paraId="556DAB9B" w14:textId="1944DE1C">
      <w:pPr>
        <w:tabs>
          <w:tab w:val="center" w:pos="4680"/>
        </w:tabs>
        <w:spacing w:before="120"/>
        <w:jc w:val="center"/>
        <w:rPr>
          <w:b/>
          <w:bCs/>
          <w:sz w:val="32"/>
          <w:szCs w:val="32"/>
        </w:rPr>
      </w:pPr>
      <w:r w:rsidRPr="627DD527">
        <w:rPr>
          <w:b/>
          <w:bCs/>
          <w:sz w:val="32"/>
          <w:szCs w:val="32"/>
        </w:rPr>
        <w:t>OMB Control No.</w:t>
      </w:r>
      <w:r w:rsidRPr="627DD527" w:rsidR="77E76DFF">
        <w:rPr>
          <w:b/>
          <w:bCs/>
          <w:sz w:val="32"/>
          <w:szCs w:val="32"/>
        </w:rPr>
        <w:t>0906-0081</w:t>
      </w:r>
    </w:p>
    <w:p w:rsidR="007A63D0" w:rsidRPr="001F006B" w:rsidP="007A63D0" w14:paraId="6B5D3AA3" w14:textId="77777777">
      <w:pPr>
        <w:tabs>
          <w:tab w:val="center" w:pos="4680"/>
        </w:tabs>
        <w:spacing w:before="120"/>
        <w:jc w:val="center"/>
        <w:rPr>
          <w:b/>
          <w:bCs/>
          <w:sz w:val="24"/>
        </w:rPr>
      </w:pPr>
    </w:p>
    <w:p w:rsidR="007A63D0" w:rsidRPr="001F006B" w:rsidP="007A63D0" w14:paraId="729F7D8B" w14:textId="77777777">
      <w:pPr>
        <w:spacing w:before="120"/>
        <w:rPr>
          <w:b/>
          <w:bCs/>
          <w:sz w:val="24"/>
        </w:rPr>
      </w:pPr>
      <w:r w:rsidRPr="001F006B">
        <w:rPr>
          <w:b/>
          <w:bCs/>
          <w:sz w:val="24"/>
        </w:rPr>
        <w:t>A.</w:t>
      </w:r>
      <w:r w:rsidRPr="001F006B">
        <w:rPr>
          <w:b/>
          <w:bCs/>
          <w:sz w:val="24"/>
        </w:rPr>
        <w:tab/>
        <w:t>Justification</w:t>
      </w:r>
    </w:p>
    <w:p w:rsidR="007A63D0" w:rsidRPr="009C3FE4" w:rsidP="007A63D0" w14:paraId="6BA020EC" w14:textId="77777777">
      <w:pPr>
        <w:pStyle w:val="frn"/>
        <w:numPr>
          <w:ilvl w:val="0"/>
          <w:numId w:val="1"/>
        </w:numPr>
        <w:outlineLvl w:val="0"/>
      </w:pPr>
      <w:bookmarkStart w:id="0" w:name="_Toc496878833"/>
      <w:r w:rsidRPr="009C3FE4">
        <w:t>Circumstances Making the Collection of Information Necessary</w:t>
      </w:r>
      <w:bookmarkEnd w:id="0"/>
    </w:p>
    <w:p w:rsidR="007A63D0" w:rsidRPr="00414F53" w14:paraId="791BFF6F" w14:textId="0B7200FA">
      <w:pPr>
        <w:spacing w:before="120"/>
        <w:rPr>
          <w:sz w:val="24"/>
        </w:rPr>
      </w:pPr>
      <w:r w:rsidRPr="627DD527">
        <w:rPr>
          <w:sz w:val="24"/>
        </w:rPr>
        <w:t xml:space="preserve">This is a request for revision of Office of Management and Budget (OMB) information collections </w:t>
      </w:r>
      <w:r w:rsidRPr="627DD527" w:rsidR="4ABF53D9">
        <w:rPr>
          <w:sz w:val="24"/>
        </w:rPr>
        <w:t xml:space="preserve">needed to meet the requirements established in </w:t>
      </w:r>
      <w:r w:rsidRPr="627DD527">
        <w:rPr>
          <w:sz w:val="24"/>
        </w:rPr>
        <w:t>the Code of Federal Regulations (CFR) for Title 45 CFR Part 60</w:t>
      </w:r>
      <w:r w:rsidRPr="627DD527" w:rsidR="075361E8">
        <w:rPr>
          <w:sz w:val="24"/>
        </w:rPr>
        <w:t>, which govern</w:t>
      </w:r>
      <w:r w:rsidRPr="627DD527">
        <w:rPr>
          <w:sz w:val="24"/>
        </w:rPr>
        <w:t xml:space="preserve"> the National Practitioner Data Bank (NPDB)</w:t>
      </w:r>
      <w:r w:rsidRPr="627DD527" w:rsidR="06F8882F">
        <w:rPr>
          <w:sz w:val="24"/>
        </w:rPr>
        <w:t xml:space="preserve">. These forms are </w:t>
      </w:r>
      <w:r w:rsidRPr="627DD527">
        <w:rPr>
          <w:sz w:val="24"/>
        </w:rPr>
        <w:t>used in registering with, reporting information to, and requesting information from the NPDB. Administrative forms are also included to aid in monitoring compliance and ensure all eligible entities are meeting their federal reporting, querying, and confidentiality requirements.</w:t>
      </w:r>
    </w:p>
    <w:p w:rsidR="007A63D0" w:rsidP="007A63D0" w14:paraId="42232F59" w14:textId="77777777">
      <w:pPr>
        <w:spacing w:before="120"/>
        <w:rPr>
          <w:sz w:val="24"/>
        </w:rPr>
      </w:pPr>
      <w:r w:rsidRPr="00414F53">
        <w:rPr>
          <w:sz w:val="24"/>
        </w:rPr>
        <w:t>Responsibility for NPDB implementation and operation resides in the Bureau of Health Workforce, Health Resources and Services Administration (HRSA), Department of Health and Human Services (HHS).</w:t>
      </w:r>
    </w:p>
    <w:p w:rsidR="007A63D0" w:rsidRPr="00E64C47" w:rsidP="007A63D0" w14:paraId="5ADC4412" w14:textId="77777777">
      <w:pPr>
        <w:spacing w:before="120"/>
        <w:rPr>
          <w:b/>
          <w:bCs/>
          <w:sz w:val="24"/>
        </w:rPr>
      </w:pPr>
    </w:p>
    <w:p w:rsidR="007A63D0" w:rsidRPr="00272FC4" w:rsidP="007A63D0" w14:paraId="4F2C3F1B" w14:textId="77777777">
      <w:pPr>
        <w:rPr>
          <w:b/>
          <w:sz w:val="24"/>
        </w:rPr>
      </w:pPr>
      <w:r w:rsidRPr="00272FC4">
        <w:rPr>
          <w:b/>
          <w:sz w:val="24"/>
        </w:rPr>
        <w:t>Legal Authorities Governing the NPDB</w:t>
      </w:r>
    </w:p>
    <w:p w:rsidR="007A63D0" w:rsidRPr="001F006B" w:rsidP="007A63D0" w14:paraId="6F7DBD1B" w14:textId="77777777">
      <w:pPr>
        <w:rPr>
          <w:sz w:val="24"/>
        </w:rPr>
      </w:pPr>
    </w:p>
    <w:p w:rsidR="007A63D0" w:rsidRPr="00043EDE" w:rsidP="007A63D0" w14:paraId="45CCADE5" w14:textId="77777777">
      <w:pPr>
        <w:spacing w:before="120"/>
        <w:rPr>
          <w:sz w:val="24"/>
        </w:rPr>
      </w:pPr>
      <w:r w:rsidRPr="00043EDE">
        <w:rPr>
          <w:sz w:val="24"/>
        </w:rPr>
        <w:t>The statutes and regulations that govern and maintain NPDB operations include:</w:t>
      </w:r>
    </w:p>
    <w:p w:rsidR="007A63D0" w:rsidRPr="001E6E0D" w:rsidP="007A63D0" w14:paraId="5837F20C" w14:textId="77777777">
      <w:pPr>
        <w:numPr>
          <w:ilvl w:val="0"/>
          <w:numId w:val="37"/>
        </w:numPr>
        <w:spacing w:before="120"/>
        <w:contextualSpacing/>
        <w:rPr>
          <w:sz w:val="24"/>
        </w:rPr>
      </w:pPr>
      <w:r w:rsidRPr="001E6E0D">
        <w:rPr>
          <w:sz w:val="24"/>
        </w:rPr>
        <w:t>Title IV of the Health Care Quality Improvement Act of 1986 (HCQIA), Public Law 99-660 (referred to as “</w:t>
      </w:r>
      <w:hyperlink r:id="rId10" w:history="1">
        <w:r w:rsidRPr="001E6E0D">
          <w:rPr>
            <w:color w:val="467886" w:themeColor="hyperlink"/>
            <w:sz w:val="24"/>
            <w:u w:val="single"/>
          </w:rPr>
          <w:t>Title IV</w:t>
        </w:r>
      </w:hyperlink>
      <w:r w:rsidRPr="001E6E0D">
        <w:rPr>
          <w:sz w:val="24"/>
        </w:rPr>
        <w:t>”);</w:t>
      </w:r>
    </w:p>
    <w:p w:rsidR="007A63D0" w:rsidRPr="001E6E0D" w:rsidP="007A63D0" w14:paraId="754D979D" w14:textId="77777777">
      <w:pPr>
        <w:numPr>
          <w:ilvl w:val="0"/>
          <w:numId w:val="37"/>
        </w:numPr>
        <w:spacing w:before="120"/>
        <w:contextualSpacing/>
        <w:rPr>
          <w:sz w:val="24"/>
        </w:rPr>
      </w:pPr>
      <w:r w:rsidRPr="001E6E0D">
        <w:rPr>
          <w:sz w:val="24"/>
        </w:rPr>
        <w:t>Section 5 of the Medicare and Medicaid Patient and Program Protection Act of 1987, Public Law 100-93, codified as Section 1921 of the Social Security Act (referred to as “</w:t>
      </w:r>
      <w:hyperlink r:id="rId11" w:history="1">
        <w:r w:rsidRPr="001E6E0D">
          <w:rPr>
            <w:color w:val="467886" w:themeColor="hyperlink"/>
            <w:sz w:val="24"/>
            <w:u w:val="single"/>
          </w:rPr>
          <w:t>Section 1921</w:t>
        </w:r>
      </w:hyperlink>
      <w:r w:rsidRPr="001E6E0D">
        <w:rPr>
          <w:sz w:val="24"/>
        </w:rPr>
        <w:t>”);</w:t>
      </w:r>
    </w:p>
    <w:p w:rsidR="007A63D0" w:rsidRPr="001E6E0D" w:rsidP="007A63D0" w14:paraId="3CBE5965" w14:textId="77777777">
      <w:pPr>
        <w:numPr>
          <w:ilvl w:val="0"/>
          <w:numId w:val="37"/>
        </w:numPr>
        <w:spacing w:before="120"/>
        <w:contextualSpacing/>
        <w:rPr>
          <w:sz w:val="24"/>
        </w:rPr>
      </w:pPr>
      <w:r w:rsidRPr="001E6E0D">
        <w:rPr>
          <w:sz w:val="24"/>
        </w:rPr>
        <w:t>Section 221(a) of the Health Insurance Portability and Accountability Act of 1996, Public Law 104-191, codified as Section 1128E of the Social Security Act (referred to as “</w:t>
      </w:r>
      <w:hyperlink r:id="rId12" w:history="1">
        <w:r w:rsidRPr="001E6E0D">
          <w:rPr>
            <w:color w:val="467886" w:themeColor="hyperlink"/>
            <w:sz w:val="24"/>
            <w:u w:val="single"/>
          </w:rPr>
          <w:t>Section 1128E</w:t>
        </w:r>
      </w:hyperlink>
      <w:r w:rsidRPr="001E6E0D">
        <w:rPr>
          <w:sz w:val="24"/>
        </w:rPr>
        <w:t>”); and</w:t>
      </w:r>
    </w:p>
    <w:p w:rsidR="007A63D0" w:rsidRPr="001E6E0D" w:rsidP="007A63D0" w14:paraId="6D785F2A" w14:textId="3287A327">
      <w:pPr>
        <w:numPr>
          <w:ilvl w:val="0"/>
          <w:numId w:val="37"/>
        </w:numPr>
        <w:spacing w:before="120"/>
        <w:contextualSpacing/>
        <w:rPr>
          <w:sz w:val="24"/>
        </w:rPr>
      </w:pPr>
      <w:hyperlink r:id="rId13" w:history="1">
        <w:r w:rsidRPr="001E6E0D">
          <w:rPr>
            <w:color w:val="467886" w:themeColor="hyperlink"/>
            <w:sz w:val="24"/>
            <w:u w:val="single"/>
          </w:rPr>
          <w:t>Section 6403</w:t>
        </w:r>
      </w:hyperlink>
      <w:r w:rsidRPr="001E6E0D" w:rsidR="00000000">
        <w:rPr>
          <w:sz w:val="24"/>
        </w:rPr>
        <w:t xml:space="preserve"> of the Patient Protection and Affordable Care Act of 2010</w:t>
      </w:r>
      <w:r w:rsidRPr="001E6E0D" w:rsidR="000669F6">
        <w:rPr>
          <w:sz w:val="24"/>
        </w:rPr>
        <w:t>,</w:t>
      </w:r>
      <w:r w:rsidRPr="001E6E0D" w:rsidR="00000000">
        <w:rPr>
          <w:sz w:val="24"/>
        </w:rPr>
        <w:t xml:space="preserve"> Public Law 111-148</w:t>
      </w:r>
      <w:r w:rsidRPr="001E6E0D" w:rsidR="00467FA4">
        <w:rPr>
          <w:sz w:val="24"/>
        </w:rPr>
        <w:t xml:space="preserve"> (referred to as “Section 6403”)</w:t>
      </w:r>
      <w:r w:rsidRPr="001E6E0D" w:rsidR="00000000">
        <w:rPr>
          <w:sz w:val="24"/>
        </w:rPr>
        <w:t>.</w:t>
      </w:r>
    </w:p>
    <w:p w:rsidR="007A63D0" w:rsidP="007A63D0" w14:paraId="3DE7C88B" w14:textId="77777777">
      <w:pPr>
        <w:rPr>
          <w:sz w:val="24"/>
        </w:rPr>
      </w:pPr>
    </w:p>
    <w:p w:rsidR="007A63D0" w:rsidRPr="002E1AE1" w:rsidP="007A63D0" w14:paraId="000540C3" w14:textId="188ADA40">
      <w:pPr>
        <w:rPr>
          <w:sz w:val="24"/>
        </w:rPr>
      </w:pPr>
      <w:r w:rsidRPr="2296F7AF">
        <w:rPr>
          <w:sz w:val="24"/>
        </w:rPr>
        <w:t xml:space="preserve">The NPDB regulations implementing these laws are codified in </w:t>
      </w:r>
      <w:hyperlink r:id="rId14" w:history="1">
        <w:r w:rsidRPr="2296F7AF" w:rsidR="2FB1BD96">
          <w:rPr>
            <w:rStyle w:val="Hyperlink"/>
            <w:sz w:val="24"/>
          </w:rPr>
          <w:t>45 CFR Part 60</w:t>
        </w:r>
      </w:hyperlink>
      <w:r w:rsidRPr="2296F7AF">
        <w:rPr>
          <w:sz w:val="24"/>
        </w:rPr>
        <w:t>.</w:t>
      </w:r>
    </w:p>
    <w:p w:rsidR="007A63D0" w:rsidRPr="007A1298" w:rsidP="007A63D0" w14:paraId="64921828" w14:textId="77777777">
      <w:pPr>
        <w:spacing w:before="120"/>
        <w:contextualSpacing/>
        <w:rPr>
          <w:sz w:val="24"/>
          <w:highlight w:val="yellow"/>
        </w:rPr>
      </w:pPr>
    </w:p>
    <w:p w:rsidR="007A63D0" w:rsidRPr="001F006B" w:rsidP="007A63D0" w14:paraId="53B5B3E3" w14:textId="77777777">
      <w:pPr>
        <w:rPr>
          <w:sz w:val="24"/>
        </w:rPr>
      </w:pPr>
      <w:r w:rsidRPr="001F006B">
        <w:rPr>
          <w:sz w:val="24"/>
        </w:rPr>
        <w:t xml:space="preserve">The NPDB regulations are applicable to entities in all 50 </w:t>
      </w:r>
      <w:r>
        <w:rPr>
          <w:sz w:val="24"/>
        </w:rPr>
        <w:t>s</w:t>
      </w:r>
      <w:r w:rsidRPr="001F006B">
        <w:rPr>
          <w:sz w:val="24"/>
        </w:rPr>
        <w:t xml:space="preserve">tates, the District of Columbia, and the U.S. territories of American Samoa, Guam, </w:t>
      </w:r>
      <w:r>
        <w:rPr>
          <w:sz w:val="24"/>
        </w:rPr>
        <w:t xml:space="preserve">the </w:t>
      </w:r>
      <w:r w:rsidRPr="001F006B">
        <w:rPr>
          <w:sz w:val="24"/>
        </w:rPr>
        <w:t>Northern Mariana</w:t>
      </w:r>
      <w:r>
        <w:rPr>
          <w:sz w:val="24"/>
        </w:rPr>
        <w:t xml:space="preserve"> Islands</w:t>
      </w:r>
      <w:r w:rsidRPr="001F006B">
        <w:rPr>
          <w:sz w:val="24"/>
        </w:rPr>
        <w:t xml:space="preserve">, Puerto Rico, and the Virgin Islands. For simplicity, any reference to a state or entity in this Supporting Statement should be interpreted to include the District of Columbia and the five U.S. territories. </w:t>
      </w:r>
    </w:p>
    <w:p w:rsidR="007A63D0" w:rsidRPr="001F006B" w:rsidP="007A63D0" w14:paraId="7CC2EEBE"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rPr>
      </w:pPr>
    </w:p>
    <w:p w:rsidR="007A63D0" w:rsidRPr="000C612B" w:rsidP="007A63D0" w14:paraId="5D4DE2B6" w14:textId="77777777">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b/>
          <w:sz w:val="24"/>
        </w:rPr>
      </w:pPr>
      <w:bookmarkStart w:id="1" w:name="_Toc349561483"/>
      <w:bookmarkStart w:id="2" w:name="_Toc496878834"/>
      <w:r w:rsidRPr="00932E09">
        <w:rPr>
          <w:rFonts w:eastAsiaTheme="minorEastAsia"/>
          <w:b/>
          <w:sz w:val="24"/>
        </w:rPr>
        <w:t xml:space="preserve">Title IV of Public Law 99-660, Health Care Quality Improvement Act (HCQIA) of 1986 </w:t>
      </w:r>
    </w:p>
    <w:p w:rsidR="007A63D0" w:rsidRPr="00BF22DC" w:rsidP="007A63D0" w14:paraId="0FFF4B58"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4"/>
        </w:rPr>
      </w:pPr>
    </w:p>
    <w:p w:rsidR="007A63D0" w:rsidRPr="00BF22DC" w:rsidP="007A63D0" w14:paraId="4FFA1FAC"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4"/>
        </w:rPr>
      </w:pPr>
      <w:r w:rsidRPr="54D1A3F2">
        <w:rPr>
          <w:rFonts w:eastAsiaTheme="minorEastAsia"/>
          <w:sz w:val="24"/>
        </w:rPr>
        <w:t xml:space="preserve">The intent of </w:t>
      </w:r>
      <w:hyperlink r:id="rId10">
        <w:r w:rsidRPr="54D1A3F2">
          <w:rPr>
            <w:rStyle w:val="Hyperlink"/>
            <w:rFonts w:eastAsiaTheme="minorEastAsia"/>
            <w:sz w:val="24"/>
          </w:rPr>
          <w:t>Title IV</w:t>
        </w:r>
      </w:hyperlink>
      <w:r w:rsidRPr="54D1A3F2">
        <w:rPr>
          <w:rFonts w:eastAsiaTheme="minorEastAsia"/>
          <w:sz w:val="24"/>
        </w:rPr>
        <w:t xml:space="preserve"> is to improve the quality of health care by encouraging State licensing boards, professional societies, hospitals, and other health care entities to restrict the ability of incompetent physicians, dentists, and other health care practitioners to move from State to State without disclosure or discovery of previous medical malpractice payment and adverse action history. These adverse actions include certain licensure actions regarding physicians and dentists, clinical privileges actions, and professional society membership actions, as well as Drug Enforcement Administration (DEA) controlled-substance registration actions. </w:t>
      </w:r>
    </w:p>
    <w:p w:rsidR="007A63D0" w:rsidP="007A63D0" w14:paraId="499DE5DF"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4"/>
        </w:rPr>
      </w:pPr>
    </w:p>
    <w:p w:rsidR="007A63D0" w:rsidRPr="00932E09" w:rsidP="007A63D0" w14:paraId="4988746D" w14:textId="77777777">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val="0"/>
        <w:rPr>
          <w:rFonts w:eastAsiaTheme="minorEastAsia"/>
          <w:b/>
          <w:sz w:val="24"/>
        </w:rPr>
      </w:pPr>
      <w:r w:rsidRPr="00932E09">
        <w:rPr>
          <w:rFonts w:eastAsiaTheme="minorEastAsia"/>
          <w:b/>
          <w:sz w:val="24"/>
        </w:rPr>
        <w:t>Section 1921 of the Social Security Act</w:t>
      </w:r>
    </w:p>
    <w:p w:rsidR="007A63D0" w:rsidRPr="00BF22DC" w:rsidP="007A63D0" w14:paraId="12E76054"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4"/>
        </w:rPr>
      </w:pPr>
    </w:p>
    <w:p w:rsidR="007A63D0" w:rsidRPr="00BF22DC" w:rsidP="007A63D0" w14:paraId="51672B1D"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4"/>
        </w:rPr>
      </w:pPr>
      <w:hyperlink r:id="rId11" w:history="1">
        <w:r w:rsidRPr="00932E09">
          <w:rPr>
            <w:rStyle w:val="Hyperlink"/>
            <w:rFonts w:eastAsiaTheme="minorEastAsia"/>
            <w:sz w:val="24"/>
          </w:rPr>
          <w:t>Section 1921</w:t>
        </w:r>
      </w:hyperlink>
      <w:r w:rsidRPr="00BF22DC" w:rsidR="00000000">
        <w:rPr>
          <w:rFonts w:eastAsiaTheme="minorEastAsia"/>
          <w:sz w:val="24"/>
        </w:rPr>
        <w:t xml:space="preserve"> was enacted to provide protection from unfit health care practitioners</w:t>
      </w:r>
      <w:r w:rsidR="00000000">
        <w:rPr>
          <w:rFonts w:eastAsiaTheme="minorEastAsia"/>
          <w:sz w:val="24"/>
        </w:rPr>
        <w:t xml:space="preserve"> </w:t>
      </w:r>
      <w:r w:rsidRPr="00BF22DC" w:rsidR="00000000">
        <w:rPr>
          <w:rFonts w:eastAsiaTheme="minorEastAsia"/>
          <w:sz w:val="24"/>
        </w:rPr>
        <w:t>to beneficiaries participating in Medicare and State health care programs and to</w:t>
      </w:r>
      <w:r w:rsidR="00000000">
        <w:rPr>
          <w:rFonts w:eastAsiaTheme="minorEastAsia"/>
          <w:sz w:val="24"/>
        </w:rPr>
        <w:t xml:space="preserve"> </w:t>
      </w:r>
      <w:r w:rsidRPr="00BF22DC" w:rsidR="00000000">
        <w:rPr>
          <w:rFonts w:eastAsiaTheme="minorEastAsia"/>
          <w:sz w:val="24"/>
        </w:rPr>
        <w:t>improve the anti-fraud provisions of these programs. Information collected and</w:t>
      </w:r>
      <w:r w:rsidR="00000000">
        <w:rPr>
          <w:rFonts w:eastAsiaTheme="minorEastAsia"/>
          <w:sz w:val="24"/>
        </w:rPr>
        <w:t xml:space="preserve"> </w:t>
      </w:r>
      <w:r w:rsidRPr="00BF22DC" w:rsidR="00000000">
        <w:rPr>
          <w:rFonts w:eastAsiaTheme="minorEastAsia"/>
          <w:sz w:val="24"/>
        </w:rPr>
        <w:t xml:space="preserve">disclosed by the NPDB under Section 1921 includes </w:t>
      </w:r>
      <w:r w:rsidR="00000000">
        <w:rPr>
          <w:rFonts w:eastAsiaTheme="minorEastAsia"/>
          <w:sz w:val="24"/>
        </w:rPr>
        <w:t>s</w:t>
      </w:r>
      <w:r w:rsidRPr="00BF22DC" w:rsidR="00000000">
        <w:rPr>
          <w:rFonts w:eastAsiaTheme="minorEastAsia"/>
          <w:sz w:val="24"/>
        </w:rPr>
        <w:t>tate licensure and</w:t>
      </w:r>
      <w:r w:rsidR="00000000">
        <w:rPr>
          <w:rFonts w:eastAsiaTheme="minorEastAsia"/>
          <w:sz w:val="24"/>
        </w:rPr>
        <w:t xml:space="preserve"> </w:t>
      </w:r>
      <w:r w:rsidRPr="00BF22DC" w:rsidR="00000000">
        <w:rPr>
          <w:rFonts w:eastAsiaTheme="minorEastAsia"/>
          <w:sz w:val="24"/>
        </w:rPr>
        <w:t>certification actions against health care practitioners, entities, providers, and</w:t>
      </w:r>
      <w:r w:rsidR="00000000">
        <w:rPr>
          <w:rFonts w:eastAsiaTheme="minorEastAsia"/>
          <w:sz w:val="24"/>
        </w:rPr>
        <w:t xml:space="preserve"> </w:t>
      </w:r>
      <w:r w:rsidRPr="00BF22DC" w:rsidR="00000000">
        <w:rPr>
          <w:rFonts w:eastAsiaTheme="minorEastAsia"/>
          <w:sz w:val="24"/>
        </w:rPr>
        <w:t>suppliers; negative actions or findings by peer review organizations and private</w:t>
      </w:r>
      <w:r w:rsidR="00000000">
        <w:rPr>
          <w:rFonts w:eastAsiaTheme="minorEastAsia"/>
          <w:sz w:val="24"/>
        </w:rPr>
        <w:t xml:space="preserve"> </w:t>
      </w:r>
      <w:r w:rsidRPr="00BF22DC" w:rsidR="00000000">
        <w:rPr>
          <w:rFonts w:eastAsiaTheme="minorEastAsia"/>
          <w:sz w:val="24"/>
        </w:rPr>
        <w:t xml:space="preserve">accreditation organizations; and certain final adverse actions taken by certain </w:t>
      </w:r>
      <w:r w:rsidR="00000000">
        <w:rPr>
          <w:rFonts w:eastAsiaTheme="minorEastAsia"/>
          <w:sz w:val="24"/>
        </w:rPr>
        <w:t>s</w:t>
      </w:r>
      <w:r w:rsidRPr="00BF22DC" w:rsidR="00000000">
        <w:rPr>
          <w:rFonts w:eastAsiaTheme="minorEastAsia"/>
          <w:sz w:val="24"/>
        </w:rPr>
        <w:t>tate</w:t>
      </w:r>
    </w:p>
    <w:p w:rsidR="007A63D0" w:rsidP="007A63D0" w14:paraId="7DEDE500"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4"/>
        </w:rPr>
      </w:pPr>
      <w:r>
        <w:rPr>
          <w:rFonts w:eastAsiaTheme="minorEastAsia"/>
          <w:sz w:val="24"/>
        </w:rPr>
        <w:t>a</w:t>
      </w:r>
      <w:r w:rsidRPr="00BF22DC">
        <w:rPr>
          <w:rFonts w:eastAsiaTheme="minorEastAsia"/>
          <w:sz w:val="24"/>
        </w:rPr>
        <w:t xml:space="preserve">gencies, including </w:t>
      </w:r>
      <w:r>
        <w:rPr>
          <w:rFonts w:eastAsiaTheme="minorEastAsia"/>
          <w:sz w:val="24"/>
        </w:rPr>
        <w:t>s</w:t>
      </w:r>
      <w:r w:rsidRPr="00BF22DC">
        <w:rPr>
          <w:rFonts w:eastAsiaTheme="minorEastAsia"/>
          <w:sz w:val="24"/>
        </w:rPr>
        <w:t xml:space="preserve">tate law enforcement agencies, </w:t>
      </w:r>
      <w:r>
        <w:rPr>
          <w:rFonts w:eastAsiaTheme="minorEastAsia"/>
          <w:sz w:val="24"/>
        </w:rPr>
        <w:t>s</w:t>
      </w:r>
      <w:r w:rsidRPr="00BF22DC">
        <w:rPr>
          <w:rFonts w:eastAsiaTheme="minorEastAsia"/>
          <w:sz w:val="24"/>
        </w:rPr>
        <w:t>tate Medicaid fraud control</w:t>
      </w:r>
      <w:r>
        <w:rPr>
          <w:rFonts w:eastAsiaTheme="minorEastAsia"/>
          <w:sz w:val="24"/>
        </w:rPr>
        <w:t xml:space="preserve"> </w:t>
      </w:r>
      <w:r w:rsidRPr="00BF22DC">
        <w:rPr>
          <w:rFonts w:eastAsiaTheme="minorEastAsia"/>
          <w:sz w:val="24"/>
        </w:rPr>
        <w:t xml:space="preserve">units, and </w:t>
      </w:r>
      <w:r>
        <w:rPr>
          <w:rFonts w:eastAsiaTheme="minorEastAsia"/>
          <w:sz w:val="24"/>
        </w:rPr>
        <w:t>s</w:t>
      </w:r>
      <w:r w:rsidRPr="00BF22DC">
        <w:rPr>
          <w:rFonts w:eastAsiaTheme="minorEastAsia"/>
          <w:sz w:val="24"/>
        </w:rPr>
        <w:t xml:space="preserve">tate agencies administering or supervising the administration of </w:t>
      </w:r>
      <w:r>
        <w:rPr>
          <w:rFonts w:eastAsiaTheme="minorEastAsia"/>
          <w:sz w:val="24"/>
        </w:rPr>
        <w:t>s</w:t>
      </w:r>
      <w:r w:rsidRPr="00BF22DC">
        <w:rPr>
          <w:rFonts w:eastAsiaTheme="minorEastAsia"/>
          <w:sz w:val="24"/>
        </w:rPr>
        <w:t>tate</w:t>
      </w:r>
      <w:r>
        <w:rPr>
          <w:rFonts w:eastAsiaTheme="minorEastAsia"/>
          <w:sz w:val="24"/>
        </w:rPr>
        <w:t xml:space="preserve"> </w:t>
      </w:r>
      <w:r w:rsidRPr="00BF22DC">
        <w:rPr>
          <w:rFonts w:eastAsiaTheme="minorEastAsia"/>
          <w:sz w:val="24"/>
        </w:rPr>
        <w:t xml:space="preserve">health care programs. These final adverse actions include exclusions from a </w:t>
      </w:r>
      <w:r>
        <w:rPr>
          <w:rFonts w:eastAsiaTheme="minorEastAsia"/>
          <w:sz w:val="24"/>
        </w:rPr>
        <w:t>s</w:t>
      </w:r>
      <w:r w:rsidRPr="00BF22DC">
        <w:rPr>
          <w:rFonts w:eastAsiaTheme="minorEastAsia"/>
          <w:sz w:val="24"/>
        </w:rPr>
        <w:t>tate</w:t>
      </w:r>
      <w:r w:rsidRPr="00BF22DC">
        <w:t xml:space="preserve"> </w:t>
      </w:r>
      <w:r w:rsidRPr="00BF22DC">
        <w:rPr>
          <w:rFonts w:eastAsiaTheme="minorEastAsia"/>
          <w:sz w:val="24"/>
        </w:rPr>
        <w:t>health ca</w:t>
      </w:r>
      <w:r>
        <w:rPr>
          <w:rFonts w:eastAsiaTheme="minorEastAsia"/>
          <w:sz w:val="24"/>
        </w:rPr>
        <w:t xml:space="preserve">re program, health care-related </w:t>
      </w:r>
      <w:r w:rsidRPr="00BF22DC">
        <w:rPr>
          <w:rFonts w:eastAsiaTheme="minorEastAsia"/>
          <w:sz w:val="24"/>
        </w:rPr>
        <w:t>criminal convictions and civil judgments in</w:t>
      </w:r>
      <w:r>
        <w:rPr>
          <w:rFonts w:eastAsiaTheme="minorEastAsia"/>
          <w:sz w:val="24"/>
        </w:rPr>
        <w:t xml:space="preserve"> s</w:t>
      </w:r>
      <w:r w:rsidRPr="00BF22DC">
        <w:rPr>
          <w:rFonts w:eastAsiaTheme="minorEastAsia"/>
          <w:sz w:val="24"/>
        </w:rPr>
        <w:t>tate court, and other adjudicated actions or decisions specified in regulations.</w:t>
      </w:r>
    </w:p>
    <w:p w:rsidR="007A63D0" w:rsidRPr="00BF22DC" w:rsidP="007A63D0" w14:paraId="2A773FAA"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4"/>
        </w:rPr>
      </w:pPr>
    </w:p>
    <w:p w:rsidR="007A63D0" w:rsidRPr="00AE1EE7" w:rsidP="007A63D0" w14:paraId="3BD2309A" w14:textId="77777777">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val="0"/>
        <w:rPr>
          <w:rFonts w:eastAsiaTheme="minorEastAsia"/>
          <w:b/>
          <w:sz w:val="24"/>
        </w:rPr>
      </w:pPr>
      <w:r w:rsidRPr="00932E09">
        <w:rPr>
          <w:b/>
          <w:sz w:val="24"/>
        </w:rPr>
        <w:t>Section 1128E of the Social Security Act</w:t>
      </w:r>
    </w:p>
    <w:p w:rsidR="007A63D0" w:rsidRPr="00BF22DC" w:rsidP="007A63D0" w14:paraId="099F679B"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4"/>
        </w:rPr>
      </w:pPr>
    </w:p>
    <w:p w:rsidR="007A63D0" w:rsidP="007A63D0" w14:paraId="435648C0"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4"/>
        </w:rPr>
      </w:pPr>
      <w:r w:rsidRPr="00BF22DC">
        <w:rPr>
          <w:rFonts w:eastAsiaTheme="minorEastAsia"/>
          <w:sz w:val="24"/>
        </w:rPr>
        <w:t xml:space="preserve">The original purpose of </w:t>
      </w:r>
      <w:hyperlink r:id="rId12" w:history="1">
        <w:r w:rsidRPr="005D6C51">
          <w:rPr>
            <w:rStyle w:val="Hyperlink"/>
            <w:rFonts w:eastAsiaTheme="minorEastAsia"/>
            <w:sz w:val="24"/>
          </w:rPr>
          <w:t>Section 1128E</w:t>
        </w:r>
      </w:hyperlink>
      <w:r w:rsidRPr="00BF22DC">
        <w:rPr>
          <w:rFonts w:eastAsiaTheme="minorEastAsia"/>
          <w:sz w:val="24"/>
        </w:rPr>
        <w:t xml:space="preserve"> was to establish a national data collection</w:t>
      </w:r>
      <w:r>
        <w:rPr>
          <w:rFonts w:eastAsiaTheme="minorEastAsia"/>
          <w:sz w:val="24"/>
        </w:rPr>
        <w:t xml:space="preserve"> program, </w:t>
      </w:r>
      <w:r w:rsidRPr="00BF22DC">
        <w:rPr>
          <w:rFonts w:eastAsiaTheme="minorEastAsia"/>
          <w:sz w:val="24"/>
        </w:rPr>
        <w:t>formerly known as the HIPDB, to combat health care fraud and abuse.</w:t>
      </w:r>
      <w:r>
        <w:rPr>
          <w:rFonts w:eastAsiaTheme="minorEastAsia"/>
          <w:sz w:val="24"/>
        </w:rPr>
        <w:t xml:space="preserve"> Section 1128E </w:t>
      </w:r>
      <w:r w:rsidRPr="00BF22DC">
        <w:rPr>
          <w:rFonts w:eastAsiaTheme="minorEastAsia"/>
          <w:sz w:val="24"/>
        </w:rPr>
        <w:t>information is now collected and disclosed by the NPDB and</w:t>
      </w:r>
      <w:r>
        <w:rPr>
          <w:rFonts w:eastAsiaTheme="minorEastAsia"/>
          <w:sz w:val="24"/>
        </w:rPr>
        <w:t xml:space="preserve"> </w:t>
      </w:r>
      <w:r w:rsidRPr="00BF22DC">
        <w:rPr>
          <w:rFonts w:eastAsiaTheme="minorEastAsia"/>
          <w:sz w:val="24"/>
        </w:rPr>
        <w:t xml:space="preserve">includes certain final adverse actions taken by </w:t>
      </w:r>
      <w:r>
        <w:rPr>
          <w:rFonts w:eastAsiaTheme="minorEastAsia"/>
          <w:sz w:val="24"/>
        </w:rPr>
        <w:t>f</w:t>
      </w:r>
      <w:r w:rsidRPr="00BF22DC">
        <w:rPr>
          <w:rFonts w:eastAsiaTheme="minorEastAsia"/>
          <w:sz w:val="24"/>
        </w:rPr>
        <w:t>ederal agencies and health plans</w:t>
      </w:r>
      <w:r>
        <w:rPr>
          <w:rFonts w:eastAsiaTheme="minorEastAsia"/>
          <w:sz w:val="24"/>
        </w:rPr>
        <w:t xml:space="preserve"> </w:t>
      </w:r>
      <w:r w:rsidRPr="00BF22DC">
        <w:rPr>
          <w:rFonts w:eastAsiaTheme="minorEastAsia"/>
          <w:sz w:val="24"/>
        </w:rPr>
        <w:t>against health care practitioners, providers, and suppliers. These actions consist of</w:t>
      </w:r>
      <w:r>
        <w:rPr>
          <w:rFonts w:eastAsiaTheme="minorEastAsia"/>
          <w:sz w:val="24"/>
        </w:rPr>
        <w:t xml:space="preserve"> f</w:t>
      </w:r>
      <w:r w:rsidRPr="00BF22DC">
        <w:rPr>
          <w:rFonts w:eastAsiaTheme="minorEastAsia"/>
          <w:sz w:val="24"/>
        </w:rPr>
        <w:t>ederal licensure and certification actions, exclusions from participation in a</w:t>
      </w:r>
      <w:r>
        <w:rPr>
          <w:rFonts w:eastAsiaTheme="minorEastAsia"/>
          <w:sz w:val="24"/>
        </w:rPr>
        <w:t xml:space="preserve"> f</w:t>
      </w:r>
      <w:r w:rsidRPr="00BF22DC">
        <w:rPr>
          <w:rFonts w:eastAsiaTheme="minorEastAsia"/>
          <w:sz w:val="24"/>
        </w:rPr>
        <w:t>ederal health care program, health care-related criminal convictions and civil</w:t>
      </w:r>
      <w:r>
        <w:rPr>
          <w:rFonts w:eastAsiaTheme="minorEastAsia"/>
          <w:sz w:val="24"/>
        </w:rPr>
        <w:t xml:space="preserve"> </w:t>
      </w:r>
      <w:r w:rsidRPr="00BF22DC">
        <w:rPr>
          <w:rFonts w:eastAsiaTheme="minorEastAsia"/>
          <w:sz w:val="24"/>
        </w:rPr>
        <w:t>judgments, and other adjudicated actions or decisions specified in regulations.</w:t>
      </w:r>
      <w:r>
        <w:rPr>
          <w:rFonts w:eastAsiaTheme="minorEastAsia"/>
          <w:sz w:val="24"/>
        </w:rPr>
        <w:t xml:space="preserve"> </w:t>
      </w:r>
    </w:p>
    <w:p w:rsidR="007A63D0" w:rsidP="007A63D0" w14:paraId="6031C45E"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b/>
          <w:sz w:val="24"/>
        </w:rPr>
      </w:pPr>
    </w:p>
    <w:p w:rsidR="007A63D0" w:rsidRPr="003F69AA" w:rsidP="007A63D0" w14:paraId="70472316" w14:textId="77777777">
      <w:pPr>
        <w:pStyle w:val="ListParagraph"/>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val="0"/>
        <w:rPr>
          <w:rFonts w:eastAsiaTheme="minorEastAsia"/>
          <w:b/>
          <w:sz w:val="24"/>
        </w:rPr>
      </w:pPr>
      <w:r w:rsidRPr="00932E09">
        <w:rPr>
          <w:rFonts w:eastAsiaTheme="minorEastAsia"/>
          <w:b/>
          <w:sz w:val="24"/>
        </w:rPr>
        <w:t>Section 6403 of the Patient Protection and Affordable Care Act of 2010</w:t>
      </w:r>
    </w:p>
    <w:p w:rsidR="007A63D0" w:rsidRPr="003F69AA" w:rsidP="007A63D0" w14:paraId="7419F422"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b/>
          <w:sz w:val="24"/>
        </w:rPr>
      </w:pPr>
    </w:p>
    <w:p w:rsidR="007A63D0" w:rsidRPr="00FB769A" w:rsidP="007A63D0" w14:paraId="22B7A0FB" w14:textId="21E37C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EastAsia"/>
          <w:sz w:val="24"/>
        </w:rPr>
      </w:pPr>
      <w:hyperlink r:id="rId15" w:history="1">
        <w:r>
          <w:rPr>
            <w:rStyle w:val="Hyperlink"/>
          </w:rPr>
          <w:t>https://www.govinfo.gov/content/pkg/PLAW-111publ148/html/PLAW-111publ148.htm</w:t>
        </w:r>
      </w:hyperlink>
      <w:r w:rsidRPr="00FB769A" w:rsidR="00000000">
        <w:rPr>
          <w:rFonts w:eastAsiaTheme="minorEastAsia"/>
          <w:sz w:val="24"/>
        </w:rPr>
        <w:t xml:space="preserve"> </w:t>
      </w:r>
      <w:r w:rsidRPr="7C880463" w:rsidR="2E2E5B58">
        <w:rPr>
          <w:rFonts w:eastAsiaTheme="minorEastAsia"/>
          <w:sz w:val="24"/>
        </w:rPr>
        <w:t>Section 6403</w:t>
      </w:r>
      <w:r w:rsidRPr="7C880463" w:rsidR="1FC6FF2E">
        <w:rPr>
          <w:sz w:val="24"/>
        </w:rPr>
        <w:t xml:space="preserve"> </w:t>
      </w:r>
      <w:r w:rsidRPr="00FB769A" w:rsidR="00000000">
        <w:rPr>
          <w:rFonts w:eastAsiaTheme="minorEastAsia"/>
          <w:sz w:val="24"/>
        </w:rPr>
        <w:t>of the Patient Protection and Affordable Care Act of 2010</w:t>
      </w:r>
      <w:r w:rsidR="00467FA4">
        <w:rPr>
          <w:rFonts w:eastAsiaTheme="minorEastAsia"/>
          <w:sz w:val="24"/>
        </w:rPr>
        <w:t>,</w:t>
      </w:r>
      <w:r w:rsidRPr="00FB769A" w:rsidR="00000000">
        <w:rPr>
          <w:rFonts w:eastAsiaTheme="minorEastAsia"/>
          <w:sz w:val="24"/>
        </w:rPr>
        <w:t xml:space="preserve"> Public Law 111-148, amended sections 1921 and 1128E to eliminate duplication between the former HIPDB and the NPDB, and required the Secretary to establish a transition period for transferring data collected in the HIPDB to the NPDB and to cease HIPDB operations, which occurred on May 6, 2013.</w:t>
      </w:r>
    </w:p>
    <w:p w:rsidR="007A63D0" w:rsidP="007A63D0" w14:paraId="79A794EC" w14:textId="77777777">
      <w:pPr>
        <w:pStyle w:val="frn"/>
        <w:numPr>
          <w:ilvl w:val="0"/>
          <w:numId w:val="1"/>
        </w:numPr>
        <w:outlineLvl w:val="0"/>
      </w:pPr>
      <w:r>
        <w:t>Purpose and Use of Information Collection</w:t>
      </w:r>
      <w:bookmarkEnd w:id="1"/>
      <w:bookmarkEnd w:id="2"/>
    </w:p>
    <w:p w:rsidR="007A63D0" w:rsidP="007A63D0" w14:paraId="2D091679" w14:textId="77777777">
      <w:pPr>
        <w:widowControl/>
        <w:rPr>
          <w:sz w:val="24"/>
        </w:rPr>
      </w:pPr>
    </w:p>
    <w:p w:rsidR="007A63D0" w:rsidP="007A63D0" w14:paraId="50AFF9CC" w14:textId="7B406BEB">
      <w:pPr>
        <w:pStyle w:val="BodyText"/>
        <w:rPr>
          <w:sz w:val="24"/>
        </w:rPr>
      </w:pPr>
      <w:r>
        <w:rPr>
          <w:sz w:val="24"/>
        </w:rPr>
        <w:t xml:space="preserve">The NPDB </w:t>
      </w:r>
      <w:r w:rsidRPr="003B4A04">
        <w:rPr>
          <w:sz w:val="24"/>
          <w:lang w:val="en"/>
        </w:rPr>
        <w:t>is a web-based repository of reports containing information on medical malpractice payments and certain adverse actions related to health care practitioners, providers, and suppliers. Established by Congress in 1986, it is a workforce tool that prevents practitioners from moving state-to-state without disclosure or discovery of previous damaging performance.</w:t>
      </w:r>
    </w:p>
    <w:p w:rsidR="007A63D0" w14:paraId="0A0ED8C9" w14:textId="2F9C3F81">
      <w:pPr>
        <w:pStyle w:val="BodyText"/>
        <w:rPr>
          <w:sz w:val="24"/>
        </w:rPr>
      </w:pPr>
      <w:r w:rsidRPr="627DD527">
        <w:rPr>
          <w:sz w:val="24"/>
        </w:rPr>
        <w:t xml:space="preserve">Information is collected from, and disseminated to, eligible entities (entities that are entitled to query and/or report to the NPDB). The statutes require the Secretary to assure that information is provided and utilized in a manner that appropriately protects the confidentiality of the information and the privacy of subjects in NPDB reports. Users of the NPDB include reporters (entities that are required to submit reports) and queriers (entities that are authorized to request for information). The list of reportable actions collected by reporters and disclosed to queriers allow the NPDB to fulfill its mission to </w:t>
      </w:r>
      <w:r w:rsidRPr="627DD527">
        <w:rPr>
          <w:sz w:val="24"/>
          <w:lang w:val="en"/>
        </w:rPr>
        <w:t xml:space="preserve">improve health care quality, protect the public, and reduce health care fraud and abuse in the </w:t>
      </w:r>
      <w:r w:rsidRPr="627DD527" w:rsidR="5492ED3C">
        <w:rPr>
          <w:sz w:val="24"/>
        </w:rPr>
        <w:t>United States</w:t>
      </w:r>
      <w:r w:rsidRPr="627DD527">
        <w:rPr>
          <w:sz w:val="24"/>
          <w:lang w:val="en"/>
        </w:rPr>
        <w:t>.</w:t>
      </w:r>
    </w:p>
    <w:p w:rsidR="007A63D0" w:rsidRPr="008A036F" w:rsidP="007A63D0" w14:paraId="769F4A0B" w14:textId="71D9A0B1">
      <w:pPr>
        <w:pStyle w:val="BodyText"/>
      </w:pPr>
      <w:r w:rsidRPr="3A6F1B2B">
        <w:rPr>
          <w:sz w:val="24"/>
        </w:rPr>
        <w:t>The NPDB is a vital source of information for the effective evaluation of health care practitioners and entities and plays an important role in improving the quality of health care. Information in NPDB reports should be considered with other relevant information in evaluating credentials of health care practitioners, providers, and suppliers.</w:t>
      </w:r>
      <w:r>
        <w:rPr>
          <w:sz w:val="24"/>
        </w:rPr>
        <w:t xml:space="preserve"> </w:t>
      </w:r>
      <w:r w:rsidRPr="3A6F1B2B">
        <w:rPr>
          <w:sz w:val="24"/>
        </w:rPr>
        <w:t>This Information Collection Request (ICR) proposes revisions to improve navigation through the secure portal.</w:t>
      </w:r>
      <w:r w:rsidRPr="7C880463" w:rsidR="0EA6EA0B">
        <w:rPr>
          <w:sz w:val="24"/>
        </w:rPr>
        <w:t xml:space="preserve"> </w:t>
      </w:r>
    </w:p>
    <w:p w:rsidR="007A63D0" w:rsidRPr="005438B2" w:rsidP="005438B2" w14:paraId="0D005240" w14:textId="4C172BEC">
      <w:pPr>
        <w:pStyle w:val="BodyText"/>
        <w:rPr>
          <w:sz w:val="24"/>
        </w:rPr>
      </w:pPr>
      <w:r w:rsidRPr="627DD527">
        <w:rPr>
          <w:sz w:val="24"/>
        </w:rPr>
        <w:t>This revision proposes changes to update burden totals as well as minor text changes. In addition, this revision eliminates the Account Balance Transfer Request form which allowed registered entities to transfer funds between their accounts.  The data collected on this form is part of an electronic workflow that falls under a Paperwork Reduction Act exemption for voluntary commercial transactions.</w:t>
      </w:r>
      <w:r w:rsidRPr="005438B2" w:rsidR="00BB0E43">
        <w:rPr>
          <w:sz w:val="24"/>
        </w:rPr>
        <w:t xml:space="preserve"> </w:t>
      </w:r>
    </w:p>
    <w:p w:rsidR="007A63D0" w:rsidRPr="00B47CD4" w:rsidP="00B47CD4" w14:paraId="606006DD" w14:textId="4D078576">
      <w:pPr>
        <w:pStyle w:val="ListParagraph"/>
        <w:widowControl/>
        <w:numPr>
          <w:ilvl w:val="0"/>
          <w:numId w:val="1"/>
        </w:numPr>
        <w:spacing w:before="120"/>
        <w:rPr>
          <w:sz w:val="24"/>
        </w:rPr>
      </w:pPr>
      <w:r w:rsidRPr="00B47CD4">
        <w:rPr>
          <w:b/>
          <w:bCs/>
          <w:sz w:val="24"/>
          <w:u w:val="single"/>
        </w:rPr>
        <w:t>Use of Improved Information Technology and Burden Reduction</w:t>
      </w:r>
      <w:r w:rsidRPr="00B47CD4">
        <w:rPr>
          <w:sz w:val="24"/>
        </w:rPr>
        <w:t> </w:t>
      </w:r>
    </w:p>
    <w:p w:rsidR="00B47CD4" w:rsidRPr="001F006B" w:rsidP="007A63D0" w14:paraId="37F5766F" w14:textId="77777777">
      <w:pPr>
        <w:widowControl/>
        <w:spacing w:before="120"/>
        <w:rPr>
          <w:sz w:val="24"/>
        </w:rPr>
      </w:pPr>
    </w:p>
    <w:p w:rsidR="007A63D0" w:rsidRPr="00B47CD4" w:rsidP="00B47CD4" w14:paraId="5EF42D2A" w14:textId="40C9CF6B">
      <w:pPr>
        <w:spacing w:after="120"/>
        <w:rPr>
          <w:sz w:val="24"/>
        </w:rPr>
      </w:pPr>
      <w:r w:rsidRPr="00B47CD4">
        <w:rPr>
          <w:sz w:val="24"/>
        </w:rPr>
        <w:t xml:space="preserve">The reporting forms and request for information forms (query forms), are accessed, completed, and submitted online at </w:t>
      </w:r>
      <w:hyperlink r:id="rId16">
        <w:r w:rsidRPr="00B47CD4">
          <w:rPr>
            <w:rStyle w:val="Hyperlink"/>
            <w:sz w:val="24"/>
          </w:rPr>
          <w:t>www.npdb.hrsa.gov</w:t>
        </w:r>
      </w:hyperlink>
      <w:r w:rsidRPr="00B47CD4">
        <w:rPr>
          <w:sz w:val="24"/>
        </w:rPr>
        <w:t>.  Reporting and querying are performed through this secure website. Additionally, the NPDB has been able to reduce input form error and enhance the overall user experience in recent years by implementing the technologies listed below:</w:t>
      </w:r>
    </w:p>
    <w:p w:rsidR="007A63D0" w:rsidP="007A63D0" w14:paraId="58759F24" w14:textId="77777777">
      <w:pPr>
        <w:rPr>
          <w:rFonts w:ascii="Calibri" w:hAnsi="Calibri" w:cs="Calibri"/>
          <w:color w:val="000000"/>
          <w:sz w:val="24"/>
        </w:rPr>
      </w:pPr>
    </w:p>
    <w:p w:rsidR="2062F3BD" w:rsidRPr="004260A0" w:rsidP="003B59B0" w14:paraId="52D5E210" w14:textId="3DEDBAFA">
      <w:pPr>
        <w:widowControl/>
        <w:numPr>
          <w:ilvl w:val="0"/>
          <w:numId w:val="36"/>
        </w:numPr>
        <w:tabs>
          <w:tab w:val="left" w:pos="0"/>
          <w:tab w:val="left" w:pos="720"/>
        </w:tabs>
        <w:autoSpaceDE/>
        <w:autoSpaceDN/>
        <w:adjustRightInd/>
        <w:contextualSpacing/>
        <w:rPr>
          <w:sz w:val="24"/>
        </w:rPr>
      </w:pPr>
      <w:r w:rsidRPr="004260A0">
        <w:rPr>
          <w:sz w:val="24"/>
        </w:rPr>
        <w:t xml:space="preserve">For organizational users </w:t>
      </w:r>
      <w:r w:rsidR="00E24F9A">
        <w:rPr>
          <w:sz w:val="24"/>
        </w:rPr>
        <w:t>–</w:t>
      </w:r>
      <w:r w:rsidRPr="004260A0">
        <w:rPr>
          <w:sz w:val="24"/>
        </w:rPr>
        <w:t xml:space="preserve"> </w:t>
      </w:r>
      <w:r w:rsidR="00CB1071">
        <w:rPr>
          <w:sz w:val="24"/>
        </w:rPr>
        <w:t>T</w:t>
      </w:r>
      <w:r w:rsidR="00E24F9A">
        <w:rPr>
          <w:sz w:val="24"/>
        </w:rPr>
        <w:t>he</w:t>
      </w:r>
      <w:r>
        <w:rPr>
          <w:sz w:val="24"/>
        </w:rPr>
        <w:t xml:space="preserve"> </w:t>
      </w:r>
      <w:r w:rsidRPr="004260A0">
        <w:rPr>
          <w:sz w:val="24"/>
        </w:rPr>
        <w:t>NPDB Implemented Okta integrated with PIV cards to provide identity proofing and MFA for organizational users to access the NPDB Compliance and Disputes Tracker and the Internal Operations applications.</w:t>
      </w:r>
    </w:p>
    <w:p w:rsidR="1BE5FFDA" w:rsidP="00EE331B" w14:paraId="2A768D5A" w14:textId="642ACD01">
      <w:pPr>
        <w:pStyle w:val="ListParagraph"/>
        <w:widowControl/>
        <w:numPr>
          <w:ilvl w:val="0"/>
          <w:numId w:val="36"/>
        </w:numPr>
        <w:spacing w:after="120"/>
        <w:rPr>
          <w:sz w:val="24"/>
        </w:rPr>
      </w:pPr>
      <w:r w:rsidRPr="004260A0">
        <w:rPr>
          <w:sz w:val="24"/>
        </w:rPr>
        <w:t xml:space="preserve">For non-organizational users </w:t>
      </w:r>
      <w:r w:rsidR="00632EB9">
        <w:rPr>
          <w:sz w:val="24"/>
        </w:rPr>
        <w:t>–</w:t>
      </w:r>
      <w:r w:rsidRPr="004260A0">
        <w:rPr>
          <w:sz w:val="24"/>
        </w:rPr>
        <w:t xml:space="preserve"> </w:t>
      </w:r>
      <w:r w:rsidR="00632EB9">
        <w:rPr>
          <w:sz w:val="24"/>
        </w:rPr>
        <w:t>The</w:t>
      </w:r>
      <w:r>
        <w:rPr>
          <w:sz w:val="24"/>
        </w:rPr>
        <w:t xml:space="preserve"> </w:t>
      </w:r>
      <w:r w:rsidRPr="004260A0">
        <w:rPr>
          <w:sz w:val="24"/>
        </w:rPr>
        <w:t>NPDB implemented identity proofing and Multi Factor authentication by integrating with HHS XMS Federated system and id.me via PIV cards or non-PIV cards to provide identity verification and MFA for non-organizational users. Non-HHS federal users can use their PIV cards to access the NPDB IQRS application, while all other non-organizational users use their unique user credentials with ID.me to access the IQRS, Self-Query, or Report Response Services.</w:t>
      </w:r>
    </w:p>
    <w:p w:rsidR="1BE5FFDA" w:rsidRPr="00F63CD4" w:rsidP="00EE331B" w14:paraId="25068E9B" w14:textId="7E3C8CBF">
      <w:pPr>
        <w:pStyle w:val="ListParagraph"/>
        <w:numPr>
          <w:ilvl w:val="0"/>
          <w:numId w:val="36"/>
        </w:numPr>
        <w:tabs>
          <w:tab w:val="left" w:pos="0"/>
          <w:tab w:val="left" w:pos="720"/>
        </w:tabs>
        <w:rPr>
          <w:sz w:val="24"/>
        </w:rPr>
      </w:pPr>
      <w:r>
        <w:rPr>
          <w:sz w:val="24"/>
        </w:rPr>
        <w:t xml:space="preserve">The </w:t>
      </w:r>
      <w:r w:rsidRPr="00D45BF1">
        <w:rPr>
          <w:sz w:val="24"/>
        </w:rPr>
        <w:t xml:space="preserve">NPDB updated the Public Use Data File (PUF) and the Data Analysis Tool (DAT). The PUF and DAT now include data from September 1, 1990, through </w:t>
      </w:r>
      <w:r w:rsidR="00454B0F">
        <w:rPr>
          <w:sz w:val="24"/>
        </w:rPr>
        <w:t>June 30</w:t>
      </w:r>
      <w:r w:rsidRPr="00D45BF1">
        <w:rPr>
          <w:sz w:val="24"/>
        </w:rPr>
        <w:t xml:space="preserve">, 2026. </w:t>
      </w:r>
      <w:r w:rsidR="0004210B">
        <w:rPr>
          <w:sz w:val="24"/>
        </w:rPr>
        <w:t xml:space="preserve">PUF </w:t>
      </w:r>
      <w:r w:rsidRPr="00EE331B">
        <w:rPr>
          <w:sz w:val="24"/>
        </w:rPr>
        <w:t xml:space="preserve">users </w:t>
      </w:r>
      <w:r w:rsidR="00C53871">
        <w:rPr>
          <w:sz w:val="24"/>
        </w:rPr>
        <w:t xml:space="preserve">now have </w:t>
      </w:r>
      <w:r w:rsidRPr="00EE331B">
        <w:rPr>
          <w:sz w:val="24"/>
        </w:rPr>
        <w:t xml:space="preserve">the ability to </w:t>
      </w:r>
      <w:r w:rsidR="00C53871">
        <w:rPr>
          <w:sz w:val="24"/>
        </w:rPr>
        <w:t xml:space="preserve">download </w:t>
      </w:r>
      <w:r w:rsidRPr="00D45BF1">
        <w:rPr>
          <w:sz w:val="24"/>
        </w:rPr>
        <w:t>specif</w:t>
      </w:r>
      <w:r w:rsidR="00C53871">
        <w:rPr>
          <w:sz w:val="24"/>
        </w:rPr>
        <w:t>ic</w:t>
      </w:r>
      <w:r w:rsidRPr="00D45BF1">
        <w:rPr>
          <w:sz w:val="24"/>
        </w:rPr>
        <w:t xml:space="preserve"> subsets of the PUF based on </w:t>
      </w:r>
      <w:r w:rsidR="002429CD">
        <w:rPr>
          <w:sz w:val="24"/>
        </w:rPr>
        <w:t>r</w:t>
      </w:r>
      <w:r w:rsidRPr="00F63CD4">
        <w:rPr>
          <w:sz w:val="24"/>
        </w:rPr>
        <w:t>eport type</w:t>
      </w:r>
      <w:r w:rsidR="002429CD">
        <w:rPr>
          <w:sz w:val="24"/>
        </w:rPr>
        <w:t xml:space="preserve"> </w:t>
      </w:r>
      <w:r w:rsidRPr="00F63CD4">
        <w:rPr>
          <w:sz w:val="24"/>
        </w:rPr>
        <w:t xml:space="preserve">and selected </w:t>
      </w:r>
      <w:r w:rsidR="002429CD">
        <w:rPr>
          <w:sz w:val="24"/>
        </w:rPr>
        <w:t>p</w:t>
      </w:r>
      <w:r w:rsidRPr="00F63CD4">
        <w:rPr>
          <w:sz w:val="24"/>
        </w:rPr>
        <w:t xml:space="preserve">rofession while keeping the same </w:t>
      </w:r>
      <w:r w:rsidR="009A738F">
        <w:rPr>
          <w:sz w:val="24"/>
        </w:rPr>
        <w:t>file</w:t>
      </w:r>
      <w:r w:rsidRPr="00F63CD4">
        <w:rPr>
          <w:sz w:val="24"/>
        </w:rPr>
        <w:t xml:space="preserve"> structure and content, thereby making it easier to narrow results to the data of interest.</w:t>
      </w:r>
    </w:p>
    <w:p w:rsidR="00A75325" w:rsidRPr="00F63CD4" w:rsidP="007A63D0" w14:paraId="641F558A" w14:textId="4FA28DB5">
      <w:pPr>
        <w:widowControl/>
        <w:numPr>
          <w:ilvl w:val="0"/>
          <w:numId w:val="36"/>
        </w:numPr>
        <w:autoSpaceDE/>
        <w:autoSpaceDN/>
        <w:adjustRightInd/>
        <w:spacing w:before="100" w:beforeAutospacing="1" w:after="100" w:afterAutospacing="1"/>
        <w:rPr>
          <w:sz w:val="24"/>
        </w:rPr>
      </w:pPr>
      <w:r w:rsidRPr="00F63CD4">
        <w:rPr>
          <w:sz w:val="24"/>
        </w:rPr>
        <w:t xml:space="preserve">To improve transparency and the practitioner experience, the NPDB combined two existing applications into </w:t>
      </w:r>
      <w:r w:rsidRPr="00F63CD4" w:rsidR="002C1389">
        <w:rPr>
          <w:sz w:val="24"/>
        </w:rPr>
        <w:t xml:space="preserve">a </w:t>
      </w:r>
      <w:r w:rsidRPr="002529DA" w:rsidR="002529DA">
        <w:rPr>
          <w:sz w:val="24"/>
        </w:rPr>
        <w:t>single-entry</w:t>
      </w:r>
      <w:r w:rsidRPr="00F63CD4" w:rsidR="002C1389">
        <w:rPr>
          <w:sz w:val="24"/>
        </w:rPr>
        <w:t xml:space="preserve"> point</w:t>
      </w:r>
      <w:r w:rsidRPr="00F63CD4">
        <w:rPr>
          <w:sz w:val="24"/>
        </w:rPr>
        <w:t>. Previously, the Report Response Service allowed reported practitioners to view and respond to reports, including adding statements or disputing reports. A separate application, using the same login credentials, allowed practitioners to purchase digitally certified self-queries. Combining these functions created a more streamlined experience while expanding services available to health care practitioners.</w:t>
      </w:r>
    </w:p>
    <w:p w:rsidR="007A63D0" w:rsidP="3C4D0815" w14:paraId="30AF51D6" w14:textId="3E084121">
      <w:pPr>
        <w:widowControl/>
        <w:numPr>
          <w:ilvl w:val="0"/>
          <w:numId w:val="36"/>
        </w:numPr>
        <w:autoSpaceDE/>
        <w:autoSpaceDN/>
        <w:adjustRightInd/>
        <w:spacing w:before="100" w:beforeAutospacing="1" w:after="100" w:afterAutospacing="1"/>
      </w:pPr>
      <w:r>
        <w:rPr>
          <w:sz w:val="24"/>
        </w:rPr>
        <w:t xml:space="preserve">The </w:t>
      </w:r>
      <w:r w:rsidRPr="00F63CD4" w:rsidR="000EFE84">
        <w:rPr>
          <w:sz w:val="24"/>
        </w:rPr>
        <w:t>NPDB launched a</w:t>
      </w:r>
      <w:r w:rsidRPr="002529DA" w:rsidR="43482837">
        <w:rPr>
          <w:sz w:val="24"/>
        </w:rPr>
        <w:t>n</w:t>
      </w:r>
      <w:r w:rsidRPr="00F63CD4" w:rsidR="000EFE84">
        <w:rPr>
          <w:sz w:val="24"/>
        </w:rPr>
        <w:t xml:space="preserve"> NPDB AI Assistant powered by Generative Artificial Intelligence (Gen AI). The Assistant helps answer questions about organization registrations, entity administrative functions, queries, reports, and billing. It provides general information and does not give advice for individual situations. It advises users to refrain from entering personally identifiable information (PII), sensitive, or proprietary information.</w:t>
      </w:r>
    </w:p>
    <w:p w:rsidR="00E5658D" w:rsidP="007A63D0" w14:paraId="4D7F45CE" w14:textId="317F7B09">
      <w:pPr>
        <w:widowControl/>
        <w:numPr>
          <w:ilvl w:val="0"/>
          <w:numId w:val="36"/>
        </w:numPr>
        <w:autoSpaceDE/>
        <w:autoSpaceDN/>
        <w:adjustRightInd/>
        <w:spacing w:after="120"/>
        <w:contextualSpacing/>
        <w:rPr>
          <w:sz w:val="24"/>
        </w:rPr>
      </w:pPr>
      <w:r>
        <w:rPr>
          <w:sz w:val="24"/>
        </w:rPr>
        <w:t xml:space="preserve">The </w:t>
      </w:r>
      <w:r w:rsidRPr="00F63CD4" w:rsidR="7A0A2205">
        <w:rPr>
          <w:sz w:val="24"/>
        </w:rPr>
        <w:t>NPDB migrated to AWS Cloud-based Amazon Connect to serve as the NPDB Customer Service Center voice communications channel. Amazon Connect provides all services related to the NPDB Customer Service Center voice and chat channel.  The NPDB chat channel is an unauthenticated Generative Artificial Intelligence (AI) bot, which leverages Amazon Services including Lex, Secrets Manager, Lambda, and Bedrock with curated knowledge bases as data source</w:t>
      </w:r>
      <w:r w:rsidR="7A0A2205">
        <w:rPr>
          <w:sz w:val="24"/>
        </w:rPr>
        <w:t>s.</w:t>
      </w:r>
    </w:p>
    <w:p w:rsidR="007A63D0" w:rsidP="3C4D0815" w14:paraId="50E34FE4" w14:textId="551B0A25">
      <w:pPr>
        <w:widowControl/>
        <w:numPr>
          <w:ilvl w:val="0"/>
          <w:numId w:val="36"/>
        </w:numPr>
        <w:autoSpaceDE/>
        <w:autoSpaceDN/>
        <w:adjustRightInd/>
        <w:spacing w:after="120"/>
        <w:contextualSpacing/>
        <w:rPr>
          <w:sz w:val="24"/>
        </w:rPr>
      </w:pPr>
      <w:r>
        <w:rPr>
          <w:sz w:val="24"/>
        </w:rPr>
        <w:t xml:space="preserve">The </w:t>
      </w:r>
      <w:r w:rsidRPr="3C4D0815" w:rsidR="43BB1311">
        <w:rPr>
          <w:sz w:val="24"/>
        </w:rPr>
        <w:t xml:space="preserve">NPDB </w:t>
      </w:r>
      <w:r>
        <w:rPr>
          <w:sz w:val="24"/>
        </w:rPr>
        <w:t>i</w:t>
      </w:r>
      <w:r w:rsidRPr="3C4D0815">
        <w:rPr>
          <w:sz w:val="24"/>
        </w:rPr>
        <w:t>ncorporated autocomplete features for certifying user information, addresses, and school names, including autosuggest features for licensure professions when users save incomplete forms.</w:t>
      </w:r>
    </w:p>
    <w:p w:rsidR="007A63D0" w:rsidRPr="000E1765" w:rsidP="3C4D0815" w14:paraId="3B7CACCE" w14:textId="6E29DB3E">
      <w:pPr>
        <w:pStyle w:val="NormalWeb"/>
        <w:spacing w:before="0" w:beforeAutospacing="0" w:after="0" w:afterAutospacing="0"/>
      </w:pPr>
      <w:r>
        <w:t xml:space="preserve">HRSA follows National Institute of Standards and Technology (NIST) security guidelines. The HRSA IT Security Policy outlines high-level security requirements for both HRSA IT systems and management processes, encompassing Management, Operational, and Technical controls as defined in NIST Special Publication 800-53, Revision </w:t>
      </w:r>
      <w:r w:rsidR="22770317">
        <w:t>5</w:t>
      </w:r>
      <w:r>
        <w:t>, Recommended Security Controls for Federal Information Systems and Organizations. Any subsequent documentation (e.g., procedures, standards, or other operational guidance) must comply with the HRSA IT Security Policy. In addition to NIST guidance, the HRSA IT Security Policy incorporates standards established by HHS, existing HRSA documentation and information obtained from interviews with Personnel Security, Office of Information Technology staff, and other HRSA stakeholders.</w:t>
      </w:r>
    </w:p>
    <w:p w:rsidR="007A63D0" w:rsidRPr="000E1765" w:rsidP="007A63D0" w14:paraId="38FE1F8C" w14:textId="77777777">
      <w:pPr>
        <w:pStyle w:val="NormalWeb"/>
        <w:spacing w:before="0" w:beforeAutospacing="0" w:after="0" w:afterAutospacing="0"/>
      </w:pPr>
      <w:r w:rsidRPr="000E1765">
        <w:t> </w:t>
      </w:r>
    </w:p>
    <w:p w:rsidR="007A63D0" w:rsidRPr="000E1765" w:rsidP="007A63D0" w14:paraId="080D06FE" w14:textId="77777777">
      <w:pPr>
        <w:pStyle w:val="NormalWeb"/>
        <w:spacing w:before="0" w:beforeAutospacing="0" w:after="0" w:afterAutospacing="0"/>
      </w:pPr>
      <w:r w:rsidRPr="000E1765">
        <w:t xml:space="preserve">The protection level of NPDB program data is commensurate with a </w:t>
      </w:r>
      <w:r w:rsidRPr="002745DE">
        <w:rPr>
          <w:bCs/>
          <w:iCs/>
        </w:rPr>
        <w:t>moderate</w:t>
      </w:r>
      <w:r w:rsidRPr="000E1765">
        <w:t xml:space="preserve"> level of sensitivity as defined by the guidelines set forth in </w:t>
      </w:r>
      <w:r w:rsidRPr="002745DE">
        <w:rPr>
          <w:lang w:val="en"/>
        </w:rPr>
        <w:t xml:space="preserve">Federal Information Processing Standard </w:t>
      </w:r>
      <w:r w:rsidRPr="000E1765">
        <w:t xml:space="preserve">199, “Standards for Security Categorization of Federal Information and Information Systems.” The NPDB contains information classified under the Privacy Act that is considered personally identifiable information (PII). In accordance with HHS policy, a Privacy Impact Assessment (PIA) has been completed for the NPDB. On an annual basis, the NPDB conducts a detailed security review process that tests the effectiveness of the security controls to ensure the PII in the system remains safe.  </w:t>
      </w:r>
    </w:p>
    <w:p w:rsidR="007A63D0" w:rsidRPr="000E1765" w:rsidP="007A63D0" w14:paraId="76D1FC89" w14:textId="77777777">
      <w:pPr>
        <w:pStyle w:val="NormalWeb"/>
        <w:spacing w:before="0" w:beforeAutospacing="0" w:after="0" w:afterAutospacing="0"/>
      </w:pPr>
      <w:r w:rsidRPr="000E1765">
        <w:t> </w:t>
      </w:r>
    </w:p>
    <w:p w:rsidR="007A63D0" w:rsidP="007A63D0" w14:paraId="70D211CC" w14:textId="77777777">
      <w:pPr>
        <w:pStyle w:val="NormalWeb"/>
        <w:spacing w:before="0" w:beforeAutospacing="0" w:after="0" w:afterAutospacing="0"/>
      </w:pPr>
      <w:r w:rsidRPr="000E1765">
        <w:t xml:space="preserve">Finally, a critical aspect of the Security Assessment and Authorization (SA&amp;A) process is the post-authorization period involving the continuous monitoring of security controls in the information system over time. An effective continuous monitoring program requires configuration management and configuration control processes; security impact analyses on changes to the information system; and assessment of selected security controls in the information system and security status reporting to appropriate agency officials. For </w:t>
      </w:r>
      <w:r w:rsidRPr="002745DE">
        <w:t xml:space="preserve">the </w:t>
      </w:r>
      <w:r w:rsidRPr="000E1765">
        <w:t xml:space="preserve">NPDB, continuous monitoring is conducted, whereby one-third of the controls are tested each year. At the end of the third year, and once all the controls have been tested, an Authority to Operate (ATO) is issued. Additionally, if enhancements to a system are made which change the system’s security posture, an updated authorization to operate is required before deployment, regardless of where the system is in the 3-year cycle. </w:t>
      </w:r>
    </w:p>
    <w:p w:rsidR="007A63D0" w:rsidRPr="002745DE" w:rsidP="007A63D0" w14:paraId="4601AD07" w14:textId="77777777">
      <w:pPr>
        <w:pStyle w:val="NormalWeb"/>
        <w:spacing w:before="0" w:beforeAutospacing="0" w:after="0" w:afterAutospacing="0"/>
        <w:rPr>
          <w:rFonts w:ascii="Calibri" w:hAnsi="Calibri"/>
          <w:sz w:val="22"/>
          <w:szCs w:val="22"/>
        </w:rPr>
      </w:pPr>
    </w:p>
    <w:p w:rsidR="007A63D0" w:rsidRPr="00113343" w:rsidP="0043506D" w14:paraId="4957D15D" w14:textId="77777777">
      <w:pPr>
        <w:pStyle w:val="frn"/>
        <w:numPr>
          <w:ilvl w:val="0"/>
          <w:numId w:val="1"/>
        </w:numPr>
        <w:outlineLvl w:val="0"/>
      </w:pPr>
      <w:bookmarkStart w:id="3" w:name="_Toc496878836"/>
      <w:r>
        <w:t xml:space="preserve">Efforts to </w:t>
      </w:r>
      <w:r w:rsidRPr="00113343">
        <w:t>Identify Duplication and Use of Similar Information</w:t>
      </w:r>
      <w:bookmarkEnd w:id="3"/>
    </w:p>
    <w:p w:rsidR="007A63D0" w:rsidRPr="001F006B" w:rsidP="007A63D0" w14:paraId="4907C53C" w14:textId="77777777">
      <w:pPr>
        <w:spacing w:before="120"/>
        <w:rPr>
          <w:sz w:val="24"/>
        </w:rPr>
      </w:pPr>
    </w:p>
    <w:p w:rsidR="007A63D0" w:rsidRPr="001F006B" w:rsidP="007A63D0" w14:paraId="4A267094" w14:textId="56CCD18F">
      <w:pPr>
        <w:rPr>
          <w:sz w:val="24"/>
        </w:rPr>
      </w:pPr>
      <w:r>
        <w:rPr>
          <w:sz w:val="24"/>
        </w:rPr>
        <w:t>T</w:t>
      </w:r>
      <w:r w:rsidRPr="001F006B">
        <w:rPr>
          <w:sz w:val="24"/>
        </w:rPr>
        <w:t xml:space="preserve">he NPDB </w:t>
      </w:r>
      <w:r>
        <w:rPr>
          <w:sz w:val="24"/>
        </w:rPr>
        <w:t xml:space="preserve">contains a large amount of confidential information </w:t>
      </w:r>
      <w:r w:rsidRPr="001F006B">
        <w:rPr>
          <w:sz w:val="24"/>
        </w:rPr>
        <w:t xml:space="preserve">that is not available from any other source. Prior to 1990, when the NPDB began operations, a single, consolidated, national repository of information on medical malpractice payments, </w:t>
      </w:r>
      <w:r w:rsidR="00997BCA">
        <w:rPr>
          <w:sz w:val="24"/>
        </w:rPr>
        <w:t>s</w:t>
      </w:r>
      <w:r w:rsidRPr="001F006B">
        <w:rPr>
          <w:sz w:val="24"/>
        </w:rPr>
        <w:t>tate licensure disciplinary actions, adverse actions on clinical privileges and professional society membership</w:t>
      </w:r>
      <w:r>
        <w:rPr>
          <w:sz w:val="24"/>
        </w:rPr>
        <w:t>s</w:t>
      </w:r>
      <w:r w:rsidRPr="001F006B">
        <w:rPr>
          <w:sz w:val="24"/>
        </w:rPr>
        <w:t xml:space="preserve"> did not exist. The Federation of State Medical Boards (FSMB) has maintained a data bank of information on </w:t>
      </w:r>
      <w:r>
        <w:rPr>
          <w:sz w:val="24"/>
        </w:rPr>
        <w:t>s</w:t>
      </w:r>
      <w:r w:rsidRPr="001F006B">
        <w:rPr>
          <w:sz w:val="24"/>
        </w:rPr>
        <w:t xml:space="preserve">tate </w:t>
      </w:r>
      <w:r>
        <w:rPr>
          <w:sz w:val="24"/>
        </w:rPr>
        <w:t>m</w:t>
      </w:r>
      <w:r w:rsidRPr="001F006B">
        <w:rPr>
          <w:sz w:val="24"/>
        </w:rPr>
        <w:t xml:space="preserve">edical </w:t>
      </w:r>
      <w:r>
        <w:rPr>
          <w:sz w:val="24"/>
        </w:rPr>
        <w:t>b</w:t>
      </w:r>
      <w:r w:rsidRPr="001F006B">
        <w:rPr>
          <w:sz w:val="24"/>
        </w:rPr>
        <w:t>oard licensure actions</w:t>
      </w:r>
      <w:r w:rsidR="00070AA9">
        <w:rPr>
          <w:sz w:val="24"/>
        </w:rPr>
        <w:t xml:space="preserve">, and the </w:t>
      </w:r>
      <w:r w:rsidR="008A2D8B">
        <w:rPr>
          <w:sz w:val="24"/>
        </w:rPr>
        <w:t xml:space="preserve">National Council of State Boards of Nursing </w:t>
      </w:r>
      <w:r w:rsidR="00070AA9">
        <w:rPr>
          <w:sz w:val="24"/>
        </w:rPr>
        <w:t>has a databa</w:t>
      </w:r>
      <w:r w:rsidR="009F055F">
        <w:rPr>
          <w:sz w:val="24"/>
        </w:rPr>
        <w:t>se</w:t>
      </w:r>
      <w:r w:rsidR="00070AA9">
        <w:rPr>
          <w:sz w:val="24"/>
        </w:rPr>
        <w:t xml:space="preserve"> of information on nurs</w:t>
      </w:r>
      <w:r w:rsidR="009F055F">
        <w:rPr>
          <w:sz w:val="24"/>
        </w:rPr>
        <w:t>e</w:t>
      </w:r>
      <w:r w:rsidR="00070AA9">
        <w:rPr>
          <w:sz w:val="24"/>
        </w:rPr>
        <w:t xml:space="preserve"> licensure</w:t>
      </w:r>
      <w:r w:rsidR="009F055F">
        <w:rPr>
          <w:sz w:val="24"/>
        </w:rPr>
        <w:t xml:space="preserve"> and disciplinary</w:t>
      </w:r>
      <w:r w:rsidR="00070AA9">
        <w:rPr>
          <w:sz w:val="24"/>
        </w:rPr>
        <w:t xml:space="preserve"> actions</w:t>
      </w:r>
      <w:r w:rsidRPr="001F006B">
        <w:rPr>
          <w:sz w:val="24"/>
        </w:rPr>
        <w:t xml:space="preserve">. </w:t>
      </w:r>
    </w:p>
    <w:p w:rsidR="007A63D0" w:rsidRPr="001F006B" w:rsidP="007A63D0" w14:paraId="3FB9B92E" w14:textId="77777777">
      <w:pPr>
        <w:rPr>
          <w:sz w:val="24"/>
        </w:rPr>
      </w:pPr>
    </w:p>
    <w:p w:rsidR="007A63D0" w:rsidRPr="0000324D" w:rsidP="5C413250" w14:paraId="520BF6C1" w14:textId="3C23BF45">
      <w:pPr>
        <w:rPr>
          <w:rFonts w:ascii="Calibri" w:eastAsia="Calibri" w:hAnsi="Calibri" w:cs="Calibri"/>
          <w:sz w:val="22"/>
          <w:szCs w:val="22"/>
        </w:rPr>
      </w:pPr>
      <w:r w:rsidRPr="001F006B">
        <w:rPr>
          <w:sz w:val="24"/>
        </w:rPr>
        <w:t xml:space="preserve">Most </w:t>
      </w:r>
      <w:r>
        <w:rPr>
          <w:sz w:val="24"/>
        </w:rPr>
        <w:t>s</w:t>
      </w:r>
      <w:r w:rsidRPr="001F006B">
        <w:rPr>
          <w:sz w:val="24"/>
        </w:rPr>
        <w:t xml:space="preserve">tates require some form of reporting of medical malpractice payments, usually to </w:t>
      </w:r>
      <w:r>
        <w:rPr>
          <w:sz w:val="24"/>
        </w:rPr>
        <w:t>s</w:t>
      </w:r>
      <w:r w:rsidRPr="001F006B">
        <w:rPr>
          <w:sz w:val="24"/>
        </w:rPr>
        <w:t xml:space="preserve">tate </w:t>
      </w:r>
      <w:r w:rsidR="00866A23">
        <w:rPr>
          <w:sz w:val="24"/>
        </w:rPr>
        <w:t>licensing</w:t>
      </w:r>
      <w:r w:rsidRPr="001F006B" w:rsidR="00866A23">
        <w:rPr>
          <w:sz w:val="24"/>
        </w:rPr>
        <w:t xml:space="preserve"> </w:t>
      </w:r>
      <w:r>
        <w:rPr>
          <w:sz w:val="24"/>
        </w:rPr>
        <w:t>b</w:t>
      </w:r>
      <w:r w:rsidRPr="001F006B">
        <w:rPr>
          <w:sz w:val="24"/>
        </w:rPr>
        <w:t xml:space="preserve">oards, but such information is not routinely compiled on a national basis. In some </w:t>
      </w:r>
      <w:r>
        <w:rPr>
          <w:sz w:val="24"/>
        </w:rPr>
        <w:t>s</w:t>
      </w:r>
      <w:r w:rsidRPr="001F006B">
        <w:rPr>
          <w:sz w:val="24"/>
        </w:rPr>
        <w:t xml:space="preserve">tates, information on adverse actions taken by health care entities is reported to the </w:t>
      </w:r>
      <w:r>
        <w:rPr>
          <w:sz w:val="24"/>
        </w:rPr>
        <w:t>s</w:t>
      </w:r>
      <w:r w:rsidRPr="001F006B">
        <w:rPr>
          <w:sz w:val="24"/>
        </w:rPr>
        <w:t>tate licensing board, but it has never been collected systematically or been generally available. Similarly, no centralized reporting of professional society membership adverse actions</w:t>
      </w:r>
      <w:r w:rsidR="002B5F6C">
        <w:rPr>
          <w:sz w:val="24"/>
        </w:rPr>
        <w:t xml:space="preserve"> has existed</w:t>
      </w:r>
      <w:r w:rsidRPr="001F006B">
        <w:rPr>
          <w:sz w:val="24"/>
        </w:rPr>
        <w:t xml:space="preserve">. HRSA drew on the experience of similar existing information collection systems to the extent feasible when developing the NPDB. For example, the classification system used in reporting licensure disciplinary actions is a modification of the system used by the FSMB. The classification system used for acts or omissions that resulted in a medical malpractice insurance payment is adapted from a coding system developed by the Harvard Risk Management Foundation. </w:t>
      </w:r>
      <w:r w:rsidRPr="5C413250" w:rsidR="167FADAD">
        <w:rPr>
          <w:rFonts w:ascii="Calibri" w:eastAsia="Calibri" w:hAnsi="Calibri" w:cs="Calibri"/>
          <w:sz w:val="22"/>
          <w:szCs w:val="22"/>
        </w:rPr>
        <w:t xml:space="preserve"> </w:t>
      </w:r>
      <w:r w:rsidRPr="007E57B9" w:rsidR="167FADAD">
        <w:rPr>
          <w:rFonts w:eastAsia="Calibri"/>
          <w:sz w:val="24"/>
        </w:rPr>
        <w:t xml:space="preserve">There is no comprehensive source of information similar to that which is in the </w:t>
      </w:r>
      <w:r w:rsidRPr="007E57B9" w:rsidR="167FADAD">
        <w:rPr>
          <w:rFonts w:eastAsia="Calibri"/>
          <w:sz w:val="24"/>
        </w:rPr>
        <w:t>NPDB.</w:t>
      </w:r>
    </w:p>
    <w:p w:rsidR="007A63D0" w:rsidRPr="0000324D" w:rsidP="007A63D0" w14:paraId="5301E444" w14:textId="435E9645">
      <w:pPr>
        <w:rPr>
          <w:sz w:val="24"/>
        </w:rPr>
      </w:pPr>
    </w:p>
    <w:p w:rsidR="007A63D0" w:rsidRPr="00113343" w:rsidP="007A63D0" w14:paraId="0A9ED448" w14:textId="77777777">
      <w:pPr>
        <w:pStyle w:val="frn"/>
        <w:numPr>
          <w:ilvl w:val="0"/>
          <w:numId w:val="1"/>
        </w:numPr>
        <w:outlineLvl w:val="0"/>
      </w:pPr>
      <w:bookmarkStart w:id="4" w:name="_Toc496878837"/>
      <w:r w:rsidRPr="00113343">
        <w:t>Impact on Small Businesses or Other Small Entities</w:t>
      </w:r>
      <w:bookmarkEnd w:id="4"/>
    </w:p>
    <w:p w:rsidR="007A63D0" w:rsidRPr="001F006B" w:rsidP="007A63D0" w14:paraId="0A427DE4" w14:textId="77777777">
      <w:pPr>
        <w:spacing w:before="120"/>
        <w:rPr>
          <w:b/>
          <w:color w:val="000000"/>
          <w:sz w:val="24"/>
        </w:rPr>
      </w:pPr>
    </w:p>
    <w:p w:rsidR="007A63D0" w:rsidRPr="00414F53" w:rsidP="007A63D0" w14:paraId="33E43BFE" w14:textId="77777777">
      <w:pPr>
        <w:widowControl/>
        <w:rPr>
          <w:sz w:val="24"/>
        </w:rPr>
      </w:pPr>
      <w:r w:rsidRPr="001F006B">
        <w:rPr>
          <w:sz w:val="24"/>
        </w:rPr>
        <w:t xml:space="preserve">The information collected is not expected to have a significant effect on small businesses.  The electronic forms incorporate the data elements found in the regulations. Attempts are made to keep data collections to the minimum needed to differentiate adequately among individuals with similar names and to comply with statutory requirements. An eligible entity may use an authorized agent to report to and request information from (query) the NPDB at the discretion of that entity. </w:t>
      </w:r>
    </w:p>
    <w:p w:rsidR="007A63D0" w:rsidRPr="00113343" w:rsidP="007A63D0" w14:paraId="55DE4089" w14:textId="77777777">
      <w:pPr>
        <w:pStyle w:val="frn"/>
        <w:numPr>
          <w:ilvl w:val="0"/>
          <w:numId w:val="1"/>
        </w:numPr>
        <w:outlineLvl w:val="0"/>
      </w:pPr>
      <w:bookmarkStart w:id="5" w:name="_Toc496878838"/>
      <w:r w:rsidRPr="00113343">
        <w:t>Consequences of Collecting the Information Less Frequently</w:t>
      </w:r>
      <w:bookmarkEnd w:id="5"/>
    </w:p>
    <w:p w:rsidR="007A63D0" w:rsidRPr="001F006B" w:rsidP="007A63D0" w14:paraId="4A5EA9A0" w14:textId="77777777">
      <w:pPr>
        <w:widowControl/>
        <w:autoSpaceDE/>
        <w:autoSpaceDN/>
        <w:adjustRightInd/>
        <w:spacing w:before="120"/>
        <w:ind w:left="360"/>
        <w:rPr>
          <w:sz w:val="24"/>
        </w:rPr>
      </w:pPr>
      <w:r w:rsidRPr="001F006B">
        <w:rPr>
          <w:sz w:val="24"/>
        </w:rPr>
        <w:tab/>
      </w:r>
    </w:p>
    <w:p w:rsidR="00820204" w:rsidP="007A63D0" w14:paraId="1EF108D4" w14:textId="15542064">
      <w:pPr>
        <w:widowControl/>
        <w:rPr>
          <w:sz w:val="24"/>
        </w:rPr>
      </w:pPr>
      <w:r w:rsidRPr="001F006B">
        <w:rPr>
          <w:sz w:val="24"/>
        </w:rPr>
        <w:t xml:space="preserve">Information on medical malpractice payments, </w:t>
      </w:r>
      <w:r>
        <w:rPr>
          <w:sz w:val="24"/>
        </w:rPr>
        <w:t>s</w:t>
      </w:r>
      <w:r w:rsidRPr="001F006B">
        <w:rPr>
          <w:sz w:val="24"/>
        </w:rPr>
        <w:t xml:space="preserve">tate </w:t>
      </w:r>
      <w:r>
        <w:rPr>
          <w:sz w:val="24"/>
        </w:rPr>
        <w:t>m</w:t>
      </w:r>
      <w:r w:rsidRPr="001F006B">
        <w:rPr>
          <w:sz w:val="24"/>
        </w:rPr>
        <w:t xml:space="preserve">edical or </w:t>
      </w:r>
      <w:r>
        <w:rPr>
          <w:sz w:val="24"/>
        </w:rPr>
        <w:t>d</w:t>
      </w:r>
      <w:r w:rsidRPr="001F006B">
        <w:rPr>
          <w:sz w:val="24"/>
        </w:rPr>
        <w:t xml:space="preserve">ental </w:t>
      </w:r>
      <w:r>
        <w:rPr>
          <w:sz w:val="24"/>
        </w:rPr>
        <w:t>b</w:t>
      </w:r>
      <w:r w:rsidRPr="001F006B">
        <w:rPr>
          <w:sz w:val="24"/>
        </w:rPr>
        <w:t>oard licensure disciplinary actions,</w:t>
      </w:r>
      <w:r w:rsidR="00ED4906">
        <w:rPr>
          <w:sz w:val="24"/>
        </w:rPr>
        <w:t xml:space="preserve"> other </w:t>
      </w:r>
      <w:r w:rsidRPr="001F006B" w:rsidR="00ED4906">
        <w:rPr>
          <w:sz w:val="24"/>
        </w:rPr>
        <w:t>licensing and certification actions, criminal convictions, civil judgments</w:t>
      </w:r>
      <w:r w:rsidR="00ED4906">
        <w:rPr>
          <w:sz w:val="24"/>
        </w:rPr>
        <w:t>,</w:t>
      </w:r>
      <w:r w:rsidRPr="001F006B" w:rsidR="00ED4906">
        <w:rPr>
          <w:sz w:val="24"/>
        </w:rPr>
        <w:t xml:space="preserve"> other adjudicated actions</w:t>
      </w:r>
      <w:r w:rsidR="00F54A4A">
        <w:rPr>
          <w:sz w:val="24"/>
        </w:rPr>
        <w:t>,</w:t>
      </w:r>
      <w:r w:rsidRPr="001F006B">
        <w:rPr>
          <w:sz w:val="24"/>
        </w:rPr>
        <w:t xml:space="preserve"> and adverse actions on clinical privileges or memberships are to be reported to the NPDB </w:t>
      </w:r>
      <w:r w:rsidR="000A0B08">
        <w:rPr>
          <w:sz w:val="24"/>
        </w:rPr>
        <w:t>within 30 days</w:t>
      </w:r>
      <w:r w:rsidR="007831B0">
        <w:rPr>
          <w:sz w:val="24"/>
        </w:rPr>
        <w:t xml:space="preserve"> of the date the action was taken or the payment was issued</w:t>
      </w:r>
      <w:r w:rsidR="00B46973">
        <w:rPr>
          <w:sz w:val="24"/>
        </w:rPr>
        <w:t>.</w:t>
      </w:r>
      <w:r w:rsidR="00653802">
        <w:rPr>
          <w:sz w:val="24"/>
        </w:rPr>
        <w:t xml:space="preserve"> </w:t>
      </w:r>
      <w:r w:rsidRPr="00653802" w:rsidR="00653802">
        <w:rPr>
          <w:sz w:val="24"/>
        </w:rPr>
        <w:t>If an eligible entity discovers documentation of medical malpractice payments, adverse actions, or judgments or convictions that the eligible entity had not reported to the NPDB, the entity must promptly submit the related report(s).</w:t>
      </w:r>
      <w:r>
        <w:rPr>
          <w:sz w:val="24"/>
        </w:rPr>
        <w:t xml:space="preserve"> </w:t>
      </w:r>
      <w:r w:rsidRPr="00820204">
        <w:rPr>
          <w:sz w:val="24"/>
        </w:rPr>
        <w:t>All required reports must be filed with the NPDB regardless of whether they are late.</w:t>
      </w:r>
    </w:p>
    <w:p w:rsidR="00820204" w:rsidP="007A63D0" w14:paraId="0365ED4F" w14:textId="77777777">
      <w:pPr>
        <w:widowControl/>
        <w:rPr>
          <w:sz w:val="24"/>
        </w:rPr>
      </w:pPr>
    </w:p>
    <w:p w:rsidR="007A63D0" w:rsidRPr="001F006B" w:rsidP="007A63D0" w14:paraId="4E43DEA9" w14:textId="426D9315">
      <w:pPr>
        <w:widowControl/>
        <w:rPr>
          <w:sz w:val="24"/>
        </w:rPr>
      </w:pPr>
      <w:r>
        <w:rPr>
          <w:sz w:val="24"/>
        </w:rPr>
        <w:t>Title IV</w:t>
      </w:r>
      <w:r w:rsidRPr="001F006B">
        <w:rPr>
          <w:sz w:val="24"/>
        </w:rPr>
        <w:t xml:space="preserve"> requires frequent reporting to the NPDB to provide current information on health care providers to its users.</w:t>
      </w:r>
      <w:r w:rsidR="00E40CAF">
        <w:rPr>
          <w:sz w:val="24"/>
        </w:rPr>
        <w:t xml:space="preserve"> L</w:t>
      </w:r>
      <w:r w:rsidRPr="001F006B" w:rsidR="00E40CAF">
        <w:rPr>
          <w:sz w:val="24"/>
        </w:rPr>
        <w:t xml:space="preserve">ess frequent collection could allow substandard practitioners to remain in practice without detection for longer periods of time, </w:t>
      </w:r>
      <w:r w:rsidR="00F31C7D">
        <w:rPr>
          <w:sz w:val="24"/>
        </w:rPr>
        <w:t xml:space="preserve">possibly </w:t>
      </w:r>
      <w:r w:rsidRPr="001F006B" w:rsidR="00E40CAF">
        <w:rPr>
          <w:sz w:val="24"/>
        </w:rPr>
        <w:t>increas</w:t>
      </w:r>
      <w:r w:rsidR="00F31C7D">
        <w:rPr>
          <w:sz w:val="24"/>
        </w:rPr>
        <w:t>e</w:t>
      </w:r>
      <w:r w:rsidRPr="001F006B" w:rsidR="00E40CAF">
        <w:rPr>
          <w:sz w:val="24"/>
        </w:rPr>
        <w:t xml:space="preserve"> the risk to patient safety</w:t>
      </w:r>
      <w:r w:rsidR="00F31C7D">
        <w:rPr>
          <w:sz w:val="24"/>
        </w:rPr>
        <w:t>, and</w:t>
      </w:r>
      <w:r w:rsidR="007A6822">
        <w:rPr>
          <w:sz w:val="24"/>
        </w:rPr>
        <w:t xml:space="preserve"> fail to </w:t>
      </w:r>
      <w:r w:rsidRPr="001F006B" w:rsidR="007A6822">
        <w:rPr>
          <w:sz w:val="24"/>
        </w:rPr>
        <w:t>provide accurate and timely information to law enforcement officials, regulatory agencies, or health insurance plans for their investigations</w:t>
      </w:r>
      <w:r w:rsidR="00C842A1">
        <w:rPr>
          <w:sz w:val="24"/>
        </w:rPr>
        <w:t xml:space="preserve"> or inquiries into practitioners</w:t>
      </w:r>
      <w:r w:rsidRPr="001F006B" w:rsidR="00E40CAF">
        <w:rPr>
          <w:sz w:val="24"/>
        </w:rPr>
        <w:t xml:space="preserve">.   </w:t>
      </w:r>
    </w:p>
    <w:p w:rsidR="007A63D0" w:rsidRPr="00113343" w:rsidP="007A63D0" w14:paraId="5156078A" w14:textId="77777777">
      <w:pPr>
        <w:pStyle w:val="frn"/>
        <w:numPr>
          <w:ilvl w:val="0"/>
          <w:numId w:val="1"/>
        </w:numPr>
        <w:outlineLvl w:val="0"/>
      </w:pPr>
      <w:bookmarkStart w:id="6" w:name="_Toc496878839"/>
      <w:r w:rsidRPr="00113343">
        <w:t>Special Circumstances Relating to the Guidelines of 5 CFR 1320.5</w:t>
      </w:r>
      <w:bookmarkEnd w:id="6"/>
    </w:p>
    <w:p w:rsidR="007A63D0" w:rsidRPr="00414F53" w:rsidP="007A63D0" w14:paraId="6C6C196A" w14:textId="77777777">
      <w:pPr>
        <w:widowControl/>
        <w:spacing w:before="240"/>
        <w:rPr>
          <w:sz w:val="24"/>
        </w:rPr>
      </w:pPr>
      <w:r>
        <w:rPr>
          <w:sz w:val="24"/>
        </w:rPr>
        <w:t>The</w:t>
      </w:r>
      <w:r w:rsidRPr="001F006B">
        <w:rPr>
          <w:sz w:val="24"/>
        </w:rPr>
        <w:t xml:space="preserve"> request fully complies with the regulation.</w:t>
      </w:r>
    </w:p>
    <w:p w:rsidR="007A63D0" w:rsidRPr="00F621FB" w:rsidP="007A63D0" w14:paraId="0A17E103" w14:textId="77777777">
      <w:pPr>
        <w:pStyle w:val="frn"/>
        <w:numPr>
          <w:ilvl w:val="0"/>
          <w:numId w:val="1"/>
        </w:numPr>
        <w:outlineLvl w:val="0"/>
      </w:pPr>
      <w:bookmarkStart w:id="7" w:name="_Toc496878840"/>
      <w:r w:rsidRPr="00CA4694">
        <w:t>Comments in Response to the Federal Register Notice/Outside Consultation</w:t>
      </w:r>
      <w:bookmarkEnd w:id="7"/>
    </w:p>
    <w:p w:rsidR="00461DD4" w14:paraId="23B00455" w14:textId="7EFAE55F">
      <w:pPr>
        <w:rPr>
          <w:sz w:val="24"/>
        </w:rPr>
      </w:pPr>
      <w:r w:rsidRPr="0DD73FA3">
        <w:rPr>
          <w:b/>
          <w:bCs/>
          <w:sz w:val="24"/>
        </w:rPr>
        <w:t xml:space="preserve">8A: </w:t>
      </w:r>
      <w:r w:rsidRPr="0DD73FA3">
        <w:rPr>
          <w:sz w:val="24"/>
        </w:rPr>
        <w:t xml:space="preserve">A 60-day Federal Register Notice was published in the </w:t>
      </w:r>
      <w:r w:rsidRPr="0DD73FA3">
        <w:rPr>
          <w:i/>
          <w:iCs/>
          <w:sz w:val="24"/>
        </w:rPr>
        <w:t xml:space="preserve">Federal Register </w:t>
      </w:r>
      <w:r w:rsidRPr="0DD73FA3">
        <w:rPr>
          <w:sz w:val="24"/>
        </w:rPr>
        <w:t xml:space="preserve">on </w:t>
      </w:r>
      <w:r>
        <w:rPr>
          <w:sz w:val="24"/>
        </w:rPr>
        <w:t>July</w:t>
      </w:r>
      <w:r w:rsidRPr="0DD73FA3">
        <w:rPr>
          <w:sz w:val="24"/>
        </w:rPr>
        <w:t xml:space="preserve"> </w:t>
      </w:r>
      <w:r>
        <w:rPr>
          <w:sz w:val="24"/>
        </w:rPr>
        <w:t>17</w:t>
      </w:r>
      <w:r w:rsidRPr="0DD73FA3">
        <w:rPr>
          <w:sz w:val="24"/>
        </w:rPr>
        <w:t>, 202</w:t>
      </w:r>
      <w:r>
        <w:rPr>
          <w:sz w:val="24"/>
        </w:rPr>
        <w:t>6</w:t>
      </w:r>
      <w:r w:rsidRPr="0DD73FA3">
        <w:rPr>
          <w:sz w:val="24"/>
        </w:rPr>
        <w:t xml:space="preserve">, Vol. </w:t>
      </w:r>
      <w:r>
        <w:rPr>
          <w:sz w:val="24"/>
        </w:rPr>
        <w:t>91</w:t>
      </w:r>
      <w:r w:rsidRPr="0DD73FA3">
        <w:rPr>
          <w:sz w:val="24"/>
        </w:rPr>
        <w:t xml:space="preserve">, No. </w:t>
      </w:r>
      <w:r>
        <w:rPr>
          <w:sz w:val="24"/>
        </w:rPr>
        <w:t>136</w:t>
      </w:r>
      <w:r w:rsidRPr="0DD73FA3">
        <w:rPr>
          <w:sz w:val="24"/>
        </w:rPr>
        <w:t xml:space="preserve">; pp. </w:t>
      </w:r>
      <w:r>
        <w:rPr>
          <w:sz w:val="24"/>
        </w:rPr>
        <w:t>44865</w:t>
      </w:r>
      <w:r w:rsidRPr="0DD73FA3">
        <w:rPr>
          <w:sz w:val="24"/>
        </w:rPr>
        <w:t>-</w:t>
      </w:r>
      <w:r>
        <w:rPr>
          <w:sz w:val="24"/>
        </w:rPr>
        <w:t>44867</w:t>
      </w:r>
      <w:r w:rsidRPr="0DD73FA3">
        <w:rPr>
          <w:sz w:val="24"/>
        </w:rPr>
        <w:t xml:space="preserve">. There </w:t>
      </w:r>
      <w:r w:rsidR="00D57325">
        <w:rPr>
          <w:sz w:val="24"/>
        </w:rPr>
        <w:t>was one</w:t>
      </w:r>
      <w:r w:rsidRPr="0DD73FA3">
        <w:rPr>
          <w:sz w:val="24"/>
        </w:rPr>
        <w:t xml:space="preserve"> public comment.</w:t>
      </w:r>
      <w:r w:rsidR="001C7BF8">
        <w:rPr>
          <w:sz w:val="24"/>
        </w:rPr>
        <w:t xml:space="preserve"> </w:t>
      </w:r>
      <w:r w:rsidRPr="00461DD4">
        <w:rPr>
          <w:sz w:val="24"/>
        </w:rPr>
        <w:t>Below is a summary of key themes raised in the comment and HRSA’s response:</w:t>
      </w:r>
    </w:p>
    <w:p w:rsidR="00461DD4" w14:paraId="7E33EF34" w14:textId="77777777">
      <w:pPr>
        <w:rPr>
          <w:sz w:val="24"/>
        </w:rPr>
      </w:pPr>
    </w:p>
    <w:p w:rsidR="00830478" w:rsidP="00EE331B" w14:paraId="20DFF803" w14:textId="2123E981">
      <w:pPr>
        <w:rPr>
          <w:sz w:val="24"/>
        </w:rPr>
      </w:pPr>
      <w:r w:rsidRPr="00830478">
        <w:rPr>
          <w:sz w:val="24"/>
        </w:rPr>
        <w:t xml:space="preserve">Highmark Inc. (Highmark), an independent licensee of the Blue Cross Blue Shield Association, provided HRSA with future considerations for improvements to the NPDB. These include exploring greater patient access to </w:t>
      </w:r>
      <w:r w:rsidR="00B66CBE">
        <w:rPr>
          <w:sz w:val="24"/>
        </w:rPr>
        <w:t>NPDB</w:t>
      </w:r>
      <w:r w:rsidRPr="00830478">
        <w:rPr>
          <w:sz w:val="24"/>
        </w:rPr>
        <w:t xml:space="preserve"> information, improving the timeliness of reporting and data availability, implementing safeguards </w:t>
      </w:r>
      <w:r w:rsidR="00B66CBE">
        <w:rPr>
          <w:sz w:val="24"/>
        </w:rPr>
        <w:t>to avoid creating</w:t>
      </w:r>
      <w:r w:rsidRPr="00830478">
        <w:rPr>
          <w:sz w:val="24"/>
        </w:rPr>
        <w:t xml:space="preserve"> disincentives </w:t>
      </w:r>
      <w:r w:rsidR="00670FAF">
        <w:rPr>
          <w:sz w:val="24"/>
        </w:rPr>
        <w:t>for</w:t>
      </w:r>
      <w:r w:rsidRPr="00830478">
        <w:rPr>
          <w:sz w:val="24"/>
        </w:rPr>
        <w:t xml:space="preserve"> error reporting and organizational learning, and developing </w:t>
      </w:r>
      <w:r w:rsidR="00670FAF">
        <w:rPr>
          <w:sz w:val="24"/>
        </w:rPr>
        <w:t>additional</w:t>
      </w:r>
      <w:r w:rsidRPr="00830478">
        <w:rPr>
          <w:sz w:val="24"/>
        </w:rPr>
        <w:t xml:space="preserve"> educational resources to assist the public with </w:t>
      </w:r>
      <w:r w:rsidRPr="00830478">
        <w:rPr>
          <w:sz w:val="24"/>
        </w:rPr>
        <w:t>understanding practitioner information.</w:t>
      </w:r>
    </w:p>
    <w:p w:rsidR="00830478" w:rsidP="00EE331B" w14:paraId="301478CD" w14:textId="77777777">
      <w:pPr>
        <w:rPr>
          <w:sz w:val="24"/>
        </w:rPr>
      </w:pPr>
    </w:p>
    <w:p w:rsidR="00830478" w:rsidRPr="00830478" w:rsidP="00EE331B" w14:paraId="7C191A8E" w14:textId="78EB5DA2">
      <w:pPr>
        <w:rPr>
          <w:sz w:val="24"/>
        </w:rPr>
      </w:pPr>
      <w:r w:rsidRPr="00830478">
        <w:rPr>
          <w:sz w:val="24"/>
        </w:rPr>
        <w:t xml:space="preserve">By law, HRSA is unable to make information </w:t>
      </w:r>
      <w:r w:rsidR="009354BC">
        <w:rPr>
          <w:sz w:val="24"/>
        </w:rPr>
        <w:t>about specific health care practitioners, entities, providers, or suppliers</w:t>
      </w:r>
      <w:r w:rsidRPr="00830478">
        <w:rPr>
          <w:sz w:val="24"/>
        </w:rPr>
        <w:t xml:space="preserve"> available to the general public. Rather, information available through the NPDB helps eligible entities make informed hiring, credentialing, privileging, and licensing decisions that promote patient safety. As such, HRSA recognizes the importance of information reported to the NPDB being readily available to </w:t>
      </w:r>
      <w:r w:rsidR="00C658E4">
        <w:rPr>
          <w:sz w:val="24"/>
        </w:rPr>
        <w:t>the</w:t>
      </w:r>
      <w:r w:rsidRPr="00830478">
        <w:rPr>
          <w:sz w:val="24"/>
        </w:rPr>
        <w:t xml:space="preserve"> entities authorized by law to query the NPDB. Once submitted to the NPDB, reports become immediately available</w:t>
      </w:r>
      <w:r w:rsidR="00A40137">
        <w:rPr>
          <w:sz w:val="24"/>
        </w:rPr>
        <w:t xml:space="preserve"> to eligible entities</w:t>
      </w:r>
      <w:r w:rsidRPr="00830478">
        <w:rPr>
          <w:sz w:val="24"/>
        </w:rPr>
        <w:t xml:space="preserve">. </w:t>
      </w:r>
      <w:r w:rsidR="00A40137">
        <w:rPr>
          <w:sz w:val="24"/>
        </w:rPr>
        <w:t>Eligible</w:t>
      </w:r>
      <w:r w:rsidRPr="00830478">
        <w:rPr>
          <w:sz w:val="24"/>
        </w:rPr>
        <w:t xml:space="preserve"> entities using the NPDB’s Continuous Query monitoring service </w:t>
      </w:r>
      <w:r w:rsidR="00283479">
        <w:rPr>
          <w:sz w:val="24"/>
        </w:rPr>
        <w:t>are</w:t>
      </w:r>
      <w:r w:rsidRPr="00830478">
        <w:rPr>
          <w:sz w:val="24"/>
        </w:rPr>
        <w:t xml:space="preserve"> notified of new report</w:t>
      </w:r>
      <w:r w:rsidR="00283479">
        <w:rPr>
          <w:sz w:val="24"/>
        </w:rPr>
        <w:t>s for their enrolled subjects</w:t>
      </w:r>
      <w:r w:rsidRPr="00830478">
        <w:rPr>
          <w:sz w:val="24"/>
        </w:rPr>
        <w:t xml:space="preserve"> within one business day. The NPDB is currently merging its One-Time Query and Continuous Query services into a single query process. Under this approach, eligible entities that query the NPDB will receive an initial query response and will be enrolled in continuous monitoring for the duration of the query period. If new or updated information is reported to the NPDB during that period, the querying entity will be notified, reducing the potential gap between when information is reported to the NPDB and when it becomes available to an eligible entity with an active query. </w:t>
      </w:r>
    </w:p>
    <w:p w:rsidR="00830478" w:rsidRPr="00830478" w:rsidP="00EE331B" w14:paraId="6A1CC314" w14:textId="7CE8B385">
      <w:pPr>
        <w:rPr>
          <w:sz w:val="24"/>
        </w:rPr>
      </w:pPr>
    </w:p>
    <w:p w:rsidR="00713CE9" w:rsidP="6FB9EA13" w14:paraId="15A85D9E" w14:textId="3B26584C">
      <w:pPr>
        <w:rPr>
          <w:sz w:val="24"/>
        </w:rPr>
      </w:pPr>
      <w:r w:rsidRPr="6FB9EA13">
        <w:rPr>
          <w:sz w:val="24"/>
        </w:rPr>
        <w:t>Health care entities and other entities that are required to submit reports to the NPDB</w:t>
      </w:r>
      <w:r w:rsidRPr="6FB9EA13" w:rsidR="00830478">
        <w:rPr>
          <w:sz w:val="24"/>
        </w:rPr>
        <w:t xml:space="preserve"> must submit a report to the NPDB within 30 days of taking a reportable action. The NPDB system accepts reports from eligible entities virtually 24/7 via both manual online entry and via an automated machine to machine interface. Over the last 18 months, over 75</w:t>
      </w:r>
      <w:r w:rsidRPr="6FB9EA13" w:rsidR="00555CEE">
        <w:rPr>
          <w:sz w:val="24"/>
        </w:rPr>
        <w:t xml:space="preserve"> percent </w:t>
      </w:r>
      <w:r w:rsidRPr="6FB9EA13" w:rsidR="00830478">
        <w:rPr>
          <w:sz w:val="24"/>
        </w:rPr>
        <w:t xml:space="preserve">of adverse action reports received were submitted </w:t>
      </w:r>
      <w:r w:rsidRPr="6FB9EA13" w:rsidR="0F4CC701">
        <w:rPr>
          <w:sz w:val="24"/>
        </w:rPr>
        <w:t>on time</w:t>
      </w:r>
      <w:r w:rsidRPr="6FB9EA13" w:rsidR="00830478">
        <w:rPr>
          <w:sz w:val="24"/>
        </w:rPr>
        <w:t xml:space="preserve"> with an overall median reporting time of fewer than 14 days. </w:t>
      </w:r>
    </w:p>
    <w:p w:rsidR="00713CE9" w14:paraId="779AA41F" w14:textId="77777777">
      <w:pPr>
        <w:rPr>
          <w:sz w:val="24"/>
        </w:rPr>
      </w:pPr>
    </w:p>
    <w:p w:rsidR="00830478" w:rsidRPr="00830478" w:rsidP="00FE01E8" w14:paraId="5560B8CA" w14:textId="317F7312">
      <w:pPr>
        <w:rPr>
          <w:sz w:val="24"/>
        </w:rPr>
      </w:pPr>
      <w:r w:rsidRPr="00D835F0">
        <w:rPr>
          <w:sz w:val="24"/>
        </w:rPr>
        <w:t>The NPDB maintains ongoing compliance education and outreach efforts designed to support reporting entities in understanding and meeting their reporting responsibilities. These efforts are continuous and responsive to the needs of reporting entities, which regularly seek NPDB guidance, education, and technical assistance regarding reporting requirements and processes. The NPDB provides outreach and educational resources through a variety of channels, including conference presentations, other professional forums, educational sessions, technical assistance, and direct engagement with reporting entities to address questions, and clarify reporting responsibilities. The NPDB also reviews reporting compliance for State Licensing and Certification Agencies to assess whether required information is being appropriately reported to the NPDB. These efforts complement improvements to the query process by helping to ensure that information that is required to be reported to the NPDB is available to eligible querying entities and can support health care quality, professional review, and other purposes authorized by law.</w:t>
      </w:r>
    </w:p>
    <w:p w:rsidR="00FE01E8" w14:paraId="465CCC39" w14:textId="77777777">
      <w:pPr>
        <w:rPr>
          <w:sz w:val="24"/>
        </w:rPr>
      </w:pPr>
    </w:p>
    <w:p w:rsidR="007A63D0" w:rsidP="00FE01E8" w14:paraId="511FD9F9" w14:textId="0921693D">
      <w:pPr>
        <w:rPr>
          <w:sz w:val="24"/>
        </w:rPr>
      </w:pPr>
      <w:r w:rsidRPr="00830478">
        <w:rPr>
          <w:sz w:val="24"/>
        </w:rPr>
        <w:t>Together, these efforts are intended to continue strengthening the timeliness, completeness, and availability of NPDB information</w:t>
      </w:r>
      <w:r w:rsidR="005A6076">
        <w:rPr>
          <w:sz w:val="24"/>
        </w:rPr>
        <w:t>, in accordance with the law</w:t>
      </w:r>
      <w:r w:rsidRPr="00830478">
        <w:rPr>
          <w:sz w:val="24"/>
        </w:rPr>
        <w:t>.</w:t>
      </w:r>
    </w:p>
    <w:p w:rsidR="001E6E0D" w:rsidP="00FE01E8" w14:paraId="4B76CEF1" w14:textId="77777777">
      <w:pPr>
        <w:rPr>
          <w:sz w:val="24"/>
        </w:rPr>
      </w:pPr>
    </w:p>
    <w:p w:rsidR="007A63D0" w:rsidRPr="00F621FB" w:rsidP="007A63D0" w14:paraId="4DFA13E7" w14:textId="0E1F00E9">
      <w:pPr>
        <w:spacing w:before="120"/>
        <w:rPr>
          <w:sz w:val="24"/>
          <w:lang w:val="en"/>
        </w:rPr>
      </w:pPr>
      <w:r w:rsidRPr="0DD73FA3">
        <w:rPr>
          <w:sz w:val="24"/>
        </w:rPr>
        <w:t xml:space="preserve">A </w:t>
      </w:r>
      <w:r>
        <w:rPr>
          <w:sz w:val="24"/>
        </w:rPr>
        <w:t>30</w:t>
      </w:r>
      <w:r w:rsidRPr="0DD73FA3">
        <w:rPr>
          <w:sz w:val="24"/>
        </w:rPr>
        <w:t xml:space="preserve">-day Federal Register Notice was published in the </w:t>
      </w:r>
      <w:r w:rsidRPr="0DD73FA3">
        <w:rPr>
          <w:i/>
          <w:iCs/>
          <w:sz w:val="24"/>
        </w:rPr>
        <w:t xml:space="preserve">Federal Register </w:t>
      </w:r>
      <w:r w:rsidRPr="0DD73FA3">
        <w:rPr>
          <w:sz w:val="24"/>
        </w:rPr>
        <w:t xml:space="preserve">on </w:t>
      </w:r>
      <w:r>
        <w:rPr>
          <w:sz w:val="24"/>
        </w:rPr>
        <w:t>October 23</w:t>
      </w:r>
      <w:r w:rsidRPr="0DD73FA3">
        <w:rPr>
          <w:sz w:val="24"/>
        </w:rPr>
        <w:t>, 202</w:t>
      </w:r>
      <w:r>
        <w:rPr>
          <w:sz w:val="24"/>
        </w:rPr>
        <w:t>6</w:t>
      </w:r>
      <w:r w:rsidRPr="0DD73FA3">
        <w:rPr>
          <w:sz w:val="24"/>
        </w:rPr>
        <w:t xml:space="preserve">, Vol. </w:t>
      </w:r>
      <w:r>
        <w:rPr>
          <w:sz w:val="24"/>
        </w:rPr>
        <w:t>91</w:t>
      </w:r>
      <w:r w:rsidRPr="0DD73FA3">
        <w:rPr>
          <w:sz w:val="24"/>
        </w:rPr>
        <w:t xml:space="preserve">, No. </w:t>
      </w:r>
      <w:r w:rsidRPr="001E6E0D">
        <w:rPr>
          <w:sz w:val="24"/>
        </w:rPr>
        <w:t>204</w:t>
      </w:r>
      <w:r w:rsidRPr="0DD73FA3">
        <w:rPr>
          <w:sz w:val="24"/>
        </w:rPr>
        <w:t xml:space="preserve">; pp. </w:t>
      </w:r>
      <w:r w:rsidRPr="001E6E0D">
        <w:rPr>
          <w:sz w:val="24"/>
        </w:rPr>
        <w:t>66856</w:t>
      </w:r>
      <w:r w:rsidRPr="0DD73FA3">
        <w:rPr>
          <w:sz w:val="24"/>
        </w:rPr>
        <w:t>-</w:t>
      </w:r>
      <w:r>
        <w:rPr>
          <w:sz w:val="24"/>
        </w:rPr>
        <w:t>59</w:t>
      </w:r>
      <w:r w:rsidRPr="0DD73FA3">
        <w:rPr>
          <w:sz w:val="24"/>
        </w:rPr>
        <w:t xml:space="preserve">. </w:t>
      </w:r>
    </w:p>
    <w:p w:rsidR="007A63D0" w:rsidP="007A63D0" w14:paraId="0DDA54B8" w14:textId="2A709EED">
      <w:pPr>
        <w:spacing w:before="120"/>
        <w:rPr>
          <w:sz w:val="24"/>
        </w:rPr>
      </w:pPr>
      <w:r w:rsidRPr="6A6041FD">
        <w:rPr>
          <w:b/>
          <w:bCs/>
          <w:sz w:val="24"/>
        </w:rPr>
        <w:t>8B:</w:t>
      </w:r>
      <w:r w:rsidRPr="6A6041FD">
        <w:rPr>
          <w:sz w:val="24"/>
        </w:rPr>
        <w:t xml:space="preserve"> </w:t>
      </w:r>
      <w:r w:rsidR="009F6E34">
        <w:rPr>
          <w:sz w:val="24"/>
        </w:rPr>
        <w:t>In FY2022 and FY2023</w:t>
      </w:r>
      <w:r w:rsidR="00005BF6">
        <w:rPr>
          <w:sz w:val="24"/>
        </w:rPr>
        <w:t xml:space="preserve">, the NPDB conducted a </w:t>
      </w:r>
      <w:r w:rsidR="00C46D57">
        <w:rPr>
          <w:sz w:val="24"/>
        </w:rPr>
        <w:t>comprehensive review</w:t>
      </w:r>
      <w:r w:rsidR="0017723F">
        <w:rPr>
          <w:sz w:val="24"/>
        </w:rPr>
        <w:t xml:space="preserve"> </w:t>
      </w:r>
      <w:r w:rsidR="007A493E">
        <w:rPr>
          <w:sz w:val="24"/>
        </w:rPr>
        <w:t>of</w:t>
      </w:r>
      <w:r w:rsidR="0017723F">
        <w:rPr>
          <w:sz w:val="24"/>
        </w:rPr>
        <w:t xml:space="preserve"> its report forms</w:t>
      </w:r>
      <w:r w:rsidR="00A9359F">
        <w:rPr>
          <w:sz w:val="24"/>
        </w:rPr>
        <w:t xml:space="preserve"> to make the forms more useful to those who query the database</w:t>
      </w:r>
      <w:r w:rsidR="00F71ECA">
        <w:rPr>
          <w:sz w:val="24"/>
        </w:rPr>
        <w:t>.</w:t>
      </w:r>
      <w:r w:rsidR="007A493E">
        <w:rPr>
          <w:sz w:val="24"/>
        </w:rPr>
        <w:t xml:space="preserve"> Through this review, two feedback surveys were conducted and </w:t>
      </w:r>
      <w:r w:rsidR="00D23BFA">
        <w:rPr>
          <w:sz w:val="24"/>
        </w:rPr>
        <w:t xml:space="preserve">individual </w:t>
      </w:r>
      <w:r w:rsidR="00DB6BC7">
        <w:rPr>
          <w:sz w:val="24"/>
        </w:rPr>
        <w:t xml:space="preserve">users were </w:t>
      </w:r>
      <w:r w:rsidR="00FB5E48">
        <w:rPr>
          <w:sz w:val="24"/>
        </w:rPr>
        <w:t>interviewe</w:t>
      </w:r>
      <w:r w:rsidR="00DB6BC7">
        <w:rPr>
          <w:sz w:val="24"/>
        </w:rPr>
        <w:t>d.</w:t>
      </w:r>
      <w:r w:rsidR="00FB5E48">
        <w:rPr>
          <w:sz w:val="24"/>
        </w:rPr>
        <w:t xml:space="preserve"> </w:t>
      </w:r>
      <w:r w:rsidRPr="5C413250" w:rsidR="2993068C">
        <w:rPr>
          <w:sz w:val="24"/>
        </w:rPr>
        <w:t>The</w:t>
      </w:r>
      <w:r w:rsidRPr="5C413250" w:rsidR="72B704E8">
        <w:rPr>
          <w:sz w:val="24"/>
        </w:rPr>
        <w:t xml:space="preserve"> </w:t>
      </w:r>
      <w:r w:rsidRPr="5C413250" w:rsidR="187EAAB3">
        <w:rPr>
          <w:sz w:val="24"/>
        </w:rPr>
        <w:t>query and report</w:t>
      </w:r>
      <w:r w:rsidRPr="7F00B7EF" w:rsidR="00EA77B8">
        <w:rPr>
          <w:sz w:val="24"/>
        </w:rPr>
        <w:t xml:space="preserve"> </w:t>
      </w:r>
      <w:r w:rsidRPr="7F00B7EF" w:rsidR="1F1173E5">
        <w:rPr>
          <w:sz w:val="24"/>
        </w:rPr>
        <w:t xml:space="preserve">surveys were conducted </w:t>
      </w:r>
      <w:r w:rsidRPr="7F00B7EF" w:rsidR="4FAB4772">
        <w:rPr>
          <w:sz w:val="24"/>
        </w:rPr>
        <w:t xml:space="preserve">under OMB control number </w:t>
      </w:r>
      <w:r w:rsidR="00317E2F">
        <w:rPr>
          <w:sz w:val="24"/>
        </w:rPr>
        <w:t>0906-0084</w:t>
      </w:r>
      <w:r w:rsidRPr="5C413250" w:rsidR="63E4F8E3">
        <w:rPr>
          <w:sz w:val="24"/>
        </w:rPr>
        <w:t xml:space="preserve">expiration </w:t>
      </w:r>
      <w:r w:rsidR="00970F89">
        <w:rPr>
          <w:sz w:val="24"/>
        </w:rPr>
        <w:t>11/30/2026</w:t>
      </w:r>
      <w:r w:rsidRPr="5C413250" w:rsidR="396E1B94">
        <w:rPr>
          <w:sz w:val="24"/>
        </w:rPr>
        <w:t>,</w:t>
      </w:r>
      <w:r w:rsidRPr="5C413250" w:rsidR="63E4F8E3">
        <w:rPr>
          <w:sz w:val="24"/>
        </w:rPr>
        <w:t xml:space="preserve"> and </w:t>
      </w:r>
      <w:r w:rsidRPr="7F00B7EF" w:rsidR="4FAB4772">
        <w:rPr>
          <w:sz w:val="24"/>
        </w:rPr>
        <w:t xml:space="preserve">0915-0379, </w:t>
      </w:r>
      <w:r w:rsidRPr="5C413250" w:rsidR="4F922585">
        <w:rPr>
          <w:sz w:val="24"/>
        </w:rPr>
        <w:t>expir</w:t>
      </w:r>
      <w:r w:rsidRPr="5C413250" w:rsidR="6C8558D7">
        <w:rPr>
          <w:sz w:val="24"/>
        </w:rPr>
        <w:t>ation</w:t>
      </w:r>
      <w:r w:rsidRPr="7F00B7EF" w:rsidR="4FAB4772">
        <w:rPr>
          <w:sz w:val="24"/>
        </w:rPr>
        <w:t xml:space="preserve"> 11/30/2026.</w:t>
      </w:r>
    </w:p>
    <w:p w:rsidR="007A63D0" w:rsidRPr="001F006B" w:rsidP="007A63D0" w14:paraId="0BF0DB7B" w14:textId="77777777">
      <w:pPr>
        <w:spacing w:before="120"/>
        <w:rPr>
          <w:b/>
          <w:sz w:val="24"/>
        </w:rPr>
      </w:pPr>
    </w:p>
    <w:p w:rsidR="007A63D0" w:rsidRPr="00993FC9" w:rsidP="007A63D0" w14:paraId="3220BFD9" w14:textId="77777777">
      <w:pPr>
        <w:rPr>
          <w:b/>
          <w:bCs/>
          <w:sz w:val="24"/>
        </w:rPr>
      </w:pPr>
      <w:r w:rsidRPr="00993FC9">
        <w:rPr>
          <w:b/>
          <w:bCs/>
          <w:sz w:val="24"/>
        </w:rPr>
        <w:t>Table 1: User Feedback Gathering Events</w:t>
      </w:r>
    </w:p>
    <w:tbl>
      <w:tblPr>
        <w:tblW w:w="0" w:type="auto"/>
        <w:tblBorders>
          <w:top w:val="single" w:sz="6" w:space="0" w:color="auto"/>
          <w:left w:val="single" w:sz="6" w:space="0" w:color="auto"/>
          <w:bottom w:val="single" w:sz="6" w:space="0" w:color="auto"/>
          <w:right w:val="single" w:sz="6" w:space="0" w:color="auto"/>
        </w:tblBorders>
        <w:tblLayout w:type="fixed"/>
        <w:tblCellMar>
          <w:top w:w="15" w:type="dxa"/>
          <w:left w:w="15" w:type="dxa"/>
          <w:bottom w:w="15" w:type="dxa"/>
          <w:right w:w="15" w:type="dxa"/>
        </w:tblCellMar>
        <w:tblLook w:val="04A0"/>
      </w:tblPr>
      <w:tblGrid>
        <w:gridCol w:w="2674"/>
        <w:gridCol w:w="2632"/>
        <w:gridCol w:w="2310"/>
      </w:tblGrid>
      <w:tr w14:paraId="5911547E" w14:textId="77777777" w:rsidTr="003551EC">
        <w:tblPrEx>
          <w:tblW w:w="0" w:type="auto"/>
          <w:tblBorders>
            <w:top w:val="single" w:sz="6" w:space="0" w:color="auto"/>
            <w:left w:val="single" w:sz="6" w:space="0" w:color="auto"/>
            <w:bottom w:val="single" w:sz="6" w:space="0" w:color="auto"/>
            <w:right w:val="single" w:sz="6" w:space="0" w:color="auto"/>
          </w:tblBorders>
          <w:tblLayout w:type="fixed"/>
          <w:tblCellMar>
            <w:top w:w="15" w:type="dxa"/>
            <w:left w:w="15" w:type="dxa"/>
            <w:bottom w:w="15" w:type="dxa"/>
            <w:right w:w="15" w:type="dxa"/>
          </w:tblCellMar>
          <w:tblLook w:val="04A0"/>
        </w:tblPrEx>
        <w:trPr>
          <w:trHeight w:val="300"/>
        </w:trPr>
        <w:tc>
          <w:tcPr>
            <w:tcW w:w="267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75" w:type="dxa"/>
              <w:left w:w="75" w:type="dxa"/>
              <w:bottom w:w="75" w:type="dxa"/>
              <w:right w:w="75" w:type="dxa"/>
            </w:tcMar>
            <w:vAlign w:val="center"/>
            <w:hideMark/>
          </w:tcPr>
          <w:p w:rsidR="007A63D0" w:rsidRPr="00820C65" w:rsidP="003551EC" w14:paraId="2D6CAA38" w14:textId="77777777">
            <w:pPr>
              <w:widowControl/>
              <w:autoSpaceDE/>
              <w:autoSpaceDN/>
              <w:adjustRightInd/>
              <w:jc w:val="center"/>
              <w:rPr>
                <w:sz w:val="24"/>
              </w:rPr>
            </w:pPr>
            <w:r w:rsidRPr="00820C65">
              <w:rPr>
                <w:sz w:val="24"/>
              </w:rPr>
              <w:t>Topic</w:t>
            </w:r>
          </w:p>
        </w:tc>
        <w:tc>
          <w:tcPr>
            <w:tcW w:w="2632"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75" w:type="dxa"/>
              <w:left w:w="75" w:type="dxa"/>
              <w:bottom w:w="75" w:type="dxa"/>
              <w:right w:w="75" w:type="dxa"/>
            </w:tcMar>
            <w:vAlign w:val="center"/>
            <w:hideMark/>
          </w:tcPr>
          <w:p w:rsidR="007A63D0" w:rsidRPr="00820C65" w:rsidP="003551EC" w14:paraId="3CCAFDA3" w14:textId="77777777">
            <w:pPr>
              <w:widowControl/>
              <w:autoSpaceDE/>
              <w:autoSpaceDN/>
              <w:adjustRightInd/>
              <w:jc w:val="center"/>
              <w:rPr>
                <w:sz w:val="24"/>
              </w:rPr>
            </w:pPr>
            <w:r w:rsidRPr="00820C65">
              <w:rPr>
                <w:sz w:val="24"/>
              </w:rPr>
              <w:t>Date/Time Frame</w:t>
            </w:r>
          </w:p>
        </w:tc>
        <w:tc>
          <w:tcPr>
            <w:tcW w:w="231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75" w:type="dxa"/>
              <w:left w:w="75" w:type="dxa"/>
              <w:bottom w:w="75" w:type="dxa"/>
              <w:right w:w="75" w:type="dxa"/>
            </w:tcMar>
            <w:vAlign w:val="center"/>
            <w:hideMark/>
          </w:tcPr>
          <w:p w:rsidR="007A63D0" w:rsidRPr="00820C65" w:rsidP="003551EC" w14:paraId="52712124" w14:textId="77777777">
            <w:pPr>
              <w:widowControl/>
              <w:autoSpaceDE/>
              <w:autoSpaceDN/>
              <w:adjustRightInd/>
              <w:jc w:val="center"/>
              <w:rPr>
                <w:sz w:val="24"/>
              </w:rPr>
            </w:pPr>
            <w:r w:rsidRPr="00820C65">
              <w:rPr>
                <w:sz w:val="24"/>
              </w:rPr>
              <w:t>Number of Attendees/Participants</w:t>
            </w:r>
          </w:p>
        </w:tc>
      </w:tr>
      <w:tr w14:paraId="5CE1333D" w14:textId="77777777" w:rsidTr="68D0FE2F">
        <w:tblPrEx>
          <w:tblW w:w="0" w:type="auto"/>
          <w:tblLayout w:type="fixed"/>
          <w:tblCellMar>
            <w:top w:w="15" w:type="dxa"/>
            <w:left w:w="15" w:type="dxa"/>
            <w:bottom w:w="15" w:type="dxa"/>
            <w:right w:w="15" w:type="dxa"/>
          </w:tblCellMar>
          <w:tblLook w:val="04A0"/>
        </w:tblPrEx>
        <w:trPr>
          <w:cantSplit/>
          <w:trHeight w:val="300"/>
        </w:trPr>
        <w:tc>
          <w:tcPr>
            <w:tcW w:w="267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rsidR="00590856" w:rsidRPr="2A302337" w:rsidP="003551EC" w14:paraId="69C41C69" w14:textId="289AB401">
            <w:pPr>
              <w:widowControl/>
              <w:autoSpaceDE/>
              <w:autoSpaceDN/>
              <w:adjustRightInd/>
              <w:rPr>
                <w:sz w:val="24"/>
              </w:rPr>
            </w:pPr>
            <w:r>
              <w:rPr>
                <w:sz w:val="24"/>
              </w:rPr>
              <w:t>Quer</w:t>
            </w:r>
            <w:r w:rsidR="00B73829">
              <w:rPr>
                <w:sz w:val="24"/>
              </w:rPr>
              <w:t>y</w:t>
            </w:r>
            <w:r>
              <w:rPr>
                <w:sz w:val="24"/>
              </w:rPr>
              <w:t xml:space="preserve"> Survey</w:t>
            </w:r>
          </w:p>
        </w:tc>
        <w:tc>
          <w:tcPr>
            <w:tcW w:w="263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rsidR="00590856" w:rsidRPr="6A6041FD" w:rsidP="003551EC" w14:paraId="2382EA12" w14:textId="49CF47E5">
            <w:pPr>
              <w:widowControl/>
              <w:autoSpaceDE/>
              <w:autoSpaceDN/>
              <w:adjustRightInd/>
              <w:rPr>
                <w:sz w:val="24"/>
              </w:rPr>
            </w:pPr>
            <w:r>
              <w:rPr>
                <w:sz w:val="24"/>
              </w:rPr>
              <w:t xml:space="preserve">February 13, 2024 </w:t>
            </w:r>
            <w:r w:rsidR="00FF24E7">
              <w:rPr>
                <w:sz w:val="24"/>
              </w:rPr>
              <w:t>–</w:t>
            </w:r>
            <w:r>
              <w:rPr>
                <w:sz w:val="24"/>
              </w:rPr>
              <w:t xml:space="preserve"> </w:t>
            </w:r>
            <w:r w:rsidR="00FF24E7">
              <w:rPr>
                <w:sz w:val="24"/>
              </w:rPr>
              <w:t>February 21, 2024</w:t>
            </w:r>
          </w:p>
        </w:tc>
        <w:tc>
          <w:tcPr>
            <w:tcW w:w="23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rsidR="00590856" w:rsidRPr="2A302337" w:rsidP="003551EC" w14:paraId="705A8D07" w14:textId="2E3D6659">
            <w:pPr>
              <w:widowControl/>
              <w:autoSpaceDE/>
              <w:autoSpaceDN/>
              <w:adjustRightInd/>
              <w:jc w:val="center"/>
              <w:rPr>
                <w:sz w:val="24"/>
              </w:rPr>
            </w:pPr>
            <w:r>
              <w:rPr>
                <w:sz w:val="24"/>
              </w:rPr>
              <w:t>1,049</w:t>
            </w:r>
          </w:p>
        </w:tc>
      </w:tr>
      <w:tr w14:paraId="2D64A7A8" w14:textId="77777777" w:rsidTr="68D0FE2F">
        <w:tblPrEx>
          <w:tblW w:w="0" w:type="auto"/>
          <w:tblLayout w:type="fixed"/>
          <w:tblCellMar>
            <w:top w:w="15" w:type="dxa"/>
            <w:left w:w="15" w:type="dxa"/>
            <w:bottom w:w="15" w:type="dxa"/>
            <w:right w:w="15" w:type="dxa"/>
          </w:tblCellMar>
          <w:tblLook w:val="04A0"/>
        </w:tblPrEx>
        <w:trPr>
          <w:cantSplit/>
          <w:trHeight w:val="300"/>
        </w:trPr>
        <w:tc>
          <w:tcPr>
            <w:tcW w:w="267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rsidR="00FB1837" w:rsidRPr="2A302337" w:rsidP="003551EC" w14:paraId="4F4EFBBF" w14:textId="678C0158">
            <w:pPr>
              <w:widowControl/>
              <w:autoSpaceDE/>
              <w:autoSpaceDN/>
              <w:adjustRightInd/>
              <w:rPr>
                <w:sz w:val="24"/>
              </w:rPr>
            </w:pPr>
            <w:r>
              <w:rPr>
                <w:sz w:val="24"/>
              </w:rPr>
              <w:t>Report Survey</w:t>
            </w:r>
          </w:p>
        </w:tc>
        <w:tc>
          <w:tcPr>
            <w:tcW w:w="263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rsidR="00FB1837" w:rsidRPr="6A6041FD" w:rsidP="003551EC" w14:paraId="241C9B0A" w14:textId="6E85CF28">
            <w:pPr>
              <w:widowControl/>
              <w:autoSpaceDE/>
              <w:autoSpaceDN/>
              <w:adjustRightInd/>
              <w:rPr>
                <w:sz w:val="24"/>
              </w:rPr>
            </w:pPr>
            <w:r>
              <w:rPr>
                <w:sz w:val="24"/>
              </w:rPr>
              <w:t xml:space="preserve">April </w:t>
            </w:r>
            <w:r w:rsidR="00016F0F">
              <w:rPr>
                <w:sz w:val="24"/>
              </w:rPr>
              <w:t>10</w:t>
            </w:r>
            <w:r>
              <w:rPr>
                <w:sz w:val="24"/>
              </w:rPr>
              <w:t>, 2024 – May 7, 2024</w:t>
            </w:r>
          </w:p>
        </w:tc>
        <w:tc>
          <w:tcPr>
            <w:tcW w:w="23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rsidR="00FB1837" w:rsidRPr="2A302337" w:rsidP="003551EC" w14:paraId="7874A180" w14:textId="73D68B89">
            <w:pPr>
              <w:widowControl/>
              <w:autoSpaceDE/>
              <w:autoSpaceDN/>
              <w:adjustRightInd/>
              <w:jc w:val="center"/>
              <w:rPr>
                <w:sz w:val="24"/>
              </w:rPr>
            </w:pPr>
            <w:r>
              <w:rPr>
                <w:sz w:val="24"/>
              </w:rPr>
              <w:t>345</w:t>
            </w:r>
          </w:p>
        </w:tc>
      </w:tr>
      <w:tr w14:paraId="75ECE46F" w14:textId="77777777" w:rsidTr="68D0FE2F">
        <w:tblPrEx>
          <w:tblW w:w="0" w:type="auto"/>
          <w:tblLayout w:type="fixed"/>
          <w:tblCellMar>
            <w:top w:w="15" w:type="dxa"/>
            <w:left w:w="15" w:type="dxa"/>
            <w:bottom w:w="15" w:type="dxa"/>
            <w:right w:w="15" w:type="dxa"/>
          </w:tblCellMar>
          <w:tblLook w:val="04A0"/>
        </w:tblPrEx>
        <w:trPr>
          <w:cantSplit/>
          <w:trHeight w:val="300"/>
        </w:trPr>
        <w:tc>
          <w:tcPr>
            <w:tcW w:w="267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rsidR="001E1EA3" w:rsidRPr="2A302337" w:rsidP="003551EC" w14:paraId="4FB7D3F5" w14:textId="36C843D0">
            <w:pPr>
              <w:widowControl/>
              <w:autoSpaceDE/>
              <w:autoSpaceDN/>
              <w:adjustRightInd/>
              <w:rPr>
                <w:sz w:val="24"/>
              </w:rPr>
            </w:pPr>
            <w:r>
              <w:rPr>
                <w:sz w:val="24"/>
              </w:rPr>
              <w:t>Query Form Usability</w:t>
            </w:r>
            <w:r w:rsidR="00762397">
              <w:rPr>
                <w:sz w:val="24"/>
              </w:rPr>
              <w:t xml:space="preserve"> Interviews</w:t>
            </w:r>
          </w:p>
        </w:tc>
        <w:tc>
          <w:tcPr>
            <w:tcW w:w="263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rsidR="001E1EA3" w:rsidRPr="6A6041FD" w:rsidP="003551EC" w14:paraId="5A4B3B4A" w14:textId="55DE9909">
            <w:pPr>
              <w:widowControl/>
              <w:autoSpaceDE/>
              <w:autoSpaceDN/>
              <w:adjustRightInd/>
              <w:rPr>
                <w:sz w:val="24"/>
              </w:rPr>
            </w:pPr>
            <w:r>
              <w:rPr>
                <w:sz w:val="24"/>
              </w:rPr>
              <w:t>June 3,</w:t>
            </w:r>
            <w:r w:rsidR="00AF7794">
              <w:rPr>
                <w:sz w:val="24"/>
              </w:rPr>
              <w:t xml:space="preserve"> 2024 – July 26, 2024</w:t>
            </w:r>
          </w:p>
        </w:tc>
        <w:tc>
          <w:tcPr>
            <w:tcW w:w="23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rsidR="001E1EA3" w:rsidRPr="2A302337" w:rsidP="003551EC" w14:paraId="132E6532" w14:textId="57763424">
            <w:pPr>
              <w:widowControl/>
              <w:autoSpaceDE/>
              <w:autoSpaceDN/>
              <w:adjustRightInd/>
              <w:jc w:val="center"/>
              <w:rPr>
                <w:sz w:val="24"/>
              </w:rPr>
            </w:pPr>
            <w:r>
              <w:rPr>
                <w:sz w:val="24"/>
              </w:rPr>
              <w:t>5</w:t>
            </w:r>
          </w:p>
        </w:tc>
      </w:tr>
      <w:tr w14:paraId="7D4F4904" w14:textId="77777777" w:rsidTr="68D0FE2F">
        <w:tblPrEx>
          <w:tblW w:w="0" w:type="auto"/>
          <w:tblLayout w:type="fixed"/>
          <w:tblCellMar>
            <w:top w:w="15" w:type="dxa"/>
            <w:left w:w="15" w:type="dxa"/>
            <w:bottom w:w="15" w:type="dxa"/>
            <w:right w:w="15" w:type="dxa"/>
          </w:tblCellMar>
          <w:tblLook w:val="04A0"/>
        </w:tblPrEx>
        <w:trPr>
          <w:cantSplit/>
          <w:trHeight w:val="300"/>
        </w:trPr>
        <w:tc>
          <w:tcPr>
            <w:tcW w:w="2674"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rsidR="00B824AB" w:rsidP="003551EC" w14:paraId="1648AD62" w14:textId="0B249C1F">
            <w:pPr>
              <w:widowControl/>
              <w:autoSpaceDE/>
              <w:autoSpaceDN/>
              <w:adjustRightInd/>
              <w:rPr>
                <w:sz w:val="24"/>
              </w:rPr>
            </w:pPr>
            <w:r>
              <w:rPr>
                <w:sz w:val="24"/>
              </w:rPr>
              <w:t>Report Form Usability</w:t>
            </w:r>
            <w:r w:rsidR="00762397">
              <w:rPr>
                <w:sz w:val="24"/>
              </w:rPr>
              <w:t xml:space="preserve"> Interviews</w:t>
            </w:r>
          </w:p>
        </w:tc>
        <w:tc>
          <w:tcPr>
            <w:tcW w:w="2632"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rsidR="00B824AB" w:rsidRPr="6A6041FD" w:rsidP="003551EC" w14:paraId="7D3046DD" w14:textId="2B68A906">
            <w:pPr>
              <w:widowControl/>
              <w:autoSpaceDE/>
              <w:autoSpaceDN/>
              <w:adjustRightInd/>
              <w:rPr>
                <w:sz w:val="24"/>
              </w:rPr>
            </w:pPr>
            <w:r>
              <w:rPr>
                <w:sz w:val="24"/>
              </w:rPr>
              <w:t>July 1, 2024 – July 26, 2024</w:t>
            </w:r>
          </w:p>
        </w:tc>
        <w:tc>
          <w:tcPr>
            <w:tcW w:w="23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rsidR="00B824AB" w:rsidRPr="2A302337" w:rsidP="003551EC" w14:paraId="401B95D1" w14:textId="6425B9E0">
            <w:pPr>
              <w:widowControl/>
              <w:autoSpaceDE/>
              <w:autoSpaceDN/>
              <w:adjustRightInd/>
              <w:jc w:val="center"/>
              <w:rPr>
                <w:sz w:val="24"/>
              </w:rPr>
            </w:pPr>
            <w:r>
              <w:rPr>
                <w:sz w:val="24"/>
              </w:rPr>
              <w:t>9</w:t>
            </w:r>
          </w:p>
        </w:tc>
      </w:tr>
      <w:tr w14:paraId="3E6D2B76" w14:textId="77777777" w:rsidTr="003551EC">
        <w:tblPrEx>
          <w:tblW w:w="0" w:type="auto"/>
          <w:tblLayout w:type="fixed"/>
          <w:tblCellMar>
            <w:top w:w="15" w:type="dxa"/>
            <w:left w:w="15" w:type="dxa"/>
            <w:bottom w:w="15" w:type="dxa"/>
            <w:right w:w="15" w:type="dxa"/>
          </w:tblCellMar>
          <w:tblLook w:val="04A0"/>
        </w:tblPrEx>
        <w:trPr>
          <w:cantSplit/>
          <w:trHeight w:val="300"/>
        </w:trPr>
        <w:tc>
          <w:tcPr>
            <w:tcW w:w="5306" w:type="dxa"/>
            <w:gridSpan w:val="2"/>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rsidR="007A63D0" w:rsidRPr="00BF6377" w:rsidP="003551EC" w14:paraId="2210BAE1" w14:textId="77777777">
            <w:pPr>
              <w:widowControl/>
              <w:autoSpaceDE/>
              <w:autoSpaceDN/>
              <w:adjustRightInd/>
              <w:ind w:left="4320"/>
              <w:rPr>
                <w:b/>
                <w:sz w:val="24"/>
              </w:rPr>
            </w:pPr>
            <w:r w:rsidRPr="00BF6377">
              <w:rPr>
                <w:b/>
                <w:sz w:val="24"/>
              </w:rPr>
              <w:t>Total</w:t>
            </w:r>
          </w:p>
        </w:tc>
        <w:tc>
          <w:tcPr>
            <w:tcW w:w="231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tcPr>
          <w:p w:rsidR="007A63D0" w:rsidRPr="00820C65" w:rsidP="003551EC" w14:paraId="76DE04DB" w14:textId="5DC99101">
            <w:pPr>
              <w:widowControl/>
              <w:autoSpaceDE/>
              <w:autoSpaceDN/>
              <w:adjustRightInd/>
              <w:jc w:val="center"/>
              <w:rPr>
                <w:b/>
                <w:bCs/>
                <w:sz w:val="24"/>
              </w:rPr>
            </w:pPr>
            <w:r w:rsidRPr="1B379373">
              <w:rPr>
                <w:b/>
                <w:bCs/>
                <w:sz w:val="24"/>
              </w:rPr>
              <w:t>1,408</w:t>
            </w:r>
          </w:p>
        </w:tc>
      </w:tr>
    </w:tbl>
    <w:p w:rsidR="007A63D0" w:rsidRPr="00CF4950" w:rsidP="007A63D0" w14:paraId="7D2928E7" w14:textId="77777777">
      <w:pPr>
        <w:rPr>
          <w:sz w:val="24"/>
        </w:rPr>
      </w:pPr>
    </w:p>
    <w:p w:rsidR="007A63D0" w:rsidP="007A63D0" w14:paraId="2F131A5C" w14:textId="77777777">
      <w:pPr>
        <w:pStyle w:val="frn"/>
        <w:numPr>
          <w:ilvl w:val="0"/>
          <w:numId w:val="1"/>
        </w:numPr>
        <w:outlineLvl w:val="0"/>
      </w:pPr>
      <w:bookmarkStart w:id="8" w:name="_Toc496878842"/>
      <w:r w:rsidRPr="00D251BC">
        <w:t>Explanation of any Payment/Gift to Respondents</w:t>
      </w:r>
    </w:p>
    <w:p w:rsidR="007A63D0" w:rsidRPr="00CF4950" w:rsidP="007A63D0" w14:paraId="0AE6F964" w14:textId="1023E777">
      <w:pPr>
        <w:pStyle w:val="frn"/>
        <w:tabs>
          <w:tab w:val="clear" w:pos="360"/>
        </w:tabs>
        <w:outlineLvl w:val="0"/>
        <w:rPr>
          <w:b w:val="0"/>
          <w:bCs/>
          <w:u w:val="none"/>
        </w:rPr>
      </w:pPr>
      <w:r w:rsidRPr="00CF4950">
        <w:rPr>
          <w:b w:val="0"/>
          <w:bCs/>
          <w:u w:val="none"/>
        </w:rPr>
        <w:t>Respondents will not receive any payments or gifts.</w:t>
      </w:r>
    </w:p>
    <w:p w:rsidR="007A63D0" w:rsidRPr="007C2D89" w:rsidP="007A63D0" w14:paraId="59FA2D1F" w14:textId="77777777">
      <w:pPr>
        <w:pStyle w:val="frn"/>
        <w:numPr>
          <w:ilvl w:val="0"/>
          <w:numId w:val="1"/>
        </w:numPr>
        <w:outlineLvl w:val="0"/>
      </w:pPr>
      <w:r w:rsidRPr="00113343">
        <w:t>Assurance of Confidentiality Provided to Respondents</w:t>
      </w:r>
      <w:bookmarkEnd w:id="8"/>
    </w:p>
    <w:p w:rsidR="007A63D0" w:rsidRPr="007C2D89" w:rsidP="007A63D0" w14:paraId="6DA1D626" w14:textId="3886CA3F">
      <w:pPr>
        <w:widowControl/>
        <w:spacing w:before="120"/>
        <w:rPr>
          <w:color w:val="000000"/>
          <w:sz w:val="22"/>
          <w:szCs w:val="22"/>
          <w:shd w:val="clear" w:color="auto" w:fill="FFFFFF"/>
        </w:rPr>
      </w:pPr>
      <w:r w:rsidRPr="00D320E1">
        <w:rPr>
          <w:sz w:val="24"/>
        </w:rPr>
        <w:t>45 CFR § 60.</w:t>
      </w:r>
      <w:r>
        <w:rPr>
          <w:sz w:val="24"/>
        </w:rPr>
        <w:t>20</w:t>
      </w:r>
      <w:r w:rsidRPr="00872529">
        <w:rPr>
          <w:sz w:val="24"/>
        </w:rPr>
        <w:t xml:space="preserve"> provides information on the confidentiality of the NPDB. Information reported to the NPDB is considered confidential and shall not </w:t>
      </w:r>
      <w:r>
        <w:rPr>
          <w:sz w:val="24"/>
        </w:rPr>
        <w:t>be disclosed outside of HHS</w:t>
      </w:r>
      <w:r w:rsidRPr="00872529">
        <w:rPr>
          <w:sz w:val="24"/>
        </w:rPr>
        <w:t>, except as specified in</w:t>
      </w:r>
      <w:r w:rsidR="00FF4156">
        <w:rPr>
          <w:sz w:val="24"/>
        </w:rPr>
        <w:t xml:space="preserve"> </w:t>
      </w:r>
      <w:r w:rsidRPr="003D62F7" w:rsidR="00FF4156">
        <w:rPr>
          <w:sz w:val="24"/>
        </w:rPr>
        <w:t xml:space="preserve">45 CFR </w:t>
      </w:r>
      <w:r w:rsidRPr="003D62F7" w:rsidR="007555BB">
        <w:rPr>
          <w:sz w:val="24"/>
        </w:rPr>
        <w:t>§§</w:t>
      </w:r>
      <w:r w:rsidRPr="003D62F7" w:rsidR="00FF4156">
        <w:rPr>
          <w:sz w:val="24"/>
        </w:rPr>
        <w:t xml:space="preserve"> 60.</w:t>
      </w:r>
      <w:r w:rsidR="00FF4156">
        <w:rPr>
          <w:sz w:val="24"/>
        </w:rPr>
        <w:t xml:space="preserve">17, </w:t>
      </w:r>
      <w:r w:rsidRPr="003D62F7" w:rsidR="00FF4156">
        <w:rPr>
          <w:sz w:val="24"/>
        </w:rPr>
        <w:t>60.</w:t>
      </w:r>
      <w:r w:rsidR="00F77250">
        <w:rPr>
          <w:sz w:val="24"/>
        </w:rPr>
        <w:t xml:space="preserve">18, and </w:t>
      </w:r>
      <w:r w:rsidRPr="003D62F7" w:rsidR="00F77250">
        <w:rPr>
          <w:sz w:val="24"/>
        </w:rPr>
        <w:t>60.</w:t>
      </w:r>
      <w:r w:rsidR="00F77250">
        <w:rPr>
          <w:sz w:val="24"/>
        </w:rPr>
        <w:t xml:space="preserve">21. </w:t>
      </w:r>
      <w:r w:rsidRPr="00872529">
        <w:rPr>
          <w:sz w:val="24"/>
        </w:rPr>
        <w:t xml:space="preserve"> Persons and entities receiving information from the NPDB, either directly or from another party, must use it solely </w:t>
      </w:r>
      <w:r w:rsidR="00977356">
        <w:rPr>
          <w:sz w:val="24"/>
        </w:rPr>
        <w:t>for the</w:t>
      </w:r>
      <w:r w:rsidR="007F4734">
        <w:rPr>
          <w:sz w:val="24"/>
        </w:rPr>
        <w:t xml:space="preserve"> </w:t>
      </w:r>
      <w:r w:rsidRPr="00872529">
        <w:rPr>
          <w:sz w:val="24"/>
        </w:rPr>
        <w:t xml:space="preserve">purpose for which it was provided. Nothing in this section will prevent the disclosure of information by a party from its own files used to create such reports where disclosure is otherwise authorized under applicable </w:t>
      </w:r>
      <w:r>
        <w:rPr>
          <w:sz w:val="24"/>
        </w:rPr>
        <w:t>s</w:t>
      </w:r>
      <w:r w:rsidRPr="00872529">
        <w:rPr>
          <w:sz w:val="24"/>
        </w:rPr>
        <w:t xml:space="preserve">tate or </w:t>
      </w:r>
      <w:r>
        <w:rPr>
          <w:sz w:val="24"/>
        </w:rPr>
        <w:t>f</w:t>
      </w:r>
      <w:r w:rsidRPr="00872529">
        <w:rPr>
          <w:sz w:val="24"/>
        </w:rPr>
        <w:t>ederal law</w:t>
      </w:r>
      <w:r w:rsidR="00EF5449">
        <w:rPr>
          <w:sz w:val="24"/>
        </w:rPr>
        <w:t>; d</w:t>
      </w:r>
      <w:r w:rsidRPr="00D320E1" w:rsidR="00FD1682">
        <w:rPr>
          <w:sz w:val="24"/>
        </w:rPr>
        <w:t>ata will be kept private to the extent allowed by law</w:t>
      </w:r>
      <w:r w:rsidRPr="00FD1682" w:rsidR="00FD1682">
        <w:rPr>
          <w:sz w:val="24"/>
        </w:rPr>
        <w:t xml:space="preserve">. </w:t>
      </w:r>
      <w:r w:rsidRPr="00872529">
        <w:rPr>
          <w:sz w:val="24"/>
        </w:rPr>
        <w:t>Any person who violates NPDB confidentiality shall be subject to a civil money penalty</w:t>
      </w:r>
      <w:r>
        <w:rPr>
          <w:sz w:val="24"/>
        </w:rPr>
        <w:t>.</w:t>
      </w:r>
      <w:r w:rsidRPr="00872529">
        <w:rPr>
          <w:sz w:val="24"/>
        </w:rPr>
        <w:t xml:space="preserve"> This penalty will be imposed pursuant to procedures at </w:t>
      </w:r>
      <w:hyperlink r:id="rId17" w:history="1">
        <w:r w:rsidRPr="00C33592">
          <w:rPr>
            <w:rStyle w:val="Hyperlink"/>
            <w:sz w:val="24"/>
          </w:rPr>
          <w:t>42 CFR Part 1003</w:t>
        </w:r>
      </w:hyperlink>
      <w:r w:rsidRPr="00872529">
        <w:rPr>
          <w:sz w:val="24"/>
        </w:rPr>
        <w:t>.</w:t>
      </w:r>
      <w:r>
        <w:rPr>
          <w:sz w:val="24"/>
        </w:rPr>
        <w:t xml:space="preserve"> </w:t>
      </w:r>
      <w:r w:rsidRPr="00A657CD">
        <w:rPr>
          <w:sz w:val="24"/>
        </w:rPr>
        <w:t>T</w:t>
      </w:r>
      <w:r w:rsidRPr="2BAAC287">
        <w:rPr>
          <w:color w:val="000000" w:themeColor="text1"/>
          <w:sz w:val="24"/>
        </w:rPr>
        <w:t xml:space="preserve">he penalty amounts in this section are adjusted for inflation annually. Adjusted amounts are published at </w:t>
      </w:r>
      <w:hyperlink r:id="rId18" w:history="1">
        <w:r w:rsidRPr="2BAAC287">
          <w:rPr>
            <w:rStyle w:val="Hyperlink"/>
            <w:sz w:val="24"/>
          </w:rPr>
          <w:t>45 CFR Part 102</w:t>
        </w:r>
      </w:hyperlink>
      <w:r w:rsidRPr="2BAAC287">
        <w:rPr>
          <w:color w:val="000000" w:themeColor="text1"/>
          <w:sz w:val="24"/>
        </w:rPr>
        <w:t>. The NPDB has system of record notice number</w:t>
      </w:r>
      <w:r w:rsidRPr="00D320E1">
        <w:rPr>
          <w:rFonts w:ascii="Arial" w:hAnsi="Arial" w:cs="Arial"/>
          <w:b/>
          <w:color w:val="000000" w:themeColor="text1"/>
          <w:sz w:val="24"/>
        </w:rPr>
        <w:t> </w:t>
      </w:r>
      <w:r w:rsidRPr="2BAAC287">
        <w:rPr>
          <w:color w:val="000000" w:themeColor="text1"/>
          <w:sz w:val="24"/>
        </w:rPr>
        <w:t>09-15-0054</w:t>
      </w:r>
      <w:r w:rsidRPr="00D320E1">
        <w:rPr>
          <w:color w:val="000000" w:themeColor="text1"/>
          <w:sz w:val="24"/>
        </w:rPr>
        <w:t xml:space="preserve"> (</w:t>
      </w:r>
      <w:hyperlink r:id="rId19">
        <w:r w:rsidRPr="00D320E1">
          <w:rPr>
            <w:rStyle w:val="Hyperlink"/>
            <w:sz w:val="24"/>
          </w:rPr>
          <w:t>https://www.hrsa.gov/about/privacy-act/09-15-0054.html</w:t>
        </w:r>
      </w:hyperlink>
      <w:r w:rsidRPr="00D320E1">
        <w:rPr>
          <w:color w:val="000000" w:themeColor="text1"/>
          <w:sz w:val="24"/>
        </w:rPr>
        <w:t>).</w:t>
      </w:r>
    </w:p>
    <w:p w:rsidR="007A63D0" w:rsidRPr="00113343" w:rsidP="007A63D0" w14:paraId="74A1727A" w14:textId="77777777">
      <w:pPr>
        <w:pStyle w:val="frn"/>
        <w:numPr>
          <w:ilvl w:val="0"/>
          <w:numId w:val="1"/>
        </w:numPr>
        <w:outlineLvl w:val="0"/>
      </w:pPr>
      <w:bookmarkStart w:id="9" w:name="_Toc496878843"/>
      <w:r w:rsidRPr="00113343">
        <w:t>Justification for Sensitive Questions</w:t>
      </w:r>
      <w:bookmarkEnd w:id="9"/>
    </w:p>
    <w:p w:rsidR="007A63D0" w:rsidP="007A63D0" w14:paraId="70B1AA21"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7A63D0" w:rsidRPr="001F006B" w:rsidP="007A63D0" w14:paraId="6AD89EE9" w14:textId="5935A498">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Hyperlink"/>
          <w:sz w:val="24"/>
        </w:rPr>
      </w:pPr>
      <w:r w:rsidRPr="001F006B">
        <w:rPr>
          <w:sz w:val="24"/>
        </w:rPr>
        <w:t xml:space="preserve">The purpose of </w:t>
      </w:r>
      <w:hyperlink r:id="rId10" w:history="1">
        <w:r w:rsidR="0080650C">
          <w:rPr>
            <w:rStyle w:val="Hyperlink"/>
            <w:sz w:val="24"/>
          </w:rPr>
          <w:t>Title IV</w:t>
        </w:r>
      </w:hyperlink>
      <w:r w:rsidRPr="001F006B">
        <w:rPr>
          <w:sz w:val="24"/>
        </w:rPr>
        <w:t xml:space="preserve"> is to facilitate the exchange of information on medical malpractice payments, licensure disciplinary actions and adverse actions on clinical privileges, information that by its nature may be considered sensitive. The questions on these forms that solicit sensitive information result from requirements of </w:t>
      </w:r>
      <w:r w:rsidR="00AF7101">
        <w:rPr>
          <w:sz w:val="24"/>
        </w:rPr>
        <w:t>Title IV</w:t>
      </w:r>
      <w:r w:rsidRPr="001F006B" w:rsidR="00AF7101">
        <w:rPr>
          <w:sz w:val="24"/>
        </w:rPr>
        <w:t xml:space="preserve"> </w:t>
      </w:r>
      <w:r w:rsidRPr="001F006B">
        <w:rPr>
          <w:sz w:val="24"/>
        </w:rPr>
        <w:t>and are necessary to achieve its purposes.</w:t>
      </w:r>
      <w:r>
        <w:rPr>
          <w:sz w:val="24"/>
        </w:rPr>
        <w:t xml:space="preserve"> </w:t>
      </w:r>
      <w:r w:rsidRPr="001F006B">
        <w:rPr>
          <w:sz w:val="24"/>
        </w:rPr>
        <w:t xml:space="preserve">Collection of the Social Security Number </w:t>
      </w:r>
      <w:r>
        <w:rPr>
          <w:sz w:val="24"/>
        </w:rPr>
        <w:t xml:space="preserve">(SSN) </w:t>
      </w:r>
      <w:r w:rsidRPr="001F006B">
        <w:rPr>
          <w:sz w:val="24"/>
        </w:rPr>
        <w:t xml:space="preserve">of report subjects will take place only in accordance with </w:t>
      </w:r>
      <w:r>
        <w:rPr>
          <w:sz w:val="24"/>
        </w:rPr>
        <w:t>S</w:t>
      </w:r>
      <w:r w:rsidRPr="001F006B">
        <w:rPr>
          <w:sz w:val="24"/>
        </w:rPr>
        <w:t xml:space="preserve">ection 7 of the Privacy Act. The </w:t>
      </w:r>
      <w:r>
        <w:rPr>
          <w:sz w:val="24"/>
        </w:rPr>
        <w:t>SSN</w:t>
      </w:r>
      <w:r w:rsidRPr="001F006B">
        <w:rPr>
          <w:sz w:val="24"/>
        </w:rPr>
        <w:t xml:space="preserve"> will be used as an identifier to distinguish among practitioners with similar names. </w:t>
      </w:r>
    </w:p>
    <w:p w:rsidR="007A63D0" w:rsidRPr="001F006B" w:rsidP="007A63D0" w14:paraId="13553247"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Hyperlink"/>
          <w:sz w:val="24"/>
        </w:rPr>
      </w:pPr>
    </w:p>
    <w:p w:rsidR="00D320E1" w:rsidP="007A63D0" w14:paraId="7CB82E80" w14:textId="70F8CCFB">
      <w:pPr>
        <w:widowControl/>
        <w:rPr>
          <w:sz w:val="24"/>
        </w:rPr>
      </w:pPr>
      <w:r w:rsidRPr="56271AD3">
        <w:rPr>
          <w:sz w:val="24"/>
        </w:rPr>
        <w:t xml:space="preserve">The purpose of </w:t>
      </w:r>
      <w:hyperlink r:id="rId12" w:history="1">
        <w:r w:rsidRPr="00D320E1">
          <w:rPr>
            <w:rStyle w:val="Hyperlink"/>
            <w:sz w:val="24"/>
          </w:rPr>
          <w:t>Section 1128E</w:t>
        </w:r>
      </w:hyperlink>
      <w:r w:rsidRPr="56271AD3">
        <w:rPr>
          <w:sz w:val="24"/>
        </w:rPr>
        <w:t xml:space="preserve"> is to facilitate the exchange of health care fraud-related information among law enforcement agencies, regulatory agencies, and health plans. </w:t>
      </w:r>
      <w:r w:rsidRPr="56271AD3" w:rsidR="400D302C">
        <w:rPr>
          <w:sz w:val="24"/>
        </w:rPr>
        <w:t>The purpose of Section 1921 is to facilitate the exchange of state licensure and certification action information take</w:t>
      </w:r>
      <w:r w:rsidRPr="56271AD3" w:rsidR="4CCE469B">
        <w:rPr>
          <w:sz w:val="24"/>
        </w:rPr>
        <w:t>n</w:t>
      </w:r>
      <w:r w:rsidRPr="56271AD3" w:rsidR="400D302C">
        <w:rPr>
          <w:sz w:val="24"/>
        </w:rPr>
        <w:t xml:space="preserve"> against health care practitioners </w:t>
      </w:r>
      <w:r w:rsidRPr="56271AD3" w:rsidR="71320F4B">
        <w:rPr>
          <w:sz w:val="24"/>
        </w:rPr>
        <w:t xml:space="preserve">amongst the following organizations or agencies: peer review organizations, private </w:t>
      </w:r>
      <w:r w:rsidRPr="56271AD3" w:rsidR="11C94795">
        <w:rPr>
          <w:sz w:val="24"/>
        </w:rPr>
        <w:t>accreditation organizations, state law enforcement agencies, state</w:t>
      </w:r>
      <w:r w:rsidRPr="56271AD3" w:rsidR="47A060C7">
        <w:rPr>
          <w:sz w:val="24"/>
        </w:rPr>
        <w:t xml:space="preserve"> licensing and certification authorities, Medicaid Fraud Control Units, and state agencies administering state </w:t>
      </w:r>
      <w:r w:rsidRPr="56271AD3" w:rsidR="38CBE037">
        <w:rPr>
          <w:sz w:val="24"/>
        </w:rPr>
        <w:t xml:space="preserve">health </w:t>
      </w:r>
      <w:r w:rsidRPr="56271AD3" w:rsidR="47A060C7">
        <w:rPr>
          <w:sz w:val="24"/>
        </w:rPr>
        <w:t>care programs.</w:t>
      </w:r>
    </w:p>
    <w:p w:rsidR="00D320E1" w:rsidP="007A63D0" w14:paraId="4CC838EC" w14:textId="77777777">
      <w:pPr>
        <w:widowControl/>
        <w:rPr>
          <w:sz w:val="24"/>
        </w:rPr>
      </w:pPr>
    </w:p>
    <w:p w:rsidR="007A63D0" w:rsidP="007A63D0" w14:paraId="4F3258BB" w14:textId="46C1326C">
      <w:pPr>
        <w:widowControl/>
        <w:rPr>
          <w:sz w:val="24"/>
        </w:rPr>
      </w:pPr>
      <w:r>
        <w:rPr>
          <w:sz w:val="24"/>
        </w:rPr>
        <w:t>HHS</w:t>
      </w:r>
      <w:r w:rsidRPr="001F006B">
        <w:rPr>
          <w:sz w:val="24"/>
        </w:rPr>
        <w:t xml:space="preserve"> has determined that the reporting of </w:t>
      </w:r>
      <w:r>
        <w:rPr>
          <w:sz w:val="24"/>
        </w:rPr>
        <w:t>SSN</w:t>
      </w:r>
      <w:r w:rsidRPr="001F006B">
        <w:rPr>
          <w:sz w:val="24"/>
        </w:rPr>
        <w:t xml:space="preserve"> and/or Federal Employer Identification Numbers is mandatory to differentiate between health care providers, suppliers</w:t>
      </w:r>
      <w:r>
        <w:rPr>
          <w:sz w:val="24"/>
        </w:rPr>
        <w:t>,</w:t>
      </w:r>
      <w:r w:rsidRPr="001F006B">
        <w:rPr>
          <w:sz w:val="24"/>
        </w:rPr>
        <w:t xml:space="preserve"> and practitioners with similar names. However, </w:t>
      </w:r>
      <w:r>
        <w:rPr>
          <w:sz w:val="24"/>
        </w:rPr>
        <w:t>HHS</w:t>
      </w:r>
      <w:r w:rsidRPr="001F006B">
        <w:rPr>
          <w:sz w:val="24"/>
        </w:rPr>
        <w:t xml:space="preserve"> discloses these numbers only to individuals or organizations permitted by the statute to obtain such information from the </w:t>
      </w:r>
      <w:r>
        <w:rPr>
          <w:sz w:val="24"/>
        </w:rPr>
        <w:t>NPDB.</w:t>
      </w:r>
    </w:p>
    <w:p w:rsidR="007A63D0" w:rsidRPr="001F006B" w:rsidP="007A63D0" w14:paraId="5982EF00" w14:textId="77777777">
      <w:pPr>
        <w:rPr>
          <w:sz w:val="24"/>
        </w:rPr>
      </w:pPr>
    </w:p>
    <w:p w:rsidR="007A63D0" w:rsidRPr="001F006B" w:rsidP="007A63D0" w14:paraId="0F17B084" w14:textId="77777777">
      <w:pPr>
        <w:pStyle w:val="frn"/>
        <w:numPr>
          <w:ilvl w:val="0"/>
          <w:numId w:val="1"/>
        </w:numPr>
        <w:outlineLvl w:val="0"/>
        <w:rPr>
          <w:b w:val="0"/>
        </w:rPr>
      </w:pPr>
      <w:bookmarkStart w:id="10" w:name="_Toc496878844"/>
      <w:r w:rsidRPr="00CA26CC">
        <w:t>Estimates of Annualized Hour and Cost Burden</w:t>
      </w:r>
      <w:bookmarkEnd w:id="10"/>
      <w:r>
        <w:t xml:space="preserve"> </w:t>
      </w:r>
      <w:r w:rsidRPr="00113343">
        <w:rPr>
          <w:b w:val="0"/>
        </w:rPr>
        <w:br/>
      </w:r>
    </w:p>
    <w:p w:rsidR="007A63D0" w:rsidP="007A63D0" w14:paraId="1ADB5F71" w14:textId="13DCA037">
      <w:pPr>
        <w:spacing w:before="120"/>
        <w:rPr>
          <w:sz w:val="24"/>
        </w:rPr>
      </w:pPr>
      <w:bookmarkStart w:id="11" w:name="Table6BurdenHours"/>
      <w:r>
        <w:rPr>
          <w:sz w:val="24"/>
        </w:rPr>
        <w:t>This section summarizes the total burden hours for the information collection and the cost associated with those hours. Table 2 provides the estimated annualized burden hours and Table 3 provides the estimated annualized cost burden. Note that</w:t>
      </w:r>
      <w:r w:rsidRPr="0020464A">
        <w:rPr>
          <w:sz w:val="24"/>
        </w:rPr>
        <w:t xml:space="preserve"> </w:t>
      </w:r>
      <w:r>
        <w:rPr>
          <w:sz w:val="24"/>
        </w:rPr>
        <w:t>the “</w:t>
      </w:r>
      <w:r w:rsidRPr="0020464A">
        <w:rPr>
          <w:sz w:val="24"/>
        </w:rPr>
        <w:t xml:space="preserve">number of </w:t>
      </w:r>
      <w:r>
        <w:rPr>
          <w:sz w:val="24"/>
        </w:rPr>
        <w:t>respondents”</w:t>
      </w:r>
      <w:r w:rsidRPr="0020464A">
        <w:rPr>
          <w:sz w:val="24"/>
        </w:rPr>
        <w:t xml:space="preserve"> </w:t>
      </w:r>
      <w:r>
        <w:rPr>
          <w:sz w:val="24"/>
        </w:rPr>
        <w:t xml:space="preserve">in Table 2 includes IQRS users </w:t>
      </w:r>
      <w:r w:rsidRPr="0020464A">
        <w:rPr>
          <w:sz w:val="24"/>
        </w:rPr>
        <w:t xml:space="preserve">who </w:t>
      </w:r>
      <w:r>
        <w:rPr>
          <w:sz w:val="24"/>
        </w:rPr>
        <w:t xml:space="preserve">will manually complete the </w:t>
      </w:r>
      <w:r w:rsidRPr="0020464A">
        <w:rPr>
          <w:sz w:val="24"/>
        </w:rPr>
        <w:t>form</w:t>
      </w:r>
      <w:r>
        <w:rPr>
          <w:sz w:val="24"/>
        </w:rPr>
        <w:t>s available on the NPDB website and e</w:t>
      </w:r>
      <w:r w:rsidRPr="0020464A">
        <w:rPr>
          <w:sz w:val="24"/>
        </w:rPr>
        <w:t>ntities that use</w:t>
      </w:r>
      <w:r>
        <w:rPr>
          <w:sz w:val="24"/>
        </w:rPr>
        <w:t xml:space="preserve"> </w:t>
      </w:r>
      <w:r w:rsidR="00C94035">
        <w:rPr>
          <w:sz w:val="24"/>
        </w:rPr>
        <w:t>the NPDB’s</w:t>
      </w:r>
      <w:r>
        <w:rPr>
          <w:sz w:val="24"/>
        </w:rPr>
        <w:t xml:space="preserve"> Querying and Reporting XML Service</w:t>
      </w:r>
      <w:r w:rsidRPr="0020464A">
        <w:rPr>
          <w:sz w:val="24"/>
        </w:rPr>
        <w:t xml:space="preserve"> </w:t>
      </w:r>
      <w:r>
        <w:rPr>
          <w:sz w:val="24"/>
        </w:rPr>
        <w:t>(</w:t>
      </w:r>
      <w:r w:rsidRPr="0020464A">
        <w:rPr>
          <w:sz w:val="24"/>
        </w:rPr>
        <w:t>QRXS</w:t>
      </w:r>
      <w:r>
        <w:rPr>
          <w:sz w:val="24"/>
        </w:rPr>
        <w:t>) to query and report through an external application</w:t>
      </w:r>
      <w:r w:rsidR="00C94035">
        <w:rPr>
          <w:sz w:val="24"/>
        </w:rPr>
        <w:t xml:space="preserve"> interface</w:t>
      </w:r>
      <w:r w:rsidRPr="0020464A">
        <w:rPr>
          <w:sz w:val="24"/>
        </w:rPr>
        <w:t>.</w:t>
      </w:r>
    </w:p>
    <w:bookmarkEnd w:id="11"/>
    <w:p w:rsidR="007A63D0" w:rsidP="007A63D0" w14:paraId="6CE94153" w14:textId="77777777">
      <w:pPr>
        <w:widowControl/>
        <w:tabs>
          <w:tab w:val="num" w:pos="720"/>
        </w:tabs>
        <w:rPr>
          <w:b/>
          <w:sz w:val="24"/>
        </w:rPr>
      </w:pPr>
    </w:p>
    <w:p w:rsidR="007A63D0" w:rsidP="007A63D0" w14:paraId="4B7BEDBC" w14:textId="77777777">
      <w:pPr>
        <w:widowControl/>
        <w:tabs>
          <w:tab w:val="num" w:pos="720"/>
        </w:tabs>
        <w:ind w:left="720"/>
        <w:rPr>
          <w:b/>
          <w:sz w:val="24"/>
        </w:rPr>
      </w:pPr>
      <w:r>
        <w:rPr>
          <w:b/>
          <w:sz w:val="24"/>
        </w:rPr>
        <w:t>1</w:t>
      </w:r>
      <w:r w:rsidRPr="001F006B">
        <w:rPr>
          <w:b/>
          <w:sz w:val="24"/>
        </w:rPr>
        <w:t>2</w:t>
      </w:r>
      <w:r>
        <w:rPr>
          <w:b/>
          <w:sz w:val="24"/>
        </w:rPr>
        <w:t>A</w:t>
      </w:r>
      <w:r w:rsidRPr="001F006B">
        <w:rPr>
          <w:b/>
          <w:sz w:val="24"/>
        </w:rPr>
        <w:t xml:space="preserve">: </w:t>
      </w:r>
      <w:r w:rsidRPr="00CA26CC">
        <w:rPr>
          <w:b/>
          <w:sz w:val="24"/>
        </w:rPr>
        <w:t>Estimated Annualized Burden Hours</w:t>
      </w:r>
    </w:p>
    <w:p w:rsidR="007A63D0" w:rsidP="007A63D0" w14:paraId="6C5C2461" w14:textId="77777777">
      <w:pPr>
        <w:widowControl/>
        <w:tabs>
          <w:tab w:val="num" w:pos="720"/>
        </w:tabs>
        <w:rPr>
          <w:b/>
          <w:sz w:val="24"/>
        </w:rPr>
      </w:pPr>
    </w:p>
    <w:p w:rsidR="007A63D0" w:rsidP="007A63D0" w14:paraId="25EC8A56" w14:textId="77777777">
      <w:pPr>
        <w:widowControl/>
        <w:tabs>
          <w:tab w:val="num" w:pos="720"/>
        </w:tabs>
        <w:rPr>
          <w:b/>
          <w:sz w:val="24"/>
        </w:rPr>
      </w:pPr>
    </w:p>
    <w:p w:rsidR="007A63D0" w:rsidP="007A63D0" w14:paraId="7E83CAB2" w14:textId="77777777">
      <w:pPr>
        <w:widowControl/>
        <w:tabs>
          <w:tab w:val="num" w:pos="720"/>
        </w:tabs>
        <w:rPr>
          <w:b/>
          <w:sz w:val="24"/>
        </w:rPr>
      </w:pPr>
      <w:r>
        <w:rPr>
          <w:b/>
          <w:sz w:val="24"/>
        </w:rPr>
        <w:t>Table 2: Estimated Annualized Burden Hours</w:t>
      </w:r>
    </w:p>
    <w:p w:rsidR="007A63D0" w:rsidRPr="00B66244" w:rsidP="007A63D0" w14:paraId="21041D7B" w14:textId="77777777">
      <w:pPr>
        <w:widowControl/>
        <w:tabs>
          <w:tab w:val="num" w:pos="720"/>
        </w:tabs>
        <w:rPr>
          <w:sz w:val="24"/>
        </w:rPr>
      </w:pPr>
    </w:p>
    <w:tbl>
      <w:tblPr>
        <w:tblStyle w:val="TableGrid"/>
        <w:tblW w:w="10260" w:type="dxa"/>
        <w:jc w:val="center"/>
        <w:tblLayout w:type="fixed"/>
        <w:tblLook w:val="04A0"/>
      </w:tblPr>
      <w:tblGrid>
        <w:gridCol w:w="1705"/>
        <w:gridCol w:w="2610"/>
        <w:gridCol w:w="1350"/>
        <w:gridCol w:w="1198"/>
        <w:gridCol w:w="1170"/>
        <w:gridCol w:w="990"/>
        <w:gridCol w:w="1237"/>
      </w:tblGrid>
      <w:tr w14:paraId="5033D277" w14:textId="77777777" w:rsidTr="0710ACC3">
        <w:tblPrEx>
          <w:tblW w:w="10260" w:type="dxa"/>
          <w:jc w:val="center"/>
          <w:tblLayout w:type="fixed"/>
          <w:tblLook w:val="04A0"/>
        </w:tblPrEx>
        <w:trPr>
          <w:cantSplit/>
          <w:trHeight w:val="900"/>
          <w:tblHeader/>
          <w:jc w:val="center"/>
        </w:trPr>
        <w:tc>
          <w:tcPr>
            <w:tcW w:w="1705" w:type="dxa"/>
            <w:shd w:val="clear" w:color="auto" w:fill="BFBFBF" w:themeFill="background1" w:themeFillShade="BF"/>
            <w:noWrap/>
            <w:hideMark/>
          </w:tcPr>
          <w:p w:rsidR="007A63D0" w:rsidRPr="00FD431C" w:rsidP="003551EC" w14:paraId="35EBB34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18"/>
                <w:szCs w:val="18"/>
              </w:rPr>
            </w:pPr>
            <w:r w:rsidRPr="00FD431C">
              <w:rPr>
                <w:b/>
                <w:bCs/>
                <w:sz w:val="18"/>
                <w:szCs w:val="18"/>
              </w:rPr>
              <w:t xml:space="preserve">Regulation Citation </w:t>
            </w:r>
          </w:p>
        </w:tc>
        <w:tc>
          <w:tcPr>
            <w:tcW w:w="2610" w:type="dxa"/>
            <w:shd w:val="clear" w:color="auto" w:fill="BFBFBF" w:themeFill="background1" w:themeFillShade="BF"/>
            <w:noWrap/>
            <w:hideMark/>
          </w:tcPr>
          <w:p w:rsidR="007A63D0" w:rsidRPr="00FD431C" w:rsidP="003551EC" w14:paraId="2E48879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18"/>
                <w:szCs w:val="18"/>
              </w:rPr>
            </w:pPr>
            <w:r w:rsidRPr="00FD431C">
              <w:rPr>
                <w:b/>
                <w:bCs/>
                <w:sz w:val="18"/>
                <w:szCs w:val="18"/>
              </w:rPr>
              <w:t>Form Name</w:t>
            </w:r>
          </w:p>
        </w:tc>
        <w:tc>
          <w:tcPr>
            <w:tcW w:w="1350" w:type="dxa"/>
            <w:shd w:val="clear" w:color="auto" w:fill="BFBFBF" w:themeFill="background1" w:themeFillShade="BF"/>
            <w:hideMark/>
          </w:tcPr>
          <w:p w:rsidR="007A63D0" w:rsidRPr="00FD431C" w:rsidP="003551EC" w14:paraId="2F86E14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sz w:val="18"/>
                <w:szCs w:val="18"/>
              </w:rPr>
            </w:pPr>
            <w:r w:rsidRPr="00FD431C">
              <w:rPr>
                <w:b/>
                <w:bCs/>
                <w:sz w:val="18"/>
                <w:szCs w:val="18"/>
              </w:rPr>
              <w:t>Number of Respondents</w:t>
            </w:r>
          </w:p>
        </w:tc>
        <w:tc>
          <w:tcPr>
            <w:tcW w:w="1198" w:type="dxa"/>
            <w:shd w:val="clear" w:color="auto" w:fill="BFBFBF" w:themeFill="background1" w:themeFillShade="BF"/>
            <w:hideMark/>
          </w:tcPr>
          <w:p w:rsidR="007A63D0" w:rsidRPr="00FD431C" w:rsidP="003551EC" w14:paraId="647C714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sz w:val="18"/>
                <w:szCs w:val="18"/>
              </w:rPr>
            </w:pPr>
            <w:r w:rsidRPr="00FD431C">
              <w:rPr>
                <w:b/>
                <w:bCs/>
                <w:sz w:val="18"/>
                <w:szCs w:val="18"/>
              </w:rPr>
              <w:t>Number of Responses per Respondent</w:t>
            </w:r>
          </w:p>
        </w:tc>
        <w:tc>
          <w:tcPr>
            <w:tcW w:w="1170" w:type="dxa"/>
            <w:shd w:val="clear" w:color="auto" w:fill="BFBFBF" w:themeFill="background1" w:themeFillShade="BF"/>
            <w:hideMark/>
          </w:tcPr>
          <w:p w:rsidR="007A63D0" w:rsidRPr="00FD431C" w:rsidP="003551EC" w14:paraId="1513660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sz w:val="18"/>
                <w:szCs w:val="18"/>
              </w:rPr>
            </w:pPr>
            <w:r w:rsidRPr="00FD431C">
              <w:rPr>
                <w:b/>
                <w:bCs/>
                <w:sz w:val="18"/>
                <w:szCs w:val="18"/>
              </w:rPr>
              <w:t>Total Responses</w:t>
            </w:r>
          </w:p>
        </w:tc>
        <w:tc>
          <w:tcPr>
            <w:tcW w:w="990" w:type="dxa"/>
            <w:shd w:val="clear" w:color="auto" w:fill="BFBFBF" w:themeFill="background1" w:themeFillShade="BF"/>
            <w:hideMark/>
          </w:tcPr>
          <w:p w:rsidR="007A63D0" w:rsidRPr="00FD431C" w:rsidP="003551EC" w14:paraId="243DBFD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sz w:val="18"/>
                <w:szCs w:val="18"/>
              </w:rPr>
            </w:pPr>
            <w:r w:rsidRPr="00FD431C">
              <w:rPr>
                <w:b/>
                <w:bCs/>
                <w:sz w:val="18"/>
                <w:szCs w:val="18"/>
              </w:rPr>
              <w:t>Average Burden per Response (in hours)</w:t>
            </w:r>
          </w:p>
        </w:tc>
        <w:tc>
          <w:tcPr>
            <w:tcW w:w="1237" w:type="dxa"/>
            <w:shd w:val="clear" w:color="auto" w:fill="BFBFBF" w:themeFill="background1" w:themeFillShade="BF"/>
            <w:hideMark/>
          </w:tcPr>
          <w:p w:rsidR="007A63D0" w:rsidRPr="00FD431C" w:rsidP="003551EC" w14:paraId="6FF61FE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sz w:val="18"/>
                <w:szCs w:val="18"/>
              </w:rPr>
            </w:pPr>
            <w:r w:rsidRPr="00FD431C">
              <w:rPr>
                <w:b/>
                <w:bCs/>
                <w:sz w:val="18"/>
                <w:szCs w:val="18"/>
              </w:rPr>
              <w:t>Total Burden Hours (rounded up)</w:t>
            </w:r>
          </w:p>
        </w:tc>
      </w:tr>
      <w:tr w14:paraId="2ADD087C" w14:textId="77777777" w:rsidTr="0710ACC3">
        <w:tblPrEx>
          <w:tblW w:w="10260" w:type="dxa"/>
          <w:jc w:val="center"/>
          <w:tblLayout w:type="fixed"/>
          <w:tblLook w:val="04A0"/>
        </w:tblPrEx>
        <w:trPr>
          <w:cantSplit/>
          <w:trHeight w:val="600"/>
          <w:jc w:val="center"/>
        </w:trPr>
        <w:tc>
          <w:tcPr>
            <w:tcW w:w="1705" w:type="dxa"/>
            <w:vMerge w:val="restart"/>
            <w:hideMark/>
          </w:tcPr>
          <w:p w:rsidR="007A63D0" w:rsidRPr="00FD431C" w:rsidP="003551EC" w14:paraId="6F1DF35F" w14:textId="77777777">
            <w:pPr>
              <w:rPr>
                <w:sz w:val="18"/>
                <w:szCs w:val="18"/>
              </w:rPr>
            </w:pPr>
            <w:r w:rsidRPr="00FD431C">
              <w:rPr>
                <w:bCs/>
                <w:sz w:val="18"/>
                <w:szCs w:val="18"/>
              </w:rPr>
              <w:t>§</w:t>
            </w:r>
            <w:r w:rsidRPr="00FD431C">
              <w:rPr>
                <w:sz w:val="18"/>
                <w:szCs w:val="18"/>
              </w:rPr>
              <w:t xml:space="preserve"> 60.6: Reporting errors, omissions, revisions or whether </w:t>
            </w:r>
            <w:r w:rsidRPr="00FD431C">
              <w:rPr>
                <w:sz w:val="18"/>
                <w:szCs w:val="18"/>
              </w:rPr>
              <w:t>an action is on appeal.</w:t>
            </w:r>
          </w:p>
        </w:tc>
        <w:tc>
          <w:tcPr>
            <w:tcW w:w="2610" w:type="dxa"/>
            <w:hideMark/>
          </w:tcPr>
          <w:p w:rsidR="007A63D0" w:rsidRPr="00FD431C" w:rsidP="003551EC" w14:paraId="6B0E830A" w14:textId="77777777">
            <w:pPr>
              <w:rPr>
                <w:sz w:val="18"/>
                <w:szCs w:val="18"/>
              </w:rPr>
            </w:pPr>
            <w:r w:rsidRPr="00FD431C">
              <w:rPr>
                <w:sz w:val="18"/>
                <w:szCs w:val="18"/>
              </w:rPr>
              <w:t>Correction, Revision-to-Action, Void, Notice of Appeal</w:t>
            </w:r>
          </w:p>
          <w:p w:rsidR="007A63D0" w:rsidRPr="00FD431C" w:rsidP="003551EC" w14:paraId="26C5F678" w14:textId="77777777">
            <w:pPr>
              <w:rPr>
                <w:sz w:val="18"/>
                <w:szCs w:val="18"/>
              </w:rPr>
            </w:pPr>
            <w:r w:rsidRPr="00FD431C">
              <w:rPr>
                <w:sz w:val="18"/>
                <w:szCs w:val="18"/>
              </w:rPr>
              <w:t>(manual)</w:t>
            </w:r>
          </w:p>
        </w:tc>
        <w:tc>
          <w:tcPr>
            <w:tcW w:w="1350" w:type="dxa"/>
            <w:noWrap/>
          </w:tcPr>
          <w:p w:rsidR="007A63D0" w:rsidRPr="00FD431C" w:rsidP="003551EC" w14:paraId="138D195C" w14:textId="77777777">
            <w:pPr>
              <w:jc w:val="right"/>
              <w:rPr>
                <w:color w:val="000000"/>
                <w:sz w:val="18"/>
                <w:szCs w:val="18"/>
              </w:rPr>
            </w:pPr>
            <w:r w:rsidRPr="00FD431C">
              <w:rPr>
                <w:color w:val="000000"/>
                <w:sz w:val="18"/>
                <w:szCs w:val="18"/>
              </w:rPr>
              <w:t>9,103</w:t>
            </w:r>
          </w:p>
        </w:tc>
        <w:tc>
          <w:tcPr>
            <w:tcW w:w="1198" w:type="dxa"/>
            <w:noWrap/>
            <w:hideMark/>
          </w:tcPr>
          <w:p w:rsidR="007A63D0" w:rsidRPr="00FD431C" w:rsidP="003551EC" w14:paraId="2712A801" w14:textId="77777777">
            <w:pPr>
              <w:jc w:val="right"/>
              <w:rPr>
                <w:color w:val="000000"/>
                <w:sz w:val="18"/>
                <w:szCs w:val="18"/>
              </w:rPr>
            </w:pPr>
            <w:r w:rsidRPr="00FD431C">
              <w:rPr>
                <w:color w:val="000000"/>
                <w:sz w:val="18"/>
                <w:szCs w:val="18"/>
              </w:rPr>
              <w:t>1</w:t>
            </w:r>
          </w:p>
        </w:tc>
        <w:tc>
          <w:tcPr>
            <w:tcW w:w="1170" w:type="dxa"/>
            <w:noWrap/>
          </w:tcPr>
          <w:p w:rsidR="007A63D0" w:rsidRPr="00FD431C" w:rsidP="003551EC" w14:paraId="11C3F014" w14:textId="77777777">
            <w:pPr>
              <w:jc w:val="right"/>
              <w:rPr>
                <w:color w:val="000000"/>
                <w:sz w:val="18"/>
                <w:szCs w:val="18"/>
              </w:rPr>
            </w:pPr>
            <w:r w:rsidRPr="00FD431C">
              <w:rPr>
                <w:color w:val="000000"/>
                <w:sz w:val="18"/>
                <w:szCs w:val="18"/>
              </w:rPr>
              <w:t>9,103</w:t>
            </w:r>
          </w:p>
        </w:tc>
        <w:tc>
          <w:tcPr>
            <w:tcW w:w="990" w:type="dxa"/>
            <w:noWrap/>
          </w:tcPr>
          <w:p w:rsidR="007A63D0" w:rsidRPr="00FD431C" w:rsidP="003551EC" w14:paraId="24DDEE35" w14:textId="77777777">
            <w:pPr>
              <w:jc w:val="right"/>
              <w:rPr>
                <w:color w:val="000000"/>
                <w:sz w:val="18"/>
                <w:szCs w:val="18"/>
              </w:rPr>
            </w:pPr>
            <w:r w:rsidRPr="00FD431C">
              <w:rPr>
                <w:color w:val="000000"/>
                <w:sz w:val="18"/>
                <w:szCs w:val="18"/>
              </w:rPr>
              <w:t>.2500</w:t>
            </w:r>
          </w:p>
        </w:tc>
        <w:tc>
          <w:tcPr>
            <w:tcW w:w="1237" w:type="dxa"/>
          </w:tcPr>
          <w:p w:rsidR="007A63D0" w:rsidRPr="00FD431C" w:rsidP="003551EC" w14:paraId="710830E8" w14:textId="77777777">
            <w:pPr>
              <w:jc w:val="right"/>
              <w:rPr>
                <w:color w:val="000000"/>
                <w:sz w:val="18"/>
                <w:szCs w:val="18"/>
              </w:rPr>
            </w:pPr>
            <w:r w:rsidRPr="00FD431C">
              <w:rPr>
                <w:color w:val="000000"/>
                <w:sz w:val="18"/>
                <w:szCs w:val="18"/>
              </w:rPr>
              <w:t>2,276</w:t>
            </w:r>
          </w:p>
          <w:p w:rsidR="007A63D0" w:rsidRPr="00FD431C" w:rsidP="003551EC" w14:paraId="62492353" w14:textId="77777777">
            <w:pPr>
              <w:jc w:val="right"/>
              <w:rPr>
                <w:color w:val="000000"/>
                <w:sz w:val="18"/>
                <w:szCs w:val="18"/>
              </w:rPr>
            </w:pPr>
          </w:p>
        </w:tc>
      </w:tr>
      <w:tr w14:paraId="5A616C72" w14:textId="77777777" w:rsidTr="0710ACC3">
        <w:tblPrEx>
          <w:tblW w:w="10260" w:type="dxa"/>
          <w:jc w:val="center"/>
          <w:tblLayout w:type="fixed"/>
          <w:tblLook w:val="04A0"/>
        </w:tblPrEx>
        <w:trPr>
          <w:cantSplit/>
          <w:trHeight w:val="600"/>
          <w:jc w:val="center"/>
        </w:trPr>
        <w:tc>
          <w:tcPr>
            <w:tcW w:w="1705" w:type="dxa"/>
            <w:vMerge/>
          </w:tcPr>
          <w:p w:rsidR="007A63D0" w:rsidRPr="00FD431C" w:rsidP="003551EC" w14:paraId="7C9B5502" w14:textId="77777777">
            <w:pPr>
              <w:rPr>
                <w:bCs/>
                <w:sz w:val="18"/>
                <w:szCs w:val="18"/>
              </w:rPr>
            </w:pPr>
          </w:p>
        </w:tc>
        <w:tc>
          <w:tcPr>
            <w:tcW w:w="2610" w:type="dxa"/>
          </w:tcPr>
          <w:p w:rsidR="007A63D0" w:rsidRPr="00FD431C" w:rsidP="003551EC" w14:paraId="6E19375E" w14:textId="77777777">
            <w:pPr>
              <w:rPr>
                <w:sz w:val="18"/>
                <w:szCs w:val="18"/>
              </w:rPr>
            </w:pPr>
            <w:r w:rsidRPr="00FD431C">
              <w:rPr>
                <w:sz w:val="18"/>
                <w:szCs w:val="18"/>
              </w:rPr>
              <w:t>Correction, Revision-to-Action, Void, Notice of Appeal</w:t>
            </w:r>
          </w:p>
          <w:p w:rsidR="007A63D0" w:rsidRPr="00FD431C" w:rsidP="003551EC" w14:paraId="586E04E9" w14:textId="77777777">
            <w:pPr>
              <w:rPr>
                <w:sz w:val="18"/>
                <w:szCs w:val="18"/>
              </w:rPr>
            </w:pPr>
            <w:r w:rsidRPr="00FD431C">
              <w:rPr>
                <w:sz w:val="18"/>
                <w:szCs w:val="18"/>
              </w:rPr>
              <w:t>(automated)</w:t>
            </w:r>
          </w:p>
        </w:tc>
        <w:tc>
          <w:tcPr>
            <w:tcW w:w="1350" w:type="dxa"/>
            <w:noWrap/>
          </w:tcPr>
          <w:p w:rsidR="007A63D0" w:rsidRPr="00FD431C" w:rsidP="003551EC" w14:paraId="0FBF50EA" w14:textId="77777777">
            <w:pPr>
              <w:jc w:val="right"/>
              <w:rPr>
                <w:color w:val="000000"/>
                <w:sz w:val="18"/>
                <w:szCs w:val="18"/>
              </w:rPr>
            </w:pPr>
            <w:r w:rsidRPr="00FD431C">
              <w:rPr>
                <w:color w:val="000000"/>
                <w:sz w:val="18"/>
                <w:szCs w:val="18"/>
              </w:rPr>
              <w:t>16,192</w:t>
            </w:r>
          </w:p>
          <w:p w:rsidR="007A63D0" w:rsidRPr="00FD431C" w:rsidP="003551EC" w14:paraId="398FD48F" w14:textId="77777777">
            <w:pPr>
              <w:jc w:val="right"/>
              <w:rPr>
                <w:color w:val="000000"/>
                <w:sz w:val="18"/>
                <w:szCs w:val="18"/>
              </w:rPr>
            </w:pPr>
          </w:p>
        </w:tc>
        <w:tc>
          <w:tcPr>
            <w:tcW w:w="1198" w:type="dxa"/>
            <w:noWrap/>
          </w:tcPr>
          <w:p w:rsidR="007A63D0" w:rsidRPr="00FD431C" w:rsidP="003551EC" w14:paraId="5DDA4A97" w14:textId="77777777">
            <w:pPr>
              <w:jc w:val="right"/>
              <w:rPr>
                <w:color w:val="000000"/>
                <w:sz w:val="18"/>
                <w:szCs w:val="18"/>
              </w:rPr>
            </w:pPr>
            <w:r w:rsidRPr="00FD431C">
              <w:rPr>
                <w:color w:val="000000"/>
                <w:sz w:val="18"/>
                <w:szCs w:val="18"/>
              </w:rPr>
              <w:t>1</w:t>
            </w:r>
          </w:p>
        </w:tc>
        <w:tc>
          <w:tcPr>
            <w:tcW w:w="1170" w:type="dxa"/>
            <w:noWrap/>
          </w:tcPr>
          <w:p w:rsidR="007A63D0" w:rsidRPr="00FD431C" w:rsidP="003551EC" w14:paraId="1A6C5820" w14:textId="77777777">
            <w:pPr>
              <w:jc w:val="right"/>
              <w:rPr>
                <w:color w:val="000000"/>
                <w:sz w:val="18"/>
                <w:szCs w:val="18"/>
              </w:rPr>
            </w:pPr>
            <w:r w:rsidRPr="00FD431C">
              <w:rPr>
                <w:color w:val="000000"/>
                <w:sz w:val="18"/>
                <w:szCs w:val="18"/>
              </w:rPr>
              <w:t>16,192</w:t>
            </w:r>
          </w:p>
          <w:p w:rsidR="007A63D0" w:rsidRPr="00FD431C" w:rsidP="003551EC" w14:paraId="497D9239" w14:textId="77777777">
            <w:pPr>
              <w:jc w:val="right"/>
              <w:rPr>
                <w:color w:val="000000"/>
                <w:sz w:val="18"/>
                <w:szCs w:val="18"/>
              </w:rPr>
            </w:pPr>
          </w:p>
        </w:tc>
        <w:tc>
          <w:tcPr>
            <w:tcW w:w="990" w:type="dxa"/>
            <w:noWrap/>
          </w:tcPr>
          <w:p w:rsidR="007A63D0" w:rsidRPr="00FD431C" w:rsidP="003551EC" w14:paraId="715F834C" w14:textId="77777777">
            <w:pPr>
              <w:jc w:val="right"/>
              <w:rPr>
                <w:color w:val="000000"/>
                <w:sz w:val="18"/>
                <w:szCs w:val="18"/>
              </w:rPr>
            </w:pPr>
            <w:r w:rsidRPr="00FD431C">
              <w:rPr>
                <w:color w:val="000000"/>
                <w:sz w:val="18"/>
                <w:szCs w:val="18"/>
              </w:rPr>
              <w:t>.0003</w:t>
            </w:r>
          </w:p>
        </w:tc>
        <w:tc>
          <w:tcPr>
            <w:tcW w:w="1237" w:type="dxa"/>
          </w:tcPr>
          <w:p w:rsidR="007A63D0" w:rsidRPr="00FD431C" w:rsidP="003551EC" w14:paraId="783CFEB4" w14:textId="77777777">
            <w:pPr>
              <w:jc w:val="right"/>
              <w:rPr>
                <w:color w:val="000000"/>
                <w:sz w:val="18"/>
                <w:szCs w:val="18"/>
              </w:rPr>
            </w:pPr>
            <w:r w:rsidRPr="00FD431C">
              <w:rPr>
                <w:color w:val="000000"/>
                <w:sz w:val="18"/>
                <w:szCs w:val="18"/>
              </w:rPr>
              <w:t>5</w:t>
            </w:r>
          </w:p>
          <w:p w:rsidR="007A63D0" w:rsidRPr="00FD431C" w:rsidP="003551EC" w14:paraId="57044895" w14:textId="77777777">
            <w:pPr>
              <w:jc w:val="right"/>
              <w:rPr>
                <w:color w:val="000000"/>
                <w:sz w:val="18"/>
                <w:szCs w:val="18"/>
              </w:rPr>
            </w:pPr>
          </w:p>
        </w:tc>
      </w:tr>
      <w:tr w14:paraId="5EFC864D" w14:textId="77777777" w:rsidTr="0710ACC3">
        <w:tblPrEx>
          <w:tblW w:w="10260" w:type="dxa"/>
          <w:jc w:val="center"/>
          <w:tblLayout w:type="fixed"/>
          <w:tblLook w:val="04A0"/>
        </w:tblPrEx>
        <w:trPr>
          <w:cantSplit/>
          <w:trHeight w:val="287"/>
          <w:jc w:val="center"/>
        </w:trPr>
        <w:tc>
          <w:tcPr>
            <w:tcW w:w="1705" w:type="dxa"/>
            <w:vMerge w:val="restart"/>
            <w:hideMark/>
          </w:tcPr>
          <w:p w:rsidR="007A63D0" w:rsidRPr="00FD431C" w:rsidP="003551EC" w14:paraId="668A35F7" w14:textId="77777777">
            <w:pPr>
              <w:rPr>
                <w:sz w:val="18"/>
                <w:szCs w:val="18"/>
              </w:rPr>
            </w:pPr>
            <w:r w:rsidRPr="00FD431C">
              <w:rPr>
                <w:bCs/>
                <w:sz w:val="18"/>
                <w:szCs w:val="18"/>
              </w:rPr>
              <w:t>§</w:t>
            </w:r>
            <w:r w:rsidRPr="00FD431C">
              <w:rPr>
                <w:sz w:val="18"/>
                <w:szCs w:val="18"/>
              </w:rPr>
              <w:t xml:space="preserve"> 60.7: Reporting medical malpractice payments.</w:t>
            </w:r>
          </w:p>
        </w:tc>
        <w:tc>
          <w:tcPr>
            <w:tcW w:w="2610" w:type="dxa"/>
            <w:noWrap/>
            <w:hideMark/>
          </w:tcPr>
          <w:p w:rsidR="007A63D0" w:rsidRPr="00FD431C" w:rsidP="003551EC" w14:paraId="5F453BCA" w14:textId="77777777">
            <w:pPr>
              <w:rPr>
                <w:sz w:val="18"/>
                <w:szCs w:val="18"/>
              </w:rPr>
            </w:pPr>
            <w:r w:rsidRPr="00FD431C">
              <w:rPr>
                <w:sz w:val="18"/>
                <w:szCs w:val="18"/>
              </w:rPr>
              <w:t xml:space="preserve">Medical Malpractice Payment </w:t>
            </w:r>
          </w:p>
          <w:p w:rsidR="007A63D0" w:rsidRPr="00FD431C" w:rsidP="003551EC" w14:paraId="7E13A645" w14:textId="77777777">
            <w:pPr>
              <w:rPr>
                <w:sz w:val="18"/>
                <w:szCs w:val="18"/>
              </w:rPr>
            </w:pPr>
            <w:r w:rsidRPr="00FD431C">
              <w:rPr>
                <w:sz w:val="18"/>
                <w:szCs w:val="18"/>
              </w:rPr>
              <w:t>(manual)</w:t>
            </w:r>
          </w:p>
        </w:tc>
        <w:tc>
          <w:tcPr>
            <w:tcW w:w="1350" w:type="dxa"/>
            <w:noWrap/>
          </w:tcPr>
          <w:p w:rsidR="007A63D0" w:rsidRPr="00FD431C" w:rsidP="003551EC" w14:paraId="52DEA8DD" w14:textId="77777777">
            <w:pPr>
              <w:jc w:val="right"/>
              <w:rPr>
                <w:color w:val="000000"/>
                <w:sz w:val="18"/>
                <w:szCs w:val="18"/>
              </w:rPr>
            </w:pPr>
            <w:r w:rsidRPr="00FD431C">
              <w:rPr>
                <w:color w:val="000000"/>
                <w:sz w:val="18"/>
                <w:szCs w:val="18"/>
              </w:rPr>
              <w:t>11,232</w:t>
            </w:r>
          </w:p>
        </w:tc>
        <w:tc>
          <w:tcPr>
            <w:tcW w:w="1198" w:type="dxa"/>
            <w:noWrap/>
            <w:hideMark/>
          </w:tcPr>
          <w:p w:rsidR="007A63D0" w:rsidRPr="00FD431C" w:rsidP="003551EC" w14:paraId="4301139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color w:val="000000"/>
                <w:sz w:val="18"/>
                <w:szCs w:val="18"/>
              </w:rPr>
            </w:pPr>
            <w:r w:rsidRPr="00FD431C">
              <w:rPr>
                <w:color w:val="000000"/>
                <w:sz w:val="18"/>
                <w:szCs w:val="18"/>
              </w:rPr>
              <w:t>1</w:t>
            </w:r>
          </w:p>
        </w:tc>
        <w:tc>
          <w:tcPr>
            <w:tcW w:w="1170" w:type="dxa"/>
            <w:noWrap/>
          </w:tcPr>
          <w:p w:rsidR="007A63D0" w:rsidRPr="00FD431C" w:rsidP="003551EC" w14:paraId="1B59FBAD" w14:textId="77777777">
            <w:pPr>
              <w:jc w:val="right"/>
              <w:rPr>
                <w:color w:val="000000"/>
                <w:sz w:val="18"/>
                <w:szCs w:val="18"/>
              </w:rPr>
            </w:pPr>
            <w:r w:rsidRPr="00FD431C">
              <w:rPr>
                <w:color w:val="000000"/>
                <w:sz w:val="18"/>
                <w:szCs w:val="18"/>
              </w:rPr>
              <w:t>11,232</w:t>
            </w:r>
          </w:p>
          <w:p w:rsidR="007A63D0" w:rsidRPr="00FD431C" w:rsidP="003551EC" w14:paraId="6618D19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color w:val="000000"/>
                <w:sz w:val="18"/>
                <w:szCs w:val="18"/>
              </w:rPr>
            </w:pPr>
          </w:p>
        </w:tc>
        <w:tc>
          <w:tcPr>
            <w:tcW w:w="990" w:type="dxa"/>
            <w:noWrap/>
          </w:tcPr>
          <w:p w:rsidR="007A63D0" w:rsidRPr="00FD431C" w:rsidP="003551EC" w14:paraId="612CB0F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color w:val="000000"/>
                <w:sz w:val="18"/>
                <w:szCs w:val="18"/>
              </w:rPr>
            </w:pPr>
            <w:r w:rsidRPr="00FD431C">
              <w:rPr>
                <w:color w:val="000000"/>
                <w:sz w:val="18"/>
                <w:szCs w:val="18"/>
              </w:rPr>
              <w:t>.7500</w:t>
            </w:r>
          </w:p>
        </w:tc>
        <w:tc>
          <w:tcPr>
            <w:tcW w:w="1237" w:type="dxa"/>
          </w:tcPr>
          <w:p w:rsidR="007A63D0" w:rsidRPr="00FD431C" w:rsidP="003551EC" w14:paraId="0A8D04C4" w14:textId="77777777">
            <w:pPr>
              <w:jc w:val="right"/>
              <w:rPr>
                <w:color w:val="000000"/>
                <w:sz w:val="18"/>
                <w:szCs w:val="18"/>
              </w:rPr>
            </w:pPr>
            <w:r w:rsidRPr="00FD431C">
              <w:rPr>
                <w:color w:val="000000"/>
                <w:sz w:val="18"/>
                <w:szCs w:val="18"/>
              </w:rPr>
              <w:t>8,424</w:t>
            </w:r>
          </w:p>
        </w:tc>
      </w:tr>
      <w:tr w14:paraId="56126942" w14:textId="77777777" w:rsidTr="0710ACC3">
        <w:tblPrEx>
          <w:tblW w:w="10260" w:type="dxa"/>
          <w:jc w:val="center"/>
          <w:tblLayout w:type="fixed"/>
          <w:tblLook w:val="04A0"/>
        </w:tblPrEx>
        <w:trPr>
          <w:cantSplit/>
          <w:trHeight w:val="323"/>
          <w:jc w:val="center"/>
        </w:trPr>
        <w:tc>
          <w:tcPr>
            <w:tcW w:w="1705" w:type="dxa"/>
            <w:vMerge/>
          </w:tcPr>
          <w:p w:rsidR="007A63D0" w:rsidRPr="00FD431C" w:rsidP="003551EC" w14:paraId="18B93388" w14:textId="77777777">
            <w:pPr>
              <w:rPr>
                <w:bCs/>
                <w:sz w:val="18"/>
                <w:szCs w:val="18"/>
              </w:rPr>
            </w:pPr>
          </w:p>
        </w:tc>
        <w:tc>
          <w:tcPr>
            <w:tcW w:w="2610" w:type="dxa"/>
            <w:noWrap/>
          </w:tcPr>
          <w:p w:rsidR="007A63D0" w:rsidRPr="00FD431C" w:rsidP="003551EC" w14:paraId="13FAB00A" w14:textId="77777777">
            <w:pPr>
              <w:rPr>
                <w:sz w:val="18"/>
                <w:szCs w:val="18"/>
              </w:rPr>
            </w:pPr>
            <w:r w:rsidRPr="00FD431C">
              <w:rPr>
                <w:sz w:val="18"/>
                <w:szCs w:val="18"/>
              </w:rPr>
              <w:t>Medical Malpractice Payment</w:t>
            </w:r>
          </w:p>
          <w:p w:rsidR="007A63D0" w:rsidRPr="00FD431C" w:rsidP="003551EC" w14:paraId="13403BFD" w14:textId="77777777">
            <w:pPr>
              <w:rPr>
                <w:sz w:val="18"/>
                <w:szCs w:val="18"/>
              </w:rPr>
            </w:pPr>
            <w:r w:rsidRPr="00FD431C">
              <w:rPr>
                <w:sz w:val="18"/>
                <w:szCs w:val="18"/>
              </w:rPr>
              <w:t>(automated)</w:t>
            </w:r>
          </w:p>
        </w:tc>
        <w:tc>
          <w:tcPr>
            <w:tcW w:w="1350" w:type="dxa"/>
            <w:noWrap/>
          </w:tcPr>
          <w:p w:rsidR="007A63D0" w:rsidRPr="00FD431C" w:rsidP="003551EC" w14:paraId="224A0FE9" w14:textId="77777777">
            <w:pPr>
              <w:jc w:val="right"/>
              <w:rPr>
                <w:color w:val="000000"/>
                <w:sz w:val="18"/>
                <w:szCs w:val="18"/>
              </w:rPr>
            </w:pPr>
            <w:r w:rsidRPr="00FD431C">
              <w:rPr>
                <w:color w:val="000000"/>
                <w:sz w:val="18"/>
                <w:szCs w:val="18"/>
              </w:rPr>
              <w:t>702</w:t>
            </w:r>
          </w:p>
        </w:tc>
        <w:tc>
          <w:tcPr>
            <w:tcW w:w="1198" w:type="dxa"/>
            <w:noWrap/>
          </w:tcPr>
          <w:p w:rsidR="007A63D0" w:rsidRPr="00FD431C" w:rsidP="003551EC" w14:paraId="0E511D90" w14:textId="77777777">
            <w:pPr>
              <w:jc w:val="right"/>
              <w:rPr>
                <w:color w:val="000000"/>
                <w:sz w:val="18"/>
                <w:szCs w:val="18"/>
              </w:rPr>
            </w:pPr>
            <w:r w:rsidRPr="00FD431C">
              <w:rPr>
                <w:color w:val="000000"/>
                <w:sz w:val="18"/>
                <w:szCs w:val="18"/>
              </w:rPr>
              <w:t>1</w:t>
            </w:r>
          </w:p>
        </w:tc>
        <w:tc>
          <w:tcPr>
            <w:tcW w:w="1170" w:type="dxa"/>
            <w:noWrap/>
          </w:tcPr>
          <w:p w:rsidR="007A63D0" w:rsidRPr="00FD431C" w:rsidP="003551EC" w14:paraId="58E7CE77" w14:textId="77777777">
            <w:pPr>
              <w:jc w:val="right"/>
              <w:rPr>
                <w:color w:val="000000"/>
                <w:sz w:val="18"/>
                <w:szCs w:val="18"/>
              </w:rPr>
            </w:pPr>
            <w:r w:rsidRPr="00FD431C">
              <w:rPr>
                <w:color w:val="000000"/>
                <w:sz w:val="18"/>
                <w:szCs w:val="18"/>
              </w:rPr>
              <w:t>702</w:t>
            </w:r>
          </w:p>
        </w:tc>
        <w:tc>
          <w:tcPr>
            <w:tcW w:w="990" w:type="dxa"/>
            <w:noWrap/>
          </w:tcPr>
          <w:p w:rsidR="007A63D0" w:rsidRPr="00FD431C" w:rsidP="003551EC" w14:paraId="4FE88B10" w14:textId="77777777">
            <w:pPr>
              <w:jc w:val="right"/>
              <w:rPr>
                <w:color w:val="000000"/>
                <w:sz w:val="18"/>
                <w:szCs w:val="18"/>
              </w:rPr>
            </w:pPr>
            <w:r w:rsidRPr="00FD431C">
              <w:rPr>
                <w:color w:val="000000"/>
                <w:sz w:val="18"/>
                <w:szCs w:val="18"/>
              </w:rPr>
              <w:t>.0003</w:t>
            </w:r>
          </w:p>
        </w:tc>
        <w:tc>
          <w:tcPr>
            <w:tcW w:w="1237" w:type="dxa"/>
          </w:tcPr>
          <w:p w:rsidR="007A63D0" w:rsidRPr="00FD431C" w:rsidP="003551EC" w14:paraId="272BCADE" w14:textId="77777777">
            <w:pPr>
              <w:jc w:val="right"/>
              <w:rPr>
                <w:color w:val="000000"/>
                <w:sz w:val="18"/>
                <w:szCs w:val="18"/>
              </w:rPr>
            </w:pPr>
            <w:r w:rsidRPr="00FD431C">
              <w:rPr>
                <w:color w:val="000000"/>
                <w:sz w:val="18"/>
                <w:szCs w:val="18"/>
              </w:rPr>
              <w:t>1</w:t>
            </w:r>
          </w:p>
        </w:tc>
      </w:tr>
      <w:tr w14:paraId="047FFF15" w14:textId="77777777" w:rsidTr="0710ACC3">
        <w:tblPrEx>
          <w:tblW w:w="10260" w:type="dxa"/>
          <w:jc w:val="center"/>
          <w:tblLayout w:type="fixed"/>
          <w:tblLook w:val="04A0"/>
        </w:tblPrEx>
        <w:trPr>
          <w:cantSplit/>
          <w:trHeight w:val="900"/>
          <w:jc w:val="center"/>
        </w:trPr>
        <w:tc>
          <w:tcPr>
            <w:tcW w:w="1705" w:type="dxa"/>
            <w:vMerge w:val="restart"/>
            <w:hideMark/>
          </w:tcPr>
          <w:p w:rsidR="007A63D0" w:rsidRPr="00FD431C" w:rsidP="003551EC" w14:paraId="1B5CF52D" w14:textId="66A91771">
            <w:pPr>
              <w:rPr>
                <w:sz w:val="18"/>
                <w:szCs w:val="18"/>
              </w:rPr>
            </w:pPr>
            <w:r w:rsidRPr="00FD431C">
              <w:rPr>
                <w:bCs/>
                <w:sz w:val="18"/>
                <w:szCs w:val="18"/>
              </w:rPr>
              <w:t>§</w:t>
            </w:r>
            <w:r w:rsidRPr="00FD431C">
              <w:rPr>
                <w:sz w:val="18"/>
                <w:szCs w:val="18"/>
              </w:rPr>
              <w:t xml:space="preserve"> 60.8: Reporting licensure actions taken by Boards of Medical Examiners </w:t>
            </w:r>
            <w:r w:rsidRPr="00FD431C" w:rsidR="3D23157D">
              <w:rPr>
                <w:sz w:val="18"/>
                <w:szCs w:val="18"/>
              </w:rPr>
              <w:t xml:space="preserve">and </w:t>
            </w:r>
            <w:r w:rsidRPr="00FD431C">
              <w:rPr>
                <w:sz w:val="18"/>
                <w:szCs w:val="18"/>
              </w:rPr>
              <w:t xml:space="preserve"> </w:t>
            </w:r>
          </w:p>
          <w:p w:rsidR="007A63D0" w:rsidRPr="00FD431C" w:rsidP="003551EC" w14:paraId="58367DE9" w14:textId="77777777">
            <w:pPr>
              <w:rPr>
                <w:sz w:val="18"/>
                <w:szCs w:val="18"/>
              </w:rPr>
            </w:pPr>
            <w:r w:rsidRPr="00FD431C">
              <w:rPr>
                <w:sz w:val="18"/>
                <w:szCs w:val="18"/>
              </w:rPr>
              <w:t xml:space="preserve"> </w:t>
            </w:r>
          </w:p>
          <w:p w:rsidR="007A63D0" w:rsidRPr="00FD431C" w:rsidP="003551EC" w14:paraId="3D89472F" w14:textId="77777777">
            <w:pPr>
              <w:rPr>
                <w:sz w:val="18"/>
                <w:szCs w:val="18"/>
              </w:rPr>
            </w:pPr>
            <w:r w:rsidRPr="00FD431C">
              <w:rPr>
                <w:bCs/>
                <w:sz w:val="18"/>
                <w:szCs w:val="18"/>
              </w:rPr>
              <w:t>§</w:t>
            </w:r>
            <w:r w:rsidRPr="00FD431C">
              <w:rPr>
                <w:sz w:val="18"/>
                <w:szCs w:val="18"/>
              </w:rPr>
              <w:t>60.9: Reporting licensure and certification actions taken by States.</w:t>
            </w:r>
          </w:p>
        </w:tc>
        <w:tc>
          <w:tcPr>
            <w:tcW w:w="2610" w:type="dxa"/>
            <w:noWrap/>
            <w:hideMark/>
          </w:tcPr>
          <w:p w:rsidR="007A63D0" w:rsidRPr="00FD431C" w:rsidP="003551EC" w14:paraId="567CB35C" w14:textId="77777777">
            <w:pPr>
              <w:rPr>
                <w:sz w:val="18"/>
                <w:szCs w:val="18"/>
              </w:rPr>
            </w:pPr>
            <w:r w:rsidRPr="00FD431C">
              <w:rPr>
                <w:sz w:val="18"/>
                <w:szCs w:val="18"/>
              </w:rPr>
              <w:t>State Licensure or Certification</w:t>
            </w:r>
          </w:p>
          <w:p w:rsidR="007A63D0" w:rsidRPr="00FD431C" w:rsidP="003551EC" w14:paraId="08F9AFBC" w14:textId="77777777">
            <w:pPr>
              <w:rPr>
                <w:sz w:val="18"/>
                <w:szCs w:val="18"/>
              </w:rPr>
            </w:pPr>
            <w:r w:rsidRPr="00FD431C">
              <w:rPr>
                <w:sz w:val="18"/>
                <w:szCs w:val="18"/>
              </w:rPr>
              <w:t>(manual)</w:t>
            </w:r>
          </w:p>
        </w:tc>
        <w:tc>
          <w:tcPr>
            <w:tcW w:w="1350" w:type="dxa"/>
            <w:noWrap/>
          </w:tcPr>
          <w:p w:rsidR="007A63D0" w:rsidRPr="00FD431C" w:rsidP="003551EC" w14:paraId="6DD7749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16,608</w:t>
            </w:r>
          </w:p>
        </w:tc>
        <w:tc>
          <w:tcPr>
            <w:tcW w:w="1198" w:type="dxa"/>
            <w:noWrap/>
            <w:hideMark/>
          </w:tcPr>
          <w:p w:rsidR="007A63D0" w:rsidRPr="00FD431C" w:rsidP="003551EC" w14:paraId="7D9FE47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7A0DC5D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16,608</w:t>
            </w:r>
          </w:p>
          <w:p w:rsidR="007A63D0" w:rsidRPr="00FD431C" w:rsidP="003551EC" w14:paraId="7D6C6E2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p>
        </w:tc>
        <w:tc>
          <w:tcPr>
            <w:tcW w:w="990" w:type="dxa"/>
            <w:noWrap/>
          </w:tcPr>
          <w:p w:rsidR="007A63D0" w:rsidRPr="00FD431C" w:rsidP="003551EC" w14:paraId="43CA90E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.7500</w:t>
            </w:r>
          </w:p>
        </w:tc>
        <w:tc>
          <w:tcPr>
            <w:tcW w:w="1237" w:type="dxa"/>
          </w:tcPr>
          <w:p w:rsidR="007A63D0" w:rsidRPr="00FD431C" w:rsidP="003551EC" w14:paraId="4D26CE4E" w14:textId="77777777">
            <w:pPr>
              <w:jc w:val="right"/>
              <w:rPr>
                <w:color w:val="000000"/>
                <w:sz w:val="18"/>
                <w:szCs w:val="18"/>
              </w:rPr>
            </w:pPr>
            <w:r w:rsidRPr="00FD431C">
              <w:rPr>
                <w:color w:val="000000"/>
                <w:sz w:val="18"/>
                <w:szCs w:val="18"/>
              </w:rPr>
              <w:t>12,456</w:t>
            </w:r>
          </w:p>
          <w:p w:rsidR="007A63D0" w:rsidRPr="00FD431C" w:rsidP="003551EC" w14:paraId="64C569FD"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p>
        </w:tc>
      </w:tr>
      <w:tr w14:paraId="0FBCAB9D" w14:textId="77777777" w:rsidTr="0710ACC3">
        <w:tblPrEx>
          <w:tblW w:w="10260" w:type="dxa"/>
          <w:jc w:val="center"/>
          <w:tblLayout w:type="fixed"/>
          <w:tblLook w:val="04A0"/>
        </w:tblPrEx>
        <w:trPr>
          <w:cantSplit/>
          <w:trHeight w:val="900"/>
          <w:jc w:val="center"/>
        </w:trPr>
        <w:tc>
          <w:tcPr>
            <w:tcW w:w="1705" w:type="dxa"/>
            <w:vMerge/>
          </w:tcPr>
          <w:p w:rsidR="007A63D0" w:rsidRPr="00FD431C" w:rsidP="003551EC" w14:paraId="3D6978E2" w14:textId="77777777">
            <w:pPr>
              <w:rPr>
                <w:bCs/>
                <w:sz w:val="18"/>
                <w:szCs w:val="18"/>
              </w:rPr>
            </w:pPr>
          </w:p>
        </w:tc>
        <w:tc>
          <w:tcPr>
            <w:tcW w:w="2610" w:type="dxa"/>
            <w:noWrap/>
          </w:tcPr>
          <w:p w:rsidR="007A63D0" w:rsidRPr="00FD431C" w:rsidP="003551EC" w14:paraId="124F4F0B" w14:textId="77777777">
            <w:pPr>
              <w:rPr>
                <w:sz w:val="18"/>
                <w:szCs w:val="18"/>
              </w:rPr>
            </w:pPr>
            <w:r w:rsidRPr="00FD431C">
              <w:rPr>
                <w:sz w:val="18"/>
                <w:szCs w:val="18"/>
              </w:rPr>
              <w:t>State Licensure or Certification</w:t>
            </w:r>
          </w:p>
          <w:p w:rsidR="007A63D0" w:rsidRPr="00FD431C" w:rsidP="003551EC" w14:paraId="079823C7" w14:textId="764B3343">
            <w:pPr>
              <w:rPr>
                <w:sz w:val="18"/>
                <w:szCs w:val="18"/>
              </w:rPr>
            </w:pPr>
            <w:r w:rsidRPr="00FD431C">
              <w:rPr>
                <w:sz w:val="18"/>
                <w:szCs w:val="18"/>
              </w:rPr>
              <w:t>(automated)</w:t>
            </w:r>
          </w:p>
        </w:tc>
        <w:tc>
          <w:tcPr>
            <w:tcW w:w="1350" w:type="dxa"/>
            <w:noWrap/>
          </w:tcPr>
          <w:p w:rsidR="007A63D0" w:rsidRPr="00FD431C" w:rsidP="003551EC" w14:paraId="72A1476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15,436</w:t>
            </w:r>
          </w:p>
          <w:p w:rsidR="007A63D0" w:rsidRPr="00FD431C" w:rsidP="003551EC" w14:paraId="303D50E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p>
        </w:tc>
        <w:tc>
          <w:tcPr>
            <w:tcW w:w="1198" w:type="dxa"/>
            <w:noWrap/>
          </w:tcPr>
          <w:p w:rsidR="007A63D0" w:rsidRPr="00FD431C" w:rsidP="003551EC" w14:paraId="3B54710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3180D03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15,436</w:t>
            </w:r>
          </w:p>
          <w:p w:rsidR="007A63D0" w:rsidRPr="00FD431C" w:rsidP="003551EC" w14:paraId="35C1A4E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p>
        </w:tc>
        <w:tc>
          <w:tcPr>
            <w:tcW w:w="990" w:type="dxa"/>
            <w:noWrap/>
          </w:tcPr>
          <w:p w:rsidR="007A63D0" w:rsidRPr="00FD431C" w:rsidP="003551EC" w14:paraId="60E1001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.0003</w:t>
            </w:r>
          </w:p>
        </w:tc>
        <w:tc>
          <w:tcPr>
            <w:tcW w:w="1237" w:type="dxa"/>
          </w:tcPr>
          <w:p w:rsidR="007A63D0" w:rsidRPr="00FD431C" w:rsidP="003551EC" w14:paraId="32CD9D6B" w14:textId="77777777">
            <w:pPr>
              <w:jc w:val="right"/>
              <w:rPr>
                <w:color w:val="000000"/>
                <w:sz w:val="18"/>
                <w:szCs w:val="18"/>
              </w:rPr>
            </w:pPr>
            <w:r w:rsidRPr="00FD431C">
              <w:rPr>
                <w:color w:val="000000"/>
                <w:sz w:val="18"/>
                <w:szCs w:val="18"/>
              </w:rPr>
              <w:t>5</w:t>
            </w:r>
          </w:p>
          <w:p w:rsidR="007A63D0" w:rsidRPr="00FD431C" w:rsidP="003551EC" w14:paraId="151CDFA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p>
        </w:tc>
      </w:tr>
      <w:tr w14:paraId="0B47E401" w14:textId="77777777" w:rsidTr="0710ACC3">
        <w:tblPrEx>
          <w:tblW w:w="10260" w:type="dxa"/>
          <w:jc w:val="center"/>
          <w:tblLayout w:type="fixed"/>
          <w:tblLook w:val="04A0"/>
        </w:tblPrEx>
        <w:trPr>
          <w:cantSplit/>
          <w:trHeight w:val="600"/>
          <w:jc w:val="center"/>
        </w:trPr>
        <w:tc>
          <w:tcPr>
            <w:tcW w:w="1705" w:type="dxa"/>
            <w:hideMark/>
          </w:tcPr>
          <w:p w:rsidR="007A63D0" w:rsidRPr="00FD431C" w:rsidP="003551EC" w14:paraId="54106460" w14:textId="77777777">
            <w:pPr>
              <w:rPr>
                <w:sz w:val="18"/>
                <w:szCs w:val="18"/>
              </w:rPr>
            </w:pPr>
            <w:r w:rsidRPr="00FD431C">
              <w:rPr>
                <w:bCs/>
                <w:sz w:val="18"/>
                <w:szCs w:val="18"/>
              </w:rPr>
              <w:t>§</w:t>
            </w:r>
            <w:r w:rsidRPr="00FD431C">
              <w:rPr>
                <w:sz w:val="18"/>
                <w:szCs w:val="18"/>
              </w:rPr>
              <w:t xml:space="preserve"> 60.10: Reporting Federal licensure and certification actions.</w:t>
            </w:r>
          </w:p>
        </w:tc>
        <w:tc>
          <w:tcPr>
            <w:tcW w:w="2610" w:type="dxa"/>
            <w:noWrap/>
            <w:hideMark/>
          </w:tcPr>
          <w:p w:rsidR="007A63D0" w:rsidRPr="00FD431C" w:rsidP="003551EC" w14:paraId="13E79583"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00FD431C">
              <w:rPr>
                <w:sz w:val="18"/>
                <w:szCs w:val="18"/>
              </w:rPr>
              <w:t>DEA/Federal Licensure</w:t>
            </w:r>
          </w:p>
        </w:tc>
        <w:tc>
          <w:tcPr>
            <w:tcW w:w="1350" w:type="dxa"/>
            <w:noWrap/>
          </w:tcPr>
          <w:p w:rsidR="007A63D0" w:rsidRPr="00FD431C" w:rsidP="003551EC" w14:paraId="365F85E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674</w:t>
            </w:r>
          </w:p>
        </w:tc>
        <w:tc>
          <w:tcPr>
            <w:tcW w:w="1198" w:type="dxa"/>
            <w:noWrap/>
            <w:hideMark/>
          </w:tcPr>
          <w:p w:rsidR="007A63D0" w:rsidRPr="00FD431C" w:rsidP="003551EC" w14:paraId="099FC09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50AB142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674</w:t>
            </w:r>
          </w:p>
        </w:tc>
        <w:tc>
          <w:tcPr>
            <w:tcW w:w="990" w:type="dxa"/>
            <w:noWrap/>
          </w:tcPr>
          <w:p w:rsidR="007A63D0" w:rsidRPr="00FD431C" w:rsidP="003551EC" w14:paraId="4E30ECB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.7500</w:t>
            </w:r>
          </w:p>
        </w:tc>
        <w:tc>
          <w:tcPr>
            <w:tcW w:w="1237" w:type="dxa"/>
          </w:tcPr>
          <w:p w:rsidR="007A63D0" w:rsidRPr="00FD431C" w:rsidP="003551EC" w14:paraId="45F60C6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506</w:t>
            </w:r>
          </w:p>
        </w:tc>
      </w:tr>
      <w:tr w14:paraId="3D82044D" w14:textId="77777777" w:rsidTr="0710ACC3">
        <w:tblPrEx>
          <w:tblW w:w="10260" w:type="dxa"/>
          <w:jc w:val="center"/>
          <w:tblLayout w:type="fixed"/>
          <w:tblLook w:val="04A0"/>
        </w:tblPrEx>
        <w:trPr>
          <w:cantSplit/>
          <w:trHeight w:val="510"/>
          <w:jc w:val="center"/>
        </w:trPr>
        <w:tc>
          <w:tcPr>
            <w:tcW w:w="1705" w:type="dxa"/>
            <w:vMerge w:val="restart"/>
            <w:hideMark/>
          </w:tcPr>
          <w:p w:rsidR="007A63D0" w:rsidRPr="00FD431C" w:rsidP="003551EC" w14:paraId="6002C07F" w14:textId="77777777">
            <w:pPr>
              <w:rPr>
                <w:sz w:val="18"/>
                <w:szCs w:val="18"/>
              </w:rPr>
            </w:pPr>
            <w:r w:rsidRPr="00FD431C">
              <w:rPr>
                <w:bCs/>
                <w:sz w:val="18"/>
                <w:szCs w:val="18"/>
              </w:rPr>
              <w:t>§</w:t>
            </w:r>
            <w:r w:rsidRPr="00FD431C">
              <w:rPr>
                <w:sz w:val="18"/>
                <w:szCs w:val="18"/>
              </w:rPr>
              <w:t xml:space="preserve"> 60.11: Reporting negative actions or findings taken by peer review organizations or private accreditation entities.</w:t>
            </w:r>
          </w:p>
        </w:tc>
        <w:tc>
          <w:tcPr>
            <w:tcW w:w="2610" w:type="dxa"/>
            <w:noWrap/>
            <w:hideMark/>
          </w:tcPr>
          <w:p w:rsidR="007A63D0" w:rsidRPr="00FD431C" w:rsidP="003551EC" w14:paraId="649FA293"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00FD431C">
              <w:rPr>
                <w:sz w:val="18"/>
                <w:szCs w:val="18"/>
              </w:rPr>
              <w:t>Peer Review Organization</w:t>
            </w:r>
          </w:p>
        </w:tc>
        <w:tc>
          <w:tcPr>
            <w:tcW w:w="1350" w:type="dxa"/>
            <w:noWrap/>
          </w:tcPr>
          <w:p w:rsidR="007A63D0" w:rsidRPr="00FD431C" w:rsidP="003551EC" w14:paraId="5B2CC475"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10</w:t>
            </w:r>
          </w:p>
        </w:tc>
        <w:tc>
          <w:tcPr>
            <w:tcW w:w="1198" w:type="dxa"/>
            <w:noWrap/>
            <w:hideMark/>
          </w:tcPr>
          <w:p w:rsidR="007A63D0" w:rsidRPr="00FD431C" w:rsidP="003551EC" w14:paraId="5F799B4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5747371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10</w:t>
            </w:r>
          </w:p>
        </w:tc>
        <w:tc>
          <w:tcPr>
            <w:tcW w:w="990" w:type="dxa"/>
            <w:noWrap/>
          </w:tcPr>
          <w:p w:rsidR="007A63D0" w:rsidRPr="00FD431C" w:rsidP="003551EC" w14:paraId="6219DCC0" w14:textId="77777777">
            <w:pPr>
              <w:jc w:val="right"/>
              <w:rPr>
                <w:sz w:val="18"/>
                <w:szCs w:val="18"/>
              </w:rPr>
            </w:pPr>
            <w:r w:rsidRPr="00FD431C">
              <w:rPr>
                <w:sz w:val="18"/>
                <w:szCs w:val="18"/>
              </w:rPr>
              <w:t>.7500</w:t>
            </w:r>
          </w:p>
          <w:p w:rsidR="007A63D0" w:rsidRPr="00FD431C" w:rsidP="003551EC" w14:paraId="153698B4" w14:textId="77777777">
            <w:pPr>
              <w:jc w:val="right"/>
              <w:rPr>
                <w:sz w:val="18"/>
                <w:szCs w:val="18"/>
              </w:rPr>
            </w:pPr>
          </w:p>
        </w:tc>
        <w:tc>
          <w:tcPr>
            <w:tcW w:w="1237" w:type="dxa"/>
          </w:tcPr>
          <w:p w:rsidR="007A63D0" w:rsidRPr="00FD431C" w:rsidP="003551EC" w14:paraId="6A8CFAE5"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8</w:t>
            </w:r>
          </w:p>
        </w:tc>
      </w:tr>
      <w:tr w14:paraId="7544B8D8" w14:textId="77777777" w:rsidTr="0710ACC3">
        <w:tblPrEx>
          <w:tblW w:w="10260" w:type="dxa"/>
          <w:jc w:val="center"/>
          <w:tblLayout w:type="fixed"/>
          <w:tblLook w:val="04A0"/>
        </w:tblPrEx>
        <w:trPr>
          <w:cantSplit/>
          <w:trHeight w:val="510"/>
          <w:jc w:val="center"/>
        </w:trPr>
        <w:tc>
          <w:tcPr>
            <w:tcW w:w="1705" w:type="dxa"/>
            <w:vMerge/>
            <w:hideMark/>
          </w:tcPr>
          <w:p w:rsidR="007A63D0" w:rsidRPr="00FD431C" w:rsidP="003551EC" w14:paraId="3FEBC10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p>
        </w:tc>
        <w:tc>
          <w:tcPr>
            <w:tcW w:w="2610" w:type="dxa"/>
            <w:noWrap/>
            <w:hideMark/>
          </w:tcPr>
          <w:p w:rsidR="007A63D0" w:rsidRPr="00FD431C" w:rsidP="003551EC" w14:paraId="52593F8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00FD431C">
              <w:rPr>
                <w:sz w:val="18"/>
                <w:szCs w:val="18"/>
              </w:rPr>
              <w:t>Accreditation</w:t>
            </w:r>
          </w:p>
        </w:tc>
        <w:tc>
          <w:tcPr>
            <w:tcW w:w="1350" w:type="dxa"/>
            <w:noWrap/>
          </w:tcPr>
          <w:p w:rsidR="007A63D0" w:rsidRPr="00FD431C" w:rsidP="003551EC" w14:paraId="44E7D06D"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10</w:t>
            </w:r>
          </w:p>
        </w:tc>
        <w:tc>
          <w:tcPr>
            <w:tcW w:w="1198" w:type="dxa"/>
            <w:noWrap/>
            <w:hideMark/>
          </w:tcPr>
          <w:p w:rsidR="007A63D0" w:rsidRPr="00FD431C" w:rsidP="003551EC" w14:paraId="0C33B50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36B46F5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10</w:t>
            </w:r>
          </w:p>
        </w:tc>
        <w:tc>
          <w:tcPr>
            <w:tcW w:w="990" w:type="dxa"/>
            <w:noWrap/>
          </w:tcPr>
          <w:p w:rsidR="007A63D0" w:rsidRPr="00FD431C" w:rsidP="003551EC" w14:paraId="43200D0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.7500</w:t>
            </w:r>
          </w:p>
        </w:tc>
        <w:tc>
          <w:tcPr>
            <w:tcW w:w="1237" w:type="dxa"/>
          </w:tcPr>
          <w:p w:rsidR="007A63D0" w:rsidRPr="00FD431C" w:rsidP="003551EC" w14:paraId="3F9FEC9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8</w:t>
            </w:r>
          </w:p>
        </w:tc>
      </w:tr>
      <w:tr w14:paraId="17615181" w14:textId="77777777" w:rsidTr="0710ACC3">
        <w:tblPrEx>
          <w:tblW w:w="10260" w:type="dxa"/>
          <w:jc w:val="center"/>
          <w:tblLayout w:type="fixed"/>
          <w:tblLook w:val="04A0"/>
        </w:tblPrEx>
        <w:trPr>
          <w:cantSplit/>
          <w:trHeight w:val="494"/>
          <w:jc w:val="center"/>
        </w:trPr>
        <w:tc>
          <w:tcPr>
            <w:tcW w:w="1705" w:type="dxa"/>
            <w:vMerge w:val="restart"/>
            <w:hideMark/>
          </w:tcPr>
          <w:p w:rsidR="007A63D0" w:rsidRPr="00FD431C" w:rsidP="003551EC" w14:paraId="68741BB2" w14:textId="77777777">
            <w:pPr>
              <w:rPr>
                <w:sz w:val="18"/>
                <w:szCs w:val="18"/>
              </w:rPr>
            </w:pPr>
            <w:r w:rsidRPr="00FD431C">
              <w:rPr>
                <w:bCs/>
                <w:sz w:val="18"/>
                <w:szCs w:val="18"/>
              </w:rPr>
              <w:t>§</w:t>
            </w:r>
            <w:r w:rsidRPr="00FD431C">
              <w:rPr>
                <w:sz w:val="18"/>
                <w:szCs w:val="18"/>
              </w:rPr>
              <w:t xml:space="preserve"> 60.12: Reporting adverse actions taken against clinical privileges.</w:t>
            </w:r>
          </w:p>
        </w:tc>
        <w:tc>
          <w:tcPr>
            <w:tcW w:w="2610" w:type="dxa"/>
            <w:noWrap/>
            <w:hideMark/>
          </w:tcPr>
          <w:p w:rsidR="007A63D0" w:rsidRPr="00FD431C" w:rsidP="003551EC" w14:paraId="495764CA" w14:textId="77777777">
            <w:pPr>
              <w:rPr>
                <w:sz w:val="18"/>
                <w:szCs w:val="18"/>
              </w:rPr>
            </w:pPr>
            <w:r w:rsidRPr="00FD431C">
              <w:rPr>
                <w:sz w:val="18"/>
                <w:szCs w:val="18"/>
              </w:rPr>
              <w:t>Title IV Clinical Privileges Actions</w:t>
            </w:r>
          </w:p>
        </w:tc>
        <w:tc>
          <w:tcPr>
            <w:tcW w:w="1350" w:type="dxa"/>
            <w:noWrap/>
          </w:tcPr>
          <w:p w:rsidR="007A63D0" w:rsidRPr="00FD431C" w:rsidP="003551EC" w14:paraId="38C26D2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827</w:t>
            </w:r>
          </w:p>
        </w:tc>
        <w:tc>
          <w:tcPr>
            <w:tcW w:w="1198" w:type="dxa"/>
            <w:noWrap/>
            <w:hideMark/>
          </w:tcPr>
          <w:p w:rsidR="007A63D0" w:rsidRPr="00FD431C" w:rsidP="003551EC" w14:paraId="15E24DD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25D1987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827</w:t>
            </w:r>
          </w:p>
        </w:tc>
        <w:tc>
          <w:tcPr>
            <w:tcW w:w="990" w:type="dxa"/>
            <w:noWrap/>
          </w:tcPr>
          <w:p w:rsidR="007A63D0" w:rsidRPr="00FD431C" w:rsidP="003551EC" w14:paraId="74D3A34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.7500</w:t>
            </w:r>
          </w:p>
        </w:tc>
        <w:tc>
          <w:tcPr>
            <w:tcW w:w="1237" w:type="dxa"/>
          </w:tcPr>
          <w:p w:rsidR="007A63D0" w:rsidRPr="00FD431C" w:rsidP="003551EC" w14:paraId="762C2A5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621</w:t>
            </w:r>
          </w:p>
        </w:tc>
      </w:tr>
      <w:tr w14:paraId="2CCCFF2B" w14:textId="77777777" w:rsidTr="0710ACC3">
        <w:tblPrEx>
          <w:tblW w:w="10260" w:type="dxa"/>
          <w:jc w:val="center"/>
          <w:tblLayout w:type="fixed"/>
          <w:tblLook w:val="04A0"/>
        </w:tblPrEx>
        <w:trPr>
          <w:cantSplit/>
          <w:trHeight w:val="64"/>
          <w:jc w:val="center"/>
        </w:trPr>
        <w:tc>
          <w:tcPr>
            <w:tcW w:w="1705" w:type="dxa"/>
            <w:vMerge/>
            <w:hideMark/>
          </w:tcPr>
          <w:p w:rsidR="007A63D0" w:rsidRPr="00FD431C" w:rsidP="003551EC" w14:paraId="0B808C1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p>
        </w:tc>
        <w:tc>
          <w:tcPr>
            <w:tcW w:w="2610" w:type="dxa"/>
            <w:noWrap/>
            <w:hideMark/>
          </w:tcPr>
          <w:p w:rsidR="007A63D0" w:rsidRPr="00FD431C" w:rsidP="003551EC" w14:paraId="5D8C34F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00FD431C">
              <w:rPr>
                <w:sz w:val="18"/>
                <w:szCs w:val="18"/>
              </w:rPr>
              <w:t xml:space="preserve">Professional Society </w:t>
            </w:r>
          </w:p>
        </w:tc>
        <w:tc>
          <w:tcPr>
            <w:tcW w:w="1350" w:type="dxa"/>
            <w:noWrap/>
          </w:tcPr>
          <w:p w:rsidR="007A63D0" w:rsidRPr="00FD431C" w:rsidP="003551EC" w14:paraId="66D8A7F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24</w:t>
            </w:r>
          </w:p>
        </w:tc>
        <w:tc>
          <w:tcPr>
            <w:tcW w:w="1198" w:type="dxa"/>
            <w:noWrap/>
            <w:hideMark/>
          </w:tcPr>
          <w:p w:rsidR="007A63D0" w:rsidRPr="00FD431C" w:rsidP="003551EC" w14:paraId="20AFBBF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10C9DBE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24</w:t>
            </w:r>
          </w:p>
        </w:tc>
        <w:tc>
          <w:tcPr>
            <w:tcW w:w="990" w:type="dxa"/>
            <w:noWrap/>
          </w:tcPr>
          <w:p w:rsidR="007A63D0" w:rsidRPr="00FD431C" w:rsidP="003551EC" w14:paraId="2B05EE1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.7500</w:t>
            </w:r>
          </w:p>
        </w:tc>
        <w:tc>
          <w:tcPr>
            <w:tcW w:w="1237" w:type="dxa"/>
          </w:tcPr>
          <w:p w:rsidR="007A63D0" w:rsidRPr="00FD431C" w:rsidP="003551EC" w14:paraId="1D8C5CB3"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18</w:t>
            </w:r>
          </w:p>
        </w:tc>
      </w:tr>
      <w:tr w14:paraId="38959063" w14:textId="77777777" w:rsidTr="0710ACC3">
        <w:tblPrEx>
          <w:tblW w:w="10260" w:type="dxa"/>
          <w:jc w:val="center"/>
          <w:tblLayout w:type="fixed"/>
          <w:tblLook w:val="04A0"/>
        </w:tblPrEx>
        <w:trPr>
          <w:cantSplit/>
          <w:trHeight w:val="600"/>
          <w:jc w:val="center"/>
        </w:trPr>
        <w:tc>
          <w:tcPr>
            <w:tcW w:w="1705" w:type="dxa"/>
            <w:vMerge w:val="restart"/>
            <w:hideMark/>
          </w:tcPr>
          <w:p w:rsidR="007A63D0" w:rsidRPr="00FD431C" w:rsidP="003551EC" w14:paraId="4F65DAAE" w14:textId="77777777">
            <w:pPr>
              <w:rPr>
                <w:sz w:val="18"/>
                <w:szCs w:val="18"/>
              </w:rPr>
            </w:pPr>
            <w:r w:rsidRPr="00FD431C">
              <w:rPr>
                <w:bCs/>
                <w:sz w:val="18"/>
                <w:szCs w:val="18"/>
              </w:rPr>
              <w:t>§</w:t>
            </w:r>
            <w:r w:rsidRPr="00FD431C">
              <w:rPr>
                <w:sz w:val="18"/>
                <w:szCs w:val="18"/>
              </w:rPr>
              <w:t xml:space="preserve"> 60.13: Reporting Federal or State criminal convictions related to the delivery of a health care item or service.</w:t>
            </w:r>
          </w:p>
          <w:p w:rsidR="007A63D0" w:rsidRPr="00FD431C" w:rsidP="003551EC" w14:paraId="118318A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00FD431C">
              <w:rPr>
                <w:sz w:val="18"/>
                <w:szCs w:val="18"/>
              </w:rPr>
              <w:t> </w:t>
            </w:r>
          </w:p>
          <w:p w:rsidR="007A63D0" w:rsidRPr="00FD431C" w:rsidP="003551EC" w14:paraId="6D56B26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00FD431C">
              <w:rPr>
                <w:sz w:val="18"/>
                <w:szCs w:val="18"/>
              </w:rPr>
              <w:t> </w:t>
            </w:r>
          </w:p>
          <w:p w:rsidR="007A63D0" w:rsidRPr="00FD431C" w:rsidP="003551EC" w14:paraId="32065E6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00FD431C">
              <w:rPr>
                <w:sz w:val="18"/>
                <w:szCs w:val="18"/>
              </w:rPr>
              <w:t> </w:t>
            </w:r>
          </w:p>
        </w:tc>
        <w:tc>
          <w:tcPr>
            <w:tcW w:w="2610" w:type="dxa"/>
            <w:noWrap/>
            <w:hideMark/>
          </w:tcPr>
          <w:p w:rsidR="007A63D0" w:rsidRPr="00FD431C" w:rsidP="003551EC" w14:paraId="395F5D9F" w14:textId="77777777">
            <w:pPr>
              <w:rPr>
                <w:sz w:val="18"/>
                <w:szCs w:val="18"/>
              </w:rPr>
            </w:pPr>
            <w:r w:rsidRPr="00FD431C">
              <w:rPr>
                <w:sz w:val="18"/>
                <w:szCs w:val="18"/>
              </w:rPr>
              <w:t>Criminal Conviction (Guilty Plea or Trial)</w:t>
            </w:r>
          </w:p>
          <w:p w:rsidR="007A63D0" w:rsidRPr="00FD431C" w:rsidP="003551EC" w14:paraId="1A9760F3" w14:textId="77777777">
            <w:pPr>
              <w:rPr>
                <w:sz w:val="18"/>
                <w:szCs w:val="18"/>
              </w:rPr>
            </w:pPr>
            <w:r w:rsidRPr="00FD431C">
              <w:rPr>
                <w:sz w:val="18"/>
                <w:szCs w:val="18"/>
              </w:rPr>
              <w:t>(manual)</w:t>
            </w:r>
          </w:p>
        </w:tc>
        <w:tc>
          <w:tcPr>
            <w:tcW w:w="1350" w:type="dxa"/>
            <w:noWrap/>
          </w:tcPr>
          <w:p w:rsidR="007A63D0" w:rsidRPr="00FD431C" w:rsidP="003551EC" w14:paraId="3C6F08F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1,043</w:t>
            </w:r>
          </w:p>
        </w:tc>
        <w:tc>
          <w:tcPr>
            <w:tcW w:w="1198" w:type="dxa"/>
            <w:noWrap/>
            <w:hideMark/>
          </w:tcPr>
          <w:p w:rsidR="007A63D0" w:rsidRPr="00FD431C" w:rsidP="003551EC" w14:paraId="0AB8D36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6F92520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1,043</w:t>
            </w:r>
          </w:p>
        </w:tc>
        <w:tc>
          <w:tcPr>
            <w:tcW w:w="990" w:type="dxa"/>
            <w:noWrap/>
          </w:tcPr>
          <w:p w:rsidR="007A63D0" w:rsidRPr="00FD431C" w:rsidP="003551EC" w14:paraId="5B60F6C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.7500</w:t>
            </w:r>
          </w:p>
        </w:tc>
        <w:tc>
          <w:tcPr>
            <w:tcW w:w="1237" w:type="dxa"/>
          </w:tcPr>
          <w:p w:rsidR="007A63D0" w:rsidRPr="00FD431C" w:rsidP="003551EC" w14:paraId="31E851C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783</w:t>
            </w:r>
          </w:p>
        </w:tc>
      </w:tr>
      <w:tr w14:paraId="44FA09AD" w14:textId="77777777" w:rsidTr="0710ACC3">
        <w:tblPrEx>
          <w:tblW w:w="10260" w:type="dxa"/>
          <w:jc w:val="center"/>
          <w:tblLayout w:type="fixed"/>
          <w:tblLook w:val="04A0"/>
        </w:tblPrEx>
        <w:trPr>
          <w:cantSplit/>
          <w:trHeight w:val="600"/>
          <w:jc w:val="center"/>
        </w:trPr>
        <w:tc>
          <w:tcPr>
            <w:tcW w:w="1705" w:type="dxa"/>
            <w:vMerge/>
          </w:tcPr>
          <w:p w:rsidR="007A63D0" w:rsidRPr="00FD431C" w:rsidP="003551EC" w14:paraId="5CD10B0B" w14:textId="77777777">
            <w:pPr>
              <w:rPr>
                <w:bCs/>
                <w:sz w:val="18"/>
                <w:szCs w:val="18"/>
              </w:rPr>
            </w:pPr>
          </w:p>
        </w:tc>
        <w:tc>
          <w:tcPr>
            <w:tcW w:w="2610" w:type="dxa"/>
            <w:noWrap/>
          </w:tcPr>
          <w:p w:rsidR="007A63D0" w:rsidRPr="00FD431C" w:rsidP="003551EC" w14:paraId="5AA1801C" w14:textId="77777777">
            <w:pPr>
              <w:rPr>
                <w:sz w:val="18"/>
                <w:szCs w:val="18"/>
              </w:rPr>
            </w:pPr>
            <w:r w:rsidRPr="00FD431C">
              <w:rPr>
                <w:sz w:val="18"/>
                <w:szCs w:val="18"/>
              </w:rPr>
              <w:t>Criminal Conviction (Guilty Plea or Trial)</w:t>
            </w:r>
          </w:p>
          <w:p w:rsidR="007A63D0" w:rsidRPr="00FD431C" w:rsidP="003551EC" w14:paraId="00BC8738" w14:textId="77777777">
            <w:pPr>
              <w:rPr>
                <w:sz w:val="18"/>
                <w:szCs w:val="18"/>
              </w:rPr>
            </w:pPr>
            <w:r w:rsidRPr="00FD431C">
              <w:rPr>
                <w:sz w:val="18"/>
                <w:szCs w:val="18"/>
              </w:rPr>
              <w:t>(automated)</w:t>
            </w:r>
          </w:p>
        </w:tc>
        <w:tc>
          <w:tcPr>
            <w:tcW w:w="1350" w:type="dxa"/>
            <w:noWrap/>
          </w:tcPr>
          <w:p w:rsidR="007A63D0" w:rsidRPr="00FD431C" w:rsidP="003551EC" w14:paraId="5B9C290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246</w:t>
            </w:r>
          </w:p>
        </w:tc>
        <w:tc>
          <w:tcPr>
            <w:tcW w:w="1198" w:type="dxa"/>
            <w:noWrap/>
          </w:tcPr>
          <w:p w:rsidR="007A63D0" w:rsidRPr="00FD431C" w:rsidP="003551EC" w14:paraId="10DF393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5EA34E25"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246</w:t>
            </w:r>
          </w:p>
        </w:tc>
        <w:tc>
          <w:tcPr>
            <w:tcW w:w="990" w:type="dxa"/>
            <w:noWrap/>
          </w:tcPr>
          <w:p w:rsidR="007A63D0" w:rsidRPr="00FD431C" w:rsidP="003551EC" w14:paraId="39F9C6B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.0003</w:t>
            </w:r>
          </w:p>
        </w:tc>
        <w:tc>
          <w:tcPr>
            <w:tcW w:w="1237" w:type="dxa"/>
          </w:tcPr>
          <w:p w:rsidR="007A63D0" w:rsidRPr="00FD431C" w:rsidP="003551EC" w14:paraId="3E4A570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r>
      <w:tr w14:paraId="378D0F33" w14:textId="77777777" w:rsidTr="0710ACC3">
        <w:tblPrEx>
          <w:tblW w:w="10260" w:type="dxa"/>
          <w:jc w:val="center"/>
          <w:tblLayout w:type="fixed"/>
          <w:tblLook w:val="04A0"/>
        </w:tblPrEx>
        <w:trPr>
          <w:cantSplit/>
          <w:trHeight w:val="98"/>
          <w:jc w:val="center"/>
        </w:trPr>
        <w:tc>
          <w:tcPr>
            <w:tcW w:w="1705" w:type="dxa"/>
            <w:vMerge/>
            <w:hideMark/>
          </w:tcPr>
          <w:p w:rsidR="007A63D0" w:rsidRPr="00FD431C" w:rsidP="003551EC" w14:paraId="4752130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p>
        </w:tc>
        <w:tc>
          <w:tcPr>
            <w:tcW w:w="2610" w:type="dxa"/>
            <w:noWrap/>
            <w:hideMark/>
          </w:tcPr>
          <w:p w:rsidR="007A63D0" w:rsidRPr="00FD431C" w:rsidP="003551EC" w14:paraId="32B0E3F0" w14:textId="77777777">
            <w:pPr>
              <w:rPr>
                <w:sz w:val="18"/>
                <w:szCs w:val="18"/>
              </w:rPr>
            </w:pPr>
            <w:r w:rsidRPr="00FD431C">
              <w:rPr>
                <w:sz w:val="18"/>
                <w:szCs w:val="18"/>
              </w:rPr>
              <w:t xml:space="preserve">Deferred Conviction or Pre-Trial Diversion </w:t>
            </w:r>
          </w:p>
        </w:tc>
        <w:tc>
          <w:tcPr>
            <w:tcW w:w="1350" w:type="dxa"/>
            <w:noWrap/>
          </w:tcPr>
          <w:p w:rsidR="007A63D0" w:rsidRPr="00FD431C" w:rsidP="003551EC" w14:paraId="4725335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60</w:t>
            </w:r>
          </w:p>
        </w:tc>
        <w:tc>
          <w:tcPr>
            <w:tcW w:w="1198" w:type="dxa"/>
            <w:noWrap/>
            <w:hideMark/>
          </w:tcPr>
          <w:p w:rsidR="007A63D0" w:rsidRPr="00FD431C" w:rsidP="003551EC" w14:paraId="792FA9E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34961B8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60</w:t>
            </w:r>
          </w:p>
        </w:tc>
        <w:tc>
          <w:tcPr>
            <w:tcW w:w="990" w:type="dxa"/>
            <w:noWrap/>
          </w:tcPr>
          <w:p w:rsidR="007A63D0" w:rsidRPr="00FD431C" w:rsidP="003551EC" w14:paraId="7DABA3D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.7500</w:t>
            </w:r>
          </w:p>
        </w:tc>
        <w:tc>
          <w:tcPr>
            <w:tcW w:w="1237" w:type="dxa"/>
          </w:tcPr>
          <w:p w:rsidR="007A63D0" w:rsidRPr="00FD431C" w:rsidP="003551EC" w14:paraId="3CB99B7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45</w:t>
            </w:r>
          </w:p>
        </w:tc>
      </w:tr>
      <w:tr w14:paraId="4A1B0A44" w14:textId="77777777" w:rsidTr="0710ACC3">
        <w:tblPrEx>
          <w:tblW w:w="10260" w:type="dxa"/>
          <w:jc w:val="center"/>
          <w:tblLayout w:type="fixed"/>
          <w:tblLook w:val="04A0"/>
        </w:tblPrEx>
        <w:trPr>
          <w:cantSplit/>
          <w:trHeight w:val="64"/>
          <w:jc w:val="center"/>
        </w:trPr>
        <w:tc>
          <w:tcPr>
            <w:tcW w:w="1705" w:type="dxa"/>
            <w:vMerge/>
            <w:hideMark/>
          </w:tcPr>
          <w:p w:rsidR="007A63D0" w:rsidRPr="00FD431C" w:rsidP="003551EC" w14:paraId="398CE68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p>
        </w:tc>
        <w:tc>
          <w:tcPr>
            <w:tcW w:w="2610" w:type="dxa"/>
            <w:noWrap/>
            <w:hideMark/>
          </w:tcPr>
          <w:p w:rsidR="007A63D0" w:rsidRPr="00FD431C" w:rsidP="003551EC" w14:paraId="6D73A792" w14:textId="77777777">
            <w:pPr>
              <w:rPr>
                <w:sz w:val="18"/>
                <w:szCs w:val="18"/>
              </w:rPr>
            </w:pPr>
            <w:r w:rsidRPr="00FD431C">
              <w:rPr>
                <w:sz w:val="18"/>
                <w:szCs w:val="18"/>
              </w:rPr>
              <w:t>Nolo Contendere (no contest plea)</w:t>
            </w:r>
          </w:p>
        </w:tc>
        <w:tc>
          <w:tcPr>
            <w:tcW w:w="1350" w:type="dxa"/>
            <w:noWrap/>
          </w:tcPr>
          <w:p w:rsidR="007A63D0" w:rsidRPr="00FD431C" w:rsidP="003551EC" w14:paraId="08F07B8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34</w:t>
            </w:r>
          </w:p>
        </w:tc>
        <w:tc>
          <w:tcPr>
            <w:tcW w:w="1198" w:type="dxa"/>
            <w:noWrap/>
            <w:hideMark/>
          </w:tcPr>
          <w:p w:rsidR="007A63D0" w:rsidRPr="00FD431C" w:rsidP="003551EC" w14:paraId="0CBFF50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3B2831F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34</w:t>
            </w:r>
          </w:p>
        </w:tc>
        <w:tc>
          <w:tcPr>
            <w:tcW w:w="990" w:type="dxa"/>
            <w:noWrap/>
          </w:tcPr>
          <w:p w:rsidR="007A63D0" w:rsidRPr="00FD431C" w:rsidP="003551EC" w14:paraId="10108B9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.7500</w:t>
            </w:r>
          </w:p>
        </w:tc>
        <w:tc>
          <w:tcPr>
            <w:tcW w:w="1237" w:type="dxa"/>
          </w:tcPr>
          <w:p w:rsidR="007A63D0" w:rsidRPr="00FD431C" w:rsidP="003551EC" w14:paraId="65C8240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26</w:t>
            </w:r>
          </w:p>
        </w:tc>
      </w:tr>
      <w:tr w14:paraId="63453932" w14:textId="77777777" w:rsidTr="0710ACC3">
        <w:tblPrEx>
          <w:tblW w:w="10260" w:type="dxa"/>
          <w:jc w:val="center"/>
          <w:tblLayout w:type="fixed"/>
          <w:tblLook w:val="04A0"/>
        </w:tblPrEx>
        <w:trPr>
          <w:cantSplit/>
          <w:trHeight w:val="64"/>
          <w:jc w:val="center"/>
        </w:trPr>
        <w:tc>
          <w:tcPr>
            <w:tcW w:w="1705" w:type="dxa"/>
            <w:vMerge/>
            <w:hideMark/>
          </w:tcPr>
          <w:p w:rsidR="007A63D0" w:rsidRPr="00FD431C" w:rsidP="003551EC" w14:paraId="0A65B7D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p>
        </w:tc>
        <w:tc>
          <w:tcPr>
            <w:tcW w:w="2610" w:type="dxa"/>
            <w:noWrap/>
            <w:hideMark/>
          </w:tcPr>
          <w:p w:rsidR="007A63D0" w:rsidRPr="00FD431C" w:rsidP="003551EC" w14:paraId="7B4B2EA3"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00FD431C">
              <w:rPr>
                <w:sz w:val="18"/>
                <w:szCs w:val="18"/>
              </w:rPr>
              <w:t>Injunction</w:t>
            </w:r>
          </w:p>
        </w:tc>
        <w:tc>
          <w:tcPr>
            <w:tcW w:w="1350" w:type="dxa"/>
            <w:noWrap/>
          </w:tcPr>
          <w:p w:rsidR="007A63D0" w:rsidRPr="00FD431C" w:rsidP="003551EC" w14:paraId="0E491A8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2</w:t>
            </w:r>
          </w:p>
        </w:tc>
        <w:tc>
          <w:tcPr>
            <w:tcW w:w="1198" w:type="dxa"/>
            <w:noWrap/>
            <w:hideMark/>
          </w:tcPr>
          <w:p w:rsidR="007A63D0" w:rsidRPr="00FD431C" w:rsidP="003551EC" w14:paraId="258A80E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4D8121E5"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2</w:t>
            </w:r>
          </w:p>
        </w:tc>
        <w:tc>
          <w:tcPr>
            <w:tcW w:w="990" w:type="dxa"/>
            <w:noWrap/>
          </w:tcPr>
          <w:p w:rsidR="007A63D0" w:rsidRPr="00FD431C" w:rsidP="003551EC" w14:paraId="6DFE3C8F" w14:textId="77777777">
            <w:pPr>
              <w:jc w:val="right"/>
              <w:rPr>
                <w:sz w:val="18"/>
                <w:szCs w:val="18"/>
              </w:rPr>
            </w:pPr>
            <w:r w:rsidRPr="00FD431C">
              <w:rPr>
                <w:sz w:val="18"/>
                <w:szCs w:val="18"/>
              </w:rPr>
              <w:t>.7500</w:t>
            </w:r>
          </w:p>
        </w:tc>
        <w:tc>
          <w:tcPr>
            <w:tcW w:w="1237" w:type="dxa"/>
          </w:tcPr>
          <w:p w:rsidR="007A63D0" w:rsidRPr="00FD431C" w:rsidP="003551EC" w14:paraId="4D66292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2</w:t>
            </w:r>
          </w:p>
        </w:tc>
      </w:tr>
      <w:tr w14:paraId="73FCD4B4" w14:textId="77777777" w:rsidTr="0710ACC3">
        <w:tblPrEx>
          <w:tblW w:w="10260" w:type="dxa"/>
          <w:jc w:val="center"/>
          <w:tblLayout w:type="fixed"/>
          <w:tblLook w:val="04A0"/>
        </w:tblPrEx>
        <w:trPr>
          <w:cantSplit/>
          <w:trHeight w:val="962"/>
          <w:jc w:val="center"/>
        </w:trPr>
        <w:tc>
          <w:tcPr>
            <w:tcW w:w="1705" w:type="dxa"/>
            <w:hideMark/>
          </w:tcPr>
          <w:p w:rsidR="007A63D0" w:rsidRPr="00FD431C" w:rsidP="003551EC" w14:paraId="71B01B50" w14:textId="77777777">
            <w:pPr>
              <w:rPr>
                <w:sz w:val="18"/>
                <w:szCs w:val="18"/>
              </w:rPr>
            </w:pPr>
            <w:r w:rsidRPr="00FD431C">
              <w:rPr>
                <w:bCs/>
                <w:sz w:val="18"/>
                <w:szCs w:val="18"/>
              </w:rPr>
              <w:t>§</w:t>
            </w:r>
            <w:r w:rsidRPr="00FD431C">
              <w:rPr>
                <w:sz w:val="18"/>
                <w:szCs w:val="18"/>
              </w:rPr>
              <w:t xml:space="preserve"> 60.14: Reporting civil judgments related to the delivery of a health care item or service.</w:t>
            </w:r>
          </w:p>
        </w:tc>
        <w:tc>
          <w:tcPr>
            <w:tcW w:w="2610" w:type="dxa"/>
            <w:noWrap/>
            <w:hideMark/>
          </w:tcPr>
          <w:p w:rsidR="007A63D0" w:rsidRPr="00FD431C" w:rsidP="003551EC" w14:paraId="0C14B856" w14:textId="77777777">
            <w:pPr>
              <w:rPr>
                <w:sz w:val="18"/>
                <w:szCs w:val="18"/>
              </w:rPr>
            </w:pPr>
            <w:r w:rsidRPr="00FD431C">
              <w:rPr>
                <w:sz w:val="18"/>
                <w:szCs w:val="18"/>
              </w:rPr>
              <w:t>Civil Judgment</w:t>
            </w:r>
          </w:p>
        </w:tc>
        <w:tc>
          <w:tcPr>
            <w:tcW w:w="1350" w:type="dxa"/>
            <w:noWrap/>
          </w:tcPr>
          <w:p w:rsidR="007A63D0" w:rsidRPr="00FD431C" w:rsidP="003551EC" w14:paraId="11F080D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10</w:t>
            </w:r>
          </w:p>
        </w:tc>
        <w:tc>
          <w:tcPr>
            <w:tcW w:w="1198" w:type="dxa"/>
            <w:noWrap/>
            <w:hideMark/>
          </w:tcPr>
          <w:p w:rsidR="007A63D0" w:rsidRPr="00FD431C" w:rsidP="003551EC" w14:paraId="528BFB3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5F316CE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10</w:t>
            </w:r>
          </w:p>
        </w:tc>
        <w:tc>
          <w:tcPr>
            <w:tcW w:w="990" w:type="dxa"/>
            <w:noWrap/>
          </w:tcPr>
          <w:p w:rsidR="007A63D0" w:rsidRPr="00FD431C" w:rsidP="003551EC" w14:paraId="062AF64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.7500</w:t>
            </w:r>
          </w:p>
        </w:tc>
        <w:tc>
          <w:tcPr>
            <w:tcW w:w="1237" w:type="dxa"/>
          </w:tcPr>
          <w:p w:rsidR="007A63D0" w:rsidRPr="00FD431C" w:rsidP="003551EC" w14:paraId="3936523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8</w:t>
            </w:r>
          </w:p>
        </w:tc>
      </w:tr>
      <w:tr w14:paraId="12022E05" w14:textId="77777777" w:rsidTr="0710ACC3">
        <w:tblPrEx>
          <w:tblW w:w="10260" w:type="dxa"/>
          <w:jc w:val="center"/>
          <w:tblLayout w:type="fixed"/>
          <w:tblLook w:val="04A0"/>
        </w:tblPrEx>
        <w:trPr>
          <w:cantSplit/>
          <w:trHeight w:val="566"/>
          <w:jc w:val="center"/>
        </w:trPr>
        <w:tc>
          <w:tcPr>
            <w:tcW w:w="1705" w:type="dxa"/>
            <w:vMerge w:val="restart"/>
            <w:hideMark/>
          </w:tcPr>
          <w:p w:rsidR="007A63D0" w:rsidRPr="00FD431C" w:rsidP="003551EC" w14:paraId="4578FD98" w14:textId="77777777">
            <w:pPr>
              <w:rPr>
                <w:sz w:val="18"/>
                <w:szCs w:val="18"/>
              </w:rPr>
            </w:pPr>
            <w:r w:rsidRPr="00FD431C">
              <w:rPr>
                <w:bCs/>
                <w:sz w:val="18"/>
                <w:szCs w:val="18"/>
              </w:rPr>
              <w:t>§</w:t>
            </w:r>
            <w:r w:rsidRPr="00FD431C">
              <w:rPr>
                <w:sz w:val="18"/>
                <w:szCs w:val="18"/>
              </w:rPr>
              <w:t xml:space="preserve"> 60.15: Reporting exclusions from </w:t>
            </w:r>
            <w:r w:rsidRPr="00FD431C">
              <w:rPr>
                <w:sz w:val="18"/>
                <w:szCs w:val="18"/>
              </w:rPr>
              <w:t>participation in Federal or State health care programs.</w:t>
            </w:r>
          </w:p>
        </w:tc>
        <w:tc>
          <w:tcPr>
            <w:tcW w:w="2610" w:type="dxa"/>
            <w:noWrap/>
            <w:hideMark/>
          </w:tcPr>
          <w:p w:rsidR="007A63D0" w:rsidRPr="00FD431C" w:rsidP="003551EC" w14:paraId="4DA581F7" w14:textId="77777777">
            <w:pPr>
              <w:rPr>
                <w:sz w:val="18"/>
                <w:szCs w:val="18"/>
              </w:rPr>
            </w:pPr>
            <w:r w:rsidRPr="00FD431C">
              <w:rPr>
                <w:sz w:val="18"/>
                <w:szCs w:val="18"/>
              </w:rPr>
              <w:t>Exclusion or Debarment</w:t>
            </w:r>
          </w:p>
          <w:p w:rsidR="007A63D0" w:rsidRPr="00FD431C" w:rsidP="003551EC" w14:paraId="6177C116" w14:textId="77777777">
            <w:pPr>
              <w:rPr>
                <w:sz w:val="18"/>
                <w:szCs w:val="18"/>
              </w:rPr>
            </w:pPr>
            <w:r w:rsidRPr="00FD431C">
              <w:rPr>
                <w:sz w:val="18"/>
                <w:szCs w:val="18"/>
              </w:rPr>
              <w:t>(manual)</w:t>
            </w:r>
          </w:p>
        </w:tc>
        <w:tc>
          <w:tcPr>
            <w:tcW w:w="1350" w:type="dxa"/>
            <w:noWrap/>
          </w:tcPr>
          <w:p w:rsidR="007A63D0" w:rsidRPr="00FD431C" w:rsidP="003551EC" w14:paraId="4A37597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1,455</w:t>
            </w:r>
          </w:p>
        </w:tc>
        <w:tc>
          <w:tcPr>
            <w:tcW w:w="1198" w:type="dxa"/>
            <w:noWrap/>
            <w:hideMark/>
          </w:tcPr>
          <w:p w:rsidR="007A63D0" w:rsidRPr="00FD431C" w:rsidP="003551EC" w14:paraId="486FCFF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048B321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1,455</w:t>
            </w:r>
          </w:p>
        </w:tc>
        <w:tc>
          <w:tcPr>
            <w:tcW w:w="990" w:type="dxa"/>
            <w:noWrap/>
          </w:tcPr>
          <w:p w:rsidR="007A63D0" w:rsidRPr="00FD431C" w:rsidP="003551EC" w14:paraId="6B0D8EF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.7500</w:t>
            </w:r>
          </w:p>
        </w:tc>
        <w:tc>
          <w:tcPr>
            <w:tcW w:w="1237" w:type="dxa"/>
          </w:tcPr>
          <w:p w:rsidR="007A63D0" w:rsidRPr="00FD431C" w:rsidP="003551EC" w14:paraId="0233A30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1,092</w:t>
            </w:r>
          </w:p>
        </w:tc>
      </w:tr>
      <w:tr w14:paraId="2CB4D067" w14:textId="77777777" w:rsidTr="0710ACC3">
        <w:tblPrEx>
          <w:tblW w:w="10260" w:type="dxa"/>
          <w:jc w:val="center"/>
          <w:tblLayout w:type="fixed"/>
          <w:tblLook w:val="04A0"/>
        </w:tblPrEx>
        <w:trPr>
          <w:cantSplit/>
          <w:trHeight w:val="764"/>
          <w:jc w:val="center"/>
        </w:trPr>
        <w:tc>
          <w:tcPr>
            <w:tcW w:w="1705" w:type="dxa"/>
            <w:vMerge/>
          </w:tcPr>
          <w:p w:rsidR="007A63D0" w:rsidRPr="00FD431C" w:rsidP="003551EC" w14:paraId="78AC2D90" w14:textId="77777777">
            <w:pPr>
              <w:rPr>
                <w:bCs/>
                <w:sz w:val="18"/>
                <w:szCs w:val="18"/>
              </w:rPr>
            </w:pPr>
          </w:p>
        </w:tc>
        <w:tc>
          <w:tcPr>
            <w:tcW w:w="2610" w:type="dxa"/>
            <w:noWrap/>
          </w:tcPr>
          <w:p w:rsidR="007A63D0" w:rsidRPr="00FD431C" w:rsidP="003551EC" w14:paraId="005CE38E" w14:textId="77777777">
            <w:pPr>
              <w:rPr>
                <w:sz w:val="18"/>
                <w:szCs w:val="18"/>
              </w:rPr>
            </w:pPr>
            <w:r w:rsidRPr="00FD431C">
              <w:rPr>
                <w:sz w:val="18"/>
                <w:szCs w:val="18"/>
              </w:rPr>
              <w:t>Exclusion or Debarment</w:t>
            </w:r>
          </w:p>
          <w:p w:rsidR="007A63D0" w:rsidRPr="00FD431C" w:rsidP="003551EC" w14:paraId="069263FB" w14:textId="77777777">
            <w:pPr>
              <w:rPr>
                <w:sz w:val="18"/>
                <w:szCs w:val="18"/>
              </w:rPr>
            </w:pPr>
            <w:r w:rsidRPr="00FD431C">
              <w:rPr>
                <w:sz w:val="18"/>
                <w:szCs w:val="18"/>
              </w:rPr>
              <w:t>(automated)</w:t>
            </w:r>
          </w:p>
        </w:tc>
        <w:tc>
          <w:tcPr>
            <w:tcW w:w="1350" w:type="dxa"/>
            <w:noWrap/>
          </w:tcPr>
          <w:p w:rsidR="007A63D0" w:rsidRPr="00FD431C" w:rsidP="003551EC" w14:paraId="391239CD"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3,560</w:t>
            </w:r>
          </w:p>
        </w:tc>
        <w:tc>
          <w:tcPr>
            <w:tcW w:w="1198" w:type="dxa"/>
            <w:noWrap/>
          </w:tcPr>
          <w:p w:rsidR="007A63D0" w:rsidRPr="00FD431C" w:rsidP="003551EC" w14:paraId="0B40365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39726D05"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3,560</w:t>
            </w:r>
          </w:p>
        </w:tc>
        <w:tc>
          <w:tcPr>
            <w:tcW w:w="990" w:type="dxa"/>
            <w:noWrap/>
          </w:tcPr>
          <w:p w:rsidR="007A63D0" w:rsidRPr="00FD431C" w:rsidP="003551EC" w14:paraId="75CD2D7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.0003</w:t>
            </w:r>
          </w:p>
        </w:tc>
        <w:tc>
          <w:tcPr>
            <w:tcW w:w="1237" w:type="dxa"/>
          </w:tcPr>
          <w:p w:rsidR="007A63D0" w:rsidRPr="00FD431C" w:rsidP="003551EC" w14:paraId="5B56D1A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2</w:t>
            </w:r>
          </w:p>
        </w:tc>
      </w:tr>
      <w:tr w14:paraId="32AEBF38" w14:textId="77777777" w:rsidTr="0710ACC3">
        <w:tblPrEx>
          <w:tblW w:w="10260" w:type="dxa"/>
          <w:jc w:val="center"/>
          <w:tblLayout w:type="fixed"/>
          <w:tblLook w:val="04A0"/>
        </w:tblPrEx>
        <w:trPr>
          <w:cantSplit/>
          <w:trHeight w:val="386"/>
          <w:jc w:val="center"/>
        </w:trPr>
        <w:tc>
          <w:tcPr>
            <w:tcW w:w="1705" w:type="dxa"/>
            <w:vMerge w:val="restart"/>
            <w:hideMark/>
          </w:tcPr>
          <w:p w:rsidR="007A63D0" w:rsidRPr="00FD431C" w:rsidP="003551EC" w14:paraId="2FABBAC3" w14:textId="77777777">
            <w:pPr>
              <w:rPr>
                <w:sz w:val="18"/>
                <w:szCs w:val="18"/>
              </w:rPr>
            </w:pPr>
            <w:r w:rsidRPr="00FD431C">
              <w:rPr>
                <w:bCs/>
                <w:sz w:val="18"/>
                <w:szCs w:val="18"/>
              </w:rPr>
              <w:t>§</w:t>
            </w:r>
            <w:r w:rsidRPr="00FD431C">
              <w:rPr>
                <w:sz w:val="18"/>
                <w:szCs w:val="18"/>
              </w:rPr>
              <w:t xml:space="preserve"> 60.16: Reporting other adjudicated actions or decisions.</w:t>
            </w:r>
          </w:p>
        </w:tc>
        <w:tc>
          <w:tcPr>
            <w:tcW w:w="2610" w:type="dxa"/>
            <w:noWrap/>
            <w:hideMark/>
          </w:tcPr>
          <w:p w:rsidR="007A63D0" w:rsidRPr="00FD431C" w:rsidP="003551EC" w14:paraId="6A289F48" w14:textId="77777777">
            <w:pPr>
              <w:rPr>
                <w:sz w:val="18"/>
                <w:szCs w:val="18"/>
              </w:rPr>
            </w:pPr>
            <w:r w:rsidRPr="00FD431C">
              <w:rPr>
                <w:sz w:val="18"/>
                <w:szCs w:val="18"/>
              </w:rPr>
              <w:t xml:space="preserve">Government Administrative </w:t>
            </w:r>
          </w:p>
          <w:p w:rsidR="007A63D0" w:rsidRPr="00FD431C" w:rsidP="003551EC" w14:paraId="33738232" w14:textId="77777777">
            <w:pPr>
              <w:rPr>
                <w:sz w:val="18"/>
                <w:szCs w:val="18"/>
              </w:rPr>
            </w:pPr>
            <w:r w:rsidRPr="00FD431C">
              <w:rPr>
                <w:sz w:val="18"/>
                <w:szCs w:val="18"/>
              </w:rPr>
              <w:t>(manual)</w:t>
            </w:r>
          </w:p>
        </w:tc>
        <w:tc>
          <w:tcPr>
            <w:tcW w:w="1350" w:type="dxa"/>
            <w:noWrap/>
          </w:tcPr>
          <w:p w:rsidR="007A63D0" w:rsidRPr="00FD431C" w:rsidP="003551EC" w14:paraId="7156875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791</w:t>
            </w:r>
          </w:p>
        </w:tc>
        <w:tc>
          <w:tcPr>
            <w:tcW w:w="1198" w:type="dxa"/>
            <w:noWrap/>
            <w:hideMark/>
          </w:tcPr>
          <w:p w:rsidR="007A63D0" w:rsidRPr="00FD431C" w:rsidP="003551EC" w14:paraId="1F93D46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0548303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791</w:t>
            </w:r>
          </w:p>
        </w:tc>
        <w:tc>
          <w:tcPr>
            <w:tcW w:w="990" w:type="dxa"/>
            <w:noWrap/>
          </w:tcPr>
          <w:p w:rsidR="007A63D0" w:rsidRPr="00FD431C" w:rsidP="003551EC" w14:paraId="3D6D60D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.7500</w:t>
            </w:r>
          </w:p>
        </w:tc>
        <w:tc>
          <w:tcPr>
            <w:tcW w:w="1237" w:type="dxa"/>
          </w:tcPr>
          <w:p w:rsidR="007A63D0" w:rsidRPr="00FD431C" w:rsidP="003551EC" w14:paraId="2828721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594</w:t>
            </w:r>
          </w:p>
        </w:tc>
      </w:tr>
      <w:tr w14:paraId="12C198EE" w14:textId="77777777" w:rsidTr="0710ACC3">
        <w:tblPrEx>
          <w:tblW w:w="10260" w:type="dxa"/>
          <w:jc w:val="center"/>
          <w:tblLayout w:type="fixed"/>
          <w:tblLook w:val="04A0"/>
        </w:tblPrEx>
        <w:trPr>
          <w:cantSplit/>
          <w:trHeight w:val="64"/>
          <w:jc w:val="center"/>
        </w:trPr>
        <w:tc>
          <w:tcPr>
            <w:tcW w:w="1705" w:type="dxa"/>
            <w:vMerge/>
          </w:tcPr>
          <w:p w:rsidR="007A63D0" w:rsidRPr="00FD431C" w:rsidP="003551EC" w14:paraId="74EA8468" w14:textId="77777777">
            <w:pPr>
              <w:rPr>
                <w:bCs/>
                <w:sz w:val="18"/>
                <w:szCs w:val="18"/>
              </w:rPr>
            </w:pPr>
          </w:p>
        </w:tc>
        <w:tc>
          <w:tcPr>
            <w:tcW w:w="2610" w:type="dxa"/>
            <w:noWrap/>
          </w:tcPr>
          <w:p w:rsidR="007A63D0" w:rsidRPr="00FD431C" w:rsidP="003551EC" w14:paraId="63E68B68" w14:textId="77777777">
            <w:pPr>
              <w:rPr>
                <w:sz w:val="18"/>
                <w:szCs w:val="18"/>
              </w:rPr>
            </w:pPr>
            <w:r w:rsidRPr="00FD431C">
              <w:rPr>
                <w:sz w:val="18"/>
                <w:szCs w:val="18"/>
              </w:rPr>
              <w:t>Government Administrative</w:t>
            </w:r>
          </w:p>
          <w:p w:rsidR="007A63D0" w:rsidRPr="00FD431C" w:rsidP="003551EC" w14:paraId="1E7EF7EA" w14:textId="77777777">
            <w:pPr>
              <w:rPr>
                <w:sz w:val="18"/>
                <w:szCs w:val="18"/>
              </w:rPr>
            </w:pPr>
            <w:r w:rsidRPr="00FD431C">
              <w:rPr>
                <w:sz w:val="18"/>
                <w:szCs w:val="18"/>
              </w:rPr>
              <w:t>(automated)</w:t>
            </w:r>
          </w:p>
        </w:tc>
        <w:tc>
          <w:tcPr>
            <w:tcW w:w="1350" w:type="dxa"/>
            <w:noWrap/>
          </w:tcPr>
          <w:p w:rsidR="007A63D0" w:rsidRPr="00FD431C" w:rsidP="003551EC" w14:paraId="07F98B6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1,690</w:t>
            </w:r>
          </w:p>
        </w:tc>
        <w:tc>
          <w:tcPr>
            <w:tcW w:w="1198" w:type="dxa"/>
            <w:noWrap/>
          </w:tcPr>
          <w:p w:rsidR="007A63D0" w:rsidRPr="00FD431C" w:rsidP="003551EC" w14:paraId="0B65952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5317F5D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1,690</w:t>
            </w:r>
          </w:p>
        </w:tc>
        <w:tc>
          <w:tcPr>
            <w:tcW w:w="990" w:type="dxa"/>
            <w:noWrap/>
          </w:tcPr>
          <w:p w:rsidR="007A63D0" w:rsidRPr="00FD431C" w:rsidP="003551EC" w14:paraId="593F6943"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.0003</w:t>
            </w:r>
          </w:p>
        </w:tc>
        <w:tc>
          <w:tcPr>
            <w:tcW w:w="1237" w:type="dxa"/>
          </w:tcPr>
          <w:p w:rsidR="007A63D0" w:rsidRPr="00FD431C" w:rsidP="003551EC" w14:paraId="70B60A9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r>
      <w:tr w14:paraId="464DFA18" w14:textId="77777777" w:rsidTr="0710ACC3">
        <w:tblPrEx>
          <w:tblW w:w="10260" w:type="dxa"/>
          <w:jc w:val="center"/>
          <w:tblLayout w:type="fixed"/>
          <w:tblLook w:val="04A0"/>
        </w:tblPrEx>
        <w:trPr>
          <w:cantSplit/>
          <w:trHeight w:val="64"/>
          <w:jc w:val="center"/>
        </w:trPr>
        <w:tc>
          <w:tcPr>
            <w:tcW w:w="1705" w:type="dxa"/>
            <w:vMerge/>
            <w:hideMark/>
          </w:tcPr>
          <w:p w:rsidR="007A63D0" w:rsidRPr="00FD431C" w:rsidP="003551EC" w14:paraId="281493F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p>
        </w:tc>
        <w:tc>
          <w:tcPr>
            <w:tcW w:w="2610" w:type="dxa"/>
            <w:noWrap/>
            <w:hideMark/>
          </w:tcPr>
          <w:p w:rsidR="007A63D0" w:rsidRPr="00FD431C" w:rsidP="003551EC" w14:paraId="387E2D3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00FD431C">
              <w:rPr>
                <w:sz w:val="18"/>
                <w:szCs w:val="18"/>
              </w:rPr>
              <w:t xml:space="preserve">Health Plan Action </w:t>
            </w:r>
          </w:p>
        </w:tc>
        <w:tc>
          <w:tcPr>
            <w:tcW w:w="1350" w:type="dxa"/>
            <w:noWrap/>
          </w:tcPr>
          <w:p w:rsidR="007A63D0" w:rsidRPr="00FD431C" w:rsidP="003551EC" w14:paraId="5B99B52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445</w:t>
            </w:r>
          </w:p>
        </w:tc>
        <w:tc>
          <w:tcPr>
            <w:tcW w:w="1198" w:type="dxa"/>
            <w:noWrap/>
            <w:hideMark/>
          </w:tcPr>
          <w:p w:rsidR="007A63D0" w:rsidRPr="00FD431C" w:rsidP="003551EC" w14:paraId="32C7840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2B20680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445</w:t>
            </w:r>
          </w:p>
        </w:tc>
        <w:tc>
          <w:tcPr>
            <w:tcW w:w="990" w:type="dxa"/>
            <w:noWrap/>
          </w:tcPr>
          <w:p w:rsidR="007A63D0" w:rsidRPr="00FD431C" w:rsidP="003551EC" w14:paraId="154438A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.7500</w:t>
            </w:r>
          </w:p>
        </w:tc>
        <w:tc>
          <w:tcPr>
            <w:tcW w:w="1237" w:type="dxa"/>
          </w:tcPr>
          <w:p w:rsidR="007A63D0" w:rsidRPr="00FD431C" w:rsidP="003551EC" w14:paraId="753D28A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334</w:t>
            </w:r>
          </w:p>
        </w:tc>
      </w:tr>
      <w:tr w14:paraId="69369E92" w14:textId="77777777" w:rsidTr="0710ACC3">
        <w:tblPrEx>
          <w:tblW w:w="10260" w:type="dxa"/>
          <w:jc w:val="center"/>
          <w:tblLayout w:type="fixed"/>
          <w:tblLook w:val="04A0"/>
        </w:tblPrEx>
        <w:trPr>
          <w:cantSplit/>
          <w:trHeight w:val="300"/>
          <w:jc w:val="center"/>
        </w:trPr>
        <w:tc>
          <w:tcPr>
            <w:tcW w:w="1705" w:type="dxa"/>
            <w:vMerge w:val="restart"/>
            <w:noWrap/>
            <w:hideMark/>
          </w:tcPr>
          <w:p w:rsidR="007A63D0" w:rsidRPr="00FD431C" w:rsidP="0710ACC3" w14:paraId="388039C5" w14:textId="11FB082B">
            <w:pPr>
              <w:rPr>
                <w:sz w:val="18"/>
                <w:szCs w:val="18"/>
              </w:rPr>
            </w:pPr>
            <w:r w:rsidRPr="00FD431C">
              <w:rPr>
                <w:sz w:val="18"/>
                <w:szCs w:val="18"/>
              </w:rPr>
              <w:t>§ 60.17 Information which hospitals must request from the National Practitioner Data Bank</w:t>
            </w:r>
            <w:r w:rsidRPr="00FD431C" w:rsidR="7F631B1F">
              <w:rPr>
                <w:sz w:val="18"/>
                <w:szCs w:val="18"/>
              </w:rPr>
              <w:t xml:space="preserve"> and</w:t>
            </w:r>
          </w:p>
          <w:p w:rsidR="007A63D0" w:rsidRPr="00FD431C" w:rsidP="0710ACC3" w14:paraId="2A35063F" w14:textId="38BDAE6B">
            <w:pPr>
              <w:rPr>
                <w:sz w:val="18"/>
                <w:szCs w:val="18"/>
              </w:rPr>
            </w:pPr>
          </w:p>
          <w:p w:rsidR="007A63D0" w:rsidRPr="00FD431C" w:rsidP="003551EC" w14:paraId="4F3D63E5" w14:textId="77777777">
            <w:pPr>
              <w:rPr>
                <w:bCs/>
                <w:sz w:val="18"/>
                <w:szCs w:val="18"/>
              </w:rPr>
            </w:pPr>
          </w:p>
          <w:p w:rsidR="007A63D0" w:rsidRPr="00FD431C" w:rsidP="003551EC" w14:paraId="012E2D33" w14:textId="77777777">
            <w:pPr>
              <w:rPr>
                <w:sz w:val="18"/>
                <w:szCs w:val="18"/>
              </w:rPr>
            </w:pPr>
            <w:r w:rsidRPr="00FD431C">
              <w:rPr>
                <w:bCs/>
                <w:sz w:val="18"/>
                <w:szCs w:val="18"/>
              </w:rPr>
              <w:t>§</w:t>
            </w:r>
            <w:r w:rsidRPr="00FD431C">
              <w:rPr>
                <w:sz w:val="18"/>
                <w:szCs w:val="18"/>
              </w:rPr>
              <w:t xml:space="preserve"> 60.18 Requesting Information from the NPDB.</w:t>
            </w:r>
          </w:p>
          <w:p w:rsidR="007A63D0" w:rsidRPr="00FD431C" w:rsidP="003551EC" w14:paraId="6388AB4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00FD431C">
              <w:rPr>
                <w:sz w:val="18"/>
                <w:szCs w:val="18"/>
              </w:rPr>
              <w:t> </w:t>
            </w:r>
          </w:p>
          <w:p w:rsidR="007A63D0" w:rsidRPr="00FD431C" w:rsidP="003551EC" w14:paraId="0D20CED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00FD431C">
              <w:rPr>
                <w:sz w:val="18"/>
                <w:szCs w:val="18"/>
              </w:rPr>
              <w:t> </w:t>
            </w:r>
          </w:p>
          <w:p w:rsidR="007A63D0" w:rsidRPr="00FD431C" w:rsidP="003551EC" w14:paraId="3EACDF6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00FD431C">
              <w:rPr>
                <w:sz w:val="18"/>
                <w:szCs w:val="18"/>
              </w:rPr>
              <w:t> </w:t>
            </w:r>
          </w:p>
          <w:p w:rsidR="007A63D0" w:rsidRPr="00FD431C" w:rsidP="003551EC" w14:paraId="0904756D"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00FD431C">
              <w:rPr>
                <w:sz w:val="18"/>
                <w:szCs w:val="18"/>
              </w:rPr>
              <w:t> </w:t>
            </w:r>
          </w:p>
        </w:tc>
        <w:tc>
          <w:tcPr>
            <w:tcW w:w="2610" w:type="dxa"/>
            <w:noWrap/>
            <w:hideMark/>
          </w:tcPr>
          <w:p w:rsidR="007A63D0" w:rsidRPr="00FD431C" w:rsidP="003551EC" w14:paraId="0B1990BF" w14:textId="77777777">
            <w:pPr>
              <w:rPr>
                <w:sz w:val="18"/>
                <w:szCs w:val="18"/>
              </w:rPr>
            </w:pPr>
            <w:r w:rsidRPr="00FD431C">
              <w:rPr>
                <w:sz w:val="18"/>
                <w:szCs w:val="18"/>
              </w:rPr>
              <w:t>One-Time Query for an Individual</w:t>
            </w:r>
          </w:p>
          <w:p w:rsidR="007A63D0" w:rsidRPr="00FD431C" w:rsidP="003551EC" w14:paraId="6ED2A110" w14:textId="77777777">
            <w:pPr>
              <w:rPr>
                <w:sz w:val="18"/>
                <w:szCs w:val="18"/>
              </w:rPr>
            </w:pPr>
            <w:r w:rsidRPr="00FD431C">
              <w:rPr>
                <w:sz w:val="18"/>
                <w:szCs w:val="18"/>
              </w:rPr>
              <w:t>(manual)</w:t>
            </w:r>
          </w:p>
        </w:tc>
        <w:tc>
          <w:tcPr>
            <w:tcW w:w="1350" w:type="dxa"/>
            <w:noWrap/>
          </w:tcPr>
          <w:p w:rsidR="007A63D0" w:rsidRPr="00FD431C" w:rsidP="003551EC" w14:paraId="2179CD1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1,584,245</w:t>
            </w:r>
          </w:p>
          <w:p w:rsidR="007A63D0" w:rsidRPr="00FD431C" w:rsidP="003551EC" w14:paraId="58BCA82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p>
        </w:tc>
        <w:tc>
          <w:tcPr>
            <w:tcW w:w="1198" w:type="dxa"/>
            <w:noWrap/>
            <w:hideMark/>
          </w:tcPr>
          <w:p w:rsidR="007A63D0" w:rsidRPr="00FD431C" w:rsidP="003551EC" w14:paraId="588C4CC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196AD30D"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1,584,245</w:t>
            </w:r>
          </w:p>
          <w:p w:rsidR="007A63D0" w:rsidRPr="00FD431C" w:rsidP="003551EC" w14:paraId="322F624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p>
        </w:tc>
        <w:tc>
          <w:tcPr>
            <w:tcW w:w="990" w:type="dxa"/>
            <w:noWrap/>
          </w:tcPr>
          <w:p w:rsidR="007A63D0" w:rsidRPr="00FD431C" w:rsidP="003551EC" w14:paraId="5ED92AD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.0800</w:t>
            </w:r>
          </w:p>
        </w:tc>
        <w:tc>
          <w:tcPr>
            <w:tcW w:w="1237" w:type="dxa"/>
          </w:tcPr>
          <w:p w:rsidR="007A63D0" w:rsidRPr="00FD431C" w:rsidP="003551EC" w14:paraId="4C4E0C3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126,740</w:t>
            </w:r>
          </w:p>
        </w:tc>
      </w:tr>
      <w:tr w14:paraId="326C6442" w14:textId="77777777" w:rsidTr="0710ACC3">
        <w:tblPrEx>
          <w:tblW w:w="10260" w:type="dxa"/>
          <w:jc w:val="center"/>
          <w:tblLayout w:type="fixed"/>
          <w:tblLook w:val="04A0"/>
        </w:tblPrEx>
        <w:trPr>
          <w:cantSplit/>
          <w:trHeight w:val="300"/>
          <w:jc w:val="center"/>
        </w:trPr>
        <w:tc>
          <w:tcPr>
            <w:tcW w:w="1705" w:type="dxa"/>
            <w:vMerge/>
            <w:noWrap/>
          </w:tcPr>
          <w:p w:rsidR="007A63D0" w:rsidRPr="00FD431C" w:rsidP="003551EC" w14:paraId="6F6E4105" w14:textId="77777777">
            <w:pPr>
              <w:rPr>
                <w:bCs/>
                <w:sz w:val="18"/>
                <w:szCs w:val="18"/>
              </w:rPr>
            </w:pPr>
          </w:p>
        </w:tc>
        <w:tc>
          <w:tcPr>
            <w:tcW w:w="2610" w:type="dxa"/>
            <w:noWrap/>
          </w:tcPr>
          <w:p w:rsidR="007A63D0" w:rsidRPr="00FD431C" w:rsidP="003551EC" w14:paraId="73C151ED" w14:textId="77777777">
            <w:pPr>
              <w:rPr>
                <w:sz w:val="18"/>
                <w:szCs w:val="18"/>
              </w:rPr>
            </w:pPr>
            <w:r w:rsidRPr="00FD431C">
              <w:rPr>
                <w:sz w:val="18"/>
                <w:szCs w:val="18"/>
              </w:rPr>
              <w:t>One-Time Query for an Individual</w:t>
            </w:r>
          </w:p>
          <w:p w:rsidR="007A63D0" w:rsidRPr="00FD431C" w:rsidP="003551EC" w14:paraId="5A70EDB4" w14:textId="77777777">
            <w:pPr>
              <w:rPr>
                <w:sz w:val="18"/>
                <w:szCs w:val="18"/>
              </w:rPr>
            </w:pPr>
            <w:r w:rsidRPr="00FD431C">
              <w:rPr>
                <w:sz w:val="18"/>
                <w:szCs w:val="18"/>
              </w:rPr>
              <w:t>(automated)</w:t>
            </w:r>
          </w:p>
        </w:tc>
        <w:tc>
          <w:tcPr>
            <w:tcW w:w="1350" w:type="dxa"/>
            <w:noWrap/>
          </w:tcPr>
          <w:p w:rsidR="007A63D0" w:rsidRPr="00FD431C" w:rsidP="003551EC" w14:paraId="395BEEE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4,040,137</w:t>
            </w:r>
          </w:p>
        </w:tc>
        <w:tc>
          <w:tcPr>
            <w:tcW w:w="1198" w:type="dxa"/>
            <w:noWrap/>
          </w:tcPr>
          <w:p w:rsidR="007A63D0" w:rsidRPr="00FD431C" w:rsidP="003551EC" w14:paraId="16E9E07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25547A4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4,040,137</w:t>
            </w:r>
          </w:p>
        </w:tc>
        <w:tc>
          <w:tcPr>
            <w:tcW w:w="990" w:type="dxa"/>
            <w:noWrap/>
          </w:tcPr>
          <w:p w:rsidR="007A63D0" w:rsidRPr="00FD431C" w:rsidP="003551EC" w14:paraId="34E3380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.0003</w:t>
            </w:r>
          </w:p>
        </w:tc>
        <w:tc>
          <w:tcPr>
            <w:tcW w:w="1237" w:type="dxa"/>
          </w:tcPr>
          <w:p w:rsidR="007A63D0" w:rsidRPr="00FD431C" w:rsidP="003551EC" w14:paraId="0BEA312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1,213</w:t>
            </w:r>
          </w:p>
        </w:tc>
      </w:tr>
      <w:tr w14:paraId="45513018" w14:textId="77777777" w:rsidTr="0710ACC3">
        <w:tblPrEx>
          <w:tblW w:w="10260" w:type="dxa"/>
          <w:jc w:val="center"/>
          <w:tblLayout w:type="fixed"/>
          <w:tblLook w:val="04A0"/>
        </w:tblPrEx>
        <w:trPr>
          <w:cantSplit/>
          <w:trHeight w:val="300"/>
          <w:jc w:val="center"/>
        </w:trPr>
        <w:tc>
          <w:tcPr>
            <w:tcW w:w="1705" w:type="dxa"/>
            <w:vMerge/>
            <w:noWrap/>
            <w:hideMark/>
          </w:tcPr>
          <w:p w:rsidR="007A63D0" w:rsidRPr="00FD431C" w:rsidP="003551EC" w14:paraId="034F0F9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p>
        </w:tc>
        <w:tc>
          <w:tcPr>
            <w:tcW w:w="2610" w:type="dxa"/>
            <w:noWrap/>
            <w:hideMark/>
          </w:tcPr>
          <w:p w:rsidR="007A63D0" w:rsidRPr="00FD431C" w:rsidP="003551EC" w14:paraId="0B15147B" w14:textId="77777777">
            <w:pPr>
              <w:rPr>
                <w:sz w:val="18"/>
                <w:szCs w:val="18"/>
              </w:rPr>
            </w:pPr>
            <w:r w:rsidRPr="00FD431C">
              <w:rPr>
                <w:sz w:val="18"/>
                <w:szCs w:val="18"/>
              </w:rPr>
              <w:t>One-Time Query for an Organization</w:t>
            </w:r>
          </w:p>
          <w:p w:rsidR="007A63D0" w:rsidRPr="00FD431C" w:rsidP="003551EC" w14:paraId="42BF6E41" w14:textId="77777777">
            <w:pPr>
              <w:rPr>
                <w:sz w:val="18"/>
                <w:szCs w:val="18"/>
              </w:rPr>
            </w:pPr>
            <w:r w:rsidRPr="00FD431C">
              <w:rPr>
                <w:sz w:val="18"/>
                <w:szCs w:val="18"/>
              </w:rPr>
              <w:t>(manual)</w:t>
            </w:r>
          </w:p>
        </w:tc>
        <w:tc>
          <w:tcPr>
            <w:tcW w:w="1350" w:type="dxa"/>
            <w:noWrap/>
          </w:tcPr>
          <w:p w:rsidR="007A63D0" w:rsidRPr="00FD431C" w:rsidP="003551EC" w14:paraId="44F58D9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83,748</w:t>
            </w:r>
          </w:p>
          <w:p w:rsidR="007A63D0" w:rsidRPr="00FD431C" w:rsidP="003551EC" w14:paraId="1B45D08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p>
        </w:tc>
        <w:tc>
          <w:tcPr>
            <w:tcW w:w="1198" w:type="dxa"/>
            <w:noWrap/>
            <w:hideMark/>
          </w:tcPr>
          <w:p w:rsidR="007A63D0" w:rsidRPr="00FD431C" w:rsidP="003551EC" w14:paraId="605E338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18EC4D8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83,748</w:t>
            </w:r>
          </w:p>
          <w:p w:rsidR="007A63D0" w:rsidRPr="00FD431C" w:rsidP="003551EC" w14:paraId="3C676C2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p>
        </w:tc>
        <w:tc>
          <w:tcPr>
            <w:tcW w:w="990" w:type="dxa"/>
            <w:noWrap/>
          </w:tcPr>
          <w:p w:rsidR="007A63D0" w:rsidRPr="00FD431C" w:rsidP="003551EC" w14:paraId="66AC861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.0800</w:t>
            </w:r>
          </w:p>
        </w:tc>
        <w:tc>
          <w:tcPr>
            <w:tcW w:w="1237" w:type="dxa"/>
          </w:tcPr>
          <w:p w:rsidR="007A63D0" w:rsidRPr="00FD431C" w:rsidP="003551EC" w14:paraId="03A0A7C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6,700</w:t>
            </w:r>
          </w:p>
        </w:tc>
      </w:tr>
      <w:tr w14:paraId="1122AA48" w14:textId="77777777" w:rsidTr="0710ACC3">
        <w:tblPrEx>
          <w:tblW w:w="10260" w:type="dxa"/>
          <w:jc w:val="center"/>
          <w:tblLayout w:type="fixed"/>
          <w:tblLook w:val="04A0"/>
        </w:tblPrEx>
        <w:trPr>
          <w:cantSplit/>
          <w:trHeight w:val="300"/>
          <w:jc w:val="center"/>
        </w:trPr>
        <w:tc>
          <w:tcPr>
            <w:tcW w:w="1705" w:type="dxa"/>
            <w:vMerge/>
            <w:noWrap/>
          </w:tcPr>
          <w:p w:rsidR="007A63D0" w:rsidRPr="00FD431C" w:rsidP="003551EC" w14:paraId="56AEE86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p>
        </w:tc>
        <w:tc>
          <w:tcPr>
            <w:tcW w:w="2610" w:type="dxa"/>
            <w:noWrap/>
          </w:tcPr>
          <w:p w:rsidR="007A63D0" w:rsidRPr="00FD431C" w:rsidP="003551EC" w14:paraId="0F168F89" w14:textId="77777777">
            <w:pPr>
              <w:rPr>
                <w:sz w:val="18"/>
                <w:szCs w:val="18"/>
              </w:rPr>
            </w:pPr>
            <w:r w:rsidRPr="00FD431C">
              <w:rPr>
                <w:sz w:val="18"/>
                <w:szCs w:val="18"/>
              </w:rPr>
              <w:t>One-Time Query for an Organization</w:t>
            </w:r>
          </w:p>
          <w:p w:rsidR="007A63D0" w:rsidRPr="00FD431C" w:rsidP="003551EC" w14:paraId="6F8D459F" w14:textId="77777777">
            <w:pPr>
              <w:rPr>
                <w:sz w:val="18"/>
                <w:szCs w:val="18"/>
              </w:rPr>
            </w:pPr>
            <w:r w:rsidRPr="00FD431C">
              <w:rPr>
                <w:sz w:val="18"/>
                <w:szCs w:val="18"/>
              </w:rPr>
              <w:t>(automated)</w:t>
            </w:r>
          </w:p>
        </w:tc>
        <w:tc>
          <w:tcPr>
            <w:tcW w:w="1350" w:type="dxa"/>
            <w:noWrap/>
          </w:tcPr>
          <w:p w:rsidR="007A63D0" w:rsidRPr="00FD431C" w:rsidP="003551EC" w14:paraId="19B4D03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43,869</w:t>
            </w:r>
          </w:p>
          <w:p w:rsidR="007A63D0" w:rsidRPr="00FD431C" w:rsidP="003551EC" w14:paraId="48A46D6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p>
        </w:tc>
        <w:tc>
          <w:tcPr>
            <w:tcW w:w="1198" w:type="dxa"/>
            <w:noWrap/>
          </w:tcPr>
          <w:p w:rsidR="007A63D0" w:rsidRPr="00FD431C" w:rsidP="003551EC" w14:paraId="6704D9D5"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0212348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43,869</w:t>
            </w:r>
          </w:p>
        </w:tc>
        <w:tc>
          <w:tcPr>
            <w:tcW w:w="990" w:type="dxa"/>
            <w:noWrap/>
          </w:tcPr>
          <w:p w:rsidR="007A63D0" w:rsidRPr="00FD431C" w:rsidP="003551EC" w14:paraId="0F769B5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.0003</w:t>
            </w:r>
          </w:p>
        </w:tc>
        <w:tc>
          <w:tcPr>
            <w:tcW w:w="1237" w:type="dxa"/>
          </w:tcPr>
          <w:p w:rsidR="007A63D0" w:rsidRPr="00FD431C" w:rsidP="003551EC" w14:paraId="5431AF65"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14</w:t>
            </w:r>
          </w:p>
        </w:tc>
      </w:tr>
      <w:tr w14:paraId="74554077" w14:textId="77777777" w:rsidTr="0710ACC3">
        <w:tblPrEx>
          <w:tblW w:w="10260" w:type="dxa"/>
          <w:jc w:val="center"/>
          <w:tblLayout w:type="fixed"/>
          <w:tblLook w:val="04A0"/>
        </w:tblPrEx>
        <w:trPr>
          <w:cantSplit/>
          <w:trHeight w:val="300"/>
          <w:jc w:val="center"/>
        </w:trPr>
        <w:tc>
          <w:tcPr>
            <w:tcW w:w="1705" w:type="dxa"/>
            <w:vMerge/>
            <w:noWrap/>
            <w:hideMark/>
          </w:tcPr>
          <w:p w:rsidR="007A63D0" w:rsidRPr="00FD431C" w:rsidP="003551EC" w14:paraId="79EB57E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p>
        </w:tc>
        <w:tc>
          <w:tcPr>
            <w:tcW w:w="2610" w:type="dxa"/>
            <w:noWrap/>
            <w:hideMark/>
          </w:tcPr>
          <w:p w:rsidR="007A63D0" w:rsidRPr="00FD431C" w:rsidP="003551EC" w14:paraId="5498519F" w14:textId="77777777">
            <w:pPr>
              <w:rPr>
                <w:sz w:val="18"/>
                <w:szCs w:val="18"/>
              </w:rPr>
            </w:pPr>
            <w:r w:rsidRPr="00FD431C">
              <w:rPr>
                <w:sz w:val="18"/>
                <w:szCs w:val="18"/>
              </w:rPr>
              <w:t>Self-Query on an Individual</w:t>
            </w:r>
          </w:p>
        </w:tc>
        <w:tc>
          <w:tcPr>
            <w:tcW w:w="1350" w:type="dxa"/>
            <w:noWrap/>
          </w:tcPr>
          <w:p w:rsidR="007A63D0" w:rsidRPr="00FD431C" w:rsidP="003551EC" w14:paraId="728021C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266,839</w:t>
            </w:r>
          </w:p>
          <w:p w:rsidR="007A63D0" w:rsidRPr="00FD431C" w:rsidP="003551EC" w14:paraId="389D4B3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p>
        </w:tc>
        <w:tc>
          <w:tcPr>
            <w:tcW w:w="1198" w:type="dxa"/>
            <w:noWrap/>
            <w:hideMark/>
          </w:tcPr>
          <w:p w:rsidR="007A63D0" w:rsidRPr="00FD431C" w:rsidP="003551EC" w14:paraId="055AD77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0907E3D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266,839</w:t>
            </w:r>
          </w:p>
          <w:p w:rsidR="007A63D0" w:rsidRPr="00FD431C" w:rsidP="003551EC" w14:paraId="0EBB93A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p>
        </w:tc>
        <w:tc>
          <w:tcPr>
            <w:tcW w:w="990" w:type="dxa"/>
            <w:noWrap/>
          </w:tcPr>
          <w:p w:rsidR="007A63D0" w:rsidRPr="00FD431C" w:rsidP="003551EC" w14:paraId="4D1B650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.4200</w:t>
            </w:r>
          </w:p>
        </w:tc>
        <w:tc>
          <w:tcPr>
            <w:tcW w:w="1237" w:type="dxa"/>
          </w:tcPr>
          <w:p w:rsidR="007A63D0" w:rsidRPr="00FD431C" w:rsidP="003551EC" w14:paraId="2EFE7ED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112,073</w:t>
            </w:r>
          </w:p>
        </w:tc>
      </w:tr>
      <w:tr w14:paraId="28968F87" w14:textId="77777777" w:rsidTr="0710ACC3">
        <w:tblPrEx>
          <w:tblW w:w="10260" w:type="dxa"/>
          <w:jc w:val="center"/>
          <w:tblLayout w:type="fixed"/>
          <w:tblLook w:val="04A0"/>
        </w:tblPrEx>
        <w:trPr>
          <w:cantSplit/>
          <w:trHeight w:val="300"/>
          <w:jc w:val="center"/>
        </w:trPr>
        <w:tc>
          <w:tcPr>
            <w:tcW w:w="1705" w:type="dxa"/>
            <w:vMerge/>
            <w:noWrap/>
            <w:hideMark/>
          </w:tcPr>
          <w:p w:rsidR="007A63D0" w:rsidRPr="00FD431C" w:rsidP="003551EC" w14:paraId="05971C2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p>
        </w:tc>
        <w:tc>
          <w:tcPr>
            <w:tcW w:w="2610" w:type="dxa"/>
            <w:noWrap/>
            <w:hideMark/>
          </w:tcPr>
          <w:p w:rsidR="007A63D0" w:rsidRPr="00FD431C" w:rsidP="003551EC" w14:paraId="1120C96F" w14:textId="77777777">
            <w:pPr>
              <w:rPr>
                <w:sz w:val="18"/>
                <w:szCs w:val="18"/>
              </w:rPr>
            </w:pPr>
            <w:r w:rsidRPr="00FD431C">
              <w:rPr>
                <w:sz w:val="18"/>
                <w:szCs w:val="18"/>
              </w:rPr>
              <w:t>Self-Query on an Organization</w:t>
            </w:r>
          </w:p>
        </w:tc>
        <w:tc>
          <w:tcPr>
            <w:tcW w:w="1350" w:type="dxa"/>
            <w:noWrap/>
          </w:tcPr>
          <w:p w:rsidR="007A63D0" w:rsidRPr="00FD431C" w:rsidP="003551EC" w14:paraId="31DC6E0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665</w:t>
            </w:r>
          </w:p>
        </w:tc>
        <w:tc>
          <w:tcPr>
            <w:tcW w:w="1198" w:type="dxa"/>
            <w:noWrap/>
            <w:hideMark/>
          </w:tcPr>
          <w:p w:rsidR="007A63D0" w:rsidRPr="00FD431C" w:rsidP="003551EC" w14:paraId="7076FAE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1F847EB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665</w:t>
            </w:r>
          </w:p>
        </w:tc>
        <w:tc>
          <w:tcPr>
            <w:tcW w:w="990" w:type="dxa"/>
            <w:noWrap/>
          </w:tcPr>
          <w:p w:rsidR="007A63D0" w:rsidRPr="00FD431C" w:rsidP="003551EC" w14:paraId="38FEADD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.4200</w:t>
            </w:r>
          </w:p>
        </w:tc>
        <w:tc>
          <w:tcPr>
            <w:tcW w:w="1237" w:type="dxa"/>
          </w:tcPr>
          <w:p w:rsidR="007A63D0" w:rsidRPr="00FD431C" w:rsidP="003551EC" w14:paraId="1D60E0A3"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280</w:t>
            </w:r>
          </w:p>
        </w:tc>
      </w:tr>
      <w:tr w14:paraId="75A9C7B5" w14:textId="77777777" w:rsidTr="0710ACC3">
        <w:tblPrEx>
          <w:tblW w:w="10260" w:type="dxa"/>
          <w:jc w:val="center"/>
          <w:tblLayout w:type="fixed"/>
          <w:tblLook w:val="04A0"/>
        </w:tblPrEx>
        <w:trPr>
          <w:cantSplit/>
          <w:trHeight w:val="300"/>
          <w:jc w:val="center"/>
        </w:trPr>
        <w:tc>
          <w:tcPr>
            <w:tcW w:w="1705" w:type="dxa"/>
            <w:vMerge/>
            <w:noWrap/>
            <w:hideMark/>
          </w:tcPr>
          <w:p w:rsidR="007A63D0" w:rsidRPr="00FD431C" w:rsidP="003551EC" w14:paraId="330CFE5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p>
        </w:tc>
        <w:tc>
          <w:tcPr>
            <w:tcW w:w="2610" w:type="dxa"/>
            <w:noWrap/>
            <w:hideMark/>
          </w:tcPr>
          <w:p w:rsidR="007A63D0" w:rsidRPr="00FD431C" w:rsidP="003551EC" w14:paraId="14872B33" w14:textId="77777777">
            <w:pPr>
              <w:rPr>
                <w:sz w:val="18"/>
                <w:szCs w:val="18"/>
              </w:rPr>
            </w:pPr>
            <w:r w:rsidRPr="00FD431C">
              <w:rPr>
                <w:sz w:val="18"/>
                <w:szCs w:val="18"/>
              </w:rPr>
              <w:t>Continuous Query (manual)</w:t>
            </w:r>
          </w:p>
        </w:tc>
        <w:tc>
          <w:tcPr>
            <w:tcW w:w="1350" w:type="dxa"/>
            <w:noWrap/>
          </w:tcPr>
          <w:p w:rsidR="007A63D0" w:rsidRPr="00FD431C" w:rsidP="003551EC" w14:paraId="20910F35" w14:textId="2BC9EE4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1,315,205</w:t>
            </w:r>
          </w:p>
        </w:tc>
        <w:tc>
          <w:tcPr>
            <w:tcW w:w="1198" w:type="dxa"/>
            <w:noWrap/>
            <w:hideMark/>
          </w:tcPr>
          <w:p w:rsidR="007A63D0" w:rsidRPr="00FD431C" w:rsidP="003551EC" w14:paraId="78012943"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5F98D45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1,315,205</w:t>
            </w:r>
          </w:p>
        </w:tc>
        <w:tc>
          <w:tcPr>
            <w:tcW w:w="990" w:type="dxa"/>
            <w:noWrap/>
          </w:tcPr>
          <w:p w:rsidR="007A63D0" w:rsidRPr="00FD431C" w:rsidP="003551EC" w14:paraId="0517081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.0800</w:t>
            </w:r>
          </w:p>
        </w:tc>
        <w:tc>
          <w:tcPr>
            <w:tcW w:w="1237" w:type="dxa"/>
          </w:tcPr>
          <w:p w:rsidR="007A63D0" w:rsidRPr="00FD431C" w:rsidP="003551EC" w14:paraId="5F9F19B3"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105,217</w:t>
            </w:r>
          </w:p>
        </w:tc>
      </w:tr>
      <w:tr w14:paraId="4F6FBF5D" w14:textId="77777777" w:rsidTr="0710ACC3">
        <w:tblPrEx>
          <w:tblW w:w="10260" w:type="dxa"/>
          <w:jc w:val="center"/>
          <w:tblLayout w:type="fixed"/>
          <w:tblLook w:val="04A0"/>
        </w:tblPrEx>
        <w:trPr>
          <w:cantSplit/>
          <w:trHeight w:val="300"/>
          <w:jc w:val="center"/>
        </w:trPr>
        <w:tc>
          <w:tcPr>
            <w:tcW w:w="1705" w:type="dxa"/>
            <w:vMerge/>
            <w:noWrap/>
          </w:tcPr>
          <w:p w:rsidR="008E27A1" w:rsidRPr="00FD431C" w:rsidP="008E27A1" w14:paraId="0D5F693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p>
        </w:tc>
        <w:tc>
          <w:tcPr>
            <w:tcW w:w="2610" w:type="dxa"/>
            <w:noWrap/>
          </w:tcPr>
          <w:p w:rsidR="008E27A1" w:rsidRPr="00FD431C" w:rsidP="008E27A1" w14:paraId="2054EDA7" w14:textId="77777777">
            <w:pPr>
              <w:rPr>
                <w:sz w:val="18"/>
                <w:szCs w:val="18"/>
              </w:rPr>
            </w:pPr>
            <w:r w:rsidRPr="00FD431C">
              <w:rPr>
                <w:sz w:val="18"/>
                <w:szCs w:val="18"/>
              </w:rPr>
              <w:t>Continuous Query (automated)</w:t>
            </w:r>
          </w:p>
        </w:tc>
        <w:tc>
          <w:tcPr>
            <w:tcW w:w="1350" w:type="dxa"/>
            <w:noWrap/>
          </w:tcPr>
          <w:p w:rsidR="008E27A1" w:rsidRPr="00FD431C" w:rsidP="008E27A1" w14:paraId="752DE4C0" w14:textId="4F15F2C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1,779,886</w:t>
            </w:r>
          </w:p>
        </w:tc>
        <w:tc>
          <w:tcPr>
            <w:tcW w:w="1198" w:type="dxa"/>
            <w:noWrap/>
          </w:tcPr>
          <w:p w:rsidR="008E27A1" w:rsidRPr="00FD431C" w:rsidP="008E27A1" w14:paraId="7CAD85B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8E27A1" w:rsidRPr="00FD431C" w:rsidP="008E27A1" w14:paraId="27EFDA4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1,779,886</w:t>
            </w:r>
          </w:p>
        </w:tc>
        <w:tc>
          <w:tcPr>
            <w:tcW w:w="990" w:type="dxa"/>
            <w:noWrap/>
          </w:tcPr>
          <w:p w:rsidR="008E27A1" w:rsidRPr="00FD431C" w:rsidP="008E27A1" w14:paraId="3796C2E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.0003</w:t>
            </w:r>
          </w:p>
        </w:tc>
        <w:tc>
          <w:tcPr>
            <w:tcW w:w="1237" w:type="dxa"/>
          </w:tcPr>
          <w:p w:rsidR="008E27A1" w:rsidRPr="00FD431C" w:rsidP="008E27A1" w14:paraId="2DC0906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534</w:t>
            </w:r>
          </w:p>
        </w:tc>
      </w:tr>
      <w:tr w14:paraId="48674EA1" w14:textId="77777777" w:rsidTr="0710ACC3">
        <w:tblPrEx>
          <w:tblW w:w="10260" w:type="dxa"/>
          <w:jc w:val="center"/>
          <w:tblLayout w:type="fixed"/>
          <w:tblLook w:val="04A0"/>
        </w:tblPrEx>
        <w:trPr>
          <w:cantSplit/>
          <w:trHeight w:val="300"/>
          <w:jc w:val="center"/>
        </w:trPr>
        <w:tc>
          <w:tcPr>
            <w:tcW w:w="1705" w:type="dxa"/>
            <w:vMerge w:val="restart"/>
            <w:noWrap/>
            <w:hideMark/>
          </w:tcPr>
          <w:p w:rsidR="007A63D0" w:rsidRPr="00FD431C" w:rsidP="003551EC" w14:paraId="0D0D42BB" w14:textId="77777777">
            <w:pPr>
              <w:rPr>
                <w:sz w:val="18"/>
                <w:szCs w:val="18"/>
              </w:rPr>
            </w:pPr>
            <w:r w:rsidRPr="00FD431C">
              <w:rPr>
                <w:bCs/>
                <w:sz w:val="18"/>
                <w:szCs w:val="18"/>
              </w:rPr>
              <w:t>§</w:t>
            </w:r>
            <w:r w:rsidRPr="00FD431C">
              <w:rPr>
                <w:sz w:val="18"/>
                <w:szCs w:val="18"/>
              </w:rPr>
              <w:t xml:space="preserve"> 60.21: How to dispute the accuracy of NPDB information.</w:t>
            </w:r>
          </w:p>
        </w:tc>
        <w:tc>
          <w:tcPr>
            <w:tcW w:w="2610" w:type="dxa"/>
            <w:noWrap/>
            <w:hideMark/>
          </w:tcPr>
          <w:p w:rsidR="007A63D0" w:rsidRPr="00FD431C" w:rsidP="003551EC" w14:paraId="50C5C1A5" w14:textId="77777777">
            <w:pPr>
              <w:rPr>
                <w:sz w:val="18"/>
                <w:szCs w:val="18"/>
              </w:rPr>
            </w:pPr>
            <w:r w:rsidRPr="00FD431C">
              <w:rPr>
                <w:sz w:val="18"/>
                <w:szCs w:val="18"/>
              </w:rPr>
              <w:t>Subject Statement and Dispute</w:t>
            </w:r>
          </w:p>
        </w:tc>
        <w:tc>
          <w:tcPr>
            <w:tcW w:w="1350" w:type="dxa"/>
            <w:noWrap/>
          </w:tcPr>
          <w:p w:rsidR="007A63D0" w:rsidRPr="00FD431C" w:rsidP="003551EC" w14:paraId="4DA2BC3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3,453</w:t>
            </w:r>
          </w:p>
        </w:tc>
        <w:tc>
          <w:tcPr>
            <w:tcW w:w="1198" w:type="dxa"/>
            <w:noWrap/>
            <w:hideMark/>
          </w:tcPr>
          <w:p w:rsidR="007A63D0" w:rsidRPr="00FD431C" w:rsidP="003551EC" w14:paraId="771C868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1C624B2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3,453</w:t>
            </w:r>
          </w:p>
        </w:tc>
        <w:tc>
          <w:tcPr>
            <w:tcW w:w="990" w:type="dxa"/>
            <w:noWrap/>
          </w:tcPr>
          <w:p w:rsidR="007A63D0" w:rsidRPr="00FD431C" w:rsidP="003551EC" w14:paraId="01EADEA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.7500</w:t>
            </w:r>
          </w:p>
        </w:tc>
        <w:tc>
          <w:tcPr>
            <w:tcW w:w="1237" w:type="dxa"/>
          </w:tcPr>
          <w:p w:rsidR="007A63D0" w:rsidRPr="00FD431C" w:rsidP="003551EC" w14:paraId="2A6D912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2,590</w:t>
            </w:r>
          </w:p>
        </w:tc>
      </w:tr>
      <w:tr w14:paraId="78934187" w14:textId="77777777" w:rsidTr="0710ACC3">
        <w:tblPrEx>
          <w:tblW w:w="10260" w:type="dxa"/>
          <w:jc w:val="center"/>
          <w:tblLayout w:type="fixed"/>
          <w:tblLook w:val="04A0"/>
        </w:tblPrEx>
        <w:trPr>
          <w:cantSplit/>
          <w:trHeight w:val="300"/>
          <w:jc w:val="center"/>
        </w:trPr>
        <w:tc>
          <w:tcPr>
            <w:tcW w:w="1705" w:type="dxa"/>
            <w:vMerge/>
            <w:noWrap/>
            <w:hideMark/>
          </w:tcPr>
          <w:p w:rsidR="007A63D0" w:rsidRPr="00FD431C" w:rsidP="003551EC" w14:paraId="3E405AD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p>
        </w:tc>
        <w:tc>
          <w:tcPr>
            <w:tcW w:w="2610" w:type="dxa"/>
            <w:noWrap/>
            <w:hideMark/>
          </w:tcPr>
          <w:p w:rsidR="007A63D0" w:rsidRPr="00FD431C" w:rsidP="003551EC" w14:paraId="45E8E615" w14:textId="77777777">
            <w:pPr>
              <w:rPr>
                <w:sz w:val="18"/>
                <w:szCs w:val="18"/>
              </w:rPr>
            </w:pPr>
            <w:r w:rsidRPr="00FD431C">
              <w:rPr>
                <w:sz w:val="18"/>
                <w:szCs w:val="18"/>
              </w:rPr>
              <w:t>Request for Dispute Resolution</w:t>
            </w:r>
          </w:p>
        </w:tc>
        <w:tc>
          <w:tcPr>
            <w:tcW w:w="1350" w:type="dxa"/>
            <w:noWrap/>
          </w:tcPr>
          <w:p w:rsidR="007A63D0" w:rsidRPr="00FD431C" w:rsidP="003551EC" w14:paraId="12CF8B8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117</w:t>
            </w:r>
          </w:p>
        </w:tc>
        <w:tc>
          <w:tcPr>
            <w:tcW w:w="1198" w:type="dxa"/>
            <w:noWrap/>
            <w:hideMark/>
          </w:tcPr>
          <w:p w:rsidR="007A63D0" w:rsidRPr="00FD431C" w:rsidP="003551EC" w14:paraId="3F2849A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079D76F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117</w:t>
            </w:r>
          </w:p>
        </w:tc>
        <w:tc>
          <w:tcPr>
            <w:tcW w:w="990" w:type="dxa"/>
            <w:noWrap/>
          </w:tcPr>
          <w:p w:rsidR="007A63D0" w:rsidRPr="00FD431C" w:rsidP="003551EC" w14:paraId="3EE899A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8.0000</w:t>
            </w:r>
          </w:p>
        </w:tc>
        <w:tc>
          <w:tcPr>
            <w:tcW w:w="1237" w:type="dxa"/>
          </w:tcPr>
          <w:p w:rsidR="007A63D0" w:rsidRPr="00FD431C" w:rsidP="003551EC" w14:paraId="7C5C361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936</w:t>
            </w:r>
          </w:p>
        </w:tc>
      </w:tr>
      <w:tr w14:paraId="189A298F" w14:textId="77777777" w:rsidTr="0710ACC3">
        <w:tblPrEx>
          <w:tblW w:w="10260" w:type="dxa"/>
          <w:jc w:val="center"/>
          <w:tblLayout w:type="fixed"/>
          <w:tblLook w:val="04A0"/>
        </w:tblPrEx>
        <w:trPr>
          <w:cantSplit/>
          <w:trHeight w:val="300"/>
          <w:jc w:val="center"/>
        </w:trPr>
        <w:tc>
          <w:tcPr>
            <w:tcW w:w="1705" w:type="dxa"/>
            <w:vMerge w:val="restart"/>
            <w:noWrap/>
            <w:hideMark/>
          </w:tcPr>
          <w:p w:rsidR="007A63D0" w:rsidRPr="00FD431C" w:rsidP="003551EC" w14:paraId="4445D4F3"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00FD431C">
              <w:rPr>
                <w:sz w:val="18"/>
                <w:szCs w:val="18"/>
              </w:rPr>
              <w:t xml:space="preserve">Administrative </w:t>
            </w:r>
          </w:p>
          <w:p w:rsidR="007A63D0" w:rsidRPr="00FD431C" w:rsidP="003551EC" w14:paraId="46074053"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00FD431C">
              <w:rPr>
                <w:sz w:val="18"/>
                <w:szCs w:val="18"/>
              </w:rPr>
              <w:t> </w:t>
            </w:r>
          </w:p>
          <w:p w:rsidR="007A63D0" w:rsidRPr="00FD431C" w:rsidP="003551EC" w14:paraId="1F3B860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00FD431C">
              <w:rPr>
                <w:sz w:val="18"/>
                <w:szCs w:val="18"/>
              </w:rPr>
              <w:t> </w:t>
            </w:r>
          </w:p>
          <w:p w:rsidR="007A63D0" w:rsidRPr="00FD431C" w:rsidP="003551EC" w14:paraId="49914DCD"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00FD431C">
              <w:rPr>
                <w:sz w:val="18"/>
                <w:szCs w:val="18"/>
              </w:rPr>
              <w:t> </w:t>
            </w:r>
          </w:p>
          <w:p w:rsidR="007A63D0" w:rsidRPr="00FD431C" w:rsidP="003551EC" w14:paraId="66627F1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00FD431C">
              <w:rPr>
                <w:sz w:val="18"/>
                <w:szCs w:val="18"/>
              </w:rPr>
              <w:t> </w:t>
            </w:r>
          </w:p>
          <w:p w:rsidR="007A63D0" w:rsidRPr="00FD431C" w:rsidP="003551EC" w14:paraId="6BB2C2D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00FD431C">
              <w:rPr>
                <w:sz w:val="18"/>
                <w:szCs w:val="18"/>
              </w:rPr>
              <w:t> </w:t>
            </w:r>
          </w:p>
          <w:p w:rsidR="007A63D0" w:rsidRPr="00FD431C" w:rsidP="003551EC" w14:paraId="43E8928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00FD431C">
              <w:rPr>
                <w:sz w:val="18"/>
                <w:szCs w:val="18"/>
              </w:rPr>
              <w:t> </w:t>
            </w:r>
          </w:p>
        </w:tc>
        <w:tc>
          <w:tcPr>
            <w:tcW w:w="2610" w:type="dxa"/>
            <w:noWrap/>
            <w:vAlign w:val="center"/>
            <w:hideMark/>
          </w:tcPr>
          <w:p w:rsidR="007A63D0" w:rsidRPr="00FD431C" w:rsidP="003551EC" w14:paraId="4C496343" w14:textId="77777777">
            <w:pPr>
              <w:rPr>
                <w:sz w:val="18"/>
                <w:szCs w:val="18"/>
              </w:rPr>
            </w:pPr>
            <w:r w:rsidRPr="00FD431C">
              <w:rPr>
                <w:sz w:val="18"/>
                <w:szCs w:val="18"/>
              </w:rPr>
              <w:t>Entity Registration (Initial)</w:t>
            </w:r>
          </w:p>
        </w:tc>
        <w:tc>
          <w:tcPr>
            <w:tcW w:w="1350" w:type="dxa"/>
            <w:noWrap/>
          </w:tcPr>
          <w:p w:rsidR="007A63D0" w:rsidRPr="00FD431C" w:rsidP="003551EC" w14:paraId="3671D99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4,176</w:t>
            </w:r>
          </w:p>
        </w:tc>
        <w:tc>
          <w:tcPr>
            <w:tcW w:w="1198" w:type="dxa"/>
            <w:noWrap/>
            <w:hideMark/>
          </w:tcPr>
          <w:p w:rsidR="007A63D0" w:rsidRPr="00FD431C" w:rsidP="003551EC" w14:paraId="48B5E81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0595EA4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 xml:space="preserve"> 4,176</w:t>
            </w:r>
          </w:p>
        </w:tc>
        <w:tc>
          <w:tcPr>
            <w:tcW w:w="990" w:type="dxa"/>
            <w:noWrap/>
          </w:tcPr>
          <w:p w:rsidR="007A63D0" w:rsidRPr="00FD431C" w:rsidP="003551EC" w14:paraId="6349DF3D"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1.0000</w:t>
            </w:r>
          </w:p>
        </w:tc>
        <w:tc>
          <w:tcPr>
            <w:tcW w:w="1237" w:type="dxa"/>
          </w:tcPr>
          <w:p w:rsidR="007A63D0" w:rsidRPr="00FD431C" w:rsidP="003551EC" w14:paraId="2406168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4,176</w:t>
            </w:r>
          </w:p>
        </w:tc>
      </w:tr>
      <w:tr w14:paraId="5AE658EC" w14:textId="77777777" w:rsidTr="0710ACC3">
        <w:tblPrEx>
          <w:tblW w:w="10260" w:type="dxa"/>
          <w:jc w:val="center"/>
          <w:tblLayout w:type="fixed"/>
          <w:tblLook w:val="04A0"/>
        </w:tblPrEx>
        <w:trPr>
          <w:cantSplit/>
          <w:trHeight w:val="300"/>
          <w:jc w:val="center"/>
        </w:trPr>
        <w:tc>
          <w:tcPr>
            <w:tcW w:w="1705" w:type="dxa"/>
            <w:vMerge/>
            <w:noWrap/>
            <w:hideMark/>
          </w:tcPr>
          <w:p w:rsidR="007A63D0" w:rsidRPr="00FD431C" w:rsidP="003551EC" w14:paraId="6D390C7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p>
        </w:tc>
        <w:tc>
          <w:tcPr>
            <w:tcW w:w="2610" w:type="dxa"/>
            <w:noWrap/>
            <w:vAlign w:val="center"/>
            <w:hideMark/>
          </w:tcPr>
          <w:p w:rsidR="007A63D0" w:rsidRPr="00FD431C" w:rsidP="003551EC" w14:paraId="40A12ACB" w14:textId="77777777">
            <w:pPr>
              <w:rPr>
                <w:sz w:val="18"/>
                <w:szCs w:val="18"/>
              </w:rPr>
            </w:pPr>
            <w:r w:rsidRPr="00FD431C">
              <w:rPr>
                <w:sz w:val="18"/>
                <w:szCs w:val="18"/>
              </w:rPr>
              <w:t>Entity Registration (Renewal &amp; Update)</w:t>
            </w:r>
          </w:p>
        </w:tc>
        <w:tc>
          <w:tcPr>
            <w:tcW w:w="1350" w:type="dxa"/>
            <w:noWrap/>
          </w:tcPr>
          <w:p w:rsidR="007A63D0" w:rsidRPr="00FD431C" w:rsidP="003551EC" w14:paraId="01F392A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15,020</w:t>
            </w:r>
          </w:p>
        </w:tc>
        <w:tc>
          <w:tcPr>
            <w:tcW w:w="1198" w:type="dxa"/>
            <w:noWrap/>
            <w:hideMark/>
          </w:tcPr>
          <w:p w:rsidR="007A63D0" w:rsidRPr="00FD431C" w:rsidP="003551EC" w14:paraId="784EC405"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00C2F77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15,020</w:t>
            </w:r>
          </w:p>
        </w:tc>
        <w:tc>
          <w:tcPr>
            <w:tcW w:w="990" w:type="dxa"/>
            <w:noWrap/>
          </w:tcPr>
          <w:p w:rsidR="007A63D0" w:rsidRPr="00FD431C" w:rsidP="003551EC" w14:paraId="529C868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.2500</w:t>
            </w:r>
          </w:p>
        </w:tc>
        <w:tc>
          <w:tcPr>
            <w:tcW w:w="1237" w:type="dxa"/>
          </w:tcPr>
          <w:p w:rsidR="007A63D0" w:rsidRPr="00FD431C" w:rsidP="003551EC" w14:paraId="59E2551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3,755</w:t>
            </w:r>
          </w:p>
        </w:tc>
      </w:tr>
      <w:tr w14:paraId="3E2DCD03" w14:textId="77777777" w:rsidTr="0710ACC3">
        <w:tblPrEx>
          <w:tblW w:w="10260" w:type="dxa"/>
          <w:jc w:val="center"/>
          <w:tblLayout w:type="fixed"/>
          <w:tblLook w:val="04A0"/>
        </w:tblPrEx>
        <w:trPr>
          <w:cantSplit/>
          <w:trHeight w:val="300"/>
          <w:jc w:val="center"/>
        </w:trPr>
        <w:tc>
          <w:tcPr>
            <w:tcW w:w="1705" w:type="dxa"/>
            <w:vMerge/>
            <w:noWrap/>
          </w:tcPr>
          <w:p w:rsidR="007A63D0" w:rsidRPr="00FD431C" w:rsidP="003551EC" w14:paraId="51EE373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p>
        </w:tc>
        <w:tc>
          <w:tcPr>
            <w:tcW w:w="2610" w:type="dxa"/>
            <w:noWrap/>
          </w:tcPr>
          <w:p w:rsidR="007A63D0" w:rsidRPr="00FD431C" w:rsidP="003551EC" w14:paraId="3AC91EE2" w14:textId="77777777">
            <w:pPr>
              <w:rPr>
                <w:sz w:val="18"/>
                <w:szCs w:val="18"/>
              </w:rPr>
            </w:pPr>
            <w:r w:rsidRPr="00FD431C">
              <w:rPr>
                <w:sz w:val="18"/>
                <w:szCs w:val="18"/>
              </w:rPr>
              <w:t>State Licensing Board Data Request</w:t>
            </w:r>
          </w:p>
        </w:tc>
        <w:tc>
          <w:tcPr>
            <w:tcW w:w="1350" w:type="dxa"/>
            <w:noWrap/>
          </w:tcPr>
          <w:p w:rsidR="007A63D0" w:rsidRPr="00FD431C" w:rsidP="003551EC" w14:paraId="50B29F2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51</w:t>
            </w:r>
          </w:p>
        </w:tc>
        <w:tc>
          <w:tcPr>
            <w:tcW w:w="1198" w:type="dxa"/>
            <w:noWrap/>
          </w:tcPr>
          <w:p w:rsidR="007A63D0" w:rsidRPr="00FD431C" w:rsidP="003551EC" w14:paraId="6F8FF62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00E31A5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51</w:t>
            </w:r>
          </w:p>
        </w:tc>
        <w:tc>
          <w:tcPr>
            <w:tcW w:w="990" w:type="dxa"/>
            <w:noWrap/>
          </w:tcPr>
          <w:p w:rsidR="007A63D0" w:rsidRPr="00FD431C" w:rsidP="003551EC" w14:paraId="23769CA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10.5000</w:t>
            </w:r>
          </w:p>
        </w:tc>
        <w:tc>
          <w:tcPr>
            <w:tcW w:w="1237" w:type="dxa"/>
          </w:tcPr>
          <w:p w:rsidR="007A63D0" w:rsidRPr="00FD431C" w:rsidP="003551EC" w14:paraId="18638D3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536</w:t>
            </w:r>
          </w:p>
        </w:tc>
      </w:tr>
      <w:tr w14:paraId="631A9F80" w14:textId="77777777" w:rsidTr="0710ACC3">
        <w:tblPrEx>
          <w:tblW w:w="10260" w:type="dxa"/>
          <w:jc w:val="center"/>
          <w:tblLayout w:type="fixed"/>
          <w:tblLook w:val="04A0"/>
        </w:tblPrEx>
        <w:trPr>
          <w:cantSplit/>
          <w:trHeight w:val="300"/>
          <w:jc w:val="center"/>
        </w:trPr>
        <w:tc>
          <w:tcPr>
            <w:tcW w:w="1705" w:type="dxa"/>
            <w:vMerge/>
            <w:noWrap/>
          </w:tcPr>
          <w:p w:rsidR="007A63D0" w:rsidRPr="00FD431C" w:rsidP="003551EC" w14:paraId="7E1ED39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p>
        </w:tc>
        <w:tc>
          <w:tcPr>
            <w:tcW w:w="2610" w:type="dxa"/>
            <w:noWrap/>
          </w:tcPr>
          <w:p w:rsidR="007A63D0" w:rsidRPr="00FD431C" w:rsidP="003551EC" w14:paraId="7FA8A57D" w14:textId="77777777">
            <w:pPr>
              <w:rPr>
                <w:sz w:val="18"/>
                <w:szCs w:val="18"/>
              </w:rPr>
            </w:pPr>
            <w:r w:rsidRPr="00FD431C">
              <w:rPr>
                <w:sz w:val="18"/>
                <w:szCs w:val="18"/>
              </w:rPr>
              <w:t>State Licensing Board Attestation</w:t>
            </w:r>
          </w:p>
        </w:tc>
        <w:tc>
          <w:tcPr>
            <w:tcW w:w="1350" w:type="dxa"/>
            <w:noWrap/>
          </w:tcPr>
          <w:p w:rsidR="007A63D0" w:rsidRPr="00FD431C" w:rsidP="003551EC" w14:paraId="03E1B80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346</w:t>
            </w:r>
          </w:p>
        </w:tc>
        <w:tc>
          <w:tcPr>
            <w:tcW w:w="1198" w:type="dxa"/>
            <w:noWrap/>
          </w:tcPr>
          <w:p w:rsidR="007A63D0" w:rsidRPr="00FD431C" w:rsidP="003551EC" w14:paraId="055CC12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5269BC65"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346</w:t>
            </w:r>
          </w:p>
        </w:tc>
        <w:tc>
          <w:tcPr>
            <w:tcW w:w="990" w:type="dxa"/>
            <w:noWrap/>
          </w:tcPr>
          <w:p w:rsidR="007A63D0" w:rsidRPr="00FD431C" w:rsidP="003551EC" w14:paraId="3D6D4B6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1.0000</w:t>
            </w:r>
          </w:p>
        </w:tc>
        <w:tc>
          <w:tcPr>
            <w:tcW w:w="1237" w:type="dxa"/>
          </w:tcPr>
          <w:p w:rsidR="007A63D0" w:rsidRPr="00FD431C" w:rsidP="003551EC" w14:paraId="24F1962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346</w:t>
            </w:r>
          </w:p>
        </w:tc>
      </w:tr>
      <w:tr w14:paraId="64AE58D9" w14:textId="77777777" w:rsidTr="0710ACC3">
        <w:tblPrEx>
          <w:tblW w:w="10260" w:type="dxa"/>
          <w:jc w:val="center"/>
          <w:tblLayout w:type="fixed"/>
          <w:tblLook w:val="04A0"/>
        </w:tblPrEx>
        <w:trPr>
          <w:cantSplit/>
          <w:trHeight w:val="300"/>
          <w:jc w:val="center"/>
        </w:trPr>
        <w:tc>
          <w:tcPr>
            <w:tcW w:w="1705" w:type="dxa"/>
            <w:vMerge/>
            <w:noWrap/>
          </w:tcPr>
          <w:p w:rsidR="007A63D0" w:rsidRPr="00FD431C" w:rsidP="003551EC" w14:paraId="0F65CDF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p>
        </w:tc>
        <w:tc>
          <w:tcPr>
            <w:tcW w:w="2610" w:type="dxa"/>
            <w:noWrap/>
          </w:tcPr>
          <w:p w:rsidR="007A63D0" w:rsidRPr="00FD431C" w:rsidP="003551EC" w14:paraId="4F9B35C0" w14:textId="77777777">
            <w:pPr>
              <w:rPr>
                <w:sz w:val="18"/>
                <w:szCs w:val="18"/>
              </w:rPr>
            </w:pPr>
            <w:r w:rsidRPr="00FD431C">
              <w:rPr>
                <w:sz w:val="18"/>
                <w:szCs w:val="18"/>
              </w:rPr>
              <w:t>Authorized Agent Attestation</w:t>
            </w:r>
          </w:p>
        </w:tc>
        <w:tc>
          <w:tcPr>
            <w:tcW w:w="1350" w:type="dxa"/>
            <w:noWrap/>
          </w:tcPr>
          <w:p w:rsidR="007A63D0" w:rsidRPr="00FD431C" w:rsidP="003551EC" w14:paraId="1069E95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193</w:t>
            </w:r>
          </w:p>
        </w:tc>
        <w:tc>
          <w:tcPr>
            <w:tcW w:w="1198" w:type="dxa"/>
            <w:noWrap/>
          </w:tcPr>
          <w:p w:rsidR="007A63D0" w:rsidRPr="00FD431C" w:rsidP="003551EC" w14:paraId="4A2A2365"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4D9CC3A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193</w:t>
            </w:r>
          </w:p>
        </w:tc>
        <w:tc>
          <w:tcPr>
            <w:tcW w:w="990" w:type="dxa"/>
            <w:noWrap/>
          </w:tcPr>
          <w:p w:rsidR="007A63D0" w:rsidRPr="00FD431C" w:rsidP="003551EC" w14:paraId="120A3E4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1.0000</w:t>
            </w:r>
          </w:p>
        </w:tc>
        <w:tc>
          <w:tcPr>
            <w:tcW w:w="1237" w:type="dxa"/>
          </w:tcPr>
          <w:p w:rsidR="007A63D0" w:rsidRPr="00FD431C" w:rsidP="003551EC" w14:paraId="2E03D92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193</w:t>
            </w:r>
          </w:p>
        </w:tc>
      </w:tr>
      <w:tr w14:paraId="0FE06939" w14:textId="77777777" w:rsidTr="0710ACC3">
        <w:tblPrEx>
          <w:tblW w:w="10260" w:type="dxa"/>
          <w:jc w:val="center"/>
          <w:tblLayout w:type="fixed"/>
          <w:tblLook w:val="04A0"/>
        </w:tblPrEx>
        <w:trPr>
          <w:cantSplit/>
          <w:trHeight w:val="300"/>
          <w:jc w:val="center"/>
        </w:trPr>
        <w:tc>
          <w:tcPr>
            <w:tcW w:w="1705" w:type="dxa"/>
            <w:vMerge/>
            <w:noWrap/>
          </w:tcPr>
          <w:p w:rsidR="007A63D0" w:rsidRPr="00FD431C" w:rsidP="003551EC" w14:paraId="0F93791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p>
        </w:tc>
        <w:tc>
          <w:tcPr>
            <w:tcW w:w="2610" w:type="dxa"/>
            <w:noWrap/>
          </w:tcPr>
          <w:p w:rsidR="007A63D0" w:rsidRPr="00FD431C" w:rsidP="003551EC" w14:paraId="27983ACC" w14:textId="77777777">
            <w:pPr>
              <w:rPr>
                <w:sz w:val="18"/>
                <w:szCs w:val="18"/>
              </w:rPr>
            </w:pPr>
            <w:r w:rsidRPr="00FD431C">
              <w:rPr>
                <w:sz w:val="18"/>
                <w:szCs w:val="18"/>
              </w:rPr>
              <w:t>Health Center Attestation</w:t>
            </w:r>
          </w:p>
        </w:tc>
        <w:tc>
          <w:tcPr>
            <w:tcW w:w="1350" w:type="dxa"/>
            <w:noWrap/>
          </w:tcPr>
          <w:p w:rsidR="007A63D0" w:rsidRPr="00FD431C" w:rsidP="003551EC" w14:paraId="161471BD"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781</w:t>
            </w:r>
          </w:p>
        </w:tc>
        <w:tc>
          <w:tcPr>
            <w:tcW w:w="1198" w:type="dxa"/>
            <w:noWrap/>
          </w:tcPr>
          <w:p w:rsidR="007A63D0" w:rsidRPr="00FD431C" w:rsidP="003551EC" w14:paraId="295C1A0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4D5F6B7D"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781</w:t>
            </w:r>
          </w:p>
        </w:tc>
        <w:tc>
          <w:tcPr>
            <w:tcW w:w="990" w:type="dxa"/>
            <w:noWrap/>
          </w:tcPr>
          <w:p w:rsidR="007A63D0" w:rsidRPr="00FD431C" w:rsidP="003551EC" w14:paraId="60AB784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1.0000</w:t>
            </w:r>
          </w:p>
        </w:tc>
        <w:tc>
          <w:tcPr>
            <w:tcW w:w="1237" w:type="dxa"/>
          </w:tcPr>
          <w:p w:rsidR="007A63D0" w:rsidRPr="00FD431C" w:rsidP="003551EC" w14:paraId="2D32C5F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781</w:t>
            </w:r>
          </w:p>
        </w:tc>
      </w:tr>
      <w:tr w14:paraId="4D237F6B" w14:textId="77777777" w:rsidTr="0710ACC3">
        <w:tblPrEx>
          <w:tblW w:w="10260" w:type="dxa"/>
          <w:jc w:val="center"/>
          <w:tblLayout w:type="fixed"/>
          <w:tblLook w:val="04A0"/>
        </w:tblPrEx>
        <w:trPr>
          <w:cantSplit/>
          <w:trHeight w:val="300"/>
          <w:jc w:val="center"/>
        </w:trPr>
        <w:tc>
          <w:tcPr>
            <w:tcW w:w="1705" w:type="dxa"/>
            <w:vMerge/>
            <w:noWrap/>
          </w:tcPr>
          <w:p w:rsidR="007A63D0" w:rsidRPr="00FD431C" w:rsidP="003551EC" w14:paraId="2F316BCD"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p>
        </w:tc>
        <w:tc>
          <w:tcPr>
            <w:tcW w:w="2610" w:type="dxa"/>
            <w:noWrap/>
          </w:tcPr>
          <w:p w:rsidR="007A63D0" w:rsidRPr="00FD431C" w:rsidP="003551EC" w14:paraId="160164E0" w14:textId="77777777">
            <w:pPr>
              <w:rPr>
                <w:sz w:val="18"/>
                <w:szCs w:val="18"/>
              </w:rPr>
            </w:pPr>
            <w:r w:rsidRPr="00FD431C">
              <w:rPr>
                <w:sz w:val="18"/>
                <w:szCs w:val="18"/>
              </w:rPr>
              <w:t>Hospital Attestation</w:t>
            </w:r>
          </w:p>
        </w:tc>
        <w:tc>
          <w:tcPr>
            <w:tcW w:w="1350" w:type="dxa"/>
            <w:noWrap/>
          </w:tcPr>
          <w:p w:rsidR="007A63D0" w:rsidRPr="00FD431C" w:rsidP="003551EC" w14:paraId="4E87B13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3,293</w:t>
            </w:r>
          </w:p>
        </w:tc>
        <w:tc>
          <w:tcPr>
            <w:tcW w:w="1198" w:type="dxa"/>
            <w:noWrap/>
          </w:tcPr>
          <w:p w:rsidR="007A63D0" w:rsidRPr="00FD431C" w:rsidP="003551EC" w14:paraId="46A5EAD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662EF08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3,293</w:t>
            </w:r>
          </w:p>
        </w:tc>
        <w:tc>
          <w:tcPr>
            <w:tcW w:w="990" w:type="dxa"/>
            <w:noWrap/>
          </w:tcPr>
          <w:p w:rsidR="007A63D0" w:rsidRPr="00FD431C" w:rsidP="003551EC" w14:paraId="31CD59C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1.0000</w:t>
            </w:r>
          </w:p>
        </w:tc>
        <w:tc>
          <w:tcPr>
            <w:tcW w:w="1237" w:type="dxa"/>
          </w:tcPr>
          <w:p w:rsidR="007A63D0" w:rsidRPr="00FD431C" w:rsidP="003551EC" w14:paraId="2DF9399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3,293</w:t>
            </w:r>
          </w:p>
        </w:tc>
      </w:tr>
      <w:tr w14:paraId="06670C43" w14:textId="77777777" w:rsidTr="0710ACC3">
        <w:tblPrEx>
          <w:tblW w:w="10260" w:type="dxa"/>
          <w:jc w:val="center"/>
          <w:tblLayout w:type="fixed"/>
          <w:tblLook w:val="04A0"/>
        </w:tblPrEx>
        <w:trPr>
          <w:cantSplit/>
          <w:trHeight w:val="300"/>
          <w:jc w:val="center"/>
        </w:trPr>
        <w:tc>
          <w:tcPr>
            <w:tcW w:w="1705" w:type="dxa"/>
            <w:vMerge/>
            <w:noWrap/>
          </w:tcPr>
          <w:p w:rsidR="007A63D0" w:rsidRPr="00FD431C" w:rsidP="003551EC" w14:paraId="65DC07B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p>
        </w:tc>
        <w:tc>
          <w:tcPr>
            <w:tcW w:w="2610" w:type="dxa"/>
            <w:noWrap/>
          </w:tcPr>
          <w:p w:rsidR="007A63D0" w:rsidRPr="00FD431C" w:rsidP="003551EC" w14:paraId="4521854C" w14:textId="77777777">
            <w:pPr>
              <w:rPr>
                <w:sz w:val="18"/>
                <w:szCs w:val="18"/>
              </w:rPr>
            </w:pPr>
            <w:r w:rsidRPr="00FD431C">
              <w:rPr>
                <w:sz w:val="18"/>
                <w:szCs w:val="18"/>
              </w:rPr>
              <w:t>Medical Malpractice Payer, Peer Review Organization, or Private Accreditation Organization Attestation</w:t>
            </w:r>
          </w:p>
        </w:tc>
        <w:tc>
          <w:tcPr>
            <w:tcW w:w="1350" w:type="dxa"/>
            <w:noWrap/>
          </w:tcPr>
          <w:p w:rsidR="007A63D0" w:rsidRPr="00FD431C" w:rsidP="003551EC" w14:paraId="320391D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260</w:t>
            </w:r>
          </w:p>
        </w:tc>
        <w:tc>
          <w:tcPr>
            <w:tcW w:w="1198" w:type="dxa"/>
            <w:noWrap/>
          </w:tcPr>
          <w:p w:rsidR="007A63D0" w:rsidRPr="00FD431C" w:rsidP="003551EC" w14:paraId="4DFDFDA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23F7E94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260</w:t>
            </w:r>
          </w:p>
        </w:tc>
        <w:tc>
          <w:tcPr>
            <w:tcW w:w="990" w:type="dxa"/>
            <w:noWrap/>
          </w:tcPr>
          <w:p w:rsidR="007A63D0" w:rsidRPr="00FD431C" w:rsidP="003551EC" w14:paraId="78BBF4F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1.0000</w:t>
            </w:r>
          </w:p>
        </w:tc>
        <w:tc>
          <w:tcPr>
            <w:tcW w:w="1237" w:type="dxa"/>
          </w:tcPr>
          <w:p w:rsidR="007A63D0" w:rsidRPr="00FD431C" w:rsidP="003551EC" w14:paraId="5DB1BB3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260</w:t>
            </w:r>
          </w:p>
        </w:tc>
      </w:tr>
      <w:tr w14:paraId="4AC36280" w14:textId="77777777" w:rsidTr="0710ACC3">
        <w:tblPrEx>
          <w:tblW w:w="10260" w:type="dxa"/>
          <w:jc w:val="center"/>
          <w:tblLayout w:type="fixed"/>
          <w:tblLook w:val="04A0"/>
        </w:tblPrEx>
        <w:trPr>
          <w:cantSplit/>
          <w:trHeight w:val="300"/>
          <w:jc w:val="center"/>
        </w:trPr>
        <w:tc>
          <w:tcPr>
            <w:tcW w:w="1705" w:type="dxa"/>
            <w:vMerge/>
            <w:noWrap/>
          </w:tcPr>
          <w:p w:rsidR="007A63D0" w:rsidRPr="00FD431C" w:rsidP="003551EC" w14:paraId="3A4E286D"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p>
        </w:tc>
        <w:tc>
          <w:tcPr>
            <w:tcW w:w="2610" w:type="dxa"/>
            <w:noWrap/>
          </w:tcPr>
          <w:p w:rsidR="007A63D0" w:rsidRPr="00FD431C" w:rsidP="003551EC" w14:paraId="6371BF61" w14:textId="77777777">
            <w:pPr>
              <w:rPr>
                <w:sz w:val="18"/>
                <w:szCs w:val="18"/>
              </w:rPr>
            </w:pPr>
            <w:r w:rsidRPr="00FD431C">
              <w:rPr>
                <w:sz w:val="18"/>
                <w:szCs w:val="18"/>
              </w:rPr>
              <w:t>Other Eligible Entity Attestation</w:t>
            </w:r>
          </w:p>
        </w:tc>
        <w:tc>
          <w:tcPr>
            <w:tcW w:w="1350" w:type="dxa"/>
            <w:noWrap/>
          </w:tcPr>
          <w:p w:rsidR="007A63D0" w:rsidRPr="00FD431C" w:rsidP="003551EC" w14:paraId="1DC7C7A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5,349</w:t>
            </w:r>
          </w:p>
        </w:tc>
        <w:tc>
          <w:tcPr>
            <w:tcW w:w="1198" w:type="dxa"/>
            <w:noWrap/>
          </w:tcPr>
          <w:p w:rsidR="007A63D0" w:rsidRPr="00FD431C" w:rsidP="003551EC" w14:paraId="14431C3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6D9E864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5,349</w:t>
            </w:r>
          </w:p>
        </w:tc>
        <w:tc>
          <w:tcPr>
            <w:tcW w:w="990" w:type="dxa"/>
            <w:noWrap/>
          </w:tcPr>
          <w:p w:rsidR="007A63D0" w:rsidRPr="00FD431C" w:rsidP="003551EC" w14:paraId="75924E3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1.0000</w:t>
            </w:r>
          </w:p>
        </w:tc>
        <w:tc>
          <w:tcPr>
            <w:tcW w:w="1237" w:type="dxa"/>
          </w:tcPr>
          <w:p w:rsidR="007A63D0" w:rsidRPr="00FD431C" w:rsidP="003551EC" w14:paraId="08D0BBD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5,349</w:t>
            </w:r>
          </w:p>
        </w:tc>
      </w:tr>
      <w:tr w14:paraId="06154965" w14:textId="77777777" w:rsidTr="0710ACC3">
        <w:tblPrEx>
          <w:tblW w:w="10260" w:type="dxa"/>
          <w:jc w:val="center"/>
          <w:tblLayout w:type="fixed"/>
          <w:tblLook w:val="04A0"/>
        </w:tblPrEx>
        <w:trPr>
          <w:cantSplit/>
          <w:trHeight w:val="300"/>
          <w:jc w:val="center"/>
        </w:trPr>
        <w:tc>
          <w:tcPr>
            <w:tcW w:w="1705" w:type="dxa"/>
            <w:vMerge/>
            <w:noWrap/>
          </w:tcPr>
          <w:p w:rsidR="007A63D0" w:rsidRPr="00FD431C" w:rsidP="003551EC" w14:paraId="44A6AD3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p>
        </w:tc>
        <w:tc>
          <w:tcPr>
            <w:tcW w:w="2610" w:type="dxa"/>
            <w:noWrap/>
          </w:tcPr>
          <w:p w:rsidR="007A63D0" w:rsidRPr="00FD431C" w:rsidP="003551EC" w14:paraId="494F8286" w14:textId="77777777">
            <w:pPr>
              <w:rPr>
                <w:sz w:val="18"/>
                <w:szCs w:val="18"/>
              </w:rPr>
            </w:pPr>
            <w:r w:rsidRPr="00FD431C">
              <w:rPr>
                <w:sz w:val="18"/>
                <w:szCs w:val="18"/>
              </w:rPr>
              <w:t>Corrective Action Plan (Entity)</w:t>
            </w:r>
          </w:p>
        </w:tc>
        <w:tc>
          <w:tcPr>
            <w:tcW w:w="1350" w:type="dxa"/>
            <w:noWrap/>
          </w:tcPr>
          <w:p w:rsidR="007A63D0" w:rsidRPr="00FD431C" w:rsidP="003551EC" w14:paraId="0A4F3855"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10</w:t>
            </w:r>
          </w:p>
        </w:tc>
        <w:tc>
          <w:tcPr>
            <w:tcW w:w="1198" w:type="dxa"/>
            <w:noWrap/>
          </w:tcPr>
          <w:p w:rsidR="007A63D0" w:rsidRPr="00FD431C" w:rsidP="003551EC" w14:paraId="1C30CCB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1729D53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10</w:t>
            </w:r>
          </w:p>
        </w:tc>
        <w:tc>
          <w:tcPr>
            <w:tcW w:w="990" w:type="dxa"/>
            <w:noWrap/>
          </w:tcPr>
          <w:p w:rsidR="007A63D0" w:rsidRPr="00FD431C" w:rsidP="003551EC" w14:paraId="3AE608F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.0800</w:t>
            </w:r>
          </w:p>
        </w:tc>
        <w:tc>
          <w:tcPr>
            <w:tcW w:w="1237" w:type="dxa"/>
          </w:tcPr>
          <w:p w:rsidR="007A63D0" w:rsidRPr="00FD431C" w:rsidP="003551EC" w14:paraId="25F3692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r>
      <w:tr w14:paraId="1E09021A" w14:textId="77777777" w:rsidTr="0710ACC3">
        <w:tblPrEx>
          <w:tblW w:w="10260" w:type="dxa"/>
          <w:jc w:val="center"/>
          <w:tblLayout w:type="fixed"/>
          <w:tblLook w:val="04A0"/>
        </w:tblPrEx>
        <w:trPr>
          <w:cantSplit/>
          <w:trHeight w:val="300"/>
          <w:jc w:val="center"/>
        </w:trPr>
        <w:tc>
          <w:tcPr>
            <w:tcW w:w="1705" w:type="dxa"/>
            <w:vMerge/>
            <w:noWrap/>
          </w:tcPr>
          <w:p w:rsidR="007A63D0" w:rsidRPr="00FD431C" w:rsidP="003551EC" w14:paraId="79AD6DD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p>
        </w:tc>
        <w:tc>
          <w:tcPr>
            <w:tcW w:w="2610" w:type="dxa"/>
            <w:noWrap/>
          </w:tcPr>
          <w:p w:rsidR="007A63D0" w:rsidRPr="00FD431C" w:rsidP="003551EC" w14:paraId="0D5B1218" w14:textId="77777777">
            <w:pPr>
              <w:rPr>
                <w:sz w:val="18"/>
                <w:szCs w:val="18"/>
              </w:rPr>
            </w:pPr>
            <w:r w:rsidRPr="00FD431C">
              <w:rPr>
                <w:sz w:val="18"/>
                <w:szCs w:val="18"/>
              </w:rPr>
              <w:t>Reconciling Missing Actions</w:t>
            </w:r>
          </w:p>
        </w:tc>
        <w:tc>
          <w:tcPr>
            <w:tcW w:w="1350" w:type="dxa"/>
            <w:noWrap/>
          </w:tcPr>
          <w:p w:rsidR="007A63D0" w:rsidRPr="00FD431C" w:rsidP="003551EC" w14:paraId="79D1DF7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1,924</w:t>
            </w:r>
          </w:p>
        </w:tc>
        <w:tc>
          <w:tcPr>
            <w:tcW w:w="1198" w:type="dxa"/>
            <w:noWrap/>
          </w:tcPr>
          <w:p w:rsidR="007A63D0" w:rsidRPr="00FD431C" w:rsidP="003551EC" w14:paraId="03777DC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1A21EEB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1,924</w:t>
            </w:r>
          </w:p>
        </w:tc>
        <w:tc>
          <w:tcPr>
            <w:tcW w:w="990" w:type="dxa"/>
            <w:noWrap/>
          </w:tcPr>
          <w:p w:rsidR="007A63D0" w:rsidRPr="00FD431C" w:rsidP="003551EC" w14:paraId="22D0137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.0800</w:t>
            </w:r>
          </w:p>
        </w:tc>
        <w:tc>
          <w:tcPr>
            <w:tcW w:w="1237" w:type="dxa"/>
          </w:tcPr>
          <w:p w:rsidR="007A63D0" w:rsidRPr="00FD431C" w:rsidP="003551EC" w14:paraId="2387710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154</w:t>
            </w:r>
          </w:p>
        </w:tc>
      </w:tr>
      <w:tr w14:paraId="588EB89C" w14:textId="77777777" w:rsidTr="0710ACC3">
        <w:tblPrEx>
          <w:tblW w:w="10260" w:type="dxa"/>
          <w:jc w:val="center"/>
          <w:tblLayout w:type="fixed"/>
          <w:tblLook w:val="04A0"/>
        </w:tblPrEx>
        <w:trPr>
          <w:cantSplit/>
          <w:trHeight w:val="300"/>
          <w:jc w:val="center"/>
        </w:trPr>
        <w:tc>
          <w:tcPr>
            <w:tcW w:w="1705" w:type="dxa"/>
            <w:vMerge/>
            <w:noWrap/>
          </w:tcPr>
          <w:p w:rsidR="007A63D0" w:rsidRPr="00FD431C" w:rsidP="003551EC" w14:paraId="5AA25505"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p>
        </w:tc>
        <w:tc>
          <w:tcPr>
            <w:tcW w:w="2610" w:type="dxa"/>
            <w:noWrap/>
          </w:tcPr>
          <w:p w:rsidR="007A63D0" w:rsidRPr="00FD431C" w:rsidP="003551EC" w14:paraId="20A475CA" w14:textId="77777777">
            <w:pPr>
              <w:rPr>
                <w:sz w:val="18"/>
                <w:szCs w:val="18"/>
              </w:rPr>
            </w:pPr>
            <w:r w:rsidRPr="00FD431C">
              <w:rPr>
                <w:sz w:val="18"/>
                <w:szCs w:val="18"/>
              </w:rPr>
              <w:t>Agent Registration (Initial)</w:t>
            </w:r>
          </w:p>
        </w:tc>
        <w:tc>
          <w:tcPr>
            <w:tcW w:w="1350" w:type="dxa"/>
            <w:noWrap/>
          </w:tcPr>
          <w:p w:rsidR="007A63D0" w:rsidRPr="00FD431C" w:rsidP="003551EC" w14:paraId="6047791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107</w:t>
            </w:r>
          </w:p>
        </w:tc>
        <w:tc>
          <w:tcPr>
            <w:tcW w:w="1198" w:type="dxa"/>
            <w:noWrap/>
          </w:tcPr>
          <w:p w:rsidR="007A63D0" w:rsidRPr="00FD431C" w:rsidP="003551EC" w14:paraId="30FDFFE3"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1B4E83B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107</w:t>
            </w:r>
          </w:p>
        </w:tc>
        <w:tc>
          <w:tcPr>
            <w:tcW w:w="990" w:type="dxa"/>
            <w:noWrap/>
          </w:tcPr>
          <w:p w:rsidR="007A63D0" w:rsidRPr="00FD431C" w:rsidP="003551EC" w14:paraId="2E1F5AD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1.0000</w:t>
            </w:r>
          </w:p>
        </w:tc>
        <w:tc>
          <w:tcPr>
            <w:tcW w:w="1237" w:type="dxa"/>
          </w:tcPr>
          <w:p w:rsidR="007A63D0" w:rsidRPr="00FD431C" w:rsidP="003551EC" w14:paraId="03EDE59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107</w:t>
            </w:r>
          </w:p>
        </w:tc>
      </w:tr>
      <w:tr w14:paraId="06121D98" w14:textId="77777777" w:rsidTr="0710ACC3">
        <w:tblPrEx>
          <w:tblW w:w="10260" w:type="dxa"/>
          <w:jc w:val="center"/>
          <w:tblLayout w:type="fixed"/>
          <w:tblLook w:val="04A0"/>
        </w:tblPrEx>
        <w:trPr>
          <w:cantSplit/>
          <w:trHeight w:val="300"/>
          <w:jc w:val="center"/>
        </w:trPr>
        <w:tc>
          <w:tcPr>
            <w:tcW w:w="1705" w:type="dxa"/>
            <w:vMerge/>
            <w:noWrap/>
            <w:hideMark/>
          </w:tcPr>
          <w:p w:rsidR="007A63D0" w:rsidRPr="00FD431C" w:rsidP="003551EC" w14:paraId="764D2D2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p>
        </w:tc>
        <w:tc>
          <w:tcPr>
            <w:tcW w:w="2610" w:type="dxa"/>
            <w:noWrap/>
            <w:hideMark/>
          </w:tcPr>
          <w:p w:rsidR="007A63D0" w:rsidRPr="00FD431C" w:rsidP="003551EC" w14:paraId="09CB4F3A" w14:textId="77777777">
            <w:pPr>
              <w:rPr>
                <w:sz w:val="18"/>
                <w:szCs w:val="18"/>
              </w:rPr>
            </w:pPr>
            <w:r w:rsidRPr="00FD431C">
              <w:rPr>
                <w:sz w:val="18"/>
                <w:szCs w:val="18"/>
              </w:rPr>
              <w:t>Agent Registration (Renewal &amp; Update)</w:t>
            </w:r>
          </w:p>
        </w:tc>
        <w:tc>
          <w:tcPr>
            <w:tcW w:w="1350" w:type="dxa"/>
            <w:noWrap/>
          </w:tcPr>
          <w:p w:rsidR="007A63D0" w:rsidRPr="00FD431C" w:rsidP="003551EC" w14:paraId="57AB0DF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380</w:t>
            </w:r>
          </w:p>
        </w:tc>
        <w:tc>
          <w:tcPr>
            <w:tcW w:w="1198" w:type="dxa"/>
            <w:noWrap/>
            <w:hideMark/>
          </w:tcPr>
          <w:p w:rsidR="007A63D0" w:rsidRPr="00FD431C" w:rsidP="003551EC" w14:paraId="58433815"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25CB73C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380</w:t>
            </w:r>
          </w:p>
        </w:tc>
        <w:tc>
          <w:tcPr>
            <w:tcW w:w="990" w:type="dxa"/>
            <w:noWrap/>
          </w:tcPr>
          <w:p w:rsidR="007A63D0" w:rsidRPr="00FD431C" w:rsidP="003551EC" w14:paraId="0925F76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.0800</w:t>
            </w:r>
          </w:p>
        </w:tc>
        <w:tc>
          <w:tcPr>
            <w:tcW w:w="1237" w:type="dxa"/>
          </w:tcPr>
          <w:p w:rsidR="007A63D0" w:rsidRPr="00FD431C" w:rsidP="003551EC" w14:paraId="10902CC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31</w:t>
            </w:r>
          </w:p>
        </w:tc>
      </w:tr>
      <w:tr w14:paraId="65562B70" w14:textId="77777777" w:rsidTr="0710ACC3">
        <w:tblPrEx>
          <w:tblW w:w="10260" w:type="dxa"/>
          <w:jc w:val="center"/>
          <w:tblLayout w:type="fixed"/>
          <w:tblLook w:val="04A0"/>
        </w:tblPrEx>
        <w:trPr>
          <w:cantSplit/>
          <w:trHeight w:val="300"/>
          <w:jc w:val="center"/>
        </w:trPr>
        <w:tc>
          <w:tcPr>
            <w:tcW w:w="1705" w:type="dxa"/>
            <w:vMerge/>
            <w:noWrap/>
            <w:hideMark/>
          </w:tcPr>
          <w:p w:rsidR="007A63D0" w:rsidRPr="00FD431C" w:rsidP="003551EC" w14:paraId="0006012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p>
        </w:tc>
        <w:tc>
          <w:tcPr>
            <w:tcW w:w="2610" w:type="dxa"/>
            <w:noWrap/>
            <w:hideMark/>
          </w:tcPr>
          <w:p w:rsidR="007A63D0" w:rsidRPr="00FD431C" w:rsidP="003551EC" w14:paraId="0166D9BD" w14:textId="77777777">
            <w:pPr>
              <w:rPr>
                <w:sz w:val="18"/>
                <w:szCs w:val="18"/>
              </w:rPr>
            </w:pPr>
            <w:r w:rsidRPr="00FD431C">
              <w:rPr>
                <w:sz w:val="18"/>
                <w:szCs w:val="18"/>
              </w:rPr>
              <w:t>Electronic Funds Transfer Authorization</w:t>
            </w:r>
          </w:p>
        </w:tc>
        <w:tc>
          <w:tcPr>
            <w:tcW w:w="1350" w:type="dxa"/>
            <w:noWrap/>
          </w:tcPr>
          <w:p w:rsidR="007A63D0" w:rsidRPr="00FD431C" w:rsidP="003551EC" w14:paraId="61BBCD5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632</w:t>
            </w:r>
          </w:p>
        </w:tc>
        <w:tc>
          <w:tcPr>
            <w:tcW w:w="1198" w:type="dxa"/>
            <w:noWrap/>
            <w:hideMark/>
          </w:tcPr>
          <w:p w:rsidR="007A63D0" w:rsidRPr="00FD431C" w:rsidP="003551EC" w14:paraId="7CC1C4D5"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30A92B6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632</w:t>
            </w:r>
          </w:p>
        </w:tc>
        <w:tc>
          <w:tcPr>
            <w:tcW w:w="990" w:type="dxa"/>
            <w:noWrap/>
          </w:tcPr>
          <w:p w:rsidR="007A63D0" w:rsidRPr="00FD431C" w:rsidP="003551EC" w14:paraId="64F3947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.0800</w:t>
            </w:r>
          </w:p>
        </w:tc>
        <w:tc>
          <w:tcPr>
            <w:tcW w:w="1237" w:type="dxa"/>
          </w:tcPr>
          <w:p w:rsidR="007A63D0" w:rsidRPr="00FD431C" w:rsidP="003551EC" w14:paraId="6F92947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51</w:t>
            </w:r>
          </w:p>
        </w:tc>
      </w:tr>
      <w:tr w14:paraId="1D5A513E" w14:textId="77777777" w:rsidTr="0710ACC3">
        <w:tblPrEx>
          <w:tblW w:w="10260" w:type="dxa"/>
          <w:jc w:val="center"/>
          <w:tblLayout w:type="fixed"/>
          <w:tblLook w:val="04A0"/>
        </w:tblPrEx>
        <w:trPr>
          <w:cantSplit/>
          <w:trHeight w:val="300"/>
          <w:jc w:val="center"/>
        </w:trPr>
        <w:tc>
          <w:tcPr>
            <w:tcW w:w="1705" w:type="dxa"/>
            <w:vMerge/>
            <w:noWrap/>
            <w:hideMark/>
          </w:tcPr>
          <w:p w:rsidR="007A63D0" w:rsidRPr="00FD431C" w:rsidP="003551EC" w14:paraId="35CD46E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p>
        </w:tc>
        <w:tc>
          <w:tcPr>
            <w:tcW w:w="2610" w:type="dxa"/>
            <w:noWrap/>
            <w:hideMark/>
          </w:tcPr>
          <w:p w:rsidR="007A63D0" w:rsidRPr="00FD431C" w:rsidP="003551EC" w14:paraId="1F26A068" w14:textId="77777777">
            <w:pPr>
              <w:rPr>
                <w:sz w:val="18"/>
                <w:szCs w:val="18"/>
              </w:rPr>
            </w:pPr>
            <w:r w:rsidRPr="00FD431C">
              <w:rPr>
                <w:sz w:val="18"/>
                <w:szCs w:val="18"/>
              </w:rPr>
              <w:t>Authorized Agent Designation</w:t>
            </w:r>
          </w:p>
        </w:tc>
        <w:tc>
          <w:tcPr>
            <w:tcW w:w="1350" w:type="dxa"/>
            <w:noWrap/>
          </w:tcPr>
          <w:p w:rsidR="007A63D0" w:rsidRPr="00FD431C" w:rsidP="003551EC" w14:paraId="27E4730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167</w:t>
            </w:r>
          </w:p>
        </w:tc>
        <w:tc>
          <w:tcPr>
            <w:tcW w:w="1198" w:type="dxa"/>
            <w:noWrap/>
            <w:hideMark/>
          </w:tcPr>
          <w:p w:rsidR="007A63D0" w:rsidRPr="00FD431C" w:rsidP="003551EC" w14:paraId="021C89D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1BE0B17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167</w:t>
            </w:r>
          </w:p>
        </w:tc>
        <w:tc>
          <w:tcPr>
            <w:tcW w:w="990" w:type="dxa"/>
            <w:noWrap/>
          </w:tcPr>
          <w:p w:rsidR="007A63D0" w:rsidRPr="00FD431C" w:rsidP="003551EC" w14:paraId="1605944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.2500</w:t>
            </w:r>
          </w:p>
        </w:tc>
        <w:tc>
          <w:tcPr>
            <w:tcW w:w="1237" w:type="dxa"/>
          </w:tcPr>
          <w:p w:rsidR="007A63D0" w:rsidRPr="00FD431C" w:rsidP="003551EC" w14:paraId="6F15408D"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42</w:t>
            </w:r>
          </w:p>
        </w:tc>
      </w:tr>
      <w:tr w14:paraId="62EF3475" w14:textId="77777777" w:rsidTr="0710ACC3">
        <w:tblPrEx>
          <w:tblW w:w="10260" w:type="dxa"/>
          <w:jc w:val="center"/>
          <w:tblLayout w:type="fixed"/>
          <w:tblLook w:val="04A0"/>
        </w:tblPrEx>
        <w:trPr>
          <w:cantSplit/>
          <w:trHeight w:val="300"/>
          <w:jc w:val="center"/>
        </w:trPr>
        <w:tc>
          <w:tcPr>
            <w:tcW w:w="1705" w:type="dxa"/>
            <w:vMerge/>
            <w:noWrap/>
          </w:tcPr>
          <w:p w:rsidR="007A63D0" w:rsidRPr="00FD431C" w:rsidP="003551EC" w14:paraId="2CEB804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p>
        </w:tc>
        <w:tc>
          <w:tcPr>
            <w:tcW w:w="2610" w:type="dxa"/>
            <w:noWrap/>
          </w:tcPr>
          <w:p w:rsidR="007A63D0" w:rsidRPr="00FD431C" w:rsidP="003551EC" w14:paraId="61A50BF1" w14:textId="77777777">
            <w:pPr>
              <w:rPr>
                <w:sz w:val="18"/>
                <w:szCs w:val="18"/>
              </w:rPr>
            </w:pPr>
            <w:r w:rsidRPr="00FD431C">
              <w:rPr>
                <w:sz w:val="18"/>
                <w:szCs w:val="18"/>
              </w:rPr>
              <w:t>Account Discrepancy</w:t>
            </w:r>
          </w:p>
        </w:tc>
        <w:tc>
          <w:tcPr>
            <w:tcW w:w="1350" w:type="dxa"/>
            <w:noWrap/>
          </w:tcPr>
          <w:p w:rsidR="007A63D0" w:rsidRPr="00FD431C" w:rsidP="003551EC" w14:paraId="13C808D3"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19</w:t>
            </w:r>
          </w:p>
        </w:tc>
        <w:tc>
          <w:tcPr>
            <w:tcW w:w="1198" w:type="dxa"/>
            <w:noWrap/>
          </w:tcPr>
          <w:p w:rsidR="007A63D0" w:rsidRPr="00FD431C" w:rsidP="003551EC" w14:paraId="7C074C2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3F02967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19</w:t>
            </w:r>
          </w:p>
        </w:tc>
        <w:tc>
          <w:tcPr>
            <w:tcW w:w="990" w:type="dxa"/>
            <w:noWrap/>
          </w:tcPr>
          <w:p w:rsidR="007A63D0" w:rsidRPr="00FD431C" w:rsidP="003551EC" w14:paraId="61543D8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.2500</w:t>
            </w:r>
          </w:p>
        </w:tc>
        <w:tc>
          <w:tcPr>
            <w:tcW w:w="1237" w:type="dxa"/>
          </w:tcPr>
          <w:p w:rsidR="007A63D0" w:rsidRPr="00FD431C" w:rsidP="003551EC" w14:paraId="77C886F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5</w:t>
            </w:r>
          </w:p>
        </w:tc>
      </w:tr>
      <w:tr w14:paraId="732D54F4" w14:textId="77777777" w:rsidTr="0710ACC3">
        <w:tblPrEx>
          <w:tblW w:w="10260" w:type="dxa"/>
          <w:jc w:val="center"/>
          <w:tblLayout w:type="fixed"/>
          <w:tblLook w:val="04A0"/>
        </w:tblPrEx>
        <w:trPr>
          <w:cantSplit/>
          <w:trHeight w:val="300"/>
          <w:jc w:val="center"/>
        </w:trPr>
        <w:tc>
          <w:tcPr>
            <w:tcW w:w="1705" w:type="dxa"/>
            <w:vMerge/>
            <w:noWrap/>
          </w:tcPr>
          <w:p w:rsidR="007A63D0" w:rsidRPr="00FD431C" w:rsidP="003551EC" w14:paraId="0DBC4E4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p>
        </w:tc>
        <w:tc>
          <w:tcPr>
            <w:tcW w:w="2610" w:type="dxa"/>
            <w:noWrap/>
            <w:vAlign w:val="center"/>
          </w:tcPr>
          <w:p w:rsidR="007A63D0" w:rsidRPr="00FD431C" w:rsidP="003551EC" w14:paraId="0C1421EF" w14:textId="77777777">
            <w:pPr>
              <w:rPr>
                <w:sz w:val="18"/>
                <w:szCs w:val="18"/>
              </w:rPr>
            </w:pPr>
            <w:r w:rsidRPr="00FD431C">
              <w:rPr>
                <w:sz w:val="18"/>
                <w:szCs w:val="18"/>
              </w:rPr>
              <w:t>New Administrator Request</w:t>
            </w:r>
          </w:p>
        </w:tc>
        <w:tc>
          <w:tcPr>
            <w:tcW w:w="1350" w:type="dxa"/>
            <w:noWrap/>
          </w:tcPr>
          <w:p w:rsidR="007A63D0" w:rsidRPr="00FD431C" w:rsidP="003551EC" w14:paraId="7B66986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191</w:t>
            </w:r>
          </w:p>
        </w:tc>
        <w:tc>
          <w:tcPr>
            <w:tcW w:w="1198" w:type="dxa"/>
            <w:noWrap/>
          </w:tcPr>
          <w:p w:rsidR="007A63D0" w:rsidRPr="00FD431C" w:rsidP="003551EC" w14:paraId="29F090D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0CF051C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191</w:t>
            </w:r>
          </w:p>
        </w:tc>
        <w:tc>
          <w:tcPr>
            <w:tcW w:w="990" w:type="dxa"/>
            <w:noWrap/>
          </w:tcPr>
          <w:p w:rsidR="007A63D0" w:rsidRPr="00FD431C" w:rsidP="003551EC" w14:paraId="7A7F284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.0800</w:t>
            </w:r>
          </w:p>
        </w:tc>
        <w:tc>
          <w:tcPr>
            <w:tcW w:w="1237" w:type="dxa"/>
          </w:tcPr>
          <w:p w:rsidR="007A63D0" w:rsidRPr="00FD431C" w:rsidP="003551EC" w14:paraId="7B39CAFD"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16</w:t>
            </w:r>
          </w:p>
        </w:tc>
      </w:tr>
      <w:tr w14:paraId="0FCB73E3" w14:textId="77777777" w:rsidTr="0710ACC3">
        <w:tblPrEx>
          <w:tblW w:w="10260" w:type="dxa"/>
          <w:jc w:val="center"/>
          <w:tblLayout w:type="fixed"/>
          <w:tblLook w:val="04A0"/>
        </w:tblPrEx>
        <w:trPr>
          <w:cantSplit/>
          <w:trHeight w:val="300"/>
          <w:jc w:val="center"/>
        </w:trPr>
        <w:tc>
          <w:tcPr>
            <w:tcW w:w="1705" w:type="dxa"/>
            <w:vMerge/>
            <w:noWrap/>
          </w:tcPr>
          <w:p w:rsidR="007A63D0" w:rsidRPr="00FD431C" w:rsidP="003551EC" w14:paraId="2D20F70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p>
        </w:tc>
        <w:tc>
          <w:tcPr>
            <w:tcW w:w="2610" w:type="dxa"/>
            <w:noWrap/>
            <w:vAlign w:val="center"/>
          </w:tcPr>
          <w:p w:rsidR="007A63D0" w:rsidRPr="00FD431C" w:rsidP="003551EC" w14:paraId="64B167AF" w14:textId="77777777">
            <w:pPr>
              <w:rPr>
                <w:sz w:val="18"/>
                <w:szCs w:val="18"/>
              </w:rPr>
            </w:pPr>
            <w:r w:rsidRPr="00FD431C">
              <w:rPr>
                <w:sz w:val="18"/>
                <w:szCs w:val="18"/>
              </w:rPr>
              <w:t>Purchase Query Credits</w:t>
            </w:r>
          </w:p>
        </w:tc>
        <w:tc>
          <w:tcPr>
            <w:tcW w:w="1350" w:type="dxa"/>
            <w:noWrap/>
          </w:tcPr>
          <w:p w:rsidR="007A63D0" w:rsidRPr="00FD431C" w:rsidP="003551EC" w14:paraId="04E3A1D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right"/>
              <w:rPr>
                <w:sz w:val="18"/>
                <w:szCs w:val="18"/>
              </w:rPr>
            </w:pPr>
            <w:r w:rsidRPr="00FD431C">
              <w:rPr>
                <w:sz w:val="18"/>
                <w:szCs w:val="18"/>
              </w:rPr>
              <w:t>7,282</w:t>
            </w:r>
          </w:p>
        </w:tc>
        <w:tc>
          <w:tcPr>
            <w:tcW w:w="1198" w:type="dxa"/>
            <w:noWrap/>
          </w:tcPr>
          <w:p w:rsidR="007A63D0" w:rsidRPr="00FD431C" w:rsidP="003551EC" w14:paraId="2BC51D03"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43F6B66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7,282</w:t>
            </w:r>
          </w:p>
        </w:tc>
        <w:tc>
          <w:tcPr>
            <w:tcW w:w="990" w:type="dxa"/>
            <w:noWrap/>
          </w:tcPr>
          <w:p w:rsidR="007A63D0" w:rsidRPr="00FD431C" w:rsidP="003551EC" w14:paraId="6ABFB39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.0800</w:t>
            </w:r>
          </w:p>
        </w:tc>
        <w:tc>
          <w:tcPr>
            <w:tcW w:w="1237" w:type="dxa"/>
          </w:tcPr>
          <w:p w:rsidR="007A63D0" w:rsidRPr="00FD431C" w:rsidP="003551EC" w14:paraId="575916C5"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583</w:t>
            </w:r>
          </w:p>
        </w:tc>
      </w:tr>
      <w:tr w14:paraId="11C58E2F" w14:textId="77777777" w:rsidTr="0710ACC3">
        <w:tblPrEx>
          <w:tblW w:w="10260" w:type="dxa"/>
          <w:jc w:val="center"/>
          <w:tblLayout w:type="fixed"/>
          <w:tblLook w:val="04A0"/>
        </w:tblPrEx>
        <w:trPr>
          <w:cantSplit/>
          <w:trHeight w:val="300"/>
          <w:jc w:val="center"/>
        </w:trPr>
        <w:tc>
          <w:tcPr>
            <w:tcW w:w="1705" w:type="dxa"/>
            <w:vMerge/>
            <w:noWrap/>
          </w:tcPr>
          <w:p w:rsidR="007A63D0" w:rsidRPr="00FD431C" w:rsidP="003551EC" w14:paraId="0B2989A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p>
        </w:tc>
        <w:tc>
          <w:tcPr>
            <w:tcW w:w="2610" w:type="dxa"/>
            <w:noWrap/>
            <w:vAlign w:val="center"/>
          </w:tcPr>
          <w:p w:rsidR="007A63D0" w:rsidRPr="00FD431C" w:rsidP="003551EC" w14:paraId="5392C2BA" w14:textId="77777777">
            <w:pPr>
              <w:rPr>
                <w:sz w:val="18"/>
                <w:szCs w:val="18"/>
              </w:rPr>
            </w:pPr>
            <w:r w:rsidRPr="00FD431C">
              <w:rPr>
                <w:sz w:val="18"/>
                <w:szCs w:val="18"/>
              </w:rPr>
              <w:t>Education Request</w:t>
            </w:r>
          </w:p>
        </w:tc>
        <w:tc>
          <w:tcPr>
            <w:tcW w:w="1350" w:type="dxa"/>
            <w:noWrap/>
          </w:tcPr>
          <w:p w:rsidR="007A63D0" w:rsidRPr="00FD431C" w:rsidP="003551EC" w14:paraId="40454B7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10</w:t>
            </w:r>
          </w:p>
        </w:tc>
        <w:tc>
          <w:tcPr>
            <w:tcW w:w="1198" w:type="dxa"/>
            <w:noWrap/>
          </w:tcPr>
          <w:p w:rsidR="007A63D0" w:rsidRPr="00FD431C" w:rsidP="003551EC" w14:paraId="3D6CCB4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11C0363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10</w:t>
            </w:r>
          </w:p>
        </w:tc>
        <w:tc>
          <w:tcPr>
            <w:tcW w:w="990" w:type="dxa"/>
            <w:noWrap/>
          </w:tcPr>
          <w:p w:rsidR="007A63D0" w:rsidRPr="00FD431C" w:rsidP="003551EC" w14:paraId="15ECD5B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.0800</w:t>
            </w:r>
          </w:p>
        </w:tc>
        <w:tc>
          <w:tcPr>
            <w:tcW w:w="1237" w:type="dxa"/>
          </w:tcPr>
          <w:p w:rsidR="007A63D0" w:rsidRPr="00FD431C" w:rsidP="003551EC" w14:paraId="39D093D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r>
      <w:tr w14:paraId="59725096" w14:textId="77777777" w:rsidTr="0710ACC3">
        <w:tblPrEx>
          <w:tblW w:w="10260" w:type="dxa"/>
          <w:jc w:val="center"/>
          <w:tblLayout w:type="fixed"/>
          <w:tblLook w:val="04A0"/>
        </w:tblPrEx>
        <w:trPr>
          <w:cantSplit/>
          <w:trHeight w:val="300"/>
          <w:jc w:val="center"/>
        </w:trPr>
        <w:tc>
          <w:tcPr>
            <w:tcW w:w="1705" w:type="dxa"/>
            <w:vMerge/>
            <w:noWrap/>
          </w:tcPr>
          <w:p w:rsidR="007A63D0" w:rsidRPr="00FD431C" w:rsidP="003551EC" w14:paraId="62EC4F1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p>
        </w:tc>
        <w:tc>
          <w:tcPr>
            <w:tcW w:w="2610" w:type="dxa"/>
            <w:noWrap/>
            <w:vAlign w:val="center"/>
          </w:tcPr>
          <w:p w:rsidR="007A63D0" w:rsidRPr="00FD431C" w:rsidP="003551EC" w14:paraId="1EA2A056" w14:textId="77777777">
            <w:pPr>
              <w:rPr>
                <w:sz w:val="18"/>
                <w:szCs w:val="18"/>
              </w:rPr>
            </w:pPr>
            <w:r w:rsidRPr="00FD431C">
              <w:rPr>
                <w:sz w:val="18"/>
                <w:szCs w:val="18"/>
              </w:rPr>
              <w:t>Missing Report from Query Form</w:t>
            </w:r>
          </w:p>
        </w:tc>
        <w:tc>
          <w:tcPr>
            <w:tcW w:w="1350" w:type="dxa"/>
            <w:noWrap/>
          </w:tcPr>
          <w:p w:rsidR="007A63D0" w:rsidRPr="00FD431C" w:rsidP="003551EC" w14:paraId="5FEDD69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10</w:t>
            </w:r>
          </w:p>
        </w:tc>
        <w:tc>
          <w:tcPr>
            <w:tcW w:w="1198" w:type="dxa"/>
            <w:noWrap/>
          </w:tcPr>
          <w:p w:rsidR="007A63D0" w:rsidRPr="00FD431C" w:rsidP="003551EC" w14:paraId="424D2B8D"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c>
          <w:tcPr>
            <w:tcW w:w="1170" w:type="dxa"/>
            <w:noWrap/>
          </w:tcPr>
          <w:p w:rsidR="007A63D0" w:rsidRPr="00FD431C" w:rsidP="003551EC" w14:paraId="258CA6E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10</w:t>
            </w:r>
          </w:p>
        </w:tc>
        <w:tc>
          <w:tcPr>
            <w:tcW w:w="990" w:type="dxa"/>
            <w:noWrap/>
          </w:tcPr>
          <w:p w:rsidR="007A63D0" w:rsidRPr="00FD431C" w:rsidP="003551EC" w14:paraId="1FEAB35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.0800</w:t>
            </w:r>
          </w:p>
        </w:tc>
        <w:tc>
          <w:tcPr>
            <w:tcW w:w="1237" w:type="dxa"/>
          </w:tcPr>
          <w:p w:rsidR="007A63D0" w:rsidRPr="00FD431C" w:rsidP="003551EC" w14:paraId="09F00EB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sz w:val="18"/>
                <w:szCs w:val="18"/>
              </w:rPr>
            </w:pPr>
            <w:r w:rsidRPr="00FD431C">
              <w:rPr>
                <w:sz w:val="18"/>
                <w:szCs w:val="18"/>
              </w:rPr>
              <w:t>1</w:t>
            </w:r>
          </w:p>
        </w:tc>
      </w:tr>
      <w:tr w14:paraId="4AA1BEB2" w14:textId="77777777" w:rsidTr="0710ACC3">
        <w:tblPrEx>
          <w:tblW w:w="10260" w:type="dxa"/>
          <w:jc w:val="center"/>
          <w:tblLayout w:type="fixed"/>
          <w:tblLook w:val="04A0"/>
        </w:tblPrEx>
        <w:trPr>
          <w:cantSplit/>
          <w:trHeight w:val="395"/>
          <w:jc w:val="center"/>
        </w:trPr>
        <w:tc>
          <w:tcPr>
            <w:tcW w:w="1705" w:type="dxa"/>
            <w:vMerge/>
            <w:noWrap/>
            <w:hideMark/>
          </w:tcPr>
          <w:p w:rsidR="007A63D0" w:rsidRPr="00FD431C" w:rsidP="003551EC" w14:paraId="118A61DD"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p>
        </w:tc>
        <w:tc>
          <w:tcPr>
            <w:tcW w:w="2610" w:type="dxa"/>
            <w:noWrap/>
            <w:hideMark/>
          </w:tcPr>
          <w:p w:rsidR="007A63D0" w:rsidRPr="00FD431C" w:rsidP="003551EC" w14:paraId="04D906D3"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sz w:val="18"/>
                <w:szCs w:val="18"/>
              </w:rPr>
            </w:pPr>
            <w:r w:rsidRPr="00FD431C">
              <w:rPr>
                <w:b/>
                <w:sz w:val="18"/>
                <w:szCs w:val="18"/>
              </w:rPr>
              <w:t>TOTAL</w:t>
            </w:r>
          </w:p>
        </w:tc>
        <w:tc>
          <w:tcPr>
            <w:tcW w:w="1350" w:type="dxa"/>
            <w:noWrap/>
          </w:tcPr>
          <w:p w:rsidR="007A63D0" w:rsidRPr="00FD431C" w:rsidP="003551EC" w14:paraId="14E76E39" w14:textId="77777777">
            <w:pPr>
              <w:jc w:val="right"/>
              <w:rPr>
                <w:b/>
                <w:sz w:val="18"/>
                <w:szCs w:val="18"/>
              </w:rPr>
            </w:pPr>
            <w:r w:rsidRPr="00FD431C">
              <w:rPr>
                <w:b/>
                <w:sz w:val="18"/>
                <w:szCs w:val="18"/>
              </w:rPr>
              <w:t>9,238,519</w:t>
            </w:r>
          </w:p>
          <w:p w:rsidR="007A63D0" w:rsidRPr="00FD431C" w:rsidP="003551EC" w14:paraId="0D7C4293"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b/>
                <w:sz w:val="18"/>
                <w:szCs w:val="18"/>
              </w:rPr>
            </w:pPr>
          </w:p>
        </w:tc>
        <w:tc>
          <w:tcPr>
            <w:tcW w:w="1198" w:type="dxa"/>
            <w:noWrap/>
            <w:hideMark/>
          </w:tcPr>
          <w:p w:rsidR="007A63D0" w:rsidRPr="00FD431C" w:rsidP="003551EC" w14:paraId="7312A7E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b/>
                <w:sz w:val="18"/>
                <w:szCs w:val="18"/>
              </w:rPr>
            </w:pPr>
            <w:r w:rsidRPr="00FD431C">
              <w:rPr>
                <w:b/>
                <w:sz w:val="18"/>
                <w:szCs w:val="18"/>
              </w:rPr>
              <w:t>……</w:t>
            </w:r>
          </w:p>
        </w:tc>
        <w:tc>
          <w:tcPr>
            <w:tcW w:w="1170" w:type="dxa"/>
            <w:noWrap/>
          </w:tcPr>
          <w:p w:rsidR="007A63D0" w:rsidRPr="00FD431C" w:rsidP="003551EC" w14:paraId="2DC0A3C9" w14:textId="77777777">
            <w:pPr>
              <w:jc w:val="right"/>
              <w:rPr>
                <w:b/>
                <w:sz w:val="18"/>
                <w:szCs w:val="18"/>
              </w:rPr>
            </w:pPr>
            <w:r w:rsidRPr="00FD431C">
              <w:rPr>
                <w:b/>
                <w:sz w:val="18"/>
                <w:szCs w:val="18"/>
              </w:rPr>
              <w:t>9,238,519</w:t>
            </w:r>
          </w:p>
          <w:p w:rsidR="007A63D0" w:rsidRPr="00FD431C" w:rsidP="003551EC" w14:paraId="52581F86" w14:textId="77777777">
            <w:pPr>
              <w:jc w:val="right"/>
              <w:rPr>
                <w:b/>
                <w:sz w:val="18"/>
                <w:szCs w:val="18"/>
              </w:rPr>
            </w:pPr>
          </w:p>
        </w:tc>
        <w:tc>
          <w:tcPr>
            <w:tcW w:w="990" w:type="dxa"/>
            <w:noWrap/>
          </w:tcPr>
          <w:p w:rsidR="007A63D0" w:rsidRPr="00FD431C" w:rsidP="003551EC" w14:paraId="19BE38C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b/>
                <w:sz w:val="18"/>
                <w:szCs w:val="18"/>
              </w:rPr>
            </w:pPr>
            <w:r w:rsidRPr="00FD431C">
              <w:rPr>
                <w:b/>
                <w:sz w:val="18"/>
                <w:szCs w:val="18"/>
              </w:rPr>
              <w:t>……</w:t>
            </w:r>
          </w:p>
        </w:tc>
        <w:tc>
          <w:tcPr>
            <w:tcW w:w="1237" w:type="dxa"/>
          </w:tcPr>
          <w:p w:rsidR="007A63D0" w:rsidRPr="009A409F" w:rsidP="003551EC" w14:paraId="3195607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b/>
                <w:sz w:val="18"/>
                <w:szCs w:val="18"/>
              </w:rPr>
            </w:pPr>
            <w:r w:rsidRPr="00FD431C">
              <w:rPr>
                <w:b/>
                <w:sz w:val="18"/>
                <w:szCs w:val="18"/>
              </w:rPr>
              <w:t>403,194</w:t>
            </w:r>
          </w:p>
        </w:tc>
      </w:tr>
    </w:tbl>
    <w:p w:rsidR="007A63D0" w:rsidRPr="00B66244" w:rsidP="007A63D0" w14:paraId="3A1D7EDE" w14:textId="77777777">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rPr>
          <w:b/>
          <w:bCs/>
          <w:sz w:val="24"/>
        </w:rPr>
      </w:pPr>
    </w:p>
    <w:p w:rsidR="007A63D0" w:rsidRPr="001F006B" w:rsidP="003B59B0" w14:paraId="1898DA13" w14:textId="77777777">
      <w:pPr>
        <w:widowControl/>
        <w:rPr>
          <w:sz w:val="24"/>
        </w:rPr>
      </w:pPr>
      <w:r w:rsidRPr="00CA26CC">
        <w:rPr>
          <w:b/>
          <w:sz w:val="24"/>
        </w:rPr>
        <w:t>12B</w:t>
      </w:r>
      <w:r w:rsidRPr="00CA26CC">
        <w:rPr>
          <w:sz w:val="24"/>
        </w:rPr>
        <w:t xml:space="preserve">. </w:t>
      </w:r>
      <w:r w:rsidRPr="00CA26CC">
        <w:rPr>
          <w:b/>
          <w:sz w:val="24"/>
        </w:rPr>
        <w:t>Estimated Annualized Burden Costs</w:t>
      </w:r>
      <w:r w:rsidRPr="001F006B">
        <w:rPr>
          <w:b/>
          <w:sz w:val="24"/>
        </w:rPr>
        <w:t xml:space="preserve"> </w:t>
      </w:r>
    </w:p>
    <w:p w:rsidR="007A63D0" w:rsidRPr="001F006B" w:rsidP="007A63D0" w14:paraId="3AF2D30F" w14:textId="77777777">
      <w:pPr>
        <w:widowControl/>
        <w:rPr>
          <w:sz w:val="24"/>
        </w:rPr>
      </w:pPr>
    </w:p>
    <w:p w:rsidR="007A63D0" w:rsidRPr="00F75DAE" w:rsidP="7216E340" w14:paraId="47F8678A" w14:textId="1488DE6F">
      <w:pPr>
        <w:widowControl/>
        <w:rPr>
          <w:sz w:val="24"/>
        </w:rPr>
      </w:pPr>
      <w:r w:rsidRPr="00F75DAE">
        <w:rPr>
          <w:sz w:val="24"/>
        </w:rPr>
        <w:t xml:space="preserve">The </w:t>
      </w:r>
      <w:r w:rsidRPr="00F75DAE" w:rsidR="49117E3E">
        <w:rPr>
          <w:sz w:val="24"/>
        </w:rPr>
        <w:t xml:space="preserve">United States </w:t>
      </w:r>
      <w:r w:rsidRPr="00F75DAE">
        <w:rPr>
          <w:sz w:val="24"/>
        </w:rPr>
        <w:t>Department of Labor</w:t>
      </w:r>
      <w:r w:rsidRPr="00F75DAE" w:rsidR="5E202FBD">
        <w:rPr>
          <w:sz w:val="24"/>
        </w:rPr>
        <w:t>, Bureau of Labor Statistics</w:t>
      </w:r>
      <w:r w:rsidRPr="00F75DAE" w:rsidR="45DFB9A5">
        <w:rPr>
          <w:sz w:val="24"/>
        </w:rPr>
        <w:t xml:space="preserve"> website</w:t>
      </w:r>
      <w:r w:rsidRPr="00F75DAE" w:rsidR="3FFFF996">
        <w:rPr>
          <w:sz w:val="24"/>
        </w:rPr>
        <w:t xml:space="preserve"> (</w:t>
      </w:r>
      <w:hyperlink r:id="rId20" w:anchor="/home" w:history="1">
        <w:r w:rsidRPr="00F75DAE" w:rsidR="3FFFF996">
          <w:rPr>
            <w:rStyle w:val="Hyperlink"/>
            <w:sz w:val="24"/>
          </w:rPr>
          <w:t>Occupational Employment and Wage Statistics</w:t>
        </w:r>
      </w:hyperlink>
      <w:r w:rsidRPr="00F75DAE" w:rsidR="3FFFF996">
        <w:rPr>
          <w:sz w:val="24"/>
        </w:rPr>
        <w:t>)</w:t>
      </w:r>
      <w:r w:rsidRPr="00F75DAE">
        <w:rPr>
          <w:sz w:val="24"/>
        </w:rPr>
        <w:t xml:space="preserve"> was used to determine appropriate wage rates for respondents</w:t>
      </w:r>
      <w:r w:rsidRPr="00F75DAE" w:rsidR="00F75DAE">
        <w:rPr>
          <w:sz w:val="24"/>
        </w:rPr>
        <w:t xml:space="preserve"> (</w:t>
      </w:r>
      <w:hyperlink r:id="rId21" w:history="1">
        <w:r w:rsidRPr="003B59B0" w:rsidR="00F75DAE">
          <w:rPr>
            <w:rStyle w:val="Hyperlink"/>
            <w:sz w:val="24"/>
          </w:rPr>
          <w:t>http://www.bls.gov/bls/blswage.htm</w:t>
        </w:r>
      </w:hyperlink>
      <w:r w:rsidRPr="003B59B0" w:rsidR="00F75DAE">
        <w:rPr>
          <w:sz w:val="24"/>
        </w:rPr>
        <w:t>)</w:t>
      </w:r>
      <w:r w:rsidRPr="00F75DAE">
        <w:rPr>
          <w:sz w:val="24"/>
        </w:rPr>
        <w:t xml:space="preserve">. The </w:t>
      </w:r>
      <w:r w:rsidRPr="00F75DAE" w:rsidR="00156112">
        <w:rPr>
          <w:sz w:val="24"/>
        </w:rPr>
        <w:t xml:space="preserve">median </w:t>
      </w:r>
      <w:r w:rsidRPr="00F75DAE">
        <w:rPr>
          <w:sz w:val="24"/>
        </w:rPr>
        <w:t>hourly wages</w:t>
      </w:r>
      <w:r>
        <w:rPr>
          <w:rStyle w:val="FootnoteReference"/>
          <w:sz w:val="24"/>
          <w:vertAlign w:val="superscript"/>
        </w:rPr>
        <w:footnoteReference w:id="2"/>
      </w:r>
      <w:r w:rsidRPr="003B59B0" w:rsidR="00EB3FFA">
        <w:rPr>
          <w:sz w:val="24"/>
        </w:rPr>
        <w:t>.</w:t>
      </w:r>
      <w:r w:rsidRPr="00F75DAE">
        <w:rPr>
          <w:sz w:val="24"/>
          <w:vertAlign w:val="superscript"/>
        </w:rPr>
        <w:t xml:space="preserve"> </w:t>
      </w:r>
      <w:r w:rsidRPr="00F75DAE">
        <w:rPr>
          <w:sz w:val="24"/>
        </w:rPr>
        <w:t>for the following professions were selected as samples from the website</w:t>
      </w:r>
      <w:r w:rsidRPr="00F75DAE" w:rsidR="1B5C34CD">
        <w:rPr>
          <w:sz w:val="24"/>
        </w:rPr>
        <w:t>.</w:t>
      </w:r>
      <w:r w:rsidRPr="00F75DAE" w:rsidR="4CF27159">
        <w:rPr>
          <w:sz w:val="24"/>
        </w:rPr>
        <w:t xml:space="preserve"> The median hourly rate is used, as opposed to adjusting for locality, since occupations are spread across the country.</w:t>
      </w:r>
    </w:p>
    <w:p w:rsidR="007A63D0" w:rsidRPr="008007D6" w:rsidP="007A63D0" w14:paraId="1097BD38" w14:textId="5058BB49">
      <w:pPr>
        <w:widowControl/>
        <w:rPr>
          <w:sz w:val="24"/>
        </w:rPr>
      </w:pPr>
      <w:r>
        <w:br/>
      </w:r>
    </w:p>
    <w:p w:rsidR="007A63D0" w:rsidRPr="008007D6" w:rsidP="007A63D0" w14:paraId="2842CDDC" w14:textId="1B42B9AC">
      <w:pPr>
        <w:pStyle w:val="ListParagraph"/>
        <w:widowControl/>
        <w:numPr>
          <w:ilvl w:val="0"/>
          <w:numId w:val="7"/>
        </w:numPr>
        <w:contextualSpacing w:val="0"/>
      </w:pPr>
      <w:r w:rsidRPr="7216E340">
        <w:rPr>
          <w:sz w:val="24"/>
        </w:rPr>
        <w:t>25-0000</w:t>
      </w:r>
      <w:r w:rsidRPr="7216E340">
        <w:t xml:space="preserve"> </w:t>
      </w:r>
      <w:r w:rsidRPr="6A6041FD">
        <w:rPr>
          <w:sz w:val="23"/>
          <w:szCs w:val="23"/>
        </w:rPr>
        <w:t>Educational Instruction and Library Occupations</w:t>
      </w:r>
      <w:r w:rsidRPr="6A6041FD">
        <w:rPr>
          <w:sz w:val="24"/>
        </w:rPr>
        <w:t xml:space="preserve"> </w:t>
      </w:r>
      <w:r w:rsidRPr="7216E340" w:rsidR="7567B39D">
        <w:rPr>
          <w:sz w:val="24"/>
        </w:rPr>
        <w:t>($29.12)</w:t>
      </w:r>
    </w:p>
    <w:p w:rsidR="007A63D0" w:rsidRPr="008007D6" w:rsidP="007A63D0" w14:paraId="25E03376" w14:textId="69D9B447">
      <w:pPr>
        <w:pStyle w:val="ListParagraph"/>
        <w:widowControl/>
        <w:numPr>
          <w:ilvl w:val="0"/>
          <w:numId w:val="7"/>
        </w:numPr>
        <w:contextualSpacing w:val="0"/>
        <w:rPr>
          <w:sz w:val="24"/>
        </w:rPr>
      </w:pPr>
      <w:r w:rsidRPr="7216E340">
        <w:rPr>
          <w:sz w:val="24"/>
        </w:rPr>
        <w:t>13-1030</w:t>
      </w:r>
      <w:r w:rsidRPr="7216E340">
        <w:t xml:space="preserve"> </w:t>
      </w:r>
      <w:r w:rsidRPr="6A6041FD">
        <w:rPr>
          <w:sz w:val="24"/>
        </w:rPr>
        <w:t xml:space="preserve">Claims Adjusters, Appraisers, Examiners, and Investigators </w:t>
      </w:r>
      <w:r w:rsidRPr="7216E340" w:rsidR="0B27FD03">
        <w:rPr>
          <w:sz w:val="24"/>
        </w:rPr>
        <w:t>($37.51</w:t>
      </w:r>
      <w:r w:rsidR="007E4E4A">
        <w:rPr>
          <w:sz w:val="24"/>
        </w:rPr>
        <w:t>)</w:t>
      </w:r>
    </w:p>
    <w:p w:rsidR="007A63D0" w:rsidRPr="008007D6" w:rsidP="007A63D0" w14:paraId="2522F4BC" w14:textId="1F0A14CE">
      <w:pPr>
        <w:pStyle w:val="ListParagraph"/>
        <w:widowControl/>
        <w:numPr>
          <w:ilvl w:val="0"/>
          <w:numId w:val="7"/>
        </w:numPr>
        <w:contextualSpacing w:val="0"/>
      </w:pPr>
      <w:r w:rsidRPr="7216E340">
        <w:rPr>
          <w:sz w:val="24"/>
        </w:rPr>
        <w:t>13-0000</w:t>
      </w:r>
      <w:r w:rsidRPr="7216E340">
        <w:t xml:space="preserve"> </w:t>
      </w:r>
      <w:r w:rsidRPr="6A6041FD">
        <w:rPr>
          <w:sz w:val="24"/>
        </w:rPr>
        <w:t xml:space="preserve">Business and Financial Operations Occupations </w:t>
      </w:r>
      <w:r w:rsidRPr="7216E340" w:rsidR="10CFBF27">
        <w:rPr>
          <w:sz w:val="24"/>
        </w:rPr>
        <w:t>($39.74)</w:t>
      </w:r>
    </w:p>
    <w:p w:rsidR="007A63D0" w:rsidRPr="008007D6" w:rsidP="007A63D0" w14:paraId="491392FC" w14:textId="66CEA2BC">
      <w:pPr>
        <w:pStyle w:val="ListParagraph"/>
        <w:widowControl/>
        <w:numPr>
          <w:ilvl w:val="0"/>
          <w:numId w:val="7"/>
        </w:numPr>
        <w:contextualSpacing w:val="0"/>
      </w:pPr>
      <w:r w:rsidRPr="7216E340">
        <w:rPr>
          <w:sz w:val="24"/>
        </w:rPr>
        <w:t>29-</w:t>
      </w:r>
      <w:r w:rsidR="00F5575E">
        <w:rPr>
          <w:sz w:val="24"/>
        </w:rPr>
        <w:t>0</w:t>
      </w:r>
      <w:r w:rsidRPr="7216E340">
        <w:rPr>
          <w:sz w:val="24"/>
        </w:rPr>
        <w:t xml:space="preserve">000 </w:t>
      </w:r>
      <w:r w:rsidRPr="6A6041FD">
        <w:rPr>
          <w:sz w:val="24"/>
        </w:rPr>
        <w:t xml:space="preserve">Healthcare Practitioners and Technical Occupations </w:t>
      </w:r>
      <w:r w:rsidRPr="7216E340" w:rsidR="5395487C">
        <w:rPr>
          <w:sz w:val="24"/>
        </w:rPr>
        <w:t>($41.60)</w:t>
      </w:r>
    </w:p>
    <w:p w:rsidR="007A63D0" w:rsidRPr="008007D6" w:rsidP="007A63D0" w14:paraId="0EFA9A5A" w14:textId="2DF0251B">
      <w:pPr>
        <w:pStyle w:val="ListParagraph"/>
        <w:widowControl/>
        <w:numPr>
          <w:ilvl w:val="0"/>
          <w:numId w:val="7"/>
        </w:numPr>
        <w:contextualSpacing w:val="0"/>
      </w:pPr>
      <w:r w:rsidRPr="7216E340">
        <w:rPr>
          <w:sz w:val="24"/>
        </w:rPr>
        <w:t>11-3010</w:t>
      </w:r>
      <w:r w:rsidRPr="7216E340">
        <w:t xml:space="preserve"> </w:t>
      </w:r>
      <w:r w:rsidRPr="6A6041FD">
        <w:rPr>
          <w:sz w:val="24"/>
        </w:rPr>
        <w:t xml:space="preserve">Administrative Services and Facilities Managers </w:t>
      </w:r>
      <w:r w:rsidRPr="7216E340" w:rsidR="0D166515">
        <w:rPr>
          <w:sz w:val="24"/>
        </w:rPr>
        <w:t>($53.13)</w:t>
      </w:r>
    </w:p>
    <w:p w:rsidR="007A63D0" w:rsidRPr="008007D6" w:rsidP="007A63D0" w14:paraId="3F002924" w14:textId="70CC493C">
      <w:pPr>
        <w:pStyle w:val="ListParagraph"/>
        <w:widowControl/>
        <w:numPr>
          <w:ilvl w:val="0"/>
          <w:numId w:val="7"/>
        </w:numPr>
        <w:contextualSpacing w:val="0"/>
      </w:pPr>
      <w:r w:rsidRPr="7216E340">
        <w:rPr>
          <w:sz w:val="24"/>
        </w:rPr>
        <w:t>11-0000</w:t>
      </w:r>
      <w:r w:rsidRPr="7216E340">
        <w:t xml:space="preserve"> </w:t>
      </w:r>
      <w:r w:rsidRPr="6A6041FD">
        <w:rPr>
          <w:sz w:val="24"/>
        </w:rPr>
        <w:t xml:space="preserve">Management Occupations </w:t>
      </w:r>
      <w:r w:rsidRPr="7216E340" w:rsidR="37B64834">
        <w:rPr>
          <w:sz w:val="24"/>
        </w:rPr>
        <w:t>($60.83)</w:t>
      </w:r>
    </w:p>
    <w:p w:rsidR="007A63D0" w:rsidRPr="008007D6" w:rsidP="007A63D0" w14:paraId="043717A2" w14:textId="68226720">
      <w:pPr>
        <w:pStyle w:val="ListParagraph"/>
        <w:widowControl/>
        <w:numPr>
          <w:ilvl w:val="0"/>
          <w:numId w:val="7"/>
        </w:numPr>
        <w:contextualSpacing w:val="0"/>
      </w:pPr>
      <w:r w:rsidRPr="7216E340">
        <w:rPr>
          <w:sz w:val="24"/>
        </w:rPr>
        <w:t>29-1216</w:t>
      </w:r>
      <w:r w:rsidRPr="7216E340">
        <w:t xml:space="preserve"> </w:t>
      </w:r>
      <w:r w:rsidRPr="6A6041FD">
        <w:rPr>
          <w:sz w:val="24"/>
        </w:rPr>
        <w:t xml:space="preserve">General Internal Medicine Physicians </w:t>
      </w:r>
      <w:r w:rsidRPr="7216E340" w:rsidR="6B21079A">
        <w:rPr>
          <w:sz w:val="24"/>
        </w:rPr>
        <w:t>($123.35)</w:t>
      </w:r>
    </w:p>
    <w:p w:rsidR="007A63D0" w:rsidP="007A63D0" w14:paraId="50925540" w14:textId="77777777">
      <w:pPr>
        <w:widowControl/>
        <w:rPr>
          <w:b/>
          <w:sz w:val="24"/>
        </w:rPr>
      </w:pPr>
      <w:bookmarkStart w:id="12" w:name="Table9CostBurden"/>
      <w:bookmarkStart w:id="13" w:name="Table7CostBurden"/>
    </w:p>
    <w:p w:rsidR="007A63D0" w:rsidP="007A63D0" w14:paraId="18DD6952" w14:textId="77777777">
      <w:pPr>
        <w:widowControl/>
        <w:rPr>
          <w:b/>
          <w:sz w:val="24"/>
        </w:rPr>
      </w:pPr>
    </w:p>
    <w:p w:rsidR="007A63D0" w:rsidP="007A63D0" w14:paraId="011E25F1" w14:textId="77777777">
      <w:pPr>
        <w:widowControl/>
        <w:rPr>
          <w:b/>
          <w:sz w:val="24"/>
        </w:rPr>
      </w:pPr>
      <w:r w:rsidRPr="00553E48">
        <w:rPr>
          <w:b/>
          <w:sz w:val="24"/>
        </w:rPr>
        <w:t xml:space="preserve">Table 3: </w:t>
      </w:r>
      <w:r w:rsidRPr="00CA26CC">
        <w:rPr>
          <w:b/>
          <w:sz w:val="24"/>
        </w:rPr>
        <w:t>Estimated Annual Burden Costs</w:t>
      </w:r>
    </w:p>
    <w:p w:rsidR="17ECC126" w:rsidP="17ECC126" w14:paraId="128E486F" w14:textId="79D34C88">
      <w:pPr>
        <w:widowControl/>
        <w:rPr>
          <w:b/>
          <w:bCs/>
          <w:sz w:val="24"/>
        </w:rPr>
      </w:pPr>
    </w:p>
    <w:tbl>
      <w:tblPr>
        <w:tblStyle w:val="TableGrid"/>
        <w:tblW w:w="9550" w:type="dxa"/>
        <w:tblLook w:val="04A0"/>
      </w:tblPr>
      <w:tblGrid>
        <w:gridCol w:w="2115"/>
        <w:gridCol w:w="1997"/>
        <w:gridCol w:w="1351"/>
        <w:gridCol w:w="999"/>
        <w:gridCol w:w="942"/>
        <w:gridCol w:w="2146"/>
      </w:tblGrid>
      <w:tr w14:paraId="53D1A75F" w14:textId="77777777" w:rsidTr="003B59B0">
        <w:tblPrEx>
          <w:tblW w:w="9550" w:type="dxa"/>
          <w:tblLook w:val="04A0"/>
        </w:tblPrEx>
        <w:trPr>
          <w:trHeight w:val="900"/>
          <w:tblHeader/>
        </w:trPr>
        <w:tc>
          <w:tcPr>
            <w:tcW w:w="2115"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vAlign w:val="center"/>
          </w:tcPr>
          <w:p w:rsidR="17ECC126" w:rsidP="00EE331B" w14:paraId="788D5AAB" w14:textId="377E47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color w:val="000000" w:themeColor="text1"/>
                <w:sz w:val="18"/>
                <w:szCs w:val="18"/>
              </w:rPr>
            </w:pPr>
            <w:r w:rsidRPr="17ECC126">
              <w:rPr>
                <w:b/>
                <w:bCs/>
                <w:color w:val="000000" w:themeColor="text1"/>
                <w:sz w:val="18"/>
                <w:szCs w:val="18"/>
              </w:rPr>
              <w:t>Regulation Citation</w:t>
            </w:r>
          </w:p>
        </w:tc>
        <w:tc>
          <w:tcPr>
            <w:tcW w:w="1997"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vAlign w:val="center"/>
          </w:tcPr>
          <w:p w:rsidR="17ECC126" w:rsidP="00EE331B" w14:paraId="402C29D5" w14:textId="65DB0B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color w:val="000000" w:themeColor="text1"/>
                <w:sz w:val="18"/>
                <w:szCs w:val="18"/>
              </w:rPr>
            </w:pPr>
            <w:r w:rsidRPr="17ECC126">
              <w:rPr>
                <w:b/>
                <w:bCs/>
                <w:color w:val="000000" w:themeColor="text1"/>
                <w:sz w:val="18"/>
                <w:szCs w:val="18"/>
              </w:rPr>
              <w:t>Form Name</w:t>
            </w:r>
          </w:p>
        </w:tc>
        <w:tc>
          <w:tcPr>
            <w:tcW w:w="1351"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vAlign w:val="center"/>
          </w:tcPr>
          <w:p w:rsidR="17ECC126" w:rsidP="00EE331B" w14:paraId="4382D186" w14:textId="48002B8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color w:val="000000" w:themeColor="text1"/>
                <w:sz w:val="18"/>
                <w:szCs w:val="18"/>
              </w:rPr>
            </w:pPr>
            <w:r w:rsidRPr="17ECC126">
              <w:rPr>
                <w:b/>
                <w:bCs/>
                <w:color w:val="000000" w:themeColor="text1"/>
                <w:sz w:val="18"/>
                <w:szCs w:val="18"/>
              </w:rPr>
              <w:t>BLS Profession Classification</w:t>
            </w:r>
          </w:p>
        </w:tc>
        <w:tc>
          <w:tcPr>
            <w:tcW w:w="999"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vAlign w:val="center"/>
          </w:tcPr>
          <w:p w:rsidR="17ECC126" w:rsidP="00EE331B" w14:paraId="039A63B2" w14:textId="6B66CE4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color w:val="000000" w:themeColor="text1"/>
                <w:sz w:val="18"/>
                <w:szCs w:val="18"/>
              </w:rPr>
            </w:pPr>
            <w:r w:rsidRPr="17ECC126">
              <w:rPr>
                <w:b/>
                <w:bCs/>
                <w:color w:val="000000" w:themeColor="text1"/>
                <w:sz w:val="18"/>
                <w:szCs w:val="18"/>
              </w:rPr>
              <w:t>Total Burden Hours</w:t>
            </w:r>
          </w:p>
        </w:tc>
        <w:tc>
          <w:tcPr>
            <w:tcW w:w="942"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vAlign w:val="center"/>
          </w:tcPr>
          <w:p w:rsidR="17ECC126" w:rsidP="00EE331B" w14:paraId="309FB8CE" w14:textId="512154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color w:val="000000" w:themeColor="text1"/>
                <w:sz w:val="18"/>
                <w:szCs w:val="18"/>
              </w:rPr>
            </w:pPr>
            <w:r w:rsidRPr="17ECC126">
              <w:rPr>
                <w:b/>
                <w:bCs/>
                <w:color w:val="000000" w:themeColor="text1"/>
                <w:sz w:val="18"/>
                <w:szCs w:val="18"/>
              </w:rPr>
              <w:t>Median Wage Rate (x2)</w:t>
            </w:r>
          </w:p>
        </w:tc>
        <w:tc>
          <w:tcPr>
            <w:tcW w:w="2146"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vAlign w:val="center"/>
          </w:tcPr>
          <w:p w:rsidR="17ECC126" w:rsidP="00EE331B" w14:paraId="164ED465" w14:textId="045154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color w:val="000000" w:themeColor="text1"/>
                <w:sz w:val="18"/>
                <w:szCs w:val="18"/>
              </w:rPr>
            </w:pPr>
            <w:r w:rsidRPr="17ECC126">
              <w:rPr>
                <w:b/>
                <w:bCs/>
                <w:color w:val="000000" w:themeColor="text1"/>
                <w:sz w:val="18"/>
                <w:szCs w:val="18"/>
              </w:rPr>
              <w:t>Total Respondent Costs</w:t>
            </w:r>
          </w:p>
        </w:tc>
      </w:tr>
      <w:tr w14:paraId="4FAD65D2" w14:textId="77777777" w:rsidTr="00EE331B">
        <w:tblPrEx>
          <w:tblW w:w="9550" w:type="dxa"/>
          <w:tblLook w:val="04A0"/>
        </w:tblPrEx>
        <w:trPr>
          <w:trHeight w:val="600"/>
        </w:trPr>
        <w:tc>
          <w:tcPr>
            <w:tcW w:w="2115"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rsidR="17ECC126" w14:paraId="2E811B12" w14:textId="45142AC1">
            <w:pPr>
              <w:rPr>
                <w:sz w:val="18"/>
                <w:szCs w:val="18"/>
              </w:rPr>
            </w:pPr>
            <w:r w:rsidRPr="17ECC126">
              <w:rPr>
                <w:sz w:val="18"/>
                <w:szCs w:val="18"/>
              </w:rPr>
              <w:t>§ 60.6: Reporting errors, omissions, revisions or whether an action is on appeal.</w:t>
            </w:r>
          </w:p>
        </w:tc>
        <w:tc>
          <w:tcPr>
            <w:tcW w:w="1997"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14:paraId="5B9A265A" w14:textId="30B6BB45">
            <w:pPr>
              <w:rPr>
                <w:sz w:val="18"/>
                <w:szCs w:val="18"/>
              </w:rPr>
            </w:pPr>
            <w:r w:rsidRPr="17ECC126">
              <w:rPr>
                <w:sz w:val="18"/>
                <w:szCs w:val="18"/>
              </w:rPr>
              <w:t>Correction, Revision-to-Action, Void, Notice of Appeal (manual)</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14:paraId="4C3C3B68" w14:textId="6D0F6BF5">
            <w:pPr>
              <w:rPr>
                <w:color w:val="000000" w:themeColor="text1"/>
                <w:sz w:val="18"/>
                <w:szCs w:val="18"/>
              </w:rPr>
            </w:pPr>
            <w:r w:rsidRPr="17ECC126">
              <w:rPr>
                <w:color w:val="000000" w:themeColor="text1"/>
                <w:sz w:val="18"/>
                <w:szCs w:val="18"/>
              </w:rPr>
              <w:t>Management Occupations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4660CEEC" w14:textId="6A622D7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2,276</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10534430" w14:textId="2E3EB5C8">
            <w:pPr>
              <w:jc w:val="right"/>
            </w:pPr>
            <w:r w:rsidRPr="17ECC126">
              <w:t xml:space="preserve"> 121.66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17F219B4" w14:textId="52E7D1FD">
            <w:pPr>
              <w:jc w:val="right"/>
            </w:pPr>
            <w:r w:rsidRPr="17ECC126">
              <w:t xml:space="preserve"> $276,898.16 </w:t>
            </w:r>
          </w:p>
        </w:tc>
      </w:tr>
      <w:tr w14:paraId="2B51CBA3" w14:textId="77777777" w:rsidTr="00EE331B">
        <w:tblPrEx>
          <w:tblW w:w="9550" w:type="dxa"/>
          <w:tblLook w:val="04A0"/>
        </w:tblPrEx>
        <w:trPr>
          <w:trHeight w:val="600"/>
        </w:trPr>
        <w:tc>
          <w:tcPr>
            <w:tcW w:w="2115" w:type="dxa"/>
            <w:vMerge/>
            <w:vAlign w:val="center"/>
          </w:tcPr>
          <w:p w:rsidR="008C3DF3" w14:paraId="59A653E4" w14:textId="77777777"/>
        </w:tc>
        <w:tc>
          <w:tcPr>
            <w:tcW w:w="1997" w:type="dxa"/>
            <w:tcBorders>
              <w:top w:val="single" w:sz="8" w:space="0" w:color="auto"/>
              <w:left w:val="nil"/>
              <w:bottom w:val="single" w:sz="8" w:space="0" w:color="auto"/>
              <w:right w:val="single" w:sz="8" w:space="0" w:color="auto"/>
            </w:tcBorders>
            <w:tcMar>
              <w:left w:w="108" w:type="dxa"/>
              <w:right w:w="108" w:type="dxa"/>
            </w:tcMar>
          </w:tcPr>
          <w:p w:rsidR="17ECC126" w14:paraId="645D1E0C" w14:textId="7DECB258">
            <w:pPr>
              <w:rPr>
                <w:sz w:val="18"/>
                <w:szCs w:val="18"/>
              </w:rPr>
            </w:pPr>
            <w:r w:rsidRPr="17ECC126">
              <w:rPr>
                <w:sz w:val="18"/>
                <w:szCs w:val="18"/>
              </w:rPr>
              <w:t>Correction, Revision-to-Action, Void, Notice of Appeal (automated)</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14:paraId="2D885150" w14:textId="31AC8E00">
            <w:pPr>
              <w:rPr>
                <w:color w:val="000000" w:themeColor="text1"/>
                <w:sz w:val="18"/>
                <w:szCs w:val="18"/>
              </w:rPr>
            </w:pPr>
            <w:r w:rsidRPr="17ECC126">
              <w:rPr>
                <w:color w:val="000000" w:themeColor="text1"/>
                <w:sz w:val="18"/>
                <w:szCs w:val="18"/>
              </w:rPr>
              <w:t>Management Occupations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7DF3AD9F" w14:textId="7BB8F42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5</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15E3112C" w14:textId="03C0AC19">
            <w:pPr>
              <w:jc w:val="right"/>
            </w:pPr>
            <w:r w:rsidRPr="17ECC126">
              <w:t xml:space="preserve"> 121.66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35078F1D" w14:textId="5BF7E933">
            <w:pPr>
              <w:jc w:val="right"/>
            </w:pPr>
            <w:r w:rsidRPr="17ECC126">
              <w:t xml:space="preserve"> $608.30 </w:t>
            </w:r>
          </w:p>
        </w:tc>
      </w:tr>
      <w:tr w14:paraId="2294EB8F" w14:textId="77777777" w:rsidTr="00EE331B">
        <w:tblPrEx>
          <w:tblW w:w="9550" w:type="dxa"/>
          <w:tblLook w:val="04A0"/>
        </w:tblPrEx>
        <w:trPr>
          <w:trHeight w:val="600"/>
        </w:trPr>
        <w:tc>
          <w:tcPr>
            <w:tcW w:w="2115" w:type="dxa"/>
            <w:vMerge w:val="restart"/>
            <w:tcBorders>
              <w:top w:val="nil"/>
              <w:left w:val="single" w:sz="8" w:space="0" w:color="auto"/>
              <w:bottom w:val="single" w:sz="8" w:space="0" w:color="auto"/>
              <w:right w:val="single" w:sz="8" w:space="0" w:color="auto"/>
            </w:tcBorders>
            <w:tcMar>
              <w:left w:w="108" w:type="dxa"/>
              <w:right w:w="108" w:type="dxa"/>
            </w:tcMar>
          </w:tcPr>
          <w:p w:rsidR="17ECC126" w14:paraId="4E13E862" w14:textId="09636F42">
            <w:pPr>
              <w:rPr>
                <w:sz w:val="18"/>
                <w:szCs w:val="18"/>
              </w:rPr>
            </w:pPr>
            <w:r w:rsidRPr="17ECC126">
              <w:rPr>
                <w:sz w:val="18"/>
                <w:szCs w:val="18"/>
              </w:rPr>
              <w:t>§ 60.7: Reporting medical malpractice payments.</w:t>
            </w:r>
          </w:p>
        </w:tc>
        <w:tc>
          <w:tcPr>
            <w:tcW w:w="1997"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14:paraId="50C37CA9" w14:textId="3995F946">
            <w:pPr>
              <w:rPr>
                <w:sz w:val="18"/>
                <w:szCs w:val="18"/>
              </w:rPr>
            </w:pPr>
            <w:r w:rsidRPr="17ECC126">
              <w:rPr>
                <w:sz w:val="18"/>
                <w:szCs w:val="18"/>
              </w:rPr>
              <w:t>Medical Malpractice Payment (manual)</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14:paraId="2E409697" w14:textId="31DF19BD">
            <w:pPr>
              <w:rPr>
                <w:color w:val="000000" w:themeColor="text1"/>
                <w:sz w:val="18"/>
                <w:szCs w:val="18"/>
              </w:rPr>
            </w:pPr>
            <w:r w:rsidRPr="17ECC126">
              <w:rPr>
                <w:color w:val="000000" w:themeColor="text1"/>
                <w:sz w:val="18"/>
                <w:szCs w:val="18"/>
              </w:rPr>
              <w:t>Claims Adjusters, Appraisers, Examiners, and Investigators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53B8350C" w14:textId="40D307A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8,424</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4A2E4A06" w14:textId="70D77E13">
            <w:pPr>
              <w:jc w:val="right"/>
            </w:pPr>
            <w:r w:rsidRPr="17ECC126">
              <w:t xml:space="preserve"> 75.02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0B31402E" w14:textId="02886DB5">
            <w:pPr>
              <w:jc w:val="right"/>
            </w:pPr>
            <w:r w:rsidRPr="17ECC126">
              <w:t xml:space="preserve"> $631,968.48 </w:t>
            </w:r>
          </w:p>
        </w:tc>
      </w:tr>
      <w:tr w14:paraId="27EAFCCD" w14:textId="77777777" w:rsidTr="00EE331B">
        <w:tblPrEx>
          <w:tblW w:w="9550" w:type="dxa"/>
          <w:tblLook w:val="04A0"/>
        </w:tblPrEx>
        <w:trPr>
          <w:trHeight w:val="600"/>
        </w:trPr>
        <w:tc>
          <w:tcPr>
            <w:tcW w:w="2115" w:type="dxa"/>
            <w:vMerge/>
            <w:vAlign w:val="center"/>
          </w:tcPr>
          <w:p w:rsidR="008C3DF3" w14:paraId="2B5473FD" w14:textId="77777777"/>
        </w:tc>
        <w:tc>
          <w:tcPr>
            <w:tcW w:w="1997" w:type="dxa"/>
            <w:tcBorders>
              <w:top w:val="single" w:sz="8" w:space="0" w:color="auto"/>
              <w:left w:val="nil"/>
              <w:bottom w:val="single" w:sz="8" w:space="0" w:color="auto"/>
              <w:right w:val="single" w:sz="8" w:space="0" w:color="auto"/>
            </w:tcBorders>
            <w:tcMar>
              <w:left w:w="108" w:type="dxa"/>
              <w:right w:w="108" w:type="dxa"/>
            </w:tcMar>
          </w:tcPr>
          <w:p w:rsidR="17ECC126" w14:paraId="2AC38367" w14:textId="305C9AE4">
            <w:pPr>
              <w:rPr>
                <w:sz w:val="18"/>
                <w:szCs w:val="18"/>
              </w:rPr>
            </w:pPr>
            <w:r w:rsidRPr="17ECC126">
              <w:rPr>
                <w:sz w:val="18"/>
                <w:szCs w:val="18"/>
              </w:rPr>
              <w:t>Medical Malpractice Payment (automated)</w:t>
            </w:r>
          </w:p>
          <w:p w:rsidR="17ECC126" w14:paraId="37D17434" w14:textId="55A57F92">
            <w:pPr>
              <w:rPr>
                <w:sz w:val="18"/>
                <w:szCs w:val="18"/>
              </w:rPr>
            </w:pPr>
            <w:r w:rsidRPr="17ECC126">
              <w:rPr>
                <w:sz w:val="18"/>
                <w:szCs w:val="18"/>
              </w:rPr>
              <w:t xml:space="preserve"> </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14:paraId="437A6A08" w14:textId="4AC9DB41">
            <w:pPr>
              <w:rPr>
                <w:color w:val="000000" w:themeColor="text1"/>
                <w:sz w:val="18"/>
                <w:szCs w:val="18"/>
              </w:rPr>
            </w:pPr>
            <w:r w:rsidRPr="17ECC126">
              <w:rPr>
                <w:color w:val="000000" w:themeColor="text1"/>
                <w:sz w:val="18"/>
                <w:szCs w:val="18"/>
              </w:rPr>
              <w:t>Claims Adjusters, Appraisers, Examiners, and Investigators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4C9A4E33" w14:textId="61A6188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1</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6DF6D700" w14:textId="4E54EEDF">
            <w:pPr>
              <w:jc w:val="right"/>
            </w:pPr>
            <w:r w:rsidRPr="17ECC126">
              <w:t xml:space="preserve"> 75.02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005FF1E7" w14:textId="088DD5DB">
            <w:pPr>
              <w:jc w:val="right"/>
            </w:pPr>
            <w:r w:rsidRPr="17ECC126">
              <w:t xml:space="preserve"> $75.02 </w:t>
            </w:r>
          </w:p>
        </w:tc>
      </w:tr>
      <w:tr w14:paraId="4DDA5C96" w14:textId="77777777" w:rsidTr="00EE331B">
        <w:tblPrEx>
          <w:tblW w:w="9550" w:type="dxa"/>
          <w:tblLook w:val="04A0"/>
        </w:tblPrEx>
        <w:trPr>
          <w:trHeight w:val="900"/>
        </w:trPr>
        <w:tc>
          <w:tcPr>
            <w:tcW w:w="2115" w:type="dxa"/>
            <w:vMerge w:val="restart"/>
            <w:tcBorders>
              <w:top w:val="nil"/>
              <w:left w:val="single" w:sz="8" w:space="0" w:color="auto"/>
              <w:bottom w:val="single" w:sz="8" w:space="0" w:color="auto"/>
              <w:right w:val="single" w:sz="8" w:space="0" w:color="auto"/>
            </w:tcBorders>
            <w:tcMar>
              <w:left w:w="108" w:type="dxa"/>
              <w:right w:w="108" w:type="dxa"/>
            </w:tcMar>
          </w:tcPr>
          <w:p w:rsidR="17ECC126" w14:paraId="54302F3F" w14:textId="3A566F89">
            <w:pPr>
              <w:rPr>
                <w:sz w:val="18"/>
                <w:szCs w:val="18"/>
              </w:rPr>
            </w:pPr>
            <w:r w:rsidRPr="17ECC126">
              <w:rPr>
                <w:sz w:val="18"/>
                <w:szCs w:val="18"/>
              </w:rPr>
              <w:t xml:space="preserve">§ 60.8: Reporting licensure actions taken by Boards of Medical Examiners </w:t>
            </w:r>
          </w:p>
          <w:p w:rsidR="17ECC126" w14:paraId="6E5F2D3C" w14:textId="56B586CE">
            <w:pPr>
              <w:rPr>
                <w:sz w:val="18"/>
                <w:szCs w:val="18"/>
              </w:rPr>
            </w:pPr>
            <w:r w:rsidRPr="17ECC126">
              <w:rPr>
                <w:sz w:val="18"/>
                <w:szCs w:val="18"/>
              </w:rPr>
              <w:t xml:space="preserve"> </w:t>
            </w:r>
          </w:p>
          <w:p w:rsidR="17ECC126" w14:paraId="049A7631" w14:textId="593AAD67">
            <w:pPr>
              <w:rPr>
                <w:sz w:val="18"/>
                <w:szCs w:val="18"/>
              </w:rPr>
            </w:pPr>
            <w:r w:rsidRPr="17ECC126">
              <w:rPr>
                <w:sz w:val="18"/>
                <w:szCs w:val="18"/>
              </w:rPr>
              <w:t>§60.9: Reporting licensure and certification actions taken by States.</w:t>
            </w:r>
          </w:p>
        </w:tc>
        <w:tc>
          <w:tcPr>
            <w:tcW w:w="1997"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14:paraId="06A29848" w14:textId="3095884E">
            <w:pPr>
              <w:rPr>
                <w:sz w:val="18"/>
                <w:szCs w:val="18"/>
              </w:rPr>
            </w:pPr>
            <w:r w:rsidRPr="17ECC126">
              <w:rPr>
                <w:sz w:val="18"/>
                <w:szCs w:val="18"/>
              </w:rPr>
              <w:t>State Licensure or Certification</w:t>
            </w:r>
          </w:p>
          <w:p w:rsidR="17ECC126" w14:paraId="675F6BC9" w14:textId="160118B6">
            <w:pPr>
              <w:rPr>
                <w:sz w:val="18"/>
                <w:szCs w:val="18"/>
              </w:rPr>
            </w:pPr>
            <w:r w:rsidRPr="17ECC126">
              <w:rPr>
                <w:sz w:val="18"/>
                <w:szCs w:val="18"/>
              </w:rPr>
              <w:t>(manual)</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14:paraId="7FC02BA4" w14:textId="126D0DFA">
            <w:pPr>
              <w:rPr>
                <w:color w:val="000000" w:themeColor="text1"/>
                <w:sz w:val="18"/>
                <w:szCs w:val="18"/>
              </w:rPr>
            </w:pPr>
            <w:r w:rsidRPr="17ECC126">
              <w:rPr>
                <w:color w:val="000000" w:themeColor="text1"/>
                <w:sz w:val="18"/>
                <w:szCs w:val="18"/>
              </w:rPr>
              <w:t>Administrative Services and Facilities Managers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3F7A59DF" w14:textId="2112793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12,456</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664BF8C2" w14:textId="1D7C1163">
            <w:pPr>
              <w:jc w:val="right"/>
            </w:pPr>
            <w:r w:rsidRPr="17ECC126">
              <w:t xml:space="preserve"> 106.26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706FEBB2" w14:textId="55A19B30">
            <w:pPr>
              <w:jc w:val="right"/>
            </w:pPr>
            <w:r w:rsidRPr="17ECC126">
              <w:t xml:space="preserve"> $1,323,574.56 </w:t>
            </w:r>
          </w:p>
        </w:tc>
      </w:tr>
      <w:tr w14:paraId="7C43157C" w14:textId="77777777" w:rsidTr="00EE331B">
        <w:tblPrEx>
          <w:tblW w:w="9550" w:type="dxa"/>
          <w:tblLook w:val="04A0"/>
        </w:tblPrEx>
        <w:trPr>
          <w:trHeight w:val="900"/>
        </w:trPr>
        <w:tc>
          <w:tcPr>
            <w:tcW w:w="2115" w:type="dxa"/>
            <w:vMerge/>
            <w:vAlign w:val="center"/>
          </w:tcPr>
          <w:p w:rsidR="008C3DF3" w14:paraId="496BABCC" w14:textId="77777777"/>
        </w:tc>
        <w:tc>
          <w:tcPr>
            <w:tcW w:w="1997" w:type="dxa"/>
            <w:tcBorders>
              <w:top w:val="single" w:sz="8" w:space="0" w:color="auto"/>
              <w:left w:val="nil"/>
              <w:bottom w:val="single" w:sz="8" w:space="0" w:color="auto"/>
              <w:right w:val="single" w:sz="8" w:space="0" w:color="auto"/>
            </w:tcBorders>
            <w:tcMar>
              <w:left w:w="108" w:type="dxa"/>
              <w:right w:w="108" w:type="dxa"/>
            </w:tcMar>
          </w:tcPr>
          <w:p w:rsidR="17ECC126" w14:paraId="4DD6F5BF" w14:textId="61364714">
            <w:pPr>
              <w:rPr>
                <w:sz w:val="18"/>
                <w:szCs w:val="18"/>
              </w:rPr>
            </w:pPr>
            <w:r w:rsidRPr="17ECC126">
              <w:rPr>
                <w:sz w:val="18"/>
                <w:szCs w:val="18"/>
              </w:rPr>
              <w:t>State Licensure or Certification</w:t>
            </w:r>
          </w:p>
          <w:p w:rsidR="17ECC126" w14:paraId="24E2E84D" w14:textId="51891A45">
            <w:pPr>
              <w:rPr>
                <w:sz w:val="18"/>
                <w:szCs w:val="18"/>
              </w:rPr>
            </w:pPr>
            <w:r w:rsidRPr="17ECC126">
              <w:rPr>
                <w:sz w:val="18"/>
                <w:szCs w:val="18"/>
              </w:rPr>
              <w:t>(automated)</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14:paraId="0700D66C" w14:textId="1F8620B9">
            <w:pPr>
              <w:rPr>
                <w:color w:val="000000" w:themeColor="text1"/>
                <w:sz w:val="18"/>
                <w:szCs w:val="18"/>
              </w:rPr>
            </w:pPr>
            <w:r w:rsidRPr="17ECC126">
              <w:rPr>
                <w:color w:val="000000" w:themeColor="text1"/>
                <w:sz w:val="18"/>
                <w:szCs w:val="18"/>
              </w:rPr>
              <w:t>Administrative Services and Facilities Managers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5DCB8D08" w14:textId="0A81EF9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5</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7C5194A6" w14:textId="789210F5">
            <w:pPr>
              <w:jc w:val="right"/>
            </w:pPr>
            <w:r w:rsidRPr="17ECC126">
              <w:t xml:space="preserve"> 106.26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65DE5868" w14:textId="526B9A0C">
            <w:pPr>
              <w:jc w:val="right"/>
            </w:pPr>
            <w:r w:rsidRPr="17ECC126">
              <w:t xml:space="preserve"> $531.30 </w:t>
            </w:r>
          </w:p>
        </w:tc>
      </w:tr>
      <w:tr w14:paraId="5BA703DA" w14:textId="77777777" w:rsidTr="00EE331B">
        <w:tblPrEx>
          <w:tblW w:w="9550" w:type="dxa"/>
          <w:tblLook w:val="04A0"/>
        </w:tblPrEx>
        <w:trPr>
          <w:trHeight w:val="600"/>
        </w:trPr>
        <w:tc>
          <w:tcPr>
            <w:tcW w:w="2115" w:type="dxa"/>
            <w:tcBorders>
              <w:top w:val="nil"/>
              <w:left w:val="single" w:sz="8" w:space="0" w:color="auto"/>
              <w:bottom w:val="single" w:sz="8" w:space="0" w:color="auto"/>
              <w:right w:val="single" w:sz="8" w:space="0" w:color="auto"/>
            </w:tcBorders>
            <w:tcMar>
              <w:left w:w="108" w:type="dxa"/>
              <w:right w:w="108" w:type="dxa"/>
            </w:tcMar>
          </w:tcPr>
          <w:p w:rsidR="17ECC126" w14:paraId="1717BDCF" w14:textId="5907B00D">
            <w:pPr>
              <w:rPr>
                <w:sz w:val="18"/>
                <w:szCs w:val="18"/>
              </w:rPr>
            </w:pPr>
            <w:r w:rsidRPr="17ECC126">
              <w:rPr>
                <w:sz w:val="18"/>
                <w:szCs w:val="18"/>
              </w:rPr>
              <w:t>§ 60.10: Reporting Federal licensure and certification actions.</w:t>
            </w:r>
          </w:p>
        </w:tc>
        <w:tc>
          <w:tcPr>
            <w:tcW w:w="1997"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5E67C9BE" w14:textId="306FD74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DEA/Federal Licensure</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4E48A4ED" w14:textId="0E7AF5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themeColor="text1"/>
                <w:sz w:val="18"/>
                <w:szCs w:val="18"/>
              </w:rPr>
            </w:pPr>
            <w:r w:rsidRPr="17ECC126">
              <w:rPr>
                <w:color w:val="000000" w:themeColor="text1"/>
                <w:sz w:val="18"/>
                <w:szCs w:val="18"/>
              </w:rPr>
              <w:t>Administrative Services and Facilities Managers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7DF1A45E" w14:textId="7213196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506</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2B8E1B13" w14:textId="0349CE37">
            <w:pPr>
              <w:jc w:val="right"/>
            </w:pPr>
            <w:r w:rsidRPr="17ECC126">
              <w:t xml:space="preserve"> 106.26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69F9509F" w14:textId="59FDD998">
            <w:pPr>
              <w:jc w:val="right"/>
            </w:pPr>
            <w:r w:rsidRPr="17ECC126">
              <w:t xml:space="preserve"> $53,767.56 </w:t>
            </w:r>
          </w:p>
        </w:tc>
      </w:tr>
      <w:tr w14:paraId="1D7775BF" w14:textId="77777777" w:rsidTr="00EE331B">
        <w:tblPrEx>
          <w:tblW w:w="9550" w:type="dxa"/>
          <w:tblLook w:val="04A0"/>
        </w:tblPrEx>
        <w:trPr>
          <w:trHeight w:val="510"/>
        </w:trPr>
        <w:tc>
          <w:tcPr>
            <w:tcW w:w="2115"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rsidR="17ECC126" w14:paraId="001E05EA" w14:textId="0C7E2732">
            <w:pPr>
              <w:rPr>
                <w:sz w:val="18"/>
                <w:szCs w:val="18"/>
              </w:rPr>
            </w:pPr>
            <w:r w:rsidRPr="17ECC126">
              <w:rPr>
                <w:sz w:val="18"/>
                <w:szCs w:val="18"/>
              </w:rPr>
              <w:t>§ 60.11: Reporting negative actions or findings taken by peer review organizations or private accreditation entities.</w:t>
            </w:r>
          </w:p>
        </w:tc>
        <w:tc>
          <w:tcPr>
            <w:tcW w:w="1997"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190BAA4C" w14:textId="2F0C15A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Peer Review Organization</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5B25B6C6" w14:textId="223CF69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themeColor="text1"/>
                <w:sz w:val="18"/>
                <w:szCs w:val="18"/>
              </w:rPr>
            </w:pPr>
            <w:r w:rsidRPr="17ECC126">
              <w:rPr>
                <w:color w:val="000000" w:themeColor="text1"/>
                <w:sz w:val="18"/>
                <w:szCs w:val="18"/>
              </w:rPr>
              <w:t>Administrative Services and Facilities Managers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227205B6" w14:textId="6E71B62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8</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5C3DF520" w14:textId="7D55D5BD">
            <w:pPr>
              <w:jc w:val="right"/>
            </w:pPr>
            <w:r w:rsidRPr="17ECC126">
              <w:t xml:space="preserve"> 106.26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39603A19" w14:textId="13B0765F">
            <w:pPr>
              <w:jc w:val="right"/>
            </w:pPr>
            <w:r w:rsidRPr="17ECC126">
              <w:t xml:space="preserve"> $850.08 </w:t>
            </w:r>
          </w:p>
        </w:tc>
      </w:tr>
      <w:tr w14:paraId="4F67B8FD" w14:textId="77777777" w:rsidTr="00EE331B">
        <w:tblPrEx>
          <w:tblW w:w="9550" w:type="dxa"/>
          <w:tblLook w:val="04A0"/>
        </w:tblPrEx>
        <w:trPr>
          <w:trHeight w:val="510"/>
        </w:trPr>
        <w:tc>
          <w:tcPr>
            <w:tcW w:w="2115" w:type="dxa"/>
            <w:vMerge/>
            <w:vAlign w:val="center"/>
          </w:tcPr>
          <w:p w:rsidR="008C3DF3" w14:paraId="54CA978A" w14:textId="77777777"/>
        </w:tc>
        <w:tc>
          <w:tcPr>
            <w:tcW w:w="1997" w:type="dxa"/>
            <w:tcBorders>
              <w:top w:val="single" w:sz="8" w:space="0" w:color="auto"/>
              <w:left w:val="nil"/>
              <w:bottom w:val="single" w:sz="8" w:space="0" w:color="auto"/>
              <w:right w:val="single" w:sz="8" w:space="0" w:color="auto"/>
            </w:tcBorders>
            <w:tcMar>
              <w:left w:w="108" w:type="dxa"/>
              <w:right w:w="108" w:type="dxa"/>
            </w:tcMar>
          </w:tcPr>
          <w:p w:rsidR="17ECC126" w:rsidP="00EE331B" w14:paraId="5F7BA43B" w14:textId="25A62D4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Accreditation</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1F835BC4" w14:textId="11E63BA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themeColor="text1"/>
                <w:sz w:val="18"/>
                <w:szCs w:val="18"/>
              </w:rPr>
            </w:pPr>
            <w:r w:rsidRPr="17ECC126">
              <w:rPr>
                <w:color w:val="000000" w:themeColor="text1"/>
                <w:sz w:val="18"/>
                <w:szCs w:val="18"/>
              </w:rPr>
              <w:t>Administrative Services and Facilities Managers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5F1B0A7D" w14:textId="2270F8B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8</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3AF7692B" w14:textId="104C01C0">
            <w:pPr>
              <w:jc w:val="right"/>
            </w:pPr>
            <w:r w:rsidRPr="17ECC126">
              <w:t xml:space="preserve"> 106.26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007E8EF3" w14:textId="24AC6040">
            <w:pPr>
              <w:jc w:val="right"/>
            </w:pPr>
            <w:r w:rsidRPr="17ECC126">
              <w:t xml:space="preserve"> $850.08 </w:t>
            </w:r>
          </w:p>
        </w:tc>
      </w:tr>
      <w:tr w14:paraId="518343DF" w14:textId="77777777" w:rsidTr="00EE331B">
        <w:tblPrEx>
          <w:tblW w:w="9550" w:type="dxa"/>
          <w:tblLook w:val="04A0"/>
        </w:tblPrEx>
        <w:trPr>
          <w:trHeight w:val="600"/>
        </w:trPr>
        <w:tc>
          <w:tcPr>
            <w:tcW w:w="2115" w:type="dxa"/>
            <w:vMerge w:val="restart"/>
            <w:tcBorders>
              <w:top w:val="nil"/>
              <w:left w:val="single" w:sz="8" w:space="0" w:color="auto"/>
              <w:bottom w:val="single" w:sz="8" w:space="0" w:color="auto"/>
              <w:right w:val="single" w:sz="8" w:space="0" w:color="auto"/>
            </w:tcBorders>
            <w:tcMar>
              <w:left w:w="108" w:type="dxa"/>
              <w:right w:w="108" w:type="dxa"/>
            </w:tcMar>
          </w:tcPr>
          <w:p w:rsidR="17ECC126" w14:paraId="04C5DAC3" w14:textId="59CB0AFB">
            <w:pPr>
              <w:rPr>
                <w:sz w:val="18"/>
                <w:szCs w:val="18"/>
              </w:rPr>
            </w:pPr>
            <w:r w:rsidRPr="17ECC126">
              <w:rPr>
                <w:sz w:val="18"/>
                <w:szCs w:val="18"/>
              </w:rPr>
              <w:t>§ 60.12: Reporting adverse actions taken against clinical privileges.</w:t>
            </w:r>
          </w:p>
          <w:p w:rsidR="17ECC126" w:rsidP="00EE331B" w14:paraId="1D083A96" w14:textId="559146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 xml:space="preserve"> </w:t>
            </w:r>
          </w:p>
        </w:tc>
        <w:tc>
          <w:tcPr>
            <w:tcW w:w="1997"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14:paraId="76D9080B" w14:textId="2E1B0349">
            <w:pPr>
              <w:rPr>
                <w:sz w:val="18"/>
                <w:szCs w:val="18"/>
              </w:rPr>
            </w:pPr>
            <w:r w:rsidRPr="17ECC126">
              <w:rPr>
                <w:sz w:val="18"/>
                <w:szCs w:val="18"/>
              </w:rPr>
              <w:t>Title IV Clinical Privileges Actions</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6F0FDB03" w14:textId="585845D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themeColor="text1"/>
                <w:sz w:val="18"/>
                <w:szCs w:val="18"/>
              </w:rPr>
            </w:pPr>
            <w:r w:rsidRPr="17ECC126">
              <w:rPr>
                <w:color w:val="000000" w:themeColor="text1"/>
                <w:sz w:val="18"/>
                <w:szCs w:val="18"/>
              </w:rPr>
              <w:t>Administrative Services and Facilities Managers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717A15D7" w14:textId="163C317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621</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6DCFD61E" w14:textId="4C2DD0C2">
            <w:pPr>
              <w:jc w:val="right"/>
            </w:pPr>
            <w:r w:rsidRPr="17ECC126">
              <w:t xml:space="preserve"> 106.26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2CDF9B9C" w14:textId="61671609">
            <w:pPr>
              <w:jc w:val="right"/>
            </w:pPr>
            <w:r w:rsidRPr="17ECC126">
              <w:t xml:space="preserve"> $65,987.46 </w:t>
            </w:r>
          </w:p>
        </w:tc>
      </w:tr>
      <w:tr w14:paraId="045D245B" w14:textId="77777777" w:rsidTr="00EE331B">
        <w:tblPrEx>
          <w:tblW w:w="9550" w:type="dxa"/>
          <w:tblLook w:val="04A0"/>
        </w:tblPrEx>
        <w:trPr>
          <w:trHeight w:val="600"/>
        </w:trPr>
        <w:tc>
          <w:tcPr>
            <w:tcW w:w="2115" w:type="dxa"/>
            <w:vMerge/>
            <w:vAlign w:val="center"/>
          </w:tcPr>
          <w:p w:rsidR="008C3DF3" w14:paraId="542A8216" w14:textId="77777777"/>
        </w:tc>
        <w:tc>
          <w:tcPr>
            <w:tcW w:w="1997" w:type="dxa"/>
            <w:tcBorders>
              <w:top w:val="single" w:sz="8" w:space="0" w:color="auto"/>
              <w:left w:val="nil"/>
              <w:bottom w:val="single" w:sz="8" w:space="0" w:color="auto"/>
              <w:right w:val="single" w:sz="8" w:space="0" w:color="auto"/>
            </w:tcBorders>
            <w:tcMar>
              <w:left w:w="108" w:type="dxa"/>
              <w:right w:w="108" w:type="dxa"/>
            </w:tcMar>
          </w:tcPr>
          <w:p w:rsidR="17ECC126" w:rsidP="00EE331B" w14:paraId="65A6778F" w14:textId="798F1D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 xml:space="preserve">Professional Society </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6EDD6025" w14:textId="1FF28F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Educational Instruction and Library Occupations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74985B3F" w14:textId="6308D8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18</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7D80AF7E" w14:textId="59200499">
            <w:pPr>
              <w:jc w:val="right"/>
            </w:pPr>
            <w:r w:rsidRPr="17ECC126">
              <w:t xml:space="preserve"> 58.24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6B137859" w14:textId="4C550AF4">
            <w:pPr>
              <w:jc w:val="right"/>
            </w:pPr>
            <w:r w:rsidRPr="17ECC126">
              <w:t xml:space="preserve"> $1,048.32 </w:t>
            </w:r>
          </w:p>
        </w:tc>
      </w:tr>
      <w:tr w14:paraId="447B9AAB" w14:textId="77777777" w:rsidTr="00EE331B">
        <w:tblPrEx>
          <w:tblW w:w="9550" w:type="dxa"/>
          <w:tblLook w:val="04A0"/>
        </w:tblPrEx>
        <w:trPr>
          <w:trHeight w:val="600"/>
        </w:trPr>
        <w:tc>
          <w:tcPr>
            <w:tcW w:w="2115" w:type="dxa"/>
            <w:vMerge w:val="restart"/>
            <w:tcBorders>
              <w:top w:val="nil"/>
              <w:left w:val="single" w:sz="8" w:space="0" w:color="auto"/>
              <w:bottom w:val="single" w:sz="8" w:space="0" w:color="auto"/>
              <w:right w:val="single" w:sz="8" w:space="0" w:color="auto"/>
            </w:tcBorders>
            <w:tcMar>
              <w:left w:w="108" w:type="dxa"/>
              <w:right w:w="108" w:type="dxa"/>
            </w:tcMar>
          </w:tcPr>
          <w:p w:rsidR="17ECC126" w14:paraId="7B89F90F" w14:textId="1B8ADBEC">
            <w:pPr>
              <w:rPr>
                <w:sz w:val="18"/>
                <w:szCs w:val="18"/>
              </w:rPr>
            </w:pPr>
            <w:r w:rsidRPr="17ECC126">
              <w:rPr>
                <w:sz w:val="18"/>
                <w:szCs w:val="18"/>
              </w:rPr>
              <w:t>§ 60.13: Reporting Federal or State criminal convictions related to the delivery of a health care item or service.</w:t>
            </w:r>
          </w:p>
          <w:p w:rsidR="17ECC126" w:rsidP="00EE331B" w14:paraId="6D608E65" w14:textId="699C6E6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 xml:space="preserve"> </w:t>
            </w:r>
          </w:p>
          <w:p w:rsidR="17ECC126" w:rsidP="00EE331B" w14:paraId="1112E5CF" w14:textId="148B05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 xml:space="preserve"> </w:t>
            </w:r>
          </w:p>
          <w:p w:rsidR="17ECC126" w:rsidP="00EE331B" w14:paraId="5702B447" w14:textId="15ABC42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 xml:space="preserve"> </w:t>
            </w:r>
          </w:p>
        </w:tc>
        <w:tc>
          <w:tcPr>
            <w:tcW w:w="1997"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14:paraId="1DB9ECBA" w14:textId="5B6F1C81">
            <w:pPr>
              <w:rPr>
                <w:sz w:val="18"/>
                <w:szCs w:val="18"/>
              </w:rPr>
            </w:pPr>
            <w:r w:rsidRPr="17ECC126">
              <w:rPr>
                <w:sz w:val="18"/>
                <w:szCs w:val="18"/>
              </w:rPr>
              <w:t>Criminal Conviction (Guilty Plea or Trial) (manual)</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31F95F2F" w14:textId="43A1DE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themeColor="text1"/>
                <w:sz w:val="18"/>
                <w:szCs w:val="18"/>
              </w:rPr>
            </w:pPr>
            <w:r w:rsidRPr="17ECC126">
              <w:rPr>
                <w:color w:val="000000" w:themeColor="text1"/>
                <w:sz w:val="18"/>
                <w:szCs w:val="18"/>
              </w:rPr>
              <w:t>Administrative Services and Facilities Managers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3DE19A71" w14:textId="47287A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783</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2385E144" w14:textId="1FE01EA3">
            <w:pPr>
              <w:jc w:val="right"/>
            </w:pPr>
            <w:r w:rsidRPr="17ECC126">
              <w:t xml:space="preserve"> 106.26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6D8D2655" w14:textId="5F199CEA">
            <w:pPr>
              <w:jc w:val="right"/>
            </w:pPr>
            <w:r w:rsidRPr="17ECC126">
              <w:t xml:space="preserve"> $83,201.58 </w:t>
            </w:r>
          </w:p>
        </w:tc>
      </w:tr>
      <w:tr w14:paraId="1BB26CE9" w14:textId="77777777" w:rsidTr="00EE331B">
        <w:tblPrEx>
          <w:tblW w:w="9550" w:type="dxa"/>
          <w:tblLook w:val="04A0"/>
        </w:tblPrEx>
        <w:trPr>
          <w:trHeight w:val="600"/>
        </w:trPr>
        <w:tc>
          <w:tcPr>
            <w:tcW w:w="2115" w:type="dxa"/>
            <w:vMerge/>
            <w:vAlign w:val="center"/>
          </w:tcPr>
          <w:p w:rsidR="008C3DF3" w14:paraId="4222074B" w14:textId="77777777"/>
        </w:tc>
        <w:tc>
          <w:tcPr>
            <w:tcW w:w="1997" w:type="dxa"/>
            <w:tcBorders>
              <w:top w:val="single" w:sz="8" w:space="0" w:color="auto"/>
              <w:left w:val="nil"/>
              <w:bottom w:val="single" w:sz="8" w:space="0" w:color="auto"/>
              <w:right w:val="single" w:sz="8" w:space="0" w:color="auto"/>
            </w:tcBorders>
            <w:tcMar>
              <w:left w:w="108" w:type="dxa"/>
              <w:right w:w="108" w:type="dxa"/>
            </w:tcMar>
          </w:tcPr>
          <w:p w:rsidR="17ECC126" w14:paraId="4445184F" w14:textId="151E42DA">
            <w:pPr>
              <w:rPr>
                <w:sz w:val="18"/>
                <w:szCs w:val="18"/>
              </w:rPr>
            </w:pPr>
            <w:r w:rsidRPr="17ECC126">
              <w:rPr>
                <w:sz w:val="18"/>
                <w:szCs w:val="18"/>
              </w:rPr>
              <w:t>Criminal Conviction (Guilty Plea or Trial) (automated)</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7911CCD2" w14:textId="1C4CC4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themeColor="text1"/>
                <w:sz w:val="18"/>
                <w:szCs w:val="18"/>
              </w:rPr>
            </w:pPr>
            <w:r w:rsidRPr="17ECC126">
              <w:rPr>
                <w:color w:val="000000" w:themeColor="text1"/>
                <w:sz w:val="18"/>
                <w:szCs w:val="18"/>
              </w:rPr>
              <w:t>Administrative Services and Facilities Managers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0D5A701A" w14:textId="6BD3D82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1</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542367FA" w14:textId="4B00C1D5">
            <w:pPr>
              <w:jc w:val="right"/>
            </w:pPr>
            <w:r w:rsidRPr="17ECC126">
              <w:t xml:space="preserve"> 106.26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01C18ADD" w14:textId="44C69335">
            <w:pPr>
              <w:jc w:val="right"/>
            </w:pPr>
            <w:r w:rsidRPr="17ECC126">
              <w:t xml:space="preserve"> $106.26 </w:t>
            </w:r>
          </w:p>
        </w:tc>
      </w:tr>
      <w:tr w14:paraId="0CEA838C" w14:textId="77777777" w:rsidTr="00EE331B">
        <w:tblPrEx>
          <w:tblW w:w="9550" w:type="dxa"/>
          <w:tblLook w:val="04A0"/>
        </w:tblPrEx>
        <w:trPr>
          <w:trHeight w:val="600"/>
        </w:trPr>
        <w:tc>
          <w:tcPr>
            <w:tcW w:w="2115" w:type="dxa"/>
            <w:vMerge/>
            <w:vAlign w:val="center"/>
          </w:tcPr>
          <w:p w:rsidR="008C3DF3" w14:paraId="57E6F773" w14:textId="77777777"/>
        </w:tc>
        <w:tc>
          <w:tcPr>
            <w:tcW w:w="1997" w:type="dxa"/>
            <w:tcBorders>
              <w:top w:val="single" w:sz="8" w:space="0" w:color="auto"/>
              <w:left w:val="nil"/>
              <w:bottom w:val="single" w:sz="8" w:space="0" w:color="auto"/>
              <w:right w:val="single" w:sz="8" w:space="0" w:color="auto"/>
            </w:tcBorders>
            <w:tcMar>
              <w:left w:w="108" w:type="dxa"/>
              <w:right w:w="108" w:type="dxa"/>
            </w:tcMar>
          </w:tcPr>
          <w:p w:rsidR="17ECC126" w14:paraId="0BE689CC" w14:textId="065BBC23">
            <w:pPr>
              <w:rPr>
                <w:sz w:val="18"/>
                <w:szCs w:val="18"/>
              </w:rPr>
            </w:pPr>
            <w:r w:rsidRPr="17ECC126">
              <w:rPr>
                <w:sz w:val="18"/>
                <w:szCs w:val="18"/>
              </w:rPr>
              <w:t xml:space="preserve">Deferred Conviction or Pre-Trial Diversion </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0095281D" w14:textId="1F71B9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themeColor="text1"/>
                <w:sz w:val="18"/>
                <w:szCs w:val="18"/>
              </w:rPr>
            </w:pPr>
            <w:r w:rsidRPr="17ECC126">
              <w:rPr>
                <w:color w:val="000000" w:themeColor="text1"/>
                <w:sz w:val="18"/>
                <w:szCs w:val="18"/>
              </w:rPr>
              <w:t>Administrative Services and Facilities Managers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6913C61A" w14:textId="38BF677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45</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1ED63284" w14:textId="13DDF91D">
            <w:pPr>
              <w:jc w:val="right"/>
            </w:pPr>
            <w:r w:rsidRPr="17ECC126">
              <w:t xml:space="preserve"> 106.26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75F6BFA7" w14:textId="10FDAFF6">
            <w:pPr>
              <w:jc w:val="right"/>
            </w:pPr>
            <w:r w:rsidRPr="17ECC126">
              <w:t xml:space="preserve"> $4,781.70 </w:t>
            </w:r>
          </w:p>
        </w:tc>
      </w:tr>
      <w:tr w14:paraId="66EEC6FC" w14:textId="77777777" w:rsidTr="00EE331B">
        <w:tblPrEx>
          <w:tblW w:w="9550" w:type="dxa"/>
          <w:tblLook w:val="04A0"/>
        </w:tblPrEx>
        <w:trPr>
          <w:trHeight w:val="600"/>
        </w:trPr>
        <w:tc>
          <w:tcPr>
            <w:tcW w:w="2115" w:type="dxa"/>
            <w:vMerge/>
            <w:vAlign w:val="center"/>
          </w:tcPr>
          <w:p w:rsidR="008C3DF3" w14:paraId="7F710E4D" w14:textId="77777777"/>
        </w:tc>
        <w:tc>
          <w:tcPr>
            <w:tcW w:w="1997" w:type="dxa"/>
            <w:tcBorders>
              <w:top w:val="single" w:sz="8" w:space="0" w:color="auto"/>
              <w:left w:val="nil"/>
              <w:bottom w:val="single" w:sz="8" w:space="0" w:color="auto"/>
              <w:right w:val="single" w:sz="8" w:space="0" w:color="auto"/>
            </w:tcBorders>
            <w:tcMar>
              <w:left w:w="108" w:type="dxa"/>
              <w:right w:w="108" w:type="dxa"/>
            </w:tcMar>
          </w:tcPr>
          <w:p w:rsidR="17ECC126" w14:paraId="6D0EA67E" w14:textId="738E2412">
            <w:pPr>
              <w:rPr>
                <w:sz w:val="18"/>
                <w:szCs w:val="18"/>
              </w:rPr>
            </w:pPr>
            <w:r w:rsidRPr="17ECC126">
              <w:rPr>
                <w:sz w:val="18"/>
                <w:szCs w:val="18"/>
              </w:rPr>
              <w:t>Nolo Contendere (no contest plea)</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13DF6983" w14:textId="55700C0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themeColor="text1"/>
                <w:sz w:val="18"/>
                <w:szCs w:val="18"/>
              </w:rPr>
            </w:pPr>
            <w:r w:rsidRPr="17ECC126">
              <w:rPr>
                <w:color w:val="000000" w:themeColor="text1"/>
                <w:sz w:val="18"/>
                <w:szCs w:val="18"/>
              </w:rPr>
              <w:t>Administrative Services and Facilities Managers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0A2FEF55" w14:textId="460087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26</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08291659" w14:textId="10FD4F1A">
            <w:pPr>
              <w:jc w:val="right"/>
            </w:pPr>
            <w:r w:rsidRPr="17ECC126">
              <w:t xml:space="preserve"> 106.26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30B53528" w14:textId="7A6B26EA">
            <w:pPr>
              <w:jc w:val="right"/>
            </w:pPr>
            <w:r w:rsidRPr="17ECC126">
              <w:t xml:space="preserve"> $2,762.76 </w:t>
            </w:r>
          </w:p>
        </w:tc>
      </w:tr>
      <w:tr w14:paraId="103E55B9" w14:textId="77777777" w:rsidTr="00EE331B">
        <w:tblPrEx>
          <w:tblW w:w="9550" w:type="dxa"/>
          <w:tblLook w:val="04A0"/>
        </w:tblPrEx>
        <w:trPr>
          <w:trHeight w:val="600"/>
        </w:trPr>
        <w:tc>
          <w:tcPr>
            <w:tcW w:w="2115" w:type="dxa"/>
            <w:vMerge/>
            <w:vAlign w:val="center"/>
          </w:tcPr>
          <w:p w:rsidR="008C3DF3" w14:paraId="1CBBFCF5" w14:textId="77777777"/>
        </w:tc>
        <w:tc>
          <w:tcPr>
            <w:tcW w:w="1997" w:type="dxa"/>
            <w:tcBorders>
              <w:top w:val="single" w:sz="8" w:space="0" w:color="auto"/>
              <w:left w:val="nil"/>
              <w:bottom w:val="single" w:sz="8" w:space="0" w:color="auto"/>
              <w:right w:val="single" w:sz="8" w:space="0" w:color="auto"/>
            </w:tcBorders>
            <w:tcMar>
              <w:left w:w="108" w:type="dxa"/>
              <w:right w:w="108" w:type="dxa"/>
            </w:tcMar>
          </w:tcPr>
          <w:p w:rsidR="17ECC126" w:rsidP="00EE331B" w14:paraId="19CA30C4" w14:textId="168EEED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Injunction</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3CC8784F" w14:textId="105A7A2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themeColor="text1"/>
                <w:sz w:val="18"/>
                <w:szCs w:val="18"/>
              </w:rPr>
            </w:pPr>
            <w:r w:rsidRPr="17ECC126">
              <w:rPr>
                <w:color w:val="000000" w:themeColor="text1"/>
                <w:sz w:val="18"/>
                <w:szCs w:val="18"/>
              </w:rPr>
              <w:t>Administrative Services and Facilities Managers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57A11178" w14:textId="293D452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2</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6E5ECBEE" w14:textId="4E290B73">
            <w:pPr>
              <w:jc w:val="right"/>
            </w:pPr>
            <w:r w:rsidRPr="17ECC126">
              <w:t xml:space="preserve"> 106.26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7FDFBFBF" w14:textId="5B0EA4F5">
            <w:pPr>
              <w:jc w:val="right"/>
            </w:pPr>
            <w:r w:rsidRPr="17ECC126">
              <w:t xml:space="preserve"> $212.52 </w:t>
            </w:r>
          </w:p>
        </w:tc>
      </w:tr>
      <w:tr w14:paraId="2B2620E1" w14:textId="77777777" w:rsidTr="00EE331B">
        <w:tblPrEx>
          <w:tblW w:w="9550" w:type="dxa"/>
          <w:tblLook w:val="04A0"/>
        </w:tblPrEx>
        <w:trPr>
          <w:trHeight w:val="960"/>
        </w:trPr>
        <w:tc>
          <w:tcPr>
            <w:tcW w:w="2115" w:type="dxa"/>
            <w:tcBorders>
              <w:top w:val="nil"/>
              <w:left w:val="single" w:sz="8" w:space="0" w:color="auto"/>
              <w:bottom w:val="single" w:sz="8" w:space="0" w:color="auto"/>
              <w:right w:val="single" w:sz="8" w:space="0" w:color="auto"/>
            </w:tcBorders>
            <w:tcMar>
              <w:left w:w="108" w:type="dxa"/>
              <w:right w:w="108" w:type="dxa"/>
            </w:tcMar>
          </w:tcPr>
          <w:p w:rsidR="17ECC126" w14:paraId="3B4F697A" w14:textId="0E2EC207">
            <w:pPr>
              <w:rPr>
                <w:sz w:val="18"/>
                <w:szCs w:val="18"/>
              </w:rPr>
            </w:pPr>
            <w:r w:rsidRPr="17ECC126">
              <w:rPr>
                <w:sz w:val="18"/>
                <w:szCs w:val="18"/>
              </w:rPr>
              <w:t>§ 60.14: Reporting civil judgments related to the delivery of a health care item or service.</w:t>
            </w:r>
          </w:p>
        </w:tc>
        <w:tc>
          <w:tcPr>
            <w:tcW w:w="1997"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14:paraId="4BEEBEDD" w14:textId="6179E06C">
            <w:pPr>
              <w:rPr>
                <w:sz w:val="18"/>
                <w:szCs w:val="18"/>
              </w:rPr>
            </w:pPr>
            <w:r w:rsidRPr="17ECC126">
              <w:rPr>
                <w:sz w:val="18"/>
                <w:szCs w:val="18"/>
              </w:rPr>
              <w:t>Civil Judgment</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29B6B597" w14:textId="6464B2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themeColor="text1"/>
                <w:sz w:val="18"/>
                <w:szCs w:val="18"/>
              </w:rPr>
            </w:pPr>
            <w:r w:rsidRPr="17ECC126">
              <w:rPr>
                <w:color w:val="000000" w:themeColor="text1"/>
                <w:sz w:val="18"/>
                <w:szCs w:val="18"/>
              </w:rPr>
              <w:t>Administrative Services and Facilities Managers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04E14017" w14:textId="67A4E1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8</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2CF14134" w14:textId="161F57CB">
            <w:pPr>
              <w:jc w:val="right"/>
            </w:pPr>
            <w:r w:rsidRPr="17ECC126">
              <w:t xml:space="preserve"> 106.26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786E8ED1" w14:textId="1E52A053">
            <w:pPr>
              <w:jc w:val="right"/>
            </w:pPr>
            <w:r w:rsidRPr="17ECC126">
              <w:t xml:space="preserve"> $850.08 </w:t>
            </w:r>
          </w:p>
        </w:tc>
      </w:tr>
      <w:tr w14:paraId="07392B55" w14:textId="77777777" w:rsidTr="00EE331B">
        <w:tblPrEx>
          <w:tblW w:w="9550" w:type="dxa"/>
          <w:tblLook w:val="04A0"/>
        </w:tblPrEx>
        <w:trPr>
          <w:trHeight w:val="600"/>
        </w:trPr>
        <w:tc>
          <w:tcPr>
            <w:tcW w:w="2115"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rsidR="17ECC126" w14:paraId="3AD630BD" w14:textId="5E9A2A6F">
            <w:pPr>
              <w:rPr>
                <w:sz w:val="18"/>
                <w:szCs w:val="18"/>
              </w:rPr>
            </w:pPr>
            <w:r w:rsidRPr="17ECC126">
              <w:rPr>
                <w:sz w:val="18"/>
                <w:szCs w:val="18"/>
              </w:rPr>
              <w:t>§ 60.15: Reporting exclusions from participation in Federal or State health care programs.</w:t>
            </w:r>
          </w:p>
          <w:p w:rsidR="17ECC126" w14:paraId="4B1F5DBB" w14:textId="215970E2">
            <w:pPr>
              <w:rPr>
                <w:sz w:val="18"/>
                <w:szCs w:val="18"/>
              </w:rPr>
            </w:pPr>
            <w:r w:rsidRPr="17ECC126">
              <w:rPr>
                <w:sz w:val="18"/>
                <w:szCs w:val="18"/>
              </w:rPr>
              <w:t xml:space="preserve"> </w:t>
            </w:r>
          </w:p>
        </w:tc>
        <w:tc>
          <w:tcPr>
            <w:tcW w:w="1997"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14:paraId="348B2E22" w14:textId="6D3B7083">
            <w:pPr>
              <w:rPr>
                <w:sz w:val="18"/>
                <w:szCs w:val="18"/>
              </w:rPr>
            </w:pPr>
            <w:r w:rsidRPr="17ECC126">
              <w:rPr>
                <w:sz w:val="18"/>
                <w:szCs w:val="18"/>
              </w:rPr>
              <w:t>Exclusion or Debarment</w:t>
            </w:r>
          </w:p>
          <w:p w:rsidR="17ECC126" w14:paraId="00517425" w14:textId="68F6D7D5">
            <w:pPr>
              <w:rPr>
                <w:sz w:val="18"/>
                <w:szCs w:val="18"/>
              </w:rPr>
            </w:pPr>
            <w:r w:rsidRPr="17ECC126">
              <w:rPr>
                <w:sz w:val="18"/>
                <w:szCs w:val="18"/>
              </w:rPr>
              <w:t>(manual)</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08115F61" w14:textId="1DFCA1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themeColor="text1"/>
                <w:sz w:val="18"/>
                <w:szCs w:val="18"/>
              </w:rPr>
            </w:pPr>
            <w:r w:rsidRPr="17ECC126">
              <w:rPr>
                <w:color w:val="000000" w:themeColor="text1"/>
                <w:sz w:val="18"/>
                <w:szCs w:val="18"/>
              </w:rPr>
              <w:t>Administrative Services and Facilities Managers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03FB2CBB" w14:textId="538F459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jc w:val="right"/>
            </w:pPr>
            <w:r w:rsidRPr="17ECC126">
              <w:t>1092</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568618EF" w14:textId="592C71B2">
            <w:pPr>
              <w:jc w:val="right"/>
            </w:pPr>
            <w:r w:rsidRPr="17ECC126">
              <w:t xml:space="preserve"> 106.26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1EB23801" w14:textId="529F0B0B">
            <w:pPr>
              <w:jc w:val="right"/>
            </w:pPr>
            <w:r w:rsidRPr="17ECC126">
              <w:t xml:space="preserve"> $116,035.92 </w:t>
            </w:r>
          </w:p>
        </w:tc>
      </w:tr>
      <w:tr w14:paraId="6C33A2FC" w14:textId="77777777" w:rsidTr="00EE331B">
        <w:tblPrEx>
          <w:tblW w:w="9550" w:type="dxa"/>
          <w:tblLook w:val="04A0"/>
        </w:tblPrEx>
        <w:trPr>
          <w:trHeight w:val="600"/>
        </w:trPr>
        <w:tc>
          <w:tcPr>
            <w:tcW w:w="2115" w:type="dxa"/>
            <w:vMerge/>
            <w:vAlign w:val="center"/>
          </w:tcPr>
          <w:p w:rsidR="008C3DF3" w14:paraId="039691CE" w14:textId="77777777"/>
        </w:tc>
        <w:tc>
          <w:tcPr>
            <w:tcW w:w="1997" w:type="dxa"/>
            <w:tcBorders>
              <w:top w:val="single" w:sz="8" w:space="0" w:color="auto"/>
              <w:left w:val="nil"/>
              <w:bottom w:val="single" w:sz="8" w:space="0" w:color="auto"/>
              <w:right w:val="single" w:sz="8" w:space="0" w:color="auto"/>
            </w:tcBorders>
            <w:tcMar>
              <w:left w:w="108" w:type="dxa"/>
              <w:right w:w="108" w:type="dxa"/>
            </w:tcMar>
          </w:tcPr>
          <w:p w:rsidR="17ECC126" w14:paraId="16BA03B8" w14:textId="664FF9D5">
            <w:pPr>
              <w:rPr>
                <w:sz w:val="18"/>
                <w:szCs w:val="18"/>
              </w:rPr>
            </w:pPr>
            <w:r w:rsidRPr="17ECC126">
              <w:rPr>
                <w:sz w:val="18"/>
                <w:szCs w:val="18"/>
              </w:rPr>
              <w:t>Exclusion or Debarment</w:t>
            </w:r>
          </w:p>
          <w:p w:rsidR="17ECC126" w14:paraId="68CA2D93" w14:textId="680EB0E4">
            <w:pPr>
              <w:rPr>
                <w:sz w:val="18"/>
                <w:szCs w:val="18"/>
              </w:rPr>
            </w:pPr>
            <w:r w:rsidRPr="17ECC126">
              <w:rPr>
                <w:sz w:val="18"/>
                <w:szCs w:val="18"/>
              </w:rPr>
              <w:t>(automated)</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4F5B2A55" w14:textId="306893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themeColor="text1"/>
                <w:sz w:val="18"/>
                <w:szCs w:val="18"/>
              </w:rPr>
            </w:pPr>
            <w:r w:rsidRPr="17ECC126">
              <w:rPr>
                <w:color w:val="000000" w:themeColor="text1"/>
                <w:sz w:val="18"/>
                <w:szCs w:val="18"/>
              </w:rPr>
              <w:t>Administrative Services and Facilities Managers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1A1F2052" w14:textId="39B4B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2</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6738BAA0" w14:textId="1AF25F54">
            <w:pPr>
              <w:jc w:val="right"/>
            </w:pPr>
            <w:r w:rsidRPr="17ECC126">
              <w:t xml:space="preserve"> 106.26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7C3E1F6A" w14:textId="7B602C66">
            <w:pPr>
              <w:jc w:val="right"/>
            </w:pPr>
            <w:r w:rsidRPr="17ECC126">
              <w:t xml:space="preserve"> $212.52 </w:t>
            </w:r>
          </w:p>
        </w:tc>
      </w:tr>
      <w:tr w14:paraId="32E0433D" w14:textId="77777777" w:rsidTr="00EE331B">
        <w:tblPrEx>
          <w:tblW w:w="9550" w:type="dxa"/>
          <w:tblLook w:val="04A0"/>
        </w:tblPrEx>
        <w:trPr>
          <w:trHeight w:val="600"/>
        </w:trPr>
        <w:tc>
          <w:tcPr>
            <w:tcW w:w="2115" w:type="dxa"/>
            <w:vMerge w:val="restart"/>
            <w:tcBorders>
              <w:top w:val="nil"/>
              <w:left w:val="single" w:sz="8" w:space="0" w:color="auto"/>
              <w:bottom w:val="single" w:sz="8" w:space="0" w:color="auto"/>
              <w:right w:val="single" w:sz="8" w:space="0" w:color="auto"/>
            </w:tcBorders>
            <w:tcMar>
              <w:left w:w="108" w:type="dxa"/>
              <w:right w:w="108" w:type="dxa"/>
            </w:tcMar>
          </w:tcPr>
          <w:p w:rsidR="17ECC126" w14:paraId="53F55F22" w14:textId="0FBC6BFB">
            <w:pPr>
              <w:rPr>
                <w:sz w:val="18"/>
                <w:szCs w:val="18"/>
              </w:rPr>
            </w:pPr>
            <w:r w:rsidRPr="17ECC126">
              <w:rPr>
                <w:sz w:val="18"/>
                <w:szCs w:val="18"/>
              </w:rPr>
              <w:t>§ 60.16: Reporting other adjudicated actions or decisions.</w:t>
            </w:r>
          </w:p>
          <w:p w:rsidR="17ECC126" w:rsidP="00EE331B" w14:paraId="70A24E64" w14:textId="701EB9C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 xml:space="preserve"> </w:t>
            </w:r>
          </w:p>
        </w:tc>
        <w:tc>
          <w:tcPr>
            <w:tcW w:w="1997"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14:paraId="3381F16F" w14:textId="53270015">
            <w:pPr>
              <w:rPr>
                <w:sz w:val="18"/>
                <w:szCs w:val="18"/>
              </w:rPr>
            </w:pPr>
            <w:r w:rsidRPr="17ECC126">
              <w:rPr>
                <w:sz w:val="18"/>
                <w:szCs w:val="18"/>
              </w:rPr>
              <w:t xml:space="preserve">Government Administrative </w:t>
            </w:r>
          </w:p>
          <w:p w:rsidR="17ECC126" w14:paraId="426F0815" w14:textId="3AA6F343">
            <w:pPr>
              <w:rPr>
                <w:sz w:val="18"/>
                <w:szCs w:val="18"/>
              </w:rPr>
            </w:pPr>
            <w:r w:rsidRPr="17ECC126">
              <w:rPr>
                <w:sz w:val="18"/>
                <w:szCs w:val="18"/>
              </w:rPr>
              <w:t>(manual)</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44826B52" w14:textId="69BA56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themeColor="text1"/>
                <w:sz w:val="18"/>
                <w:szCs w:val="18"/>
              </w:rPr>
            </w:pPr>
            <w:r w:rsidRPr="17ECC126">
              <w:rPr>
                <w:color w:val="000000" w:themeColor="text1"/>
                <w:sz w:val="18"/>
                <w:szCs w:val="18"/>
              </w:rPr>
              <w:t>Administrative Services and Facilities Managers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7E821694" w14:textId="0F5A105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594</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72E71010" w14:textId="2AD8C3B1">
            <w:pPr>
              <w:jc w:val="right"/>
            </w:pPr>
            <w:r w:rsidRPr="17ECC126">
              <w:t xml:space="preserve"> 106.26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73BD5926" w14:textId="2D92E3D5">
            <w:pPr>
              <w:jc w:val="right"/>
            </w:pPr>
            <w:r w:rsidRPr="17ECC126">
              <w:t xml:space="preserve"> $63,118.44 </w:t>
            </w:r>
          </w:p>
        </w:tc>
      </w:tr>
      <w:tr w14:paraId="44D77DE2" w14:textId="77777777" w:rsidTr="00EE331B">
        <w:tblPrEx>
          <w:tblW w:w="9550" w:type="dxa"/>
          <w:tblLook w:val="04A0"/>
        </w:tblPrEx>
        <w:trPr>
          <w:trHeight w:val="600"/>
        </w:trPr>
        <w:tc>
          <w:tcPr>
            <w:tcW w:w="2115" w:type="dxa"/>
            <w:vMerge/>
            <w:vAlign w:val="center"/>
          </w:tcPr>
          <w:p w:rsidR="008C3DF3" w14:paraId="7987A10C" w14:textId="77777777"/>
        </w:tc>
        <w:tc>
          <w:tcPr>
            <w:tcW w:w="1997" w:type="dxa"/>
            <w:tcBorders>
              <w:top w:val="single" w:sz="8" w:space="0" w:color="auto"/>
              <w:left w:val="nil"/>
              <w:bottom w:val="single" w:sz="8" w:space="0" w:color="auto"/>
              <w:right w:val="single" w:sz="8" w:space="0" w:color="auto"/>
            </w:tcBorders>
            <w:tcMar>
              <w:left w:w="108" w:type="dxa"/>
              <w:right w:w="108" w:type="dxa"/>
            </w:tcMar>
          </w:tcPr>
          <w:p w:rsidR="17ECC126" w14:paraId="79844BEB" w14:textId="5862821F">
            <w:pPr>
              <w:rPr>
                <w:sz w:val="18"/>
                <w:szCs w:val="18"/>
              </w:rPr>
            </w:pPr>
            <w:r w:rsidRPr="17ECC126">
              <w:rPr>
                <w:sz w:val="18"/>
                <w:szCs w:val="18"/>
              </w:rPr>
              <w:t>Government Administrative</w:t>
            </w:r>
          </w:p>
          <w:p w:rsidR="17ECC126" w14:paraId="59F814A3" w14:textId="0267C0C0">
            <w:pPr>
              <w:rPr>
                <w:sz w:val="18"/>
                <w:szCs w:val="18"/>
              </w:rPr>
            </w:pPr>
            <w:r w:rsidRPr="17ECC126">
              <w:rPr>
                <w:sz w:val="18"/>
                <w:szCs w:val="18"/>
              </w:rPr>
              <w:t>(automated)</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33175577" w14:textId="35EF9D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themeColor="text1"/>
                <w:sz w:val="18"/>
                <w:szCs w:val="18"/>
              </w:rPr>
            </w:pPr>
            <w:r w:rsidRPr="17ECC126">
              <w:rPr>
                <w:color w:val="000000" w:themeColor="text1"/>
                <w:sz w:val="18"/>
                <w:szCs w:val="18"/>
              </w:rPr>
              <w:t>Administrative Services and Facilities Managers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436ED40B" w14:textId="712121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1</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09D78220" w14:textId="5F0664EC">
            <w:pPr>
              <w:jc w:val="right"/>
            </w:pPr>
            <w:r w:rsidRPr="17ECC126">
              <w:t xml:space="preserve"> 106.26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26CF8D96" w14:textId="7D90AF2D">
            <w:pPr>
              <w:jc w:val="right"/>
            </w:pPr>
            <w:r w:rsidRPr="17ECC126">
              <w:t xml:space="preserve"> $106.26 </w:t>
            </w:r>
          </w:p>
        </w:tc>
      </w:tr>
      <w:tr w14:paraId="75630737" w14:textId="77777777" w:rsidTr="00EE331B">
        <w:tblPrEx>
          <w:tblW w:w="9550" w:type="dxa"/>
          <w:tblLook w:val="04A0"/>
        </w:tblPrEx>
        <w:trPr>
          <w:trHeight w:val="600"/>
        </w:trPr>
        <w:tc>
          <w:tcPr>
            <w:tcW w:w="2115" w:type="dxa"/>
            <w:vMerge/>
            <w:vAlign w:val="center"/>
          </w:tcPr>
          <w:p w:rsidR="008C3DF3" w14:paraId="2A6C667B" w14:textId="77777777"/>
        </w:tc>
        <w:tc>
          <w:tcPr>
            <w:tcW w:w="1997" w:type="dxa"/>
            <w:tcBorders>
              <w:top w:val="single" w:sz="8" w:space="0" w:color="auto"/>
              <w:left w:val="nil"/>
              <w:bottom w:val="single" w:sz="8" w:space="0" w:color="auto"/>
              <w:right w:val="single" w:sz="8" w:space="0" w:color="auto"/>
            </w:tcBorders>
            <w:tcMar>
              <w:left w:w="108" w:type="dxa"/>
              <w:right w:w="108" w:type="dxa"/>
            </w:tcMar>
          </w:tcPr>
          <w:p w:rsidR="17ECC126" w:rsidP="00EE331B" w14:paraId="7C381DD2" w14:textId="6BDA176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 xml:space="preserve">Health Plan Action  </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7DCB88D1" w14:textId="5C56A9F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themeColor="text1"/>
                <w:sz w:val="18"/>
                <w:szCs w:val="18"/>
              </w:rPr>
            </w:pPr>
            <w:r w:rsidRPr="17ECC126">
              <w:rPr>
                <w:color w:val="000000" w:themeColor="text1"/>
                <w:sz w:val="18"/>
                <w:szCs w:val="18"/>
              </w:rPr>
              <w:t>Administrative Services and Facilities Managers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679BA7BE" w14:textId="6587BB5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334</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0AF47AAE" w14:textId="35009D48">
            <w:pPr>
              <w:jc w:val="right"/>
            </w:pPr>
            <w:r w:rsidRPr="17ECC126">
              <w:t xml:space="preserve"> 106.26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64B3467B" w14:textId="39E551FD">
            <w:pPr>
              <w:jc w:val="right"/>
            </w:pPr>
            <w:r w:rsidRPr="17ECC126">
              <w:t xml:space="preserve"> $35,490.84 </w:t>
            </w:r>
          </w:p>
        </w:tc>
      </w:tr>
      <w:tr w14:paraId="41807C71" w14:textId="77777777" w:rsidTr="00EE331B">
        <w:tblPrEx>
          <w:tblW w:w="9550" w:type="dxa"/>
          <w:tblLook w:val="04A0"/>
        </w:tblPrEx>
        <w:trPr>
          <w:trHeight w:val="300"/>
        </w:trPr>
        <w:tc>
          <w:tcPr>
            <w:tcW w:w="2115" w:type="dxa"/>
            <w:vMerge w:val="restart"/>
            <w:tcBorders>
              <w:top w:val="nil"/>
              <w:left w:val="single" w:sz="8" w:space="0" w:color="auto"/>
              <w:bottom w:val="single" w:sz="8" w:space="0" w:color="auto"/>
              <w:right w:val="single" w:sz="8" w:space="0" w:color="auto"/>
            </w:tcBorders>
            <w:tcMar>
              <w:left w:w="108" w:type="dxa"/>
              <w:right w:w="108" w:type="dxa"/>
            </w:tcMar>
          </w:tcPr>
          <w:p w:rsidR="17ECC126" w14:paraId="54CDCFDF" w14:textId="23D6BFF0">
            <w:pPr>
              <w:rPr>
                <w:sz w:val="18"/>
                <w:szCs w:val="18"/>
              </w:rPr>
            </w:pPr>
            <w:r w:rsidRPr="17ECC126">
              <w:rPr>
                <w:sz w:val="18"/>
                <w:szCs w:val="18"/>
              </w:rPr>
              <w:t>§ 60.17 Information which hospitals must request from the National Practitioner Data Bank.</w:t>
            </w:r>
          </w:p>
          <w:p w:rsidR="17ECC126" w14:paraId="6C24CAB7" w14:textId="110C9ED5">
            <w:pPr>
              <w:rPr>
                <w:sz w:val="18"/>
                <w:szCs w:val="18"/>
              </w:rPr>
            </w:pPr>
            <w:r w:rsidRPr="17ECC126">
              <w:rPr>
                <w:sz w:val="18"/>
                <w:szCs w:val="18"/>
              </w:rPr>
              <w:t xml:space="preserve"> </w:t>
            </w:r>
          </w:p>
          <w:p w:rsidR="17ECC126" w14:paraId="459EE38D" w14:textId="22F3BA1B">
            <w:pPr>
              <w:rPr>
                <w:sz w:val="18"/>
                <w:szCs w:val="18"/>
              </w:rPr>
            </w:pPr>
            <w:r w:rsidRPr="17ECC126">
              <w:rPr>
                <w:sz w:val="18"/>
                <w:szCs w:val="18"/>
              </w:rPr>
              <w:t xml:space="preserve"> </w:t>
            </w:r>
          </w:p>
          <w:p w:rsidR="17ECC126" w14:paraId="2556087B" w14:textId="2FF9F817">
            <w:pPr>
              <w:rPr>
                <w:sz w:val="18"/>
                <w:szCs w:val="18"/>
              </w:rPr>
            </w:pPr>
            <w:r w:rsidRPr="17ECC126">
              <w:rPr>
                <w:sz w:val="18"/>
                <w:szCs w:val="18"/>
              </w:rPr>
              <w:t>§ 60.18 Requesting Information from the NPDB.</w:t>
            </w:r>
          </w:p>
          <w:p w:rsidR="17ECC126" w:rsidP="00EE331B" w14:paraId="118DAA92" w14:textId="43AFFB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 xml:space="preserve"> </w:t>
            </w:r>
          </w:p>
          <w:p w:rsidR="17ECC126" w:rsidP="00EE331B" w14:paraId="2C2567A1" w14:textId="6A79F59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 xml:space="preserve"> </w:t>
            </w:r>
          </w:p>
          <w:p w:rsidR="17ECC126" w:rsidP="00EE331B" w14:paraId="4A62E780" w14:textId="342DA71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 xml:space="preserve"> </w:t>
            </w:r>
          </w:p>
          <w:p w:rsidR="17ECC126" w:rsidP="00EE331B" w14:paraId="1708DDE3" w14:textId="4E379B0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 xml:space="preserve"> </w:t>
            </w:r>
          </w:p>
        </w:tc>
        <w:tc>
          <w:tcPr>
            <w:tcW w:w="1997"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14:paraId="25D14FE2" w14:textId="7406CF3B">
            <w:pPr>
              <w:rPr>
                <w:sz w:val="18"/>
                <w:szCs w:val="18"/>
              </w:rPr>
            </w:pPr>
            <w:r w:rsidRPr="17ECC126">
              <w:rPr>
                <w:sz w:val="18"/>
                <w:szCs w:val="18"/>
              </w:rPr>
              <w:t>One-Time Query for an Individual</w:t>
            </w:r>
          </w:p>
          <w:p w:rsidR="17ECC126" w14:paraId="0788033D" w14:textId="0D976A9A">
            <w:pPr>
              <w:rPr>
                <w:sz w:val="18"/>
                <w:szCs w:val="18"/>
              </w:rPr>
            </w:pPr>
            <w:r w:rsidRPr="17ECC126">
              <w:rPr>
                <w:sz w:val="18"/>
                <w:szCs w:val="18"/>
              </w:rPr>
              <w:t>(manual)</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548E7672" w14:textId="5FF258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Healthcare Practitioners and Technical Occupations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7142DA6D" w14:textId="51EF77A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126,740</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RPr="00ED3F29" w:rsidP="00EE331B" w14:paraId="583C0CD7" w14:textId="331F36CC">
            <w:pPr>
              <w:jc w:val="right"/>
            </w:pPr>
            <w:r w:rsidRPr="00ED3F29">
              <w:t xml:space="preserve"> 83.20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RPr="00ED3F29" w:rsidP="00EE331B" w14:paraId="5B3006BB" w14:textId="22F295BC">
            <w:pPr>
              <w:jc w:val="right"/>
            </w:pPr>
            <w:r w:rsidRPr="00ED3F29">
              <w:t xml:space="preserve"> $10,544,768.00 </w:t>
            </w:r>
          </w:p>
        </w:tc>
      </w:tr>
      <w:tr w14:paraId="337AF051" w14:textId="77777777" w:rsidTr="00EE331B">
        <w:tblPrEx>
          <w:tblW w:w="9550" w:type="dxa"/>
          <w:tblLook w:val="04A0"/>
        </w:tblPrEx>
        <w:trPr>
          <w:trHeight w:val="300"/>
        </w:trPr>
        <w:tc>
          <w:tcPr>
            <w:tcW w:w="2115" w:type="dxa"/>
            <w:vMerge/>
            <w:vAlign w:val="center"/>
          </w:tcPr>
          <w:p w:rsidR="008C3DF3" w14:paraId="4135F933" w14:textId="77777777"/>
        </w:tc>
        <w:tc>
          <w:tcPr>
            <w:tcW w:w="1997" w:type="dxa"/>
            <w:tcBorders>
              <w:top w:val="single" w:sz="8" w:space="0" w:color="auto"/>
              <w:left w:val="nil"/>
              <w:bottom w:val="single" w:sz="8" w:space="0" w:color="auto"/>
              <w:right w:val="single" w:sz="8" w:space="0" w:color="auto"/>
            </w:tcBorders>
            <w:tcMar>
              <w:left w:w="108" w:type="dxa"/>
              <w:right w:w="108" w:type="dxa"/>
            </w:tcMar>
          </w:tcPr>
          <w:p w:rsidR="17ECC126" w14:paraId="12DAEBBF" w14:textId="03989D17">
            <w:pPr>
              <w:rPr>
                <w:sz w:val="18"/>
                <w:szCs w:val="18"/>
              </w:rPr>
            </w:pPr>
            <w:r w:rsidRPr="17ECC126">
              <w:rPr>
                <w:sz w:val="18"/>
                <w:szCs w:val="18"/>
              </w:rPr>
              <w:t>One-Time Query for an Individual</w:t>
            </w:r>
          </w:p>
          <w:p w:rsidR="17ECC126" w14:paraId="16D9026E" w14:textId="59F3BCCC">
            <w:pPr>
              <w:rPr>
                <w:sz w:val="18"/>
                <w:szCs w:val="18"/>
              </w:rPr>
            </w:pPr>
            <w:r w:rsidRPr="17ECC126">
              <w:rPr>
                <w:sz w:val="18"/>
                <w:szCs w:val="18"/>
              </w:rPr>
              <w:t>(automated)</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5211DB1F" w14:textId="223A51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Healthcare Practitioners and Technical Occupations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6D9D085B" w14:textId="1D34888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1,213</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RPr="00ED3F29" w:rsidP="00EE331B" w14:paraId="73CDA9D7" w14:textId="318FC48C">
            <w:pPr>
              <w:jc w:val="right"/>
            </w:pPr>
            <w:r w:rsidRPr="00ED3F29">
              <w:t xml:space="preserve"> 83.2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RPr="00ED3F29" w:rsidP="00EE331B" w14:paraId="27EF7548" w14:textId="1E939758">
            <w:pPr>
              <w:jc w:val="right"/>
            </w:pPr>
            <w:r w:rsidRPr="00ED3F29">
              <w:t xml:space="preserve"> $100,921.60 </w:t>
            </w:r>
          </w:p>
        </w:tc>
      </w:tr>
      <w:tr w14:paraId="1A6D0BE9" w14:textId="77777777" w:rsidTr="00EE331B">
        <w:tblPrEx>
          <w:tblW w:w="9550" w:type="dxa"/>
          <w:tblLook w:val="04A0"/>
        </w:tblPrEx>
        <w:trPr>
          <w:trHeight w:val="300"/>
        </w:trPr>
        <w:tc>
          <w:tcPr>
            <w:tcW w:w="2115" w:type="dxa"/>
            <w:vMerge/>
            <w:vAlign w:val="center"/>
          </w:tcPr>
          <w:p w:rsidR="008C3DF3" w14:paraId="78DB10C1" w14:textId="77777777"/>
        </w:tc>
        <w:tc>
          <w:tcPr>
            <w:tcW w:w="1997" w:type="dxa"/>
            <w:tcBorders>
              <w:top w:val="single" w:sz="8" w:space="0" w:color="auto"/>
              <w:left w:val="nil"/>
              <w:bottom w:val="single" w:sz="8" w:space="0" w:color="auto"/>
              <w:right w:val="single" w:sz="8" w:space="0" w:color="auto"/>
            </w:tcBorders>
            <w:tcMar>
              <w:left w:w="108" w:type="dxa"/>
              <w:right w:w="108" w:type="dxa"/>
            </w:tcMar>
          </w:tcPr>
          <w:p w:rsidR="17ECC126" w14:paraId="6C7E8C97" w14:textId="46ABE2F9">
            <w:pPr>
              <w:rPr>
                <w:sz w:val="18"/>
                <w:szCs w:val="18"/>
              </w:rPr>
            </w:pPr>
            <w:r w:rsidRPr="17ECC126">
              <w:rPr>
                <w:sz w:val="18"/>
                <w:szCs w:val="18"/>
              </w:rPr>
              <w:t>One-Time Query for an Organization</w:t>
            </w:r>
          </w:p>
          <w:p w:rsidR="17ECC126" w14:paraId="0F08CD5C" w14:textId="189508C2">
            <w:pPr>
              <w:rPr>
                <w:sz w:val="18"/>
                <w:szCs w:val="18"/>
              </w:rPr>
            </w:pPr>
            <w:r w:rsidRPr="17ECC126">
              <w:rPr>
                <w:sz w:val="18"/>
                <w:szCs w:val="18"/>
              </w:rPr>
              <w:t>(manual)</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16D65889" w14:textId="1A896E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Healthcare Practitioners and Technical Occupations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2BD66DC2" w14:textId="71F5D06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6,700</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RPr="00ED3F29" w:rsidP="00EE331B" w14:paraId="6BA9D769" w14:textId="7B3185F8">
            <w:pPr>
              <w:jc w:val="right"/>
            </w:pPr>
            <w:r w:rsidRPr="00ED3F29">
              <w:t xml:space="preserve"> 83.2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RPr="00ED3F29" w:rsidP="00EE331B" w14:paraId="70946BC5" w14:textId="5F1A188A">
            <w:pPr>
              <w:jc w:val="right"/>
            </w:pPr>
            <w:r w:rsidRPr="00ED3F29">
              <w:t xml:space="preserve"> $557,440.00 </w:t>
            </w:r>
          </w:p>
        </w:tc>
      </w:tr>
      <w:tr w14:paraId="0F4C8759" w14:textId="77777777" w:rsidTr="00EE331B">
        <w:tblPrEx>
          <w:tblW w:w="9550" w:type="dxa"/>
          <w:tblLook w:val="04A0"/>
        </w:tblPrEx>
        <w:trPr>
          <w:trHeight w:val="300"/>
        </w:trPr>
        <w:tc>
          <w:tcPr>
            <w:tcW w:w="2115" w:type="dxa"/>
            <w:vMerge/>
            <w:vAlign w:val="center"/>
          </w:tcPr>
          <w:p w:rsidR="008C3DF3" w14:paraId="10E219FC" w14:textId="77777777"/>
        </w:tc>
        <w:tc>
          <w:tcPr>
            <w:tcW w:w="1997" w:type="dxa"/>
            <w:tcBorders>
              <w:top w:val="single" w:sz="8" w:space="0" w:color="auto"/>
              <w:left w:val="nil"/>
              <w:bottom w:val="single" w:sz="8" w:space="0" w:color="auto"/>
              <w:right w:val="single" w:sz="8" w:space="0" w:color="auto"/>
            </w:tcBorders>
            <w:tcMar>
              <w:left w:w="108" w:type="dxa"/>
              <w:right w:w="108" w:type="dxa"/>
            </w:tcMar>
          </w:tcPr>
          <w:p w:rsidR="17ECC126" w14:paraId="2BE1A5C3" w14:textId="40B10785">
            <w:pPr>
              <w:rPr>
                <w:sz w:val="18"/>
                <w:szCs w:val="18"/>
              </w:rPr>
            </w:pPr>
            <w:r w:rsidRPr="17ECC126">
              <w:rPr>
                <w:sz w:val="18"/>
                <w:szCs w:val="18"/>
              </w:rPr>
              <w:t>One-Time Query for an Organization</w:t>
            </w:r>
          </w:p>
          <w:p w:rsidR="17ECC126" w14:paraId="40D25CCB" w14:textId="069CE047">
            <w:pPr>
              <w:rPr>
                <w:sz w:val="18"/>
                <w:szCs w:val="18"/>
              </w:rPr>
            </w:pPr>
            <w:r w:rsidRPr="17ECC126">
              <w:rPr>
                <w:sz w:val="18"/>
                <w:szCs w:val="18"/>
              </w:rPr>
              <w:t>(automated)</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1D284B4B" w14:textId="522A8BE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Healthcare Practitioners and Technical Occupations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02F48842" w14:textId="4B2BC9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14</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RPr="00ED3F29" w:rsidP="00EE331B" w14:paraId="041371D7" w14:textId="4E265266">
            <w:pPr>
              <w:jc w:val="right"/>
            </w:pPr>
            <w:r w:rsidRPr="00ED3F29">
              <w:t xml:space="preserve"> 83.2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RPr="00ED3F29" w:rsidP="00EE331B" w14:paraId="078BC724" w14:textId="2ED8F725">
            <w:pPr>
              <w:jc w:val="right"/>
            </w:pPr>
            <w:r w:rsidRPr="00ED3F29">
              <w:t xml:space="preserve"> $1,164.80 </w:t>
            </w:r>
          </w:p>
        </w:tc>
      </w:tr>
      <w:tr w14:paraId="60F8FF70" w14:textId="77777777" w:rsidTr="00EE331B">
        <w:tblPrEx>
          <w:tblW w:w="9550" w:type="dxa"/>
          <w:tblLook w:val="04A0"/>
        </w:tblPrEx>
        <w:trPr>
          <w:trHeight w:val="300"/>
        </w:trPr>
        <w:tc>
          <w:tcPr>
            <w:tcW w:w="2115" w:type="dxa"/>
            <w:vMerge/>
            <w:vAlign w:val="center"/>
          </w:tcPr>
          <w:p w:rsidR="008C3DF3" w14:paraId="7248074F" w14:textId="77777777"/>
        </w:tc>
        <w:tc>
          <w:tcPr>
            <w:tcW w:w="1997" w:type="dxa"/>
            <w:tcBorders>
              <w:top w:val="single" w:sz="8" w:space="0" w:color="auto"/>
              <w:left w:val="nil"/>
              <w:bottom w:val="single" w:sz="8" w:space="0" w:color="auto"/>
              <w:right w:val="single" w:sz="8" w:space="0" w:color="auto"/>
            </w:tcBorders>
            <w:tcMar>
              <w:left w:w="108" w:type="dxa"/>
              <w:right w:w="108" w:type="dxa"/>
            </w:tcMar>
          </w:tcPr>
          <w:p w:rsidR="17ECC126" w14:paraId="741E0A44" w14:textId="10D16097">
            <w:pPr>
              <w:rPr>
                <w:sz w:val="18"/>
                <w:szCs w:val="18"/>
              </w:rPr>
            </w:pPr>
            <w:r w:rsidRPr="17ECC126">
              <w:rPr>
                <w:sz w:val="18"/>
                <w:szCs w:val="18"/>
              </w:rPr>
              <w:t>Self-Query on an Individual</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5CE0EF5F" w14:textId="1754971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Healthcare Practitioners and Technical Occupations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5C5A5DBF" w14:textId="3F881E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112,073</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RPr="00ED3F29" w:rsidP="00EE331B" w14:paraId="27723CB6" w14:textId="6604C1AA">
            <w:pPr>
              <w:jc w:val="right"/>
            </w:pPr>
            <w:r w:rsidRPr="00ED3F29">
              <w:t xml:space="preserve"> 83.2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RPr="00ED3F29" w:rsidP="00EE331B" w14:paraId="287295FF" w14:textId="09F66343">
            <w:pPr>
              <w:jc w:val="right"/>
            </w:pPr>
            <w:r w:rsidRPr="00ED3F29">
              <w:t xml:space="preserve"> $9,324,473.60 </w:t>
            </w:r>
          </w:p>
        </w:tc>
      </w:tr>
      <w:tr w14:paraId="5F326841" w14:textId="77777777" w:rsidTr="00EE331B">
        <w:tblPrEx>
          <w:tblW w:w="9550" w:type="dxa"/>
          <w:tblLook w:val="04A0"/>
        </w:tblPrEx>
        <w:trPr>
          <w:trHeight w:val="300"/>
        </w:trPr>
        <w:tc>
          <w:tcPr>
            <w:tcW w:w="2115" w:type="dxa"/>
            <w:vMerge/>
            <w:vAlign w:val="center"/>
          </w:tcPr>
          <w:p w:rsidR="008C3DF3" w14:paraId="434A644F" w14:textId="77777777"/>
        </w:tc>
        <w:tc>
          <w:tcPr>
            <w:tcW w:w="1997" w:type="dxa"/>
            <w:tcBorders>
              <w:top w:val="single" w:sz="8" w:space="0" w:color="auto"/>
              <w:left w:val="nil"/>
              <w:bottom w:val="single" w:sz="8" w:space="0" w:color="auto"/>
              <w:right w:val="single" w:sz="8" w:space="0" w:color="auto"/>
            </w:tcBorders>
            <w:tcMar>
              <w:left w:w="108" w:type="dxa"/>
              <w:right w:w="108" w:type="dxa"/>
            </w:tcMar>
          </w:tcPr>
          <w:p w:rsidR="17ECC126" w14:paraId="35E8CF11" w14:textId="59C6043E">
            <w:pPr>
              <w:rPr>
                <w:sz w:val="18"/>
                <w:szCs w:val="18"/>
              </w:rPr>
            </w:pPr>
            <w:r w:rsidRPr="17ECC126">
              <w:rPr>
                <w:sz w:val="18"/>
                <w:szCs w:val="18"/>
              </w:rPr>
              <w:t>Self-Query on an Organization</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4ADAB8A7" w14:textId="376149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Healthcare Practitioners and Technical Occupations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5AD8BA66" w14:textId="3A2C9C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280</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RPr="00ED3F29" w:rsidP="00EE331B" w14:paraId="532C74E6" w14:textId="630B8C23">
            <w:pPr>
              <w:jc w:val="right"/>
            </w:pPr>
            <w:r w:rsidRPr="00ED3F29">
              <w:t xml:space="preserve"> 83.2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RPr="00ED3F29" w:rsidP="00EE331B" w14:paraId="155F8685" w14:textId="4D1C975E">
            <w:pPr>
              <w:jc w:val="right"/>
            </w:pPr>
            <w:r w:rsidRPr="00ED3F29">
              <w:t xml:space="preserve"> $23,296.00 </w:t>
            </w:r>
          </w:p>
        </w:tc>
      </w:tr>
      <w:tr w14:paraId="4389B2E8" w14:textId="77777777" w:rsidTr="00EE331B">
        <w:tblPrEx>
          <w:tblW w:w="9550" w:type="dxa"/>
          <w:tblLook w:val="04A0"/>
        </w:tblPrEx>
        <w:trPr>
          <w:trHeight w:val="300"/>
        </w:trPr>
        <w:tc>
          <w:tcPr>
            <w:tcW w:w="2115" w:type="dxa"/>
            <w:vMerge/>
            <w:vAlign w:val="center"/>
          </w:tcPr>
          <w:p w:rsidR="008C3DF3" w14:paraId="15807D95" w14:textId="77777777"/>
        </w:tc>
        <w:tc>
          <w:tcPr>
            <w:tcW w:w="1997" w:type="dxa"/>
            <w:tcBorders>
              <w:top w:val="single" w:sz="8" w:space="0" w:color="auto"/>
              <w:left w:val="nil"/>
              <w:bottom w:val="single" w:sz="8" w:space="0" w:color="auto"/>
              <w:right w:val="single" w:sz="8" w:space="0" w:color="auto"/>
            </w:tcBorders>
            <w:tcMar>
              <w:left w:w="108" w:type="dxa"/>
              <w:right w:w="108" w:type="dxa"/>
            </w:tcMar>
          </w:tcPr>
          <w:p w:rsidR="17ECC126" w14:paraId="05DA9C7D" w14:textId="05B6226A">
            <w:pPr>
              <w:rPr>
                <w:sz w:val="18"/>
                <w:szCs w:val="18"/>
              </w:rPr>
            </w:pPr>
            <w:r w:rsidRPr="17ECC126">
              <w:rPr>
                <w:sz w:val="18"/>
                <w:szCs w:val="18"/>
              </w:rPr>
              <w:t>Continuous Query (manual)</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459801A7" w14:textId="0A990B1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Healthcare Practitioners and Technical Occupations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57E4BAAE" w14:textId="409803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105,217</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RPr="00ED3F29" w:rsidP="00EE331B" w14:paraId="7294A7A1" w14:textId="248F7063">
            <w:pPr>
              <w:jc w:val="right"/>
            </w:pPr>
            <w:r w:rsidRPr="00ED3F29">
              <w:t xml:space="preserve"> 83.2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RPr="00ED3F29" w:rsidP="00EE331B" w14:paraId="1A07317E" w14:textId="4680B36B">
            <w:pPr>
              <w:jc w:val="right"/>
            </w:pPr>
            <w:r w:rsidRPr="00ED3F29">
              <w:t xml:space="preserve"> $8,754,054.40 </w:t>
            </w:r>
          </w:p>
        </w:tc>
      </w:tr>
      <w:tr w14:paraId="498B0A09" w14:textId="77777777" w:rsidTr="00EE331B">
        <w:tblPrEx>
          <w:tblW w:w="9550" w:type="dxa"/>
          <w:tblLook w:val="04A0"/>
        </w:tblPrEx>
        <w:trPr>
          <w:trHeight w:val="300"/>
        </w:trPr>
        <w:tc>
          <w:tcPr>
            <w:tcW w:w="2115" w:type="dxa"/>
            <w:vMerge/>
            <w:vAlign w:val="center"/>
          </w:tcPr>
          <w:p w:rsidR="008C3DF3" w14:paraId="76C1F521" w14:textId="77777777"/>
        </w:tc>
        <w:tc>
          <w:tcPr>
            <w:tcW w:w="1997" w:type="dxa"/>
            <w:tcBorders>
              <w:top w:val="single" w:sz="8" w:space="0" w:color="auto"/>
              <w:left w:val="nil"/>
              <w:bottom w:val="single" w:sz="8" w:space="0" w:color="auto"/>
              <w:right w:val="single" w:sz="8" w:space="0" w:color="auto"/>
            </w:tcBorders>
            <w:tcMar>
              <w:left w:w="108" w:type="dxa"/>
              <w:right w:w="108" w:type="dxa"/>
            </w:tcMar>
          </w:tcPr>
          <w:p w:rsidR="17ECC126" w14:paraId="64BDDE8A" w14:textId="1417749D">
            <w:pPr>
              <w:rPr>
                <w:sz w:val="18"/>
                <w:szCs w:val="18"/>
              </w:rPr>
            </w:pPr>
            <w:r w:rsidRPr="17ECC126">
              <w:rPr>
                <w:sz w:val="18"/>
                <w:szCs w:val="18"/>
              </w:rPr>
              <w:t>Continuous Query (automated)</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2B591390" w14:textId="3044768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Healthcare Practitioners and Technical Occupations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3C9A2819" w14:textId="2BC5ECA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534</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RPr="00ED3F29" w:rsidP="00EE331B" w14:paraId="3DBBE05E" w14:textId="137D1C2B">
            <w:pPr>
              <w:jc w:val="right"/>
            </w:pPr>
            <w:r w:rsidRPr="00ED3F29">
              <w:t xml:space="preserve"> 83.2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RPr="00ED3F29" w:rsidP="00EE331B" w14:paraId="5066E0F7" w14:textId="3A1A9C45">
            <w:pPr>
              <w:jc w:val="right"/>
            </w:pPr>
            <w:r w:rsidRPr="00ED3F29">
              <w:t xml:space="preserve"> $44,428.80 </w:t>
            </w:r>
          </w:p>
        </w:tc>
      </w:tr>
      <w:tr w14:paraId="120C4834" w14:textId="77777777" w:rsidTr="00EE331B">
        <w:tblPrEx>
          <w:tblW w:w="9550" w:type="dxa"/>
          <w:tblLook w:val="04A0"/>
        </w:tblPrEx>
        <w:trPr>
          <w:trHeight w:val="300"/>
        </w:trPr>
        <w:tc>
          <w:tcPr>
            <w:tcW w:w="2115" w:type="dxa"/>
            <w:vMerge w:val="restart"/>
            <w:tcBorders>
              <w:top w:val="nil"/>
              <w:left w:val="single" w:sz="8" w:space="0" w:color="auto"/>
              <w:bottom w:val="single" w:sz="8" w:space="0" w:color="auto"/>
              <w:right w:val="single" w:sz="8" w:space="0" w:color="auto"/>
            </w:tcBorders>
            <w:tcMar>
              <w:left w:w="108" w:type="dxa"/>
              <w:right w:w="108" w:type="dxa"/>
            </w:tcMar>
          </w:tcPr>
          <w:p w:rsidR="17ECC126" w14:paraId="5904DBBB" w14:textId="1DD56335">
            <w:pPr>
              <w:rPr>
                <w:sz w:val="18"/>
                <w:szCs w:val="18"/>
              </w:rPr>
            </w:pPr>
            <w:r w:rsidRPr="17ECC126">
              <w:rPr>
                <w:sz w:val="18"/>
                <w:szCs w:val="18"/>
              </w:rPr>
              <w:t>§ 60.21: How to dispute the accuracy of NPDB information.</w:t>
            </w:r>
          </w:p>
          <w:p w:rsidR="17ECC126" w:rsidP="00EE331B" w14:paraId="5FC6CDDC" w14:textId="66D774F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 xml:space="preserve"> </w:t>
            </w:r>
          </w:p>
        </w:tc>
        <w:tc>
          <w:tcPr>
            <w:tcW w:w="1997"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14:paraId="52FB61AB" w14:textId="2EFD2EC5">
            <w:pPr>
              <w:rPr>
                <w:sz w:val="18"/>
                <w:szCs w:val="18"/>
              </w:rPr>
            </w:pPr>
            <w:r w:rsidRPr="17ECC126">
              <w:rPr>
                <w:sz w:val="18"/>
                <w:szCs w:val="18"/>
              </w:rPr>
              <w:t>Subject Statement and Dispute</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6718AE91" w14:textId="031781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General Internal Medicine Physicians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4CAEBB9A" w14:textId="1979CA4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2,590</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15D54C5C" w14:textId="54839F14">
            <w:pPr>
              <w:jc w:val="right"/>
            </w:pPr>
            <w:r w:rsidRPr="17ECC126">
              <w:t xml:space="preserve"> 246.7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2F78A9AB" w14:textId="5E8CD23A">
            <w:pPr>
              <w:jc w:val="right"/>
            </w:pPr>
            <w:r w:rsidRPr="17ECC126">
              <w:t xml:space="preserve"> $638,953.00 </w:t>
            </w:r>
          </w:p>
        </w:tc>
      </w:tr>
      <w:tr w14:paraId="43B24529" w14:textId="77777777" w:rsidTr="00EE331B">
        <w:tblPrEx>
          <w:tblW w:w="9550" w:type="dxa"/>
          <w:tblLook w:val="04A0"/>
        </w:tblPrEx>
        <w:trPr>
          <w:trHeight w:val="300"/>
        </w:trPr>
        <w:tc>
          <w:tcPr>
            <w:tcW w:w="2115" w:type="dxa"/>
            <w:vMerge/>
            <w:vAlign w:val="center"/>
          </w:tcPr>
          <w:p w:rsidR="008C3DF3" w14:paraId="56145B49" w14:textId="77777777"/>
        </w:tc>
        <w:tc>
          <w:tcPr>
            <w:tcW w:w="1997" w:type="dxa"/>
            <w:tcBorders>
              <w:top w:val="single" w:sz="8" w:space="0" w:color="auto"/>
              <w:left w:val="nil"/>
              <w:bottom w:val="single" w:sz="8" w:space="0" w:color="auto"/>
              <w:right w:val="single" w:sz="8" w:space="0" w:color="auto"/>
            </w:tcBorders>
            <w:tcMar>
              <w:left w:w="108" w:type="dxa"/>
              <w:right w:w="108" w:type="dxa"/>
            </w:tcMar>
          </w:tcPr>
          <w:p w:rsidR="17ECC126" w14:paraId="5FC56666" w14:textId="5D10347D">
            <w:pPr>
              <w:rPr>
                <w:sz w:val="18"/>
                <w:szCs w:val="18"/>
              </w:rPr>
            </w:pPr>
            <w:r w:rsidRPr="17ECC126">
              <w:rPr>
                <w:sz w:val="18"/>
                <w:szCs w:val="18"/>
              </w:rPr>
              <w:t>Request for Dispute Resolution</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0DD6DE18" w14:textId="3E9ED5A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General Internal Medicine Physicians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25382A12" w14:textId="7FE77A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936</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11A89ACE" w14:textId="623FD4B3">
            <w:pPr>
              <w:jc w:val="right"/>
            </w:pPr>
            <w:r w:rsidRPr="17ECC126">
              <w:t xml:space="preserve"> 246.7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2ED56C8A" w14:textId="0CAE316B">
            <w:pPr>
              <w:jc w:val="right"/>
            </w:pPr>
            <w:r w:rsidRPr="17ECC126">
              <w:t xml:space="preserve"> $230,911.20 </w:t>
            </w:r>
          </w:p>
        </w:tc>
      </w:tr>
      <w:tr w14:paraId="4FE0751F" w14:textId="77777777" w:rsidTr="00EE331B">
        <w:tblPrEx>
          <w:tblW w:w="9550" w:type="dxa"/>
          <w:tblLook w:val="04A0"/>
        </w:tblPrEx>
        <w:trPr>
          <w:trHeight w:val="300"/>
        </w:trPr>
        <w:tc>
          <w:tcPr>
            <w:tcW w:w="2115" w:type="dxa"/>
            <w:vMerge w:val="restart"/>
            <w:tcBorders>
              <w:top w:val="nil"/>
              <w:left w:val="single" w:sz="8" w:space="0" w:color="auto"/>
              <w:bottom w:val="single" w:sz="8" w:space="0" w:color="auto"/>
              <w:right w:val="single" w:sz="8" w:space="0" w:color="auto"/>
            </w:tcBorders>
            <w:tcMar>
              <w:left w:w="108" w:type="dxa"/>
              <w:right w:w="108" w:type="dxa"/>
            </w:tcMar>
          </w:tcPr>
          <w:p w:rsidR="17ECC126" w:rsidP="00EE331B" w14:paraId="7D16D748" w14:textId="0A3CC8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 xml:space="preserve">Administrative </w:t>
            </w:r>
          </w:p>
          <w:p w:rsidR="17ECC126" w:rsidP="00EE331B" w14:paraId="725B07FB" w14:textId="64BB2E3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 xml:space="preserve"> </w:t>
            </w:r>
          </w:p>
          <w:p w:rsidR="17ECC126" w:rsidP="00EE331B" w14:paraId="7A7934F2" w14:textId="5AE577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 xml:space="preserve"> </w:t>
            </w:r>
          </w:p>
          <w:p w:rsidR="17ECC126" w:rsidP="00EE331B" w14:paraId="0BD039E8" w14:textId="4BADC5C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 xml:space="preserve"> </w:t>
            </w:r>
          </w:p>
          <w:p w:rsidR="17ECC126" w:rsidP="00EE331B" w14:paraId="4BAC9A3C" w14:textId="17EDCED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 xml:space="preserve"> </w:t>
            </w:r>
          </w:p>
          <w:p w:rsidR="17ECC126" w:rsidP="00EE331B" w14:paraId="74359C32" w14:textId="51C5924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 xml:space="preserve"> </w:t>
            </w:r>
          </w:p>
          <w:p w:rsidR="17ECC126" w:rsidP="00EE331B" w14:paraId="2929E713" w14:textId="17CCDE7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 xml:space="preserve"> </w:t>
            </w:r>
          </w:p>
        </w:tc>
        <w:tc>
          <w:tcPr>
            <w:tcW w:w="1997"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14:paraId="3FA21383" w14:textId="41B68C44">
            <w:pPr>
              <w:rPr>
                <w:sz w:val="18"/>
                <w:szCs w:val="18"/>
              </w:rPr>
            </w:pPr>
            <w:r w:rsidRPr="17ECC126">
              <w:rPr>
                <w:sz w:val="18"/>
                <w:szCs w:val="18"/>
              </w:rPr>
              <w:t>Entity Registration (Initial)</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78FC2BAC" w14:textId="357027C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Business and Financial Operations Occupations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59D29CD1" w14:textId="4837B9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4,176</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16C8C2F3" w14:textId="19693C65">
            <w:pPr>
              <w:jc w:val="right"/>
            </w:pPr>
            <w:r w:rsidRPr="17ECC126">
              <w:t xml:space="preserve"> 79.48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61825C41" w14:textId="778E5F0E">
            <w:pPr>
              <w:jc w:val="right"/>
            </w:pPr>
            <w:r w:rsidRPr="17ECC126">
              <w:t xml:space="preserve"> $331,908.48 </w:t>
            </w:r>
          </w:p>
        </w:tc>
      </w:tr>
      <w:tr w14:paraId="1697A599" w14:textId="77777777" w:rsidTr="00EE331B">
        <w:tblPrEx>
          <w:tblW w:w="9550" w:type="dxa"/>
          <w:tblLook w:val="04A0"/>
        </w:tblPrEx>
        <w:trPr>
          <w:trHeight w:val="300"/>
        </w:trPr>
        <w:tc>
          <w:tcPr>
            <w:tcW w:w="2115" w:type="dxa"/>
            <w:vMerge/>
            <w:vAlign w:val="center"/>
          </w:tcPr>
          <w:p w:rsidR="008C3DF3" w14:paraId="1CEAD39A" w14:textId="77777777"/>
        </w:tc>
        <w:tc>
          <w:tcPr>
            <w:tcW w:w="1997" w:type="dxa"/>
            <w:tcBorders>
              <w:top w:val="single" w:sz="8" w:space="0" w:color="auto"/>
              <w:left w:val="nil"/>
              <w:bottom w:val="single" w:sz="8" w:space="0" w:color="auto"/>
              <w:right w:val="single" w:sz="8" w:space="0" w:color="auto"/>
            </w:tcBorders>
            <w:tcMar>
              <w:left w:w="108" w:type="dxa"/>
              <w:right w:w="108" w:type="dxa"/>
            </w:tcMar>
          </w:tcPr>
          <w:p w:rsidR="17ECC126" w14:paraId="2D58F60F" w14:textId="1F210AE3">
            <w:pPr>
              <w:rPr>
                <w:sz w:val="18"/>
                <w:szCs w:val="18"/>
              </w:rPr>
            </w:pPr>
            <w:r w:rsidRPr="17ECC126">
              <w:rPr>
                <w:sz w:val="18"/>
                <w:szCs w:val="18"/>
              </w:rPr>
              <w:t>Entity Registration (Renewal &amp; Update)</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3D5A268B" w14:textId="75DFA0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Business and Financial Operations Occupations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598E7BA0" w14:textId="0B4424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3,755</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28C54BB2" w14:textId="1987AD30">
            <w:pPr>
              <w:jc w:val="right"/>
            </w:pPr>
            <w:r w:rsidRPr="17ECC126">
              <w:t xml:space="preserve"> 79.48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07704751" w14:textId="3BAB3DE4">
            <w:pPr>
              <w:jc w:val="right"/>
            </w:pPr>
            <w:r w:rsidRPr="17ECC126">
              <w:t xml:space="preserve"> $298,447.40 </w:t>
            </w:r>
          </w:p>
        </w:tc>
      </w:tr>
      <w:tr w14:paraId="56E6D1E9" w14:textId="77777777" w:rsidTr="00EE331B">
        <w:tblPrEx>
          <w:tblW w:w="9550" w:type="dxa"/>
          <w:tblLook w:val="04A0"/>
        </w:tblPrEx>
        <w:trPr>
          <w:trHeight w:val="300"/>
        </w:trPr>
        <w:tc>
          <w:tcPr>
            <w:tcW w:w="2115" w:type="dxa"/>
            <w:vMerge/>
            <w:vAlign w:val="center"/>
          </w:tcPr>
          <w:p w:rsidR="008C3DF3" w14:paraId="05CDABA2" w14:textId="77777777"/>
        </w:tc>
        <w:tc>
          <w:tcPr>
            <w:tcW w:w="1997" w:type="dxa"/>
            <w:tcBorders>
              <w:top w:val="single" w:sz="8" w:space="0" w:color="auto"/>
              <w:left w:val="nil"/>
              <w:bottom w:val="single" w:sz="8" w:space="0" w:color="auto"/>
              <w:right w:val="single" w:sz="8" w:space="0" w:color="auto"/>
            </w:tcBorders>
            <w:tcMar>
              <w:left w:w="108" w:type="dxa"/>
              <w:right w:w="108" w:type="dxa"/>
            </w:tcMar>
          </w:tcPr>
          <w:p w:rsidR="17ECC126" w14:paraId="2D9CC7FB" w14:textId="228B298C">
            <w:pPr>
              <w:rPr>
                <w:sz w:val="18"/>
                <w:szCs w:val="18"/>
              </w:rPr>
            </w:pPr>
            <w:r w:rsidRPr="17ECC126">
              <w:rPr>
                <w:sz w:val="18"/>
                <w:szCs w:val="18"/>
              </w:rPr>
              <w:t>State Licensing Board Data Request</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445846F4" w14:textId="285518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Business and Financial Operations Occupations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6A3C68E4" w14:textId="3F8B728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536</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1CFEE9CB" w14:textId="21F79C98">
            <w:pPr>
              <w:jc w:val="right"/>
            </w:pPr>
            <w:r w:rsidRPr="17ECC126">
              <w:t xml:space="preserve"> 79.48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01F1CD41" w14:textId="559E81C6">
            <w:pPr>
              <w:jc w:val="right"/>
            </w:pPr>
            <w:r w:rsidRPr="17ECC126">
              <w:t xml:space="preserve"> $42,601.28 </w:t>
            </w:r>
          </w:p>
        </w:tc>
      </w:tr>
      <w:tr w14:paraId="1C18A062" w14:textId="77777777" w:rsidTr="00EE331B">
        <w:tblPrEx>
          <w:tblW w:w="9550" w:type="dxa"/>
          <w:tblLook w:val="04A0"/>
        </w:tblPrEx>
        <w:trPr>
          <w:trHeight w:val="300"/>
        </w:trPr>
        <w:tc>
          <w:tcPr>
            <w:tcW w:w="2115" w:type="dxa"/>
            <w:vMerge/>
            <w:vAlign w:val="center"/>
          </w:tcPr>
          <w:p w:rsidR="008C3DF3" w14:paraId="45947053" w14:textId="77777777"/>
        </w:tc>
        <w:tc>
          <w:tcPr>
            <w:tcW w:w="1997" w:type="dxa"/>
            <w:tcBorders>
              <w:top w:val="single" w:sz="8" w:space="0" w:color="auto"/>
              <w:left w:val="nil"/>
              <w:bottom w:val="single" w:sz="8" w:space="0" w:color="auto"/>
              <w:right w:val="single" w:sz="8" w:space="0" w:color="auto"/>
            </w:tcBorders>
            <w:tcMar>
              <w:left w:w="108" w:type="dxa"/>
              <w:right w:w="108" w:type="dxa"/>
            </w:tcMar>
          </w:tcPr>
          <w:p w:rsidR="17ECC126" w14:paraId="0F3DBB0A" w14:textId="407D48FB">
            <w:pPr>
              <w:rPr>
                <w:sz w:val="18"/>
                <w:szCs w:val="18"/>
              </w:rPr>
            </w:pPr>
            <w:r w:rsidRPr="17ECC126">
              <w:rPr>
                <w:sz w:val="18"/>
                <w:szCs w:val="18"/>
              </w:rPr>
              <w:t>State Licensing Board Attestation</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4D7A0E66" w14:textId="7AAF1D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Business and Financial Operations Occupations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6AE3F3DE" w14:textId="60103C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346</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0C7A654E" w14:textId="6003D433">
            <w:pPr>
              <w:jc w:val="right"/>
            </w:pPr>
            <w:r w:rsidRPr="17ECC126">
              <w:t xml:space="preserve"> 79.48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3C1EE657" w14:textId="567ABE1A">
            <w:pPr>
              <w:jc w:val="right"/>
            </w:pPr>
            <w:r w:rsidRPr="17ECC126">
              <w:t xml:space="preserve"> $27,500.08 </w:t>
            </w:r>
          </w:p>
        </w:tc>
      </w:tr>
      <w:tr w14:paraId="3FE79F11" w14:textId="77777777" w:rsidTr="00EE331B">
        <w:tblPrEx>
          <w:tblW w:w="9550" w:type="dxa"/>
          <w:tblLook w:val="04A0"/>
        </w:tblPrEx>
        <w:trPr>
          <w:trHeight w:val="300"/>
        </w:trPr>
        <w:tc>
          <w:tcPr>
            <w:tcW w:w="2115" w:type="dxa"/>
            <w:vMerge/>
            <w:vAlign w:val="center"/>
          </w:tcPr>
          <w:p w:rsidR="008C3DF3" w14:paraId="0E409A14" w14:textId="77777777"/>
        </w:tc>
        <w:tc>
          <w:tcPr>
            <w:tcW w:w="1997" w:type="dxa"/>
            <w:tcBorders>
              <w:top w:val="single" w:sz="8" w:space="0" w:color="auto"/>
              <w:left w:val="nil"/>
              <w:bottom w:val="single" w:sz="8" w:space="0" w:color="auto"/>
              <w:right w:val="single" w:sz="8" w:space="0" w:color="auto"/>
            </w:tcBorders>
            <w:tcMar>
              <w:left w:w="108" w:type="dxa"/>
              <w:right w:w="108" w:type="dxa"/>
            </w:tcMar>
          </w:tcPr>
          <w:p w:rsidR="17ECC126" w14:paraId="0CEF3AD8" w14:textId="7E72419C">
            <w:pPr>
              <w:rPr>
                <w:sz w:val="18"/>
                <w:szCs w:val="18"/>
              </w:rPr>
            </w:pPr>
            <w:r w:rsidRPr="17ECC126">
              <w:rPr>
                <w:sz w:val="18"/>
                <w:szCs w:val="18"/>
              </w:rPr>
              <w:t>Authorized Agent Attestation</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5688A68C" w14:textId="240015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Business and Financial Operations Occupations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59A04D32" w14:textId="4A000AC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193</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74DDB8AE" w14:textId="6B355FA1">
            <w:pPr>
              <w:jc w:val="right"/>
            </w:pPr>
            <w:r w:rsidRPr="17ECC126">
              <w:t xml:space="preserve"> 79.48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2B070AFD" w14:textId="3485875E">
            <w:pPr>
              <w:jc w:val="right"/>
            </w:pPr>
            <w:r w:rsidRPr="17ECC126">
              <w:t xml:space="preserve"> $15,339.64 </w:t>
            </w:r>
          </w:p>
        </w:tc>
      </w:tr>
      <w:tr w14:paraId="73135ECB" w14:textId="77777777" w:rsidTr="00EE331B">
        <w:tblPrEx>
          <w:tblW w:w="9550" w:type="dxa"/>
          <w:tblLook w:val="04A0"/>
        </w:tblPrEx>
        <w:trPr>
          <w:trHeight w:val="300"/>
        </w:trPr>
        <w:tc>
          <w:tcPr>
            <w:tcW w:w="2115" w:type="dxa"/>
            <w:vMerge/>
            <w:vAlign w:val="center"/>
          </w:tcPr>
          <w:p w:rsidR="008C3DF3" w14:paraId="30DF2F61" w14:textId="77777777"/>
        </w:tc>
        <w:tc>
          <w:tcPr>
            <w:tcW w:w="1997" w:type="dxa"/>
            <w:tcBorders>
              <w:top w:val="single" w:sz="8" w:space="0" w:color="auto"/>
              <w:left w:val="nil"/>
              <w:bottom w:val="single" w:sz="8" w:space="0" w:color="auto"/>
              <w:right w:val="single" w:sz="8" w:space="0" w:color="auto"/>
            </w:tcBorders>
            <w:tcMar>
              <w:left w:w="108" w:type="dxa"/>
              <w:right w:w="108" w:type="dxa"/>
            </w:tcMar>
          </w:tcPr>
          <w:p w:rsidR="17ECC126" w14:paraId="5B003452" w14:textId="4C230F37">
            <w:pPr>
              <w:rPr>
                <w:sz w:val="18"/>
                <w:szCs w:val="18"/>
              </w:rPr>
            </w:pPr>
            <w:r w:rsidRPr="17ECC126">
              <w:rPr>
                <w:sz w:val="18"/>
                <w:szCs w:val="18"/>
              </w:rPr>
              <w:t>Health Center Attestation</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45FCD75D" w14:textId="264555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Business and Financial Operations Occupations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0B6840ED" w14:textId="2947D0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781</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0655FECB" w14:textId="1C507808">
            <w:pPr>
              <w:jc w:val="right"/>
            </w:pPr>
            <w:r w:rsidRPr="17ECC126">
              <w:t xml:space="preserve"> 79.48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7A81290D" w14:textId="229203A7">
            <w:pPr>
              <w:jc w:val="right"/>
            </w:pPr>
            <w:r w:rsidRPr="17ECC126">
              <w:t xml:space="preserve"> $62,073.88 </w:t>
            </w:r>
          </w:p>
        </w:tc>
      </w:tr>
      <w:tr w14:paraId="4A82353E" w14:textId="77777777" w:rsidTr="00EE331B">
        <w:tblPrEx>
          <w:tblW w:w="9550" w:type="dxa"/>
          <w:tblLook w:val="04A0"/>
        </w:tblPrEx>
        <w:trPr>
          <w:trHeight w:val="300"/>
        </w:trPr>
        <w:tc>
          <w:tcPr>
            <w:tcW w:w="2115" w:type="dxa"/>
            <w:vMerge/>
            <w:vAlign w:val="center"/>
          </w:tcPr>
          <w:p w:rsidR="008C3DF3" w14:paraId="76EB109B" w14:textId="77777777"/>
        </w:tc>
        <w:tc>
          <w:tcPr>
            <w:tcW w:w="1997" w:type="dxa"/>
            <w:tcBorders>
              <w:top w:val="single" w:sz="8" w:space="0" w:color="auto"/>
              <w:left w:val="nil"/>
              <w:bottom w:val="single" w:sz="8" w:space="0" w:color="auto"/>
              <w:right w:val="single" w:sz="8" w:space="0" w:color="auto"/>
            </w:tcBorders>
            <w:tcMar>
              <w:left w:w="108" w:type="dxa"/>
              <w:right w:w="108" w:type="dxa"/>
            </w:tcMar>
          </w:tcPr>
          <w:p w:rsidR="17ECC126" w14:paraId="26417D9B" w14:textId="3CC32F96">
            <w:pPr>
              <w:rPr>
                <w:sz w:val="18"/>
                <w:szCs w:val="18"/>
              </w:rPr>
            </w:pPr>
            <w:r w:rsidRPr="17ECC126">
              <w:rPr>
                <w:sz w:val="18"/>
                <w:szCs w:val="18"/>
              </w:rPr>
              <w:t>Hospital Attestation</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2D25947D" w14:textId="7B5212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Business and Financial Operations Occupations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54099012" w14:textId="3E1AF39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3,293</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484A2E5A" w14:textId="3B9E4001">
            <w:pPr>
              <w:jc w:val="right"/>
            </w:pPr>
            <w:r w:rsidRPr="17ECC126">
              <w:t xml:space="preserve"> 79.48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01942602" w14:textId="705C900A">
            <w:pPr>
              <w:jc w:val="right"/>
            </w:pPr>
            <w:r w:rsidRPr="17ECC126">
              <w:t xml:space="preserve"> $261,727.64 </w:t>
            </w:r>
          </w:p>
        </w:tc>
      </w:tr>
      <w:tr w14:paraId="74E7AD28" w14:textId="77777777" w:rsidTr="00EE331B">
        <w:tblPrEx>
          <w:tblW w:w="9550" w:type="dxa"/>
          <w:tblLook w:val="04A0"/>
        </w:tblPrEx>
        <w:trPr>
          <w:trHeight w:val="300"/>
        </w:trPr>
        <w:tc>
          <w:tcPr>
            <w:tcW w:w="2115" w:type="dxa"/>
            <w:vMerge/>
            <w:vAlign w:val="center"/>
          </w:tcPr>
          <w:p w:rsidR="008C3DF3" w14:paraId="19302215" w14:textId="77777777"/>
        </w:tc>
        <w:tc>
          <w:tcPr>
            <w:tcW w:w="1997" w:type="dxa"/>
            <w:tcBorders>
              <w:top w:val="single" w:sz="8" w:space="0" w:color="auto"/>
              <w:left w:val="nil"/>
              <w:bottom w:val="single" w:sz="8" w:space="0" w:color="auto"/>
              <w:right w:val="single" w:sz="8" w:space="0" w:color="auto"/>
            </w:tcBorders>
            <w:tcMar>
              <w:left w:w="108" w:type="dxa"/>
              <w:right w:w="108" w:type="dxa"/>
            </w:tcMar>
          </w:tcPr>
          <w:p w:rsidR="17ECC126" w14:paraId="67244C42" w14:textId="129E3A48">
            <w:pPr>
              <w:rPr>
                <w:sz w:val="18"/>
                <w:szCs w:val="18"/>
              </w:rPr>
            </w:pPr>
            <w:r w:rsidRPr="17ECC126">
              <w:rPr>
                <w:sz w:val="18"/>
                <w:szCs w:val="18"/>
              </w:rPr>
              <w:t>Medical Malpractice Payer, Peer Review Organization, or Private Accreditation Organization Attestation</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3559D7E9" w14:textId="592972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Business and Financial Operations Occupations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13656E12" w14:textId="3AE9E8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260</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3C7330B9" w14:textId="7933F485">
            <w:pPr>
              <w:jc w:val="right"/>
            </w:pPr>
            <w:r w:rsidRPr="17ECC126">
              <w:t xml:space="preserve"> 79.48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7210C675" w14:textId="7E973FBF">
            <w:pPr>
              <w:jc w:val="right"/>
            </w:pPr>
            <w:r w:rsidRPr="17ECC126">
              <w:t xml:space="preserve"> $20,664.80 </w:t>
            </w:r>
          </w:p>
        </w:tc>
      </w:tr>
      <w:tr w14:paraId="0D269E43" w14:textId="77777777" w:rsidTr="00EE331B">
        <w:tblPrEx>
          <w:tblW w:w="9550" w:type="dxa"/>
          <w:tblLook w:val="04A0"/>
        </w:tblPrEx>
        <w:trPr>
          <w:trHeight w:val="300"/>
        </w:trPr>
        <w:tc>
          <w:tcPr>
            <w:tcW w:w="2115" w:type="dxa"/>
            <w:vMerge/>
            <w:vAlign w:val="center"/>
          </w:tcPr>
          <w:p w:rsidR="008C3DF3" w14:paraId="638CDD5F" w14:textId="77777777"/>
        </w:tc>
        <w:tc>
          <w:tcPr>
            <w:tcW w:w="1997" w:type="dxa"/>
            <w:tcBorders>
              <w:top w:val="single" w:sz="8" w:space="0" w:color="auto"/>
              <w:left w:val="nil"/>
              <w:bottom w:val="single" w:sz="8" w:space="0" w:color="auto"/>
              <w:right w:val="single" w:sz="8" w:space="0" w:color="auto"/>
            </w:tcBorders>
            <w:tcMar>
              <w:left w:w="108" w:type="dxa"/>
              <w:right w:w="108" w:type="dxa"/>
            </w:tcMar>
          </w:tcPr>
          <w:p w:rsidR="17ECC126" w14:paraId="4893FCAC" w14:textId="377F6D2E">
            <w:pPr>
              <w:rPr>
                <w:sz w:val="18"/>
                <w:szCs w:val="18"/>
              </w:rPr>
            </w:pPr>
            <w:r w:rsidRPr="17ECC126">
              <w:rPr>
                <w:sz w:val="18"/>
                <w:szCs w:val="18"/>
              </w:rPr>
              <w:t>Other Eligible Entity Attestation</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03E95E5A" w14:textId="4EA6C7D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Business and Financial Operations Occupations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302009FF" w14:textId="119DA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5,349</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59E32BE9" w14:textId="7E0F862F">
            <w:pPr>
              <w:jc w:val="right"/>
            </w:pPr>
            <w:r w:rsidRPr="17ECC126">
              <w:t xml:space="preserve"> 79.48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64B10A7C" w14:textId="5569051F">
            <w:pPr>
              <w:jc w:val="right"/>
            </w:pPr>
            <w:r w:rsidRPr="17ECC126">
              <w:t xml:space="preserve"> $425,138.52 </w:t>
            </w:r>
          </w:p>
        </w:tc>
      </w:tr>
      <w:tr w14:paraId="3C18A1BB" w14:textId="77777777" w:rsidTr="00EE331B">
        <w:tblPrEx>
          <w:tblW w:w="9550" w:type="dxa"/>
          <w:tblLook w:val="04A0"/>
        </w:tblPrEx>
        <w:trPr>
          <w:trHeight w:val="300"/>
        </w:trPr>
        <w:tc>
          <w:tcPr>
            <w:tcW w:w="2115" w:type="dxa"/>
            <w:vMerge/>
            <w:vAlign w:val="center"/>
          </w:tcPr>
          <w:p w:rsidR="008C3DF3" w14:paraId="6F9DE1E9" w14:textId="77777777"/>
        </w:tc>
        <w:tc>
          <w:tcPr>
            <w:tcW w:w="1997" w:type="dxa"/>
            <w:tcBorders>
              <w:top w:val="single" w:sz="8" w:space="0" w:color="auto"/>
              <w:left w:val="nil"/>
              <w:bottom w:val="single" w:sz="8" w:space="0" w:color="auto"/>
              <w:right w:val="single" w:sz="8" w:space="0" w:color="auto"/>
            </w:tcBorders>
            <w:tcMar>
              <w:left w:w="108" w:type="dxa"/>
              <w:right w:w="108" w:type="dxa"/>
            </w:tcMar>
          </w:tcPr>
          <w:p w:rsidR="17ECC126" w14:paraId="021B0422" w14:textId="08CD1026">
            <w:pPr>
              <w:rPr>
                <w:sz w:val="18"/>
                <w:szCs w:val="18"/>
              </w:rPr>
            </w:pPr>
            <w:r w:rsidRPr="17ECC126">
              <w:rPr>
                <w:sz w:val="18"/>
                <w:szCs w:val="18"/>
              </w:rPr>
              <w:t>Corrective Action Plan (Entity)</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26C4970A" w14:textId="7C1B1D0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Business and Financial Operations Occupations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6393B76E" w14:textId="3C19756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1</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0253E39E" w14:textId="4CDDA944">
            <w:pPr>
              <w:jc w:val="right"/>
            </w:pPr>
            <w:r w:rsidRPr="17ECC126">
              <w:t xml:space="preserve"> 79.48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169A68BB" w14:textId="01C32062">
            <w:pPr>
              <w:jc w:val="right"/>
            </w:pPr>
            <w:r w:rsidRPr="17ECC126">
              <w:t xml:space="preserve"> $79.48 </w:t>
            </w:r>
          </w:p>
        </w:tc>
      </w:tr>
      <w:tr w14:paraId="0D713329" w14:textId="77777777" w:rsidTr="00EE331B">
        <w:tblPrEx>
          <w:tblW w:w="9550" w:type="dxa"/>
          <w:tblLook w:val="04A0"/>
        </w:tblPrEx>
        <w:trPr>
          <w:trHeight w:val="300"/>
        </w:trPr>
        <w:tc>
          <w:tcPr>
            <w:tcW w:w="2115" w:type="dxa"/>
            <w:vMerge/>
            <w:vAlign w:val="center"/>
          </w:tcPr>
          <w:p w:rsidR="008C3DF3" w14:paraId="3AB9DC5F" w14:textId="77777777"/>
        </w:tc>
        <w:tc>
          <w:tcPr>
            <w:tcW w:w="1997" w:type="dxa"/>
            <w:tcBorders>
              <w:top w:val="single" w:sz="8" w:space="0" w:color="auto"/>
              <w:left w:val="nil"/>
              <w:bottom w:val="single" w:sz="8" w:space="0" w:color="auto"/>
              <w:right w:val="single" w:sz="8" w:space="0" w:color="auto"/>
            </w:tcBorders>
            <w:tcMar>
              <w:left w:w="108" w:type="dxa"/>
              <w:right w:w="108" w:type="dxa"/>
            </w:tcMar>
          </w:tcPr>
          <w:p w:rsidR="17ECC126" w14:paraId="12B3FE37" w14:textId="3E5A0B5B">
            <w:pPr>
              <w:rPr>
                <w:sz w:val="18"/>
                <w:szCs w:val="18"/>
              </w:rPr>
            </w:pPr>
            <w:r w:rsidRPr="17ECC126">
              <w:rPr>
                <w:sz w:val="18"/>
                <w:szCs w:val="18"/>
              </w:rPr>
              <w:t>Reconciling Missing Actions</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2AE93414" w14:textId="62CA21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Business and Financial Operations Occupations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4860F60B" w14:textId="013DB0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154</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5099F791" w14:textId="3D89EBFD">
            <w:pPr>
              <w:jc w:val="right"/>
            </w:pPr>
            <w:r w:rsidRPr="17ECC126">
              <w:t xml:space="preserve"> 79.48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00E65BB4" w14:textId="52F3F6BE">
            <w:pPr>
              <w:jc w:val="right"/>
            </w:pPr>
            <w:r w:rsidRPr="17ECC126">
              <w:t xml:space="preserve"> $12,239.92 </w:t>
            </w:r>
          </w:p>
        </w:tc>
      </w:tr>
      <w:tr w14:paraId="56BB68F3" w14:textId="77777777" w:rsidTr="00EE331B">
        <w:tblPrEx>
          <w:tblW w:w="9550" w:type="dxa"/>
          <w:tblLook w:val="04A0"/>
        </w:tblPrEx>
        <w:trPr>
          <w:trHeight w:val="300"/>
        </w:trPr>
        <w:tc>
          <w:tcPr>
            <w:tcW w:w="2115" w:type="dxa"/>
            <w:vMerge/>
            <w:vAlign w:val="center"/>
          </w:tcPr>
          <w:p w:rsidR="008C3DF3" w14:paraId="139529BC" w14:textId="77777777"/>
        </w:tc>
        <w:tc>
          <w:tcPr>
            <w:tcW w:w="1997" w:type="dxa"/>
            <w:tcBorders>
              <w:top w:val="single" w:sz="8" w:space="0" w:color="auto"/>
              <w:left w:val="nil"/>
              <w:bottom w:val="single" w:sz="8" w:space="0" w:color="auto"/>
              <w:right w:val="single" w:sz="8" w:space="0" w:color="auto"/>
            </w:tcBorders>
            <w:tcMar>
              <w:left w:w="108" w:type="dxa"/>
              <w:right w:w="108" w:type="dxa"/>
            </w:tcMar>
          </w:tcPr>
          <w:p w:rsidR="17ECC126" w14:paraId="79707517" w14:textId="68673744">
            <w:pPr>
              <w:rPr>
                <w:sz w:val="18"/>
                <w:szCs w:val="18"/>
              </w:rPr>
            </w:pPr>
            <w:r w:rsidRPr="17ECC126">
              <w:rPr>
                <w:sz w:val="18"/>
                <w:szCs w:val="18"/>
              </w:rPr>
              <w:t>Agent Registration (Initial)</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04316380" w14:textId="6FFEC9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Business and Financial Operations Occupations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3962F3E3" w14:textId="0395EBC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107</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0BA46371" w14:textId="1BF0ACBE">
            <w:pPr>
              <w:jc w:val="right"/>
            </w:pPr>
            <w:r w:rsidRPr="17ECC126">
              <w:t xml:space="preserve"> 79.48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793DBC48" w14:textId="7B23094F">
            <w:pPr>
              <w:jc w:val="right"/>
            </w:pPr>
            <w:r w:rsidRPr="17ECC126">
              <w:t xml:space="preserve"> $8,504.36 </w:t>
            </w:r>
          </w:p>
        </w:tc>
      </w:tr>
      <w:tr w14:paraId="758865E1" w14:textId="77777777" w:rsidTr="00EE331B">
        <w:tblPrEx>
          <w:tblW w:w="9550" w:type="dxa"/>
          <w:tblLook w:val="04A0"/>
        </w:tblPrEx>
        <w:trPr>
          <w:trHeight w:val="300"/>
        </w:trPr>
        <w:tc>
          <w:tcPr>
            <w:tcW w:w="2115" w:type="dxa"/>
            <w:vMerge/>
            <w:vAlign w:val="center"/>
          </w:tcPr>
          <w:p w:rsidR="008C3DF3" w14:paraId="3D10FA3E" w14:textId="77777777"/>
        </w:tc>
        <w:tc>
          <w:tcPr>
            <w:tcW w:w="1997" w:type="dxa"/>
            <w:tcBorders>
              <w:top w:val="single" w:sz="8" w:space="0" w:color="auto"/>
              <w:left w:val="nil"/>
              <w:bottom w:val="single" w:sz="8" w:space="0" w:color="auto"/>
              <w:right w:val="single" w:sz="8" w:space="0" w:color="auto"/>
            </w:tcBorders>
            <w:tcMar>
              <w:left w:w="108" w:type="dxa"/>
              <w:right w:w="108" w:type="dxa"/>
            </w:tcMar>
          </w:tcPr>
          <w:p w:rsidR="17ECC126" w14:paraId="4487673F" w14:textId="2EEC349C">
            <w:pPr>
              <w:rPr>
                <w:sz w:val="18"/>
                <w:szCs w:val="18"/>
              </w:rPr>
            </w:pPr>
            <w:r w:rsidRPr="17ECC126">
              <w:rPr>
                <w:sz w:val="18"/>
                <w:szCs w:val="18"/>
              </w:rPr>
              <w:t>Agent Registration (Renewal &amp; Update)</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13A14803" w14:textId="72ED47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Business and Financial Operations Occupations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4AF6F670" w14:textId="001685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31</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30A29DE9" w14:textId="7EC92AAF">
            <w:pPr>
              <w:jc w:val="right"/>
            </w:pPr>
            <w:r w:rsidRPr="17ECC126">
              <w:t xml:space="preserve"> 79.48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5B07988B" w14:textId="4C650808">
            <w:pPr>
              <w:jc w:val="right"/>
            </w:pPr>
            <w:r w:rsidRPr="17ECC126">
              <w:t xml:space="preserve"> $2,463.88 </w:t>
            </w:r>
          </w:p>
        </w:tc>
      </w:tr>
      <w:tr w14:paraId="16333FD2" w14:textId="77777777" w:rsidTr="00EE331B">
        <w:tblPrEx>
          <w:tblW w:w="9550" w:type="dxa"/>
          <w:tblLook w:val="04A0"/>
        </w:tblPrEx>
        <w:trPr>
          <w:trHeight w:val="300"/>
        </w:trPr>
        <w:tc>
          <w:tcPr>
            <w:tcW w:w="2115" w:type="dxa"/>
            <w:vMerge/>
            <w:vAlign w:val="center"/>
          </w:tcPr>
          <w:p w:rsidR="008C3DF3" w14:paraId="75FA5701" w14:textId="77777777"/>
        </w:tc>
        <w:tc>
          <w:tcPr>
            <w:tcW w:w="1997" w:type="dxa"/>
            <w:tcBorders>
              <w:top w:val="single" w:sz="8" w:space="0" w:color="auto"/>
              <w:left w:val="nil"/>
              <w:bottom w:val="single" w:sz="8" w:space="0" w:color="auto"/>
              <w:right w:val="single" w:sz="8" w:space="0" w:color="auto"/>
            </w:tcBorders>
            <w:tcMar>
              <w:left w:w="108" w:type="dxa"/>
              <w:right w:w="108" w:type="dxa"/>
            </w:tcMar>
          </w:tcPr>
          <w:p w:rsidR="17ECC126" w14:paraId="5127F895" w14:textId="6A8427E0">
            <w:pPr>
              <w:rPr>
                <w:sz w:val="18"/>
                <w:szCs w:val="18"/>
              </w:rPr>
            </w:pPr>
            <w:r w:rsidRPr="17ECC126">
              <w:rPr>
                <w:sz w:val="18"/>
                <w:szCs w:val="18"/>
              </w:rPr>
              <w:t>Electronic Funds Transfer (EFT) Authorization</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3037306D" w14:textId="234BB1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Business and Financial Operations Occupations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0332F7F7" w14:textId="1540B89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51</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038199D4" w14:textId="2B334144">
            <w:pPr>
              <w:jc w:val="right"/>
            </w:pPr>
            <w:r w:rsidRPr="17ECC126">
              <w:t xml:space="preserve"> 79.48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1B45507F" w14:textId="309C7921">
            <w:pPr>
              <w:jc w:val="right"/>
            </w:pPr>
            <w:r w:rsidRPr="17ECC126">
              <w:t xml:space="preserve"> $4,053.48 </w:t>
            </w:r>
          </w:p>
        </w:tc>
      </w:tr>
      <w:tr w14:paraId="702BFB80" w14:textId="77777777" w:rsidTr="00EE331B">
        <w:tblPrEx>
          <w:tblW w:w="9550" w:type="dxa"/>
          <w:tblLook w:val="04A0"/>
        </w:tblPrEx>
        <w:trPr>
          <w:trHeight w:val="300"/>
        </w:trPr>
        <w:tc>
          <w:tcPr>
            <w:tcW w:w="2115" w:type="dxa"/>
            <w:vMerge/>
            <w:vAlign w:val="center"/>
          </w:tcPr>
          <w:p w:rsidR="008C3DF3" w14:paraId="15177B3F" w14:textId="77777777"/>
        </w:tc>
        <w:tc>
          <w:tcPr>
            <w:tcW w:w="1997" w:type="dxa"/>
            <w:tcBorders>
              <w:top w:val="single" w:sz="8" w:space="0" w:color="auto"/>
              <w:left w:val="nil"/>
              <w:bottom w:val="single" w:sz="8" w:space="0" w:color="auto"/>
              <w:right w:val="single" w:sz="8" w:space="0" w:color="auto"/>
            </w:tcBorders>
            <w:tcMar>
              <w:left w:w="108" w:type="dxa"/>
              <w:right w:w="108" w:type="dxa"/>
            </w:tcMar>
          </w:tcPr>
          <w:p w:rsidR="17ECC126" w14:paraId="7BB4B107" w14:textId="071B76EC">
            <w:pPr>
              <w:rPr>
                <w:sz w:val="18"/>
                <w:szCs w:val="18"/>
              </w:rPr>
            </w:pPr>
            <w:r w:rsidRPr="17ECC126">
              <w:rPr>
                <w:sz w:val="18"/>
                <w:szCs w:val="18"/>
              </w:rPr>
              <w:t>Authorized Agent Designation</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3CD4E197" w14:textId="412239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Business and Financial Operations Occupations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78180C27" w14:textId="62A895A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42</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48743708" w14:textId="68C9AB9E">
            <w:pPr>
              <w:jc w:val="right"/>
            </w:pPr>
            <w:r w:rsidRPr="17ECC126">
              <w:t xml:space="preserve"> 79.48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108255E8" w14:textId="443EA8BF">
            <w:pPr>
              <w:jc w:val="right"/>
            </w:pPr>
            <w:r w:rsidRPr="17ECC126">
              <w:t xml:space="preserve"> $3,338.16 </w:t>
            </w:r>
          </w:p>
        </w:tc>
      </w:tr>
      <w:tr w14:paraId="70EC8AE2" w14:textId="77777777" w:rsidTr="00EE331B">
        <w:tblPrEx>
          <w:tblW w:w="9550" w:type="dxa"/>
          <w:tblLook w:val="04A0"/>
        </w:tblPrEx>
        <w:trPr>
          <w:trHeight w:val="300"/>
        </w:trPr>
        <w:tc>
          <w:tcPr>
            <w:tcW w:w="2115" w:type="dxa"/>
            <w:vMerge/>
            <w:vAlign w:val="center"/>
          </w:tcPr>
          <w:p w:rsidR="008C3DF3" w14:paraId="011C701E" w14:textId="77777777"/>
        </w:tc>
        <w:tc>
          <w:tcPr>
            <w:tcW w:w="1997" w:type="dxa"/>
            <w:tcBorders>
              <w:top w:val="single" w:sz="8" w:space="0" w:color="auto"/>
              <w:left w:val="nil"/>
              <w:bottom w:val="single" w:sz="8" w:space="0" w:color="auto"/>
              <w:right w:val="single" w:sz="8" w:space="0" w:color="auto"/>
            </w:tcBorders>
            <w:tcMar>
              <w:left w:w="108" w:type="dxa"/>
              <w:right w:w="108" w:type="dxa"/>
            </w:tcMar>
          </w:tcPr>
          <w:p w:rsidR="17ECC126" w14:paraId="1A2B6AA6" w14:textId="397B9DB0">
            <w:pPr>
              <w:rPr>
                <w:sz w:val="18"/>
                <w:szCs w:val="18"/>
              </w:rPr>
            </w:pPr>
            <w:r w:rsidRPr="17ECC126">
              <w:rPr>
                <w:sz w:val="18"/>
                <w:szCs w:val="18"/>
              </w:rPr>
              <w:t>Account Discrepancy</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6618F361" w14:textId="558C2CC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Business and Financial Operations Occupations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37E1E55A" w14:textId="0C8E94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5</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1B0E50E5" w14:textId="3CD5AC86">
            <w:pPr>
              <w:jc w:val="right"/>
            </w:pPr>
            <w:r w:rsidRPr="17ECC126">
              <w:t xml:space="preserve"> 79.48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324E51F9" w14:textId="3999049C">
            <w:pPr>
              <w:jc w:val="right"/>
            </w:pPr>
            <w:r w:rsidRPr="17ECC126">
              <w:t xml:space="preserve"> $397.40 </w:t>
            </w:r>
          </w:p>
        </w:tc>
      </w:tr>
      <w:tr w14:paraId="40A98F07" w14:textId="77777777" w:rsidTr="00EE331B">
        <w:tblPrEx>
          <w:tblW w:w="9550" w:type="dxa"/>
          <w:tblLook w:val="04A0"/>
        </w:tblPrEx>
        <w:trPr>
          <w:trHeight w:val="300"/>
        </w:trPr>
        <w:tc>
          <w:tcPr>
            <w:tcW w:w="2115" w:type="dxa"/>
            <w:vMerge/>
            <w:vAlign w:val="center"/>
          </w:tcPr>
          <w:p w:rsidR="008C3DF3" w14:paraId="2B05B75B" w14:textId="77777777"/>
        </w:tc>
        <w:tc>
          <w:tcPr>
            <w:tcW w:w="1997" w:type="dxa"/>
            <w:tcBorders>
              <w:top w:val="single" w:sz="8" w:space="0" w:color="auto"/>
              <w:left w:val="nil"/>
              <w:bottom w:val="single" w:sz="8" w:space="0" w:color="auto"/>
              <w:right w:val="single" w:sz="8" w:space="0" w:color="auto"/>
            </w:tcBorders>
            <w:tcMar>
              <w:left w:w="108" w:type="dxa"/>
              <w:right w:w="108" w:type="dxa"/>
            </w:tcMar>
          </w:tcPr>
          <w:p w:rsidR="17ECC126" w14:paraId="7577AB42" w14:textId="71D1EE52">
            <w:pPr>
              <w:rPr>
                <w:sz w:val="18"/>
                <w:szCs w:val="18"/>
              </w:rPr>
            </w:pPr>
            <w:r w:rsidRPr="17ECC126">
              <w:rPr>
                <w:sz w:val="18"/>
                <w:szCs w:val="18"/>
              </w:rPr>
              <w:t>New Administrator Request</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52778533" w14:textId="13CF76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Business and Financial Operations Occupations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29FF63DC" w14:textId="60E0BD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16</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14DFE6CD" w14:textId="3E88329C">
            <w:pPr>
              <w:jc w:val="right"/>
            </w:pPr>
            <w:r w:rsidRPr="17ECC126">
              <w:t xml:space="preserve"> 79.48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01E0A674" w14:textId="46AF4529">
            <w:pPr>
              <w:jc w:val="right"/>
            </w:pPr>
            <w:r w:rsidRPr="17ECC126">
              <w:t xml:space="preserve"> $1,271.68 </w:t>
            </w:r>
          </w:p>
        </w:tc>
      </w:tr>
      <w:tr w14:paraId="605E8549" w14:textId="77777777" w:rsidTr="00EE331B">
        <w:tblPrEx>
          <w:tblW w:w="9550" w:type="dxa"/>
          <w:tblLook w:val="04A0"/>
        </w:tblPrEx>
        <w:trPr>
          <w:trHeight w:val="300"/>
        </w:trPr>
        <w:tc>
          <w:tcPr>
            <w:tcW w:w="2115" w:type="dxa"/>
            <w:vMerge/>
            <w:vAlign w:val="center"/>
          </w:tcPr>
          <w:p w:rsidR="008C3DF3" w14:paraId="76166281" w14:textId="77777777"/>
        </w:tc>
        <w:tc>
          <w:tcPr>
            <w:tcW w:w="1997" w:type="dxa"/>
            <w:tcBorders>
              <w:top w:val="single" w:sz="8" w:space="0" w:color="auto"/>
              <w:left w:val="nil"/>
              <w:bottom w:val="single" w:sz="8" w:space="0" w:color="auto"/>
              <w:right w:val="single" w:sz="8" w:space="0" w:color="auto"/>
            </w:tcBorders>
            <w:tcMar>
              <w:left w:w="108" w:type="dxa"/>
              <w:right w:w="108" w:type="dxa"/>
            </w:tcMar>
          </w:tcPr>
          <w:p w:rsidR="17ECC126" w14:paraId="1CCF4BF7" w14:textId="7F490F84">
            <w:pPr>
              <w:rPr>
                <w:sz w:val="18"/>
                <w:szCs w:val="18"/>
              </w:rPr>
            </w:pPr>
            <w:r w:rsidRPr="17ECC126">
              <w:rPr>
                <w:sz w:val="18"/>
                <w:szCs w:val="18"/>
              </w:rPr>
              <w:t>Purchase Query Credits</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09C13FB7" w14:textId="5CE7AC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Business and Financial Operations Occupations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2746DEA8" w14:textId="1A5C9E4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583</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136DC967" w14:textId="0F8B843E">
            <w:pPr>
              <w:jc w:val="right"/>
            </w:pPr>
            <w:r w:rsidRPr="17ECC126">
              <w:t xml:space="preserve"> 79.48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78B494A5" w14:textId="1052218E">
            <w:pPr>
              <w:jc w:val="right"/>
            </w:pPr>
            <w:r w:rsidRPr="17ECC126">
              <w:t xml:space="preserve"> $46,336.84 </w:t>
            </w:r>
          </w:p>
        </w:tc>
      </w:tr>
      <w:tr w14:paraId="1F0415B8" w14:textId="77777777" w:rsidTr="00EE331B">
        <w:tblPrEx>
          <w:tblW w:w="9550" w:type="dxa"/>
          <w:tblLook w:val="04A0"/>
        </w:tblPrEx>
        <w:trPr>
          <w:trHeight w:val="300"/>
        </w:trPr>
        <w:tc>
          <w:tcPr>
            <w:tcW w:w="2115" w:type="dxa"/>
            <w:vMerge/>
            <w:vAlign w:val="center"/>
          </w:tcPr>
          <w:p w:rsidR="008C3DF3" w14:paraId="37C5BC76" w14:textId="77777777"/>
        </w:tc>
        <w:tc>
          <w:tcPr>
            <w:tcW w:w="1997" w:type="dxa"/>
            <w:tcBorders>
              <w:top w:val="single" w:sz="8" w:space="0" w:color="auto"/>
              <w:left w:val="nil"/>
              <w:bottom w:val="single" w:sz="8" w:space="0" w:color="auto"/>
              <w:right w:val="single" w:sz="8" w:space="0" w:color="auto"/>
            </w:tcBorders>
            <w:tcMar>
              <w:left w:w="108" w:type="dxa"/>
              <w:right w:w="108" w:type="dxa"/>
            </w:tcMar>
          </w:tcPr>
          <w:p w:rsidR="17ECC126" w14:paraId="6E9D5315" w14:textId="02AE3571">
            <w:pPr>
              <w:rPr>
                <w:sz w:val="18"/>
                <w:szCs w:val="18"/>
              </w:rPr>
            </w:pPr>
            <w:r w:rsidRPr="17ECC126">
              <w:rPr>
                <w:sz w:val="18"/>
                <w:szCs w:val="18"/>
              </w:rPr>
              <w:t>Education Request</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538454EA" w14:textId="68B35D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Business and Financial Operations Occupations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5B4A6DF7" w14:textId="38D200A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1</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3B51C1F6" w14:textId="2443278F">
            <w:pPr>
              <w:jc w:val="right"/>
            </w:pPr>
            <w:r w:rsidRPr="17ECC126">
              <w:t xml:space="preserve"> 79.48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0544B685" w14:textId="1F797973">
            <w:pPr>
              <w:jc w:val="right"/>
            </w:pPr>
            <w:r w:rsidRPr="17ECC126">
              <w:t xml:space="preserve"> $79.48 </w:t>
            </w:r>
          </w:p>
        </w:tc>
      </w:tr>
      <w:tr w14:paraId="6206EB58" w14:textId="77777777" w:rsidTr="00EE331B">
        <w:tblPrEx>
          <w:tblW w:w="9550" w:type="dxa"/>
          <w:tblLook w:val="04A0"/>
        </w:tblPrEx>
        <w:trPr>
          <w:trHeight w:val="300"/>
        </w:trPr>
        <w:tc>
          <w:tcPr>
            <w:tcW w:w="2115" w:type="dxa"/>
            <w:vMerge/>
            <w:vAlign w:val="center"/>
          </w:tcPr>
          <w:p w:rsidR="008C3DF3" w14:paraId="737C5C5F" w14:textId="77777777"/>
        </w:tc>
        <w:tc>
          <w:tcPr>
            <w:tcW w:w="1997" w:type="dxa"/>
            <w:tcBorders>
              <w:top w:val="single" w:sz="8" w:space="0" w:color="auto"/>
              <w:left w:val="nil"/>
              <w:bottom w:val="single" w:sz="8" w:space="0" w:color="auto"/>
              <w:right w:val="single" w:sz="8" w:space="0" w:color="auto"/>
            </w:tcBorders>
            <w:tcMar>
              <w:left w:w="108" w:type="dxa"/>
              <w:right w:w="108" w:type="dxa"/>
            </w:tcMar>
          </w:tcPr>
          <w:p w:rsidR="17ECC126" w14:paraId="0029C6B1" w14:textId="06D49CA6">
            <w:pPr>
              <w:rPr>
                <w:sz w:val="18"/>
                <w:szCs w:val="18"/>
              </w:rPr>
            </w:pPr>
            <w:r w:rsidRPr="17ECC126">
              <w:rPr>
                <w:sz w:val="18"/>
                <w:szCs w:val="18"/>
              </w:rPr>
              <w:t>Missing Report from Query Form</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1F4E3C74" w14:textId="20345B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 xml:space="preserve">Business and Financial Operations </w:t>
            </w:r>
            <w:r w:rsidRPr="17ECC126">
              <w:rPr>
                <w:sz w:val="18"/>
                <w:szCs w:val="18"/>
              </w:rPr>
              <w:t>Occupations</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76602EAC" w14:textId="6009CDB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pPr>
            <w:r w:rsidRPr="17ECC126">
              <w:t>1</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6294ED86" w14:textId="07413FE2">
            <w:pPr>
              <w:jc w:val="right"/>
            </w:pPr>
            <w:r w:rsidRPr="17ECC126">
              <w:t xml:space="preserve"> 79.48 </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2CA98E25" w14:textId="7D5B2759">
            <w:pPr>
              <w:jc w:val="right"/>
            </w:pPr>
            <w:r w:rsidRPr="17ECC126">
              <w:t xml:space="preserve"> $79.48 </w:t>
            </w:r>
          </w:p>
        </w:tc>
      </w:tr>
      <w:tr w14:paraId="6745B1EF" w14:textId="77777777" w:rsidTr="00EE331B">
        <w:tblPrEx>
          <w:tblW w:w="9550" w:type="dxa"/>
          <w:tblLook w:val="04A0"/>
        </w:tblPrEx>
        <w:trPr>
          <w:trHeight w:val="300"/>
        </w:trPr>
        <w:tc>
          <w:tcPr>
            <w:tcW w:w="2115" w:type="dxa"/>
            <w:vMerge/>
            <w:vAlign w:val="center"/>
          </w:tcPr>
          <w:p w:rsidR="008C3DF3" w14:paraId="5971AE43" w14:textId="77777777"/>
        </w:tc>
        <w:tc>
          <w:tcPr>
            <w:tcW w:w="1997" w:type="dxa"/>
            <w:tcBorders>
              <w:top w:val="single" w:sz="8" w:space="0" w:color="auto"/>
              <w:left w:val="nil"/>
              <w:bottom w:val="single" w:sz="8" w:space="0" w:color="auto"/>
              <w:right w:val="single" w:sz="8" w:space="0" w:color="auto"/>
            </w:tcBorders>
            <w:tcMar>
              <w:left w:w="108" w:type="dxa"/>
              <w:right w:w="108" w:type="dxa"/>
            </w:tcMar>
          </w:tcPr>
          <w:p w:rsidR="17ECC126" w14:paraId="7AB3B1E1" w14:textId="15F4A038">
            <w:pPr>
              <w:rPr>
                <w:b/>
                <w:bCs/>
                <w:sz w:val="18"/>
                <w:szCs w:val="18"/>
              </w:rPr>
            </w:pPr>
            <w:r w:rsidRPr="17ECC126">
              <w:rPr>
                <w:b/>
                <w:bCs/>
                <w:sz w:val="18"/>
                <w:szCs w:val="18"/>
              </w:rPr>
              <w:t>TOTAL</w:t>
            </w:r>
          </w:p>
        </w:tc>
        <w:tc>
          <w:tcPr>
            <w:tcW w:w="1351"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48842921" w14:textId="0476D7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18"/>
                <w:szCs w:val="18"/>
              </w:rPr>
            </w:pPr>
            <w:r w:rsidRPr="17ECC126">
              <w:rPr>
                <w:sz w:val="18"/>
                <w:szCs w:val="18"/>
              </w:rPr>
              <w:t xml:space="preserve"> </w:t>
            </w:r>
          </w:p>
        </w:tc>
        <w:tc>
          <w:tcPr>
            <w:tcW w:w="999"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7F766A1C" w14:textId="189EE32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b/>
                <w:bCs/>
                <w:sz w:val="18"/>
                <w:szCs w:val="18"/>
              </w:rPr>
            </w:pPr>
            <w:r w:rsidRPr="17ECC126">
              <w:rPr>
                <w:b/>
                <w:bCs/>
                <w:sz w:val="18"/>
                <w:szCs w:val="18"/>
              </w:rPr>
              <w:t>403,194</w:t>
            </w:r>
          </w:p>
        </w:tc>
        <w:tc>
          <w:tcPr>
            <w:tcW w:w="942"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P="00EE331B" w14:paraId="6EF6335D" w14:textId="3BC74F58">
            <w:pPr>
              <w:jc w:val="right"/>
              <w:rPr>
                <w:sz w:val="18"/>
                <w:szCs w:val="18"/>
              </w:rPr>
            </w:pPr>
            <w:r w:rsidRPr="17ECC126">
              <w:rPr>
                <w:sz w:val="18"/>
                <w:szCs w:val="18"/>
              </w:rPr>
              <w:t>…</w:t>
            </w:r>
          </w:p>
        </w:tc>
        <w:tc>
          <w:tcPr>
            <w:tcW w:w="2146" w:type="dxa"/>
            <w:tcBorders>
              <w:top w:val="single" w:sz="8" w:space="0" w:color="auto"/>
              <w:left w:val="single" w:sz="8" w:space="0" w:color="auto"/>
              <w:bottom w:val="single" w:sz="8" w:space="0" w:color="auto"/>
              <w:right w:val="single" w:sz="8" w:space="0" w:color="auto"/>
            </w:tcBorders>
            <w:tcMar>
              <w:left w:w="108" w:type="dxa"/>
              <w:right w:w="108" w:type="dxa"/>
            </w:tcMar>
          </w:tcPr>
          <w:p w:rsidR="17ECC126" w:rsidRPr="00B57035" w:rsidP="00EE331B" w14:paraId="4CF45368" w14:textId="1ABE251B">
            <w:pPr>
              <w:jc w:val="right"/>
              <w:rPr>
                <w:b/>
                <w:bCs/>
                <w:sz w:val="18"/>
                <w:szCs w:val="18"/>
              </w:rPr>
            </w:pPr>
            <w:r w:rsidRPr="00B57035">
              <w:rPr>
                <w:b/>
                <w:bCs/>
                <w:sz w:val="18"/>
                <w:szCs w:val="18"/>
              </w:rPr>
              <w:t>$34,447,695.48</w:t>
            </w:r>
          </w:p>
        </w:tc>
      </w:tr>
    </w:tbl>
    <w:p w:rsidR="17ECC126" w:rsidP="17ECC126" w14:paraId="7A423E0A" w14:textId="70AA5E7F">
      <w:pPr>
        <w:widowControl/>
        <w:rPr>
          <w:b/>
          <w:bCs/>
          <w:sz w:val="24"/>
        </w:rPr>
      </w:pPr>
    </w:p>
    <w:p w:rsidR="007A63D0" w:rsidRPr="001323AC" w:rsidP="007A63D0" w14:paraId="27D827AC" w14:textId="77777777">
      <w:pPr>
        <w:pStyle w:val="frn"/>
        <w:numPr>
          <w:ilvl w:val="0"/>
          <w:numId w:val="1"/>
        </w:numPr>
        <w:outlineLvl w:val="0"/>
      </w:pPr>
      <w:bookmarkStart w:id="14" w:name="_Toc496878845"/>
      <w:bookmarkEnd w:id="12"/>
      <w:bookmarkEnd w:id="13"/>
      <w:r w:rsidRPr="001323AC">
        <w:t>Estimates of other Total Annual Cost Burden to Respondents or Record keepers/Capital Costs</w:t>
      </w:r>
      <w:bookmarkEnd w:id="14"/>
    </w:p>
    <w:p w:rsidR="007A63D0" w:rsidP="007A63D0" w14:paraId="2A76AD47" w14:textId="77777777">
      <w:pPr>
        <w:pStyle w:val="BodyTextIndent"/>
        <w:spacing w:before="120"/>
        <w:rPr>
          <w:rFonts w:ascii="Times New Roman" w:hAnsi="Times New Roman"/>
          <w:b/>
        </w:rPr>
      </w:pPr>
    </w:p>
    <w:p w:rsidR="007A63D0" w:rsidRPr="00BD6007" w:rsidP="007A63D0" w14:paraId="25E254B0" w14:textId="77777777">
      <w:pPr>
        <w:widowControl/>
        <w:rPr>
          <w:color w:val="0000FF"/>
          <w:sz w:val="24"/>
          <w:u w:val="single"/>
        </w:rPr>
      </w:pPr>
      <w:r w:rsidRPr="00EC71B6">
        <w:rPr>
          <w:sz w:val="24"/>
        </w:rPr>
        <w:t xml:space="preserve">There are no capital </w:t>
      </w:r>
      <w:r>
        <w:rPr>
          <w:sz w:val="24"/>
        </w:rPr>
        <w:t>or</w:t>
      </w:r>
      <w:r w:rsidRPr="00EC71B6">
        <w:rPr>
          <w:sz w:val="24"/>
        </w:rPr>
        <w:t xml:space="preserve"> start-up costs</w:t>
      </w:r>
      <w:r>
        <w:rPr>
          <w:sz w:val="24"/>
        </w:rPr>
        <w:t>.</w:t>
      </w:r>
    </w:p>
    <w:p w:rsidR="007A63D0" w:rsidRPr="00EC71B6" w:rsidP="007A63D0" w14:paraId="76D799E2" w14:textId="77777777">
      <w:pPr>
        <w:widowControl/>
        <w:shd w:val="clear" w:color="auto"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u w:val="single"/>
        </w:rPr>
      </w:pPr>
    </w:p>
    <w:p w:rsidR="007A63D0" w:rsidP="17ECC126" w14:paraId="3785A197" w14:textId="1FC2DC33">
      <w:pPr>
        <w:widowControl/>
      </w:pPr>
      <w:r w:rsidRPr="17ECC126">
        <w:rPr>
          <w:i/>
          <w:iCs/>
          <w:sz w:val="24"/>
        </w:rPr>
        <w:t xml:space="preserve">Operation and Maintenance Costs: </w:t>
      </w:r>
      <w:r w:rsidRPr="17ECC126" w:rsidR="02D2E849">
        <w:rPr>
          <w:rFonts w:ascii="Aptos" w:eastAsia="Aptos" w:hAnsi="Aptos" w:cs="Aptos"/>
          <w:sz w:val="24"/>
        </w:rPr>
        <w:t xml:space="preserve"> </w:t>
      </w:r>
      <w:r w:rsidRPr="00C41368" w:rsidR="02D2E849">
        <w:rPr>
          <w:sz w:val="24"/>
        </w:rPr>
        <w:t>The NPDB does not receive federal appropriations. By statute, the program is fully funded through the collection of user fees. The NPDB charges $2.50 per one-time or continuous query and $3 per self-query. Each mailed paper self-query response costs an additional $13. These fees were published in the Federal Register on August 19, 2024 (89 FR 67094).  For fiscal year 2025, the collection from query fees was nearly $40</w:t>
      </w:r>
      <w:r w:rsidRPr="00C41368" w:rsidR="02D2E849">
        <w:rPr>
          <w:b/>
          <w:bCs/>
          <w:sz w:val="24"/>
        </w:rPr>
        <w:t xml:space="preserve"> </w:t>
      </w:r>
      <w:r w:rsidRPr="00C41368" w:rsidR="02D2E849">
        <w:rPr>
          <w:sz w:val="24"/>
        </w:rPr>
        <w:t>million as</w:t>
      </w:r>
      <w:r w:rsidRPr="00C41368" w:rsidR="02D2E849">
        <w:rPr>
          <w:b/>
          <w:bCs/>
          <w:sz w:val="24"/>
        </w:rPr>
        <w:t xml:space="preserve"> </w:t>
      </w:r>
      <w:r w:rsidRPr="00C41368" w:rsidR="02D2E849">
        <w:rPr>
          <w:sz w:val="24"/>
        </w:rPr>
        <w:t>shown in Table 4 below.</w:t>
      </w:r>
      <w:r w:rsidR="02D2E849">
        <w:rPr>
          <w:sz w:val="24"/>
        </w:rPr>
        <w:t xml:space="preserve"> </w:t>
      </w:r>
      <w:r w:rsidR="00DF7F56">
        <w:rPr>
          <w:sz w:val="24"/>
        </w:rPr>
        <w:t>An estimated $6.</w:t>
      </w:r>
      <w:r w:rsidR="000A42F7">
        <w:rPr>
          <w:sz w:val="24"/>
        </w:rPr>
        <w:t>5 million query credits were used</w:t>
      </w:r>
      <w:r w:rsidR="00B33AC1">
        <w:rPr>
          <w:sz w:val="24"/>
        </w:rPr>
        <w:t xml:space="preserve"> to</w:t>
      </w:r>
      <w:r w:rsidR="007F5C9A">
        <w:rPr>
          <w:sz w:val="24"/>
        </w:rPr>
        <w:t xml:space="preserve"> cover one-time quer</w:t>
      </w:r>
      <w:r w:rsidR="00DB011D">
        <w:rPr>
          <w:sz w:val="24"/>
        </w:rPr>
        <w:t>ies</w:t>
      </w:r>
      <w:r w:rsidR="002C1533">
        <w:rPr>
          <w:sz w:val="24"/>
        </w:rPr>
        <w:t xml:space="preserve"> or continuous query enrollment</w:t>
      </w:r>
      <w:r w:rsidR="00DB011D">
        <w:rPr>
          <w:sz w:val="24"/>
        </w:rPr>
        <w:t>s</w:t>
      </w:r>
      <w:r w:rsidR="002C1533">
        <w:rPr>
          <w:sz w:val="24"/>
        </w:rPr>
        <w:t xml:space="preserve"> or renewal</w:t>
      </w:r>
      <w:r w:rsidR="00DB011D">
        <w:rPr>
          <w:sz w:val="24"/>
        </w:rPr>
        <w:t>s</w:t>
      </w:r>
      <w:r w:rsidR="000A42F7">
        <w:rPr>
          <w:sz w:val="24"/>
        </w:rPr>
        <w:t xml:space="preserve"> in </w:t>
      </w:r>
      <w:r w:rsidR="00B213F6">
        <w:rPr>
          <w:sz w:val="24"/>
        </w:rPr>
        <w:t>fiscal year 2025.</w:t>
      </w:r>
      <w:r w:rsidRPr="00C41368" w:rsidR="02D2E849">
        <w:rPr>
          <w:sz w:val="24"/>
        </w:rPr>
        <w:t xml:space="preserve"> </w:t>
      </w:r>
      <w:r w:rsidRPr="17ECC126" w:rsidR="02D2E849">
        <w:rPr>
          <w:sz w:val="24"/>
        </w:rPr>
        <w:t xml:space="preserve"> </w:t>
      </w:r>
    </w:p>
    <w:p w:rsidR="007A63D0" w:rsidP="007A63D0" w14:paraId="110D5792"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tbl>
      <w:tblPr>
        <w:tblW w:w="8088" w:type="dxa"/>
        <w:tblLook w:val="04A0"/>
      </w:tblPr>
      <w:tblGrid>
        <w:gridCol w:w="2442"/>
        <w:gridCol w:w="2136"/>
        <w:gridCol w:w="3510"/>
      </w:tblGrid>
      <w:tr w14:paraId="3F84BF4E" w14:textId="77777777" w:rsidTr="003551EC">
        <w:tblPrEx>
          <w:tblW w:w="8088" w:type="dxa"/>
          <w:tblLook w:val="04A0"/>
        </w:tblPrEx>
        <w:trPr>
          <w:trHeight w:val="315"/>
        </w:trPr>
        <w:tc>
          <w:tcPr>
            <w:tcW w:w="8088" w:type="dxa"/>
            <w:gridSpan w:val="3"/>
            <w:tcBorders>
              <w:top w:val="nil"/>
              <w:left w:val="nil"/>
              <w:bottom w:val="nil"/>
              <w:right w:val="nil"/>
            </w:tcBorders>
            <w:noWrap/>
            <w:vAlign w:val="center"/>
            <w:hideMark/>
          </w:tcPr>
          <w:p w:rsidR="007A63D0" w:rsidRPr="00C23953" w:rsidP="003551EC" w14:paraId="47E5373B" w14:textId="118646C7">
            <w:pPr>
              <w:widowControl/>
              <w:autoSpaceDE/>
              <w:autoSpaceDN/>
              <w:adjustRightInd/>
              <w:rPr>
                <w:b/>
                <w:bCs/>
                <w:color w:val="000000"/>
                <w:sz w:val="24"/>
              </w:rPr>
            </w:pPr>
            <w:r w:rsidRPr="6A6041FD">
              <w:rPr>
                <w:b/>
                <w:bCs/>
                <w:color w:val="000000" w:themeColor="text1"/>
                <w:sz w:val="24"/>
              </w:rPr>
              <w:t>Table 4:</w:t>
            </w:r>
            <w:r w:rsidRPr="6A6041FD">
              <w:rPr>
                <w:color w:val="000000" w:themeColor="text1"/>
                <w:sz w:val="24"/>
              </w:rPr>
              <w:t xml:space="preserve"> </w:t>
            </w:r>
            <w:r w:rsidRPr="6A6041FD">
              <w:rPr>
                <w:b/>
                <w:bCs/>
                <w:color w:val="000000" w:themeColor="text1"/>
                <w:sz w:val="24"/>
              </w:rPr>
              <w:t xml:space="preserve">Fiscal Year </w:t>
            </w:r>
            <w:r w:rsidRPr="495F375F">
              <w:rPr>
                <w:b/>
                <w:bCs/>
                <w:color w:val="000000" w:themeColor="text1"/>
                <w:sz w:val="24"/>
              </w:rPr>
              <w:t>20</w:t>
            </w:r>
            <w:r w:rsidRPr="495F375F" w:rsidR="784269D9">
              <w:rPr>
                <w:b/>
                <w:bCs/>
                <w:color w:val="000000" w:themeColor="text1"/>
                <w:sz w:val="24"/>
              </w:rPr>
              <w:t>25</w:t>
            </w:r>
            <w:r w:rsidRPr="6A6041FD">
              <w:rPr>
                <w:b/>
                <w:bCs/>
                <w:color w:val="000000" w:themeColor="text1"/>
                <w:sz w:val="24"/>
              </w:rPr>
              <w:t>-Estimated Query Volume and Fee Collection</w:t>
            </w:r>
          </w:p>
        </w:tc>
      </w:tr>
      <w:tr w14:paraId="2C4ACDB9" w14:textId="77777777" w:rsidTr="003551EC">
        <w:tblPrEx>
          <w:tblW w:w="8088" w:type="dxa"/>
          <w:tblLook w:val="04A0"/>
        </w:tblPrEx>
        <w:trPr>
          <w:trHeight w:val="315"/>
        </w:trPr>
        <w:tc>
          <w:tcPr>
            <w:tcW w:w="2442"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rsidR="007A63D0" w:rsidRPr="00C23953" w:rsidP="003551EC" w14:paraId="62ABEA40" w14:textId="77777777">
            <w:pPr>
              <w:widowControl/>
              <w:autoSpaceDE/>
              <w:autoSpaceDN/>
              <w:adjustRightInd/>
              <w:rPr>
                <w:b/>
                <w:bCs/>
                <w:color w:val="000000"/>
                <w:sz w:val="24"/>
              </w:rPr>
            </w:pPr>
            <w:r w:rsidRPr="00C23953">
              <w:rPr>
                <w:b/>
                <w:bCs/>
                <w:color w:val="000000"/>
                <w:sz w:val="24"/>
              </w:rPr>
              <w:t>Query Type</w:t>
            </w:r>
          </w:p>
        </w:tc>
        <w:tc>
          <w:tcPr>
            <w:tcW w:w="2136"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7A63D0" w:rsidRPr="00C23953" w:rsidP="003551EC" w14:paraId="78468E0F" w14:textId="77777777">
            <w:pPr>
              <w:widowControl/>
              <w:autoSpaceDE/>
              <w:autoSpaceDN/>
              <w:adjustRightInd/>
              <w:jc w:val="right"/>
              <w:rPr>
                <w:b/>
                <w:bCs/>
                <w:color w:val="000000"/>
                <w:sz w:val="24"/>
              </w:rPr>
            </w:pPr>
            <w:r w:rsidRPr="00C23953">
              <w:rPr>
                <w:b/>
                <w:bCs/>
                <w:color w:val="000000"/>
                <w:sz w:val="24"/>
              </w:rPr>
              <w:t>Query Count</w:t>
            </w:r>
          </w:p>
        </w:tc>
        <w:tc>
          <w:tcPr>
            <w:tcW w:w="3510"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7A63D0" w:rsidRPr="00C23953" w:rsidP="003551EC" w14:paraId="45C4DC78" w14:textId="77777777">
            <w:pPr>
              <w:widowControl/>
              <w:autoSpaceDE/>
              <w:autoSpaceDN/>
              <w:adjustRightInd/>
              <w:jc w:val="right"/>
              <w:rPr>
                <w:b/>
                <w:bCs/>
                <w:color w:val="000000"/>
                <w:sz w:val="24"/>
              </w:rPr>
            </w:pPr>
            <w:r w:rsidRPr="00C23953">
              <w:rPr>
                <w:b/>
                <w:bCs/>
                <w:color w:val="000000"/>
                <w:sz w:val="24"/>
              </w:rPr>
              <w:t>Net Revenue</w:t>
            </w:r>
          </w:p>
        </w:tc>
      </w:tr>
      <w:tr w14:paraId="6999DBD5" w14:textId="77777777" w:rsidTr="003551EC">
        <w:tblPrEx>
          <w:tblW w:w="8088" w:type="dxa"/>
          <w:tblLook w:val="04A0"/>
        </w:tblPrEx>
        <w:trPr>
          <w:trHeight w:val="300"/>
        </w:trPr>
        <w:tc>
          <w:tcPr>
            <w:tcW w:w="2442" w:type="dxa"/>
            <w:tcBorders>
              <w:top w:val="nil"/>
              <w:left w:val="single" w:sz="4" w:space="0" w:color="auto"/>
              <w:bottom w:val="single" w:sz="4" w:space="0" w:color="auto"/>
              <w:right w:val="single" w:sz="4" w:space="0" w:color="auto"/>
            </w:tcBorders>
            <w:noWrap/>
            <w:vAlign w:val="bottom"/>
            <w:hideMark/>
          </w:tcPr>
          <w:p w:rsidR="007A63D0" w:rsidRPr="00C23953" w:rsidP="003551EC" w14:paraId="4CC2FBC9" w14:textId="77777777">
            <w:pPr>
              <w:widowControl/>
              <w:autoSpaceDE/>
              <w:autoSpaceDN/>
              <w:adjustRightInd/>
              <w:rPr>
                <w:color w:val="000000"/>
                <w:sz w:val="24"/>
              </w:rPr>
            </w:pPr>
            <w:r w:rsidRPr="00C23953">
              <w:rPr>
                <w:color w:val="000000"/>
                <w:sz w:val="24"/>
              </w:rPr>
              <w:t>One-Time Query</w:t>
            </w:r>
          </w:p>
        </w:tc>
        <w:tc>
          <w:tcPr>
            <w:tcW w:w="2136" w:type="dxa"/>
            <w:tcBorders>
              <w:top w:val="nil"/>
              <w:left w:val="nil"/>
              <w:bottom w:val="single" w:sz="4" w:space="0" w:color="auto"/>
              <w:right w:val="single" w:sz="4" w:space="0" w:color="auto"/>
            </w:tcBorders>
            <w:noWrap/>
            <w:vAlign w:val="bottom"/>
            <w:hideMark/>
          </w:tcPr>
          <w:p w:rsidR="007A63D0" w:rsidRPr="00C23953" w:rsidP="003551EC" w14:paraId="6F423618" w14:textId="6756073F">
            <w:pPr>
              <w:widowControl/>
              <w:autoSpaceDE/>
              <w:autoSpaceDN/>
              <w:adjustRightInd/>
              <w:jc w:val="right"/>
              <w:rPr>
                <w:sz w:val="24"/>
              </w:rPr>
            </w:pPr>
            <w:r>
              <w:rPr>
                <w:sz w:val="24"/>
              </w:rPr>
              <w:t>5,</w:t>
            </w:r>
            <w:r w:rsidR="00B84A53">
              <w:rPr>
                <w:sz w:val="24"/>
              </w:rPr>
              <w:t>807,031</w:t>
            </w:r>
          </w:p>
        </w:tc>
        <w:tc>
          <w:tcPr>
            <w:tcW w:w="3510" w:type="dxa"/>
            <w:tcBorders>
              <w:top w:val="nil"/>
              <w:left w:val="nil"/>
              <w:bottom w:val="single" w:sz="4" w:space="0" w:color="auto"/>
              <w:right w:val="single" w:sz="4" w:space="0" w:color="auto"/>
            </w:tcBorders>
            <w:noWrap/>
            <w:vAlign w:val="bottom"/>
            <w:hideMark/>
          </w:tcPr>
          <w:p w:rsidR="007A63D0" w:rsidRPr="00C23953" w:rsidP="003551EC" w14:paraId="5A221C05" w14:textId="25C7EF20">
            <w:pPr>
              <w:widowControl/>
              <w:autoSpaceDE/>
              <w:autoSpaceDN/>
              <w:adjustRightInd/>
              <w:jc w:val="right"/>
              <w:rPr>
                <w:color w:val="000000"/>
                <w:sz w:val="24"/>
              </w:rPr>
            </w:pPr>
            <w:r w:rsidRPr="3A6F1B2B">
              <w:rPr>
                <w:color w:val="000000" w:themeColor="text1"/>
                <w:sz w:val="24"/>
              </w:rPr>
              <w:t xml:space="preserve">                  </w:t>
            </w:r>
            <w:r w:rsidR="00A74D27">
              <w:rPr>
                <w:color w:val="000000" w:themeColor="text1"/>
                <w:sz w:val="24"/>
              </w:rPr>
              <w:t>$5,752,543</w:t>
            </w:r>
            <w:r w:rsidRPr="3A6F1B2B">
              <w:rPr>
                <w:color w:val="000000" w:themeColor="text1"/>
                <w:sz w:val="24"/>
              </w:rPr>
              <w:t xml:space="preserve"> </w:t>
            </w:r>
          </w:p>
        </w:tc>
      </w:tr>
      <w:tr w14:paraId="285E4A14" w14:textId="77777777" w:rsidTr="003551EC">
        <w:tblPrEx>
          <w:tblW w:w="8088" w:type="dxa"/>
          <w:tblLook w:val="04A0"/>
        </w:tblPrEx>
        <w:trPr>
          <w:trHeight w:val="315"/>
        </w:trPr>
        <w:tc>
          <w:tcPr>
            <w:tcW w:w="2442" w:type="dxa"/>
            <w:tcBorders>
              <w:top w:val="nil"/>
              <w:left w:val="single" w:sz="4" w:space="0" w:color="auto"/>
              <w:bottom w:val="single" w:sz="4" w:space="0" w:color="auto"/>
              <w:right w:val="single" w:sz="4" w:space="0" w:color="auto"/>
            </w:tcBorders>
            <w:noWrap/>
            <w:vAlign w:val="bottom"/>
            <w:hideMark/>
          </w:tcPr>
          <w:p w:rsidR="007A63D0" w:rsidRPr="00C23953" w:rsidP="003551EC" w14:paraId="4E93696C" w14:textId="77777777">
            <w:pPr>
              <w:widowControl/>
              <w:autoSpaceDE/>
              <w:autoSpaceDN/>
              <w:adjustRightInd/>
              <w:rPr>
                <w:color w:val="000000"/>
                <w:sz w:val="24"/>
              </w:rPr>
            </w:pPr>
            <w:r w:rsidRPr="00C23953">
              <w:rPr>
                <w:color w:val="000000"/>
                <w:sz w:val="24"/>
              </w:rPr>
              <w:t>Continuous Query</w:t>
            </w:r>
          </w:p>
        </w:tc>
        <w:tc>
          <w:tcPr>
            <w:tcW w:w="2136" w:type="dxa"/>
            <w:tcBorders>
              <w:top w:val="nil"/>
              <w:left w:val="nil"/>
              <w:bottom w:val="single" w:sz="4" w:space="0" w:color="auto"/>
              <w:right w:val="single" w:sz="4" w:space="0" w:color="auto"/>
            </w:tcBorders>
            <w:noWrap/>
            <w:vAlign w:val="bottom"/>
            <w:hideMark/>
          </w:tcPr>
          <w:p w:rsidR="007A63D0" w:rsidRPr="00C23953" w:rsidP="003551EC" w14:paraId="0840356C" w14:textId="022D5B2C">
            <w:pPr>
              <w:widowControl/>
              <w:autoSpaceDE/>
              <w:autoSpaceDN/>
              <w:adjustRightInd/>
              <w:jc w:val="right"/>
              <w:rPr>
                <w:sz w:val="24"/>
              </w:rPr>
            </w:pPr>
            <w:r>
              <w:rPr>
                <w:sz w:val="24"/>
              </w:rPr>
              <w:t>9,648,014</w:t>
            </w:r>
          </w:p>
        </w:tc>
        <w:tc>
          <w:tcPr>
            <w:tcW w:w="3510" w:type="dxa"/>
            <w:tcBorders>
              <w:top w:val="nil"/>
              <w:left w:val="nil"/>
              <w:bottom w:val="single" w:sz="4" w:space="0" w:color="auto"/>
              <w:right w:val="single" w:sz="4" w:space="0" w:color="auto"/>
            </w:tcBorders>
            <w:noWrap/>
            <w:vAlign w:val="bottom"/>
            <w:hideMark/>
          </w:tcPr>
          <w:p w:rsidR="007A63D0" w:rsidRPr="00C23953" w:rsidP="003551EC" w14:paraId="224E13E7" w14:textId="3BB425A5">
            <w:pPr>
              <w:widowControl/>
              <w:autoSpaceDE/>
              <w:autoSpaceDN/>
              <w:adjustRightInd/>
              <w:jc w:val="right"/>
              <w:rPr>
                <w:color w:val="000000"/>
                <w:sz w:val="24"/>
              </w:rPr>
            </w:pPr>
            <w:r w:rsidRPr="3A6F1B2B">
              <w:rPr>
                <w:color w:val="000000" w:themeColor="text1"/>
                <w:sz w:val="24"/>
              </w:rPr>
              <w:t xml:space="preserve">               </w:t>
            </w:r>
            <w:r w:rsidR="00054AEE">
              <w:rPr>
                <w:color w:val="000000" w:themeColor="text1"/>
                <w:sz w:val="24"/>
              </w:rPr>
              <w:t>$16,479,255</w:t>
            </w:r>
            <w:r w:rsidRPr="3A6F1B2B">
              <w:rPr>
                <w:color w:val="000000" w:themeColor="text1"/>
                <w:sz w:val="24"/>
              </w:rPr>
              <w:t xml:space="preserve"> </w:t>
            </w:r>
          </w:p>
        </w:tc>
      </w:tr>
      <w:tr w14:paraId="5157873D" w14:textId="77777777" w:rsidTr="00C41368">
        <w:tblPrEx>
          <w:tblW w:w="8088" w:type="dxa"/>
          <w:tblLook w:val="04A0"/>
        </w:tblPrEx>
        <w:trPr>
          <w:trHeight w:val="300"/>
        </w:trPr>
        <w:tc>
          <w:tcPr>
            <w:tcW w:w="2442" w:type="dxa"/>
            <w:tcBorders>
              <w:top w:val="nil"/>
              <w:left w:val="single" w:sz="4" w:space="0" w:color="auto"/>
              <w:bottom w:val="single" w:sz="4" w:space="0" w:color="auto"/>
              <w:right w:val="single" w:sz="4" w:space="0" w:color="auto"/>
            </w:tcBorders>
            <w:noWrap/>
            <w:vAlign w:val="bottom"/>
          </w:tcPr>
          <w:p w:rsidR="007A63D0" w:rsidRPr="00C23953" w:rsidP="003551EC" w14:paraId="444CADD8" w14:textId="09150FE0">
            <w:pPr>
              <w:widowControl/>
              <w:autoSpaceDE/>
              <w:autoSpaceDN/>
              <w:adjustRightInd/>
              <w:rPr>
                <w:color w:val="000000"/>
                <w:sz w:val="24"/>
              </w:rPr>
            </w:pPr>
          </w:p>
        </w:tc>
        <w:tc>
          <w:tcPr>
            <w:tcW w:w="2136" w:type="dxa"/>
            <w:tcBorders>
              <w:top w:val="nil"/>
              <w:left w:val="nil"/>
              <w:bottom w:val="single" w:sz="4" w:space="0" w:color="auto"/>
              <w:right w:val="single" w:sz="4" w:space="0" w:color="auto"/>
            </w:tcBorders>
            <w:noWrap/>
            <w:vAlign w:val="bottom"/>
          </w:tcPr>
          <w:p w:rsidR="007A63D0" w:rsidRPr="00C23953" w:rsidP="003551EC" w14:paraId="4CB6035F" w14:textId="080EAB31">
            <w:pPr>
              <w:widowControl/>
              <w:autoSpaceDE/>
              <w:autoSpaceDN/>
              <w:adjustRightInd/>
              <w:jc w:val="right"/>
              <w:rPr>
                <w:sz w:val="24"/>
              </w:rPr>
            </w:pPr>
          </w:p>
        </w:tc>
        <w:tc>
          <w:tcPr>
            <w:tcW w:w="3510" w:type="dxa"/>
            <w:tcBorders>
              <w:top w:val="nil"/>
              <w:left w:val="nil"/>
              <w:bottom w:val="single" w:sz="4" w:space="0" w:color="auto"/>
              <w:right w:val="single" w:sz="4" w:space="0" w:color="auto"/>
            </w:tcBorders>
            <w:noWrap/>
            <w:vAlign w:val="bottom"/>
          </w:tcPr>
          <w:p w:rsidR="007A63D0" w:rsidRPr="00C23953" w:rsidP="003551EC" w14:paraId="7DAC2D6C" w14:textId="2848F185">
            <w:pPr>
              <w:widowControl/>
              <w:autoSpaceDE/>
              <w:autoSpaceDN/>
              <w:adjustRightInd/>
              <w:jc w:val="right"/>
              <w:rPr>
                <w:sz w:val="24"/>
              </w:rPr>
            </w:pPr>
          </w:p>
        </w:tc>
      </w:tr>
      <w:tr w14:paraId="1FEE9C70" w14:textId="77777777" w:rsidTr="003551EC">
        <w:tblPrEx>
          <w:tblW w:w="8088" w:type="dxa"/>
          <w:tblLook w:val="04A0"/>
        </w:tblPrEx>
        <w:trPr>
          <w:trHeight w:val="315"/>
        </w:trPr>
        <w:tc>
          <w:tcPr>
            <w:tcW w:w="2442" w:type="dxa"/>
            <w:tcBorders>
              <w:top w:val="nil"/>
              <w:left w:val="single" w:sz="4" w:space="0" w:color="auto"/>
              <w:bottom w:val="single" w:sz="4" w:space="0" w:color="auto"/>
              <w:right w:val="single" w:sz="4" w:space="0" w:color="auto"/>
            </w:tcBorders>
            <w:noWrap/>
            <w:vAlign w:val="bottom"/>
            <w:hideMark/>
          </w:tcPr>
          <w:p w:rsidR="007A63D0" w:rsidP="003551EC" w14:paraId="25EC0481" w14:textId="11663098">
            <w:pPr>
              <w:rPr>
                <w:color w:val="000000" w:themeColor="text1"/>
                <w:sz w:val="24"/>
              </w:rPr>
            </w:pPr>
            <w:r w:rsidRPr="3A6F1B2B">
              <w:rPr>
                <w:color w:val="000000" w:themeColor="text1"/>
                <w:sz w:val="24"/>
              </w:rPr>
              <w:t>Self-Query</w:t>
            </w:r>
          </w:p>
        </w:tc>
        <w:tc>
          <w:tcPr>
            <w:tcW w:w="2136" w:type="dxa"/>
            <w:tcBorders>
              <w:top w:val="nil"/>
              <w:left w:val="nil"/>
              <w:bottom w:val="single" w:sz="4" w:space="0" w:color="auto"/>
              <w:right w:val="single" w:sz="4" w:space="0" w:color="auto"/>
            </w:tcBorders>
            <w:noWrap/>
            <w:vAlign w:val="bottom"/>
            <w:hideMark/>
          </w:tcPr>
          <w:p w:rsidR="007A63D0" w:rsidP="003551EC" w14:paraId="6A759E6E" w14:textId="1862F051">
            <w:pPr>
              <w:jc w:val="right"/>
              <w:rPr>
                <w:color w:val="000000" w:themeColor="text1"/>
                <w:sz w:val="24"/>
              </w:rPr>
            </w:pPr>
            <w:r>
              <w:rPr>
                <w:color w:val="000000" w:themeColor="text1"/>
                <w:sz w:val="24"/>
              </w:rPr>
              <w:t>259,136</w:t>
            </w:r>
          </w:p>
        </w:tc>
        <w:tc>
          <w:tcPr>
            <w:tcW w:w="3510" w:type="dxa"/>
            <w:tcBorders>
              <w:top w:val="nil"/>
              <w:left w:val="nil"/>
              <w:bottom w:val="single" w:sz="4" w:space="0" w:color="auto"/>
              <w:right w:val="single" w:sz="4" w:space="0" w:color="auto"/>
            </w:tcBorders>
            <w:noWrap/>
            <w:vAlign w:val="bottom"/>
            <w:hideMark/>
          </w:tcPr>
          <w:p w:rsidR="007A63D0" w:rsidP="003551EC" w14:paraId="3D4BCC6F" w14:textId="26AA16A3">
            <w:pPr>
              <w:spacing w:line="259" w:lineRule="auto"/>
              <w:jc w:val="right"/>
              <w:rPr>
                <w:sz w:val="24"/>
              </w:rPr>
            </w:pPr>
            <w:r>
              <w:rPr>
                <w:color w:val="000000" w:themeColor="text1"/>
                <w:sz w:val="24"/>
              </w:rPr>
              <w:t>$1,530,916</w:t>
            </w:r>
          </w:p>
        </w:tc>
      </w:tr>
      <w:tr w14:paraId="35676318" w14:textId="77777777" w:rsidTr="003551EC">
        <w:tblPrEx>
          <w:tblW w:w="8088" w:type="dxa"/>
          <w:tblLook w:val="04A0"/>
        </w:tblPrEx>
        <w:trPr>
          <w:trHeight w:val="315"/>
        </w:trPr>
        <w:tc>
          <w:tcPr>
            <w:tcW w:w="2442" w:type="dxa"/>
            <w:tcBorders>
              <w:top w:val="nil"/>
              <w:left w:val="single" w:sz="4" w:space="0" w:color="auto"/>
              <w:bottom w:val="single" w:sz="4" w:space="0" w:color="auto"/>
              <w:right w:val="single" w:sz="4" w:space="0" w:color="auto"/>
            </w:tcBorders>
            <w:noWrap/>
            <w:vAlign w:val="bottom"/>
            <w:hideMark/>
          </w:tcPr>
          <w:p w:rsidR="007A63D0" w:rsidRPr="00C23953" w:rsidP="003551EC" w14:paraId="1FF42D8F" w14:textId="77777777">
            <w:pPr>
              <w:widowControl/>
              <w:autoSpaceDE/>
              <w:autoSpaceDN/>
              <w:adjustRightInd/>
              <w:rPr>
                <w:color w:val="000000"/>
                <w:sz w:val="24"/>
              </w:rPr>
            </w:pPr>
            <w:r w:rsidRPr="00C23953">
              <w:rPr>
                <w:color w:val="000000"/>
                <w:sz w:val="24"/>
              </w:rPr>
              <w:t>Query Credit Purchase</w:t>
            </w:r>
          </w:p>
        </w:tc>
        <w:tc>
          <w:tcPr>
            <w:tcW w:w="2136" w:type="dxa"/>
            <w:tcBorders>
              <w:top w:val="nil"/>
              <w:left w:val="nil"/>
              <w:bottom w:val="single" w:sz="4" w:space="0" w:color="auto"/>
              <w:right w:val="single" w:sz="4" w:space="0" w:color="auto"/>
            </w:tcBorders>
            <w:noWrap/>
            <w:vAlign w:val="bottom"/>
            <w:hideMark/>
          </w:tcPr>
          <w:p w:rsidR="007A63D0" w:rsidRPr="00C23953" w:rsidP="003551EC" w14:paraId="75849B9E" w14:textId="6633426E">
            <w:pPr>
              <w:widowControl/>
              <w:autoSpaceDE/>
              <w:autoSpaceDN/>
              <w:adjustRightInd/>
              <w:jc w:val="right"/>
              <w:rPr>
                <w:sz w:val="24"/>
              </w:rPr>
            </w:pPr>
            <w:r w:rsidRPr="57B71A39">
              <w:rPr>
                <w:sz w:val="24"/>
              </w:rPr>
              <w:t>-----</w:t>
            </w:r>
          </w:p>
        </w:tc>
        <w:tc>
          <w:tcPr>
            <w:tcW w:w="3510" w:type="dxa"/>
            <w:tcBorders>
              <w:top w:val="nil"/>
              <w:left w:val="nil"/>
              <w:bottom w:val="single" w:sz="4" w:space="0" w:color="auto"/>
              <w:right w:val="single" w:sz="4" w:space="0" w:color="auto"/>
            </w:tcBorders>
            <w:noWrap/>
            <w:vAlign w:val="bottom"/>
            <w:hideMark/>
          </w:tcPr>
          <w:p w:rsidR="007A63D0" w:rsidRPr="00C23953" w:rsidP="003551EC" w14:paraId="7B52DFFA" w14:textId="57886048">
            <w:pPr>
              <w:widowControl/>
              <w:autoSpaceDE/>
              <w:autoSpaceDN/>
              <w:adjustRightInd/>
              <w:jc w:val="right"/>
              <w:rPr>
                <w:color w:val="000000"/>
                <w:sz w:val="24"/>
              </w:rPr>
            </w:pPr>
            <w:r w:rsidRPr="3A6F1B2B">
              <w:rPr>
                <w:color w:val="000000" w:themeColor="text1"/>
                <w:sz w:val="24"/>
              </w:rPr>
              <w:t xml:space="preserve">                    </w:t>
            </w:r>
            <w:r w:rsidR="009E59F2">
              <w:rPr>
                <w:sz w:val="24"/>
              </w:rPr>
              <w:t>$16,234,163</w:t>
            </w:r>
            <w:r w:rsidRPr="3A6F1B2B">
              <w:rPr>
                <w:color w:val="000000" w:themeColor="text1"/>
                <w:sz w:val="24"/>
              </w:rPr>
              <w:t xml:space="preserve"> </w:t>
            </w:r>
          </w:p>
        </w:tc>
      </w:tr>
      <w:tr w14:paraId="46B238E3" w14:textId="77777777" w:rsidTr="003551EC">
        <w:tblPrEx>
          <w:tblW w:w="8088" w:type="dxa"/>
          <w:tblLook w:val="04A0"/>
        </w:tblPrEx>
        <w:trPr>
          <w:trHeight w:val="300"/>
        </w:trPr>
        <w:tc>
          <w:tcPr>
            <w:tcW w:w="2442" w:type="dxa"/>
            <w:tcBorders>
              <w:top w:val="nil"/>
              <w:left w:val="single" w:sz="4" w:space="0" w:color="auto"/>
              <w:bottom w:val="single" w:sz="4" w:space="0" w:color="auto"/>
              <w:right w:val="nil"/>
            </w:tcBorders>
            <w:noWrap/>
            <w:vAlign w:val="bottom"/>
            <w:hideMark/>
          </w:tcPr>
          <w:p w:rsidR="007A63D0" w:rsidRPr="00C23953" w:rsidP="003551EC" w14:paraId="5A517180" w14:textId="77777777">
            <w:pPr>
              <w:widowControl/>
              <w:autoSpaceDE/>
              <w:autoSpaceDN/>
              <w:adjustRightInd/>
              <w:rPr>
                <w:b/>
                <w:bCs/>
                <w:color w:val="000000"/>
                <w:sz w:val="24"/>
              </w:rPr>
            </w:pPr>
            <w:r w:rsidRPr="3A6F1B2B">
              <w:rPr>
                <w:b/>
                <w:bCs/>
                <w:color w:val="000000" w:themeColor="text1"/>
                <w:sz w:val="24"/>
              </w:rPr>
              <w:t>Estimated Total</w:t>
            </w:r>
          </w:p>
        </w:tc>
        <w:tc>
          <w:tcPr>
            <w:tcW w:w="2136" w:type="dxa"/>
            <w:tcBorders>
              <w:top w:val="nil"/>
              <w:left w:val="nil"/>
              <w:bottom w:val="single" w:sz="4" w:space="0" w:color="auto"/>
              <w:right w:val="nil"/>
            </w:tcBorders>
            <w:noWrap/>
            <w:vAlign w:val="bottom"/>
            <w:hideMark/>
          </w:tcPr>
          <w:p w:rsidR="007A63D0" w:rsidRPr="00C23953" w:rsidP="003551EC" w14:paraId="017C16EB" w14:textId="77777777">
            <w:pPr>
              <w:widowControl/>
              <w:autoSpaceDE/>
              <w:autoSpaceDN/>
              <w:adjustRightInd/>
              <w:rPr>
                <w:b/>
                <w:bCs/>
                <w:color w:val="000000"/>
                <w:sz w:val="24"/>
              </w:rPr>
            </w:pPr>
            <w:r w:rsidRPr="00C23953">
              <w:rPr>
                <w:b/>
                <w:bCs/>
                <w:color w:val="000000"/>
                <w:sz w:val="24"/>
              </w:rPr>
              <w:t> </w:t>
            </w:r>
          </w:p>
        </w:tc>
        <w:tc>
          <w:tcPr>
            <w:tcW w:w="3510" w:type="dxa"/>
            <w:tcBorders>
              <w:top w:val="nil"/>
              <w:left w:val="nil"/>
              <w:bottom w:val="single" w:sz="4" w:space="0" w:color="auto"/>
              <w:right w:val="single" w:sz="4" w:space="0" w:color="auto"/>
            </w:tcBorders>
            <w:noWrap/>
            <w:vAlign w:val="bottom"/>
            <w:hideMark/>
          </w:tcPr>
          <w:p w:rsidR="007A63D0" w:rsidRPr="00C23953" w:rsidP="003551EC" w14:paraId="1087D991" w14:textId="25E2A0B2">
            <w:pPr>
              <w:widowControl/>
              <w:autoSpaceDE/>
              <w:autoSpaceDN/>
              <w:adjustRightInd/>
              <w:jc w:val="right"/>
              <w:rPr>
                <w:b/>
                <w:bCs/>
                <w:color w:val="000000"/>
                <w:sz w:val="24"/>
              </w:rPr>
            </w:pPr>
            <w:r w:rsidRPr="3A6F1B2B">
              <w:rPr>
                <w:b/>
                <w:bCs/>
                <w:color w:val="000000" w:themeColor="text1"/>
                <w:sz w:val="24"/>
              </w:rPr>
              <w:t xml:space="preserve"> </w:t>
            </w:r>
            <w:r w:rsidR="009E59F2">
              <w:rPr>
                <w:b/>
                <w:bCs/>
                <w:color w:val="000000" w:themeColor="text1"/>
                <w:sz w:val="24"/>
              </w:rPr>
              <w:t>$39,996,877</w:t>
            </w:r>
            <w:r w:rsidRPr="3A6F1B2B">
              <w:rPr>
                <w:b/>
                <w:bCs/>
                <w:color w:val="000000" w:themeColor="text1"/>
                <w:sz w:val="24"/>
              </w:rPr>
              <w:t xml:space="preserve"> </w:t>
            </w:r>
          </w:p>
        </w:tc>
      </w:tr>
    </w:tbl>
    <w:p w:rsidR="007A63D0" w:rsidRPr="00922161" w:rsidP="007A63D0" w14:paraId="04A705BD" w14:textId="77777777">
      <w:pPr>
        <w:pStyle w:val="frn"/>
        <w:numPr>
          <w:ilvl w:val="0"/>
          <w:numId w:val="1"/>
        </w:numPr>
        <w:outlineLvl w:val="0"/>
      </w:pPr>
      <w:bookmarkStart w:id="15" w:name="_Toc496878846"/>
      <w:r w:rsidRPr="00922161">
        <w:t>Annualized Cost to Federal Government</w:t>
      </w:r>
      <w:bookmarkEnd w:id="15"/>
    </w:p>
    <w:p w:rsidR="007A63D0" w:rsidP="007A63D0" w14:paraId="1693DD0F" w14:textId="77777777">
      <w:pPr>
        <w:pStyle w:val="BodyTextIndent"/>
        <w:spacing w:before="120"/>
        <w:ind w:left="360"/>
        <w:rPr>
          <w:rFonts w:ascii="Times New Roman" w:hAnsi="Times New Roman"/>
        </w:rPr>
      </w:pPr>
    </w:p>
    <w:p w:rsidR="007A63D0" w:rsidRPr="002E1522" w:rsidP="1EFC66DB" w14:paraId="4194412C" w14:textId="41BADF36">
      <w:pPr>
        <w:rPr>
          <w:color w:val="000000"/>
          <w:sz w:val="24"/>
        </w:rPr>
      </w:pPr>
      <w:r w:rsidRPr="1EFC66DB">
        <w:rPr>
          <w:color w:val="000000" w:themeColor="text1"/>
          <w:sz w:val="24"/>
        </w:rPr>
        <w:t>The annual cost to the Federal government for</w:t>
      </w:r>
      <w:r w:rsidRPr="1EFC66DB">
        <w:rPr>
          <w:sz w:val="24"/>
        </w:rPr>
        <w:t xml:space="preserve"> fiscal year 20</w:t>
      </w:r>
      <w:r w:rsidRPr="1EFC66DB" w:rsidR="3ECBFFBD">
        <w:rPr>
          <w:sz w:val="24"/>
        </w:rPr>
        <w:t>25</w:t>
      </w:r>
      <w:r w:rsidRPr="1EFC66DB">
        <w:rPr>
          <w:sz w:val="24"/>
        </w:rPr>
        <w:t>, was approximately $</w:t>
      </w:r>
      <w:r w:rsidRPr="1EFC66DB" w:rsidR="5FB351B7">
        <w:rPr>
          <w:sz w:val="24"/>
        </w:rPr>
        <w:t>32.2</w:t>
      </w:r>
      <w:r w:rsidRPr="1EFC66DB">
        <w:rPr>
          <w:sz w:val="24"/>
        </w:rPr>
        <w:t xml:space="preserve"> million. Table </w:t>
      </w:r>
      <w:r w:rsidRPr="1EFC66DB">
        <w:rPr>
          <w:rStyle w:val="Hyperlink"/>
          <w:color w:val="auto"/>
          <w:sz w:val="24"/>
          <w:u w:val="none"/>
        </w:rPr>
        <w:t>5</w:t>
      </w:r>
      <w:r w:rsidRPr="1EFC66DB">
        <w:rPr>
          <w:sz w:val="24"/>
        </w:rPr>
        <w:t xml:space="preserve"> below details </w:t>
      </w:r>
      <w:r w:rsidRPr="1EFC66DB">
        <w:rPr>
          <w:color w:val="000000" w:themeColor="text1"/>
          <w:sz w:val="24"/>
        </w:rPr>
        <w:t xml:space="preserve">the specific items that were included in the calculation of this estimate. </w:t>
      </w:r>
    </w:p>
    <w:p w:rsidR="007A63D0" w:rsidP="007A63D0" w14:paraId="6F94FBB7" w14:textId="77777777">
      <w:pPr>
        <w:pStyle w:val="BodyTextIndent"/>
        <w:spacing w:before="120"/>
        <w:ind w:left="0"/>
        <w:rPr>
          <w:rFonts w:ascii="Times New Roman" w:hAnsi="Times New Roman"/>
        </w:rPr>
      </w:pPr>
    </w:p>
    <w:p w:rsidR="007A63D0" w:rsidP="007A63D0" w14:paraId="4189874D" w14:textId="3912053E">
      <w:pPr>
        <w:widowControl/>
        <w:rPr>
          <w:sz w:val="24"/>
        </w:rPr>
      </w:pPr>
      <w:r w:rsidRPr="6497BB3C">
        <w:rPr>
          <w:b/>
          <w:bCs/>
          <w:sz w:val="24"/>
        </w:rPr>
        <w:t>Table 5:</w:t>
      </w:r>
      <w:r w:rsidRPr="6497BB3C">
        <w:rPr>
          <w:sz w:val="24"/>
        </w:rPr>
        <w:t xml:space="preserve"> </w:t>
      </w:r>
      <w:r w:rsidRPr="6497BB3C">
        <w:rPr>
          <w:b/>
          <w:bCs/>
          <w:sz w:val="24"/>
        </w:rPr>
        <w:t>Fiscal Year 20</w:t>
      </w:r>
      <w:r w:rsidRPr="495F375F" w:rsidR="426B780E">
        <w:rPr>
          <w:b/>
          <w:bCs/>
          <w:sz w:val="24"/>
        </w:rPr>
        <w:t>25</w:t>
      </w:r>
      <w:r w:rsidRPr="6497BB3C">
        <w:rPr>
          <w:b/>
          <w:bCs/>
          <w:sz w:val="24"/>
        </w:rPr>
        <w:t>-Estimated Annualized Cost to Federal Government</w:t>
      </w:r>
    </w:p>
    <w:tbl>
      <w:tblPr>
        <w:tblW w:w="901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000000" w:fill="auto"/>
        <w:tblLook w:val="04A0"/>
      </w:tblPr>
      <w:tblGrid>
        <w:gridCol w:w="2487"/>
        <w:gridCol w:w="4498"/>
        <w:gridCol w:w="2272"/>
      </w:tblGrid>
      <w:tr w14:paraId="2D174D68" w14:textId="77777777" w:rsidTr="56271AD3">
        <w:tblPrEx>
          <w:tblW w:w="901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000000" w:fill="auto"/>
          <w:tblLook w:val="04A0"/>
        </w:tblPrEx>
        <w:trPr>
          <w:trHeight w:val="300"/>
          <w:tblHeader/>
        </w:trPr>
        <w:tc>
          <w:tcPr>
            <w:tcW w:w="2535" w:type="dxa"/>
            <w:shd w:val="clear" w:color="auto" w:fill="A6A6A6" w:themeFill="background1" w:themeFillShade="A6"/>
            <w:noWrap/>
            <w:vAlign w:val="bottom"/>
          </w:tcPr>
          <w:p w:rsidR="007A63D0" w:rsidRPr="00E81537" w:rsidP="003551EC" w14:paraId="54187D7F" w14:textId="77777777">
            <w:pPr>
              <w:widowControl/>
              <w:autoSpaceDE/>
              <w:autoSpaceDN/>
              <w:adjustRightInd/>
              <w:rPr>
                <w:b/>
                <w:color w:val="000000"/>
                <w:sz w:val="24"/>
              </w:rPr>
            </w:pPr>
            <w:r>
              <w:rPr>
                <w:b/>
                <w:color w:val="000000"/>
                <w:sz w:val="24"/>
              </w:rPr>
              <w:t>Item</w:t>
            </w:r>
            <w:r w:rsidRPr="00E81537">
              <w:rPr>
                <w:b/>
                <w:color w:val="000000"/>
                <w:sz w:val="24"/>
              </w:rPr>
              <w:t xml:space="preserve"> </w:t>
            </w:r>
          </w:p>
        </w:tc>
        <w:tc>
          <w:tcPr>
            <w:tcW w:w="4590" w:type="dxa"/>
            <w:shd w:val="clear" w:color="auto" w:fill="A6A6A6" w:themeFill="background1" w:themeFillShade="A6"/>
            <w:noWrap/>
            <w:vAlign w:val="bottom"/>
          </w:tcPr>
          <w:p w:rsidR="007A63D0" w:rsidRPr="00E81537" w:rsidP="003551EC" w14:paraId="4A9359E3" w14:textId="77777777">
            <w:pPr>
              <w:widowControl/>
              <w:autoSpaceDE/>
              <w:autoSpaceDN/>
              <w:adjustRightInd/>
              <w:rPr>
                <w:b/>
                <w:color w:val="000000"/>
                <w:sz w:val="24"/>
              </w:rPr>
            </w:pPr>
            <w:r>
              <w:rPr>
                <w:b/>
                <w:color w:val="000000"/>
                <w:sz w:val="24"/>
              </w:rPr>
              <w:t>Details</w:t>
            </w:r>
          </w:p>
        </w:tc>
        <w:tc>
          <w:tcPr>
            <w:tcW w:w="1890" w:type="dxa"/>
            <w:shd w:val="clear" w:color="auto" w:fill="A6A6A6" w:themeFill="background1" w:themeFillShade="A6"/>
            <w:noWrap/>
            <w:vAlign w:val="bottom"/>
          </w:tcPr>
          <w:p w:rsidR="007A63D0" w:rsidRPr="00E81537" w:rsidP="003551EC" w14:paraId="11EC30C2" w14:textId="77777777">
            <w:pPr>
              <w:widowControl/>
              <w:autoSpaceDE/>
              <w:autoSpaceDN/>
              <w:adjustRightInd/>
              <w:rPr>
                <w:b/>
                <w:color w:val="000000"/>
                <w:sz w:val="24"/>
              </w:rPr>
            </w:pPr>
            <w:r>
              <w:rPr>
                <w:b/>
                <w:color w:val="000000"/>
                <w:sz w:val="24"/>
              </w:rPr>
              <w:t>Annual Value</w:t>
            </w:r>
          </w:p>
        </w:tc>
      </w:tr>
      <w:tr w14:paraId="28E4B965" w14:textId="77777777" w:rsidTr="56271AD3">
        <w:tblPrEx>
          <w:tblW w:w="9015" w:type="dxa"/>
          <w:tblInd w:w="93" w:type="dxa"/>
          <w:shd w:val="clear" w:color="000000" w:fill="auto"/>
          <w:tblLook w:val="04A0"/>
        </w:tblPrEx>
        <w:trPr>
          <w:trHeight w:val="300"/>
        </w:trPr>
        <w:tc>
          <w:tcPr>
            <w:tcW w:w="2535" w:type="dxa"/>
            <w:noWrap/>
            <w:hideMark/>
          </w:tcPr>
          <w:p w:rsidR="007A63D0" w:rsidRPr="00E81537" w:rsidP="003551EC" w14:paraId="72015AD5" w14:textId="77777777">
            <w:pPr>
              <w:widowControl/>
              <w:autoSpaceDE/>
              <w:autoSpaceDN/>
              <w:adjustRightInd/>
              <w:rPr>
                <w:color w:val="000000"/>
                <w:sz w:val="24"/>
              </w:rPr>
            </w:pPr>
            <w:r>
              <w:rPr>
                <w:color w:val="000000"/>
                <w:sz w:val="24"/>
              </w:rPr>
              <w:t>NPDB Program Staff</w:t>
            </w:r>
          </w:p>
          <w:p w:rsidR="007A63D0" w:rsidRPr="00E81537" w:rsidP="003551EC" w14:paraId="3906853B" w14:textId="77777777">
            <w:pPr>
              <w:widowControl/>
              <w:autoSpaceDE/>
              <w:autoSpaceDN/>
              <w:adjustRightInd/>
              <w:rPr>
                <w:color w:val="000000"/>
                <w:sz w:val="24"/>
              </w:rPr>
            </w:pPr>
          </w:p>
        </w:tc>
        <w:tc>
          <w:tcPr>
            <w:tcW w:w="4590" w:type="dxa"/>
            <w:noWrap/>
            <w:hideMark/>
          </w:tcPr>
          <w:p w:rsidR="007A63D0" w:rsidRPr="00E81537" w14:paraId="4A31F8FB" w14:textId="035FF837">
            <w:pPr>
              <w:widowControl/>
              <w:rPr>
                <w:color w:val="000000" w:themeColor="text1"/>
                <w:sz w:val="24"/>
              </w:rPr>
            </w:pPr>
            <w:r w:rsidRPr="495F375F">
              <w:rPr>
                <w:color w:val="000000" w:themeColor="text1"/>
                <w:sz w:val="24"/>
              </w:rPr>
              <w:t>32</w:t>
            </w:r>
            <w:r w:rsidRPr="3E2778AB">
              <w:rPr>
                <w:color w:val="000000" w:themeColor="text1"/>
                <w:sz w:val="24"/>
              </w:rPr>
              <w:t xml:space="preserve"> government full-time equivalent staff involved in various aspects of support contract management and oversight, IT </w:t>
            </w:r>
            <w:r w:rsidRPr="3E2778AB">
              <w:rPr>
                <w:color w:val="000000" w:themeColor="text1"/>
                <w:sz w:val="24"/>
              </w:rPr>
              <w:t xml:space="preserve">investments, disputes, compliance, policy, and general oversight and management of NPDB operations. </w:t>
            </w:r>
            <w:r w:rsidRPr="495F375F" w:rsidR="5173D0FA">
              <w:rPr>
                <w:color w:val="000000" w:themeColor="text1"/>
                <w:sz w:val="24"/>
              </w:rPr>
              <w:t>Includes the cost of benefits.</w:t>
            </w:r>
          </w:p>
        </w:tc>
        <w:tc>
          <w:tcPr>
            <w:tcW w:w="1890" w:type="dxa"/>
            <w:noWrap/>
            <w:hideMark/>
          </w:tcPr>
          <w:p w:rsidR="007A63D0" w:rsidRPr="0087080B" w14:paraId="7A299922" w14:textId="13C1FD8C">
            <w:pPr>
              <w:widowControl/>
              <w:rPr>
                <w:color w:val="000000" w:themeColor="text1"/>
                <w:sz w:val="24"/>
              </w:rPr>
            </w:pPr>
            <w:r w:rsidRPr="2E1F7120">
              <w:rPr>
                <w:color w:val="000000" w:themeColor="text1"/>
                <w:sz w:val="24"/>
              </w:rPr>
              <w:t>$</w:t>
            </w:r>
            <w:r w:rsidRPr="495F375F" w:rsidR="02189CA8">
              <w:rPr>
                <w:color w:val="000000" w:themeColor="text1"/>
                <w:sz w:val="24"/>
              </w:rPr>
              <w:t>8,100,000</w:t>
            </w:r>
          </w:p>
        </w:tc>
      </w:tr>
      <w:tr w14:paraId="682B5E21" w14:textId="77777777" w:rsidTr="56271AD3">
        <w:tblPrEx>
          <w:tblW w:w="9015" w:type="dxa"/>
          <w:tblInd w:w="93" w:type="dxa"/>
          <w:shd w:val="clear" w:color="000000" w:fill="auto"/>
          <w:tblLook w:val="04A0"/>
        </w:tblPrEx>
        <w:trPr>
          <w:trHeight w:val="300"/>
        </w:trPr>
        <w:tc>
          <w:tcPr>
            <w:tcW w:w="2535" w:type="dxa"/>
            <w:noWrap/>
            <w:hideMark/>
          </w:tcPr>
          <w:p w:rsidR="007A63D0" w:rsidRPr="00E81537" w:rsidP="003551EC" w14:paraId="69A91DE6" w14:textId="37D69728">
            <w:pPr>
              <w:widowControl/>
              <w:autoSpaceDE/>
              <w:autoSpaceDN/>
              <w:adjustRightInd/>
              <w:rPr>
                <w:color w:val="000000"/>
                <w:sz w:val="24"/>
              </w:rPr>
            </w:pPr>
            <w:r w:rsidRPr="380D4AC3">
              <w:rPr>
                <w:color w:val="000000" w:themeColor="text1"/>
                <w:sz w:val="24"/>
              </w:rPr>
              <w:t>NPDB Support Contract</w:t>
            </w:r>
            <w:r w:rsidRPr="380D4AC3" w:rsidR="14084482">
              <w:rPr>
                <w:color w:val="000000" w:themeColor="text1"/>
                <w:sz w:val="24"/>
              </w:rPr>
              <w:t>s and Transfers</w:t>
            </w:r>
          </w:p>
        </w:tc>
        <w:tc>
          <w:tcPr>
            <w:tcW w:w="4590" w:type="dxa"/>
            <w:noWrap/>
            <w:hideMark/>
          </w:tcPr>
          <w:p w:rsidR="007A63D0" w:rsidRPr="00E81537" w:rsidP="003551EC" w14:paraId="17ECE1F7" w14:textId="45E1F5B4">
            <w:pPr>
              <w:rPr>
                <w:color w:val="000000"/>
                <w:sz w:val="24"/>
              </w:rPr>
            </w:pPr>
            <w:r w:rsidRPr="495F375F">
              <w:rPr>
                <w:color w:val="000000" w:themeColor="text1"/>
                <w:sz w:val="24"/>
              </w:rPr>
              <w:t>Support contract</w:t>
            </w:r>
            <w:r w:rsidRPr="495F375F" w:rsidR="38D192F0">
              <w:rPr>
                <w:color w:val="000000" w:themeColor="text1"/>
                <w:sz w:val="24"/>
              </w:rPr>
              <w:t>s</w:t>
            </w:r>
            <w:r w:rsidRPr="495F375F">
              <w:rPr>
                <w:color w:val="000000" w:themeColor="text1"/>
                <w:sz w:val="24"/>
              </w:rPr>
              <w:t xml:space="preserve"> for the operation, maintenance, and enhancement of the NPDB IT system, customer service center, maintenance of the public NPDB website, and related technical services.</w:t>
            </w:r>
          </w:p>
        </w:tc>
        <w:tc>
          <w:tcPr>
            <w:tcW w:w="1890" w:type="dxa"/>
            <w:noWrap/>
            <w:hideMark/>
          </w:tcPr>
          <w:p w:rsidR="007A63D0" w:rsidRPr="00E81537" w:rsidP="003551EC" w14:paraId="75A5794C" w14:textId="142893BE">
            <w:pPr>
              <w:rPr>
                <w:color w:val="000000" w:themeColor="text1"/>
                <w:sz w:val="24"/>
              </w:rPr>
            </w:pPr>
            <w:r w:rsidRPr="2E1F7120">
              <w:rPr>
                <w:color w:val="000000" w:themeColor="text1"/>
                <w:sz w:val="24"/>
              </w:rPr>
              <w:t xml:space="preserve">$ </w:t>
            </w:r>
            <w:r w:rsidRPr="380D4AC3" w:rsidR="1B2A3F88">
              <w:rPr>
                <w:color w:val="000000" w:themeColor="text1"/>
                <w:sz w:val="24"/>
              </w:rPr>
              <w:t>22,800</w:t>
            </w:r>
            <w:r w:rsidRPr="495F375F" w:rsidR="4603E7C5">
              <w:rPr>
                <w:color w:val="000000" w:themeColor="text1"/>
                <w:sz w:val="24"/>
              </w:rPr>
              <w:t>,000</w:t>
            </w:r>
          </w:p>
        </w:tc>
      </w:tr>
      <w:tr w14:paraId="7998AE49" w14:textId="77777777" w:rsidTr="56271AD3">
        <w:tblPrEx>
          <w:tblW w:w="9015" w:type="dxa"/>
          <w:tblInd w:w="93" w:type="dxa"/>
          <w:shd w:val="clear" w:color="000000" w:fill="auto"/>
          <w:tblLook w:val="04A0"/>
        </w:tblPrEx>
        <w:trPr>
          <w:trHeight w:val="300"/>
        </w:trPr>
        <w:tc>
          <w:tcPr>
            <w:tcW w:w="2472" w:type="dxa"/>
            <w:noWrap/>
            <w:hideMark/>
          </w:tcPr>
          <w:p w:rsidR="1B2A3F88" w:rsidP="380D4AC3" w14:paraId="628141C3" w14:textId="444CDC95">
            <w:r w:rsidRPr="380D4AC3">
              <w:rPr>
                <w:color w:val="000000" w:themeColor="text1"/>
                <w:sz w:val="24"/>
              </w:rPr>
              <w:t>Agency Overhead</w:t>
            </w:r>
          </w:p>
        </w:tc>
        <w:tc>
          <w:tcPr>
            <w:tcW w:w="4469" w:type="dxa"/>
            <w:noWrap/>
            <w:hideMark/>
          </w:tcPr>
          <w:p w:rsidR="1B2A3F88" w:rsidP="380D4AC3" w14:paraId="741E9F3F" w14:textId="4FF004C8">
            <w:r w:rsidRPr="56271AD3">
              <w:rPr>
                <w:color w:val="000000" w:themeColor="text1"/>
                <w:sz w:val="24"/>
              </w:rPr>
              <w:t xml:space="preserve">Rent, </w:t>
            </w:r>
            <w:r w:rsidRPr="56271AD3" w:rsidR="1F2230F3">
              <w:rPr>
                <w:color w:val="000000" w:themeColor="text1"/>
                <w:sz w:val="24"/>
              </w:rPr>
              <w:t xml:space="preserve">OGC, </w:t>
            </w:r>
            <w:r w:rsidRPr="56271AD3">
              <w:rPr>
                <w:color w:val="000000" w:themeColor="text1"/>
                <w:sz w:val="24"/>
              </w:rPr>
              <w:t>Bureau IT Support</w:t>
            </w:r>
          </w:p>
        </w:tc>
        <w:tc>
          <w:tcPr>
            <w:tcW w:w="2316" w:type="dxa"/>
            <w:noWrap/>
            <w:hideMark/>
          </w:tcPr>
          <w:p w:rsidR="1B2A3F88" w:rsidP="380D4AC3" w14:paraId="3B9196A9" w14:textId="16F6751C">
            <w:pPr>
              <w:rPr>
                <w:color w:val="000000" w:themeColor="text1"/>
                <w:sz w:val="24"/>
              </w:rPr>
            </w:pPr>
            <w:r w:rsidRPr="380D4AC3">
              <w:rPr>
                <w:color w:val="000000" w:themeColor="text1"/>
                <w:sz w:val="24"/>
              </w:rPr>
              <w:t>$1,300,000</w:t>
            </w:r>
          </w:p>
        </w:tc>
      </w:tr>
      <w:tr w14:paraId="768F89D6" w14:textId="77777777" w:rsidTr="56271AD3">
        <w:tblPrEx>
          <w:tblW w:w="9015" w:type="dxa"/>
          <w:tblInd w:w="93" w:type="dxa"/>
          <w:shd w:val="clear" w:color="000000" w:fill="auto"/>
          <w:tblLook w:val="04A0"/>
        </w:tblPrEx>
        <w:trPr>
          <w:trHeight w:val="300"/>
        </w:trPr>
        <w:tc>
          <w:tcPr>
            <w:tcW w:w="7125" w:type="dxa"/>
            <w:gridSpan w:val="2"/>
            <w:noWrap/>
            <w:vAlign w:val="bottom"/>
          </w:tcPr>
          <w:p w:rsidR="007A63D0" w:rsidRPr="00E81537" w:rsidP="003551EC" w14:paraId="62C70C33" w14:textId="77777777">
            <w:pPr>
              <w:widowControl/>
              <w:autoSpaceDE/>
              <w:autoSpaceDN/>
              <w:adjustRightInd/>
              <w:rPr>
                <w:b/>
                <w:color w:val="000000"/>
                <w:sz w:val="24"/>
              </w:rPr>
            </w:pPr>
            <w:r>
              <w:rPr>
                <w:b/>
                <w:color w:val="000000"/>
                <w:sz w:val="24"/>
              </w:rPr>
              <w:t>Estimated Annualized Cost to Federal Government</w:t>
            </w:r>
          </w:p>
        </w:tc>
        <w:tc>
          <w:tcPr>
            <w:tcW w:w="1890" w:type="dxa"/>
            <w:noWrap/>
            <w:vAlign w:val="bottom"/>
          </w:tcPr>
          <w:p w:rsidR="007A63D0" w:rsidRPr="00E81537" w14:paraId="092BF62B" w14:textId="73B8961E">
            <w:pPr>
              <w:widowControl/>
              <w:rPr>
                <w:b/>
                <w:color w:val="000000" w:themeColor="text1"/>
                <w:sz w:val="24"/>
              </w:rPr>
            </w:pPr>
            <w:r w:rsidRPr="2E1F7120">
              <w:rPr>
                <w:b/>
                <w:bCs/>
                <w:color w:val="000000" w:themeColor="text1"/>
                <w:sz w:val="24"/>
              </w:rPr>
              <w:t xml:space="preserve">$ </w:t>
            </w:r>
            <w:r w:rsidRPr="380D4AC3" w:rsidR="04A7622A">
              <w:rPr>
                <w:b/>
                <w:bCs/>
                <w:color w:val="000000" w:themeColor="text1"/>
                <w:sz w:val="24"/>
              </w:rPr>
              <w:t>32,200</w:t>
            </w:r>
            <w:r w:rsidRPr="44266636" w:rsidR="4D184977">
              <w:rPr>
                <w:b/>
                <w:bCs/>
                <w:color w:val="000000" w:themeColor="text1"/>
                <w:sz w:val="24"/>
              </w:rPr>
              <w:t>,000</w:t>
            </w:r>
          </w:p>
        </w:tc>
      </w:tr>
    </w:tbl>
    <w:p w:rsidR="007A63D0" w:rsidRPr="001F006B" w:rsidP="007A63D0" w14:paraId="7BA7DC1C" w14:textId="77777777">
      <w:pPr>
        <w:pStyle w:val="BodyTextIndent"/>
        <w:spacing w:before="120"/>
        <w:ind w:left="0"/>
        <w:rPr>
          <w:rFonts w:ascii="Times New Roman" w:hAnsi="Times New Roman"/>
        </w:rPr>
      </w:pPr>
    </w:p>
    <w:p w:rsidR="007A63D0" w:rsidRPr="001323AC" w:rsidP="007A63D0" w14:paraId="71B42AA9" w14:textId="77777777">
      <w:pPr>
        <w:pStyle w:val="frn"/>
        <w:numPr>
          <w:ilvl w:val="0"/>
          <w:numId w:val="1"/>
        </w:numPr>
        <w:outlineLvl w:val="0"/>
      </w:pPr>
      <w:bookmarkStart w:id="16" w:name="_Toc496878847"/>
      <w:r w:rsidRPr="001323AC">
        <w:t>Explanation for Program Changes or Adjustments</w:t>
      </w:r>
      <w:bookmarkEnd w:id="16"/>
    </w:p>
    <w:p w:rsidR="007A63D0" w:rsidRPr="001F006B" w:rsidP="007A63D0" w14:paraId="27D5856A" w14:textId="77777777">
      <w:pPr>
        <w:pStyle w:val="BodyTextIndent"/>
        <w:spacing w:before="120"/>
        <w:ind w:left="360"/>
        <w:rPr>
          <w:rFonts w:ascii="Times New Roman" w:hAnsi="Times New Roman"/>
        </w:rPr>
      </w:pPr>
    </w:p>
    <w:p w:rsidR="007A63D0" w:rsidRPr="000875D2" w:rsidP="007A63D0" w14:paraId="456BFC43" w14:textId="51F5F411">
      <w:pPr>
        <w:rPr>
          <w:sz w:val="24"/>
        </w:rPr>
      </w:pPr>
      <w:r w:rsidRPr="2E1F7120">
        <w:rPr>
          <w:sz w:val="24"/>
        </w:rPr>
        <w:t xml:space="preserve">There is no change to the average burden per response, but the total burden hours and number of responses increased. Total burden hours increased by approximately </w:t>
      </w:r>
      <w:r w:rsidR="00AB0B55">
        <w:rPr>
          <w:sz w:val="24"/>
        </w:rPr>
        <w:t>28</w:t>
      </w:r>
      <w:r w:rsidR="008F155D">
        <w:rPr>
          <w:sz w:val="24"/>
        </w:rPr>
        <w:t xml:space="preserve">, 926 </w:t>
      </w:r>
      <w:r w:rsidRPr="2E1F7120">
        <w:rPr>
          <w:sz w:val="24"/>
        </w:rPr>
        <w:t xml:space="preserve">hours. The total number of responses increased by approximately </w:t>
      </w:r>
      <w:r w:rsidR="008F155D">
        <w:rPr>
          <w:sz w:val="24"/>
        </w:rPr>
        <w:t>1,123,915</w:t>
      </w:r>
      <w:r w:rsidRPr="2E1F7120">
        <w:rPr>
          <w:sz w:val="24"/>
        </w:rPr>
        <w:t xml:space="preserve"> million. The increase is mainly attributable to </w:t>
      </w:r>
      <w:r w:rsidRPr="004C7A9F" w:rsidR="00067422">
        <w:rPr>
          <w:rFonts w:eastAsia="Aptos"/>
          <w:sz w:val="24"/>
        </w:rPr>
        <w:t>a higher volume of “Continuous Query” and “Self-Query on an Individual” Forms. The volume of “One-time Query for an Organization” and “State Licensure or Certification” Forms also increased significantly.</w:t>
      </w:r>
    </w:p>
    <w:p w:rsidR="007A63D0" w:rsidP="007A63D0" w14:paraId="5AB97E7D" w14:textId="77777777">
      <w:pPr>
        <w:rPr>
          <w:sz w:val="24"/>
        </w:rPr>
      </w:pPr>
    </w:p>
    <w:p w:rsidR="007A63D0" w:rsidRPr="00482FA7" w:rsidP="007A63D0" w14:paraId="19366DAF" w14:textId="77777777">
      <w:pPr>
        <w:widowControl/>
        <w:rPr>
          <w:sz w:val="24"/>
        </w:rPr>
      </w:pPr>
      <w:bookmarkStart w:id="17" w:name="Table10BurdenChanges"/>
      <w:r w:rsidRPr="009B2E8B">
        <w:rPr>
          <w:b/>
          <w:sz w:val="24"/>
        </w:rPr>
        <w:t xml:space="preserve">Table </w:t>
      </w:r>
      <w:bookmarkEnd w:id="17"/>
      <w:r>
        <w:rPr>
          <w:b/>
          <w:sz w:val="24"/>
        </w:rPr>
        <w:t>6</w:t>
      </w:r>
      <w:r w:rsidRPr="009B2E8B">
        <w:rPr>
          <w:b/>
          <w:sz w:val="24"/>
        </w:rPr>
        <w:t>:</w:t>
      </w:r>
      <w:r>
        <w:rPr>
          <w:sz w:val="24"/>
        </w:rPr>
        <w:t xml:space="preserve"> </w:t>
      </w:r>
      <w:r>
        <w:rPr>
          <w:b/>
          <w:sz w:val="24"/>
        </w:rPr>
        <w:t>Explanation for Burden Changes</w:t>
      </w:r>
    </w:p>
    <w:tbl>
      <w:tblPr>
        <w:tblW w:w="811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000000" w:fill="auto"/>
        <w:tblLook w:val="04A0"/>
      </w:tblPr>
      <w:tblGrid>
        <w:gridCol w:w="2985"/>
        <w:gridCol w:w="2790"/>
        <w:gridCol w:w="2340"/>
      </w:tblGrid>
      <w:tr w14:paraId="7AFA82B8" w14:textId="77777777" w:rsidTr="003551EC">
        <w:tblPrEx>
          <w:tblW w:w="811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000000" w:fill="auto"/>
          <w:tblLook w:val="04A0"/>
        </w:tblPrEx>
        <w:trPr>
          <w:trHeight w:val="300"/>
          <w:tblHeader/>
        </w:trPr>
        <w:tc>
          <w:tcPr>
            <w:tcW w:w="2985" w:type="dxa"/>
            <w:shd w:val="clear" w:color="auto" w:fill="A6A6A6" w:themeFill="background1" w:themeFillShade="A6"/>
            <w:noWrap/>
            <w:vAlign w:val="bottom"/>
          </w:tcPr>
          <w:p w:rsidR="007A63D0" w:rsidRPr="00E81537" w:rsidP="003551EC" w14:paraId="581A981B" w14:textId="77777777">
            <w:pPr>
              <w:widowControl/>
              <w:autoSpaceDE/>
              <w:autoSpaceDN/>
              <w:adjustRightInd/>
              <w:rPr>
                <w:b/>
                <w:color w:val="000000"/>
                <w:sz w:val="24"/>
              </w:rPr>
            </w:pPr>
            <w:r>
              <w:rPr>
                <w:b/>
                <w:color w:val="000000"/>
                <w:sz w:val="24"/>
              </w:rPr>
              <w:t>Item</w:t>
            </w:r>
            <w:r w:rsidRPr="00E81537">
              <w:rPr>
                <w:b/>
                <w:color w:val="000000"/>
                <w:sz w:val="24"/>
              </w:rPr>
              <w:t xml:space="preserve"> </w:t>
            </w:r>
          </w:p>
        </w:tc>
        <w:tc>
          <w:tcPr>
            <w:tcW w:w="2790" w:type="dxa"/>
            <w:shd w:val="clear" w:color="auto" w:fill="A6A6A6" w:themeFill="background1" w:themeFillShade="A6"/>
            <w:noWrap/>
            <w:vAlign w:val="bottom"/>
          </w:tcPr>
          <w:p w:rsidR="007A63D0" w:rsidRPr="00E81537" w:rsidP="003551EC" w14:paraId="0F4A333B" w14:textId="77777777">
            <w:pPr>
              <w:widowControl/>
              <w:autoSpaceDE/>
              <w:autoSpaceDN/>
              <w:adjustRightInd/>
              <w:rPr>
                <w:b/>
                <w:bCs/>
                <w:color w:val="000000"/>
                <w:sz w:val="24"/>
              </w:rPr>
            </w:pPr>
            <w:r w:rsidRPr="02B8E9BC">
              <w:rPr>
                <w:b/>
                <w:bCs/>
                <w:color w:val="000000" w:themeColor="text1"/>
                <w:sz w:val="24"/>
              </w:rPr>
              <w:t xml:space="preserve">Number of Responses </w:t>
            </w:r>
          </w:p>
        </w:tc>
        <w:tc>
          <w:tcPr>
            <w:tcW w:w="2340" w:type="dxa"/>
            <w:shd w:val="clear" w:color="auto" w:fill="A6A6A6" w:themeFill="background1" w:themeFillShade="A6"/>
            <w:noWrap/>
            <w:vAlign w:val="bottom"/>
          </w:tcPr>
          <w:p w:rsidR="007A63D0" w:rsidRPr="00E81537" w:rsidP="003551EC" w14:paraId="2C9C15BB" w14:textId="77777777">
            <w:pPr>
              <w:widowControl/>
              <w:autoSpaceDE/>
              <w:autoSpaceDN/>
              <w:adjustRightInd/>
              <w:rPr>
                <w:b/>
                <w:color w:val="000000"/>
                <w:sz w:val="24"/>
              </w:rPr>
            </w:pPr>
            <w:r>
              <w:rPr>
                <w:b/>
                <w:color w:val="000000"/>
                <w:sz w:val="24"/>
              </w:rPr>
              <w:t>Total Burden Hours</w:t>
            </w:r>
          </w:p>
        </w:tc>
      </w:tr>
      <w:tr w14:paraId="5776B9B1" w14:textId="77777777" w:rsidTr="003551EC">
        <w:tblPrEx>
          <w:tblW w:w="8115" w:type="dxa"/>
          <w:tblInd w:w="93" w:type="dxa"/>
          <w:shd w:val="clear" w:color="000000" w:fill="auto"/>
          <w:tblLook w:val="04A0"/>
        </w:tblPrEx>
        <w:trPr>
          <w:trHeight w:val="278"/>
        </w:trPr>
        <w:tc>
          <w:tcPr>
            <w:tcW w:w="2985" w:type="dxa"/>
            <w:noWrap/>
            <w:hideMark/>
          </w:tcPr>
          <w:p w:rsidR="007A63D0" w:rsidRPr="00E81537" w:rsidP="003551EC" w14:paraId="7775BA3C" w14:textId="63A11600">
            <w:pPr>
              <w:widowControl/>
              <w:autoSpaceDE/>
              <w:autoSpaceDN/>
              <w:adjustRightInd/>
              <w:rPr>
                <w:color w:val="000000"/>
                <w:sz w:val="24"/>
              </w:rPr>
            </w:pPr>
            <w:r w:rsidRPr="6A6041FD">
              <w:rPr>
                <w:color w:val="000000" w:themeColor="text1"/>
                <w:sz w:val="24"/>
              </w:rPr>
              <w:t>Approved Burden (</w:t>
            </w:r>
            <w:r w:rsidR="00E93E22">
              <w:rPr>
                <w:color w:val="000000" w:themeColor="text1"/>
                <w:sz w:val="24"/>
              </w:rPr>
              <w:t>2024</w:t>
            </w:r>
            <w:r w:rsidRPr="6A6041FD">
              <w:rPr>
                <w:color w:val="000000" w:themeColor="text1"/>
                <w:sz w:val="24"/>
              </w:rPr>
              <w:t>)</w:t>
            </w:r>
          </w:p>
        </w:tc>
        <w:tc>
          <w:tcPr>
            <w:tcW w:w="2790" w:type="dxa"/>
            <w:noWrap/>
            <w:hideMark/>
          </w:tcPr>
          <w:p w:rsidR="007A63D0" w:rsidRPr="00634026" w:rsidP="003551EC" w14:paraId="7A76977D" w14:textId="35D5F86F">
            <w:pPr>
              <w:widowControl/>
              <w:autoSpaceDE/>
              <w:autoSpaceDN/>
              <w:adjustRightInd/>
              <w:jc w:val="center"/>
              <w:rPr>
                <w:color w:val="000000" w:themeColor="text1"/>
                <w:sz w:val="24"/>
              </w:rPr>
            </w:pPr>
            <w:r>
              <w:rPr>
                <w:color w:val="000000" w:themeColor="text1"/>
                <w:sz w:val="24"/>
              </w:rPr>
              <w:t>8,114,604</w:t>
            </w:r>
          </w:p>
          <w:p w:rsidR="007A63D0" w:rsidRPr="00634026" w:rsidP="003551EC" w14:paraId="329E94D1" w14:textId="77777777">
            <w:pPr>
              <w:widowControl/>
              <w:autoSpaceDE/>
              <w:autoSpaceDN/>
              <w:adjustRightInd/>
              <w:jc w:val="center"/>
              <w:rPr>
                <w:color w:val="000000"/>
                <w:sz w:val="24"/>
              </w:rPr>
            </w:pPr>
          </w:p>
        </w:tc>
        <w:tc>
          <w:tcPr>
            <w:tcW w:w="2340" w:type="dxa"/>
            <w:noWrap/>
            <w:hideMark/>
          </w:tcPr>
          <w:p w:rsidR="007A63D0" w:rsidRPr="00634026" w:rsidP="003551EC" w14:paraId="08BFD9E4" w14:textId="6CA88C85">
            <w:pPr>
              <w:widowControl/>
              <w:autoSpaceDE/>
              <w:autoSpaceDN/>
              <w:adjustRightInd/>
              <w:jc w:val="center"/>
              <w:rPr>
                <w:color w:val="000000" w:themeColor="text1"/>
                <w:sz w:val="24"/>
              </w:rPr>
            </w:pPr>
            <w:r>
              <w:rPr>
                <w:color w:val="000000" w:themeColor="text1"/>
                <w:sz w:val="24"/>
              </w:rPr>
              <w:t>374,2</w:t>
            </w:r>
            <w:r w:rsidR="00F607CF">
              <w:rPr>
                <w:color w:val="000000" w:themeColor="text1"/>
                <w:sz w:val="24"/>
              </w:rPr>
              <w:t>6</w:t>
            </w:r>
            <w:r>
              <w:rPr>
                <w:color w:val="000000" w:themeColor="text1"/>
                <w:sz w:val="24"/>
              </w:rPr>
              <w:t>8</w:t>
            </w:r>
          </w:p>
          <w:p w:rsidR="007A63D0" w:rsidRPr="00634026" w:rsidP="003551EC" w14:paraId="4316A9A3" w14:textId="77777777">
            <w:pPr>
              <w:widowControl/>
              <w:autoSpaceDE/>
              <w:autoSpaceDN/>
              <w:adjustRightInd/>
              <w:jc w:val="center"/>
              <w:rPr>
                <w:color w:val="000000"/>
                <w:sz w:val="24"/>
              </w:rPr>
            </w:pPr>
          </w:p>
        </w:tc>
      </w:tr>
      <w:tr w14:paraId="568990C9" w14:textId="77777777" w:rsidTr="003551EC">
        <w:tblPrEx>
          <w:tblW w:w="8115" w:type="dxa"/>
          <w:tblInd w:w="93" w:type="dxa"/>
          <w:shd w:val="clear" w:color="000000" w:fill="auto"/>
          <w:tblLook w:val="04A0"/>
        </w:tblPrEx>
        <w:trPr>
          <w:trHeight w:val="300"/>
        </w:trPr>
        <w:tc>
          <w:tcPr>
            <w:tcW w:w="2985" w:type="dxa"/>
            <w:noWrap/>
          </w:tcPr>
          <w:p w:rsidR="007A63D0" w:rsidP="003551EC" w14:paraId="00BE8F3A" w14:textId="1923AE20">
            <w:pPr>
              <w:widowControl/>
              <w:autoSpaceDE/>
              <w:autoSpaceDN/>
              <w:adjustRightInd/>
              <w:rPr>
                <w:color w:val="000000"/>
                <w:sz w:val="24"/>
              </w:rPr>
            </w:pPr>
            <w:r w:rsidRPr="6A6041FD">
              <w:rPr>
                <w:color w:val="000000" w:themeColor="text1"/>
                <w:sz w:val="24"/>
              </w:rPr>
              <w:t>Requested Burden (202</w:t>
            </w:r>
            <w:r w:rsidR="00E93E22">
              <w:rPr>
                <w:color w:val="000000" w:themeColor="text1"/>
                <w:sz w:val="24"/>
              </w:rPr>
              <w:t>7</w:t>
            </w:r>
            <w:r w:rsidRPr="6A6041FD">
              <w:rPr>
                <w:color w:val="000000" w:themeColor="text1"/>
                <w:sz w:val="24"/>
              </w:rPr>
              <w:t>)</w:t>
            </w:r>
          </w:p>
        </w:tc>
        <w:tc>
          <w:tcPr>
            <w:tcW w:w="2790" w:type="dxa"/>
            <w:noWrap/>
          </w:tcPr>
          <w:p w:rsidR="007A63D0" w:rsidRPr="000D0B7A" w:rsidP="003551EC" w14:paraId="298941F8" w14:textId="08DBB302">
            <w:pPr>
              <w:spacing w:line="276" w:lineRule="auto"/>
              <w:jc w:val="center"/>
              <w:rPr>
                <w:sz w:val="24"/>
              </w:rPr>
            </w:pPr>
            <w:r>
              <w:rPr>
                <w:sz w:val="24"/>
              </w:rPr>
              <w:t>9,238</w:t>
            </w:r>
            <w:r w:rsidR="00F92E2F">
              <w:rPr>
                <w:sz w:val="24"/>
              </w:rPr>
              <w:t>,519</w:t>
            </w:r>
          </w:p>
        </w:tc>
        <w:tc>
          <w:tcPr>
            <w:tcW w:w="2340" w:type="dxa"/>
            <w:noWrap/>
          </w:tcPr>
          <w:p w:rsidR="007A63D0" w:rsidRPr="00634026" w:rsidP="003551EC" w14:paraId="11B48CC8" w14:textId="6F6EFBBC">
            <w:pPr>
              <w:widowControl/>
              <w:autoSpaceDE/>
              <w:autoSpaceDN/>
              <w:adjustRightInd/>
              <w:jc w:val="center"/>
              <w:rPr>
                <w:sz w:val="24"/>
              </w:rPr>
            </w:pPr>
            <w:r>
              <w:rPr>
                <w:color w:val="000000" w:themeColor="text1"/>
                <w:sz w:val="24"/>
              </w:rPr>
              <w:t>403,194</w:t>
            </w:r>
          </w:p>
        </w:tc>
      </w:tr>
      <w:tr w14:paraId="281016A2" w14:textId="77777777" w:rsidTr="003551EC">
        <w:tblPrEx>
          <w:tblW w:w="8115" w:type="dxa"/>
          <w:tblInd w:w="93" w:type="dxa"/>
          <w:shd w:val="clear" w:color="000000" w:fill="auto"/>
          <w:tblLook w:val="04A0"/>
        </w:tblPrEx>
        <w:trPr>
          <w:trHeight w:val="300"/>
        </w:trPr>
        <w:tc>
          <w:tcPr>
            <w:tcW w:w="2985" w:type="dxa"/>
            <w:noWrap/>
            <w:hideMark/>
          </w:tcPr>
          <w:p w:rsidR="007A63D0" w:rsidRPr="00154ACD" w:rsidP="003551EC" w14:paraId="76845315" w14:textId="77777777">
            <w:pPr>
              <w:widowControl/>
              <w:autoSpaceDE/>
              <w:autoSpaceDN/>
              <w:adjustRightInd/>
              <w:jc w:val="right"/>
              <w:rPr>
                <w:b/>
                <w:color w:val="000000"/>
                <w:sz w:val="24"/>
              </w:rPr>
            </w:pPr>
            <w:r w:rsidRPr="00154ACD">
              <w:rPr>
                <w:b/>
                <w:color w:val="000000"/>
                <w:sz w:val="24"/>
              </w:rPr>
              <w:t>Difference</w:t>
            </w:r>
          </w:p>
        </w:tc>
        <w:tc>
          <w:tcPr>
            <w:tcW w:w="2790" w:type="dxa"/>
            <w:noWrap/>
            <w:hideMark/>
          </w:tcPr>
          <w:p w:rsidR="007A63D0" w:rsidRPr="00634026" w:rsidP="003551EC" w14:paraId="4D744FE7" w14:textId="0FBC5B5A">
            <w:pPr>
              <w:widowControl/>
              <w:autoSpaceDE/>
              <w:autoSpaceDN/>
              <w:adjustRightInd/>
              <w:jc w:val="center"/>
              <w:rPr>
                <w:sz w:val="24"/>
              </w:rPr>
            </w:pPr>
            <w:r w:rsidRPr="00634026">
              <w:rPr>
                <w:color w:val="000000" w:themeColor="text1"/>
                <w:sz w:val="24"/>
              </w:rPr>
              <w:t xml:space="preserve"> </w:t>
            </w:r>
            <w:r w:rsidR="00F92E2F">
              <w:rPr>
                <w:sz w:val="24"/>
              </w:rPr>
              <w:t>1,123,915</w:t>
            </w:r>
          </w:p>
        </w:tc>
        <w:tc>
          <w:tcPr>
            <w:tcW w:w="2340" w:type="dxa"/>
            <w:noWrap/>
            <w:hideMark/>
          </w:tcPr>
          <w:p w:rsidR="007A63D0" w:rsidRPr="00634026" w:rsidP="003551EC" w14:paraId="022A33C1" w14:textId="48094F81">
            <w:pPr>
              <w:widowControl/>
              <w:autoSpaceDE/>
              <w:autoSpaceDN/>
              <w:adjustRightInd/>
              <w:jc w:val="center"/>
              <w:rPr>
                <w:sz w:val="24"/>
              </w:rPr>
            </w:pPr>
            <w:r>
              <w:rPr>
                <w:sz w:val="24"/>
              </w:rPr>
              <w:t>28,9</w:t>
            </w:r>
            <w:r w:rsidR="00C81A33">
              <w:rPr>
                <w:sz w:val="24"/>
              </w:rPr>
              <w:t>2</w:t>
            </w:r>
            <w:r>
              <w:rPr>
                <w:sz w:val="24"/>
              </w:rPr>
              <w:t>6</w:t>
            </w:r>
          </w:p>
        </w:tc>
      </w:tr>
    </w:tbl>
    <w:p w:rsidR="007A63D0" w:rsidRPr="001F006B" w:rsidP="007A63D0" w14:paraId="0C40FC14" w14:textId="77777777">
      <w:pPr>
        <w:pStyle w:val="BodyTextIndent"/>
        <w:ind w:left="0"/>
        <w:rPr>
          <w:rFonts w:ascii="Times New Roman" w:hAnsi="Times New Roman"/>
        </w:rPr>
      </w:pPr>
    </w:p>
    <w:p w:rsidR="007A63D0" w:rsidP="007A63D0" w14:paraId="341350BA" w14:textId="77777777">
      <w:pPr>
        <w:pStyle w:val="frn"/>
        <w:numPr>
          <w:ilvl w:val="0"/>
          <w:numId w:val="1"/>
        </w:numPr>
        <w:outlineLvl w:val="0"/>
      </w:pPr>
      <w:bookmarkStart w:id="18" w:name="_Toc496878848"/>
      <w:r w:rsidRPr="001323AC">
        <w:t>Plans for Tabulation, Publication, and Project Time Schedule</w:t>
      </w:r>
      <w:bookmarkEnd w:id="18"/>
    </w:p>
    <w:p w:rsidR="0A2EC810" w:rsidP="0A2EC810" w14:paraId="34A1DDEC" w14:textId="4BA902F0">
      <w:pPr>
        <w:pStyle w:val="frn"/>
        <w:tabs>
          <w:tab w:val="clear" w:pos="360"/>
        </w:tabs>
        <w:spacing w:before="0"/>
        <w:ind w:left="1080" w:firstLine="0"/>
        <w:outlineLvl w:val="0"/>
      </w:pPr>
    </w:p>
    <w:p w:rsidR="4EB8F792" w:rsidP="003B59B0" w14:paraId="5E993B80" w14:textId="20460587">
      <w:pPr>
        <w:pStyle w:val="frn"/>
        <w:tabs>
          <w:tab w:val="clear" w:pos="360"/>
        </w:tabs>
        <w:spacing w:before="0"/>
        <w:ind w:left="0" w:firstLine="0"/>
        <w:outlineLvl w:val="0"/>
      </w:pPr>
      <w:r>
        <w:rPr>
          <w:b w:val="0"/>
          <w:u w:val="none"/>
        </w:rPr>
        <w:t xml:space="preserve">The NPDB publishes state licensing board compliance review and attestation results through its </w:t>
      </w:r>
      <w:hyperlink r:id="rId22" w:history="1">
        <w:r w:rsidRPr="0A2EC810">
          <w:rPr>
            <w:rStyle w:val="Hyperlink"/>
            <w:b w:val="0"/>
          </w:rPr>
          <w:t>Compliance Map</w:t>
        </w:r>
      </w:hyperlink>
      <w:r>
        <w:rPr>
          <w:b w:val="0"/>
          <w:u w:val="none"/>
        </w:rPr>
        <w:t xml:space="preserve">, which allows users to view results by jurisdiction and profession. The data </w:t>
      </w:r>
      <w:r w:rsidR="00AA6A71">
        <w:rPr>
          <w:b w:val="0"/>
          <w:u w:val="none"/>
        </w:rPr>
        <w:t>are</w:t>
      </w:r>
      <w:r>
        <w:rPr>
          <w:b w:val="0"/>
          <w:u w:val="none"/>
        </w:rPr>
        <w:t xml:space="preserve"> updated daily and can be exported to a CSV file.  </w:t>
      </w:r>
    </w:p>
    <w:p w:rsidR="007A63D0" w:rsidP="0A2EC810" w14:paraId="7233324C" w14:textId="2D5264EA">
      <w:pPr>
        <w:pStyle w:val="frn"/>
        <w:tabs>
          <w:tab w:val="clear" w:pos="360"/>
        </w:tabs>
        <w:spacing w:before="0"/>
        <w:ind w:left="0" w:firstLine="0"/>
        <w:outlineLvl w:val="0"/>
        <w:rPr>
          <w:b w:val="0"/>
          <w:u w:val="none"/>
        </w:rPr>
      </w:pPr>
    </w:p>
    <w:p w:rsidR="00820960" w:rsidP="007A63D0" w14:paraId="0E09DEE6" w14:textId="4243872F">
      <w:pPr>
        <w:widowControl/>
        <w:rPr>
          <w:sz w:val="24"/>
        </w:rPr>
      </w:pPr>
      <w:r w:rsidRPr="000E1765">
        <w:rPr>
          <w:sz w:val="24"/>
        </w:rPr>
        <w:t xml:space="preserve">Aggregate data and data that are stripped of identifiers are made available on the NPDB website </w:t>
      </w:r>
      <w:r w:rsidR="00C00026">
        <w:rPr>
          <w:sz w:val="24"/>
        </w:rPr>
        <w:t>(</w:t>
      </w:r>
      <w:hyperlink r:id="rId23" w:history="1">
        <w:r w:rsidRPr="00C00026" w:rsidR="00C00026">
          <w:rPr>
            <w:rStyle w:val="Hyperlink"/>
            <w:sz w:val="24"/>
          </w:rPr>
          <w:t>The NPDB - Research &amp; Data</w:t>
        </w:r>
      </w:hyperlink>
      <w:r w:rsidR="00C00026">
        <w:rPr>
          <w:sz w:val="24"/>
        </w:rPr>
        <w:t>)</w:t>
      </w:r>
      <w:r w:rsidRPr="000E1765">
        <w:rPr>
          <w:sz w:val="24"/>
        </w:rPr>
        <w:t xml:space="preserve"> for statistical purposes. </w:t>
      </w:r>
      <w:r w:rsidR="00933632">
        <w:rPr>
          <w:sz w:val="24"/>
        </w:rPr>
        <w:t xml:space="preserve">The </w:t>
      </w:r>
      <w:hyperlink r:id="rId24" w:history="1">
        <w:r w:rsidRPr="00EC1330" w:rsidR="00933632">
          <w:rPr>
            <w:rStyle w:val="Hyperlink"/>
            <w:sz w:val="24"/>
          </w:rPr>
          <w:t>Data Analysis Tool (DAT)</w:t>
        </w:r>
      </w:hyperlink>
      <w:r w:rsidR="00933632">
        <w:rPr>
          <w:sz w:val="24"/>
        </w:rPr>
        <w:t xml:space="preserve"> contains</w:t>
      </w:r>
      <w:r w:rsidR="00693BEF">
        <w:rPr>
          <w:sz w:val="24"/>
        </w:rPr>
        <w:t xml:space="preserve"> data from</w:t>
      </w:r>
      <w:r w:rsidR="00933632">
        <w:rPr>
          <w:sz w:val="24"/>
        </w:rPr>
        <w:t xml:space="preserve"> </w:t>
      </w:r>
      <w:r w:rsidR="00BC0193">
        <w:rPr>
          <w:sz w:val="24"/>
        </w:rPr>
        <w:t>Adverse Action Reports (AAR) and Medical Malpractice Payment Report</w:t>
      </w:r>
      <w:r w:rsidR="00693BEF">
        <w:rPr>
          <w:sz w:val="24"/>
        </w:rPr>
        <w:t>s</w:t>
      </w:r>
      <w:r w:rsidR="00BC0193">
        <w:rPr>
          <w:sz w:val="24"/>
        </w:rPr>
        <w:t xml:space="preserve"> (MMPR) </w:t>
      </w:r>
      <w:r w:rsidR="00635B19">
        <w:rPr>
          <w:sz w:val="24"/>
        </w:rPr>
        <w:t>that can be analyzed by practitioner type,</w:t>
      </w:r>
      <w:r w:rsidR="00E46ADC">
        <w:rPr>
          <w:sz w:val="24"/>
        </w:rPr>
        <w:t xml:space="preserve"> state, year of action/payment, </w:t>
      </w:r>
      <w:r w:rsidR="00684DB0">
        <w:rPr>
          <w:sz w:val="24"/>
        </w:rPr>
        <w:t>and action type or malpractice payment range</w:t>
      </w:r>
      <w:r w:rsidR="00BC0193">
        <w:rPr>
          <w:sz w:val="24"/>
        </w:rPr>
        <w:t>.</w:t>
      </w:r>
      <w:r w:rsidR="00AE7865">
        <w:rPr>
          <w:sz w:val="24"/>
        </w:rPr>
        <w:t xml:space="preserve"> Additionally, a second tab in the DAT shows the number of unique </w:t>
      </w:r>
      <w:r w:rsidR="00AE7865">
        <w:rPr>
          <w:sz w:val="24"/>
        </w:rPr>
        <w:t>practitioners for each profession in the NPDB</w:t>
      </w:r>
      <w:r w:rsidR="005B4A87">
        <w:rPr>
          <w:sz w:val="24"/>
        </w:rPr>
        <w:t xml:space="preserve"> and the sum of unique practitioners per state.</w:t>
      </w:r>
      <w:r w:rsidR="004565D2">
        <w:rPr>
          <w:sz w:val="24"/>
        </w:rPr>
        <w:t xml:space="preserve"> The aggregated data</w:t>
      </w:r>
      <w:r w:rsidR="00382E40">
        <w:rPr>
          <w:sz w:val="24"/>
        </w:rPr>
        <w:t xml:space="preserve"> from the DAT can </w:t>
      </w:r>
      <w:r w:rsidR="004565D2">
        <w:rPr>
          <w:sz w:val="24"/>
        </w:rPr>
        <w:t xml:space="preserve">be </w:t>
      </w:r>
      <w:r w:rsidR="00382E40">
        <w:rPr>
          <w:sz w:val="24"/>
        </w:rPr>
        <w:t>exported to</w:t>
      </w:r>
      <w:r w:rsidR="00EA749B">
        <w:rPr>
          <w:sz w:val="24"/>
        </w:rPr>
        <w:t xml:space="preserve"> a</w:t>
      </w:r>
      <w:r w:rsidR="00382E40">
        <w:rPr>
          <w:sz w:val="24"/>
        </w:rPr>
        <w:t xml:space="preserve"> CSV</w:t>
      </w:r>
      <w:r w:rsidR="00EA749B">
        <w:rPr>
          <w:sz w:val="24"/>
        </w:rPr>
        <w:t xml:space="preserve"> file</w:t>
      </w:r>
      <w:r w:rsidR="00382E40">
        <w:rPr>
          <w:sz w:val="24"/>
        </w:rPr>
        <w:t>.</w:t>
      </w:r>
      <w:r w:rsidR="00FD4799">
        <w:rPr>
          <w:sz w:val="24"/>
        </w:rPr>
        <w:t xml:space="preserve"> </w:t>
      </w:r>
    </w:p>
    <w:p w:rsidR="00820960" w:rsidP="007A63D0" w14:paraId="0102DB14" w14:textId="77777777">
      <w:pPr>
        <w:widowControl/>
        <w:rPr>
          <w:sz w:val="24"/>
        </w:rPr>
      </w:pPr>
    </w:p>
    <w:p w:rsidR="00820960" w:rsidP="086829B5" w14:paraId="5D873245" w14:textId="44625F81">
      <w:pPr>
        <w:widowControl/>
        <w:rPr>
          <w:sz w:val="24"/>
        </w:rPr>
      </w:pPr>
      <w:r w:rsidRPr="086829B5">
        <w:rPr>
          <w:sz w:val="24"/>
        </w:rPr>
        <w:t xml:space="preserve">The </w:t>
      </w:r>
      <w:hyperlink r:id="rId25" w:history="1">
        <w:r w:rsidRPr="086829B5">
          <w:rPr>
            <w:rStyle w:val="Hyperlink"/>
            <w:sz w:val="24"/>
          </w:rPr>
          <w:t>Public Use Data File (PUF)</w:t>
        </w:r>
      </w:hyperlink>
      <w:r w:rsidRPr="086829B5" w:rsidR="00021EF1">
        <w:rPr>
          <w:sz w:val="24"/>
        </w:rPr>
        <w:t xml:space="preserve"> contains information on specific fields taken from the AARs and MMPRs received by the NPDB on licensed health care practitioners</w:t>
      </w:r>
      <w:r w:rsidRPr="086829B5" w:rsidR="00E727B2">
        <w:rPr>
          <w:sz w:val="24"/>
        </w:rPr>
        <w:t>.</w:t>
      </w:r>
      <w:r w:rsidRPr="086829B5" w:rsidR="00E428CF">
        <w:rPr>
          <w:sz w:val="24"/>
        </w:rPr>
        <w:t xml:space="preserve"> </w:t>
      </w:r>
      <w:r w:rsidRPr="086829B5" w:rsidR="004F67D3">
        <w:rPr>
          <w:sz w:val="24"/>
        </w:rPr>
        <w:t xml:space="preserve">The PUF is designed to provide data for statistical reporting and analysis only. The PUF does not </w:t>
      </w:r>
      <w:r w:rsidRPr="086829B5" w:rsidR="00B53F17">
        <w:rPr>
          <w:sz w:val="24"/>
        </w:rPr>
        <w:t>contain</w:t>
      </w:r>
      <w:r w:rsidRPr="086829B5" w:rsidR="004F67D3">
        <w:rPr>
          <w:sz w:val="24"/>
        </w:rPr>
        <w:t xml:space="preserve"> any information that identifies individual practitioners or reporting entities. </w:t>
      </w:r>
      <w:r w:rsidRPr="086829B5" w:rsidR="00E428CF">
        <w:rPr>
          <w:sz w:val="24"/>
        </w:rPr>
        <w:t>A detailed list of the fields in the PUF can be found</w:t>
      </w:r>
      <w:r w:rsidRPr="086829B5" w:rsidR="00074F3E">
        <w:rPr>
          <w:sz w:val="24"/>
        </w:rPr>
        <w:t xml:space="preserve"> in the </w:t>
      </w:r>
      <w:hyperlink r:id="rId26" w:history="1">
        <w:r w:rsidRPr="086829B5" w:rsidR="00074F3E">
          <w:rPr>
            <w:rStyle w:val="Hyperlink"/>
            <w:sz w:val="24"/>
          </w:rPr>
          <w:t>PUF Format Specifications</w:t>
        </w:r>
      </w:hyperlink>
      <w:r w:rsidRPr="086829B5" w:rsidR="00074F3E">
        <w:rPr>
          <w:sz w:val="24"/>
        </w:rPr>
        <w:t>.</w:t>
      </w:r>
      <w:r w:rsidRPr="086829B5" w:rsidR="00903A17">
        <w:rPr>
          <w:sz w:val="24"/>
        </w:rPr>
        <w:t xml:space="preserve"> The whole PUF</w:t>
      </w:r>
      <w:r w:rsidRPr="086829B5" w:rsidR="00690D6B">
        <w:rPr>
          <w:sz w:val="24"/>
        </w:rPr>
        <w:t xml:space="preserve"> containing all practitioners and all AARs and MMPRs</w:t>
      </w:r>
      <w:r w:rsidRPr="086829B5" w:rsidR="00903A17">
        <w:rPr>
          <w:sz w:val="24"/>
        </w:rPr>
        <w:t xml:space="preserve"> </w:t>
      </w:r>
      <w:r w:rsidRPr="086829B5" w:rsidR="008A7538">
        <w:rPr>
          <w:sz w:val="24"/>
        </w:rPr>
        <w:t>is</w:t>
      </w:r>
      <w:r w:rsidRPr="086829B5" w:rsidR="00903A17">
        <w:rPr>
          <w:sz w:val="24"/>
        </w:rPr>
        <w:t xml:space="preserve"> download</w:t>
      </w:r>
      <w:r w:rsidRPr="086829B5" w:rsidR="008A7538">
        <w:rPr>
          <w:sz w:val="24"/>
        </w:rPr>
        <w:t>able</w:t>
      </w:r>
      <w:r w:rsidRPr="086829B5" w:rsidR="00903A17">
        <w:rPr>
          <w:sz w:val="24"/>
        </w:rPr>
        <w:t xml:space="preserve"> as a CSV, SPSS, or ASCII file. PUF subsets based on profession (physician, dentist, nurse, </w:t>
      </w:r>
      <w:r w:rsidRPr="086829B5" w:rsidR="00116F55">
        <w:rPr>
          <w:sz w:val="24"/>
        </w:rPr>
        <w:t>or</w:t>
      </w:r>
      <w:r w:rsidRPr="086829B5" w:rsidR="00266C1F">
        <w:rPr>
          <w:sz w:val="24"/>
        </w:rPr>
        <w:t xml:space="preserve"> </w:t>
      </w:r>
      <w:r w:rsidRPr="086829B5" w:rsidR="00903A17">
        <w:rPr>
          <w:sz w:val="24"/>
        </w:rPr>
        <w:t xml:space="preserve">other) </w:t>
      </w:r>
      <w:r w:rsidRPr="086829B5" w:rsidR="003B4090">
        <w:rPr>
          <w:sz w:val="24"/>
        </w:rPr>
        <w:t xml:space="preserve">and report type (AAR and/or MMPR) </w:t>
      </w:r>
      <w:r w:rsidRPr="086829B5" w:rsidR="001609B6">
        <w:rPr>
          <w:sz w:val="24"/>
        </w:rPr>
        <w:t>are</w:t>
      </w:r>
      <w:r w:rsidRPr="086829B5" w:rsidR="00903A17">
        <w:rPr>
          <w:sz w:val="24"/>
        </w:rPr>
        <w:t xml:space="preserve"> </w:t>
      </w:r>
      <w:r w:rsidRPr="086829B5" w:rsidR="00A5242B">
        <w:rPr>
          <w:sz w:val="24"/>
        </w:rPr>
        <w:t>also</w:t>
      </w:r>
      <w:r w:rsidRPr="086829B5" w:rsidR="00903A17">
        <w:rPr>
          <w:sz w:val="24"/>
        </w:rPr>
        <w:t xml:space="preserve"> download</w:t>
      </w:r>
      <w:r w:rsidRPr="086829B5" w:rsidR="001609B6">
        <w:rPr>
          <w:sz w:val="24"/>
        </w:rPr>
        <w:t>able</w:t>
      </w:r>
      <w:r w:rsidRPr="086829B5" w:rsidR="00903A17">
        <w:rPr>
          <w:sz w:val="24"/>
        </w:rPr>
        <w:t xml:space="preserve"> as CSV</w:t>
      </w:r>
      <w:r w:rsidRPr="086829B5" w:rsidR="001609B6">
        <w:rPr>
          <w:sz w:val="24"/>
        </w:rPr>
        <w:t xml:space="preserve"> files</w:t>
      </w:r>
      <w:r w:rsidRPr="086829B5" w:rsidR="00903A17">
        <w:rPr>
          <w:sz w:val="24"/>
        </w:rPr>
        <w:t>.</w:t>
      </w:r>
      <w:r w:rsidRPr="086829B5" w:rsidR="00255A7C">
        <w:rPr>
          <w:sz w:val="24"/>
        </w:rPr>
        <w:t xml:space="preserve"> </w:t>
      </w:r>
    </w:p>
    <w:p w:rsidR="00820960" w:rsidP="007A63D0" w14:paraId="3E6FF901" w14:textId="77777777">
      <w:pPr>
        <w:widowControl/>
        <w:rPr>
          <w:sz w:val="24"/>
        </w:rPr>
      </w:pPr>
    </w:p>
    <w:p w:rsidR="007A63D0" w:rsidP="007A63D0" w14:paraId="56085BD0" w14:textId="1F2E49C6">
      <w:pPr>
        <w:widowControl/>
        <w:rPr>
          <w:sz w:val="24"/>
        </w:rPr>
      </w:pPr>
      <w:r>
        <w:rPr>
          <w:sz w:val="24"/>
        </w:rPr>
        <w:t>Both t</w:t>
      </w:r>
      <w:r w:rsidR="001547F1">
        <w:rPr>
          <w:sz w:val="24"/>
        </w:rPr>
        <w:t>he DAT and PUF are updated on a quarterly basis</w:t>
      </w:r>
      <w:r w:rsidR="00041C1D">
        <w:rPr>
          <w:sz w:val="24"/>
        </w:rPr>
        <w:t xml:space="preserve"> with publication happening </w:t>
      </w:r>
      <w:r w:rsidR="009E70A5">
        <w:rPr>
          <w:sz w:val="24"/>
        </w:rPr>
        <w:t xml:space="preserve">within </w:t>
      </w:r>
      <w:r w:rsidR="0019243C">
        <w:rPr>
          <w:sz w:val="24"/>
        </w:rPr>
        <w:t>60</w:t>
      </w:r>
      <w:r w:rsidR="00041C1D">
        <w:rPr>
          <w:sz w:val="24"/>
        </w:rPr>
        <w:t xml:space="preserve"> days</w:t>
      </w:r>
      <w:r w:rsidR="00EF303E">
        <w:rPr>
          <w:sz w:val="24"/>
        </w:rPr>
        <w:t xml:space="preserve"> or less</w:t>
      </w:r>
      <w:r w:rsidR="00041C1D">
        <w:rPr>
          <w:sz w:val="24"/>
        </w:rPr>
        <w:t xml:space="preserve"> after the close of the quarter.</w:t>
      </w:r>
      <w:r w:rsidR="00DF7FC5">
        <w:rPr>
          <w:sz w:val="24"/>
        </w:rPr>
        <w:t xml:space="preserve"> People interested in updates to both the DAT and PUF can subscribe to receive </w:t>
      </w:r>
      <w:r w:rsidR="000D789B">
        <w:rPr>
          <w:sz w:val="24"/>
        </w:rPr>
        <w:t>emails when new data are published.</w:t>
      </w:r>
    </w:p>
    <w:p w:rsidR="007A63D0" w:rsidRPr="001F006B" w:rsidP="007A63D0" w14:paraId="19B715FA" w14:textId="77777777">
      <w:pPr>
        <w:rPr>
          <w:sz w:val="24"/>
        </w:rPr>
      </w:pPr>
    </w:p>
    <w:p w:rsidR="007A63D0" w:rsidRPr="001323AC" w:rsidP="007A63D0" w14:paraId="1FD2E260" w14:textId="77777777">
      <w:pPr>
        <w:pStyle w:val="frn"/>
        <w:numPr>
          <w:ilvl w:val="0"/>
          <w:numId w:val="1"/>
        </w:numPr>
        <w:spacing w:before="120"/>
        <w:outlineLvl w:val="0"/>
      </w:pPr>
      <w:bookmarkStart w:id="19" w:name="_Toc496878849"/>
      <w:r w:rsidRPr="001323AC">
        <w:t>Reason(s) Display of OMB Expiration Date is Inappropriate</w:t>
      </w:r>
      <w:bookmarkEnd w:id="19"/>
    </w:p>
    <w:p w:rsidR="007A63D0" w:rsidRPr="001F006B" w:rsidP="007A63D0" w14:paraId="78434C72" w14:textId="77777777">
      <w:pPr>
        <w:pStyle w:val="BodyTextIndent"/>
        <w:spacing w:before="120"/>
        <w:ind w:left="0"/>
        <w:rPr>
          <w:rFonts w:ascii="Times New Roman" w:hAnsi="Times New Roman"/>
        </w:rPr>
      </w:pPr>
      <w:r w:rsidRPr="001F006B">
        <w:rPr>
          <w:rFonts w:ascii="Times New Roman" w:hAnsi="Times New Roman"/>
        </w:rPr>
        <w:t>The OMB number and expiration date will be displayed on every page of every form/instrument.</w:t>
      </w:r>
    </w:p>
    <w:p w:rsidR="007A63D0" w:rsidRPr="001323AC" w:rsidP="007A63D0" w14:paraId="48D8ADDF" w14:textId="77777777">
      <w:pPr>
        <w:pStyle w:val="frn"/>
        <w:numPr>
          <w:ilvl w:val="0"/>
          <w:numId w:val="1"/>
        </w:numPr>
        <w:outlineLvl w:val="0"/>
      </w:pPr>
      <w:bookmarkStart w:id="20" w:name="_Toc496878850"/>
      <w:r w:rsidRPr="001323AC">
        <w:t>Exceptions to Certification for Paperwork Reduction Act Submissions</w:t>
      </w:r>
      <w:bookmarkEnd w:id="20"/>
    </w:p>
    <w:p w:rsidR="007A63D0" w:rsidRPr="001F006B" w:rsidP="007A63D0" w14:paraId="3B93129D" w14:textId="77777777">
      <w:pPr>
        <w:pStyle w:val="BodyTextIndent"/>
        <w:spacing w:before="120"/>
        <w:ind w:left="0"/>
        <w:rPr>
          <w:rFonts w:ascii="Times New Roman" w:hAnsi="Times New Roman"/>
        </w:rPr>
      </w:pPr>
      <w:r w:rsidRPr="001F006B">
        <w:rPr>
          <w:rFonts w:ascii="Times New Roman" w:hAnsi="Times New Roman"/>
        </w:rPr>
        <w:t>There are no exceptions to the certification.</w:t>
      </w:r>
    </w:p>
    <w:p w:rsidR="007D4042" w14:paraId="6EF13245" w14:textId="77777777"/>
    <w:sectPr w:rsidSect="007A63D0">
      <w:footerReference w:type="default" r:id="rId27"/>
      <w:endnotePr>
        <w:numFmt w:val="decimal"/>
      </w:endnotePr>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Baskerville Old Face">
    <w:panose1 w:val="020206020805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63D0" w14:paraId="530F1D0D" w14:textId="77777777">
    <w:pPr>
      <w:spacing w:line="240" w:lineRule="exact"/>
    </w:pPr>
  </w:p>
  <w:p w:rsidR="007A63D0" w14:paraId="05DA6AD8" w14:textId="77777777">
    <w:pPr>
      <w:framePr w:w="9361" w:wrap="notBeside" w:vAnchor="text" w:hAnchor="text" w:x="1" w:y="1"/>
      <w:jc w:val="center"/>
      <w:rPr>
        <w:sz w:val="24"/>
      </w:rPr>
    </w:pPr>
    <w:r>
      <w:rPr>
        <w:sz w:val="24"/>
      </w:rPr>
      <w:fldChar w:fldCharType="begin"/>
    </w:r>
    <w:r>
      <w:rPr>
        <w:sz w:val="24"/>
      </w:rPr>
      <w:instrText xml:space="preserve">PAGE </w:instrText>
    </w:r>
    <w:r>
      <w:rPr>
        <w:sz w:val="24"/>
      </w:rPr>
      <w:fldChar w:fldCharType="separate"/>
    </w:r>
    <w:r>
      <w:rPr>
        <w:noProof/>
        <w:sz w:val="24"/>
      </w:rPr>
      <w:t>7</w:t>
    </w:r>
    <w:r>
      <w:rPr>
        <w:sz w:val="24"/>
      </w:rPr>
      <w:fldChar w:fldCharType="end"/>
    </w:r>
  </w:p>
  <w:p w:rsidR="007A63D0" w14:paraId="2741A242" w14:textId="77777777">
    <w:pPr>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C3CBC" w:rsidP="00156112" w14:paraId="364B83E0" w14:textId="77777777">
      <w:r>
        <w:separator/>
      </w:r>
    </w:p>
  </w:footnote>
  <w:footnote w:type="continuationSeparator" w:id="1">
    <w:p w:rsidR="007C3CBC" w:rsidP="00156112" w14:paraId="7B567AD9" w14:textId="77777777">
      <w:r>
        <w:continuationSeparator/>
      </w:r>
    </w:p>
  </w:footnote>
  <w:footnote w:id="2">
    <w:p w:rsidR="00C41368" w14:paraId="2CF187D0" w14:textId="339A4EA5">
      <w:pPr>
        <w:pStyle w:val="FootnoteText"/>
      </w:pPr>
      <w:r>
        <w:rPr>
          <w:rStyle w:val="FootnoteReference"/>
        </w:rPr>
        <w:footnoteRef/>
      </w:r>
      <w:r>
        <w:t xml:space="preserve"> Median Hourly Wage was doubled to account for overhead and benefits.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427838"/>
    <w:multiLevelType w:val="hybridMultilevel"/>
    <w:tmpl w:val="3E7A2E8A"/>
    <w:lvl w:ilvl="0">
      <w:start w:val="1"/>
      <w:numFmt w:val="decimal"/>
      <w:lvlText w:val="%1."/>
      <w:lvlJc w:val="left"/>
      <w:pPr>
        <w:ind w:left="405" w:hanging="360"/>
      </w:pPr>
      <w:rPr>
        <w:rFonts w:hint="default"/>
      </w:rPr>
    </w:lvl>
    <w:lvl w:ilvl="1" w:tentative="1">
      <w:start w:val="1"/>
      <w:numFmt w:val="lowerLetter"/>
      <w:lvlText w:val="%2."/>
      <w:lvlJc w:val="left"/>
      <w:pPr>
        <w:ind w:left="1125" w:hanging="360"/>
      </w:pPr>
    </w:lvl>
    <w:lvl w:ilvl="2" w:tentative="1">
      <w:start w:val="1"/>
      <w:numFmt w:val="lowerRoman"/>
      <w:lvlText w:val="%3."/>
      <w:lvlJc w:val="right"/>
      <w:pPr>
        <w:ind w:left="1845" w:hanging="180"/>
      </w:pPr>
    </w:lvl>
    <w:lvl w:ilvl="3" w:tentative="1">
      <w:start w:val="1"/>
      <w:numFmt w:val="decimal"/>
      <w:lvlText w:val="%4."/>
      <w:lvlJc w:val="left"/>
      <w:pPr>
        <w:ind w:left="2565" w:hanging="360"/>
      </w:pPr>
    </w:lvl>
    <w:lvl w:ilvl="4" w:tentative="1">
      <w:start w:val="1"/>
      <w:numFmt w:val="lowerLetter"/>
      <w:lvlText w:val="%5."/>
      <w:lvlJc w:val="left"/>
      <w:pPr>
        <w:ind w:left="3285" w:hanging="360"/>
      </w:pPr>
    </w:lvl>
    <w:lvl w:ilvl="5" w:tentative="1">
      <w:start w:val="1"/>
      <w:numFmt w:val="lowerRoman"/>
      <w:lvlText w:val="%6."/>
      <w:lvlJc w:val="right"/>
      <w:pPr>
        <w:ind w:left="4005" w:hanging="180"/>
      </w:pPr>
    </w:lvl>
    <w:lvl w:ilvl="6" w:tentative="1">
      <w:start w:val="1"/>
      <w:numFmt w:val="decimal"/>
      <w:lvlText w:val="%7."/>
      <w:lvlJc w:val="left"/>
      <w:pPr>
        <w:ind w:left="4725" w:hanging="360"/>
      </w:pPr>
    </w:lvl>
    <w:lvl w:ilvl="7" w:tentative="1">
      <w:start w:val="1"/>
      <w:numFmt w:val="lowerLetter"/>
      <w:lvlText w:val="%8."/>
      <w:lvlJc w:val="left"/>
      <w:pPr>
        <w:ind w:left="5445" w:hanging="360"/>
      </w:pPr>
    </w:lvl>
    <w:lvl w:ilvl="8" w:tentative="1">
      <w:start w:val="1"/>
      <w:numFmt w:val="lowerRoman"/>
      <w:lvlText w:val="%9."/>
      <w:lvlJc w:val="right"/>
      <w:pPr>
        <w:ind w:left="6165" w:hanging="180"/>
      </w:pPr>
    </w:lvl>
  </w:abstractNum>
  <w:abstractNum w:abstractNumId="1">
    <w:nsid w:val="083C0700"/>
    <w:multiLevelType w:val="hybridMultilevel"/>
    <w:tmpl w:val="5164C2D4"/>
    <w:lvl w:ilvl="0">
      <w:start w:val="13"/>
      <w:numFmt w:val="decimal"/>
      <w:lvlText w:val="%1."/>
      <w:lvlJc w:val="left"/>
      <w:pPr>
        <w:tabs>
          <w:tab w:val="num" w:pos="1080"/>
        </w:tabs>
        <w:ind w:left="1080" w:hanging="360"/>
      </w:pPr>
      <w:rPr>
        <w:rFonts w:hint="default"/>
        <w:b/>
      </w:rPr>
    </w:lvl>
    <w:lvl w:ilvl="1">
      <w:start w:val="1"/>
      <w:numFmt w:val="lowerLetter"/>
      <w:lvlText w:val="%2."/>
      <w:lvlJc w:val="left"/>
      <w:pPr>
        <w:ind w:left="-1350" w:hanging="360"/>
      </w:pPr>
    </w:lvl>
    <w:lvl w:ilvl="2">
      <w:start w:val="1"/>
      <w:numFmt w:val="lowerRoman"/>
      <w:lvlText w:val="%3."/>
      <w:lvlJc w:val="right"/>
      <w:pPr>
        <w:ind w:left="-630" w:hanging="180"/>
      </w:pPr>
    </w:lvl>
    <w:lvl w:ilvl="3">
      <w:start w:val="1"/>
      <w:numFmt w:val="decimal"/>
      <w:lvlText w:val="%4."/>
      <w:lvlJc w:val="left"/>
      <w:pPr>
        <w:ind w:left="90" w:hanging="360"/>
      </w:pPr>
    </w:lvl>
    <w:lvl w:ilvl="4">
      <w:start w:val="1"/>
      <w:numFmt w:val="lowerLetter"/>
      <w:lvlText w:val="%5."/>
      <w:lvlJc w:val="left"/>
      <w:pPr>
        <w:ind w:left="810" w:hanging="360"/>
      </w:pPr>
    </w:lvl>
    <w:lvl w:ilvl="5">
      <w:start w:val="1"/>
      <w:numFmt w:val="lowerRoman"/>
      <w:lvlText w:val="%6."/>
      <w:lvlJc w:val="right"/>
      <w:pPr>
        <w:ind w:left="1530" w:hanging="180"/>
      </w:pPr>
    </w:lvl>
    <w:lvl w:ilvl="6">
      <w:start w:val="1"/>
      <w:numFmt w:val="decimal"/>
      <w:lvlText w:val="%7."/>
      <w:lvlJc w:val="left"/>
      <w:pPr>
        <w:ind w:left="2250" w:hanging="360"/>
      </w:pPr>
    </w:lvl>
    <w:lvl w:ilvl="7" w:tentative="1">
      <w:start w:val="1"/>
      <w:numFmt w:val="lowerLetter"/>
      <w:lvlText w:val="%8."/>
      <w:lvlJc w:val="left"/>
      <w:pPr>
        <w:ind w:left="2970" w:hanging="360"/>
      </w:pPr>
    </w:lvl>
    <w:lvl w:ilvl="8" w:tentative="1">
      <w:start w:val="1"/>
      <w:numFmt w:val="lowerRoman"/>
      <w:lvlText w:val="%9."/>
      <w:lvlJc w:val="right"/>
      <w:pPr>
        <w:ind w:left="3690" w:hanging="180"/>
      </w:pPr>
    </w:lvl>
  </w:abstractNum>
  <w:abstractNum w:abstractNumId="2">
    <w:nsid w:val="0A342DE4"/>
    <w:multiLevelType w:val="hybridMultilevel"/>
    <w:tmpl w:val="58D44392"/>
    <w:lvl w:ilvl="0">
      <w:start w:val="1"/>
      <w:numFmt w:val="bullet"/>
      <w:lvlText w:val=""/>
      <w:lvlJc w:val="left"/>
      <w:pPr>
        <w:tabs>
          <w:tab w:val="num" w:pos="2070"/>
        </w:tabs>
        <w:ind w:left="2070" w:hanging="360"/>
      </w:pPr>
      <w:rPr>
        <w:rFonts w:ascii="Symbol" w:hAnsi="Symbol" w:hint="default"/>
      </w:rPr>
    </w:lvl>
    <w:lvl w:ilvl="1" w:tentative="1">
      <w:start w:val="1"/>
      <w:numFmt w:val="bullet"/>
      <w:lvlText w:val="o"/>
      <w:lvlJc w:val="left"/>
      <w:pPr>
        <w:tabs>
          <w:tab w:val="num" w:pos="2880"/>
        </w:tabs>
        <w:ind w:left="2880" w:hanging="360"/>
      </w:pPr>
      <w:rPr>
        <w:rFonts w:ascii="Courier New" w:hAnsi="Courier New" w:cs="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3">
    <w:nsid w:val="0E127A0B"/>
    <w:multiLevelType w:val="hybridMultilevel"/>
    <w:tmpl w:val="AAF620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51C0BAC"/>
    <w:multiLevelType w:val="multilevel"/>
    <w:tmpl w:val="D0FA8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5273CC5"/>
    <w:multiLevelType w:val="hybridMultilevel"/>
    <w:tmpl w:val="E4FE692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5E937A6"/>
    <w:multiLevelType w:val="hybridMultilevel"/>
    <w:tmpl w:val="53A07CC0"/>
    <w:lvl w:ilvl="0">
      <w:start w:val="13"/>
      <w:numFmt w:val="decimal"/>
      <w:lvlText w:val="%1."/>
      <w:lvlJc w:val="left"/>
      <w:pPr>
        <w:tabs>
          <w:tab w:val="num" w:pos="1080"/>
        </w:tabs>
        <w:ind w:left="1080" w:hanging="360"/>
      </w:pPr>
      <w:rPr>
        <w:rFonts w:hint="default"/>
        <w:b/>
      </w:rPr>
    </w:lvl>
    <w:lvl w:ilvl="1">
      <w:start w:val="1"/>
      <w:numFmt w:val="lowerLetter"/>
      <w:lvlText w:val="%2."/>
      <w:lvlJc w:val="left"/>
      <w:pPr>
        <w:ind w:left="-1350" w:hanging="360"/>
      </w:pPr>
    </w:lvl>
    <w:lvl w:ilvl="2">
      <w:start w:val="1"/>
      <w:numFmt w:val="lowerRoman"/>
      <w:lvlText w:val="%3."/>
      <w:lvlJc w:val="right"/>
      <w:pPr>
        <w:ind w:left="-630" w:hanging="180"/>
      </w:pPr>
    </w:lvl>
    <w:lvl w:ilvl="3">
      <w:start w:val="1"/>
      <w:numFmt w:val="decimal"/>
      <w:lvlText w:val="%4."/>
      <w:lvlJc w:val="left"/>
      <w:pPr>
        <w:ind w:left="90" w:hanging="360"/>
      </w:pPr>
    </w:lvl>
    <w:lvl w:ilvl="4">
      <w:start w:val="1"/>
      <w:numFmt w:val="lowerLetter"/>
      <w:lvlText w:val="%5."/>
      <w:lvlJc w:val="left"/>
      <w:pPr>
        <w:ind w:left="810" w:hanging="360"/>
      </w:pPr>
    </w:lvl>
    <w:lvl w:ilvl="5">
      <w:start w:val="1"/>
      <w:numFmt w:val="lowerRoman"/>
      <w:lvlText w:val="%6."/>
      <w:lvlJc w:val="right"/>
      <w:pPr>
        <w:ind w:left="1530" w:hanging="180"/>
      </w:pPr>
    </w:lvl>
    <w:lvl w:ilvl="6">
      <w:start w:val="1"/>
      <w:numFmt w:val="decimal"/>
      <w:lvlText w:val="%7."/>
      <w:lvlJc w:val="left"/>
      <w:pPr>
        <w:ind w:left="2250" w:hanging="360"/>
      </w:pPr>
    </w:lvl>
    <w:lvl w:ilvl="7" w:tentative="1">
      <w:start w:val="1"/>
      <w:numFmt w:val="lowerLetter"/>
      <w:lvlText w:val="%8."/>
      <w:lvlJc w:val="left"/>
      <w:pPr>
        <w:ind w:left="2970" w:hanging="360"/>
      </w:pPr>
    </w:lvl>
    <w:lvl w:ilvl="8" w:tentative="1">
      <w:start w:val="1"/>
      <w:numFmt w:val="lowerRoman"/>
      <w:lvlText w:val="%9."/>
      <w:lvlJc w:val="right"/>
      <w:pPr>
        <w:ind w:left="3690" w:hanging="180"/>
      </w:pPr>
    </w:lvl>
  </w:abstractNum>
  <w:abstractNum w:abstractNumId="7">
    <w:nsid w:val="181101CB"/>
    <w:multiLevelType w:val="hybridMultilevel"/>
    <w:tmpl w:val="0B52B09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1A6D72E1"/>
    <w:multiLevelType w:val="hybridMultilevel"/>
    <w:tmpl w:val="E70C74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1D726657"/>
    <w:multiLevelType w:val="hybridMultilevel"/>
    <w:tmpl w:val="E9FAA9B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251B3E91"/>
    <w:multiLevelType w:val="hybridMultilevel"/>
    <w:tmpl w:val="81DAEEEE"/>
    <w:lvl w:ilvl="0">
      <w:start w:val="1"/>
      <w:numFmt w:val="decimal"/>
      <w:lvlText w:val="%1."/>
      <w:lvlJc w:val="left"/>
      <w:pPr>
        <w:ind w:left="958" w:hanging="360"/>
      </w:pPr>
      <w:rPr>
        <w:rFonts w:ascii="Times New Roman" w:hAnsi="Times New Roman" w:eastAsiaTheme="minorEastAsia" w:cs="Times New Roman"/>
      </w:rPr>
    </w:lvl>
    <w:lvl w:ilvl="1" w:tentative="1">
      <w:start w:val="1"/>
      <w:numFmt w:val="bullet"/>
      <w:lvlText w:val="o"/>
      <w:lvlJc w:val="left"/>
      <w:pPr>
        <w:ind w:left="1678" w:hanging="360"/>
      </w:pPr>
      <w:rPr>
        <w:rFonts w:ascii="Courier New" w:hAnsi="Courier New" w:cs="Courier New" w:hint="default"/>
      </w:rPr>
    </w:lvl>
    <w:lvl w:ilvl="2" w:tentative="1">
      <w:start w:val="1"/>
      <w:numFmt w:val="bullet"/>
      <w:lvlText w:val=""/>
      <w:lvlJc w:val="left"/>
      <w:pPr>
        <w:ind w:left="2398" w:hanging="360"/>
      </w:pPr>
      <w:rPr>
        <w:rFonts w:ascii="Wingdings" w:hAnsi="Wingdings" w:hint="default"/>
      </w:rPr>
    </w:lvl>
    <w:lvl w:ilvl="3" w:tentative="1">
      <w:start w:val="1"/>
      <w:numFmt w:val="bullet"/>
      <w:lvlText w:val=""/>
      <w:lvlJc w:val="left"/>
      <w:pPr>
        <w:ind w:left="3118" w:hanging="360"/>
      </w:pPr>
      <w:rPr>
        <w:rFonts w:ascii="Symbol" w:hAnsi="Symbol" w:hint="default"/>
      </w:rPr>
    </w:lvl>
    <w:lvl w:ilvl="4" w:tentative="1">
      <w:start w:val="1"/>
      <w:numFmt w:val="bullet"/>
      <w:lvlText w:val="o"/>
      <w:lvlJc w:val="left"/>
      <w:pPr>
        <w:ind w:left="3838" w:hanging="360"/>
      </w:pPr>
      <w:rPr>
        <w:rFonts w:ascii="Courier New" w:hAnsi="Courier New" w:cs="Courier New" w:hint="default"/>
      </w:rPr>
    </w:lvl>
    <w:lvl w:ilvl="5" w:tentative="1">
      <w:start w:val="1"/>
      <w:numFmt w:val="bullet"/>
      <w:lvlText w:val=""/>
      <w:lvlJc w:val="left"/>
      <w:pPr>
        <w:ind w:left="4558" w:hanging="360"/>
      </w:pPr>
      <w:rPr>
        <w:rFonts w:ascii="Wingdings" w:hAnsi="Wingdings" w:hint="default"/>
      </w:rPr>
    </w:lvl>
    <w:lvl w:ilvl="6" w:tentative="1">
      <w:start w:val="1"/>
      <w:numFmt w:val="bullet"/>
      <w:lvlText w:val=""/>
      <w:lvlJc w:val="left"/>
      <w:pPr>
        <w:ind w:left="5278" w:hanging="360"/>
      </w:pPr>
      <w:rPr>
        <w:rFonts w:ascii="Symbol" w:hAnsi="Symbol" w:hint="default"/>
      </w:rPr>
    </w:lvl>
    <w:lvl w:ilvl="7" w:tentative="1">
      <w:start w:val="1"/>
      <w:numFmt w:val="bullet"/>
      <w:lvlText w:val="o"/>
      <w:lvlJc w:val="left"/>
      <w:pPr>
        <w:ind w:left="5998" w:hanging="360"/>
      </w:pPr>
      <w:rPr>
        <w:rFonts w:ascii="Courier New" w:hAnsi="Courier New" w:cs="Courier New" w:hint="default"/>
      </w:rPr>
    </w:lvl>
    <w:lvl w:ilvl="8" w:tentative="1">
      <w:start w:val="1"/>
      <w:numFmt w:val="bullet"/>
      <w:lvlText w:val=""/>
      <w:lvlJc w:val="left"/>
      <w:pPr>
        <w:ind w:left="6718" w:hanging="360"/>
      </w:pPr>
      <w:rPr>
        <w:rFonts w:ascii="Wingdings" w:hAnsi="Wingdings" w:hint="default"/>
      </w:rPr>
    </w:lvl>
  </w:abstractNum>
  <w:abstractNum w:abstractNumId="11">
    <w:nsid w:val="289043B2"/>
    <w:multiLevelType w:val="hybridMultilevel"/>
    <w:tmpl w:val="29E46DA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2E7D3B07"/>
    <w:multiLevelType w:val="hybridMultilevel"/>
    <w:tmpl w:val="07CC71F0"/>
    <w:lvl w:ilvl="0">
      <w:start w:val="1"/>
      <w:numFmt w:val="decimal"/>
      <w:lvlText w:val="%1."/>
      <w:lvlJc w:val="left"/>
      <w:pPr>
        <w:ind w:left="720" w:hanging="360"/>
      </w:pPr>
      <w:rPr>
        <w:rFonts w:ascii="Times New Roman" w:eastAsia="Times New Roman" w:hAnsi="Times New Roman" w:cs="Times New Roman"/>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2F091609"/>
    <w:multiLevelType w:val="hybridMultilevel"/>
    <w:tmpl w:val="5846092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23B42AB"/>
    <w:multiLevelType w:val="hybridMultilevel"/>
    <w:tmpl w:val="0512D3D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32744728"/>
    <w:multiLevelType w:val="multilevel"/>
    <w:tmpl w:val="F46EB1B8"/>
    <w:lvl w:ilvl="0">
      <w:start w:val="1"/>
      <w:numFmt w:val="bullet"/>
      <w:lvlText w:val=""/>
      <w:lvlJc w:val="left"/>
      <w:pPr>
        <w:tabs>
          <w:tab w:val="num" w:pos="405"/>
        </w:tabs>
        <w:ind w:left="405" w:hanging="360"/>
      </w:pPr>
      <w:rPr>
        <w:rFonts w:ascii="Symbol" w:hAnsi="Symbol" w:hint="default"/>
        <w:sz w:val="20"/>
      </w:rPr>
    </w:lvl>
    <w:lvl w:ilvl="1" w:tentative="1">
      <w:start w:val="1"/>
      <w:numFmt w:val="bullet"/>
      <w:lvlText w:val=""/>
      <w:lvlJc w:val="left"/>
      <w:pPr>
        <w:tabs>
          <w:tab w:val="num" w:pos="1125"/>
        </w:tabs>
        <w:ind w:left="1125" w:hanging="360"/>
      </w:pPr>
      <w:rPr>
        <w:rFonts w:ascii="Symbol" w:hAnsi="Symbol" w:hint="default"/>
        <w:sz w:val="20"/>
      </w:rPr>
    </w:lvl>
    <w:lvl w:ilvl="2" w:tentative="1">
      <w:start w:val="1"/>
      <w:numFmt w:val="bullet"/>
      <w:lvlText w:val=""/>
      <w:lvlJc w:val="left"/>
      <w:pPr>
        <w:tabs>
          <w:tab w:val="num" w:pos="1845"/>
        </w:tabs>
        <w:ind w:left="1845" w:hanging="360"/>
      </w:pPr>
      <w:rPr>
        <w:rFonts w:ascii="Symbol" w:hAnsi="Symbol" w:hint="default"/>
        <w:sz w:val="20"/>
      </w:rPr>
    </w:lvl>
    <w:lvl w:ilvl="3" w:tentative="1">
      <w:start w:val="1"/>
      <w:numFmt w:val="bullet"/>
      <w:lvlText w:val=""/>
      <w:lvlJc w:val="left"/>
      <w:pPr>
        <w:tabs>
          <w:tab w:val="num" w:pos="2565"/>
        </w:tabs>
        <w:ind w:left="2565" w:hanging="360"/>
      </w:pPr>
      <w:rPr>
        <w:rFonts w:ascii="Symbol" w:hAnsi="Symbol" w:hint="default"/>
        <w:sz w:val="20"/>
      </w:rPr>
    </w:lvl>
    <w:lvl w:ilvl="4" w:tentative="1">
      <w:start w:val="1"/>
      <w:numFmt w:val="bullet"/>
      <w:lvlText w:val=""/>
      <w:lvlJc w:val="left"/>
      <w:pPr>
        <w:tabs>
          <w:tab w:val="num" w:pos="3285"/>
        </w:tabs>
        <w:ind w:left="3285" w:hanging="360"/>
      </w:pPr>
      <w:rPr>
        <w:rFonts w:ascii="Symbol" w:hAnsi="Symbol" w:hint="default"/>
        <w:sz w:val="20"/>
      </w:rPr>
    </w:lvl>
    <w:lvl w:ilvl="5" w:tentative="1">
      <w:start w:val="1"/>
      <w:numFmt w:val="bullet"/>
      <w:lvlText w:val=""/>
      <w:lvlJc w:val="left"/>
      <w:pPr>
        <w:tabs>
          <w:tab w:val="num" w:pos="4005"/>
        </w:tabs>
        <w:ind w:left="4005" w:hanging="360"/>
      </w:pPr>
      <w:rPr>
        <w:rFonts w:ascii="Symbol" w:hAnsi="Symbol" w:hint="default"/>
        <w:sz w:val="20"/>
      </w:rPr>
    </w:lvl>
    <w:lvl w:ilvl="6" w:tentative="1">
      <w:start w:val="1"/>
      <w:numFmt w:val="bullet"/>
      <w:lvlText w:val=""/>
      <w:lvlJc w:val="left"/>
      <w:pPr>
        <w:tabs>
          <w:tab w:val="num" w:pos="4725"/>
        </w:tabs>
        <w:ind w:left="4725" w:hanging="360"/>
      </w:pPr>
      <w:rPr>
        <w:rFonts w:ascii="Symbol" w:hAnsi="Symbol" w:hint="default"/>
        <w:sz w:val="20"/>
      </w:rPr>
    </w:lvl>
    <w:lvl w:ilvl="7" w:tentative="1">
      <w:start w:val="1"/>
      <w:numFmt w:val="bullet"/>
      <w:lvlText w:val=""/>
      <w:lvlJc w:val="left"/>
      <w:pPr>
        <w:tabs>
          <w:tab w:val="num" w:pos="5445"/>
        </w:tabs>
        <w:ind w:left="5445" w:hanging="360"/>
      </w:pPr>
      <w:rPr>
        <w:rFonts w:ascii="Symbol" w:hAnsi="Symbol" w:hint="default"/>
        <w:sz w:val="20"/>
      </w:rPr>
    </w:lvl>
    <w:lvl w:ilvl="8" w:tentative="1">
      <w:start w:val="1"/>
      <w:numFmt w:val="bullet"/>
      <w:lvlText w:val=""/>
      <w:lvlJc w:val="left"/>
      <w:pPr>
        <w:tabs>
          <w:tab w:val="num" w:pos="6165"/>
        </w:tabs>
        <w:ind w:left="6165" w:hanging="360"/>
      </w:pPr>
      <w:rPr>
        <w:rFonts w:ascii="Symbol" w:hAnsi="Symbol" w:hint="default"/>
        <w:sz w:val="20"/>
      </w:rPr>
    </w:lvl>
  </w:abstractNum>
  <w:abstractNum w:abstractNumId="16">
    <w:nsid w:val="32F645E2"/>
    <w:multiLevelType w:val="hybridMultilevel"/>
    <w:tmpl w:val="953E0F3A"/>
    <w:lvl w:ilvl="0">
      <w:start w:val="1"/>
      <w:numFmt w:val="upperLetter"/>
      <w:lvlText w:val="%1."/>
      <w:lvlJc w:val="left"/>
      <w:pPr>
        <w:ind w:left="720" w:hanging="360"/>
      </w:pPr>
      <w:rPr>
        <w:rFonts w:hint="default"/>
        <w:b/>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39647F29"/>
    <w:multiLevelType w:val="hybridMultilevel"/>
    <w:tmpl w:val="43C8D69E"/>
    <w:lvl w:ilvl="0">
      <w:start w:val="1"/>
      <w:numFmt w:val="decimal"/>
      <w:lvlText w:val="%1."/>
      <w:lvlJc w:val="left"/>
      <w:pPr>
        <w:ind w:left="1080" w:hanging="360"/>
      </w:pPr>
      <w:rPr>
        <w:rFonts w:hint="default"/>
        <w:b w:val="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8">
    <w:nsid w:val="3B0E49B4"/>
    <w:multiLevelType w:val="hybridMultilevel"/>
    <w:tmpl w:val="7FC29C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3D7026BB"/>
    <w:multiLevelType w:val="hybridMultilevel"/>
    <w:tmpl w:val="4990827E"/>
    <w:lvl w:ilvl="0">
      <w:start w:val="1"/>
      <w:numFmt w:val="decimal"/>
      <w:lvlText w:val="%1."/>
      <w:lvlJc w:val="left"/>
      <w:pPr>
        <w:ind w:left="720" w:hanging="360"/>
      </w:pPr>
      <w:rPr>
        <w:rFonts w:eastAsia="Times New 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3DD375F0"/>
    <w:multiLevelType w:val="hybridMultilevel"/>
    <w:tmpl w:val="E05234C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3F9F6A8C"/>
    <w:multiLevelType w:val="hybridMultilevel"/>
    <w:tmpl w:val="4990827E"/>
    <w:lvl w:ilvl="0">
      <w:start w:val="1"/>
      <w:numFmt w:val="decimal"/>
      <w:lvlText w:val="%1."/>
      <w:lvlJc w:val="left"/>
      <w:pPr>
        <w:ind w:left="720" w:hanging="360"/>
      </w:pPr>
      <w:rPr>
        <w:rFonts w:eastAsia="Times New 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416A48F9"/>
    <w:multiLevelType w:val="hybridMultilevel"/>
    <w:tmpl w:val="CBCCF68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430D19B8"/>
    <w:multiLevelType w:val="hybridMultilevel"/>
    <w:tmpl w:val="43C2C7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47B815A5"/>
    <w:multiLevelType w:val="hybridMultilevel"/>
    <w:tmpl w:val="F8D0EB0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4A1D7109"/>
    <w:multiLevelType w:val="hybridMultilevel"/>
    <w:tmpl w:val="1720A9D8"/>
    <w:lvl w:ilvl="0">
      <w:start w:val="1"/>
      <w:numFmt w:val="decimal"/>
      <w:lvlText w:val="%1."/>
      <w:lvlJc w:val="left"/>
      <w:pPr>
        <w:tabs>
          <w:tab w:val="num" w:pos="1080"/>
        </w:tabs>
        <w:ind w:left="1080" w:hanging="360"/>
      </w:pPr>
      <w:rPr>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bullet"/>
      <w:lvlText w:val=""/>
      <w:lvlJc w:val="left"/>
      <w:pPr>
        <w:tabs>
          <w:tab w:val="num" w:pos="2880"/>
        </w:tabs>
        <w:ind w:left="2880" w:hanging="360"/>
      </w:pPr>
      <w:rPr>
        <w:rFonts w:ascii="Symbol" w:hAnsi="Symbol" w:hint="default"/>
      </w:rPr>
    </w:lvl>
    <w:lvl w:ilvl="4">
      <w:start w:val="2"/>
      <w:numFmt w:val="upp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6">
    <w:nsid w:val="4AB263B0"/>
    <w:multiLevelType w:val="hybridMultilevel"/>
    <w:tmpl w:val="5384407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4FD97C00"/>
    <w:multiLevelType w:val="hybridMultilevel"/>
    <w:tmpl w:val="648CE1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551A1687"/>
    <w:multiLevelType w:val="hybridMultilevel"/>
    <w:tmpl w:val="D82216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nsid w:val="593D36C3"/>
    <w:multiLevelType w:val="hybridMultilevel"/>
    <w:tmpl w:val="8B4C7956"/>
    <w:lvl w:ilvl="0">
      <w:start w:val="1"/>
      <w:numFmt w:val="bullet"/>
      <w:lvlText w:val=""/>
      <w:lvlJc w:val="left"/>
      <w:pPr>
        <w:tabs>
          <w:tab w:val="num" w:pos="2160"/>
        </w:tabs>
        <w:ind w:left="2160" w:hanging="360"/>
      </w:pPr>
      <w:rPr>
        <w:rFonts w:ascii="Symbol" w:hAnsi="Symbol" w:hint="default"/>
      </w:rPr>
    </w:lvl>
    <w:lvl w:ilvl="1" w:tentative="1">
      <w:start w:val="1"/>
      <w:numFmt w:val="bullet"/>
      <w:lvlText w:val="o"/>
      <w:lvlJc w:val="left"/>
      <w:pPr>
        <w:tabs>
          <w:tab w:val="num" w:pos="2880"/>
        </w:tabs>
        <w:ind w:left="2880" w:hanging="360"/>
      </w:pPr>
      <w:rPr>
        <w:rFonts w:ascii="Courier New" w:hAnsi="Courier New" w:cs="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30">
    <w:nsid w:val="5AA94C4C"/>
    <w:multiLevelType w:val="hybridMultilevel"/>
    <w:tmpl w:val="876CCAAA"/>
    <w:lvl w:ilvl="0">
      <w:start w:val="1"/>
      <w:numFmt w:val="bullet"/>
      <w:lvlText w:val=""/>
      <w:lvlJc w:val="left"/>
      <w:pPr>
        <w:tabs>
          <w:tab w:val="num" w:pos="1800"/>
        </w:tabs>
        <w:ind w:left="1800" w:hanging="360"/>
      </w:pPr>
      <w:rPr>
        <w:rFonts w:ascii="Symbol" w:hAnsi="Symbol" w:hint="default"/>
      </w:rPr>
    </w:lvl>
    <w:lvl w:ilvl="1" w:tentative="1">
      <w:start w:val="1"/>
      <w:numFmt w:val="bullet"/>
      <w:lvlText w:val="o"/>
      <w:lvlJc w:val="left"/>
      <w:pPr>
        <w:tabs>
          <w:tab w:val="num" w:pos="2520"/>
        </w:tabs>
        <w:ind w:left="2520" w:hanging="360"/>
      </w:pPr>
      <w:rPr>
        <w:rFonts w:ascii="Courier New" w:hAnsi="Courier New" w:cs="Courier New" w:hint="default"/>
      </w:rPr>
    </w:lvl>
    <w:lvl w:ilvl="2" w:tentative="1">
      <w:start w:val="1"/>
      <w:numFmt w:val="bullet"/>
      <w:lvlText w:val=""/>
      <w:lvlJc w:val="left"/>
      <w:pPr>
        <w:tabs>
          <w:tab w:val="num" w:pos="3240"/>
        </w:tabs>
        <w:ind w:left="3240" w:hanging="360"/>
      </w:pPr>
      <w:rPr>
        <w:rFonts w:ascii="Wingdings" w:hAnsi="Wingdings" w:hint="default"/>
      </w:rPr>
    </w:lvl>
    <w:lvl w:ilvl="3" w:tentative="1">
      <w:start w:val="1"/>
      <w:numFmt w:val="bullet"/>
      <w:lvlText w:val=""/>
      <w:lvlJc w:val="left"/>
      <w:pPr>
        <w:tabs>
          <w:tab w:val="num" w:pos="3960"/>
        </w:tabs>
        <w:ind w:left="3960" w:hanging="360"/>
      </w:pPr>
      <w:rPr>
        <w:rFonts w:ascii="Symbol" w:hAnsi="Symbol" w:hint="default"/>
      </w:rPr>
    </w:lvl>
    <w:lvl w:ilvl="4" w:tentative="1">
      <w:start w:val="1"/>
      <w:numFmt w:val="bullet"/>
      <w:lvlText w:val="o"/>
      <w:lvlJc w:val="left"/>
      <w:pPr>
        <w:tabs>
          <w:tab w:val="num" w:pos="4680"/>
        </w:tabs>
        <w:ind w:left="4680" w:hanging="360"/>
      </w:pPr>
      <w:rPr>
        <w:rFonts w:ascii="Courier New" w:hAnsi="Courier New" w:cs="Courier New" w:hint="default"/>
      </w:rPr>
    </w:lvl>
    <w:lvl w:ilvl="5" w:tentative="1">
      <w:start w:val="1"/>
      <w:numFmt w:val="bullet"/>
      <w:lvlText w:val=""/>
      <w:lvlJc w:val="left"/>
      <w:pPr>
        <w:tabs>
          <w:tab w:val="num" w:pos="5400"/>
        </w:tabs>
        <w:ind w:left="5400" w:hanging="360"/>
      </w:pPr>
      <w:rPr>
        <w:rFonts w:ascii="Wingdings" w:hAnsi="Wingdings" w:hint="default"/>
      </w:rPr>
    </w:lvl>
    <w:lvl w:ilvl="6" w:tentative="1">
      <w:start w:val="1"/>
      <w:numFmt w:val="bullet"/>
      <w:lvlText w:val=""/>
      <w:lvlJc w:val="left"/>
      <w:pPr>
        <w:tabs>
          <w:tab w:val="num" w:pos="6120"/>
        </w:tabs>
        <w:ind w:left="6120" w:hanging="360"/>
      </w:pPr>
      <w:rPr>
        <w:rFonts w:ascii="Symbol" w:hAnsi="Symbol" w:hint="default"/>
      </w:rPr>
    </w:lvl>
    <w:lvl w:ilvl="7" w:tentative="1">
      <w:start w:val="1"/>
      <w:numFmt w:val="bullet"/>
      <w:lvlText w:val="o"/>
      <w:lvlJc w:val="left"/>
      <w:pPr>
        <w:tabs>
          <w:tab w:val="num" w:pos="6840"/>
        </w:tabs>
        <w:ind w:left="6840" w:hanging="360"/>
      </w:pPr>
      <w:rPr>
        <w:rFonts w:ascii="Courier New" w:hAnsi="Courier New" w:cs="Courier New" w:hint="default"/>
      </w:rPr>
    </w:lvl>
    <w:lvl w:ilvl="8" w:tentative="1">
      <w:start w:val="1"/>
      <w:numFmt w:val="bullet"/>
      <w:lvlText w:val=""/>
      <w:lvlJc w:val="left"/>
      <w:pPr>
        <w:tabs>
          <w:tab w:val="num" w:pos="7560"/>
        </w:tabs>
        <w:ind w:left="7560" w:hanging="360"/>
      </w:pPr>
      <w:rPr>
        <w:rFonts w:ascii="Wingdings" w:hAnsi="Wingdings" w:hint="default"/>
      </w:rPr>
    </w:lvl>
  </w:abstractNum>
  <w:abstractNum w:abstractNumId="31">
    <w:nsid w:val="5E955292"/>
    <w:multiLevelType w:val="hybridMultilevel"/>
    <w:tmpl w:val="361E7BB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6D0D60AF"/>
    <w:multiLevelType w:val="multilevel"/>
    <w:tmpl w:val="E70EA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11E6C1F"/>
    <w:multiLevelType w:val="hybridMultilevel"/>
    <w:tmpl w:val="0980F7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73D15CE9"/>
    <w:multiLevelType w:val="hybridMultilevel"/>
    <w:tmpl w:val="4FB4019C"/>
    <w:lvl w:ilvl="0">
      <w:start w:val="1"/>
      <w:numFmt w:val="bullet"/>
      <w:lvlText w:val=""/>
      <w:lvlJc w:val="left"/>
      <w:pPr>
        <w:tabs>
          <w:tab w:val="num" w:pos="2160"/>
        </w:tabs>
        <w:ind w:left="2160" w:hanging="360"/>
      </w:pPr>
      <w:rPr>
        <w:rFonts w:ascii="Symbol" w:hAnsi="Symbol" w:hint="default"/>
      </w:rPr>
    </w:lvl>
    <w:lvl w:ilvl="1" w:tentative="1">
      <w:start w:val="1"/>
      <w:numFmt w:val="bullet"/>
      <w:lvlText w:val="o"/>
      <w:lvlJc w:val="left"/>
      <w:pPr>
        <w:tabs>
          <w:tab w:val="num" w:pos="2880"/>
        </w:tabs>
        <w:ind w:left="2880" w:hanging="360"/>
      </w:pPr>
      <w:rPr>
        <w:rFonts w:ascii="Courier New" w:hAnsi="Courier New" w:cs="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35">
    <w:nsid w:val="755C0FD7"/>
    <w:multiLevelType w:val="hybridMultilevel"/>
    <w:tmpl w:val="BAA4A2B2"/>
    <w:lvl w:ilvl="0">
      <w:start w:val="3"/>
      <w:numFmt w:val="decimal"/>
      <w:lvlText w:val="%1."/>
      <w:lvlJc w:val="left"/>
      <w:pPr>
        <w:tabs>
          <w:tab w:val="num" w:pos="1080"/>
        </w:tabs>
        <w:ind w:left="1080" w:hanging="360"/>
      </w:pPr>
      <w:rPr>
        <w:rFonts w:hint="default"/>
        <w:b/>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nsid w:val="79B974A1"/>
    <w:multiLevelType w:val="hybridMultilevel"/>
    <w:tmpl w:val="BE96FD58"/>
    <w:lvl w:ilvl="0">
      <w:start w:val="1"/>
      <w:numFmt w:val="bullet"/>
      <w:lvlText w:val=""/>
      <w:lvlJc w:val="left"/>
      <w:pPr>
        <w:tabs>
          <w:tab w:val="num" w:pos="2160"/>
        </w:tabs>
        <w:ind w:left="2160" w:hanging="360"/>
      </w:pPr>
      <w:rPr>
        <w:rFonts w:ascii="Symbol" w:hAnsi="Symbol" w:hint="default"/>
      </w:rPr>
    </w:lvl>
    <w:lvl w:ilvl="1">
      <w:start w:val="1"/>
      <w:numFmt w:val="decimal"/>
      <w:lvlText w:val="%2."/>
      <w:lvlJc w:val="left"/>
      <w:pPr>
        <w:tabs>
          <w:tab w:val="num" w:pos="2880"/>
        </w:tabs>
        <w:ind w:left="2880" w:hanging="360"/>
      </w:pPr>
      <w:rPr>
        <w:rFonts w:hint="default"/>
        <w:b w:val="0"/>
      </w:rPr>
    </w:lvl>
    <w:lvl w:ilvl="2">
      <w:start w:val="1"/>
      <w:numFmt w:val="bullet"/>
      <w:lvlText w:val=""/>
      <w:lvlJc w:val="left"/>
      <w:pPr>
        <w:tabs>
          <w:tab w:val="num" w:pos="3600"/>
        </w:tabs>
        <w:ind w:left="3600" w:hanging="360"/>
      </w:pPr>
      <w:rPr>
        <w:rFonts w:ascii="Symbol" w:hAnsi="Symbol"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37">
    <w:nsid w:val="7AFE3033"/>
    <w:multiLevelType w:val="hybridMultilevel"/>
    <w:tmpl w:val="6AA6F88E"/>
    <w:lvl w:ilvl="0">
      <w:start w:val="1"/>
      <w:numFmt w:val="decimal"/>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728459623">
    <w:abstractNumId w:val="25"/>
  </w:num>
  <w:num w:numId="2" w16cid:durableId="1738045190">
    <w:abstractNumId w:val="36"/>
  </w:num>
  <w:num w:numId="3" w16cid:durableId="144049568">
    <w:abstractNumId w:val="34"/>
  </w:num>
  <w:num w:numId="4" w16cid:durableId="397872221">
    <w:abstractNumId w:val="2"/>
  </w:num>
  <w:num w:numId="5" w16cid:durableId="1727872461">
    <w:abstractNumId w:val="29"/>
  </w:num>
  <w:num w:numId="6" w16cid:durableId="681391716">
    <w:abstractNumId w:val="30"/>
  </w:num>
  <w:num w:numId="7" w16cid:durableId="1079400707">
    <w:abstractNumId w:val="23"/>
  </w:num>
  <w:num w:numId="8" w16cid:durableId="2130077301">
    <w:abstractNumId w:val="20"/>
  </w:num>
  <w:num w:numId="9" w16cid:durableId="42097668">
    <w:abstractNumId w:val="4"/>
  </w:num>
  <w:num w:numId="10" w16cid:durableId="960497767">
    <w:abstractNumId w:val="32"/>
  </w:num>
  <w:num w:numId="11" w16cid:durableId="400057346">
    <w:abstractNumId w:val="6"/>
  </w:num>
  <w:num w:numId="12" w16cid:durableId="1972049991">
    <w:abstractNumId w:val="22"/>
  </w:num>
  <w:num w:numId="13" w16cid:durableId="1507279774">
    <w:abstractNumId w:val="17"/>
  </w:num>
  <w:num w:numId="14" w16cid:durableId="1140071929">
    <w:abstractNumId w:val="12"/>
  </w:num>
  <w:num w:numId="15" w16cid:durableId="791365980">
    <w:abstractNumId w:val="0"/>
  </w:num>
  <w:num w:numId="16" w16cid:durableId="1458110545">
    <w:abstractNumId w:val="7"/>
  </w:num>
  <w:num w:numId="17" w16cid:durableId="1999722885">
    <w:abstractNumId w:val="16"/>
  </w:num>
  <w:num w:numId="18" w16cid:durableId="891845195">
    <w:abstractNumId w:val="35"/>
  </w:num>
  <w:num w:numId="19" w16cid:durableId="1242444719">
    <w:abstractNumId w:val="21"/>
  </w:num>
  <w:num w:numId="20" w16cid:durableId="1039210604">
    <w:abstractNumId w:val="19"/>
  </w:num>
  <w:num w:numId="21" w16cid:durableId="1695034282">
    <w:abstractNumId w:val="31"/>
  </w:num>
  <w:num w:numId="22" w16cid:durableId="833909399">
    <w:abstractNumId w:val="11"/>
  </w:num>
  <w:num w:numId="23" w16cid:durableId="1989703625">
    <w:abstractNumId w:val="10"/>
  </w:num>
  <w:num w:numId="24" w16cid:durableId="1456634852">
    <w:abstractNumId w:val="13"/>
  </w:num>
  <w:num w:numId="25" w16cid:durableId="91778755">
    <w:abstractNumId w:val="14"/>
  </w:num>
  <w:num w:numId="26" w16cid:durableId="1015812927">
    <w:abstractNumId w:val="1"/>
  </w:num>
  <w:num w:numId="27" w16cid:durableId="1854220060">
    <w:abstractNumId w:val="24"/>
  </w:num>
  <w:num w:numId="28" w16cid:durableId="730082019">
    <w:abstractNumId w:val="37"/>
  </w:num>
  <w:num w:numId="29" w16cid:durableId="944533810">
    <w:abstractNumId w:val="27"/>
  </w:num>
  <w:num w:numId="30" w16cid:durableId="1484277376">
    <w:abstractNumId w:val="8"/>
  </w:num>
  <w:num w:numId="31" w16cid:durableId="207881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81478166">
    <w:abstractNumId w:val="15"/>
  </w:num>
  <w:num w:numId="33" w16cid:durableId="116216718">
    <w:abstractNumId w:val="9"/>
  </w:num>
  <w:num w:numId="34" w16cid:durableId="1224676184">
    <w:abstractNumId w:val="33"/>
  </w:num>
  <w:num w:numId="35" w16cid:durableId="246042613">
    <w:abstractNumId w:val="5"/>
  </w:num>
  <w:num w:numId="36" w16cid:durableId="94794643">
    <w:abstractNumId w:val="28"/>
  </w:num>
  <w:num w:numId="37" w16cid:durableId="1105804531">
    <w:abstractNumId w:val="3"/>
  </w:num>
  <w:num w:numId="38" w16cid:durableId="713314737">
    <w:abstractNumId w:val="26"/>
  </w:num>
  <w:num w:numId="39" w16cid:durableId="19201687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displayVerticalDrawingGridEvery w:val="2"/>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3D0"/>
    <w:rsid w:val="0000076B"/>
    <w:rsid w:val="00000B5D"/>
    <w:rsid w:val="00000FA2"/>
    <w:rsid w:val="000018F3"/>
    <w:rsid w:val="00001E67"/>
    <w:rsid w:val="0000324D"/>
    <w:rsid w:val="00005BF6"/>
    <w:rsid w:val="000120EB"/>
    <w:rsid w:val="00013F91"/>
    <w:rsid w:val="00016F0F"/>
    <w:rsid w:val="0001745B"/>
    <w:rsid w:val="000207E6"/>
    <w:rsid w:val="00020B15"/>
    <w:rsid w:val="00021EF1"/>
    <w:rsid w:val="00022ECD"/>
    <w:rsid w:val="00034F02"/>
    <w:rsid w:val="00035628"/>
    <w:rsid w:val="00037FD1"/>
    <w:rsid w:val="00041C1D"/>
    <w:rsid w:val="0004210B"/>
    <w:rsid w:val="00043EDE"/>
    <w:rsid w:val="000455B8"/>
    <w:rsid w:val="0004665A"/>
    <w:rsid w:val="00047E11"/>
    <w:rsid w:val="00054995"/>
    <w:rsid w:val="00054AEE"/>
    <w:rsid w:val="00055F54"/>
    <w:rsid w:val="00057CB3"/>
    <w:rsid w:val="00060CD2"/>
    <w:rsid w:val="000669F6"/>
    <w:rsid w:val="000672FF"/>
    <w:rsid w:val="00067422"/>
    <w:rsid w:val="00070AA9"/>
    <w:rsid w:val="000717BF"/>
    <w:rsid w:val="00072411"/>
    <w:rsid w:val="00073A60"/>
    <w:rsid w:val="00074F3E"/>
    <w:rsid w:val="00080F76"/>
    <w:rsid w:val="0008514B"/>
    <w:rsid w:val="000875D2"/>
    <w:rsid w:val="000970D1"/>
    <w:rsid w:val="000A0362"/>
    <w:rsid w:val="000A0B08"/>
    <w:rsid w:val="000A39BC"/>
    <w:rsid w:val="000A42F7"/>
    <w:rsid w:val="000B0966"/>
    <w:rsid w:val="000B1927"/>
    <w:rsid w:val="000B7CF1"/>
    <w:rsid w:val="000C59D5"/>
    <w:rsid w:val="000C612B"/>
    <w:rsid w:val="000D0B7A"/>
    <w:rsid w:val="000D1C9F"/>
    <w:rsid w:val="000D2B25"/>
    <w:rsid w:val="000D789B"/>
    <w:rsid w:val="000E1765"/>
    <w:rsid w:val="000E4F9D"/>
    <w:rsid w:val="000E5A78"/>
    <w:rsid w:val="000E64F9"/>
    <w:rsid w:val="000EFE84"/>
    <w:rsid w:val="000F0287"/>
    <w:rsid w:val="000F04BF"/>
    <w:rsid w:val="000F2B80"/>
    <w:rsid w:val="000F3583"/>
    <w:rsid w:val="001015A3"/>
    <w:rsid w:val="0010349D"/>
    <w:rsid w:val="001040EB"/>
    <w:rsid w:val="0010569F"/>
    <w:rsid w:val="0010691D"/>
    <w:rsid w:val="001112C6"/>
    <w:rsid w:val="00113343"/>
    <w:rsid w:val="00116006"/>
    <w:rsid w:val="00116B73"/>
    <w:rsid w:val="00116F35"/>
    <w:rsid w:val="00116F55"/>
    <w:rsid w:val="00117814"/>
    <w:rsid w:val="0012737E"/>
    <w:rsid w:val="001323AC"/>
    <w:rsid w:val="00135753"/>
    <w:rsid w:val="001372D7"/>
    <w:rsid w:val="001410C3"/>
    <w:rsid w:val="00145115"/>
    <w:rsid w:val="00151565"/>
    <w:rsid w:val="00151DEA"/>
    <w:rsid w:val="0015299E"/>
    <w:rsid w:val="001547F1"/>
    <w:rsid w:val="00154ACD"/>
    <w:rsid w:val="00156112"/>
    <w:rsid w:val="001609B6"/>
    <w:rsid w:val="00161407"/>
    <w:rsid w:val="00163658"/>
    <w:rsid w:val="001646C9"/>
    <w:rsid w:val="00164713"/>
    <w:rsid w:val="00174B88"/>
    <w:rsid w:val="0017723F"/>
    <w:rsid w:val="00180E1B"/>
    <w:rsid w:val="00182BAC"/>
    <w:rsid w:val="001873E4"/>
    <w:rsid w:val="0019243C"/>
    <w:rsid w:val="00193C10"/>
    <w:rsid w:val="00197117"/>
    <w:rsid w:val="00197BF0"/>
    <w:rsid w:val="001A2C11"/>
    <w:rsid w:val="001A3129"/>
    <w:rsid w:val="001C1E2C"/>
    <w:rsid w:val="001C597F"/>
    <w:rsid w:val="001C633C"/>
    <w:rsid w:val="001C7BF8"/>
    <w:rsid w:val="001D56F5"/>
    <w:rsid w:val="001E0D29"/>
    <w:rsid w:val="001E123C"/>
    <w:rsid w:val="001E1EA3"/>
    <w:rsid w:val="001E6E0D"/>
    <w:rsid w:val="001E7C06"/>
    <w:rsid w:val="001F006B"/>
    <w:rsid w:val="001F76C9"/>
    <w:rsid w:val="002021AD"/>
    <w:rsid w:val="00204251"/>
    <w:rsid w:val="002045AE"/>
    <w:rsid w:val="0020464A"/>
    <w:rsid w:val="00210816"/>
    <w:rsid w:val="00211F33"/>
    <w:rsid w:val="00222C24"/>
    <w:rsid w:val="00224FAE"/>
    <w:rsid w:val="0023082F"/>
    <w:rsid w:val="00230CB6"/>
    <w:rsid w:val="0023762E"/>
    <w:rsid w:val="002429CD"/>
    <w:rsid w:val="0024420D"/>
    <w:rsid w:val="00246536"/>
    <w:rsid w:val="00246B24"/>
    <w:rsid w:val="002478C0"/>
    <w:rsid w:val="00250B7B"/>
    <w:rsid w:val="0025276D"/>
    <w:rsid w:val="002529DA"/>
    <w:rsid w:val="00252BDD"/>
    <w:rsid w:val="002536D3"/>
    <w:rsid w:val="00255A7C"/>
    <w:rsid w:val="00264878"/>
    <w:rsid w:val="00266C1F"/>
    <w:rsid w:val="00272FC4"/>
    <w:rsid w:val="002745DE"/>
    <w:rsid w:val="00283479"/>
    <w:rsid w:val="0028724C"/>
    <w:rsid w:val="0029518B"/>
    <w:rsid w:val="00297E9D"/>
    <w:rsid w:val="002A3F9F"/>
    <w:rsid w:val="002A5607"/>
    <w:rsid w:val="002B4316"/>
    <w:rsid w:val="002B5F6C"/>
    <w:rsid w:val="002B766F"/>
    <w:rsid w:val="002C0291"/>
    <w:rsid w:val="002C1389"/>
    <w:rsid w:val="002C1533"/>
    <w:rsid w:val="002C1918"/>
    <w:rsid w:val="002C57EA"/>
    <w:rsid w:val="002C7F00"/>
    <w:rsid w:val="002D32DC"/>
    <w:rsid w:val="002D5CD2"/>
    <w:rsid w:val="002E1522"/>
    <w:rsid w:val="002E1AE1"/>
    <w:rsid w:val="002E2929"/>
    <w:rsid w:val="002E5C71"/>
    <w:rsid w:val="002E689B"/>
    <w:rsid w:val="002E7483"/>
    <w:rsid w:val="002E7E78"/>
    <w:rsid w:val="002F2E57"/>
    <w:rsid w:val="002F51FB"/>
    <w:rsid w:val="002F7F9C"/>
    <w:rsid w:val="003022BE"/>
    <w:rsid w:val="00303603"/>
    <w:rsid w:val="00304069"/>
    <w:rsid w:val="0031066D"/>
    <w:rsid w:val="003123AF"/>
    <w:rsid w:val="0031550F"/>
    <w:rsid w:val="00317B14"/>
    <w:rsid w:val="00317E2F"/>
    <w:rsid w:val="0032221E"/>
    <w:rsid w:val="0032274E"/>
    <w:rsid w:val="00322B51"/>
    <w:rsid w:val="003259E6"/>
    <w:rsid w:val="00330DE8"/>
    <w:rsid w:val="00332ACC"/>
    <w:rsid w:val="00334ECB"/>
    <w:rsid w:val="00335105"/>
    <w:rsid w:val="00336336"/>
    <w:rsid w:val="00352345"/>
    <w:rsid w:val="003551EC"/>
    <w:rsid w:val="00355453"/>
    <w:rsid w:val="00362796"/>
    <w:rsid w:val="00371722"/>
    <w:rsid w:val="003760DA"/>
    <w:rsid w:val="003829F6"/>
    <w:rsid w:val="00382E3D"/>
    <w:rsid w:val="00382E40"/>
    <w:rsid w:val="00383FAC"/>
    <w:rsid w:val="00385CFE"/>
    <w:rsid w:val="003872CE"/>
    <w:rsid w:val="00391986"/>
    <w:rsid w:val="00394B5B"/>
    <w:rsid w:val="00395997"/>
    <w:rsid w:val="003974B9"/>
    <w:rsid w:val="003A181F"/>
    <w:rsid w:val="003A1856"/>
    <w:rsid w:val="003A663E"/>
    <w:rsid w:val="003B4090"/>
    <w:rsid w:val="003B42DD"/>
    <w:rsid w:val="003B4A04"/>
    <w:rsid w:val="003B4AB4"/>
    <w:rsid w:val="003B4F80"/>
    <w:rsid w:val="003B59B0"/>
    <w:rsid w:val="003B700C"/>
    <w:rsid w:val="003D003F"/>
    <w:rsid w:val="003D0F0C"/>
    <w:rsid w:val="003D19E0"/>
    <w:rsid w:val="003D51D1"/>
    <w:rsid w:val="003D62F7"/>
    <w:rsid w:val="003E137B"/>
    <w:rsid w:val="003E2A4A"/>
    <w:rsid w:val="003F1AB5"/>
    <w:rsid w:val="003F54E4"/>
    <w:rsid w:val="003F69AA"/>
    <w:rsid w:val="00400564"/>
    <w:rsid w:val="0040154A"/>
    <w:rsid w:val="00401BD7"/>
    <w:rsid w:val="004026B1"/>
    <w:rsid w:val="00403253"/>
    <w:rsid w:val="00405C04"/>
    <w:rsid w:val="00405F8A"/>
    <w:rsid w:val="00406120"/>
    <w:rsid w:val="00406F3A"/>
    <w:rsid w:val="004071A4"/>
    <w:rsid w:val="00407DD9"/>
    <w:rsid w:val="00410186"/>
    <w:rsid w:val="00414F53"/>
    <w:rsid w:val="00422B99"/>
    <w:rsid w:val="0042510C"/>
    <w:rsid w:val="004260A0"/>
    <w:rsid w:val="0043506D"/>
    <w:rsid w:val="0043634A"/>
    <w:rsid w:val="00440BB0"/>
    <w:rsid w:val="004518E2"/>
    <w:rsid w:val="00454B0F"/>
    <w:rsid w:val="004565A4"/>
    <w:rsid w:val="004565D2"/>
    <w:rsid w:val="0046183F"/>
    <w:rsid w:val="00461DD4"/>
    <w:rsid w:val="0046473A"/>
    <w:rsid w:val="00467FA4"/>
    <w:rsid w:val="0047091C"/>
    <w:rsid w:val="00471A9D"/>
    <w:rsid w:val="0047420B"/>
    <w:rsid w:val="004747E7"/>
    <w:rsid w:val="004802D6"/>
    <w:rsid w:val="004807FB"/>
    <w:rsid w:val="00482FA7"/>
    <w:rsid w:val="00483D50"/>
    <w:rsid w:val="00486B5F"/>
    <w:rsid w:val="00490916"/>
    <w:rsid w:val="00496021"/>
    <w:rsid w:val="004A4F96"/>
    <w:rsid w:val="004A5315"/>
    <w:rsid w:val="004B4FF5"/>
    <w:rsid w:val="004C2B5B"/>
    <w:rsid w:val="004C53D0"/>
    <w:rsid w:val="004C652E"/>
    <w:rsid w:val="004C7A9F"/>
    <w:rsid w:val="004D309A"/>
    <w:rsid w:val="004D686B"/>
    <w:rsid w:val="004E10D0"/>
    <w:rsid w:val="004E16FD"/>
    <w:rsid w:val="004F254E"/>
    <w:rsid w:val="004F67D3"/>
    <w:rsid w:val="00503BD3"/>
    <w:rsid w:val="005043EF"/>
    <w:rsid w:val="00505D07"/>
    <w:rsid w:val="00505E03"/>
    <w:rsid w:val="00510F1F"/>
    <w:rsid w:val="005117AE"/>
    <w:rsid w:val="005125AB"/>
    <w:rsid w:val="00515F50"/>
    <w:rsid w:val="0052034D"/>
    <w:rsid w:val="005208C9"/>
    <w:rsid w:val="005236E8"/>
    <w:rsid w:val="00524363"/>
    <w:rsid w:val="00527C16"/>
    <w:rsid w:val="00535BFA"/>
    <w:rsid w:val="00540322"/>
    <w:rsid w:val="00541C0D"/>
    <w:rsid w:val="005438B2"/>
    <w:rsid w:val="005461AF"/>
    <w:rsid w:val="00547D84"/>
    <w:rsid w:val="00553E48"/>
    <w:rsid w:val="00555CEE"/>
    <w:rsid w:val="005560AF"/>
    <w:rsid w:val="005606A3"/>
    <w:rsid w:val="0056637B"/>
    <w:rsid w:val="00567074"/>
    <w:rsid w:val="00567A7E"/>
    <w:rsid w:val="00570B2E"/>
    <w:rsid w:val="00571620"/>
    <w:rsid w:val="00581457"/>
    <w:rsid w:val="00590155"/>
    <w:rsid w:val="00590856"/>
    <w:rsid w:val="00591B37"/>
    <w:rsid w:val="0059318B"/>
    <w:rsid w:val="00594016"/>
    <w:rsid w:val="00594DBF"/>
    <w:rsid w:val="00596DE4"/>
    <w:rsid w:val="005A0639"/>
    <w:rsid w:val="005A3010"/>
    <w:rsid w:val="005A6076"/>
    <w:rsid w:val="005A7FE6"/>
    <w:rsid w:val="005B4A87"/>
    <w:rsid w:val="005B58D5"/>
    <w:rsid w:val="005C108D"/>
    <w:rsid w:val="005C1E55"/>
    <w:rsid w:val="005C2A8F"/>
    <w:rsid w:val="005C5FC1"/>
    <w:rsid w:val="005D6C51"/>
    <w:rsid w:val="005E2635"/>
    <w:rsid w:val="005E3ECE"/>
    <w:rsid w:val="005F4BEF"/>
    <w:rsid w:val="005F5B3F"/>
    <w:rsid w:val="00600971"/>
    <w:rsid w:val="00603334"/>
    <w:rsid w:val="006042C2"/>
    <w:rsid w:val="006056E4"/>
    <w:rsid w:val="00607B07"/>
    <w:rsid w:val="00614D94"/>
    <w:rsid w:val="00616C3C"/>
    <w:rsid w:val="00620019"/>
    <w:rsid w:val="006258FA"/>
    <w:rsid w:val="00632560"/>
    <w:rsid w:val="00632EB9"/>
    <w:rsid w:val="00634026"/>
    <w:rsid w:val="0063455D"/>
    <w:rsid w:val="00635B19"/>
    <w:rsid w:val="00653802"/>
    <w:rsid w:val="00653CC2"/>
    <w:rsid w:val="00670FAF"/>
    <w:rsid w:val="0067775E"/>
    <w:rsid w:val="00681366"/>
    <w:rsid w:val="00682403"/>
    <w:rsid w:val="00682B01"/>
    <w:rsid w:val="00684DB0"/>
    <w:rsid w:val="00686C5D"/>
    <w:rsid w:val="00690D6B"/>
    <w:rsid w:val="0069308F"/>
    <w:rsid w:val="00693BEF"/>
    <w:rsid w:val="006948DB"/>
    <w:rsid w:val="006A1918"/>
    <w:rsid w:val="006A205E"/>
    <w:rsid w:val="006A2F86"/>
    <w:rsid w:val="006A4C39"/>
    <w:rsid w:val="006A6A1A"/>
    <w:rsid w:val="006B04FD"/>
    <w:rsid w:val="006B2B0B"/>
    <w:rsid w:val="006B46D0"/>
    <w:rsid w:val="006B5793"/>
    <w:rsid w:val="006B619A"/>
    <w:rsid w:val="006C3AEE"/>
    <w:rsid w:val="006C48D3"/>
    <w:rsid w:val="006C631B"/>
    <w:rsid w:val="006C748F"/>
    <w:rsid w:val="006D1843"/>
    <w:rsid w:val="006D3E85"/>
    <w:rsid w:val="006D48A1"/>
    <w:rsid w:val="006D4EAB"/>
    <w:rsid w:val="006F4E10"/>
    <w:rsid w:val="006F5BB1"/>
    <w:rsid w:val="00700C13"/>
    <w:rsid w:val="0070119C"/>
    <w:rsid w:val="00703BB6"/>
    <w:rsid w:val="00704432"/>
    <w:rsid w:val="00706C0C"/>
    <w:rsid w:val="00711163"/>
    <w:rsid w:val="00713CE9"/>
    <w:rsid w:val="00721E2F"/>
    <w:rsid w:val="00730F27"/>
    <w:rsid w:val="0073158A"/>
    <w:rsid w:val="007367D6"/>
    <w:rsid w:val="007368D5"/>
    <w:rsid w:val="00743680"/>
    <w:rsid w:val="00743B81"/>
    <w:rsid w:val="00747D41"/>
    <w:rsid w:val="007504FF"/>
    <w:rsid w:val="00750504"/>
    <w:rsid w:val="00754C6D"/>
    <w:rsid w:val="007555BB"/>
    <w:rsid w:val="00761446"/>
    <w:rsid w:val="00762397"/>
    <w:rsid w:val="00762F53"/>
    <w:rsid w:val="00767945"/>
    <w:rsid w:val="0077130D"/>
    <w:rsid w:val="00773040"/>
    <w:rsid w:val="007737C0"/>
    <w:rsid w:val="00773B7C"/>
    <w:rsid w:val="00776789"/>
    <w:rsid w:val="00777C8B"/>
    <w:rsid w:val="00780E29"/>
    <w:rsid w:val="00781488"/>
    <w:rsid w:val="00782B23"/>
    <w:rsid w:val="007831B0"/>
    <w:rsid w:val="007876C6"/>
    <w:rsid w:val="00790745"/>
    <w:rsid w:val="007933AD"/>
    <w:rsid w:val="007961FC"/>
    <w:rsid w:val="007A0D71"/>
    <w:rsid w:val="007A1298"/>
    <w:rsid w:val="007A492E"/>
    <w:rsid w:val="007A493E"/>
    <w:rsid w:val="007A63D0"/>
    <w:rsid w:val="007A6822"/>
    <w:rsid w:val="007A7A8D"/>
    <w:rsid w:val="007B2964"/>
    <w:rsid w:val="007B6F25"/>
    <w:rsid w:val="007C2D89"/>
    <w:rsid w:val="007C3CBC"/>
    <w:rsid w:val="007C4367"/>
    <w:rsid w:val="007C6343"/>
    <w:rsid w:val="007D4042"/>
    <w:rsid w:val="007D7071"/>
    <w:rsid w:val="007E0030"/>
    <w:rsid w:val="007E4690"/>
    <w:rsid w:val="007E4E4A"/>
    <w:rsid w:val="007E57B9"/>
    <w:rsid w:val="007F1E38"/>
    <w:rsid w:val="007F402A"/>
    <w:rsid w:val="007F4734"/>
    <w:rsid w:val="007F5C9A"/>
    <w:rsid w:val="007F6DD6"/>
    <w:rsid w:val="00800357"/>
    <w:rsid w:val="008007D6"/>
    <w:rsid w:val="0080650C"/>
    <w:rsid w:val="0080796E"/>
    <w:rsid w:val="008150FC"/>
    <w:rsid w:val="008200CF"/>
    <w:rsid w:val="00820204"/>
    <w:rsid w:val="00820960"/>
    <w:rsid w:val="00820C65"/>
    <w:rsid w:val="00821624"/>
    <w:rsid w:val="00822948"/>
    <w:rsid w:val="00824221"/>
    <w:rsid w:val="00827206"/>
    <w:rsid w:val="00830478"/>
    <w:rsid w:val="00831821"/>
    <w:rsid w:val="008341B1"/>
    <w:rsid w:val="00834F2B"/>
    <w:rsid w:val="00843318"/>
    <w:rsid w:val="008441A8"/>
    <w:rsid w:val="00846B4B"/>
    <w:rsid w:val="00847091"/>
    <w:rsid w:val="00851FC7"/>
    <w:rsid w:val="008521A7"/>
    <w:rsid w:val="008608B6"/>
    <w:rsid w:val="00862740"/>
    <w:rsid w:val="00866A23"/>
    <w:rsid w:val="0087080B"/>
    <w:rsid w:val="008711EF"/>
    <w:rsid w:val="00872529"/>
    <w:rsid w:val="0087352D"/>
    <w:rsid w:val="00874344"/>
    <w:rsid w:val="0087600D"/>
    <w:rsid w:val="00883287"/>
    <w:rsid w:val="008855AA"/>
    <w:rsid w:val="0088624F"/>
    <w:rsid w:val="00890ACD"/>
    <w:rsid w:val="00891E2A"/>
    <w:rsid w:val="00897480"/>
    <w:rsid w:val="008A036F"/>
    <w:rsid w:val="008A2D6C"/>
    <w:rsid w:val="008A2D8B"/>
    <w:rsid w:val="008A5022"/>
    <w:rsid w:val="008A5866"/>
    <w:rsid w:val="008A6B03"/>
    <w:rsid w:val="008A7538"/>
    <w:rsid w:val="008B2884"/>
    <w:rsid w:val="008B2B45"/>
    <w:rsid w:val="008C3DF3"/>
    <w:rsid w:val="008D184D"/>
    <w:rsid w:val="008D4829"/>
    <w:rsid w:val="008E25D1"/>
    <w:rsid w:val="008E27A1"/>
    <w:rsid w:val="008E63A2"/>
    <w:rsid w:val="008E721A"/>
    <w:rsid w:val="008F155D"/>
    <w:rsid w:val="00903A17"/>
    <w:rsid w:val="00906016"/>
    <w:rsid w:val="00912CB4"/>
    <w:rsid w:val="00913C98"/>
    <w:rsid w:val="009171DA"/>
    <w:rsid w:val="00921791"/>
    <w:rsid w:val="00922161"/>
    <w:rsid w:val="00922E77"/>
    <w:rsid w:val="00924019"/>
    <w:rsid w:val="00927C06"/>
    <w:rsid w:val="00930C7B"/>
    <w:rsid w:val="00931637"/>
    <w:rsid w:val="00932E09"/>
    <w:rsid w:val="00933632"/>
    <w:rsid w:val="009354BC"/>
    <w:rsid w:val="0093770D"/>
    <w:rsid w:val="00952CF1"/>
    <w:rsid w:val="009535AA"/>
    <w:rsid w:val="00955D1F"/>
    <w:rsid w:val="00956943"/>
    <w:rsid w:val="00961C79"/>
    <w:rsid w:val="00964730"/>
    <w:rsid w:val="00965997"/>
    <w:rsid w:val="00967002"/>
    <w:rsid w:val="00970F89"/>
    <w:rsid w:val="00972479"/>
    <w:rsid w:val="00977356"/>
    <w:rsid w:val="00993F72"/>
    <w:rsid w:val="00993FC9"/>
    <w:rsid w:val="00997BCA"/>
    <w:rsid w:val="009A409F"/>
    <w:rsid w:val="009A6C53"/>
    <w:rsid w:val="009A738F"/>
    <w:rsid w:val="009B0DD0"/>
    <w:rsid w:val="009B2E8B"/>
    <w:rsid w:val="009B4565"/>
    <w:rsid w:val="009B510C"/>
    <w:rsid w:val="009B556C"/>
    <w:rsid w:val="009B6284"/>
    <w:rsid w:val="009B6BE7"/>
    <w:rsid w:val="009B7513"/>
    <w:rsid w:val="009B78FB"/>
    <w:rsid w:val="009C0CB4"/>
    <w:rsid w:val="009C3062"/>
    <w:rsid w:val="009C3FE4"/>
    <w:rsid w:val="009D0678"/>
    <w:rsid w:val="009D4D9F"/>
    <w:rsid w:val="009D611E"/>
    <w:rsid w:val="009E5086"/>
    <w:rsid w:val="009E59F2"/>
    <w:rsid w:val="009E6B90"/>
    <w:rsid w:val="009E70A5"/>
    <w:rsid w:val="009F055F"/>
    <w:rsid w:val="009F4AF9"/>
    <w:rsid w:val="009F5BBD"/>
    <w:rsid w:val="009F6E34"/>
    <w:rsid w:val="009F7950"/>
    <w:rsid w:val="00A03685"/>
    <w:rsid w:val="00A07580"/>
    <w:rsid w:val="00A1007C"/>
    <w:rsid w:val="00A105BC"/>
    <w:rsid w:val="00A20451"/>
    <w:rsid w:val="00A21C4F"/>
    <w:rsid w:val="00A244C4"/>
    <w:rsid w:val="00A24810"/>
    <w:rsid w:val="00A30E1A"/>
    <w:rsid w:val="00A33159"/>
    <w:rsid w:val="00A3413C"/>
    <w:rsid w:val="00A35116"/>
    <w:rsid w:val="00A40137"/>
    <w:rsid w:val="00A44C23"/>
    <w:rsid w:val="00A51CFB"/>
    <w:rsid w:val="00A51F64"/>
    <w:rsid w:val="00A5218E"/>
    <w:rsid w:val="00A5242B"/>
    <w:rsid w:val="00A535BD"/>
    <w:rsid w:val="00A57CFE"/>
    <w:rsid w:val="00A628BD"/>
    <w:rsid w:val="00A6360F"/>
    <w:rsid w:val="00A657CD"/>
    <w:rsid w:val="00A65C61"/>
    <w:rsid w:val="00A6676B"/>
    <w:rsid w:val="00A73482"/>
    <w:rsid w:val="00A744D4"/>
    <w:rsid w:val="00A74D27"/>
    <w:rsid w:val="00A75325"/>
    <w:rsid w:val="00A763EE"/>
    <w:rsid w:val="00A81DF9"/>
    <w:rsid w:val="00A9359F"/>
    <w:rsid w:val="00A95514"/>
    <w:rsid w:val="00A97500"/>
    <w:rsid w:val="00AA6A71"/>
    <w:rsid w:val="00AB0B55"/>
    <w:rsid w:val="00AB11BA"/>
    <w:rsid w:val="00AC1194"/>
    <w:rsid w:val="00AC5EDA"/>
    <w:rsid w:val="00AD2452"/>
    <w:rsid w:val="00AE104F"/>
    <w:rsid w:val="00AE1EE7"/>
    <w:rsid w:val="00AE2A77"/>
    <w:rsid w:val="00AE7865"/>
    <w:rsid w:val="00AF2340"/>
    <w:rsid w:val="00AF4F47"/>
    <w:rsid w:val="00AF7101"/>
    <w:rsid w:val="00AF7794"/>
    <w:rsid w:val="00B0039E"/>
    <w:rsid w:val="00B1117E"/>
    <w:rsid w:val="00B13952"/>
    <w:rsid w:val="00B16EDE"/>
    <w:rsid w:val="00B213F6"/>
    <w:rsid w:val="00B24593"/>
    <w:rsid w:val="00B33AC1"/>
    <w:rsid w:val="00B37D8F"/>
    <w:rsid w:val="00B40173"/>
    <w:rsid w:val="00B443FD"/>
    <w:rsid w:val="00B46973"/>
    <w:rsid w:val="00B47CD4"/>
    <w:rsid w:val="00B52379"/>
    <w:rsid w:val="00B53F17"/>
    <w:rsid w:val="00B57035"/>
    <w:rsid w:val="00B6360F"/>
    <w:rsid w:val="00B660B8"/>
    <w:rsid w:val="00B66244"/>
    <w:rsid w:val="00B66CBE"/>
    <w:rsid w:val="00B70EE7"/>
    <w:rsid w:val="00B73829"/>
    <w:rsid w:val="00B824AB"/>
    <w:rsid w:val="00B84A53"/>
    <w:rsid w:val="00B85DE0"/>
    <w:rsid w:val="00B919C6"/>
    <w:rsid w:val="00B926CA"/>
    <w:rsid w:val="00BA0E83"/>
    <w:rsid w:val="00BA4C8C"/>
    <w:rsid w:val="00BA51A3"/>
    <w:rsid w:val="00BB0E43"/>
    <w:rsid w:val="00BB23AA"/>
    <w:rsid w:val="00BB3A1A"/>
    <w:rsid w:val="00BB3DE6"/>
    <w:rsid w:val="00BB7A17"/>
    <w:rsid w:val="00BB7D21"/>
    <w:rsid w:val="00BC0193"/>
    <w:rsid w:val="00BC2084"/>
    <w:rsid w:val="00BC2F94"/>
    <w:rsid w:val="00BC4940"/>
    <w:rsid w:val="00BC5ADF"/>
    <w:rsid w:val="00BC6577"/>
    <w:rsid w:val="00BC6FAE"/>
    <w:rsid w:val="00BC7620"/>
    <w:rsid w:val="00BD00DF"/>
    <w:rsid w:val="00BD0A01"/>
    <w:rsid w:val="00BD0FD5"/>
    <w:rsid w:val="00BD5916"/>
    <w:rsid w:val="00BD6007"/>
    <w:rsid w:val="00BE0897"/>
    <w:rsid w:val="00BE2A75"/>
    <w:rsid w:val="00BF079A"/>
    <w:rsid w:val="00BF22DC"/>
    <w:rsid w:val="00BF6377"/>
    <w:rsid w:val="00C00026"/>
    <w:rsid w:val="00C02587"/>
    <w:rsid w:val="00C10771"/>
    <w:rsid w:val="00C10796"/>
    <w:rsid w:val="00C1205D"/>
    <w:rsid w:val="00C14A1E"/>
    <w:rsid w:val="00C15887"/>
    <w:rsid w:val="00C177C0"/>
    <w:rsid w:val="00C21862"/>
    <w:rsid w:val="00C23953"/>
    <w:rsid w:val="00C25FFE"/>
    <w:rsid w:val="00C33592"/>
    <w:rsid w:val="00C41368"/>
    <w:rsid w:val="00C41FED"/>
    <w:rsid w:val="00C43C56"/>
    <w:rsid w:val="00C43C5C"/>
    <w:rsid w:val="00C46197"/>
    <w:rsid w:val="00C46D57"/>
    <w:rsid w:val="00C53871"/>
    <w:rsid w:val="00C56843"/>
    <w:rsid w:val="00C56FE8"/>
    <w:rsid w:val="00C62B37"/>
    <w:rsid w:val="00C64362"/>
    <w:rsid w:val="00C658E4"/>
    <w:rsid w:val="00C6762D"/>
    <w:rsid w:val="00C7294B"/>
    <w:rsid w:val="00C80613"/>
    <w:rsid w:val="00C81A33"/>
    <w:rsid w:val="00C82027"/>
    <w:rsid w:val="00C82659"/>
    <w:rsid w:val="00C842A1"/>
    <w:rsid w:val="00C85A30"/>
    <w:rsid w:val="00C9017C"/>
    <w:rsid w:val="00C92530"/>
    <w:rsid w:val="00C94035"/>
    <w:rsid w:val="00C96644"/>
    <w:rsid w:val="00C97D1C"/>
    <w:rsid w:val="00CA26CC"/>
    <w:rsid w:val="00CA4694"/>
    <w:rsid w:val="00CB0145"/>
    <w:rsid w:val="00CB0732"/>
    <w:rsid w:val="00CB1071"/>
    <w:rsid w:val="00CB141B"/>
    <w:rsid w:val="00CB2C01"/>
    <w:rsid w:val="00CB435F"/>
    <w:rsid w:val="00CB48AC"/>
    <w:rsid w:val="00CB4B5D"/>
    <w:rsid w:val="00CC0751"/>
    <w:rsid w:val="00CD4655"/>
    <w:rsid w:val="00CD7E70"/>
    <w:rsid w:val="00CE1C1E"/>
    <w:rsid w:val="00CE471F"/>
    <w:rsid w:val="00CE4DF4"/>
    <w:rsid w:val="00CF313F"/>
    <w:rsid w:val="00CF4950"/>
    <w:rsid w:val="00CF6D90"/>
    <w:rsid w:val="00D11B6D"/>
    <w:rsid w:val="00D161E0"/>
    <w:rsid w:val="00D216E7"/>
    <w:rsid w:val="00D23BFA"/>
    <w:rsid w:val="00D24990"/>
    <w:rsid w:val="00D251BC"/>
    <w:rsid w:val="00D26234"/>
    <w:rsid w:val="00D31B80"/>
    <w:rsid w:val="00D320E1"/>
    <w:rsid w:val="00D32A3A"/>
    <w:rsid w:val="00D32CB8"/>
    <w:rsid w:val="00D35455"/>
    <w:rsid w:val="00D35670"/>
    <w:rsid w:val="00D43B64"/>
    <w:rsid w:val="00D45BF1"/>
    <w:rsid w:val="00D50434"/>
    <w:rsid w:val="00D57325"/>
    <w:rsid w:val="00D64E69"/>
    <w:rsid w:val="00D71F5F"/>
    <w:rsid w:val="00D73252"/>
    <w:rsid w:val="00D75298"/>
    <w:rsid w:val="00D779EE"/>
    <w:rsid w:val="00D83001"/>
    <w:rsid w:val="00D835F0"/>
    <w:rsid w:val="00D852FA"/>
    <w:rsid w:val="00D87917"/>
    <w:rsid w:val="00D9302B"/>
    <w:rsid w:val="00D95D02"/>
    <w:rsid w:val="00D972FE"/>
    <w:rsid w:val="00D97C7B"/>
    <w:rsid w:val="00DA43C6"/>
    <w:rsid w:val="00DB011D"/>
    <w:rsid w:val="00DB25F9"/>
    <w:rsid w:val="00DB6BC7"/>
    <w:rsid w:val="00DB73D4"/>
    <w:rsid w:val="00DC6E79"/>
    <w:rsid w:val="00DC7147"/>
    <w:rsid w:val="00DD1340"/>
    <w:rsid w:val="00DD31F4"/>
    <w:rsid w:val="00DD393F"/>
    <w:rsid w:val="00DD4FE8"/>
    <w:rsid w:val="00DD6957"/>
    <w:rsid w:val="00DE15E6"/>
    <w:rsid w:val="00DF7EA0"/>
    <w:rsid w:val="00DF7F56"/>
    <w:rsid w:val="00DF7FC5"/>
    <w:rsid w:val="00E033B5"/>
    <w:rsid w:val="00E074D8"/>
    <w:rsid w:val="00E10CA6"/>
    <w:rsid w:val="00E111DF"/>
    <w:rsid w:val="00E221AF"/>
    <w:rsid w:val="00E23C3E"/>
    <w:rsid w:val="00E245C5"/>
    <w:rsid w:val="00E24F9A"/>
    <w:rsid w:val="00E267AA"/>
    <w:rsid w:val="00E27067"/>
    <w:rsid w:val="00E32517"/>
    <w:rsid w:val="00E32822"/>
    <w:rsid w:val="00E32828"/>
    <w:rsid w:val="00E363CC"/>
    <w:rsid w:val="00E40903"/>
    <w:rsid w:val="00E40CAF"/>
    <w:rsid w:val="00E428CF"/>
    <w:rsid w:val="00E45F8B"/>
    <w:rsid w:val="00E46ADC"/>
    <w:rsid w:val="00E500F5"/>
    <w:rsid w:val="00E5658D"/>
    <w:rsid w:val="00E64C47"/>
    <w:rsid w:val="00E727B2"/>
    <w:rsid w:val="00E72EE9"/>
    <w:rsid w:val="00E777E2"/>
    <w:rsid w:val="00E8023A"/>
    <w:rsid w:val="00E81537"/>
    <w:rsid w:val="00E878AD"/>
    <w:rsid w:val="00E9302F"/>
    <w:rsid w:val="00E93E22"/>
    <w:rsid w:val="00E93F26"/>
    <w:rsid w:val="00E9544C"/>
    <w:rsid w:val="00E968DB"/>
    <w:rsid w:val="00E97C35"/>
    <w:rsid w:val="00EA2491"/>
    <w:rsid w:val="00EA57CD"/>
    <w:rsid w:val="00EA749B"/>
    <w:rsid w:val="00EA77B8"/>
    <w:rsid w:val="00EB3FFA"/>
    <w:rsid w:val="00EB6AFB"/>
    <w:rsid w:val="00EC00F3"/>
    <w:rsid w:val="00EC1330"/>
    <w:rsid w:val="00EC2143"/>
    <w:rsid w:val="00EC64CF"/>
    <w:rsid w:val="00EC71B6"/>
    <w:rsid w:val="00ED0524"/>
    <w:rsid w:val="00ED3F29"/>
    <w:rsid w:val="00ED4906"/>
    <w:rsid w:val="00ED741B"/>
    <w:rsid w:val="00EE010B"/>
    <w:rsid w:val="00EE331B"/>
    <w:rsid w:val="00EF0B3C"/>
    <w:rsid w:val="00EF198C"/>
    <w:rsid w:val="00EF2260"/>
    <w:rsid w:val="00EF303E"/>
    <w:rsid w:val="00EF34B2"/>
    <w:rsid w:val="00EF5449"/>
    <w:rsid w:val="00EF5679"/>
    <w:rsid w:val="00EF5BB1"/>
    <w:rsid w:val="00F00737"/>
    <w:rsid w:val="00F04CB0"/>
    <w:rsid w:val="00F05293"/>
    <w:rsid w:val="00F05883"/>
    <w:rsid w:val="00F110BA"/>
    <w:rsid w:val="00F121AD"/>
    <w:rsid w:val="00F1295A"/>
    <w:rsid w:val="00F130A5"/>
    <w:rsid w:val="00F13BE1"/>
    <w:rsid w:val="00F14001"/>
    <w:rsid w:val="00F15262"/>
    <w:rsid w:val="00F1731A"/>
    <w:rsid w:val="00F31C7D"/>
    <w:rsid w:val="00F34B52"/>
    <w:rsid w:val="00F36924"/>
    <w:rsid w:val="00F40B10"/>
    <w:rsid w:val="00F414CD"/>
    <w:rsid w:val="00F41A04"/>
    <w:rsid w:val="00F448FB"/>
    <w:rsid w:val="00F513FF"/>
    <w:rsid w:val="00F53146"/>
    <w:rsid w:val="00F54A4A"/>
    <w:rsid w:val="00F54D6E"/>
    <w:rsid w:val="00F5575E"/>
    <w:rsid w:val="00F55C0E"/>
    <w:rsid w:val="00F56E1E"/>
    <w:rsid w:val="00F57429"/>
    <w:rsid w:val="00F57ED1"/>
    <w:rsid w:val="00F607CF"/>
    <w:rsid w:val="00F61E7A"/>
    <w:rsid w:val="00F61FA3"/>
    <w:rsid w:val="00F621FB"/>
    <w:rsid w:val="00F63CD4"/>
    <w:rsid w:val="00F66240"/>
    <w:rsid w:val="00F66B7B"/>
    <w:rsid w:val="00F71ECA"/>
    <w:rsid w:val="00F75DAE"/>
    <w:rsid w:val="00F77250"/>
    <w:rsid w:val="00F80C65"/>
    <w:rsid w:val="00F82D15"/>
    <w:rsid w:val="00F835D9"/>
    <w:rsid w:val="00F87C86"/>
    <w:rsid w:val="00F87CDB"/>
    <w:rsid w:val="00F92E2F"/>
    <w:rsid w:val="00F93339"/>
    <w:rsid w:val="00F966B4"/>
    <w:rsid w:val="00F96D75"/>
    <w:rsid w:val="00FA4946"/>
    <w:rsid w:val="00FA502D"/>
    <w:rsid w:val="00FB1837"/>
    <w:rsid w:val="00FB2F13"/>
    <w:rsid w:val="00FB5E48"/>
    <w:rsid w:val="00FB769A"/>
    <w:rsid w:val="00FB78DC"/>
    <w:rsid w:val="00FC777A"/>
    <w:rsid w:val="00FD00CA"/>
    <w:rsid w:val="00FD0869"/>
    <w:rsid w:val="00FD1682"/>
    <w:rsid w:val="00FD16E4"/>
    <w:rsid w:val="00FD431C"/>
    <w:rsid w:val="00FD4799"/>
    <w:rsid w:val="00FE01E8"/>
    <w:rsid w:val="00FE0B0A"/>
    <w:rsid w:val="00FE250E"/>
    <w:rsid w:val="00FE5595"/>
    <w:rsid w:val="00FE5706"/>
    <w:rsid w:val="00FF24E7"/>
    <w:rsid w:val="00FF27CD"/>
    <w:rsid w:val="00FF2884"/>
    <w:rsid w:val="00FF4156"/>
    <w:rsid w:val="00FF57FF"/>
    <w:rsid w:val="0152904C"/>
    <w:rsid w:val="02189CA8"/>
    <w:rsid w:val="028D334B"/>
    <w:rsid w:val="02B8E9BC"/>
    <w:rsid w:val="02C5460F"/>
    <w:rsid w:val="02D2E849"/>
    <w:rsid w:val="02FCD234"/>
    <w:rsid w:val="03967384"/>
    <w:rsid w:val="044DBE71"/>
    <w:rsid w:val="04A7622A"/>
    <w:rsid w:val="04C52AD3"/>
    <w:rsid w:val="053E96A6"/>
    <w:rsid w:val="064A6B74"/>
    <w:rsid w:val="06F8882F"/>
    <w:rsid w:val="0710ACC3"/>
    <w:rsid w:val="075361E8"/>
    <w:rsid w:val="08326CA0"/>
    <w:rsid w:val="086829B5"/>
    <w:rsid w:val="08A7589A"/>
    <w:rsid w:val="0A2EC810"/>
    <w:rsid w:val="0A4E5E88"/>
    <w:rsid w:val="0B27FD03"/>
    <w:rsid w:val="0B6FF74F"/>
    <w:rsid w:val="0C1C681E"/>
    <w:rsid w:val="0D166515"/>
    <w:rsid w:val="0DA049D3"/>
    <w:rsid w:val="0DD73FA3"/>
    <w:rsid w:val="0EA6EA0B"/>
    <w:rsid w:val="0EE7D631"/>
    <w:rsid w:val="0F4CC701"/>
    <w:rsid w:val="0FBA27AC"/>
    <w:rsid w:val="0FF34540"/>
    <w:rsid w:val="10CFBF27"/>
    <w:rsid w:val="10D3DF13"/>
    <w:rsid w:val="10E9B852"/>
    <w:rsid w:val="10EAB610"/>
    <w:rsid w:val="10FEDB9C"/>
    <w:rsid w:val="110861B8"/>
    <w:rsid w:val="11706261"/>
    <w:rsid w:val="11C94795"/>
    <w:rsid w:val="11EC4ABE"/>
    <w:rsid w:val="12E45D1B"/>
    <w:rsid w:val="13AA9B04"/>
    <w:rsid w:val="13CFADA4"/>
    <w:rsid w:val="13D7B28C"/>
    <w:rsid w:val="14084482"/>
    <w:rsid w:val="14B470B7"/>
    <w:rsid w:val="14FF1071"/>
    <w:rsid w:val="151E1BE9"/>
    <w:rsid w:val="154A80BB"/>
    <w:rsid w:val="15674936"/>
    <w:rsid w:val="15ACDE7A"/>
    <w:rsid w:val="161507E2"/>
    <w:rsid w:val="164D21DB"/>
    <w:rsid w:val="167FADAD"/>
    <w:rsid w:val="17ECC126"/>
    <w:rsid w:val="187EAAB3"/>
    <w:rsid w:val="188D28FF"/>
    <w:rsid w:val="18A1D8DA"/>
    <w:rsid w:val="18E02C29"/>
    <w:rsid w:val="1979222F"/>
    <w:rsid w:val="1A54B104"/>
    <w:rsid w:val="1A91C7BA"/>
    <w:rsid w:val="1ADB98F3"/>
    <w:rsid w:val="1B2A3F88"/>
    <w:rsid w:val="1B379373"/>
    <w:rsid w:val="1B5C34CD"/>
    <w:rsid w:val="1BE5FFDA"/>
    <w:rsid w:val="1C7C2F5A"/>
    <w:rsid w:val="1D88FE10"/>
    <w:rsid w:val="1E1A0BD8"/>
    <w:rsid w:val="1EC3265D"/>
    <w:rsid w:val="1EFC66DB"/>
    <w:rsid w:val="1F1173E5"/>
    <w:rsid w:val="1F11E5ED"/>
    <w:rsid w:val="1F120C40"/>
    <w:rsid w:val="1F2230F3"/>
    <w:rsid w:val="1FA0837C"/>
    <w:rsid w:val="1FC6FF2E"/>
    <w:rsid w:val="2062F3BD"/>
    <w:rsid w:val="211D25FA"/>
    <w:rsid w:val="21794BE8"/>
    <w:rsid w:val="22770317"/>
    <w:rsid w:val="2296F7AF"/>
    <w:rsid w:val="24776E48"/>
    <w:rsid w:val="247948D1"/>
    <w:rsid w:val="2617E05C"/>
    <w:rsid w:val="27435EA7"/>
    <w:rsid w:val="28742112"/>
    <w:rsid w:val="290C3502"/>
    <w:rsid w:val="296660D4"/>
    <w:rsid w:val="297BB59C"/>
    <w:rsid w:val="2993068C"/>
    <w:rsid w:val="2A302337"/>
    <w:rsid w:val="2ACC9AC5"/>
    <w:rsid w:val="2BAAC287"/>
    <w:rsid w:val="2C2E002B"/>
    <w:rsid w:val="2CEC9B45"/>
    <w:rsid w:val="2E1F7120"/>
    <w:rsid w:val="2E2E5B58"/>
    <w:rsid w:val="2EA364CB"/>
    <w:rsid w:val="2FB1BD96"/>
    <w:rsid w:val="30962B0D"/>
    <w:rsid w:val="335BFB53"/>
    <w:rsid w:val="33A75719"/>
    <w:rsid w:val="358EF625"/>
    <w:rsid w:val="36A9B28D"/>
    <w:rsid w:val="36C0F91D"/>
    <w:rsid w:val="37582956"/>
    <w:rsid w:val="37B64834"/>
    <w:rsid w:val="380D4AC3"/>
    <w:rsid w:val="3816736D"/>
    <w:rsid w:val="385A86A8"/>
    <w:rsid w:val="38B88636"/>
    <w:rsid w:val="38C540D6"/>
    <w:rsid w:val="38CBE037"/>
    <w:rsid w:val="38D192F0"/>
    <w:rsid w:val="38DB0D2A"/>
    <w:rsid w:val="396E1B94"/>
    <w:rsid w:val="39D83399"/>
    <w:rsid w:val="3A6F1B2B"/>
    <w:rsid w:val="3B556B6A"/>
    <w:rsid w:val="3BA2A946"/>
    <w:rsid w:val="3BD5AD48"/>
    <w:rsid w:val="3C4D0815"/>
    <w:rsid w:val="3C8A63A5"/>
    <w:rsid w:val="3D23157D"/>
    <w:rsid w:val="3D5768D4"/>
    <w:rsid w:val="3D7285A9"/>
    <w:rsid w:val="3D86157C"/>
    <w:rsid w:val="3DD9EECF"/>
    <w:rsid w:val="3E2778AB"/>
    <w:rsid w:val="3E3A9BEB"/>
    <w:rsid w:val="3ECBFFBD"/>
    <w:rsid w:val="3FD44C8B"/>
    <w:rsid w:val="3FFFF996"/>
    <w:rsid w:val="400D302C"/>
    <w:rsid w:val="40C2C064"/>
    <w:rsid w:val="41EE960F"/>
    <w:rsid w:val="426B780E"/>
    <w:rsid w:val="42FD57D5"/>
    <w:rsid w:val="431D3F2C"/>
    <w:rsid w:val="433E785E"/>
    <w:rsid w:val="43482837"/>
    <w:rsid w:val="43BB1311"/>
    <w:rsid w:val="441331E0"/>
    <w:rsid w:val="441B5223"/>
    <w:rsid w:val="44266636"/>
    <w:rsid w:val="44A90C23"/>
    <w:rsid w:val="453A8E32"/>
    <w:rsid w:val="4586871B"/>
    <w:rsid w:val="45BFB36B"/>
    <w:rsid w:val="45DFB9A5"/>
    <w:rsid w:val="4603E7C5"/>
    <w:rsid w:val="47A060C7"/>
    <w:rsid w:val="48C312C7"/>
    <w:rsid w:val="49117E3E"/>
    <w:rsid w:val="4952D2AA"/>
    <w:rsid w:val="495F375F"/>
    <w:rsid w:val="49DB4DFA"/>
    <w:rsid w:val="49ED0B5D"/>
    <w:rsid w:val="4A0960A9"/>
    <w:rsid w:val="4A3235DA"/>
    <w:rsid w:val="4ABF53D9"/>
    <w:rsid w:val="4BA97FBB"/>
    <w:rsid w:val="4CCE469B"/>
    <w:rsid w:val="4CF27159"/>
    <w:rsid w:val="4D184977"/>
    <w:rsid w:val="4D19E258"/>
    <w:rsid w:val="4DFE9D0C"/>
    <w:rsid w:val="4EB8F792"/>
    <w:rsid w:val="4ED6278E"/>
    <w:rsid w:val="4F922585"/>
    <w:rsid w:val="4FAB4772"/>
    <w:rsid w:val="4FFB6BDD"/>
    <w:rsid w:val="508537A1"/>
    <w:rsid w:val="5173D0FA"/>
    <w:rsid w:val="51935F41"/>
    <w:rsid w:val="5395487C"/>
    <w:rsid w:val="5463209D"/>
    <w:rsid w:val="5492ED3C"/>
    <w:rsid w:val="54D1A3F2"/>
    <w:rsid w:val="54E6242A"/>
    <w:rsid w:val="558060B2"/>
    <w:rsid w:val="55E40A5A"/>
    <w:rsid w:val="56271AD3"/>
    <w:rsid w:val="569380E7"/>
    <w:rsid w:val="56AB95B6"/>
    <w:rsid w:val="570BF8A4"/>
    <w:rsid w:val="57654E00"/>
    <w:rsid w:val="57A32C5F"/>
    <w:rsid w:val="57B71A39"/>
    <w:rsid w:val="57BF6B41"/>
    <w:rsid w:val="5891E0D3"/>
    <w:rsid w:val="589364CB"/>
    <w:rsid w:val="58E67687"/>
    <w:rsid w:val="58F63891"/>
    <w:rsid w:val="5962CD71"/>
    <w:rsid w:val="5BCF2A61"/>
    <w:rsid w:val="5C413250"/>
    <w:rsid w:val="5CB8FA2F"/>
    <w:rsid w:val="5E05EA87"/>
    <w:rsid w:val="5E202FBD"/>
    <w:rsid w:val="5F4D907E"/>
    <w:rsid w:val="5F8048B5"/>
    <w:rsid w:val="5FB351B7"/>
    <w:rsid w:val="604E1FB6"/>
    <w:rsid w:val="60A122E3"/>
    <w:rsid w:val="626D557F"/>
    <w:rsid w:val="627DD527"/>
    <w:rsid w:val="63E4F8E3"/>
    <w:rsid w:val="6497BB3C"/>
    <w:rsid w:val="64CB49FC"/>
    <w:rsid w:val="64DC68F0"/>
    <w:rsid w:val="6500DA9F"/>
    <w:rsid w:val="67A1075D"/>
    <w:rsid w:val="680775E2"/>
    <w:rsid w:val="688EC195"/>
    <w:rsid w:val="68D0FE2F"/>
    <w:rsid w:val="68DFF9EA"/>
    <w:rsid w:val="68F33B3E"/>
    <w:rsid w:val="68FE7500"/>
    <w:rsid w:val="696EF223"/>
    <w:rsid w:val="69F24A1B"/>
    <w:rsid w:val="6A16EDA0"/>
    <w:rsid w:val="6A6041FD"/>
    <w:rsid w:val="6AC12F4B"/>
    <w:rsid w:val="6B21079A"/>
    <w:rsid w:val="6C5C25FA"/>
    <w:rsid w:val="6C8558D7"/>
    <w:rsid w:val="6DF0B12D"/>
    <w:rsid w:val="6DFC6E43"/>
    <w:rsid w:val="6F4C20C0"/>
    <w:rsid w:val="6FB79559"/>
    <w:rsid w:val="6FB9EA13"/>
    <w:rsid w:val="71320F4B"/>
    <w:rsid w:val="7216E340"/>
    <w:rsid w:val="72B704E8"/>
    <w:rsid w:val="72DAEA5C"/>
    <w:rsid w:val="7395F565"/>
    <w:rsid w:val="739BDCF6"/>
    <w:rsid w:val="74683433"/>
    <w:rsid w:val="7567B39D"/>
    <w:rsid w:val="757621D2"/>
    <w:rsid w:val="75F6EA07"/>
    <w:rsid w:val="777D127E"/>
    <w:rsid w:val="77C2EE60"/>
    <w:rsid w:val="77E76DFF"/>
    <w:rsid w:val="784269D9"/>
    <w:rsid w:val="78E96752"/>
    <w:rsid w:val="7A0A2205"/>
    <w:rsid w:val="7C880463"/>
    <w:rsid w:val="7DFBB719"/>
    <w:rsid w:val="7E164BBC"/>
    <w:rsid w:val="7EB58C13"/>
    <w:rsid w:val="7EE475B1"/>
    <w:rsid w:val="7F00B7EF"/>
    <w:rsid w:val="7F631B1F"/>
    <w:rsid w:val="7FDF130D"/>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47C4A0B4"/>
  <w15:chartTrackingRefBased/>
  <w15:docId w15:val="{D9DC2A6A-0705-41C6-A549-D0FD6395D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A63D0"/>
    <w:pPr>
      <w:widowControl w:val="0"/>
      <w:autoSpaceDE w:val="0"/>
      <w:autoSpaceDN w:val="0"/>
      <w:adjustRightInd w:val="0"/>
      <w:spacing w:after="0" w:line="240" w:lineRule="auto"/>
    </w:pPr>
    <w:rPr>
      <w:rFonts w:ascii="Times New Roman" w:eastAsia="Times New Roman" w:hAnsi="Times New Roman" w:cs="Times New Roman"/>
      <w:kern w:val="0"/>
      <w:sz w:val="20"/>
      <w14:ligatures w14:val="none"/>
    </w:rPr>
  </w:style>
  <w:style w:type="paragraph" w:styleId="Heading1">
    <w:name w:val="heading 1"/>
    <w:basedOn w:val="Normal"/>
    <w:next w:val="Normal"/>
    <w:link w:val="Heading1Char"/>
    <w:qFormat/>
    <w:rsid w:val="007A63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semiHidden/>
    <w:unhideWhenUsed/>
    <w:qFormat/>
    <w:rsid w:val="007A63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63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semiHidden/>
    <w:unhideWhenUsed/>
    <w:qFormat/>
    <w:rsid w:val="007A63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63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63D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63D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63D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63D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63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semiHidden/>
    <w:rsid w:val="007A63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63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semiHidden/>
    <w:rsid w:val="007A63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63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63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63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63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63D0"/>
    <w:rPr>
      <w:rFonts w:eastAsiaTheme="majorEastAsia" w:cstheme="majorBidi"/>
      <w:color w:val="272727" w:themeColor="text1" w:themeTint="D8"/>
    </w:rPr>
  </w:style>
  <w:style w:type="paragraph" w:styleId="Title">
    <w:name w:val="Title"/>
    <w:basedOn w:val="Normal"/>
    <w:next w:val="Normal"/>
    <w:link w:val="TitleChar"/>
    <w:uiPriority w:val="10"/>
    <w:qFormat/>
    <w:rsid w:val="007A63D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63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63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63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63D0"/>
    <w:pPr>
      <w:spacing w:before="160"/>
      <w:jc w:val="center"/>
    </w:pPr>
    <w:rPr>
      <w:i/>
      <w:iCs/>
      <w:color w:val="404040" w:themeColor="text1" w:themeTint="BF"/>
    </w:rPr>
  </w:style>
  <w:style w:type="character" w:customStyle="1" w:styleId="QuoteChar">
    <w:name w:val="Quote Char"/>
    <w:basedOn w:val="DefaultParagraphFont"/>
    <w:link w:val="Quote"/>
    <w:uiPriority w:val="29"/>
    <w:rsid w:val="007A63D0"/>
    <w:rPr>
      <w:i/>
      <w:iCs/>
      <w:color w:val="404040" w:themeColor="text1" w:themeTint="BF"/>
    </w:rPr>
  </w:style>
  <w:style w:type="paragraph" w:styleId="ListParagraph">
    <w:name w:val="List Paragraph"/>
    <w:basedOn w:val="Normal"/>
    <w:link w:val="ListParagraphChar"/>
    <w:uiPriority w:val="34"/>
    <w:qFormat/>
    <w:rsid w:val="007A63D0"/>
    <w:pPr>
      <w:ind w:left="720"/>
      <w:contextualSpacing/>
    </w:pPr>
  </w:style>
  <w:style w:type="character" w:styleId="IntenseEmphasis">
    <w:name w:val="Intense Emphasis"/>
    <w:basedOn w:val="DefaultParagraphFont"/>
    <w:uiPriority w:val="21"/>
    <w:qFormat/>
    <w:rsid w:val="007A63D0"/>
    <w:rPr>
      <w:i/>
      <w:iCs/>
      <w:color w:val="0F4761" w:themeColor="accent1" w:themeShade="BF"/>
    </w:rPr>
  </w:style>
  <w:style w:type="paragraph" w:styleId="IntenseQuote">
    <w:name w:val="Intense Quote"/>
    <w:basedOn w:val="Normal"/>
    <w:next w:val="Normal"/>
    <w:link w:val="IntenseQuoteChar"/>
    <w:uiPriority w:val="30"/>
    <w:qFormat/>
    <w:rsid w:val="007A63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63D0"/>
    <w:rPr>
      <w:i/>
      <w:iCs/>
      <w:color w:val="0F4761" w:themeColor="accent1" w:themeShade="BF"/>
    </w:rPr>
  </w:style>
  <w:style w:type="character" w:styleId="IntenseReference">
    <w:name w:val="Intense Reference"/>
    <w:basedOn w:val="DefaultParagraphFont"/>
    <w:uiPriority w:val="32"/>
    <w:qFormat/>
    <w:rsid w:val="007A63D0"/>
    <w:rPr>
      <w:b/>
      <w:bCs/>
      <w:smallCaps/>
      <w:color w:val="0F4761" w:themeColor="accent1" w:themeShade="BF"/>
      <w:spacing w:val="5"/>
    </w:rPr>
  </w:style>
  <w:style w:type="character" w:styleId="FootnoteReference">
    <w:name w:val="footnote reference"/>
    <w:rsid w:val="007A63D0"/>
  </w:style>
  <w:style w:type="paragraph" w:styleId="BodyTextIndent">
    <w:name w:val="Body Text Indent"/>
    <w:basedOn w:val="Normal"/>
    <w:link w:val="BodyTextIndentChar"/>
    <w:rsid w:val="007A63D0"/>
    <w:pPr>
      <w:ind w:left="720"/>
    </w:pPr>
    <w:rPr>
      <w:rFonts w:ascii="Baskerville Old Face" w:hAnsi="Baskerville Old Face"/>
      <w:sz w:val="24"/>
    </w:rPr>
  </w:style>
  <w:style w:type="character" w:customStyle="1" w:styleId="BodyTextIndentChar">
    <w:name w:val="Body Text Indent Char"/>
    <w:basedOn w:val="DefaultParagraphFont"/>
    <w:link w:val="BodyTextIndent"/>
    <w:rsid w:val="007A63D0"/>
    <w:rPr>
      <w:rFonts w:ascii="Baskerville Old Face" w:eastAsia="Times New Roman" w:hAnsi="Baskerville Old Face" w:cs="Times New Roman"/>
      <w:kern w:val="0"/>
      <w14:ligatures w14:val="none"/>
    </w:rPr>
  </w:style>
  <w:style w:type="table" w:styleId="TableGrid">
    <w:name w:val="Table Grid"/>
    <w:basedOn w:val="TableNormal"/>
    <w:uiPriority w:val="59"/>
    <w:rsid w:val="007A63D0"/>
    <w:pPr>
      <w:widowControl w:val="0"/>
      <w:autoSpaceDE w:val="0"/>
      <w:autoSpaceDN w:val="0"/>
      <w:adjustRightInd w:val="0"/>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7A63D0"/>
    <w:rPr>
      <w:rFonts w:ascii="Tahoma" w:hAnsi="Tahoma" w:cs="Tahoma"/>
      <w:sz w:val="16"/>
      <w:szCs w:val="16"/>
    </w:rPr>
  </w:style>
  <w:style w:type="character" w:customStyle="1" w:styleId="BalloonTextChar">
    <w:name w:val="Balloon Text Char"/>
    <w:basedOn w:val="DefaultParagraphFont"/>
    <w:link w:val="BalloonText"/>
    <w:semiHidden/>
    <w:rsid w:val="007A63D0"/>
    <w:rPr>
      <w:rFonts w:ascii="Tahoma" w:eastAsia="Times New Roman" w:hAnsi="Tahoma" w:cs="Tahoma"/>
      <w:kern w:val="0"/>
      <w:sz w:val="16"/>
      <w:szCs w:val="16"/>
      <w14:ligatures w14:val="none"/>
    </w:rPr>
  </w:style>
  <w:style w:type="character" w:styleId="Hyperlink">
    <w:name w:val="Hyperlink"/>
    <w:basedOn w:val="DefaultParagraphFont"/>
    <w:rsid w:val="007A63D0"/>
    <w:rPr>
      <w:color w:val="0000FF"/>
      <w:u w:val="single"/>
    </w:rPr>
  </w:style>
  <w:style w:type="paragraph" w:styleId="BodyText">
    <w:name w:val="Body Text"/>
    <w:basedOn w:val="Normal"/>
    <w:link w:val="BodyTextChar"/>
    <w:rsid w:val="007A63D0"/>
    <w:pPr>
      <w:spacing w:after="120"/>
    </w:pPr>
  </w:style>
  <w:style w:type="character" w:customStyle="1" w:styleId="BodyTextChar">
    <w:name w:val="Body Text Char"/>
    <w:basedOn w:val="DefaultParagraphFont"/>
    <w:link w:val="BodyText"/>
    <w:rsid w:val="007A63D0"/>
    <w:rPr>
      <w:rFonts w:ascii="Times New Roman" w:eastAsia="Times New Roman" w:hAnsi="Times New Roman" w:cs="Times New Roman"/>
      <w:kern w:val="0"/>
      <w:sz w:val="20"/>
      <w14:ligatures w14:val="none"/>
    </w:rPr>
  </w:style>
  <w:style w:type="character" w:styleId="CommentReference">
    <w:name w:val="annotation reference"/>
    <w:basedOn w:val="DefaultParagraphFont"/>
    <w:uiPriority w:val="99"/>
    <w:unhideWhenUsed/>
    <w:rsid w:val="007A63D0"/>
    <w:rPr>
      <w:sz w:val="16"/>
      <w:szCs w:val="16"/>
    </w:rPr>
  </w:style>
  <w:style w:type="paragraph" w:styleId="CommentText">
    <w:name w:val="annotation text"/>
    <w:basedOn w:val="Normal"/>
    <w:link w:val="CommentTextChar"/>
    <w:unhideWhenUsed/>
    <w:rsid w:val="007A63D0"/>
    <w:rPr>
      <w:szCs w:val="20"/>
    </w:rPr>
  </w:style>
  <w:style w:type="character" w:customStyle="1" w:styleId="CommentTextChar">
    <w:name w:val="Comment Text Char"/>
    <w:basedOn w:val="DefaultParagraphFont"/>
    <w:link w:val="CommentText"/>
    <w:rsid w:val="007A63D0"/>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semiHidden/>
    <w:unhideWhenUsed/>
    <w:rsid w:val="007A63D0"/>
    <w:rPr>
      <w:b/>
      <w:bCs/>
    </w:rPr>
  </w:style>
  <w:style w:type="character" w:customStyle="1" w:styleId="CommentSubjectChar">
    <w:name w:val="Comment Subject Char"/>
    <w:basedOn w:val="CommentTextChar"/>
    <w:link w:val="CommentSubject"/>
    <w:semiHidden/>
    <w:rsid w:val="007A63D0"/>
    <w:rPr>
      <w:rFonts w:ascii="Times New Roman" w:eastAsia="Times New Roman" w:hAnsi="Times New Roman" w:cs="Times New Roman"/>
      <w:b/>
      <w:bCs/>
      <w:kern w:val="0"/>
      <w:sz w:val="20"/>
      <w:szCs w:val="20"/>
      <w14:ligatures w14:val="none"/>
    </w:rPr>
  </w:style>
  <w:style w:type="table" w:customStyle="1" w:styleId="TableGrid2">
    <w:name w:val="Table Grid2"/>
    <w:basedOn w:val="TableNormal"/>
    <w:next w:val="TableGrid"/>
    <w:uiPriority w:val="59"/>
    <w:rsid w:val="007A63D0"/>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7A63D0"/>
  </w:style>
  <w:style w:type="paragraph" w:styleId="FootnoteText">
    <w:name w:val="footnote text"/>
    <w:basedOn w:val="Normal"/>
    <w:link w:val="FootnoteTextChar"/>
    <w:rsid w:val="007A63D0"/>
    <w:rPr>
      <w:szCs w:val="20"/>
    </w:rPr>
  </w:style>
  <w:style w:type="character" w:customStyle="1" w:styleId="FootnoteTextChar">
    <w:name w:val="Footnote Text Char"/>
    <w:basedOn w:val="DefaultParagraphFont"/>
    <w:link w:val="FootnoteText"/>
    <w:rsid w:val="007A63D0"/>
    <w:rPr>
      <w:rFonts w:ascii="Times New Roman" w:eastAsia="Times New Roman" w:hAnsi="Times New Roman" w:cs="Times New Roman"/>
      <w:kern w:val="0"/>
      <w:sz w:val="20"/>
      <w:szCs w:val="20"/>
      <w14:ligatures w14:val="none"/>
    </w:rPr>
  </w:style>
  <w:style w:type="character" w:styleId="FollowedHyperlink">
    <w:name w:val="FollowedHyperlink"/>
    <w:basedOn w:val="DefaultParagraphFont"/>
    <w:semiHidden/>
    <w:unhideWhenUsed/>
    <w:rsid w:val="007A63D0"/>
    <w:rPr>
      <w:color w:val="96607D" w:themeColor="followedHyperlink"/>
      <w:u w:val="single"/>
    </w:rPr>
  </w:style>
  <w:style w:type="table" w:customStyle="1" w:styleId="TableGrid1">
    <w:name w:val="Table Grid1"/>
    <w:basedOn w:val="TableNormal"/>
    <w:next w:val="TableGrid"/>
    <w:uiPriority w:val="59"/>
    <w:rsid w:val="007A63D0"/>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A63D0"/>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7A63D0"/>
  </w:style>
  <w:style w:type="paragraph" w:customStyle="1" w:styleId="frn">
    <w:name w:val="frn"/>
    <w:basedOn w:val="Normal"/>
    <w:link w:val="frnChar"/>
    <w:qFormat/>
    <w:rsid w:val="007A63D0"/>
    <w:pPr>
      <w:tabs>
        <w:tab w:val="num" w:pos="360"/>
      </w:tabs>
      <w:spacing w:before="240"/>
      <w:ind w:left="360" w:hanging="360"/>
    </w:pPr>
    <w:rPr>
      <w:b/>
      <w:sz w:val="24"/>
      <w:u w:val="single"/>
    </w:rPr>
  </w:style>
  <w:style w:type="character" w:customStyle="1" w:styleId="frnChar">
    <w:name w:val="frn Char"/>
    <w:basedOn w:val="DefaultParagraphFont"/>
    <w:link w:val="frn"/>
    <w:rsid w:val="007A63D0"/>
    <w:rPr>
      <w:rFonts w:ascii="Times New Roman" w:eastAsia="Times New Roman" w:hAnsi="Times New Roman" w:cs="Times New Roman"/>
      <w:b/>
      <w:kern w:val="0"/>
      <w:u w:val="single"/>
      <w14:ligatures w14:val="none"/>
    </w:rPr>
  </w:style>
  <w:style w:type="table" w:customStyle="1" w:styleId="TableGrid4">
    <w:name w:val="Table Grid4"/>
    <w:basedOn w:val="TableNormal"/>
    <w:next w:val="TableGrid"/>
    <w:uiPriority w:val="59"/>
    <w:rsid w:val="007A63D0"/>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7A63D0"/>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7A63D0"/>
    <w:pPr>
      <w:spacing w:after="100"/>
    </w:pPr>
  </w:style>
  <w:style w:type="paragraph" w:styleId="TOC2">
    <w:name w:val="toc 2"/>
    <w:basedOn w:val="Normal"/>
    <w:next w:val="Normal"/>
    <w:autoRedefine/>
    <w:uiPriority w:val="39"/>
    <w:rsid w:val="007A63D0"/>
    <w:pPr>
      <w:spacing w:after="100"/>
      <w:ind w:left="200"/>
    </w:pPr>
  </w:style>
  <w:style w:type="paragraph" w:styleId="Revision">
    <w:name w:val="Revision"/>
    <w:hidden/>
    <w:uiPriority w:val="99"/>
    <w:semiHidden/>
    <w:rsid w:val="007A63D0"/>
    <w:pPr>
      <w:spacing w:after="0" w:line="240" w:lineRule="auto"/>
    </w:pPr>
    <w:rPr>
      <w:rFonts w:ascii="Times New Roman" w:eastAsia="Times New Roman" w:hAnsi="Times New Roman" w:cs="Times New Roman"/>
      <w:kern w:val="0"/>
      <w:sz w:val="20"/>
      <w14:ligatures w14:val="none"/>
    </w:rPr>
  </w:style>
  <w:style w:type="paragraph" w:styleId="NormalWeb">
    <w:name w:val="Normal (Web)"/>
    <w:basedOn w:val="Normal"/>
    <w:uiPriority w:val="99"/>
    <w:unhideWhenUsed/>
    <w:rsid w:val="007A63D0"/>
    <w:pPr>
      <w:widowControl/>
      <w:autoSpaceDE/>
      <w:autoSpaceDN/>
      <w:adjustRightInd/>
      <w:spacing w:before="100" w:beforeAutospacing="1" w:after="100" w:afterAutospacing="1"/>
    </w:pPr>
    <w:rPr>
      <w:rFonts w:eastAsiaTheme="minorHAnsi"/>
      <w:sz w:val="24"/>
    </w:rPr>
  </w:style>
  <w:style w:type="paragraph" w:styleId="Header">
    <w:name w:val="header"/>
    <w:basedOn w:val="Normal"/>
    <w:link w:val="HeaderChar"/>
    <w:unhideWhenUsed/>
    <w:rsid w:val="007A63D0"/>
    <w:pPr>
      <w:tabs>
        <w:tab w:val="center" w:pos="4680"/>
        <w:tab w:val="right" w:pos="9360"/>
      </w:tabs>
    </w:pPr>
  </w:style>
  <w:style w:type="character" w:customStyle="1" w:styleId="HeaderChar">
    <w:name w:val="Header Char"/>
    <w:basedOn w:val="DefaultParagraphFont"/>
    <w:link w:val="Header"/>
    <w:rsid w:val="007A63D0"/>
    <w:rPr>
      <w:rFonts w:ascii="Times New Roman" w:eastAsia="Times New Roman" w:hAnsi="Times New Roman" w:cs="Times New Roman"/>
      <w:kern w:val="0"/>
      <w:sz w:val="20"/>
      <w14:ligatures w14:val="none"/>
    </w:rPr>
  </w:style>
  <w:style w:type="paragraph" w:styleId="Footer">
    <w:name w:val="footer"/>
    <w:basedOn w:val="Normal"/>
    <w:link w:val="FooterChar"/>
    <w:uiPriority w:val="99"/>
    <w:unhideWhenUsed/>
    <w:rsid w:val="007A63D0"/>
    <w:pPr>
      <w:tabs>
        <w:tab w:val="center" w:pos="4680"/>
        <w:tab w:val="right" w:pos="9360"/>
      </w:tabs>
    </w:pPr>
  </w:style>
  <w:style w:type="character" w:customStyle="1" w:styleId="FooterChar">
    <w:name w:val="Footer Char"/>
    <w:basedOn w:val="DefaultParagraphFont"/>
    <w:link w:val="Footer"/>
    <w:uiPriority w:val="99"/>
    <w:rsid w:val="007A63D0"/>
    <w:rPr>
      <w:rFonts w:ascii="Times New Roman" w:eastAsia="Times New Roman" w:hAnsi="Times New Roman" w:cs="Times New Roman"/>
      <w:kern w:val="0"/>
      <w:sz w:val="20"/>
      <w14:ligatures w14:val="none"/>
    </w:rPr>
  </w:style>
  <w:style w:type="character" w:customStyle="1" w:styleId="inline-comment-marker">
    <w:name w:val="inline-comment-marker"/>
    <w:basedOn w:val="DefaultParagraphFont"/>
    <w:rsid w:val="007A63D0"/>
  </w:style>
  <w:style w:type="table" w:customStyle="1" w:styleId="TableGrid6">
    <w:name w:val="Table Grid6"/>
    <w:basedOn w:val="TableNormal"/>
    <w:next w:val="TableGrid"/>
    <w:uiPriority w:val="59"/>
    <w:rsid w:val="007A63D0"/>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semiHidden/>
    <w:unhideWhenUsed/>
    <w:rsid w:val="007A63D0"/>
  </w:style>
  <w:style w:type="character" w:styleId="UnresolvedMention">
    <w:name w:val="Unresolved Mention"/>
    <w:basedOn w:val="DefaultParagraphFont"/>
    <w:uiPriority w:val="99"/>
    <w:unhideWhenUsed/>
    <w:rsid w:val="007A63D0"/>
    <w:rPr>
      <w:color w:val="605E5C"/>
      <w:shd w:val="clear" w:color="auto" w:fill="E1DFDD"/>
    </w:rPr>
  </w:style>
  <w:style w:type="character" w:styleId="Mention">
    <w:name w:val="Mention"/>
    <w:basedOn w:val="DefaultParagraphFont"/>
    <w:uiPriority w:val="99"/>
    <w:unhideWhenUsed/>
    <w:rsid w:val="007A63D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govinfo.gov/content/pkg/USCODE-2011-title42/html/USCODE-2011-title42-chap117.htm" TargetMode="External" /><Relationship Id="rId11" Type="http://schemas.openxmlformats.org/officeDocument/2006/relationships/hyperlink" Target="https://www.govinfo.gov/content/pkg/USCODE-2011-title42/html/USCODE-2011-title42-chap7-subchapXIX-sec1396r-2.htm" TargetMode="External" /><Relationship Id="rId12" Type="http://schemas.openxmlformats.org/officeDocument/2006/relationships/hyperlink" Target="https://www.govinfo.gov/content/pkg/USCODE-2011-title42/html/USCODE-2011-title42-chap7-subchapXI-partA-sec1320a-7e.htm" TargetMode="External" /><Relationship Id="rId13" Type="http://schemas.openxmlformats.org/officeDocument/2006/relationships/hyperlink" Target="https://www.govinfo.gov/app/details/PLAW-111publ148/" TargetMode="External" /><Relationship Id="rId14" Type="http://schemas.openxmlformats.org/officeDocument/2006/relationships/hyperlink" Target="https://www.govinfo.gov/app/details/CFR-2025-title45-vol1/CFR-2025-title45-vol1-part60" TargetMode="External" /><Relationship Id="rId15" Type="http://schemas.openxmlformats.org/officeDocument/2006/relationships/hyperlink" Target="https://www.govinfo.gov/content/pkg/PLAW-111publ148/html/PLAW-111publ148.htm" TargetMode="External" /><Relationship Id="rId16" Type="http://schemas.openxmlformats.org/officeDocument/2006/relationships/hyperlink" Target="http://www.npdb.hrsa.gov" TargetMode="External" /><Relationship Id="rId17" Type="http://schemas.openxmlformats.org/officeDocument/2006/relationships/hyperlink" Target="https://www.govinfo.gov/content/pkg/CFR-2013-title42-vol5/xml/CFR-2013-title42-vol5-part1003.xml" TargetMode="External" /><Relationship Id="rId18" Type="http://schemas.openxmlformats.org/officeDocument/2006/relationships/hyperlink" Target="https://www.ecfr.gov/current/title-45/subtitle-A/subchapter-A/part-102/section-102.3" TargetMode="External" /><Relationship Id="rId19" Type="http://schemas.openxmlformats.org/officeDocument/2006/relationships/hyperlink" Target="https://www.hrsa.gov/about/privacy-act/09-15-0054.html" TargetMode="External" /><Relationship Id="rId2" Type="http://schemas.openxmlformats.org/officeDocument/2006/relationships/settings" Target="settings.xml" /><Relationship Id="rId20" Type="http://schemas.openxmlformats.org/officeDocument/2006/relationships/hyperlink" Target="https://data.bls.gov/oes/" TargetMode="External" /><Relationship Id="rId21" Type="http://schemas.openxmlformats.org/officeDocument/2006/relationships/hyperlink" Target="http://www.bls.gov/bls/blswage.htm" TargetMode="External" /><Relationship Id="rId22" Type="http://schemas.openxmlformats.org/officeDocument/2006/relationships/hyperlink" Target="https://www.npdb.hrsa.gov/resources/npdbstats/npdbMap.jsp" TargetMode="External" /><Relationship Id="rId23" Type="http://schemas.openxmlformats.org/officeDocument/2006/relationships/hyperlink" Target="https://www.npdb.hrsa.gov/resources/aboutStatData.jsp" TargetMode="External" /><Relationship Id="rId24" Type="http://schemas.openxmlformats.org/officeDocument/2006/relationships/hyperlink" Target="https://www.npdb.hrsa.gov/analysistool/" TargetMode="External" /><Relationship Id="rId25" Type="http://schemas.openxmlformats.org/officeDocument/2006/relationships/hyperlink" Target="https://www.npdb.hrsa.gov/resources/publicData.jsp" TargetMode="External" /><Relationship Id="rId26" Type="http://schemas.openxmlformats.org/officeDocument/2006/relationships/hyperlink" Target="https://www.npdb.hrsa.gov/resources/puf/pufFormatSpecifications.jsp" TargetMode="External" /><Relationship Id="rId27" Type="http://schemas.openxmlformats.org/officeDocument/2006/relationships/footer" Target="footer1.xml" /><Relationship Id="rId28" Type="http://schemas.openxmlformats.org/officeDocument/2006/relationships/theme" Target="theme/theme1.xml" /><Relationship Id="rId29" Type="http://schemas.openxmlformats.org/officeDocument/2006/relationships/numbering" Target="numbering.xml" /><Relationship Id="rId3" Type="http://schemas.openxmlformats.org/officeDocument/2006/relationships/webSettings" Target="webSettings.xml" /><Relationship Id="rId30" Type="http://schemas.openxmlformats.org/officeDocument/2006/relationships/styles" Target="style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5FF7B7FA2AFEB499C29ED11FCDA9ADA" ma:contentTypeVersion="32" ma:contentTypeDescription="Create a new document." ma:contentTypeScope="" ma:versionID="a158f70a7095905173b34f31875c27e1">
  <xsd:schema xmlns:xsd="http://www.w3.org/2001/XMLSchema" xmlns:xs="http://www.w3.org/2001/XMLSchema" xmlns:p="http://schemas.microsoft.com/office/2006/metadata/properties" xmlns:ns2="68c2e6f3-6ea4-42c3-835e-44e49d8f3a1e" xmlns:ns3="67db86a1-9af1-43d3-bfc7-627a4d2f08a0" targetNamespace="http://schemas.microsoft.com/office/2006/metadata/properties" ma:root="true" ma:fieldsID="e62d7077fd1685ec60d496f601faa2c5" ns2:_="" ns3:_="">
    <xsd:import namespace="68c2e6f3-6ea4-42c3-835e-44e49d8f3a1e"/>
    <xsd:import namespace="67db86a1-9af1-43d3-bfc7-627a4d2f08a0"/>
    <xsd:element name="properties">
      <xsd:complexType>
        <xsd:sequence>
          <xsd:element name="documentManagement">
            <xsd:complexType>
              <xsd:all>
                <xsd:element ref="ns2:_dlc_DocId" minOccurs="0"/>
                <xsd:element ref="ns2:_dlc_DocIdUrl" minOccurs="0"/>
                <xsd:element ref="ns2:_dlc_DocIdPersistId" minOccurs="0"/>
                <xsd:element ref="ns3:Notes" minOccurs="0"/>
                <xsd:element ref="ns3:ActionNeede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AuthoringUnitActionNeeded" minOccurs="0"/>
                <xsd:element ref="ns3:Whatisneeded_x0028_AuthoringUni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3ded3a3b-425c-4e70-8a8a-aed25b5bffe2}" ma:internalName="TaxCatchAll" ma:showField="CatchAllData" ma:web="68c2e6f3-6ea4-42c3-835e-44e49d8f3a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db86a1-9af1-43d3-bfc7-627a4d2f08a0" elementFormDefault="qualified">
    <xsd:import namespace="http://schemas.microsoft.com/office/2006/documentManagement/types"/>
    <xsd:import namespace="http://schemas.microsoft.com/office/infopath/2007/PartnerControls"/>
    <xsd:element name="Notes" ma:index="11" nillable="true" ma:displayName="Notes" ma:format="Dropdown" ma:internalName="Notes">
      <xsd:simpleType>
        <xsd:restriction base="dms:Note">
          <xsd:maxLength value="255"/>
        </xsd:restriction>
      </xsd:simpleType>
    </xsd:element>
    <xsd:element name="ActionNeeded" ma:index="12" nillable="true" ma:displayName="DORRC Action?" ma:format="Dropdown" ma:internalName="ActionNeeded">
      <xsd:simpleType>
        <xsd:union memberTypes="dms:Text">
          <xsd:simpleType>
            <xsd:restriction base="dms:Choice">
              <xsd:enumeration value="Draft 60-day FRN package"/>
              <xsd:enumeration value="Draft 30-day/OMB package"/>
              <xsd:enumeration value="Staff Review (60-day)"/>
              <xsd:enumeration value="Staff Review (30-day)"/>
              <xsd:enumeration value="Sam Approval (60-day)"/>
              <xsd:enumeration value="Sam Approval (30-day)"/>
              <xsd:enumeration value="Sam Approval (Change Memo)"/>
              <xsd:enumeration value="Send to IOA (60-day)"/>
              <xsd:enumeration value="Send to IOA (30-day)"/>
              <xsd:enumeration value="Address OMB Edits"/>
              <xsd:enumeration value="Address OGC Edits"/>
              <xsd:enumeration value="Address IOA Edits"/>
              <xsd:enumeration value="Obtain OGC Review"/>
              <xsd:enumeration value="Send to OMB"/>
            </xsd:restriction>
          </xsd:simpleType>
        </xsd:un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AuthoringUnitActionNeeded" ma:index="23" nillable="true" ma:displayName="Authoring Unit Action?" ma:format="Dropdown" ma:internalName="AuthoringUnitActionNeeded">
      <xsd:simpleType>
        <xsd:union memberTypes="dms:Text">
          <xsd:simpleType>
            <xsd:restriction base="dms:Choice">
              <xsd:enumeration value="Submit Package"/>
              <xsd:enumeration value="Revise Package"/>
            </xsd:restriction>
          </xsd:simpleType>
        </xsd:union>
      </xsd:simpleType>
    </xsd:element>
    <xsd:element name="Whatisneeded_x0028_AuthoringUnit_x0029_" ma:index="24" nillable="true" ma:displayName="What is needed (Authoring Unit)" ma:format="Dropdown" ma:internalName="Whatisneeded_x0028_AuthoringUnit_x0029_">
      <xsd:complexType>
        <xsd:complexContent>
          <xsd:extension base="dms:MultiChoice">
            <xsd:sequence>
              <xsd:element name="Value" maxOccurs="unbounded" minOccurs="0" nillable="true">
                <xsd:simpleType>
                  <xsd:restriction base="dms:Choice">
                    <xsd:enumeration value="60-day FRN"/>
                    <xsd:enumeration value="30-day FRN"/>
                    <xsd:enumeration value="OMB Package"/>
                    <xsd:enumeration value="Updated Comment Analysis"/>
                    <xsd:enumeration value="OGC/OAA Clearances"/>
                    <xsd:enumeration value="Change Memo"/>
                    <xsd:enumeration value="Fast Track"/>
                    <xsd:enumeration value="Correction Notice"/>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68c2e6f3-6ea4-42c3-835e-44e49d8f3a1e">YEJUMFDJ6KMC-483555117-66674</_dlc_DocId>
    <_dlc_DocIdUrl xmlns="68c2e6f3-6ea4-42c3-835e-44e49d8f3a1e">
      <Url>https://nih.sharepoint.com/sites/HRSA-OA-OPAE/Teams/officeofexternalengagement/_layouts/15/DocIdRedir.aspx?ID=YEJUMFDJ6KMC-483555117-66674</Url>
      <Description>YEJUMFDJ6KMC-483555117-66674</Description>
    </_dlc_DocIdUrl>
    <lcf76f155ced4ddcb4097134ff3c332f xmlns="67db86a1-9af1-43d3-bfc7-627a4d2f08a0">
      <Terms xmlns="http://schemas.microsoft.com/office/infopath/2007/PartnerControls"/>
    </lcf76f155ced4ddcb4097134ff3c332f>
    <TaxCatchAll xmlns="68c2e6f3-6ea4-42c3-835e-44e49d8f3a1e" xsi:nil="true"/>
    <AuthoringUnitActionNeeded xmlns="67db86a1-9af1-43d3-bfc7-627a4d2f08a0" xsi:nil="true"/>
    <ActionNeeded xmlns="67db86a1-9af1-43d3-bfc7-627a4d2f08a0" xsi:nil="true"/>
    <Notes xmlns="67db86a1-9af1-43d3-bfc7-627a4d2f08a0" xsi:nil="true"/>
    <Whatisneeded_x0028_AuthoringUnit_x0029_ xmlns="67db86a1-9af1-43d3-bfc7-627a4d2f08a0" xsi:nil="true"/>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AD8C8A4-05B9-4B02-B417-C5A21F7FB22B}">
  <ds:schemaRefs>
    <ds:schemaRef ds:uri="http://schemas.microsoft.com/sharepoint/v3/contenttype/forms"/>
  </ds:schemaRefs>
</ds:datastoreItem>
</file>

<file path=customXml/itemProps2.xml><?xml version="1.0" encoding="utf-8"?>
<ds:datastoreItem xmlns:ds="http://schemas.openxmlformats.org/officeDocument/2006/customXml" ds:itemID="{8597DBA8-DB68-4831-8F89-6FBE70B2CE1D}">
  <ds:schemaRefs>
    <ds:schemaRef ds:uri="http://schemas.openxmlformats.org/officeDocument/2006/bibliography"/>
  </ds:schemaRefs>
</ds:datastoreItem>
</file>

<file path=customXml/itemProps3.xml><?xml version="1.0" encoding="utf-8"?>
<ds:datastoreItem xmlns:ds="http://schemas.openxmlformats.org/officeDocument/2006/customXml" ds:itemID="{0ED2166C-8DC7-4167-9D46-4EE7B4D2E2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c2e6f3-6ea4-42c3-835e-44e49d8f3a1e"/>
    <ds:schemaRef ds:uri="67db86a1-9af1-43d3-bfc7-627a4d2f08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A11B25-5612-4077-B335-8D6D272D4513}">
  <ds:schemaRefs>
    <ds:schemaRef ds:uri="http://schemas.microsoft.com/office/2006/metadata/properties"/>
    <ds:schemaRef ds:uri="http://schemas.microsoft.com/office/infopath/2007/PartnerControls"/>
    <ds:schemaRef ds:uri="68c2e6f3-6ea4-42c3-835e-44e49d8f3a1e"/>
    <ds:schemaRef ds:uri="67db86a1-9af1-43d3-bfc7-627a4d2f08a0"/>
  </ds:schemaRefs>
</ds:datastoreItem>
</file>

<file path=customXml/itemProps5.xml><?xml version="1.0" encoding="utf-8"?>
<ds:datastoreItem xmlns:ds="http://schemas.openxmlformats.org/officeDocument/2006/customXml" ds:itemID="{24A92BA4-047F-4595-AD7C-41355BF55F10}">
  <ds:schemaRefs>
    <ds:schemaRef ds:uri="http://schemas.microsoft.com/sharepoint/events"/>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105</TotalTime>
  <Pages>19</Pages>
  <Words>6549</Words>
  <Characters>37335</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Smith, Lakisha (HRSA)</dc:creator>
  <cp:lastModifiedBy>OPAE - DORRC</cp:lastModifiedBy>
  <cp:revision>8</cp:revision>
  <dcterms:created xsi:type="dcterms:W3CDTF">2026-10-20T18:41:00Z</dcterms:created>
  <dcterms:modified xsi:type="dcterms:W3CDTF">2026-10-23T17:40:00Z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0x01010095FF7B7FA2AFEB499C29ED11FCDA9ADA</vt:lpwstr>
  </property>
  <property fmtid="{D5CDD505-2E9C-101B-9397-08002B2CF9AE}" pid="3" name="docLang">
    <vt:lpwstr>en</vt:lpwstr>
  </property>
  <property fmtid="{D5CDD505-2E9C-101B-9397-08002B2CF9AE}" pid="4" name="MediaServiceImageTags">
    <vt:lpwstr/>
  </property>
  <property fmtid="{D5CDD505-2E9C-101B-9397-08002B2CF9AE}" pid="5" name="_dlc_DocIdItemGuid">
    <vt:lpwstr>6fe9ad43-9b13-423d-8269-803e8150a8f4</vt:lpwstr>
  </property>
</Properties>
</file>