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57C8A" w:rsidRPr="00E61D68" w:rsidP="004B51E6" w14:paraId="0127FEBE" w14:textId="1C3A27B8">
      <w:pPr>
        <w:jc w:val="center"/>
        <w:rPr>
          <w:sz w:val="48"/>
          <w:szCs w:val="48"/>
        </w:rPr>
      </w:pPr>
      <w:r w:rsidRPr="00E61D68">
        <w:rPr>
          <w:rFonts w:eastAsia="Calibri"/>
        </w:rPr>
        <w:t>UNITED STATES FOOD</w:t>
      </w:r>
      <w:r>
        <w:rPr>
          <w:rFonts w:eastAsia="Calibri"/>
        </w:rPr>
        <w:t xml:space="preserve"> &amp; </w:t>
      </w:r>
      <w:r w:rsidRPr="00E61D68">
        <w:rPr>
          <w:rFonts w:eastAsia="Calibri"/>
        </w:rPr>
        <w:t xml:space="preserve"> DRUG ADMINISTRATION</w:t>
      </w:r>
    </w:p>
    <w:p w:rsidR="00357C8A" w:rsidP="004B51E6" w14:paraId="7664678F" w14:textId="77777777">
      <w:pPr>
        <w:jc w:val="center"/>
        <w:rPr>
          <w:rFonts w:eastAsia="Calibri"/>
        </w:rPr>
      </w:pPr>
    </w:p>
    <w:p w:rsidR="00357C8A" w:rsidP="004B51E6" w14:paraId="7C929ADF" w14:textId="30972BFD">
      <w:pPr>
        <w:jc w:val="center"/>
        <w:rPr>
          <w:rFonts w:eastAsia="Calibri"/>
        </w:rPr>
      </w:pPr>
      <w:r>
        <w:rPr>
          <w:rFonts w:eastAsia="Calibri"/>
        </w:rPr>
        <w:t>Requirements for Cosmetic Products</w:t>
      </w:r>
    </w:p>
    <w:p w:rsidR="00357C8A" w:rsidP="004B51E6" w14:paraId="1F4C6695" w14:textId="77777777">
      <w:pPr>
        <w:jc w:val="center"/>
        <w:rPr>
          <w:rFonts w:eastAsia="Calibri"/>
        </w:rPr>
      </w:pPr>
    </w:p>
    <w:p w:rsidR="00357C8A" w:rsidRPr="00287ED7" w:rsidP="004B51E6" w14:paraId="5108287C" w14:textId="031EBA2D">
      <w:pPr>
        <w:jc w:val="center"/>
        <w:rPr>
          <w:rFonts w:eastAsia="Calibri"/>
          <w:u w:val="single"/>
        </w:rPr>
      </w:pPr>
      <w:r w:rsidRPr="00287ED7">
        <w:rPr>
          <w:rFonts w:eastAsia="Calibri"/>
          <w:u w:val="single"/>
        </w:rPr>
        <w:t>OMB Control No. 0910-</w:t>
      </w:r>
      <w:r w:rsidRPr="00287ED7" w:rsidR="00E61D68">
        <w:rPr>
          <w:rFonts w:eastAsia="Calibri"/>
          <w:u w:val="single"/>
        </w:rPr>
        <w:t>0599</w:t>
      </w:r>
      <w:r w:rsidR="00287ED7">
        <w:rPr>
          <w:rFonts w:eastAsia="Calibri"/>
          <w:u w:val="single"/>
        </w:rPr>
        <w:t xml:space="preserve"> – Revision</w:t>
      </w:r>
    </w:p>
    <w:p w:rsidR="00357C8A" w:rsidP="004B51E6" w14:paraId="41060C64" w14:textId="77777777">
      <w:pPr>
        <w:jc w:val="center"/>
        <w:rPr>
          <w:rFonts w:eastAsia="Calibri"/>
        </w:rPr>
      </w:pPr>
    </w:p>
    <w:p w:rsidR="00357C8A" w:rsidP="004B51E6" w14:paraId="0D1F3B4F" w14:textId="0393C648">
      <w:pPr>
        <w:rPr>
          <w:rFonts w:eastAsia="Calibri"/>
        </w:rPr>
      </w:pPr>
      <w:r w:rsidRPr="00357C8A">
        <w:rPr>
          <w:rFonts w:eastAsia="Calibri"/>
        </w:rPr>
        <w:t>SUPPORTING STATEMENT</w:t>
      </w:r>
      <w:r w:rsidR="007B7559">
        <w:rPr>
          <w:rFonts w:eastAsia="Calibri"/>
        </w:rPr>
        <w:t xml:space="preserve"> </w:t>
      </w:r>
      <w:r w:rsidRPr="00357C8A">
        <w:rPr>
          <w:rFonts w:eastAsia="Calibri"/>
          <w:b/>
        </w:rPr>
        <w:t>Part A</w:t>
      </w:r>
      <w:r w:rsidR="007B7559">
        <w:rPr>
          <w:rFonts w:eastAsia="Calibri"/>
          <w:b/>
        </w:rPr>
        <w:t xml:space="preserve"> – </w:t>
      </w:r>
      <w:r w:rsidRPr="00357C8A">
        <w:rPr>
          <w:rFonts w:eastAsia="Calibri"/>
          <w:b/>
        </w:rPr>
        <w:t>Justification</w:t>
      </w:r>
      <w:r w:rsidRPr="00357C8A">
        <w:rPr>
          <w:rFonts w:eastAsia="Calibri"/>
        </w:rPr>
        <w:t>:</w:t>
      </w:r>
    </w:p>
    <w:p w:rsidR="000D79CC" w:rsidRPr="00357C8A" w:rsidP="004B51E6" w14:paraId="023300BF" w14:textId="77777777">
      <w:pPr>
        <w:rPr>
          <w:rFonts w:eastAsia="Calibri"/>
        </w:rPr>
      </w:pPr>
    </w:p>
    <w:p w:rsidR="00357C8A" w:rsidRPr="00357C8A" w:rsidP="004B51E6" w14:paraId="79B057F4" w14:textId="48DD1DCF">
      <w:pPr>
        <w:numPr>
          <w:ilvl w:val="0"/>
          <w:numId w:val="7"/>
        </w:numPr>
        <w:spacing w:after="200" w:line="276" w:lineRule="auto"/>
        <w:rPr>
          <w:rFonts w:eastAsia="Calibri"/>
        </w:rPr>
      </w:pPr>
      <w:r w:rsidRPr="00357C8A">
        <w:rPr>
          <w:rFonts w:eastAsia="Calibri"/>
          <w:u w:val="single"/>
        </w:rPr>
        <w:t>Circumstances Making the Collection of Information Necessary</w:t>
      </w:r>
    </w:p>
    <w:p w:rsidR="00DE7ECA" w:rsidP="004B51E6" w14:paraId="2AD581AD" w14:textId="2FC9D16C">
      <w:pPr>
        <w:pStyle w:val="NoSpacing"/>
      </w:pPr>
      <w:r w:rsidRPr="003A068D">
        <w:t>This information collection supports implementation of statutory and regulatory requirements that govern cosmetic products, including requirements established under the Modernization of Cosmetics Regulation Act of 2022 (MoCRA).</w:t>
      </w:r>
      <w:r w:rsidR="007B7559">
        <w:t xml:space="preserve">  </w:t>
      </w:r>
      <w:r w:rsidRPr="003A068D">
        <w:t xml:space="preserve">MoCRA amended the Federal Food, Drug, and Cosmetic Act </w:t>
      </w:r>
      <w:r w:rsidR="00BF7BA1">
        <w:t>(</w:t>
      </w:r>
      <w:r w:rsidRPr="003A068D" w:rsidR="00BF7BA1">
        <w:t>FD&amp;C Act</w:t>
      </w:r>
      <w:r w:rsidR="00BF7BA1">
        <w:t xml:space="preserve">) </w:t>
      </w:r>
      <w:r w:rsidRPr="003A068D">
        <w:t>by adding, in pertinent part, sections 604, 605, 607, 608, and 609 (</w:t>
      </w:r>
      <w:hyperlink r:id="rId5" w:tgtFrame="_blank" w:history="1">
        <w:r w:rsidRPr="003A068D">
          <w:rPr>
            <w:rStyle w:val="Hyperlink"/>
          </w:rPr>
          <w:t>21 U.S.C. 364b</w:t>
        </w:r>
      </w:hyperlink>
      <w:r w:rsidRPr="003A068D">
        <w:t xml:space="preserve">, </w:t>
      </w:r>
      <w:hyperlink r:id="rId6" w:tgtFrame="_blank" w:history="1">
        <w:r w:rsidRPr="003A068D">
          <w:rPr>
            <w:rStyle w:val="Hyperlink"/>
          </w:rPr>
          <w:t>364c</w:t>
        </w:r>
      </w:hyperlink>
      <w:r w:rsidRPr="003A068D">
        <w:t xml:space="preserve">, </w:t>
      </w:r>
      <w:hyperlink r:id="rId7" w:tgtFrame="_blank" w:history="1">
        <w:r w:rsidRPr="003A068D">
          <w:rPr>
            <w:rStyle w:val="Hyperlink"/>
          </w:rPr>
          <w:t>364e</w:t>
        </w:r>
      </w:hyperlink>
      <w:r w:rsidRPr="003A068D">
        <w:t xml:space="preserve">, and </w:t>
      </w:r>
      <w:hyperlink r:id="rId8" w:tgtFrame="_blank" w:history="1">
        <w:r w:rsidRPr="003A068D">
          <w:rPr>
            <w:rStyle w:val="Hyperlink"/>
          </w:rPr>
          <w:t>364g</w:t>
        </w:r>
      </w:hyperlink>
      <w:r w:rsidRPr="003A068D">
        <w:t>), which establish or amend definitions and requirements related to adverse events, facility registration, cosmetic product listing, safety substantiation, and labeling.</w:t>
      </w:r>
      <w:r w:rsidR="007B7559">
        <w:t xml:space="preserve">  </w:t>
      </w:r>
      <w:r w:rsidRPr="003A068D">
        <w:t xml:space="preserve">For purposes of this information collection, the relevant provisions of the </w:t>
      </w:r>
      <w:r w:rsidR="00001C9B">
        <w:t>U.S. Food and Drug Administration’s (FDA)</w:t>
      </w:r>
      <w:r w:rsidRPr="003A068D">
        <w:t xml:space="preserve"> regulations in </w:t>
      </w:r>
      <w:hyperlink r:id="rId9" w:tgtFrame="_blank" w:history="1">
        <w:r w:rsidRPr="003A068D">
          <w:rPr>
            <w:rStyle w:val="Hyperlink"/>
          </w:rPr>
          <w:t>Title 21 of the CFR</w:t>
        </w:r>
      </w:hyperlink>
      <w:r w:rsidRPr="003A068D">
        <w:t xml:space="preserve"> are set forth in </w:t>
      </w:r>
      <w:hyperlink r:id="rId10" w:tgtFrame="_blank" w:history="1">
        <w:r w:rsidRPr="003A068D">
          <w:rPr>
            <w:rStyle w:val="Hyperlink"/>
          </w:rPr>
          <w:t>21 CFR part 701, subparts A</w:t>
        </w:r>
      </w:hyperlink>
      <w:r w:rsidRPr="003A068D">
        <w:t xml:space="preserve">, </w:t>
      </w:r>
      <w:hyperlink r:id="rId11" w:tgtFrame="_blank" w:history="1">
        <w:r w:rsidRPr="003A068D">
          <w:rPr>
            <w:rStyle w:val="Hyperlink"/>
          </w:rPr>
          <w:t>B</w:t>
        </w:r>
      </w:hyperlink>
      <w:r w:rsidRPr="003A068D">
        <w:t xml:space="preserve">, and </w:t>
      </w:r>
      <w:hyperlink r:id="rId12" w:tgtFrame="_blank" w:history="1">
        <w:r w:rsidRPr="003A068D">
          <w:rPr>
            <w:rStyle w:val="Hyperlink"/>
          </w:rPr>
          <w:t>C</w:t>
        </w:r>
      </w:hyperlink>
      <w:r w:rsidRPr="003A068D">
        <w:t xml:space="preserve"> (§§ 701.1-701.30), which establish cosmetic labeling requirements, including general provisions, package form requirements, and labeling requirements for specific ingredients.</w:t>
      </w:r>
    </w:p>
    <w:p w:rsidR="00836B61" w:rsidRPr="003A068D" w:rsidP="004B51E6" w14:paraId="60E1F6CF" w14:textId="77777777">
      <w:pPr>
        <w:pStyle w:val="NoSpacing"/>
      </w:pPr>
    </w:p>
    <w:p w:rsidR="00DE7ECA" w:rsidP="004B51E6" w14:paraId="38867F5F" w14:textId="0DA9ABE0">
      <w:pPr>
        <w:pStyle w:val="NoSpacing"/>
      </w:pPr>
      <w:r w:rsidRPr="003A068D">
        <w:t>The respondents to this information collection consist primarily of responsible persons as defined in section 604(4) of the FD&amp;C Act, meaning the manufacturer, packer, or distributor of a cosmetic product whose name appears on the label of such cosmetic product in accordance with section 609(a) of the FD&amp;C Act or section 4(a) of the Fair Packaging and Labeling Act.</w:t>
      </w:r>
      <w:r w:rsidR="007B7559">
        <w:t xml:space="preserve">  </w:t>
      </w:r>
      <w:r w:rsidRPr="003A068D">
        <w:t>The respondent totals and burden figures are based on facility registration, cosmetic product listing, and labeling data derived from multiple submission pathways, including Cosmetics Direct, the Electronic Submission Gateway (ESG) Next Generation (NextGen), Structured Product Labeling (SPL) authoring software, and paper submissions.</w:t>
      </w:r>
      <w:r w:rsidR="007B7559">
        <w:t xml:space="preserve">  </w:t>
      </w:r>
      <w:r w:rsidRPr="003A068D">
        <w:t>Cosmetics Direct is an online submission tool that allows users to enter required data, generate an SPL submission, and submit facility registrations, product listing</w:t>
      </w:r>
      <w:r w:rsidR="00500F13">
        <w:t>s</w:t>
      </w:r>
      <w:r w:rsidRPr="003A068D">
        <w:t>, and</w:t>
      </w:r>
      <w:r w:rsidR="00B269E2">
        <w:t xml:space="preserve"> requisite</w:t>
      </w:r>
      <w:r w:rsidRPr="003A068D">
        <w:t xml:space="preserve"> renewals for cosmetic products directly to FDA.</w:t>
      </w:r>
      <w:r w:rsidR="007B7559">
        <w:t xml:space="preserve">  </w:t>
      </w:r>
      <w:r w:rsidRPr="003A068D">
        <w:t>Alternatively, industry may use its own software to create an SPL-formatted submission and transmit the submission to FDA through the ESG.</w:t>
      </w:r>
    </w:p>
    <w:p w:rsidR="00836B61" w:rsidRPr="003A068D" w:rsidP="004B51E6" w14:paraId="7CFE207F" w14:textId="77777777">
      <w:pPr>
        <w:pStyle w:val="NoSpacing"/>
      </w:pPr>
    </w:p>
    <w:p w:rsidR="00DE7ECA" w:rsidP="004B51E6" w14:paraId="1AD1354F" w14:textId="1E027FD4">
      <w:pPr>
        <w:pStyle w:val="NoSpacing"/>
        <w:rPr>
          <w:i/>
          <w:iCs/>
        </w:rPr>
      </w:pPr>
      <w:r w:rsidRPr="003A068D">
        <w:t xml:space="preserve">To assist respondents with information collection and provide an alternative to the ESG NextGen electronic submission process, we have also developed </w:t>
      </w:r>
      <w:r w:rsidRPr="007B7559">
        <w:rPr>
          <w:b/>
          <w:bCs/>
        </w:rPr>
        <w:t>Form FDA 5066</w:t>
      </w:r>
      <w:r w:rsidRPr="003A068D">
        <w:t>, entitled “</w:t>
      </w:r>
      <w:r w:rsidRPr="007B7559">
        <w:rPr>
          <w:i/>
          <w:iCs/>
        </w:rPr>
        <w:t>Registration of Cosmetic Product Facility</w:t>
      </w:r>
      <w:r w:rsidRPr="003A068D">
        <w:t xml:space="preserve">,” and </w:t>
      </w:r>
      <w:r w:rsidRPr="007B7559">
        <w:rPr>
          <w:b/>
          <w:bCs/>
        </w:rPr>
        <w:t>Form FDA 5067</w:t>
      </w:r>
      <w:r w:rsidRPr="003A068D">
        <w:t>, entitled “</w:t>
      </w:r>
      <w:r w:rsidRPr="007B7559">
        <w:rPr>
          <w:i/>
          <w:iCs/>
        </w:rPr>
        <w:t>Cosmetic Product Listing</w:t>
      </w:r>
      <w:r w:rsidRPr="003A068D">
        <w:t>,” to be used for cosmetic product facility registrations and product listings, respectively.</w:t>
      </w:r>
      <w:r w:rsidR="007B7559">
        <w:t xml:space="preserve">  </w:t>
      </w:r>
      <w:r w:rsidRPr="003A068D">
        <w:t xml:space="preserve">These forms are available electronically and in paper format at </w:t>
      </w:r>
      <w:hyperlink r:id="rId13" w:tgtFrame="_blank" w:history="1">
        <w:r w:rsidRPr="003A068D">
          <w:rPr>
            <w:rStyle w:val="Hyperlink"/>
            <w:i/>
            <w:iCs/>
          </w:rPr>
          <w:t>https://www.fda.gov/​cosmetics/​registration-listing-cosmetic-product-facilities-and-products</w:t>
        </w:r>
      </w:hyperlink>
      <w:r w:rsidRPr="003A068D">
        <w:rPr>
          <w:i/>
          <w:iCs/>
        </w:rPr>
        <w:t>.</w:t>
      </w:r>
    </w:p>
    <w:p w:rsidR="00836B61" w:rsidRPr="003A068D" w:rsidP="004B51E6" w14:paraId="595E748E" w14:textId="77777777">
      <w:pPr>
        <w:pStyle w:val="NoSpacing"/>
      </w:pPr>
    </w:p>
    <w:p w:rsidR="00DE7ECA" w:rsidRPr="003A068D" w:rsidP="004B51E6" w14:paraId="66F6CA59" w14:textId="573F6E89">
      <w:pPr>
        <w:pStyle w:val="NoSpacing"/>
      </w:pPr>
      <w:r w:rsidRPr="003A068D">
        <w:t>We have also developed the guidance document, “</w:t>
      </w:r>
      <w:r w:rsidRPr="007B7559">
        <w:rPr>
          <w:i/>
          <w:iCs/>
        </w:rPr>
        <w:t>Registration and Listing of Cosmetic Product Facilities and Products</w:t>
      </w:r>
      <w:r w:rsidRPr="003A068D">
        <w:t xml:space="preserve">” (December 2024), available at </w:t>
      </w:r>
      <w:hyperlink r:id="rId14" w:tgtFrame="_blank" w:history="1">
        <w:r w:rsidRPr="003A068D">
          <w:rPr>
            <w:rStyle w:val="Hyperlink"/>
            <w:i/>
            <w:iCs/>
          </w:rPr>
          <w:t>https://www.fda.gov/​regulatory-information/​search-fda-guidance-documents/​guidance-industry-registration-and-listing-cosmetic-product-facilities-and-products</w:t>
        </w:r>
      </w:hyperlink>
      <w:r w:rsidRPr="003A068D">
        <w:rPr>
          <w:i/>
          <w:iCs/>
        </w:rPr>
        <w:t>.</w:t>
      </w:r>
      <w:r w:rsidR="007B7559">
        <w:t xml:space="preserve">  </w:t>
      </w:r>
      <w:r w:rsidRPr="003A068D">
        <w:t xml:space="preserve">The guidance document is intended to provide instruction in preparing and submitting registration and product listing information as required by section 607 of </w:t>
      </w:r>
      <w:r w:rsidRPr="003A068D">
        <w:t>the FD&amp;C Act. The guidance document discusses, among other things, who must register and list, when, and what information must be submitted to FDA.</w:t>
      </w:r>
    </w:p>
    <w:p w:rsidR="6B516C8B" w:rsidP="004B51E6" w14:paraId="11A3A9D0" w14:textId="21854461">
      <w:pPr>
        <w:rPr>
          <w:rFonts w:eastAsia="Calibri"/>
        </w:rPr>
      </w:pPr>
    </w:p>
    <w:p w:rsidR="004505C2" w:rsidRPr="00834A66" w:rsidP="004B51E6" w14:paraId="405B8129" w14:textId="120B1490">
      <w:pPr>
        <w:rPr>
          <w:rFonts w:eastAsia="Calibri"/>
        </w:rPr>
      </w:pPr>
      <w:r>
        <w:rPr>
          <w:rFonts w:eastAsia="Calibri"/>
        </w:rPr>
        <w:t xml:space="preserve">We </w:t>
      </w:r>
      <w:r w:rsidR="009B220F">
        <w:rPr>
          <w:rFonts w:eastAsia="Calibri"/>
        </w:rPr>
        <w:t>are</w:t>
      </w:r>
      <w:r w:rsidR="002A34EA">
        <w:rPr>
          <w:rFonts w:eastAsia="Calibri"/>
        </w:rPr>
        <w:t xml:space="preserve"> therefore</w:t>
      </w:r>
      <w:r w:rsidR="009B220F">
        <w:rPr>
          <w:rFonts w:eastAsia="Calibri"/>
        </w:rPr>
        <w:t xml:space="preserve"> requesting </w:t>
      </w:r>
      <w:r>
        <w:rPr>
          <w:rFonts w:eastAsia="Calibri"/>
        </w:rPr>
        <w:t xml:space="preserve">OMB </w:t>
      </w:r>
      <w:r w:rsidR="002A34EA">
        <w:rPr>
          <w:rFonts w:eastAsia="Calibri"/>
        </w:rPr>
        <w:t>approval of the information collection</w:t>
      </w:r>
      <w:r w:rsidR="002D5C2C">
        <w:rPr>
          <w:rFonts w:eastAsia="Calibri"/>
        </w:rPr>
        <w:t xml:space="preserve"> provisions</w:t>
      </w:r>
      <w:r w:rsidR="004B51E6">
        <w:rPr>
          <w:rFonts w:eastAsia="Calibri"/>
        </w:rPr>
        <w:t xml:space="preserve"> established in the applicable authorities and associated collection instruments, </w:t>
      </w:r>
      <w:r w:rsidR="002A34EA">
        <w:rPr>
          <w:rFonts w:eastAsia="Calibri"/>
        </w:rPr>
        <w:t>as discussed in this supporting statement.</w:t>
      </w:r>
    </w:p>
    <w:p w:rsidR="00357C8A" w:rsidRPr="00357C8A" w:rsidP="004B51E6" w14:paraId="1176D478" w14:textId="13D6A038">
      <w:pPr>
        <w:rPr>
          <w:rFonts w:eastAsia="Calibri"/>
          <w:color w:val="FF0000"/>
        </w:rPr>
      </w:pPr>
    </w:p>
    <w:p w:rsidR="00357C8A" w:rsidRPr="00357C8A" w:rsidP="004B51E6" w14:paraId="16C1B984" w14:textId="77777777">
      <w:pPr>
        <w:numPr>
          <w:ilvl w:val="0"/>
          <w:numId w:val="7"/>
        </w:numPr>
        <w:spacing w:after="200" w:line="276" w:lineRule="auto"/>
        <w:rPr>
          <w:rFonts w:eastAsia="Calibri"/>
          <w:u w:val="single"/>
        </w:rPr>
      </w:pPr>
      <w:r w:rsidRPr="00357C8A">
        <w:rPr>
          <w:rFonts w:eastAsia="Calibri"/>
          <w:u w:val="single"/>
        </w:rPr>
        <w:t xml:space="preserve">Purpose and Use of the Information Collection </w:t>
      </w:r>
    </w:p>
    <w:p w:rsidR="00840155" w:rsidP="004B51E6" w14:paraId="78CC1820" w14:textId="0EE5BA3C">
      <w:pPr>
        <w:pStyle w:val="NoSpacing"/>
      </w:pPr>
      <w:r>
        <w:t xml:space="preserve">The information required to be disclosed </w:t>
      </w:r>
      <w:r w:rsidR="00B81E7A">
        <w:t>by</w:t>
      </w:r>
      <w:r>
        <w:t xml:space="preserve"> FDA’s cosmetic labeling</w:t>
      </w:r>
      <w:r w:rsidR="008A1E2C">
        <w:t xml:space="preserve"> statutory provisions and</w:t>
      </w:r>
      <w:r>
        <w:t xml:space="preserve"> regulations is used by</w:t>
      </w:r>
      <w:r w:rsidR="008A1E2C">
        <w:t xml:space="preserve"> </w:t>
      </w:r>
      <w:r>
        <w:t>consumers of cosmetic products when evaluating, purchasing, and using the products.</w:t>
      </w:r>
      <w:r w:rsidR="0045165E">
        <w:t xml:space="preserve">  </w:t>
      </w:r>
      <w:r w:rsidRPr="00FF0E32" w:rsidR="00FF0E32">
        <w:t xml:space="preserve">The FD&amp;C Act also requires that cosmetic products bear labels that disclose contact information through which the </w:t>
      </w:r>
      <w:r w:rsidRPr="007B7559" w:rsidR="00FF0E32">
        <w:rPr>
          <w:i/>
          <w:iCs/>
        </w:rPr>
        <w:t>responsible person</w:t>
      </w:r>
      <w:r w:rsidRPr="00FF0E32" w:rsidR="00FF0E32">
        <w:t xml:space="preserve"> can receive adverse event reports, and that cosmetic products intended for professional use only bear a label indicating that they are for use</w:t>
      </w:r>
      <w:r w:rsidR="007373A8">
        <w:t xml:space="preserve"> by licensed professionals</w:t>
      </w:r>
      <w:r w:rsidRPr="00FF0E32" w:rsidR="00FF0E32">
        <w:t xml:space="preserve"> only.</w:t>
      </w:r>
      <w:r w:rsidR="00FF0E32">
        <w:t xml:space="preserve">  </w:t>
      </w:r>
      <w:r>
        <w:t>We</w:t>
      </w:r>
      <w:r w:rsidR="008A1E2C">
        <w:t xml:space="preserve"> </w:t>
      </w:r>
      <w:r>
        <w:t xml:space="preserve">use the information to evaluate cosmetic products currently on the market and </w:t>
      </w:r>
      <w:bookmarkStart w:id="0" w:name="_Hlk140501955"/>
      <w:r>
        <w:t>to verify</w:t>
      </w:r>
      <w:r w:rsidR="008A1E2C">
        <w:t xml:space="preserve"> </w:t>
      </w:r>
      <w:r>
        <w:t xml:space="preserve">compliance with the requirements </w:t>
      </w:r>
      <w:bookmarkEnd w:id="0"/>
      <w:r>
        <w:t xml:space="preserve">for labeling cosmetic products.  </w:t>
      </w:r>
    </w:p>
    <w:p w:rsidR="00840155" w:rsidP="004B51E6" w14:paraId="48C66E9F" w14:textId="77777777">
      <w:pPr>
        <w:autoSpaceDE w:val="0"/>
        <w:autoSpaceDN w:val="0"/>
        <w:adjustRightInd w:val="0"/>
      </w:pPr>
    </w:p>
    <w:p w:rsidR="00840155" w:rsidP="004B51E6" w14:paraId="7F8EB248" w14:textId="18A498EB">
      <w:pPr>
        <w:autoSpaceDE w:val="0"/>
        <w:autoSpaceDN w:val="0"/>
        <w:adjustRightInd w:val="0"/>
      </w:pPr>
      <w:r>
        <w:t xml:space="preserve">Registration of </w:t>
      </w:r>
      <w:bookmarkStart w:id="1" w:name="_Hlk140501988"/>
      <w:r>
        <w:t xml:space="preserve">cosmetic product </w:t>
      </w:r>
      <w:bookmarkEnd w:id="1"/>
      <w:r w:rsidR="00FF6FA2">
        <w:t xml:space="preserve">facilities </w:t>
      </w:r>
      <w:r>
        <w:t>provide</w:t>
      </w:r>
      <w:r w:rsidR="00475AD6">
        <w:t>s</w:t>
      </w:r>
      <w:r>
        <w:t xml:space="preserve"> FDA with information about the location</w:t>
      </w:r>
      <w:r w:rsidR="00ED6588">
        <w:t xml:space="preserve"> of </w:t>
      </w:r>
      <w:r w:rsidR="00FF6FA2">
        <w:t xml:space="preserve">and contact information for </w:t>
      </w:r>
      <w:r w:rsidR="451074D7">
        <w:t xml:space="preserve">each </w:t>
      </w:r>
      <w:r w:rsidR="00206567">
        <w:t>facilit</w:t>
      </w:r>
      <w:r w:rsidR="5454542A">
        <w:t>y</w:t>
      </w:r>
      <w:r w:rsidR="5F611129">
        <w:t>;</w:t>
      </w:r>
      <w:r>
        <w:t xml:space="preserve"> </w:t>
      </w:r>
      <w:r w:rsidR="00A7286A">
        <w:t xml:space="preserve">all </w:t>
      </w:r>
      <w:r w:rsidR="0087187C">
        <w:t>brand</w:t>
      </w:r>
      <w:r>
        <w:t xml:space="preserve"> names</w:t>
      </w:r>
      <w:r w:rsidR="0087187C">
        <w:t xml:space="preserve"> </w:t>
      </w:r>
      <w:r w:rsidR="003163A4">
        <w:t>under which cosmetic products manufactured or processed in the facility are sold</w:t>
      </w:r>
      <w:r w:rsidR="2EA7970D">
        <w:t xml:space="preserve">; </w:t>
      </w:r>
      <w:r w:rsidR="00FF6FA2">
        <w:t xml:space="preserve">and </w:t>
      </w:r>
      <w:r w:rsidR="099F44C0">
        <w:t xml:space="preserve">cosmetic </w:t>
      </w:r>
      <w:r w:rsidR="0092568D">
        <w:t xml:space="preserve">product category or categories </w:t>
      </w:r>
      <w:r>
        <w:t xml:space="preserve">and </w:t>
      </w:r>
      <w:r w:rsidR="00ED6588">
        <w:t xml:space="preserve">the </w:t>
      </w:r>
      <w:r w:rsidR="0092568D">
        <w:t xml:space="preserve">responsible person for each </w:t>
      </w:r>
      <w:r w:rsidR="00AD6D00">
        <w:t>cosmetic product manufactured or processed at the facility</w:t>
      </w:r>
      <w:r>
        <w:t>.  We</w:t>
      </w:r>
      <w:r w:rsidR="00475AD6">
        <w:t xml:space="preserve"> </w:t>
      </w:r>
      <w:r w:rsidR="004F33D0">
        <w:t>compile</w:t>
      </w:r>
      <w:r>
        <w:t xml:space="preserve"> registration information into a computer database and use the information </w:t>
      </w:r>
      <w:r w:rsidR="00BA2812">
        <w:t>to help verify compliance with requirements for cosmetic products</w:t>
      </w:r>
      <w:r>
        <w:t>.  We also use the information for</w:t>
      </w:r>
      <w:r w:rsidR="00475AD6">
        <w:t xml:space="preserve"> </w:t>
      </w:r>
      <w:r>
        <w:t>estimating the size of the cosmetic industry, evaluating cosmetic products currently on the</w:t>
      </w:r>
      <w:r w:rsidR="00475AD6">
        <w:t xml:space="preserve"> </w:t>
      </w:r>
      <w:r>
        <w:t xml:space="preserve">market, and conducting onsite establishment inspections.  </w:t>
      </w:r>
    </w:p>
    <w:p w:rsidR="00840155" w:rsidP="004B51E6" w14:paraId="205A8346" w14:textId="77777777">
      <w:pPr>
        <w:autoSpaceDE w:val="0"/>
        <w:autoSpaceDN w:val="0"/>
        <w:adjustRightInd w:val="0"/>
      </w:pPr>
    </w:p>
    <w:p w:rsidR="009818A1" w:rsidP="004B51E6" w14:paraId="4B6AC582" w14:textId="1DB935A5">
      <w:pPr>
        <w:autoSpaceDE w:val="0"/>
        <w:autoSpaceDN w:val="0"/>
        <w:adjustRightInd w:val="0"/>
        <w:rPr>
          <w:rFonts w:eastAsia="Calibri"/>
          <w:b/>
          <w:bCs/>
        </w:rPr>
      </w:pPr>
      <w:r>
        <w:t>P</w:t>
      </w:r>
      <w:r w:rsidR="00840155">
        <w:t xml:space="preserve">roduct </w:t>
      </w:r>
      <w:r>
        <w:t>listings</w:t>
      </w:r>
      <w:r w:rsidR="00840155">
        <w:t xml:space="preserve"> provide FDA</w:t>
      </w:r>
      <w:r>
        <w:t xml:space="preserve"> </w:t>
      </w:r>
      <w:r w:rsidR="00840155">
        <w:t xml:space="preserve">with information about cosmetic products and </w:t>
      </w:r>
      <w:r w:rsidR="00253C29">
        <w:t>their</w:t>
      </w:r>
      <w:r w:rsidR="00840155">
        <w:t xml:space="preserve"> </w:t>
      </w:r>
      <w:r w:rsidR="0013735F">
        <w:t>ingredients</w:t>
      </w:r>
      <w:r w:rsidR="00BC1DD5">
        <w:t>,</w:t>
      </w:r>
      <w:r w:rsidR="00645BA7">
        <w:t xml:space="preserve"> </w:t>
      </w:r>
      <w:r w:rsidR="00B5680A">
        <w:t>which FDA uses to inform</w:t>
      </w:r>
      <w:r w:rsidR="00645BA7">
        <w:t xml:space="preserve"> frequency of</w:t>
      </w:r>
      <w:r w:rsidR="00CA7B03">
        <w:t xml:space="preserve"> </w:t>
      </w:r>
      <w:r w:rsidR="007451A5">
        <w:t>ingredient us</w:t>
      </w:r>
      <w:r w:rsidR="00ED5268">
        <w:t>e</w:t>
      </w:r>
      <w:r w:rsidR="00840155">
        <w:t>,</w:t>
      </w:r>
      <w:r w:rsidR="00B5680A">
        <w:t xml:space="preserve"> proportions of cosmetic product categories,</w:t>
      </w:r>
      <w:r w:rsidR="00840155">
        <w:t xml:space="preserve"> </w:t>
      </w:r>
      <w:r w:rsidR="00EB0058">
        <w:t xml:space="preserve">as well as </w:t>
      </w:r>
      <w:r w:rsidR="006F4C08">
        <w:t xml:space="preserve">the </w:t>
      </w:r>
      <w:r w:rsidR="00840155">
        <w:t>businesses engaged in the manufacture and distribution of</w:t>
      </w:r>
      <w:r>
        <w:t xml:space="preserve"> </w:t>
      </w:r>
      <w:r w:rsidR="00840155">
        <w:t>cosmetics, and</w:t>
      </w:r>
      <w:r>
        <w:t xml:space="preserve"> </w:t>
      </w:r>
      <w:r w:rsidR="00840155">
        <w:t xml:space="preserve">approximate rates of product discontinuance. </w:t>
      </w:r>
      <w:r>
        <w:t xml:space="preserve"> </w:t>
      </w:r>
      <w:r w:rsidR="00840155">
        <w:t>The</w:t>
      </w:r>
      <w:r>
        <w:t xml:space="preserve"> </w:t>
      </w:r>
      <w:r w:rsidR="00840155">
        <w:t>information</w:t>
      </w:r>
      <w:r>
        <w:t xml:space="preserve"> </w:t>
      </w:r>
      <w:r w:rsidR="00840155">
        <w:t>assists FDA scientists in evaluating reports of alleged injuries and adverse reactions</w:t>
      </w:r>
      <w:r>
        <w:t xml:space="preserve"> </w:t>
      </w:r>
      <w:r w:rsidR="00840155">
        <w:t>from the</w:t>
      </w:r>
      <w:r>
        <w:t xml:space="preserve"> </w:t>
      </w:r>
      <w:r w:rsidR="00840155">
        <w:t xml:space="preserve">use of cosmetics. </w:t>
      </w:r>
      <w:r>
        <w:t xml:space="preserve"> </w:t>
      </w:r>
      <w:r w:rsidR="00840155">
        <w:t xml:space="preserve">The information also is used in defining </w:t>
      </w:r>
      <w:r w:rsidR="00B5680A">
        <w:t xml:space="preserve">developing </w:t>
      </w:r>
      <w:r w:rsidR="00840155">
        <w:t>and planning analytical and</w:t>
      </w:r>
      <w:r w:rsidR="004727BA">
        <w:t xml:space="preserve"> </w:t>
      </w:r>
      <w:r w:rsidR="00840155">
        <w:t>toxicological studies pertaining to cosmetics</w:t>
      </w:r>
      <w:r w:rsidRPr="6B516C8B" w:rsidR="00EC1868">
        <w:rPr>
          <w:rFonts w:eastAsia="Calibri"/>
          <w:b/>
          <w:bCs/>
        </w:rPr>
        <w:t>.</w:t>
      </w:r>
    </w:p>
    <w:p w:rsidR="6B516C8B" w:rsidP="004B51E6" w14:paraId="06862862" w14:textId="7CB5B8B9">
      <w:pPr>
        <w:rPr>
          <w:rFonts w:eastAsia="Calibri"/>
          <w:b/>
          <w:bCs/>
        </w:rPr>
      </w:pPr>
    </w:p>
    <w:p w:rsidR="00E43A35" w:rsidRPr="00E43A35" w:rsidP="004B51E6" w14:paraId="029E7A3A" w14:textId="2C0DD9B9">
      <w:r w:rsidRPr="00DE4D81">
        <w:t>The recordkeeping requirements for</w:t>
      </w:r>
      <w:r w:rsidR="00BE5036">
        <w:t xml:space="preserve"> safety substantiation and</w:t>
      </w:r>
      <w:r w:rsidRPr="00DE4D81">
        <w:t xml:space="preserve"> adverse events related to cosmetic products </w:t>
      </w:r>
      <w:r w:rsidR="00240901">
        <w:t>provide important support to</w:t>
      </w:r>
      <w:r w:rsidR="007C04A2">
        <w:t xml:space="preserve"> the</w:t>
      </w:r>
      <w:r w:rsidR="00240901">
        <w:t xml:space="preserve"> </w:t>
      </w:r>
      <w:r w:rsidR="007C04A2">
        <w:t>A</w:t>
      </w:r>
      <w:r w:rsidR="00240901">
        <w:t>gency</w:t>
      </w:r>
      <w:r w:rsidR="007C04A2">
        <w:t>’s</w:t>
      </w:r>
      <w:r w:rsidR="00240901">
        <w:t xml:space="preserve"> public health </w:t>
      </w:r>
      <w:r w:rsidR="007C04A2">
        <w:t>mission</w:t>
      </w:r>
      <w:r w:rsidRPr="00DE4D81">
        <w:t xml:space="preserve">.  </w:t>
      </w:r>
      <w:r w:rsidRPr="00DE4D81" w:rsidR="1EBCE9C0">
        <w:t>Records could assist with investigations into public health</w:t>
      </w:r>
      <w:r w:rsidRPr="00DE4D81" w:rsidR="18DA857E">
        <w:t xml:space="preserve"> </w:t>
      </w:r>
      <w:r w:rsidRPr="00DE4D81" w:rsidR="1EBCE9C0">
        <w:t>issues associated with cosmetic products.</w:t>
      </w:r>
      <w:r w:rsidRPr="00DE4D81" w:rsidR="5D61CEF1">
        <w:t xml:space="preserve">  </w:t>
      </w:r>
      <w:r w:rsidRPr="00E43A35">
        <w:t xml:space="preserve">Records could provide a reliable means of </w:t>
      </w:r>
      <w:r w:rsidR="00266E07">
        <w:t xml:space="preserve">facilitating </w:t>
      </w:r>
      <w:r w:rsidRPr="00E43A35">
        <w:t>identif</w:t>
      </w:r>
      <w:r w:rsidR="00266E07">
        <w:t>ication of</w:t>
      </w:r>
      <w:r w:rsidRPr="00E43A35">
        <w:t xml:space="preserve"> </w:t>
      </w:r>
      <w:r w:rsidR="00B07402">
        <w:t>the root cause</w:t>
      </w:r>
      <w:r w:rsidR="00266E07">
        <w:t xml:space="preserve"> and/or extent</w:t>
      </w:r>
      <w:r w:rsidR="00B07402">
        <w:t xml:space="preserve"> of</w:t>
      </w:r>
      <w:r w:rsidRPr="00E43A35">
        <w:t xml:space="preserve"> </w:t>
      </w:r>
      <w:r w:rsidR="00266E07">
        <w:t>a</w:t>
      </w:r>
      <w:r w:rsidRPr="00E43A35">
        <w:t xml:space="preserve"> cosmetic</w:t>
      </w:r>
      <w:r w:rsidR="00266E07">
        <w:t xml:space="preserve"> issue</w:t>
      </w:r>
      <w:r w:rsidRPr="00E43A35">
        <w:t xml:space="preserve">, thereby enabling FDA to more effectively </w:t>
      </w:r>
      <w:r w:rsidR="00266E07">
        <w:t>focus</w:t>
      </w:r>
      <w:r w:rsidRPr="00E43A35">
        <w:t xml:space="preserve"> its limited inspection resources to areas where they are most needed to protect public health.</w:t>
      </w:r>
    </w:p>
    <w:p w:rsidR="004727BA" w:rsidRPr="00834A66" w:rsidP="004B51E6" w14:paraId="5A27E517" w14:textId="14C3C130"/>
    <w:p w:rsidR="009B3538" w:rsidP="004B51E6" w14:paraId="1EC5BD63" w14:textId="77777777">
      <w:pPr>
        <w:rPr>
          <w:rFonts w:eastAsia="Calibri"/>
          <w:u w:val="single"/>
        </w:rPr>
      </w:pPr>
      <w:r>
        <w:rPr>
          <w:rFonts w:eastAsia="Calibri"/>
          <w:u w:val="single"/>
        </w:rPr>
        <w:br w:type="page"/>
      </w:r>
    </w:p>
    <w:p w:rsidR="00357C8A" w:rsidRPr="00357C8A" w:rsidP="004B51E6" w14:paraId="761E5CA4" w14:textId="647CB201">
      <w:pPr>
        <w:numPr>
          <w:ilvl w:val="0"/>
          <w:numId w:val="7"/>
        </w:numPr>
        <w:spacing w:after="200" w:line="276" w:lineRule="auto"/>
        <w:rPr>
          <w:rFonts w:eastAsia="Calibri"/>
          <w:u w:val="single"/>
        </w:rPr>
      </w:pPr>
      <w:r w:rsidRPr="00357C8A">
        <w:rPr>
          <w:rFonts w:eastAsia="Calibri"/>
          <w:u w:val="single"/>
        </w:rPr>
        <w:t>Use of Improved Information Technology and Burden Reduction</w:t>
      </w:r>
    </w:p>
    <w:p w:rsidR="00535D68" w:rsidP="004B51E6" w14:paraId="05D4EF4D" w14:textId="77777777">
      <w:pPr>
        <w:autoSpaceDE w:val="0"/>
        <w:autoSpaceDN w:val="0"/>
        <w:adjustRightInd w:val="0"/>
        <w:rPr>
          <w:i/>
          <w:iCs/>
        </w:rPr>
      </w:pPr>
      <w:r>
        <w:rPr>
          <w:i/>
          <w:iCs/>
        </w:rPr>
        <w:t>Labeling</w:t>
      </w:r>
    </w:p>
    <w:p w:rsidR="00535D68" w:rsidP="004B51E6" w14:paraId="54ED09DB" w14:textId="77777777">
      <w:pPr>
        <w:autoSpaceDE w:val="0"/>
        <w:autoSpaceDN w:val="0"/>
        <w:adjustRightInd w:val="0"/>
      </w:pPr>
    </w:p>
    <w:p w:rsidR="00535D68" w:rsidP="004B51E6" w14:paraId="249FE8D5" w14:textId="6B0DA8D1">
      <w:pPr>
        <w:autoSpaceDE w:val="0"/>
        <w:autoSpaceDN w:val="0"/>
        <w:adjustRightInd w:val="0"/>
      </w:pPr>
      <w:r>
        <w:t>Cosmetic product manufacturers, packers, and distributors may use any available information technology to develop their product labels.  However, there is currently no information technology that establishments can use as a substitute for conventional product labels</w:t>
      </w:r>
      <w:r w:rsidR="00D3721D">
        <w:t xml:space="preserve"> </w:t>
      </w:r>
      <w:r w:rsidRPr="00D3721D" w:rsidR="00D3721D">
        <w:t>or a firmly affixed tag, tape, or card as permitted under 21 CFR 701.3(b)</w:t>
      </w:r>
      <w:r w:rsidRPr="00D3721D">
        <w:t xml:space="preserve"> </w:t>
      </w:r>
      <w:r>
        <w:t>to deliver the necessary information to consumers.</w:t>
      </w:r>
    </w:p>
    <w:p w:rsidR="00535D68" w:rsidP="004B51E6" w14:paraId="25B3F7CA" w14:textId="77777777">
      <w:pPr>
        <w:autoSpaceDE w:val="0"/>
        <w:autoSpaceDN w:val="0"/>
        <w:adjustRightInd w:val="0"/>
      </w:pPr>
    </w:p>
    <w:p w:rsidR="00535D68" w:rsidP="004B51E6" w14:paraId="0435D402" w14:textId="77777777">
      <w:pPr>
        <w:autoSpaceDE w:val="0"/>
        <w:autoSpaceDN w:val="0"/>
        <w:adjustRightInd w:val="0"/>
        <w:rPr>
          <w:i/>
          <w:iCs/>
        </w:rPr>
      </w:pPr>
      <w:r>
        <w:rPr>
          <w:i/>
          <w:iCs/>
        </w:rPr>
        <w:t>Registration and Product Listings</w:t>
      </w:r>
    </w:p>
    <w:p w:rsidR="00535D68" w:rsidP="004B51E6" w14:paraId="2012F91D" w14:textId="77777777">
      <w:pPr>
        <w:autoSpaceDE w:val="0"/>
        <w:autoSpaceDN w:val="0"/>
        <w:adjustRightInd w:val="0"/>
      </w:pPr>
    </w:p>
    <w:p w:rsidR="00A32509" w:rsidP="004B51E6" w14:paraId="2ACE6914" w14:textId="7ED0FCE3">
      <w:pPr>
        <w:autoSpaceDE w:val="0"/>
        <w:autoSpaceDN w:val="0"/>
        <w:adjustRightInd w:val="0"/>
      </w:pPr>
      <w:r>
        <w:t xml:space="preserve">We have developed an option for electronic submission of registrations and product listings consistent with </w:t>
      </w:r>
      <w:r w:rsidR="00266E07">
        <w:t xml:space="preserve">the statutory </w:t>
      </w:r>
      <w:r>
        <w:t xml:space="preserve">provisions </w:t>
      </w:r>
      <w:r w:rsidR="00266E07">
        <w:t>as added by</w:t>
      </w:r>
      <w:r>
        <w:t xml:space="preserve"> MoCRA.  </w:t>
      </w:r>
      <w:r w:rsidR="00266E07">
        <w:t>T</w:t>
      </w:r>
      <w:r>
        <w:t xml:space="preserve">he paper </w:t>
      </w:r>
      <w:r w:rsidR="00480982">
        <w:t xml:space="preserve">forms </w:t>
      </w:r>
      <w:r>
        <w:t>and</w:t>
      </w:r>
      <w:r w:rsidR="00266E07">
        <w:t xml:space="preserve"> screenshots of the</w:t>
      </w:r>
      <w:r>
        <w:t xml:space="preserve"> electronic </w:t>
      </w:r>
      <w:r w:rsidR="00480982">
        <w:t>system for submission</w:t>
      </w:r>
      <w:r w:rsidR="00D066ED">
        <w:t xml:space="preserve"> </w:t>
      </w:r>
      <w:r>
        <w:t xml:space="preserve">are available for viewing at </w:t>
      </w:r>
      <w:hyperlink r:id="rId13" w:history="1">
        <w:r w:rsidRPr="005A6ACB" w:rsidR="004A17D6">
          <w:rPr>
            <w:rStyle w:val="Hyperlink"/>
          </w:rPr>
          <w:t>https://www.fda.gov/cosmetics/registration-listing-cosmetic-product-facilities-and-products</w:t>
        </w:r>
      </w:hyperlink>
      <w:r>
        <w:t xml:space="preserve">. </w:t>
      </w:r>
      <w:r w:rsidR="00E13A1E">
        <w:t xml:space="preserve"> We strongly encourage use of the electronic </w:t>
      </w:r>
      <w:r w:rsidR="00D066ED">
        <w:t xml:space="preserve">system for submission </w:t>
      </w:r>
      <w:r w:rsidR="00E13A1E">
        <w:t xml:space="preserve">because we believe it </w:t>
      </w:r>
      <w:r w:rsidR="00187D47">
        <w:t>improve</w:t>
      </w:r>
      <w:r w:rsidR="00864CF7">
        <w:t>s</w:t>
      </w:r>
      <w:r w:rsidR="00E13A1E">
        <w:t xml:space="preserve"> </w:t>
      </w:r>
      <w:r w:rsidR="007367B5">
        <w:t>agency</w:t>
      </w:r>
      <w:r w:rsidR="00E13A1E">
        <w:t xml:space="preserve"> efficien</w:t>
      </w:r>
      <w:r w:rsidR="007367B5">
        <w:t>c</w:t>
      </w:r>
      <w:r w:rsidR="00E13A1E">
        <w:t>y</w:t>
      </w:r>
      <w:r w:rsidR="00187D47">
        <w:t xml:space="preserve"> and </w:t>
      </w:r>
      <w:r w:rsidR="00266E07">
        <w:t>data management</w:t>
      </w:r>
      <w:r>
        <w:t xml:space="preserve">.   </w:t>
      </w:r>
    </w:p>
    <w:p w:rsidR="6B516C8B" w:rsidP="004B51E6" w14:paraId="551FDE93" w14:textId="4AC7B2A4"/>
    <w:p w:rsidR="1B69A153" w:rsidRPr="00DE4D81" w:rsidP="004B51E6" w14:paraId="248ABCB2" w14:textId="0BAC8513">
      <w:pPr>
        <w:rPr>
          <w:i/>
          <w:iCs/>
        </w:rPr>
      </w:pPr>
      <w:r w:rsidRPr="00DE4D81">
        <w:rPr>
          <w:i/>
          <w:iCs/>
        </w:rPr>
        <w:t>Recordkeeping for Adverse Event Reporting</w:t>
      </w:r>
      <w:r w:rsidR="00296CD9">
        <w:rPr>
          <w:i/>
          <w:iCs/>
        </w:rPr>
        <w:t xml:space="preserve"> and</w:t>
      </w:r>
      <w:r w:rsidR="00D8025C">
        <w:rPr>
          <w:i/>
          <w:iCs/>
        </w:rPr>
        <w:t xml:space="preserve"> Safety Substantiation</w:t>
      </w:r>
    </w:p>
    <w:p w:rsidR="6B516C8B" w:rsidRPr="00DE4D81" w:rsidP="004B51E6" w14:paraId="4E533975" w14:textId="3DE8869C"/>
    <w:p w:rsidR="001F384B" w:rsidRPr="00B16851" w:rsidP="004B51E6" w14:paraId="5F11FF02" w14:textId="06082FE6">
      <w:pPr>
        <w:rPr>
          <w:highlight w:val="cyan"/>
        </w:rPr>
      </w:pPr>
      <w:r w:rsidRPr="00DE4D81">
        <w:t>The information collection does not specifically prescribe the use of automated, electronic, mechanical, or other technological techniques or other forms of information technology as necessary for use by firms</w:t>
      </w:r>
      <w:r w:rsidR="00427F59">
        <w:t xml:space="preserve"> to maintain records</w:t>
      </w:r>
      <w:r w:rsidRPr="00DE4D81">
        <w:t xml:space="preserve">.  Respondents may use whatever forms of information technology </w:t>
      </w:r>
      <w:r w:rsidR="00C24E38">
        <w:t xml:space="preserve">they deem appropriate </w:t>
      </w:r>
      <w:r w:rsidRPr="00DE4D81">
        <w:t>for retaining the appropriate records and making them available to regulatory officials</w:t>
      </w:r>
      <w:r w:rsidRPr="00DE4D81" w:rsidR="00E73925">
        <w:t xml:space="preserve"> upon request or as mandate</w:t>
      </w:r>
      <w:r w:rsidRPr="00DE4D81" w:rsidR="000E610E">
        <w:t xml:space="preserve">d by </w:t>
      </w:r>
      <w:r w:rsidR="00ED4946">
        <w:t>the FD&amp;C Act</w:t>
      </w:r>
      <w:r w:rsidRPr="00DE4D81">
        <w:t xml:space="preserve">. </w:t>
      </w:r>
      <w:r w:rsidRPr="00B16851">
        <w:rPr>
          <w:highlight w:val="cyan"/>
        </w:rPr>
        <w:t xml:space="preserve"> </w:t>
      </w:r>
    </w:p>
    <w:p w:rsidR="00E13A1E" w:rsidP="004B51E6" w14:paraId="74F405E2" w14:textId="77777777">
      <w:pPr>
        <w:autoSpaceDE w:val="0"/>
        <w:autoSpaceDN w:val="0"/>
        <w:adjustRightInd w:val="0"/>
      </w:pPr>
    </w:p>
    <w:p w:rsidR="003A1A6F" w:rsidP="004B51E6" w14:paraId="628D34B5" w14:textId="06858028">
      <w:pPr>
        <w:autoSpaceDE w:val="0"/>
        <w:autoSpaceDN w:val="0"/>
        <w:adjustRightInd w:val="0"/>
      </w:pPr>
      <w:r>
        <w:t xml:space="preserve">We estimate that approximately </w:t>
      </w:r>
      <w:r w:rsidR="5267D804">
        <w:t>ninety-five</w:t>
      </w:r>
      <w:r w:rsidR="006624E1">
        <w:t xml:space="preserve"> percent</w:t>
      </w:r>
      <w:r w:rsidR="5267D804">
        <w:t xml:space="preserve"> (</w:t>
      </w:r>
      <w:r>
        <w:t>95%</w:t>
      </w:r>
      <w:r w:rsidR="07D92511">
        <w:t>)</w:t>
      </w:r>
      <w:r>
        <w:t xml:space="preserve"> of respondents will use information technology to</w:t>
      </w:r>
      <w:r w:rsidR="0061764E">
        <w:t xml:space="preserve"> </w:t>
      </w:r>
      <w:r w:rsidR="16BDDF7A">
        <w:t>accomplish their information collection needs.</w:t>
      </w:r>
    </w:p>
    <w:p w:rsidR="00893CBC" w:rsidRPr="00357C8A" w:rsidP="004B51E6" w14:paraId="614CBE26" w14:textId="77777777">
      <w:pPr>
        <w:autoSpaceDE w:val="0"/>
        <w:autoSpaceDN w:val="0"/>
        <w:adjustRightInd w:val="0"/>
        <w:rPr>
          <w:rFonts w:eastAsia="Calibri"/>
          <w:color w:val="FF0000"/>
        </w:rPr>
      </w:pPr>
    </w:p>
    <w:p w:rsidR="00357C8A" w:rsidRPr="00357C8A" w:rsidP="004B51E6" w14:paraId="381D9A77" w14:textId="77777777">
      <w:pPr>
        <w:numPr>
          <w:ilvl w:val="0"/>
          <w:numId w:val="7"/>
        </w:numPr>
        <w:spacing w:after="200" w:line="276" w:lineRule="auto"/>
        <w:rPr>
          <w:rFonts w:eastAsia="Calibri"/>
        </w:rPr>
      </w:pPr>
      <w:r w:rsidRPr="00357C8A">
        <w:rPr>
          <w:rFonts w:eastAsia="Calibri"/>
          <w:u w:val="single"/>
        </w:rPr>
        <w:t xml:space="preserve">Efforts to Identify Duplication and Use of Similar Information </w:t>
      </w:r>
    </w:p>
    <w:p w:rsidR="000C1260" w:rsidRPr="0053380B" w:rsidP="004B51E6" w14:paraId="51EB6F0C" w14:textId="434AC7E2">
      <w:pPr>
        <w:spacing w:after="200"/>
        <w:rPr>
          <w:rFonts w:eastAsia="Calibri"/>
          <w:color w:val="FF0000"/>
        </w:rPr>
      </w:pPr>
      <w:r w:rsidRPr="005C71CA">
        <w:t>We are unaware of duplicative information collection.</w:t>
      </w:r>
    </w:p>
    <w:p w:rsidR="00357C8A" w:rsidRPr="00357C8A" w:rsidP="004B51E6" w14:paraId="50100BB4" w14:textId="0464D5C4">
      <w:pPr>
        <w:numPr>
          <w:ilvl w:val="0"/>
          <w:numId w:val="7"/>
        </w:numPr>
        <w:spacing w:after="200" w:line="276" w:lineRule="auto"/>
        <w:rPr>
          <w:rFonts w:eastAsia="Calibri"/>
        </w:rPr>
      </w:pPr>
      <w:r w:rsidRPr="00357C8A">
        <w:rPr>
          <w:rFonts w:eastAsia="Calibri"/>
          <w:u w:val="single"/>
        </w:rPr>
        <w:t>Impact on Small Businesses or Other Small Entities</w:t>
      </w:r>
    </w:p>
    <w:p w:rsidR="6AFC08B1" w:rsidP="004B51E6" w14:paraId="2FC10751" w14:textId="6B023014">
      <w:pPr>
        <w:rPr>
          <w:color w:val="000000"/>
        </w:rPr>
      </w:pPr>
      <w:r>
        <w:rPr>
          <w:color w:val="000000"/>
        </w:rPr>
        <w:t xml:space="preserve">We estimate that approximately </w:t>
      </w:r>
      <w:r w:rsidR="006624E1">
        <w:rPr>
          <w:color w:val="000000"/>
        </w:rPr>
        <w:t>eighty percent (</w:t>
      </w:r>
      <w:r>
        <w:rPr>
          <w:color w:val="000000"/>
        </w:rPr>
        <w:t>80%</w:t>
      </w:r>
      <w:r w:rsidR="006624E1">
        <w:rPr>
          <w:color w:val="000000"/>
        </w:rPr>
        <w:t>)</w:t>
      </w:r>
      <w:r>
        <w:rPr>
          <w:color w:val="000000"/>
        </w:rPr>
        <w:t xml:space="preserve"> of the </w:t>
      </w:r>
      <w:r w:rsidR="00315DDE">
        <w:rPr>
          <w:color w:val="000000"/>
        </w:rPr>
        <w:t>facilities</w:t>
      </w:r>
      <w:r>
        <w:rPr>
          <w:color w:val="000000"/>
        </w:rPr>
        <w:t xml:space="preserve"> that will be affected</w:t>
      </w:r>
      <w:r w:rsidR="34F8ABA5">
        <w:rPr>
          <w:color w:val="000000"/>
        </w:rPr>
        <w:t xml:space="preserve"> by</w:t>
      </w:r>
      <w:r>
        <w:rPr>
          <w:color w:val="000000"/>
        </w:rPr>
        <w:t xml:space="preserve"> this information collection request</w:t>
      </w:r>
      <w:r w:rsidR="001B68C9">
        <w:rPr>
          <w:color w:val="000000"/>
        </w:rPr>
        <w:t xml:space="preserve"> likely</w:t>
      </w:r>
      <w:r>
        <w:rPr>
          <w:color w:val="000000"/>
        </w:rPr>
        <w:t xml:space="preserve"> qualify as a small business.</w:t>
      </w:r>
      <w:r w:rsidR="5A69B8F9">
        <w:rPr>
          <w:color w:val="000000"/>
        </w:rPr>
        <w:t xml:space="preserve">  </w:t>
      </w:r>
      <w:r w:rsidR="78E4F249">
        <w:rPr>
          <w:color w:val="000000"/>
        </w:rPr>
        <w:t xml:space="preserve">Certain small businesses, as defined in section 612 of the FD&amp;C </w:t>
      </w:r>
      <w:r w:rsidR="00655010">
        <w:rPr>
          <w:color w:val="000000"/>
        </w:rPr>
        <w:t>Act,</w:t>
      </w:r>
      <w:r w:rsidR="78E4F249">
        <w:rPr>
          <w:color w:val="000000"/>
        </w:rPr>
        <w:t xml:space="preserve"> are </w:t>
      </w:r>
      <w:r w:rsidR="5B5438F9">
        <w:rPr>
          <w:color w:val="000000"/>
        </w:rPr>
        <w:t xml:space="preserve">exempt from </w:t>
      </w:r>
      <w:r w:rsidR="00914A5C">
        <w:rPr>
          <w:color w:val="000000"/>
        </w:rPr>
        <w:t xml:space="preserve">cosmetic product facility </w:t>
      </w:r>
      <w:r w:rsidR="5B5438F9">
        <w:rPr>
          <w:color w:val="000000"/>
        </w:rPr>
        <w:t xml:space="preserve">registration and </w:t>
      </w:r>
      <w:r w:rsidR="00914A5C">
        <w:rPr>
          <w:color w:val="000000"/>
        </w:rPr>
        <w:t xml:space="preserve">product </w:t>
      </w:r>
      <w:r w:rsidR="5B5438F9">
        <w:rPr>
          <w:color w:val="000000"/>
        </w:rPr>
        <w:t xml:space="preserve">listing requirements.  </w:t>
      </w:r>
      <w:r w:rsidR="1B08EEBC">
        <w:rPr>
          <w:color w:val="000000"/>
        </w:rPr>
        <w:t>Re</w:t>
      </w:r>
      <w:r w:rsidR="70313A09">
        <w:rPr>
          <w:color w:val="000000"/>
        </w:rPr>
        <w:t>sponsible persons, and owners and operators of facilities, whose av</w:t>
      </w:r>
      <w:r w:rsidR="042CB90A">
        <w:rPr>
          <w:color w:val="000000"/>
        </w:rPr>
        <w:t>erage</w:t>
      </w:r>
      <w:r w:rsidR="70313A09">
        <w:rPr>
          <w:color w:val="000000"/>
        </w:rPr>
        <w:t xml:space="preserve"> gross annual sales in the United States of cosmetic products for the previous 3-year period is less th</w:t>
      </w:r>
      <w:r w:rsidR="67BC826A">
        <w:rPr>
          <w:color w:val="000000"/>
        </w:rPr>
        <w:t>an $1,000,000, adjusted for inflation</w:t>
      </w:r>
      <w:r w:rsidR="00E077A1">
        <w:rPr>
          <w:color w:val="000000"/>
        </w:rPr>
        <w:t>,</w:t>
      </w:r>
      <w:r w:rsidR="6BB53457">
        <w:rPr>
          <w:color w:val="000000"/>
        </w:rPr>
        <w:t xml:space="preserve"> are exempt from registration and listing requirements</w:t>
      </w:r>
      <w:r w:rsidR="465E79F1">
        <w:rPr>
          <w:color w:val="000000"/>
        </w:rPr>
        <w:t xml:space="preserve"> unless they </w:t>
      </w:r>
      <w:r w:rsidR="4B8E309B">
        <w:rPr>
          <w:color w:val="000000"/>
        </w:rPr>
        <w:t>manufacture</w:t>
      </w:r>
      <w:r w:rsidR="465E79F1">
        <w:rPr>
          <w:color w:val="000000"/>
        </w:rPr>
        <w:t xml:space="preserve"> or process</w:t>
      </w:r>
      <w:r w:rsidR="7B5A6DEB">
        <w:rPr>
          <w:color w:val="000000"/>
        </w:rPr>
        <w:t xml:space="preserve"> certain products specified in</w:t>
      </w:r>
      <w:r w:rsidR="00655EDA">
        <w:rPr>
          <w:color w:val="000000"/>
        </w:rPr>
        <w:t xml:space="preserve"> </w:t>
      </w:r>
      <w:r w:rsidR="002C1C00">
        <w:rPr>
          <w:color w:val="000000"/>
        </w:rPr>
        <w:t>the FD&amp;C Act</w:t>
      </w:r>
      <w:r w:rsidR="7B5A6DEB">
        <w:rPr>
          <w:color w:val="000000"/>
        </w:rPr>
        <w:t>.</w:t>
      </w:r>
    </w:p>
    <w:p w:rsidR="0010653C" w:rsidP="004B51E6" w14:paraId="4F5707E9" w14:textId="77777777">
      <w:pPr>
        <w:autoSpaceDE w:val="0"/>
        <w:autoSpaceDN w:val="0"/>
        <w:adjustRightInd w:val="0"/>
        <w:rPr>
          <w:color w:val="000000"/>
        </w:rPr>
      </w:pPr>
    </w:p>
    <w:p w:rsidR="0010653C" w:rsidP="004B51E6" w14:paraId="58D753AE" w14:textId="1A734516">
      <w:pPr>
        <w:autoSpaceDE w:val="0"/>
        <w:autoSpaceDN w:val="0"/>
        <w:adjustRightInd w:val="0"/>
        <w:rPr>
          <w:color w:val="000000"/>
        </w:rPr>
      </w:pPr>
      <w:r>
        <w:rPr>
          <w:color w:val="000000"/>
        </w:rPr>
        <w:t>We set requirements to the minimum requirements that</w:t>
      </w:r>
      <w:r w:rsidR="00992DB2">
        <w:rPr>
          <w:color w:val="000000"/>
        </w:rPr>
        <w:t xml:space="preserve"> </w:t>
      </w:r>
      <w:r>
        <w:rPr>
          <w:color w:val="000000"/>
        </w:rPr>
        <w:t xml:space="preserve">comply with the appropriate provisions of the FD&amp;C Act and the FPLA.  In most cases, the information that establishments, including small </w:t>
      </w:r>
      <w:r>
        <w:rPr>
          <w:color w:val="000000"/>
        </w:rPr>
        <w:t xml:space="preserve">businesses, </w:t>
      </w:r>
      <w:r w:rsidR="00914A5C">
        <w:rPr>
          <w:color w:val="000000"/>
        </w:rPr>
        <w:t xml:space="preserve">are required </w:t>
      </w:r>
      <w:r>
        <w:rPr>
          <w:color w:val="000000"/>
        </w:rPr>
        <w:t>to disclose is</w:t>
      </w:r>
      <w:r w:rsidR="00992DB2">
        <w:rPr>
          <w:color w:val="000000"/>
        </w:rPr>
        <w:t xml:space="preserve"> </w:t>
      </w:r>
      <w:r>
        <w:rPr>
          <w:color w:val="000000"/>
        </w:rPr>
        <w:t>information that is available to those establishments in the normal course of doing business.</w:t>
      </w:r>
    </w:p>
    <w:p w:rsidR="0010653C" w:rsidP="004B51E6" w14:paraId="57B2127A" w14:textId="77777777">
      <w:pPr>
        <w:autoSpaceDE w:val="0"/>
        <w:autoSpaceDN w:val="0"/>
        <w:adjustRightInd w:val="0"/>
        <w:rPr>
          <w:color w:val="000000"/>
        </w:rPr>
      </w:pPr>
    </w:p>
    <w:p w:rsidR="00357C8A" w:rsidRPr="00357C8A" w:rsidP="004B51E6" w14:paraId="54603460" w14:textId="2833ED7C">
      <w:pPr>
        <w:spacing w:after="200"/>
        <w:rPr>
          <w:rFonts w:eastAsia="Calibri"/>
        </w:rPr>
      </w:pPr>
      <w:r w:rsidRPr="6F6F8958">
        <w:rPr>
          <w:color w:val="000000" w:themeColor="text1"/>
        </w:rPr>
        <w:t xml:space="preserve">We aid small businesses in complying with </w:t>
      </w:r>
      <w:r w:rsidR="00914A5C">
        <w:rPr>
          <w:color w:val="000000" w:themeColor="text1"/>
        </w:rPr>
        <w:t>their</w:t>
      </w:r>
      <w:r w:rsidRPr="6F6F8958">
        <w:rPr>
          <w:color w:val="000000" w:themeColor="text1"/>
        </w:rPr>
        <w:t xml:space="preserve"> requirements through the administrative and scientific staff. We also help via our Small Business Assistance webpage at </w:t>
      </w:r>
      <w:hyperlink r:id="rId15">
        <w:r w:rsidRPr="6F6F8958">
          <w:rPr>
            <w:rStyle w:val="Hyperlink"/>
          </w:rPr>
          <w:t>https://www.fda.gov/industry/small-business-assistance</w:t>
        </w:r>
      </w:hyperlink>
      <w:r w:rsidRPr="6F6F8958">
        <w:rPr>
          <w:rFonts w:eastAsia="Calibri"/>
        </w:rPr>
        <w:t>.</w:t>
      </w:r>
    </w:p>
    <w:p w:rsidR="00357C8A" w:rsidRPr="00357C8A" w:rsidP="004B51E6" w14:paraId="09C63399" w14:textId="77777777">
      <w:pPr>
        <w:numPr>
          <w:ilvl w:val="0"/>
          <w:numId w:val="7"/>
        </w:numPr>
        <w:spacing w:after="200" w:line="276" w:lineRule="auto"/>
        <w:rPr>
          <w:rFonts w:eastAsia="Calibri"/>
          <w:u w:val="single"/>
        </w:rPr>
      </w:pPr>
      <w:r w:rsidRPr="00357C8A">
        <w:rPr>
          <w:rFonts w:eastAsia="Calibri"/>
          <w:u w:val="single"/>
        </w:rPr>
        <w:t>Consequences of Collecting the Information Less Frequently</w:t>
      </w:r>
    </w:p>
    <w:p w:rsidR="006D212B" w:rsidP="004B51E6" w14:paraId="593D4DC8" w14:textId="7BFAEDE2">
      <w:pPr>
        <w:autoSpaceDE w:val="0"/>
        <w:autoSpaceDN w:val="0"/>
        <w:adjustRightInd w:val="0"/>
        <w:rPr>
          <w:rFonts w:eastAsia="Calibri"/>
        </w:rPr>
      </w:pPr>
      <w:r>
        <w:t xml:space="preserve">The information collection schedule is consistent with applicable statutory and regulatory authorities.  </w:t>
      </w:r>
      <w:r w:rsidR="00EC1339">
        <w:t xml:space="preserve">The information is provided in the timing necessary to </w:t>
      </w:r>
      <w:r w:rsidR="008B6EE2">
        <w:t xml:space="preserve">efficiently satisfy these legal requirements. Delays in </w:t>
      </w:r>
      <w:r w:rsidR="00EF5DF5">
        <w:t xml:space="preserve">reporting, </w:t>
      </w:r>
      <w:r w:rsidR="003811D1">
        <w:t>disclosing</w:t>
      </w:r>
      <w:r w:rsidR="00EF5DF5">
        <w:t>, or maintaining</w:t>
      </w:r>
      <w:r w:rsidR="003811D1">
        <w:t xml:space="preserve"> this information may have negative impacts </w:t>
      </w:r>
      <w:r w:rsidR="00EF5DF5">
        <w:t>on</w:t>
      </w:r>
      <w:r w:rsidR="003811D1">
        <w:t xml:space="preserve"> public health</w:t>
      </w:r>
      <w:r w:rsidR="00601087">
        <w:t>.</w:t>
      </w:r>
    </w:p>
    <w:p w:rsidR="006D212B" w:rsidRPr="00834A66" w:rsidP="004B51E6" w14:paraId="1FDDC85A" w14:textId="77777777">
      <w:pPr>
        <w:autoSpaceDE w:val="0"/>
        <w:autoSpaceDN w:val="0"/>
        <w:adjustRightInd w:val="0"/>
      </w:pPr>
    </w:p>
    <w:p w:rsidR="00357C8A" w:rsidRPr="00357C8A" w:rsidP="004B51E6" w14:paraId="5169B72E" w14:textId="77777777">
      <w:pPr>
        <w:numPr>
          <w:ilvl w:val="0"/>
          <w:numId w:val="7"/>
        </w:numPr>
        <w:spacing w:after="200" w:line="276" w:lineRule="auto"/>
        <w:rPr>
          <w:rFonts w:eastAsia="Calibri"/>
        </w:rPr>
      </w:pPr>
      <w:r w:rsidRPr="00357C8A">
        <w:rPr>
          <w:rFonts w:eastAsia="Calibri"/>
          <w:u w:val="single"/>
        </w:rPr>
        <w:t>Special Circumstances Relating to the Guidelines of 5 CFR 1320.5</w:t>
      </w:r>
    </w:p>
    <w:p w:rsidR="00357C8A" w:rsidRPr="00357C8A" w:rsidP="004B51E6" w14:paraId="5FA54490" w14:textId="6B93FB6E">
      <w:pPr>
        <w:spacing w:after="200"/>
        <w:rPr>
          <w:rFonts w:eastAsia="Calibri"/>
        </w:rPr>
      </w:pPr>
      <w:r w:rsidRPr="5C537166">
        <w:rPr>
          <w:rFonts w:eastAsia="Calibri"/>
        </w:rPr>
        <w:t>There are no special circumstances associated with this collection of information.</w:t>
      </w:r>
    </w:p>
    <w:p w:rsidR="00357C8A" w:rsidRPr="00DE4D81" w:rsidP="004B51E6" w14:paraId="624434E2" w14:textId="77777777">
      <w:pPr>
        <w:numPr>
          <w:ilvl w:val="0"/>
          <w:numId w:val="7"/>
        </w:numPr>
        <w:spacing w:after="200" w:line="276" w:lineRule="auto"/>
        <w:rPr>
          <w:rFonts w:eastAsia="Calibri"/>
        </w:rPr>
      </w:pPr>
      <w:r w:rsidRPr="00DE4D81">
        <w:rPr>
          <w:rFonts w:eastAsia="Calibri"/>
          <w:u w:val="single"/>
        </w:rPr>
        <w:t>Comments in Response to the Federal Register Notice and Efforts to Consult Outside the Agency</w:t>
      </w:r>
    </w:p>
    <w:p w:rsidR="00A94189" w:rsidP="004B51E6" w14:paraId="4A42E469" w14:textId="500D93DB">
      <w:pPr>
        <w:contextualSpacing/>
      </w:pPr>
      <w:r>
        <w:t>W</w:t>
      </w:r>
      <w:r w:rsidR="00377CAD">
        <w:t xml:space="preserve">e </w:t>
      </w:r>
      <w:r w:rsidRPr="005F30C2" w:rsidR="00377CAD">
        <w:t>published a 60-day notice requesting public comment on the proposed collection of information</w:t>
      </w:r>
      <w:r>
        <w:t xml:space="preserve"> i</w:t>
      </w:r>
      <w:r w:rsidRPr="005F30C2">
        <w:t xml:space="preserve">n the </w:t>
      </w:r>
      <w:r w:rsidRPr="005F30C2">
        <w:rPr>
          <w:i/>
        </w:rPr>
        <w:t>Federal Register</w:t>
      </w:r>
      <w:r w:rsidRPr="005F30C2">
        <w:t xml:space="preserve"> </w:t>
      </w:r>
      <w:r>
        <w:t>on</w:t>
      </w:r>
      <w:r w:rsidRPr="005F30C2">
        <w:t xml:space="preserve"> </w:t>
      </w:r>
      <w:r>
        <w:t>July 17</w:t>
      </w:r>
      <w:r w:rsidRPr="00491BF1">
        <w:t>, 202</w:t>
      </w:r>
      <w:r>
        <w:t>6</w:t>
      </w:r>
      <w:r w:rsidRPr="00491BF1">
        <w:t xml:space="preserve"> (</w:t>
      </w:r>
      <w:r>
        <w:t>91</w:t>
      </w:r>
      <w:r w:rsidRPr="00491BF1">
        <w:t xml:space="preserve"> FR </w:t>
      </w:r>
      <w:r>
        <w:t>44850</w:t>
      </w:r>
      <w:r w:rsidRPr="00491BF1">
        <w:t>)</w:t>
      </w:r>
      <w:r w:rsidR="00377CAD">
        <w:t xml:space="preserve">.  </w:t>
      </w:r>
      <w:r w:rsidR="00D26E4A">
        <w:t>T</w:t>
      </w:r>
      <w:r>
        <w:t>wo comments were received</w:t>
      </w:r>
      <w:r w:rsidR="00247344">
        <w:t>.  While neither directly discussed the information collection topics solicited under 5 CFR 1320.8</w:t>
      </w:r>
      <w:r w:rsidR="0035373E">
        <w:t xml:space="preserve">(d)(1), both comments suggested potential updates to FDA’s registration </w:t>
      </w:r>
      <w:r w:rsidR="007A4BBC">
        <w:t>system</w:t>
      </w:r>
      <w:r w:rsidR="00B407F4">
        <w:t xml:space="preserve"> </w:t>
      </w:r>
      <w:r w:rsidR="00755685">
        <w:t>intended to increase efficiency</w:t>
      </w:r>
      <w:r w:rsidR="007A4BBC">
        <w:t>.  We appreciate th</w:t>
      </w:r>
      <w:r w:rsidR="008F6BD0">
        <w:t>ese</w:t>
      </w:r>
      <w:r w:rsidR="007A4BBC">
        <w:t xml:space="preserve"> comment</w:t>
      </w:r>
      <w:r w:rsidR="008F6BD0">
        <w:t>s</w:t>
      </w:r>
      <w:r w:rsidR="007A4BBC">
        <w:t xml:space="preserve"> and </w:t>
      </w:r>
      <w:r w:rsidR="008F6BD0">
        <w:t xml:space="preserve">plan to </w:t>
      </w:r>
      <w:r w:rsidR="007A4BBC">
        <w:t>undertake upd</w:t>
      </w:r>
      <w:r w:rsidR="008F6BD0">
        <w:t>ates and enhancements to</w:t>
      </w:r>
      <w:r w:rsidR="00CB715D">
        <w:t xml:space="preserve"> our </w:t>
      </w:r>
      <w:r w:rsidR="00755685">
        <w:t xml:space="preserve">information collection </w:t>
      </w:r>
      <w:r w:rsidR="00CB715D">
        <w:t>systems as resources permit.</w:t>
      </w:r>
    </w:p>
    <w:p w:rsidR="00357C8A" w:rsidRPr="00357C8A" w:rsidP="004B51E6" w14:paraId="3D2713A8" w14:textId="0C92EC4A">
      <w:pPr>
        <w:rPr>
          <w:rFonts w:eastAsia="Calibri"/>
          <w:color w:val="FF0000"/>
        </w:rPr>
      </w:pPr>
    </w:p>
    <w:p w:rsidR="00357C8A" w:rsidRPr="00357C8A" w:rsidP="004B51E6" w14:paraId="1F29F79D" w14:textId="77777777">
      <w:pPr>
        <w:numPr>
          <w:ilvl w:val="0"/>
          <w:numId w:val="7"/>
        </w:numPr>
        <w:spacing w:after="200"/>
        <w:rPr>
          <w:rFonts w:eastAsia="Calibri"/>
        </w:rPr>
      </w:pPr>
      <w:r w:rsidRPr="00357C8A">
        <w:rPr>
          <w:rFonts w:eastAsia="Calibri"/>
          <w:u w:val="single"/>
        </w:rPr>
        <w:t>Explanation of Any Payment or Gift to Respondents</w:t>
      </w:r>
    </w:p>
    <w:p w:rsidR="00357C8A" w:rsidRPr="00357C8A" w:rsidP="004B51E6" w14:paraId="1680B9C1" w14:textId="75E77598">
      <w:pPr>
        <w:spacing w:after="200"/>
        <w:rPr>
          <w:rFonts w:eastAsia="Calibri"/>
          <w:color w:val="FF0000"/>
        </w:rPr>
      </w:pPr>
      <w:r w:rsidRPr="002074FE">
        <w:rPr>
          <w:rFonts w:eastAsia="Calibri"/>
        </w:rPr>
        <w:t>There are no incentives, payments or gifts associated with this information collection.</w:t>
      </w:r>
    </w:p>
    <w:p w:rsidR="00357C8A" w:rsidRPr="002C47D4" w:rsidP="004B51E6" w14:paraId="6362D350" w14:textId="77777777">
      <w:pPr>
        <w:numPr>
          <w:ilvl w:val="0"/>
          <w:numId w:val="7"/>
        </w:numPr>
        <w:spacing w:after="200"/>
        <w:rPr>
          <w:rFonts w:eastAsia="Calibri"/>
        </w:rPr>
      </w:pPr>
      <w:r w:rsidRPr="002C47D4">
        <w:rPr>
          <w:rFonts w:eastAsia="Calibri"/>
          <w:u w:val="single"/>
        </w:rPr>
        <w:t>Assurance of Confidentiality Provided to Respondents</w:t>
      </w:r>
    </w:p>
    <w:p w:rsidR="00C059D2" w:rsidRPr="00A46458" w:rsidP="004B51E6" w14:paraId="7FC5B06F" w14:textId="77777777">
      <w:pPr>
        <w:rPr>
          <w:i/>
          <w:iCs/>
        </w:rPr>
      </w:pPr>
      <w:r w:rsidRPr="00A46458">
        <w:rPr>
          <w:i/>
          <w:iCs/>
        </w:rPr>
        <w:t>The Privacy Act of 1974</w:t>
      </w:r>
    </w:p>
    <w:p w:rsidR="00C059D2" w:rsidP="004B51E6" w14:paraId="6D12D9A7" w14:textId="77777777"/>
    <w:p w:rsidR="008B2C6B" w:rsidP="004B51E6" w14:paraId="7F1BBB19" w14:textId="4F86CA9F">
      <w:r>
        <w:t>W</w:t>
      </w:r>
      <w:r w:rsidRPr="00420486" w:rsidR="00377CAD">
        <w:t>e consulted with our Privacy Office to ensure appropriate handling of information collected.</w:t>
      </w:r>
      <w:r w:rsidR="003C373B">
        <w:t xml:space="preserve">  </w:t>
      </w:r>
      <w:r w:rsidR="00591CCF">
        <w:t xml:space="preserve">Although </w:t>
      </w:r>
      <w:r w:rsidR="00117B3A">
        <w:t xml:space="preserve">the information collection </w:t>
      </w:r>
      <w:r w:rsidR="00377CAD">
        <w:t>is collecting personally identifiable information</w:t>
      </w:r>
      <w:r w:rsidR="003E1421">
        <w:t xml:space="preserve"> </w:t>
      </w:r>
      <w:r w:rsidR="00377CAD">
        <w:t>(PII) or other data of a personal nature</w:t>
      </w:r>
      <w:r w:rsidR="00413B96">
        <w:t>, it</w:t>
      </w:r>
      <w:r w:rsidR="00377CAD">
        <w:t xml:space="preserve"> is collected </w:t>
      </w:r>
      <w:r w:rsidR="00413B96">
        <w:t>in the context of the individual’s professional capacity.  Information submitted through</w:t>
      </w:r>
      <w:r w:rsidR="009A711F">
        <w:t xml:space="preserve"> Cosmetics Direct, </w:t>
      </w:r>
      <w:r w:rsidR="00015AA9">
        <w:t xml:space="preserve">ESG NextGen, </w:t>
      </w:r>
      <w:r w:rsidR="00377CAD">
        <w:t>Form FDA 5066</w:t>
      </w:r>
      <w:r w:rsidR="00EC02B0">
        <w:t xml:space="preserve"> </w:t>
      </w:r>
      <w:r w:rsidR="00377CAD">
        <w:t>(</w:t>
      </w:r>
      <w:r w:rsidR="00377CAD">
        <w:rPr>
          <w:i/>
          <w:iCs/>
        </w:rPr>
        <w:t xml:space="preserve">Registration </w:t>
      </w:r>
      <w:r w:rsidR="005523F9">
        <w:rPr>
          <w:i/>
          <w:iCs/>
        </w:rPr>
        <w:t>of</w:t>
      </w:r>
      <w:r w:rsidR="00377CAD">
        <w:rPr>
          <w:i/>
          <w:iCs/>
        </w:rPr>
        <w:t xml:space="preserve"> Cosmetic Product Facility</w:t>
      </w:r>
      <w:r w:rsidR="00377CAD">
        <w:t>)</w:t>
      </w:r>
      <w:r w:rsidR="009A711F">
        <w:t>,</w:t>
      </w:r>
      <w:r w:rsidR="00377CAD">
        <w:t xml:space="preserve"> and Form FDA 5067 (</w:t>
      </w:r>
      <w:r w:rsidR="00377CAD">
        <w:rPr>
          <w:i/>
          <w:iCs/>
        </w:rPr>
        <w:t>Cosmetic Product</w:t>
      </w:r>
      <w:r w:rsidR="00EC02B0">
        <w:t xml:space="preserve"> </w:t>
      </w:r>
      <w:r w:rsidRPr="5C537166" w:rsidR="00377CAD">
        <w:rPr>
          <w:i/>
          <w:iCs/>
        </w:rPr>
        <w:t>Listing</w:t>
      </w:r>
      <w:r w:rsidR="00377CAD">
        <w:t>)</w:t>
      </w:r>
      <w:r w:rsidR="0008551E">
        <w:t xml:space="preserve"> includes </w:t>
      </w:r>
      <w:r w:rsidR="00377CAD">
        <w:t>name, phone number, and email address.</w:t>
      </w:r>
      <w:r w:rsidR="0008551E">
        <w:t xml:space="preserve">  </w:t>
      </w:r>
      <w:r w:rsidR="00377CAD">
        <w:t xml:space="preserve">The collection of information for this </w:t>
      </w:r>
      <w:r w:rsidR="00AC2168">
        <w:t>information collection request</w:t>
      </w:r>
      <w:r w:rsidR="00377CAD">
        <w:t xml:space="preserve"> is found in </w:t>
      </w:r>
      <w:r w:rsidR="00AC2168">
        <w:t>the FD&amp;C Act</w:t>
      </w:r>
      <w:r w:rsidR="00377CAD">
        <w:t xml:space="preserve"> and 21 CFR parts 701, 710, and 720.</w:t>
      </w:r>
      <w:r w:rsidR="00C059D2">
        <w:t xml:space="preserve">  </w:t>
      </w:r>
      <w:r w:rsidR="00377CAD">
        <w:t xml:space="preserve">We </w:t>
      </w:r>
      <w:r w:rsidR="00EC02B0">
        <w:t xml:space="preserve">have </w:t>
      </w:r>
      <w:r w:rsidR="00377CAD">
        <w:t>determined that although PII is collected, the collection is not subject to the Privacy Act</w:t>
      </w:r>
      <w:r w:rsidR="0008551E">
        <w:t xml:space="preserve"> </w:t>
      </w:r>
      <w:r w:rsidR="00377CAD">
        <w:t xml:space="preserve">of 1974 and the particular notice and other requirements of the </w:t>
      </w:r>
      <w:r w:rsidR="00EC02B0">
        <w:t xml:space="preserve">Privacy </w:t>
      </w:r>
      <w:r w:rsidR="00377CAD">
        <w:t>Act do not apply.  Specifically, we do not use name or any other personal identifier to retrieve records from the information collected.</w:t>
      </w:r>
    </w:p>
    <w:p w:rsidR="008B2C6B" w:rsidP="004B51E6" w14:paraId="65E59CD3" w14:textId="77777777">
      <w:pPr>
        <w:autoSpaceDE w:val="0"/>
        <w:autoSpaceDN w:val="0"/>
        <w:adjustRightInd w:val="0"/>
      </w:pPr>
    </w:p>
    <w:p w:rsidR="0008551E" w:rsidP="004B51E6" w14:paraId="15547F03" w14:textId="77777777">
      <w:pPr>
        <w:rPr>
          <w:rFonts w:eastAsia="Calibri"/>
          <w:i/>
          <w:iCs/>
        </w:rPr>
      </w:pPr>
      <w:r>
        <w:rPr>
          <w:rFonts w:eastAsia="Calibri"/>
          <w:i/>
          <w:iCs/>
        </w:rPr>
        <w:br w:type="page"/>
      </w:r>
    </w:p>
    <w:p w:rsidR="00A46458" w:rsidRPr="007C63F1" w:rsidP="004B51E6" w14:paraId="3E07175C" w14:textId="01181E71">
      <w:pPr>
        <w:rPr>
          <w:rFonts w:eastAsia="Calibri"/>
          <w:i/>
          <w:iCs/>
        </w:rPr>
      </w:pPr>
      <w:r w:rsidRPr="007C63F1">
        <w:rPr>
          <w:rFonts w:eastAsia="Calibri"/>
          <w:i/>
          <w:iCs/>
        </w:rPr>
        <w:t>The Freedom of Information Act</w:t>
      </w:r>
    </w:p>
    <w:p w:rsidR="00A46458" w:rsidRPr="00DC24DC" w:rsidP="004B51E6" w14:paraId="31180648" w14:textId="77777777">
      <w:pPr>
        <w:rPr>
          <w:rFonts w:eastAsia="Calibri"/>
        </w:rPr>
      </w:pPr>
    </w:p>
    <w:p w:rsidR="00A46458" w:rsidRPr="00E21E06" w:rsidP="004B51E6" w14:paraId="01B5B42E" w14:textId="77777777">
      <w:pPr>
        <w:rPr>
          <w:rFonts w:eastAsia="Calibri"/>
        </w:rPr>
      </w:pPr>
      <w:r w:rsidRPr="00DC24DC">
        <w:rPr>
          <w:rFonts w:eastAsia="Calibri"/>
        </w:rPr>
        <w:t>Under the Freedom of Information Act (FOIA) (5 U.S.C. 552), the public has broad access to government documents. However, FOIA provides certain exemptions from mandatory public disclosure of government records (5 U.S.C. 552(b)(1-9)).</w:t>
      </w:r>
      <w:r>
        <w:rPr>
          <w:rFonts w:eastAsia="Calibri"/>
        </w:rPr>
        <w:t xml:space="preserve">  </w:t>
      </w:r>
      <w:r w:rsidRPr="00DC24DC">
        <w:rPr>
          <w:rFonts w:eastAsia="Calibri"/>
        </w:rPr>
        <w:t>FDA will make the fullest possible disclosure of records to the public, consistent with the rights of individuals to privacy, the property rights of persons in trade and confidential commercial or financial information.</w:t>
      </w:r>
    </w:p>
    <w:p w:rsidR="001075D3" w:rsidRPr="001075D3" w:rsidP="004B51E6" w14:paraId="45C7687F" w14:textId="77777777">
      <w:pPr>
        <w:ind w:left="720"/>
      </w:pPr>
    </w:p>
    <w:p w:rsidR="00357C8A" w:rsidRPr="00357C8A" w:rsidP="004B51E6" w14:paraId="0E00BC1D" w14:textId="77777777">
      <w:pPr>
        <w:numPr>
          <w:ilvl w:val="0"/>
          <w:numId w:val="7"/>
        </w:numPr>
        <w:spacing w:after="200" w:line="276" w:lineRule="auto"/>
        <w:rPr>
          <w:rFonts w:eastAsia="Calibri"/>
        </w:rPr>
      </w:pPr>
      <w:r w:rsidRPr="00357C8A">
        <w:rPr>
          <w:rFonts w:eastAsia="Calibri"/>
          <w:u w:val="single"/>
        </w:rPr>
        <w:t>Justification for Sensitive Questions</w:t>
      </w:r>
    </w:p>
    <w:p w:rsidR="00357C8A" w:rsidRPr="00357C8A" w:rsidP="004B51E6" w14:paraId="47602600" w14:textId="27EE89DC">
      <w:pPr>
        <w:spacing w:after="200"/>
        <w:rPr>
          <w:rFonts w:eastAsia="Calibri"/>
          <w:color w:val="FF0000"/>
        </w:rPr>
      </w:pPr>
      <w:r w:rsidRPr="00834A66">
        <w:rPr>
          <w:rFonts w:eastAsia="Calibri"/>
        </w:rPr>
        <w:t>The collection of information does not involve sensitive questions.</w:t>
      </w:r>
    </w:p>
    <w:p w:rsidR="00611A4B" w:rsidRPr="0008551E" w:rsidP="004B51E6" w14:paraId="2C5CC609" w14:textId="5C61C862">
      <w:pPr>
        <w:numPr>
          <w:ilvl w:val="0"/>
          <w:numId w:val="7"/>
        </w:numPr>
        <w:spacing w:after="200" w:line="276" w:lineRule="auto"/>
        <w:rPr>
          <w:rFonts w:eastAsia="Calibri"/>
          <w:u w:val="single"/>
        </w:rPr>
      </w:pPr>
      <w:r w:rsidRPr="00357C8A">
        <w:rPr>
          <w:rFonts w:eastAsia="Calibri"/>
          <w:u w:val="single"/>
        </w:rPr>
        <w:t>Estimates of Annualized Burden Hours and Cost</w:t>
      </w:r>
    </w:p>
    <w:p w:rsidR="00611A4B" w:rsidRPr="00560011" w:rsidP="004B51E6" w14:paraId="1E303633" w14:textId="154C54C5">
      <w:pPr>
        <w:spacing w:after="200"/>
        <w:ind w:left="360"/>
        <w:rPr>
          <w:rFonts w:eastAsia="Calibri"/>
          <w:i/>
          <w:iCs/>
        </w:rPr>
      </w:pPr>
      <w:r w:rsidRPr="00560011">
        <w:rPr>
          <w:rFonts w:eastAsia="Calibri"/>
          <w:i/>
          <w:iCs/>
        </w:rPr>
        <w:t>12a.  Annualized Hour Burden Estimate</w:t>
      </w:r>
    </w:p>
    <w:p w:rsidR="009F4318" w:rsidRPr="00464314" w:rsidP="004B51E6" w14:paraId="75DC9F6E" w14:textId="77777777">
      <w:pPr>
        <w:keepNext/>
        <w:contextualSpacing/>
        <w:jc w:val="center"/>
        <w:rPr>
          <w:sz w:val="20"/>
          <w:vertAlign w:val="superscript"/>
        </w:rPr>
      </w:pPr>
      <w:r w:rsidRPr="00464314">
        <w:rPr>
          <w:sz w:val="20"/>
        </w:rPr>
        <w:t xml:space="preserve">Table 1.--Estimated Annual </w:t>
      </w:r>
      <w:r>
        <w:rPr>
          <w:sz w:val="20"/>
        </w:rPr>
        <w:t xml:space="preserve">Reporting and </w:t>
      </w:r>
      <w:r w:rsidRPr="00464314">
        <w:rPr>
          <w:sz w:val="20"/>
        </w:rPr>
        <w:t>Recordkeeping Burden</w:t>
      </w:r>
      <w:r w:rsidRPr="00464314">
        <w:rPr>
          <w:sz w:val="20"/>
          <w:vertAlign w:val="superscript"/>
        </w:rPr>
        <w:t>1</w:t>
      </w:r>
    </w:p>
    <w:tbl>
      <w:tblPr>
        <w:tblW w:w="918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60"/>
        <w:gridCol w:w="1260"/>
        <w:gridCol w:w="1440"/>
        <w:gridCol w:w="1080"/>
        <w:gridCol w:w="1260"/>
        <w:gridCol w:w="1080"/>
      </w:tblGrid>
      <w:tr w14:paraId="5C1C018E" w14:textId="77777777" w:rsidTr="00545FB6">
        <w:tblPrEx>
          <w:tblW w:w="918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Height w:val="20"/>
        </w:trPr>
        <w:tc>
          <w:tcPr>
            <w:tcW w:w="3060" w:type="dxa"/>
          </w:tcPr>
          <w:p w:rsidR="009F4318" w:rsidRPr="00464314" w:rsidP="004B51E6" w14:paraId="2BDD3520" w14:textId="77777777">
            <w:pPr>
              <w:keepNext/>
              <w:contextualSpacing/>
              <w:jc w:val="center"/>
              <w:rPr>
                <w:sz w:val="20"/>
              </w:rPr>
            </w:pPr>
            <w:r w:rsidRPr="00464314">
              <w:rPr>
                <w:sz w:val="20"/>
              </w:rPr>
              <w:t>Information Collection Activity; FD&amp;C Act Section</w:t>
            </w:r>
          </w:p>
        </w:tc>
        <w:tc>
          <w:tcPr>
            <w:tcW w:w="1260" w:type="dxa"/>
          </w:tcPr>
          <w:p w:rsidR="009F4318" w:rsidRPr="00464314" w:rsidP="004B51E6" w14:paraId="604BD155" w14:textId="77777777">
            <w:pPr>
              <w:keepNext/>
              <w:contextualSpacing/>
              <w:jc w:val="center"/>
              <w:rPr>
                <w:sz w:val="20"/>
              </w:rPr>
            </w:pPr>
            <w:r w:rsidRPr="00464314">
              <w:rPr>
                <w:bCs/>
                <w:sz w:val="20"/>
              </w:rPr>
              <w:t>No. of Respondents</w:t>
            </w:r>
          </w:p>
        </w:tc>
        <w:tc>
          <w:tcPr>
            <w:tcW w:w="1440" w:type="dxa"/>
          </w:tcPr>
          <w:p w:rsidR="009F4318" w:rsidRPr="00464314" w:rsidP="004B51E6" w14:paraId="57AA995F" w14:textId="77777777">
            <w:pPr>
              <w:keepNext/>
              <w:contextualSpacing/>
              <w:jc w:val="center"/>
              <w:rPr>
                <w:sz w:val="20"/>
              </w:rPr>
            </w:pPr>
            <w:r w:rsidRPr="00464314">
              <w:rPr>
                <w:sz w:val="20"/>
              </w:rPr>
              <w:t>No. of Responses per Respondent</w:t>
            </w:r>
          </w:p>
        </w:tc>
        <w:tc>
          <w:tcPr>
            <w:tcW w:w="1080" w:type="dxa"/>
          </w:tcPr>
          <w:p w:rsidR="009F4318" w:rsidRPr="00464314" w:rsidP="004B51E6" w14:paraId="46CAB624" w14:textId="77777777">
            <w:pPr>
              <w:keepNext/>
              <w:contextualSpacing/>
              <w:jc w:val="center"/>
              <w:rPr>
                <w:sz w:val="20"/>
              </w:rPr>
            </w:pPr>
            <w:r w:rsidRPr="00464314">
              <w:rPr>
                <w:bCs/>
                <w:sz w:val="20"/>
              </w:rPr>
              <w:t>Total Annual Responses</w:t>
            </w:r>
          </w:p>
        </w:tc>
        <w:tc>
          <w:tcPr>
            <w:tcW w:w="1260" w:type="dxa"/>
          </w:tcPr>
          <w:p w:rsidR="009F4318" w:rsidRPr="00464314" w:rsidP="004B51E6" w14:paraId="69BA5ABE" w14:textId="34DB8D38">
            <w:pPr>
              <w:keepNext/>
              <w:contextualSpacing/>
              <w:jc w:val="center"/>
              <w:rPr>
                <w:sz w:val="20"/>
              </w:rPr>
            </w:pPr>
            <w:r w:rsidRPr="00464314">
              <w:rPr>
                <w:sz w:val="20"/>
              </w:rPr>
              <w:t>Av</w:t>
            </w:r>
            <w:r w:rsidR="00545FB6">
              <w:rPr>
                <w:sz w:val="20"/>
              </w:rPr>
              <w:t>g.</w:t>
            </w:r>
            <w:r w:rsidRPr="00464314">
              <w:rPr>
                <w:sz w:val="20"/>
              </w:rPr>
              <w:t xml:space="preserve"> Burden per Response</w:t>
            </w:r>
          </w:p>
        </w:tc>
        <w:tc>
          <w:tcPr>
            <w:tcW w:w="1080" w:type="dxa"/>
          </w:tcPr>
          <w:p w:rsidR="009F4318" w:rsidRPr="00464314" w:rsidP="004B51E6" w14:paraId="2D3818CB" w14:textId="77777777">
            <w:pPr>
              <w:keepNext/>
              <w:contextualSpacing/>
              <w:jc w:val="center"/>
              <w:rPr>
                <w:sz w:val="20"/>
              </w:rPr>
            </w:pPr>
            <w:r w:rsidRPr="00464314">
              <w:rPr>
                <w:sz w:val="20"/>
              </w:rPr>
              <w:t>Total Hours</w:t>
            </w:r>
          </w:p>
        </w:tc>
      </w:tr>
      <w:tr w14:paraId="5B6FDB57" w14:textId="77777777" w:rsidTr="00545FB6">
        <w:tblPrEx>
          <w:tblW w:w="9180" w:type="dxa"/>
          <w:tblInd w:w="-95" w:type="dxa"/>
          <w:tblLayout w:type="fixed"/>
          <w:tblLook w:val="01E0"/>
        </w:tblPrEx>
        <w:trPr>
          <w:cantSplit/>
          <w:trHeight w:val="20"/>
        </w:trPr>
        <w:tc>
          <w:tcPr>
            <w:tcW w:w="3060" w:type="dxa"/>
          </w:tcPr>
          <w:p w:rsidR="009F4318" w:rsidRPr="00464314" w:rsidP="004B51E6" w14:paraId="39748E4F" w14:textId="77777777">
            <w:pPr>
              <w:contextualSpacing/>
              <w:rPr>
                <w:sz w:val="20"/>
              </w:rPr>
            </w:pPr>
            <w:r w:rsidRPr="00464314">
              <w:rPr>
                <w:sz w:val="20"/>
              </w:rPr>
              <w:t>Sec. 605(e)(1): adverse event recordkeeping</w:t>
            </w:r>
          </w:p>
        </w:tc>
        <w:tc>
          <w:tcPr>
            <w:tcW w:w="1260" w:type="dxa"/>
          </w:tcPr>
          <w:p w:rsidR="009F4318" w:rsidRPr="00464314" w:rsidP="004B51E6" w14:paraId="478451DA" w14:textId="77777777">
            <w:pPr>
              <w:contextualSpacing/>
              <w:jc w:val="right"/>
              <w:rPr>
                <w:sz w:val="20"/>
              </w:rPr>
            </w:pPr>
            <w:r w:rsidRPr="00464314">
              <w:rPr>
                <w:sz w:val="20"/>
              </w:rPr>
              <w:t>1,165</w:t>
            </w:r>
          </w:p>
        </w:tc>
        <w:tc>
          <w:tcPr>
            <w:tcW w:w="1440" w:type="dxa"/>
          </w:tcPr>
          <w:p w:rsidR="009F4318" w:rsidRPr="00464314" w:rsidP="004B51E6" w14:paraId="3A44FA47" w14:textId="77777777">
            <w:pPr>
              <w:contextualSpacing/>
              <w:jc w:val="right"/>
              <w:rPr>
                <w:sz w:val="20"/>
              </w:rPr>
            </w:pPr>
            <w:r w:rsidRPr="00464314">
              <w:rPr>
                <w:sz w:val="20"/>
              </w:rPr>
              <w:t>1.2</w:t>
            </w:r>
          </w:p>
        </w:tc>
        <w:tc>
          <w:tcPr>
            <w:tcW w:w="1080" w:type="dxa"/>
          </w:tcPr>
          <w:p w:rsidR="009F4318" w:rsidRPr="00464314" w:rsidP="004B51E6" w14:paraId="034246B8" w14:textId="77777777">
            <w:pPr>
              <w:contextualSpacing/>
              <w:jc w:val="right"/>
              <w:rPr>
                <w:sz w:val="20"/>
              </w:rPr>
            </w:pPr>
            <w:r w:rsidRPr="00464314">
              <w:rPr>
                <w:sz w:val="20"/>
              </w:rPr>
              <w:t>1,398</w:t>
            </w:r>
          </w:p>
        </w:tc>
        <w:tc>
          <w:tcPr>
            <w:tcW w:w="1260" w:type="dxa"/>
          </w:tcPr>
          <w:p w:rsidR="009F4318" w:rsidRPr="00464314" w:rsidP="004B51E6" w14:paraId="209FBAEA" w14:textId="77777777">
            <w:pPr>
              <w:jc w:val="right"/>
              <w:rPr>
                <w:sz w:val="20"/>
              </w:rPr>
            </w:pPr>
            <w:r w:rsidRPr="00464314">
              <w:rPr>
                <w:sz w:val="20"/>
              </w:rPr>
              <w:t>0.6</w:t>
            </w:r>
          </w:p>
          <w:p w:rsidR="009F4318" w:rsidRPr="00464314" w:rsidP="004B51E6" w14:paraId="2AD27416" w14:textId="77777777">
            <w:pPr>
              <w:contextualSpacing/>
              <w:jc w:val="right"/>
              <w:rPr>
                <w:sz w:val="20"/>
              </w:rPr>
            </w:pPr>
            <w:r w:rsidRPr="00464314">
              <w:rPr>
                <w:sz w:val="20"/>
              </w:rPr>
              <w:t>(36 minutes)</w:t>
            </w:r>
          </w:p>
        </w:tc>
        <w:tc>
          <w:tcPr>
            <w:tcW w:w="1080" w:type="dxa"/>
          </w:tcPr>
          <w:p w:rsidR="009F4318" w:rsidRPr="00464314" w:rsidP="004B51E6" w14:paraId="66BC28A3" w14:textId="77777777">
            <w:pPr>
              <w:contextualSpacing/>
              <w:jc w:val="right"/>
              <w:rPr>
                <w:sz w:val="20"/>
              </w:rPr>
            </w:pPr>
            <w:r w:rsidRPr="00464314">
              <w:rPr>
                <w:sz w:val="20"/>
              </w:rPr>
              <w:t>839</w:t>
            </w:r>
          </w:p>
        </w:tc>
      </w:tr>
      <w:tr w14:paraId="57D745FA" w14:textId="77777777" w:rsidTr="00545FB6">
        <w:tblPrEx>
          <w:tblW w:w="9180" w:type="dxa"/>
          <w:tblInd w:w="-95" w:type="dxa"/>
          <w:tblLayout w:type="fixed"/>
          <w:tblLook w:val="01E0"/>
        </w:tblPrEx>
        <w:trPr>
          <w:cantSplit/>
          <w:trHeight w:val="20"/>
        </w:trPr>
        <w:tc>
          <w:tcPr>
            <w:tcW w:w="3060" w:type="dxa"/>
          </w:tcPr>
          <w:p w:rsidR="009F4318" w:rsidRPr="00464314" w:rsidP="004B51E6" w14:paraId="6D3E888C" w14:textId="77777777">
            <w:pPr>
              <w:contextualSpacing/>
              <w:rPr>
                <w:sz w:val="20"/>
              </w:rPr>
            </w:pPr>
            <w:r w:rsidRPr="00464314">
              <w:rPr>
                <w:sz w:val="20"/>
              </w:rPr>
              <w:t>Sec. 607(a)(1): initial facility registrations</w:t>
            </w:r>
          </w:p>
        </w:tc>
        <w:tc>
          <w:tcPr>
            <w:tcW w:w="1260" w:type="dxa"/>
          </w:tcPr>
          <w:p w:rsidR="009F4318" w:rsidRPr="00464314" w:rsidP="004B51E6" w14:paraId="13094AF0" w14:textId="77777777">
            <w:pPr>
              <w:contextualSpacing/>
              <w:jc w:val="right"/>
              <w:rPr>
                <w:sz w:val="20"/>
              </w:rPr>
            </w:pPr>
            <w:r w:rsidRPr="00464314">
              <w:rPr>
                <w:sz w:val="20"/>
              </w:rPr>
              <w:t>8,343</w:t>
            </w:r>
          </w:p>
        </w:tc>
        <w:tc>
          <w:tcPr>
            <w:tcW w:w="1440" w:type="dxa"/>
          </w:tcPr>
          <w:p w:rsidR="009F4318" w:rsidRPr="00464314" w:rsidP="004B51E6" w14:paraId="668C9833" w14:textId="77777777">
            <w:pPr>
              <w:contextualSpacing/>
              <w:jc w:val="right"/>
              <w:rPr>
                <w:sz w:val="20"/>
              </w:rPr>
            </w:pPr>
            <w:r w:rsidRPr="00464314">
              <w:rPr>
                <w:sz w:val="20"/>
              </w:rPr>
              <w:t>1</w:t>
            </w:r>
          </w:p>
        </w:tc>
        <w:tc>
          <w:tcPr>
            <w:tcW w:w="1080" w:type="dxa"/>
          </w:tcPr>
          <w:p w:rsidR="009F4318" w:rsidRPr="00464314" w:rsidP="004B51E6" w14:paraId="3AB7D384" w14:textId="77777777">
            <w:pPr>
              <w:contextualSpacing/>
              <w:jc w:val="right"/>
              <w:rPr>
                <w:sz w:val="20"/>
              </w:rPr>
            </w:pPr>
            <w:r w:rsidRPr="00464314">
              <w:rPr>
                <w:sz w:val="20"/>
              </w:rPr>
              <w:t>8,343</w:t>
            </w:r>
          </w:p>
        </w:tc>
        <w:tc>
          <w:tcPr>
            <w:tcW w:w="1260" w:type="dxa"/>
          </w:tcPr>
          <w:p w:rsidR="009F4318" w:rsidRPr="00464314" w:rsidP="004B51E6" w14:paraId="393A3383" w14:textId="77777777">
            <w:pPr>
              <w:contextualSpacing/>
              <w:jc w:val="right"/>
              <w:rPr>
                <w:sz w:val="20"/>
              </w:rPr>
            </w:pPr>
            <w:r w:rsidRPr="00464314">
              <w:rPr>
                <w:sz w:val="20"/>
              </w:rPr>
              <w:t>0.5</w:t>
            </w:r>
          </w:p>
          <w:p w:rsidR="009F4318" w:rsidRPr="00464314" w:rsidP="004B51E6" w14:paraId="08D70A26" w14:textId="77777777">
            <w:pPr>
              <w:contextualSpacing/>
              <w:jc w:val="right"/>
              <w:rPr>
                <w:sz w:val="20"/>
              </w:rPr>
            </w:pPr>
            <w:r w:rsidRPr="00464314">
              <w:rPr>
                <w:sz w:val="20"/>
              </w:rPr>
              <w:t>(30 minutes)</w:t>
            </w:r>
          </w:p>
        </w:tc>
        <w:tc>
          <w:tcPr>
            <w:tcW w:w="1080" w:type="dxa"/>
          </w:tcPr>
          <w:p w:rsidR="009F4318" w:rsidRPr="00464314" w:rsidP="004B51E6" w14:paraId="3CAD1A50" w14:textId="77777777">
            <w:pPr>
              <w:contextualSpacing/>
              <w:jc w:val="right"/>
              <w:rPr>
                <w:sz w:val="20"/>
              </w:rPr>
            </w:pPr>
            <w:r w:rsidRPr="00464314">
              <w:rPr>
                <w:sz w:val="20"/>
              </w:rPr>
              <w:t>4,172</w:t>
            </w:r>
          </w:p>
        </w:tc>
      </w:tr>
      <w:tr w14:paraId="7DE70965" w14:textId="77777777" w:rsidTr="00545FB6">
        <w:tblPrEx>
          <w:tblW w:w="9180" w:type="dxa"/>
          <w:tblInd w:w="-95" w:type="dxa"/>
          <w:tblLayout w:type="fixed"/>
          <w:tblLook w:val="01E0"/>
        </w:tblPrEx>
        <w:trPr>
          <w:cantSplit/>
          <w:trHeight w:val="20"/>
        </w:trPr>
        <w:tc>
          <w:tcPr>
            <w:tcW w:w="3060" w:type="dxa"/>
            <w:tcBorders>
              <w:top w:val="single" w:sz="4" w:space="0" w:color="auto"/>
              <w:left w:val="single" w:sz="4" w:space="0" w:color="auto"/>
              <w:bottom w:val="single" w:sz="4" w:space="0" w:color="auto"/>
              <w:right w:val="single" w:sz="4" w:space="0" w:color="auto"/>
            </w:tcBorders>
          </w:tcPr>
          <w:p w:rsidR="009F4318" w:rsidRPr="00464314" w:rsidP="004B51E6" w14:paraId="78A47CA1" w14:textId="77777777">
            <w:pPr>
              <w:contextualSpacing/>
              <w:rPr>
                <w:sz w:val="20"/>
              </w:rPr>
            </w:pPr>
            <w:r w:rsidRPr="00464314">
              <w:rPr>
                <w:sz w:val="20"/>
              </w:rPr>
              <w:t xml:space="preserve">Sec. 607(a)(2) and (5): biennial facility registration renewals and abbreviated facility registration renewals </w:t>
            </w:r>
          </w:p>
        </w:tc>
        <w:tc>
          <w:tcPr>
            <w:tcW w:w="1260" w:type="dxa"/>
            <w:tcBorders>
              <w:top w:val="single" w:sz="4" w:space="0" w:color="auto"/>
              <w:left w:val="single" w:sz="4" w:space="0" w:color="auto"/>
              <w:bottom w:val="single" w:sz="4" w:space="0" w:color="auto"/>
              <w:right w:val="single" w:sz="4" w:space="0" w:color="auto"/>
            </w:tcBorders>
          </w:tcPr>
          <w:p w:rsidR="009F4318" w:rsidRPr="00464314" w:rsidP="004B51E6" w14:paraId="594E3382" w14:textId="77777777">
            <w:pPr>
              <w:contextualSpacing/>
              <w:jc w:val="right"/>
              <w:rPr>
                <w:sz w:val="20"/>
              </w:rPr>
            </w:pPr>
            <w:r w:rsidRPr="00464314">
              <w:rPr>
                <w:sz w:val="20"/>
              </w:rPr>
              <w:t>2,107</w:t>
            </w:r>
          </w:p>
        </w:tc>
        <w:tc>
          <w:tcPr>
            <w:tcW w:w="1440" w:type="dxa"/>
            <w:tcBorders>
              <w:top w:val="single" w:sz="4" w:space="0" w:color="auto"/>
              <w:left w:val="single" w:sz="4" w:space="0" w:color="auto"/>
              <w:bottom w:val="single" w:sz="4" w:space="0" w:color="auto"/>
              <w:right w:val="single" w:sz="4" w:space="0" w:color="auto"/>
            </w:tcBorders>
          </w:tcPr>
          <w:p w:rsidR="009F4318" w:rsidRPr="00464314" w:rsidP="004B51E6" w14:paraId="281AE85B" w14:textId="77777777">
            <w:pPr>
              <w:contextualSpacing/>
              <w:jc w:val="right"/>
              <w:rPr>
                <w:sz w:val="20"/>
              </w:rPr>
            </w:pPr>
            <w:r w:rsidRPr="00464314">
              <w:rPr>
                <w:sz w:val="20"/>
              </w:rPr>
              <w:t>1</w:t>
            </w:r>
          </w:p>
        </w:tc>
        <w:tc>
          <w:tcPr>
            <w:tcW w:w="1080" w:type="dxa"/>
            <w:tcBorders>
              <w:top w:val="single" w:sz="4" w:space="0" w:color="auto"/>
              <w:left w:val="single" w:sz="4" w:space="0" w:color="auto"/>
              <w:bottom w:val="single" w:sz="4" w:space="0" w:color="auto"/>
              <w:right w:val="single" w:sz="4" w:space="0" w:color="auto"/>
            </w:tcBorders>
          </w:tcPr>
          <w:p w:rsidR="009F4318" w:rsidRPr="00464314" w:rsidP="004B51E6" w14:paraId="2B50B4A4" w14:textId="77777777">
            <w:pPr>
              <w:contextualSpacing/>
              <w:jc w:val="right"/>
              <w:rPr>
                <w:sz w:val="20"/>
              </w:rPr>
            </w:pPr>
            <w:r w:rsidRPr="00464314">
              <w:rPr>
                <w:sz w:val="20"/>
              </w:rPr>
              <w:t>2,107</w:t>
            </w:r>
          </w:p>
        </w:tc>
        <w:tc>
          <w:tcPr>
            <w:tcW w:w="1260" w:type="dxa"/>
            <w:tcBorders>
              <w:top w:val="single" w:sz="4" w:space="0" w:color="auto"/>
              <w:left w:val="single" w:sz="4" w:space="0" w:color="auto"/>
              <w:bottom w:val="single" w:sz="4" w:space="0" w:color="auto"/>
              <w:right w:val="single" w:sz="4" w:space="0" w:color="auto"/>
            </w:tcBorders>
          </w:tcPr>
          <w:p w:rsidR="009F4318" w:rsidRPr="00464314" w:rsidP="004B51E6" w14:paraId="522EB94A" w14:textId="77777777">
            <w:pPr>
              <w:contextualSpacing/>
              <w:jc w:val="right"/>
              <w:rPr>
                <w:sz w:val="20"/>
              </w:rPr>
            </w:pPr>
            <w:r w:rsidRPr="00464314">
              <w:rPr>
                <w:sz w:val="20"/>
              </w:rPr>
              <w:t>0.17</w:t>
            </w:r>
          </w:p>
          <w:p w:rsidR="009F4318" w:rsidRPr="00464314" w:rsidP="004B51E6" w14:paraId="6587312F" w14:textId="77777777">
            <w:pPr>
              <w:contextualSpacing/>
              <w:jc w:val="right"/>
              <w:rPr>
                <w:sz w:val="20"/>
              </w:rPr>
            </w:pPr>
            <w:r w:rsidRPr="00464314">
              <w:rPr>
                <w:sz w:val="20"/>
              </w:rPr>
              <w:t>(10 minutes)</w:t>
            </w:r>
          </w:p>
        </w:tc>
        <w:tc>
          <w:tcPr>
            <w:tcW w:w="1080" w:type="dxa"/>
            <w:tcBorders>
              <w:top w:val="single" w:sz="4" w:space="0" w:color="auto"/>
              <w:left w:val="single" w:sz="4" w:space="0" w:color="auto"/>
              <w:bottom w:val="single" w:sz="4" w:space="0" w:color="auto"/>
              <w:right w:val="single" w:sz="4" w:space="0" w:color="auto"/>
            </w:tcBorders>
          </w:tcPr>
          <w:p w:rsidR="009F4318" w:rsidRPr="00464314" w:rsidP="004B51E6" w14:paraId="0E76C818" w14:textId="77777777">
            <w:pPr>
              <w:contextualSpacing/>
              <w:jc w:val="right"/>
              <w:rPr>
                <w:sz w:val="20"/>
              </w:rPr>
            </w:pPr>
            <w:r w:rsidRPr="00464314">
              <w:rPr>
                <w:sz w:val="20"/>
              </w:rPr>
              <w:t>358</w:t>
            </w:r>
          </w:p>
        </w:tc>
      </w:tr>
      <w:tr w14:paraId="5AC9A103" w14:textId="77777777" w:rsidTr="00545FB6">
        <w:tblPrEx>
          <w:tblW w:w="9180" w:type="dxa"/>
          <w:tblInd w:w="-95" w:type="dxa"/>
          <w:tblLayout w:type="fixed"/>
          <w:tblLook w:val="01E0"/>
        </w:tblPrEx>
        <w:trPr>
          <w:cantSplit/>
          <w:trHeight w:val="20"/>
        </w:trPr>
        <w:tc>
          <w:tcPr>
            <w:tcW w:w="3060" w:type="dxa"/>
            <w:tcBorders>
              <w:top w:val="single" w:sz="4" w:space="0" w:color="auto"/>
              <w:left w:val="single" w:sz="4" w:space="0" w:color="auto"/>
              <w:bottom w:val="single" w:sz="4" w:space="0" w:color="auto"/>
              <w:right w:val="single" w:sz="4" w:space="0" w:color="auto"/>
            </w:tcBorders>
          </w:tcPr>
          <w:p w:rsidR="009F4318" w:rsidRPr="00464314" w:rsidP="004B51E6" w14:paraId="23606F3D" w14:textId="77777777">
            <w:pPr>
              <w:contextualSpacing/>
              <w:rPr>
                <w:sz w:val="20"/>
              </w:rPr>
            </w:pPr>
            <w:r w:rsidRPr="00464314">
              <w:rPr>
                <w:sz w:val="20"/>
              </w:rPr>
              <w:t xml:space="preserve">Sec. 607(a)(4): facility registration updates </w:t>
            </w:r>
          </w:p>
        </w:tc>
        <w:tc>
          <w:tcPr>
            <w:tcW w:w="1260" w:type="dxa"/>
            <w:tcBorders>
              <w:top w:val="single" w:sz="4" w:space="0" w:color="auto"/>
              <w:left w:val="single" w:sz="4" w:space="0" w:color="auto"/>
              <w:bottom w:val="single" w:sz="4" w:space="0" w:color="auto"/>
              <w:right w:val="single" w:sz="4" w:space="0" w:color="auto"/>
            </w:tcBorders>
          </w:tcPr>
          <w:p w:rsidR="009F4318" w:rsidRPr="00464314" w:rsidP="004B51E6" w14:paraId="45984144" w14:textId="77777777">
            <w:pPr>
              <w:contextualSpacing/>
              <w:jc w:val="right"/>
              <w:rPr>
                <w:sz w:val="20"/>
              </w:rPr>
            </w:pPr>
            <w:r w:rsidRPr="00464314">
              <w:rPr>
                <w:sz w:val="20"/>
              </w:rPr>
              <w:t>3,141</w:t>
            </w:r>
          </w:p>
        </w:tc>
        <w:tc>
          <w:tcPr>
            <w:tcW w:w="1440" w:type="dxa"/>
            <w:tcBorders>
              <w:top w:val="single" w:sz="4" w:space="0" w:color="auto"/>
              <w:left w:val="single" w:sz="4" w:space="0" w:color="auto"/>
              <w:bottom w:val="single" w:sz="4" w:space="0" w:color="auto"/>
              <w:right w:val="single" w:sz="4" w:space="0" w:color="auto"/>
            </w:tcBorders>
          </w:tcPr>
          <w:p w:rsidR="009F4318" w:rsidRPr="00464314" w:rsidP="004B51E6" w14:paraId="7D0C99D4" w14:textId="77777777">
            <w:pPr>
              <w:contextualSpacing/>
              <w:jc w:val="right"/>
              <w:rPr>
                <w:sz w:val="20"/>
              </w:rPr>
            </w:pPr>
            <w:r w:rsidRPr="00464314">
              <w:rPr>
                <w:sz w:val="20"/>
              </w:rPr>
              <w:t>1</w:t>
            </w:r>
          </w:p>
        </w:tc>
        <w:tc>
          <w:tcPr>
            <w:tcW w:w="1080" w:type="dxa"/>
            <w:tcBorders>
              <w:top w:val="single" w:sz="4" w:space="0" w:color="auto"/>
              <w:left w:val="single" w:sz="4" w:space="0" w:color="auto"/>
              <w:bottom w:val="single" w:sz="4" w:space="0" w:color="auto"/>
              <w:right w:val="single" w:sz="4" w:space="0" w:color="auto"/>
            </w:tcBorders>
          </w:tcPr>
          <w:p w:rsidR="009F4318" w:rsidRPr="00464314" w:rsidP="004B51E6" w14:paraId="677648D5" w14:textId="77777777">
            <w:pPr>
              <w:contextualSpacing/>
              <w:jc w:val="right"/>
              <w:rPr>
                <w:sz w:val="20"/>
              </w:rPr>
            </w:pPr>
            <w:r w:rsidRPr="00464314">
              <w:rPr>
                <w:sz w:val="20"/>
              </w:rPr>
              <w:t>3,141</w:t>
            </w:r>
          </w:p>
        </w:tc>
        <w:tc>
          <w:tcPr>
            <w:tcW w:w="1260" w:type="dxa"/>
            <w:tcBorders>
              <w:top w:val="single" w:sz="4" w:space="0" w:color="auto"/>
              <w:left w:val="single" w:sz="4" w:space="0" w:color="auto"/>
              <w:bottom w:val="single" w:sz="4" w:space="0" w:color="auto"/>
              <w:right w:val="single" w:sz="4" w:space="0" w:color="auto"/>
            </w:tcBorders>
          </w:tcPr>
          <w:p w:rsidR="009F4318" w:rsidRPr="00464314" w:rsidP="004B51E6" w14:paraId="3FD50618" w14:textId="77777777">
            <w:pPr>
              <w:contextualSpacing/>
              <w:jc w:val="right"/>
              <w:rPr>
                <w:sz w:val="20"/>
              </w:rPr>
            </w:pPr>
            <w:r w:rsidRPr="00464314">
              <w:rPr>
                <w:sz w:val="20"/>
              </w:rPr>
              <w:t>0.25</w:t>
            </w:r>
          </w:p>
          <w:p w:rsidR="009F4318" w:rsidRPr="00464314" w:rsidP="004B51E6" w14:paraId="6A57A414" w14:textId="77777777">
            <w:pPr>
              <w:contextualSpacing/>
              <w:jc w:val="right"/>
              <w:rPr>
                <w:sz w:val="20"/>
              </w:rPr>
            </w:pPr>
            <w:r w:rsidRPr="00464314">
              <w:rPr>
                <w:sz w:val="20"/>
              </w:rPr>
              <w:t>(15 minutes)</w:t>
            </w:r>
          </w:p>
        </w:tc>
        <w:tc>
          <w:tcPr>
            <w:tcW w:w="1080" w:type="dxa"/>
            <w:tcBorders>
              <w:top w:val="single" w:sz="4" w:space="0" w:color="auto"/>
              <w:left w:val="single" w:sz="4" w:space="0" w:color="auto"/>
              <w:bottom w:val="single" w:sz="4" w:space="0" w:color="auto"/>
              <w:right w:val="single" w:sz="4" w:space="0" w:color="auto"/>
            </w:tcBorders>
          </w:tcPr>
          <w:p w:rsidR="009F4318" w:rsidRPr="00464314" w:rsidP="004B51E6" w14:paraId="3F3E798B" w14:textId="77777777">
            <w:pPr>
              <w:contextualSpacing/>
              <w:jc w:val="right"/>
              <w:rPr>
                <w:sz w:val="20"/>
              </w:rPr>
            </w:pPr>
            <w:r w:rsidRPr="00464314">
              <w:rPr>
                <w:sz w:val="20"/>
              </w:rPr>
              <w:t>785</w:t>
            </w:r>
          </w:p>
        </w:tc>
      </w:tr>
      <w:tr w14:paraId="5FFC2CD8" w14:textId="77777777" w:rsidTr="00545FB6">
        <w:tblPrEx>
          <w:tblW w:w="9180" w:type="dxa"/>
          <w:tblInd w:w="-95" w:type="dxa"/>
          <w:tblLayout w:type="fixed"/>
          <w:tblLook w:val="01E0"/>
        </w:tblPrEx>
        <w:trPr>
          <w:cantSplit/>
          <w:trHeight w:val="20"/>
        </w:trPr>
        <w:tc>
          <w:tcPr>
            <w:tcW w:w="3060" w:type="dxa"/>
            <w:tcBorders>
              <w:top w:val="single" w:sz="4" w:space="0" w:color="auto"/>
              <w:left w:val="single" w:sz="4" w:space="0" w:color="auto"/>
              <w:bottom w:val="single" w:sz="4" w:space="0" w:color="auto"/>
              <w:right w:val="single" w:sz="4" w:space="0" w:color="auto"/>
            </w:tcBorders>
          </w:tcPr>
          <w:p w:rsidR="009F4318" w:rsidRPr="00464314" w:rsidP="004B51E6" w14:paraId="0432CFED" w14:textId="77777777">
            <w:pPr>
              <w:contextualSpacing/>
              <w:rPr>
                <w:sz w:val="20"/>
              </w:rPr>
            </w:pPr>
            <w:r w:rsidRPr="00464314">
              <w:rPr>
                <w:sz w:val="20"/>
              </w:rPr>
              <w:t>Sec. 607(f): post-hearing corrective action plan</w:t>
            </w:r>
          </w:p>
        </w:tc>
        <w:tc>
          <w:tcPr>
            <w:tcW w:w="1260" w:type="dxa"/>
            <w:tcBorders>
              <w:top w:val="single" w:sz="4" w:space="0" w:color="auto"/>
              <w:left w:val="single" w:sz="4" w:space="0" w:color="auto"/>
              <w:bottom w:val="single" w:sz="4" w:space="0" w:color="auto"/>
              <w:right w:val="single" w:sz="4" w:space="0" w:color="auto"/>
            </w:tcBorders>
          </w:tcPr>
          <w:p w:rsidR="009F4318" w:rsidRPr="00464314" w:rsidP="004B51E6" w14:paraId="2C5F76CA" w14:textId="77777777">
            <w:pPr>
              <w:contextualSpacing/>
              <w:jc w:val="right"/>
              <w:rPr>
                <w:sz w:val="20"/>
              </w:rPr>
            </w:pPr>
            <w:r w:rsidRPr="00464314">
              <w:rPr>
                <w:sz w:val="20"/>
              </w:rPr>
              <w:t>5</w:t>
            </w:r>
          </w:p>
        </w:tc>
        <w:tc>
          <w:tcPr>
            <w:tcW w:w="1440" w:type="dxa"/>
            <w:tcBorders>
              <w:top w:val="single" w:sz="4" w:space="0" w:color="auto"/>
              <w:left w:val="single" w:sz="4" w:space="0" w:color="auto"/>
              <w:bottom w:val="single" w:sz="4" w:space="0" w:color="auto"/>
              <w:right w:val="single" w:sz="4" w:space="0" w:color="auto"/>
            </w:tcBorders>
          </w:tcPr>
          <w:p w:rsidR="009F4318" w:rsidRPr="00464314" w:rsidP="004B51E6" w14:paraId="655CE5FE" w14:textId="77777777">
            <w:pPr>
              <w:contextualSpacing/>
              <w:jc w:val="right"/>
              <w:rPr>
                <w:sz w:val="20"/>
              </w:rPr>
            </w:pPr>
            <w:r w:rsidRPr="00464314">
              <w:rPr>
                <w:sz w:val="20"/>
              </w:rPr>
              <w:t>1</w:t>
            </w:r>
          </w:p>
        </w:tc>
        <w:tc>
          <w:tcPr>
            <w:tcW w:w="1080" w:type="dxa"/>
            <w:tcBorders>
              <w:top w:val="single" w:sz="4" w:space="0" w:color="auto"/>
              <w:left w:val="single" w:sz="4" w:space="0" w:color="auto"/>
              <w:bottom w:val="single" w:sz="4" w:space="0" w:color="auto"/>
              <w:right w:val="single" w:sz="4" w:space="0" w:color="auto"/>
            </w:tcBorders>
          </w:tcPr>
          <w:p w:rsidR="009F4318" w:rsidRPr="00464314" w:rsidP="004B51E6" w14:paraId="37F02D79" w14:textId="77777777">
            <w:pPr>
              <w:contextualSpacing/>
              <w:jc w:val="right"/>
              <w:rPr>
                <w:sz w:val="20"/>
              </w:rPr>
            </w:pPr>
            <w:r w:rsidRPr="00464314">
              <w:rPr>
                <w:sz w:val="20"/>
              </w:rPr>
              <w:t>5</w:t>
            </w:r>
          </w:p>
        </w:tc>
        <w:tc>
          <w:tcPr>
            <w:tcW w:w="1260" w:type="dxa"/>
            <w:tcBorders>
              <w:top w:val="single" w:sz="4" w:space="0" w:color="auto"/>
              <w:left w:val="single" w:sz="4" w:space="0" w:color="auto"/>
              <w:bottom w:val="single" w:sz="4" w:space="0" w:color="auto"/>
              <w:right w:val="single" w:sz="4" w:space="0" w:color="auto"/>
            </w:tcBorders>
          </w:tcPr>
          <w:p w:rsidR="009F4318" w:rsidRPr="00464314" w:rsidP="004B51E6" w14:paraId="140D3986" w14:textId="77777777">
            <w:pPr>
              <w:contextualSpacing/>
              <w:jc w:val="right"/>
              <w:rPr>
                <w:sz w:val="20"/>
              </w:rPr>
            </w:pPr>
            <w:r w:rsidRPr="00464314">
              <w:rPr>
                <w:sz w:val="20"/>
              </w:rPr>
              <w:t>10</w:t>
            </w:r>
          </w:p>
        </w:tc>
        <w:tc>
          <w:tcPr>
            <w:tcW w:w="1080" w:type="dxa"/>
            <w:tcBorders>
              <w:top w:val="single" w:sz="4" w:space="0" w:color="auto"/>
              <w:left w:val="single" w:sz="4" w:space="0" w:color="auto"/>
              <w:bottom w:val="single" w:sz="4" w:space="0" w:color="auto"/>
              <w:right w:val="single" w:sz="4" w:space="0" w:color="auto"/>
            </w:tcBorders>
          </w:tcPr>
          <w:p w:rsidR="009F4318" w:rsidRPr="00464314" w:rsidP="004B51E6" w14:paraId="5A6496DB" w14:textId="77777777">
            <w:pPr>
              <w:contextualSpacing/>
              <w:jc w:val="right"/>
              <w:rPr>
                <w:sz w:val="20"/>
              </w:rPr>
            </w:pPr>
            <w:r w:rsidRPr="00464314">
              <w:rPr>
                <w:sz w:val="20"/>
              </w:rPr>
              <w:t>50</w:t>
            </w:r>
          </w:p>
        </w:tc>
      </w:tr>
      <w:tr w14:paraId="10371F50" w14:textId="77777777" w:rsidTr="00545FB6">
        <w:tblPrEx>
          <w:tblW w:w="9180" w:type="dxa"/>
          <w:tblInd w:w="-95" w:type="dxa"/>
          <w:tblLayout w:type="fixed"/>
          <w:tblLook w:val="01E0"/>
        </w:tblPrEx>
        <w:trPr>
          <w:cantSplit/>
          <w:trHeight w:val="20"/>
        </w:trPr>
        <w:tc>
          <w:tcPr>
            <w:tcW w:w="3060" w:type="dxa"/>
            <w:tcBorders>
              <w:top w:val="single" w:sz="4" w:space="0" w:color="auto"/>
              <w:left w:val="single" w:sz="4" w:space="0" w:color="auto"/>
              <w:bottom w:val="single" w:sz="4" w:space="0" w:color="auto"/>
              <w:right w:val="single" w:sz="4" w:space="0" w:color="auto"/>
            </w:tcBorders>
          </w:tcPr>
          <w:p w:rsidR="009F4318" w:rsidRPr="00464314" w:rsidP="004B51E6" w14:paraId="685139C7" w14:textId="77777777">
            <w:pPr>
              <w:contextualSpacing/>
              <w:rPr>
                <w:sz w:val="20"/>
              </w:rPr>
            </w:pPr>
            <w:r w:rsidRPr="00464314">
              <w:rPr>
                <w:sz w:val="20"/>
              </w:rPr>
              <w:t>Sec. 607(c)(1) &amp; (2): initial cosmetic product listing</w:t>
            </w:r>
          </w:p>
        </w:tc>
        <w:tc>
          <w:tcPr>
            <w:tcW w:w="1260" w:type="dxa"/>
            <w:tcBorders>
              <w:top w:val="single" w:sz="4" w:space="0" w:color="auto"/>
              <w:left w:val="single" w:sz="4" w:space="0" w:color="auto"/>
              <w:bottom w:val="single" w:sz="4" w:space="0" w:color="auto"/>
              <w:right w:val="single" w:sz="4" w:space="0" w:color="auto"/>
            </w:tcBorders>
          </w:tcPr>
          <w:p w:rsidR="009F4318" w:rsidRPr="00464314" w:rsidP="004B51E6" w14:paraId="0F2262EF" w14:textId="77777777">
            <w:pPr>
              <w:contextualSpacing/>
              <w:jc w:val="right"/>
              <w:rPr>
                <w:sz w:val="20"/>
              </w:rPr>
            </w:pPr>
            <w:r w:rsidRPr="00464314">
              <w:rPr>
                <w:sz w:val="20"/>
              </w:rPr>
              <w:t>22,564</w:t>
            </w:r>
          </w:p>
        </w:tc>
        <w:tc>
          <w:tcPr>
            <w:tcW w:w="1440" w:type="dxa"/>
            <w:tcBorders>
              <w:top w:val="single" w:sz="4" w:space="0" w:color="auto"/>
              <w:left w:val="single" w:sz="4" w:space="0" w:color="auto"/>
              <w:bottom w:val="single" w:sz="4" w:space="0" w:color="auto"/>
              <w:right w:val="single" w:sz="4" w:space="0" w:color="auto"/>
            </w:tcBorders>
          </w:tcPr>
          <w:p w:rsidR="009F4318" w:rsidRPr="00464314" w:rsidP="004B51E6" w14:paraId="353A23EC" w14:textId="77777777">
            <w:pPr>
              <w:contextualSpacing/>
              <w:jc w:val="right"/>
              <w:rPr>
                <w:sz w:val="20"/>
              </w:rPr>
            </w:pPr>
            <w:r w:rsidRPr="00464314">
              <w:rPr>
                <w:sz w:val="20"/>
              </w:rPr>
              <w:t>14.64</w:t>
            </w:r>
          </w:p>
        </w:tc>
        <w:tc>
          <w:tcPr>
            <w:tcW w:w="1080" w:type="dxa"/>
            <w:tcBorders>
              <w:top w:val="single" w:sz="4" w:space="0" w:color="auto"/>
              <w:left w:val="single" w:sz="4" w:space="0" w:color="auto"/>
              <w:bottom w:val="single" w:sz="4" w:space="0" w:color="auto"/>
              <w:right w:val="single" w:sz="4" w:space="0" w:color="auto"/>
            </w:tcBorders>
          </w:tcPr>
          <w:p w:rsidR="009F4318" w:rsidRPr="00464314" w:rsidP="004B51E6" w14:paraId="1280D7F3" w14:textId="77777777">
            <w:pPr>
              <w:contextualSpacing/>
              <w:jc w:val="right"/>
              <w:rPr>
                <w:sz w:val="20"/>
              </w:rPr>
            </w:pPr>
            <w:r w:rsidRPr="00464314">
              <w:rPr>
                <w:sz w:val="20"/>
              </w:rPr>
              <w:t>330,337</w:t>
            </w:r>
          </w:p>
        </w:tc>
        <w:tc>
          <w:tcPr>
            <w:tcW w:w="1260" w:type="dxa"/>
            <w:tcBorders>
              <w:top w:val="single" w:sz="4" w:space="0" w:color="auto"/>
              <w:left w:val="single" w:sz="4" w:space="0" w:color="auto"/>
              <w:bottom w:val="single" w:sz="4" w:space="0" w:color="auto"/>
              <w:right w:val="single" w:sz="4" w:space="0" w:color="auto"/>
            </w:tcBorders>
          </w:tcPr>
          <w:p w:rsidR="009F4318" w:rsidRPr="00464314" w:rsidP="004B51E6" w14:paraId="73E93621" w14:textId="77777777">
            <w:pPr>
              <w:contextualSpacing/>
              <w:jc w:val="right"/>
              <w:rPr>
                <w:sz w:val="20"/>
              </w:rPr>
            </w:pPr>
            <w:r w:rsidRPr="00464314">
              <w:rPr>
                <w:sz w:val="20"/>
              </w:rPr>
              <w:t>1</w:t>
            </w:r>
          </w:p>
        </w:tc>
        <w:tc>
          <w:tcPr>
            <w:tcW w:w="1080" w:type="dxa"/>
            <w:tcBorders>
              <w:top w:val="single" w:sz="4" w:space="0" w:color="auto"/>
              <w:left w:val="single" w:sz="4" w:space="0" w:color="auto"/>
              <w:bottom w:val="single" w:sz="4" w:space="0" w:color="auto"/>
              <w:right w:val="single" w:sz="4" w:space="0" w:color="auto"/>
            </w:tcBorders>
          </w:tcPr>
          <w:p w:rsidR="009F4318" w:rsidRPr="00464314" w:rsidP="004B51E6" w14:paraId="54CE7A50" w14:textId="77777777">
            <w:pPr>
              <w:contextualSpacing/>
              <w:jc w:val="right"/>
              <w:rPr>
                <w:sz w:val="20"/>
              </w:rPr>
            </w:pPr>
            <w:r w:rsidRPr="00464314">
              <w:rPr>
                <w:sz w:val="20"/>
              </w:rPr>
              <w:t>330,337</w:t>
            </w:r>
          </w:p>
        </w:tc>
      </w:tr>
      <w:tr w14:paraId="0AA7535D" w14:textId="77777777" w:rsidTr="00545FB6">
        <w:tblPrEx>
          <w:tblW w:w="9180" w:type="dxa"/>
          <w:tblInd w:w="-95" w:type="dxa"/>
          <w:tblLayout w:type="fixed"/>
          <w:tblLook w:val="01E0"/>
        </w:tblPrEx>
        <w:trPr>
          <w:cantSplit/>
          <w:trHeight w:val="20"/>
        </w:trPr>
        <w:tc>
          <w:tcPr>
            <w:tcW w:w="3060" w:type="dxa"/>
            <w:tcBorders>
              <w:top w:val="single" w:sz="4" w:space="0" w:color="auto"/>
              <w:left w:val="single" w:sz="4" w:space="0" w:color="auto"/>
              <w:bottom w:val="single" w:sz="4" w:space="0" w:color="auto"/>
              <w:right w:val="single" w:sz="4" w:space="0" w:color="auto"/>
            </w:tcBorders>
          </w:tcPr>
          <w:p w:rsidR="009F4318" w:rsidRPr="00464314" w:rsidP="004B51E6" w14:paraId="2DB90825" w14:textId="77777777">
            <w:pPr>
              <w:contextualSpacing/>
              <w:rPr>
                <w:sz w:val="20"/>
              </w:rPr>
            </w:pPr>
            <w:r w:rsidRPr="00464314">
              <w:rPr>
                <w:sz w:val="20"/>
              </w:rPr>
              <w:t>Sec. 607(c)(3): abbreviated cosmetic product listing renewals</w:t>
            </w:r>
          </w:p>
        </w:tc>
        <w:tc>
          <w:tcPr>
            <w:tcW w:w="1260" w:type="dxa"/>
            <w:tcBorders>
              <w:top w:val="single" w:sz="4" w:space="0" w:color="auto"/>
              <w:left w:val="single" w:sz="4" w:space="0" w:color="auto"/>
              <w:bottom w:val="single" w:sz="4" w:space="0" w:color="auto"/>
              <w:right w:val="single" w:sz="4" w:space="0" w:color="auto"/>
            </w:tcBorders>
          </w:tcPr>
          <w:p w:rsidR="009F4318" w:rsidRPr="00464314" w:rsidP="004B51E6" w14:paraId="2E7A433E" w14:textId="77777777">
            <w:pPr>
              <w:contextualSpacing/>
              <w:jc w:val="right"/>
              <w:rPr>
                <w:sz w:val="20"/>
              </w:rPr>
            </w:pPr>
            <w:r w:rsidRPr="00464314">
              <w:rPr>
                <w:sz w:val="20"/>
              </w:rPr>
              <w:t>25,190</w:t>
            </w:r>
          </w:p>
        </w:tc>
        <w:tc>
          <w:tcPr>
            <w:tcW w:w="1440" w:type="dxa"/>
            <w:tcBorders>
              <w:top w:val="single" w:sz="4" w:space="0" w:color="auto"/>
              <w:left w:val="single" w:sz="4" w:space="0" w:color="auto"/>
              <w:bottom w:val="single" w:sz="4" w:space="0" w:color="auto"/>
              <w:right w:val="single" w:sz="4" w:space="0" w:color="auto"/>
            </w:tcBorders>
          </w:tcPr>
          <w:p w:rsidR="009F4318" w:rsidRPr="00464314" w:rsidP="004B51E6" w14:paraId="23726629" w14:textId="77777777">
            <w:pPr>
              <w:contextualSpacing/>
              <w:jc w:val="right"/>
              <w:rPr>
                <w:sz w:val="20"/>
              </w:rPr>
            </w:pPr>
            <w:r w:rsidRPr="00464314">
              <w:rPr>
                <w:sz w:val="20"/>
              </w:rPr>
              <w:t>1</w:t>
            </w:r>
          </w:p>
        </w:tc>
        <w:tc>
          <w:tcPr>
            <w:tcW w:w="1080" w:type="dxa"/>
            <w:tcBorders>
              <w:top w:val="single" w:sz="4" w:space="0" w:color="auto"/>
              <w:left w:val="single" w:sz="4" w:space="0" w:color="auto"/>
              <w:bottom w:val="single" w:sz="4" w:space="0" w:color="auto"/>
              <w:right w:val="single" w:sz="4" w:space="0" w:color="auto"/>
            </w:tcBorders>
          </w:tcPr>
          <w:p w:rsidR="009F4318" w:rsidRPr="00464314" w:rsidP="004B51E6" w14:paraId="76C5F50E" w14:textId="77777777">
            <w:pPr>
              <w:contextualSpacing/>
              <w:jc w:val="right"/>
              <w:rPr>
                <w:sz w:val="20"/>
              </w:rPr>
            </w:pPr>
            <w:r w:rsidRPr="00464314">
              <w:rPr>
                <w:sz w:val="20"/>
              </w:rPr>
              <w:t>25,190</w:t>
            </w:r>
          </w:p>
        </w:tc>
        <w:tc>
          <w:tcPr>
            <w:tcW w:w="1260" w:type="dxa"/>
            <w:tcBorders>
              <w:top w:val="single" w:sz="4" w:space="0" w:color="auto"/>
              <w:left w:val="single" w:sz="4" w:space="0" w:color="auto"/>
              <w:bottom w:val="single" w:sz="4" w:space="0" w:color="auto"/>
              <w:right w:val="single" w:sz="4" w:space="0" w:color="auto"/>
            </w:tcBorders>
          </w:tcPr>
          <w:p w:rsidR="009F4318" w:rsidRPr="00464314" w:rsidP="004B51E6" w14:paraId="235702D6" w14:textId="77777777">
            <w:pPr>
              <w:contextualSpacing/>
              <w:jc w:val="right"/>
              <w:rPr>
                <w:sz w:val="20"/>
              </w:rPr>
            </w:pPr>
            <w:r w:rsidRPr="00464314">
              <w:rPr>
                <w:sz w:val="20"/>
              </w:rPr>
              <w:t>0.10</w:t>
            </w:r>
          </w:p>
          <w:p w:rsidR="009F4318" w:rsidRPr="00464314" w:rsidP="004B51E6" w14:paraId="5C14A32F" w14:textId="77777777">
            <w:pPr>
              <w:contextualSpacing/>
              <w:jc w:val="right"/>
              <w:rPr>
                <w:sz w:val="20"/>
              </w:rPr>
            </w:pPr>
            <w:r w:rsidRPr="00464314">
              <w:rPr>
                <w:sz w:val="20"/>
              </w:rPr>
              <w:t>(6 minutes)</w:t>
            </w:r>
          </w:p>
        </w:tc>
        <w:tc>
          <w:tcPr>
            <w:tcW w:w="1080" w:type="dxa"/>
            <w:tcBorders>
              <w:top w:val="single" w:sz="4" w:space="0" w:color="auto"/>
              <w:left w:val="single" w:sz="4" w:space="0" w:color="auto"/>
              <w:bottom w:val="single" w:sz="4" w:space="0" w:color="auto"/>
              <w:right w:val="single" w:sz="4" w:space="0" w:color="auto"/>
            </w:tcBorders>
          </w:tcPr>
          <w:p w:rsidR="009F4318" w:rsidRPr="00464314" w:rsidP="004B51E6" w14:paraId="1EC51AF1" w14:textId="77777777">
            <w:pPr>
              <w:contextualSpacing/>
              <w:jc w:val="right"/>
              <w:rPr>
                <w:sz w:val="20"/>
              </w:rPr>
            </w:pPr>
            <w:r w:rsidRPr="00464314">
              <w:rPr>
                <w:sz w:val="20"/>
              </w:rPr>
              <w:t>2,519</w:t>
            </w:r>
          </w:p>
        </w:tc>
      </w:tr>
      <w:tr w14:paraId="275483C1" w14:textId="77777777" w:rsidTr="00545FB6">
        <w:tblPrEx>
          <w:tblW w:w="9180" w:type="dxa"/>
          <w:tblInd w:w="-95" w:type="dxa"/>
          <w:tblLayout w:type="fixed"/>
          <w:tblLook w:val="01E0"/>
        </w:tblPrEx>
        <w:trPr>
          <w:cantSplit/>
          <w:trHeight w:val="20"/>
        </w:trPr>
        <w:tc>
          <w:tcPr>
            <w:tcW w:w="3060" w:type="dxa"/>
            <w:tcBorders>
              <w:top w:val="single" w:sz="4" w:space="0" w:color="auto"/>
              <w:left w:val="single" w:sz="4" w:space="0" w:color="auto"/>
              <w:bottom w:val="single" w:sz="4" w:space="0" w:color="auto"/>
              <w:right w:val="single" w:sz="4" w:space="0" w:color="auto"/>
            </w:tcBorders>
          </w:tcPr>
          <w:p w:rsidR="009F4318" w:rsidRPr="00464314" w:rsidP="004B51E6" w14:paraId="5035D905" w14:textId="77777777">
            <w:pPr>
              <w:contextualSpacing/>
              <w:rPr>
                <w:sz w:val="20"/>
              </w:rPr>
            </w:pPr>
            <w:r w:rsidRPr="00464314">
              <w:rPr>
                <w:sz w:val="20"/>
              </w:rPr>
              <w:t>Sec. 607(c)(5): cosmetic product listing updates</w:t>
            </w:r>
          </w:p>
        </w:tc>
        <w:tc>
          <w:tcPr>
            <w:tcW w:w="1260" w:type="dxa"/>
            <w:tcBorders>
              <w:top w:val="single" w:sz="4" w:space="0" w:color="auto"/>
              <w:left w:val="single" w:sz="4" w:space="0" w:color="auto"/>
              <w:bottom w:val="single" w:sz="4" w:space="0" w:color="auto"/>
              <w:right w:val="single" w:sz="4" w:space="0" w:color="auto"/>
            </w:tcBorders>
          </w:tcPr>
          <w:p w:rsidR="009F4318" w:rsidRPr="00464314" w:rsidP="004B51E6" w14:paraId="3CD38489" w14:textId="77777777">
            <w:pPr>
              <w:contextualSpacing/>
              <w:jc w:val="right"/>
              <w:rPr>
                <w:sz w:val="20"/>
              </w:rPr>
            </w:pPr>
            <w:r w:rsidRPr="00464314">
              <w:rPr>
                <w:sz w:val="20"/>
              </w:rPr>
              <w:t>3,020</w:t>
            </w:r>
          </w:p>
        </w:tc>
        <w:tc>
          <w:tcPr>
            <w:tcW w:w="1440" w:type="dxa"/>
            <w:tcBorders>
              <w:top w:val="single" w:sz="4" w:space="0" w:color="auto"/>
              <w:left w:val="single" w:sz="4" w:space="0" w:color="auto"/>
              <w:bottom w:val="single" w:sz="4" w:space="0" w:color="auto"/>
              <w:right w:val="single" w:sz="4" w:space="0" w:color="auto"/>
            </w:tcBorders>
          </w:tcPr>
          <w:p w:rsidR="009F4318" w:rsidRPr="00464314" w:rsidP="004B51E6" w14:paraId="19904EF1" w14:textId="77777777">
            <w:pPr>
              <w:contextualSpacing/>
              <w:jc w:val="right"/>
              <w:rPr>
                <w:sz w:val="20"/>
              </w:rPr>
            </w:pPr>
            <w:r w:rsidRPr="00464314">
              <w:rPr>
                <w:sz w:val="20"/>
              </w:rPr>
              <w:t>8.15</w:t>
            </w:r>
          </w:p>
        </w:tc>
        <w:tc>
          <w:tcPr>
            <w:tcW w:w="1080" w:type="dxa"/>
            <w:tcBorders>
              <w:top w:val="single" w:sz="4" w:space="0" w:color="auto"/>
              <w:left w:val="single" w:sz="4" w:space="0" w:color="auto"/>
              <w:bottom w:val="single" w:sz="4" w:space="0" w:color="auto"/>
              <w:right w:val="single" w:sz="4" w:space="0" w:color="auto"/>
            </w:tcBorders>
          </w:tcPr>
          <w:p w:rsidR="009F4318" w:rsidRPr="00464314" w:rsidP="004B51E6" w14:paraId="50313EDA" w14:textId="77777777">
            <w:pPr>
              <w:contextualSpacing/>
              <w:jc w:val="right"/>
              <w:rPr>
                <w:sz w:val="20"/>
              </w:rPr>
            </w:pPr>
            <w:r w:rsidRPr="00464314">
              <w:rPr>
                <w:sz w:val="20"/>
              </w:rPr>
              <w:t>24,613</w:t>
            </w:r>
          </w:p>
        </w:tc>
        <w:tc>
          <w:tcPr>
            <w:tcW w:w="1260" w:type="dxa"/>
            <w:tcBorders>
              <w:top w:val="single" w:sz="4" w:space="0" w:color="auto"/>
              <w:left w:val="single" w:sz="4" w:space="0" w:color="auto"/>
              <w:bottom w:val="single" w:sz="4" w:space="0" w:color="auto"/>
              <w:right w:val="single" w:sz="4" w:space="0" w:color="auto"/>
            </w:tcBorders>
          </w:tcPr>
          <w:p w:rsidR="009F4318" w:rsidRPr="00464314" w:rsidP="004B51E6" w14:paraId="0C452018" w14:textId="77777777">
            <w:pPr>
              <w:contextualSpacing/>
              <w:jc w:val="right"/>
              <w:rPr>
                <w:sz w:val="20"/>
              </w:rPr>
            </w:pPr>
            <w:r w:rsidRPr="00464314">
              <w:rPr>
                <w:sz w:val="20"/>
              </w:rPr>
              <w:t xml:space="preserve">0.25 </w:t>
            </w:r>
          </w:p>
          <w:p w:rsidR="009F4318" w:rsidRPr="00464314" w:rsidP="004B51E6" w14:paraId="52ECE59A" w14:textId="77777777">
            <w:pPr>
              <w:contextualSpacing/>
              <w:jc w:val="right"/>
              <w:rPr>
                <w:sz w:val="20"/>
              </w:rPr>
            </w:pPr>
            <w:r w:rsidRPr="00464314">
              <w:rPr>
                <w:sz w:val="20"/>
              </w:rPr>
              <w:t>(15 minutes)</w:t>
            </w:r>
          </w:p>
        </w:tc>
        <w:tc>
          <w:tcPr>
            <w:tcW w:w="1080" w:type="dxa"/>
            <w:tcBorders>
              <w:top w:val="single" w:sz="4" w:space="0" w:color="auto"/>
              <w:left w:val="single" w:sz="4" w:space="0" w:color="auto"/>
              <w:bottom w:val="single" w:sz="4" w:space="0" w:color="auto"/>
              <w:right w:val="single" w:sz="4" w:space="0" w:color="auto"/>
            </w:tcBorders>
          </w:tcPr>
          <w:p w:rsidR="009F4318" w:rsidRPr="00464314" w:rsidP="004B51E6" w14:paraId="65311737" w14:textId="77777777">
            <w:pPr>
              <w:contextualSpacing/>
              <w:jc w:val="right"/>
              <w:rPr>
                <w:sz w:val="20"/>
              </w:rPr>
            </w:pPr>
            <w:r w:rsidRPr="00464314">
              <w:rPr>
                <w:sz w:val="20"/>
              </w:rPr>
              <w:t>6,153</w:t>
            </w:r>
          </w:p>
        </w:tc>
      </w:tr>
      <w:tr w14:paraId="5550BA68" w14:textId="77777777" w:rsidTr="00545FB6">
        <w:tblPrEx>
          <w:tblW w:w="9180" w:type="dxa"/>
          <w:tblInd w:w="-95" w:type="dxa"/>
          <w:tblLayout w:type="fixed"/>
          <w:tblLook w:val="01E0"/>
        </w:tblPrEx>
        <w:trPr>
          <w:cantSplit/>
          <w:trHeight w:val="20"/>
        </w:trPr>
        <w:tc>
          <w:tcPr>
            <w:tcW w:w="3060" w:type="dxa"/>
            <w:tcBorders>
              <w:top w:val="single" w:sz="4" w:space="0" w:color="auto"/>
              <w:left w:val="single" w:sz="4" w:space="0" w:color="auto"/>
              <w:bottom w:val="single" w:sz="4" w:space="0" w:color="auto"/>
              <w:right w:val="single" w:sz="4" w:space="0" w:color="auto"/>
            </w:tcBorders>
          </w:tcPr>
          <w:p w:rsidR="009F4318" w:rsidRPr="00464314" w:rsidP="004B51E6" w14:paraId="704F56BB" w14:textId="77777777">
            <w:pPr>
              <w:contextualSpacing/>
              <w:rPr>
                <w:sz w:val="20"/>
              </w:rPr>
            </w:pPr>
            <w:r w:rsidRPr="00464314">
              <w:rPr>
                <w:sz w:val="20"/>
              </w:rPr>
              <w:t>Sec. 608(a): safety substantiation recordkeeping</w:t>
            </w:r>
          </w:p>
        </w:tc>
        <w:tc>
          <w:tcPr>
            <w:tcW w:w="1260" w:type="dxa"/>
            <w:tcBorders>
              <w:top w:val="single" w:sz="4" w:space="0" w:color="auto"/>
              <w:left w:val="single" w:sz="4" w:space="0" w:color="auto"/>
              <w:bottom w:val="single" w:sz="4" w:space="0" w:color="auto"/>
              <w:right w:val="single" w:sz="4" w:space="0" w:color="auto"/>
            </w:tcBorders>
          </w:tcPr>
          <w:p w:rsidR="009F4318" w:rsidRPr="00464314" w:rsidP="004B51E6" w14:paraId="2EBF390C" w14:textId="77777777">
            <w:pPr>
              <w:contextualSpacing/>
              <w:jc w:val="right"/>
              <w:rPr>
                <w:sz w:val="20"/>
              </w:rPr>
            </w:pPr>
            <w:r w:rsidRPr="00464314">
              <w:rPr>
                <w:sz w:val="20"/>
              </w:rPr>
              <w:t>22,564</w:t>
            </w:r>
          </w:p>
        </w:tc>
        <w:tc>
          <w:tcPr>
            <w:tcW w:w="1440" w:type="dxa"/>
            <w:tcBorders>
              <w:top w:val="single" w:sz="4" w:space="0" w:color="auto"/>
              <w:left w:val="single" w:sz="4" w:space="0" w:color="auto"/>
              <w:bottom w:val="single" w:sz="4" w:space="0" w:color="auto"/>
              <w:right w:val="single" w:sz="4" w:space="0" w:color="auto"/>
            </w:tcBorders>
          </w:tcPr>
          <w:p w:rsidR="009F4318" w:rsidRPr="00464314" w:rsidP="004B51E6" w14:paraId="78FC5799" w14:textId="77777777">
            <w:pPr>
              <w:contextualSpacing/>
              <w:jc w:val="right"/>
              <w:rPr>
                <w:sz w:val="20"/>
              </w:rPr>
            </w:pPr>
            <w:r w:rsidRPr="00464314">
              <w:rPr>
                <w:sz w:val="20"/>
              </w:rPr>
              <w:t>1</w:t>
            </w:r>
          </w:p>
        </w:tc>
        <w:tc>
          <w:tcPr>
            <w:tcW w:w="1080" w:type="dxa"/>
            <w:tcBorders>
              <w:top w:val="single" w:sz="4" w:space="0" w:color="auto"/>
              <w:left w:val="single" w:sz="4" w:space="0" w:color="auto"/>
              <w:bottom w:val="single" w:sz="4" w:space="0" w:color="auto"/>
              <w:right w:val="single" w:sz="4" w:space="0" w:color="auto"/>
            </w:tcBorders>
          </w:tcPr>
          <w:p w:rsidR="009F4318" w:rsidRPr="00464314" w:rsidP="004B51E6" w14:paraId="03B98B69" w14:textId="77777777">
            <w:pPr>
              <w:contextualSpacing/>
              <w:jc w:val="right"/>
              <w:rPr>
                <w:sz w:val="20"/>
              </w:rPr>
            </w:pPr>
            <w:r w:rsidRPr="00464314">
              <w:rPr>
                <w:sz w:val="20"/>
              </w:rPr>
              <w:t>22,564</w:t>
            </w:r>
          </w:p>
        </w:tc>
        <w:tc>
          <w:tcPr>
            <w:tcW w:w="1260" w:type="dxa"/>
            <w:tcBorders>
              <w:top w:val="single" w:sz="4" w:space="0" w:color="auto"/>
              <w:left w:val="single" w:sz="4" w:space="0" w:color="auto"/>
              <w:bottom w:val="single" w:sz="4" w:space="0" w:color="auto"/>
              <w:right w:val="single" w:sz="4" w:space="0" w:color="auto"/>
            </w:tcBorders>
          </w:tcPr>
          <w:p w:rsidR="009F4318" w:rsidRPr="00464314" w:rsidP="004B51E6" w14:paraId="0025F452" w14:textId="77777777">
            <w:pPr>
              <w:contextualSpacing/>
              <w:jc w:val="right"/>
              <w:rPr>
                <w:sz w:val="20"/>
              </w:rPr>
            </w:pPr>
            <w:r w:rsidRPr="00464314">
              <w:rPr>
                <w:sz w:val="20"/>
              </w:rPr>
              <w:t>1</w:t>
            </w:r>
          </w:p>
        </w:tc>
        <w:tc>
          <w:tcPr>
            <w:tcW w:w="1080" w:type="dxa"/>
            <w:tcBorders>
              <w:top w:val="single" w:sz="4" w:space="0" w:color="auto"/>
              <w:left w:val="single" w:sz="4" w:space="0" w:color="auto"/>
              <w:bottom w:val="single" w:sz="4" w:space="0" w:color="auto"/>
              <w:right w:val="single" w:sz="4" w:space="0" w:color="auto"/>
            </w:tcBorders>
          </w:tcPr>
          <w:p w:rsidR="009F4318" w:rsidRPr="00464314" w:rsidP="004B51E6" w14:paraId="4B1A919B" w14:textId="77777777">
            <w:pPr>
              <w:contextualSpacing/>
              <w:jc w:val="right"/>
              <w:rPr>
                <w:sz w:val="20"/>
              </w:rPr>
            </w:pPr>
            <w:r w:rsidRPr="00464314">
              <w:rPr>
                <w:sz w:val="20"/>
              </w:rPr>
              <w:t>22,564</w:t>
            </w:r>
          </w:p>
        </w:tc>
      </w:tr>
      <w:tr w14:paraId="5A381219" w14:textId="77777777" w:rsidTr="00545FB6">
        <w:tblPrEx>
          <w:tblW w:w="9180" w:type="dxa"/>
          <w:tblInd w:w="-95" w:type="dxa"/>
          <w:tblLayout w:type="fixed"/>
          <w:tblLook w:val="01E0"/>
        </w:tblPrEx>
        <w:trPr>
          <w:cantSplit/>
          <w:trHeight w:val="20"/>
        </w:trPr>
        <w:tc>
          <w:tcPr>
            <w:tcW w:w="3060" w:type="dxa"/>
            <w:tcBorders>
              <w:top w:val="single" w:sz="4" w:space="0" w:color="auto"/>
              <w:left w:val="single" w:sz="4" w:space="0" w:color="auto"/>
              <w:bottom w:val="single" w:sz="4" w:space="0" w:color="auto"/>
              <w:right w:val="single" w:sz="4" w:space="0" w:color="auto"/>
            </w:tcBorders>
          </w:tcPr>
          <w:p w:rsidR="009F4318" w:rsidRPr="00464314" w:rsidP="004B51E6" w14:paraId="150BFA81" w14:textId="77777777">
            <w:pPr>
              <w:contextualSpacing/>
              <w:rPr>
                <w:sz w:val="20"/>
              </w:rPr>
            </w:pPr>
            <w:r w:rsidRPr="00464314">
              <w:rPr>
                <w:sz w:val="20"/>
              </w:rPr>
              <w:t>TOTAL</w:t>
            </w:r>
          </w:p>
        </w:tc>
        <w:tc>
          <w:tcPr>
            <w:tcW w:w="1260" w:type="dxa"/>
            <w:tcBorders>
              <w:top w:val="single" w:sz="4" w:space="0" w:color="auto"/>
              <w:left w:val="single" w:sz="4" w:space="0" w:color="auto"/>
              <w:bottom w:val="single" w:sz="4" w:space="0" w:color="auto"/>
              <w:right w:val="single" w:sz="4" w:space="0" w:color="auto"/>
            </w:tcBorders>
          </w:tcPr>
          <w:p w:rsidR="009F4318" w:rsidRPr="00464314" w:rsidP="004B51E6" w14:paraId="0795EEB9" w14:textId="77777777">
            <w:pPr>
              <w:contextualSpacing/>
              <w:jc w:val="right"/>
              <w:rPr>
                <w:sz w:val="20"/>
              </w:rPr>
            </w:pPr>
          </w:p>
        </w:tc>
        <w:tc>
          <w:tcPr>
            <w:tcW w:w="1440" w:type="dxa"/>
            <w:tcBorders>
              <w:top w:val="single" w:sz="4" w:space="0" w:color="auto"/>
              <w:left w:val="single" w:sz="4" w:space="0" w:color="auto"/>
              <w:bottom w:val="single" w:sz="4" w:space="0" w:color="auto"/>
              <w:right w:val="single" w:sz="4" w:space="0" w:color="auto"/>
            </w:tcBorders>
          </w:tcPr>
          <w:p w:rsidR="009F4318" w:rsidRPr="00464314" w:rsidP="004B51E6" w14:paraId="1DF3EA1A" w14:textId="77777777">
            <w:pPr>
              <w:contextualSpacing/>
              <w:jc w:val="right"/>
              <w:rPr>
                <w:sz w:val="20"/>
              </w:rPr>
            </w:pPr>
          </w:p>
        </w:tc>
        <w:tc>
          <w:tcPr>
            <w:tcW w:w="1080" w:type="dxa"/>
            <w:tcBorders>
              <w:top w:val="single" w:sz="4" w:space="0" w:color="auto"/>
              <w:left w:val="single" w:sz="4" w:space="0" w:color="auto"/>
              <w:bottom w:val="single" w:sz="4" w:space="0" w:color="auto"/>
              <w:right w:val="single" w:sz="4" w:space="0" w:color="auto"/>
            </w:tcBorders>
          </w:tcPr>
          <w:p w:rsidR="009F4318" w:rsidRPr="00464314" w:rsidP="004B51E6" w14:paraId="3168B872" w14:textId="77777777">
            <w:pPr>
              <w:contextualSpacing/>
              <w:jc w:val="right"/>
              <w:rPr>
                <w:sz w:val="20"/>
              </w:rPr>
            </w:pPr>
            <w:r w:rsidRPr="00464314">
              <w:rPr>
                <w:sz w:val="20"/>
              </w:rPr>
              <w:fldChar w:fldCharType="begin"/>
            </w:r>
            <w:r w:rsidRPr="00464314">
              <w:rPr>
                <w:sz w:val="20"/>
              </w:rPr>
              <w:instrText xml:space="preserve"> =SUM(ABOVE) </w:instrText>
            </w:r>
            <w:r w:rsidRPr="00464314">
              <w:rPr>
                <w:sz w:val="20"/>
              </w:rPr>
              <w:fldChar w:fldCharType="separate"/>
            </w:r>
            <w:r w:rsidRPr="00464314">
              <w:rPr>
                <w:noProof/>
                <w:sz w:val="20"/>
              </w:rPr>
              <w:t>417,698</w:t>
            </w:r>
            <w:r w:rsidRPr="00464314">
              <w:rPr>
                <w:sz w:val="20"/>
              </w:rPr>
              <w:fldChar w:fldCharType="end"/>
            </w:r>
          </w:p>
        </w:tc>
        <w:tc>
          <w:tcPr>
            <w:tcW w:w="1260" w:type="dxa"/>
            <w:tcBorders>
              <w:top w:val="single" w:sz="4" w:space="0" w:color="auto"/>
              <w:left w:val="single" w:sz="4" w:space="0" w:color="auto"/>
              <w:bottom w:val="single" w:sz="4" w:space="0" w:color="auto"/>
              <w:right w:val="single" w:sz="4" w:space="0" w:color="auto"/>
            </w:tcBorders>
          </w:tcPr>
          <w:p w:rsidR="009F4318" w:rsidRPr="00464314" w:rsidP="004B51E6" w14:paraId="1978AE74" w14:textId="77777777">
            <w:pPr>
              <w:contextualSpacing/>
              <w:jc w:val="right"/>
              <w:rPr>
                <w:sz w:val="20"/>
              </w:rPr>
            </w:pPr>
          </w:p>
        </w:tc>
        <w:tc>
          <w:tcPr>
            <w:tcW w:w="1080" w:type="dxa"/>
            <w:tcBorders>
              <w:top w:val="single" w:sz="4" w:space="0" w:color="auto"/>
              <w:left w:val="single" w:sz="4" w:space="0" w:color="auto"/>
              <w:bottom w:val="single" w:sz="4" w:space="0" w:color="auto"/>
              <w:right w:val="single" w:sz="4" w:space="0" w:color="auto"/>
            </w:tcBorders>
          </w:tcPr>
          <w:p w:rsidR="009F4318" w:rsidRPr="00464314" w:rsidP="004B51E6" w14:paraId="45C96518" w14:textId="77777777">
            <w:pPr>
              <w:contextualSpacing/>
              <w:jc w:val="right"/>
              <w:rPr>
                <w:sz w:val="20"/>
              </w:rPr>
            </w:pPr>
            <w:r w:rsidRPr="00464314">
              <w:rPr>
                <w:sz w:val="20"/>
              </w:rPr>
              <w:fldChar w:fldCharType="begin"/>
            </w:r>
            <w:r w:rsidRPr="00464314">
              <w:rPr>
                <w:sz w:val="20"/>
              </w:rPr>
              <w:instrText xml:space="preserve"> =SUM(ABOVE) </w:instrText>
            </w:r>
            <w:r w:rsidRPr="00464314">
              <w:rPr>
                <w:sz w:val="20"/>
              </w:rPr>
              <w:fldChar w:fldCharType="separate"/>
            </w:r>
            <w:r w:rsidRPr="00464314">
              <w:rPr>
                <w:noProof/>
                <w:sz w:val="20"/>
              </w:rPr>
              <w:t>367,777</w:t>
            </w:r>
            <w:r w:rsidRPr="00464314">
              <w:rPr>
                <w:sz w:val="20"/>
              </w:rPr>
              <w:fldChar w:fldCharType="end"/>
            </w:r>
          </w:p>
        </w:tc>
      </w:tr>
    </w:tbl>
    <w:p w:rsidR="009F4318" w:rsidRPr="00C059D2" w:rsidP="004B51E6" w14:paraId="12C3AAA1" w14:textId="38429C54">
      <w:pPr>
        <w:rPr>
          <w:sz w:val="20"/>
        </w:rPr>
      </w:pPr>
      <w:r w:rsidRPr="00464314">
        <w:rPr>
          <w:sz w:val="20"/>
          <w:vertAlign w:val="superscript"/>
        </w:rPr>
        <w:t xml:space="preserve">1 </w:t>
      </w:r>
      <w:r w:rsidRPr="00464314">
        <w:rPr>
          <w:sz w:val="20"/>
        </w:rPr>
        <w:t>There are no capital or operating and maintenance costs associated with the information collection.</w:t>
      </w:r>
    </w:p>
    <w:p w:rsidR="00C059D2" w:rsidP="004B51E6" w14:paraId="38EC20F1" w14:textId="77777777"/>
    <w:p w:rsidR="009F4318" w:rsidP="004B51E6" w14:paraId="7775A625" w14:textId="38F8B95E">
      <w:r w:rsidRPr="00464314">
        <w:t>Because 5 CFR 1320.3(m) defines a recordkeeping requirement to include the reporting to the Federal government regarding such records, we have denoted table 1 as recordkeeping burden, noting that applicable requirements include the submission of information to FDA.  We estimate a total burden of 367,777 hours associated with annual reporting and recordkeeping requirements cumulatively.</w:t>
      </w:r>
    </w:p>
    <w:p w:rsidR="009F4318" w:rsidRPr="00464314" w:rsidP="004B51E6" w14:paraId="34AB5CB9" w14:textId="77777777"/>
    <w:p w:rsidR="009F4318" w:rsidP="004B51E6" w14:paraId="7773DA77" w14:textId="77777777">
      <w:r w:rsidRPr="00464314">
        <w:t xml:space="preserve">For facility registration activity, we assume approximately 8,343 annual respondents will engage in initial facility registration.  Respondents are required to register their facility only once and </w:t>
      </w:r>
      <w:r w:rsidRPr="00464314">
        <w:t xml:space="preserve">based on internal trials and communication with industry, we estimate that registration will take approximately 30 minutes to complete for a total of 4,172 burden hours.  Facility registration renewal occurs every two years.  Therefore, the initial facility registration figure does not represent all currently active registrations and may appear low compared to the number of cosmetic product listing activity respondents.  Differences in the timing of respondents completing initial facility registrations account for differences in respondent totals for initial facility registration, registration renewals, and registration updates. Additionally, renewals and updates typically involve less information input than the initial registration which accounts for their smaller average burden per response and total burden hours. </w:t>
      </w:r>
    </w:p>
    <w:p w:rsidR="009F4318" w:rsidRPr="00464314" w:rsidP="004B51E6" w14:paraId="62E7432B" w14:textId="77777777"/>
    <w:p w:rsidR="009F4318" w:rsidP="004B51E6" w14:paraId="3290FF57" w14:textId="55940711">
      <w:r w:rsidRPr="00464314">
        <w:t xml:space="preserve">For cosmetic product listing activity, we assume a total of approximately 22,564 cosmetic product listing respondents and 25,190 cosmetic product listing renewal respondents.  However, these figures may overestimate the total number of unique respondents because some respondents may both list new products in compliance with section 607(c)(1) and (2) of the FD&amp;C Act and renew </w:t>
      </w:r>
      <w:r w:rsidR="00165B41">
        <w:t xml:space="preserve">or update </w:t>
      </w:r>
      <w:r w:rsidRPr="00464314">
        <w:t xml:space="preserve">existing cosmetic product listings under section 607(c)(5) of the FD&amp;C Act.  Additionally, the total number of </w:t>
      </w:r>
      <w:r w:rsidR="00994E6C">
        <w:t xml:space="preserve">initial </w:t>
      </w:r>
      <w:r w:rsidRPr="00464314">
        <w:t xml:space="preserve">cosmetic product listing and listing renewal respondents will differ due to variation in the timing of respondents completing initial cosmetic product listings, as well as the voluntary nature of product listing renewals.  For cosmetic product listing, we estimate an average of ~ 14.64 responses per respondent, which amounts to 330,337 responses, at an average rate of 1 hour response, for a total of 330,337 total burden hours.  Like facility registration, cosmetic product listing renewals and updates typically involve less information input than the initial product listing which accounts for their smaller average burden per response and total burden hours. </w:t>
      </w:r>
    </w:p>
    <w:p w:rsidR="009F4318" w:rsidRPr="00464314" w:rsidP="004B51E6" w14:paraId="11E922D9" w14:textId="77777777"/>
    <w:p w:rsidR="009F4318" w:rsidP="004B51E6" w14:paraId="7FA08D09" w14:textId="77777777">
      <w:r w:rsidRPr="00464314">
        <w:t xml:space="preserve">Adverse event reporting is captured on </w:t>
      </w:r>
      <w:r w:rsidRPr="00C059D2">
        <w:rPr>
          <w:b/>
          <w:bCs/>
        </w:rPr>
        <w:t>FDA Form 3500A</w:t>
      </w:r>
      <w:r w:rsidRPr="00464314">
        <w:t xml:space="preserve">, and the associated data are collected under OMB Control Number 0910-0291 (FDA’s Adverse Event and Product Experience Reporting Program: MedWatch and the Safety Reporting Portal).  Under section 605(e)(1) of the FD&amp;C Act, a </w:t>
      </w:r>
      <w:r w:rsidRPr="00FD4566">
        <w:rPr>
          <w:i/>
          <w:iCs/>
        </w:rPr>
        <w:t>responsible person</w:t>
      </w:r>
      <w:r w:rsidRPr="00464314">
        <w:t xml:space="preserve"> must maintain a record for six years (three years for qualifying small businesses) for each adverse event report that they are required to submit.  Accordingly, the adverse event recordkeeping estimates presented in Table 1 are aligned with the data collected under OMB Control Number 0910-0291.  However, because that information collection combines cosmetics-related adverse event reports with food and infant formula adverse event reports, the actual number of cosmetics adverse event reports may be lower than the figure presented here.  We will update the estimate if more precise data becomes available.</w:t>
      </w:r>
    </w:p>
    <w:p w:rsidR="009F4318" w:rsidRPr="00464314" w:rsidP="004B51E6" w14:paraId="3FE15101" w14:textId="77777777"/>
    <w:p w:rsidR="009F4318" w:rsidP="004B51E6" w14:paraId="4D4F89B4" w14:textId="1F6AB17B">
      <w:r w:rsidRPr="00464314">
        <w:t xml:space="preserve">We estimate that each of the 22,564 respondents will maintain, on average, one safety substantiation record. </w:t>
      </w:r>
      <w:r w:rsidR="001C15BD">
        <w:t xml:space="preserve"> </w:t>
      </w:r>
      <w:r w:rsidRPr="00464314">
        <w:t>Because section 608(a) requires responsible persons to maintain records supporting the “adequate substantiation of safety” of cosmetic products, and because responsible persons have discretion in determining which records satisfy this requirement, we estimate that each respondent will create and maintain at least one record for compliance purposes.</w:t>
      </w:r>
    </w:p>
    <w:p w:rsidR="009C7220" w:rsidRPr="00464314" w:rsidP="004B51E6" w14:paraId="4AD186F6" w14:textId="77777777"/>
    <w:p w:rsidR="009F4318" w:rsidRPr="00464314" w:rsidP="004B51E6" w14:paraId="7F62ACE8" w14:textId="77777777">
      <w:pPr>
        <w:ind w:firstLine="720"/>
        <w:jc w:val="center"/>
      </w:pPr>
      <w:r w:rsidRPr="00464314">
        <w:rPr>
          <w:sz w:val="20"/>
        </w:rPr>
        <w:t>Table 2.--Estimated Annual Third-Party Disclosure Burden</w:t>
      </w:r>
      <w:r w:rsidRPr="00464314">
        <w:rPr>
          <w:sz w:val="20"/>
          <w:vertAlign w:val="superscript"/>
        </w:rPr>
        <w:t>1</w:t>
      </w:r>
    </w:p>
    <w:tbl>
      <w:tblPr>
        <w:tblW w:w="96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1" w:type="dxa"/>
          <w:right w:w="101" w:type="dxa"/>
        </w:tblCellMar>
        <w:tblLook w:val="04A0"/>
      </w:tblPr>
      <w:tblGrid>
        <w:gridCol w:w="3341"/>
        <w:gridCol w:w="1260"/>
        <w:gridCol w:w="1511"/>
        <w:gridCol w:w="1170"/>
        <w:gridCol w:w="1170"/>
        <w:gridCol w:w="1170"/>
      </w:tblGrid>
      <w:tr w14:paraId="4833D3D6" w14:textId="77777777" w:rsidTr="00FD4566">
        <w:tblPrEx>
          <w:tblW w:w="96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1" w:type="dxa"/>
            <w:right w:w="101" w:type="dxa"/>
          </w:tblCellMar>
          <w:tblLook w:val="04A0"/>
        </w:tblPrEx>
        <w:trPr>
          <w:cantSplit/>
          <w:tblHeader/>
        </w:trPr>
        <w:tc>
          <w:tcPr>
            <w:tcW w:w="3341" w:type="dxa"/>
            <w:hideMark/>
          </w:tcPr>
          <w:p w:rsidR="009F4318" w:rsidRPr="00464314" w:rsidP="004B51E6" w14:paraId="07903D6A" w14:textId="77777777">
            <w:pPr>
              <w:contextualSpacing/>
              <w:jc w:val="center"/>
              <w:rPr>
                <w:sz w:val="20"/>
              </w:rPr>
            </w:pPr>
            <w:r w:rsidRPr="00464314">
              <w:rPr>
                <w:sz w:val="20"/>
              </w:rPr>
              <w:t>Regulatory Authority: Information Collection Activity</w:t>
            </w:r>
          </w:p>
        </w:tc>
        <w:tc>
          <w:tcPr>
            <w:tcW w:w="1260" w:type="dxa"/>
            <w:hideMark/>
          </w:tcPr>
          <w:p w:rsidR="009F4318" w:rsidRPr="00464314" w:rsidP="004B51E6" w14:paraId="4390CC2C" w14:textId="77777777">
            <w:pPr>
              <w:contextualSpacing/>
              <w:jc w:val="center"/>
              <w:rPr>
                <w:sz w:val="20"/>
              </w:rPr>
            </w:pPr>
            <w:r w:rsidRPr="00464314">
              <w:rPr>
                <w:sz w:val="20"/>
              </w:rPr>
              <w:t>No. of Respondents</w:t>
            </w:r>
          </w:p>
        </w:tc>
        <w:tc>
          <w:tcPr>
            <w:tcW w:w="1511" w:type="dxa"/>
            <w:hideMark/>
          </w:tcPr>
          <w:p w:rsidR="009F4318" w:rsidRPr="00464314" w:rsidP="004B51E6" w14:paraId="24F58476" w14:textId="77777777">
            <w:pPr>
              <w:contextualSpacing/>
              <w:jc w:val="center"/>
              <w:rPr>
                <w:sz w:val="20"/>
              </w:rPr>
            </w:pPr>
            <w:r w:rsidRPr="00464314">
              <w:rPr>
                <w:sz w:val="20"/>
              </w:rPr>
              <w:t>No. of Disclosures per Respondent</w:t>
            </w:r>
          </w:p>
        </w:tc>
        <w:tc>
          <w:tcPr>
            <w:tcW w:w="1170" w:type="dxa"/>
            <w:hideMark/>
          </w:tcPr>
          <w:p w:rsidR="009F4318" w:rsidRPr="00464314" w:rsidP="004B51E6" w14:paraId="79E7597D" w14:textId="77777777">
            <w:pPr>
              <w:contextualSpacing/>
              <w:jc w:val="center"/>
              <w:rPr>
                <w:sz w:val="20"/>
              </w:rPr>
            </w:pPr>
            <w:r w:rsidRPr="00464314">
              <w:rPr>
                <w:sz w:val="20"/>
              </w:rPr>
              <w:t>Total Annual Disclosures</w:t>
            </w:r>
          </w:p>
        </w:tc>
        <w:tc>
          <w:tcPr>
            <w:tcW w:w="1170" w:type="dxa"/>
            <w:hideMark/>
          </w:tcPr>
          <w:p w:rsidR="009F4318" w:rsidRPr="00464314" w:rsidP="004B51E6" w14:paraId="3B60FA36" w14:textId="52E4D072">
            <w:pPr>
              <w:contextualSpacing/>
              <w:jc w:val="center"/>
              <w:rPr>
                <w:sz w:val="20"/>
              </w:rPr>
            </w:pPr>
            <w:r w:rsidRPr="00464314">
              <w:rPr>
                <w:sz w:val="20"/>
              </w:rPr>
              <w:t>Av</w:t>
            </w:r>
            <w:r w:rsidR="00C059D2">
              <w:rPr>
                <w:sz w:val="20"/>
              </w:rPr>
              <w:t xml:space="preserve">g. </w:t>
            </w:r>
            <w:r w:rsidRPr="00464314">
              <w:rPr>
                <w:sz w:val="20"/>
              </w:rPr>
              <w:t>Burden per Disclosure</w:t>
            </w:r>
          </w:p>
        </w:tc>
        <w:tc>
          <w:tcPr>
            <w:tcW w:w="1170" w:type="dxa"/>
            <w:hideMark/>
          </w:tcPr>
          <w:p w:rsidR="009F4318" w:rsidRPr="00464314" w:rsidP="004B51E6" w14:paraId="126BAF61" w14:textId="77777777">
            <w:pPr>
              <w:contextualSpacing/>
              <w:jc w:val="center"/>
              <w:rPr>
                <w:sz w:val="20"/>
              </w:rPr>
            </w:pPr>
            <w:r w:rsidRPr="00464314">
              <w:rPr>
                <w:sz w:val="20"/>
              </w:rPr>
              <w:t>Total Hours</w:t>
            </w:r>
          </w:p>
        </w:tc>
      </w:tr>
      <w:tr w14:paraId="0E27D731" w14:textId="77777777" w:rsidTr="00C059D2">
        <w:tblPrEx>
          <w:tblW w:w="9622" w:type="dxa"/>
          <w:tblLayout w:type="fixed"/>
          <w:tblCellMar>
            <w:left w:w="101" w:type="dxa"/>
            <w:right w:w="101" w:type="dxa"/>
          </w:tblCellMar>
          <w:tblLook w:val="04A0"/>
        </w:tblPrEx>
        <w:trPr>
          <w:trHeight w:val="498"/>
        </w:trPr>
        <w:tc>
          <w:tcPr>
            <w:tcW w:w="3341" w:type="dxa"/>
            <w:hideMark/>
          </w:tcPr>
          <w:p w:rsidR="009F4318" w:rsidRPr="00464314" w:rsidP="004B51E6" w14:paraId="07528A0B" w14:textId="77777777">
            <w:pPr>
              <w:widowControl w:val="0"/>
              <w:contextualSpacing/>
              <w:rPr>
                <w:sz w:val="20"/>
              </w:rPr>
            </w:pPr>
            <w:r w:rsidRPr="00464314">
              <w:rPr>
                <w:sz w:val="20"/>
              </w:rPr>
              <w:t>21 CFR § 701.3: declaration of ingredients in order of predominance</w:t>
            </w:r>
          </w:p>
        </w:tc>
        <w:tc>
          <w:tcPr>
            <w:tcW w:w="1260" w:type="dxa"/>
            <w:hideMark/>
          </w:tcPr>
          <w:p w:rsidR="009F4318" w:rsidRPr="00464314" w:rsidP="004B51E6" w14:paraId="04867E8C" w14:textId="77777777">
            <w:pPr>
              <w:widowControl w:val="0"/>
              <w:contextualSpacing/>
              <w:jc w:val="right"/>
              <w:rPr>
                <w:sz w:val="20"/>
              </w:rPr>
            </w:pPr>
            <w:r w:rsidRPr="00464314">
              <w:rPr>
                <w:sz w:val="20"/>
              </w:rPr>
              <w:t>5,738</w:t>
            </w:r>
          </w:p>
        </w:tc>
        <w:tc>
          <w:tcPr>
            <w:tcW w:w="1511" w:type="dxa"/>
            <w:hideMark/>
          </w:tcPr>
          <w:p w:rsidR="009F4318" w:rsidRPr="00464314" w:rsidP="004B51E6" w14:paraId="36B17D54" w14:textId="77777777">
            <w:pPr>
              <w:widowControl w:val="0"/>
              <w:contextualSpacing/>
              <w:jc w:val="right"/>
              <w:rPr>
                <w:sz w:val="20"/>
              </w:rPr>
            </w:pPr>
            <w:r w:rsidRPr="00464314">
              <w:rPr>
                <w:sz w:val="20"/>
              </w:rPr>
              <w:t>21</w:t>
            </w:r>
          </w:p>
        </w:tc>
        <w:tc>
          <w:tcPr>
            <w:tcW w:w="1170" w:type="dxa"/>
            <w:hideMark/>
          </w:tcPr>
          <w:p w:rsidR="009F4318" w:rsidRPr="00464314" w:rsidP="004B51E6" w14:paraId="5221C965" w14:textId="77777777">
            <w:pPr>
              <w:widowControl w:val="0"/>
              <w:contextualSpacing/>
              <w:jc w:val="right"/>
              <w:rPr>
                <w:sz w:val="20"/>
              </w:rPr>
            </w:pPr>
            <w:r w:rsidRPr="00464314">
              <w:rPr>
                <w:sz w:val="20"/>
              </w:rPr>
              <w:t>120,498</w:t>
            </w:r>
          </w:p>
        </w:tc>
        <w:tc>
          <w:tcPr>
            <w:tcW w:w="1170" w:type="dxa"/>
            <w:hideMark/>
          </w:tcPr>
          <w:p w:rsidR="009F4318" w:rsidRPr="00464314" w:rsidP="004B51E6" w14:paraId="75380546" w14:textId="77777777">
            <w:pPr>
              <w:widowControl w:val="0"/>
              <w:contextualSpacing/>
              <w:jc w:val="right"/>
              <w:rPr>
                <w:sz w:val="20"/>
              </w:rPr>
            </w:pPr>
            <w:r w:rsidRPr="00464314">
              <w:rPr>
                <w:sz w:val="20"/>
              </w:rPr>
              <w:t>1</w:t>
            </w:r>
          </w:p>
        </w:tc>
        <w:tc>
          <w:tcPr>
            <w:tcW w:w="1170" w:type="dxa"/>
            <w:hideMark/>
          </w:tcPr>
          <w:p w:rsidR="009F4318" w:rsidRPr="00464314" w:rsidP="004B51E6" w14:paraId="012F499E" w14:textId="77777777">
            <w:pPr>
              <w:widowControl w:val="0"/>
              <w:contextualSpacing/>
              <w:jc w:val="right"/>
              <w:rPr>
                <w:sz w:val="20"/>
              </w:rPr>
            </w:pPr>
            <w:r w:rsidRPr="00464314">
              <w:rPr>
                <w:sz w:val="20"/>
              </w:rPr>
              <w:t>120,498</w:t>
            </w:r>
          </w:p>
        </w:tc>
      </w:tr>
      <w:tr w14:paraId="52D399C2" w14:textId="77777777" w:rsidTr="00C059D2">
        <w:tblPrEx>
          <w:tblW w:w="9622" w:type="dxa"/>
          <w:tblLayout w:type="fixed"/>
          <w:tblCellMar>
            <w:left w:w="101" w:type="dxa"/>
            <w:right w:w="101" w:type="dxa"/>
          </w:tblCellMar>
          <w:tblLook w:val="04A0"/>
        </w:tblPrEx>
        <w:tc>
          <w:tcPr>
            <w:tcW w:w="3341" w:type="dxa"/>
            <w:hideMark/>
          </w:tcPr>
          <w:p w:rsidR="009F4318" w:rsidRPr="00464314" w:rsidP="004B51E6" w14:paraId="29772D66" w14:textId="77777777">
            <w:pPr>
              <w:widowControl w:val="0"/>
              <w:contextualSpacing/>
              <w:rPr>
                <w:sz w:val="20"/>
              </w:rPr>
            </w:pPr>
            <w:r w:rsidRPr="00464314">
              <w:rPr>
                <w:sz w:val="20"/>
              </w:rPr>
              <w:t>21 CFR § 701.11: statement of identity</w:t>
            </w:r>
          </w:p>
        </w:tc>
        <w:tc>
          <w:tcPr>
            <w:tcW w:w="1260" w:type="dxa"/>
            <w:hideMark/>
          </w:tcPr>
          <w:p w:rsidR="009F4318" w:rsidRPr="00464314" w:rsidP="004B51E6" w14:paraId="5C1562AE" w14:textId="77777777">
            <w:pPr>
              <w:widowControl w:val="0"/>
              <w:contextualSpacing/>
              <w:jc w:val="right"/>
              <w:rPr>
                <w:sz w:val="20"/>
              </w:rPr>
            </w:pPr>
            <w:r w:rsidRPr="00464314">
              <w:rPr>
                <w:sz w:val="20"/>
              </w:rPr>
              <w:t>5,738</w:t>
            </w:r>
          </w:p>
        </w:tc>
        <w:tc>
          <w:tcPr>
            <w:tcW w:w="1511" w:type="dxa"/>
            <w:hideMark/>
          </w:tcPr>
          <w:p w:rsidR="009F4318" w:rsidRPr="00464314" w:rsidP="004B51E6" w14:paraId="3B778D62" w14:textId="77777777">
            <w:pPr>
              <w:widowControl w:val="0"/>
              <w:contextualSpacing/>
              <w:jc w:val="right"/>
              <w:rPr>
                <w:sz w:val="20"/>
              </w:rPr>
            </w:pPr>
            <w:r w:rsidRPr="00464314">
              <w:rPr>
                <w:sz w:val="20"/>
              </w:rPr>
              <w:t>24</w:t>
            </w:r>
          </w:p>
        </w:tc>
        <w:tc>
          <w:tcPr>
            <w:tcW w:w="1170" w:type="dxa"/>
            <w:hideMark/>
          </w:tcPr>
          <w:p w:rsidR="009F4318" w:rsidRPr="00464314" w:rsidP="004B51E6" w14:paraId="7477B46D" w14:textId="77777777">
            <w:pPr>
              <w:widowControl w:val="0"/>
              <w:contextualSpacing/>
              <w:jc w:val="right"/>
              <w:rPr>
                <w:sz w:val="20"/>
              </w:rPr>
            </w:pPr>
            <w:r w:rsidRPr="00464314">
              <w:rPr>
                <w:sz w:val="20"/>
              </w:rPr>
              <w:t>137,712</w:t>
            </w:r>
          </w:p>
        </w:tc>
        <w:tc>
          <w:tcPr>
            <w:tcW w:w="1170" w:type="dxa"/>
            <w:hideMark/>
          </w:tcPr>
          <w:p w:rsidR="009F4318" w:rsidRPr="00464314" w:rsidP="004B51E6" w14:paraId="2F51B2E8" w14:textId="77777777">
            <w:pPr>
              <w:widowControl w:val="0"/>
              <w:contextualSpacing/>
              <w:jc w:val="right"/>
              <w:rPr>
                <w:sz w:val="20"/>
              </w:rPr>
            </w:pPr>
            <w:r w:rsidRPr="00464314">
              <w:rPr>
                <w:sz w:val="20"/>
              </w:rPr>
              <w:t>1</w:t>
            </w:r>
          </w:p>
        </w:tc>
        <w:tc>
          <w:tcPr>
            <w:tcW w:w="1170" w:type="dxa"/>
            <w:hideMark/>
          </w:tcPr>
          <w:p w:rsidR="009F4318" w:rsidRPr="00464314" w:rsidP="004B51E6" w14:paraId="6C494B1D" w14:textId="77777777">
            <w:pPr>
              <w:widowControl w:val="0"/>
              <w:contextualSpacing/>
              <w:jc w:val="right"/>
              <w:rPr>
                <w:sz w:val="20"/>
              </w:rPr>
            </w:pPr>
            <w:r w:rsidRPr="00464314">
              <w:rPr>
                <w:sz w:val="20"/>
              </w:rPr>
              <w:t>137,712</w:t>
            </w:r>
          </w:p>
        </w:tc>
      </w:tr>
      <w:tr w14:paraId="756FB024" w14:textId="77777777" w:rsidTr="00C059D2">
        <w:tblPrEx>
          <w:tblW w:w="9622" w:type="dxa"/>
          <w:tblLayout w:type="fixed"/>
          <w:tblCellMar>
            <w:left w:w="101" w:type="dxa"/>
            <w:right w:w="101" w:type="dxa"/>
          </w:tblCellMar>
          <w:tblLook w:val="04A0"/>
        </w:tblPrEx>
        <w:tc>
          <w:tcPr>
            <w:tcW w:w="3341" w:type="dxa"/>
            <w:hideMark/>
          </w:tcPr>
          <w:p w:rsidR="009F4318" w:rsidRPr="00464314" w:rsidP="004B51E6" w14:paraId="1ABE9BFE" w14:textId="77777777">
            <w:pPr>
              <w:keepNext/>
              <w:widowControl w:val="0"/>
              <w:contextualSpacing/>
              <w:rPr>
                <w:sz w:val="20"/>
              </w:rPr>
            </w:pPr>
            <w:r w:rsidRPr="00464314">
              <w:rPr>
                <w:sz w:val="20"/>
              </w:rPr>
              <w:t>21 CFR § 701.12: name and place of business</w:t>
            </w:r>
          </w:p>
        </w:tc>
        <w:tc>
          <w:tcPr>
            <w:tcW w:w="1260" w:type="dxa"/>
            <w:hideMark/>
          </w:tcPr>
          <w:p w:rsidR="009F4318" w:rsidRPr="00464314" w:rsidP="004B51E6" w14:paraId="1D73240F" w14:textId="77777777">
            <w:pPr>
              <w:keepNext/>
              <w:widowControl w:val="0"/>
              <w:contextualSpacing/>
              <w:jc w:val="right"/>
              <w:rPr>
                <w:sz w:val="20"/>
              </w:rPr>
            </w:pPr>
            <w:r w:rsidRPr="00464314">
              <w:rPr>
                <w:sz w:val="20"/>
              </w:rPr>
              <w:t>5,738</w:t>
            </w:r>
          </w:p>
        </w:tc>
        <w:tc>
          <w:tcPr>
            <w:tcW w:w="1511" w:type="dxa"/>
            <w:hideMark/>
          </w:tcPr>
          <w:p w:rsidR="009F4318" w:rsidRPr="00464314" w:rsidP="004B51E6" w14:paraId="653B238C" w14:textId="77777777">
            <w:pPr>
              <w:keepNext/>
              <w:widowControl w:val="0"/>
              <w:contextualSpacing/>
              <w:jc w:val="right"/>
              <w:rPr>
                <w:sz w:val="20"/>
              </w:rPr>
            </w:pPr>
            <w:r w:rsidRPr="00464314">
              <w:rPr>
                <w:sz w:val="20"/>
              </w:rPr>
              <w:t>24</w:t>
            </w:r>
          </w:p>
        </w:tc>
        <w:tc>
          <w:tcPr>
            <w:tcW w:w="1170" w:type="dxa"/>
            <w:hideMark/>
          </w:tcPr>
          <w:p w:rsidR="009F4318" w:rsidRPr="00464314" w:rsidP="004B51E6" w14:paraId="28CF925E" w14:textId="77777777">
            <w:pPr>
              <w:keepNext/>
              <w:widowControl w:val="0"/>
              <w:contextualSpacing/>
              <w:jc w:val="right"/>
              <w:rPr>
                <w:sz w:val="20"/>
              </w:rPr>
            </w:pPr>
            <w:r w:rsidRPr="00464314">
              <w:rPr>
                <w:sz w:val="20"/>
              </w:rPr>
              <w:t>137,712</w:t>
            </w:r>
          </w:p>
        </w:tc>
        <w:tc>
          <w:tcPr>
            <w:tcW w:w="1170" w:type="dxa"/>
            <w:hideMark/>
          </w:tcPr>
          <w:p w:rsidR="009F4318" w:rsidRPr="00464314" w:rsidP="004B51E6" w14:paraId="3E2EF831" w14:textId="77777777">
            <w:pPr>
              <w:keepNext/>
              <w:widowControl w:val="0"/>
              <w:contextualSpacing/>
              <w:jc w:val="right"/>
              <w:rPr>
                <w:sz w:val="20"/>
              </w:rPr>
            </w:pPr>
            <w:r w:rsidRPr="00464314">
              <w:rPr>
                <w:sz w:val="20"/>
              </w:rPr>
              <w:t>1</w:t>
            </w:r>
          </w:p>
        </w:tc>
        <w:tc>
          <w:tcPr>
            <w:tcW w:w="1170" w:type="dxa"/>
            <w:hideMark/>
          </w:tcPr>
          <w:p w:rsidR="009F4318" w:rsidRPr="00464314" w:rsidP="004B51E6" w14:paraId="2AF433B0" w14:textId="77777777">
            <w:pPr>
              <w:keepNext/>
              <w:widowControl w:val="0"/>
              <w:contextualSpacing/>
              <w:jc w:val="right"/>
              <w:rPr>
                <w:sz w:val="20"/>
              </w:rPr>
            </w:pPr>
            <w:r w:rsidRPr="00464314">
              <w:rPr>
                <w:sz w:val="20"/>
              </w:rPr>
              <w:t>137,712</w:t>
            </w:r>
          </w:p>
        </w:tc>
      </w:tr>
      <w:tr w14:paraId="238071E1" w14:textId="77777777" w:rsidTr="00C059D2">
        <w:tblPrEx>
          <w:tblW w:w="9622" w:type="dxa"/>
          <w:tblLayout w:type="fixed"/>
          <w:tblCellMar>
            <w:left w:w="101" w:type="dxa"/>
            <w:right w:w="101" w:type="dxa"/>
          </w:tblCellMar>
          <w:tblLook w:val="04A0"/>
        </w:tblPrEx>
        <w:tc>
          <w:tcPr>
            <w:tcW w:w="3341" w:type="dxa"/>
            <w:hideMark/>
          </w:tcPr>
          <w:p w:rsidR="009F4318" w:rsidRPr="00464314" w:rsidP="004B51E6" w14:paraId="58C540AD" w14:textId="77777777">
            <w:pPr>
              <w:widowControl w:val="0"/>
              <w:contextualSpacing/>
              <w:rPr>
                <w:sz w:val="20"/>
              </w:rPr>
            </w:pPr>
            <w:r w:rsidRPr="00464314">
              <w:rPr>
                <w:sz w:val="20"/>
              </w:rPr>
              <w:t>21 CFR § 701.13: net quantity of contents</w:t>
            </w:r>
          </w:p>
        </w:tc>
        <w:tc>
          <w:tcPr>
            <w:tcW w:w="1260" w:type="dxa"/>
            <w:hideMark/>
          </w:tcPr>
          <w:p w:rsidR="009F4318" w:rsidRPr="00464314" w:rsidP="004B51E6" w14:paraId="224F0065" w14:textId="77777777">
            <w:pPr>
              <w:widowControl w:val="0"/>
              <w:contextualSpacing/>
              <w:jc w:val="right"/>
              <w:rPr>
                <w:sz w:val="20"/>
              </w:rPr>
            </w:pPr>
            <w:r w:rsidRPr="00464314">
              <w:rPr>
                <w:sz w:val="20"/>
              </w:rPr>
              <w:t>5,738</w:t>
            </w:r>
          </w:p>
        </w:tc>
        <w:tc>
          <w:tcPr>
            <w:tcW w:w="1511" w:type="dxa"/>
            <w:hideMark/>
          </w:tcPr>
          <w:p w:rsidR="009F4318" w:rsidRPr="00464314" w:rsidP="004B51E6" w14:paraId="4BCEEA79" w14:textId="77777777">
            <w:pPr>
              <w:widowControl w:val="0"/>
              <w:contextualSpacing/>
              <w:jc w:val="right"/>
              <w:rPr>
                <w:sz w:val="20"/>
              </w:rPr>
            </w:pPr>
            <w:r w:rsidRPr="00464314">
              <w:rPr>
                <w:sz w:val="20"/>
              </w:rPr>
              <w:t>24</w:t>
            </w:r>
          </w:p>
        </w:tc>
        <w:tc>
          <w:tcPr>
            <w:tcW w:w="1170" w:type="dxa"/>
            <w:hideMark/>
          </w:tcPr>
          <w:p w:rsidR="009F4318" w:rsidRPr="00464314" w:rsidP="004B51E6" w14:paraId="5C05FE3F" w14:textId="77777777">
            <w:pPr>
              <w:widowControl w:val="0"/>
              <w:contextualSpacing/>
              <w:jc w:val="right"/>
              <w:rPr>
                <w:sz w:val="20"/>
              </w:rPr>
            </w:pPr>
            <w:r w:rsidRPr="00464314">
              <w:rPr>
                <w:sz w:val="20"/>
              </w:rPr>
              <w:t>137,712</w:t>
            </w:r>
          </w:p>
        </w:tc>
        <w:tc>
          <w:tcPr>
            <w:tcW w:w="1170" w:type="dxa"/>
            <w:hideMark/>
          </w:tcPr>
          <w:p w:rsidR="009F4318" w:rsidRPr="00464314" w:rsidP="004B51E6" w14:paraId="6CF78C01" w14:textId="77777777">
            <w:pPr>
              <w:widowControl w:val="0"/>
              <w:contextualSpacing/>
              <w:jc w:val="right"/>
              <w:rPr>
                <w:sz w:val="20"/>
              </w:rPr>
            </w:pPr>
            <w:r w:rsidRPr="00464314">
              <w:rPr>
                <w:sz w:val="20"/>
              </w:rPr>
              <w:t>1</w:t>
            </w:r>
          </w:p>
        </w:tc>
        <w:tc>
          <w:tcPr>
            <w:tcW w:w="1170" w:type="dxa"/>
            <w:hideMark/>
          </w:tcPr>
          <w:p w:rsidR="009F4318" w:rsidRPr="00464314" w:rsidP="004B51E6" w14:paraId="6FC2E963" w14:textId="77777777">
            <w:pPr>
              <w:widowControl w:val="0"/>
              <w:contextualSpacing/>
              <w:jc w:val="right"/>
              <w:rPr>
                <w:sz w:val="20"/>
              </w:rPr>
            </w:pPr>
            <w:r w:rsidRPr="00464314">
              <w:rPr>
                <w:sz w:val="20"/>
              </w:rPr>
              <w:t>137,712</w:t>
            </w:r>
          </w:p>
        </w:tc>
      </w:tr>
      <w:tr w14:paraId="01798AA1" w14:textId="77777777" w:rsidTr="00C059D2">
        <w:tblPrEx>
          <w:tblW w:w="9622" w:type="dxa"/>
          <w:tblLayout w:type="fixed"/>
          <w:tblCellMar>
            <w:left w:w="101" w:type="dxa"/>
            <w:right w:w="101" w:type="dxa"/>
          </w:tblCellMar>
          <w:tblLook w:val="04A0"/>
        </w:tblPrEx>
        <w:tc>
          <w:tcPr>
            <w:tcW w:w="3341" w:type="dxa"/>
          </w:tcPr>
          <w:p w:rsidR="009F4318" w:rsidRPr="00464314" w:rsidP="004B51E6" w14:paraId="119D8268" w14:textId="77777777">
            <w:pPr>
              <w:widowControl w:val="0"/>
              <w:contextualSpacing/>
              <w:rPr>
                <w:sz w:val="20"/>
              </w:rPr>
            </w:pPr>
            <w:r w:rsidRPr="00464314">
              <w:rPr>
                <w:sz w:val="20"/>
              </w:rPr>
              <w:t>FD&amp;C sec. 609(a): contact information to send adverse event reports</w:t>
            </w:r>
          </w:p>
        </w:tc>
        <w:tc>
          <w:tcPr>
            <w:tcW w:w="1260" w:type="dxa"/>
          </w:tcPr>
          <w:p w:rsidR="009F4318" w:rsidRPr="00464314" w:rsidP="004B51E6" w14:paraId="62A09610" w14:textId="77777777">
            <w:pPr>
              <w:widowControl w:val="0"/>
              <w:contextualSpacing/>
              <w:jc w:val="right"/>
              <w:rPr>
                <w:sz w:val="20"/>
              </w:rPr>
            </w:pPr>
            <w:r w:rsidRPr="00464314">
              <w:rPr>
                <w:sz w:val="20"/>
              </w:rPr>
              <w:t>5,738</w:t>
            </w:r>
          </w:p>
        </w:tc>
        <w:tc>
          <w:tcPr>
            <w:tcW w:w="1511" w:type="dxa"/>
          </w:tcPr>
          <w:p w:rsidR="009F4318" w:rsidRPr="00464314" w:rsidP="004B51E6" w14:paraId="45A9CC30" w14:textId="77777777">
            <w:pPr>
              <w:widowControl w:val="0"/>
              <w:contextualSpacing/>
              <w:jc w:val="right"/>
              <w:rPr>
                <w:sz w:val="20"/>
              </w:rPr>
            </w:pPr>
            <w:r w:rsidRPr="00464314">
              <w:rPr>
                <w:sz w:val="20"/>
              </w:rPr>
              <w:t>24</w:t>
            </w:r>
          </w:p>
        </w:tc>
        <w:tc>
          <w:tcPr>
            <w:tcW w:w="1170" w:type="dxa"/>
          </w:tcPr>
          <w:p w:rsidR="009F4318" w:rsidRPr="00464314" w:rsidP="004B51E6" w14:paraId="1E0B2841" w14:textId="77777777">
            <w:pPr>
              <w:widowControl w:val="0"/>
              <w:contextualSpacing/>
              <w:jc w:val="right"/>
              <w:rPr>
                <w:sz w:val="20"/>
              </w:rPr>
            </w:pPr>
            <w:r w:rsidRPr="00464314">
              <w:rPr>
                <w:sz w:val="20"/>
              </w:rPr>
              <w:t>137,712</w:t>
            </w:r>
          </w:p>
        </w:tc>
        <w:tc>
          <w:tcPr>
            <w:tcW w:w="1170" w:type="dxa"/>
          </w:tcPr>
          <w:p w:rsidR="009F4318" w:rsidRPr="00464314" w:rsidP="004B51E6" w14:paraId="2D13FEC9" w14:textId="77777777">
            <w:pPr>
              <w:widowControl w:val="0"/>
              <w:contextualSpacing/>
              <w:jc w:val="right"/>
              <w:rPr>
                <w:sz w:val="20"/>
              </w:rPr>
            </w:pPr>
            <w:r w:rsidRPr="00464314">
              <w:rPr>
                <w:sz w:val="20"/>
              </w:rPr>
              <w:t>1</w:t>
            </w:r>
          </w:p>
        </w:tc>
        <w:tc>
          <w:tcPr>
            <w:tcW w:w="1170" w:type="dxa"/>
          </w:tcPr>
          <w:p w:rsidR="009F4318" w:rsidRPr="00464314" w:rsidP="004B51E6" w14:paraId="73222F32" w14:textId="77777777">
            <w:pPr>
              <w:widowControl w:val="0"/>
              <w:contextualSpacing/>
              <w:jc w:val="right"/>
              <w:rPr>
                <w:sz w:val="20"/>
              </w:rPr>
            </w:pPr>
            <w:r w:rsidRPr="00464314">
              <w:rPr>
                <w:sz w:val="20"/>
              </w:rPr>
              <w:t>137,712</w:t>
            </w:r>
          </w:p>
        </w:tc>
      </w:tr>
      <w:tr w14:paraId="0C6E5C70" w14:textId="77777777" w:rsidTr="00C059D2">
        <w:tblPrEx>
          <w:tblW w:w="9622" w:type="dxa"/>
          <w:tblLayout w:type="fixed"/>
          <w:tblCellMar>
            <w:left w:w="101" w:type="dxa"/>
            <w:right w:w="101" w:type="dxa"/>
          </w:tblCellMar>
          <w:tblLook w:val="04A0"/>
        </w:tblPrEx>
        <w:tc>
          <w:tcPr>
            <w:tcW w:w="3341" w:type="dxa"/>
          </w:tcPr>
          <w:p w:rsidR="009F4318" w:rsidRPr="00464314" w:rsidP="004B51E6" w14:paraId="2EC7E089" w14:textId="77777777">
            <w:pPr>
              <w:widowControl w:val="0"/>
              <w:contextualSpacing/>
              <w:rPr>
                <w:sz w:val="20"/>
              </w:rPr>
            </w:pPr>
            <w:r w:rsidRPr="00464314">
              <w:rPr>
                <w:sz w:val="20"/>
              </w:rPr>
              <w:t xml:space="preserve">FD&amp;C sec. 609(c): professional use only </w:t>
            </w:r>
          </w:p>
        </w:tc>
        <w:tc>
          <w:tcPr>
            <w:tcW w:w="1260" w:type="dxa"/>
          </w:tcPr>
          <w:p w:rsidR="009F4318" w:rsidRPr="00464314" w:rsidP="004B51E6" w14:paraId="44FDBB64" w14:textId="77777777">
            <w:pPr>
              <w:widowControl w:val="0"/>
              <w:contextualSpacing/>
              <w:jc w:val="right"/>
              <w:rPr>
                <w:sz w:val="20"/>
              </w:rPr>
            </w:pPr>
            <w:r w:rsidRPr="00464314">
              <w:rPr>
                <w:sz w:val="20"/>
              </w:rPr>
              <w:t>402</w:t>
            </w:r>
          </w:p>
        </w:tc>
        <w:tc>
          <w:tcPr>
            <w:tcW w:w="1511" w:type="dxa"/>
          </w:tcPr>
          <w:p w:rsidR="009F4318" w:rsidRPr="00464314" w:rsidP="004B51E6" w14:paraId="550AC594" w14:textId="77777777">
            <w:pPr>
              <w:widowControl w:val="0"/>
              <w:contextualSpacing/>
              <w:jc w:val="right"/>
              <w:rPr>
                <w:sz w:val="20"/>
              </w:rPr>
            </w:pPr>
            <w:r w:rsidRPr="00464314">
              <w:rPr>
                <w:sz w:val="20"/>
              </w:rPr>
              <w:t>12</w:t>
            </w:r>
          </w:p>
        </w:tc>
        <w:tc>
          <w:tcPr>
            <w:tcW w:w="1170" w:type="dxa"/>
          </w:tcPr>
          <w:p w:rsidR="009F4318" w:rsidRPr="00464314" w:rsidP="004B51E6" w14:paraId="194AA39F" w14:textId="77777777">
            <w:pPr>
              <w:widowControl w:val="0"/>
              <w:contextualSpacing/>
              <w:jc w:val="right"/>
              <w:rPr>
                <w:sz w:val="20"/>
              </w:rPr>
            </w:pPr>
            <w:r w:rsidRPr="00464314">
              <w:rPr>
                <w:sz w:val="20"/>
              </w:rPr>
              <w:t>4,824</w:t>
            </w:r>
          </w:p>
        </w:tc>
        <w:tc>
          <w:tcPr>
            <w:tcW w:w="1170" w:type="dxa"/>
          </w:tcPr>
          <w:p w:rsidR="009F4318" w:rsidRPr="00464314" w:rsidP="004B51E6" w14:paraId="5F73D0F8" w14:textId="77777777">
            <w:pPr>
              <w:widowControl w:val="0"/>
              <w:contextualSpacing/>
              <w:jc w:val="right"/>
              <w:rPr>
                <w:sz w:val="20"/>
              </w:rPr>
            </w:pPr>
            <w:r w:rsidRPr="00464314">
              <w:rPr>
                <w:sz w:val="20"/>
              </w:rPr>
              <w:t>1</w:t>
            </w:r>
          </w:p>
        </w:tc>
        <w:tc>
          <w:tcPr>
            <w:tcW w:w="1170" w:type="dxa"/>
          </w:tcPr>
          <w:p w:rsidR="009F4318" w:rsidRPr="00464314" w:rsidP="004B51E6" w14:paraId="79249B7F" w14:textId="77777777">
            <w:pPr>
              <w:widowControl w:val="0"/>
              <w:contextualSpacing/>
              <w:jc w:val="right"/>
              <w:rPr>
                <w:sz w:val="20"/>
              </w:rPr>
            </w:pPr>
            <w:r w:rsidRPr="00464314">
              <w:rPr>
                <w:sz w:val="20"/>
              </w:rPr>
              <w:t>4,824</w:t>
            </w:r>
          </w:p>
        </w:tc>
      </w:tr>
      <w:tr w14:paraId="6A4BCE7D" w14:textId="77777777" w:rsidTr="00C059D2">
        <w:tblPrEx>
          <w:tblW w:w="9622" w:type="dxa"/>
          <w:tblLayout w:type="fixed"/>
          <w:tblCellMar>
            <w:left w:w="101" w:type="dxa"/>
            <w:right w:w="101" w:type="dxa"/>
          </w:tblCellMar>
          <w:tblLook w:val="04A0"/>
        </w:tblPrEx>
        <w:tc>
          <w:tcPr>
            <w:tcW w:w="3341" w:type="dxa"/>
          </w:tcPr>
          <w:p w:rsidR="009F4318" w:rsidRPr="00464314" w:rsidP="004B51E6" w14:paraId="00DCED90" w14:textId="77777777">
            <w:pPr>
              <w:widowControl w:val="0"/>
              <w:contextualSpacing/>
              <w:rPr>
                <w:sz w:val="20"/>
              </w:rPr>
            </w:pPr>
            <w:r w:rsidRPr="00464314">
              <w:rPr>
                <w:sz w:val="20"/>
              </w:rPr>
              <w:t>TOTAL</w:t>
            </w:r>
          </w:p>
        </w:tc>
        <w:tc>
          <w:tcPr>
            <w:tcW w:w="1260" w:type="dxa"/>
          </w:tcPr>
          <w:p w:rsidR="009F4318" w:rsidRPr="00464314" w:rsidP="004B51E6" w14:paraId="36925B9E" w14:textId="77777777">
            <w:pPr>
              <w:widowControl w:val="0"/>
              <w:contextualSpacing/>
              <w:jc w:val="right"/>
              <w:rPr>
                <w:sz w:val="20"/>
              </w:rPr>
            </w:pPr>
          </w:p>
        </w:tc>
        <w:tc>
          <w:tcPr>
            <w:tcW w:w="1511" w:type="dxa"/>
          </w:tcPr>
          <w:p w:rsidR="009F4318" w:rsidRPr="00464314" w:rsidP="004B51E6" w14:paraId="27D19FFB" w14:textId="77777777">
            <w:pPr>
              <w:widowControl w:val="0"/>
              <w:contextualSpacing/>
              <w:jc w:val="right"/>
              <w:rPr>
                <w:sz w:val="20"/>
              </w:rPr>
            </w:pPr>
          </w:p>
        </w:tc>
        <w:tc>
          <w:tcPr>
            <w:tcW w:w="1170" w:type="dxa"/>
          </w:tcPr>
          <w:p w:rsidR="009F4318" w:rsidRPr="00464314" w:rsidP="004B51E6" w14:paraId="2FF32E7C" w14:textId="77777777">
            <w:pPr>
              <w:widowControl w:val="0"/>
              <w:contextualSpacing/>
              <w:jc w:val="right"/>
              <w:rPr>
                <w:sz w:val="20"/>
              </w:rPr>
            </w:pPr>
            <w:r w:rsidRPr="00464314">
              <w:rPr>
                <w:sz w:val="20"/>
              </w:rPr>
              <w:fldChar w:fldCharType="begin"/>
            </w:r>
            <w:r w:rsidRPr="00464314">
              <w:rPr>
                <w:sz w:val="20"/>
              </w:rPr>
              <w:instrText xml:space="preserve"> =SUM(ABOVE) </w:instrText>
            </w:r>
            <w:r w:rsidRPr="00464314">
              <w:rPr>
                <w:sz w:val="20"/>
              </w:rPr>
              <w:fldChar w:fldCharType="separate"/>
            </w:r>
            <w:r w:rsidRPr="00464314">
              <w:rPr>
                <w:noProof/>
                <w:sz w:val="20"/>
              </w:rPr>
              <w:t>676,170</w:t>
            </w:r>
            <w:r w:rsidRPr="00464314">
              <w:rPr>
                <w:sz w:val="20"/>
              </w:rPr>
              <w:fldChar w:fldCharType="end"/>
            </w:r>
          </w:p>
        </w:tc>
        <w:tc>
          <w:tcPr>
            <w:tcW w:w="1170" w:type="dxa"/>
          </w:tcPr>
          <w:p w:rsidR="009F4318" w:rsidRPr="00464314" w:rsidP="004B51E6" w14:paraId="1F4B1DC5" w14:textId="77777777">
            <w:pPr>
              <w:widowControl w:val="0"/>
              <w:contextualSpacing/>
              <w:jc w:val="right"/>
              <w:rPr>
                <w:sz w:val="20"/>
              </w:rPr>
            </w:pPr>
          </w:p>
        </w:tc>
        <w:tc>
          <w:tcPr>
            <w:tcW w:w="1170" w:type="dxa"/>
          </w:tcPr>
          <w:p w:rsidR="009F4318" w:rsidRPr="00464314" w:rsidP="004B51E6" w14:paraId="1FC1D66D" w14:textId="77777777">
            <w:pPr>
              <w:widowControl w:val="0"/>
              <w:contextualSpacing/>
              <w:jc w:val="right"/>
              <w:rPr>
                <w:sz w:val="20"/>
              </w:rPr>
            </w:pPr>
            <w:r w:rsidRPr="00464314">
              <w:rPr>
                <w:sz w:val="20"/>
              </w:rPr>
              <w:fldChar w:fldCharType="begin"/>
            </w:r>
            <w:r w:rsidRPr="00464314">
              <w:rPr>
                <w:sz w:val="20"/>
              </w:rPr>
              <w:instrText xml:space="preserve"> =SUM(ABOVE) </w:instrText>
            </w:r>
            <w:r w:rsidRPr="00464314">
              <w:rPr>
                <w:sz w:val="20"/>
              </w:rPr>
              <w:fldChar w:fldCharType="separate"/>
            </w:r>
            <w:r w:rsidRPr="00464314">
              <w:rPr>
                <w:noProof/>
                <w:sz w:val="20"/>
              </w:rPr>
              <w:t>676,170</w:t>
            </w:r>
            <w:r w:rsidRPr="00464314">
              <w:rPr>
                <w:sz w:val="20"/>
              </w:rPr>
              <w:fldChar w:fldCharType="end"/>
            </w:r>
          </w:p>
        </w:tc>
      </w:tr>
    </w:tbl>
    <w:p w:rsidR="009F4318" w:rsidRPr="00464314" w:rsidP="004B51E6" w14:paraId="793D88C5" w14:textId="77777777">
      <w:pPr>
        <w:contextualSpacing/>
        <w:rPr>
          <w:sz w:val="22"/>
          <w:szCs w:val="22"/>
        </w:rPr>
      </w:pPr>
      <w:r w:rsidRPr="00464314">
        <w:rPr>
          <w:sz w:val="20"/>
          <w:vertAlign w:val="superscript"/>
        </w:rPr>
        <w:t>1</w:t>
      </w:r>
      <w:r w:rsidRPr="00464314">
        <w:rPr>
          <w:sz w:val="20"/>
        </w:rPr>
        <w:t xml:space="preserve"> There are no capital costs or operating and maintenance costs associated with this collection of information.</w:t>
      </w:r>
    </w:p>
    <w:p w:rsidR="009F4318" w:rsidRPr="00464314" w:rsidP="004B51E6" w14:paraId="48B4D4F8" w14:textId="77777777"/>
    <w:p w:rsidR="009F4318" w:rsidRPr="00464314" w:rsidP="004B51E6" w14:paraId="5C5AFB0B" w14:textId="49BE4984">
      <w:r w:rsidRPr="00464314">
        <w:t xml:space="preserve">We estimate that 5,738 respondents will expend a total of 120,498 - 137,712 burden hours annually (21 CFR </w:t>
      </w:r>
      <w:r w:rsidRPr="00464314">
        <w:rPr>
          <w:sz w:val="20"/>
        </w:rPr>
        <w:t>§ § </w:t>
      </w:r>
      <w:r w:rsidRPr="00464314">
        <w:t>701.3, 701.11-13) including required disclosures on an average of 21 - 24 product labels per respondent.  Similarly, we estimate 5,738 respondents will expend a total of 137,712 hours per label annually to ensure that an average of 24 product labels display requisite adverse event reporting information, and that 402 respondents will expend an average of 4,824 hours annually disclosing requisite “professional use only” labeling on an average of 12 products.</w:t>
      </w:r>
    </w:p>
    <w:p w:rsidR="33CC7C70" w:rsidP="004B51E6" w14:paraId="391C8989" w14:textId="2D3A97C9">
      <w:pPr>
        <w:ind w:left="432"/>
      </w:pPr>
    </w:p>
    <w:p w:rsidR="00357C8A" w:rsidRPr="00AF0260" w:rsidP="004B51E6" w14:paraId="41EDEF03" w14:textId="77777777">
      <w:pPr>
        <w:ind w:firstLine="720"/>
        <w:rPr>
          <w:rFonts w:eastAsia="Calibri"/>
          <w:i/>
          <w:iCs/>
        </w:rPr>
      </w:pPr>
      <w:r w:rsidRPr="00AF0260">
        <w:rPr>
          <w:rFonts w:eastAsia="Calibri"/>
          <w:i/>
          <w:iCs/>
        </w:rPr>
        <w:t>12b.  Annualized Cost Burden Estimate</w:t>
      </w:r>
    </w:p>
    <w:p w:rsidR="00F1772F" w:rsidP="004B51E6" w14:paraId="5FF72B17" w14:textId="77777777">
      <w:pPr>
        <w:ind w:left="180"/>
        <w:rPr>
          <w:rFonts w:eastAsia="Calibri"/>
        </w:rPr>
      </w:pPr>
    </w:p>
    <w:p w:rsidR="00F1772F" w:rsidP="004B51E6" w14:paraId="283D0BDD" w14:textId="5D58A0A3">
      <w:pPr>
        <w:rPr>
          <w:rFonts w:eastAsia="Calibri"/>
        </w:rPr>
      </w:pPr>
      <w:r w:rsidRPr="00F1772F">
        <w:rPr>
          <w:rFonts w:eastAsia="Calibri"/>
        </w:rPr>
        <w:t xml:space="preserve">We estimate the annualized burden hour cost to respondents for </w:t>
      </w:r>
      <w:r w:rsidR="005E2878">
        <w:rPr>
          <w:rFonts w:eastAsia="Calibri"/>
        </w:rPr>
        <w:t>processes associated with th</w:t>
      </w:r>
      <w:r w:rsidR="00303FB1">
        <w:rPr>
          <w:rFonts w:eastAsia="Calibri"/>
        </w:rPr>
        <w:t>is</w:t>
      </w:r>
      <w:r w:rsidRPr="00F1772F">
        <w:rPr>
          <w:rFonts w:eastAsia="Calibri"/>
        </w:rPr>
        <w:t xml:space="preserve"> collection of</w:t>
      </w:r>
      <w:r>
        <w:rPr>
          <w:rFonts w:eastAsia="Calibri"/>
        </w:rPr>
        <w:t xml:space="preserve"> </w:t>
      </w:r>
      <w:r w:rsidRPr="00F1772F">
        <w:rPr>
          <w:rFonts w:eastAsia="Calibri"/>
        </w:rPr>
        <w:t xml:space="preserve">information to be </w:t>
      </w:r>
      <w:r w:rsidRPr="00704319">
        <w:rPr>
          <w:rFonts w:eastAsia="Calibri"/>
        </w:rPr>
        <w:t>approximately $</w:t>
      </w:r>
      <w:r w:rsidRPr="00704319" w:rsidR="00704319">
        <w:t>102,452,958.58</w:t>
      </w:r>
      <w:r w:rsidR="00704319">
        <w:t>.</w:t>
      </w:r>
    </w:p>
    <w:p w:rsidR="00F1772F" w:rsidRPr="00F1772F" w:rsidP="004B51E6" w14:paraId="48FCF673" w14:textId="77777777">
      <w:pPr>
        <w:rPr>
          <w:rFonts w:eastAsia="Calibri"/>
        </w:rPr>
      </w:pPr>
    </w:p>
    <w:p w:rsidR="00F1772F" w:rsidRPr="00F1772F" w:rsidP="004B51E6" w14:paraId="2B877976" w14:textId="77777777">
      <w:pPr>
        <w:rPr>
          <w:rFonts w:eastAsia="Calibri"/>
        </w:rPr>
      </w:pPr>
      <w:r w:rsidRPr="00F1772F">
        <w:rPr>
          <w:rFonts w:eastAsia="Calibri"/>
        </w:rPr>
        <w:t>We estimate that the label design process will involve an employee making an average wage</w:t>
      </w:r>
      <w:r>
        <w:rPr>
          <w:rFonts w:eastAsia="Calibri"/>
        </w:rPr>
        <w:t xml:space="preserve"> </w:t>
      </w:r>
      <w:r w:rsidRPr="00F1772F">
        <w:rPr>
          <w:rFonts w:eastAsia="Calibri"/>
        </w:rPr>
        <w:t>similar that of a Federal government employee at the GS-12/Step-1 rate for the Washington-</w:t>
      </w:r>
    </w:p>
    <w:p w:rsidR="00F1772F" w:rsidP="004B51E6" w14:paraId="074B7BFD" w14:textId="79FFF3C6">
      <w:pPr>
        <w:rPr>
          <w:rFonts w:eastAsia="Calibri"/>
        </w:rPr>
      </w:pPr>
      <w:r w:rsidRPr="00F1772F">
        <w:rPr>
          <w:rFonts w:eastAsia="Calibri"/>
        </w:rPr>
        <w:t>Baltimore locality pay area for the year 202</w:t>
      </w:r>
      <w:r w:rsidR="00DD3AFD">
        <w:rPr>
          <w:rFonts w:eastAsia="Calibri"/>
        </w:rPr>
        <w:t>6</w:t>
      </w:r>
      <w:r w:rsidRPr="00F1772F">
        <w:rPr>
          <w:rFonts w:eastAsia="Calibri"/>
        </w:rPr>
        <w:t>, which is $</w:t>
      </w:r>
      <w:r w:rsidR="00D35E31">
        <w:rPr>
          <w:rFonts w:eastAsia="Calibri"/>
        </w:rPr>
        <w:t>4</w:t>
      </w:r>
      <w:r w:rsidR="000E52B2">
        <w:rPr>
          <w:rFonts w:eastAsia="Calibri"/>
        </w:rPr>
        <w:t>9</w:t>
      </w:r>
      <w:r w:rsidR="00D35E31">
        <w:rPr>
          <w:rFonts w:eastAsia="Calibri"/>
        </w:rPr>
        <w:t>.</w:t>
      </w:r>
      <w:r w:rsidR="000E52B2">
        <w:rPr>
          <w:rFonts w:eastAsia="Calibri"/>
        </w:rPr>
        <w:t>07</w:t>
      </w:r>
      <w:r w:rsidRPr="00F1772F">
        <w:rPr>
          <w:rFonts w:eastAsia="Calibri"/>
        </w:rPr>
        <w:t xml:space="preserve"> per hour. </w:t>
      </w:r>
      <w:r>
        <w:rPr>
          <w:rFonts w:eastAsia="Calibri"/>
        </w:rPr>
        <w:t xml:space="preserve"> </w:t>
      </w:r>
      <w:r w:rsidRPr="00F1772F">
        <w:rPr>
          <w:rFonts w:eastAsia="Calibri"/>
        </w:rPr>
        <w:t>To account for</w:t>
      </w:r>
      <w:r>
        <w:rPr>
          <w:rFonts w:eastAsia="Calibri"/>
        </w:rPr>
        <w:t xml:space="preserve"> </w:t>
      </w:r>
      <w:r w:rsidRPr="00F1772F">
        <w:rPr>
          <w:rFonts w:eastAsia="Calibri"/>
        </w:rPr>
        <w:t>overhead, this cost is increased by 100 percent, which is $</w:t>
      </w:r>
      <w:bookmarkStart w:id="2" w:name="_Hlk140833293"/>
      <w:r w:rsidR="00D35E31">
        <w:rPr>
          <w:rFonts w:eastAsia="Calibri"/>
        </w:rPr>
        <w:t>9</w:t>
      </w:r>
      <w:r w:rsidR="000A33A8">
        <w:rPr>
          <w:rFonts w:eastAsia="Calibri"/>
        </w:rPr>
        <w:t>8</w:t>
      </w:r>
      <w:r w:rsidR="00D35E31">
        <w:rPr>
          <w:rFonts w:eastAsia="Calibri"/>
        </w:rPr>
        <w:t>.</w:t>
      </w:r>
      <w:bookmarkEnd w:id="2"/>
      <w:r w:rsidR="000A33A8">
        <w:rPr>
          <w:rFonts w:eastAsia="Calibri"/>
        </w:rPr>
        <w:t>14</w:t>
      </w:r>
      <w:r w:rsidRPr="00F1772F">
        <w:rPr>
          <w:rFonts w:eastAsia="Calibri"/>
        </w:rPr>
        <w:t xml:space="preserve"> per hour. </w:t>
      </w:r>
      <w:r>
        <w:rPr>
          <w:rFonts w:eastAsia="Calibri"/>
        </w:rPr>
        <w:t xml:space="preserve"> </w:t>
      </w:r>
      <w:r w:rsidRPr="00F1772F">
        <w:rPr>
          <w:rFonts w:eastAsia="Calibri"/>
        </w:rPr>
        <w:t>Thus, the</w:t>
      </w:r>
      <w:r>
        <w:rPr>
          <w:rFonts w:eastAsia="Calibri"/>
        </w:rPr>
        <w:t xml:space="preserve"> </w:t>
      </w:r>
      <w:r w:rsidRPr="00F1772F">
        <w:rPr>
          <w:rFonts w:eastAsia="Calibri"/>
        </w:rPr>
        <w:t>estimated cost imposed by third-party disclosures is approximately $</w:t>
      </w:r>
      <w:r w:rsidR="00123035">
        <w:rPr>
          <w:rFonts w:eastAsia="Calibri"/>
        </w:rPr>
        <w:t>66,359,323.80</w:t>
      </w:r>
      <w:r w:rsidR="00B93BC7">
        <w:rPr>
          <w:rFonts w:eastAsia="Calibri"/>
        </w:rPr>
        <w:t xml:space="preserve"> </w:t>
      </w:r>
      <w:r w:rsidRPr="00F1772F">
        <w:rPr>
          <w:rFonts w:eastAsia="Calibri"/>
        </w:rPr>
        <w:t>(</w:t>
      </w:r>
      <w:r w:rsidRPr="00867413" w:rsidR="00867413">
        <w:fldChar w:fldCharType="begin"/>
      </w:r>
      <w:r w:rsidRPr="00867413" w:rsidR="00867413">
        <w:instrText xml:space="preserve"> =SUM(ABOVE) </w:instrText>
      </w:r>
      <w:r w:rsidRPr="00867413" w:rsidR="00867413">
        <w:fldChar w:fldCharType="separate"/>
      </w:r>
      <w:r w:rsidRPr="00867413" w:rsidR="00867413">
        <w:rPr>
          <w:noProof/>
        </w:rPr>
        <w:t>676,170</w:t>
      </w:r>
      <w:r w:rsidRPr="00867413" w:rsidR="00867413">
        <w:fldChar w:fldCharType="end"/>
      </w:r>
      <w:r>
        <w:rPr>
          <w:rFonts w:eastAsia="Calibri"/>
        </w:rPr>
        <w:t xml:space="preserve"> </w:t>
      </w:r>
      <w:r w:rsidRPr="00F1772F">
        <w:rPr>
          <w:rFonts w:eastAsia="Calibri"/>
        </w:rPr>
        <w:t>hours x $</w:t>
      </w:r>
      <w:r w:rsidRPr="00D02F2E" w:rsidR="00D02F2E">
        <w:rPr>
          <w:rFonts w:eastAsia="Calibri"/>
        </w:rPr>
        <w:t>9</w:t>
      </w:r>
      <w:r w:rsidR="00867413">
        <w:rPr>
          <w:rFonts w:eastAsia="Calibri"/>
        </w:rPr>
        <w:t>8</w:t>
      </w:r>
      <w:r w:rsidRPr="00D02F2E" w:rsidR="00D02F2E">
        <w:rPr>
          <w:rFonts w:eastAsia="Calibri"/>
        </w:rPr>
        <w:t>.</w:t>
      </w:r>
      <w:r w:rsidR="00867413">
        <w:rPr>
          <w:rFonts w:eastAsia="Calibri"/>
        </w:rPr>
        <w:t>14</w:t>
      </w:r>
      <w:r w:rsidRPr="00F1772F">
        <w:rPr>
          <w:rFonts w:eastAsia="Calibri"/>
        </w:rPr>
        <w:t xml:space="preserve"> per hour).</w:t>
      </w:r>
    </w:p>
    <w:p w:rsidR="00F1772F" w:rsidRPr="00F1772F" w:rsidP="004B51E6" w14:paraId="75E03D66" w14:textId="77777777">
      <w:pPr>
        <w:rPr>
          <w:rFonts w:eastAsia="Calibri"/>
        </w:rPr>
      </w:pPr>
    </w:p>
    <w:p w:rsidR="00357C8A" w:rsidRPr="009612A3" w:rsidP="004B51E6" w14:paraId="568E9205" w14:textId="04F15074">
      <w:pPr>
        <w:pStyle w:val="NoSpacing"/>
        <w:rPr>
          <w:rFonts w:eastAsia="Calibri"/>
        </w:rPr>
      </w:pPr>
      <w:r w:rsidRPr="00BC010C">
        <w:rPr>
          <w:rFonts w:eastAsia="Calibri"/>
        </w:rPr>
        <w:t xml:space="preserve">We estimate that the average hourly wage for the employee preparing and submitting the </w:t>
      </w:r>
      <w:r w:rsidR="0098276A">
        <w:rPr>
          <w:rFonts w:eastAsia="Calibri"/>
        </w:rPr>
        <w:t xml:space="preserve">facility </w:t>
      </w:r>
      <w:r w:rsidRPr="00BC010C">
        <w:rPr>
          <w:rFonts w:eastAsia="Calibri"/>
        </w:rPr>
        <w:t xml:space="preserve">registrations and product listings, as well as the employee assembling and retaining adverse event </w:t>
      </w:r>
      <w:r w:rsidR="00417EEC">
        <w:rPr>
          <w:rFonts w:eastAsia="Calibri"/>
        </w:rPr>
        <w:t xml:space="preserve">and safety substantiation </w:t>
      </w:r>
      <w:r w:rsidRPr="00BC010C">
        <w:rPr>
          <w:rFonts w:eastAsia="Calibri"/>
        </w:rPr>
        <w:t>records, would be equivalent to a GS-12/Step-1 level in the Washington-Baltimore locality pay area in 2026, or approximately $49.07/hour.</w:t>
      </w:r>
      <w:r>
        <w:rPr>
          <w:rFonts w:eastAsia="Calibri"/>
        </w:rPr>
        <w:t xml:space="preserve">  </w:t>
      </w:r>
      <w:r w:rsidRPr="009612A3" w:rsidR="00377CAD">
        <w:rPr>
          <w:rFonts w:eastAsia="Calibri"/>
        </w:rPr>
        <w:t>Doubling</w:t>
      </w:r>
      <w:r w:rsidR="009612A3">
        <w:rPr>
          <w:rFonts w:eastAsia="Calibri"/>
        </w:rPr>
        <w:t xml:space="preserve"> </w:t>
      </w:r>
      <w:r w:rsidRPr="009612A3" w:rsidR="00377CAD">
        <w:rPr>
          <w:rFonts w:eastAsia="Calibri"/>
        </w:rPr>
        <w:t>this wage to account for overhead costs, we estimate the average hourly cost to respondents</w:t>
      </w:r>
      <w:r w:rsidR="00A524D1">
        <w:rPr>
          <w:rFonts w:eastAsia="Calibri"/>
        </w:rPr>
        <w:t xml:space="preserve"> </w:t>
      </w:r>
      <w:r w:rsidRPr="009612A3" w:rsidR="00377CAD">
        <w:rPr>
          <w:rFonts w:eastAsia="Calibri"/>
        </w:rPr>
        <w:t>to be $</w:t>
      </w:r>
      <w:bookmarkStart w:id="3" w:name="_Hlk140835311"/>
      <w:r w:rsidRPr="009612A3" w:rsidR="00311C34">
        <w:rPr>
          <w:rFonts w:eastAsia="Calibri"/>
        </w:rPr>
        <w:t>9</w:t>
      </w:r>
      <w:r w:rsidRPr="009612A3" w:rsidR="00E21F20">
        <w:rPr>
          <w:rFonts w:eastAsia="Calibri"/>
        </w:rPr>
        <w:t>8</w:t>
      </w:r>
      <w:r w:rsidRPr="009612A3" w:rsidR="00311C34">
        <w:rPr>
          <w:rFonts w:eastAsia="Calibri"/>
        </w:rPr>
        <w:t>.</w:t>
      </w:r>
      <w:bookmarkEnd w:id="3"/>
      <w:r w:rsidRPr="009612A3" w:rsidR="00E21F20">
        <w:rPr>
          <w:rFonts w:eastAsia="Calibri"/>
        </w:rPr>
        <w:t>14</w:t>
      </w:r>
      <w:r w:rsidRPr="009612A3" w:rsidR="00377CAD">
        <w:rPr>
          <w:rFonts w:eastAsia="Calibri"/>
        </w:rPr>
        <w:t xml:space="preserve">/hour. </w:t>
      </w:r>
      <w:r w:rsidRPr="009612A3" w:rsidR="00311C34">
        <w:rPr>
          <w:rFonts w:eastAsia="Calibri"/>
        </w:rPr>
        <w:t xml:space="preserve"> </w:t>
      </w:r>
      <w:r w:rsidRPr="009612A3" w:rsidR="00377CAD">
        <w:rPr>
          <w:rFonts w:eastAsia="Calibri"/>
        </w:rPr>
        <w:t>Thus, the estimated cost incurred by reporting is $</w:t>
      </w:r>
      <w:r w:rsidR="00D81B0F">
        <w:rPr>
          <w:rFonts w:eastAsia="Calibri"/>
        </w:rPr>
        <w:t>36,093,634.78</w:t>
      </w:r>
      <w:r w:rsidR="00543F24">
        <w:rPr>
          <w:rFonts w:eastAsia="Calibri"/>
        </w:rPr>
        <w:t xml:space="preserve"> </w:t>
      </w:r>
      <w:r w:rsidRPr="009612A3" w:rsidR="00377CAD">
        <w:rPr>
          <w:rFonts w:eastAsia="Calibri"/>
        </w:rPr>
        <w:t>(</w:t>
      </w:r>
      <w:r w:rsidRPr="009612A3" w:rsidR="00A65E78">
        <w:fldChar w:fldCharType="begin"/>
      </w:r>
      <w:r w:rsidRPr="009612A3" w:rsidR="00A65E78">
        <w:instrText xml:space="preserve"> =SUM(ABOVE) </w:instrText>
      </w:r>
      <w:r w:rsidRPr="009612A3" w:rsidR="00A65E78">
        <w:fldChar w:fldCharType="separate"/>
      </w:r>
      <w:r w:rsidRPr="009612A3" w:rsidR="00A65E78">
        <w:t>367,777</w:t>
      </w:r>
      <w:r w:rsidRPr="009612A3" w:rsidR="00A65E78">
        <w:fldChar w:fldCharType="end"/>
      </w:r>
      <w:r w:rsidRPr="009612A3" w:rsidR="00A65E78">
        <w:t xml:space="preserve"> </w:t>
      </w:r>
      <w:r w:rsidRPr="009612A3" w:rsidR="00377CAD">
        <w:rPr>
          <w:rFonts w:eastAsia="Calibri"/>
        </w:rPr>
        <w:t>burden hours x $</w:t>
      </w:r>
      <w:r w:rsidRPr="009612A3" w:rsidR="00311C34">
        <w:rPr>
          <w:rFonts w:eastAsia="Calibri"/>
        </w:rPr>
        <w:t>9</w:t>
      </w:r>
      <w:r w:rsidRPr="009612A3" w:rsidR="00A65E78">
        <w:rPr>
          <w:rFonts w:eastAsia="Calibri"/>
        </w:rPr>
        <w:t>8</w:t>
      </w:r>
      <w:r w:rsidRPr="009612A3" w:rsidR="00311C34">
        <w:rPr>
          <w:rFonts w:eastAsia="Calibri"/>
        </w:rPr>
        <w:t>.</w:t>
      </w:r>
      <w:r w:rsidRPr="009612A3" w:rsidR="00A65E78">
        <w:rPr>
          <w:rFonts w:eastAsia="Calibri"/>
        </w:rPr>
        <w:t>14</w:t>
      </w:r>
      <w:r w:rsidRPr="009612A3" w:rsidR="00377CAD">
        <w:rPr>
          <w:rFonts w:eastAsia="Calibri"/>
        </w:rPr>
        <w:t>/hr).</w:t>
      </w:r>
    </w:p>
    <w:p w:rsidR="5820B9D4" w:rsidP="004B51E6" w14:paraId="4725C006" w14:textId="6C8E2810">
      <w:pPr>
        <w:rPr>
          <w:rFonts w:eastAsia="Calibri"/>
        </w:rPr>
      </w:pPr>
    </w:p>
    <w:p w:rsidR="002132F5" w:rsidP="004B51E6" w14:paraId="6220E4BE" w14:textId="77777777">
      <w:pPr>
        <w:rPr>
          <w:rFonts w:eastAsia="Calibri"/>
          <w:sz w:val="22"/>
          <w:szCs w:val="22"/>
        </w:rPr>
      </w:pPr>
      <w:r>
        <w:rPr>
          <w:rFonts w:eastAsia="Calibri"/>
          <w:sz w:val="22"/>
          <w:szCs w:val="22"/>
        </w:rPr>
        <w:br w:type="page"/>
      </w:r>
    </w:p>
    <w:p w:rsidR="00311C34" w:rsidRPr="00BE123B" w:rsidP="004B51E6" w14:paraId="36849B6A" w14:textId="2CE4D735">
      <w:pPr>
        <w:ind w:left="360"/>
        <w:jc w:val="center"/>
        <w:rPr>
          <w:rFonts w:eastAsia="Calibri"/>
          <w:sz w:val="22"/>
          <w:szCs w:val="22"/>
        </w:rPr>
      </w:pPr>
      <w:r w:rsidRPr="00BE123B">
        <w:rPr>
          <w:rFonts w:eastAsia="Calibri"/>
          <w:sz w:val="22"/>
          <w:szCs w:val="22"/>
        </w:rPr>
        <w:t>Table 4 – Annual Cost Burden Estimate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97"/>
        <w:gridCol w:w="1823"/>
        <w:gridCol w:w="1941"/>
        <w:gridCol w:w="2338"/>
      </w:tblGrid>
      <w:tr w14:paraId="3C9624A5" w14:textId="77777777" w:rsidTr="00BE123B">
        <w:tblPrEx>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Height w:val="530"/>
          <w:tblHeader/>
        </w:trPr>
        <w:tc>
          <w:tcPr>
            <w:tcW w:w="3397" w:type="dxa"/>
          </w:tcPr>
          <w:p w:rsidR="00311C34" w:rsidRPr="00834A66" w:rsidP="004B51E6" w14:paraId="5F4D3793" w14:textId="77777777">
            <w:pPr>
              <w:jc w:val="center"/>
              <w:rPr>
                <w:sz w:val="20"/>
                <w:szCs w:val="20"/>
              </w:rPr>
            </w:pPr>
            <w:r w:rsidRPr="00834A66">
              <w:rPr>
                <w:sz w:val="20"/>
                <w:szCs w:val="20"/>
              </w:rPr>
              <w:t>Activity</w:t>
            </w:r>
          </w:p>
        </w:tc>
        <w:tc>
          <w:tcPr>
            <w:tcW w:w="1823" w:type="dxa"/>
          </w:tcPr>
          <w:p w:rsidR="00311C34" w:rsidRPr="00834A66" w:rsidP="004B51E6" w14:paraId="3059F844" w14:textId="77777777">
            <w:pPr>
              <w:jc w:val="center"/>
              <w:rPr>
                <w:sz w:val="20"/>
                <w:szCs w:val="20"/>
              </w:rPr>
            </w:pPr>
            <w:r w:rsidRPr="00834A66">
              <w:rPr>
                <w:sz w:val="20"/>
                <w:szCs w:val="20"/>
              </w:rPr>
              <w:t>Total Burden Hours</w:t>
            </w:r>
          </w:p>
        </w:tc>
        <w:tc>
          <w:tcPr>
            <w:tcW w:w="1941" w:type="dxa"/>
          </w:tcPr>
          <w:p w:rsidR="00311C34" w:rsidRPr="00834A66" w:rsidP="004B51E6" w14:paraId="069617D5" w14:textId="77777777">
            <w:pPr>
              <w:jc w:val="center"/>
              <w:rPr>
                <w:sz w:val="20"/>
                <w:szCs w:val="20"/>
              </w:rPr>
            </w:pPr>
            <w:r w:rsidRPr="00834A66">
              <w:rPr>
                <w:sz w:val="20"/>
                <w:szCs w:val="20"/>
              </w:rPr>
              <w:t>Hourly Wage Rate</w:t>
            </w:r>
          </w:p>
        </w:tc>
        <w:tc>
          <w:tcPr>
            <w:tcW w:w="2338" w:type="dxa"/>
          </w:tcPr>
          <w:p w:rsidR="00311C34" w:rsidRPr="00834A66" w:rsidP="004B51E6" w14:paraId="471CF2A9" w14:textId="77777777">
            <w:pPr>
              <w:jc w:val="center"/>
              <w:rPr>
                <w:sz w:val="20"/>
                <w:szCs w:val="20"/>
              </w:rPr>
            </w:pPr>
            <w:r w:rsidRPr="00834A66">
              <w:rPr>
                <w:sz w:val="20"/>
                <w:szCs w:val="20"/>
              </w:rPr>
              <w:t>Total Respondent Costs</w:t>
            </w:r>
          </w:p>
        </w:tc>
      </w:tr>
      <w:tr w14:paraId="53A84FCE" w14:textId="77777777" w:rsidTr="00C01015">
        <w:tblPrEx>
          <w:tblW w:w="0" w:type="auto"/>
          <w:tblInd w:w="-5" w:type="dxa"/>
          <w:tblLayout w:type="fixed"/>
          <w:tblLook w:val="01E0"/>
        </w:tblPrEx>
        <w:trPr>
          <w:trHeight w:val="332"/>
        </w:trPr>
        <w:tc>
          <w:tcPr>
            <w:tcW w:w="3397" w:type="dxa"/>
          </w:tcPr>
          <w:p w:rsidR="00311C34" w:rsidRPr="00834A66" w:rsidP="004B51E6" w14:paraId="6708B351" w14:textId="1982EE21">
            <w:pPr>
              <w:rPr>
                <w:sz w:val="20"/>
                <w:szCs w:val="20"/>
              </w:rPr>
            </w:pPr>
            <w:r w:rsidRPr="00834A66">
              <w:rPr>
                <w:sz w:val="20"/>
                <w:szCs w:val="20"/>
              </w:rPr>
              <w:t xml:space="preserve">Label </w:t>
            </w:r>
            <w:r w:rsidR="005C63DF">
              <w:rPr>
                <w:sz w:val="20"/>
                <w:szCs w:val="20"/>
              </w:rPr>
              <w:t>d</w:t>
            </w:r>
            <w:r w:rsidRPr="00834A66">
              <w:rPr>
                <w:sz w:val="20"/>
                <w:szCs w:val="20"/>
              </w:rPr>
              <w:t xml:space="preserve">esign </w:t>
            </w:r>
            <w:r w:rsidR="005C63DF">
              <w:rPr>
                <w:sz w:val="20"/>
                <w:szCs w:val="20"/>
              </w:rPr>
              <w:t>p</w:t>
            </w:r>
            <w:r w:rsidRPr="00834A66">
              <w:rPr>
                <w:sz w:val="20"/>
                <w:szCs w:val="20"/>
              </w:rPr>
              <w:t>rocess</w:t>
            </w:r>
          </w:p>
        </w:tc>
        <w:tc>
          <w:tcPr>
            <w:tcW w:w="1823" w:type="dxa"/>
          </w:tcPr>
          <w:p w:rsidR="00311C34" w:rsidRPr="00834A66" w:rsidP="004B51E6" w14:paraId="53D42169" w14:textId="006F6CD8">
            <w:pPr>
              <w:jc w:val="right"/>
              <w:rPr>
                <w:sz w:val="20"/>
                <w:szCs w:val="20"/>
              </w:rPr>
            </w:pPr>
            <w:r>
              <w:rPr>
                <w:sz w:val="20"/>
                <w:szCs w:val="20"/>
              </w:rPr>
              <w:t>676,170</w:t>
            </w:r>
            <w:r w:rsidRPr="00834A66" w:rsidR="00377CAD">
              <w:rPr>
                <w:sz w:val="20"/>
                <w:szCs w:val="20"/>
              </w:rPr>
              <w:t xml:space="preserve"> </w:t>
            </w:r>
          </w:p>
        </w:tc>
        <w:tc>
          <w:tcPr>
            <w:tcW w:w="1941" w:type="dxa"/>
          </w:tcPr>
          <w:p w:rsidR="00311C34" w:rsidRPr="00834A66" w:rsidP="004B51E6" w14:paraId="0C12A412" w14:textId="31B1D219">
            <w:pPr>
              <w:jc w:val="right"/>
              <w:rPr>
                <w:sz w:val="20"/>
                <w:szCs w:val="20"/>
              </w:rPr>
            </w:pPr>
            <w:r w:rsidRPr="00834A66">
              <w:rPr>
                <w:sz w:val="20"/>
                <w:szCs w:val="20"/>
              </w:rPr>
              <w:t>$</w:t>
            </w:r>
            <w:r w:rsidRPr="00311C34">
              <w:rPr>
                <w:sz w:val="20"/>
                <w:szCs w:val="20"/>
              </w:rPr>
              <w:t>9</w:t>
            </w:r>
            <w:r w:rsidR="00A125DA">
              <w:rPr>
                <w:sz w:val="20"/>
                <w:szCs w:val="20"/>
              </w:rPr>
              <w:t>8</w:t>
            </w:r>
            <w:r w:rsidRPr="00311C34">
              <w:rPr>
                <w:sz w:val="20"/>
                <w:szCs w:val="20"/>
              </w:rPr>
              <w:t>.</w:t>
            </w:r>
            <w:r w:rsidR="00A125DA">
              <w:rPr>
                <w:sz w:val="20"/>
                <w:szCs w:val="20"/>
              </w:rPr>
              <w:t>14</w:t>
            </w:r>
          </w:p>
        </w:tc>
        <w:tc>
          <w:tcPr>
            <w:tcW w:w="2338" w:type="dxa"/>
          </w:tcPr>
          <w:p w:rsidR="00311C34" w:rsidRPr="00834A66" w:rsidP="004B51E6" w14:paraId="422D01BC" w14:textId="33F6E880">
            <w:pPr>
              <w:jc w:val="right"/>
              <w:rPr>
                <w:sz w:val="20"/>
                <w:szCs w:val="20"/>
              </w:rPr>
            </w:pPr>
            <w:r w:rsidRPr="00834A66">
              <w:rPr>
                <w:sz w:val="20"/>
                <w:szCs w:val="20"/>
              </w:rPr>
              <w:t>$</w:t>
            </w:r>
            <w:r w:rsidR="00CF0337">
              <w:rPr>
                <w:sz w:val="20"/>
                <w:szCs w:val="20"/>
              </w:rPr>
              <w:t>66,359,323.80</w:t>
            </w:r>
          </w:p>
        </w:tc>
      </w:tr>
      <w:tr w14:paraId="350E6C70" w14:textId="77777777" w:rsidTr="00C01015">
        <w:tblPrEx>
          <w:tblW w:w="0" w:type="auto"/>
          <w:tblInd w:w="-5" w:type="dxa"/>
          <w:tblLayout w:type="fixed"/>
          <w:tblLook w:val="01E0"/>
        </w:tblPrEx>
        <w:trPr>
          <w:trHeight w:val="548"/>
        </w:trPr>
        <w:tc>
          <w:tcPr>
            <w:tcW w:w="3397" w:type="dxa"/>
          </w:tcPr>
          <w:p w:rsidR="00311C34" w:rsidRPr="00834A66" w:rsidP="004B51E6" w14:paraId="7B0A68C0" w14:textId="6256A077">
            <w:pPr>
              <w:rPr>
                <w:sz w:val="20"/>
                <w:szCs w:val="20"/>
              </w:rPr>
            </w:pPr>
            <w:r w:rsidRPr="00834A66">
              <w:rPr>
                <w:sz w:val="20"/>
                <w:szCs w:val="20"/>
              </w:rPr>
              <w:t xml:space="preserve">Preparation and submission of </w:t>
            </w:r>
            <w:r w:rsidR="005C63DF">
              <w:rPr>
                <w:sz w:val="20"/>
                <w:szCs w:val="20"/>
              </w:rPr>
              <w:t xml:space="preserve">facility </w:t>
            </w:r>
            <w:r w:rsidRPr="00834A66">
              <w:rPr>
                <w:sz w:val="20"/>
                <w:szCs w:val="20"/>
              </w:rPr>
              <w:t xml:space="preserve">registration and </w:t>
            </w:r>
            <w:r>
              <w:rPr>
                <w:sz w:val="20"/>
                <w:szCs w:val="20"/>
              </w:rPr>
              <w:t>product listing</w:t>
            </w:r>
            <w:r w:rsidRPr="00834A66">
              <w:rPr>
                <w:sz w:val="20"/>
                <w:szCs w:val="20"/>
              </w:rPr>
              <w:t xml:space="preserve"> </w:t>
            </w:r>
            <w:r w:rsidR="00A125DA">
              <w:rPr>
                <w:sz w:val="20"/>
                <w:szCs w:val="20"/>
              </w:rPr>
              <w:t>and adverse event</w:t>
            </w:r>
            <w:r w:rsidR="005C63DF">
              <w:rPr>
                <w:sz w:val="20"/>
                <w:szCs w:val="20"/>
              </w:rPr>
              <w:t xml:space="preserve"> and safety substantiation</w:t>
            </w:r>
            <w:r w:rsidR="00A125DA">
              <w:rPr>
                <w:sz w:val="20"/>
                <w:szCs w:val="20"/>
              </w:rPr>
              <w:t xml:space="preserve"> recordkeeping</w:t>
            </w:r>
          </w:p>
        </w:tc>
        <w:tc>
          <w:tcPr>
            <w:tcW w:w="1823" w:type="dxa"/>
          </w:tcPr>
          <w:p w:rsidR="00311C34" w:rsidRPr="00834A66" w:rsidP="004B51E6" w14:paraId="59618290" w14:textId="572EE4D6">
            <w:pPr>
              <w:jc w:val="right"/>
              <w:rPr>
                <w:sz w:val="20"/>
                <w:szCs w:val="20"/>
              </w:rPr>
            </w:pPr>
            <w:r>
              <w:rPr>
                <w:sz w:val="20"/>
                <w:szCs w:val="20"/>
              </w:rPr>
              <w:t>367,777</w:t>
            </w:r>
          </w:p>
        </w:tc>
        <w:tc>
          <w:tcPr>
            <w:tcW w:w="1941" w:type="dxa"/>
          </w:tcPr>
          <w:p w:rsidR="00311C34" w:rsidRPr="00834A66" w:rsidP="004B51E6" w14:paraId="0CDAAF0C" w14:textId="3F6F1F5C">
            <w:pPr>
              <w:jc w:val="right"/>
              <w:rPr>
                <w:sz w:val="20"/>
                <w:szCs w:val="20"/>
              </w:rPr>
            </w:pPr>
            <w:r w:rsidRPr="00834A66">
              <w:rPr>
                <w:sz w:val="20"/>
                <w:szCs w:val="20"/>
              </w:rPr>
              <w:t>$</w:t>
            </w:r>
            <w:r w:rsidRPr="00311C34">
              <w:rPr>
                <w:sz w:val="20"/>
                <w:szCs w:val="20"/>
              </w:rPr>
              <w:t>9</w:t>
            </w:r>
            <w:r w:rsidR="00A125DA">
              <w:rPr>
                <w:sz w:val="20"/>
                <w:szCs w:val="20"/>
              </w:rPr>
              <w:t>8</w:t>
            </w:r>
            <w:r w:rsidRPr="00311C34">
              <w:rPr>
                <w:sz w:val="20"/>
                <w:szCs w:val="20"/>
              </w:rPr>
              <w:t>.</w:t>
            </w:r>
            <w:r w:rsidR="00A125DA">
              <w:rPr>
                <w:sz w:val="20"/>
                <w:szCs w:val="20"/>
              </w:rPr>
              <w:t>14</w:t>
            </w:r>
          </w:p>
        </w:tc>
        <w:tc>
          <w:tcPr>
            <w:tcW w:w="2338" w:type="dxa"/>
          </w:tcPr>
          <w:p w:rsidR="00311C34" w:rsidRPr="00834A66" w:rsidP="004B51E6" w14:paraId="3C7A25F1" w14:textId="64BBB007">
            <w:pPr>
              <w:jc w:val="right"/>
              <w:rPr>
                <w:sz w:val="20"/>
                <w:szCs w:val="20"/>
              </w:rPr>
            </w:pPr>
            <w:r w:rsidRPr="00834A66">
              <w:rPr>
                <w:sz w:val="20"/>
                <w:szCs w:val="20"/>
              </w:rPr>
              <w:t>$</w:t>
            </w:r>
            <w:r w:rsidR="00CF0337">
              <w:rPr>
                <w:sz w:val="20"/>
                <w:szCs w:val="20"/>
              </w:rPr>
              <w:t>36,093,634.78</w:t>
            </w:r>
          </w:p>
        </w:tc>
      </w:tr>
      <w:tr w14:paraId="0D885082" w14:textId="77777777" w:rsidTr="00C01015">
        <w:tblPrEx>
          <w:tblW w:w="0" w:type="auto"/>
          <w:tblInd w:w="-5" w:type="dxa"/>
          <w:tblLayout w:type="fixed"/>
          <w:tblLook w:val="01E0"/>
        </w:tblPrEx>
        <w:tc>
          <w:tcPr>
            <w:tcW w:w="7161" w:type="dxa"/>
            <w:gridSpan w:val="3"/>
          </w:tcPr>
          <w:p w:rsidR="00311C34" w:rsidRPr="00834A66" w:rsidP="004B51E6" w14:paraId="0562CF05" w14:textId="77777777">
            <w:pPr>
              <w:rPr>
                <w:sz w:val="20"/>
                <w:szCs w:val="20"/>
              </w:rPr>
            </w:pPr>
            <w:r w:rsidRPr="00834A66">
              <w:rPr>
                <w:sz w:val="20"/>
                <w:szCs w:val="20"/>
              </w:rPr>
              <w:t>Total</w:t>
            </w:r>
          </w:p>
        </w:tc>
        <w:tc>
          <w:tcPr>
            <w:tcW w:w="2338" w:type="dxa"/>
          </w:tcPr>
          <w:p w:rsidR="00311C34" w:rsidRPr="00834A66" w:rsidP="004B51E6" w14:paraId="3AACAD7C" w14:textId="4EDA6B44">
            <w:pPr>
              <w:jc w:val="right"/>
              <w:rPr>
                <w:sz w:val="20"/>
                <w:szCs w:val="20"/>
              </w:rPr>
            </w:pPr>
            <w:r w:rsidRPr="5820B9D4">
              <w:rPr>
                <w:sz w:val="20"/>
                <w:szCs w:val="20"/>
              </w:rPr>
              <w:t>$</w:t>
            </w:r>
            <w:r w:rsidR="00E41E23">
              <w:rPr>
                <w:sz w:val="20"/>
                <w:szCs w:val="20"/>
              </w:rPr>
              <w:t>102,452,958</w:t>
            </w:r>
            <w:r w:rsidR="007D3478">
              <w:rPr>
                <w:sz w:val="20"/>
                <w:szCs w:val="20"/>
              </w:rPr>
              <w:t>.58</w:t>
            </w:r>
          </w:p>
        </w:tc>
      </w:tr>
    </w:tbl>
    <w:p w:rsidR="00357C8A" w:rsidRPr="00357C8A" w:rsidP="004B51E6" w14:paraId="55D2C356" w14:textId="77777777">
      <w:pPr>
        <w:rPr>
          <w:rFonts w:eastAsia="Calibri"/>
        </w:rPr>
      </w:pPr>
    </w:p>
    <w:p w:rsidR="007D3478" w:rsidRPr="007D3478" w:rsidP="004B51E6" w14:paraId="5DC127EF" w14:textId="77777777">
      <w:pPr>
        <w:rPr>
          <w:rFonts w:eastAsia="Calibri"/>
        </w:rPr>
      </w:pPr>
    </w:p>
    <w:p w:rsidR="00357C8A" w:rsidRPr="00357C8A" w:rsidP="004B51E6" w14:paraId="119C9116" w14:textId="2C51EB6B">
      <w:pPr>
        <w:numPr>
          <w:ilvl w:val="0"/>
          <w:numId w:val="7"/>
        </w:numPr>
        <w:ind w:left="0"/>
        <w:rPr>
          <w:rFonts w:eastAsia="Calibri"/>
        </w:rPr>
      </w:pPr>
      <w:r w:rsidRPr="00357C8A">
        <w:rPr>
          <w:rFonts w:eastAsia="Calibri"/>
          <w:u w:val="single"/>
        </w:rPr>
        <w:t xml:space="preserve">Estimates of Other Total Annual Costs </w:t>
      </w:r>
      <w:r w:rsidR="00590E90">
        <w:rPr>
          <w:rFonts w:eastAsia="Calibri"/>
          <w:u w:val="single"/>
        </w:rPr>
        <w:t xml:space="preserve">to Respondents/Recordkeepers or </w:t>
      </w:r>
      <w:r w:rsidRPr="00357C8A">
        <w:rPr>
          <w:rFonts w:eastAsia="Calibri"/>
          <w:u w:val="single"/>
        </w:rPr>
        <w:t xml:space="preserve">Capital Costs </w:t>
      </w:r>
    </w:p>
    <w:p w:rsidR="00AF0260" w:rsidP="004B51E6" w14:paraId="1121FDF5" w14:textId="77777777">
      <w:pPr>
        <w:rPr>
          <w:rFonts w:eastAsia="Calibri"/>
        </w:rPr>
      </w:pPr>
    </w:p>
    <w:p w:rsidR="00AD3E79" w:rsidRPr="00AD3E79" w:rsidP="004B51E6" w14:paraId="38347788" w14:textId="120E3CBF">
      <w:pPr>
        <w:rPr>
          <w:rFonts w:eastAsia="Calibri"/>
        </w:rPr>
      </w:pPr>
      <w:r w:rsidRPr="00AD3E79">
        <w:rPr>
          <w:rFonts w:eastAsia="Calibri"/>
        </w:rPr>
        <w:t xml:space="preserve">There are no capital, start-up, operating, or maintenance costs associated with this </w:t>
      </w:r>
      <w:r>
        <w:rPr>
          <w:rFonts w:eastAsia="Calibri"/>
        </w:rPr>
        <w:t xml:space="preserve">information </w:t>
      </w:r>
      <w:r w:rsidRPr="00AD3E79">
        <w:rPr>
          <w:rFonts w:eastAsia="Calibri"/>
        </w:rPr>
        <w:t xml:space="preserve">collection.  </w:t>
      </w:r>
    </w:p>
    <w:p w:rsidR="00837C68" w:rsidP="004B51E6" w14:paraId="0CBB71F3" w14:textId="77777777">
      <w:pPr>
        <w:rPr>
          <w:rFonts w:eastAsia="Calibri"/>
          <w:u w:val="single"/>
        </w:rPr>
      </w:pPr>
    </w:p>
    <w:p w:rsidR="00357C8A" w:rsidRPr="00357C8A" w:rsidP="004B51E6" w14:paraId="074EFFE7" w14:textId="77777777">
      <w:pPr>
        <w:numPr>
          <w:ilvl w:val="0"/>
          <w:numId w:val="7"/>
        </w:numPr>
        <w:ind w:left="0"/>
        <w:rPr>
          <w:rFonts w:eastAsia="Calibri"/>
          <w:u w:val="single"/>
        </w:rPr>
      </w:pPr>
      <w:r w:rsidRPr="00357C8A">
        <w:rPr>
          <w:rFonts w:eastAsia="Calibri"/>
          <w:u w:val="single"/>
        </w:rPr>
        <w:t>Annualized Cost to the Federal Government</w:t>
      </w:r>
    </w:p>
    <w:p w:rsidR="00837C68" w:rsidP="004B51E6" w14:paraId="79C7DEAD" w14:textId="77777777">
      <w:pPr>
        <w:autoSpaceDE w:val="0"/>
        <w:autoSpaceDN w:val="0"/>
        <w:adjustRightInd w:val="0"/>
      </w:pPr>
    </w:p>
    <w:p w:rsidR="00897B37" w:rsidP="004B51E6" w14:paraId="7CBC0014" w14:textId="5FBB8CB3">
      <w:pPr>
        <w:autoSpaceDE w:val="0"/>
        <w:autoSpaceDN w:val="0"/>
        <w:adjustRightInd w:val="0"/>
      </w:pPr>
      <w:r>
        <w:t>As part of FDA’s responsibility to enforce the provisions of the FD&amp;C Act and the FPLA, the agency conducts the Cosmetics Compliance Program to evaluate cosmetic products for compliance with the labeling requirements.  Under this program, FDA</w:t>
      </w:r>
      <w:r w:rsidR="007932D6">
        <w:t xml:space="preserve"> </w:t>
      </w:r>
      <w:r w:rsidR="00B16F23">
        <w:t>field office</w:t>
      </w:r>
      <w:r w:rsidR="00007DCE">
        <w:t>s</w:t>
      </w:r>
      <w:r w:rsidR="00B16F23">
        <w:t xml:space="preserve"> carry</w:t>
      </w:r>
      <w:r>
        <w:t xml:space="preserve"> out investigations, inspections, sample collections, sample analyses, and other compliance activities, and FDA’s headquarters provides guidance for field office activities.  In addition, we provide advice to representatives of cosmetic establishments and start-up businesses regarding the labeling requirements for cosmetic products.  We estimate that the agency needs six professional staff persons per year to review compliance and regulatory activities related to cosmetic labeling</w:t>
      </w:r>
      <w:r w:rsidR="0000293F">
        <w:t xml:space="preserve"> for a total of 12,480 hours</w:t>
      </w:r>
      <w:r>
        <w:t>.  Using an hourly cost to the agency of $</w:t>
      </w:r>
      <w:r w:rsidRPr="00EC7363" w:rsidR="00EC7363">
        <w:t>4</w:t>
      </w:r>
      <w:r w:rsidR="0000293F">
        <w:t>9</w:t>
      </w:r>
      <w:r w:rsidRPr="00EC7363" w:rsidR="00EC7363">
        <w:t>.</w:t>
      </w:r>
      <w:r w:rsidR="0000293F">
        <w:t>07</w:t>
      </w:r>
      <w:r>
        <w:t xml:space="preserve"> per hour (the GS-12/Step-1 rate for the Washington-Baltimore locality pay area for the year 202</w:t>
      </w:r>
      <w:r w:rsidR="00CF76CB">
        <w:t>6</w:t>
      </w:r>
      <w:r>
        <w:t>, increased by 100 percent, which is $</w:t>
      </w:r>
      <w:r w:rsidRPr="00EC7363" w:rsidR="00EC7363">
        <w:t>9</w:t>
      </w:r>
      <w:r w:rsidR="00CF76CB">
        <w:t>8</w:t>
      </w:r>
      <w:r w:rsidRPr="00EC7363" w:rsidR="00EC7363">
        <w:t>.</w:t>
      </w:r>
      <w:r w:rsidR="00CF76CB">
        <w:t>14</w:t>
      </w:r>
      <w:r>
        <w:t xml:space="preserve"> to account for overhead), we estimate the annual cost to the Federal government to be $1,</w:t>
      </w:r>
      <w:r w:rsidR="0055470D">
        <w:t>224</w:t>
      </w:r>
      <w:r w:rsidR="00EC7363">
        <w:t>,</w:t>
      </w:r>
      <w:r w:rsidR="0055470D">
        <w:t>787</w:t>
      </w:r>
      <w:r w:rsidR="00EC7363">
        <w:t>.</w:t>
      </w:r>
      <w:r w:rsidR="0055470D">
        <w:t>20</w:t>
      </w:r>
      <w:r>
        <w:t xml:space="preserve"> (12,480 x $</w:t>
      </w:r>
      <w:r w:rsidRPr="00EC7363" w:rsidR="00EC7363">
        <w:t>9</w:t>
      </w:r>
      <w:r w:rsidR="0055470D">
        <w:t>8</w:t>
      </w:r>
      <w:r w:rsidRPr="00EC7363" w:rsidR="00EC7363">
        <w:t>.</w:t>
      </w:r>
      <w:r w:rsidR="0055470D">
        <w:t>14</w:t>
      </w:r>
      <w:r>
        <w:t xml:space="preserve"> per hour).</w:t>
      </w:r>
    </w:p>
    <w:p w:rsidR="00897B37" w:rsidP="004B51E6" w14:paraId="535C0430" w14:textId="77777777">
      <w:pPr>
        <w:autoSpaceDE w:val="0"/>
        <w:autoSpaceDN w:val="0"/>
        <w:adjustRightInd w:val="0"/>
      </w:pPr>
    </w:p>
    <w:p w:rsidR="00897B37" w:rsidP="004B51E6" w14:paraId="0C198845" w14:textId="22D8A10C">
      <w:pPr>
        <w:autoSpaceDE w:val="0"/>
        <w:autoSpaceDN w:val="0"/>
        <w:adjustRightInd w:val="0"/>
      </w:pPr>
      <w:r>
        <w:t xml:space="preserve">We have also allocated FTEs to review the submissions and maintain </w:t>
      </w:r>
      <w:r w:rsidR="00FC1820">
        <w:t>electronic</w:t>
      </w:r>
      <w:r>
        <w:t xml:space="preserve"> files, which requires about </w:t>
      </w:r>
      <w:r w:rsidR="00EC7363">
        <w:t>2</w:t>
      </w:r>
      <w:r>
        <w:t xml:space="preserve">00 hours annually for </w:t>
      </w:r>
      <w:r w:rsidR="0097147E">
        <w:t xml:space="preserve">facility </w:t>
      </w:r>
      <w:r>
        <w:t xml:space="preserve">registrations and </w:t>
      </w:r>
      <w:r w:rsidR="00EC7363">
        <w:t>12,000</w:t>
      </w:r>
      <w:r>
        <w:t xml:space="preserve"> hours annually for </w:t>
      </w:r>
      <w:r w:rsidR="00EC7363">
        <w:t>product listings</w:t>
      </w:r>
      <w:r>
        <w:t xml:space="preserve">, for a total of </w:t>
      </w:r>
      <w:r w:rsidR="00EC7363">
        <w:t>12,200</w:t>
      </w:r>
      <w:r>
        <w:t xml:space="preserve"> hours annually.  We estimate that, on average, the hourly cost for review and evaluation of the submissions is approximately $</w:t>
      </w:r>
      <w:r w:rsidRPr="00EC7363" w:rsidR="00EC7363">
        <w:t>4</w:t>
      </w:r>
      <w:r w:rsidR="00611E48">
        <w:t>9</w:t>
      </w:r>
      <w:r w:rsidRPr="00EC7363" w:rsidR="00EC7363">
        <w:t>.</w:t>
      </w:r>
      <w:r w:rsidR="00611E48">
        <w:t>07</w:t>
      </w:r>
      <w:r>
        <w:t xml:space="preserve"> per hour, the GS-12/Step-1 rate for the Washington-Baltimore locality pay area for the year 202</w:t>
      </w:r>
      <w:r w:rsidR="00611E48">
        <w:t>6</w:t>
      </w:r>
      <w:r>
        <w:t xml:space="preserve">.  To account for overhead, this cost is increased by 100 percent, making the total </w:t>
      </w:r>
      <w:r w:rsidR="008F533A">
        <w:t xml:space="preserve">hourly </w:t>
      </w:r>
      <w:r>
        <w:t>cost $</w:t>
      </w:r>
      <w:r w:rsidRPr="00EC7363" w:rsidR="00EC7363">
        <w:t>9</w:t>
      </w:r>
      <w:r w:rsidR="00611E48">
        <w:t>8.14</w:t>
      </w:r>
      <w:r>
        <w:t xml:space="preserve"> per hour.  Thus, we estimate the cost to the Federal government for the review of submissions to be $</w:t>
      </w:r>
      <w:r w:rsidR="00EC7363">
        <w:t>1,1</w:t>
      </w:r>
      <w:r w:rsidR="00514A74">
        <w:t>97,308</w:t>
      </w:r>
      <w:r>
        <w:t xml:space="preserve"> ($</w:t>
      </w:r>
      <w:r w:rsidRPr="00EC7363" w:rsidR="00EC7363">
        <w:t>9</w:t>
      </w:r>
      <w:r w:rsidR="00611E48">
        <w:t>8</w:t>
      </w:r>
      <w:r w:rsidRPr="00EC7363" w:rsidR="00EC7363">
        <w:t>.</w:t>
      </w:r>
      <w:r w:rsidR="00611E48">
        <w:t>14</w:t>
      </w:r>
      <w:r>
        <w:t xml:space="preserve">/hour x </w:t>
      </w:r>
      <w:r w:rsidR="00EC7363">
        <w:t>12,200</w:t>
      </w:r>
      <w:r>
        <w:t xml:space="preserve"> hours).</w:t>
      </w:r>
      <w:r w:rsidR="00EC7363">
        <w:t xml:space="preserve"> </w:t>
      </w:r>
    </w:p>
    <w:p w:rsidR="6B516C8B" w:rsidP="004B51E6" w14:paraId="385B5EDE" w14:textId="71C5D863"/>
    <w:p w:rsidR="2C5FE54C" w:rsidRPr="00B16851" w:rsidP="004B51E6" w14:paraId="462D9B9A" w14:textId="3D4C8C04">
      <w:pPr>
        <w:rPr>
          <w:highlight w:val="cyan"/>
        </w:rPr>
      </w:pPr>
      <w:r w:rsidRPr="00DE4D81">
        <w:t>Our review of the retained records occurs as part of inspection activities.  We devote approximately 5 hours per inspection to the inspection of records.  We estimate the cost to the Federal government for the review of records retained by a firm to be $</w:t>
      </w:r>
      <w:r w:rsidR="00D25DBD">
        <w:t>583.50</w:t>
      </w:r>
      <w:r w:rsidRPr="00DE4D81">
        <w:t xml:space="preserve"> per review.  In this calculation of cost, we estimate the hourly cost for review and evaluation to be $</w:t>
      </w:r>
      <w:r w:rsidR="004E151A">
        <w:t>58</w:t>
      </w:r>
      <w:r w:rsidRPr="00DE4D81">
        <w:t>.</w:t>
      </w:r>
      <w:r w:rsidR="004E151A">
        <w:t>35</w:t>
      </w:r>
      <w:r w:rsidRPr="00DE4D81">
        <w:t xml:space="preserve"> per hour, the GS-13/Step-1 rate for the Washington-Baltimore locality pay area for the year 202</w:t>
      </w:r>
      <w:r w:rsidR="004E151A">
        <w:t>6</w:t>
      </w:r>
      <w:r w:rsidRPr="00DE4D81">
        <w:t xml:space="preserve">.  </w:t>
      </w:r>
      <w:r w:rsidRPr="00DE4D81" w:rsidR="0005232B">
        <w:t>To account for overhead, this cost is increased by 100 percent</w:t>
      </w:r>
      <w:r w:rsidR="00210BB4">
        <w:t xml:space="preserve">, making the total </w:t>
      </w:r>
      <w:r w:rsidR="008F533A">
        <w:t xml:space="preserve">hourly </w:t>
      </w:r>
      <w:r w:rsidR="00210BB4">
        <w:t>cost $116.70 per hour.</w:t>
      </w:r>
      <w:r w:rsidRPr="00DE4D81" w:rsidR="0005232B">
        <w:t xml:space="preserve"> </w:t>
      </w:r>
      <w:r w:rsidR="00210BB4">
        <w:t>Thu</w:t>
      </w:r>
      <w:r w:rsidR="00A00903">
        <w:t>s</w:t>
      </w:r>
      <w:r w:rsidRPr="00DE4D81">
        <w:t>, making the total annualized cost to the Federal government $</w:t>
      </w:r>
      <w:r w:rsidR="00D25DBD">
        <w:t>583</w:t>
      </w:r>
      <w:r w:rsidRPr="00DE4D81">
        <w:t>.</w:t>
      </w:r>
      <w:r w:rsidR="00D25DBD">
        <w:t>5</w:t>
      </w:r>
      <w:r w:rsidRPr="00DE4D81">
        <w:t xml:space="preserve">0 per review.  If </w:t>
      </w:r>
      <w:r w:rsidRPr="00DE4D81">
        <w:t>we inspected 1,000 firms annually, we estimate that the total annual cost to the Federal government would be $</w:t>
      </w:r>
      <w:r w:rsidR="00673728">
        <w:t>583</w:t>
      </w:r>
      <w:r w:rsidRPr="00DE4D81">
        <w:t>,</w:t>
      </w:r>
      <w:r w:rsidR="00673728">
        <w:t>5</w:t>
      </w:r>
      <w:r w:rsidRPr="00DE4D81">
        <w:t>00 ($</w:t>
      </w:r>
      <w:r w:rsidR="00673728">
        <w:t>583.5</w:t>
      </w:r>
      <w:r w:rsidRPr="00DE4D81">
        <w:t>0 x 1,000).</w:t>
      </w:r>
    </w:p>
    <w:p w:rsidR="00897B37" w:rsidP="004B51E6" w14:paraId="4A8D88F2" w14:textId="77777777">
      <w:pPr>
        <w:autoSpaceDE w:val="0"/>
        <w:autoSpaceDN w:val="0"/>
        <w:adjustRightInd w:val="0"/>
      </w:pPr>
    </w:p>
    <w:p w:rsidR="00357C8A" w:rsidP="004B51E6" w14:paraId="4566C852" w14:textId="6C6660D0">
      <w:pPr>
        <w:rPr>
          <w:rFonts w:eastAsia="Calibri"/>
        </w:rPr>
      </w:pPr>
      <w:r>
        <w:t xml:space="preserve">Therefore, the total government cost for this collection of information is </w:t>
      </w:r>
      <w:r w:rsidRPr="002C47D4">
        <w:rPr>
          <w:b/>
          <w:bCs/>
        </w:rPr>
        <w:t>$</w:t>
      </w:r>
      <w:r w:rsidR="004779A9">
        <w:rPr>
          <w:b/>
          <w:bCs/>
        </w:rPr>
        <w:t>3,005,595.20</w:t>
      </w:r>
      <w:r w:rsidR="00EC7363">
        <w:t xml:space="preserve"> </w:t>
      </w:r>
      <w:r>
        <w:t>($</w:t>
      </w:r>
      <w:r w:rsidR="004779A9">
        <w:t xml:space="preserve">1,224,787.20 </w:t>
      </w:r>
      <w:r>
        <w:t>[labeling] + $</w:t>
      </w:r>
      <w:r w:rsidR="004779A9">
        <w:t xml:space="preserve">1,197,308 </w:t>
      </w:r>
      <w:r>
        <w:t>[</w:t>
      </w:r>
      <w:r w:rsidR="00291BA2">
        <w:t xml:space="preserve">facility </w:t>
      </w:r>
      <w:r w:rsidR="00EC7363">
        <w:t>registration and product listing</w:t>
      </w:r>
      <w:r>
        <w:t>]</w:t>
      </w:r>
      <w:r w:rsidR="5F2ED19A">
        <w:t xml:space="preserve"> + $</w:t>
      </w:r>
      <w:r w:rsidR="004779A9">
        <w:t>583</w:t>
      </w:r>
      <w:r w:rsidRPr="00DE4D81" w:rsidR="004779A9">
        <w:t>,</w:t>
      </w:r>
      <w:r w:rsidR="004779A9">
        <w:t>5</w:t>
      </w:r>
      <w:r w:rsidRPr="00DE4D81" w:rsidR="004779A9">
        <w:t>00</w:t>
      </w:r>
      <w:r w:rsidR="004779A9">
        <w:t xml:space="preserve"> </w:t>
      </w:r>
      <w:r w:rsidR="5F2ED19A">
        <w:t>[recordkeeping</w:t>
      </w:r>
      <w:r>
        <w:t>]).</w:t>
      </w:r>
    </w:p>
    <w:p w:rsidR="00837C68" w:rsidRPr="00357C8A" w:rsidP="004B51E6" w14:paraId="26641B9A" w14:textId="77777777">
      <w:pPr>
        <w:rPr>
          <w:rFonts w:eastAsia="Calibri"/>
        </w:rPr>
      </w:pPr>
    </w:p>
    <w:p w:rsidR="00357C8A" w:rsidP="004B51E6" w14:paraId="131FBCF2" w14:textId="4E5F7F70">
      <w:pPr>
        <w:numPr>
          <w:ilvl w:val="0"/>
          <w:numId w:val="7"/>
        </w:numPr>
        <w:ind w:left="0"/>
        <w:rPr>
          <w:rFonts w:eastAsia="Calibri"/>
          <w:u w:val="single"/>
        </w:rPr>
      </w:pPr>
      <w:r w:rsidRPr="00357C8A">
        <w:rPr>
          <w:rFonts w:eastAsia="Calibri"/>
          <w:u w:val="single"/>
        </w:rPr>
        <w:t>Explanation for Program Changes or Adjustments</w:t>
      </w:r>
    </w:p>
    <w:p w:rsidR="00837C68" w:rsidP="004B51E6" w14:paraId="785C7CD5" w14:textId="77777777"/>
    <w:p w:rsidR="00357C8A" w:rsidRPr="008B309D" w:rsidP="004B51E6" w14:paraId="51B26FD1" w14:textId="6969A272">
      <w:r>
        <w:t xml:space="preserve">The information collection reflects both changes and adjustment.  </w:t>
      </w:r>
      <w:r w:rsidRPr="0055602E" w:rsidR="0055602E">
        <w:t>The increase in burden and respondents reflects continued implementation of program requirements mandated by the FD&amp;C Act, as amended by MoCRA.  Since the previous renewal of this information collection, more facilities have registered and undertaken applicable requirements.  Cumulatively, the information collection reflects an increase of 819,891 burden hours and 840,657 responses annually</w:t>
      </w:r>
      <w:r w:rsidR="00EB40FA">
        <w:t>.</w:t>
      </w:r>
      <w:r w:rsidR="00355CDC">
        <w:t xml:space="preserve">  We have </w:t>
      </w:r>
      <w:r w:rsidR="009249A9">
        <w:t>characterized this request as a revision because we have</w:t>
      </w:r>
      <w:r w:rsidR="009E45C9">
        <w:t xml:space="preserve"> added instructional information for</w:t>
      </w:r>
      <w:r w:rsidR="00355CDC">
        <w:t xml:space="preserve"> </w:t>
      </w:r>
      <w:r w:rsidRPr="00582A5B" w:rsidR="00355CDC">
        <w:rPr>
          <w:b/>
          <w:bCs/>
        </w:rPr>
        <w:t xml:space="preserve">Forms FDA </w:t>
      </w:r>
      <w:r w:rsidRPr="00582A5B" w:rsidR="008D283C">
        <w:rPr>
          <w:b/>
          <w:bCs/>
        </w:rPr>
        <w:t>5066</w:t>
      </w:r>
      <w:r w:rsidR="008D283C">
        <w:t xml:space="preserve"> and </w:t>
      </w:r>
      <w:r w:rsidRPr="00582A5B" w:rsidR="008D283C">
        <w:rPr>
          <w:b/>
          <w:bCs/>
        </w:rPr>
        <w:t xml:space="preserve">5067 </w:t>
      </w:r>
      <w:r w:rsidR="009E45C9">
        <w:t>to include tutorials.  A</w:t>
      </w:r>
      <w:r w:rsidR="008D283C">
        <w:t>s we continue to refine the collection instruments</w:t>
      </w:r>
      <w:r w:rsidR="00582A5B">
        <w:t xml:space="preserve"> and the corresponding data elements</w:t>
      </w:r>
      <w:r w:rsidR="007174CF">
        <w:t xml:space="preserve"> we intend the tutorials for registration and product listing to assist respondents in providing the requisite</w:t>
      </w:r>
      <w:r w:rsidR="00272C0A">
        <w:t xml:space="preserve"> elements.  Similarly, we developed procedural guidance to assist respondents in understanding statutory requirements applicable to cosmetic product</w:t>
      </w:r>
      <w:r w:rsidR="00497E88">
        <w:t>s</w:t>
      </w:r>
      <w:r w:rsidR="00582A5B">
        <w:t>.</w:t>
      </w:r>
      <w:r w:rsidR="00EB40FA">
        <w:t xml:space="preserve">  </w:t>
      </w:r>
    </w:p>
    <w:p w:rsidR="00837C68" w:rsidRPr="00357C8A" w:rsidP="004B51E6" w14:paraId="730C8F07" w14:textId="77777777">
      <w:pPr>
        <w:rPr>
          <w:rFonts w:eastAsia="Calibri"/>
        </w:rPr>
      </w:pPr>
    </w:p>
    <w:p w:rsidR="00357C8A" w:rsidRPr="00357C8A" w:rsidP="004B51E6" w14:paraId="3A229CB2" w14:textId="77777777">
      <w:pPr>
        <w:numPr>
          <w:ilvl w:val="0"/>
          <w:numId w:val="7"/>
        </w:numPr>
        <w:ind w:left="0"/>
        <w:rPr>
          <w:rFonts w:eastAsia="Calibri"/>
          <w:u w:val="single"/>
        </w:rPr>
      </w:pPr>
      <w:r w:rsidRPr="00357C8A">
        <w:rPr>
          <w:rFonts w:eastAsia="Calibri"/>
          <w:u w:val="single"/>
        </w:rPr>
        <w:t>Plans for Tabulation and Publication and Project Time Schedule</w:t>
      </w:r>
    </w:p>
    <w:p w:rsidR="00837C68" w:rsidP="004B51E6" w14:paraId="4CB81F62" w14:textId="77777777">
      <w:pPr>
        <w:rPr>
          <w:color w:val="000000" w:themeColor="text1"/>
        </w:rPr>
      </w:pPr>
      <w:r w:rsidRPr="0D5EF007">
        <w:rPr>
          <w:color w:val="000000" w:themeColor="text1"/>
        </w:rPr>
        <w:t xml:space="preserve"> </w:t>
      </w:r>
    </w:p>
    <w:p w:rsidR="00A26418" w:rsidRPr="0055602E" w:rsidP="004B51E6" w14:paraId="3FD2CF7E" w14:textId="1646D965">
      <w:pPr>
        <w:pStyle w:val="NoSpacing"/>
        <w:rPr>
          <w:i/>
          <w:iCs/>
        </w:rPr>
      </w:pPr>
      <w:r w:rsidRPr="0D5EF007">
        <w:rPr>
          <w:color w:val="000000" w:themeColor="text1"/>
        </w:rPr>
        <w:t xml:space="preserve">We provide public access to information </w:t>
      </w:r>
      <w:r w:rsidR="0096581A">
        <w:rPr>
          <w:color w:val="000000" w:themeColor="text1"/>
        </w:rPr>
        <w:t xml:space="preserve">about </w:t>
      </w:r>
      <w:r w:rsidRPr="0D5EF007">
        <w:rPr>
          <w:color w:val="000000" w:themeColor="text1"/>
        </w:rPr>
        <w:t xml:space="preserve">cosmetic product facility registrations and listings to the extent permitted by law.  </w:t>
      </w:r>
      <w:r w:rsidR="009837A7">
        <w:rPr>
          <w:color w:val="000000" w:themeColor="text1"/>
        </w:rPr>
        <w:t>Information</w:t>
      </w:r>
      <w:r w:rsidR="00F062D6">
        <w:rPr>
          <w:color w:val="000000" w:themeColor="text1"/>
        </w:rPr>
        <w:t xml:space="preserve"> </w:t>
      </w:r>
      <w:r w:rsidR="009837A7">
        <w:rPr>
          <w:color w:val="000000" w:themeColor="text1"/>
        </w:rPr>
        <w:t xml:space="preserve">about </w:t>
      </w:r>
      <w:r w:rsidR="00F062D6">
        <w:rPr>
          <w:color w:val="000000" w:themeColor="text1"/>
        </w:rPr>
        <w:t xml:space="preserve">current </w:t>
      </w:r>
      <w:r w:rsidR="00DD2BBD">
        <w:rPr>
          <w:color w:val="000000" w:themeColor="text1"/>
        </w:rPr>
        <w:t xml:space="preserve">registration and listing </w:t>
      </w:r>
      <w:r w:rsidR="009837A7">
        <w:rPr>
          <w:color w:val="000000" w:themeColor="text1"/>
        </w:rPr>
        <w:t xml:space="preserve">processes and </w:t>
      </w:r>
      <w:r w:rsidR="00DD2BBD">
        <w:rPr>
          <w:color w:val="000000" w:themeColor="text1"/>
        </w:rPr>
        <w:t xml:space="preserve">figures </w:t>
      </w:r>
      <w:r w:rsidR="0096581A">
        <w:rPr>
          <w:color w:val="000000" w:themeColor="text1"/>
        </w:rPr>
        <w:t xml:space="preserve">is available </w:t>
      </w:r>
      <w:r w:rsidRPr="003A068D" w:rsidR="001C5600">
        <w:t xml:space="preserve">at </w:t>
      </w:r>
      <w:hyperlink r:id="rId13" w:tgtFrame="_blank" w:history="1">
        <w:r w:rsidRPr="003A068D" w:rsidR="001C5600">
          <w:rPr>
            <w:rStyle w:val="Hyperlink"/>
            <w:i/>
            <w:iCs/>
          </w:rPr>
          <w:t>https://www.fda.gov/​cosmetics/​registration-listing-cosmetic-product-facilities-and-products</w:t>
        </w:r>
      </w:hyperlink>
      <w:r w:rsidRPr="003A068D" w:rsidR="001C5600">
        <w:rPr>
          <w:i/>
          <w:iCs/>
        </w:rPr>
        <w:t>.</w:t>
      </w:r>
    </w:p>
    <w:p w:rsidR="45931251" w:rsidP="004B51E6" w14:paraId="4CE4C3CE" w14:textId="66A39A78">
      <w:pPr>
        <w:rPr>
          <w:rFonts w:eastAsia="Calibri"/>
        </w:rPr>
      </w:pPr>
    </w:p>
    <w:p w:rsidR="00357C8A" w:rsidRPr="00357C8A" w:rsidP="004B51E6" w14:paraId="44CAA22D" w14:textId="77777777">
      <w:pPr>
        <w:numPr>
          <w:ilvl w:val="0"/>
          <w:numId w:val="7"/>
        </w:numPr>
        <w:ind w:left="0"/>
        <w:rPr>
          <w:rFonts w:eastAsia="Calibri"/>
          <w:u w:val="single"/>
        </w:rPr>
      </w:pPr>
      <w:r w:rsidRPr="00357C8A">
        <w:rPr>
          <w:rFonts w:eastAsia="Calibri"/>
          <w:u w:val="single"/>
        </w:rPr>
        <w:t>Reason(s) Display of OMB Expiration Date is Inappropriate</w:t>
      </w:r>
    </w:p>
    <w:p w:rsidR="00837C68" w:rsidP="004B51E6" w14:paraId="56C27E67" w14:textId="77777777">
      <w:pPr>
        <w:rPr>
          <w:rFonts w:eastAsia="Calibri"/>
        </w:rPr>
      </w:pPr>
    </w:p>
    <w:p w:rsidR="00744525" w:rsidP="004B51E6" w14:paraId="56301931" w14:textId="3AA298F7">
      <w:pPr>
        <w:rPr>
          <w:rFonts w:eastAsia="Calibri"/>
        </w:rPr>
      </w:pPr>
      <w:r>
        <w:rPr>
          <w:rFonts w:eastAsia="Calibri"/>
        </w:rPr>
        <w:t xml:space="preserve">For purposes of this information collection, there is no reason that the display of the OMB expiration date would be inappropriate.  </w:t>
      </w:r>
      <w:r w:rsidRPr="00B16851" w:rsidR="00377CAD">
        <w:rPr>
          <w:rFonts w:eastAsia="Calibri"/>
        </w:rPr>
        <w:t>Consistent with established practice</w:t>
      </w:r>
      <w:r w:rsidR="007D0079">
        <w:rPr>
          <w:rFonts w:eastAsia="Calibri"/>
        </w:rPr>
        <w:t>,</w:t>
      </w:r>
      <w:r w:rsidRPr="00B16851" w:rsidR="00377CAD">
        <w:rPr>
          <w:rFonts w:eastAsia="Calibri"/>
        </w:rPr>
        <w:t xml:space="preserve"> FDA will publish a </w:t>
      </w:r>
      <w:r w:rsidRPr="00B16851" w:rsidR="00377CAD">
        <w:rPr>
          <w:rFonts w:eastAsia="Calibri"/>
          <w:i/>
        </w:rPr>
        <w:t>Federal Register</w:t>
      </w:r>
      <w:r w:rsidRPr="00B16851" w:rsidR="00377CAD">
        <w:rPr>
          <w:rFonts w:eastAsia="Calibri"/>
        </w:rPr>
        <w:t xml:space="preserve"> notice announcing OMB</w:t>
      </w:r>
      <w:r w:rsidRPr="00B16851" w:rsidR="002B464A">
        <w:rPr>
          <w:rFonts w:eastAsia="Calibri"/>
        </w:rPr>
        <w:t xml:space="preserve"> </w:t>
      </w:r>
      <w:r w:rsidRPr="00B16851" w:rsidR="00377CAD">
        <w:rPr>
          <w:rFonts w:eastAsia="Calibri"/>
        </w:rPr>
        <w:t xml:space="preserve">approval of the information collection associated with this guidance document and will display in that notice both the OMB control number and its current expiration date. </w:t>
      </w:r>
      <w:r w:rsidRPr="00B16851" w:rsidR="000425DB">
        <w:rPr>
          <w:rFonts w:eastAsia="Calibri"/>
        </w:rPr>
        <w:t xml:space="preserve"> </w:t>
      </w:r>
      <w:r w:rsidRPr="00B16851" w:rsidR="00377CAD">
        <w:rPr>
          <w:rFonts w:eastAsia="Calibri"/>
        </w:rPr>
        <w:t xml:space="preserve">In addition, the OMB control number will be displayed on the guidance document cover page and include a link to </w:t>
      </w:r>
      <w:hyperlink r:id="rId16">
        <w:r w:rsidRPr="00B16851" w:rsidR="76F4EF71">
          <w:rPr>
            <w:rStyle w:val="Hyperlink"/>
            <w:rFonts w:eastAsia="Calibri"/>
          </w:rPr>
          <w:t>www.reginfo.gov</w:t>
        </w:r>
      </w:hyperlink>
      <w:r w:rsidRPr="00B16851" w:rsidR="000425DB">
        <w:rPr>
          <w:rFonts w:eastAsia="Calibri"/>
        </w:rPr>
        <w:t xml:space="preserve"> </w:t>
      </w:r>
      <w:r w:rsidRPr="00B16851" w:rsidR="00377CAD">
        <w:rPr>
          <w:rFonts w:eastAsia="Calibri"/>
        </w:rPr>
        <w:t>to identify the current expiration date</w:t>
      </w:r>
      <w:r w:rsidRPr="00744525" w:rsidR="00377CAD">
        <w:rPr>
          <w:rFonts w:eastAsia="Calibri"/>
        </w:rPr>
        <w:t>.</w:t>
      </w:r>
    </w:p>
    <w:p w:rsidR="00837C68" w:rsidRPr="00357C8A" w:rsidP="004B51E6" w14:paraId="61246F2B" w14:textId="77777777">
      <w:pPr>
        <w:rPr>
          <w:rFonts w:eastAsia="Calibri"/>
        </w:rPr>
      </w:pPr>
    </w:p>
    <w:p w:rsidR="00357C8A" w:rsidRPr="00357C8A" w:rsidP="004B51E6" w14:paraId="488935C3" w14:textId="77777777">
      <w:pPr>
        <w:numPr>
          <w:ilvl w:val="0"/>
          <w:numId w:val="7"/>
        </w:numPr>
        <w:ind w:left="0"/>
        <w:rPr>
          <w:rFonts w:eastAsia="Calibri"/>
          <w:u w:val="single"/>
        </w:rPr>
      </w:pPr>
      <w:r w:rsidRPr="00357C8A">
        <w:rPr>
          <w:rFonts w:eastAsia="Calibri"/>
          <w:u w:val="single"/>
        </w:rPr>
        <w:t>Exceptions to Certification for Paperwork Reduction Act Submissions</w:t>
      </w:r>
    </w:p>
    <w:p w:rsidR="00837C68" w:rsidP="004B51E6" w14:paraId="54D4DB7D" w14:textId="77777777">
      <w:pPr>
        <w:rPr>
          <w:rFonts w:eastAsia="Calibri"/>
        </w:rPr>
      </w:pPr>
    </w:p>
    <w:p w:rsidR="00544138" w:rsidRPr="00C20690" w:rsidP="004B51E6" w14:paraId="3108DEDC" w14:textId="789059E0">
      <w:pPr>
        <w:rPr>
          <w:rFonts w:eastAsia="Calibri"/>
        </w:rPr>
      </w:pPr>
      <w:r w:rsidRPr="007E59A8">
        <w:rPr>
          <w:rFonts w:eastAsia="Calibri"/>
        </w:rPr>
        <w:t>There are no exceptions to the certification</w:t>
      </w:r>
      <w:r>
        <w:rPr>
          <w:rFonts w:eastAsia="Calibri"/>
        </w:rPr>
        <w:t>.</w:t>
      </w:r>
    </w:p>
    <w:sectPr w:rsidSect="00546575">
      <w:footerReference w:type="even" r:id="rId17"/>
      <w:footerReference w:type="default" r:id="rId18"/>
      <w:pgSz w:w="12240" w:h="15840" w:code="1"/>
      <w:pgMar w:top="1440" w:right="1296"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3DE5" w:rsidP="003F3DF5" w14:paraId="5A360ED0"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61D68">
      <w:rPr>
        <w:rStyle w:val="PageNumber"/>
        <w:noProof/>
      </w:rPr>
      <w:t>2</w:t>
    </w:r>
    <w:r>
      <w:rPr>
        <w:rStyle w:val="PageNumber"/>
      </w:rPr>
      <w:fldChar w:fldCharType="end"/>
    </w:r>
  </w:p>
  <w:p w:rsidR="00E63DE5" w14:paraId="66E3399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3DE5" w:rsidP="003F3DF5" w14:paraId="5711CDAE"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97FFD">
      <w:rPr>
        <w:rStyle w:val="PageNumber"/>
        <w:noProof/>
      </w:rPr>
      <w:t>7</w:t>
    </w:r>
    <w:r>
      <w:rPr>
        <w:rStyle w:val="PageNumber"/>
      </w:rPr>
      <w:fldChar w:fldCharType="end"/>
    </w:r>
  </w:p>
  <w:p w:rsidR="00E63DE5" w14:paraId="610C7E53"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F56B27"/>
    <w:multiLevelType w:val="hybridMultilevel"/>
    <w:tmpl w:val="22C4029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0B5567B5"/>
    <w:multiLevelType w:val="hybridMultilevel"/>
    <w:tmpl w:val="91168750"/>
    <w:lvl w:ilvl="0">
      <w:start w:val="1"/>
      <w:numFmt w:val="decimal"/>
      <w:lvlText w:val="%1."/>
      <w:lvlJc w:val="left"/>
      <w:pPr>
        <w:ind w:left="360" w:hanging="360"/>
      </w:pPr>
    </w:lvl>
    <w:lvl w:ilvl="1">
      <w:start w:val="1"/>
      <w:numFmt w:val="lowerLetter"/>
      <w:lvlText w:val="%2."/>
      <w:lvlJc w:val="left"/>
      <w:pPr>
        <w:ind w:left="1080" w:hanging="360"/>
      </w:pPr>
      <w:rPr>
        <w:i w:val="0"/>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17B65BAA"/>
    <w:multiLevelType w:val="hybridMultilevel"/>
    <w:tmpl w:val="A5E844D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1B507DAF"/>
    <w:multiLevelType w:val="hybridMultilevel"/>
    <w:tmpl w:val="5F744CAC"/>
    <w:lvl w:ilvl="0">
      <w:start w:val="1"/>
      <w:numFmt w:val="bullet"/>
      <w:lvlText w:val="o"/>
      <w:lvlJc w:val="left"/>
      <w:pPr>
        <w:ind w:left="720" w:hanging="360"/>
      </w:pPr>
      <w:rPr>
        <w:rFonts w:ascii="Courier New" w:hAnsi="Courier New"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4">
    <w:nsid w:val="33452DC2"/>
    <w:multiLevelType w:val="hybridMultilevel"/>
    <w:tmpl w:val="587E38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BEE557C"/>
    <w:multiLevelType w:val="hybridMultilevel"/>
    <w:tmpl w:val="B024C990"/>
    <w:lvl w:ilvl="0">
      <w:start w:val="1"/>
      <w:numFmt w:val="decimal"/>
      <w:lvlText w:val="%1."/>
      <w:lvlJc w:val="left"/>
      <w:pPr>
        <w:ind w:left="360" w:hanging="360"/>
      </w:pPr>
    </w:lvl>
    <w:lvl w:ilvl="1">
      <w:start w:val="1"/>
      <w:numFmt w:val="lowerLetter"/>
      <w:lvlText w:val="%2."/>
      <w:lvlJc w:val="left"/>
      <w:pPr>
        <w:ind w:left="1080" w:hanging="360"/>
      </w:pPr>
      <w:rPr>
        <w:i w:val="0"/>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3E0DFF98"/>
    <w:multiLevelType w:val="hybridMultilevel"/>
    <w:tmpl w:val="158ACE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4B9960FD"/>
    <w:multiLevelType w:val="hybridMultilevel"/>
    <w:tmpl w:val="09D4528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1C66BF9"/>
    <w:multiLevelType w:val="hybridMultilevel"/>
    <w:tmpl w:val="0468771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DC55C4D"/>
    <w:multiLevelType w:val="hybridMultilevel"/>
    <w:tmpl w:val="8F8A4D3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
    <w:nsid w:val="704B3A7E"/>
    <w:multiLevelType w:val="hybridMultilevel"/>
    <w:tmpl w:val="F0964A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769E6B69"/>
    <w:multiLevelType w:val="hybridMultilevel"/>
    <w:tmpl w:val="B29CBC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7A5A208E"/>
    <w:multiLevelType w:val="hybridMultilevel"/>
    <w:tmpl w:val="4AA4EDD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1760056262">
    <w:abstractNumId w:val="6"/>
  </w:num>
  <w:num w:numId="2" w16cid:durableId="402877607">
    <w:abstractNumId w:val="9"/>
  </w:num>
  <w:num w:numId="3" w16cid:durableId="363871697">
    <w:abstractNumId w:val="2"/>
  </w:num>
  <w:num w:numId="4" w16cid:durableId="709957288">
    <w:abstractNumId w:val="10"/>
  </w:num>
  <w:num w:numId="5" w16cid:durableId="1807893701">
    <w:abstractNumId w:val="5"/>
  </w:num>
  <w:num w:numId="6" w16cid:durableId="65416613">
    <w:abstractNumId w:val="12"/>
  </w:num>
  <w:num w:numId="7" w16cid:durableId="1404715685">
    <w:abstractNumId w:val="1"/>
  </w:num>
  <w:num w:numId="8" w16cid:durableId="1815828731">
    <w:abstractNumId w:val="3"/>
  </w:num>
  <w:num w:numId="9" w16cid:durableId="1533768662">
    <w:abstractNumId w:val="8"/>
  </w:num>
  <w:num w:numId="10" w16cid:durableId="1763409523">
    <w:abstractNumId w:val="11"/>
  </w:num>
  <w:num w:numId="11" w16cid:durableId="716660528">
    <w:abstractNumId w:val="0"/>
  </w:num>
  <w:num w:numId="12" w16cid:durableId="195047818">
    <w:abstractNumId w:val="4"/>
  </w:num>
  <w:num w:numId="13" w16cid:durableId="289896277">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PersonalInformation/>
  <w:removeDateAndTime/>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538"/>
    <w:rsid w:val="00000C99"/>
    <w:rsid w:val="00001C9B"/>
    <w:rsid w:val="0000293F"/>
    <w:rsid w:val="00005A52"/>
    <w:rsid w:val="00006195"/>
    <w:rsid w:val="00007DCE"/>
    <w:rsid w:val="00011D2C"/>
    <w:rsid w:val="00011FEB"/>
    <w:rsid w:val="0001203F"/>
    <w:rsid w:val="000154C0"/>
    <w:rsid w:val="00015AA9"/>
    <w:rsid w:val="00015C53"/>
    <w:rsid w:val="000303F9"/>
    <w:rsid w:val="000319A1"/>
    <w:rsid w:val="00031A2C"/>
    <w:rsid w:val="00031F27"/>
    <w:rsid w:val="00041146"/>
    <w:rsid w:val="000425DB"/>
    <w:rsid w:val="00042B93"/>
    <w:rsid w:val="00043C7F"/>
    <w:rsid w:val="00045ED4"/>
    <w:rsid w:val="000467A8"/>
    <w:rsid w:val="00047BB6"/>
    <w:rsid w:val="0005232B"/>
    <w:rsid w:val="00055321"/>
    <w:rsid w:val="00056688"/>
    <w:rsid w:val="000576DB"/>
    <w:rsid w:val="000621E9"/>
    <w:rsid w:val="000651F9"/>
    <w:rsid w:val="0006570F"/>
    <w:rsid w:val="00072CF2"/>
    <w:rsid w:val="00075DE8"/>
    <w:rsid w:val="00077D64"/>
    <w:rsid w:val="0008551E"/>
    <w:rsid w:val="00087439"/>
    <w:rsid w:val="000878E7"/>
    <w:rsid w:val="000910BA"/>
    <w:rsid w:val="00095DE0"/>
    <w:rsid w:val="00095E9C"/>
    <w:rsid w:val="000A2750"/>
    <w:rsid w:val="000A33A8"/>
    <w:rsid w:val="000A5643"/>
    <w:rsid w:val="000A676B"/>
    <w:rsid w:val="000B56EC"/>
    <w:rsid w:val="000B5DA2"/>
    <w:rsid w:val="000C1260"/>
    <w:rsid w:val="000C4461"/>
    <w:rsid w:val="000C560C"/>
    <w:rsid w:val="000C5FF9"/>
    <w:rsid w:val="000D080B"/>
    <w:rsid w:val="000D1759"/>
    <w:rsid w:val="000D48FD"/>
    <w:rsid w:val="000D596D"/>
    <w:rsid w:val="000D79CC"/>
    <w:rsid w:val="000D7E31"/>
    <w:rsid w:val="000E1C64"/>
    <w:rsid w:val="000E2EFC"/>
    <w:rsid w:val="000E52B2"/>
    <w:rsid w:val="000E534C"/>
    <w:rsid w:val="000E610E"/>
    <w:rsid w:val="000F2D3C"/>
    <w:rsid w:val="000F42DD"/>
    <w:rsid w:val="000F6E40"/>
    <w:rsid w:val="000F7119"/>
    <w:rsid w:val="00100739"/>
    <w:rsid w:val="00100C8C"/>
    <w:rsid w:val="0010493E"/>
    <w:rsid w:val="0010572F"/>
    <w:rsid w:val="0010653C"/>
    <w:rsid w:val="001075D3"/>
    <w:rsid w:val="00107885"/>
    <w:rsid w:val="00110B5B"/>
    <w:rsid w:val="00112861"/>
    <w:rsid w:val="00113445"/>
    <w:rsid w:val="00114FC4"/>
    <w:rsid w:val="001150BD"/>
    <w:rsid w:val="00117B3A"/>
    <w:rsid w:val="0011A5F7"/>
    <w:rsid w:val="0012044E"/>
    <w:rsid w:val="00120AFC"/>
    <w:rsid w:val="00123035"/>
    <w:rsid w:val="0012329C"/>
    <w:rsid w:val="0012545C"/>
    <w:rsid w:val="001268B8"/>
    <w:rsid w:val="00134FA7"/>
    <w:rsid w:val="00135406"/>
    <w:rsid w:val="001365D6"/>
    <w:rsid w:val="0013735F"/>
    <w:rsid w:val="00137950"/>
    <w:rsid w:val="0014508E"/>
    <w:rsid w:val="00152F29"/>
    <w:rsid w:val="001542BA"/>
    <w:rsid w:val="00156735"/>
    <w:rsid w:val="00161098"/>
    <w:rsid w:val="001633D7"/>
    <w:rsid w:val="00165B41"/>
    <w:rsid w:val="00165DAB"/>
    <w:rsid w:val="00170860"/>
    <w:rsid w:val="00173695"/>
    <w:rsid w:val="0017387C"/>
    <w:rsid w:val="00174D54"/>
    <w:rsid w:val="0017702C"/>
    <w:rsid w:val="001771D0"/>
    <w:rsid w:val="00184CF9"/>
    <w:rsid w:val="00185270"/>
    <w:rsid w:val="001854ED"/>
    <w:rsid w:val="00187D47"/>
    <w:rsid w:val="00193403"/>
    <w:rsid w:val="00193AE8"/>
    <w:rsid w:val="001A3114"/>
    <w:rsid w:val="001A3B5A"/>
    <w:rsid w:val="001A458C"/>
    <w:rsid w:val="001A5184"/>
    <w:rsid w:val="001A5799"/>
    <w:rsid w:val="001B0481"/>
    <w:rsid w:val="001B3B95"/>
    <w:rsid w:val="001B68C9"/>
    <w:rsid w:val="001B7CE9"/>
    <w:rsid w:val="001C0CA5"/>
    <w:rsid w:val="001C0E47"/>
    <w:rsid w:val="001C15BD"/>
    <w:rsid w:val="001C5600"/>
    <w:rsid w:val="001C60AE"/>
    <w:rsid w:val="001D18D7"/>
    <w:rsid w:val="001D1AF1"/>
    <w:rsid w:val="001D2893"/>
    <w:rsid w:val="001D39A9"/>
    <w:rsid w:val="001D495A"/>
    <w:rsid w:val="001D4BBF"/>
    <w:rsid w:val="001E244C"/>
    <w:rsid w:val="001E7BC9"/>
    <w:rsid w:val="001E7D05"/>
    <w:rsid w:val="001F1437"/>
    <w:rsid w:val="001F2B86"/>
    <w:rsid w:val="001F384B"/>
    <w:rsid w:val="002020ED"/>
    <w:rsid w:val="002056F9"/>
    <w:rsid w:val="002064B3"/>
    <w:rsid w:val="00206567"/>
    <w:rsid w:val="00206799"/>
    <w:rsid w:val="00206BCD"/>
    <w:rsid w:val="002074FE"/>
    <w:rsid w:val="0021012C"/>
    <w:rsid w:val="00210A9F"/>
    <w:rsid w:val="00210BB4"/>
    <w:rsid w:val="00212B1C"/>
    <w:rsid w:val="00212BDA"/>
    <w:rsid w:val="002132F5"/>
    <w:rsid w:val="00216EB9"/>
    <w:rsid w:val="0022159F"/>
    <w:rsid w:val="0022425B"/>
    <w:rsid w:val="002259EF"/>
    <w:rsid w:val="00232717"/>
    <w:rsid w:val="002333AA"/>
    <w:rsid w:val="002344E4"/>
    <w:rsid w:val="00234B5C"/>
    <w:rsid w:val="00240901"/>
    <w:rsid w:val="00242ED1"/>
    <w:rsid w:val="002444BB"/>
    <w:rsid w:val="00247344"/>
    <w:rsid w:val="00250472"/>
    <w:rsid w:val="00253BD3"/>
    <w:rsid w:val="00253C29"/>
    <w:rsid w:val="00254069"/>
    <w:rsid w:val="00261149"/>
    <w:rsid w:val="0026142B"/>
    <w:rsid w:val="0026147F"/>
    <w:rsid w:val="00266973"/>
    <w:rsid w:val="00266E07"/>
    <w:rsid w:val="00270748"/>
    <w:rsid w:val="002713D6"/>
    <w:rsid w:val="00272C0A"/>
    <w:rsid w:val="002734E5"/>
    <w:rsid w:val="002746DB"/>
    <w:rsid w:val="00277623"/>
    <w:rsid w:val="00280CAF"/>
    <w:rsid w:val="00281799"/>
    <w:rsid w:val="00282F09"/>
    <w:rsid w:val="00285137"/>
    <w:rsid w:val="0028758E"/>
    <w:rsid w:val="00287ED7"/>
    <w:rsid w:val="0029085B"/>
    <w:rsid w:val="00291810"/>
    <w:rsid w:val="00291BA2"/>
    <w:rsid w:val="00291F93"/>
    <w:rsid w:val="00294D62"/>
    <w:rsid w:val="00296CD9"/>
    <w:rsid w:val="00297532"/>
    <w:rsid w:val="00297FFD"/>
    <w:rsid w:val="0029ADC7"/>
    <w:rsid w:val="002A1210"/>
    <w:rsid w:val="002A34EA"/>
    <w:rsid w:val="002A37A5"/>
    <w:rsid w:val="002A47D2"/>
    <w:rsid w:val="002A6B64"/>
    <w:rsid w:val="002A76F3"/>
    <w:rsid w:val="002A7FB5"/>
    <w:rsid w:val="002B13CA"/>
    <w:rsid w:val="002B2074"/>
    <w:rsid w:val="002B3137"/>
    <w:rsid w:val="002B3E78"/>
    <w:rsid w:val="002B464A"/>
    <w:rsid w:val="002B4A27"/>
    <w:rsid w:val="002B54A5"/>
    <w:rsid w:val="002B5E25"/>
    <w:rsid w:val="002C1C00"/>
    <w:rsid w:val="002C47D4"/>
    <w:rsid w:val="002D05B3"/>
    <w:rsid w:val="002D14D8"/>
    <w:rsid w:val="002D34A9"/>
    <w:rsid w:val="002D4799"/>
    <w:rsid w:val="002D5C2C"/>
    <w:rsid w:val="002D5C37"/>
    <w:rsid w:val="002D717D"/>
    <w:rsid w:val="002E1D12"/>
    <w:rsid w:val="002E3A47"/>
    <w:rsid w:val="002E3FA4"/>
    <w:rsid w:val="002E53A5"/>
    <w:rsid w:val="002E5BD0"/>
    <w:rsid w:val="002E64B8"/>
    <w:rsid w:val="002E6834"/>
    <w:rsid w:val="002F7AA2"/>
    <w:rsid w:val="002F7EC9"/>
    <w:rsid w:val="00302B29"/>
    <w:rsid w:val="00303FB1"/>
    <w:rsid w:val="003058DF"/>
    <w:rsid w:val="003113FF"/>
    <w:rsid w:val="00311C34"/>
    <w:rsid w:val="00312622"/>
    <w:rsid w:val="0031358E"/>
    <w:rsid w:val="003141CE"/>
    <w:rsid w:val="00315DDE"/>
    <w:rsid w:val="003163A4"/>
    <w:rsid w:val="003177D9"/>
    <w:rsid w:val="00321A4C"/>
    <w:rsid w:val="0032277F"/>
    <w:rsid w:val="00323621"/>
    <w:rsid w:val="00325B2E"/>
    <w:rsid w:val="00335785"/>
    <w:rsid w:val="00336431"/>
    <w:rsid w:val="00336B69"/>
    <w:rsid w:val="00341EB5"/>
    <w:rsid w:val="0034302B"/>
    <w:rsid w:val="0034727B"/>
    <w:rsid w:val="00350523"/>
    <w:rsid w:val="00350BF3"/>
    <w:rsid w:val="0035189D"/>
    <w:rsid w:val="0035373E"/>
    <w:rsid w:val="00353E90"/>
    <w:rsid w:val="00354094"/>
    <w:rsid w:val="00355B62"/>
    <w:rsid w:val="00355CDC"/>
    <w:rsid w:val="00357C8A"/>
    <w:rsid w:val="003638BF"/>
    <w:rsid w:val="0036634A"/>
    <w:rsid w:val="003740BC"/>
    <w:rsid w:val="0037456B"/>
    <w:rsid w:val="00374F5B"/>
    <w:rsid w:val="00376FB2"/>
    <w:rsid w:val="00377CAD"/>
    <w:rsid w:val="003801A3"/>
    <w:rsid w:val="0038095F"/>
    <w:rsid w:val="003811D1"/>
    <w:rsid w:val="00381B78"/>
    <w:rsid w:val="00383D90"/>
    <w:rsid w:val="0038401C"/>
    <w:rsid w:val="003870AE"/>
    <w:rsid w:val="00391E57"/>
    <w:rsid w:val="00392372"/>
    <w:rsid w:val="00395B4C"/>
    <w:rsid w:val="003A020B"/>
    <w:rsid w:val="003A068D"/>
    <w:rsid w:val="003A1A27"/>
    <w:rsid w:val="003A1A6F"/>
    <w:rsid w:val="003A1AA5"/>
    <w:rsid w:val="003A2A57"/>
    <w:rsid w:val="003A50CC"/>
    <w:rsid w:val="003B175B"/>
    <w:rsid w:val="003B42B3"/>
    <w:rsid w:val="003B5217"/>
    <w:rsid w:val="003B5FB3"/>
    <w:rsid w:val="003B6384"/>
    <w:rsid w:val="003C0FE2"/>
    <w:rsid w:val="003C373B"/>
    <w:rsid w:val="003C3FEC"/>
    <w:rsid w:val="003C4EBB"/>
    <w:rsid w:val="003D1531"/>
    <w:rsid w:val="003D2E49"/>
    <w:rsid w:val="003D38AA"/>
    <w:rsid w:val="003D66E3"/>
    <w:rsid w:val="003D7710"/>
    <w:rsid w:val="003E1421"/>
    <w:rsid w:val="003E4829"/>
    <w:rsid w:val="003E4D92"/>
    <w:rsid w:val="003E4EC6"/>
    <w:rsid w:val="003E527E"/>
    <w:rsid w:val="003E553E"/>
    <w:rsid w:val="003E7078"/>
    <w:rsid w:val="003F16B9"/>
    <w:rsid w:val="003F3DF5"/>
    <w:rsid w:val="003F5505"/>
    <w:rsid w:val="003F73B8"/>
    <w:rsid w:val="003F7B81"/>
    <w:rsid w:val="0040297E"/>
    <w:rsid w:val="00403A37"/>
    <w:rsid w:val="00404846"/>
    <w:rsid w:val="00407894"/>
    <w:rsid w:val="00410990"/>
    <w:rsid w:val="00410D1C"/>
    <w:rsid w:val="00411D11"/>
    <w:rsid w:val="00413B96"/>
    <w:rsid w:val="00414494"/>
    <w:rsid w:val="00415E23"/>
    <w:rsid w:val="0041670D"/>
    <w:rsid w:val="00416EF6"/>
    <w:rsid w:val="00417EEC"/>
    <w:rsid w:val="00420486"/>
    <w:rsid w:val="00422AC3"/>
    <w:rsid w:val="00423272"/>
    <w:rsid w:val="00424061"/>
    <w:rsid w:val="0042476E"/>
    <w:rsid w:val="00427F59"/>
    <w:rsid w:val="004313E5"/>
    <w:rsid w:val="0043208F"/>
    <w:rsid w:val="00434851"/>
    <w:rsid w:val="00441885"/>
    <w:rsid w:val="00442A3C"/>
    <w:rsid w:val="00443969"/>
    <w:rsid w:val="00445AA1"/>
    <w:rsid w:val="00447D74"/>
    <w:rsid w:val="004505C2"/>
    <w:rsid w:val="00450A74"/>
    <w:rsid w:val="0045165E"/>
    <w:rsid w:val="004536FC"/>
    <w:rsid w:val="004546BF"/>
    <w:rsid w:val="00460C1B"/>
    <w:rsid w:val="00464314"/>
    <w:rsid w:val="00465350"/>
    <w:rsid w:val="00467A96"/>
    <w:rsid w:val="004727BA"/>
    <w:rsid w:val="0047469F"/>
    <w:rsid w:val="00475AD6"/>
    <w:rsid w:val="00476B91"/>
    <w:rsid w:val="004779A9"/>
    <w:rsid w:val="00479681"/>
    <w:rsid w:val="00480982"/>
    <w:rsid w:val="0048224A"/>
    <w:rsid w:val="004840E3"/>
    <w:rsid w:val="004846BF"/>
    <w:rsid w:val="00486CBD"/>
    <w:rsid w:val="004872CF"/>
    <w:rsid w:val="004873EE"/>
    <w:rsid w:val="00491711"/>
    <w:rsid w:val="00491BF1"/>
    <w:rsid w:val="00494912"/>
    <w:rsid w:val="00497104"/>
    <w:rsid w:val="00497E88"/>
    <w:rsid w:val="004A0AA6"/>
    <w:rsid w:val="004A0B47"/>
    <w:rsid w:val="004A17D6"/>
    <w:rsid w:val="004A1FF9"/>
    <w:rsid w:val="004A3EE7"/>
    <w:rsid w:val="004A4FAD"/>
    <w:rsid w:val="004A4FC4"/>
    <w:rsid w:val="004A5323"/>
    <w:rsid w:val="004A5A99"/>
    <w:rsid w:val="004B19E9"/>
    <w:rsid w:val="004B51E6"/>
    <w:rsid w:val="004C6979"/>
    <w:rsid w:val="004D13A2"/>
    <w:rsid w:val="004D1891"/>
    <w:rsid w:val="004D1B18"/>
    <w:rsid w:val="004D3E7A"/>
    <w:rsid w:val="004D4B13"/>
    <w:rsid w:val="004D7872"/>
    <w:rsid w:val="004E1194"/>
    <w:rsid w:val="004E151A"/>
    <w:rsid w:val="004E25A1"/>
    <w:rsid w:val="004E571F"/>
    <w:rsid w:val="004E5B5A"/>
    <w:rsid w:val="004F1219"/>
    <w:rsid w:val="004F33D0"/>
    <w:rsid w:val="004F594B"/>
    <w:rsid w:val="004F61E1"/>
    <w:rsid w:val="004F7118"/>
    <w:rsid w:val="004F7C5B"/>
    <w:rsid w:val="00500F13"/>
    <w:rsid w:val="00501401"/>
    <w:rsid w:val="005038D9"/>
    <w:rsid w:val="005105EE"/>
    <w:rsid w:val="00510923"/>
    <w:rsid w:val="0051261F"/>
    <w:rsid w:val="005127A3"/>
    <w:rsid w:val="005132BF"/>
    <w:rsid w:val="005133C4"/>
    <w:rsid w:val="005144EC"/>
    <w:rsid w:val="00514A74"/>
    <w:rsid w:val="00516327"/>
    <w:rsid w:val="00522216"/>
    <w:rsid w:val="005230D9"/>
    <w:rsid w:val="0052373D"/>
    <w:rsid w:val="00526364"/>
    <w:rsid w:val="005266E6"/>
    <w:rsid w:val="00531321"/>
    <w:rsid w:val="0053380B"/>
    <w:rsid w:val="00535D68"/>
    <w:rsid w:val="00543194"/>
    <w:rsid w:val="00543F24"/>
    <w:rsid w:val="00544138"/>
    <w:rsid w:val="0054537F"/>
    <w:rsid w:val="00545FB6"/>
    <w:rsid w:val="00546067"/>
    <w:rsid w:val="00546575"/>
    <w:rsid w:val="005523F9"/>
    <w:rsid w:val="005546E3"/>
    <w:rsid w:val="0055470D"/>
    <w:rsid w:val="00554B9F"/>
    <w:rsid w:val="00554E34"/>
    <w:rsid w:val="0055602E"/>
    <w:rsid w:val="00556437"/>
    <w:rsid w:val="00556F5F"/>
    <w:rsid w:val="00560011"/>
    <w:rsid w:val="00560BA3"/>
    <w:rsid w:val="00561CD0"/>
    <w:rsid w:val="00565014"/>
    <w:rsid w:val="00573737"/>
    <w:rsid w:val="005772FF"/>
    <w:rsid w:val="00582A5B"/>
    <w:rsid w:val="00584583"/>
    <w:rsid w:val="00585CA6"/>
    <w:rsid w:val="00585CDA"/>
    <w:rsid w:val="00587FD6"/>
    <w:rsid w:val="00590A73"/>
    <w:rsid w:val="00590E90"/>
    <w:rsid w:val="00590EEB"/>
    <w:rsid w:val="00591CCF"/>
    <w:rsid w:val="00593569"/>
    <w:rsid w:val="00593D22"/>
    <w:rsid w:val="005A0620"/>
    <w:rsid w:val="005A0C37"/>
    <w:rsid w:val="005A2806"/>
    <w:rsid w:val="005A4099"/>
    <w:rsid w:val="005A5104"/>
    <w:rsid w:val="005A630D"/>
    <w:rsid w:val="005A6ACB"/>
    <w:rsid w:val="005A75B0"/>
    <w:rsid w:val="005B1EFB"/>
    <w:rsid w:val="005B2AB8"/>
    <w:rsid w:val="005B37A9"/>
    <w:rsid w:val="005B437A"/>
    <w:rsid w:val="005C38B2"/>
    <w:rsid w:val="005C42CE"/>
    <w:rsid w:val="005C5029"/>
    <w:rsid w:val="005C55C2"/>
    <w:rsid w:val="005C63DF"/>
    <w:rsid w:val="005C71CA"/>
    <w:rsid w:val="005C745C"/>
    <w:rsid w:val="005D0864"/>
    <w:rsid w:val="005D4DF5"/>
    <w:rsid w:val="005D7B3B"/>
    <w:rsid w:val="005E172B"/>
    <w:rsid w:val="005E213E"/>
    <w:rsid w:val="005E2878"/>
    <w:rsid w:val="005E42BA"/>
    <w:rsid w:val="005E4B2B"/>
    <w:rsid w:val="005E7653"/>
    <w:rsid w:val="005F30C2"/>
    <w:rsid w:val="005F4DDF"/>
    <w:rsid w:val="005F5F36"/>
    <w:rsid w:val="00601087"/>
    <w:rsid w:val="00602B9D"/>
    <w:rsid w:val="00604A47"/>
    <w:rsid w:val="006057CA"/>
    <w:rsid w:val="00607AC3"/>
    <w:rsid w:val="0061125A"/>
    <w:rsid w:val="0061183B"/>
    <w:rsid w:val="00611A4B"/>
    <w:rsid w:val="00611D6B"/>
    <w:rsid w:val="00611D90"/>
    <w:rsid w:val="00611E48"/>
    <w:rsid w:val="0061764E"/>
    <w:rsid w:val="00623CCB"/>
    <w:rsid w:val="00624B22"/>
    <w:rsid w:val="00625CFD"/>
    <w:rsid w:val="00627158"/>
    <w:rsid w:val="006326EC"/>
    <w:rsid w:val="00632851"/>
    <w:rsid w:val="006331B5"/>
    <w:rsid w:val="00633A52"/>
    <w:rsid w:val="006406F9"/>
    <w:rsid w:val="006424DA"/>
    <w:rsid w:val="00645BA7"/>
    <w:rsid w:val="006475FF"/>
    <w:rsid w:val="00652170"/>
    <w:rsid w:val="00655010"/>
    <w:rsid w:val="00655EDA"/>
    <w:rsid w:val="006624E1"/>
    <w:rsid w:val="00663A42"/>
    <w:rsid w:val="006641C7"/>
    <w:rsid w:val="00667C59"/>
    <w:rsid w:val="006705EA"/>
    <w:rsid w:val="00670BE2"/>
    <w:rsid w:val="00673728"/>
    <w:rsid w:val="0067665D"/>
    <w:rsid w:val="00682C00"/>
    <w:rsid w:val="00683432"/>
    <w:rsid w:val="00685720"/>
    <w:rsid w:val="006905C0"/>
    <w:rsid w:val="006916D9"/>
    <w:rsid w:val="00692BFD"/>
    <w:rsid w:val="00692CD7"/>
    <w:rsid w:val="006A0E05"/>
    <w:rsid w:val="006A26C6"/>
    <w:rsid w:val="006A390F"/>
    <w:rsid w:val="006A465A"/>
    <w:rsid w:val="006A5450"/>
    <w:rsid w:val="006A7132"/>
    <w:rsid w:val="006A7D5D"/>
    <w:rsid w:val="006B1F62"/>
    <w:rsid w:val="006B5999"/>
    <w:rsid w:val="006B65C4"/>
    <w:rsid w:val="006C148C"/>
    <w:rsid w:val="006C3FE6"/>
    <w:rsid w:val="006C5806"/>
    <w:rsid w:val="006D0C12"/>
    <w:rsid w:val="006D212B"/>
    <w:rsid w:val="006D4EEA"/>
    <w:rsid w:val="006D5D57"/>
    <w:rsid w:val="006E100C"/>
    <w:rsid w:val="006E2538"/>
    <w:rsid w:val="006E302F"/>
    <w:rsid w:val="006F085E"/>
    <w:rsid w:val="006F0C47"/>
    <w:rsid w:val="006F0DF2"/>
    <w:rsid w:val="006F19C6"/>
    <w:rsid w:val="006F4970"/>
    <w:rsid w:val="006F4C08"/>
    <w:rsid w:val="006F4D6D"/>
    <w:rsid w:val="006F7302"/>
    <w:rsid w:val="007032FB"/>
    <w:rsid w:val="00704319"/>
    <w:rsid w:val="00705086"/>
    <w:rsid w:val="007174CF"/>
    <w:rsid w:val="0072033E"/>
    <w:rsid w:val="00722001"/>
    <w:rsid w:val="00722171"/>
    <w:rsid w:val="007255B5"/>
    <w:rsid w:val="007312E1"/>
    <w:rsid w:val="00736729"/>
    <w:rsid w:val="007367B5"/>
    <w:rsid w:val="007373A8"/>
    <w:rsid w:val="0074102E"/>
    <w:rsid w:val="00742B51"/>
    <w:rsid w:val="00744525"/>
    <w:rsid w:val="007451A5"/>
    <w:rsid w:val="007454D5"/>
    <w:rsid w:val="00747D93"/>
    <w:rsid w:val="00751E66"/>
    <w:rsid w:val="00754497"/>
    <w:rsid w:val="007553A4"/>
    <w:rsid w:val="00755685"/>
    <w:rsid w:val="00755BDE"/>
    <w:rsid w:val="00756927"/>
    <w:rsid w:val="0075780E"/>
    <w:rsid w:val="0077114F"/>
    <w:rsid w:val="0077144D"/>
    <w:rsid w:val="00773201"/>
    <w:rsid w:val="0078431E"/>
    <w:rsid w:val="00787C39"/>
    <w:rsid w:val="00790036"/>
    <w:rsid w:val="00792947"/>
    <w:rsid w:val="00792A72"/>
    <w:rsid w:val="0079318C"/>
    <w:rsid w:val="00793193"/>
    <w:rsid w:val="007932D6"/>
    <w:rsid w:val="00794AD1"/>
    <w:rsid w:val="00795DF3"/>
    <w:rsid w:val="00797F36"/>
    <w:rsid w:val="007A373C"/>
    <w:rsid w:val="007A4BBC"/>
    <w:rsid w:val="007A5188"/>
    <w:rsid w:val="007B225C"/>
    <w:rsid w:val="007B30C1"/>
    <w:rsid w:val="007B527F"/>
    <w:rsid w:val="007B5348"/>
    <w:rsid w:val="007B7304"/>
    <w:rsid w:val="007B7559"/>
    <w:rsid w:val="007C04A2"/>
    <w:rsid w:val="007C47A1"/>
    <w:rsid w:val="007C63F1"/>
    <w:rsid w:val="007C75B1"/>
    <w:rsid w:val="007C7DE6"/>
    <w:rsid w:val="007D0079"/>
    <w:rsid w:val="007D29C6"/>
    <w:rsid w:val="007D3478"/>
    <w:rsid w:val="007D3DFC"/>
    <w:rsid w:val="007E0B48"/>
    <w:rsid w:val="007E2F07"/>
    <w:rsid w:val="007E4FA4"/>
    <w:rsid w:val="007E57E0"/>
    <w:rsid w:val="007E59A8"/>
    <w:rsid w:val="007E5A8F"/>
    <w:rsid w:val="007E5ACB"/>
    <w:rsid w:val="007E7600"/>
    <w:rsid w:val="007E7B08"/>
    <w:rsid w:val="007F75E6"/>
    <w:rsid w:val="00801ACF"/>
    <w:rsid w:val="0080776D"/>
    <w:rsid w:val="00810145"/>
    <w:rsid w:val="00810435"/>
    <w:rsid w:val="008108FA"/>
    <w:rsid w:val="00810FF1"/>
    <w:rsid w:val="008122F9"/>
    <w:rsid w:val="0081660A"/>
    <w:rsid w:val="00816D62"/>
    <w:rsid w:val="008207DE"/>
    <w:rsid w:val="00820BFE"/>
    <w:rsid w:val="00822336"/>
    <w:rsid w:val="00822840"/>
    <w:rsid w:val="00823DFA"/>
    <w:rsid w:val="00826085"/>
    <w:rsid w:val="00826419"/>
    <w:rsid w:val="00830206"/>
    <w:rsid w:val="0083246D"/>
    <w:rsid w:val="008341E4"/>
    <w:rsid w:val="00834A66"/>
    <w:rsid w:val="00836B61"/>
    <w:rsid w:val="00837C68"/>
    <w:rsid w:val="00837FB8"/>
    <w:rsid w:val="008400E2"/>
    <w:rsid w:val="00840155"/>
    <w:rsid w:val="00842DB7"/>
    <w:rsid w:val="00843752"/>
    <w:rsid w:val="0084479F"/>
    <w:rsid w:val="00850BC0"/>
    <w:rsid w:val="00854AA3"/>
    <w:rsid w:val="00855B38"/>
    <w:rsid w:val="00856C03"/>
    <w:rsid w:val="0085725E"/>
    <w:rsid w:val="00857EF5"/>
    <w:rsid w:val="008614A0"/>
    <w:rsid w:val="00861CC8"/>
    <w:rsid w:val="0086493D"/>
    <w:rsid w:val="00864CF7"/>
    <w:rsid w:val="00864FBD"/>
    <w:rsid w:val="00865737"/>
    <w:rsid w:val="00867413"/>
    <w:rsid w:val="0087187C"/>
    <w:rsid w:val="00871978"/>
    <w:rsid w:val="00873D4F"/>
    <w:rsid w:val="0087509F"/>
    <w:rsid w:val="00883ACC"/>
    <w:rsid w:val="00884A36"/>
    <w:rsid w:val="0088501B"/>
    <w:rsid w:val="00885B09"/>
    <w:rsid w:val="0089079A"/>
    <w:rsid w:val="00892400"/>
    <w:rsid w:val="008924D8"/>
    <w:rsid w:val="00893CBC"/>
    <w:rsid w:val="00893DBE"/>
    <w:rsid w:val="0089656A"/>
    <w:rsid w:val="00896C5F"/>
    <w:rsid w:val="008979F4"/>
    <w:rsid w:val="00897B37"/>
    <w:rsid w:val="008A1E2C"/>
    <w:rsid w:val="008A209D"/>
    <w:rsid w:val="008A22BB"/>
    <w:rsid w:val="008A5FBC"/>
    <w:rsid w:val="008A6192"/>
    <w:rsid w:val="008B035D"/>
    <w:rsid w:val="008B0E29"/>
    <w:rsid w:val="008B0EFA"/>
    <w:rsid w:val="008B106A"/>
    <w:rsid w:val="008B1C9F"/>
    <w:rsid w:val="008B2C6B"/>
    <w:rsid w:val="008B309D"/>
    <w:rsid w:val="008B30AB"/>
    <w:rsid w:val="008B35B4"/>
    <w:rsid w:val="008B3F3A"/>
    <w:rsid w:val="008B6610"/>
    <w:rsid w:val="008B6EE2"/>
    <w:rsid w:val="008C0D80"/>
    <w:rsid w:val="008C3BB8"/>
    <w:rsid w:val="008C49B0"/>
    <w:rsid w:val="008C4B65"/>
    <w:rsid w:val="008C50DE"/>
    <w:rsid w:val="008D283C"/>
    <w:rsid w:val="008D6603"/>
    <w:rsid w:val="008E0C66"/>
    <w:rsid w:val="008E5AD3"/>
    <w:rsid w:val="008E5F55"/>
    <w:rsid w:val="008F533A"/>
    <w:rsid w:val="008F6BD0"/>
    <w:rsid w:val="008F79D1"/>
    <w:rsid w:val="008F7BD5"/>
    <w:rsid w:val="008F7EA4"/>
    <w:rsid w:val="009009E7"/>
    <w:rsid w:val="00900BBC"/>
    <w:rsid w:val="009037FD"/>
    <w:rsid w:val="00905DEF"/>
    <w:rsid w:val="00906056"/>
    <w:rsid w:val="00907372"/>
    <w:rsid w:val="009122AE"/>
    <w:rsid w:val="00913B43"/>
    <w:rsid w:val="0091464A"/>
    <w:rsid w:val="00914A5C"/>
    <w:rsid w:val="00916B0D"/>
    <w:rsid w:val="00920A8B"/>
    <w:rsid w:val="009249A9"/>
    <w:rsid w:val="0092568D"/>
    <w:rsid w:val="0092664F"/>
    <w:rsid w:val="00930203"/>
    <w:rsid w:val="009311D2"/>
    <w:rsid w:val="009311E6"/>
    <w:rsid w:val="00931275"/>
    <w:rsid w:val="00934743"/>
    <w:rsid w:val="00935456"/>
    <w:rsid w:val="00936AC7"/>
    <w:rsid w:val="009428AC"/>
    <w:rsid w:val="009436D0"/>
    <w:rsid w:val="009438F2"/>
    <w:rsid w:val="00947519"/>
    <w:rsid w:val="00951636"/>
    <w:rsid w:val="00953B64"/>
    <w:rsid w:val="00954EAA"/>
    <w:rsid w:val="00960A31"/>
    <w:rsid w:val="009612A3"/>
    <w:rsid w:val="009646A7"/>
    <w:rsid w:val="00964C8B"/>
    <w:rsid w:val="009650E9"/>
    <w:rsid w:val="0096581A"/>
    <w:rsid w:val="00970A88"/>
    <w:rsid w:val="0097147E"/>
    <w:rsid w:val="009723A9"/>
    <w:rsid w:val="00975864"/>
    <w:rsid w:val="009818A1"/>
    <w:rsid w:val="009818BF"/>
    <w:rsid w:val="0098276A"/>
    <w:rsid w:val="00983095"/>
    <w:rsid w:val="009837A7"/>
    <w:rsid w:val="0098761D"/>
    <w:rsid w:val="009912EC"/>
    <w:rsid w:val="00992935"/>
    <w:rsid w:val="00992DB2"/>
    <w:rsid w:val="009934BA"/>
    <w:rsid w:val="00994CB1"/>
    <w:rsid w:val="00994E6C"/>
    <w:rsid w:val="00997BC0"/>
    <w:rsid w:val="009A147F"/>
    <w:rsid w:val="009A1674"/>
    <w:rsid w:val="009A3E6D"/>
    <w:rsid w:val="009A711F"/>
    <w:rsid w:val="009B220F"/>
    <w:rsid w:val="009B2A60"/>
    <w:rsid w:val="009B3538"/>
    <w:rsid w:val="009B382F"/>
    <w:rsid w:val="009B38BE"/>
    <w:rsid w:val="009B4327"/>
    <w:rsid w:val="009B4DF2"/>
    <w:rsid w:val="009B6834"/>
    <w:rsid w:val="009C684F"/>
    <w:rsid w:val="009C7220"/>
    <w:rsid w:val="009D074C"/>
    <w:rsid w:val="009D0DCD"/>
    <w:rsid w:val="009D39B3"/>
    <w:rsid w:val="009D437F"/>
    <w:rsid w:val="009D6D03"/>
    <w:rsid w:val="009D6E73"/>
    <w:rsid w:val="009D7FA4"/>
    <w:rsid w:val="009E45C9"/>
    <w:rsid w:val="009E4D96"/>
    <w:rsid w:val="009E5814"/>
    <w:rsid w:val="009F1F1D"/>
    <w:rsid w:val="009F2B4F"/>
    <w:rsid w:val="009F3C63"/>
    <w:rsid w:val="009F4318"/>
    <w:rsid w:val="009F66B5"/>
    <w:rsid w:val="00A00903"/>
    <w:rsid w:val="00A02F10"/>
    <w:rsid w:val="00A04736"/>
    <w:rsid w:val="00A1060C"/>
    <w:rsid w:val="00A125DA"/>
    <w:rsid w:val="00A12B0E"/>
    <w:rsid w:val="00A16221"/>
    <w:rsid w:val="00A20A4B"/>
    <w:rsid w:val="00A20A7D"/>
    <w:rsid w:val="00A22E7B"/>
    <w:rsid w:val="00A25342"/>
    <w:rsid w:val="00A26350"/>
    <w:rsid w:val="00A26418"/>
    <w:rsid w:val="00A30201"/>
    <w:rsid w:val="00A3087E"/>
    <w:rsid w:val="00A32509"/>
    <w:rsid w:val="00A329F9"/>
    <w:rsid w:val="00A35743"/>
    <w:rsid w:val="00A35C90"/>
    <w:rsid w:val="00A35D42"/>
    <w:rsid w:val="00A37FA5"/>
    <w:rsid w:val="00A46458"/>
    <w:rsid w:val="00A46B23"/>
    <w:rsid w:val="00A46CCF"/>
    <w:rsid w:val="00A506DE"/>
    <w:rsid w:val="00A51EA4"/>
    <w:rsid w:val="00A524D1"/>
    <w:rsid w:val="00A53451"/>
    <w:rsid w:val="00A56CCE"/>
    <w:rsid w:val="00A57182"/>
    <w:rsid w:val="00A65E78"/>
    <w:rsid w:val="00A70426"/>
    <w:rsid w:val="00A707CC"/>
    <w:rsid w:val="00A71395"/>
    <w:rsid w:val="00A71410"/>
    <w:rsid w:val="00A71B5B"/>
    <w:rsid w:val="00A7286A"/>
    <w:rsid w:val="00A7509D"/>
    <w:rsid w:val="00A87CFB"/>
    <w:rsid w:val="00A903C3"/>
    <w:rsid w:val="00A91396"/>
    <w:rsid w:val="00A91E9A"/>
    <w:rsid w:val="00A93ED9"/>
    <w:rsid w:val="00A94189"/>
    <w:rsid w:val="00A960B6"/>
    <w:rsid w:val="00A96221"/>
    <w:rsid w:val="00A97C24"/>
    <w:rsid w:val="00AA2552"/>
    <w:rsid w:val="00AA4240"/>
    <w:rsid w:val="00AA7CB0"/>
    <w:rsid w:val="00AB0F69"/>
    <w:rsid w:val="00AB32BA"/>
    <w:rsid w:val="00AB3E1B"/>
    <w:rsid w:val="00AB7D48"/>
    <w:rsid w:val="00AC2168"/>
    <w:rsid w:val="00AC21C1"/>
    <w:rsid w:val="00AC2DBB"/>
    <w:rsid w:val="00AC4A88"/>
    <w:rsid w:val="00AC6A99"/>
    <w:rsid w:val="00AD067C"/>
    <w:rsid w:val="00AD2FC3"/>
    <w:rsid w:val="00AD386E"/>
    <w:rsid w:val="00AD3E79"/>
    <w:rsid w:val="00AD6048"/>
    <w:rsid w:val="00AD6D00"/>
    <w:rsid w:val="00AD7AB8"/>
    <w:rsid w:val="00AE2FA4"/>
    <w:rsid w:val="00AE4EC0"/>
    <w:rsid w:val="00AE5ECB"/>
    <w:rsid w:val="00AE6129"/>
    <w:rsid w:val="00AF0260"/>
    <w:rsid w:val="00AF1E5B"/>
    <w:rsid w:val="00AF51E4"/>
    <w:rsid w:val="00B00E32"/>
    <w:rsid w:val="00B05553"/>
    <w:rsid w:val="00B055EF"/>
    <w:rsid w:val="00B061CE"/>
    <w:rsid w:val="00B06B5B"/>
    <w:rsid w:val="00B07402"/>
    <w:rsid w:val="00B107F3"/>
    <w:rsid w:val="00B10F70"/>
    <w:rsid w:val="00B11D46"/>
    <w:rsid w:val="00B14732"/>
    <w:rsid w:val="00B1609C"/>
    <w:rsid w:val="00B16851"/>
    <w:rsid w:val="00B16F23"/>
    <w:rsid w:val="00B17312"/>
    <w:rsid w:val="00B216F3"/>
    <w:rsid w:val="00B23769"/>
    <w:rsid w:val="00B237EF"/>
    <w:rsid w:val="00B269E2"/>
    <w:rsid w:val="00B26F4C"/>
    <w:rsid w:val="00B331E6"/>
    <w:rsid w:val="00B35C0B"/>
    <w:rsid w:val="00B407F4"/>
    <w:rsid w:val="00B409A3"/>
    <w:rsid w:val="00B41789"/>
    <w:rsid w:val="00B431E6"/>
    <w:rsid w:val="00B43F27"/>
    <w:rsid w:val="00B518EB"/>
    <w:rsid w:val="00B5680A"/>
    <w:rsid w:val="00B635C4"/>
    <w:rsid w:val="00B679A6"/>
    <w:rsid w:val="00B80442"/>
    <w:rsid w:val="00B807EC"/>
    <w:rsid w:val="00B81808"/>
    <w:rsid w:val="00B81E7A"/>
    <w:rsid w:val="00B82E28"/>
    <w:rsid w:val="00B839F3"/>
    <w:rsid w:val="00B85D12"/>
    <w:rsid w:val="00B86DFA"/>
    <w:rsid w:val="00B936D0"/>
    <w:rsid w:val="00B93BC7"/>
    <w:rsid w:val="00B9DB9E"/>
    <w:rsid w:val="00BA2812"/>
    <w:rsid w:val="00BA2B3D"/>
    <w:rsid w:val="00BA4977"/>
    <w:rsid w:val="00BB0272"/>
    <w:rsid w:val="00BB15FB"/>
    <w:rsid w:val="00BB1DB3"/>
    <w:rsid w:val="00BB598C"/>
    <w:rsid w:val="00BB5A24"/>
    <w:rsid w:val="00BC010C"/>
    <w:rsid w:val="00BC1DD5"/>
    <w:rsid w:val="00BC24D7"/>
    <w:rsid w:val="00BC3CE7"/>
    <w:rsid w:val="00BC43DA"/>
    <w:rsid w:val="00BC5EB1"/>
    <w:rsid w:val="00BD353E"/>
    <w:rsid w:val="00BD3D5B"/>
    <w:rsid w:val="00BD56F9"/>
    <w:rsid w:val="00BE0230"/>
    <w:rsid w:val="00BE123B"/>
    <w:rsid w:val="00BE270B"/>
    <w:rsid w:val="00BE2BDC"/>
    <w:rsid w:val="00BE3282"/>
    <w:rsid w:val="00BE3600"/>
    <w:rsid w:val="00BE5036"/>
    <w:rsid w:val="00BE54F5"/>
    <w:rsid w:val="00BF45FB"/>
    <w:rsid w:val="00BF7033"/>
    <w:rsid w:val="00BF73C3"/>
    <w:rsid w:val="00BF7BA1"/>
    <w:rsid w:val="00C01015"/>
    <w:rsid w:val="00C01F6F"/>
    <w:rsid w:val="00C041EA"/>
    <w:rsid w:val="00C059D2"/>
    <w:rsid w:val="00C0623E"/>
    <w:rsid w:val="00C13BBD"/>
    <w:rsid w:val="00C149AB"/>
    <w:rsid w:val="00C16929"/>
    <w:rsid w:val="00C2044E"/>
    <w:rsid w:val="00C20690"/>
    <w:rsid w:val="00C240D9"/>
    <w:rsid w:val="00C24E38"/>
    <w:rsid w:val="00C308DB"/>
    <w:rsid w:val="00C32F3F"/>
    <w:rsid w:val="00C34010"/>
    <w:rsid w:val="00C34173"/>
    <w:rsid w:val="00C36020"/>
    <w:rsid w:val="00C40694"/>
    <w:rsid w:val="00C41762"/>
    <w:rsid w:val="00C41837"/>
    <w:rsid w:val="00C479BF"/>
    <w:rsid w:val="00C5124B"/>
    <w:rsid w:val="00C51667"/>
    <w:rsid w:val="00C52298"/>
    <w:rsid w:val="00C523A3"/>
    <w:rsid w:val="00C5311B"/>
    <w:rsid w:val="00C54B77"/>
    <w:rsid w:val="00C57A78"/>
    <w:rsid w:val="00C614EB"/>
    <w:rsid w:val="00C621EF"/>
    <w:rsid w:val="00C70542"/>
    <w:rsid w:val="00C7390D"/>
    <w:rsid w:val="00C752DD"/>
    <w:rsid w:val="00C75CBF"/>
    <w:rsid w:val="00C82A8C"/>
    <w:rsid w:val="00C82CC0"/>
    <w:rsid w:val="00C83C28"/>
    <w:rsid w:val="00C861EC"/>
    <w:rsid w:val="00C875DD"/>
    <w:rsid w:val="00C9207E"/>
    <w:rsid w:val="00C92986"/>
    <w:rsid w:val="00C948DD"/>
    <w:rsid w:val="00C97BB0"/>
    <w:rsid w:val="00CA1E1D"/>
    <w:rsid w:val="00CA408B"/>
    <w:rsid w:val="00CA4FE9"/>
    <w:rsid w:val="00CA5E1C"/>
    <w:rsid w:val="00CA6A7F"/>
    <w:rsid w:val="00CA718C"/>
    <w:rsid w:val="00CA7B03"/>
    <w:rsid w:val="00CB1B29"/>
    <w:rsid w:val="00CB1E3D"/>
    <w:rsid w:val="00CB49F9"/>
    <w:rsid w:val="00CB5167"/>
    <w:rsid w:val="00CB715D"/>
    <w:rsid w:val="00CC25E5"/>
    <w:rsid w:val="00CC2894"/>
    <w:rsid w:val="00CC768D"/>
    <w:rsid w:val="00CD06AD"/>
    <w:rsid w:val="00CD0C3E"/>
    <w:rsid w:val="00CD1710"/>
    <w:rsid w:val="00CD1C9C"/>
    <w:rsid w:val="00CD2314"/>
    <w:rsid w:val="00CD2884"/>
    <w:rsid w:val="00CD5058"/>
    <w:rsid w:val="00CD77C3"/>
    <w:rsid w:val="00CE112C"/>
    <w:rsid w:val="00CE1393"/>
    <w:rsid w:val="00CE27AF"/>
    <w:rsid w:val="00CE39C0"/>
    <w:rsid w:val="00CF00D9"/>
    <w:rsid w:val="00CF0337"/>
    <w:rsid w:val="00CF55D4"/>
    <w:rsid w:val="00CF76CB"/>
    <w:rsid w:val="00D0271B"/>
    <w:rsid w:val="00D02F2E"/>
    <w:rsid w:val="00D04C39"/>
    <w:rsid w:val="00D066ED"/>
    <w:rsid w:val="00D07EFE"/>
    <w:rsid w:val="00D1146C"/>
    <w:rsid w:val="00D1175B"/>
    <w:rsid w:val="00D120BA"/>
    <w:rsid w:val="00D14988"/>
    <w:rsid w:val="00D211A0"/>
    <w:rsid w:val="00D222E8"/>
    <w:rsid w:val="00D22F01"/>
    <w:rsid w:val="00D23D0F"/>
    <w:rsid w:val="00D252BD"/>
    <w:rsid w:val="00D25DBD"/>
    <w:rsid w:val="00D26D9C"/>
    <w:rsid w:val="00D26E4A"/>
    <w:rsid w:val="00D307C1"/>
    <w:rsid w:val="00D309D0"/>
    <w:rsid w:val="00D30B7F"/>
    <w:rsid w:val="00D325D1"/>
    <w:rsid w:val="00D329E7"/>
    <w:rsid w:val="00D32A84"/>
    <w:rsid w:val="00D35E31"/>
    <w:rsid w:val="00D3721D"/>
    <w:rsid w:val="00D4015B"/>
    <w:rsid w:val="00D42D25"/>
    <w:rsid w:val="00D470C8"/>
    <w:rsid w:val="00D479B7"/>
    <w:rsid w:val="00D53F45"/>
    <w:rsid w:val="00D554A5"/>
    <w:rsid w:val="00D608DA"/>
    <w:rsid w:val="00D62657"/>
    <w:rsid w:val="00D656B5"/>
    <w:rsid w:val="00D65C83"/>
    <w:rsid w:val="00D65F01"/>
    <w:rsid w:val="00D730BF"/>
    <w:rsid w:val="00D75B06"/>
    <w:rsid w:val="00D8025C"/>
    <w:rsid w:val="00D81B0F"/>
    <w:rsid w:val="00D823FC"/>
    <w:rsid w:val="00D828FF"/>
    <w:rsid w:val="00D84FFC"/>
    <w:rsid w:val="00D852F4"/>
    <w:rsid w:val="00D86749"/>
    <w:rsid w:val="00D91E28"/>
    <w:rsid w:val="00DA6643"/>
    <w:rsid w:val="00DB0ABE"/>
    <w:rsid w:val="00DB1110"/>
    <w:rsid w:val="00DB3730"/>
    <w:rsid w:val="00DC17E6"/>
    <w:rsid w:val="00DC24DC"/>
    <w:rsid w:val="00DC371B"/>
    <w:rsid w:val="00DC3788"/>
    <w:rsid w:val="00DC5C58"/>
    <w:rsid w:val="00DC76C7"/>
    <w:rsid w:val="00DD09F5"/>
    <w:rsid w:val="00DD0E02"/>
    <w:rsid w:val="00DD2B21"/>
    <w:rsid w:val="00DD2BBD"/>
    <w:rsid w:val="00DD3AFD"/>
    <w:rsid w:val="00DD3E68"/>
    <w:rsid w:val="00DD4201"/>
    <w:rsid w:val="00DD53C5"/>
    <w:rsid w:val="00DD5E9F"/>
    <w:rsid w:val="00DE4B74"/>
    <w:rsid w:val="00DE4D81"/>
    <w:rsid w:val="00DE5711"/>
    <w:rsid w:val="00DE66CE"/>
    <w:rsid w:val="00DE7ECA"/>
    <w:rsid w:val="00DF69EE"/>
    <w:rsid w:val="00DF7F0B"/>
    <w:rsid w:val="00E009A2"/>
    <w:rsid w:val="00E00B01"/>
    <w:rsid w:val="00E00EA0"/>
    <w:rsid w:val="00E01186"/>
    <w:rsid w:val="00E021CB"/>
    <w:rsid w:val="00E02BCF"/>
    <w:rsid w:val="00E057CF"/>
    <w:rsid w:val="00E07477"/>
    <w:rsid w:val="00E077A1"/>
    <w:rsid w:val="00E138F1"/>
    <w:rsid w:val="00E139C2"/>
    <w:rsid w:val="00E13A1E"/>
    <w:rsid w:val="00E145BB"/>
    <w:rsid w:val="00E15BA5"/>
    <w:rsid w:val="00E171EC"/>
    <w:rsid w:val="00E20479"/>
    <w:rsid w:val="00E21E06"/>
    <w:rsid w:val="00E21F20"/>
    <w:rsid w:val="00E2309D"/>
    <w:rsid w:val="00E2405E"/>
    <w:rsid w:val="00E242D9"/>
    <w:rsid w:val="00E2438A"/>
    <w:rsid w:val="00E25B38"/>
    <w:rsid w:val="00E26758"/>
    <w:rsid w:val="00E273B6"/>
    <w:rsid w:val="00E27AED"/>
    <w:rsid w:val="00E27C8F"/>
    <w:rsid w:val="00E31FA3"/>
    <w:rsid w:val="00E351FE"/>
    <w:rsid w:val="00E41E23"/>
    <w:rsid w:val="00E4357B"/>
    <w:rsid w:val="00E43A35"/>
    <w:rsid w:val="00E443A7"/>
    <w:rsid w:val="00E44AAA"/>
    <w:rsid w:val="00E44E09"/>
    <w:rsid w:val="00E45904"/>
    <w:rsid w:val="00E47569"/>
    <w:rsid w:val="00E5204B"/>
    <w:rsid w:val="00E55DDD"/>
    <w:rsid w:val="00E56ABD"/>
    <w:rsid w:val="00E56F79"/>
    <w:rsid w:val="00E6017F"/>
    <w:rsid w:val="00E61D68"/>
    <w:rsid w:val="00E63DE5"/>
    <w:rsid w:val="00E647AF"/>
    <w:rsid w:val="00E647C7"/>
    <w:rsid w:val="00E65A37"/>
    <w:rsid w:val="00E65EF7"/>
    <w:rsid w:val="00E716F9"/>
    <w:rsid w:val="00E72CD1"/>
    <w:rsid w:val="00E73925"/>
    <w:rsid w:val="00E74D32"/>
    <w:rsid w:val="00E75356"/>
    <w:rsid w:val="00E77B48"/>
    <w:rsid w:val="00E80A52"/>
    <w:rsid w:val="00E8531E"/>
    <w:rsid w:val="00E857FB"/>
    <w:rsid w:val="00E874CE"/>
    <w:rsid w:val="00E90B93"/>
    <w:rsid w:val="00E9128C"/>
    <w:rsid w:val="00E91799"/>
    <w:rsid w:val="00E935A0"/>
    <w:rsid w:val="00E97DF8"/>
    <w:rsid w:val="00EA21FE"/>
    <w:rsid w:val="00EA34E3"/>
    <w:rsid w:val="00EA5695"/>
    <w:rsid w:val="00EA798A"/>
    <w:rsid w:val="00EB0058"/>
    <w:rsid w:val="00EB1388"/>
    <w:rsid w:val="00EB40FA"/>
    <w:rsid w:val="00EB7414"/>
    <w:rsid w:val="00EB7538"/>
    <w:rsid w:val="00EC02B0"/>
    <w:rsid w:val="00EC1339"/>
    <w:rsid w:val="00EC1868"/>
    <w:rsid w:val="00EC7363"/>
    <w:rsid w:val="00ED2B0E"/>
    <w:rsid w:val="00ED4946"/>
    <w:rsid w:val="00ED5268"/>
    <w:rsid w:val="00ED5C8F"/>
    <w:rsid w:val="00ED6588"/>
    <w:rsid w:val="00ED7088"/>
    <w:rsid w:val="00EE27C0"/>
    <w:rsid w:val="00EE3E11"/>
    <w:rsid w:val="00EE5D47"/>
    <w:rsid w:val="00EE6468"/>
    <w:rsid w:val="00EF180A"/>
    <w:rsid w:val="00EF2484"/>
    <w:rsid w:val="00EF500C"/>
    <w:rsid w:val="00EF5DF5"/>
    <w:rsid w:val="00EF7B4A"/>
    <w:rsid w:val="00EF7FEE"/>
    <w:rsid w:val="00F0173B"/>
    <w:rsid w:val="00F04D0F"/>
    <w:rsid w:val="00F062D6"/>
    <w:rsid w:val="00F1299B"/>
    <w:rsid w:val="00F13AC9"/>
    <w:rsid w:val="00F15064"/>
    <w:rsid w:val="00F15F8A"/>
    <w:rsid w:val="00F1772F"/>
    <w:rsid w:val="00F17C81"/>
    <w:rsid w:val="00F207A4"/>
    <w:rsid w:val="00F20A2B"/>
    <w:rsid w:val="00F2183C"/>
    <w:rsid w:val="00F21974"/>
    <w:rsid w:val="00F23307"/>
    <w:rsid w:val="00F2384A"/>
    <w:rsid w:val="00F25173"/>
    <w:rsid w:val="00F25BD4"/>
    <w:rsid w:val="00F26939"/>
    <w:rsid w:val="00F3062E"/>
    <w:rsid w:val="00F31BCE"/>
    <w:rsid w:val="00F335BF"/>
    <w:rsid w:val="00F33BB5"/>
    <w:rsid w:val="00F3408D"/>
    <w:rsid w:val="00F355AC"/>
    <w:rsid w:val="00F357C5"/>
    <w:rsid w:val="00F3751D"/>
    <w:rsid w:val="00F40CF7"/>
    <w:rsid w:val="00F44194"/>
    <w:rsid w:val="00F45B79"/>
    <w:rsid w:val="00F4719E"/>
    <w:rsid w:val="00F47B5C"/>
    <w:rsid w:val="00F63A90"/>
    <w:rsid w:val="00F656FA"/>
    <w:rsid w:val="00F66BC5"/>
    <w:rsid w:val="00F71A5A"/>
    <w:rsid w:val="00F7253B"/>
    <w:rsid w:val="00F73A1A"/>
    <w:rsid w:val="00F769E0"/>
    <w:rsid w:val="00F85C1F"/>
    <w:rsid w:val="00F9029D"/>
    <w:rsid w:val="00F922BD"/>
    <w:rsid w:val="00F93207"/>
    <w:rsid w:val="00F963F1"/>
    <w:rsid w:val="00F9777C"/>
    <w:rsid w:val="00FA4A46"/>
    <w:rsid w:val="00FA75FE"/>
    <w:rsid w:val="00FB1032"/>
    <w:rsid w:val="00FB39BC"/>
    <w:rsid w:val="00FB4AB3"/>
    <w:rsid w:val="00FB6A53"/>
    <w:rsid w:val="00FC11CA"/>
    <w:rsid w:val="00FC1820"/>
    <w:rsid w:val="00FC1A0F"/>
    <w:rsid w:val="00FC6BDE"/>
    <w:rsid w:val="00FD0795"/>
    <w:rsid w:val="00FD09E5"/>
    <w:rsid w:val="00FD0C84"/>
    <w:rsid w:val="00FD0D38"/>
    <w:rsid w:val="00FD4566"/>
    <w:rsid w:val="00FD7251"/>
    <w:rsid w:val="00FE082E"/>
    <w:rsid w:val="00FE2AE2"/>
    <w:rsid w:val="00FF00C0"/>
    <w:rsid w:val="00FF0E32"/>
    <w:rsid w:val="00FF18F5"/>
    <w:rsid w:val="00FF4363"/>
    <w:rsid w:val="00FF544D"/>
    <w:rsid w:val="00FF6138"/>
    <w:rsid w:val="00FF6FA2"/>
    <w:rsid w:val="01004ACC"/>
    <w:rsid w:val="01008A65"/>
    <w:rsid w:val="01AD7658"/>
    <w:rsid w:val="020E42DD"/>
    <w:rsid w:val="025BA201"/>
    <w:rsid w:val="0273F21D"/>
    <w:rsid w:val="02B16C70"/>
    <w:rsid w:val="02EB3B53"/>
    <w:rsid w:val="031EB9BF"/>
    <w:rsid w:val="0322CC4D"/>
    <w:rsid w:val="032564B2"/>
    <w:rsid w:val="03C9E150"/>
    <w:rsid w:val="042CB90A"/>
    <w:rsid w:val="0455FF38"/>
    <w:rsid w:val="045B5603"/>
    <w:rsid w:val="04BFBD40"/>
    <w:rsid w:val="04D86437"/>
    <w:rsid w:val="04E5171A"/>
    <w:rsid w:val="04F08170"/>
    <w:rsid w:val="051C0270"/>
    <w:rsid w:val="052AAD91"/>
    <w:rsid w:val="058D5F69"/>
    <w:rsid w:val="05CE7D4B"/>
    <w:rsid w:val="05F2FB45"/>
    <w:rsid w:val="06657FFE"/>
    <w:rsid w:val="0680E77B"/>
    <w:rsid w:val="06C04579"/>
    <w:rsid w:val="06DB7906"/>
    <w:rsid w:val="06E1B400"/>
    <w:rsid w:val="06E2EEA7"/>
    <w:rsid w:val="06EC3E8B"/>
    <w:rsid w:val="07291D22"/>
    <w:rsid w:val="0773CA13"/>
    <w:rsid w:val="0775750B"/>
    <w:rsid w:val="07D92511"/>
    <w:rsid w:val="08880EEC"/>
    <w:rsid w:val="08889F1D"/>
    <w:rsid w:val="08ABC526"/>
    <w:rsid w:val="08D413A0"/>
    <w:rsid w:val="08DDA93A"/>
    <w:rsid w:val="093DA638"/>
    <w:rsid w:val="09650B7F"/>
    <w:rsid w:val="09757C0D"/>
    <w:rsid w:val="097CED38"/>
    <w:rsid w:val="09802E1F"/>
    <w:rsid w:val="098DE49F"/>
    <w:rsid w:val="099A714A"/>
    <w:rsid w:val="099F44C0"/>
    <w:rsid w:val="0A1954C2"/>
    <w:rsid w:val="0A1DF96C"/>
    <w:rsid w:val="0A3566A1"/>
    <w:rsid w:val="0A487500"/>
    <w:rsid w:val="0A5651A6"/>
    <w:rsid w:val="0AB73480"/>
    <w:rsid w:val="0B02D623"/>
    <w:rsid w:val="0B79B2F0"/>
    <w:rsid w:val="0B7F34BA"/>
    <w:rsid w:val="0BB72AB0"/>
    <w:rsid w:val="0BD21A99"/>
    <w:rsid w:val="0BD6EB73"/>
    <w:rsid w:val="0C04C33A"/>
    <w:rsid w:val="0C0D022A"/>
    <w:rsid w:val="0C529D2A"/>
    <w:rsid w:val="0D156010"/>
    <w:rsid w:val="0D2045B8"/>
    <w:rsid w:val="0D50F584"/>
    <w:rsid w:val="0D5EF007"/>
    <w:rsid w:val="0D717E87"/>
    <w:rsid w:val="0E213BCB"/>
    <w:rsid w:val="0E35B347"/>
    <w:rsid w:val="0E58EFD0"/>
    <w:rsid w:val="0E7083B6"/>
    <w:rsid w:val="0EAA6587"/>
    <w:rsid w:val="0F342F07"/>
    <w:rsid w:val="0FE31EF2"/>
    <w:rsid w:val="100741B9"/>
    <w:rsid w:val="102E2AC5"/>
    <w:rsid w:val="11034DA4"/>
    <w:rsid w:val="111B61F3"/>
    <w:rsid w:val="1121F478"/>
    <w:rsid w:val="113ACFBA"/>
    <w:rsid w:val="11793A4B"/>
    <w:rsid w:val="1182A450"/>
    <w:rsid w:val="119BF8D1"/>
    <w:rsid w:val="11A3121A"/>
    <w:rsid w:val="11BEC072"/>
    <w:rsid w:val="12095097"/>
    <w:rsid w:val="126BCFC9"/>
    <w:rsid w:val="137391D2"/>
    <w:rsid w:val="13AAA637"/>
    <w:rsid w:val="140554F2"/>
    <w:rsid w:val="1451F5E5"/>
    <w:rsid w:val="146553E8"/>
    <w:rsid w:val="14AFE3DD"/>
    <w:rsid w:val="14B5F310"/>
    <w:rsid w:val="14EB06C4"/>
    <w:rsid w:val="155C3D66"/>
    <w:rsid w:val="159B47FA"/>
    <w:rsid w:val="15A3708B"/>
    <w:rsid w:val="15C0586B"/>
    <w:rsid w:val="15C5D4BC"/>
    <w:rsid w:val="1670F6C0"/>
    <w:rsid w:val="16787A99"/>
    <w:rsid w:val="16B31ECA"/>
    <w:rsid w:val="16BDDF7A"/>
    <w:rsid w:val="16C29851"/>
    <w:rsid w:val="16DFB822"/>
    <w:rsid w:val="1729CD7A"/>
    <w:rsid w:val="174ED0C4"/>
    <w:rsid w:val="176D2068"/>
    <w:rsid w:val="178FAB00"/>
    <w:rsid w:val="17A49D13"/>
    <w:rsid w:val="1811B84C"/>
    <w:rsid w:val="182181C2"/>
    <w:rsid w:val="18B4312E"/>
    <w:rsid w:val="18C59DDB"/>
    <w:rsid w:val="18DA857E"/>
    <w:rsid w:val="19369D01"/>
    <w:rsid w:val="198B9FC4"/>
    <w:rsid w:val="19F61DAD"/>
    <w:rsid w:val="19FA2DEB"/>
    <w:rsid w:val="1A6E9D99"/>
    <w:rsid w:val="1A76E1AE"/>
    <w:rsid w:val="1A8A0E0C"/>
    <w:rsid w:val="1AC5C257"/>
    <w:rsid w:val="1AC7CBCF"/>
    <w:rsid w:val="1B08EEBC"/>
    <w:rsid w:val="1B498EBE"/>
    <w:rsid w:val="1B5497F8"/>
    <w:rsid w:val="1B69A153"/>
    <w:rsid w:val="1BD2A993"/>
    <w:rsid w:val="1C0C5EA3"/>
    <w:rsid w:val="1C12B20F"/>
    <w:rsid w:val="1C53A280"/>
    <w:rsid w:val="1C5734ED"/>
    <w:rsid w:val="1C615077"/>
    <w:rsid w:val="1CA764C4"/>
    <w:rsid w:val="1CAFA28F"/>
    <w:rsid w:val="1CBCB6A9"/>
    <w:rsid w:val="1CF06859"/>
    <w:rsid w:val="1D5DC9B0"/>
    <w:rsid w:val="1DF64164"/>
    <w:rsid w:val="1E26F72C"/>
    <w:rsid w:val="1E2BBC89"/>
    <w:rsid w:val="1E3151B1"/>
    <w:rsid w:val="1E46AD93"/>
    <w:rsid w:val="1E4B72F0"/>
    <w:rsid w:val="1EB73FBD"/>
    <w:rsid w:val="1EBCE9C0"/>
    <w:rsid w:val="1ED99E7E"/>
    <w:rsid w:val="1EEF026F"/>
    <w:rsid w:val="1F0CDCC2"/>
    <w:rsid w:val="1FC78CEA"/>
    <w:rsid w:val="1FD1AD17"/>
    <w:rsid w:val="1FE6DF9B"/>
    <w:rsid w:val="200BC50A"/>
    <w:rsid w:val="20432450"/>
    <w:rsid w:val="205D694C"/>
    <w:rsid w:val="2063E20E"/>
    <w:rsid w:val="20BA69D0"/>
    <w:rsid w:val="20D5C7D4"/>
    <w:rsid w:val="20F5C0AF"/>
    <w:rsid w:val="21A46F15"/>
    <w:rsid w:val="21BF8671"/>
    <w:rsid w:val="21DC6FD4"/>
    <w:rsid w:val="21FB2F41"/>
    <w:rsid w:val="22452152"/>
    <w:rsid w:val="22719835"/>
    <w:rsid w:val="23245692"/>
    <w:rsid w:val="23371ACC"/>
    <w:rsid w:val="234237D7"/>
    <w:rsid w:val="241D22C1"/>
    <w:rsid w:val="2499EA03"/>
    <w:rsid w:val="24DE0838"/>
    <w:rsid w:val="25265337"/>
    <w:rsid w:val="256B6D6E"/>
    <w:rsid w:val="25893788"/>
    <w:rsid w:val="26575054"/>
    <w:rsid w:val="2679D899"/>
    <w:rsid w:val="267C0AB2"/>
    <w:rsid w:val="26BA9964"/>
    <w:rsid w:val="27130D65"/>
    <w:rsid w:val="2797F6C1"/>
    <w:rsid w:val="27D29ECF"/>
    <w:rsid w:val="2803C831"/>
    <w:rsid w:val="2816D6EF"/>
    <w:rsid w:val="2838B8A7"/>
    <w:rsid w:val="284B71C7"/>
    <w:rsid w:val="2867C2EF"/>
    <w:rsid w:val="28764C8E"/>
    <w:rsid w:val="28B1ADA5"/>
    <w:rsid w:val="28D2178B"/>
    <w:rsid w:val="2912130C"/>
    <w:rsid w:val="292133BF"/>
    <w:rsid w:val="29B2A750"/>
    <w:rsid w:val="2AA375E6"/>
    <w:rsid w:val="2B0A3F91"/>
    <w:rsid w:val="2BE65712"/>
    <w:rsid w:val="2BE8CD5D"/>
    <w:rsid w:val="2C09B84D"/>
    <w:rsid w:val="2C399C93"/>
    <w:rsid w:val="2C5FE54C"/>
    <w:rsid w:val="2C63284E"/>
    <w:rsid w:val="2C804FF7"/>
    <w:rsid w:val="2CE12C15"/>
    <w:rsid w:val="2CF571A7"/>
    <w:rsid w:val="2CF68579"/>
    <w:rsid w:val="2D41588C"/>
    <w:rsid w:val="2D5840E1"/>
    <w:rsid w:val="2DD6E37B"/>
    <w:rsid w:val="2DDB16A8"/>
    <w:rsid w:val="2DEDBC3E"/>
    <w:rsid w:val="2DEE7359"/>
    <w:rsid w:val="2EA7970D"/>
    <w:rsid w:val="2EACFFD1"/>
    <w:rsid w:val="2F02EEC7"/>
    <w:rsid w:val="2F067D37"/>
    <w:rsid w:val="2F41590F"/>
    <w:rsid w:val="2F8A43BA"/>
    <w:rsid w:val="2FCE3414"/>
    <w:rsid w:val="2FEDF12B"/>
    <w:rsid w:val="305A8E5C"/>
    <w:rsid w:val="30AE5E2E"/>
    <w:rsid w:val="30CA667C"/>
    <w:rsid w:val="31558020"/>
    <w:rsid w:val="3189C18C"/>
    <w:rsid w:val="319765F6"/>
    <w:rsid w:val="31CEF220"/>
    <w:rsid w:val="31ECBF9D"/>
    <w:rsid w:val="323A9DC1"/>
    <w:rsid w:val="32494DAF"/>
    <w:rsid w:val="3251D250"/>
    <w:rsid w:val="3278F9D1"/>
    <w:rsid w:val="32D0CD2D"/>
    <w:rsid w:val="3331DAB5"/>
    <w:rsid w:val="33333657"/>
    <w:rsid w:val="3361771C"/>
    <w:rsid w:val="338D3227"/>
    <w:rsid w:val="33CC7C70"/>
    <w:rsid w:val="33ED9AA1"/>
    <w:rsid w:val="33F239F9"/>
    <w:rsid w:val="34B53904"/>
    <w:rsid w:val="34F8ABA5"/>
    <w:rsid w:val="3506DDCA"/>
    <w:rsid w:val="350E563E"/>
    <w:rsid w:val="35846555"/>
    <w:rsid w:val="35FBCD86"/>
    <w:rsid w:val="366A4A39"/>
    <w:rsid w:val="366AD719"/>
    <w:rsid w:val="373584B3"/>
    <w:rsid w:val="3771DE8D"/>
    <w:rsid w:val="37C73F5F"/>
    <w:rsid w:val="37EE2AB2"/>
    <w:rsid w:val="38234938"/>
    <w:rsid w:val="38ADF935"/>
    <w:rsid w:val="38CA7793"/>
    <w:rsid w:val="3935F972"/>
    <w:rsid w:val="395CBA46"/>
    <w:rsid w:val="399E0CB7"/>
    <w:rsid w:val="39A1EAFB"/>
    <w:rsid w:val="39E0FBA6"/>
    <w:rsid w:val="3A5F2D90"/>
    <w:rsid w:val="3A8BF93C"/>
    <w:rsid w:val="3A9EA66C"/>
    <w:rsid w:val="3B56E3B9"/>
    <w:rsid w:val="3B6D595E"/>
    <w:rsid w:val="3B7D22A5"/>
    <w:rsid w:val="3BD7739B"/>
    <w:rsid w:val="3BE6FA31"/>
    <w:rsid w:val="3CAE87FA"/>
    <w:rsid w:val="3CC11DD3"/>
    <w:rsid w:val="3CC14575"/>
    <w:rsid w:val="3CEE08EE"/>
    <w:rsid w:val="3D8C5211"/>
    <w:rsid w:val="3DAA1DA0"/>
    <w:rsid w:val="3E8D6E3B"/>
    <w:rsid w:val="3EED5509"/>
    <w:rsid w:val="3F39B917"/>
    <w:rsid w:val="3F584F18"/>
    <w:rsid w:val="3F5F6A5F"/>
    <w:rsid w:val="40112C7F"/>
    <w:rsid w:val="401580DE"/>
    <w:rsid w:val="40297813"/>
    <w:rsid w:val="402AD233"/>
    <w:rsid w:val="4081F982"/>
    <w:rsid w:val="4111FCEA"/>
    <w:rsid w:val="413B39F5"/>
    <w:rsid w:val="415A33C9"/>
    <w:rsid w:val="41B85452"/>
    <w:rsid w:val="41BBD0C0"/>
    <w:rsid w:val="41BFB690"/>
    <w:rsid w:val="41C381A1"/>
    <w:rsid w:val="4203BF90"/>
    <w:rsid w:val="4237F46A"/>
    <w:rsid w:val="426A3F75"/>
    <w:rsid w:val="42DEAFE8"/>
    <w:rsid w:val="436D42FC"/>
    <w:rsid w:val="43CB67C8"/>
    <w:rsid w:val="43F5BFF5"/>
    <w:rsid w:val="451074D7"/>
    <w:rsid w:val="45931251"/>
    <w:rsid w:val="4608D701"/>
    <w:rsid w:val="465E79F1"/>
    <w:rsid w:val="46A805C4"/>
    <w:rsid w:val="46F7EB46"/>
    <w:rsid w:val="473567AD"/>
    <w:rsid w:val="48171460"/>
    <w:rsid w:val="48581F52"/>
    <w:rsid w:val="4863C7C0"/>
    <w:rsid w:val="48853A9E"/>
    <w:rsid w:val="492971A9"/>
    <w:rsid w:val="492C13B9"/>
    <w:rsid w:val="4945139D"/>
    <w:rsid w:val="494D743A"/>
    <w:rsid w:val="49FB779C"/>
    <w:rsid w:val="49FF9821"/>
    <w:rsid w:val="4A23955F"/>
    <w:rsid w:val="4A76D069"/>
    <w:rsid w:val="4A76FFCA"/>
    <w:rsid w:val="4AB4FED1"/>
    <w:rsid w:val="4AF8CC0A"/>
    <w:rsid w:val="4B024766"/>
    <w:rsid w:val="4B0B21B0"/>
    <w:rsid w:val="4B22095C"/>
    <w:rsid w:val="4B416B4D"/>
    <w:rsid w:val="4B7CB79C"/>
    <w:rsid w:val="4B8E309B"/>
    <w:rsid w:val="4BC79690"/>
    <w:rsid w:val="4BE3213F"/>
    <w:rsid w:val="4C3DA4D1"/>
    <w:rsid w:val="4C99E51F"/>
    <w:rsid w:val="4CF8A205"/>
    <w:rsid w:val="4CFDD501"/>
    <w:rsid w:val="4D53F159"/>
    <w:rsid w:val="4E0F6FA8"/>
    <w:rsid w:val="4E260A25"/>
    <w:rsid w:val="4E64F5BF"/>
    <w:rsid w:val="4E9EFFCB"/>
    <w:rsid w:val="4F70666A"/>
    <w:rsid w:val="4FEB7000"/>
    <w:rsid w:val="502B5FAC"/>
    <w:rsid w:val="502F3DCF"/>
    <w:rsid w:val="505028BF"/>
    <w:rsid w:val="50525B50"/>
    <w:rsid w:val="5064A0D6"/>
    <w:rsid w:val="50745BB7"/>
    <w:rsid w:val="50A1AB3A"/>
    <w:rsid w:val="50A34969"/>
    <w:rsid w:val="510B2CE5"/>
    <w:rsid w:val="510D024A"/>
    <w:rsid w:val="5130B884"/>
    <w:rsid w:val="513E8B48"/>
    <w:rsid w:val="51BA6817"/>
    <w:rsid w:val="51D6C47F"/>
    <w:rsid w:val="51DF5D4A"/>
    <w:rsid w:val="52125BFA"/>
    <w:rsid w:val="521C58EC"/>
    <w:rsid w:val="521E909B"/>
    <w:rsid w:val="5267D804"/>
    <w:rsid w:val="528850C5"/>
    <w:rsid w:val="52BE910E"/>
    <w:rsid w:val="52F62C68"/>
    <w:rsid w:val="533B18C0"/>
    <w:rsid w:val="53646B65"/>
    <w:rsid w:val="539C4198"/>
    <w:rsid w:val="53A645DA"/>
    <w:rsid w:val="53ADB7CB"/>
    <w:rsid w:val="5412917F"/>
    <w:rsid w:val="5454542A"/>
    <w:rsid w:val="546D3246"/>
    <w:rsid w:val="54905E9A"/>
    <w:rsid w:val="54C69690"/>
    <w:rsid w:val="552399E2"/>
    <w:rsid w:val="553E5B55"/>
    <w:rsid w:val="55494251"/>
    <w:rsid w:val="55C2964E"/>
    <w:rsid w:val="55CCB23F"/>
    <w:rsid w:val="55D9CDFE"/>
    <w:rsid w:val="561DFDF2"/>
    <w:rsid w:val="5699B8FB"/>
    <w:rsid w:val="56AB73CA"/>
    <w:rsid w:val="56B3207D"/>
    <w:rsid w:val="572119DA"/>
    <w:rsid w:val="572EBB5B"/>
    <w:rsid w:val="5774D377"/>
    <w:rsid w:val="5777E0E7"/>
    <w:rsid w:val="57845BD9"/>
    <w:rsid w:val="57901D10"/>
    <w:rsid w:val="57A25C54"/>
    <w:rsid w:val="57CE580A"/>
    <w:rsid w:val="5820B9D4"/>
    <w:rsid w:val="582E4586"/>
    <w:rsid w:val="582E8522"/>
    <w:rsid w:val="589BB819"/>
    <w:rsid w:val="58A14D7D"/>
    <w:rsid w:val="590BBEA5"/>
    <w:rsid w:val="596F2751"/>
    <w:rsid w:val="5A243F40"/>
    <w:rsid w:val="5A69B8F9"/>
    <w:rsid w:val="5A6BFA23"/>
    <w:rsid w:val="5AD79ACA"/>
    <w:rsid w:val="5AF4CD49"/>
    <w:rsid w:val="5B1E613D"/>
    <w:rsid w:val="5B5438F9"/>
    <w:rsid w:val="5BC3A80D"/>
    <w:rsid w:val="5C0E80BB"/>
    <w:rsid w:val="5C4D17EC"/>
    <w:rsid w:val="5C537166"/>
    <w:rsid w:val="5C736B2B"/>
    <w:rsid w:val="5CF68F0A"/>
    <w:rsid w:val="5CFB4CFE"/>
    <w:rsid w:val="5D0DC0D7"/>
    <w:rsid w:val="5D334101"/>
    <w:rsid w:val="5D5404C2"/>
    <w:rsid w:val="5D61CEF1"/>
    <w:rsid w:val="5D62C1EE"/>
    <w:rsid w:val="5D8DF755"/>
    <w:rsid w:val="5E1D281A"/>
    <w:rsid w:val="5E1DCAEA"/>
    <w:rsid w:val="5E9A76BE"/>
    <w:rsid w:val="5EA99138"/>
    <w:rsid w:val="5ECA7C28"/>
    <w:rsid w:val="5F2ED19A"/>
    <w:rsid w:val="5F611129"/>
    <w:rsid w:val="5F710E8F"/>
    <w:rsid w:val="5F7BDF02"/>
    <w:rsid w:val="5F9AA5E0"/>
    <w:rsid w:val="5FAB0BED"/>
    <w:rsid w:val="605C2D47"/>
    <w:rsid w:val="607E1E9F"/>
    <w:rsid w:val="609A0184"/>
    <w:rsid w:val="60FC1869"/>
    <w:rsid w:val="618B7D8B"/>
    <w:rsid w:val="61A9B079"/>
    <w:rsid w:val="61D5D0F1"/>
    <w:rsid w:val="6201606B"/>
    <w:rsid w:val="620791CF"/>
    <w:rsid w:val="6260AF7A"/>
    <w:rsid w:val="627868E0"/>
    <w:rsid w:val="62820940"/>
    <w:rsid w:val="6294BE85"/>
    <w:rsid w:val="6301A930"/>
    <w:rsid w:val="6334E3E2"/>
    <w:rsid w:val="6346EC55"/>
    <w:rsid w:val="637449C8"/>
    <w:rsid w:val="6394D050"/>
    <w:rsid w:val="63A03C20"/>
    <w:rsid w:val="644C241C"/>
    <w:rsid w:val="645002C1"/>
    <w:rsid w:val="64ACFB4B"/>
    <w:rsid w:val="64B51702"/>
    <w:rsid w:val="64D6123D"/>
    <w:rsid w:val="650ED6DC"/>
    <w:rsid w:val="6513BFD9"/>
    <w:rsid w:val="654796A6"/>
    <w:rsid w:val="6554AB76"/>
    <w:rsid w:val="657F93F8"/>
    <w:rsid w:val="65F36D52"/>
    <w:rsid w:val="6607BC6C"/>
    <w:rsid w:val="660E319B"/>
    <w:rsid w:val="661A4D71"/>
    <w:rsid w:val="666F63EA"/>
    <w:rsid w:val="66D0664E"/>
    <w:rsid w:val="66E36707"/>
    <w:rsid w:val="66F07BD7"/>
    <w:rsid w:val="67BC826A"/>
    <w:rsid w:val="68006388"/>
    <w:rsid w:val="6801AB1E"/>
    <w:rsid w:val="6847BAEB"/>
    <w:rsid w:val="68539AAC"/>
    <w:rsid w:val="687F3768"/>
    <w:rsid w:val="68D2096B"/>
    <w:rsid w:val="68E4213B"/>
    <w:rsid w:val="68EADAC3"/>
    <w:rsid w:val="6932C805"/>
    <w:rsid w:val="693F5D2E"/>
    <w:rsid w:val="697D511A"/>
    <w:rsid w:val="69E38B4C"/>
    <w:rsid w:val="6A281C99"/>
    <w:rsid w:val="6A2F0145"/>
    <w:rsid w:val="6A5FE9BA"/>
    <w:rsid w:val="6A60A07D"/>
    <w:rsid w:val="6A7BFC12"/>
    <w:rsid w:val="6A80229F"/>
    <w:rsid w:val="6A824CCC"/>
    <w:rsid w:val="6A8554B4"/>
    <w:rsid w:val="6A86AB24"/>
    <w:rsid w:val="6A95D596"/>
    <w:rsid w:val="6AC631DE"/>
    <w:rsid w:val="6AD122C6"/>
    <w:rsid w:val="6AEDBE94"/>
    <w:rsid w:val="6AFC08B1"/>
    <w:rsid w:val="6B516C8B"/>
    <w:rsid w:val="6BB53457"/>
    <w:rsid w:val="6BBB23D4"/>
    <w:rsid w:val="6C62AED6"/>
    <w:rsid w:val="6D64298B"/>
    <w:rsid w:val="6D786452"/>
    <w:rsid w:val="6E089777"/>
    <w:rsid w:val="6E40DADD"/>
    <w:rsid w:val="6E460893"/>
    <w:rsid w:val="6E6B80BC"/>
    <w:rsid w:val="6EC2DC30"/>
    <w:rsid w:val="6F29DBD3"/>
    <w:rsid w:val="6F6D7AC1"/>
    <w:rsid w:val="6F6F8958"/>
    <w:rsid w:val="6F89A97F"/>
    <w:rsid w:val="6F9A4F98"/>
    <w:rsid w:val="6FCFD952"/>
    <w:rsid w:val="6FD462E5"/>
    <w:rsid w:val="6FFD71A7"/>
    <w:rsid w:val="70313A09"/>
    <w:rsid w:val="7049E05F"/>
    <w:rsid w:val="70FFE8B7"/>
    <w:rsid w:val="717DA955"/>
    <w:rsid w:val="71EC18AF"/>
    <w:rsid w:val="71F52B3B"/>
    <w:rsid w:val="72E90300"/>
    <w:rsid w:val="731979B6"/>
    <w:rsid w:val="73CB8694"/>
    <w:rsid w:val="73EEF06A"/>
    <w:rsid w:val="74022FA5"/>
    <w:rsid w:val="7412111A"/>
    <w:rsid w:val="7429949B"/>
    <w:rsid w:val="742BE7FB"/>
    <w:rsid w:val="74837CB0"/>
    <w:rsid w:val="74AEAFFE"/>
    <w:rsid w:val="74B54A17"/>
    <w:rsid w:val="7511DAF3"/>
    <w:rsid w:val="75941EEE"/>
    <w:rsid w:val="75C7FCA2"/>
    <w:rsid w:val="75D3F929"/>
    <w:rsid w:val="766C53F1"/>
    <w:rsid w:val="76827651"/>
    <w:rsid w:val="76C82E69"/>
    <w:rsid w:val="76F4EF71"/>
    <w:rsid w:val="77021DE5"/>
    <w:rsid w:val="770B0BD1"/>
    <w:rsid w:val="774528ED"/>
    <w:rsid w:val="77CAC6F0"/>
    <w:rsid w:val="77DE1E83"/>
    <w:rsid w:val="77E52207"/>
    <w:rsid w:val="783E2A93"/>
    <w:rsid w:val="78497BB5"/>
    <w:rsid w:val="78C9664C"/>
    <w:rsid w:val="78E4F249"/>
    <w:rsid w:val="78EB6776"/>
    <w:rsid w:val="7966FE49"/>
    <w:rsid w:val="79784CA0"/>
    <w:rsid w:val="79880D6E"/>
    <w:rsid w:val="79A0F648"/>
    <w:rsid w:val="7AAB98DC"/>
    <w:rsid w:val="7AFFE271"/>
    <w:rsid w:val="7B05DAB5"/>
    <w:rsid w:val="7B5A6DEB"/>
    <w:rsid w:val="7B608CD6"/>
    <w:rsid w:val="7B7B07D2"/>
    <w:rsid w:val="7B83BEB9"/>
    <w:rsid w:val="7BC663AE"/>
    <w:rsid w:val="7BC8C5FA"/>
    <w:rsid w:val="7BDE7CF4"/>
    <w:rsid w:val="7C0123F7"/>
    <w:rsid w:val="7C230838"/>
    <w:rsid w:val="7CA1AB16"/>
    <w:rsid w:val="7CC3EDF3"/>
    <w:rsid w:val="7CC965E4"/>
    <w:rsid w:val="7D350467"/>
    <w:rsid w:val="7D48B3FC"/>
    <w:rsid w:val="7D88EF5A"/>
    <w:rsid w:val="7DBED899"/>
    <w:rsid w:val="7DE73323"/>
    <w:rsid w:val="7E2846D6"/>
    <w:rsid w:val="7E3311C5"/>
    <w:rsid w:val="7E5FBE54"/>
    <w:rsid w:val="7EC9A940"/>
    <w:rsid w:val="7ED6A21A"/>
    <w:rsid w:val="7EDCFFEC"/>
    <w:rsid w:val="7FBA7811"/>
    <w:rsid w:val="7FFF18FA"/>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4991CBD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6CC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B7538"/>
    <w:pPr>
      <w:spacing w:before="100" w:beforeAutospacing="1" w:after="100" w:afterAutospacing="1"/>
    </w:pPr>
  </w:style>
  <w:style w:type="paragraph" w:styleId="BodyText2">
    <w:name w:val="Body Text 2"/>
    <w:basedOn w:val="Normal"/>
    <w:rsid w:val="00CD77C3"/>
    <w:rPr>
      <w:szCs w:val="20"/>
    </w:rPr>
  </w:style>
  <w:style w:type="paragraph" w:styleId="BodyTextIndent">
    <w:name w:val="Body Text Indent"/>
    <w:basedOn w:val="Normal"/>
    <w:rsid w:val="00CD77C3"/>
    <w:pPr>
      <w:spacing w:after="120"/>
      <w:ind w:left="360"/>
    </w:pPr>
  </w:style>
  <w:style w:type="paragraph" w:styleId="BodyTextIndent2">
    <w:name w:val="Body Text Indent 2"/>
    <w:basedOn w:val="Normal"/>
    <w:rsid w:val="00CD77C3"/>
    <w:pPr>
      <w:spacing w:after="120" w:line="480" w:lineRule="auto"/>
      <w:ind w:left="360"/>
    </w:pPr>
  </w:style>
  <w:style w:type="character" w:styleId="HTMLAcronym">
    <w:name w:val="HTML Acronym"/>
    <w:basedOn w:val="DefaultParagraphFont"/>
    <w:rsid w:val="00A35D42"/>
  </w:style>
  <w:style w:type="paragraph" w:styleId="HTMLTopofForm">
    <w:name w:val="HTML Top of Form"/>
    <w:basedOn w:val="Normal"/>
    <w:next w:val="Normal"/>
    <w:hidden/>
    <w:rsid w:val="00584583"/>
    <w:pPr>
      <w:pBdr>
        <w:bottom w:val="single" w:sz="6" w:space="1" w:color="auto"/>
      </w:pBdr>
      <w:jc w:val="center"/>
    </w:pPr>
    <w:rPr>
      <w:rFonts w:ascii="Arial" w:hAnsi="Arial" w:cs="Arial"/>
      <w:vanish/>
      <w:sz w:val="16"/>
      <w:szCs w:val="16"/>
    </w:rPr>
  </w:style>
  <w:style w:type="paragraph" w:styleId="HTMLBottomofForm">
    <w:name w:val="HTML Bottom of Form"/>
    <w:basedOn w:val="Normal"/>
    <w:next w:val="Normal"/>
    <w:hidden/>
    <w:rsid w:val="00584583"/>
    <w:pPr>
      <w:pBdr>
        <w:top w:val="single" w:sz="6" w:space="1" w:color="auto"/>
      </w:pBdr>
      <w:jc w:val="center"/>
    </w:pPr>
    <w:rPr>
      <w:rFonts w:ascii="Arial" w:hAnsi="Arial" w:cs="Arial"/>
      <w:vanish/>
      <w:sz w:val="16"/>
      <w:szCs w:val="16"/>
    </w:rPr>
  </w:style>
  <w:style w:type="paragraph" w:styleId="BalloonText">
    <w:name w:val="Balloon Text"/>
    <w:basedOn w:val="Normal"/>
    <w:semiHidden/>
    <w:rsid w:val="00254069"/>
    <w:rPr>
      <w:rFonts w:ascii="Tahoma" w:hAnsi="Tahoma" w:cs="Tahoma"/>
      <w:sz w:val="16"/>
      <w:szCs w:val="16"/>
    </w:rPr>
  </w:style>
  <w:style w:type="table" w:styleId="TableGrid">
    <w:name w:val="Table Grid"/>
    <w:basedOn w:val="TableNormal"/>
    <w:rsid w:val="009F2B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611D6B"/>
    <w:pPr>
      <w:tabs>
        <w:tab w:val="center" w:pos="4320"/>
        <w:tab w:val="right" w:pos="8640"/>
      </w:tabs>
    </w:pPr>
  </w:style>
  <w:style w:type="character" w:styleId="PageNumber">
    <w:name w:val="page number"/>
    <w:basedOn w:val="DefaultParagraphFont"/>
    <w:rsid w:val="00611D6B"/>
  </w:style>
  <w:style w:type="paragraph" w:styleId="ListParagraph">
    <w:name w:val="List Paragraph"/>
    <w:basedOn w:val="Normal"/>
    <w:uiPriority w:val="34"/>
    <w:qFormat/>
    <w:rsid w:val="009D6E73"/>
    <w:pPr>
      <w:ind w:left="720"/>
    </w:pPr>
  </w:style>
  <w:style w:type="character" w:styleId="Hyperlink">
    <w:name w:val="Hyperlink"/>
    <w:rsid w:val="0010493E"/>
    <w:rPr>
      <w:color w:val="0563C1"/>
      <w:u w:val="single"/>
    </w:rPr>
  </w:style>
  <w:style w:type="character" w:styleId="UnresolvedMention">
    <w:name w:val="Unresolved Mention"/>
    <w:uiPriority w:val="99"/>
    <w:semiHidden/>
    <w:unhideWhenUsed/>
    <w:rsid w:val="0010493E"/>
    <w:rPr>
      <w:color w:val="605E5C"/>
      <w:shd w:val="clear" w:color="auto" w:fill="E1DFDD"/>
    </w:rPr>
  </w:style>
  <w:style w:type="character" w:styleId="FollowedHyperlink">
    <w:name w:val="FollowedHyperlink"/>
    <w:rsid w:val="00A506DE"/>
    <w:rPr>
      <w:color w:val="954F72"/>
      <w:u w:val="single"/>
    </w:rPr>
  </w:style>
  <w:style w:type="paragraph" w:customStyle="1" w:styleId="Default">
    <w:name w:val="Default"/>
    <w:rsid w:val="00A506DE"/>
    <w:pPr>
      <w:autoSpaceDE w:val="0"/>
      <w:autoSpaceDN w:val="0"/>
      <w:adjustRightInd w:val="0"/>
    </w:pPr>
    <w:rPr>
      <w:color w:val="000000"/>
      <w:sz w:val="24"/>
      <w:szCs w:val="24"/>
    </w:rPr>
  </w:style>
  <w:style w:type="paragraph" w:styleId="Header">
    <w:name w:val="header"/>
    <w:basedOn w:val="Normal"/>
    <w:link w:val="HeaderChar"/>
    <w:uiPriority w:val="99"/>
    <w:rsid w:val="003C0FE2"/>
    <w:pPr>
      <w:tabs>
        <w:tab w:val="center" w:pos="4680"/>
        <w:tab w:val="right" w:pos="9360"/>
      </w:tabs>
    </w:pPr>
  </w:style>
  <w:style w:type="character" w:customStyle="1" w:styleId="HeaderChar">
    <w:name w:val="Header Char"/>
    <w:link w:val="Header"/>
    <w:uiPriority w:val="99"/>
    <w:rsid w:val="003C0FE2"/>
    <w:rPr>
      <w:sz w:val="24"/>
      <w:szCs w:val="24"/>
    </w:rPr>
  </w:style>
  <w:style w:type="paragraph" w:styleId="Revision">
    <w:name w:val="Revision"/>
    <w:hidden/>
    <w:uiPriority w:val="99"/>
    <w:semiHidden/>
    <w:rsid w:val="00E61D68"/>
    <w:rPr>
      <w:sz w:val="24"/>
      <w:szCs w:val="24"/>
    </w:rPr>
  </w:style>
  <w:style w:type="character" w:styleId="CommentReference">
    <w:name w:val="annotation reference"/>
    <w:rsid w:val="00BA2812"/>
    <w:rPr>
      <w:sz w:val="16"/>
      <w:szCs w:val="16"/>
    </w:rPr>
  </w:style>
  <w:style w:type="paragraph" w:styleId="CommentText">
    <w:name w:val="annotation text"/>
    <w:basedOn w:val="Normal"/>
    <w:link w:val="CommentTextChar"/>
    <w:rsid w:val="00BA2812"/>
    <w:rPr>
      <w:sz w:val="20"/>
      <w:szCs w:val="20"/>
    </w:rPr>
  </w:style>
  <w:style w:type="character" w:customStyle="1" w:styleId="CommentTextChar">
    <w:name w:val="Comment Text Char"/>
    <w:basedOn w:val="DefaultParagraphFont"/>
    <w:link w:val="CommentText"/>
    <w:rsid w:val="00BA2812"/>
  </w:style>
  <w:style w:type="paragraph" w:styleId="CommentSubject">
    <w:name w:val="annotation subject"/>
    <w:basedOn w:val="CommentText"/>
    <w:next w:val="CommentText"/>
    <w:link w:val="CommentSubjectChar"/>
    <w:rsid w:val="00BA2812"/>
    <w:rPr>
      <w:b/>
      <w:bCs/>
    </w:rPr>
  </w:style>
  <w:style w:type="character" w:customStyle="1" w:styleId="CommentSubjectChar">
    <w:name w:val="Comment Subject Char"/>
    <w:link w:val="CommentSubject"/>
    <w:rsid w:val="00BA2812"/>
    <w:rPr>
      <w:b/>
      <w:bCs/>
    </w:rPr>
  </w:style>
  <w:style w:type="paragraph" w:styleId="BodyText">
    <w:name w:val="Body Text"/>
    <w:basedOn w:val="Normal"/>
    <w:link w:val="BodyTextChar"/>
    <w:rsid w:val="00E171EC"/>
    <w:pPr>
      <w:spacing w:after="120"/>
    </w:pPr>
  </w:style>
  <w:style w:type="character" w:customStyle="1" w:styleId="BodyTextChar">
    <w:name w:val="Body Text Char"/>
    <w:link w:val="BodyText"/>
    <w:rsid w:val="00E171EC"/>
    <w:rPr>
      <w:sz w:val="24"/>
      <w:szCs w:val="24"/>
    </w:rPr>
  </w:style>
  <w:style w:type="paragraph" w:styleId="NoSpacing">
    <w:name w:val="No Spacing"/>
    <w:uiPriority w:val="1"/>
    <w:qFormat/>
    <w:rsid w:val="0063285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ecfr.gov/current/title-21/part-701/subpart-A" TargetMode="External" /><Relationship Id="rId11" Type="http://schemas.openxmlformats.org/officeDocument/2006/relationships/hyperlink" Target="https://www.ecfr.gov/current/title-21/part-701/subpart-B" TargetMode="External" /><Relationship Id="rId12" Type="http://schemas.openxmlformats.org/officeDocument/2006/relationships/hyperlink" Target="https://www.ecfr.gov/current/title-21/part-701/subpart-C" TargetMode="External" /><Relationship Id="rId13" Type="http://schemas.openxmlformats.org/officeDocument/2006/relationships/hyperlink" Target="https://www.fda.gov/cosmetics/registration-listing-cosmetic-product-facilities-and-products" TargetMode="External" /><Relationship Id="rId14" Type="http://schemas.openxmlformats.org/officeDocument/2006/relationships/hyperlink" Target="https://www.fda.gov/regulatory-information/search-fda-guidance-documents/guidance-industry-registration-and-listing-cosmetic-product-facilities-and-products" TargetMode="External" /><Relationship Id="rId15" Type="http://schemas.openxmlformats.org/officeDocument/2006/relationships/hyperlink" Target="https://www.fda.gov/industry/small-business-assistance" TargetMode="External" /><Relationship Id="rId16" Type="http://schemas.openxmlformats.org/officeDocument/2006/relationships/hyperlink" Target="http://www.reginfo.gov" TargetMode="Externa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govinfo.gov/link/uscode/21/364b" TargetMode="External" /><Relationship Id="rId6" Type="http://schemas.openxmlformats.org/officeDocument/2006/relationships/hyperlink" Target="https://www.govinfo.gov/link/uscode/21/364c" TargetMode="External" /><Relationship Id="rId7" Type="http://schemas.openxmlformats.org/officeDocument/2006/relationships/hyperlink" Target="https://www.govinfo.gov/link/uscode/21/364e" TargetMode="External" /><Relationship Id="rId8" Type="http://schemas.openxmlformats.org/officeDocument/2006/relationships/hyperlink" Target="https://www.govinfo.gov/link/uscode/21/364g" TargetMode="External" /><Relationship Id="rId9" Type="http://schemas.openxmlformats.org/officeDocument/2006/relationships/hyperlink" Target="https://www.ecfr.gov/current/title-2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C76B59-37DC-44C1-BD43-F2B8CEF2BE2C}">
  <ds:schemaRefs>
    <ds:schemaRef ds:uri="http://schemas.openxmlformats.org/officeDocument/2006/bibliography"/>
  </ds:schemaRefs>
</ds:datastoreItem>
</file>

<file path=docMetadata/LabelInfo.xml><?xml version="1.0" encoding="utf-8"?>
<clbl:labelList xmlns:clbl="http://schemas.microsoft.com/office/2020/mipLabelMetadata">
  <clbl:label id="{7d2fdb41-339c-4257-87f2-a665730b31fc}" enabled="0" method="" siteId="{7d2fdb41-339c-4257-87f2-a665730b31fc}"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4010</Words>
  <Characters>22863</Characters>
  <Application>Microsoft Office Word</Application>
  <DocSecurity>0</DocSecurity>
  <Lines>190</Lines>
  <Paragraphs>53</Paragraphs>
  <ScaleCrop>false</ScaleCrop>
  <Company/>
  <LinksUpToDate>false</LinksUpToDate>
  <CharactersWithSpaces>26820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2026-10-16T13:19:00Z</dcterms:created>
  <dcterms:modified xsi:type="dcterms:W3CDTF">2026-10-16T13:33:00Z</dcterms:modified>
</cp:coreProperties>
</file>