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770A1" w:rsidP="000770A1" w14:paraId="762E9C52" w14:textId="77777777">
      <w:pPr>
        <w:jc w:val="center"/>
        <w:rPr>
          <w:rFonts w:eastAsia="Calibri"/>
        </w:rPr>
      </w:pPr>
      <w:r w:rsidRPr="00357C8A">
        <w:rPr>
          <w:rFonts w:eastAsia="Calibri"/>
        </w:rPr>
        <w:t>United States Food and Drug Administration</w:t>
      </w:r>
    </w:p>
    <w:p w:rsidR="000770A1" w:rsidP="000770A1" w14:paraId="752FFDEE" w14:textId="77777777">
      <w:pPr>
        <w:jc w:val="center"/>
        <w:rPr>
          <w:rFonts w:eastAsia="Calibri"/>
        </w:rPr>
      </w:pPr>
    </w:p>
    <w:p w:rsidR="000770A1" w:rsidP="000770A1" w14:paraId="68C5EFA8" w14:textId="68967FC4">
      <w:pPr>
        <w:jc w:val="center"/>
        <w:rPr>
          <w:rFonts w:eastAsia="Calibri"/>
        </w:rPr>
      </w:pPr>
      <w:r w:rsidRPr="000770A1">
        <w:rPr>
          <w:rFonts w:eastAsia="Calibri"/>
        </w:rPr>
        <w:t>Customer/Partner Service Surveys</w:t>
      </w:r>
    </w:p>
    <w:p w:rsidR="000770A1" w:rsidP="000770A1" w14:paraId="70B06ACD" w14:textId="77777777">
      <w:pPr>
        <w:jc w:val="center"/>
        <w:rPr>
          <w:rFonts w:eastAsia="Calibri"/>
        </w:rPr>
      </w:pPr>
    </w:p>
    <w:p w:rsidR="000770A1" w:rsidP="000770A1" w14:paraId="0C87F8D2" w14:textId="42BFE05B">
      <w:pPr>
        <w:jc w:val="center"/>
        <w:rPr>
          <w:rFonts w:eastAsia="Calibri"/>
        </w:rPr>
      </w:pPr>
      <w:r w:rsidRPr="00357C8A">
        <w:rPr>
          <w:rFonts w:eastAsia="Calibri"/>
        </w:rPr>
        <w:t>OMB Control No. 0910</w:t>
      </w:r>
      <w:r>
        <w:rPr>
          <w:rFonts w:eastAsia="Calibri"/>
        </w:rPr>
        <w:t>-0360</w:t>
      </w:r>
    </w:p>
    <w:p w:rsidR="000770A1" w:rsidP="000770A1" w14:paraId="57613C45" w14:textId="77777777">
      <w:pPr>
        <w:jc w:val="center"/>
        <w:rPr>
          <w:rFonts w:eastAsia="Calibri"/>
        </w:rPr>
      </w:pPr>
    </w:p>
    <w:p w:rsidR="000770A1" w:rsidP="00495858" w14:paraId="485214CF" w14:textId="287B9F79">
      <w:pPr>
        <w:jc w:val="center"/>
        <w:rPr>
          <w:rFonts w:eastAsia="Calibri"/>
        </w:rPr>
      </w:pPr>
      <w:r>
        <w:rPr>
          <w:rFonts w:eastAsia="Calibri"/>
        </w:rPr>
        <w:t>SUMMARY OF GEN ICs</w:t>
      </w:r>
    </w:p>
    <w:p w:rsidR="000770A1" w14:paraId="2DE50CE3" w14:textId="472C2B9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94"/>
        <w:gridCol w:w="2983"/>
        <w:gridCol w:w="3829"/>
        <w:gridCol w:w="1096"/>
      </w:tblGrid>
      <w:tr w14:paraId="4A86C4BF" w14:textId="77777777" w:rsidTr="007C3D3A">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blHeader/>
          <w:jc w:val="center"/>
        </w:trPr>
        <w:tc>
          <w:tcPr>
            <w:tcW w:w="1235" w:type="pct"/>
          </w:tcPr>
          <w:p w:rsidR="000770A1" w:rsidRPr="00DD192C" w:rsidP="000E04F6" w14:paraId="1741E17B" w14:textId="77777777">
            <w:pPr>
              <w:contextualSpacing/>
              <w:jc w:val="center"/>
              <w:rPr>
                <w:rFonts w:eastAsia="Calibri"/>
                <w:bCs/>
              </w:rPr>
            </w:pPr>
            <w:r w:rsidRPr="00DD192C">
              <w:t>Title of Collection</w:t>
            </w:r>
          </w:p>
        </w:tc>
        <w:tc>
          <w:tcPr>
            <w:tcW w:w="1420" w:type="pct"/>
          </w:tcPr>
          <w:p w:rsidR="000770A1" w:rsidRPr="00DD192C" w:rsidP="000E04F6" w14:paraId="5573F8C9" w14:textId="77777777">
            <w:pPr>
              <w:autoSpaceDE w:val="0"/>
              <w:autoSpaceDN w:val="0"/>
              <w:adjustRightInd w:val="0"/>
              <w:jc w:val="center"/>
            </w:pPr>
            <w:r w:rsidRPr="00DD192C">
              <w:t>Participants</w:t>
            </w:r>
          </w:p>
        </w:tc>
        <w:tc>
          <w:tcPr>
            <w:tcW w:w="1823" w:type="pct"/>
          </w:tcPr>
          <w:p w:rsidR="000770A1" w:rsidRPr="00DD192C" w:rsidP="000E04F6" w14:paraId="5D1C0D56" w14:textId="77777777">
            <w:pPr>
              <w:jc w:val="center"/>
            </w:pPr>
            <w:r w:rsidRPr="00DD192C">
              <w:t>Use of Information</w:t>
            </w:r>
          </w:p>
        </w:tc>
        <w:tc>
          <w:tcPr>
            <w:tcW w:w="523" w:type="pct"/>
          </w:tcPr>
          <w:p w:rsidR="000770A1" w:rsidRPr="00DD192C" w:rsidP="000E04F6" w14:paraId="18387FAD" w14:textId="77777777">
            <w:pPr>
              <w:jc w:val="center"/>
              <w:rPr>
                <w:iCs/>
              </w:rPr>
            </w:pPr>
            <w:r w:rsidRPr="00DD192C">
              <w:t>Hours Used</w:t>
            </w:r>
          </w:p>
        </w:tc>
      </w:tr>
      <w:tr w14:paraId="4EB9C6C4" w14:textId="77777777" w:rsidTr="007C3D3A">
        <w:tblPrEx>
          <w:tblW w:w="5000" w:type="pct"/>
          <w:jc w:val="center"/>
          <w:tblLayout w:type="fixed"/>
          <w:tblLook w:val="01E0"/>
        </w:tblPrEx>
        <w:trPr>
          <w:cantSplit/>
          <w:jc w:val="center"/>
        </w:trPr>
        <w:tc>
          <w:tcPr>
            <w:tcW w:w="1235" w:type="pct"/>
          </w:tcPr>
          <w:p w:rsidR="00325CF2" w:rsidRPr="00DD192C" w:rsidP="00325CF2" w14:paraId="0CB2033D" w14:textId="73C355BA">
            <w:pPr>
              <w:keepLines/>
              <w:ind w:right="-17"/>
            </w:pPr>
            <w:r w:rsidRPr="00DD192C">
              <w:t>(</w:t>
            </w:r>
            <w:r w:rsidR="009B1B0B">
              <w:t>OII</w:t>
            </w:r>
            <w:r w:rsidRPr="00DD192C">
              <w:t xml:space="preserve">) </w:t>
            </w:r>
            <w:r w:rsidR="009B1B0B">
              <w:t>Office of Training, Education and Development (OTED) Self-Paced Course Evaluation</w:t>
            </w:r>
          </w:p>
          <w:p w:rsidR="00325CF2" w:rsidRPr="00DD192C" w:rsidP="00325CF2" w14:paraId="5D915B62" w14:textId="77777777">
            <w:pPr>
              <w:keepLines/>
              <w:ind w:right="-17"/>
            </w:pPr>
          </w:p>
        </w:tc>
        <w:tc>
          <w:tcPr>
            <w:tcW w:w="1420" w:type="pct"/>
          </w:tcPr>
          <w:p w:rsidR="009B1B0B" w:rsidRPr="009B1B0B" w:rsidP="009B1B0B" w14:paraId="606A6580" w14:textId="54E58554">
            <w:pPr>
              <w:autoSpaceDE w:val="0"/>
              <w:autoSpaceDN w:val="0"/>
              <w:adjustRightInd w:val="0"/>
            </w:pPr>
            <w:r>
              <w:t>S</w:t>
            </w:r>
            <w:r w:rsidRPr="009B1B0B">
              <w:t xml:space="preserve">tate, local, tribal, and territorial partners who take OTED’s self-paced online courses.  </w:t>
            </w:r>
          </w:p>
          <w:p w:rsidR="00325CF2" w:rsidRPr="00DD192C" w:rsidP="00325CF2" w14:paraId="2C6BA794" w14:textId="08347B49">
            <w:pPr>
              <w:autoSpaceDE w:val="0"/>
              <w:autoSpaceDN w:val="0"/>
              <w:adjustRightInd w:val="0"/>
            </w:pPr>
          </w:p>
        </w:tc>
        <w:tc>
          <w:tcPr>
            <w:tcW w:w="1823" w:type="pct"/>
          </w:tcPr>
          <w:p w:rsidR="00325CF2" w:rsidRPr="00DD192C" w:rsidP="00325CF2" w14:paraId="39089E99" w14:textId="1F92E096">
            <w:r>
              <w:t>Provide a better understanding of how we might improve our self-paced online courses.</w:t>
            </w:r>
          </w:p>
        </w:tc>
        <w:tc>
          <w:tcPr>
            <w:tcW w:w="523" w:type="pct"/>
          </w:tcPr>
          <w:p w:rsidR="00325CF2" w:rsidRPr="00DD192C" w:rsidP="00325CF2" w14:paraId="1AB93883" w14:textId="3E8C3BF8">
            <w:pPr>
              <w:jc w:val="right"/>
            </w:pPr>
            <w:r>
              <w:t>84</w:t>
            </w:r>
          </w:p>
        </w:tc>
      </w:tr>
      <w:tr w14:paraId="64BB5694" w14:textId="77777777" w:rsidTr="007C3D3A">
        <w:tblPrEx>
          <w:tblW w:w="5000" w:type="pct"/>
          <w:jc w:val="center"/>
          <w:tblLayout w:type="fixed"/>
          <w:tblLook w:val="01E0"/>
        </w:tblPrEx>
        <w:trPr>
          <w:cantSplit/>
          <w:jc w:val="center"/>
        </w:trPr>
        <w:tc>
          <w:tcPr>
            <w:tcW w:w="1235" w:type="pct"/>
          </w:tcPr>
          <w:p w:rsidR="00DE4A35" w:rsidRPr="00DD192C" w:rsidP="00DE4A35" w14:paraId="5877A365" w14:textId="570AB5DC">
            <w:pPr>
              <w:keepLines/>
              <w:ind w:right="-17"/>
            </w:pPr>
            <w:r w:rsidRPr="009B1B0B">
              <w:t>(CBER) Office of Therapeutic Products (OTP) Event Feedback Survey</w:t>
            </w:r>
          </w:p>
        </w:tc>
        <w:tc>
          <w:tcPr>
            <w:tcW w:w="1420" w:type="pct"/>
          </w:tcPr>
          <w:p w:rsidR="009B1B0B" w:rsidRPr="009B1B0B" w:rsidP="009B1B0B" w14:paraId="29471800" w14:textId="681CC0B4">
            <w:pPr>
              <w:autoSpaceDE w:val="0"/>
              <w:autoSpaceDN w:val="0"/>
              <w:adjustRightInd w:val="0"/>
            </w:pPr>
            <w:r>
              <w:t>T</w:t>
            </w:r>
            <w:r w:rsidRPr="009B1B0B">
              <w:t>hose who have registered for a recent OTP event. OTP holds a series of events for various audiences, and each survey request will be to an individual pool of registrants.</w:t>
            </w:r>
          </w:p>
          <w:p w:rsidR="00DE4A35" w:rsidRPr="00DD192C" w:rsidP="00DE4A35" w14:paraId="00C44478" w14:textId="1073105A">
            <w:pPr>
              <w:autoSpaceDE w:val="0"/>
              <w:autoSpaceDN w:val="0"/>
              <w:adjustRightInd w:val="0"/>
            </w:pPr>
          </w:p>
        </w:tc>
        <w:tc>
          <w:tcPr>
            <w:tcW w:w="1823" w:type="pct"/>
          </w:tcPr>
          <w:p w:rsidR="00DE4A35" w:rsidRPr="00DD192C" w:rsidP="00DE4A35" w14:paraId="04835CDB" w14:textId="569A3362">
            <w:r>
              <w:t>T</w:t>
            </w:r>
            <w:r w:rsidRPr="009B1B0B">
              <w:t>o gather feedback on event satisfaction and future OTP event interests.</w:t>
            </w:r>
          </w:p>
        </w:tc>
        <w:tc>
          <w:tcPr>
            <w:tcW w:w="523" w:type="pct"/>
          </w:tcPr>
          <w:p w:rsidR="00DE4A35" w:rsidRPr="00DD192C" w:rsidP="00DE4A35" w14:paraId="3E8DE5F2" w14:textId="79E744DD">
            <w:pPr>
              <w:jc w:val="right"/>
            </w:pPr>
            <w:r>
              <w:t>237</w:t>
            </w:r>
          </w:p>
        </w:tc>
      </w:tr>
      <w:tr w14:paraId="1C4382F6" w14:textId="77777777" w:rsidTr="007C3D3A">
        <w:tblPrEx>
          <w:tblW w:w="5000" w:type="pct"/>
          <w:jc w:val="center"/>
          <w:tblLayout w:type="fixed"/>
          <w:tblLook w:val="01E0"/>
        </w:tblPrEx>
        <w:trPr>
          <w:cantSplit/>
          <w:jc w:val="center"/>
        </w:trPr>
        <w:tc>
          <w:tcPr>
            <w:tcW w:w="1235" w:type="pct"/>
          </w:tcPr>
          <w:p w:rsidR="00325CF2" w:rsidRPr="00DD192C" w:rsidP="00325CF2" w14:paraId="7863727C" w14:textId="6983B8DF">
            <w:pPr>
              <w:keepLines/>
              <w:ind w:right="-17"/>
            </w:pPr>
            <w:r>
              <w:t>(</w:t>
            </w:r>
            <w:r w:rsidRPr="009B1B0B" w:rsidR="009B1B0B">
              <w:t>CDRH</w:t>
            </w:r>
            <w:r>
              <w:t>)</w:t>
            </w:r>
            <w:r w:rsidRPr="009B1B0B" w:rsidR="009B1B0B">
              <w:t xml:space="preserve"> Advisory Committee Satisfaction Survey</w:t>
            </w:r>
          </w:p>
        </w:tc>
        <w:tc>
          <w:tcPr>
            <w:tcW w:w="1420" w:type="pct"/>
          </w:tcPr>
          <w:p w:rsidR="00325CF2" w:rsidRPr="00DD192C" w:rsidP="00325CF2" w14:paraId="1A2BFFB4" w14:textId="6BBA99D9">
            <w:pPr>
              <w:autoSpaceDE w:val="0"/>
              <w:autoSpaceDN w:val="0"/>
              <w:adjustRightInd w:val="0"/>
            </w:pPr>
            <w:r>
              <w:t>S</w:t>
            </w:r>
            <w:r w:rsidRPr="009B1B0B">
              <w:t>takeholders both internal and external to CDRH/FDA—the medical device industry, academia, patient groups, health professionals, consumers, other federal agencies and anyone else that interacts with CDRH and wants to provide feedback about our advisory committee meetings</w:t>
            </w:r>
          </w:p>
        </w:tc>
        <w:tc>
          <w:tcPr>
            <w:tcW w:w="1823" w:type="pct"/>
          </w:tcPr>
          <w:p w:rsidR="00325CF2" w:rsidRPr="00DD192C" w:rsidP="00325CF2" w14:paraId="24FD4B39" w14:textId="01897551">
            <w:r w:rsidRPr="009B1B0B">
              <w:t>(1) determine customer satisfaction ratings; (2) identify and monitor trends around specific areas of satisfaction or dissatisfaction and determine future actions needed for advisory committee meetings; and (3) identify areas for process improvement and improve them so stakeholders receive the service they expect from CDRH.</w:t>
            </w:r>
          </w:p>
        </w:tc>
        <w:tc>
          <w:tcPr>
            <w:tcW w:w="523" w:type="pct"/>
          </w:tcPr>
          <w:p w:rsidR="00325CF2" w:rsidRPr="00DD192C" w:rsidP="00325CF2" w14:paraId="243B9157" w14:textId="2DF3B51F">
            <w:pPr>
              <w:jc w:val="right"/>
            </w:pPr>
            <w:r>
              <w:t>200</w:t>
            </w:r>
          </w:p>
        </w:tc>
      </w:tr>
      <w:tr w14:paraId="07B49612" w14:textId="77777777" w:rsidTr="007C3D3A">
        <w:tblPrEx>
          <w:tblW w:w="5000" w:type="pct"/>
          <w:jc w:val="center"/>
          <w:tblLayout w:type="fixed"/>
          <w:tblLook w:val="01E0"/>
        </w:tblPrEx>
        <w:trPr>
          <w:cantSplit/>
          <w:jc w:val="center"/>
        </w:trPr>
        <w:tc>
          <w:tcPr>
            <w:tcW w:w="1235" w:type="pct"/>
          </w:tcPr>
          <w:p w:rsidR="00DD192C" w:rsidRPr="00DD192C" w:rsidP="00DD192C" w14:paraId="4D6B8D59" w14:textId="3990FAC5">
            <w:pPr>
              <w:keepLines/>
              <w:ind w:right="-17"/>
            </w:pPr>
            <w:r>
              <w:t>(</w:t>
            </w:r>
            <w:r w:rsidRPr="007C3D3A">
              <w:t>CDER</w:t>
            </w:r>
            <w:r>
              <w:t>)</w:t>
            </w:r>
            <w:r w:rsidRPr="007C3D3A">
              <w:t xml:space="preserve"> NextGen Portal Survey to System Users (CDER/Office of Business Informatics (OBI))</w:t>
            </w:r>
          </w:p>
        </w:tc>
        <w:tc>
          <w:tcPr>
            <w:tcW w:w="1420" w:type="pct"/>
          </w:tcPr>
          <w:p w:rsidR="00DD192C" w:rsidRPr="00DD192C" w:rsidP="00DD192C" w14:paraId="321A79A8" w14:textId="2CB96224">
            <w:pPr>
              <w:autoSpaceDE w:val="0"/>
              <w:autoSpaceDN w:val="0"/>
              <w:adjustRightInd w:val="0"/>
            </w:pPr>
            <w:r>
              <w:t xml:space="preserve">NexGen Portal users, including </w:t>
            </w:r>
            <w:r w:rsidRPr="007C3D3A">
              <w:t>pharmaceutical companies, biotechnology firms, medical device manufacturers, clinical research organizations, regulatory affairs consultants, patients, and healthcare professionals which may capture a wide spectrum of user experiences and expectations.</w:t>
            </w:r>
          </w:p>
        </w:tc>
        <w:tc>
          <w:tcPr>
            <w:tcW w:w="1823" w:type="pct"/>
          </w:tcPr>
          <w:p w:rsidR="00DD192C" w:rsidRPr="00DD192C" w:rsidP="00DD192C" w14:paraId="3CB9F234" w14:textId="7F07BB2B">
            <w:r>
              <w:t>S</w:t>
            </w:r>
            <w:r w:rsidRPr="007C3D3A">
              <w:t xml:space="preserve">trategic feedback collection will empower us to tailor the portal’s functionalities to better meet the specific needs of each user group, thereby optimizing their interaction with the FDA and enhancing overall user satisfaction. </w:t>
            </w:r>
            <w:r w:rsidRPr="00DD192C" w:rsidR="00C902DD">
              <w:t>attendees.</w:t>
            </w:r>
          </w:p>
        </w:tc>
        <w:tc>
          <w:tcPr>
            <w:tcW w:w="523" w:type="pct"/>
          </w:tcPr>
          <w:p w:rsidR="00DD192C" w:rsidRPr="00DD192C" w:rsidP="00DD192C" w14:paraId="448D9C5E" w14:textId="59B4A88A">
            <w:pPr>
              <w:jc w:val="right"/>
            </w:pPr>
            <w:r>
              <w:t>22</w:t>
            </w:r>
          </w:p>
        </w:tc>
      </w:tr>
      <w:tr w14:paraId="452AF1F6" w14:textId="77777777" w:rsidTr="007C3D3A">
        <w:tblPrEx>
          <w:tblW w:w="5000" w:type="pct"/>
          <w:jc w:val="center"/>
          <w:tblLayout w:type="fixed"/>
          <w:tblLook w:val="01E0"/>
        </w:tblPrEx>
        <w:trPr>
          <w:cantSplit/>
          <w:jc w:val="center"/>
        </w:trPr>
        <w:tc>
          <w:tcPr>
            <w:tcW w:w="1235" w:type="pct"/>
          </w:tcPr>
          <w:p w:rsidR="008248BD" w:rsidRPr="00DD192C" w:rsidP="008248BD" w14:paraId="7317E47D" w14:textId="51F5F125">
            <w:pPr>
              <w:keepLines/>
              <w:ind w:right="-17"/>
            </w:pPr>
            <w:r w:rsidRPr="00DD192C">
              <w:rPr>
                <w:shd w:val="clear" w:color="auto" w:fill="F8F8F8"/>
              </w:rPr>
              <w:t>(</w:t>
            </w:r>
            <w:r w:rsidR="007C3D3A">
              <w:rPr>
                <w:shd w:val="clear" w:color="auto" w:fill="F8F8F8"/>
              </w:rPr>
              <w:t>OC</w:t>
            </w:r>
            <w:r w:rsidRPr="00DD192C">
              <w:rPr>
                <w:shd w:val="clear" w:color="auto" w:fill="F8F8F8"/>
              </w:rPr>
              <w:t xml:space="preserve">) </w:t>
            </w:r>
            <w:r w:rsidRPr="007C3D3A" w:rsidR="007C3D3A">
              <w:rPr>
                <w:shd w:val="clear" w:color="auto" w:fill="F8F8F8"/>
              </w:rPr>
              <w:t xml:space="preserve">FDA.gov Site-Wide Customer Satisfaction Survey </w:t>
            </w:r>
          </w:p>
        </w:tc>
        <w:tc>
          <w:tcPr>
            <w:tcW w:w="1420" w:type="pct"/>
          </w:tcPr>
          <w:p w:rsidR="008248BD" w:rsidRPr="00DD192C" w:rsidP="008248BD" w14:paraId="76A595AE" w14:textId="12AAB8FA">
            <w:pPr>
              <w:autoSpaceDE w:val="0"/>
              <w:autoSpaceDN w:val="0"/>
              <w:adjustRightInd w:val="0"/>
            </w:pPr>
            <w:r w:rsidRPr="007C3D3A">
              <w:t>Any public user who accesses the fda.gov website.</w:t>
            </w:r>
          </w:p>
        </w:tc>
        <w:tc>
          <w:tcPr>
            <w:tcW w:w="1823" w:type="pct"/>
          </w:tcPr>
          <w:p w:rsidR="008248BD" w:rsidRPr="00DD192C" w:rsidP="008248BD" w14:paraId="496C213B" w14:textId="0A843094">
            <w:r>
              <w:t>T</w:t>
            </w:r>
            <w:r w:rsidRPr="007C3D3A">
              <w:t>o gain insight into FDA.gov user journeys and pain points in real-time. This data will allow the centers/program offices to identify areas for improvement on the website, ultimately leading to a more positive and satisfying user experience, increased customer satisfaction. Centers/program offices can make data-driven changes to enhance navigation, functionality, readability, accessibility, and overall usability.</w:t>
            </w:r>
          </w:p>
        </w:tc>
        <w:tc>
          <w:tcPr>
            <w:tcW w:w="523" w:type="pct"/>
          </w:tcPr>
          <w:p w:rsidR="008248BD" w:rsidRPr="00DD192C" w:rsidP="008248BD" w14:paraId="5443B95C" w14:textId="1C5A6751">
            <w:pPr>
              <w:jc w:val="right"/>
            </w:pPr>
            <w:r>
              <w:t>160</w:t>
            </w:r>
          </w:p>
        </w:tc>
      </w:tr>
    </w:tbl>
    <w:p w:rsidR="00513E90" w:rsidP="00D42EAD" w14:paraId="3F5FC47E" w14:textId="53A61B5F">
      <w:pPr>
        <w:spacing w:after="160" w:line="259" w:lineRule="auto"/>
      </w:pPr>
    </w:p>
    <w:sectPr w:rsidSect="00DD192C">
      <w:footerReference w:type="default" r:id="rId4"/>
      <w:pgSz w:w="12240" w:h="15840"/>
      <w:pgMar w:top="1008"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0330465"/>
      <w:docPartObj>
        <w:docPartGallery w:val="Page Numbers (Bottom of Page)"/>
        <w:docPartUnique/>
      </w:docPartObj>
    </w:sdtPr>
    <w:sdtEndPr>
      <w:rPr>
        <w:noProof/>
      </w:rPr>
    </w:sdtEndPr>
    <w:sdtContent>
      <w:p w:rsidR="00DD192C" w14:paraId="740D343A" w14:textId="4FC4C1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DD192C" w14:paraId="401ADAE7"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0A1"/>
    <w:rsid w:val="00032E9D"/>
    <w:rsid w:val="000770A1"/>
    <w:rsid w:val="000B3733"/>
    <w:rsid w:val="000E04F6"/>
    <w:rsid w:val="001A4388"/>
    <w:rsid w:val="001D2000"/>
    <w:rsid w:val="001D5B36"/>
    <w:rsid w:val="00202B88"/>
    <w:rsid w:val="00220777"/>
    <w:rsid w:val="0028551F"/>
    <w:rsid w:val="0029600F"/>
    <w:rsid w:val="002F50FF"/>
    <w:rsid w:val="00304204"/>
    <w:rsid w:val="00325CF2"/>
    <w:rsid w:val="003425B7"/>
    <w:rsid w:val="00357C8A"/>
    <w:rsid w:val="003B2B29"/>
    <w:rsid w:val="003D4809"/>
    <w:rsid w:val="003F2D17"/>
    <w:rsid w:val="0040098A"/>
    <w:rsid w:val="004036D9"/>
    <w:rsid w:val="00474496"/>
    <w:rsid w:val="00495858"/>
    <w:rsid w:val="004B6435"/>
    <w:rsid w:val="004C1671"/>
    <w:rsid w:val="00513E90"/>
    <w:rsid w:val="0053086F"/>
    <w:rsid w:val="0056067A"/>
    <w:rsid w:val="00562D79"/>
    <w:rsid w:val="005654E2"/>
    <w:rsid w:val="00592262"/>
    <w:rsid w:val="00655B7F"/>
    <w:rsid w:val="00660B93"/>
    <w:rsid w:val="00734364"/>
    <w:rsid w:val="007532AA"/>
    <w:rsid w:val="00792637"/>
    <w:rsid w:val="00793CEA"/>
    <w:rsid w:val="007A0C06"/>
    <w:rsid w:val="007B4A2F"/>
    <w:rsid w:val="007C3D3A"/>
    <w:rsid w:val="007D1F1E"/>
    <w:rsid w:val="00820958"/>
    <w:rsid w:val="008248BD"/>
    <w:rsid w:val="00837488"/>
    <w:rsid w:val="008909C5"/>
    <w:rsid w:val="008B214D"/>
    <w:rsid w:val="008E5415"/>
    <w:rsid w:val="008F42EC"/>
    <w:rsid w:val="00917100"/>
    <w:rsid w:val="009336D1"/>
    <w:rsid w:val="009465F2"/>
    <w:rsid w:val="009B1B0B"/>
    <w:rsid w:val="009B21FA"/>
    <w:rsid w:val="009D1A81"/>
    <w:rsid w:val="009E1AFB"/>
    <w:rsid w:val="00A610D3"/>
    <w:rsid w:val="00A84456"/>
    <w:rsid w:val="00AA4F7D"/>
    <w:rsid w:val="00AE0C00"/>
    <w:rsid w:val="00B11B9E"/>
    <w:rsid w:val="00B33182"/>
    <w:rsid w:val="00B37443"/>
    <w:rsid w:val="00B67D21"/>
    <w:rsid w:val="00B71431"/>
    <w:rsid w:val="00BA45A4"/>
    <w:rsid w:val="00BB212D"/>
    <w:rsid w:val="00BC6505"/>
    <w:rsid w:val="00BF779E"/>
    <w:rsid w:val="00C4388C"/>
    <w:rsid w:val="00C54851"/>
    <w:rsid w:val="00C65193"/>
    <w:rsid w:val="00C902DD"/>
    <w:rsid w:val="00CE1A7D"/>
    <w:rsid w:val="00CF6F37"/>
    <w:rsid w:val="00D2098B"/>
    <w:rsid w:val="00D42EAD"/>
    <w:rsid w:val="00D543D8"/>
    <w:rsid w:val="00D9208F"/>
    <w:rsid w:val="00D92E4E"/>
    <w:rsid w:val="00DA0E99"/>
    <w:rsid w:val="00DB6F65"/>
    <w:rsid w:val="00DC1ED2"/>
    <w:rsid w:val="00DD192C"/>
    <w:rsid w:val="00DD4754"/>
    <w:rsid w:val="00DE4A35"/>
    <w:rsid w:val="00E41687"/>
    <w:rsid w:val="00E706FF"/>
    <w:rsid w:val="00E90D31"/>
    <w:rsid w:val="00E91BC0"/>
    <w:rsid w:val="00EB2A39"/>
    <w:rsid w:val="00F03270"/>
    <w:rsid w:val="00F6404E"/>
    <w:rsid w:val="00F77A7E"/>
    <w:rsid w:val="00F93B97"/>
    <w:rsid w:val="00FC56E6"/>
    <w:rsid w:val="00FE1DEC"/>
    <w:rsid w:val="00FF38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85925C"/>
  <w15:chartTrackingRefBased/>
  <w15:docId w15:val="{D5150823-BBB5-4A15-83A0-4AF5ED2F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70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E706FF"/>
    <w:rPr>
      <w:color w:val="0000FF"/>
      <w:u w:val="single"/>
    </w:rPr>
  </w:style>
  <w:style w:type="character" w:styleId="UnresolvedMention">
    <w:name w:val="Unresolved Mention"/>
    <w:basedOn w:val="DefaultParagraphFont"/>
    <w:uiPriority w:val="99"/>
    <w:semiHidden/>
    <w:unhideWhenUsed/>
    <w:rsid w:val="008E5415"/>
    <w:rPr>
      <w:color w:val="605E5C"/>
      <w:shd w:val="clear" w:color="auto" w:fill="E1DFDD"/>
    </w:rPr>
  </w:style>
  <w:style w:type="paragraph" w:styleId="Header">
    <w:name w:val="header"/>
    <w:basedOn w:val="Normal"/>
    <w:link w:val="HeaderChar"/>
    <w:uiPriority w:val="99"/>
    <w:unhideWhenUsed/>
    <w:rsid w:val="00DD192C"/>
    <w:pPr>
      <w:tabs>
        <w:tab w:val="center" w:pos="4680"/>
        <w:tab w:val="right" w:pos="9360"/>
      </w:tabs>
    </w:pPr>
  </w:style>
  <w:style w:type="character" w:customStyle="1" w:styleId="HeaderChar">
    <w:name w:val="Header Char"/>
    <w:basedOn w:val="DefaultParagraphFont"/>
    <w:link w:val="Header"/>
    <w:uiPriority w:val="99"/>
    <w:rsid w:val="00DD192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D192C"/>
    <w:pPr>
      <w:tabs>
        <w:tab w:val="center" w:pos="4680"/>
        <w:tab w:val="right" w:pos="9360"/>
      </w:tabs>
    </w:pPr>
  </w:style>
  <w:style w:type="character" w:customStyle="1" w:styleId="FooterChar">
    <w:name w:val="Footer Char"/>
    <w:basedOn w:val="DefaultParagraphFont"/>
    <w:link w:val="Footer"/>
    <w:uiPriority w:val="99"/>
    <w:rsid w:val="00DD192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902DD"/>
    <w:rPr>
      <w:sz w:val="16"/>
      <w:szCs w:val="16"/>
    </w:rPr>
  </w:style>
  <w:style w:type="paragraph" w:styleId="CommentText">
    <w:name w:val="annotation text"/>
    <w:basedOn w:val="Normal"/>
    <w:link w:val="CommentTextChar"/>
    <w:uiPriority w:val="99"/>
    <w:unhideWhenUsed/>
    <w:rsid w:val="00C902DD"/>
    <w:rPr>
      <w:sz w:val="20"/>
      <w:szCs w:val="20"/>
    </w:rPr>
  </w:style>
  <w:style w:type="character" w:customStyle="1" w:styleId="CommentTextChar">
    <w:name w:val="Comment Text Char"/>
    <w:basedOn w:val="DefaultParagraphFont"/>
    <w:link w:val="CommentText"/>
    <w:uiPriority w:val="99"/>
    <w:rsid w:val="00C902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02DD"/>
    <w:rPr>
      <w:b/>
      <w:bCs/>
    </w:rPr>
  </w:style>
  <w:style w:type="character" w:customStyle="1" w:styleId="CommentSubjectChar">
    <w:name w:val="Comment Subject Char"/>
    <w:basedOn w:val="CommentTextChar"/>
    <w:link w:val="CommentSubject"/>
    <w:uiPriority w:val="99"/>
    <w:semiHidden/>
    <w:rsid w:val="00C902D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Capezzuto, JonnaLynn</dc:creator>
  <cp:lastModifiedBy>Kelly Covington</cp:lastModifiedBy>
  <cp:revision>6</cp:revision>
  <dcterms:created xsi:type="dcterms:W3CDTF">2026-02-25T16:10:00Z</dcterms:created>
  <dcterms:modified xsi:type="dcterms:W3CDTF">2026-10-28T19:54:00Z</dcterms:modified>
</cp:coreProperties>
</file>