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0458C" w:rsidRPr="00B821D0" w:rsidP="0050458C" w14:paraId="53E0BB19" w14:textId="77777777">
      <w:pPr>
        <w:jc w:val="center"/>
      </w:pPr>
    </w:p>
    <w:p w:rsidR="00EF2C89" w:rsidRPr="00B821D0" w:rsidP="002F5329" w14:paraId="45F4111E" w14:textId="5EA7DD9E">
      <w:pPr>
        <w:pStyle w:val="Heading2"/>
        <w:tabs>
          <w:tab w:val="left" w:pos="900"/>
        </w:tabs>
        <w:ind w:right="-180"/>
        <w:rPr>
          <w:b w:val="0"/>
        </w:rPr>
      </w:pPr>
      <w:r w:rsidRPr="00B821D0">
        <w:rPr>
          <w:b w:val="0"/>
        </w:rPr>
        <w:t>United States Food and Drug Administration</w:t>
      </w:r>
    </w:p>
    <w:p w:rsidR="003F1C7A" w:rsidRPr="00B821D0" w:rsidP="002F5329" w14:paraId="3F4178C6" w14:textId="77777777">
      <w:pPr>
        <w:pStyle w:val="Heading2"/>
        <w:tabs>
          <w:tab w:val="left" w:pos="900"/>
        </w:tabs>
        <w:ind w:right="-180"/>
        <w:rPr>
          <w:b w:val="0"/>
        </w:rPr>
      </w:pPr>
      <w:r w:rsidRPr="00B821D0">
        <w:rPr>
          <w:b w:val="0"/>
        </w:rPr>
        <w:t>Generic Clearance: Customer Satisfaction Surveys</w:t>
      </w:r>
    </w:p>
    <w:p w:rsidR="00A63790" w:rsidRPr="00B821D0" w:rsidP="00A63790" w14:paraId="4DC32BB4" w14:textId="77777777">
      <w:pPr>
        <w:jc w:val="center"/>
      </w:pPr>
      <w:r w:rsidRPr="00B821D0">
        <w:t xml:space="preserve">OMB Control Number </w:t>
      </w:r>
      <w:r w:rsidRPr="00B821D0" w:rsidR="003D0EC1">
        <w:t>0910-0360</w:t>
      </w:r>
    </w:p>
    <w:p w:rsidR="001B4575" w:rsidRPr="00B821D0" w:rsidP="00A63790" w14:paraId="5370882F" w14:textId="77777777">
      <w:pPr>
        <w:jc w:val="center"/>
      </w:pPr>
      <w:r w:rsidRPr="00B821D0">
        <w:t>G</w:t>
      </w:r>
      <w:r w:rsidRPr="00B821D0" w:rsidR="00914F50">
        <w:t xml:space="preserve">en </w:t>
      </w:r>
      <w:r w:rsidRPr="00B821D0">
        <w:t>IC Request for Approval</w:t>
      </w:r>
    </w:p>
    <w:p w:rsidR="00A63790" w:rsidRPr="00B821D0" w:rsidP="00A63790" w14:paraId="1F254D37" w14:textId="77777777">
      <w:pPr>
        <w:rPr>
          <w:sz w:val="18"/>
          <w:szCs w:val="18"/>
        </w:rPr>
      </w:pPr>
    </w:p>
    <w:p w:rsidR="00EF2C89" w:rsidRPr="00B821D0" w:rsidP="00EF2C89" w14:paraId="750FFE29" w14:textId="32FFBCC6">
      <w:pPr>
        <w:spacing w:after="200"/>
        <w:rPr>
          <w:rFonts w:eastAsia="Calibri"/>
        </w:rPr>
      </w:pPr>
      <w:bookmarkStart w:id="0" w:name="_Hlk25234418"/>
      <w:r w:rsidRPr="00B821D0">
        <w:rPr>
          <w:rFonts w:eastAsia="Calibri"/>
          <w:bCs/>
        </w:rPr>
        <w:t>Title of Gen IC:</w:t>
      </w:r>
      <w:r w:rsidRPr="00B821D0" w:rsidR="00D25935">
        <w:rPr>
          <w:rFonts w:eastAsia="Calibri"/>
        </w:rPr>
        <w:t xml:space="preserve"> </w:t>
      </w:r>
      <w:r w:rsidRPr="00B821D0" w:rsidR="009F534E">
        <w:t>CDRH Customer Satisfaction Survey</w:t>
      </w:r>
    </w:p>
    <w:p w:rsidR="00EF2C89" w:rsidRPr="00B821D0" w:rsidP="00F849CA" w14:paraId="01965A2B" w14:textId="77777777">
      <w:pPr>
        <w:numPr>
          <w:ilvl w:val="0"/>
          <w:numId w:val="20"/>
        </w:numPr>
        <w:spacing w:after="200" w:line="276" w:lineRule="auto"/>
        <w:rPr>
          <w:bCs/>
          <w:u w:val="single"/>
        </w:rPr>
      </w:pPr>
      <w:r w:rsidRPr="00B821D0">
        <w:rPr>
          <w:bCs/>
          <w:u w:val="single"/>
        </w:rPr>
        <w:t>Statement of Need</w:t>
      </w:r>
    </w:p>
    <w:p w:rsidR="00A53DAA" w:rsidRPr="00B821D0" w:rsidP="00A53DAA" w14:paraId="7377594A" w14:textId="529C7708">
      <w:pPr>
        <w:pStyle w:val="ListParagraph"/>
      </w:pPr>
      <w:r w:rsidRPr="009E5652">
        <w:t>Executive O</w:t>
      </w:r>
      <w:r>
        <w:t xml:space="preserve">rder 12862 directs </w:t>
      </w:r>
      <w:r w:rsidRPr="009E5652">
        <w:t xml:space="preserve">agencies that </w:t>
      </w:r>
      <w:r>
        <w:t>“</w:t>
      </w:r>
      <w:r w:rsidRPr="009E5652">
        <w:t>provide significant services directly to the public</w:t>
      </w:r>
      <w:r>
        <w:t>”</w:t>
      </w:r>
      <w:r w:rsidRPr="009E5652">
        <w:t xml:space="preserve"> to </w:t>
      </w:r>
      <w:r>
        <w:t>“</w:t>
      </w:r>
      <w:r w:rsidRPr="009E5652">
        <w:t xml:space="preserve">survey customers to determine the kind and quality of services they want </w:t>
      </w:r>
      <w:r>
        <w:t xml:space="preserve">and </w:t>
      </w:r>
      <w:r w:rsidRPr="009E5652">
        <w:t>their level of satisfaction with existing services.</w:t>
      </w:r>
      <w:r>
        <w:t>”</w:t>
      </w:r>
      <w:r w:rsidRPr="009E5652">
        <w:t xml:space="preserve"> </w:t>
      </w:r>
      <w:r w:rsidRPr="0072221D" w:rsidR="0078557E">
        <w:t>T</w:t>
      </w:r>
      <w:r w:rsidRPr="00B821D0" w:rsidR="0078557E">
        <w:t>he Food and Drug Administration (FDA</w:t>
      </w:r>
      <w:r w:rsidR="0078557E">
        <w:t>)</w:t>
      </w:r>
      <w:r w:rsidRPr="009E5652">
        <w:t xml:space="preserve"> provides a wide range of services to the public and to regulated industries.</w:t>
      </w:r>
    </w:p>
    <w:p w:rsidR="00E62EA3" w:rsidP="009F534E" w14:paraId="5DDC45EC" w14:textId="77777777">
      <w:pPr>
        <w:pStyle w:val="ListParagraph"/>
      </w:pPr>
    </w:p>
    <w:p w:rsidR="009F534E" w:rsidP="00251A34" w14:paraId="259484BF" w14:textId="56052205">
      <w:pPr>
        <w:pStyle w:val="ListParagraph"/>
      </w:pPr>
      <w:r w:rsidRPr="00B821D0">
        <w:t xml:space="preserve">FDA’s Center for Devices and Radiological Health (CDRH) is committed to delivering high-quality products and services to its customers.  CDRH’s ISO 9001:2015 certified Quality Management System </w:t>
      </w:r>
      <w:r w:rsidR="000A5700">
        <w:t>(</w:t>
      </w:r>
      <w:r w:rsidRPr="00B821D0">
        <w:t>QMS</w:t>
      </w:r>
      <w:r w:rsidR="000A5700">
        <w:t>)</w:t>
      </w:r>
      <w:r w:rsidRPr="00B821D0">
        <w:t xml:space="preserve"> supports the Center’s Mission and Vision. A</w:t>
      </w:r>
      <w:r w:rsidR="009C1BCD">
        <w:t>n ISO 9001:2015</w:t>
      </w:r>
      <w:r w:rsidRPr="00B821D0">
        <w:t xml:space="preserve"> certified QMS is </w:t>
      </w:r>
      <w:r w:rsidR="009C1BCD">
        <w:t>required to be able</w:t>
      </w:r>
      <w:r w:rsidRPr="00B821D0">
        <w:t xml:space="preserve"> to collect, document</w:t>
      </w:r>
      <w:r w:rsidR="009362F4">
        <w:t>,</w:t>
      </w:r>
      <w:r w:rsidRPr="00B821D0">
        <w:t xml:space="preserve"> and use voice of the customer input (customer satisfaction and customer experience) to assess effectiveness and improve </w:t>
      </w:r>
      <w:r w:rsidRPr="00B821D0" w:rsidR="00A75DDB">
        <w:t>the</w:t>
      </w:r>
      <w:r w:rsidRPr="00B821D0">
        <w:t xml:space="preserve"> organization</w:t>
      </w:r>
      <w:r w:rsidRPr="00B821D0" w:rsidR="00A75DDB">
        <w:t>’s</w:t>
      </w:r>
      <w:r w:rsidRPr="00B821D0">
        <w:t xml:space="preserve"> products and services. It is a continuous strategic priority for CDRH to provide excellent customer service</w:t>
      </w:r>
      <w:r w:rsidRPr="00B821D0" w:rsidR="00942044">
        <w:t xml:space="preserve"> and deliver an exceptional customer experience</w:t>
      </w:r>
      <w:r w:rsidRPr="00B821D0">
        <w:t xml:space="preserve">.  </w:t>
      </w:r>
      <w:r w:rsidR="00823C46">
        <w:t>CDRH</w:t>
      </w:r>
      <w:r w:rsidRPr="00B821D0">
        <w:t xml:space="preserve"> has in place “Standards of Excellence” and “Guiding Principles” </w:t>
      </w:r>
      <w:r w:rsidRPr="00B821D0" w:rsidR="00942044">
        <w:t>that delineate expectations for</w:t>
      </w:r>
      <w:r w:rsidRPr="00B821D0">
        <w:t xml:space="preserve"> interact</w:t>
      </w:r>
      <w:r w:rsidRPr="00B821D0" w:rsidR="00942044">
        <w:t>ions</w:t>
      </w:r>
      <w:r w:rsidRPr="00B821D0">
        <w:t xml:space="preserve"> </w:t>
      </w:r>
      <w:r w:rsidRPr="00B821D0" w:rsidR="00942044">
        <w:t xml:space="preserve">with </w:t>
      </w:r>
      <w:r w:rsidRPr="00B821D0">
        <w:t xml:space="preserve">stakeholders.  </w:t>
      </w:r>
      <w:r w:rsidRPr="00B821D0" w:rsidR="002B6F3E">
        <w:t xml:space="preserve">Stakeholders include the medical device industry, academia, patient groups, health professionals, consumers and anyone that interacts with CDRH.  </w:t>
      </w:r>
      <w:r w:rsidRPr="00B821D0">
        <w:t xml:space="preserve">CDRH needs </w:t>
      </w:r>
      <w:r w:rsidRPr="00B821D0" w:rsidR="00942044">
        <w:t xml:space="preserve">voice of the customer </w:t>
      </w:r>
      <w:r w:rsidRPr="00B821D0">
        <w:t>tool</w:t>
      </w:r>
      <w:r w:rsidRPr="00B821D0" w:rsidR="00942044">
        <w:t>s</w:t>
      </w:r>
      <w:r w:rsidRPr="00B821D0">
        <w:t xml:space="preserve"> to gather </w:t>
      </w:r>
      <w:r w:rsidRPr="00B821D0" w:rsidR="00942044">
        <w:t xml:space="preserve">feedback and </w:t>
      </w:r>
      <w:r w:rsidRPr="00B821D0">
        <w:t xml:space="preserve">satisfaction </w:t>
      </w:r>
      <w:r w:rsidRPr="00B821D0" w:rsidR="00942044">
        <w:t xml:space="preserve">about its stakeholders’ experience with </w:t>
      </w:r>
      <w:r w:rsidRPr="00B821D0">
        <w:t>CDRH’s products and services</w:t>
      </w:r>
      <w:r w:rsidRPr="00B821D0" w:rsidR="00942044">
        <w:t xml:space="preserve">. </w:t>
      </w:r>
    </w:p>
    <w:p w:rsidR="009644A8" w:rsidP="00251A34" w14:paraId="44CFF503" w14:textId="77777777">
      <w:pPr>
        <w:pStyle w:val="ListParagraph"/>
      </w:pPr>
    </w:p>
    <w:p w:rsidR="009644A8" w:rsidP="00251A34" w14:paraId="31A23076" w14:textId="3D3AC3DC">
      <w:pPr>
        <w:pStyle w:val="ListParagraph"/>
      </w:pPr>
      <w:r>
        <w:t xml:space="preserve">This </w:t>
      </w:r>
      <w:r w:rsidR="008F6825">
        <w:t xml:space="preserve">generic information collection </w:t>
      </w:r>
      <w:r w:rsidRPr="00891183" w:rsidR="00213315">
        <w:rPr>
          <w:iCs/>
        </w:rPr>
        <w:t>updates a previously granted generic clearance</w:t>
      </w:r>
      <w:r w:rsidR="00213315">
        <w:t xml:space="preserve">. The </w:t>
      </w:r>
      <w:r w:rsidR="008F6825">
        <w:t>umbrella generic was renewed, and this IC is being reattached under the updated clearanc</w:t>
      </w:r>
      <w:r w:rsidR="00AA7561">
        <w:t>e</w:t>
      </w:r>
      <w:r w:rsidR="008F6825">
        <w:t xml:space="preserve">. </w:t>
      </w:r>
    </w:p>
    <w:p w:rsidR="009F534E" w:rsidRPr="00B821D0" w:rsidP="009F534E" w14:paraId="41CAB729" w14:textId="77777777"/>
    <w:p w:rsidR="009F534E" w:rsidRPr="00B821D0" w:rsidP="009F534E" w14:paraId="18E17098" w14:textId="77777777">
      <w:pPr>
        <w:ind w:left="720"/>
      </w:pPr>
      <w:r w:rsidRPr="00B821D0">
        <w:rPr>
          <w:b/>
        </w:rPr>
        <w:t>Supporting references:</w:t>
      </w:r>
    </w:p>
    <w:p w:rsidR="00482513" w:rsidRPr="00B821D0" w:rsidP="00482513" w14:paraId="5D05DC55" w14:textId="7F02BCE8">
      <w:pPr>
        <w:numPr>
          <w:ilvl w:val="0"/>
          <w:numId w:val="26"/>
        </w:numPr>
      </w:pPr>
      <w:r w:rsidRPr="00B821D0">
        <w:t xml:space="preserve">CDRH Quality Management and Organizational Excellence Program: </w:t>
      </w:r>
      <w:hyperlink r:id="rId6" w:history="1">
        <w:r w:rsidRPr="005F5449">
          <w:rPr>
            <w:rStyle w:val="Hyperlink"/>
          </w:rPr>
          <w:t>https://www.fda.gov/about-fda/center-devices-and-radiological-health/cdrh-quality-management-program</w:t>
        </w:r>
      </w:hyperlink>
      <w:r w:rsidRPr="00B821D0">
        <w:t xml:space="preserve"> </w:t>
      </w:r>
    </w:p>
    <w:p w:rsidR="009F534E" w:rsidRPr="00BD29C1" w:rsidP="009F534E" w14:paraId="477276D2" w14:textId="52C3DD3A">
      <w:pPr>
        <w:numPr>
          <w:ilvl w:val="0"/>
          <w:numId w:val="26"/>
        </w:numPr>
        <w:rPr>
          <w:color w:val="1F497D"/>
        </w:rPr>
      </w:pPr>
      <w:r w:rsidRPr="00B821D0">
        <w:t xml:space="preserve">CDRH Customer Service Standards of Excellence: </w:t>
      </w:r>
      <w:hyperlink r:id="rId7" w:history="1">
        <w:r w:rsidRPr="006F5A3F" w:rsidR="00BD29C1">
          <w:rPr>
            <w:rStyle w:val="Hyperlink"/>
          </w:rPr>
          <w:t>https://www.fda.gov/files/about%20fda/published/CDRH-Standards-of-Excellence.pdf</w:t>
        </w:r>
      </w:hyperlink>
    </w:p>
    <w:p w:rsidR="00AC1AF3" w:rsidRPr="00B821D0" w:rsidP="009E2864" w14:paraId="4700E4B5" w14:textId="77777777">
      <w:pPr>
        <w:pStyle w:val="ListParagraph"/>
        <w:widowControl w:val="0"/>
        <w:rPr>
          <w:bCs/>
          <w:u w:val="single"/>
        </w:rPr>
      </w:pPr>
    </w:p>
    <w:p w:rsidR="00AC1AF3" w:rsidRPr="00B821D0" w:rsidP="008444CD" w14:paraId="5EE360A0" w14:textId="77777777">
      <w:pPr>
        <w:pStyle w:val="ListParagraph"/>
        <w:keepNext/>
        <w:numPr>
          <w:ilvl w:val="0"/>
          <w:numId w:val="20"/>
        </w:numPr>
      </w:pPr>
      <w:r w:rsidRPr="00B821D0">
        <w:rPr>
          <w:bCs/>
          <w:u w:val="single"/>
        </w:rPr>
        <w:t>Intended Use of the Informatio</w:t>
      </w:r>
      <w:r w:rsidRPr="00B821D0" w:rsidR="00C168FB">
        <w:rPr>
          <w:bCs/>
          <w:u w:val="single"/>
        </w:rPr>
        <w:t>n</w:t>
      </w:r>
    </w:p>
    <w:p w:rsidR="003F1C9D" w:rsidP="008444CD" w14:paraId="74ACD3EF" w14:textId="77777777">
      <w:pPr>
        <w:keepNext/>
        <w:ind w:firstLine="360"/>
      </w:pPr>
    </w:p>
    <w:p w:rsidR="002B6F3E" w:rsidP="008444CD" w14:paraId="3DEFB6A6" w14:textId="4237F1F2">
      <w:pPr>
        <w:keepNext/>
        <w:ind w:firstLine="360"/>
      </w:pPr>
      <w:r>
        <w:t>The ability to gather</w:t>
      </w:r>
      <w:r w:rsidR="00BF5020">
        <w:t xml:space="preserve"> this</w:t>
      </w:r>
      <w:r>
        <w:t xml:space="preserve"> information from </w:t>
      </w:r>
      <w:r w:rsidRPr="00B821D0">
        <w:t xml:space="preserve">stakeholders </w:t>
      </w:r>
      <w:r w:rsidR="00711371">
        <w:t xml:space="preserve">helps </w:t>
      </w:r>
      <w:r w:rsidRPr="00B821D0">
        <w:t>enable CDRH to</w:t>
      </w:r>
      <w:r w:rsidR="001E2800">
        <w:t xml:space="preserve"> do the following</w:t>
      </w:r>
      <w:r w:rsidRPr="00B821D0">
        <w:t xml:space="preserve">: </w:t>
      </w:r>
    </w:p>
    <w:p w:rsidR="009C1BCD" w:rsidRPr="00B821D0" w:rsidP="008444CD" w14:paraId="2CFBF5CB" w14:textId="77777777">
      <w:pPr>
        <w:ind w:firstLine="360"/>
      </w:pPr>
    </w:p>
    <w:p w:rsidR="002B6F3E" w:rsidRPr="00B821D0" w:rsidP="008444CD" w14:paraId="1D981ACE" w14:textId="24981051">
      <w:pPr>
        <w:pStyle w:val="ListParagraph"/>
        <w:numPr>
          <w:ilvl w:val="0"/>
          <w:numId w:val="31"/>
        </w:numPr>
      </w:pPr>
      <w:r>
        <w:t>D</w:t>
      </w:r>
      <w:r w:rsidRPr="00B821D0">
        <w:t xml:space="preserve">etermine customer satisfaction ratings associated with CDRH products and services, </w:t>
      </w:r>
    </w:p>
    <w:p w:rsidR="002B6F3E" w:rsidRPr="00B821D0" w:rsidP="008444CD" w14:paraId="4C275CFA" w14:textId="26FB23FE">
      <w:pPr>
        <w:pStyle w:val="ListParagraph"/>
        <w:numPr>
          <w:ilvl w:val="0"/>
          <w:numId w:val="31"/>
        </w:numPr>
      </w:pPr>
      <w:r>
        <w:t>U</w:t>
      </w:r>
      <w:r w:rsidRPr="00B821D0">
        <w:t xml:space="preserve">nderstand customer experience, </w:t>
      </w:r>
    </w:p>
    <w:p w:rsidR="002B6F3E" w:rsidRPr="00B821D0" w:rsidP="008444CD" w14:paraId="238D6EBF" w14:textId="570CD3A0">
      <w:pPr>
        <w:pStyle w:val="ListParagraph"/>
        <w:numPr>
          <w:ilvl w:val="0"/>
          <w:numId w:val="31"/>
        </w:numPr>
      </w:pPr>
      <w:r>
        <w:t>M</w:t>
      </w:r>
      <w:r w:rsidRPr="00B821D0">
        <w:t xml:space="preserve">onitor trends and feedback around specific product or service areas for satisfaction or dissatisfaction and opportunities to improve the product or service, </w:t>
      </w:r>
    </w:p>
    <w:p w:rsidR="002B6F3E" w:rsidRPr="00B821D0" w:rsidP="008444CD" w14:paraId="1B13AE48" w14:textId="3FCCB1BD">
      <w:pPr>
        <w:pStyle w:val="ListParagraph"/>
        <w:numPr>
          <w:ilvl w:val="0"/>
          <w:numId w:val="31"/>
        </w:numPr>
      </w:pPr>
      <w:r>
        <w:t>I</w:t>
      </w:r>
      <w:r w:rsidRPr="00B821D0">
        <w:t>dentify</w:t>
      </w:r>
      <w:r w:rsidRPr="00B821D0" w:rsidR="0033676D">
        <w:t xml:space="preserve"> </w:t>
      </w:r>
      <w:r w:rsidRPr="00B821D0">
        <w:t xml:space="preserve">opportunities to improve </w:t>
      </w:r>
      <w:r w:rsidR="009C1BCD">
        <w:t xml:space="preserve">the </w:t>
      </w:r>
      <w:r w:rsidRPr="00B821D0">
        <w:t xml:space="preserve">development and delivery of products and services and the associated customer </w:t>
      </w:r>
      <w:r w:rsidRPr="00B821D0" w:rsidR="0033676D">
        <w:t xml:space="preserve">service and </w:t>
      </w:r>
      <w:r w:rsidRPr="00B821D0">
        <w:t xml:space="preserve">experience, and </w:t>
      </w:r>
    </w:p>
    <w:p w:rsidR="002B6F3E" w:rsidRPr="00B821D0" w:rsidP="008444CD" w14:paraId="14F93EF7" w14:textId="2C426D05">
      <w:pPr>
        <w:pStyle w:val="ListParagraph"/>
        <w:numPr>
          <w:ilvl w:val="0"/>
          <w:numId w:val="31"/>
        </w:numPr>
      </w:pPr>
      <w:r>
        <w:t>I</w:t>
      </w:r>
      <w:r w:rsidRPr="00B821D0">
        <w:t>dentify areas where additional training and</w:t>
      </w:r>
      <w:r w:rsidR="00BF600E">
        <w:t>/</w:t>
      </w:r>
      <w:r w:rsidRPr="00B821D0">
        <w:t>or resources may be necessary to improve products and services, provide excellent customer service, and</w:t>
      </w:r>
      <w:r w:rsidR="00BF600E">
        <w:t>/</w:t>
      </w:r>
      <w:r w:rsidRPr="00B821D0">
        <w:t xml:space="preserve">or an exceptional customer experience. </w:t>
      </w:r>
    </w:p>
    <w:p w:rsidR="009E2864" w:rsidRPr="00B821D0" w:rsidP="00AC1AF3" w14:paraId="5E5ED614" w14:textId="02CC2852">
      <w:pPr>
        <w:pStyle w:val="ListParagraph"/>
        <w:ind w:left="360"/>
      </w:pPr>
      <w:r w:rsidRPr="00B821D0">
        <w:t xml:space="preserve">We plan to stratify the data by </w:t>
      </w:r>
      <w:r w:rsidRPr="00B821D0" w:rsidR="0033676D">
        <w:t xml:space="preserve">product or service, </w:t>
      </w:r>
      <w:r w:rsidRPr="00B821D0">
        <w:t>customer sector and, internally, by CDRH component.</w:t>
      </w:r>
      <w:r w:rsidRPr="00B821D0" w:rsidR="0033676D">
        <w:t xml:space="preserve"> </w:t>
      </w:r>
      <w:r w:rsidRPr="00B821D0">
        <w:t>CDRH will examine the data periodically</w:t>
      </w:r>
      <w:r w:rsidRPr="00B821D0" w:rsidR="0033676D">
        <w:t xml:space="preserve">, </w:t>
      </w:r>
      <w:r w:rsidRPr="00B821D0" w:rsidR="0033676D">
        <w:t>take action</w:t>
      </w:r>
      <w:r w:rsidRPr="00B821D0" w:rsidR="0033676D">
        <w:t>,</w:t>
      </w:r>
      <w:r w:rsidRPr="00B821D0">
        <w:t xml:space="preserve"> and report </w:t>
      </w:r>
      <w:r w:rsidRPr="00B821D0" w:rsidR="00995FB7">
        <w:t>performance</w:t>
      </w:r>
      <w:r w:rsidRPr="00B821D0">
        <w:t>.</w:t>
      </w:r>
      <w:r>
        <w:rPr>
          <w:rStyle w:val="FootnoteReference"/>
        </w:rPr>
        <w:footnoteReference w:id="2"/>
      </w:r>
      <w:r w:rsidRPr="00B821D0">
        <w:t xml:space="preserve">  </w:t>
      </w:r>
    </w:p>
    <w:p w:rsidR="00AC1AF3" w:rsidRPr="00B821D0" w:rsidP="00AC1AF3" w14:paraId="6A86AA49" w14:textId="77777777">
      <w:pPr>
        <w:widowControl w:val="0"/>
        <w:spacing w:after="200" w:line="276" w:lineRule="auto"/>
        <w:contextualSpacing/>
        <w:rPr>
          <w:bCs/>
          <w:snapToGrid w:val="0"/>
          <w:u w:val="single"/>
        </w:rPr>
      </w:pPr>
    </w:p>
    <w:p w:rsidR="00AC1AF3" w:rsidRPr="00B821D0" w:rsidP="00AC1AF3" w14:paraId="0225C1B9" w14:textId="77777777">
      <w:pPr>
        <w:numPr>
          <w:ilvl w:val="0"/>
          <w:numId w:val="20"/>
        </w:numPr>
        <w:spacing w:after="200" w:line="276" w:lineRule="auto"/>
        <w:rPr>
          <w:bCs/>
          <w:u w:val="single"/>
        </w:rPr>
      </w:pPr>
      <w:r w:rsidRPr="00B821D0">
        <w:rPr>
          <w:bCs/>
          <w:u w:val="single"/>
        </w:rPr>
        <w:t>Description of Respondents</w:t>
      </w:r>
    </w:p>
    <w:p w:rsidR="00EF2C89" w:rsidRPr="00B821D0" w:rsidP="00BD29C1" w14:paraId="28B49FCC" w14:textId="2D102258">
      <w:pPr>
        <w:spacing w:after="200" w:line="276" w:lineRule="auto"/>
        <w:ind w:left="360"/>
        <w:rPr>
          <w:bCs/>
          <w:u w:val="single"/>
        </w:rPr>
      </w:pPr>
      <w:r w:rsidRPr="00B821D0">
        <w:rPr>
          <w:snapToGrid w:val="0"/>
        </w:rPr>
        <w:t xml:space="preserve">Respondents </w:t>
      </w:r>
      <w:r w:rsidRPr="00B821D0" w:rsidR="00995FB7">
        <w:rPr>
          <w:snapToGrid w:val="0"/>
        </w:rPr>
        <w:t xml:space="preserve">will be </w:t>
      </w:r>
      <w:r w:rsidRPr="00B821D0">
        <w:rPr>
          <w:snapToGrid w:val="0"/>
        </w:rPr>
        <w:t>survey</w:t>
      </w:r>
      <w:r w:rsidRPr="00B821D0" w:rsidR="00995FB7">
        <w:rPr>
          <w:snapToGrid w:val="0"/>
        </w:rPr>
        <w:t>ed</w:t>
      </w:r>
      <w:r w:rsidRPr="00B821D0">
        <w:rPr>
          <w:snapToGrid w:val="0"/>
        </w:rPr>
        <w:t xml:space="preserve"> voluntarily and, depending on the product or service, </w:t>
      </w:r>
      <w:r w:rsidRPr="00B821D0" w:rsidR="00995FB7">
        <w:rPr>
          <w:snapToGrid w:val="0"/>
        </w:rPr>
        <w:t xml:space="preserve">may </w:t>
      </w:r>
      <w:r w:rsidRPr="00B821D0">
        <w:rPr>
          <w:snapToGrid w:val="0"/>
        </w:rPr>
        <w:t xml:space="preserve">include stakeholders both internal and external to FDA/CDRH—the medical device industry, academia, patient groups, health professionals, consumers, other federal agencies, and anyone else that interacts with CDRH and wants to provide feedback about </w:t>
      </w:r>
      <w:r w:rsidRPr="00B821D0" w:rsidR="00995FB7">
        <w:rPr>
          <w:snapToGrid w:val="0"/>
        </w:rPr>
        <w:t xml:space="preserve">their experience with our products and services. </w:t>
      </w:r>
    </w:p>
    <w:p w:rsidR="00A0748D" w:rsidRPr="00B821D0" w:rsidP="00A0748D" w14:paraId="58C01B37" w14:textId="77777777">
      <w:pPr>
        <w:pStyle w:val="ListParagraph"/>
        <w:numPr>
          <w:ilvl w:val="0"/>
          <w:numId w:val="20"/>
        </w:numPr>
        <w:contextualSpacing/>
        <w:rPr>
          <w:bCs/>
          <w:u w:val="single"/>
        </w:rPr>
      </w:pPr>
      <w:r w:rsidRPr="00B821D0">
        <w:rPr>
          <w:bCs/>
          <w:u w:val="single"/>
        </w:rPr>
        <w:t>How the Information is Collected</w:t>
      </w:r>
    </w:p>
    <w:p w:rsidR="00A0748D" w:rsidRPr="00B821D0" w:rsidP="00A0748D" w14:paraId="5CE0FE45" w14:textId="77777777"/>
    <w:bookmarkEnd w:id="0"/>
    <w:p w:rsidR="00E52DBE" w:rsidP="00FA16C1" w14:paraId="7CE7D915" w14:textId="3254A963">
      <w:pPr>
        <w:ind w:left="360"/>
        <w:rPr>
          <w:color w:val="000000"/>
        </w:rPr>
      </w:pPr>
      <w:r w:rsidRPr="00B821D0">
        <w:rPr>
          <w:color w:val="000000"/>
        </w:rPr>
        <w:t xml:space="preserve">The information </w:t>
      </w:r>
      <w:r w:rsidR="001559FC">
        <w:rPr>
          <w:color w:val="000000"/>
        </w:rPr>
        <w:t>will</w:t>
      </w:r>
      <w:r w:rsidR="009C1BCD">
        <w:rPr>
          <w:color w:val="000000"/>
        </w:rPr>
        <w:t xml:space="preserve"> be</w:t>
      </w:r>
      <w:r w:rsidRPr="00B821D0" w:rsidR="009C1BCD">
        <w:rPr>
          <w:color w:val="000000"/>
        </w:rPr>
        <w:t xml:space="preserve"> </w:t>
      </w:r>
      <w:r w:rsidRPr="00B821D0">
        <w:rPr>
          <w:color w:val="000000"/>
        </w:rPr>
        <w:t xml:space="preserve">collected </w:t>
      </w:r>
      <w:r w:rsidR="00C758E1">
        <w:rPr>
          <w:color w:val="000000"/>
        </w:rPr>
        <w:t xml:space="preserve">by FDA staff </w:t>
      </w:r>
      <w:r w:rsidRPr="00B821D0">
        <w:rPr>
          <w:color w:val="000000"/>
        </w:rPr>
        <w:t xml:space="preserve">using </w:t>
      </w:r>
      <w:r w:rsidR="009C1BCD">
        <w:rPr>
          <w:color w:val="000000"/>
        </w:rPr>
        <w:t xml:space="preserve">online or in-person methods. For example, online methods include using an </w:t>
      </w:r>
      <w:r w:rsidRPr="00B821D0">
        <w:rPr>
          <w:color w:val="000000"/>
        </w:rPr>
        <w:t>electronic survey</w:t>
      </w:r>
      <w:r w:rsidRPr="00B821D0" w:rsidR="00995FB7">
        <w:rPr>
          <w:color w:val="000000"/>
        </w:rPr>
        <w:t>ing</w:t>
      </w:r>
      <w:r w:rsidRPr="00B821D0">
        <w:rPr>
          <w:color w:val="000000"/>
        </w:rPr>
        <w:t xml:space="preserve"> </w:t>
      </w:r>
      <w:r w:rsidRPr="00B821D0" w:rsidR="00995FB7">
        <w:rPr>
          <w:color w:val="000000"/>
        </w:rPr>
        <w:t>instrument</w:t>
      </w:r>
      <w:r>
        <w:rPr>
          <w:color w:val="000000"/>
        </w:rPr>
        <w:t xml:space="preserve"> made available in following ways:</w:t>
      </w:r>
    </w:p>
    <w:p w:rsidR="00E52DBE" w:rsidP="00E52DBE" w14:paraId="4D8ED43F" w14:textId="56125EB7">
      <w:pPr>
        <w:pStyle w:val="ListParagraph"/>
        <w:numPr>
          <w:ilvl w:val="0"/>
          <w:numId w:val="30"/>
        </w:numPr>
        <w:rPr>
          <w:color w:val="000000"/>
        </w:rPr>
      </w:pPr>
      <w:r>
        <w:rPr>
          <w:color w:val="000000"/>
        </w:rPr>
        <w:t>S</w:t>
      </w:r>
      <w:r w:rsidRPr="006A1404" w:rsidR="00FA16C1">
        <w:rPr>
          <w:color w:val="000000"/>
        </w:rPr>
        <w:t>urvey</w:t>
      </w:r>
      <w:r w:rsidRPr="006A1404" w:rsidR="009C1BCD">
        <w:rPr>
          <w:color w:val="000000"/>
        </w:rPr>
        <w:t xml:space="preserve"> </w:t>
      </w:r>
      <w:r>
        <w:rPr>
          <w:color w:val="000000"/>
        </w:rPr>
        <w:t>link</w:t>
      </w:r>
      <w:r w:rsidRPr="006A1404" w:rsidR="00FA16C1">
        <w:rPr>
          <w:color w:val="000000"/>
        </w:rPr>
        <w:t xml:space="preserve"> on FDA.</w:t>
      </w:r>
      <w:r w:rsidR="00A64417">
        <w:rPr>
          <w:color w:val="000000"/>
        </w:rPr>
        <w:t>g</w:t>
      </w:r>
      <w:r w:rsidRPr="006A1404" w:rsidR="00FA16C1">
        <w:rPr>
          <w:color w:val="000000"/>
        </w:rPr>
        <w:t>ov</w:t>
      </w:r>
      <w:r w:rsidR="00A64417">
        <w:rPr>
          <w:color w:val="000000"/>
        </w:rPr>
        <w:t>,</w:t>
      </w:r>
    </w:p>
    <w:p w:rsidR="00E52DBE" w:rsidP="00E52DBE" w14:paraId="60FC6145" w14:textId="3E9879D5">
      <w:pPr>
        <w:pStyle w:val="ListParagraph"/>
        <w:numPr>
          <w:ilvl w:val="0"/>
          <w:numId w:val="30"/>
        </w:numPr>
        <w:rPr>
          <w:color w:val="000000"/>
        </w:rPr>
      </w:pPr>
      <w:r>
        <w:rPr>
          <w:color w:val="000000"/>
        </w:rPr>
        <w:t>S</w:t>
      </w:r>
      <w:r w:rsidRPr="006A1404" w:rsidR="009C1BCD">
        <w:rPr>
          <w:color w:val="000000"/>
        </w:rPr>
        <w:t xml:space="preserve">urvey </w:t>
      </w:r>
      <w:r>
        <w:rPr>
          <w:color w:val="000000"/>
        </w:rPr>
        <w:t xml:space="preserve">link </w:t>
      </w:r>
      <w:r w:rsidRPr="00526FEA" w:rsidR="009C1BCD">
        <w:rPr>
          <w:color w:val="000000"/>
        </w:rPr>
        <w:t>embedded i</w:t>
      </w:r>
      <w:r w:rsidRPr="00526FEA" w:rsidR="00FA16C1">
        <w:rPr>
          <w:color w:val="000000"/>
        </w:rPr>
        <w:t>n email salutations of CDRH staff</w:t>
      </w:r>
      <w:r w:rsidRPr="00526FEA" w:rsidR="009C1BCD">
        <w:rPr>
          <w:color w:val="000000"/>
        </w:rPr>
        <w:t xml:space="preserve"> or in</w:t>
      </w:r>
      <w:r w:rsidRPr="00526FEA" w:rsidR="00FA16C1">
        <w:rPr>
          <w:color w:val="000000"/>
        </w:rPr>
        <w:t xml:space="preserve"> CDRH meeting agendas, </w:t>
      </w:r>
      <w:r>
        <w:rPr>
          <w:color w:val="000000"/>
        </w:rPr>
        <w:t>and</w:t>
      </w:r>
    </w:p>
    <w:p w:rsidR="001B4575" w:rsidP="00E52DBE" w14:paraId="71984988" w14:textId="4F56C328">
      <w:pPr>
        <w:pStyle w:val="ListParagraph"/>
        <w:numPr>
          <w:ilvl w:val="0"/>
          <w:numId w:val="30"/>
        </w:numPr>
        <w:rPr>
          <w:color w:val="000000"/>
        </w:rPr>
      </w:pPr>
      <w:r>
        <w:rPr>
          <w:color w:val="000000"/>
        </w:rPr>
        <w:t>I</w:t>
      </w:r>
      <w:r w:rsidR="00E52DBE">
        <w:rPr>
          <w:color w:val="000000"/>
        </w:rPr>
        <w:t xml:space="preserve">nstructions for finding the survey link posted </w:t>
      </w:r>
      <w:r w:rsidRPr="00526FEA" w:rsidR="00E52DBE">
        <w:rPr>
          <w:color w:val="000000"/>
        </w:rPr>
        <w:t xml:space="preserve">in meeting rooms, </w:t>
      </w:r>
      <w:r w:rsidRPr="00526FEA" w:rsidR="00FA16C1">
        <w:rPr>
          <w:color w:val="000000"/>
        </w:rPr>
        <w:t>added to CDRH staff presentations to the public, and included in selected CDRH public communications.</w:t>
      </w:r>
    </w:p>
    <w:p w:rsidR="00FA16C1" w:rsidRPr="00B821D0" w:rsidP="00A0748D" w14:paraId="40375F3E" w14:textId="77777777"/>
    <w:p w:rsidR="001B4575" w:rsidRPr="00B821D0" w:rsidP="00A0748D" w14:paraId="7A49DD2A" w14:textId="77777777">
      <w:pPr>
        <w:numPr>
          <w:ilvl w:val="0"/>
          <w:numId w:val="20"/>
        </w:numPr>
        <w:rPr>
          <w:bCs/>
          <w:u w:val="single"/>
        </w:rPr>
      </w:pPr>
      <w:bookmarkStart w:id="1" w:name="_Hlk25237554"/>
      <w:r w:rsidRPr="00B821D0">
        <w:rPr>
          <w:bCs/>
          <w:u w:val="single"/>
        </w:rPr>
        <w:t>Confidentiality of Respondents</w:t>
      </w:r>
    </w:p>
    <w:p w:rsidR="00FA16C1" w:rsidRPr="00B821D0" w:rsidP="00FA16C1" w14:paraId="7F997DD7" w14:textId="6BC1C571"/>
    <w:p w:rsidR="00FA16C1" w:rsidRPr="00B821D0" w:rsidP="00FA16C1" w14:paraId="7AB87D6F" w14:textId="5C231FF3">
      <w:pPr>
        <w:ind w:left="360"/>
        <w:rPr>
          <w:color w:val="000000"/>
        </w:rPr>
      </w:pPr>
      <w:r>
        <w:rPr>
          <w:color w:val="000000"/>
        </w:rPr>
        <w:t>Respondents may voluntarily provide contact information to be used for follow</w:t>
      </w:r>
      <w:r w:rsidR="00A34617">
        <w:rPr>
          <w:color w:val="000000"/>
        </w:rPr>
        <w:t xml:space="preserve">-up.  </w:t>
      </w:r>
      <w:r w:rsidRPr="00B821D0">
        <w:rPr>
          <w:color w:val="000000"/>
        </w:rPr>
        <w:t xml:space="preserve">In instances where respondents would like to follow up with CDRH regarding a </w:t>
      </w:r>
      <w:r w:rsidRPr="00B821D0" w:rsidR="00995FB7">
        <w:rPr>
          <w:color w:val="000000"/>
        </w:rPr>
        <w:t xml:space="preserve">process or service </w:t>
      </w:r>
      <w:r w:rsidRPr="00B821D0">
        <w:rPr>
          <w:color w:val="000000"/>
        </w:rPr>
        <w:t>interaction, the survey</w:t>
      </w:r>
      <w:r w:rsidRPr="00B821D0" w:rsidR="00995FB7">
        <w:rPr>
          <w:color w:val="000000"/>
        </w:rPr>
        <w:t xml:space="preserve"> instrument</w:t>
      </w:r>
      <w:r w:rsidRPr="00B821D0">
        <w:rPr>
          <w:color w:val="000000"/>
        </w:rPr>
        <w:t xml:space="preserve"> will provide the CDRH QM Customer service email as the point of contact </w:t>
      </w:r>
      <w:hyperlink r:id="rId8" w:history="1">
        <w:r w:rsidRPr="00B821D0" w:rsidR="003A73F6">
          <w:rPr>
            <w:rStyle w:val="Hyperlink"/>
          </w:rPr>
          <w:t>CDRHCUSTOMERSERVICE@fda.hhs.gov</w:t>
        </w:r>
      </w:hyperlink>
      <w:r w:rsidRPr="00B821D0">
        <w:rPr>
          <w:color w:val="000000"/>
        </w:rPr>
        <w:t>.  In addition, CDRH includes the following statement on the survey:</w:t>
      </w:r>
    </w:p>
    <w:p w:rsidR="00FA16C1" w:rsidRPr="00B821D0" w:rsidP="00FA16C1" w14:paraId="12B107EF" w14:textId="77777777">
      <w:pPr>
        <w:ind w:left="360"/>
        <w:rPr>
          <w:color w:val="000000"/>
        </w:rPr>
      </w:pPr>
    </w:p>
    <w:p w:rsidR="00FA16C1" w:rsidRPr="00B821D0" w:rsidP="00FA16C1" w14:paraId="03C07A43" w14:textId="2C8A1D8A">
      <w:pPr>
        <w:ind w:left="360"/>
        <w:rPr>
          <w:color w:val="000000"/>
        </w:rPr>
      </w:pPr>
      <w:r w:rsidRPr="00B821D0">
        <w:rPr>
          <w:color w:val="000000"/>
        </w:rPr>
        <w:t>“Your participation / nonparticipation is completely anonymous and voluntary. Your responses do not affect your eligibility for receipt of any FDA services or products.”</w:t>
      </w:r>
    </w:p>
    <w:bookmarkEnd w:id="1"/>
    <w:p w:rsidR="001B4575" w:rsidRPr="00B821D0" w:rsidP="00A0748D" w14:paraId="0907A6AE" w14:textId="77777777"/>
    <w:p w:rsidR="00563B3F" w:rsidRPr="00B821D0" w:rsidP="008E61CF" w14:paraId="05922480" w14:textId="77777777">
      <w:pPr>
        <w:numPr>
          <w:ilvl w:val="0"/>
          <w:numId w:val="20"/>
        </w:numPr>
        <w:spacing w:after="200" w:line="276" w:lineRule="auto"/>
        <w:contextualSpacing/>
        <w:rPr>
          <w:bCs/>
          <w:u w:val="single"/>
        </w:rPr>
      </w:pPr>
      <w:r w:rsidRPr="00B821D0">
        <w:rPr>
          <w:bCs/>
          <w:u w:val="single"/>
        </w:rPr>
        <w:t>Amount and Justification for Proposed Incentive</w:t>
      </w:r>
    </w:p>
    <w:p w:rsidR="00563B3F" w:rsidRPr="00B821D0" w:rsidP="00563B3F" w14:paraId="528EFA52" w14:textId="77777777">
      <w:pPr>
        <w:spacing w:after="200" w:line="276" w:lineRule="auto"/>
        <w:ind w:left="360"/>
        <w:contextualSpacing/>
        <w:rPr>
          <w:b/>
        </w:rPr>
      </w:pPr>
    </w:p>
    <w:p w:rsidR="00563B3F" w:rsidRPr="00B821D0" w:rsidP="00563B3F" w14:paraId="522601FE" w14:textId="126E0446">
      <w:pPr>
        <w:ind w:left="360"/>
      </w:pPr>
      <w:r w:rsidRPr="00B821D0">
        <w:rPr>
          <w:rFonts w:eastAsia="Calibri"/>
        </w:rPr>
        <w:t>None</w:t>
      </w:r>
    </w:p>
    <w:p w:rsidR="001B4575" w:rsidRPr="00B821D0" w:rsidP="00A0748D" w14:paraId="17273DD3" w14:textId="77777777"/>
    <w:p w:rsidR="00EF2C89" w:rsidRPr="00B821D0" w:rsidP="00EF2C89" w14:paraId="577B853E" w14:textId="77777777">
      <w:pPr>
        <w:numPr>
          <w:ilvl w:val="0"/>
          <w:numId w:val="20"/>
        </w:numPr>
        <w:spacing w:after="200" w:line="276" w:lineRule="auto"/>
        <w:contextualSpacing/>
        <w:rPr>
          <w:bCs/>
          <w:u w:val="single"/>
        </w:rPr>
      </w:pPr>
      <w:r w:rsidRPr="00B821D0">
        <w:rPr>
          <w:bCs/>
          <w:u w:val="single"/>
        </w:rPr>
        <w:t>Questions of a Sensitive Nature</w:t>
      </w:r>
    </w:p>
    <w:p w:rsidR="008E61CF" w:rsidRPr="00B821D0" w:rsidP="008E61CF" w14:paraId="38B38134" w14:textId="77777777">
      <w:pPr>
        <w:ind w:left="360"/>
        <w:contextualSpacing/>
      </w:pPr>
    </w:p>
    <w:p w:rsidR="00FB54FD" w:rsidRPr="00B821D0" w:rsidP="008E61CF" w14:paraId="59706E06" w14:textId="443230B0">
      <w:pPr>
        <w:ind w:left="360"/>
        <w:contextualSpacing/>
        <w:rPr>
          <w:rFonts w:eastAsia="Calibri"/>
        </w:rPr>
      </w:pPr>
      <w:r w:rsidRPr="00B821D0">
        <w:rPr>
          <w:rFonts w:eastAsia="Calibri"/>
        </w:rPr>
        <w:t xml:space="preserve">None </w:t>
      </w:r>
    </w:p>
    <w:p w:rsidR="001B4575" w:rsidRPr="00B821D0" w:rsidP="00A0748D" w14:paraId="4939B69E" w14:textId="78F0C9B2"/>
    <w:p w:rsidR="00EF2C89" w:rsidRPr="00B821D0" w:rsidP="00EF2C89" w14:paraId="461FAE74" w14:textId="77777777">
      <w:pPr>
        <w:numPr>
          <w:ilvl w:val="0"/>
          <w:numId w:val="20"/>
        </w:numPr>
        <w:spacing w:after="200" w:line="276" w:lineRule="auto"/>
        <w:contextualSpacing/>
        <w:rPr>
          <w:bCs/>
          <w:u w:val="single"/>
        </w:rPr>
      </w:pPr>
      <w:r w:rsidRPr="00B821D0">
        <w:rPr>
          <w:bCs/>
          <w:u w:val="single"/>
        </w:rPr>
        <w:t>Description of Statistical Methods</w:t>
      </w:r>
    </w:p>
    <w:p w:rsidR="00EF2C89" w:rsidRPr="00B821D0" w:rsidP="00EF2C89" w14:paraId="487476ED" w14:textId="77777777">
      <w:pPr>
        <w:spacing w:after="200" w:line="276" w:lineRule="auto"/>
        <w:ind w:left="720"/>
        <w:contextualSpacing/>
      </w:pPr>
    </w:p>
    <w:p w:rsidR="00EF2C89" w:rsidRPr="00B821D0" w:rsidP="00EF2C89" w14:paraId="10D4A6BC" w14:textId="4876AB1F">
      <w:pPr>
        <w:ind w:left="360"/>
        <w:contextualSpacing/>
      </w:pPr>
      <w:r>
        <w:t xml:space="preserve">Standard statistical techniques for analyzing survey data will be used. Qualitative and quantitative approaches may include contingency tables, histograms, sentiment analyses and other approaches, as appropriate. </w:t>
      </w:r>
    </w:p>
    <w:p w:rsidR="003A73F6" w:rsidRPr="00B821D0" w:rsidP="00EF2C89" w14:paraId="37FAE989" w14:textId="77777777">
      <w:pPr>
        <w:ind w:left="360"/>
        <w:contextualSpacing/>
      </w:pPr>
    </w:p>
    <w:p w:rsidR="00EF2C89" w:rsidRPr="00BD29C1" w:rsidP="00ED0A6B" w14:paraId="490D3AE3" w14:textId="248515AA">
      <w:pPr>
        <w:numPr>
          <w:ilvl w:val="0"/>
          <w:numId w:val="20"/>
        </w:numPr>
        <w:spacing w:after="200" w:line="276" w:lineRule="auto"/>
        <w:contextualSpacing/>
        <w:rPr>
          <w:i/>
          <w:u w:val="single"/>
        </w:rPr>
      </w:pPr>
      <w:r w:rsidRPr="00B821D0">
        <w:t xml:space="preserve"> </w:t>
      </w:r>
      <w:r w:rsidRPr="00B821D0">
        <w:rPr>
          <w:bCs/>
          <w:u w:val="single"/>
        </w:rPr>
        <w:t>Burden</w:t>
      </w:r>
    </w:p>
    <w:p w:rsidR="00E52DBE" w:rsidRPr="00B821D0" w:rsidP="00BD29C1" w14:paraId="209CF25A" w14:textId="77777777">
      <w:pPr>
        <w:spacing w:after="200" w:line="276" w:lineRule="auto"/>
        <w:ind w:left="360"/>
        <w:contextualSpacing/>
        <w:rPr>
          <w:i/>
          <w:u w:val="single"/>
        </w:rPr>
      </w:pPr>
    </w:p>
    <w:p w:rsidR="0061415E" w:rsidRPr="00BD29C1" w:rsidP="00BD29C1" w14:paraId="365ABB9D" w14:textId="409C2FA8">
      <w:pPr>
        <w:ind w:left="360"/>
        <w:contextualSpacing/>
      </w:pPr>
      <w:r w:rsidRPr="00B821D0">
        <w:t xml:space="preserve">Based on the past participation, CDRH anticipates receiving about 3,000 survey responses </w:t>
      </w:r>
      <w:r w:rsidR="00FA752B">
        <w:t>per</w:t>
      </w:r>
      <w:r w:rsidRPr="00B821D0">
        <w:t xml:space="preserve"> year, approximately </w:t>
      </w:r>
      <w:r w:rsidRPr="00B821D0" w:rsidR="00356297">
        <w:t>53</w:t>
      </w:r>
      <w:r w:rsidRPr="00B821D0">
        <w:t>% of the responses are from external customers. The survey takes 3-5 minutes</w:t>
      </w:r>
      <w:r w:rsidR="00E52DBE">
        <w:t xml:space="preserve"> per response</w:t>
      </w:r>
      <w:r w:rsidRPr="00B821D0">
        <w:t xml:space="preserve"> to complete (250 burden hours/year).</w:t>
      </w:r>
      <w:r w:rsidRPr="00B821D0" w:rsidR="008E06B9">
        <w:rPr>
          <w:b/>
          <w:i/>
        </w:rPr>
        <w:br/>
      </w:r>
    </w:p>
    <w:tbl>
      <w:tblPr>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0"/>
        <w:gridCol w:w="6"/>
        <w:gridCol w:w="1524"/>
        <w:gridCol w:w="1710"/>
        <w:gridCol w:w="1003"/>
      </w:tblGrid>
      <w:tr w14:paraId="690E197D" w14:textId="77777777" w:rsidTr="00D34745">
        <w:tblPrEx>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50" w:type="dxa"/>
            <w:shd w:val="clear" w:color="auto" w:fill="E7E6E6"/>
          </w:tcPr>
          <w:p w:rsidR="001B4575" w:rsidRPr="00891183" w:rsidP="00A0748D" w14:paraId="51DC3E31" w14:textId="77777777">
            <w:pPr>
              <w:rPr>
                <w:bCs/>
                <w:sz w:val="22"/>
                <w:szCs w:val="22"/>
              </w:rPr>
            </w:pPr>
            <w:r w:rsidRPr="00891183">
              <w:rPr>
                <w:bCs/>
                <w:sz w:val="22"/>
                <w:szCs w:val="22"/>
              </w:rPr>
              <w:t>Type</w:t>
            </w:r>
            <w:r w:rsidRPr="00891183" w:rsidR="0009475B">
              <w:rPr>
                <w:bCs/>
                <w:sz w:val="22"/>
                <w:szCs w:val="22"/>
              </w:rPr>
              <w:t xml:space="preserve"> of information collection</w:t>
            </w:r>
            <w:r w:rsidRPr="00891183">
              <w:rPr>
                <w:bCs/>
                <w:sz w:val="22"/>
                <w:szCs w:val="22"/>
              </w:rPr>
              <w:t>/Category of Respondent</w:t>
            </w:r>
          </w:p>
        </w:tc>
        <w:tc>
          <w:tcPr>
            <w:tcW w:w="1530" w:type="dxa"/>
            <w:gridSpan w:val="2"/>
            <w:shd w:val="clear" w:color="auto" w:fill="E7E6E6"/>
          </w:tcPr>
          <w:p w:rsidR="001B4575" w:rsidRPr="00891183" w:rsidP="00A0748D" w14:paraId="094AB492" w14:textId="77777777">
            <w:pPr>
              <w:rPr>
                <w:bCs/>
                <w:sz w:val="22"/>
                <w:szCs w:val="22"/>
              </w:rPr>
            </w:pPr>
            <w:r w:rsidRPr="00891183">
              <w:rPr>
                <w:bCs/>
                <w:sz w:val="22"/>
                <w:szCs w:val="22"/>
              </w:rPr>
              <w:t>No. of Respondents</w:t>
            </w:r>
          </w:p>
        </w:tc>
        <w:tc>
          <w:tcPr>
            <w:tcW w:w="1710" w:type="dxa"/>
            <w:shd w:val="clear" w:color="auto" w:fill="E7E6E6"/>
          </w:tcPr>
          <w:p w:rsidR="001B4575" w:rsidRPr="00891183" w:rsidP="00A0748D" w14:paraId="11FE058E" w14:textId="77777777">
            <w:pPr>
              <w:rPr>
                <w:bCs/>
                <w:sz w:val="22"/>
                <w:szCs w:val="22"/>
              </w:rPr>
            </w:pPr>
            <w:r w:rsidRPr="00891183">
              <w:rPr>
                <w:bCs/>
                <w:sz w:val="22"/>
                <w:szCs w:val="22"/>
              </w:rPr>
              <w:t>Participation Time (minutes)</w:t>
            </w:r>
          </w:p>
        </w:tc>
        <w:tc>
          <w:tcPr>
            <w:tcW w:w="1003" w:type="dxa"/>
            <w:shd w:val="clear" w:color="auto" w:fill="E7E6E6"/>
          </w:tcPr>
          <w:p w:rsidR="001B4575" w:rsidRPr="00891183" w:rsidP="00A0748D" w14:paraId="5927DB1F" w14:textId="77777777">
            <w:pPr>
              <w:rPr>
                <w:bCs/>
                <w:sz w:val="22"/>
                <w:szCs w:val="22"/>
              </w:rPr>
            </w:pPr>
            <w:r w:rsidRPr="00891183">
              <w:rPr>
                <w:bCs/>
                <w:sz w:val="22"/>
                <w:szCs w:val="22"/>
              </w:rPr>
              <w:t>Total Burden (hours)</w:t>
            </w:r>
          </w:p>
        </w:tc>
      </w:tr>
      <w:tr w14:paraId="1E1DD4DB" w14:textId="77777777" w:rsidTr="00891183">
        <w:tblPrEx>
          <w:tblW w:w="9193" w:type="dxa"/>
          <w:tblInd w:w="468" w:type="dxa"/>
          <w:tblLayout w:type="fixed"/>
          <w:tblLook w:val="01E0"/>
        </w:tblPrEx>
        <w:trPr>
          <w:trHeight w:val="557"/>
        </w:trPr>
        <w:tc>
          <w:tcPr>
            <w:tcW w:w="9193" w:type="dxa"/>
            <w:gridSpan w:val="5"/>
          </w:tcPr>
          <w:p w:rsidR="00B42C48" w:rsidRPr="00891183" w:rsidP="00891183" w14:paraId="3C3A2803" w14:textId="422C7598">
            <w:pPr>
              <w:rPr>
                <w:sz w:val="22"/>
                <w:szCs w:val="22"/>
              </w:rPr>
            </w:pPr>
            <w:r w:rsidRPr="00891183">
              <w:rPr>
                <w:sz w:val="22"/>
                <w:szCs w:val="22"/>
              </w:rPr>
              <w:t>Individuals or households, Local, State, Tribal, or Federal Government, Medical Device Industry, Academia, Patient Groups, Health Professionals, Consumers</w:t>
            </w:r>
          </w:p>
        </w:tc>
      </w:tr>
      <w:tr w14:paraId="673C3800" w14:textId="77777777">
        <w:tblPrEx>
          <w:tblW w:w="9193" w:type="dxa"/>
          <w:tblInd w:w="468" w:type="dxa"/>
          <w:tblLayout w:type="fixed"/>
          <w:tblLook w:val="01E0"/>
        </w:tblPrEx>
        <w:trPr>
          <w:trHeight w:val="1104"/>
        </w:trPr>
        <w:tc>
          <w:tcPr>
            <w:tcW w:w="4950" w:type="dxa"/>
          </w:tcPr>
          <w:p w:rsidR="00B42C48" w:rsidRPr="00891183" w:rsidP="00A0748D" w14:paraId="41367E9B" w14:textId="3F69F58E">
            <w:pPr>
              <w:rPr>
                <w:sz w:val="22"/>
                <w:szCs w:val="22"/>
              </w:rPr>
            </w:pPr>
            <w:r w:rsidRPr="00891183">
              <w:rPr>
                <w:sz w:val="22"/>
                <w:szCs w:val="22"/>
              </w:rPr>
              <w:t>Customer Experience and Satisfaction Question</w:t>
            </w:r>
            <w:r w:rsidRPr="00891183" w:rsidR="009A23B6">
              <w:rPr>
                <w:sz w:val="22"/>
                <w:szCs w:val="22"/>
              </w:rPr>
              <w:t>s</w:t>
            </w:r>
          </w:p>
        </w:tc>
        <w:tc>
          <w:tcPr>
            <w:tcW w:w="1530" w:type="dxa"/>
            <w:gridSpan w:val="2"/>
          </w:tcPr>
          <w:p w:rsidR="00B42C48" w:rsidRPr="00891183" w:rsidP="00BD29C1" w14:paraId="3CE0BA65" w14:textId="4BEDCBF7">
            <w:pPr>
              <w:jc w:val="right"/>
              <w:rPr>
                <w:sz w:val="22"/>
                <w:szCs w:val="22"/>
              </w:rPr>
            </w:pPr>
            <w:r w:rsidRPr="00891183">
              <w:rPr>
                <w:sz w:val="22"/>
                <w:szCs w:val="22"/>
              </w:rPr>
              <w:t>1,500</w:t>
            </w:r>
          </w:p>
          <w:p w:rsidR="00B42C48" w:rsidRPr="00891183" w:rsidP="00BD29C1" w14:paraId="24C0E4DA" w14:textId="77777777">
            <w:pPr>
              <w:jc w:val="right"/>
              <w:rPr>
                <w:sz w:val="22"/>
                <w:szCs w:val="22"/>
              </w:rPr>
            </w:pPr>
          </w:p>
          <w:p w:rsidR="00B42C48" w:rsidRPr="00891183" w:rsidP="00BD29C1" w14:paraId="410916E3" w14:textId="77777777">
            <w:pPr>
              <w:jc w:val="right"/>
              <w:rPr>
                <w:sz w:val="22"/>
                <w:szCs w:val="22"/>
              </w:rPr>
            </w:pPr>
          </w:p>
          <w:p w:rsidR="00B42C48" w:rsidRPr="00891183" w:rsidP="00891183" w14:paraId="62A3C611" w14:textId="1E215BFC">
            <w:pPr>
              <w:tabs>
                <w:tab w:val="center" w:pos="657"/>
                <w:tab w:val="right" w:pos="1314"/>
              </w:tabs>
              <w:rPr>
                <w:sz w:val="22"/>
                <w:szCs w:val="22"/>
              </w:rPr>
            </w:pPr>
            <w:r w:rsidRPr="00891183">
              <w:rPr>
                <w:sz w:val="22"/>
                <w:szCs w:val="22"/>
              </w:rPr>
              <w:tab/>
            </w:r>
            <w:r w:rsidRPr="00891183">
              <w:rPr>
                <w:sz w:val="22"/>
                <w:szCs w:val="22"/>
              </w:rPr>
              <w:tab/>
            </w:r>
          </w:p>
        </w:tc>
        <w:tc>
          <w:tcPr>
            <w:tcW w:w="1710" w:type="dxa"/>
          </w:tcPr>
          <w:p w:rsidR="00B42C48" w:rsidRPr="00891183" w:rsidP="00BD29C1" w14:paraId="3FF25823" w14:textId="1F18338D">
            <w:pPr>
              <w:jc w:val="right"/>
              <w:rPr>
                <w:sz w:val="22"/>
                <w:szCs w:val="22"/>
              </w:rPr>
            </w:pPr>
            <w:r w:rsidRPr="00891183">
              <w:rPr>
                <w:sz w:val="22"/>
                <w:szCs w:val="22"/>
              </w:rPr>
              <w:t>5</w:t>
            </w:r>
          </w:p>
        </w:tc>
        <w:tc>
          <w:tcPr>
            <w:tcW w:w="1003" w:type="dxa"/>
          </w:tcPr>
          <w:p w:rsidR="00B42C48" w:rsidRPr="00891183" w:rsidP="00BD29C1" w14:paraId="4F2C0803" w14:textId="3266B10E">
            <w:pPr>
              <w:jc w:val="right"/>
              <w:rPr>
                <w:sz w:val="22"/>
                <w:szCs w:val="22"/>
              </w:rPr>
            </w:pPr>
            <w:r w:rsidRPr="00891183">
              <w:rPr>
                <w:sz w:val="22"/>
                <w:szCs w:val="22"/>
              </w:rPr>
              <w:t>125</w:t>
            </w:r>
          </w:p>
        </w:tc>
      </w:tr>
      <w:tr w14:paraId="2CEE825F" w14:textId="77777777">
        <w:tblPrEx>
          <w:tblW w:w="9193" w:type="dxa"/>
          <w:tblInd w:w="468" w:type="dxa"/>
          <w:tblLayout w:type="fixed"/>
          <w:tblLook w:val="01E0"/>
        </w:tblPrEx>
        <w:trPr>
          <w:trHeight w:val="1104"/>
        </w:trPr>
        <w:tc>
          <w:tcPr>
            <w:tcW w:w="4950" w:type="dxa"/>
          </w:tcPr>
          <w:p w:rsidR="00B42C48" w:rsidRPr="00891183" w:rsidP="00A0748D" w14:paraId="27A2A5E1" w14:textId="0DF5002F">
            <w:pPr>
              <w:rPr>
                <w:sz w:val="22"/>
                <w:szCs w:val="22"/>
              </w:rPr>
            </w:pPr>
            <w:r w:rsidRPr="00891183">
              <w:rPr>
                <w:sz w:val="22"/>
                <w:szCs w:val="22"/>
              </w:rPr>
              <w:t>Customer Survey</w:t>
            </w:r>
          </w:p>
        </w:tc>
        <w:tc>
          <w:tcPr>
            <w:tcW w:w="1530" w:type="dxa"/>
            <w:gridSpan w:val="2"/>
          </w:tcPr>
          <w:p w:rsidR="00B42C48" w:rsidRPr="00891183" w:rsidP="00BD29C1" w14:paraId="25C2747E" w14:textId="494E3A10">
            <w:pPr>
              <w:jc w:val="right"/>
              <w:rPr>
                <w:sz w:val="22"/>
                <w:szCs w:val="22"/>
              </w:rPr>
            </w:pPr>
            <w:r w:rsidRPr="00891183">
              <w:rPr>
                <w:sz w:val="22"/>
                <w:szCs w:val="22"/>
              </w:rPr>
              <w:t>1,500</w:t>
            </w:r>
          </w:p>
        </w:tc>
        <w:tc>
          <w:tcPr>
            <w:tcW w:w="1710" w:type="dxa"/>
          </w:tcPr>
          <w:p w:rsidR="00B42C48" w:rsidRPr="00891183" w:rsidP="00BD29C1" w14:paraId="2FFBD1C1" w14:textId="156B91B2">
            <w:pPr>
              <w:jc w:val="right"/>
              <w:rPr>
                <w:sz w:val="22"/>
                <w:szCs w:val="22"/>
              </w:rPr>
            </w:pPr>
            <w:r w:rsidRPr="00891183">
              <w:rPr>
                <w:sz w:val="22"/>
                <w:szCs w:val="22"/>
              </w:rPr>
              <w:t>5</w:t>
            </w:r>
          </w:p>
        </w:tc>
        <w:tc>
          <w:tcPr>
            <w:tcW w:w="1003" w:type="dxa"/>
          </w:tcPr>
          <w:p w:rsidR="00B42C48" w:rsidRPr="00891183" w:rsidP="00BD29C1" w14:paraId="6AAA93A1" w14:textId="28A32673">
            <w:pPr>
              <w:jc w:val="right"/>
              <w:rPr>
                <w:sz w:val="22"/>
                <w:szCs w:val="22"/>
              </w:rPr>
            </w:pPr>
            <w:r w:rsidRPr="00891183">
              <w:rPr>
                <w:sz w:val="22"/>
                <w:szCs w:val="22"/>
              </w:rPr>
              <w:t>125</w:t>
            </w:r>
          </w:p>
        </w:tc>
      </w:tr>
      <w:tr w14:paraId="2C7B3850" w14:textId="77777777" w:rsidTr="008F6825">
        <w:tblPrEx>
          <w:tblW w:w="9193" w:type="dxa"/>
          <w:tblInd w:w="468" w:type="dxa"/>
          <w:tblLayout w:type="fixed"/>
          <w:tblLook w:val="01E0"/>
        </w:tblPrEx>
        <w:trPr>
          <w:trHeight w:val="449"/>
        </w:trPr>
        <w:tc>
          <w:tcPr>
            <w:tcW w:w="4956" w:type="dxa"/>
            <w:gridSpan w:val="2"/>
          </w:tcPr>
          <w:p w:rsidR="008F6825" w:rsidRPr="00891183" w:rsidP="00891183" w14:paraId="3124A1CC" w14:textId="549AEF59">
            <w:pPr>
              <w:rPr>
                <w:sz w:val="22"/>
                <w:szCs w:val="22"/>
              </w:rPr>
            </w:pPr>
            <w:r w:rsidRPr="00891183">
              <w:rPr>
                <w:sz w:val="22"/>
                <w:szCs w:val="22"/>
              </w:rPr>
              <w:t>Total</w:t>
            </w:r>
          </w:p>
        </w:tc>
        <w:tc>
          <w:tcPr>
            <w:tcW w:w="1524" w:type="dxa"/>
          </w:tcPr>
          <w:p w:rsidR="008F6825" w:rsidRPr="00891183" w:rsidP="00891183" w14:paraId="1AEF52C4" w14:textId="67EA45D2">
            <w:pPr>
              <w:jc w:val="right"/>
              <w:rPr>
                <w:sz w:val="22"/>
                <w:szCs w:val="22"/>
              </w:rPr>
            </w:pPr>
            <w:r w:rsidRPr="00891183">
              <w:rPr>
                <w:sz w:val="22"/>
                <w:szCs w:val="22"/>
              </w:rPr>
              <w:t>3,000</w:t>
            </w:r>
          </w:p>
        </w:tc>
        <w:tc>
          <w:tcPr>
            <w:tcW w:w="1710" w:type="dxa"/>
          </w:tcPr>
          <w:p w:rsidR="008F6825" w:rsidRPr="00891183" w:rsidP="008F6825" w14:paraId="0AE7B28C" w14:textId="77777777">
            <w:pPr>
              <w:rPr>
                <w:sz w:val="22"/>
                <w:szCs w:val="22"/>
              </w:rPr>
            </w:pPr>
          </w:p>
        </w:tc>
        <w:tc>
          <w:tcPr>
            <w:tcW w:w="1003" w:type="dxa"/>
          </w:tcPr>
          <w:p w:rsidR="008F6825" w:rsidRPr="00891183" w:rsidP="00BD29C1" w14:paraId="655FEFB1" w14:textId="1606E4BE">
            <w:pPr>
              <w:jc w:val="right"/>
              <w:rPr>
                <w:sz w:val="22"/>
                <w:szCs w:val="22"/>
              </w:rPr>
            </w:pPr>
            <w:r w:rsidRPr="00891183">
              <w:rPr>
                <w:sz w:val="22"/>
                <w:szCs w:val="22"/>
              </w:rPr>
              <w:t>250</w:t>
            </w:r>
          </w:p>
        </w:tc>
      </w:tr>
    </w:tbl>
    <w:p w:rsidR="00A17954" w:rsidRPr="00891183" w:rsidP="00A17954" w14:paraId="37E7D26F" w14:textId="77777777">
      <w:pPr>
        <w:pStyle w:val="ListParagraph"/>
        <w:widowControl w:val="0"/>
        <w:ind w:left="360"/>
        <w:contextualSpacing/>
        <w:rPr>
          <w:b/>
          <w:snapToGrid w:val="0"/>
          <w:sz w:val="22"/>
          <w:szCs w:val="22"/>
        </w:rPr>
      </w:pPr>
    </w:p>
    <w:p w:rsidR="0061415E" w:rsidRPr="00B821D0" w:rsidP="00A53697" w14:paraId="5380B514" w14:textId="77777777">
      <w:pPr>
        <w:pStyle w:val="ListParagraph"/>
        <w:widowControl w:val="0"/>
        <w:numPr>
          <w:ilvl w:val="0"/>
          <w:numId w:val="20"/>
        </w:numPr>
        <w:contextualSpacing/>
        <w:rPr>
          <w:u w:val="single"/>
        </w:rPr>
      </w:pPr>
      <w:r w:rsidRPr="00B821D0">
        <w:rPr>
          <w:bCs/>
          <w:snapToGrid w:val="0"/>
          <w:u w:val="single"/>
        </w:rPr>
        <w:t>Date(s) to be Conducted</w:t>
      </w:r>
    </w:p>
    <w:p w:rsidR="0061415E" w:rsidRPr="00B821D0" w:rsidP="0061415E" w14:paraId="0BAFA86B" w14:textId="77777777">
      <w:pPr>
        <w:pStyle w:val="ListParagraph"/>
        <w:widowControl w:val="0"/>
        <w:ind w:left="360"/>
        <w:contextualSpacing/>
      </w:pPr>
      <w:bookmarkStart w:id="2" w:name="_Hlk25234637"/>
    </w:p>
    <w:bookmarkEnd w:id="2"/>
    <w:p w:rsidR="008E61CF" w:rsidRPr="00B821D0" w:rsidP="00BD29C1" w14:paraId="6F287C30" w14:textId="1AEBD2B1">
      <w:pPr>
        <w:pStyle w:val="ListParagraph"/>
        <w:widowControl w:val="0"/>
        <w:numPr>
          <w:ilvl w:val="0"/>
          <w:numId w:val="29"/>
        </w:numPr>
        <w:rPr>
          <w:snapToGrid w:val="0"/>
        </w:rPr>
      </w:pPr>
      <w:r w:rsidRPr="00B821D0">
        <w:rPr>
          <w:snapToGrid w:val="0"/>
        </w:rPr>
        <w:t xml:space="preserve">Product or service customer experience and satisfaction </w:t>
      </w:r>
      <w:r w:rsidRPr="00B821D0" w:rsidR="00591F04">
        <w:rPr>
          <w:snapToGrid w:val="0"/>
        </w:rPr>
        <w:t xml:space="preserve">will be </w:t>
      </w:r>
      <w:r w:rsidR="00E52DBE">
        <w:rPr>
          <w:snapToGrid w:val="0"/>
        </w:rPr>
        <w:t>collected</w:t>
      </w:r>
      <w:r w:rsidRPr="00B821D0" w:rsidR="00E52DBE">
        <w:rPr>
          <w:snapToGrid w:val="0"/>
        </w:rPr>
        <w:t xml:space="preserve"> </w:t>
      </w:r>
      <w:r w:rsidRPr="00B821D0" w:rsidR="00591F04">
        <w:rPr>
          <w:snapToGrid w:val="0"/>
        </w:rPr>
        <w:t xml:space="preserve">as the need arises. CDRH expects </w:t>
      </w:r>
      <w:r w:rsidR="00547154">
        <w:rPr>
          <w:snapToGrid w:val="0"/>
        </w:rPr>
        <w:t xml:space="preserve">that </w:t>
      </w:r>
      <w:r w:rsidR="00E52DBE">
        <w:rPr>
          <w:snapToGrid w:val="0"/>
        </w:rPr>
        <w:t>the</w:t>
      </w:r>
      <w:r w:rsidR="00547154">
        <w:rPr>
          <w:snapToGrid w:val="0"/>
        </w:rPr>
        <w:t>se</w:t>
      </w:r>
      <w:r w:rsidR="00E52DBE">
        <w:rPr>
          <w:snapToGrid w:val="0"/>
        </w:rPr>
        <w:t xml:space="preserve"> targeted surveys </w:t>
      </w:r>
      <w:r w:rsidR="00547154">
        <w:rPr>
          <w:snapToGrid w:val="0"/>
        </w:rPr>
        <w:t>will</w:t>
      </w:r>
      <w:r w:rsidR="00E52DBE">
        <w:rPr>
          <w:snapToGrid w:val="0"/>
        </w:rPr>
        <w:t xml:space="preserve"> be</w:t>
      </w:r>
      <w:r w:rsidRPr="00B821D0" w:rsidR="00591F04">
        <w:rPr>
          <w:snapToGrid w:val="0"/>
        </w:rPr>
        <w:t xml:space="preserve"> open for a short period of time (one to three months)</w:t>
      </w:r>
      <w:r w:rsidRPr="00B821D0" w:rsidR="00686C72">
        <w:rPr>
          <w:snapToGrid w:val="0"/>
        </w:rPr>
        <w:t>.</w:t>
      </w:r>
    </w:p>
    <w:p w:rsidR="00246584" w:rsidRPr="00B821D0" w:rsidP="00591F04" w14:paraId="35AA198C" w14:textId="77777777">
      <w:pPr>
        <w:pStyle w:val="ListParagraph"/>
        <w:widowControl w:val="0"/>
        <w:ind w:left="360"/>
        <w:rPr>
          <w:snapToGrid w:val="0"/>
        </w:rPr>
      </w:pPr>
    </w:p>
    <w:p w:rsidR="0061415E" w:rsidRPr="00B821D0" w:rsidP="008E61CF" w14:paraId="7F312CDA" w14:textId="19EF663D">
      <w:pPr>
        <w:numPr>
          <w:ilvl w:val="0"/>
          <w:numId w:val="20"/>
        </w:numPr>
        <w:spacing w:after="200" w:line="276" w:lineRule="auto"/>
        <w:contextualSpacing/>
        <w:rPr>
          <w:u w:val="single"/>
        </w:rPr>
      </w:pPr>
      <w:bookmarkStart w:id="3" w:name="_Hlk25234789"/>
      <w:r w:rsidRPr="00B821D0">
        <w:rPr>
          <w:bCs/>
          <w:u w:val="single"/>
        </w:rPr>
        <w:t>R</w:t>
      </w:r>
      <w:r w:rsidRPr="00B821D0" w:rsidR="00EF2C89">
        <w:rPr>
          <w:bCs/>
          <w:u w:val="single"/>
        </w:rPr>
        <w:t>equested Approval Date</w:t>
      </w:r>
    </w:p>
    <w:p w:rsidR="00246584" w:rsidRPr="00B821D0" w:rsidP="00246584" w14:paraId="1031F021" w14:textId="77777777">
      <w:pPr>
        <w:spacing w:after="200" w:line="276" w:lineRule="auto"/>
        <w:ind w:left="360"/>
        <w:contextualSpacing/>
        <w:rPr>
          <w:u w:val="single"/>
        </w:rPr>
      </w:pPr>
    </w:p>
    <w:p w:rsidR="008E61CF" w:rsidRPr="00B821D0" w:rsidP="00246584" w14:paraId="53FAAC25" w14:textId="3AC0E509">
      <w:pPr>
        <w:ind w:firstLine="360"/>
        <w:rPr>
          <w:bCs/>
        </w:rPr>
      </w:pPr>
      <w:r>
        <w:rPr>
          <w:bCs/>
        </w:rPr>
        <w:t>November</w:t>
      </w:r>
      <w:r w:rsidR="00D45EF9">
        <w:rPr>
          <w:bCs/>
        </w:rPr>
        <w:t xml:space="preserve"> 2025</w:t>
      </w:r>
    </w:p>
    <w:p w:rsidR="00246584" w:rsidRPr="00B821D0" w:rsidP="00246584" w14:paraId="5993E61A" w14:textId="77777777">
      <w:pPr>
        <w:ind w:firstLine="360"/>
        <w:rPr>
          <w:b/>
        </w:rPr>
      </w:pPr>
    </w:p>
    <w:p w:rsidR="008E61CF" w:rsidRPr="00B821D0" w:rsidP="00BD29C1" w14:paraId="52AAE507" w14:textId="77777777">
      <w:pPr>
        <w:keepNext/>
        <w:numPr>
          <w:ilvl w:val="0"/>
          <w:numId w:val="20"/>
        </w:numPr>
        <w:spacing w:after="200" w:line="276" w:lineRule="auto"/>
        <w:contextualSpacing/>
        <w:rPr>
          <w:bCs/>
          <w:u w:val="single"/>
        </w:rPr>
      </w:pPr>
      <w:r w:rsidRPr="00B821D0">
        <w:rPr>
          <w:bCs/>
          <w:u w:val="single"/>
        </w:rPr>
        <w:t>FD</w:t>
      </w:r>
      <w:r w:rsidRPr="00B821D0" w:rsidR="00EF2C89">
        <w:rPr>
          <w:bCs/>
          <w:u w:val="single"/>
        </w:rPr>
        <w:t>A Contact</w:t>
      </w:r>
      <w:r w:rsidRPr="00B821D0" w:rsidR="0061415E">
        <w:rPr>
          <w:bCs/>
          <w:u w:val="single"/>
        </w:rPr>
        <w:t>s</w:t>
      </w:r>
    </w:p>
    <w:p w:rsidR="008E61CF" w:rsidRPr="00B821D0" w:rsidP="00BD29C1" w14:paraId="0121125E" w14:textId="77777777">
      <w:pPr>
        <w:keepNext/>
        <w:ind w:left="720"/>
        <w:contextualSpacing/>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5"/>
        <w:gridCol w:w="4737"/>
      </w:tblGrid>
      <w:tr w14:paraId="36E44E78" w14:textId="77777777" w:rsidTr="00BD29C1">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4793" w:type="dxa"/>
          </w:tcPr>
          <w:p w:rsidR="008E61CF" w:rsidRPr="00B821D0" w:rsidP="00BD29C1" w14:paraId="6CCA44F0" w14:textId="77777777">
            <w:pPr>
              <w:keepNext/>
              <w:rPr>
                <w:rFonts w:eastAsia="Calibri"/>
                <w:bCs/>
              </w:rPr>
            </w:pPr>
            <w:r w:rsidRPr="00B821D0">
              <w:rPr>
                <w:rFonts w:eastAsia="Calibri"/>
                <w:bCs/>
              </w:rPr>
              <w:t>Program Office Contact</w:t>
            </w:r>
          </w:p>
        </w:tc>
        <w:tc>
          <w:tcPr>
            <w:tcW w:w="4500" w:type="dxa"/>
          </w:tcPr>
          <w:p w:rsidR="008E61CF" w:rsidRPr="00B821D0" w:rsidP="00BD29C1" w14:paraId="26C38C26" w14:textId="77777777">
            <w:pPr>
              <w:keepNext/>
              <w:rPr>
                <w:rFonts w:eastAsia="Calibri"/>
                <w:bCs/>
              </w:rPr>
            </w:pPr>
            <w:r w:rsidRPr="00B821D0">
              <w:rPr>
                <w:rFonts w:eastAsia="Calibri"/>
                <w:bCs/>
              </w:rPr>
              <w:t>FDA PRA Contact</w:t>
            </w:r>
          </w:p>
        </w:tc>
      </w:tr>
      <w:tr w14:paraId="2A21AE16" w14:textId="77777777" w:rsidTr="00BD29C1">
        <w:tblPrEx>
          <w:tblW w:w="5000" w:type="pct"/>
          <w:jc w:val="center"/>
          <w:tblLook w:val="04A0"/>
        </w:tblPrEx>
        <w:trPr>
          <w:cantSplit/>
          <w:jc w:val="center"/>
        </w:trPr>
        <w:tc>
          <w:tcPr>
            <w:tcW w:w="4793" w:type="dxa"/>
          </w:tcPr>
          <w:p w:rsidR="00E1489E" w:rsidRPr="00B821D0" w:rsidP="00BD29C1" w14:paraId="4E66E946" w14:textId="77777777">
            <w:pPr>
              <w:keepNext/>
            </w:pPr>
            <w:r w:rsidRPr="00B821D0">
              <w:t xml:space="preserve">Nancy Braier (Program Contact) </w:t>
            </w:r>
          </w:p>
          <w:p w:rsidR="00E1489E" w:rsidRPr="00B821D0" w:rsidP="00BD29C1" w14:paraId="5D10113F" w14:textId="77777777">
            <w:pPr>
              <w:keepNext/>
              <w:rPr>
                <w:bCs/>
              </w:rPr>
            </w:pPr>
            <w:hyperlink r:id="rId9" w:history="1">
              <w:r w:rsidRPr="00B821D0">
                <w:rPr>
                  <w:rStyle w:val="Hyperlink"/>
                  <w:bCs/>
                </w:rPr>
                <w:t>Nancy.Braier@fda.hhs.gov</w:t>
              </w:r>
            </w:hyperlink>
          </w:p>
          <w:p w:rsidR="00E1489E" w:rsidP="00DA2D58" w14:paraId="4C729087" w14:textId="77777777">
            <w:pPr>
              <w:keepNext/>
              <w:rPr>
                <w:bCs/>
              </w:rPr>
            </w:pPr>
            <w:r w:rsidRPr="00B821D0">
              <w:rPr>
                <w:bCs/>
              </w:rPr>
              <w:t>301-796-5676</w:t>
            </w:r>
          </w:p>
          <w:p w:rsidR="0061415E" w:rsidRPr="00B821D0" w:rsidP="00BD29C1" w14:paraId="605EC329" w14:textId="4BF0AC31">
            <w:pPr>
              <w:keepNext/>
              <w:rPr>
                <w:rFonts w:eastAsia="Calibri"/>
              </w:rPr>
            </w:pPr>
          </w:p>
        </w:tc>
        <w:tc>
          <w:tcPr>
            <w:tcW w:w="4500" w:type="dxa"/>
          </w:tcPr>
          <w:p w:rsidR="00A85920" w:rsidP="00BD29C1" w14:paraId="3B17099C" w14:textId="21821422">
            <w:pPr>
              <w:keepNext/>
              <w:rPr>
                <w:rFonts w:eastAsia="Calibri"/>
              </w:rPr>
            </w:pPr>
            <w:r>
              <w:rPr>
                <w:rFonts w:eastAsia="Calibri"/>
              </w:rPr>
              <w:t>Amber Sanford</w:t>
            </w:r>
          </w:p>
          <w:p w:rsidR="00F07622" w:rsidP="00BD29C1" w14:paraId="2C1B2310" w14:textId="01DB67CF">
            <w:pPr>
              <w:keepNext/>
              <w:rPr>
                <w:rFonts w:eastAsia="Calibri"/>
                <w:bCs/>
              </w:rPr>
            </w:pPr>
            <w:hyperlink r:id="rId10" w:history="1">
              <w:r w:rsidRPr="00FA00B8">
                <w:rPr>
                  <w:rStyle w:val="Hyperlink"/>
                  <w:rFonts w:eastAsia="Calibri"/>
                  <w:bCs/>
                </w:rPr>
                <w:t>Amber.sanford@fda.hhs.gov</w:t>
              </w:r>
            </w:hyperlink>
          </w:p>
          <w:p w:rsidR="0061415E" w:rsidRPr="00B821D0" w:rsidP="00BD29C1" w14:paraId="2E71E5C5" w14:textId="7E4630DA">
            <w:pPr>
              <w:keepNext/>
              <w:rPr>
                <w:rFonts w:eastAsia="Calibri"/>
                <w:bCs/>
              </w:rPr>
            </w:pPr>
            <w:r>
              <w:rPr>
                <w:rFonts w:eastAsia="Calibri"/>
                <w:bCs/>
              </w:rPr>
              <w:t>301-796-8867</w:t>
            </w:r>
            <w:r w:rsidRPr="00B821D0">
              <w:rPr>
                <w:rFonts w:eastAsia="Calibri"/>
                <w:bCs/>
              </w:rPr>
              <w:br/>
              <w:t>Paperwork Reduction Act Staff</w:t>
            </w:r>
            <w:r w:rsidRPr="00B821D0">
              <w:rPr>
                <w:rFonts w:eastAsia="Calibri"/>
                <w:bCs/>
              </w:rPr>
              <w:br/>
              <w:t>Office of Enterprise Management Services</w:t>
            </w:r>
          </w:p>
          <w:p w:rsidR="0061415E" w:rsidRPr="00B821D0" w:rsidP="00BD29C1" w14:paraId="6288834B" w14:textId="77777777">
            <w:pPr>
              <w:keepNext/>
              <w:rPr>
                <w:rFonts w:eastAsia="Calibri"/>
                <w:bCs/>
              </w:rPr>
            </w:pPr>
            <w:r w:rsidRPr="00B821D0">
              <w:rPr>
                <w:rFonts w:eastAsia="Calibri"/>
                <w:bCs/>
              </w:rPr>
              <w:t>Office of Operations</w:t>
            </w:r>
          </w:p>
        </w:tc>
      </w:tr>
      <w:bookmarkEnd w:id="3"/>
    </w:tbl>
    <w:p w:rsidR="008E61CF" w:rsidRPr="00B821D0" w:rsidP="008E61CF" w14:paraId="692053A9" w14:textId="77777777"/>
    <w:sectPr w:rsidSect="00A17954">
      <w:footerReference w:type="default" r:id="rId11"/>
      <w:pgSz w:w="12240" w:h="15840"/>
      <w:pgMar w:top="72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14:paraId="02C9AE24"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4B1E" w14:paraId="116A1496" w14:textId="77777777">
      <w:r>
        <w:separator/>
      </w:r>
    </w:p>
  </w:footnote>
  <w:footnote w:type="continuationSeparator" w:id="1">
    <w:p w:rsidR="009A4B1E" w14:paraId="1958E166" w14:textId="77777777">
      <w:r>
        <w:continuationSeparator/>
      </w:r>
    </w:p>
  </w:footnote>
  <w:footnote w:id="2">
    <w:p w:rsidR="00C758E1" w14:paraId="46DBAF79" w14:textId="5CD11245">
      <w:pPr>
        <w:pStyle w:val="FootnoteText"/>
      </w:pPr>
      <w:r>
        <w:rPr>
          <w:rStyle w:val="FootnoteReference"/>
        </w:rPr>
        <w:footnoteRef/>
      </w:r>
      <w:r>
        <w:t xml:space="preserve"> Results of the survey are not for the purpose of informing significant policy or resource allocation decisions.  Any public dissemination of the findings, when appropriate, will follow FDA’s “Guidelines for Ensuring the Quality of Information Disseminated to the Public,” and will include specific discussion of the limitation of the qualitative results.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9AAC449E"/>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1E7409F7"/>
    <w:multiLevelType w:val="hybridMultilevel"/>
    <w:tmpl w:val="FF6A386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10">
    <w:nsid w:val="228E5E60"/>
    <w:multiLevelType w:val="hybridMultilevel"/>
    <w:tmpl w:val="C734C4EC"/>
    <w:lvl w:ilvl="0">
      <w:start w:val="1"/>
      <w:numFmt w:val="bullet"/>
      <w:lvlText w:val=""/>
      <w:lvlJc w:val="left"/>
      <w:pPr>
        <w:ind w:left="1084" w:hanging="360"/>
      </w:pPr>
      <w:rPr>
        <w:rFonts w:ascii="Symbol" w:hAnsi="Symbol" w:hint="default"/>
      </w:rPr>
    </w:lvl>
    <w:lvl w:ilvl="1" w:tentative="1">
      <w:start w:val="1"/>
      <w:numFmt w:val="bullet"/>
      <w:lvlText w:val="o"/>
      <w:lvlJc w:val="left"/>
      <w:pPr>
        <w:ind w:left="1804" w:hanging="360"/>
      </w:pPr>
      <w:rPr>
        <w:rFonts w:ascii="Courier New" w:hAnsi="Courier New" w:cs="Courier New" w:hint="default"/>
      </w:rPr>
    </w:lvl>
    <w:lvl w:ilvl="2" w:tentative="1">
      <w:start w:val="1"/>
      <w:numFmt w:val="bullet"/>
      <w:lvlText w:val=""/>
      <w:lvlJc w:val="left"/>
      <w:pPr>
        <w:ind w:left="2524" w:hanging="360"/>
      </w:pPr>
      <w:rPr>
        <w:rFonts w:ascii="Wingdings" w:hAnsi="Wingdings" w:hint="default"/>
      </w:rPr>
    </w:lvl>
    <w:lvl w:ilvl="3" w:tentative="1">
      <w:start w:val="1"/>
      <w:numFmt w:val="bullet"/>
      <w:lvlText w:val=""/>
      <w:lvlJc w:val="left"/>
      <w:pPr>
        <w:ind w:left="3244" w:hanging="360"/>
      </w:pPr>
      <w:rPr>
        <w:rFonts w:ascii="Symbol" w:hAnsi="Symbol" w:hint="default"/>
      </w:rPr>
    </w:lvl>
    <w:lvl w:ilvl="4" w:tentative="1">
      <w:start w:val="1"/>
      <w:numFmt w:val="bullet"/>
      <w:lvlText w:val="o"/>
      <w:lvlJc w:val="left"/>
      <w:pPr>
        <w:ind w:left="3964" w:hanging="360"/>
      </w:pPr>
      <w:rPr>
        <w:rFonts w:ascii="Courier New" w:hAnsi="Courier New" w:cs="Courier New" w:hint="default"/>
      </w:rPr>
    </w:lvl>
    <w:lvl w:ilvl="5" w:tentative="1">
      <w:start w:val="1"/>
      <w:numFmt w:val="bullet"/>
      <w:lvlText w:val=""/>
      <w:lvlJc w:val="left"/>
      <w:pPr>
        <w:ind w:left="4684" w:hanging="360"/>
      </w:pPr>
      <w:rPr>
        <w:rFonts w:ascii="Wingdings" w:hAnsi="Wingdings" w:hint="default"/>
      </w:rPr>
    </w:lvl>
    <w:lvl w:ilvl="6" w:tentative="1">
      <w:start w:val="1"/>
      <w:numFmt w:val="bullet"/>
      <w:lvlText w:val=""/>
      <w:lvlJc w:val="left"/>
      <w:pPr>
        <w:ind w:left="5404" w:hanging="360"/>
      </w:pPr>
      <w:rPr>
        <w:rFonts w:ascii="Symbol" w:hAnsi="Symbol" w:hint="default"/>
      </w:rPr>
    </w:lvl>
    <w:lvl w:ilvl="7" w:tentative="1">
      <w:start w:val="1"/>
      <w:numFmt w:val="bullet"/>
      <w:lvlText w:val="o"/>
      <w:lvlJc w:val="left"/>
      <w:pPr>
        <w:ind w:left="6124" w:hanging="360"/>
      </w:pPr>
      <w:rPr>
        <w:rFonts w:ascii="Courier New" w:hAnsi="Courier New" w:cs="Courier New" w:hint="default"/>
      </w:rPr>
    </w:lvl>
    <w:lvl w:ilvl="8" w:tentative="1">
      <w:start w:val="1"/>
      <w:numFmt w:val="bullet"/>
      <w:lvlText w:val=""/>
      <w:lvlJc w:val="left"/>
      <w:pPr>
        <w:ind w:left="6844"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3">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nsid w:val="322F6810"/>
    <w:multiLevelType w:val="hybridMultilevel"/>
    <w:tmpl w:val="AF2E0A7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33C55785"/>
    <w:multiLevelType w:val="hybridMultilevel"/>
    <w:tmpl w:val="AD20124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7">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5D46CCC"/>
    <w:multiLevelType w:val="hybridMultilevel"/>
    <w:tmpl w:val="5AB67D0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4">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6">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8">
    <w:nsid w:val="7AC11B87"/>
    <w:multiLevelType w:val="hybridMultilevel"/>
    <w:tmpl w:val="1168479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9">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30">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1255852">
    <w:abstractNumId w:val="18"/>
  </w:num>
  <w:num w:numId="2" w16cid:durableId="1527255693">
    <w:abstractNumId w:val="29"/>
  </w:num>
  <w:num w:numId="3" w16cid:durableId="1625959922">
    <w:abstractNumId w:val="27"/>
  </w:num>
  <w:num w:numId="4" w16cid:durableId="1614677373">
    <w:abstractNumId w:val="30"/>
  </w:num>
  <w:num w:numId="5" w16cid:durableId="1305307736">
    <w:abstractNumId w:val="5"/>
  </w:num>
  <w:num w:numId="6" w16cid:durableId="30958705">
    <w:abstractNumId w:val="2"/>
  </w:num>
  <w:num w:numId="7" w16cid:durableId="2126851188">
    <w:abstractNumId w:val="16"/>
  </w:num>
  <w:num w:numId="8" w16cid:durableId="730033921">
    <w:abstractNumId w:val="23"/>
  </w:num>
  <w:num w:numId="9" w16cid:durableId="1288465741">
    <w:abstractNumId w:val="17"/>
  </w:num>
  <w:num w:numId="10" w16cid:durableId="403201">
    <w:abstractNumId w:val="3"/>
  </w:num>
  <w:num w:numId="11" w16cid:durableId="2057928116">
    <w:abstractNumId w:val="8"/>
  </w:num>
  <w:num w:numId="12" w16cid:durableId="1134761172">
    <w:abstractNumId w:val="11"/>
  </w:num>
  <w:num w:numId="13" w16cid:durableId="970283409">
    <w:abstractNumId w:val="1"/>
  </w:num>
  <w:num w:numId="14" w16cid:durableId="1769619804">
    <w:abstractNumId w:val="13"/>
  </w:num>
  <w:num w:numId="15" w16cid:durableId="690838617">
    <w:abstractNumId w:val="25"/>
  </w:num>
  <w:num w:numId="16" w16cid:durableId="303463422">
    <w:abstractNumId w:val="19"/>
  </w:num>
  <w:num w:numId="17" w16cid:durableId="568998256">
    <w:abstractNumId w:val="0"/>
  </w:num>
  <w:num w:numId="18" w16cid:durableId="1177843995">
    <w:abstractNumId w:val="12"/>
  </w:num>
  <w:num w:numId="19" w16cid:durableId="1243678827">
    <w:abstractNumId w:val="9"/>
  </w:num>
  <w:num w:numId="20" w16cid:durableId="799423722">
    <w:abstractNumId w:val="4"/>
  </w:num>
  <w:num w:numId="21" w16cid:durableId="632491009">
    <w:abstractNumId w:val="24"/>
  </w:num>
  <w:num w:numId="22" w16cid:durableId="774905037">
    <w:abstractNumId w:val="6"/>
  </w:num>
  <w:num w:numId="23" w16cid:durableId="719282019">
    <w:abstractNumId w:val="26"/>
  </w:num>
  <w:num w:numId="24" w16cid:durableId="486481493">
    <w:abstractNumId w:val="22"/>
  </w:num>
  <w:num w:numId="25" w16cid:durableId="1265721491">
    <w:abstractNumId w:val="21"/>
  </w:num>
  <w:num w:numId="26" w16cid:durableId="1296452292">
    <w:abstractNumId w:val="28"/>
  </w:num>
  <w:num w:numId="27" w16cid:durableId="871767632">
    <w:abstractNumId w:val="7"/>
  </w:num>
  <w:num w:numId="28" w16cid:durableId="880702713">
    <w:abstractNumId w:val="20"/>
  </w:num>
  <w:num w:numId="29" w16cid:durableId="872575051">
    <w:abstractNumId w:val="14"/>
  </w:num>
  <w:num w:numId="30" w16cid:durableId="1000623713">
    <w:abstractNumId w:val="10"/>
  </w:num>
  <w:num w:numId="31" w16cid:durableId="2959898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159F"/>
    <w:rsid w:val="0000452A"/>
    <w:rsid w:val="00005D48"/>
    <w:rsid w:val="00024775"/>
    <w:rsid w:val="00035B5C"/>
    <w:rsid w:val="000445DB"/>
    <w:rsid w:val="000641FA"/>
    <w:rsid w:val="00066F8D"/>
    <w:rsid w:val="00073E55"/>
    <w:rsid w:val="00087E84"/>
    <w:rsid w:val="000921AC"/>
    <w:rsid w:val="0009475B"/>
    <w:rsid w:val="000A525C"/>
    <w:rsid w:val="000A5700"/>
    <w:rsid w:val="000C386B"/>
    <w:rsid w:val="000C6742"/>
    <w:rsid w:val="000D53DD"/>
    <w:rsid w:val="000E2D0A"/>
    <w:rsid w:val="000E5C4A"/>
    <w:rsid w:val="000E7C99"/>
    <w:rsid w:val="000F1CDA"/>
    <w:rsid w:val="001153EE"/>
    <w:rsid w:val="00121716"/>
    <w:rsid w:val="00126D06"/>
    <w:rsid w:val="00127C72"/>
    <w:rsid w:val="00132EF8"/>
    <w:rsid w:val="00140343"/>
    <w:rsid w:val="001559FC"/>
    <w:rsid w:val="00172A6E"/>
    <w:rsid w:val="00177F9C"/>
    <w:rsid w:val="00190AA2"/>
    <w:rsid w:val="001A1188"/>
    <w:rsid w:val="001A2DEC"/>
    <w:rsid w:val="001A68F4"/>
    <w:rsid w:val="001B4575"/>
    <w:rsid w:val="001C0117"/>
    <w:rsid w:val="001D19B4"/>
    <w:rsid w:val="001D31C2"/>
    <w:rsid w:val="001E2800"/>
    <w:rsid w:val="001F09C0"/>
    <w:rsid w:val="001F407A"/>
    <w:rsid w:val="002018A6"/>
    <w:rsid w:val="0020261A"/>
    <w:rsid w:val="00213315"/>
    <w:rsid w:val="002136E8"/>
    <w:rsid w:val="00246584"/>
    <w:rsid w:val="00251A34"/>
    <w:rsid w:val="00255B16"/>
    <w:rsid w:val="00272602"/>
    <w:rsid w:val="002832DC"/>
    <w:rsid w:val="00285EF2"/>
    <w:rsid w:val="002A2014"/>
    <w:rsid w:val="002B4E80"/>
    <w:rsid w:val="002B6F3E"/>
    <w:rsid w:val="002C7EFC"/>
    <w:rsid w:val="002D0331"/>
    <w:rsid w:val="002E40D3"/>
    <w:rsid w:val="002F1757"/>
    <w:rsid w:val="002F4349"/>
    <w:rsid w:val="002F5329"/>
    <w:rsid w:val="002F59D6"/>
    <w:rsid w:val="002F68D4"/>
    <w:rsid w:val="00304739"/>
    <w:rsid w:val="003073BF"/>
    <w:rsid w:val="00324270"/>
    <w:rsid w:val="0032661D"/>
    <w:rsid w:val="003340DF"/>
    <w:rsid w:val="0033676D"/>
    <w:rsid w:val="00350BE5"/>
    <w:rsid w:val="00351CC8"/>
    <w:rsid w:val="003539D6"/>
    <w:rsid w:val="003559E7"/>
    <w:rsid w:val="00356297"/>
    <w:rsid w:val="00364051"/>
    <w:rsid w:val="00364A2F"/>
    <w:rsid w:val="00386A99"/>
    <w:rsid w:val="003900F7"/>
    <w:rsid w:val="003921CD"/>
    <w:rsid w:val="00397BAA"/>
    <w:rsid w:val="003A73F6"/>
    <w:rsid w:val="003B24E3"/>
    <w:rsid w:val="003C499E"/>
    <w:rsid w:val="003C4C17"/>
    <w:rsid w:val="003C5A2C"/>
    <w:rsid w:val="003D0EC1"/>
    <w:rsid w:val="003D1AB7"/>
    <w:rsid w:val="003D3DEC"/>
    <w:rsid w:val="003D3E7A"/>
    <w:rsid w:val="003D58AA"/>
    <w:rsid w:val="003F0D05"/>
    <w:rsid w:val="003F1C7A"/>
    <w:rsid w:val="003F1C9D"/>
    <w:rsid w:val="00411149"/>
    <w:rsid w:val="00415F3F"/>
    <w:rsid w:val="00420DCC"/>
    <w:rsid w:val="00427A79"/>
    <w:rsid w:val="0043546C"/>
    <w:rsid w:val="004779F8"/>
    <w:rsid w:val="0048128A"/>
    <w:rsid w:val="00482513"/>
    <w:rsid w:val="0049419A"/>
    <w:rsid w:val="00495219"/>
    <w:rsid w:val="004B694D"/>
    <w:rsid w:val="004C1671"/>
    <w:rsid w:val="004C76A5"/>
    <w:rsid w:val="004D2553"/>
    <w:rsid w:val="004F674D"/>
    <w:rsid w:val="0050458C"/>
    <w:rsid w:val="005124A7"/>
    <w:rsid w:val="0052010F"/>
    <w:rsid w:val="00526FEA"/>
    <w:rsid w:val="005418B5"/>
    <w:rsid w:val="00547154"/>
    <w:rsid w:val="00560C03"/>
    <w:rsid w:val="00562BCA"/>
    <w:rsid w:val="00563B3F"/>
    <w:rsid w:val="00577149"/>
    <w:rsid w:val="00591F04"/>
    <w:rsid w:val="005935BD"/>
    <w:rsid w:val="005937A9"/>
    <w:rsid w:val="00593CBB"/>
    <w:rsid w:val="00594E29"/>
    <w:rsid w:val="005971B2"/>
    <w:rsid w:val="005A18A4"/>
    <w:rsid w:val="005B07CF"/>
    <w:rsid w:val="005B3A22"/>
    <w:rsid w:val="005C5833"/>
    <w:rsid w:val="005E23BA"/>
    <w:rsid w:val="005E4981"/>
    <w:rsid w:val="005F5449"/>
    <w:rsid w:val="006021D0"/>
    <w:rsid w:val="00605B37"/>
    <w:rsid w:val="0061415E"/>
    <w:rsid w:val="00644A87"/>
    <w:rsid w:val="006558BE"/>
    <w:rsid w:val="00657A1E"/>
    <w:rsid w:val="00672B07"/>
    <w:rsid w:val="00680968"/>
    <w:rsid w:val="00686C72"/>
    <w:rsid w:val="00696B03"/>
    <w:rsid w:val="006A1404"/>
    <w:rsid w:val="006B7042"/>
    <w:rsid w:val="006D3B31"/>
    <w:rsid w:val="006F5A3F"/>
    <w:rsid w:val="007003AC"/>
    <w:rsid w:val="00711371"/>
    <w:rsid w:val="007118CD"/>
    <w:rsid w:val="0072221D"/>
    <w:rsid w:val="00723662"/>
    <w:rsid w:val="00740C18"/>
    <w:rsid w:val="0074463A"/>
    <w:rsid w:val="00744F5B"/>
    <w:rsid w:val="00745035"/>
    <w:rsid w:val="0074587A"/>
    <w:rsid w:val="0074607F"/>
    <w:rsid w:val="00751AD5"/>
    <w:rsid w:val="00754469"/>
    <w:rsid w:val="00760A54"/>
    <w:rsid w:val="00762CBC"/>
    <w:rsid w:val="0078557E"/>
    <w:rsid w:val="00792EBB"/>
    <w:rsid w:val="007954C8"/>
    <w:rsid w:val="007A4331"/>
    <w:rsid w:val="007B045B"/>
    <w:rsid w:val="007D08B6"/>
    <w:rsid w:val="007D48B2"/>
    <w:rsid w:val="007F1F01"/>
    <w:rsid w:val="00820640"/>
    <w:rsid w:val="00821C9B"/>
    <w:rsid w:val="00823C46"/>
    <w:rsid w:val="00825528"/>
    <w:rsid w:val="00830AF1"/>
    <w:rsid w:val="00832BBC"/>
    <w:rsid w:val="008444CD"/>
    <w:rsid w:val="00853877"/>
    <w:rsid w:val="00865EB5"/>
    <w:rsid w:val="008732AA"/>
    <w:rsid w:val="00880F9F"/>
    <w:rsid w:val="00882AE4"/>
    <w:rsid w:val="0088406C"/>
    <w:rsid w:val="008863D0"/>
    <w:rsid w:val="00891183"/>
    <w:rsid w:val="008912FE"/>
    <w:rsid w:val="008B3F06"/>
    <w:rsid w:val="008E06B9"/>
    <w:rsid w:val="008E6145"/>
    <w:rsid w:val="008E61CF"/>
    <w:rsid w:val="008F1D84"/>
    <w:rsid w:val="008F6825"/>
    <w:rsid w:val="008F6E91"/>
    <w:rsid w:val="00903179"/>
    <w:rsid w:val="00914F50"/>
    <w:rsid w:val="00915E13"/>
    <w:rsid w:val="00920F07"/>
    <w:rsid w:val="009355B3"/>
    <w:rsid w:val="009362F4"/>
    <w:rsid w:val="00936CFF"/>
    <w:rsid w:val="00941BED"/>
    <w:rsid w:val="00942044"/>
    <w:rsid w:val="00954BA0"/>
    <w:rsid w:val="009644A8"/>
    <w:rsid w:val="00984BE5"/>
    <w:rsid w:val="009928C8"/>
    <w:rsid w:val="00995FB7"/>
    <w:rsid w:val="00996617"/>
    <w:rsid w:val="009A23B6"/>
    <w:rsid w:val="009A4B1E"/>
    <w:rsid w:val="009A5256"/>
    <w:rsid w:val="009C1BCD"/>
    <w:rsid w:val="009D2FD2"/>
    <w:rsid w:val="009D45A3"/>
    <w:rsid w:val="009E2864"/>
    <w:rsid w:val="009E3BD4"/>
    <w:rsid w:val="009E5652"/>
    <w:rsid w:val="009F534E"/>
    <w:rsid w:val="009F5BA5"/>
    <w:rsid w:val="00A02695"/>
    <w:rsid w:val="00A05ACE"/>
    <w:rsid w:val="00A0748D"/>
    <w:rsid w:val="00A17954"/>
    <w:rsid w:val="00A232C1"/>
    <w:rsid w:val="00A26BA5"/>
    <w:rsid w:val="00A31375"/>
    <w:rsid w:val="00A34617"/>
    <w:rsid w:val="00A44BF9"/>
    <w:rsid w:val="00A53697"/>
    <w:rsid w:val="00A53DAA"/>
    <w:rsid w:val="00A55C57"/>
    <w:rsid w:val="00A63790"/>
    <w:rsid w:val="00A64417"/>
    <w:rsid w:val="00A65678"/>
    <w:rsid w:val="00A71EBE"/>
    <w:rsid w:val="00A75DDB"/>
    <w:rsid w:val="00A82DCC"/>
    <w:rsid w:val="00A85920"/>
    <w:rsid w:val="00A956F2"/>
    <w:rsid w:val="00A975FF"/>
    <w:rsid w:val="00AA0314"/>
    <w:rsid w:val="00AA7561"/>
    <w:rsid w:val="00AB2E9A"/>
    <w:rsid w:val="00AC1AF3"/>
    <w:rsid w:val="00AC2B71"/>
    <w:rsid w:val="00AD229B"/>
    <w:rsid w:val="00AE075C"/>
    <w:rsid w:val="00AE4248"/>
    <w:rsid w:val="00B06390"/>
    <w:rsid w:val="00B12C98"/>
    <w:rsid w:val="00B164B6"/>
    <w:rsid w:val="00B17F2E"/>
    <w:rsid w:val="00B22A33"/>
    <w:rsid w:val="00B23E40"/>
    <w:rsid w:val="00B378CA"/>
    <w:rsid w:val="00B379A0"/>
    <w:rsid w:val="00B37D7C"/>
    <w:rsid w:val="00B402FF"/>
    <w:rsid w:val="00B41016"/>
    <w:rsid w:val="00B42C48"/>
    <w:rsid w:val="00B549A7"/>
    <w:rsid w:val="00B57E15"/>
    <w:rsid w:val="00B622D7"/>
    <w:rsid w:val="00B6624A"/>
    <w:rsid w:val="00B772E7"/>
    <w:rsid w:val="00B818C6"/>
    <w:rsid w:val="00B821D0"/>
    <w:rsid w:val="00BA0B40"/>
    <w:rsid w:val="00BC3385"/>
    <w:rsid w:val="00BD29C1"/>
    <w:rsid w:val="00BF5020"/>
    <w:rsid w:val="00BF50F8"/>
    <w:rsid w:val="00BF600E"/>
    <w:rsid w:val="00C14131"/>
    <w:rsid w:val="00C168FB"/>
    <w:rsid w:val="00C1739A"/>
    <w:rsid w:val="00C31065"/>
    <w:rsid w:val="00C33E2A"/>
    <w:rsid w:val="00C379DC"/>
    <w:rsid w:val="00C41E26"/>
    <w:rsid w:val="00C758E1"/>
    <w:rsid w:val="00C75D8D"/>
    <w:rsid w:val="00C92486"/>
    <w:rsid w:val="00C94531"/>
    <w:rsid w:val="00C96274"/>
    <w:rsid w:val="00CC26D9"/>
    <w:rsid w:val="00CD1627"/>
    <w:rsid w:val="00CE57C2"/>
    <w:rsid w:val="00CF10F4"/>
    <w:rsid w:val="00CF4D2D"/>
    <w:rsid w:val="00D053ED"/>
    <w:rsid w:val="00D0771E"/>
    <w:rsid w:val="00D07A03"/>
    <w:rsid w:val="00D17E10"/>
    <w:rsid w:val="00D22ACE"/>
    <w:rsid w:val="00D25935"/>
    <w:rsid w:val="00D332F5"/>
    <w:rsid w:val="00D340AB"/>
    <w:rsid w:val="00D34745"/>
    <w:rsid w:val="00D45EF9"/>
    <w:rsid w:val="00D542D4"/>
    <w:rsid w:val="00D86126"/>
    <w:rsid w:val="00DA2D58"/>
    <w:rsid w:val="00DA7C4C"/>
    <w:rsid w:val="00DC76EE"/>
    <w:rsid w:val="00DD1CCA"/>
    <w:rsid w:val="00DD6106"/>
    <w:rsid w:val="00DD617A"/>
    <w:rsid w:val="00DE15C1"/>
    <w:rsid w:val="00DF0226"/>
    <w:rsid w:val="00DF269D"/>
    <w:rsid w:val="00E1489E"/>
    <w:rsid w:val="00E215FA"/>
    <w:rsid w:val="00E21E0A"/>
    <w:rsid w:val="00E26798"/>
    <w:rsid w:val="00E45BA0"/>
    <w:rsid w:val="00E476FC"/>
    <w:rsid w:val="00E52DBE"/>
    <w:rsid w:val="00E629FF"/>
    <w:rsid w:val="00E62EA3"/>
    <w:rsid w:val="00E73FC9"/>
    <w:rsid w:val="00E74D41"/>
    <w:rsid w:val="00E901A1"/>
    <w:rsid w:val="00E92C3D"/>
    <w:rsid w:val="00EA0586"/>
    <w:rsid w:val="00EA71AC"/>
    <w:rsid w:val="00EC2351"/>
    <w:rsid w:val="00ED0A6B"/>
    <w:rsid w:val="00ED38C0"/>
    <w:rsid w:val="00ED6A27"/>
    <w:rsid w:val="00EE0A2D"/>
    <w:rsid w:val="00EE7334"/>
    <w:rsid w:val="00EF00F3"/>
    <w:rsid w:val="00EF2C89"/>
    <w:rsid w:val="00F0093B"/>
    <w:rsid w:val="00F07622"/>
    <w:rsid w:val="00F12AEE"/>
    <w:rsid w:val="00F165DB"/>
    <w:rsid w:val="00F173B7"/>
    <w:rsid w:val="00F21BFB"/>
    <w:rsid w:val="00F3176C"/>
    <w:rsid w:val="00F31A15"/>
    <w:rsid w:val="00F3704A"/>
    <w:rsid w:val="00F44DAB"/>
    <w:rsid w:val="00F6296E"/>
    <w:rsid w:val="00F71F4F"/>
    <w:rsid w:val="00F824DF"/>
    <w:rsid w:val="00F849CA"/>
    <w:rsid w:val="00F84C9F"/>
    <w:rsid w:val="00F8684A"/>
    <w:rsid w:val="00F91107"/>
    <w:rsid w:val="00FA00B8"/>
    <w:rsid w:val="00FA16C1"/>
    <w:rsid w:val="00FA752B"/>
    <w:rsid w:val="00FB0E98"/>
    <w:rsid w:val="00FB54FD"/>
    <w:rsid w:val="00FC1037"/>
    <w:rsid w:val="00FD0DD4"/>
    <w:rsid w:val="00FD6324"/>
    <w:rsid w:val="00FD73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49F997"/>
  <w15:chartTrackingRefBased/>
  <w15:docId w15:val="{4E9418BE-BA3C-4988-8D93-6AA9C3C47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F534E"/>
    <w:rPr>
      <w:color w:val="954F72" w:themeColor="followedHyperlink"/>
      <w:u w:val="single"/>
    </w:rPr>
  </w:style>
  <w:style w:type="character" w:styleId="UnresolvedMention">
    <w:name w:val="Unresolved Mention"/>
    <w:basedOn w:val="DefaultParagraphFont"/>
    <w:uiPriority w:val="99"/>
    <w:semiHidden/>
    <w:unhideWhenUsed/>
    <w:rsid w:val="009E2864"/>
    <w:rPr>
      <w:color w:val="605E5C"/>
      <w:shd w:val="clear" w:color="auto" w:fill="E1DFDD"/>
    </w:rPr>
  </w:style>
  <w:style w:type="paragraph" w:styleId="Revision">
    <w:name w:val="Revision"/>
    <w:hidden/>
    <w:uiPriority w:val="99"/>
    <w:semiHidden/>
    <w:rsid w:val="00942044"/>
    <w:rPr>
      <w:sz w:val="24"/>
      <w:szCs w:val="24"/>
    </w:rPr>
  </w:style>
  <w:style w:type="character" w:styleId="CommentReference">
    <w:name w:val="annotation reference"/>
    <w:basedOn w:val="DefaultParagraphFont"/>
    <w:uiPriority w:val="99"/>
    <w:semiHidden/>
    <w:unhideWhenUsed/>
    <w:rsid w:val="005124A7"/>
    <w:rPr>
      <w:sz w:val="16"/>
      <w:szCs w:val="16"/>
    </w:rPr>
  </w:style>
  <w:style w:type="paragraph" w:styleId="CommentText">
    <w:name w:val="annotation text"/>
    <w:basedOn w:val="Normal"/>
    <w:link w:val="CommentTextChar"/>
    <w:uiPriority w:val="99"/>
    <w:unhideWhenUsed/>
    <w:rsid w:val="005124A7"/>
    <w:rPr>
      <w:sz w:val="20"/>
      <w:szCs w:val="20"/>
    </w:rPr>
  </w:style>
  <w:style w:type="character" w:customStyle="1" w:styleId="CommentTextChar">
    <w:name w:val="Comment Text Char"/>
    <w:basedOn w:val="DefaultParagraphFont"/>
    <w:link w:val="CommentText"/>
    <w:uiPriority w:val="99"/>
    <w:rsid w:val="005124A7"/>
  </w:style>
  <w:style w:type="paragraph" w:styleId="CommentSubject">
    <w:name w:val="annotation subject"/>
    <w:basedOn w:val="CommentText"/>
    <w:next w:val="CommentText"/>
    <w:link w:val="CommentSubjectChar"/>
    <w:uiPriority w:val="99"/>
    <w:semiHidden/>
    <w:unhideWhenUsed/>
    <w:rsid w:val="005124A7"/>
    <w:rPr>
      <w:b/>
      <w:bCs/>
    </w:rPr>
  </w:style>
  <w:style w:type="character" w:customStyle="1" w:styleId="CommentSubjectChar">
    <w:name w:val="Comment Subject Char"/>
    <w:basedOn w:val="CommentTextChar"/>
    <w:link w:val="CommentSubject"/>
    <w:uiPriority w:val="99"/>
    <w:semiHidden/>
    <w:rsid w:val="00512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Amber.sanford@fda.hhs.gov"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da.gov/about-fda/center-devices-and-radiological-health/cdrh-quality-management-program" TargetMode="External" /><Relationship Id="rId7" Type="http://schemas.openxmlformats.org/officeDocument/2006/relationships/hyperlink" Target="https://www.fda.gov/files/about%20fda/published/CDRH-Standards-of-Excellence.pdf" TargetMode="External" /><Relationship Id="rId8" Type="http://schemas.openxmlformats.org/officeDocument/2006/relationships/hyperlink" Target="mailto:CDRHCUSTOMERSERVICE@fda.hhs.gov" TargetMode="External" /><Relationship Id="rId9" Type="http://schemas.openxmlformats.org/officeDocument/2006/relationships/hyperlink" Target="mailto:Nancy.Braier@fda.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294A7-382E-48A2-B475-933A44FF5AA4}">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OMBMemoMERCPtP</vt:lpstr>
    </vt:vector>
  </TitlesOfParts>
  <Company>SSI</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Kelly Covington</cp:lastModifiedBy>
  <cp:revision>2</cp:revision>
  <cp:lastPrinted>2019-11-25T17:23:00Z</cp:lastPrinted>
  <dcterms:created xsi:type="dcterms:W3CDTF">2026-10-29T14:42:00Z</dcterms:created>
  <dcterms:modified xsi:type="dcterms:W3CDTF">2026-10-29T14:42:00Z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