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F2C89" w:rsidP="004F5E6F" w14:paraId="45F4111E" w14:textId="1183C513">
      <w:pPr>
        <w:pStyle w:val="Heading2"/>
        <w:tabs>
          <w:tab w:val="left" w:pos="900"/>
        </w:tabs>
        <w:rPr>
          <w:b w:val="0"/>
        </w:rPr>
      </w:pPr>
      <w:r>
        <w:rPr>
          <w:b w:val="0"/>
        </w:rPr>
        <w:t>UNITED STATES FOOD &amp; DRUG ADMINISTRATION</w:t>
      </w:r>
    </w:p>
    <w:p w:rsidR="00EC79F2" w:rsidRPr="00EC79F2" w:rsidP="004F5E6F" w14:paraId="4535E3F7" w14:textId="77777777"/>
    <w:p w:rsidR="003F1C7A" w:rsidP="004F5E6F" w14:paraId="3F4178C6" w14:textId="77777777">
      <w:pPr>
        <w:pStyle w:val="Heading2"/>
        <w:tabs>
          <w:tab w:val="left" w:pos="900"/>
        </w:tabs>
        <w:rPr>
          <w:b w:val="0"/>
        </w:rPr>
      </w:pPr>
      <w:r w:rsidRPr="00EF2C89">
        <w:rPr>
          <w:b w:val="0"/>
        </w:rPr>
        <w:t>Generic Clearance: Customer Satisfaction Surveys</w:t>
      </w:r>
    </w:p>
    <w:p w:rsidR="00D26698" w:rsidRPr="00D26698" w:rsidP="004F5E6F" w14:paraId="6EDC8CF0" w14:textId="77777777"/>
    <w:p w:rsidR="001B4575" w:rsidRPr="000920EE" w:rsidP="004F5E6F" w14:paraId="5370882F" w14:textId="1938E720">
      <w:pPr>
        <w:jc w:val="center"/>
        <w:rPr>
          <w:u w:val="single"/>
        </w:rPr>
      </w:pPr>
      <w:r w:rsidRPr="000920EE">
        <w:rPr>
          <w:u w:val="single"/>
        </w:rPr>
        <w:t xml:space="preserve">OMB Control Number </w:t>
      </w:r>
      <w:bookmarkStart w:id="0" w:name="OLE_LINK8"/>
      <w:bookmarkStart w:id="1" w:name="OLE_LINK9"/>
      <w:r w:rsidRPr="000920EE" w:rsidR="003D0EC1">
        <w:rPr>
          <w:u w:val="single"/>
        </w:rPr>
        <w:t>0910-0360</w:t>
      </w:r>
      <w:bookmarkEnd w:id="0"/>
      <w:bookmarkEnd w:id="1"/>
      <w:r w:rsidR="000920EE">
        <w:t xml:space="preserve"> – </w:t>
      </w:r>
      <w:r w:rsidRPr="000920EE">
        <w:t>Request</w:t>
      </w:r>
      <w:r w:rsidRPr="00EF2C89">
        <w:t xml:space="preserve"> for </w:t>
      </w:r>
      <w:r w:rsidR="00D87BA0">
        <w:t xml:space="preserve">Individual Collection </w:t>
      </w:r>
      <w:r w:rsidRPr="00EF2C89">
        <w:t>Approval</w:t>
      </w:r>
    </w:p>
    <w:p w:rsidR="00A63790" w:rsidP="004F5E6F" w14:paraId="1F254D37" w14:textId="77777777">
      <w:pPr>
        <w:rPr>
          <w:sz w:val="18"/>
          <w:szCs w:val="18"/>
        </w:rPr>
      </w:pPr>
    </w:p>
    <w:p w:rsidR="00EF2C89" w:rsidP="004F5E6F" w14:paraId="750FFE29" w14:textId="0AA7E81A">
      <w:pPr>
        <w:rPr>
          <w:rFonts w:eastAsia="Calibri"/>
        </w:rPr>
      </w:pPr>
      <w:bookmarkStart w:id="2" w:name="_Hlk25234418"/>
      <w:r w:rsidRPr="000920EE">
        <w:rPr>
          <w:rFonts w:eastAsia="Calibri"/>
          <w:i/>
          <w:iCs/>
        </w:rPr>
        <w:t xml:space="preserve">Title of </w:t>
      </w:r>
      <w:r w:rsidRPr="000920EE" w:rsidR="000920EE">
        <w:rPr>
          <w:rFonts w:eastAsia="Calibri"/>
          <w:i/>
          <w:iCs/>
        </w:rPr>
        <w:t>Collection</w:t>
      </w:r>
      <w:r>
        <w:rPr>
          <w:rFonts w:eastAsia="Calibri"/>
        </w:rPr>
        <w:t>:</w:t>
      </w:r>
      <w:r w:rsidR="00D26698">
        <w:rPr>
          <w:rFonts w:eastAsia="Calibri"/>
        </w:rPr>
        <w:t xml:space="preserve">  </w:t>
      </w:r>
      <w:r w:rsidR="005958DD">
        <w:rPr>
          <w:rFonts w:eastAsia="Calibri"/>
        </w:rPr>
        <w:t>C</w:t>
      </w:r>
      <w:r w:rsidR="00004FA5">
        <w:rPr>
          <w:rFonts w:eastAsia="Calibri"/>
        </w:rPr>
        <w:t>enter for Biologics Evaluation and Research (C</w:t>
      </w:r>
      <w:r w:rsidR="005958DD">
        <w:rPr>
          <w:rFonts w:eastAsia="Calibri"/>
        </w:rPr>
        <w:t>BER</w:t>
      </w:r>
      <w:r w:rsidR="00004FA5">
        <w:rPr>
          <w:rFonts w:eastAsia="Calibri"/>
        </w:rPr>
        <w:t>)</w:t>
      </w:r>
      <w:r w:rsidR="005958DD">
        <w:rPr>
          <w:rFonts w:eastAsia="Calibri"/>
        </w:rPr>
        <w:t xml:space="preserve"> O</w:t>
      </w:r>
      <w:r w:rsidR="00D26698">
        <w:rPr>
          <w:rFonts w:eastAsia="Calibri"/>
        </w:rPr>
        <w:t>ffice of Therapeutic Products (O</w:t>
      </w:r>
      <w:r w:rsidR="005958DD">
        <w:rPr>
          <w:rFonts w:eastAsia="Calibri"/>
        </w:rPr>
        <w:t>TP</w:t>
      </w:r>
      <w:r w:rsidR="00D26698">
        <w:rPr>
          <w:rFonts w:eastAsia="Calibri"/>
        </w:rPr>
        <w:t>)</w:t>
      </w:r>
      <w:r w:rsidR="005958DD">
        <w:rPr>
          <w:rFonts w:eastAsia="Calibri"/>
        </w:rPr>
        <w:t xml:space="preserve"> Event Feedback Survey</w:t>
      </w:r>
    </w:p>
    <w:p w:rsidR="004F5E6F" w:rsidRPr="00EF2C89" w:rsidP="004F5E6F" w14:paraId="253EBA6D" w14:textId="77777777">
      <w:pPr>
        <w:rPr>
          <w:rFonts w:eastAsia="Calibri"/>
        </w:rPr>
      </w:pPr>
    </w:p>
    <w:p w:rsidR="00EF2C89" w:rsidRPr="00C168FB" w:rsidP="004F5E6F" w14:paraId="01965A2B" w14:textId="77777777">
      <w:pPr>
        <w:numPr>
          <w:ilvl w:val="0"/>
          <w:numId w:val="20"/>
        </w:numPr>
        <w:spacing w:line="276" w:lineRule="auto"/>
        <w:ind w:left="0"/>
        <w:rPr>
          <w:bCs/>
          <w:u w:val="single"/>
        </w:rPr>
      </w:pPr>
      <w:r w:rsidRPr="00C168FB">
        <w:rPr>
          <w:bCs/>
          <w:u w:val="single"/>
        </w:rPr>
        <w:t>Statement of Need</w:t>
      </w:r>
    </w:p>
    <w:p w:rsidR="004F5E6F" w:rsidP="004F5E6F" w14:paraId="57E3B8B8" w14:textId="77777777">
      <w:pPr>
        <w:rPr>
          <w:rFonts w:eastAsia="Calibri"/>
        </w:rPr>
      </w:pPr>
      <w:bookmarkStart w:id="3" w:name="_Hlk107932513"/>
    </w:p>
    <w:p w:rsidR="00EF2C89" w:rsidRPr="00EF2C89" w:rsidP="004F5E6F" w14:paraId="000DCD10" w14:textId="688F2DFA">
      <w:r>
        <w:rPr>
          <w:rFonts w:eastAsia="Calibri"/>
        </w:rPr>
        <w:t xml:space="preserve">The FDA </w:t>
      </w:r>
      <w:r w:rsidR="005A43FC">
        <w:rPr>
          <w:rFonts w:eastAsia="Calibri"/>
        </w:rPr>
        <w:t xml:space="preserve">Center </w:t>
      </w:r>
      <w:r w:rsidR="003A02E4">
        <w:rPr>
          <w:rFonts w:eastAsia="Calibri"/>
        </w:rPr>
        <w:t>for</w:t>
      </w:r>
      <w:r w:rsidR="00892173">
        <w:rPr>
          <w:rFonts w:eastAsia="Calibri"/>
        </w:rPr>
        <w:t xml:space="preserve"> </w:t>
      </w:r>
      <w:r w:rsidR="005A43FC">
        <w:rPr>
          <w:rFonts w:eastAsia="Calibri"/>
        </w:rPr>
        <w:t>Biologic</w:t>
      </w:r>
      <w:r w:rsidR="003A02E4">
        <w:rPr>
          <w:rFonts w:eastAsia="Calibri"/>
        </w:rPr>
        <w:t>s</w:t>
      </w:r>
      <w:r w:rsidR="005A43FC">
        <w:rPr>
          <w:rFonts w:eastAsia="Calibri"/>
        </w:rPr>
        <w:t xml:space="preserve"> Evaluation and Research</w:t>
      </w:r>
      <w:r w:rsidR="003A02E4">
        <w:rPr>
          <w:rFonts w:eastAsia="Calibri"/>
        </w:rPr>
        <w:t xml:space="preserve"> (CBER)</w:t>
      </w:r>
      <w:r w:rsidR="005A43FC">
        <w:rPr>
          <w:rFonts w:eastAsia="Calibri"/>
        </w:rPr>
        <w:t xml:space="preserve"> Office of Therapeutic Products</w:t>
      </w:r>
      <w:r>
        <w:rPr>
          <w:rFonts w:eastAsia="Calibri"/>
        </w:rPr>
        <w:t xml:space="preserve"> </w:t>
      </w:r>
      <w:r w:rsidR="005017E1">
        <w:rPr>
          <w:rFonts w:eastAsia="Calibri"/>
        </w:rPr>
        <w:t xml:space="preserve">(OTP) </w:t>
      </w:r>
      <w:r>
        <w:rPr>
          <w:rFonts w:eastAsia="Calibri"/>
        </w:rPr>
        <w:t>seeks to gather feedback on</w:t>
      </w:r>
      <w:r w:rsidR="0075777E">
        <w:rPr>
          <w:rFonts w:eastAsia="Calibri"/>
        </w:rPr>
        <w:t xml:space="preserve"> </w:t>
      </w:r>
      <w:r w:rsidR="00A7233B">
        <w:rPr>
          <w:rFonts w:eastAsia="Calibri"/>
        </w:rPr>
        <w:t xml:space="preserve">event </w:t>
      </w:r>
      <w:r w:rsidR="0075777E">
        <w:rPr>
          <w:rFonts w:eastAsia="Calibri"/>
        </w:rPr>
        <w:t xml:space="preserve">satisfaction </w:t>
      </w:r>
      <w:r w:rsidR="00A7233B">
        <w:rPr>
          <w:rFonts w:eastAsia="Calibri"/>
        </w:rPr>
        <w:t xml:space="preserve">and future </w:t>
      </w:r>
      <w:r w:rsidR="001A1952">
        <w:rPr>
          <w:rFonts w:eastAsia="Calibri"/>
        </w:rPr>
        <w:t>OTP event interests</w:t>
      </w:r>
      <w:r w:rsidR="00EF6EC9">
        <w:rPr>
          <w:rFonts w:eastAsia="Calibri"/>
        </w:rPr>
        <w:t>.</w:t>
      </w:r>
      <w:r w:rsidR="0075777E">
        <w:rPr>
          <w:rFonts w:eastAsia="Calibri"/>
        </w:rPr>
        <w:t xml:space="preserve"> </w:t>
      </w:r>
      <w:r>
        <w:rPr>
          <w:rFonts w:eastAsia="Calibri"/>
        </w:rPr>
        <w:t xml:space="preserve">We are </w:t>
      </w:r>
      <w:r>
        <w:rPr>
          <w:rFonts w:eastAsia="Calibri"/>
        </w:rPr>
        <w:t>requesting to send a</w:t>
      </w:r>
      <w:r w:rsidR="0043333E">
        <w:rPr>
          <w:rFonts w:eastAsia="Calibri"/>
        </w:rPr>
        <w:t xml:space="preserve"> </w:t>
      </w:r>
      <w:r w:rsidR="00A7233B">
        <w:rPr>
          <w:rFonts w:eastAsia="Calibri"/>
        </w:rPr>
        <w:t>1</w:t>
      </w:r>
      <w:r w:rsidR="009B20FC">
        <w:rPr>
          <w:rFonts w:eastAsia="Calibri"/>
        </w:rPr>
        <w:t>0</w:t>
      </w:r>
      <w:r>
        <w:rPr>
          <w:rFonts w:eastAsia="Calibri"/>
        </w:rPr>
        <w:t xml:space="preserve">-item survey to </w:t>
      </w:r>
      <w:r w:rsidR="00A7233B">
        <w:rPr>
          <w:rFonts w:eastAsia="Calibri"/>
        </w:rPr>
        <w:t>event registrants</w:t>
      </w:r>
      <w:r>
        <w:rPr>
          <w:rFonts w:eastAsia="Calibri"/>
        </w:rPr>
        <w:t xml:space="preserve">. Completion of the survey and items within is voluntary and no incentives are offered to complete it.  </w:t>
      </w:r>
    </w:p>
    <w:bookmarkEnd w:id="3"/>
    <w:p w:rsidR="00EF2C89" w:rsidRPr="00EF2C89" w:rsidP="004F5E6F" w14:paraId="2C807D16" w14:textId="77777777"/>
    <w:p w:rsidR="00EF2C89" w:rsidRPr="004F5E6F" w:rsidP="004F5E6F" w14:paraId="584B82A7" w14:textId="4F93E206">
      <w:pPr>
        <w:numPr>
          <w:ilvl w:val="0"/>
          <w:numId w:val="20"/>
        </w:numPr>
        <w:ind w:left="0"/>
      </w:pPr>
      <w:r w:rsidRPr="00C168FB">
        <w:rPr>
          <w:bCs/>
          <w:u w:val="single"/>
        </w:rPr>
        <w:t>Intended Use of the Informatio</w:t>
      </w:r>
      <w:r w:rsidRPr="00C168FB" w:rsidR="00C168FB">
        <w:rPr>
          <w:bCs/>
          <w:u w:val="single"/>
        </w:rPr>
        <w:t>n</w:t>
      </w:r>
      <w:r w:rsidRPr="00C168FB">
        <w:rPr>
          <w:b/>
          <w:u w:val="single"/>
        </w:rPr>
        <w:br/>
      </w:r>
      <w:r w:rsidRPr="00EF2C89">
        <w:br/>
      </w:r>
      <w:r w:rsidRPr="00D75D6B" w:rsidR="00D75D6B">
        <w:rPr>
          <w:rFonts w:eastAsia="Calibri"/>
        </w:rPr>
        <w:t xml:space="preserve">This information will provide </w:t>
      </w:r>
      <w:r w:rsidR="005017E1">
        <w:rPr>
          <w:rFonts w:eastAsia="Calibri"/>
        </w:rPr>
        <w:t>OTP with</w:t>
      </w:r>
      <w:r w:rsidRPr="00D75D6B" w:rsidR="00D75D6B">
        <w:rPr>
          <w:rFonts w:eastAsia="Calibri"/>
        </w:rPr>
        <w:t xml:space="preserve"> a better understanding of how we might improve our </w:t>
      </w:r>
      <w:r w:rsidR="005017E1">
        <w:rPr>
          <w:rFonts w:eastAsia="Calibri"/>
        </w:rPr>
        <w:t>future events</w:t>
      </w:r>
      <w:r w:rsidRPr="00D75D6B" w:rsidR="00D75D6B">
        <w:rPr>
          <w:rFonts w:eastAsia="Calibri"/>
        </w:rPr>
        <w:t>.</w:t>
      </w:r>
    </w:p>
    <w:p w:rsidR="004F5E6F" w:rsidRPr="00EF2C89" w:rsidP="004F5E6F" w14:paraId="6336AB96" w14:textId="77777777"/>
    <w:p w:rsidR="00EF2C89" w:rsidRPr="00C168FB" w:rsidP="004F5E6F" w14:paraId="63E0233C" w14:textId="77777777">
      <w:pPr>
        <w:widowControl w:val="0"/>
        <w:numPr>
          <w:ilvl w:val="0"/>
          <w:numId w:val="20"/>
        </w:numPr>
        <w:spacing w:line="276" w:lineRule="auto"/>
        <w:ind w:left="0"/>
        <w:contextualSpacing/>
        <w:rPr>
          <w:bCs/>
          <w:snapToGrid w:val="0"/>
          <w:u w:val="single"/>
        </w:rPr>
      </w:pPr>
      <w:r w:rsidRPr="00C168FB">
        <w:rPr>
          <w:bCs/>
          <w:snapToGrid w:val="0"/>
          <w:u w:val="single"/>
        </w:rPr>
        <w:t>Description of Respondents</w:t>
      </w:r>
    </w:p>
    <w:p w:rsidR="00EF2C89" w:rsidRPr="00EF2C89" w:rsidP="004F5E6F" w14:paraId="28B49FCC" w14:textId="77777777">
      <w:pPr>
        <w:widowControl w:val="0"/>
        <w:contextualSpacing/>
        <w:rPr>
          <w:snapToGrid w:val="0"/>
        </w:rPr>
      </w:pPr>
    </w:p>
    <w:p w:rsidR="004F5E6F" w:rsidP="004F5E6F" w14:paraId="25C704F7" w14:textId="77777777">
      <w:pPr>
        <w:rPr>
          <w:rFonts w:eastAsia="Calibri"/>
        </w:rPr>
      </w:pPr>
      <w:r>
        <w:rPr>
          <w:rFonts w:eastAsia="Calibri"/>
        </w:rPr>
        <w:t xml:space="preserve">Respondents include </w:t>
      </w:r>
      <w:r w:rsidR="00573D72">
        <w:rPr>
          <w:rFonts w:eastAsia="Calibri"/>
        </w:rPr>
        <w:t>those who have registered</w:t>
      </w:r>
      <w:r w:rsidRPr="2DFE3FC6" w:rsidR="005D6A2D">
        <w:rPr>
          <w:rFonts w:eastAsia="Calibri"/>
        </w:rPr>
        <w:t xml:space="preserve"> for</w:t>
      </w:r>
      <w:r w:rsidR="00573D72">
        <w:rPr>
          <w:rFonts w:eastAsia="Calibri"/>
        </w:rPr>
        <w:t xml:space="preserve"> </w:t>
      </w:r>
      <w:r w:rsidR="00F3105E">
        <w:rPr>
          <w:rFonts w:eastAsia="Calibri"/>
        </w:rPr>
        <w:t xml:space="preserve">a recent </w:t>
      </w:r>
      <w:r w:rsidRPr="2DFE3FC6" w:rsidR="005D6A2D">
        <w:rPr>
          <w:rFonts w:eastAsia="Calibri"/>
        </w:rPr>
        <w:t xml:space="preserve">OTP </w:t>
      </w:r>
      <w:r w:rsidR="00F3105E">
        <w:rPr>
          <w:rFonts w:eastAsia="Calibri"/>
        </w:rPr>
        <w:t xml:space="preserve">event. </w:t>
      </w:r>
      <w:bookmarkStart w:id="4" w:name="OLE_LINK16"/>
      <w:bookmarkStart w:id="5" w:name="OLE_LINK17"/>
      <w:r w:rsidR="00F3105E">
        <w:rPr>
          <w:rFonts w:eastAsia="Calibri"/>
        </w:rPr>
        <w:t>OTP holds a series of events</w:t>
      </w:r>
      <w:r w:rsidRPr="2DFE3FC6" w:rsidR="007A479A">
        <w:rPr>
          <w:rFonts w:eastAsia="Calibri"/>
        </w:rPr>
        <w:t xml:space="preserve"> for various audiences</w:t>
      </w:r>
      <w:r w:rsidRPr="2DFE3FC6" w:rsidR="00FD466B">
        <w:rPr>
          <w:rFonts w:eastAsia="Calibri"/>
        </w:rPr>
        <w:t xml:space="preserve">, </w:t>
      </w:r>
      <w:r w:rsidR="00F3105E">
        <w:rPr>
          <w:rFonts w:eastAsia="Calibri"/>
        </w:rPr>
        <w:t>and each survey request will be</w:t>
      </w:r>
      <w:r w:rsidR="5BA2226B">
        <w:rPr>
          <w:rFonts w:eastAsia="Calibri"/>
        </w:rPr>
        <w:t xml:space="preserve"> to</w:t>
      </w:r>
      <w:r w:rsidR="00F3105E">
        <w:rPr>
          <w:rFonts w:eastAsia="Calibri"/>
        </w:rPr>
        <w:t xml:space="preserve"> </w:t>
      </w:r>
      <w:r w:rsidR="7C0004FF">
        <w:rPr>
          <w:rFonts w:eastAsia="Calibri"/>
        </w:rPr>
        <w:t xml:space="preserve">an </w:t>
      </w:r>
      <w:r w:rsidR="005F21C6">
        <w:rPr>
          <w:rFonts w:eastAsia="Calibri"/>
        </w:rPr>
        <w:t>individual pool of registrants.</w:t>
      </w:r>
    </w:p>
    <w:p w:rsidR="00A0748D" w:rsidRPr="00D75D6B" w:rsidP="004F5E6F" w14:paraId="58809AD1" w14:textId="2EFFC8CC">
      <w:r w:rsidRPr="0043689A">
        <w:rPr>
          <w:snapToGrid w:val="0"/>
        </w:rPr>
        <w:t xml:space="preserve"> </w:t>
      </w:r>
    </w:p>
    <w:bookmarkEnd w:id="4"/>
    <w:bookmarkEnd w:id="5"/>
    <w:p w:rsidR="00A0748D" w:rsidRPr="0061415E" w:rsidP="004F5E6F" w14:paraId="58C01B37" w14:textId="77777777">
      <w:pPr>
        <w:pStyle w:val="ListParagraph"/>
        <w:numPr>
          <w:ilvl w:val="0"/>
          <w:numId w:val="20"/>
        </w:numPr>
        <w:ind w:left="0"/>
        <w:contextualSpacing/>
        <w:rPr>
          <w:bCs/>
          <w:u w:val="single"/>
        </w:rPr>
      </w:pPr>
      <w:r w:rsidRPr="0061415E">
        <w:rPr>
          <w:bCs/>
          <w:u w:val="single"/>
        </w:rPr>
        <w:t>How the Information is Collected</w:t>
      </w:r>
    </w:p>
    <w:p w:rsidR="00A0748D" w:rsidP="004F5E6F" w14:paraId="5CE0FE45" w14:textId="77777777"/>
    <w:bookmarkEnd w:id="2"/>
    <w:p w:rsidR="00D75D6B" w:rsidRPr="009F3D06" w:rsidP="004F5E6F" w14:paraId="619A55E8" w14:textId="3B6C5906">
      <w:r>
        <w:t xml:space="preserve">Data will be collected through </w:t>
      </w:r>
      <w:r w:rsidR="00DD4FCD">
        <w:t xml:space="preserve">a </w:t>
      </w:r>
      <w:r>
        <w:t>web-based platform (</w:t>
      </w:r>
      <w:r w:rsidR="090AD7F3">
        <w:t xml:space="preserve">e.g., </w:t>
      </w:r>
      <w:r w:rsidR="008E4B7E">
        <w:t>Survey Monkey</w:t>
      </w:r>
      <w:r>
        <w:t xml:space="preserve">). The survey will be anonymous. </w:t>
      </w:r>
      <w:r w:rsidR="58F80553">
        <w:t>An e</w:t>
      </w:r>
      <w:r>
        <w:t xml:space="preserve">mail requesting </w:t>
      </w:r>
      <w:r w:rsidR="00FD466B">
        <w:t xml:space="preserve">participation in the survey </w:t>
      </w:r>
      <w:r>
        <w:t xml:space="preserve">will be sent to those </w:t>
      </w:r>
      <w:r w:rsidR="000D434B">
        <w:t xml:space="preserve">who </w:t>
      </w:r>
      <w:r w:rsidR="008E4B7E">
        <w:t xml:space="preserve">registered </w:t>
      </w:r>
      <w:r w:rsidR="00AF0CE6">
        <w:t>for a recent OTP event</w:t>
      </w:r>
      <w:r>
        <w:t xml:space="preserve"> </w:t>
      </w:r>
      <w:r w:rsidR="65EA6C3F">
        <w:t xml:space="preserve">and will </w:t>
      </w:r>
      <w:r>
        <w:t>contain a link to the voluntary survey.</w:t>
      </w:r>
      <w:r w:rsidR="005F21C6">
        <w:t xml:space="preserve"> </w:t>
      </w:r>
      <w:r w:rsidRPr="2DFE3FC6" w:rsidR="00316904">
        <w:rPr>
          <w:rFonts w:eastAsia="Calibri"/>
        </w:rPr>
        <w:t>E</w:t>
      </w:r>
      <w:r w:rsidR="005F21C6">
        <w:rPr>
          <w:rFonts w:eastAsia="Calibri"/>
        </w:rPr>
        <w:t xml:space="preserve">ach survey request will </w:t>
      </w:r>
      <w:r w:rsidR="0BCE9E6C">
        <w:rPr>
          <w:rFonts w:eastAsia="Calibri"/>
        </w:rPr>
        <w:t xml:space="preserve">only </w:t>
      </w:r>
      <w:r w:rsidR="005F21C6">
        <w:rPr>
          <w:rFonts w:eastAsia="Calibri"/>
        </w:rPr>
        <w:t>be sent to registrants</w:t>
      </w:r>
      <w:r w:rsidR="6331775B">
        <w:rPr>
          <w:rFonts w:eastAsia="Calibri"/>
        </w:rPr>
        <w:t xml:space="preserve"> of the recent OTP event and will be sent</w:t>
      </w:r>
      <w:r w:rsidR="005F21C6">
        <w:rPr>
          <w:rFonts w:eastAsia="Calibri"/>
        </w:rPr>
        <w:t xml:space="preserve"> within 3 business days </w:t>
      </w:r>
      <w:r w:rsidR="33D7447E">
        <w:rPr>
          <w:rFonts w:eastAsia="Calibri"/>
        </w:rPr>
        <w:t>of</w:t>
      </w:r>
      <w:r w:rsidR="00061163">
        <w:rPr>
          <w:rFonts w:eastAsia="Calibri"/>
        </w:rPr>
        <w:t xml:space="preserve"> </w:t>
      </w:r>
      <w:r w:rsidR="005F21C6">
        <w:rPr>
          <w:rFonts w:eastAsia="Calibri"/>
        </w:rPr>
        <w:t>the event.</w:t>
      </w:r>
      <w:r w:rsidRPr="0043689A" w:rsidR="005F21C6">
        <w:rPr>
          <w:rFonts w:eastAsia="Calibri"/>
        </w:rPr>
        <w:t xml:space="preserve"> </w:t>
      </w:r>
      <w:r w:rsidRPr="0043689A" w:rsidR="005F21C6">
        <w:rPr>
          <w:snapToGrid w:val="0"/>
        </w:rPr>
        <w:t xml:space="preserve"> </w:t>
      </w:r>
    </w:p>
    <w:p w:rsidR="001B4575" w:rsidRPr="00A0748D" w:rsidP="004F5E6F" w14:paraId="71984988" w14:textId="77777777"/>
    <w:p w:rsidR="001B4575" w:rsidRPr="0061415E" w:rsidP="004F5E6F" w14:paraId="7A49DD2A" w14:textId="77777777">
      <w:pPr>
        <w:numPr>
          <w:ilvl w:val="0"/>
          <w:numId w:val="20"/>
        </w:numPr>
        <w:ind w:left="0"/>
        <w:rPr>
          <w:bCs/>
          <w:u w:val="single"/>
        </w:rPr>
      </w:pPr>
      <w:bookmarkStart w:id="6" w:name="_Hlk25237554"/>
      <w:r w:rsidRPr="0061415E">
        <w:rPr>
          <w:bCs/>
          <w:u w:val="single"/>
        </w:rPr>
        <w:t>Confidentiality of Respondents</w:t>
      </w:r>
    </w:p>
    <w:p w:rsidR="001B4575" w:rsidRPr="00A0748D" w:rsidP="004F5E6F" w14:paraId="7EB690B6" w14:textId="77777777"/>
    <w:p w:rsidR="00A0748D" w:rsidP="004F5E6F" w14:paraId="27166CF0" w14:textId="536386F0">
      <w:r>
        <w:t xml:space="preserve">No personally identifiable information is requested, captured, or stored, and the survey is set up to ensure anonymity. </w:t>
      </w:r>
      <w:r w:rsidR="008268BC">
        <w:t>One</w:t>
      </w:r>
      <w:r>
        <w:t xml:space="preserve"> demographic question </w:t>
      </w:r>
      <w:r w:rsidR="008268BC">
        <w:t>is</w:t>
      </w:r>
      <w:r>
        <w:t xml:space="preserve"> asked, with an option for “prefer not to answer”. Respondents are not required to answer any questions, and may decline to take the survey, or skip any question. One </w:t>
      </w:r>
      <w:r w:rsidR="00BE24A9">
        <w:t xml:space="preserve">to two </w:t>
      </w:r>
      <w:r>
        <w:t>FDA employee</w:t>
      </w:r>
      <w:r w:rsidR="00BE24A9">
        <w:t>s</w:t>
      </w:r>
      <w:r>
        <w:t xml:space="preserve"> </w:t>
      </w:r>
      <w:r w:rsidR="004B27FB">
        <w:t xml:space="preserve">and </w:t>
      </w:r>
      <w:r w:rsidR="000A2548">
        <w:t>FDA’s</w:t>
      </w:r>
      <w:r w:rsidR="00914F82">
        <w:t xml:space="preserve"> </w:t>
      </w:r>
      <w:r w:rsidR="006A5E88">
        <w:t xml:space="preserve">communications contracting firm, Palladian Partners, </w:t>
      </w:r>
      <w:r>
        <w:t xml:space="preserve">will be viewing and analyzing results, providing aggregate summaries back to </w:t>
      </w:r>
      <w:r w:rsidR="000A2548">
        <w:t xml:space="preserve">FDA </w:t>
      </w:r>
      <w:r>
        <w:t>leadership.</w:t>
      </w:r>
    </w:p>
    <w:bookmarkEnd w:id="6"/>
    <w:p w:rsidR="001B4575" w:rsidRPr="00A0748D" w:rsidP="004F5E6F" w14:paraId="0907A6AE" w14:textId="77777777"/>
    <w:p w:rsidR="00563B3F" w:rsidRPr="0061415E" w:rsidP="004F5E6F" w14:paraId="05922480" w14:textId="77777777">
      <w:pPr>
        <w:numPr>
          <w:ilvl w:val="0"/>
          <w:numId w:val="20"/>
        </w:numPr>
        <w:spacing w:line="276" w:lineRule="auto"/>
        <w:ind w:left="0"/>
        <w:contextualSpacing/>
        <w:rPr>
          <w:bCs/>
          <w:u w:val="single"/>
        </w:rPr>
      </w:pPr>
      <w:r w:rsidRPr="0061415E">
        <w:rPr>
          <w:bCs/>
          <w:u w:val="single"/>
        </w:rPr>
        <w:t>Amount and Justification for Proposed Incentive</w:t>
      </w:r>
    </w:p>
    <w:p w:rsidR="00563B3F" w:rsidP="004F5E6F" w14:paraId="528EFA52" w14:textId="77777777">
      <w:pPr>
        <w:spacing w:line="276" w:lineRule="auto"/>
        <w:contextualSpacing/>
        <w:rPr>
          <w:b/>
        </w:rPr>
      </w:pPr>
    </w:p>
    <w:p w:rsidR="00563B3F" w:rsidRPr="00EF2C89" w:rsidP="004F5E6F" w14:paraId="522601FE" w14:textId="560A3935">
      <w:r>
        <w:rPr>
          <w:rFonts w:eastAsia="Calibri"/>
        </w:rPr>
        <w:t>No incentive is proposed for this survey.</w:t>
      </w:r>
    </w:p>
    <w:p w:rsidR="001B4575" w:rsidRPr="00A0748D" w:rsidP="004F5E6F" w14:paraId="17273DD3" w14:textId="77777777"/>
    <w:p w:rsidR="00EF2C89" w:rsidRPr="0061415E" w:rsidP="004F5E6F" w14:paraId="577B853E" w14:textId="77777777">
      <w:pPr>
        <w:numPr>
          <w:ilvl w:val="0"/>
          <w:numId w:val="20"/>
        </w:numPr>
        <w:spacing w:line="276" w:lineRule="auto"/>
        <w:ind w:left="0"/>
        <w:contextualSpacing/>
        <w:rPr>
          <w:bCs/>
          <w:u w:val="single"/>
        </w:rPr>
      </w:pPr>
      <w:r w:rsidRPr="0061415E">
        <w:rPr>
          <w:bCs/>
          <w:u w:val="single"/>
        </w:rPr>
        <w:t>Questions of a Sensitive Nature</w:t>
      </w:r>
    </w:p>
    <w:p w:rsidR="008E61CF" w:rsidRPr="008E61CF" w:rsidP="004F5E6F" w14:paraId="38B38134" w14:textId="77777777">
      <w:pPr>
        <w:contextualSpacing/>
      </w:pPr>
    </w:p>
    <w:p w:rsidR="00D75D6B" w:rsidP="004F5E6F" w14:paraId="2FFCE845" w14:textId="13213606">
      <w:pPr>
        <w:contextualSpacing/>
      </w:pPr>
      <w:r>
        <w:rPr>
          <w:rFonts w:eastAsia="Calibri"/>
        </w:rPr>
        <w:t xml:space="preserve">There are no questions of a sensitive nature in this survey. Any demographic </w:t>
      </w:r>
      <w:r w:rsidR="007F2EAA">
        <w:rPr>
          <w:rFonts w:eastAsia="Calibri"/>
        </w:rPr>
        <w:t xml:space="preserve">questions </w:t>
      </w:r>
      <w:r>
        <w:t xml:space="preserve">may be skipped or answered with an option of “prefer not to answer”. The survey and all items are voluntary. </w:t>
      </w:r>
    </w:p>
    <w:p w:rsidR="00DB4841" w:rsidRPr="00A0748D" w:rsidP="004F5E6F" w14:paraId="46E66367" w14:textId="77777777">
      <w:pPr>
        <w:contextualSpacing/>
      </w:pPr>
    </w:p>
    <w:p w:rsidR="00EF2C89" w:rsidP="004F5E6F" w14:paraId="487476ED" w14:textId="1E30D456">
      <w:pPr>
        <w:numPr>
          <w:ilvl w:val="0"/>
          <w:numId w:val="20"/>
        </w:numPr>
        <w:spacing w:line="276" w:lineRule="auto"/>
        <w:ind w:left="0"/>
        <w:contextualSpacing/>
        <w:rPr>
          <w:bCs/>
          <w:u w:val="single"/>
        </w:rPr>
      </w:pPr>
      <w:r w:rsidRPr="0061415E">
        <w:rPr>
          <w:bCs/>
          <w:u w:val="single"/>
        </w:rPr>
        <w:t>Description of Statistical Methods</w:t>
      </w:r>
    </w:p>
    <w:p w:rsidR="00D75D6B" w:rsidRPr="00D75D6B" w:rsidP="004F5E6F" w14:paraId="524E9925" w14:textId="77777777">
      <w:pPr>
        <w:spacing w:line="276" w:lineRule="auto"/>
        <w:contextualSpacing/>
        <w:rPr>
          <w:bCs/>
          <w:u w:val="single"/>
        </w:rPr>
      </w:pPr>
    </w:p>
    <w:p w:rsidR="00EF2C89" w:rsidRPr="00F249D7" w:rsidP="004F5E6F" w14:paraId="10D4A6BC" w14:textId="38C0ADD9">
      <w:pPr>
        <w:contextualSpacing/>
        <w:rPr>
          <w:rFonts w:eastAsia="Calibri"/>
        </w:rPr>
      </w:pPr>
      <w:r w:rsidRPr="00D75D6B">
        <w:rPr>
          <w:rFonts w:eastAsia="Calibri"/>
        </w:rPr>
        <w:t xml:space="preserve">Based on </w:t>
      </w:r>
      <w:r w:rsidRPr="00F249D7">
        <w:rPr>
          <w:rFonts w:eastAsia="Calibri"/>
        </w:rPr>
        <w:t>an estimation of the number of</w:t>
      </w:r>
      <w:r w:rsidRPr="00F249D7" w:rsidR="00D87639">
        <w:rPr>
          <w:rFonts w:eastAsia="Calibri"/>
        </w:rPr>
        <w:t xml:space="preserve"> registrants</w:t>
      </w:r>
      <w:r w:rsidRPr="00F249D7">
        <w:rPr>
          <w:rFonts w:eastAsia="Calibri"/>
        </w:rPr>
        <w:t xml:space="preserve"> in previous </w:t>
      </w:r>
      <w:r w:rsidRPr="00F249D7" w:rsidR="00D87639">
        <w:rPr>
          <w:rFonts w:eastAsia="Calibri"/>
        </w:rPr>
        <w:t>events</w:t>
      </w:r>
      <w:r w:rsidRPr="00F249D7" w:rsidR="00AC6F9B">
        <w:rPr>
          <w:rFonts w:eastAsia="Calibri"/>
        </w:rPr>
        <w:t>,</w:t>
      </w:r>
      <w:r w:rsidRPr="00F249D7">
        <w:rPr>
          <w:rFonts w:eastAsia="Calibri"/>
        </w:rPr>
        <w:t xml:space="preserve"> we expect approximately </w:t>
      </w:r>
      <w:r w:rsidRPr="00F249D7" w:rsidR="000A7EED">
        <w:rPr>
          <w:rFonts w:eastAsia="Calibri"/>
        </w:rPr>
        <w:t>1,</w:t>
      </w:r>
      <w:r w:rsidRPr="00F249D7" w:rsidR="00997489">
        <w:rPr>
          <w:rFonts w:eastAsia="Calibri"/>
        </w:rPr>
        <w:t>695</w:t>
      </w:r>
      <w:r w:rsidRPr="00F249D7" w:rsidR="000A7EED">
        <w:rPr>
          <w:rFonts w:eastAsia="Calibri"/>
        </w:rPr>
        <w:t xml:space="preserve"> </w:t>
      </w:r>
      <w:r w:rsidRPr="00F249D7" w:rsidR="00997489">
        <w:rPr>
          <w:rFonts w:eastAsia="Calibri"/>
        </w:rPr>
        <w:t xml:space="preserve">registrants </w:t>
      </w:r>
      <w:r w:rsidRPr="00F249D7" w:rsidR="001515E9">
        <w:rPr>
          <w:rFonts w:eastAsia="Calibri"/>
        </w:rPr>
        <w:t xml:space="preserve">per event </w:t>
      </w:r>
      <w:r w:rsidRPr="00F249D7">
        <w:rPr>
          <w:rFonts w:eastAsia="Calibri"/>
        </w:rPr>
        <w:t xml:space="preserve">not employed by the FDA would receive an invitation to participate in the survey. At an average response rate of 50%, we expect approximately </w:t>
      </w:r>
      <w:r w:rsidRPr="00F249D7" w:rsidR="00205077">
        <w:rPr>
          <w:rFonts w:eastAsia="Calibri"/>
        </w:rPr>
        <w:t>848</w:t>
      </w:r>
      <w:r w:rsidRPr="00F249D7">
        <w:rPr>
          <w:rFonts w:eastAsia="Calibri"/>
        </w:rPr>
        <w:t xml:space="preserve"> respondents will complete it. </w:t>
      </w:r>
      <w:r w:rsidRPr="00F249D7" w:rsidR="005A3481">
        <w:rPr>
          <w:rFonts w:eastAsia="Calibri"/>
        </w:rPr>
        <w:t xml:space="preserve">OTP plans on holding approximately </w:t>
      </w:r>
      <w:r w:rsidRPr="00F249D7" w:rsidR="005028BC">
        <w:rPr>
          <w:rFonts w:eastAsia="Calibri"/>
        </w:rPr>
        <w:t>1</w:t>
      </w:r>
      <w:r w:rsidRPr="00F249D7" w:rsidR="001778D8">
        <w:rPr>
          <w:rFonts w:eastAsia="Calibri"/>
        </w:rPr>
        <w:t>1</w:t>
      </w:r>
      <w:r w:rsidRPr="00F249D7" w:rsidR="005028BC">
        <w:rPr>
          <w:rFonts w:eastAsia="Calibri"/>
        </w:rPr>
        <w:t xml:space="preserve"> events</w:t>
      </w:r>
      <w:r w:rsidRPr="00F249D7" w:rsidR="00B72197">
        <w:rPr>
          <w:rFonts w:eastAsia="Calibri"/>
        </w:rPr>
        <w:t xml:space="preserve">, totaling to </w:t>
      </w:r>
      <w:r w:rsidRPr="00F249D7" w:rsidR="00205077">
        <w:rPr>
          <w:rFonts w:eastAsia="Calibri"/>
        </w:rPr>
        <w:t>9</w:t>
      </w:r>
      <w:r w:rsidRPr="00F249D7" w:rsidR="001F4D1D">
        <w:rPr>
          <w:rFonts w:eastAsia="Calibri"/>
        </w:rPr>
        <w:t>,</w:t>
      </w:r>
      <w:r w:rsidRPr="00F249D7" w:rsidR="00205077">
        <w:rPr>
          <w:rFonts w:eastAsia="Calibri"/>
        </w:rPr>
        <w:t>323</w:t>
      </w:r>
      <w:r w:rsidRPr="00F249D7" w:rsidR="00241530">
        <w:rPr>
          <w:rFonts w:eastAsia="Calibri"/>
        </w:rPr>
        <w:t xml:space="preserve">. </w:t>
      </w:r>
      <w:r w:rsidRPr="00F249D7">
        <w:rPr>
          <w:rFonts w:eastAsia="Calibri"/>
        </w:rPr>
        <w:t xml:space="preserve">Data would be analyzed using SPSS or </w:t>
      </w:r>
      <w:r w:rsidRPr="00F249D7" w:rsidR="00325463">
        <w:rPr>
          <w:rFonts w:eastAsia="Calibri"/>
        </w:rPr>
        <w:t>analytical tools through Survey Monkey</w:t>
      </w:r>
      <w:r w:rsidRPr="00F249D7">
        <w:rPr>
          <w:rFonts w:eastAsia="Calibri"/>
        </w:rPr>
        <w:t xml:space="preserve"> and reported as an aggregate looking at things like percent favorable, items most correlated with course quality, any differences by demographic, and how it compares to other course satisfaction data we may have.</w:t>
      </w:r>
    </w:p>
    <w:p w:rsidR="00D75D6B" w:rsidRPr="00F249D7" w:rsidP="004F5E6F" w14:paraId="3921563D" w14:textId="77777777">
      <w:pPr>
        <w:contextualSpacing/>
      </w:pPr>
    </w:p>
    <w:p w:rsidR="0061415E" w:rsidRPr="00F249D7" w:rsidP="004F5E6F" w14:paraId="365ABB9D" w14:textId="00B74F87">
      <w:pPr>
        <w:numPr>
          <w:ilvl w:val="0"/>
          <w:numId w:val="20"/>
        </w:numPr>
        <w:spacing w:line="276" w:lineRule="auto"/>
        <w:ind w:left="0"/>
        <w:contextualSpacing/>
        <w:rPr>
          <w:i/>
          <w:u w:val="single"/>
        </w:rPr>
      </w:pPr>
      <w:r w:rsidRPr="00F249D7">
        <w:t xml:space="preserve"> </w:t>
      </w:r>
      <w:r w:rsidRPr="00F249D7">
        <w:rPr>
          <w:bCs/>
          <w:u w:val="single"/>
        </w:rPr>
        <w:t>Burden</w:t>
      </w:r>
      <w:r w:rsidRPr="00F249D7" w:rsidR="008E06B9">
        <w:rPr>
          <w:b/>
          <w:i/>
        </w:rPr>
        <w:br/>
      </w:r>
    </w:p>
    <w:tbl>
      <w:tblPr>
        <w:tblW w:w="957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0"/>
        <w:gridCol w:w="1463"/>
        <w:gridCol w:w="1710"/>
        <w:gridCol w:w="1003"/>
      </w:tblGrid>
      <w:tr w14:paraId="690E197D" w14:textId="77777777" w:rsidTr="00EB30F4">
        <w:tblPrEx>
          <w:tblW w:w="957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70"/>
        </w:trPr>
        <w:tc>
          <w:tcPr>
            <w:tcW w:w="5400" w:type="dxa"/>
            <w:shd w:val="clear" w:color="auto" w:fill="E7E6E6"/>
          </w:tcPr>
          <w:p w:rsidR="001B4575" w:rsidRPr="00EB30F4" w:rsidP="004F5E6F" w14:paraId="51DC3E31" w14:textId="77777777">
            <w:pPr>
              <w:rPr>
                <w:bCs/>
                <w:sz w:val="22"/>
                <w:szCs w:val="22"/>
              </w:rPr>
            </w:pPr>
            <w:r w:rsidRPr="00EB30F4">
              <w:rPr>
                <w:bCs/>
                <w:sz w:val="22"/>
                <w:szCs w:val="22"/>
              </w:rPr>
              <w:t>Type</w:t>
            </w:r>
            <w:r w:rsidRPr="00EB30F4" w:rsidR="0009475B">
              <w:rPr>
                <w:bCs/>
                <w:sz w:val="22"/>
                <w:szCs w:val="22"/>
              </w:rPr>
              <w:t xml:space="preserve"> of information collection</w:t>
            </w:r>
            <w:r w:rsidRPr="00EB30F4">
              <w:rPr>
                <w:bCs/>
                <w:sz w:val="22"/>
                <w:szCs w:val="22"/>
              </w:rPr>
              <w:t>/Category of Respondent</w:t>
            </w:r>
          </w:p>
        </w:tc>
        <w:tc>
          <w:tcPr>
            <w:tcW w:w="1463" w:type="dxa"/>
            <w:shd w:val="clear" w:color="auto" w:fill="E7E6E6"/>
          </w:tcPr>
          <w:p w:rsidR="001B4575" w:rsidRPr="00EB30F4" w:rsidP="004F5E6F" w14:paraId="094AB492" w14:textId="77777777">
            <w:pPr>
              <w:rPr>
                <w:bCs/>
                <w:sz w:val="22"/>
                <w:szCs w:val="22"/>
              </w:rPr>
            </w:pPr>
            <w:r w:rsidRPr="00EB30F4">
              <w:rPr>
                <w:bCs/>
                <w:sz w:val="22"/>
                <w:szCs w:val="22"/>
              </w:rPr>
              <w:t>No. of Respondents</w:t>
            </w:r>
          </w:p>
        </w:tc>
        <w:tc>
          <w:tcPr>
            <w:tcW w:w="1710" w:type="dxa"/>
            <w:shd w:val="clear" w:color="auto" w:fill="E7E6E6"/>
          </w:tcPr>
          <w:p w:rsidR="001B4575" w:rsidRPr="00EB30F4" w:rsidP="004F5E6F" w14:paraId="11FE058E" w14:textId="77777777">
            <w:pPr>
              <w:rPr>
                <w:bCs/>
                <w:sz w:val="22"/>
                <w:szCs w:val="22"/>
              </w:rPr>
            </w:pPr>
            <w:r w:rsidRPr="00EB30F4">
              <w:rPr>
                <w:bCs/>
                <w:sz w:val="22"/>
                <w:szCs w:val="22"/>
              </w:rPr>
              <w:t>Participation Time (minutes)</w:t>
            </w:r>
          </w:p>
        </w:tc>
        <w:tc>
          <w:tcPr>
            <w:tcW w:w="1003" w:type="dxa"/>
            <w:shd w:val="clear" w:color="auto" w:fill="E7E6E6"/>
          </w:tcPr>
          <w:p w:rsidR="001B4575" w:rsidRPr="00EB30F4" w:rsidP="004F5E6F" w14:paraId="5927DB1F" w14:textId="77777777">
            <w:pPr>
              <w:rPr>
                <w:bCs/>
                <w:sz w:val="22"/>
                <w:szCs w:val="22"/>
              </w:rPr>
            </w:pPr>
            <w:r w:rsidRPr="00EB30F4">
              <w:rPr>
                <w:bCs/>
                <w:sz w:val="22"/>
                <w:szCs w:val="22"/>
              </w:rPr>
              <w:t>Total Burden (hours)</w:t>
            </w:r>
          </w:p>
        </w:tc>
      </w:tr>
      <w:tr w14:paraId="1E1DD4DB" w14:textId="77777777" w:rsidTr="00EB30F4">
        <w:tblPrEx>
          <w:tblW w:w="9576" w:type="dxa"/>
          <w:tblInd w:w="85" w:type="dxa"/>
          <w:tblLayout w:type="fixed"/>
          <w:tblLook w:val="01E0"/>
        </w:tblPrEx>
        <w:trPr>
          <w:trHeight w:val="274"/>
        </w:trPr>
        <w:tc>
          <w:tcPr>
            <w:tcW w:w="5400" w:type="dxa"/>
          </w:tcPr>
          <w:p w:rsidR="001B4575" w:rsidRPr="00F249D7" w:rsidP="004F5E6F" w14:paraId="5CF4B975" w14:textId="6A283DF5">
            <w:r w:rsidRPr="00F249D7">
              <w:t>Event</w:t>
            </w:r>
            <w:r w:rsidRPr="00F249D7" w:rsidR="003921CD">
              <w:t xml:space="preserve"> </w:t>
            </w:r>
            <w:r w:rsidRPr="00F249D7" w:rsidR="007D0CA3">
              <w:t>Feedback</w:t>
            </w:r>
            <w:r w:rsidRPr="00F249D7" w:rsidR="003921CD">
              <w:t xml:space="preserve"> Survey</w:t>
            </w:r>
          </w:p>
        </w:tc>
        <w:tc>
          <w:tcPr>
            <w:tcW w:w="1463" w:type="dxa"/>
          </w:tcPr>
          <w:p w:rsidR="001B4575" w:rsidRPr="00F249D7" w:rsidP="00F25848" w14:paraId="337BB0AB" w14:textId="2CAD1EC9">
            <w:pPr>
              <w:jc w:val="right"/>
            </w:pPr>
            <w:r w:rsidRPr="00F249D7">
              <w:t>9,323</w:t>
            </w:r>
          </w:p>
        </w:tc>
        <w:tc>
          <w:tcPr>
            <w:tcW w:w="1710" w:type="dxa"/>
          </w:tcPr>
          <w:p w:rsidR="001B4575" w:rsidRPr="00F249D7" w:rsidP="00F25848" w14:paraId="2B3570EE" w14:textId="67349F9C">
            <w:pPr>
              <w:jc w:val="right"/>
            </w:pPr>
            <w:r w:rsidRPr="00F249D7">
              <w:t>3</w:t>
            </w:r>
            <w:r w:rsidR="00F25848">
              <w:t xml:space="preserve"> (.05</w:t>
            </w:r>
            <w:r w:rsidR="00C05C52">
              <w:t xml:space="preserve"> hrs)</w:t>
            </w:r>
          </w:p>
        </w:tc>
        <w:tc>
          <w:tcPr>
            <w:tcW w:w="1003" w:type="dxa"/>
          </w:tcPr>
          <w:p w:rsidR="001B4575" w:rsidRPr="00F249D7" w:rsidP="00F25848" w14:paraId="3C3A2803" w14:textId="618C3BE1">
            <w:pPr>
              <w:jc w:val="right"/>
            </w:pPr>
            <w:r>
              <w:t>466</w:t>
            </w:r>
          </w:p>
        </w:tc>
      </w:tr>
    </w:tbl>
    <w:p w:rsidR="00A17954" w:rsidP="004F5E6F" w14:paraId="37E7D26F" w14:textId="77777777">
      <w:pPr>
        <w:pStyle w:val="ListParagraph"/>
        <w:widowControl w:val="0"/>
        <w:ind w:left="0"/>
        <w:contextualSpacing/>
        <w:rPr>
          <w:b/>
          <w:snapToGrid w:val="0"/>
        </w:rPr>
      </w:pPr>
    </w:p>
    <w:p w:rsidR="0061415E" w:rsidRPr="0061415E" w:rsidP="004F5E6F" w14:paraId="5380B514" w14:textId="77777777">
      <w:pPr>
        <w:pStyle w:val="ListParagraph"/>
        <w:widowControl w:val="0"/>
        <w:numPr>
          <w:ilvl w:val="0"/>
          <w:numId w:val="20"/>
        </w:numPr>
        <w:ind w:left="0"/>
        <w:contextualSpacing/>
        <w:rPr>
          <w:u w:val="single"/>
        </w:rPr>
      </w:pPr>
      <w:bookmarkStart w:id="7" w:name="_Hlk161997522"/>
      <w:r w:rsidRPr="0061415E">
        <w:rPr>
          <w:bCs/>
          <w:snapToGrid w:val="0"/>
          <w:u w:val="single"/>
        </w:rPr>
        <w:t>Date(s) to be Conducted</w:t>
      </w:r>
    </w:p>
    <w:p w:rsidR="0061415E" w:rsidP="004F5E6F" w14:paraId="0BAFA86B" w14:textId="77777777">
      <w:pPr>
        <w:pStyle w:val="ListParagraph"/>
        <w:widowControl w:val="0"/>
        <w:ind w:left="0"/>
        <w:contextualSpacing/>
      </w:pPr>
      <w:bookmarkStart w:id="8" w:name="_Hlk25234637"/>
    </w:p>
    <w:p w:rsidR="008E61CF" w:rsidP="004F5E6F" w14:paraId="6CDCD6C7" w14:textId="0581A7EC">
      <w:pPr>
        <w:pStyle w:val="ListParagraph"/>
        <w:widowControl w:val="0"/>
        <w:ind w:left="0"/>
        <w:contextualSpacing/>
      </w:pPr>
      <w:r>
        <w:t>A</w:t>
      </w:r>
      <w:r w:rsidR="00250E1D">
        <w:t>ugust</w:t>
      </w:r>
      <w:r>
        <w:t xml:space="preserve"> 2024 </w:t>
      </w:r>
      <w:r w:rsidR="004D585B">
        <w:t>–</w:t>
      </w:r>
      <w:r>
        <w:t xml:space="preserve"> </w:t>
      </w:r>
      <w:r w:rsidR="00250E1D">
        <w:t>September</w:t>
      </w:r>
      <w:r w:rsidR="004D585B">
        <w:t xml:space="preserve"> 202</w:t>
      </w:r>
      <w:r w:rsidR="00250E1D">
        <w:t>5</w:t>
      </w:r>
    </w:p>
    <w:bookmarkEnd w:id="7"/>
    <w:bookmarkEnd w:id="8"/>
    <w:p w:rsidR="008E61CF" w:rsidRPr="008E61CF" w:rsidP="004F5E6F" w14:paraId="6F287C30" w14:textId="77777777">
      <w:pPr>
        <w:pStyle w:val="ListParagraph"/>
        <w:widowControl w:val="0"/>
        <w:ind w:left="0"/>
        <w:rPr>
          <w:snapToGrid w:val="0"/>
        </w:rPr>
      </w:pPr>
    </w:p>
    <w:p w:rsidR="0061415E" w:rsidRPr="0061415E" w:rsidP="004F5E6F" w14:paraId="7F312CDA" w14:textId="77777777">
      <w:pPr>
        <w:numPr>
          <w:ilvl w:val="0"/>
          <w:numId w:val="20"/>
        </w:numPr>
        <w:spacing w:line="276" w:lineRule="auto"/>
        <w:ind w:left="0"/>
        <w:contextualSpacing/>
        <w:rPr>
          <w:u w:val="single"/>
        </w:rPr>
      </w:pPr>
      <w:bookmarkStart w:id="9" w:name="_Hlk25234789"/>
      <w:r w:rsidRPr="0061415E">
        <w:rPr>
          <w:bCs/>
          <w:u w:val="single"/>
        </w:rPr>
        <w:t>R</w:t>
      </w:r>
      <w:r w:rsidRPr="0061415E" w:rsidR="00EF2C89">
        <w:rPr>
          <w:bCs/>
          <w:u w:val="single"/>
        </w:rPr>
        <w:t>equested Approval Date</w:t>
      </w:r>
    </w:p>
    <w:p w:rsidR="0061415E" w:rsidP="004F5E6F" w14:paraId="1C92AB4C" w14:textId="77777777">
      <w:pPr>
        <w:spacing w:line="276" w:lineRule="auto"/>
        <w:contextualSpacing/>
        <w:rPr>
          <w:bCs/>
        </w:rPr>
      </w:pPr>
    </w:p>
    <w:p w:rsidR="008E06B9" w:rsidRPr="00BF5F91" w:rsidP="004F5E6F" w14:paraId="41C23F14" w14:textId="4E1632AF">
      <w:pPr>
        <w:contextualSpacing/>
      </w:pPr>
      <w:bookmarkStart w:id="10" w:name="_Hlk110862879"/>
      <w:r>
        <w:rPr>
          <w:rFonts w:eastAsia="Calibri"/>
        </w:rPr>
        <w:t>July</w:t>
      </w:r>
      <w:r w:rsidR="006120BE">
        <w:rPr>
          <w:rFonts w:eastAsia="Calibri"/>
        </w:rPr>
        <w:t xml:space="preserve"> 2024</w:t>
      </w:r>
    </w:p>
    <w:bookmarkEnd w:id="10"/>
    <w:p w:rsidR="008E61CF" w:rsidRPr="008E61CF" w:rsidP="004F5E6F" w14:paraId="53FAAC25" w14:textId="77777777">
      <w:pPr>
        <w:rPr>
          <w:b/>
        </w:rPr>
      </w:pPr>
    </w:p>
    <w:p w:rsidR="008E61CF" w:rsidRPr="0061415E" w:rsidP="004F5E6F" w14:paraId="52AAE507" w14:textId="77777777">
      <w:pPr>
        <w:numPr>
          <w:ilvl w:val="0"/>
          <w:numId w:val="20"/>
        </w:numPr>
        <w:spacing w:line="276" w:lineRule="auto"/>
        <w:ind w:left="0"/>
        <w:contextualSpacing/>
        <w:rPr>
          <w:bCs/>
          <w:u w:val="single"/>
        </w:rPr>
      </w:pPr>
      <w:r w:rsidRPr="0061415E">
        <w:rPr>
          <w:bCs/>
          <w:u w:val="single"/>
        </w:rPr>
        <w:t>FD</w:t>
      </w:r>
      <w:r w:rsidRPr="0061415E" w:rsidR="00EF2C89">
        <w:rPr>
          <w:bCs/>
          <w:u w:val="single"/>
        </w:rPr>
        <w:t>A Contact</w:t>
      </w:r>
      <w:r w:rsidRPr="0061415E" w:rsidR="0061415E">
        <w:rPr>
          <w:bCs/>
          <w:u w:val="single"/>
        </w:rPr>
        <w:t>s</w:t>
      </w:r>
    </w:p>
    <w:p w:rsidR="008E61CF" w:rsidRPr="008E61CF" w:rsidP="004F5E6F" w14:paraId="0121125E" w14:textId="77777777">
      <w:pPr>
        <w:contextualSpacing/>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46"/>
        <w:gridCol w:w="4497"/>
      </w:tblGrid>
      <w:tr w14:paraId="36E44E78" w14:textId="77777777" w:rsidTr="00932CCB">
        <w:tblPrEx>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146" w:type="dxa"/>
            <w:shd w:val="clear" w:color="auto" w:fill="auto"/>
          </w:tcPr>
          <w:p w:rsidR="008E61CF" w:rsidRPr="008E61CF" w:rsidP="004F5E6F" w14:paraId="6CCA44F0" w14:textId="77777777">
            <w:pPr>
              <w:rPr>
                <w:rFonts w:eastAsia="Calibri"/>
                <w:bCs/>
              </w:rPr>
            </w:pPr>
            <w:r w:rsidRPr="008E61CF">
              <w:rPr>
                <w:rFonts w:eastAsia="Calibri"/>
                <w:bCs/>
              </w:rPr>
              <w:t>Program Office Contact</w:t>
            </w:r>
          </w:p>
        </w:tc>
        <w:tc>
          <w:tcPr>
            <w:tcW w:w="4497" w:type="dxa"/>
            <w:shd w:val="clear" w:color="auto" w:fill="auto"/>
          </w:tcPr>
          <w:p w:rsidR="008E61CF" w:rsidRPr="008E61CF" w:rsidP="004F5E6F" w14:paraId="26C38C26" w14:textId="77777777">
            <w:pPr>
              <w:rPr>
                <w:rFonts w:eastAsia="Calibri"/>
                <w:bCs/>
              </w:rPr>
            </w:pPr>
            <w:r w:rsidRPr="008E61CF">
              <w:rPr>
                <w:rFonts w:eastAsia="Calibri"/>
                <w:bCs/>
              </w:rPr>
              <w:t>FDA PRA Contact</w:t>
            </w:r>
          </w:p>
        </w:tc>
      </w:tr>
      <w:tr w14:paraId="2A21AE16" w14:textId="77777777" w:rsidTr="00932CCB">
        <w:tblPrEx>
          <w:tblW w:w="0" w:type="auto"/>
          <w:tblInd w:w="-5" w:type="dxa"/>
          <w:tblLook w:val="04A0"/>
        </w:tblPrEx>
        <w:tc>
          <w:tcPr>
            <w:tcW w:w="5146" w:type="dxa"/>
            <w:shd w:val="clear" w:color="auto" w:fill="auto"/>
          </w:tcPr>
          <w:p w:rsidR="00AC0027" w:rsidRPr="00AC0027" w:rsidP="004F5E6F" w14:paraId="420EE8FA" w14:textId="77777777">
            <w:pPr>
              <w:rPr>
                <w:rFonts w:eastAsia="Calibri"/>
              </w:rPr>
            </w:pPr>
            <w:r w:rsidRPr="00AC0027">
              <w:rPr>
                <w:rFonts w:eastAsia="Calibri"/>
              </w:rPr>
              <w:t>Amber Beckes</w:t>
            </w:r>
          </w:p>
          <w:p w:rsidR="00AC0027" w:rsidRPr="00AC0027" w:rsidP="004F5E6F" w14:paraId="510C8BFF" w14:textId="77777777">
            <w:pPr>
              <w:rPr>
                <w:rFonts w:eastAsia="Calibri"/>
              </w:rPr>
            </w:pPr>
            <w:r w:rsidRPr="00AC0027">
              <w:rPr>
                <w:rFonts w:eastAsia="Calibri"/>
              </w:rPr>
              <w:t xml:space="preserve">Office of Regulatory Affairs </w:t>
            </w:r>
          </w:p>
          <w:p w:rsidR="00AC0027" w:rsidRPr="00AC0027" w:rsidP="004F5E6F" w14:paraId="696392EC" w14:textId="77777777">
            <w:pPr>
              <w:rPr>
                <w:rFonts w:eastAsia="Calibri"/>
              </w:rPr>
            </w:pPr>
            <w:r w:rsidRPr="00AC0027">
              <w:rPr>
                <w:rFonts w:eastAsia="Calibri"/>
              </w:rPr>
              <w:t>Office of Training, Education, &amp; Development</w:t>
            </w:r>
          </w:p>
          <w:p w:rsidR="0061415E" w:rsidRPr="0061415E" w:rsidP="004F5E6F" w14:paraId="605EC329" w14:textId="5DE5D727">
            <w:pPr>
              <w:rPr>
                <w:rFonts w:eastAsia="Calibri"/>
              </w:rPr>
            </w:pPr>
            <w:r w:rsidRPr="00AC0027">
              <w:rPr>
                <w:rFonts w:eastAsia="Calibri"/>
              </w:rPr>
              <w:t>240</w:t>
            </w:r>
            <w:r w:rsidR="00DE5156">
              <w:rPr>
                <w:rFonts w:eastAsia="Calibri"/>
              </w:rPr>
              <w:t>-</w:t>
            </w:r>
            <w:r w:rsidRPr="00AC0027">
              <w:rPr>
                <w:rFonts w:eastAsia="Calibri"/>
              </w:rPr>
              <w:t>447-8601</w:t>
            </w:r>
            <w:r w:rsidR="00DE5156">
              <w:rPr>
                <w:rFonts w:eastAsia="Calibri"/>
              </w:rPr>
              <w:br/>
            </w:r>
            <w:hyperlink r:id="rId4" w:history="1">
              <w:r w:rsidRPr="0079276A" w:rsidR="00DE5156">
                <w:rPr>
                  <w:rStyle w:val="Hyperlink"/>
                  <w:rFonts w:eastAsia="Calibri"/>
                </w:rPr>
                <w:t>amber.beckes@fda.hhs.gov</w:t>
              </w:r>
            </w:hyperlink>
          </w:p>
        </w:tc>
        <w:tc>
          <w:tcPr>
            <w:tcW w:w="4497" w:type="dxa"/>
            <w:shd w:val="clear" w:color="auto" w:fill="auto"/>
          </w:tcPr>
          <w:p w:rsidR="0061415E" w:rsidP="004F5E6F" w14:paraId="2E71E5C5" w14:textId="106FF301">
            <w:pPr>
              <w:rPr>
                <w:rFonts w:eastAsia="Calibri"/>
                <w:bCs/>
              </w:rPr>
            </w:pPr>
            <w:r>
              <w:rPr>
                <w:rFonts w:eastAsia="Calibri"/>
              </w:rPr>
              <w:t>JonnaLynn Capezzuto</w:t>
            </w:r>
            <w:r>
              <w:rPr>
                <w:rFonts w:eastAsia="Calibri"/>
                <w:bCs/>
              </w:rPr>
              <w:br/>
              <w:t>Paperwork Reduction Act Staff</w:t>
            </w:r>
            <w:r>
              <w:rPr>
                <w:rFonts w:eastAsia="Calibri"/>
                <w:bCs/>
              </w:rPr>
              <w:br/>
              <w:t>Office of Enterprise Management Services</w:t>
            </w:r>
          </w:p>
          <w:p w:rsidR="0061415E" w:rsidP="004F5E6F" w14:paraId="31609508" w14:textId="77777777">
            <w:pPr>
              <w:rPr>
                <w:rFonts w:eastAsia="Calibri"/>
                <w:bCs/>
              </w:rPr>
            </w:pPr>
            <w:r>
              <w:rPr>
                <w:rFonts w:eastAsia="Calibri"/>
                <w:bCs/>
              </w:rPr>
              <w:t>Office of Operations</w:t>
            </w:r>
          </w:p>
          <w:p w:rsidR="00DE5156" w:rsidP="004F5E6F" w14:paraId="0CCD30DD" w14:textId="77777777">
            <w:pPr>
              <w:rPr>
                <w:rFonts w:eastAsia="Calibri"/>
                <w:bCs/>
              </w:rPr>
            </w:pPr>
            <w:r>
              <w:rPr>
                <w:rFonts w:eastAsia="Calibri"/>
                <w:bCs/>
              </w:rPr>
              <w:t>301-796-3794</w:t>
            </w:r>
          </w:p>
          <w:p w:rsidR="00DE5156" w:rsidRPr="008E61CF" w:rsidP="004F5E6F" w14:paraId="6288834B" w14:textId="1C4A0C0D">
            <w:pPr>
              <w:rPr>
                <w:rFonts w:eastAsia="Calibri"/>
                <w:bCs/>
              </w:rPr>
            </w:pPr>
            <w:hyperlink r:id="rId5" w:history="1">
              <w:r w:rsidRPr="0079276A">
                <w:rPr>
                  <w:rStyle w:val="Hyperlink"/>
                  <w:rFonts w:eastAsia="Calibri"/>
                  <w:bCs/>
                </w:rPr>
                <w:t>jonnalynn.capezzuto@fda.hhs.gov</w:t>
              </w:r>
            </w:hyperlink>
            <w:r>
              <w:rPr>
                <w:rFonts w:eastAsia="Calibri"/>
                <w:bCs/>
              </w:rPr>
              <w:t xml:space="preserve"> </w:t>
            </w:r>
          </w:p>
        </w:tc>
      </w:tr>
      <w:bookmarkEnd w:id="9"/>
    </w:tbl>
    <w:p w:rsidR="008E61CF" w:rsidRPr="008E61CF" w:rsidP="004F5E6F" w14:paraId="692053A9" w14:textId="77777777"/>
    <w:sectPr w:rsidSect="00D87BA0">
      <w:footerReference w:type="default" r:id="rId6"/>
      <w:pgSz w:w="12240" w:h="15840"/>
      <w:pgMar w:top="1440" w:right="1152"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AEE" w14:paraId="02C9AE24"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A31375">
      <w:rPr>
        <w:rStyle w:val="PageNumber"/>
        <w:noProof/>
        <w:sz w:val="20"/>
        <w:szCs w:val="20"/>
      </w:rPr>
      <w:t>1</w:t>
    </w:r>
    <w:r>
      <w:rPr>
        <w:rStyle w:val="PageNumber"/>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12D7B"/>
    <w:multiLevelType w:val="singleLevel"/>
    <w:tmpl w:val="44735331"/>
    <w:lvl w:ilvl="0">
      <w:start w:val="0"/>
      <w:numFmt w:val="bullet"/>
      <w:lvlText w:val="·"/>
      <w:lvlJc w:val="left"/>
      <w:pPr>
        <w:tabs>
          <w:tab w:val="num" w:pos="1440"/>
        </w:tabs>
        <w:ind w:left="1440" w:hanging="360"/>
      </w:pPr>
      <w:rPr>
        <w:rFonts w:ascii="Symbol" w:hAnsi="Symbol" w:cs="Symbol" w:hint="default"/>
        <w:color w:val="000000"/>
      </w:rPr>
    </w:lvl>
  </w:abstractNum>
  <w:abstractNum w:abstractNumId="1">
    <w:nsid w:val="01E5509A"/>
    <w:multiLevelType w:val="hybridMultilevel"/>
    <w:tmpl w:val="6B7A9A8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78C28BE"/>
    <w:multiLevelType w:val="hybridMultilevel"/>
    <w:tmpl w:val="203601EA"/>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6">
    <w:nsid w:val="129D55CF"/>
    <w:multiLevelType w:val="hybridMultilevel"/>
    <w:tmpl w:val="CAA820EE"/>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16C550A"/>
    <w:multiLevelType w:val="singleLevel"/>
    <w:tmpl w:val="241A6F21"/>
    <w:lvl w:ilvl="0">
      <w:start w:val="0"/>
      <w:numFmt w:val="bullet"/>
      <w:lvlText w:val="n"/>
      <w:lvlJc w:val="left"/>
      <w:pPr>
        <w:tabs>
          <w:tab w:val="num" w:pos="1800"/>
        </w:tabs>
        <w:ind w:left="1800" w:hanging="576"/>
      </w:pPr>
      <w:rPr>
        <w:rFonts w:ascii="Wingdings" w:hAnsi="Wingdings" w:cs="Wingdings" w:hint="default"/>
        <w:color w:val="000000"/>
      </w:rPr>
    </w:lvl>
  </w:abstractNum>
  <w:abstractNum w:abstractNumId="9">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E645C6B"/>
    <w:multiLevelType w:val="singleLevel"/>
    <w:tmpl w:val="4DA19B50"/>
    <w:lvl w:ilvl="0">
      <w:start w:val="0"/>
      <w:numFmt w:val="bullet"/>
      <w:lvlText w:val="·"/>
      <w:lvlJc w:val="left"/>
      <w:pPr>
        <w:tabs>
          <w:tab w:val="num" w:pos="1440"/>
        </w:tabs>
        <w:ind w:left="1440" w:hanging="360"/>
      </w:pPr>
      <w:rPr>
        <w:rFonts w:ascii="Symbol" w:hAnsi="Symbol" w:cs="Symbol" w:hint="default"/>
        <w:color w:val="000000"/>
      </w:rPr>
    </w:lvl>
  </w:abstractNum>
  <w:abstractNum w:abstractNumId="11">
    <w:nsid w:val="300746F5"/>
    <w:multiLevelType w:val="hybridMultilevel"/>
    <w:tmpl w:val="B8AE794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2">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3">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549F1852"/>
    <w:multiLevelType w:val="multilevel"/>
    <w:tmpl w:val="6B7A9A8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56460EEF"/>
    <w:multiLevelType w:val="hybridMultilevel"/>
    <w:tmpl w:val="4A2627E4"/>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694C4C1C"/>
    <w:multiLevelType w:val="hybridMultilevel"/>
    <w:tmpl w:val="11C622B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9">
    <w:nsid w:val="6B7374E1"/>
    <w:multiLevelType w:val="hybridMultilevel"/>
    <w:tmpl w:val="34923AA0"/>
    <w:lvl w:ilvl="0">
      <w:start w:val="10"/>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C0D07D9"/>
    <w:multiLevelType w:val="hybridMultilevel"/>
    <w:tmpl w:val="6450DA02"/>
    <w:lvl w:ilvl="0">
      <w:start w:val="1"/>
      <w:numFmt w:val="decimal"/>
      <w:lvlText w:val="%1."/>
      <w:lvlJc w:val="left"/>
      <w:pPr>
        <w:tabs>
          <w:tab w:val="num" w:pos="900"/>
        </w:tabs>
        <w:ind w:left="900" w:hanging="360"/>
      </w:pPr>
      <w:rPr>
        <w:b w:val="0"/>
      </w:rPr>
    </w:lvl>
    <w:lvl w:ilvl="1">
      <w:start w:val="1"/>
      <w:numFmt w:val="lowerLetter"/>
      <w:lvlText w:val="%2."/>
      <w:lvlJc w:val="left"/>
      <w:pPr>
        <w:tabs>
          <w:tab w:val="num" w:pos="2016"/>
        </w:tabs>
        <w:ind w:left="2016" w:hanging="360"/>
      </w:pPr>
    </w:lvl>
    <w:lvl w:ilvl="2" w:tentative="1">
      <w:start w:val="1"/>
      <w:numFmt w:val="lowerRoman"/>
      <w:lvlText w:val="%3."/>
      <w:lvlJc w:val="right"/>
      <w:pPr>
        <w:tabs>
          <w:tab w:val="num" w:pos="2736"/>
        </w:tabs>
        <w:ind w:left="2736" w:hanging="180"/>
      </w:pPr>
    </w:lvl>
    <w:lvl w:ilvl="3" w:tentative="1">
      <w:start w:val="1"/>
      <w:numFmt w:val="decimal"/>
      <w:lvlText w:val="%4."/>
      <w:lvlJc w:val="left"/>
      <w:pPr>
        <w:tabs>
          <w:tab w:val="num" w:pos="3456"/>
        </w:tabs>
        <w:ind w:left="3456" w:hanging="360"/>
      </w:pPr>
    </w:lvl>
    <w:lvl w:ilvl="4" w:tentative="1">
      <w:start w:val="1"/>
      <w:numFmt w:val="lowerLetter"/>
      <w:lvlText w:val="%5."/>
      <w:lvlJc w:val="left"/>
      <w:pPr>
        <w:tabs>
          <w:tab w:val="num" w:pos="4176"/>
        </w:tabs>
        <w:ind w:left="4176" w:hanging="360"/>
      </w:pPr>
    </w:lvl>
    <w:lvl w:ilvl="5" w:tentative="1">
      <w:start w:val="1"/>
      <w:numFmt w:val="lowerRoman"/>
      <w:lvlText w:val="%6."/>
      <w:lvlJc w:val="right"/>
      <w:pPr>
        <w:tabs>
          <w:tab w:val="num" w:pos="4896"/>
        </w:tabs>
        <w:ind w:left="4896" w:hanging="180"/>
      </w:pPr>
    </w:lvl>
    <w:lvl w:ilvl="6" w:tentative="1">
      <w:start w:val="1"/>
      <w:numFmt w:val="decimal"/>
      <w:lvlText w:val="%7."/>
      <w:lvlJc w:val="left"/>
      <w:pPr>
        <w:tabs>
          <w:tab w:val="num" w:pos="5616"/>
        </w:tabs>
        <w:ind w:left="5616" w:hanging="360"/>
      </w:pPr>
    </w:lvl>
    <w:lvl w:ilvl="7" w:tentative="1">
      <w:start w:val="1"/>
      <w:numFmt w:val="lowerLetter"/>
      <w:lvlText w:val="%8."/>
      <w:lvlJc w:val="left"/>
      <w:pPr>
        <w:tabs>
          <w:tab w:val="num" w:pos="6336"/>
        </w:tabs>
        <w:ind w:left="6336" w:hanging="360"/>
      </w:pPr>
    </w:lvl>
    <w:lvl w:ilvl="8" w:tentative="1">
      <w:start w:val="1"/>
      <w:numFmt w:val="lowerRoman"/>
      <w:lvlText w:val="%9."/>
      <w:lvlJc w:val="right"/>
      <w:pPr>
        <w:tabs>
          <w:tab w:val="num" w:pos="7056"/>
        </w:tabs>
        <w:ind w:left="7056" w:hanging="180"/>
      </w:pPr>
    </w:lvl>
  </w:abstractNum>
  <w:abstractNum w:abstractNumId="21">
    <w:nsid w:val="74A94754"/>
    <w:multiLevelType w:val="hybridMultilevel"/>
    <w:tmpl w:val="50AE807A"/>
    <w:lvl w:ilvl="0">
      <w:start w:val="1"/>
      <w:numFmt w:val="decimal"/>
      <w:lvlText w:val="%1."/>
      <w:lvlJc w:val="left"/>
      <w:pPr>
        <w:tabs>
          <w:tab w:val="num" w:pos="360"/>
        </w:tabs>
        <w:ind w:left="360" w:hanging="360"/>
      </w:pPr>
      <w:rPr>
        <w:rFonts w:hint="default"/>
        <w:b w:val="0"/>
        <w:i w:val="0"/>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2">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3">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4">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921255852">
    <w:abstractNumId w:val="14"/>
  </w:num>
  <w:num w:numId="2" w16cid:durableId="1527255693">
    <w:abstractNumId w:val="23"/>
  </w:num>
  <w:num w:numId="3" w16cid:durableId="1625959922">
    <w:abstractNumId w:val="22"/>
  </w:num>
  <w:num w:numId="4" w16cid:durableId="1614677373">
    <w:abstractNumId w:val="24"/>
  </w:num>
  <w:num w:numId="5" w16cid:durableId="1305307736">
    <w:abstractNumId w:val="5"/>
  </w:num>
  <w:num w:numId="6" w16cid:durableId="30958705">
    <w:abstractNumId w:val="2"/>
  </w:num>
  <w:num w:numId="7" w16cid:durableId="2126851188">
    <w:abstractNumId w:val="12"/>
  </w:num>
  <w:num w:numId="8" w16cid:durableId="730033921">
    <w:abstractNumId w:val="18"/>
  </w:num>
  <w:num w:numId="9" w16cid:durableId="1288465741">
    <w:abstractNumId w:val="13"/>
  </w:num>
  <w:num w:numId="10" w16cid:durableId="403201">
    <w:abstractNumId w:val="3"/>
  </w:num>
  <w:num w:numId="11" w16cid:durableId="2057928116">
    <w:abstractNumId w:val="7"/>
  </w:num>
  <w:num w:numId="12" w16cid:durableId="1134761172">
    <w:abstractNumId w:val="9"/>
  </w:num>
  <w:num w:numId="13" w16cid:durableId="970283409">
    <w:abstractNumId w:val="1"/>
  </w:num>
  <w:num w:numId="14" w16cid:durableId="1769619804">
    <w:abstractNumId w:val="11"/>
  </w:num>
  <w:num w:numId="15" w16cid:durableId="690838617">
    <w:abstractNumId w:val="20"/>
  </w:num>
  <w:num w:numId="16" w16cid:durableId="303463422">
    <w:abstractNumId w:val="15"/>
  </w:num>
  <w:num w:numId="17" w16cid:durableId="568998256">
    <w:abstractNumId w:val="0"/>
  </w:num>
  <w:num w:numId="18" w16cid:durableId="1177843995">
    <w:abstractNumId w:val="10"/>
  </w:num>
  <w:num w:numId="19" w16cid:durableId="1243678827">
    <w:abstractNumId w:val="8"/>
  </w:num>
  <w:num w:numId="20" w16cid:durableId="799423722">
    <w:abstractNumId w:val="4"/>
  </w:num>
  <w:num w:numId="21" w16cid:durableId="632491009">
    <w:abstractNumId w:val="19"/>
  </w:num>
  <w:num w:numId="22" w16cid:durableId="774905037">
    <w:abstractNumId w:val="6"/>
  </w:num>
  <w:num w:numId="23" w16cid:durableId="719282019">
    <w:abstractNumId w:val="21"/>
  </w:num>
  <w:num w:numId="24" w16cid:durableId="486481493">
    <w:abstractNumId w:val="17"/>
  </w:num>
  <w:num w:numId="25" w16cid:durableId="12657214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5B"/>
    <w:rsid w:val="00004009"/>
    <w:rsid w:val="0000452A"/>
    <w:rsid w:val="00004FA5"/>
    <w:rsid w:val="00005D48"/>
    <w:rsid w:val="00013F43"/>
    <w:rsid w:val="0002014A"/>
    <w:rsid w:val="00035B5C"/>
    <w:rsid w:val="0006075B"/>
    <w:rsid w:val="00061163"/>
    <w:rsid w:val="00066F8D"/>
    <w:rsid w:val="000920EE"/>
    <w:rsid w:val="0009475B"/>
    <w:rsid w:val="0009650F"/>
    <w:rsid w:val="000A2548"/>
    <w:rsid w:val="000A525C"/>
    <w:rsid w:val="000A7EED"/>
    <w:rsid w:val="000C386B"/>
    <w:rsid w:val="000C466F"/>
    <w:rsid w:val="000D434B"/>
    <w:rsid w:val="000D6C22"/>
    <w:rsid w:val="000E2D0A"/>
    <w:rsid w:val="000E42AA"/>
    <w:rsid w:val="000E7C99"/>
    <w:rsid w:val="000F1CDA"/>
    <w:rsid w:val="000F255A"/>
    <w:rsid w:val="001153EE"/>
    <w:rsid w:val="00115643"/>
    <w:rsid w:val="00121716"/>
    <w:rsid w:val="00126D06"/>
    <w:rsid w:val="00132EF8"/>
    <w:rsid w:val="00140343"/>
    <w:rsid w:val="001515E9"/>
    <w:rsid w:val="00172A6E"/>
    <w:rsid w:val="001778D8"/>
    <w:rsid w:val="00190AA2"/>
    <w:rsid w:val="001A1952"/>
    <w:rsid w:val="001A65D4"/>
    <w:rsid w:val="001A68F4"/>
    <w:rsid w:val="001B4575"/>
    <w:rsid w:val="001B6480"/>
    <w:rsid w:val="001C0117"/>
    <w:rsid w:val="001D19B4"/>
    <w:rsid w:val="001D31C2"/>
    <w:rsid w:val="001F039C"/>
    <w:rsid w:val="001F09C0"/>
    <w:rsid w:val="001F407A"/>
    <w:rsid w:val="001F4D1D"/>
    <w:rsid w:val="002018A6"/>
    <w:rsid w:val="00205077"/>
    <w:rsid w:val="00241530"/>
    <w:rsid w:val="00250E1D"/>
    <w:rsid w:val="00255B16"/>
    <w:rsid w:val="002C1E2B"/>
    <w:rsid w:val="002D0331"/>
    <w:rsid w:val="002E40D3"/>
    <w:rsid w:val="002F5329"/>
    <w:rsid w:val="002F59D6"/>
    <w:rsid w:val="002F68D4"/>
    <w:rsid w:val="003073BF"/>
    <w:rsid w:val="00316904"/>
    <w:rsid w:val="00325463"/>
    <w:rsid w:val="0032661D"/>
    <w:rsid w:val="00364051"/>
    <w:rsid w:val="00364A2F"/>
    <w:rsid w:val="003921CD"/>
    <w:rsid w:val="003A02E4"/>
    <w:rsid w:val="003A782B"/>
    <w:rsid w:val="003B24E3"/>
    <w:rsid w:val="003C4C17"/>
    <w:rsid w:val="003D0EC1"/>
    <w:rsid w:val="003D3DEC"/>
    <w:rsid w:val="003D58AA"/>
    <w:rsid w:val="003E3FDC"/>
    <w:rsid w:val="003E461D"/>
    <w:rsid w:val="003F0D05"/>
    <w:rsid w:val="003F1C7A"/>
    <w:rsid w:val="00400363"/>
    <w:rsid w:val="00411149"/>
    <w:rsid w:val="0043333E"/>
    <w:rsid w:val="0043546C"/>
    <w:rsid w:val="0043689A"/>
    <w:rsid w:val="0049419A"/>
    <w:rsid w:val="004B27FB"/>
    <w:rsid w:val="004B694D"/>
    <w:rsid w:val="004D15FA"/>
    <w:rsid w:val="004D585B"/>
    <w:rsid w:val="004F5E6F"/>
    <w:rsid w:val="005017E1"/>
    <w:rsid w:val="005028BC"/>
    <w:rsid w:val="0050458C"/>
    <w:rsid w:val="0051190A"/>
    <w:rsid w:val="0052010F"/>
    <w:rsid w:val="005418B5"/>
    <w:rsid w:val="0055744F"/>
    <w:rsid w:val="00563B3F"/>
    <w:rsid w:val="00573D72"/>
    <w:rsid w:val="005822F4"/>
    <w:rsid w:val="005935BD"/>
    <w:rsid w:val="00594E29"/>
    <w:rsid w:val="005958DD"/>
    <w:rsid w:val="005A18A4"/>
    <w:rsid w:val="005A3481"/>
    <w:rsid w:val="005A43FC"/>
    <w:rsid w:val="005B30DE"/>
    <w:rsid w:val="005D6A2D"/>
    <w:rsid w:val="005E0CE3"/>
    <w:rsid w:val="005E23BA"/>
    <w:rsid w:val="005E4981"/>
    <w:rsid w:val="005F21C6"/>
    <w:rsid w:val="005F232E"/>
    <w:rsid w:val="006021D0"/>
    <w:rsid w:val="006120BE"/>
    <w:rsid w:val="0061415E"/>
    <w:rsid w:val="0061429B"/>
    <w:rsid w:val="00644A87"/>
    <w:rsid w:val="00653AD7"/>
    <w:rsid w:val="00666DF8"/>
    <w:rsid w:val="006703A6"/>
    <w:rsid w:val="00696B03"/>
    <w:rsid w:val="00697F66"/>
    <w:rsid w:val="006A5E88"/>
    <w:rsid w:val="006B1D88"/>
    <w:rsid w:val="006B63A9"/>
    <w:rsid w:val="006D3B31"/>
    <w:rsid w:val="007174A1"/>
    <w:rsid w:val="0074463A"/>
    <w:rsid w:val="00744F5B"/>
    <w:rsid w:val="0074607F"/>
    <w:rsid w:val="0075777E"/>
    <w:rsid w:val="00760A54"/>
    <w:rsid w:val="00762CBC"/>
    <w:rsid w:val="00765934"/>
    <w:rsid w:val="0079276A"/>
    <w:rsid w:val="00792EBB"/>
    <w:rsid w:val="007A4331"/>
    <w:rsid w:val="007A479A"/>
    <w:rsid w:val="007B045B"/>
    <w:rsid w:val="007D0CA3"/>
    <w:rsid w:val="007E1A0B"/>
    <w:rsid w:val="007F2EAA"/>
    <w:rsid w:val="008172C5"/>
    <w:rsid w:val="00820242"/>
    <w:rsid w:val="008268BC"/>
    <w:rsid w:val="00837230"/>
    <w:rsid w:val="00837488"/>
    <w:rsid w:val="00847306"/>
    <w:rsid w:val="00853877"/>
    <w:rsid w:val="00865EB5"/>
    <w:rsid w:val="00873678"/>
    <w:rsid w:val="00874DEB"/>
    <w:rsid w:val="00882AE4"/>
    <w:rsid w:val="008863D0"/>
    <w:rsid w:val="00892173"/>
    <w:rsid w:val="008E06B9"/>
    <w:rsid w:val="008E4B7E"/>
    <w:rsid w:val="008E6145"/>
    <w:rsid w:val="008E61CF"/>
    <w:rsid w:val="008F6E91"/>
    <w:rsid w:val="00903396"/>
    <w:rsid w:val="00914F50"/>
    <w:rsid w:val="00914F82"/>
    <w:rsid w:val="00915E13"/>
    <w:rsid w:val="00920F07"/>
    <w:rsid w:val="009223A4"/>
    <w:rsid w:val="00922668"/>
    <w:rsid w:val="00932CCB"/>
    <w:rsid w:val="009355B3"/>
    <w:rsid w:val="009463AC"/>
    <w:rsid w:val="00954BA0"/>
    <w:rsid w:val="00984BE5"/>
    <w:rsid w:val="00996A7C"/>
    <w:rsid w:val="00997489"/>
    <w:rsid w:val="009A5256"/>
    <w:rsid w:val="009B20FC"/>
    <w:rsid w:val="009B7A1E"/>
    <w:rsid w:val="009F3D06"/>
    <w:rsid w:val="00A03E13"/>
    <w:rsid w:val="00A05ACE"/>
    <w:rsid w:val="00A0748D"/>
    <w:rsid w:val="00A17954"/>
    <w:rsid w:val="00A232C1"/>
    <w:rsid w:val="00A26BA5"/>
    <w:rsid w:val="00A31375"/>
    <w:rsid w:val="00A44139"/>
    <w:rsid w:val="00A44BF9"/>
    <w:rsid w:val="00A53697"/>
    <w:rsid w:val="00A60A80"/>
    <w:rsid w:val="00A63404"/>
    <w:rsid w:val="00A63790"/>
    <w:rsid w:val="00A71EBE"/>
    <w:rsid w:val="00A7233B"/>
    <w:rsid w:val="00A82DCC"/>
    <w:rsid w:val="00A85878"/>
    <w:rsid w:val="00AA0314"/>
    <w:rsid w:val="00AA0519"/>
    <w:rsid w:val="00AC0027"/>
    <w:rsid w:val="00AC6F9B"/>
    <w:rsid w:val="00AF0CE6"/>
    <w:rsid w:val="00AF17BE"/>
    <w:rsid w:val="00AF3D42"/>
    <w:rsid w:val="00B17F2E"/>
    <w:rsid w:val="00B3132B"/>
    <w:rsid w:val="00B348AE"/>
    <w:rsid w:val="00B378CA"/>
    <w:rsid w:val="00B37D7C"/>
    <w:rsid w:val="00B402FF"/>
    <w:rsid w:val="00B41016"/>
    <w:rsid w:val="00B549A7"/>
    <w:rsid w:val="00B57E15"/>
    <w:rsid w:val="00B72197"/>
    <w:rsid w:val="00B772E7"/>
    <w:rsid w:val="00BC3385"/>
    <w:rsid w:val="00BC57DB"/>
    <w:rsid w:val="00BE24A9"/>
    <w:rsid w:val="00BF5F91"/>
    <w:rsid w:val="00BF7C38"/>
    <w:rsid w:val="00C03DBE"/>
    <w:rsid w:val="00C05C52"/>
    <w:rsid w:val="00C168FB"/>
    <w:rsid w:val="00C1739A"/>
    <w:rsid w:val="00C56AFB"/>
    <w:rsid w:val="00C75D8D"/>
    <w:rsid w:val="00C92486"/>
    <w:rsid w:val="00CE3E9F"/>
    <w:rsid w:val="00CE57C2"/>
    <w:rsid w:val="00CF10F4"/>
    <w:rsid w:val="00CF4D2D"/>
    <w:rsid w:val="00D0771E"/>
    <w:rsid w:val="00D11335"/>
    <w:rsid w:val="00D12D95"/>
    <w:rsid w:val="00D136F4"/>
    <w:rsid w:val="00D22ACE"/>
    <w:rsid w:val="00D25935"/>
    <w:rsid w:val="00D26698"/>
    <w:rsid w:val="00D33054"/>
    <w:rsid w:val="00D340AB"/>
    <w:rsid w:val="00D34284"/>
    <w:rsid w:val="00D34745"/>
    <w:rsid w:val="00D40212"/>
    <w:rsid w:val="00D542D4"/>
    <w:rsid w:val="00D75D6B"/>
    <w:rsid w:val="00D86126"/>
    <w:rsid w:val="00D87639"/>
    <w:rsid w:val="00D87BA0"/>
    <w:rsid w:val="00DB2EAD"/>
    <w:rsid w:val="00DB4841"/>
    <w:rsid w:val="00DC76EE"/>
    <w:rsid w:val="00DD1CCA"/>
    <w:rsid w:val="00DD34AD"/>
    <w:rsid w:val="00DD4FCD"/>
    <w:rsid w:val="00DD6106"/>
    <w:rsid w:val="00DD617A"/>
    <w:rsid w:val="00DD73C5"/>
    <w:rsid w:val="00DE5156"/>
    <w:rsid w:val="00DF63B8"/>
    <w:rsid w:val="00E070EB"/>
    <w:rsid w:val="00E215FA"/>
    <w:rsid w:val="00E21E0A"/>
    <w:rsid w:val="00E26798"/>
    <w:rsid w:val="00E45BA0"/>
    <w:rsid w:val="00E476FC"/>
    <w:rsid w:val="00E629FF"/>
    <w:rsid w:val="00E73FC9"/>
    <w:rsid w:val="00E82B3E"/>
    <w:rsid w:val="00E92C3D"/>
    <w:rsid w:val="00EA0586"/>
    <w:rsid w:val="00EA71AC"/>
    <w:rsid w:val="00EA7A3A"/>
    <w:rsid w:val="00EB30F4"/>
    <w:rsid w:val="00EB314F"/>
    <w:rsid w:val="00EC79F2"/>
    <w:rsid w:val="00ED0A6B"/>
    <w:rsid w:val="00ED2408"/>
    <w:rsid w:val="00ED6A27"/>
    <w:rsid w:val="00EE7334"/>
    <w:rsid w:val="00EF00F3"/>
    <w:rsid w:val="00EF2C89"/>
    <w:rsid w:val="00EF531B"/>
    <w:rsid w:val="00EF6EC9"/>
    <w:rsid w:val="00F109E7"/>
    <w:rsid w:val="00F12AEE"/>
    <w:rsid w:val="00F249D7"/>
    <w:rsid w:val="00F25848"/>
    <w:rsid w:val="00F3105E"/>
    <w:rsid w:val="00F3176C"/>
    <w:rsid w:val="00F31A15"/>
    <w:rsid w:val="00F3704A"/>
    <w:rsid w:val="00F41782"/>
    <w:rsid w:val="00F44373"/>
    <w:rsid w:val="00F824DF"/>
    <w:rsid w:val="00F849CA"/>
    <w:rsid w:val="00F8684A"/>
    <w:rsid w:val="00FB0E98"/>
    <w:rsid w:val="00FB54FD"/>
    <w:rsid w:val="00FD466B"/>
    <w:rsid w:val="00FD6324"/>
    <w:rsid w:val="090AD7F3"/>
    <w:rsid w:val="0BCE9E6C"/>
    <w:rsid w:val="1C1C621E"/>
    <w:rsid w:val="251EC526"/>
    <w:rsid w:val="2D28D02B"/>
    <w:rsid w:val="2DFE3FC6"/>
    <w:rsid w:val="33D7447E"/>
    <w:rsid w:val="55C530AA"/>
    <w:rsid w:val="58F80553"/>
    <w:rsid w:val="5BA2226B"/>
    <w:rsid w:val="6331775B"/>
    <w:rsid w:val="65EA6C3F"/>
    <w:rsid w:val="69D71B8D"/>
    <w:rsid w:val="748A7026"/>
    <w:rsid w:val="7C0004F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A49F9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right="-360"/>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widowControl w:val="0"/>
      <w:tabs>
        <w:tab w:val="center" w:pos="4320"/>
        <w:tab w:val="right" w:pos="8640"/>
      </w:tabs>
    </w:pPr>
    <w:rPr>
      <w:snapToGrid w:val="0"/>
    </w:rPr>
  </w:style>
  <w:style w:type="paragraph" w:styleId="BodyText">
    <w:name w:val="Body Text"/>
    <w:basedOn w:val="Normal"/>
    <w:semiHidden/>
    <w:pPr>
      <w:widowControl w:val="0"/>
    </w:pPr>
    <w:rPr>
      <w:i/>
      <w:iCs/>
      <w:snapToGrid w:val="0"/>
      <w:sz w:val="20"/>
      <w:szCs w:val="2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ind w:left="288"/>
    </w:pPr>
    <w:rPr>
      <w:sz w:val="20"/>
      <w:szCs w:val="20"/>
      <w:lang w:eastAsia="zh-CN"/>
    </w:rPr>
  </w:style>
  <w:style w:type="paragraph" w:styleId="BodyTextIndent3">
    <w:name w:val="Body Text Indent 3"/>
    <w:basedOn w:val="Normal"/>
    <w:semiHidden/>
    <w:pPr>
      <w:ind w:left="1440" w:hanging="720"/>
    </w:pPr>
    <w:rPr>
      <w:lang w:eastAsia="zh-CN"/>
    </w:rPr>
  </w:style>
  <w:style w:type="paragraph" w:styleId="NormalWeb">
    <w:name w:val="Normal (Web)"/>
    <w:basedOn w:val="Normal"/>
    <w:semiHidden/>
    <w:pPr>
      <w:spacing w:before="100" w:beforeAutospacing="1" w:after="100" w:afterAutospacing="1"/>
    </w:pPr>
    <w:rPr>
      <w:color w:val="000000"/>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paragraph" w:styleId="ListParagraph">
    <w:name w:val="List Paragraph"/>
    <w:basedOn w:val="Normal"/>
    <w:uiPriority w:val="34"/>
    <w:qFormat/>
    <w:rsid w:val="00E26798"/>
    <w:pPr>
      <w:ind w:left="720"/>
    </w:pPr>
  </w:style>
  <w:style w:type="table" w:styleId="TableGrid">
    <w:name w:val="Table Grid"/>
    <w:basedOn w:val="TableNormal"/>
    <w:uiPriority w:val="59"/>
    <w:rsid w:val="001B457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E61CF"/>
    <w:rPr>
      <w:rFonts w:ascii="Calibri" w:eastAsia="Calibri" w:hAnsi="Calibri"/>
      <w:sz w:val="20"/>
      <w:szCs w:val="20"/>
    </w:rPr>
  </w:style>
  <w:style w:type="character" w:customStyle="1" w:styleId="FootnoteTextChar">
    <w:name w:val="Footnote Text Char"/>
    <w:link w:val="FootnoteText"/>
    <w:uiPriority w:val="99"/>
    <w:semiHidden/>
    <w:rsid w:val="008E61CF"/>
    <w:rPr>
      <w:rFonts w:ascii="Calibri" w:eastAsia="Calibri" w:hAnsi="Calibri"/>
    </w:rPr>
  </w:style>
  <w:style w:type="character" w:styleId="FootnoteReference">
    <w:name w:val="footnote reference"/>
    <w:uiPriority w:val="99"/>
    <w:rsid w:val="008E61CF"/>
    <w:rPr>
      <w:vertAlign w:val="superscript"/>
    </w:rPr>
  </w:style>
  <w:style w:type="table" w:customStyle="1" w:styleId="TableGrid1">
    <w:name w:val="Table Grid1"/>
    <w:basedOn w:val="TableNormal"/>
    <w:next w:val="TableGrid"/>
    <w:uiPriority w:val="59"/>
    <w:rsid w:val="008E61C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5156"/>
    <w:rPr>
      <w:color w:val="605E5C"/>
      <w:shd w:val="clear" w:color="auto" w:fill="E1DFDD"/>
    </w:rPr>
  </w:style>
  <w:style w:type="character" w:styleId="CommentReference">
    <w:name w:val="annotation reference"/>
    <w:basedOn w:val="DefaultParagraphFont"/>
    <w:uiPriority w:val="99"/>
    <w:semiHidden/>
    <w:unhideWhenUsed/>
    <w:rsid w:val="001A1952"/>
    <w:rPr>
      <w:sz w:val="16"/>
      <w:szCs w:val="16"/>
    </w:rPr>
  </w:style>
  <w:style w:type="paragraph" w:styleId="CommentText">
    <w:name w:val="annotation text"/>
    <w:basedOn w:val="Normal"/>
    <w:link w:val="CommentTextChar"/>
    <w:uiPriority w:val="99"/>
    <w:unhideWhenUsed/>
    <w:rsid w:val="001A1952"/>
    <w:rPr>
      <w:sz w:val="20"/>
      <w:szCs w:val="20"/>
    </w:rPr>
  </w:style>
  <w:style w:type="character" w:customStyle="1" w:styleId="CommentTextChar">
    <w:name w:val="Comment Text Char"/>
    <w:basedOn w:val="DefaultParagraphFont"/>
    <w:link w:val="CommentText"/>
    <w:uiPriority w:val="99"/>
    <w:rsid w:val="001A1952"/>
  </w:style>
  <w:style w:type="paragraph" w:styleId="CommentSubject">
    <w:name w:val="annotation subject"/>
    <w:basedOn w:val="CommentText"/>
    <w:next w:val="CommentText"/>
    <w:link w:val="CommentSubjectChar"/>
    <w:uiPriority w:val="99"/>
    <w:semiHidden/>
    <w:unhideWhenUsed/>
    <w:rsid w:val="001A1952"/>
    <w:rPr>
      <w:b/>
      <w:bCs/>
    </w:rPr>
  </w:style>
  <w:style w:type="character" w:customStyle="1" w:styleId="CommentSubjectChar">
    <w:name w:val="Comment Subject Char"/>
    <w:basedOn w:val="CommentTextChar"/>
    <w:link w:val="CommentSubject"/>
    <w:uiPriority w:val="99"/>
    <w:semiHidden/>
    <w:rsid w:val="001A1952"/>
    <w:rPr>
      <w:b/>
      <w:bCs/>
    </w:rPr>
  </w:style>
  <w:style w:type="paragraph" w:styleId="Revision">
    <w:name w:val="Revision"/>
    <w:hidden/>
    <w:uiPriority w:val="99"/>
    <w:semiHidden/>
    <w:rsid w:val="003A02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amber.beckes@fda.hhs.gov" TargetMode="External" /><Relationship Id="rId5" Type="http://schemas.openxmlformats.org/officeDocument/2006/relationships/hyperlink" Target="mailto:jonnalynn.capezzuto@fda.hhs.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2026-02-25T16:46:00Z</dcterms:created>
  <dcterms:modified xsi:type="dcterms:W3CDTF">2026-02-25T16:46:00Z</dcterms:modified>
</cp:coreProperties>
</file>