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5E4521" w:rsidRPr="007705F7" w14:paraId="2C1B470B" w14:textId="77777777">
      <w:pPr>
        <w:jc w:val="center"/>
      </w:pPr>
      <w:r w:rsidRPr="007705F7">
        <w:t xml:space="preserve">United States Food and Drug Administration </w:t>
      </w:r>
    </w:p>
    <w:p w:rsidR="005E4521" w:rsidRPr="007705F7" w14:paraId="2D813BB3" w14:textId="77777777">
      <w:pPr>
        <w:jc w:val="center"/>
      </w:pPr>
    </w:p>
    <w:p w:rsidR="008F6C13" w14:paraId="51DC1F89" w14:textId="2658F26C">
      <w:pPr>
        <w:jc w:val="center"/>
      </w:pPr>
      <w:r w:rsidRPr="007705F7">
        <w:t>Customer/Partner Customer S</w:t>
      </w:r>
      <w:r w:rsidR="00F96810">
        <w:t>ervice S</w:t>
      </w:r>
      <w:r w:rsidRPr="007705F7">
        <w:t>atisfaction Surveys</w:t>
      </w:r>
    </w:p>
    <w:p w:rsidR="005E4521" w:rsidRPr="007705F7" w14:paraId="04B2BEFD" w14:textId="77777777">
      <w:pPr>
        <w:jc w:val="center"/>
      </w:pPr>
    </w:p>
    <w:p w:rsidR="008F6C13" w14:paraId="585598D2" w14:textId="1CA93344">
      <w:pPr>
        <w:jc w:val="center"/>
      </w:pPr>
      <w:r w:rsidRPr="007705F7">
        <w:t>OMB Control N</w:t>
      </w:r>
      <w:r w:rsidR="00BB2E75">
        <w:t xml:space="preserve">o. </w:t>
      </w:r>
      <w:r w:rsidRPr="007705F7">
        <w:t xml:space="preserve"> 0910-0360</w:t>
      </w:r>
    </w:p>
    <w:p w:rsidR="005E4521" w:rsidRPr="007705F7" w14:paraId="66D490DF" w14:textId="77777777">
      <w:pPr>
        <w:jc w:val="center"/>
      </w:pPr>
    </w:p>
    <w:p w:rsidR="008F6C13" w:rsidRPr="007705F7" w14:paraId="03C69A06" w14:textId="77777777">
      <w:pPr>
        <w:jc w:val="center"/>
      </w:pPr>
      <w:r w:rsidRPr="007705F7">
        <w:t>SUPPORTING STATEMENT</w:t>
      </w:r>
    </w:p>
    <w:p w:rsidR="008F6C13" w14:paraId="750F97F1" w14:textId="77777777">
      <w:pPr>
        <w:rPr>
          <w:b/>
        </w:rPr>
      </w:pPr>
    </w:p>
    <w:p w:rsidR="006A3A0C" w:rsidRPr="007705F7" w14:paraId="7244E87E" w14:textId="2604B8D8">
      <w:r w:rsidRPr="007705F7">
        <w:rPr>
          <w:b/>
          <w:u w:val="single"/>
        </w:rPr>
        <w:t>Terms of Clearance</w:t>
      </w:r>
      <w:r w:rsidRPr="00C23329">
        <w:rPr>
          <w:b/>
        </w:rPr>
        <w:t>:</w:t>
      </w:r>
      <w:r w:rsidRPr="00C23329" w:rsidR="003A2A7E">
        <w:rPr>
          <w:b/>
        </w:rPr>
        <w:t xml:space="preserve"> </w:t>
      </w:r>
      <w:r>
        <w:t xml:space="preserve"> </w:t>
      </w:r>
      <w:r w:rsidR="00026D0E">
        <w:t>None</w:t>
      </w:r>
      <w:r w:rsidRPr="003A2A7E" w:rsidR="003A2A7E">
        <w:t>.</w:t>
      </w:r>
    </w:p>
    <w:p w:rsidR="006A3A0C" w:rsidRPr="00D47C35" w14:paraId="589811FF" w14:textId="77777777">
      <w:pPr>
        <w:rPr>
          <w:b/>
        </w:rPr>
      </w:pPr>
    </w:p>
    <w:p w:rsidR="008F6C13" w:rsidRPr="00D47C35" w14:paraId="5CF756F3" w14:textId="77777777">
      <w:pPr>
        <w:tabs>
          <w:tab w:val="left" w:pos="-1080"/>
          <w:tab w:val="left" w:pos="-720"/>
          <w:tab w:val="left" w:pos="0"/>
          <w:tab w:val="left" w:pos="360"/>
          <w:tab w:val="left" w:pos="1440"/>
        </w:tabs>
        <w:rPr>
          <w:b/>
          <w:u w:val="single"/>
        </w:rPr>
      </w:pPr>
      <w:r>
        <w:rPr>
          <w:b/>
        </w:rPr>
        <w:t xml:space="preserve">Part </w:t>
      </w:r>
      <w:r w:rsidRPr="00D47C35">
        <w:rPr>
          <w:b/>
        </w:rPr>
        <w:t>A.</w:t>
      </w:r>
      <w:r>
        <w:rPr>
          <w:b/>
        </w:rPr>
        <w:t xml:space="preserve"> </w:t>
      </w:r>
      <w:r w:rsidRPr="00D47C35">
        <w:rPr>
          <w:b/>
        </w:rPr>
        <w:t>Justification</w:t>
      </w:r>
    </w:p>
    <w:p w:rsidR="008F6C13" w:rsidRPr="005E4E71" w14:paraId="17CF9706" w14:textId="77777777">
      <w:pPr>
        <w:tabs>
          <w:tab w:val="left" w:pos="-1080"/>
          <w:tab w:val="left" w:pos="-720"/>
          <w:tab w:val="left" w:pos="0"/>
          <w:tab w:val="left" w:pos="360"/>
          <w:tab w:val="left" w:pos="1440"/>
        </w:tabs>
        <w:rPr>
          <w:u w:val="single"/>
        </w:rPr>
      </w:pPr>
    </w:p>
    <w:p w:rsidR="008B1B9C" w:rsidRPr="007705F7" w:rsidP="007705F7" w14:paraId="11E1867E" w14:textId="77777777">
      <w:pPr>
        <w:numPr>
          <w:ilvl w:val="0"/>
          <w:numId w:val="7"/>
        </w:numPr>
        <w:tabs>
          <w:tab w:val="left" w:pos="-1080"/>
          <w:tab w:val="left" w:pos="-720"/>
          <w:tab w:val="left" w:pos="0"/>
          <w:tab w:val="left" w:pos="450"/>
          <w:tab w:val="left" w:pos="1440"/>
        </w:tabs>
        <w:ind w:left="446" w:hanging="446"/>
        <w:rPr>
          <w:u w:val="single"/>
        </w:rPr>
      </w:pPr>
      <w:r w:rsidRPr="007705F7">
        <w:rPr>
          <w:u w:val="single"/>
        </w:rPr>
        <w:t xml:space="preserve">Circumstances </w:t>
      </w:r>
      <w:r w:rsidRPr="007705F7" w:rsidR="000A0FFE">
        <w:rPr>
          <w:u w:val="single"/>
        </w:rPr>
        <w:t xml:space="preserve">Making the Collection of </w:t>
      </w:r>
      <w:r w:rsidRPr="007705F7">
        <w:rPr>
          <w:u w:val="single"/>
        </w:rPr>
        <w:t>Information</w:t>
      </w:r>
      <w:r w:rsidRPr="007705F7" w:rsidR="000A0FFE">
        <w:rPr>
          <w:u w:val="single"/>
        </w:rPr>
        <w:t xml:space="preserve"> Necessary</w:t>
      </w:r>
    </w:p>
    <w:p w:rsidR="008B1B9C" w:rsidRPr="005E4E71" w:rsidP="008B1B9C" w14:paraId="13F143ED" w14:textId="77777777">
      <w:pPr>
        <w:tabs>
          <w:tab w:val="left" w:pos="-1080"/>
          <w:tab w:val="left" w:pos="-720"/>
          <w:tab w:val="left" w:pos="0"/>
          <w:tab w:val="left" w:pos="450"/>
          <w:tab w:val="left" w:pos="1440"/>
        </w:tabs>
        <w:ind w:left="360"/>
      </w:pPr>
    </w:p>
    <w:p w:rsidR="00326381" w:rsidP="00D61A2A" w14:paraId="41DC5DAD" w14:textId="3528A9D7">
      <w:pPr>
        <w:tabs>
          <w:tab w:val="left" w:pos="-1080"/>
          <w:tab w:val="left" w:pos="-720"/>
          <w:tab w:val="left" w:pos="0"/>
          <w:tab w:val="left" w:pos="450"/>
          <w:tab w:val="left" w:pos="1440"/>
        </w:tabs>
      </w:pPr>
      <w:r w:rsidRPr="009E5652">
        <w:t>Executive O</w:t>
      </w:r>
      <w:r w:rsidR="00816047">
        <w:t xml:space="preserve">rder 12862 directs </w:t>
      </w:r>
      <w:r w:rsidRPr="009E5652" w:rsidR="00816047">
        <w:t xml:space="preserve">agencies that </w:t>
      </w:r>
      <w:r w:rsidR="00816047">
        <w:t>“</w:t>
      </w:r>
      <w:r w:rsidRPr="009E5652" w:rsidR="00816047">
        <w:t>provide significant services directly to the public</w:t>
      </w:r>
      <w:r w:rsidR="00816047">
        <w:t>”</w:t>
      </w:r>
      <w:r w:rsidRPr="009E5652" w:rsidR="00816047">
        <w:t xml:space="preserve"> to </w:t>
      </w:r>
      <w:r w:rsidR="00816047">
        <w:t>“</w:t>
      </w:r>
      <w:r w:rsidRPr="009E5652" w:rsidR="00816047">
        <w:t xml:space="preserve">survey customers to determine the kind and quality of services they want </w:t>
      </w:r>
      <w:r w:rsidR="00435500">
        <w:t xml:space="preserve">and </w:t>
      </w:r>
      <w:r w:rsidRPr="009E5652" w:rsidR="00816047">
        <w:t>their level of satisfaction with existing services.</w:t>
      </w:r>
      <w:r w:rsidR="00816047">
        <w:t>”</w:t>
      </w:r>
      <w:r w:rsidRPr="009E5652" w:rsidR="00816047">
        <w:t xml:space="preserve"> </w:t>
      </w:r>
      <w:r w:rsidR="008B7358">
        <w:t>The Food and Drug Administration (</w:t>
      </w:r>
      <w:r w:rsidRPr="009E5652" w:rsidR="00816047">
        <w:t>FDA</w:t>
      </w:r>
      <w:r w:rsidR="008B7358">
        <w:t>, we, or us)</w:t>
      </w:r>
      <w:r w:rsidRPr="009E5652" w:rsidR="00816047">
        <w:t xml:space="preserve"> provides a wide range of services to the public and to regulated industries. </w:t>
      </w:r>
      <w:r w:rsidR="00816047">
        <w:t xml:space="preserve">To fulfill this directive </w:t>
      </w:r>
      <w:r w:rsidR="00BF4E3A">
        <w:t xml:space="preserve">and to allow for ongoing, collaborative and actional communications between FDA and its customers and stakeholders, </w:t>
      </w:r>
      <w:r w:rsidR="00816047">
        <w:t xml:space="preserve">FDA </w:t>
      </w:r>
      <w:r w:rsidR="008B7358">
        <w:t xml:space="preserve">requests extension of OMB approval for this generic ICR </w:t>
      </w:r>
      <w:r w:rsidR="00816047">
        <w:t>to conduct:</w:t>
      </w:r>
      <w:r w:rsidR="00D47C35">
        <w:br/>
      </w:r>
    </w:p>
    <w:p w:rsidR="00326381" w:rsidP="00326381" w14:paraId="3E028845" w14:textId="5C04A773">
      <w:pPr>
        <w:numPr>
          <w:ilvl w:val="0"/>
          <w:numId w:val="2"/>
        </w:numPr>
        <w:tabs>
          <w:tab w:val="left" w:pos="-1080"/>
          <w:tab w:val="left" w:pos="-720"/>
          <w:tab w:val="left" w:pos="0"/>
          <w:tab w:val="left" w:pos="450"/>
          <w:tab w:val="left" w:pos="1440"/>
        </w:tabs>
      </w:pPr>
      <w:bookmarkStart w:id="0" w:name="_Hlk142917113"/>
      <w:r w:rsidRPr="009E5652">
        <w:t xml:space="preserve">customer service surveys of any </w:t>
      </w:r>
      <w:r w:rsidR="00980860">
        <w:t>FDA-</w:t>
      </w:r>
      <w:r w:rsidRPr="009E5652">
        <w:t xml:space="preserve">regulated entities such as </w:t>
      </w:r>
      <w:r w:rsidR="00816047">
        <w:t>food p</w:t>
      </w:r>
      <w:r w:rsidRPr="009E5652">
        <w:t xml:space="preserve">rocessors, </w:t>
      </w:r>
      <w:r w:rsidR="00816047">
        <w:t>c</w:t>
      </w:r>
      <w:r w:rsidRPr="009E5652">
        <w:t xml:space="preserve">osmetic, </w:t>
      </w:r>
      <w:r w:rsidR="00816047">
        <w:t>d</w:t>
      </w:r>
      <w:r w:rsidRPr="009E5652">
        <w:t xml:space="preserve">rug, </w:t>
      </w:r>
      <w:r w:rsidR="00816047">
        <w:t>biologic, medical d</w:t>
      </w:r>
      <w:r w:rsidRPr="009E5652">
        <w:t>evice</w:t>
      </w:r>
      <w:r w:rsidR="00980860">
        <w:t>, human and animal food,</w:t>
      </w:r>
      <w:r w:rsidR="00816047">
        <w:t xml:space="preserve"> and tobacco</w:t>
      </w:r>
      <w:r w:rsidR="005020AE">
        <w:t xml:space="preserve"> product</w:t>
      </w:r>
      <w:r w:rsidRPr="009E5652">
        <w:t xml:space="preserve"> manufacturers</w:t>
      </w:r>
      <w:r>
        <w:t xml:space="preserve">, </w:t>
      </w:r>
      <w:r w:rsidRPr="009E5652">
        <w:t>consumers</w:t>
      </w:r>
      <w:r w:rsidR="00816047">
        <w:t>,</w:t>
      </w:r>
      <w:r w:rsidRPr="009E5652">
        <w:t xml:space="preserve"> health professionals</w:t>
      </w:r>
      <w:r>
        <w:t>,</w:t>
      </w:r>
      <w:r w:rsidRPr="009E5652">
        <w:t xml:space="preserve"> and State and local governments</w:t>
      </w:r>
      <w:r>
        <w:t>;</w:t>
      </w:r>
    </w:p>
    <w:p w:rsidR="008F6C13" w:rsidRPr="009E5652" w:rsidP="00326381" w14:paraId="0232916B" w14:textId="77777777">
      <w:pPr>
        <w:numPr>
          <w:ilvl w:val="0"/>
          <w:numId w:val="2"/>
        </w:numPr>
        <w:tabs>
          <w:tab w:val="left" w:pos="-1080"/>
          <w:tab w:val="left" w:pos="-720"/>
          <w:tab w:val="left" w:pos="0"/>
          <w:tab w:val="left" w:pos="450"/>
          <w:tab w:val="left" w:pos="1440"/>
        </w:tabs>
      </w:pPr>
      <w:r>
        <w:t>w</w:t>
      </w:r>
      <w:r w:rsidR="00326381">
        <w:t xml:space="preserve">eb-based, remote-user feedback surveys to assess and improve the quality of information services that FDA provides through </w:t>
      </w:r>
      <w:r>
        <w:t>its</w:t>
      </w:r>
      <w:r w:rsidR="00326381">
        <w:t xml:space="preserve"> website.</w:t>
      </w:r>
    </w:p>
    <w:bookmarkEnd w:id="0"/>
    <w:p w:rsidR="008F6C13" w:rsidRPr="009E5652" w14:paraId="69015AE2" w14:textId="77777777">
      <w:pPr>
        <w:tabs>
          <w:tab w:val="left" w:pos="-1080"/>
          <w:tab w:val="left" w:pos="-720"/>
          <w:tab w:val="left" w:pos="0"/>
          <w:tab w:val="left" w:pos="450"/>
          <w:tab w:val="left" w:pos="1440"/>
        </w:tabs>
        <w:ind w:left="450"/>
      </w:pPr>
    </w:p>
    <w:p w:rsidR="00D47C35" w:rsidP="00D61A2A" w14:paraId="740885F7" w14:textId="2814D558">
      <w:pPr>
        <w:tabs>
          <w:tab w:val="left" w:pos="-1080"/>
          <w:tab w:val="left" w:pos="-720"/>
          <w:tab w:val="left" w:pos="0"/>
          <w:tab w:val="left" w:pos="450"/>
          <w:tab w:val="left" w:pos="1440"/>
        </w:tabs>
      </w:pPr>
      <w:r>
        <w:t>We</w:t>
      </w:r>
      <w:r w:rsidR="00B27615">
        <w:t xml:space="preserve"> plan to seek</w:t>
      </w:r>
      <w:r w:rsidRPr="009E5652" w:rsidR="008F6C13">
        <w:t xml:space="preserve"> ideas from respondents on (1) their current level of satisfaction with the services and information provided by </w:t>
      </w:r>
      <w:r>
        <w:t>the agency</w:t>
      </w:r>
      <w:r w:rsidRPr="009E5652" w:rsidR="008F6C13">
        <w:t xml:space="preserve"> and (2) their recommendations on how to improve services and information provided by </w:t>
      </w:r>
      <w:r>
        <w:t>the agency</w:t>
      </w:r>
      <w:r w:rsidR="00BC74E9">
        <w:t>.</w:t>
      </w:r>
      <w:r w:rsidRPr="009E5652" w:rsidR="008F6C13">
        <w:t xml:space="preserve"> </w:t>
      </w:r>
      <w:r>
        <w:t>FDA</w:t>
      </w:r>
      <w:r w:rsidRPr="009E5652" w:rsidR="008F6C13">
        <w:t xml:space="preserve"> will </w:t>
      </w:r>
      <w:r>
        <w:t xml:space="preserve">submit to OMB </w:t>
      </w:r>
      <w:r w:rsidR="00B27615">
        <w:t>each</w:t>
      </w:r>
      <w:r w:rsidRPr="009E5652" w:rsidR="00B27615">
        <w:t xml:space="preserve"> </w:t>
      </w:r>
      <w:r w:rsidRPr="009E5652" w:rsidR="008F6C13">
        <w:t xml:space="preserve">survey </w:t>
      </w:r>
      <w:r w:rsidR="00816047">
        <w:t xml:space="preserve">instrument </w:t>
      </w:r>
      <w:r>
        <w:t>(gen IC)</w:t>
      </w:r>
      <w:r w:rsidR="00F20B11">
        <w:t xml:space="preserve">, including an abbreviated supporting statement (OMB memo) </w:t>
      </w:r>
      <w:r w:rsidR="00816047">
        <w:t>for review</w:t>
      </w:r>
      <w:r>
        <w:t xml:space="preserve"> and OMB will provide feedback or </w:t>
      </w:r>
      <w:r w:rsidR="00816047">
        <w:t>approv</w:t>
      </w:r>
      <w:r>
        <w:t>e</w:t>
      </w:r>
      <w:r>
        <w:t xml:space="preserve"> within 1</w:t>
      </w:r>
      <w:r w:rsidR="00816047">
        <w:t xml:space="preserve">0 </w:t>
      </w:r>
      <w:r w:rsidR="005E4E71">
        <w:t xml:space="preserve">business </w:t>
      </w:r>
      <w:r w:rsidR="00816047">
        <w:t>days</w:t>
      </w:r>
      <w:r>
        <w:t>.</w:t>
      </w:r>
    </w:p>
    <w:p w:rsidR="00D47C35" w:rsidP="00D47C35" w14:paraId="06083ADD" w14:textId="77777777">
      <w:pPr>
        <w:tabs>
          <w:tab w:val="left" w:pos="-1080"/>
          <w:tab w:val="left" w:pos="-720"/>
          <w:tab w:val="left" w:pos="0"/>
          <w:tab w:val="left" w:pos="450"/>
          <w:tab w:val="left" w:pos="1440"/>
        </w:tabs>
        <w:ind w:left="450"/>
      </w:pPr>
    </w:p>
    <w:p w:rsidR="008B1B9C" w:rsidP="00D61A2A" w14:paraId="04C6D395" w14:textId="6BD21A61">
      <w:pPr>
        <w:tabs>
          <w:tab w:val="left" w:pos="-1080"/>
          <w:tab w:val="left" w:pos="-720"/>
          <w:tab w:val="left" w:pos="0"/>
          <w:tab w:val="left" w:pos="450"/>
          <w:tab w:val="left" w:pos="1440"/>
        </w:tabs>
        <w:rPr>
          <w:szCs w:val="24"/>
        </w:rPr>
      </w:pPr>
      <w:r w:rsidRPr="00862AE9">
        <w:rPr>
          <w:szCs w:val="24"/>
        </w:rPr>
        <w:t xml:space="preserve">This collection of information is necessary to enable </w:t>
      </w:r>
      <w:r>
        <w:rPr>
          <w:szCs w:val="24"/>
        </w:rPr>
        <w:t>FDA</w:t>
      </w:r>
      <w:r w:rsidRPr="00862AE9">
        <w:rPr>
          <w:szCs w:val="24"/>
        </w:rPr>
        <w:t xml:space="preserve"> to garner customer and stakeholder feedback in an efficient, timely manner, in accordance with our commitment to improving service delivery. The information collected from our customers and stakeholders will help ensure that users have an effective, efficient, and satisfying experience with</w:t>
      </w:r>
      <w:r>
        <w:rPr>
          <w:szCs w:val="24"/>
        </w:rPr>
        <w:t xml:space="preserve"> FDA</w:t>
      </w:r>
      <w:r w:rsidRPr="00862AE9">
        <w:rPr>
          <w:szCs w:val="24"/>
        </w:rPr>
        <w:t xml:space="preserve">’s programs. This feedback will provide insights into customer or stakeholder perceptions, experiences and expectations, provide an early warning of issues with service, </w:t>
      </w:r>
      <w:r w:rsidR="00BF4E3A">
        <w:rPr>
          <w:szCs w:val="24"/>
        </w:rPr>
        <w:t xml:space="preserve">contribute to the improvement of program management, </w:t>
      </w:r>
      <w:r w:rsidRPr="00862AE9">
        <w:rPr>
          <w:szCs w:val="24"/>
        </w:rPr>
        <w:t xml:space="preserve">or focus attention on areas where communication, training or changes in operations might improve delivery of products or services. </w:t>
      </w:r>
    </w:p>
    <w:p w:rsidR="0093749B" w:rsidP="00D61A2A" w14:paraId="44E88D23" w14:textId="77777777">
      <w:pPr>
        <w:tabs>
          <w:tab w:val="left" w:pos="-1080"/>
          <w:tab w:val="left" w:pos="-720"/>
          <w:tab w:val="left" w:pos="0"/>
          <w:tab w:val="left" w:pos="450"/>
          <w:tab w:val="left" w:pos="1440"/>
        </w:tabs>
        <w:rPr>
          <w:szCs w:val="24"/>
        </w:rPr>
      </w:pPr>
    </w:p>
    <w:p w:rsidR="0093749B" w:rsidP="00D61A2A" w14:paraId="1CE9324A" w14:textId="77777777">
      <w:pPr>
        <w:tabs>
          <w:tab w:val="left" w:pos="-1080"/>
          <w:tab w:val="left" w:pos="-720"/>
          <w:tab w:val="left" w:pos="0"/>
          <w:tab w:val="left" w:pos="450"/>
          <w:tab w:val="left" w:pos="1440"/>
        </w:tabs>
        <w:rPr>
          <w:szCs w:val="24"/>
        </w:rPr>
      </w:pPr>
    </w:p>
    <w:p w:rsidR="00DF1EF6" w:rsidP="00D61A2A" w14:paraId="3BEF9A6C" w14:textId="720406AF">
      <w:pPr>
        <w:tabs>
          <w:tab w:val="left" w:pos="-1080"/>
          <w:tab w:val="left" w:pos="-720"/>
          <w:tab w:val="left" w:pos="0"/>
          <w:tab w:val="left" w:pos="450"/>
          <w:tab w:val="left" w:pos="1440"/>
        </w:tabs>
        <w:rPr>
          <w:szCs w:val="24"/>
        </w:rPr>
      </w:pPr>
    </w:p>
    <w:p w:rsidR="008F6C13" w:rsidRPr="009E5652" w14:paraId="1E37FF99" w14:textId="77777777">
      <w:pPr>
        <w:tabs>
          <w:tab w:val="left" w:pos="-1080"/>
          <w:tab w:val="left" w:pos="-720"/>
          <w:tab w:val="left" w:pos="0"/>
          <w:tab w:val="left" w:pos="450"/>
          <w:tab w:val="left" w:pos="1440"/>
        </w:tabs>
      </w:pPr>
      <w:r w:rsidRPr="007705F7">
        <w:t>2.</w:t>
      </w:r>
      <w:r w:rsidRPr="00D47C35">
        <w:rPr>
          <w:b/>
        </w:rPr>
        <w:tab/>
      </w:r>
      <w:r w:rsidRPr="007705F7" w:rsidR="000A0FFE">
        <w:rPr>
          <w:u w:val="single"/>
        </w:rPr>
        <w:t>Purpose and Use of the Information Collection</w:t>
      </w:r>
      <w:r w:rsidRPr="009E5652">
        <w:rPr>
          <w:u w:val="single"/>
        </w:rPr>
        <w:br/>
      </w:r>
    </w:p>
    <w:p w:rsidR="008F6C13" w:rsidRPr="009E5652" w:rsidP="00D61A2A" w14:paraId="65555A9C" w14:textId="3998C6D6">
      <w:pPr>
        <w:tabs>
          <w:tab w:val="left" w:pos="-1080"/>
          <w:tab w:val="left" w:pos="-720"/>
          <w:tab w:val="left" w:pos="0"/>
          <w:tab w:val="left" w:pos="450"/>
          <w:tab w:val="left" w:pos="1440"/>
        </w:tabs>
      </w:pPr>
      <w:r w:rsidRPr="00BF4E3A">
        <w:t xml:space="preserve">Improving agency programs requires ongoing assessment of service delivery, by which we mean systematic review of the operation of a program compared to a set of explicit or implicit standards, as a means of contributing to the continuous improvement of the program. </w:t>
      </w:r>
      <w:r w:rsidRPr="009E5652">
        <w:t xml:space="preserve">FDA will collect </w:t>
      </w:r>
      <w:r w:rsidR="00DF1EF6">
        <w:t xml:space="preserve">qualitative feedback to gain useful insights on perceptions and opinions </w:t>
      </w:r>
      <w:r w:rsidRPr="009E5652">
        <w:t>and use information gathered to identify strengths and weaknesses in current service provisions</w:t>
      </w:r>
      <w:r w:rsidR="004B4A19">
        <w:t xml:space="preserve">, </w:t>
      </w:r>
      <w:r>
        <w:t>including</w:t>
      </w:r>
      <w:r w:rsidR="004B4A19">
        <w:t xml:space="preserve"> FDA’s website,</w:t>
      </w:r>
      <w:r w:rsidRPr="009E5652">
        <w:t xml:space="preserve"> and to make improvements that are practical and feasible. Information from these customer </w:t>
      </w:r>
      <w:r w:rsidR="0025099D">
        <w:t xml:space="preserve">service </w:t>
      </w:r>
      <w:r w:rsidR="004B4A19">
        <w:t>and website usability surveys</w:t>
      </w:r>
      <w:r w:rsidRPr="009E5652">
        <w:t xml:space="preserve"> will be used </w:t>
      </w:r>
      <w:r w:rsidR="00B27615">
        <w:t xml:space="preserve">in an </w:t>
      </w:r>
      <w:r w:rsidRPr="009E5652">
        <w:t>effort to</w:t>
      </w:r>
      <w:r w:rsidRPr="009E5652">
        <w:t xml:space="preserve"> improve or maintain a high quality of service to </w:t>
      </w:r>
      <w:r w:rsidR="00326381">
        <w:t>a</w:t>
      </w:r>
      <w:r w:rsidRPr="009E5652">
        <w:t>ffected publics</w:t>
      </w:r>
      <w:r w:rsidR="0025099D">
        <w:t xml:space="preserve">. </w:t>
      </w:r>
      <w:r w:rsidR="004B4A19">
        <w:t xml:space="preserve">FDA’s website provides a variety of services to the </w:t>
      </w:r>
      <w:r w:rsidR="004B4A19">
        <w:t>general public</w:t>
      </w:r>
      <w:r w:rsidR="004B4A19">
        <w:t>, health professionals, drug and biologics companies, consumer advocates, students</w:t>
      </w:r>
      <w:r w:rsidR="000A0FFE">
        <w:t>, medical professionals,</w:t>
      </w:r>
      <w:r w:rsidR="004B4A19">
        <w:t xml:space="preserve"> and jo</w:t>
      </w:r>
      <w:r w:rsidR="000A0FFE">
        <w:t xml:space="preserve">urnalists. Website usability will be surveyed on a regular basis on different parts of FDA’s website. </w:t>
      </w:r>
      <w:r w:rsidR="0025099D">
        <w:t xml:space="preserve">Information gathered from surveying </w:t>
      </w:r>
      <w:r w:rsidR="000A0FFE">
        <w:t xml:space="preserve">website </w:t>
      </w:r>
      <w:r w:rsidR="0025099D">
        <w:t xml:space="preserve">users will enable the agency to provide an effective, efficient, and satisfying experience. </w:t>
      </w:r>
      <w:r w:rsidRPr="009E5652">
        <w:t xml:space="preserve">Timeliness, appropriateness, </w:t>
      </w:r>
      <w:r w:rsidR="00F96810">
        <w:t xml:space="preserve">clarity, </w:t>
      </w:r>
      <w:r w:rsidRPr="009E5652">
        <w:t>accuracy of information, courtesy, or problem resolution will be assessed in individual programs.</w:t>
      </w:r>
    </w:p>
    <w:p w:rsidR="008F6C13" w:rsidRPr="009E5652" w14:paraId="1681FE32" w14:textId="77777777">
      <w:pPr>
        <w:tabs>
          <w:tab w:val="left" w:pos="-1080"/>
          <w:tab w:val="left" w:pos="-720"/>
          <w:tab w:val="left" w:pos="0"/>
          <w:tab w:val="left" w:pos="450"/>
          <w:tab w:val="left" w:pos="1440"/>
        </w:tabs>
        <w:ind w:left="450"/>
      </w:pPr>
    </w:p>
    <w:p w:rsidR="008B1B9C" w:rsidP="00D61A2A" w14:paraId="140190BE" w14:textId="61AEC3DA">
      <w:pPr>
        <w:autoSpaceDE w:val="0"/>
        <w:autoSpaceDN w:val="0"/>
        <w:adjustRightInd w:val="0"/>
      </w:pPr>
      <w:r w:rsidRPr="009E5652">
        <w:t xml:space="preserve">The generic clearance will be used for customer satisfaction and website </w:t>
      </w:r>
      <w:r w:rsidR="002C21F9">
        <w:t>usability</w:t>
      </w:r>
      <w:r w:rsidRPr="009E5652" w:rsidR="002C21F9">
        <w:t xml:space="preserve"> </w:t>
      </w:r>
      <w:r w:rsidRPr="009E5652">
        <w:t xml:space="preserve">surveys where FDA seeks to gather information that is planned for internal use </w:t>
      </w:r>
      <w:r w:rsidRPr="009E5652" w:rsidR="00A02513">
        <w:t>and</w:t>
      </w:r>
      <w:r w:rsidRPr="009E5652">
        <w:t xml:space="preserve"> can provide a justification for qualitative or anecdotal collections that may nonetheless produce useful information for program and service improvement. Customer satisfaction surveys approved under </w:t>
      </w:r>
      <w:r w:rsidR="00F96810">
        <w:t>this</w:t>
      </w:r>
      <w:r w:rsidRPr="009E5652">
        <w:t xml:space="preserve"> generic </w:t>
      </w:r>
      <w:r w:rsidR="00F96810">
        <w:t>ICR</w:t>
      </w:r>
      <w:r w:rsidRPr="009E5652">
        <w:t xml:space="preserve"> will only be used to obtain information for general service improvement, not for the purpose of informing significant policy or resource allocation decisions. </w:t>
      </w:r>
      <w:r w:rsidR="00E03D9B">
        <w:t xml:space="preserve">FDA website usability data will be collected to ensure that we have the valuable data needed to routinely revise </w:t>
      </w:r>
      <w:r w:rsidR="004B379D">
        <w:t>content</w:t>
      </w:r>
      <w:r w:rsidR="00E03D9B">
        <w:t xml:space="preserve"> and reorganize important online health and consumer information in a way that is most easily understood </w:t>
      </w:r>
      <w:r w:rsidR="004B379D">
        <w:t>and useful to</w:t>
      </w:r>
      <w:r w:rsidR="00E03D9B">
        <w:t xml:space="preserve"> the website </w:t>
      </w:r>
      <w:r w:rsidR="00BF4E3A">
        <w:t>users</w:t>
      </w:r>
      <w:r w:rsidR="00E03D9B">
        <w:t>.</w:t>
      </w:r>
    </w:p>
    <w:p w:rsidR="008B1B9C" w:rsidP="008B1B9C" w14:paraId="1B1A94EE" w14:textId="77777777">
      <w:pPr>
        <w:autoSpaceDE w:val="0"/>
        <w:autoSpaceDN w:val="0"/>
        <w:adjustRightInd w:val="0"/>
        <w:ind w:left="450"/>
      </w:pPr>
    </w:p>
    <w:p w:rsidR="00F6551E" w:rsidRPr="008B1B9C" w:rsidP="00DF1EF6" w14:paraId="5FA3CC33" w14:textId="033FCD81">
      <w:pPr>
        <w:autoSpaceDE w:val="0"/>
        <w:autoSpaceDN w:val="0"/>
        <w:adjustRightInd w:val="0"/>
      </w:pPr>
      <w:r>
        <w:rPr>
          <w:szCs w:val="24"/>
        </w:rPr>
        <w:t>FDA</w:t>
      </w:r>
      <w:r w:rsidRPr="00862AE9">
        <w:rPr>
          <w:szCs w:val="24"/>
        </w:rPr>
        <w:t xml:space="preserve"> will submit a</w:t>
      </w:r>
      <w:r w:rsidR="00980860">
        <w:rPr>
          <w:szCs w:val="24"/>
        </w:rPr>
        <w:t xml:space="preserve">n individual gen IC </w:t>
      </w:r>
      <w:r w:rsidRPr="00862AE9">
        <w:rPr>
          <w:szCs w:val="24"/>
        </w:rPr>
        <w:t xml:space="preserve">for approval under this generic clearance if it meets the following conditions:   </w:t>
      </w:r>
    </w:p>
    <w:p w:rsidR="00F6551E" w:rsidRPr="00862AE9" w:rsidP="00F6551E" w14:paraId="29DDB5A4" w14:textId="7951DCBF">
      <w:pPr>
        <w:pStyle w:val="ListParagraph"/>
        <w:numPr>
          <w:ilvl w:val="0"/>
          <w:numId w:val="4"/>
        </w:numPr>
        <w:spacing w:before="100" w:beforeAutospacing="1" w:after="100" w:afterAutospacing="1" w:line="240" w:lineRule="auto"/>
        <w:rPr>
          <w:rFonts w:ascii="Times New Roman" w:hAnsi="Times New Roman"/>
          <w:sz w:val="24"/>
          <w:szCs w:val="24"/>
        </w:rPr>
      </w:pPr>
      <w:bookmarkStart w:id="1" w:name="_Hlk129878836"/>
      <w:r w:rsidRPr="00862AE9">
        <w:rPr>
          <w:rFonts w:ascii="Times New Roman" w:hAnsi="Times New Roman"/>
          <w:sz w:val="24"/>
          <w:szCs w:val="24"/>
        </w:rPr>
        <w:t xml:space="preserve">The collections are </w:t>
      </w:r>
      <w:r w:rsidRPr="00862AE9" w:rsidR="00980860">
        <w:rPr>
          <w:rFonts w:ascii="Times New Roman" w:hAnsi="Times New Roman"/>
          <w:sz w:val="24"/>
          <w:szCs w:val="24"/>
        </w:rPr>
        <w:t>voluntary</w:t>
      </w:r>
      <w:r w:rsidR="00980860">
        <w:rPr>
          <w:rFonts w:ascii="Times New Roman" w:hAnsi="Times New Roman"/>
          <w:sz w:val="24"/>
          <w:szCs w:val="24"/>
        </w:rPr>
        <w:t>,</w:t>
      </w:r>
    </w:p>
    <w:p w:rsidR="00F6551E" w:rsidRPr="00862AE9" w:rsidP="00F6551E" w14:paraId="398E2ABF" w14:textId="7C236AE0">
      <w:pPr>
        <w:pStyle w:val="ListParagraph"/>
        <w:numPr>
          <w:ilvl w:val="0"/>
          <w:numId w:val="4"/>
        </w:numPr>
        <w:spacing w:before="100" w:beforeAutospacing="1" w:after="100" w:afterAutospacing="1" w:line="240" w:lineRule="auto"/>
        <w:rPr>
          <w:rFonts w:ascii="Times New Roman" w:hAnsi="Times New Roman"/>
          <w:sz w:val="24"/>
          <w:szCs w:val="24"/>
        </w:rPr>
      </w:pPr>
      <w:r w:rsidRPr="00862AE9">
        <w:rPr>
          <w:rFonts w:ascii="Times New Roman" w:hAnsi="Times New Roman"/>
          <w:sz w:val="24"/>
          <w:szCs w:val="24"/>
        </w:rPr>
        <w:t xml:space="preserve">The collections are low-burden for respondents (based on considerations of total burden hours, total number of respondents, or burden-hours per respondent) and are low-cost for both the respondents and the Federal </w:t>
      </w:r>
      <w:r w:rsidR="00980860">
        <w:rPr>
          <w:rFonts w:ascii="Times New Roman" w:hAnsi="Times New Roman"/>
          <w:sz w:val="24"/>
          <w:szCs w:val="24"/>
        </w:rPr>
        <w:t>g</w:t>
      </w:r>
      <w:r w:rsidRPr="00862AE9">
        <w:rPr>
          <w:rFonts w:ascii="Times New Roman" w:hAnsi="Times New Roman"/>
          <w:sz w:val="24"/>
          <w:szCs w:val="24"/>
        </w:rPr>
        <w:t>overnment</w:t>
      </w:r>
      <w:r w:rsidR="00980860">
        <w:rPr>
          <w:rFonts w:ascii="Times New Roman" w:hAnsi="Times New Roman"/>
          <w:sz w:val="24"/>
          <w:szCs w:val="24"/>
        </w:rPr>
        <w:t>,</w:t>
      </w:r>
    </w:p>
    <w:p w:rsidR="00F6551E" w:rsidRPr="00862AE9" w:rsidP="00F6551E" w14:paraId="1E0AB6E2" w14:textId="453BD52F">
      <w:pPr>
        <w:pStyle w:val="ListParagraph"/>
        <w:numPr>
          <w:ilvl w:val="0"/>
          <w:numId w:val="4"/>
        </w:numPr>
        <w:spacing w:before="100" w:beforeAutospacing="1" w:after="100" w:afterAutospacing="1" w:line="240" w:lineRule="auto"/>
        <w:rPr>
          <w:rFonts w:ascii="Times New Roman" w:hAnsi="Times New Roman"/>
          <w:sz w:val="24"/>
          <w:szCs w:val="24"/>
        </w:rPr>
      </w:pPr>
      <w:r w:rsidRPr="00862AE9">
        <w:rPr>
          <w:rFonts w:ascii="Times New Roman" w:hAnsi="Times New Roman"/>
          <w:sz w:val="24"/>
          <w:szCs w:val="24"/>
        </w:rPr>
        <w:t>The collections are non-controversial and do not raise issues of concern to other Federal agencies</w:t>
      </w:r>
      <w:r w:rsidR="00980860">
        <w:rPr>
          <w:rFonts w:ascii="Times New Roman" w:hAnsi="Times New Roman"/>
          <w:sz w:val="24"/>
          <w:szCs w:val="24"/>
        </w:rPr>
        <w:t>,</w:t>
      </w:r>
    </w:p>
    <w:p w:rsidR="00F6551E" w:rsidRPr="00862AE9" w:rsidP="00F6551E" w14:paraId="1C16B93F" w14:textId="09E95725">
      <w:pPr>
        <w:pStyle w:val="ListParagraph"/>
        <w:numPr>
          <w:ilvl w:val="0"/>
          <w:numId w:val="4"/>
        </w:numPr>
        <w:spacing w:before="100" w:beforeAutospacing="1" w:after="100" w:afterAutospacing="1" w:line="240" w:lineRule="auto"/>
        <w:rPr>
          <w:rFonts w:ascii="Times New Roman" w:hAnsi="Times New Roman"/>
          <w:sz w:val="24"/>
          <w:szCs w:val="24"/>
        </w:rPr>
      </w:pPr>
      <w:r w:rsidRPr="00862AE9">
        <w:rPr>
          <w:rFonts w:ascii="Times New Roman" w:hAnsi="Times New Roman"/>
          <w:sz w:val="24"/>
          <w:szCs w:val="24"/>
        </w:rPr>
        <w:t xml:space="preserve">Any collection is targeted to the solicitation of opinions from respondents who have experience with the program or may have experience with the program </w:t>
      </w:r>
      <w:r w:rsidRPr="00862AE9">
        <w:rPr>
          <w:rFonts w:ascii="Times New Roman" w:hAnsi="Times New Roman"/>
          <w:sz w:val="24"/>
          <w:szCs w:val="24"/>
        </w:rPr>
        <w:t>in the near future</w:t>
      </w:r>
      <w:r w:rsidR="00980860">
        <w:rPr>
          <w:rFonts w:ascii="Times New Roman" w:hAnsi="Times New Roman"/>
          <w:sz w:val="24"/>
          <w:szCs w:val="24"/>
        </w:rPr>
        <w:t>,</w:t>
      </w:r>
    </w:p>
    <w:p w:rsidR="00F6551E" w:rsidRPr="00862AE9" w:rsidP="00F6551E" w14:paraId="2ECD61C1" w14:textId="1CB41B33">
      <w:pPr>
        <w:pStyle w:val="ListParagraph"/>
        <w:numPr>
          <w:ilvl w:val="0"/>
          <w:numId w:val="4"/>
        </w:numPr>
        <w:spacing w:before="100" w:beforeAutospacing="1" w:after="100" w:afterAutospacing="1" w:line="240" w:lineRule="auto"/>
        <w:rPr>
          <w:rFonts w:ascii="Times New Roman" w:hAnsi="Times New Roman"/>
          <w:sz w:val="24"/>
          <w:szCs w:val="24"/>
        </w:rPr>
      </w:pPr>
      <w:r w:rsidRPr="00862AE9">
        <w:rPr>
          <w:rFonts w:ascii="Times New Roman" w:hAnsi="Times New Roman"/>
          <w:sz w:val="24"/>
          <w:szCs w:val="24"/>
        </w:rPr>
        <w:t>Personally identifiable information (PII) is collected only to the extent necessary</w:t>
      </w:r>
      <w:r w:rsidRPr="00F6551E">
        <w:rPr>
          <w:rFonts w:ascii="Times New Roman" w:hAnsi="Times New Roman"/>
          <w:sz w:val="24"/>
          <w:szCs w:val="24"/>
          <w:vertAlign w:val="superscript"/>
        </w:rPr>
        <w:t xml:space="preserve"> </w:t>
      </w:r>
      <w:r w:rsidRPr="00862AE9">
        <w:rPr>
          <w:rFonts w:ascii="Times New Roman" w:hAnsi="Times New Roman"/>
          <w:sz w:val="24"/>
          <w:szCs w:val="24"/>
        </w:rPr>
        <w:t>and is not retained</w:t>
      </w:r>
      <w:r w:rsidR="00980860">
        <w:rPr>
          <w:rFonts w:ascii="Times New Roman" w:hAnsi="Times New Roman"/>
          <w:sz w:val="24"/>
          <w:szCs w:val="24"/>
        </w:rPr>
        <w:t>,</w:t>
      </w:r>
    </w:p>
    <w:p w:rsidR="009F237D" w:rsidP="007705F7" w14:paraId="182C07FA" w14:textId="77777777">
      <w:pPr>
        <w:pStyle w:val="ListParagraph"/>
        <w:numPr>
          <w:ilvl w:val="0"/>
          <w:numId w:val="5"/>
        </w:numPr>
        <w:spacing w:before="100" w:beforeAutospacing="1" w:after="100" w:afterAutospacing="1" w:line="240" w:lineRule="auto"/>
        <w:ind w:left="720"/>
        <w:rPr>
          <w:rFonts w:ascii="Times New Roman" w:hAnsi="Times New Roman"/>
          <w:sz w:val="24"/>
          <w:szCs w:val="24"/>
        </w:rPr>
      </w:pPr>
      <w:r w:rsidRPr="00862AE9">
        <w:rPr>
          <w:rFonts w:ascii="Times New Roman" w:hAnsi="Times New Roman"/>
          <w:sz w:val="24"/>
          <w:szCs w:val="24"/>
        </w:rPr>
        <w:t xml:space="preserve">Information gathered will </w:t>
      </w:r>
      <w:r>
        <w:rPr>
          <w:rFonts w:ascii="Times New Roman" w:hAnsi="Times New Roman"/>
          <w:sz w:val="24"/>
          <w:szCs w:val="24"/>
        </w:rPr>
        <w:t xml:space="preserve">only </w:t>
      </w:r>
      <w:r w:rsidRPr="00862AE9">
        <w:rPr>
          <w:rFonts w:ascii="Times New Roman" w:hAnsi="Times New Roman"/>
          <w:sz w:val="24"/>
          <w:szCs w:val="24"/>
        </w:rPr>
        <w:t xml:space="preserve">be used internally for general service improvement and </w:t>
      </w:r>
    </w:p>
    <w:p w:rsidR="009F237D" w:rsidP="007705F7" w14:paraId="6C3AB3A5" w14:textId="77777777">
      <w:pPr>
        <w:pStyle w:val="ListParagraph"/>
        <w:spacing w:before="100" w:beforeAutospacing="1" w:after="100" w:afterAutospacing="1" w:line="240" w:lineRule="auto"/>
        <w:rPr>
          <w:rFonts w:ascii="Times New Roman" w:hAnsi="Times New Roman"/>
          <w:sz w:val="24"/>
          <w:szCs w:val="24"/>
        </w:rPr>
      </w:pPr>
      <w:r w:rsidRPr="00862AE9">
        <w:rPr>
          <w:rFonts w:ascii="Times New Roman" w:hAnsi="Times New Roman"/>
          <w:sz w:val="24"/>
          <w:szCs w:val="24"/>
        </w:rPr>
        <w:t xml:space="preserve">program management purposes and is not intended for release outside </w:t>
      </w:r>
      <w:r>
        <w:rPr>
          <w:rFonts w:ascii="Times New Roman" w:hAnsi="Times New Roman"/>
          <w:sz w:val="24"/>
          <w:szCs w:val="24"/>
        </w:rPr>
        <w:t>FDA</w:t>
      </w:r>
      <w:r w:rsidRPr="00862AE9">
        <w:rPr>
          <w:rFonts w:ascii="Times New Roman" w:hAnsi="Times New Roman"/>
          <w:sz w:val="24"/>
          <w:szCs w:val="24"/>
        </w:rPr>
        <w:t xml:space="preserve"> (if released, </w:t>
      </w:r>
    </w:p>
    <w:p w:rsidR="00F6551E" w:rsidRPr="00862AE9" w:rsidP="007705F7" w14:paraId="230AB921" w14:textId="2070F9A7">
      <w:pPr>
        <w:pStyle w:val="ListParagraph"/>
        <w:spacing w:before="100" w:beforeAutospacing="1" w:after="100" w:afterAutospacing="1" w:line="240" w:lineRule="auto"/>
        <w:rPr>
          <w:rFonts w:ascii="Times New Roman" w:hAnsi="Times New Roman"/>
          <w:sz w:val="24"/>
          <w:szCs w:val="24"/>
        </w:rPr>
      </w:pPr>
      <w:r w:rsidRPr="00862AE9">
        <w:rPr>
          <w:rFonts w:ascii="Times New Roman" w:hAnsi="Times New Roman"/>
          <w:sz w:val="24"/>
          <w:szCs w:val="24"/>
        </w:rPr>
        <w:t>procedures outlined in Question 16 will be followed)</w:t>
      </w:r>
      <w:r w:rsidR="00980860">
        <w:rPr>
          <w:rFonts w:ascii="Times New Roman" w:hAnsi="Times New Roman"/>
          <w:sz w:val="24"/>
          <w:szCs w:val="24"/>
        </w:rPr>
        <w:t>,</w:t>
      </w:r>
    </w:p>
    <w:p w:rsidR="00F6551E" w:rsidP="00F6551E" w14:paraId="6D6CE7F3" w14:textId="1D7DA4D6">
      <w:pPr>
        <w:pStyle w:val="ListParagraph"/>
        <w:numPr>
          <w:ilvl w:val="0"/>
          <w:numId w:val="6"/>
        </w:numPr>
        <w:spacing w:before="100" w:beforeAutospacing="1" w:after="100" w:afterAutospacing="1" w:line="240" w:lineRule="auto"/>
        <w:rPr>
          <w:rFonts w:ascii="Times New Roman" w:hAnsi="Times New Roman"/>
          <w:sz w:val="24"/>
          <w:szCs w:val="24"/>
        </w:rPr>
      </w:pPr>
      <w:r w:rsidRPr="00862AE9">
        <w:rPr>
          <w:rFonts w:ascii="Times New Roman" w:hAnsi="Times New Roman"/>
          <w:sz w:val="24"/>
          <w:szCs w:val="24"/>
        </w:rPr>
        <w:t>Information gathered will not be used for the purpose of substantially informing influential policy decisions</w:t>
      </w:r>
      <w:r w:rsidR="00980860">
        <w:rPr>
          <w:rFonts w:ascii="Times New Roman" w:hAnsi="Times New Roman"/>
          <w:sz w:val="24"/>
          <w:szCs w:val="24"/>
        </w:rPr>
        <w:t>,</w:t>
      </w:r>
      <w:r w:rsidRPr="00862AE9">
        <w:rPr>
          <w:rFonts w:ascii="Times New Roman" w:hAnsi="Times New Roman"/>
          <w:sz w:val="24"/>
          <w:szCs w:val="24"/>
        </w:rPr>
        <w:t xml:space="preserve"> and</w:t>
      </w:r>
    </w:p>
    <w:p w:rsidR="00F20B11" w:rsidRPr="00F20B11" w:rsidP="00F20B11" w14:paraId="06414BDA" w14:textId="281F071B">
      <w:pPr>
        <w:pStyle w:val="ListParagraph"/>
        <w:numPr>
          <w:ilvl w:val="0"/>
          <w:numId w:val="6"/>
        </w:numPr>
        <w:spacing w:before="100" w:beforeAutospacing="1" w:after="100" w:afterAutospacing="1" w:line="240" w:lineRule="auto"/>
        <w:rPr>
          <w:rFonts w:ascii="Times New Roman" w:hAnsi="Times New Roman"/>
          <w:sz w:val="24"/>
          <w:szCs w:val="24"/>
        </w:rPr>
      </w:pPr>
      <w:r w:rsidRPr="00A67D11">
        <w:rPr>
          <w:rFonts w:ascii="Times New Roman" w:hAnsi="Times New Roman"/>
          <w:sz w:val="24"/>
          <w:szCs w:val="24"/>
        </w:rPr>
        <w:t xml:space="preserve">Information gathered will yield qualitative information; the collections will not be designed or expected to yield statistically reliable results or used as though the results are </w:t>
      </w:r>
      <w:r w:rsidRPr="00A67D11">
        <w:rPr>
          <w:rFonts w:ascii="Times New Roman" w:hAnsi="Times New Roman"/>
          <w:sz w:val="24"/>
          <w:szCs w:val="24"/>
        </w:rPr>
        <w:t>generalizable</w:t>
      </w:r>
      <w:r w:rsidRPr="00A67D11">
        <w:rPr>
          <w:rFonts w:ascii="Times New Roman" w:hAnsi="Times New Roman"/>
          <w:sz w:val="24"/>
          <w:szCs w:val="24"/>
        </w:rPr>
        <w:t xml:space="preserve"> to the </w:t>
      </w:r>
      <w:r w:rsidRPr="00A67D11">
        <w:rPr>
          <w:rFonts w:ascii="Times New Roman" w:hAnsi="Times New Roman"/>
          <w:sz w:val="24"/>
          <w:szCs w:val="24"/>
        </w:rPr>
        <w:t>population of study</w:t>
      </w:r>
      <w:r w:rsidRPr="00A67D11">
        <w:rPr>
          <w:rFonts w:ascii="Times New Roman" w:hAnsi="Times New Roman"/>
          <w:sz w:val="24"/>
          <w:szCs w:val="24"/>
        </w:rPr>
        <w:t>.</w:t>
      </w:r>
    </w:p>
    <w:p w:rsidR="009F237D" w:rsidP="00F20B11" w14:paraId="78E163C6" w14:textId="4D59E494">
      <w:pPr>
        <w:rPr>
          <w:szCs w:val="24"/>
        </w:rPr>
      </w:pPr>
      <w:r w:rsidRPr="00F20B11">
        <w:rPr>
          <w:szCs w:val="24"/>
        </w:rPr>
        <w:t>This generic</w:t>
      </w:r>
      <w:r w:rsidR="00FE35DD">
        <w:rPr>
          <w:szCs w:val="24"/>
        </w:rPr>
        <w:t xml:space="preserve"> IC</w:t>
      </w:r>
      <w:r w:rsidR="00D1329F">
        <w:rPr>
          <w:szCs w:val="24"/>
        </w:rPr>
        <w:t>R</w:t>
      </w:r>
      <w:r w:rsidRPr="00F20B11">
        <w:rPr>
          <w:szCs w:val="24"/>
        </w:rPr>
        <w:t xml:space="preserve"> does not include statistical </w:t>
      </w:r>
      <w:r w:rsidRPr="00F20B11">
        <w:rPr>
          <w:szCs w:val="24"/>
        </w:rPr>
        <w:t>surveys</w:t>
      </w:r>
      <w:r w:rsidRPr="00F20B11">
        <w:rPr>
          <w:szCs w:val="24"/>
        </w:rPr>
        <w:t xml:space="preserve"> and the results will not yield quantitative results that can be generalized to the population of study.</w:t>
      </w:r>
      <w:bookmarkEnd w:id="1"/>
    </w:p>
    <w:p w:rsidR="00F20B11" w:rsidP="00F20B11" w14:paraId="64630C89" w14:textId="77777777">
      <w:pPr>
        <w:rPr>
          <w:szCs w:val="24"/>
        </w:rPr>
      </w:pPr>
    </w:p>
    <w:p w:rsidR="00F6551E" w:rsidRPr="009E5652" w:rsidP="00F20B11" w14:paraId="79BD9C29" w14:textId="2D5B0166">
      <w:pPr>
        <w:autoSpaceDE w:val="0"/>
        <w:autoSpaceDN w:val="0"/>
        <w:adjustRightInd w:val="0"/>
        <w:rPr>
          <w:sz w:val="20"/>
        </w:rPr>
        <w:sectPr w:rsidSect="00D47C35">
          <w:headerReference w:type="even" r:id="rId7"/>
          <w:headerReference w:type="default" r:id="rId8"/>
          <w:footerReference w:type="even" r:id="rId9"/>
          <w:footerReference w:type="default" r:id="rId10"/>
          <w:headerReference w:type="first" r:id="rId11"/>
          <w:footerReference w:type="first" r:id="rId12"/>
          <w:endnotePr>
            <w:numFmt w:val="decimal"/>
          </w:endnotePr>
          <w:pgSz w:w="12240" w:h="15840"/>
          <w:pgMar w:top="1008" w:right="1152" w:bottom="1152" w:left="1440" w:header="1440" w:footer="1440" w:gutter="0"/>
          <w:cols w:space="720"/>
          <w:noEndnote/>
        </w:sectPr>
      </w:pPr>
      <w:r>
        <w:rPr>
          <w:szCs w:val="24"/>
        </w:rPr>
        <w:t>Respondents to this collection of information cover a broad range of</w:t>
      </w:r>
      <w:r w:rsidR="00C638D5">
        <w:rPr>
          <w:szCs w:val="24"/>
        </w:rPr>
        <w:t xml:space="preserve"> customers and</w:t>
      </w:r>
      <w:r>
        <w:rPr>
          <w:szCs w:val="24"/>
        </w:rPr>
        <w:t xml:space="preserve"> stakeholders who have specific characteristics related to certain products or services regulated by FDA.</w:t>
      </w:r>
      <w:r w:rsidRPr="00862AE9">
        <w:rPr>
          <w:szCs w:val="24"/>
        </w:rPr>
        <w:t> </w:t>
      </w:r>
    </w:p>
    <w:p w:rsidR="008F6C13" w:rsidRPr="009E5652" w14:paraId="7A1CCD33" w14:textId="77777777">
      <w:pPr>
        <w:tabs>
          <w:tab w:val="left" w:pos="-1080"/>
          <w:tab w:val="left" w:pos="-720"/>
          <w:tab w:val="left" w:pos="0"/>
          <w:tab w:val="left" w:pos="450"/>
          <w:tab w:val="left" w:pos="1440"/>
        </w:tabs>
      </w:pPr>
    </w:p>
    <w:p w:rsidR="008F6C13" w:rsidRPr="00D47C35" w14:paraId="3DF9048E" w14:textId="77777777">
      <w:pPr>
        <w:tabs>
          <w:tab w:val="left" w:pos="-1080"/>
          <w:tab w:val="left" w:pos="-720"/>
          <w:tab w:val="left" w:pos="0"/>
          <w:tab w:val="left" w:pos="450"/>
          <w:tab w:val="left" w:pos="1440"/>
        </w:tabs>
        <w:rPr>
          <w:b/>
        </w:rPr>
      </w:pPr>
      <w:r w:rsidRPr="007705F7">
        <w:t>3</w:t>
      </w:r>
      <w:r w:rsidRPr="00D47C35">
        <w:rPr>
          <w:b/>
        </w:rPr>
        <w:t>.</w:t>
      </w:r>
      <w:r w:rsidRPr="00D47C35">
        <w:rPr>
          <w:b/>
        </w:rPr>
        <w:tab/>
      </w:r>
      <w:r w:rsidRPr="007705F7" w:rsidR="002C21F9">
        <w:rPr>
          <w:u w:val="single"/>
        </w:rPr>
        <w:t>Use of Improved Information Technology and Burden Reduction</w:t>
      </w:r>
      <w:r w:rsidRPr="00D47C35">
        <w:rPr>
          <w:b/>
          <w:u w:val="single"/>
        </w:rPr>
        <w:br/>
      </w:r>
    </w:p>
    <w:p w:rsidR="00987F8B" w:rsidP="00D61A2A" w14:paraId="15308C23" w14:textId="6D306428">
      <w:pPr>
        <w:tabs>
          <w:tab w:val="left" w:pos="-1080"/>
          <w:tab w:val="left" w:pos="-720"/>
          <w:tab w:val="left" w:pos="0"/>
          <w:tab w:val="left" w:pos="450"/>
          <w:tab w:val="left" w:pos="1440"/>
        </w:tabs>
      </w:pPr>
      <w:r>
        <w:t>Inf</w:t>
      </w:r>
      <w:r w:rsidRPr="009E5652" w:rsidR="008F6C13">
        <w:t xml:space="preserve">ormation technology will be used to collect and process </w:t>
      </w:r>
      <w:r w:rsidR="00F20B11">
        <w:t>i</w:t>
      </w:r>
      <w:r w:rsidRPr="009E5652" w:rsidR="008F6C13">
        <w:t>nformation for these surveys</w:t>
      </w:r>
      <w:r>
        <w:t xml:space="preserve">. </w:t>
      </w:r>
      <w:r w:rsidR="0080147E">
        <w:t xml:space="preserve">Surveys will be simple with short questions. </w:t>
      </w:r>
      <w:r w:rsidR="009F237D">
        <w:t xml:space="preserve">Data collection methods and procedures may vary and the specifics of these will be provided with each </w:t>
      </w:r>
      <w:r w:rsidR="00F20B11">
        <w:t>gen IC.</w:t>
      </w:r>
      <w:r w:rsidR="009F237D">
        <w:t xml:space="preserve"> FDA expects to use a variety of methodologies for these collections such as commercial survey-specific software to automate its collection and analysis of feedback. Telephone scripts and interviews may also be used.</w:t>
      </w:r>
    </w:p>
    <w:p w:rsidR="008F6C13" w:rsidRPr="00987F8B" w14:paraId="027CD84F" w14:textId="77777777">
      <w:pPr>
        <w:tabs>
          <w:tab w:val="left" w:pos="-1080"/>
          <w:tab w:val="left" w:pos="-720"/>
          <w:tab w:val="left" w:pos="0"/>
          <w:tab w:val="left" w:pos="450"/>
          <w:tab w:val="left" w:pos="1440"/>
        </w:tabs>
      </w:pPr>
    </w:p>
    <w:p w:rsidR="008F6C13" w:rsidRPr="007705F7" w14:paraId="0A830E04" w14:textId="77777777">
      <w:pPr>
        <w:tabs>
          <w:tab w:val="left" w:pos="-1080"/>
          <w:tab w:val="left" w:pos="-720"/>
          <w:tab w:val="left" w:pos="0"/>
          <w:tab w:val="left" w:pos="450"/>
          <w:tab w:val="left" w:pos="1440"/>
        </w:tabs>
      </w:pPr>
      <w:r w:rsidRPr="007705F7">
        <w:t>4.</w:t>
      </w:r>
      <w:r w:rsidRPr="007705F7">
        <w:tab/>
      </w:r>
      <w:r w:rsidRPr="007705F7" w:rsidR="002C21F9">
        <w:rPr>
          <w:u w:val="single"/>
        </w:rPr>
        <w:t>Efforts to Identify Duplication and Use of Similar Information</w:t>
      </w:r>
      <w:r w:rsidRPr="007705F7">
        <w:rPr>
          <w:u w:val="single"/>
        </w:rPr>
        <w:br/>
      </w:r>
    </w:p>
    <w:p w:rsidR="00F20B11" w:rsidRPr="00F20B11" w:rsidP="00F20B11" w14:paraId="3CA5AA2E" w14:textId="414D3600">
      <w:pPr>
        <w:widowControl/>
        <w:autoSpaceDE w:val="0"/>
        <w:autoSpaceDN w:val="0"/>
        <w:adjustRightInd w:val="0"/>
        <w:spacing w:before="100" w:beforeAutospacing="1" w:after="100" w:afterAutospacing="1"/>
        <w:rPr>
          <w:snapToGrid/>
          <w:szCs w:val="24"/>
        </w:rPr>
      </w:pPr>
      <w:r w:rsidRPr="00F20B11">
        <w:rPr>
          <w:snapToGrid/>
          <w:szCs w:val="24"/>
        </w:rPr>
        <w:t xml:space="preserve">Research conducted is not anticipated to duplicate any other evaluation being completed by FDA or other federal agencies. </w:t>
      </w:r>
    </w:p>
    <w:p w:rsidR="00D47C35" w:rsidP="00D47C35" w14:paraId="5F54ECEC" w14:textId="202D3BF9">
      <w:pPr>
        <w:tabs>
          <w:tab w:val="left" w:pos="450"/>
        </w:tabs>
        <w:spacing w:before="100" w:beforeAutospacing="1" w:after="100" w:afterAutospacing="1"/>
        <w:rPr>
          <w:szCs w:val="24"/>
        </w:rPr>
      </w:pPr>
      <w:r w:rsidRPr="007705F7">
        <w:t>5.</w:t>
      </w:r>
      <w:r w:rsidRPr="007705F7">
        <w:tab/>
      </w:r>
      <w:r w:rsidRPr="007705F7" w:rsidR="002C21F9">
        <w:rPr>
          <w:u w:val="single"/>
        </w:rPr>
        <w:t xml:space="preserve">Impact on </w:t>
      </w:r>
      <w:r w:rsidRPr="007705F7">
        <w:rPr>
          <w:u w:val="single"/>
        </w:rPr>
        <w:t>Small Businesses</w:t>
      </w:r>
      <w:r w:rsidRPr="007705F7" w:rsidR="002C21F9">
        <w:rPr>
          <w:u w:val="single"/>
        </w:rPr>
        <w:t xml:space="preserve"> or Other Small Entities</w:t>
      </w:r>
      <w:r w:rsidRPr="009F237D">
        <w:rPr>
          <w:u w:val="single"/>
        </w:rPr>
        <w:br/>
      </w:r>
      <w:r w:rsidRPr="009F237D">
        <w:rPr>
          <w:u w:val="single"/>
        </w:rPr>
        <w:br/>
      </w:r>
      <w:r w:rsidRPr="00396A6E" w:rsidR="00F20B11">
        <w:rPr>
          <w:szCs w:val="24"/>
        </w:rPr>
        <w:t xml:space="preserve">These proposed data collection activities will focus primarily on </w:t>
      </w:r>
      <w:r w:rsidR="00F20B11">
        <w:rPr>
          <w:szCs w:val="24"/>
        </w:rPr>
        <w:t>participants i</w:t>
      </w:r>
      <w:r w:rsidRPr="00396A6E" w:rsidR="00F20B11">
        <w:rPr>
          <w:szCs w:val="24"/>
        </w:rPr>
        <w:t xml:space="preserve">n their roles </w:t>
      </w:r>
      <w:r w:rsidR="00C638D5">
        <w:rPr>
          <w:szCs w:val="24"/>
        </w:rPr>
        <w:t xml:space="preserve">as stakeholders and </w:t>
      </w:r>
      <w:r w:rsidR="00F20B11">
        <w:rPr>
          <w:szCs w:val="24"/>
        </w:rPr>
        <w:t>customers of the agency.</w:t>
      </w:r>
      <w:r w:rsidR="00C638D5">
        <w:rPr>
          <w:szCs w:val="24"/>
        </w:rPr>
        <w:t xml:space="preserve"> </w:t>
      </w:r>
      <w:r w:rsidRPr="00862AE9" w:rsidR="000F4071">
        <w:rPr>
          <w:szCs w:val="24"/>
        </w:rPr>
        <w:t xml:space="preserve">Small </w:t>
      </w:r>
      <w:r w:rsidRPr="00862AE9" w:rsidR="000F4071">
        <w:rPr>
          <w:szCs w:val="24"/>
        </w:rPr>
        <w:t>business</w:t>
      </w:r>
      <w:r w:rsidRPr="00862AE9" w:rsidR="000F4071">
        <w:rPr>
          <w:szCs w:val="24"/>
        </w:rPr>
        <w:t xml:space="preserve"> or other small entities may be involved in these </w:t>
      </w:r>
      <w:r w:rsidRPr="00862AE9" w:rsidR="00F20B11">
        <w:rPr>
          <w:szCs w:val="24"/>
        </w:rPr>
        <w:t>efforts,</w:t>
      </w:r>
      <w:r w:rsidRPr="00862AE9" w:rsidR="000F4071">
        <w:rPr>
          <w:szCs w:val="24"/>
        </w:rPr>
        <w:t xml:space="preserve"> but </w:t>
      </w:r>
      <w:r w:rsidR="000F4071">
        <w:rPr>
          <w:szCs w:val="24"/>
        </w:rPr>
        <w:t>FDA</w:t>
      </w:r>
      <w:r w:rsidRPr="00862AE9" w:rsidR="000F4071">
        <w:rPr>
          <w:szCs w:val="24"/>
        </w:rPr>
        <w:t xml:space="preserve"> will minimize the burden on them of information collections approved under this clearance by sampling</w:t>
      </w:r>
      <w:r w:rsidR="000F4071">
        <w:rPr>
          <w:szCs w:val="24"/>
        </w:rPr>
        <w:t xml:space="preserve"> appropriately</w:t>
      </w:r>
      <w:r w:rsidRPr="00862AE9" w:rsidR="000F4071">
        <w:rPr>
          <w:szCs w:val="24"/>
        </w:rPr>
        <w:t xml:space="preserve">, asking for readily available information, and using short, easy-to-complete information collection instruments.  </w:t>
      </w:r>
    </w:p>
    <w:p w:rsidR="00D47C35" w:rsidP="00D47C35" w14:paraId="58120ACD" w14:textId="2B7EFAD2">
      <w:pPr>
        <w:tabs>
          <w:tab w:val="left" w:pos="450"/>
        </w:tabs>
        <w:spacing w:before="100" w:beforeAutospacing="1" w:after="100" w:afterAutospacing="1"/>
        <w:rPr>
          <w:szCs w:val="24"/>
        </w:rPr>
      </w:pPr>
      <w:r w:rsidRPr="007705F7">
        <w:t>6.</w:t>
      </w:r>
      <w:r w:rsidRPr="007705F7">
        <w:tab/>
      </w:r>
      <w:r w:rsidRPr="007705F7" w:rsidR="0098504D">
        <w:rPr>
          <w:u w:val="single"/>
        </w:rPr>
        <w:t>Consequences of Collecting the Information Less Frequently</w:t>
      </w:r>
      <w:r w:rsidRPr="00D47C35">
        <w:rPr>
          <w:b/>
          <w:u w:val="single"/>
        </w:rPr>
        <w:br/>
      </w:r>
      <w:r>
        <w:rPr>
          <w:b/>
          <w:u w:val="single"/>
        </w:rPr>
        <w:br/>
      </w:r>
      <w:r w:rsidR="005D76FC">
        <w:rPr>
          <w:szCs w:val="24"/>
        </w:rPr>
        <w:t xml:space="preserve">If this information is not collected, vital feedback regarding customer satisfaction or dissatisfaction with various aspects of FDA program services, including FDA’s website, will be unavailable. </w:t>
      </w:r>
      <w:r w:rsidRPr="00862AE9" w:rsidR="000F4071">
        <w:rPr>
          <w:szCs w:val="24"/>
        </w:rPr>
        <w:t>Without feedback</w:t>
      </w:r>
      <w:r w:rsidR="000F4071">
        <w:rPr>
          <w:szCs w:val="24"/>
        </w:rPr>
        <w:t xml:space="preserve"> about its service delivery</w:t>
      </w:r>
      <w:r w:rsidRPr="00862AE9" w:rsidR="000F4071">
        <w:rPr>
          <w:szCs w:val="24"/>
        </w:rPr>
        <w:t xml:space="preserve">, </w:t>
      </w:r>
      <w:r w:rsidR="000F4071">
        <w:rPr>
          <w:szCs w:val="24"/>
        </w:rPr>
        <w:t>FDA</w:t>
      </w:r>
      <w:r w:rsidRPr="00862AE9" w:rsidR="000F4071">
        <w:rPr>
          <w:szCs w:val="24"/>
        </w:rPr>
        <w:t xml:space="preserve"> will not have timely information to adjust its services to meet customer needs.</w:t>
      </w:r>
    </w:p>
    <w:p w:rsidR="00D47C35" w:rsidRPr="009F237D" w:rsidP="00D47C35" w14:paraId="473537FC" w14:textId="77777777">
      <w:pPr>
        <w:tabs>
          <w:tab w:val="left" w:pos="450"/>
        </w:tabs>
        <w:spacing w:before="100" w:beforeAutospacing="1" w:after="100" w:afterAutospacing="1"/>
        <w:rPr>
          <w:szCs w:val="24"/>
        </w:rPr>
      </w:pPr>
      <w:r w:rsidRPr="007705F7">
        <w:t>7.</w:t>
      </w:r>
      <w:r w:rsidRPr="009F237D">
        <w:tab/>
      </w:r>
      <w:r w:rsidRPr="007705F7" w:rsidR="00E03D9B">
        <w:rPr>
          <w:u w:val="single"/>
        </w:rPr>
        <w:t>Special Circumstances Relating to the Guidelines of 5 CFR 1320.5</w:t>
      </w:r>
    </w:p>
    <w:p w:rsidR="008F6C13" w:rsidP="0093749B" w14:paraId="3963F454" w14:textId="393AF389">
      <w:pPr>
        <w:tabs>
          <w:tab w:val="left" w:pos="450"/>
        </w:tabs>
        <w:spacing w:before="100" w:beforeAutospacing="1" w:after="100" w:afterAutospacing="1"/>
        <w:rPr>
          <w:szCs w:val="24"/>
        </w:rPr>
      </w:pPr>
      <w:r w:rsidRPr="00862AE9">
        <w:rPr>
          <w:szCs w:val="24"/>
        </w:rPr>
        <w:t>There are no special circumstances. The information collected will be voluntary and will not be used for statistical purposes.</w:t>
      </w:r>
    </w:p>
    <w:p w:rsidR="0093749B" w:rsidP="0093749B" w14:paraId="2B23C850" w14:textId="77777777">
      <w:pPr>
        <w:tabs>
          <w:tab w:val="left" w:pos="450"/>
        </w:tabs>
        <w:spacing w:before="100" w:beforeAutospacing="1" w:after="100" w:afterAutospacing="1"/>
        <w:rPr>
          <w:szCs w:val="24"/>
        </w:rPr>
      </w:pPr>
    </w:p>
    <w:p w:rsidR="0093749B" w:rsidRPr="009E5652" w:rsidP="0093749B" w14:paraId="225D90C0" w14:textId="77777777">
      <w:pPr>
        <w:tabs>
          <w:tab w:val="left" w:pos="450"/>
        </w:tabs>
        <w:spacing w:before="100" w:beforeAutospacing="1" w:after="100" w:afterAutospacing="1"/>
      </w:pPr>
    </w:p>
    <w:p w:rsidR="008F6C13" w:rsidRPr="007705F7" w14:paraId="4AA11B19" w14:textId="77777777">
      <w:pPr>
        <w:tabs>
          <w:tab w:val="left" w:pos="-1080"/>
          <w:tab w:val="left" w:pos="-720"/>
          <w:tab w:val="left" w:pos="0"/>
          <w:tab w:val="left" w:pos="450"/>
          <w:tab w:val="left" w:pos="1440"/>
        </w:tabs>
      </w:pPr>
      <w:r w:rsidRPr="007705F7">
        <w:t>8.</w:t>
      </w:r>
      <w:r w:rsidRPr="007705F7">
        <w:tab/>
      </w:r>
      <w:r w:rsidRPr="007705F7" w:rsidR="00E03D9B">
        <w:rPr>
          <w:u w:val="single"/>
        </w:rPr>
        <w:t xml:space="preserve">Comments in Response to the Federal Register Notice </w:t>
      </w:r>
      <w:r w:rsidRPr="00EF2C08" w:rsidR="0016264A">
        <w:rPr>
          <w:u w:val="single"/>
        </w:rPr>
        <w:t>and Efforts to Consult Outside the Agency</w:t>
      </w:r>
      <w:r w:rsidRPr="007705F7">
        <w:rPr>
          <w:u w:val="single"/>
        </w:rPr>
        <w:br/>
      </w:r>
    </w:p>
    <w:p w:rsidR="00A05D00" w:rsidRPr="00D6221F" w:rsidP="00A05D00" w14:paraId="75323334" w14:textId="2D2249CE">
      <w:pPr>
        <w:spacing w:after="200"/>
        <w:rPr>
          <w:rFonts w:eastAsia="Calibri"/>
        </w:rPr>
      </w:pPr>
      <w:r w:rsidRPr="00B414BE">
        <w:t xml:space="preserve">In accordance with 5 CFR 1320.8(d), </w:t>
      </w:r>
      <w:r w:rsidR="000A4199">
        <w:t>FDA published</w:t>
      </w:r>
      <w:r w:rsidRPr="00B414BE">
        <w:t xml:space="preserve"> a 60</w:t>
      </w:r>
      <w:r w:rsidRPr="00B414BE" w:rsidR="00D1724E">
        <w:t xml:space="preserve">-day notice for public comment </w:t>
      </w:r>
      <w:r w:rsidRPr="00B414BE">
        <w:t xml:space="preserve">in the </w:t>
      </w:r>
      <w:r>
        <w:rPr>
          <w:i/>
        </w:rPr>
        <w:t>Federal Register</w:t>
      </w:r>
      <w:r w:rsidR="000A4199">
        <w:rPr>
          <w:iCs/>
        </w:rPr>
        <w:t xml:space="preserve"> of </w:t>
      </w:r>
      <w:r w:rsidR="00310506">
        <w:rPr>
          <w:iCs/>
        </w:rPr>
        <w:t xml:space="preserve">April </w:t>
      </w:r>
      <w:r w:rsidR="00026D0E">
        <w:rPr>
          <w:iCs/>
        </w:rPr>
        <w:t>3</w:t>
      </w:r>
      <w:r w:rsidR="00310506">
        <w:rPr>
          <w:iCs/>
        </w:rPr>
        <w:t>, 202</w:t>
      </w:r>
      <w:r w:rsidR="00026D0E">
        <w:rPr>
          <w:iCs/>
        </w:rPr>
        <w:t>6</w:t>
      </w:r>
      <w:r w:rsidR="000A4199">
        <w:rPr>
          <w:iCs/>
        </w:rPr>
        <w:t xml:space="preserve"> (</w:t>
      </w:r>
      <w:r w:rsidR="00026D0E">
        <w:rPr>
          <w:iCs/>
        </w:rPr>
        <w:t>91</w:t>
      </w:r>
      <w:r w:rsidR="00310506">
        <w:rPr>
          <w:iCs/>
        </w:rPr>
        <w:t xml:space="preserve"> FR </w:t>
      </w:r>
      <w:r w:rsidR="00026D0E">
        <w:rPr>
          <w:iCs/>
        </w:rPr>
        <w:t>16951</w:t>
      </w:r>
      <w:r w:rsidR="000A4199">
        <w:rPr>
          <w:iCs/>
        </w:rPr>
        <w:t>)</w:t>
      </w:r>
      <w:r w:rsidRPr="00B414BE">
        <w:t xml:space="preserve">. </w:t>
      </w:r>
      <w:r w:rsidR="004D04CF">
        <w:t>One comment was received</w:t>
      </w:r>
      <w:r w:rsidR="00A76037">
        <w:t>, but</w:t>
      </w:r>
      <w:r w:rsidR="004D04CF">
        <w:t xml:space="preserve"> </w:t>
      </w:r>
      <w:r>
        <w:rPr>
          <w:rFonts w:eastAsia="Calibri"/>
        </w:rPr>
        <w:t>the comment w</w:t>
      </w:r>
      <w:r w:rsidR="00A76037">
        <w:rPr>
          <w:rFonts w:eastAsia="Calibri"/>
        </w:rPr>
        <w:t>as</w:t>
      </w:r>
      <w:r>
        <w:rPr>
          <w:rFonts w:eastAsia="Calibri"/>
        </w:rPr>
        <w:t xml:space="preserve"> not responsive to the four collection of information topics solicited.</w:t>
      </w:r>
    </w:p>
    <w:p w:rsidR="00D47C35" w:rsidRPr="007705F7" w:rsidP="00D47C35" w14:paraId="72724133" w14:textId="21E335BC">
      <w:pPr>
        <w:tabs>
          <w:tab w:val="left" w:pos="-1080"/>
          <w:tab w:val="left" w:pos="-720"/>
          <w:tab w:val="left" w:pos="0"/>
          <w:tab w:val="left" w:pos="450"/>
          <w:tab w:val="left" w:pos="1440"/>
        </w:tabs>
        <w:rPr>
          <w:u w:val="single"/>
        </w:rPr>
      </w:pPr>
      <w:r w:rsidRPr="007705F7">
        <w:t>9.</w:t>
      </w:r>
      <w:r w:rsidRPr="007705F7">
        <w:tab/>
      </w:r>
      <w:r w:rsidRPr="007705F7" w:rsidR="00E03D9B">
        <w:rPr>
          <w:u w:val="single"/>
        </w:rPr>
        <w:t>Explanation of Any Payments or Gift to Respondents</w:t>
      </w:r>
    </w:p>
    <w:p w:rsidR="00D47C35" w:rsidP="00D47C35" w14:paraId="243C26D5" w14:textId="77777777">
      <w:pPr>
        <w:tabs>
          <w:tab w:val="left" w:pos="-1080"/>
          <w:tab w:val="left" w:pos="-720"/>
          <w:tab w:val="left" w:pos="0"/>
          <w:tab w:val="left" w:pos="450"/>
          <w:tab w:val="left" w:pos="1440"/>
        </w:tabs>
        <w:rPr>
          <w:b/>
          <w:u w:val="single"/>
        </w:rPr>
      </w:pPr>
    </w:p>
    <w:p w:rsidR="000F4071" w:rsidRPr="00D47C35" w:rsidP="00D61A2A" w14:paraId="32AA8309" w14:textId="77777777">
      <w:pPr>
        <w:tabs>
          <w:tab w:val="left" w:pos="-1080"/>
          <w:tab w:val="left" w:pos="-720"/>
          <w:tab w:val="left" w:pos="0"/>
          <w:tab w:val="left" w:pos="450"/>
          <w:tab w:val="left" w:pos="1440"/>
        </w:tabs>
        <w:rPr>
          <w:b/>
          <w:u w:val="single"/>
        </w:rPr>
      </w:pPr>
      <w:r>
        <w:rPr>
          <w:szCs w:val="24"/>
        </w:rPr>
        <w:t>FDA,</w:t>
      </w:r>
      <w:r w:rsidRPr="00862AE9">
        <w:rPr>
          <w:szCs w:val="24"/>
        </w:rPr>
        <w:t xml:space="preserve"> </w:t>
      </w:r>
      <w:r>
        <w:rPr>
          <w:szCs w:val="24"/>
        </w:rPr>
        <w:t>as a rule,</w:t>
      </w:r>
      <w:r w:rsidRPr="00862AE9">
        <w:rPr>
          <w:szCs w:val="24"/>
        </w:rPr>
        <w:t xml:space="preserve"> will not</w:t>
      </w:r>
      <w:r>
        <w:rPr>
          <w:szCs w:val="24"/>
        </w:rPr>
        <w:t xml:space="preserve"> </w:t>
      </w:r>
      <w:r w:rsidRPr="00862AE9">
        <w:rPr>
          <w:szCs w:val="24"/>
        </w:rPr>
        <w:t>provide payment or other forms of remuneration to respondents of its various forms of collecting</w:t>
      </w:r>
      <w:r>
        <w:rPr>
          <w:szCs w:val="24"/>
        </w:rPr>
        <w:t xml:space="preserve"> feedback on customer satisfaction.</w:t>
      </w:r>
    </w:p>
    <w:p w:rsidR="000F4071" w:rsidRPr="00862AE9" w:rsidP="00D61A2A" w14:paraId="5271B8F3" w14:textId="194965C9">
      <w:pPr>
        <w:spacing w:before="100" w:beforeAutospacing="1" w:after="100" w:afterAutospacing="1"/>
        <w:rPr>
          <w:szCs w:val="24"/>
        </w:rPr>
      </w:pPr>
      <w:r w:rsidRPr="00862AE9">
        <w:rPr>
          <w:szCs w:val="24"/>
        </w:rPr>
        <w:t xml:space="preserve">In the case of in-person </w:t>
      </w:r>
      <w:r>
        <w:rPr>
          <w:szCs w:val="24"/>
        </w:rPr>
        <w:t>interview</w:t>
      </w:r>
      <w:r>
        <w:rPr>
          <w:szCs w:val="24"/>
        </w:rPr>
        <w:t xml:space="preserve"> requiring travel</w:t>
      </w:r>
      <w:r w:rsidRPr="00862AE9">
        <w:rPr>
          <w:szCs w:val="24"/>
        </w:rPr>
        <w:t>, any proposed stipend needs to be justified to OMB</w:t>
      </w:r>
      <w:r>
        <w:rPr>
          <w:szCs w:val="24"/>
        </w:rPr>
        <w:t xml:space="preserve">.  Normally, a stipend of $40 will be provided. </w:t>
      </w:r>
      <w:r w:rsidRPr="00862AE9">
        <w:rPr>
          <w:szCs w:val="24"/>
        </w:rPr>
        <w:t xml:space="preserve">If such information collections include hard-to-reach groups and </w:t>
      </w:r>
      <w:r>
        <w:rPr>
          <w:szCs w:val="24"/>
        </w:rPr>
        <w:t>FDA</w:t>
      </w:r>
      <w:r w:rsidRPr="00862AE9">
        <w:rPr>
          <w:szCs w:val="24"/>
        </w:rPr>
        <w:t xml:space="preserve"> plans to offer non-standard stipends, </w:t>
      </w:r>
      <w:r>
        <w:rPr>
          <w:szCs w:val="24"/>
        </w:rPr>
        <w:t>FDA</w:t>
      </w:r>
      <w:r w:rsidRPr="00862AE9">
        <w:rPr>
          <w:szCs w:val="24"/>
        </w:rPr>
        <w:t xml:space="preserve"> will provide OMB with additional justifications in the request for clearance of these specific activities. If OMB guidance for the stipend level is adjusted upward, the stipends may also</w:t>
      </w:r>
      <w:r>
        <w:rPr>
          <w:szCs w:val="24"/>
        </w:rPr>
        <w:t xml:space="preserve"> be</w:t>
      </w:r>
      <w:r w:rsidRPr="00862AE9">
        <w:rPr>
          <w:szCs w:val="24"/>
        </w:rPr>
        <w:t xml:space="preserve"> increased accordingly.</w:t>
      </w:r>
    </w:p>
    <w:p w:rsidR="008F6C13" w:rsidRPr="009E5652" w14:paraId="6FD12375" w14:textId="77777777">
      <w:pPr>
        <w:tabs>
          <w:tab w:val="left" w:pos="-1080"/>
          <w:tab w:val="left" w:pos="-720"/>
          <w:tab w:val="left" w:pos="0"/>
          <w:tab w:val="left" w:pos="450"/>
          <w:tab w:val="left" w:pos="1440"/>
        </w:tabs>
        <w:ind w:left="450"/>
      </w:pPr>
    </w:p>
    <w:p w:rsidR="008F6C13" w:rsidRPr="007705F7" w14:paraId="454A2FE5" w14:textId="77777777">
      <w:pPr>
        <w:tabs>
          <w:tab w:val="left" w:pos="-1080"/>
          <w:tab w:val="left" w:pos="-720"/>
          <w:tab w:val="left" w:pos="0"/>
          <w:tab w:val="left" w:pos="450"/>
          <w:tab w:val="left" w:pos="720"/>
          <w:tab w:val="left" w:pos="2160"/>
        </w:tabs>
      </w:pPr>
      <w:r w:rsidRPr="007705F7">
        <w:t>10.</w:t>
      </w:r>
      <w:r w:rsidRPr="007705F7">
        <w:tab/>
      </w:r>
      <w:r w:rsidRPr="007705F7" w:rsidR="00E03D9B">
        <w:rPr>
          <w:u w:val="single"/>
        </w:rPr>
        <w:t>Assurance of Confidentiality Provided to Respondents</w:t>
      </w:r>
      <w:r w:rsidRPr="007705F7">
        <w:rPr>
          <w:u w:val="single"/>
        </w:rPr>
        <w:br/>
      </w:r>
    </w:p>
    <w:p w:rsidR="00BF472C" w:rsidP="00D61A2A" w14:paraId="4A1C4FB7" w14:textId="4A21F3CC">
      <w:pPr>
        <w:tabs>
          <w:tab w:val="left" w:pos="450"/>
        </w:tabs>
        <w:spacing w:before="100" w:beforeAutospacing="1" w:after="100" w:afterAutospacing="1"/>
        <w:rPr>
          <w:szCs w:val="24"/>
        </w:rPr>
      </w:pPr>
      <w:r>
        <w:rPr>
          <w:szCs w:val="24"/>
        </w:rPr>
        <w:t xml:space="preserve">This ICR collects personally identifiable information (PII) or information of a personal nature.  PII collected is contact information. This ICR is collecting information from our customers and stakeholders which will help ensure that users have an effective, efficient, and satisfying experience with FDA’s programs. FDA determined that although PII is collected the collection is not subject to the Privacy Act of 1974 and the </w:t>
      </w:r>
      <w:r>
        <w:rPr>
          <w:szCs w:val="24"/>
        </w:rPr>
        <w:t>particular notice</w:t>
      </w:r>
      <w:r>
        <w:rPr>
          <w:szCs w:val="24"/>
        </w:rPr>
        <w:t xml:space="preserve"> and other requirements of the Act do not apply. Specifically, FDA does not use name or any other personal identifier to routinely retrieve records from the information collected.</w:t>
      </w:r>
    </w:p>
    <w:p w:rsidR="00BF472C" w:rsidP="00D61A2A" w14:paraId="3B2AEC0F" w14:textId="1392ACCF">
      <w:pPr>
        <w:tabs>
          <w:tab w:val="left" w:pos="450"/>
        </w:tabs>
        <w:spacing w:before="100" w:beforeAutospacing="1" w:after="100" w:afterAutospacing="1"/>
        <w:rPr>
          <w:szCs w:val="24"/>
        </w:rPr>
      </w:pPr>
      <w:r>
        <w:rPr>
          <w:szCs w:val="24"/>
        </w:rPr>
        <w:t xml:space="preserve">In preparing this Supporting Statement, FDA staff consulted with the FDA Privacy Office to ensure appropriate handling of information collected. FDA minimized the PII to be collected to protect the privacy of the individuals.  </w:t>
      </w:r>
    </w:p>
    <w:p w:rsidR="00161AAC" w:rsidRPr="00A40D25" w:rsidP="00D61A2A" w14:paraId="78AEC759" w14:textId="71DF89A1">
      <w:pPr>
        <w:tabs>
          <w:tab w:val="left" w:pos="450"/>
        </w:tabs>
        <w:spacing w:before="100" w:beforeAutospacing="1" w:after="100" w:afterAutospacing="1"/>
        <w:rPr>
          <w:szCs w:val="24"/>
        </w:rPr>
      </w:pPr>
      <w:r w:rsidRPr="00A40D25">
        <w:rPr>
          <w:szCs w:val="24"/>
        </w:rPr>
        <w:t xml:space="preserve">Information provided by respondents will be kept </w:t>
      </w:r>
      <w:r w:rsidR="0016264A">
        <w:rPr>
          <w:szCs w:val="24"/>
        </w:rPr>
        <w:t>secure</w:t>
      </w:r>
      <w:r w:rsidRPr="00A40D25">
        <w:rPr>
          <w:szCs w:val="24"/>
        </w:rPr>
        <w:t xml:space="preserve"> </w:t>
      </w:r>
      <w:r w:rsidR="0016264A">
        <w:rPr>
          <w:szCs w:val="24"/>
        </w:rPr>
        <w:t xml:space="preserve">to the extent provided by law </w:t>
      </w:r>
      <w:r w:rsidRPr="00A40D25">
        <w:rPr>
          <w:szCs w:val="24"/>
        </w:rPr>
        <w:t>and anonymous, except as otherwise required by law. This will be communicated to respondents by means of introductory letters, explanatory texts on the cover pages of questionnaires, scripts read pr</w:t>
      </w:r>
      <w:r>
        <w:rPr>
          <w:szCs w:val="24"/>
        </w:rPr>
        <w:t>ior to</w:t>
      </w:r>
      <w:r w:rsidRPr="00A40D25">
        <w:rPr>
          <w:szCs w:val="24"/>
        </w:rPr>
        <w:t xml:space="preserve"> telephone interviews, and consent forms.  Respondents also will be advised of the following:  the nature of the activity; the purpose and use of the data collected; and the fact that participation </w:t>
      </w:r>
      <w:r w:rsidRPr="00A40D25">
        <w:rPr>
          <w:szCs w:val="24"/>
        </w:rPr>
        <w:t>is voluntary at all times</w:t>
      </w:r>
      <w:r w:rsidRPr="00A40D25">
        <w:rPr>
          <w:szCs w:val="24"/>
        </w:rPr>
        <w:t xml:space="preserve">. Because responses are voluntary, respondents will be assured that there will be no penalties if they decide not to respond, either to the information collection as a whole or to any </w:t>
      </w:r>
      <w:r w:rsidRPr="00A40D25">
        <w:rPr>
          <w:szCs w:val="24"/>
        </w:rPr>
        <w:t>particular questions</w:t>
      </w:r>
      <w:r w:rsidRPr="00A40D25">
        <w:rPr>
          <w:szCs w:val="24"/>
        </w:rPr>
        <w:t>.</w:t>
      </w:r>
    </w:p>
    <w:p w:rsidR="00161AAC" w:rsidRPr="00A40D25" w:rsidP="00D61A2A" w14:paraId="6422A19B" w14:textId="67B81F67">
      <w:pPr>
        <w:spacing w:before="100" w:beforeAutospacing="1" w:after="100" w:afterAutospacing="1"/>
        <w:rPr>
          <w:szCs w:val="24"/>
        </w:rPr>
      </w:pPr>
      <w:r w:rsidRPr="00A40D25">
        <w:rPr>
          <w:szCs w:val="24"/>
        </w:rPr>
        <w:t>Only personnel from a contractor conducting the information collection will have access to individual-level survey</w:t>
      </w:r>
      <w:r>
        <w:rPr>
          <w:szCs w:val="24"/>
        </w:rPr>
        <w:t xml:space="preserve"> or</w:t>
      </w:r>
      <w:r w:rsidRPr="00A40D25">
        <w:rPr>
          <w:szCs w:val="24"/>
        </w:rPr>
        <w:t xml:space="preserve"> interview data. All project staff from a contractor conducting the information collection must take required measures to ensure the </w:t>
      </w:r>
      <w:r w:rsidR="0016264A">
        <w:rPr>
          <w:szCs w:val="24"/>
        </w:rPr>
        <w:t>security</w:t>
      </w:r>
      <w:r w:rsidRPr="00A40D25">
        <w:rPr>
          <w:szCs w:val="24"/>
        </w:rPr>
        <w:t xml:space="preserve"> and anonymity of data.  Personally identifiable data shall be limited to information that may be required in the process of </w:t>
      </w:r>
      <w:r w:rsidRPr="00A40D25">
        <w:rPr>
          <w:szCs w:val="24"/>
        </w:rPr>
        <w:t xml:space="preserve">respondent enrollment. Personally identifiable information will be accessible to only those contractors who need </w:t>
      </w:r>
      <w:r w:rsidRPr="00A40D25">
        <w:rPr>
          <w:szCs w:val="24"/>
        </w:rPr>
        <w:t>them</w:t>
      </w:r>
      <w:r w:rsidRPr="00A40D25">
        <w:rPr>
          <w:szCs w:val="24"/>
        </w:rPr>
        <w:t xml:space="preserve"> and will not be linked to interview data. All personally identifiable data will be destroyed </w:t>
      </w:r>
      <w:r>
        <w:rPr>
          <w:szCs w:val="24"/>
        </w:rPr>
        <w:t>at the completion of the study</w:t>
      </w:r>
      <w:r w:rsidRPr="00A40D25">
        <w:rPr>
          <w:szCs w:val="24"/>
        </w:rPr>
        <w:t xml:space="preserve">. Neither FDA employees nor any federal employee of any other Agency will have access to this information. </w:t>
      </w:r>
    </w:p>
    <w:p w:rsidR="00161AAC" w:rsidRPr="00A40D25" w:rsidP="00D61A2A" w14:paraId="1F9EB650" w14:textId="1FC48168">
      <w:pPr>
        <w:spacing w:before="100" w:beforeAutospacing="1" w:after="100" w:afterAutospacing="1"/>
        <w:rPr>
          <w:szCs w:val="24"/>
        </w:rPr>
      </w:pPr>
      <w:r w:rsidRPr="00A40D25">
        <w:rPr>
          <w:szCs w:val="24"/>
        </w:rPr>
        <w:t xml:space="preserve">All electronic and hard-copy data will be maintained securely throughout the information collection and data processing phases. While under review, electronic data will be stored in locked files on secured computers; hard-copy data will be maintained in secure building facilities in locked filing cabinets. </w:t>
      </w:r>
      <w:r w:rsidR="0016264A">
        <w:rPr>
          <w:szCs w:val="24"/>
        </w:rPr>
        <w:t xml:space="preserve">To prepare for </w:t>
      </w:r>
      <w:r w:rsidRPr="00A40D25">
        <w:rPr>
          <w:szCs w:val="24"/>
        </w:rPr>
        <w:t xml:space="preserve">further </w:t>
      </w:r>
      <w:r w:rsidR="0016264A">
        <w:rPr>
          <w:szCs w:val="24"/>
        </w:rPr>
        <w:t xml:space="preserve">security </w:t>
      </w:r>
      <w:r w:rsidRPr="00A40D25">
        <w:rPr>
          <w:szCs w:val="24"/>
        </w:rPr>
        <w:t>and anonymity, all presentation of data in reports will be in aggregate form, with no links to individuals. Reports will be used only for research purposes and for the development of communication messages.</w:t>
      </w:r>
    </w:p>
    <w:p w:rsidR="00161AAC" w:rsidRPr="004B335A" w:rsidP="00D61A2A" w14:paraId="6C44BB7A" w14:textId="5B74F12D">
      <w:pPr>
        <w:spacing w:before="100" w:beforeAutospacing="1" w:after="100" w:afterAutospacing="1"/>
        <w:rPr>
          <w:rFonts w:ascii="Tahoma" w:hAnsi="Tahoma" w:cs="Tahoma"/>
        </w:rPr>
      </w:pPr>
      <w:r w:rsidRPr="00A40D25">
        <w:rPr>
          <w:szCs w:val="24"/>
        </w:rPr>
        <w:t xml:space="preserve">Minors (or children) are </w:t>
      </w:r>
      <w:r w:rsidRPr="00A40D25">
        <w:rPr>
          <w:szCs w:val="24"/>
        </w:rPr>
        <w:t>persons</w:t>
      </w:r>
      <w:r w:rsidRPr="00A40D25">
        <w:rPr>
          <w:szCs w:val="24"/>
        </w:rPr>
        <w:t xml:space="preserve"> who have not attained the legal age for consent to treatments or procedures </w:t>
      </w:r>
      <w:r>
        <w:rPr>
          <w:szCs w:val="24"/>
        </w:rPr>
        <w:t>described</w:t>
      </w:r>
      <w:r w:rsidRPr="00A40D25">
        <w:rPr>
          <w:szCs w:val="24"/>
        </w:rPr>
        <w:t xml:space="preserve"> in the </w:t>
      </w:r>
      <w:r>
        <w:rPr>
          <w:szCs w:val="24"/>
        </w:rPr>
        <w:t>study</w:t>
      </w:r>
      <w:r w:rsidRPr="00A40D25">
        <w:rPr>
          <w:szCs w:val="24"/>
        </w:rPr>
        <w:t xml:space="preserve"> are covered under the applicable law of the jurisdiction in which the research will be conducted. Where FDA’s IRB determines that minors </w:t>
      </w:r>
      <w:r w:rsidRPr="00A40D25">
        <w:rPr>
          <w:szCs w:val="24"/>
        </w:rPr>
        <w:t>are capable of giving</w:t>
      </w:r>
      <w:r w:rsidRPr="00A40D25">
        <w:rPr>
          <w:szCs w:val="24"/>
        </w:rPr>
        <w:t xml:space="preserve"> an assent, the IRB shall determine whether adequate provisions are made for soliciting assent. Generally, assent requires securing the signature of a minor to the research in a separate assent form, in addition to the consent form the parent or legal guardian signs. An assent document should contain an explanation of the study, a description of what is required of the subject (e.g., what they will experience (whether </w:t>
      </w:r>
      <w:r>
        <w:rPr>
          <w:szCs w:val="24"/>
        </w:rPr>
        <w:t>the interview will take place</w:t>
      </w:r>
      <w:r w:rsidRPr="00A40D25">
        <w:rPr>
          <w:szCs w:val="24"/>
        </w:rPr>
        <w:t xml:space="preserve">, whether the child's parents will be with him or her, etc.)), </w:t>
      </w:r>
      <w:r>
        <w:rPr>
          <w:szCs w:val="24"/>
        </w:rPr>
        <w:t>an explanation of any risks or mental anguish</w:t>
      </w:r>
      <w:r w:rsidRPr="00A40D25">
        <w:rPr>
          <w:szCs w:val="24"/>
        </w:rPr>
        <w:t xml:space="preserve"> associated with the study, </w:t>
      </w:r>
      <w:r>
        <w:rPr>
          <w:szCs w:val="24"/>
        </w:rPr>
        <w:t>a</w:t>
      </w:r>
      <w:r w:rsidRPr="00A40D25">
        <w:rPr>
          <w:szCs w:val="24"/>
        </w:rPr>
        <w:t>nd an explanation of the benefits to the child or others.</w:t>
      </w:r>
    </w:p>
    <w:p w:rsidR="008F6C13" w:rsidRPr="009E5652" w14:paraId="23D925EB" w14:textId="77777777">
      <w:pPr>
        <w:tabs>
          <w:tab w:val="left" w:pos="-1080"/>
          <w:tab w:val="left" w:pos="-720"/>
          <w:tab w:val="left" w:pos="0"/>
          <w:tab w:val="left" w:pos="450"/>
          <w:tab w:val="left" w:pos="720"/>
          <w:tab w:val="left" w:pos="2160"/>
        </w:tabs>
      </w:pPr>
    </w:p>
    <w:p w:rsidR="008F6C13" w:rsidRPr="007705F7" w14:paraId="5C905FBE" w14:textId="77777777">
      <w:pPr>
        <w:tabs>
          <w:tab w:val="left" w:pos="-1080"/>
          <w:tab w:val="left" w:pos="-720"/>
          <w:tab w:val="left" w:pos="0"/>
          <w:tab w:val="left" w:pos="450"/>
          <w:tab w:val="left" w:pos="720"/>
          <w:tab w:val="left" w:pos="2160"/>
        </w:tabs>
        <w:ind w:left="450" w:hanging="450"/>
      </w:pPr>
      <w:r w:rsidRPr="007705F7">
        <w:t>11.</w:t>
      </w:r>
      <w:r w:rsidRPr="007705F7">
        <w:tab/>
      </w:r>
      <w:r w:rsidRPr="007705F7" w:rsidR="00E03D9B">
        <w:rPr>
          <w:u w:val="single"/>
        </w:rPr>
        <w:t>Justification for Sensitive Questions</w:t>
      </w:r>
      <w:r w:rsidRPr="007705F7">
        <w:rPr>
          <w:u w:val="single"/>
        </w:rPr>
        <w:br/>
      </w:r>
    </w:p>
    <w:p w:rsidR="00A02513" w:rsidP="00C45B84" w14:paraId="3E0B1E55" w14:textId="5D495CB0">
      <w:pPr>
        <w:tabs>
          <w:tab w:val="left" w:pos="-1080"/>
          <w:tab w:val="left" w:pos="-720"/>
          <w:tab w:val="left" w:pos="0"/>
          <w:tab w:val="left" w:pos="450"/>
          <w:tab w:val="left" w:pos="720"/>
          <w:tab w:val="left" w:pos="2160"/>
        </w:tabs>
      </w:pPr>
      <w:r w:rsidRPr="009E5652">
        <w:t>No questions will be asked that are of a personal or sensitive nature.</w:t>
      </w:r>
    </w:p>
    <w:p w:rsidR="00C45B84" w:rsidP="00C45B84" w14:paraId="6275C060" w14:textId="5A62070E">
      <w:pPr>
        <w:tabs>
          <w:tab w:val="left" w:pos="-1080"/>
          <w:tab w:val="left" w:pos="-720"/>
          <w:tab w:val="left" w:pos="0"/>
          <w:tab w:val="left" w:pos="450"/>
          <w:tab w:val="left" w:pos="720"/>
          <w:tab w:val="left" w:pos="2160"/>
        </w:tabs>
      </w:pPr>
    </w:p>
    <w:p w:rsidR="008F6C13" w:rsidRPr="0016264A" w14:paraId="781BD961" w14:textId="77777777">
      <w:pPr>
        <w:tabs>
          <w:tab w:val="left" w:pos="-1080"/>
          <w:tab w:val="left" w:pos="-720"/>
          <w:tab w:val="left" w:pos="0"/>
          <w:tab w:val="left" w:pos="450"/>
          <w:tab w:val="left" w:pos="720"/>
          <w:tab w:val="left" w:pos="2160"/>
        </w:tabs>
      </w:pPr>
      <w:r w:rsidRPr="007705F7">
        <w:t>12.</w:t>
      </w:r>
      <w:r w:rsidRPr="007705F7">
        <w:tab/>
      </w:r>
      <w:r w:rsidRPr="007705F7" w:rsidR="00E03D9B">
        <w:rPr>
          <w:u w:val="single"/>
        </w:rPr>
        <w:t xml:space="preserve">Estimates of </w:t>
      </w:r>
      <w:r w:rsidRPr="005F09DC" w:rsidR="00E03D9B">
        <w:rPr>
          <w:u w:val="single"/>
        </w:rPr>
        <w:t>Annualized Burden Hours</w:t>
      </w:r>
      <w:r w:rsidRPr="005F09DC" w:rsidR="00A4195C">
        <w:rPr>
          <w:u w:val="single"/>
        </w:rPr>
        <w:t xml:space="preserve"> and Cost</w:t>
      </w:r>
      <w:r w:rsidRPr="0016264A" w:rsidR="00E03D9B">
        <w:rPr>
          <w:u w:val="single"/>
        </w:rPr>
        <w:t xml:space="preserve"> </w:t>
      </w:r>
      <w:r w:rsidRPr="0016264A">
        <w:rPr>
          <w:u w:val="single"/>
        </w:rPr>
        <w:br/>
      </w:r>
    </w:p>
    <w:p w:rsidR="006F48B0" w:rsidP="00D61A2A" w14:paraId="5F6F590B" w14:textId="77777777">
      <w:pPr>
        <w:tabs>
          <w:tab w:val="left" w:pos="-1080"/>
          <w:tab w:val="left" w:pos="-720"/>
          <w:tab w:val="left" w:pos="0"/>
          <w:tab w:val="left" w:pos="450"/>
          <w:tab w:val="left" w:pos="720"/>
          <w:tab w:val="left" w:pos="2160"/>
        </w:tabs>
      </w:pPr>
      <w:r>
        <w:tab/>
      </w:r>
      <w:r w:rsidR="00A4195C">
        <w:t>12a.</w:t>
      </w:r>
      <w:r>
        <w:t xml:space="preserve">  Annualized Hour Burden Estimate</w:t>
      </w:r>
      <w:r w:rsidR="00A4195C">
        <w:t xml:space="preserve"> </w:t>
      </w:r>
    </w:p>
    <w:p w:rsidR="006F48B0" w:rsidP="00D61A2A" w14:paraId="4DB7F01C" w14:textId="77777777">
      <w:pPr>
        <w:tabs>
          <w:tab w:val="left" w:pos="-1080"/>
          <w:tab w:val="left" w:pos="-720"/>
          <w:tab w:val="left" w:pos="0"/>
          <w:tab w:val="left" w:pos="450"/>
          <w:tab w:val="left" w:pos="720"/>
          <w:tab w:val="left" w:pos="2160"/>
        </w:tabs>
      </w:pPr>
    </w:p>
    <w:p w:rsidR="002E6810" w:rsidP="00154F05" w14:paraId="76C92B55" w14:textId="67724571">
      <w:pPr>
        <w:tabs>
          <w:tab w:val="left" w:pos="-1080"/>
          <w:tab w:val="left" w:pos="-720"/>
          <w:tab w:val="left" w:pos="0"/>
          <w:tab w:val="left" w:pos="450"/>
          <w:tab w:val="left" w:pos="720"/>
          <w:tab w:val="left" w:pos="2160"/>
        </w:tabs>
        <w:rPr>
          <w:szCs w:val="24"/>
        </w:rPr>
      </w:pPr>
      <w:r w:rsidRPr="0057686B">
        <w:rPr>
          <w:szCs w:val="24"/>
        </w:rPr>
        <w:t xml:space="preserve">Potential respondents may include </w:t>
      </w:r>
      <w:r>
        <w:rPr>
          <w:rFonts w:eastAsia="Calibri"/>
        </w:rPr>
        <w:t xml:space="preserve">state, local, tribal, and territorial partners, </w:t>
      </w:r>
      <w:r w:rsidRPr="00830ED5">
        <w:t xml:space="preserve">pharmaceutical companies, biotechnology firms, medical device manufacturers, clinical research organizations, regulatory affairs consultants, </w:t>
      </w:r>
      <w:r>
        <w:t xml:space="preserve">patients, </w:t>
      </w:r>
      <w:r w:rsidRPr="00830ED5">
        <w:t>healthcare professionals</w:t>
      </w:r>
      <w:r>
        <w:t xml:space="preserve">, and consumers.  </w:t>
      </w:r>
      <w:r w:rsidRPr="000D17E2" w:rsidR="00154F05">
        <w:rPr>
          <w:szCs w:val="24"/>
        </w:rPr>
        <w:t xml:space="preserve">A variety of instruments and platforms will be used to collect information from </w:t>
      </w:r>
      <w:r w:rsidRPr="000D17E2">
        <w:rPr>
          <w:szCs w:val="24"/>
        </w:rPr>
        <w:t>respondents,</w:t>
      </w:r>
      <w:r w:rsidRPr="000D17E2" w:rsidR="00154F05">
        <w:rPr>
          <w:szCs w:val="24"/>
        </w:rPr>
        <w:t xml:space="preserve"> and each </w:t>
      </w:r>
      <w:r w:rsidRPr="000D17E2" w:rsidR="00154F05">
        <w:rPr>
          <w:szCs w:val="24"/>
        </w:rPr>
        <w:t>GenIC</w:t>
      </w:r>
      <w:r w:rsidRPr="000D17E2" w:rsidR="00154F05">
        <w:rPr>
          <w:szCs w:val="24"/>
        </w:rPr>
        <w:t xml:space="preserve"> will vary by number of respondents and average time per response. </w:t>
      </w:r>
    </w:p>
    <w:p w:rsidR="002E6810" w:rsidP="00154F05" w14:paraId="241DB84F" w14:textId="77777777">
      <w:pPr>
        <w:tabs>
          <w:tab w:val="left" w:pos="-1080"/>
          <w:tab w:val="left" w:pos="-720"/>
          <w:tab w:val="left" w:pos="0"/>
          <w:tab w:val="left" w:pos="450"/>
          <w:tab w:val="left" w:pos="720"/>
          <w:tab w:val="left" w:pos="2160"/>
        </w:tabs>
        <w:rPr>
          <w:szCs w:val="24"/>
        </w:rPr>
      </w:pPr>
    </w:p>
    <w:p w:rsidR="00A958EE" w:rsidP="00154F05" w14:paraId="59153719" w14:textId="7ECAE711">
      <w:pPr>
        <w:tabs>
          <w:tab w:val="left" w:pos="-1080"/>
          <w:tab w:val="left" w:pos="-720"/>
          <w:tab w:val="left" w:pos="0"/>
          <w:tab w:val="left" w:pos="450"/>
          <w:tab w:val="left" w:pos="720"/>
          <w:tab w:val="left" w:pos="2160"/>
        </w:tabs>
        <w:rPr>
          <w:szCs w:val="24"/>
        </w:rPr>
      </w:pPr>
      <w:r w:rsidRPr="000D17E2">
        <w:rPr>
          <w:szCs w:val="24"/>
        </w:rPr>
        <w:t>The burden table</w:t>
      </w:r>
      <w:r w:rsidR="002E6810">
        <w:rPr>
          <w:szCs w:val="24"/>
        </w:rPr>
        <w:t>s</w:t>
      </w:r>
      <w:r w:rsidRPr="000D17E2">
        <w:rPr>
          <w:szCs w:val="24"/>
        </w:rPr>
        <w:t xml:space="preserve"> below </w:t>
      </w:r>
      <w:r w:rsidR="002E6810">
        <w:rPr>
          <w:szCs w:val="24"/>
        </w:rPr>
        <w:t>are</w:t>
      </w:r>
      <w:r w:rsidRPr="000D17E2">
        <w:rPr>
          <w:szCs w:val="24"/>
        </w:rPr>
        <w:t xml:space="preserve"> illustrative. Estimates for the number of respondents and time per response</w:t>
      </w:r>
      <w:r w:rsidR="002E6810">
        <w:rPr>
          <w:szCs w:val="24"/>
        </w:rPr>
        <w:t xml:space="preserve"> for new requests </w:t>
      </w:r>
      <w:r w:rsidRPr="000D17E2">
        <w:rPr>
          <w:szCs w:val="24"/>
        </w:rPr>
        <w:t xml:space="preserve">have been made based on </w:t>
      </w:r>
      <w:r>
        <w:rPr>
          <w:szCs w:val="24"/>
        </w:rPr>
        <w:t xml:space="preserve">use over the past three years and anticipated use over the next three years. </w:t>
      </w:r>
      <w:r w:rsidR="0066449C">
        <w:rPr>
          <w:szCs w:val="24"/>
        </w:rPr>
        <w:t xml:space="preserve"> The estimates for the number of respondents and time per response for the ongoing information collections are based on our experience since their approval.</w:t>
      </w:r>
    </w:p>
    <w:p w:rsidR="005F09DC" w:rsidP="00154F05" w14:paraId="60627F5B" w14:textId="77777777">
      <w:pPr>
        <w:tabs>
          <w:tab w:val="left" w:pos="-1080"/>
          <w:tab w:val="left" w:pos="-720"/>
          <w:tab w:val="left" w:pos="0"/>
          <w:tab w:val="left" w:pos="450"/>
          <w:tab w:val="left" w:pos="720"/>
          <w:tab w:val="left" w:pos="2160"/>
        </w:tabs>
        <w:rPr>
          <w:szCs w:val="24"/>
        </w:rPr>
      </w:pPr>
    </w:p>
    <w:p w:rsidR="002E6810" w:rsidP="002E6810" w14:paraId="71FBA64F" w14:textId="77777777">
      <w:pPr>
        <w:tabs>
          <w:tab w:val="left" w:pos="-1080"/>
          <w:tab w:val="left" w:pos="-720"/>
          <w:tab w:val="left" w:pos="0"/>
          <w:tab w:val="left" w:pos="450"/>
          <w:tab w:val="left" w:pos="720"/>
          <w:tab w:val="left" w:pos="2160"/>
        </w:tabs>
        <w:rPr>
          <w:szCs w:val="24"/>
        </w:rPr>
      </w:pPr>
      <w:r>
        <w:rPr>
          <w:szCs w:val="24"/>
        </w:rPr>
        <w:t xml:space="preserve">The total burden request, including estimated burden of new collections and the burden associated with ongoing </w:t>
      </w:r>
      <w:r>
        <w:rPr>
          <w:szCs w:val="24"/>
        </w:rPr>
        <w:t>GenICs</w:t>
      </w:r>
      <w:r>
        <w:rPr>
          <w:szCs w:val="24"/>
        </w:rPr>
        <w:t xml:space="preserve"> is 19,054 hours (14,700 + 4,354).</w:t>
      </w:r>
      <w:r>
        <w:rPr>
          <w:szCs w:val="24"/>
        </w:rPr>
        <w:t xml:space="preserve"> </w:t>
      </w:r>
      <w:r w:rsidRPr="001F1DE2">
        <w:rPr>
          <w:szCs w:val="24"/>
        </w:rPr>
        <w:t xml:space="preserve">While we will not exceed the total burden cap for this generic without requesting a change for updates, we may use </w:t>
      </w:r>
      <w:r w:rsidRPr="001F1DE2">
        <w:rPr>
          <w:szCs w:val="24"/>
        </w:rPr>
        <w:t xml:space="preserve">more or </w:t>
      </w:r>
      <w:r w:rsidRPr="001F1DE2">
        <w:rPr>
          <w:szCs w:val="24"/>
        </w:rPr>
        <w:t>less burden</w:t>
      </w:r>
      <w:r w:rsidRPr="001F1DE2">
        <w:rPr>
          <w:szCs w:val="24"/>
        </w:rPr>
        <w:t xml:space="preserve"> within each instrument type.</w:t>
      </w:r>
    </w:p>
    <w:p w:rsidR="005F09DC" w:rsidP="00154F05" w14:paraId="0ACA4FA6" w14:textId="5E281D68">
      <w:pPr>
        <w:tabs>
          <w:tab w:val="left" w:pos="-1080"/>
          <w:tab w:val="left" w:pos="-720"/>
          <w:tab w:val="left" w:pos="0"/>
          <w:tab w:val="left" w:pos="450"/>
          <w:tab w:val="left" w:pos="720"/>
          <w:tab w:val="left" w:pos="2160"/>
        </w:tabs>
        <w:rPr>
          <w:szCs w:val="24"/>
        </w:rPr>
      </w:pPr>
    </w:p>
    <w:p w:rsidR="00154F05" w:rsidP="00154F05" w14:paraId="41E19978" w14:textId="77777777">
      <w:pPr>
        <w:tabs>
          <w:tab w:val="left" w:pos="-1080"/>
          <w:tab w:val="left" w:pos="-720"/>
          <w:tab w:val="left" w:pos="0"/>
          <w:tab w:val="left" w:pos="450"/>
          <w:tab w:val="left" w:pos="720"/>
          <w:tab w:val="left" w:pos="2160"/>
        </w:tabs>
      </w:pPr>
    </w:p>
    <w:p w:rsidR="00B410D1" w:rsidP="007705F7" w14:paraId="63AF5AC8" w14:textId="77777777">
      <w:pPr>
        <w:tabs>
          <w:tab w:val="left" w:pos="-1080"/>
          <w:tab w:val="left" w:pos="-720"/>
          <w:tab w:val="left" w:pos="0"/>
          <w:tab w:val="left" w:pos="450"/>
          <w:tab w:val="left" w:pos="720"/>
          <w:tab w:val="left" w:pos="2160"/>
        </w:tabs>
        <w:jc w:val="center"/>
        <w:rPr>
          <w:sz w:val="20"/>
        </w:rPr>
      </w:pPr>
    </w:p>
    <w:p w:rsidR="00B410D1" w:rsidP="007705F7" w14:paraId="3524EBDF" w14:textId="77777777">
      <w:pPr>
        <w:tabs>
          <w:tab w:val="left" w:pos="-1080"/>
          <w:tab w:val="left" w:pos="-720"/>
          <w:tab w:val="left" w:pos="0"/>
          <w:tab w:val="left" w:pos="450"/>
          <w:tab w:val="left" w:pos="720"/>
          <w:tab w:val="left" w:pos="2160"/>
        </w:tabs>
        <w:jc w:val="center"/>
        <w:rPr>
          <w:sz w:val="20"/>
        </w:rPr>
      </w:pPr>
    </w:p>
    <w:p w:rsidR="00B410D1" w:rsidP="007705F7" w14:paraId="25FABD20" w14:textId="77777777">
      <w:pPr>
        <w:tabs>
          <w:tab w:val="left" w:pos="-1080"/>
          <w:tab w:val="left" w:pos="-720"/>
          <w:tab w:val="left" w:pos="0"/>
          <w:tab w:val="left" w:pos="450"/>
          <w:tab w:val="left" w:pos="720"/>
          <w:tab w:val="left" w:pos="2160"/>
        </w:tabs>
        <w:jc w:val="center"/>
        <w:rPr>
          <w:sz w:val="20"/>
        </w:rPr>
      </w:pPr>
    </w:p>
    <w:p w:rsidR="00AC6030" w:rsidRPr="00BD1EC6" w:rsidP="007705F7" w14:paraId="1DEF9D97" w14:textId="64798BF2">
      <w:pPr>
        <w:tabs>
          <w:tab w:val="left" w:pos="-1080"/>
          <w:tab w:val="left" w:pos="-720"/>
          <w:tab w:val="left" w:pos="0"/>
          <w:tab w:val="left" w:pos="450"/>
          <w:tab w:val="left" w:pos="720"/>
          <w:tab w:val="left" w:pos="2160"/>
        </w:tabs>
        <w:jc w:val="center"/>
        <w:rPr>
          <w:sz w:val="20"/>
        </w:rPr>
      </w:pPr>
      <w:r w:rsidRPr="00BD1EC6">
        <w:rPr>
          <w:sz w:val="20"/>
        </w:rPr>
        <w:t xml:space="preserve">Table </w:t>
      </w:r>
      <w:r w:rsidRPr="00BD1EC6">
        <w:rPr>
          <w:sz w:val="20"/>
        </w:rPr>
        <w:t>1.—</w:t>
      </w:r>
      <w:r w:rsidR="00B410D1">
        <w:rPr>
          <w:sz w:val="20"/>
        </w:rPr>
        <w:t xml:space="preserve">Annual </w:t>
      </w:r>
      <w:r w:rsidR="00154F05">
        <w:rPr>
          <w:sz w:val="20"/>
        </w:rPr>
        <w:t>Burden Estimates for New Requests</w:t>
      </w:r>
    </w:p>
    <w:tbl>
      <w:tblPr>
        <w:tblW w:w="9472" w:type="dxa"/>
        <w:tblInd w:w="112" w:type="dxa"/>
        <w:tblCellMar>
          <w:left w:w="112" w:type="dxa"/>
          <w:right w:w="112" w:type="dxa"/>
        </w:tblCellMar>
        <w:tblLook w:val="0000"/>
      </w:tblPr>
      <w:tblGrid>
        <w:gridCol w:w="1869"/>
        <w:gridCol w:w="1693"/>
        <w:gridCol w:w="1726"/>
        <w:gridCol w:w="1317"/>
        <w:gridCol w:w="1598"/>
        <w:gridCol w:w="1269"/>
      </w:tblGrid>
      <w:tr w14:paraId="522346FF" w14:textId="77777777" w:rsidTr="001277B7">
        <w:tblPrEx>
          <w:tblW w:w="9472" w:type="dxa"/>
          <w:tblInd w:w="112" w:type="dxa"/>
          <w:tblCellMar>
            <w:left w:w="112" w:type="dxa"/>
            <w:right w:w="112" w:type="dxa"/>
          </w:tblCellMar>
          <w:tblLook w:val="0000"/>
        </w:tblPrEx>
        <w:tc>
          <w:tcPr>
            <w:tcW w:w="1869" w:type="dxa"/>
            <w:tcBorders>
              <w:top w:val="single" w:sz="7" w:space="0" w:color="000000"/>
              <w:left w:val="single" w:sz="7" w:space="0" w:color="000000"/>
              <w:bottom w:val="single" w:sz="6" w:space="0" w:color="FFFFFF"/>
              <w:right w:val="single" w:sz="6" w:space="0" w:color="FFFFFF"/>
            </w:tcBorders>
          </w:tcPr>
          <w:p w:rsidR="001277B7" w:rsidRPr="00BD1EC6" w:rsidP="00872AEA" w14:paraId="0C7D65BA" w14:textId="20B8AF7D">
            <w:pPr>
              <w:spacing w:after="55"/>
              <w:jc w:val="center"/>
              <w:rPr>
                <w:sz w:val="20"/>
              </w:rPr>
            </w:pPr>
            <w:r>
              <w:rPr>
                <w:sz w:val="20"/>
              </w:rPr>
              <w:t>Activity</w:t>
            </w:r>
          </w:p>
        </w:tc>
        <w:tc>
          <w:tcPr>
            <w:tcW w:w="1693" w:type="dxa"/>
            <w:tcBorders>
              <w:top w:val="single" w:sz="7" w:space="0" w:color="000000"/>
              <w:left w:val="single" w:sz="7" w:space="0" w:color="000000"/>
              <w:bottom w:val="single" w:sz="6" w:space="0" w:color="FFFFFF"/>
              <w:right w:val="single" w:sz="6" w:space="0" w:color="FFFFFF"/>
            </w:tcBorders>
          </w:tcPr>
          <w:p w:rsidR="001277B7" w:rsidRPr="00BD1EC6" w:rsidP="00872AEA" w14:paraId="41B44911" w14:textId="77777777">
            <w:pPr>
              <w:spacing w:after="55"/>
              <w:jc w:val="center"/>
              <w:rPr>
                <w:sz w:val="20"/>
              </w:rPr>
            </w:pPr>
            <w:r w:rsidRPr="00BD1EC6">
              <w:rPr>
                <w:sz w:val="20"/>
              </w:rPr>
              <w:t>No. of Respondents</w:t>
            </w:r>
          </w:p>
        </w:tc>
        <w:tc>
          <w:tcPr>
            <w:tcW w:w="1726" w:type="dxa"/>
            <w:tcBorders>
              <w:top w:val="single" w:sz="7" w:space="0" w:color="000000"/>
              <w:left w:val="single" w:sz="7" w:space="0" w:color="000000"/>
              <w:bottom w:val="single" w:sz="6" w:space="0" w:color="FFFFFF"/>
            </w:tcBorders>
          </w:tcPr>
          <w:p w:rsidR="001277B7" w:rsidRPr="00BD1EC6" w:rsidP="00872AEA" w14:paraId="3C63E95E" w14:textId="77777777">
            <w:pPr>
              <w:spacing w:after="55"/>
              <w:jc w:val="center"/>
              <w:rPr>
                <w:sz w:val="20"/>
              </w:rPr>
            </w:pPr>
            <w:r w:rsidRPr="00BD1EC6">
              <w:rPr>
                <w:sz w:val="20"/>
              </w:rPr>
              <w:t>No. of Responses per Respondent</w:t>
            </w:r>
          </w:p>
        </w:tc>
        <w:tc>
          <w:tcPr>
            <w:tcW w:w="1317" w:type="dxa"/>
            <w:tcBorders>
              <w:top w:val="single" w:sz="2" w:space="0" w:color="000000"/>
              <w:left w:val="single" w:sz="2" w:space="0" w:color="000000"/>
              <w:bottom w:val="single" w:sz="2" w:space="0" w:color="000000"/>
            </w:tcBorders>
          </w:tcPr>
          <w:p w:rsidR="001277B7" w:rsidRPr="00BD1EC6" w:rsidP="00872AEA" w14:paraId="5FFC8CF8" w14:textId="77777777">
            <w:pPr>
              <w:spacing w:after="55"/>
              <w:jc w:val="center"/>
              <w:rPr>
                <w:sz w:val="20"/>
              </w:rPr>
            </w:pPr>
            <w:r w:rsidRPr="00BD1EC6">
              <w:rPr>
                <w:sz w:val="20"/>
              </w:rPr>
              <w:t>Total Annual Responses</w:t>
            </w:r>
          </w:p>
        </w:tc>
        <w:tc>
          <w:tcPr>
            <w:tcW w:w="1598" w:type="dxa"/>
            <w:tcBorders>
              <w:top w:val="single" w:sz="2" w:space="0" w:color="000000"/>
              <w:left w:val="single" w:sz="2" w:space="0" w:color="000000"/>
              <w:bottom w:val="single" w:sz="2" w:space="0" w:color="000000"/>
              <w:right w:val="single" w:sz="2" w:space="0" w:color="000000"/>
            </w:tcBorders>
          </w:tcPr>
          <w:p w:rsidR="001277B7" w:rsidRPr="00BD1EC6" w:rsidP="00872AEA" w14:paraId="76B8ED6B" w14:textId="5EA33FBE">
            <w:pPr>
              <w:spacing w:after="55"/>
              <w:jc w:val="center"/>
              <w:rPr>
                <w:sz w:val="20"/>
              </w:rPr>
            </w:pPr>
            <w:r w:rsidRPr="00BD1EC6">
              <w:rPr>
                <w:sz w:val="20"/>
              </w:rPr>
              <w:t>Average Burden per Response</w:t>
            </w:r>
          </w:p>
        </w:tc>
        <w:tc>
          <w:tcPr>
            <w:tcW w:w="1269" w:type="dxa"/>
            <w:tcBorders>
              <w:top w:val="single" w:sz="7" w:space="0" w:color="000000"/>
              <w:left w:val="nil"/>
              <w:bottom w:val="single" w:sz="6" w:space="0" w:color="FFFFFF"/>
              <w:right w:val="single" w:sz="7" w:space="0" w:color="000000"/>
            </w:tcBorders>
          </w:tcPr>
          <w:p w:rsidR="001277B7" w:rsidRPr="00BD1EC6" w:rsidP="00872AEA" w14:paraId="2F790E38" w14:textId="77777777">
            <w:pPr>
              <w:spacing w:after="55"/>
              <w:jc w:val="center"/>
              <w:rPr>
                <w:sz w:val="20"/>
              </w:rPr>
            </w:pPr>
            <w:r w:rsidRPr="00BD1EC6">
              <w:rPr>
                <w:sz w:val="20"/>
              </w:rPr>
              <w:t>Total Hours</w:t>
            </w:r>
          </w:p>
        </w:tc>
      </w:tr>
      <w:tr w14:paraId="0189B3CD" w14:textId="77777777" w:rsidTr="001277B7">
        <w:tblPrEx>
          <w:tblW w:w="9472" w:type="dxa"/>
          <w:tblInd w:w="112" w:type="dxa"/>
          <w:tblCellMar>
            <w:left w:w="112" w:type="dxa"/>
            <w:right w:w="112" w:type="dxa"/>
          </w:tblCellMar>
          <w:tblLook w:val="0000"/>
        </w:tblPrEx>
        <w:tc>
          <w:tcPr>
            <w:tcW w:w="1869" w:type="dxa"/>
            <w:tcBorders>
              <w:top w:val="single" w:sz="7" w:space="0" w:color="000000"/>
              <w:left w:val="single" w:sz="7" w:space="0" w:color="000000"/>
              <w:bottom w:val="single" w:sz="7" w:space="0" w:color="000000"/>
              <w:right w:val="single" w:sz="6" w:space="0" w:color="FFFFFF"/>
            </w:tcBorders>
          </w:tcPr>
          <w:p w:rsidR="001277B7" w:rsidRPr="00BD1EC6" w:rsidP="00872AEA" w14:paraId="2E677782" w14:textId="21945F01">
            <w:pPr>
              <w:spacing w:after="74"/>
              <w:rPr>
                <w:sz w:val="20"/>
              </w:rPr>
            </w:pPr>
            <w:r w:rsidRPr="00BD1EC6">
              <w:rPr>
                <w:sz w:val="20"/>
              </w:rPr>
              <w:t>Mail, telephone, Web-based</w:t>
            </w:r>
          </w:p>
        </w:tc>
        <w:tc>
          <w:tcPr>
            <w:tcW w:w="1693" w:type="dxa"/>
            <w:tcBorders>
              <w:top w:val="single" w:sz="7" w:space="0" w:color="000000"/>
              <w:left w:val="single" w:sz="7" w:space="0" w:color="000000"/>
              <w:bottom w:val="single" w:sz="7" w:space="0" w:color="000000"/>
              <w:right w:val="single" w:sz="6" w:space="0" w:color="FFFFFF"/>
            </w:tcBorders>
          </w:tcPr>
          <w:p w:rsidR="001277B7" w:rsidRPr="00BD1EC6" w:rsidP="00872AEA" w14:paraId="52608C05" w14:textId="42B46411">
            <w:pPr>
              <w:spacing w:after="74"/>
              <w:rPr>
                <w:sz w:val="20"/>
              </w:rPr>
            </w:pPr>
            <w:r>
              <w:rPr>
                <w:sz w:val="20"/>
              </w:rPr>
              <w:t>35,000</w:t>
            </w:r>
          </w:p>
        </w:tc>
        <w:tc>
          <w:tcPr>
            <w:tcW w:w="1726" w:type="dxa"/>
            <w:tcBorders>
              <w:top w:val="single" w:sz="7" w:space="0" w:color="000000"/>
              <w:left w:val="single" w:sz="7" w:space="0" w:color="000000"/>
              <w:bottom w:val="single" w:sz="7" w:space="0" w:color="000000"/>
            </w:tcBorders>
          </w:tcPr>
          <w:p w:rsidR="001277B7" w:rsidRPr="00BD1EC6" w:rsidP="00872AEA" w14:paraId="5CE874D4" w14:textId="77777777">
            <w:pPr>
              <w:spacing w:after="74"/>
              <w:rPr>
                <w:sz w:val="20"/>
              </w:rPr>
            </w:pPr>
            <w:r w:rsidRPr="00BD1EC6">
              <w:rPr>
                <w:sz w:val="20"/>
              </w:rPr>
              <w:t>1</w:t>
            </w:r>
          </w:p>
        </w:tc>
        <w:tc>
          <w:tcPr>
            <w:tcW w:w="1317" w:type="dxa"/>
            <w:tcBorders>
              <w:top w:val="single" w:sz="2" w:space="0" w:color="000000"/>
              <w:left w:val="single" w:sz="2" w:space="0" w:color="000000"/>
              <w:bottom w:val="single" w:sz="2" w:space="0" w:color="000000"/>
            </w:tcBorders>
          </w:tcPr>
          <w:p w:rsidR="001277B7" w:rsidRPr="00BD1EC6" w:rsidP="00872AEA" w14:paraId="5CD6E120" w14:textId="71647A18">
            <w:pPr>
              <w:spacing w:after="74"/>
              <w:rPr>
                <w:sz w:val="20"/>
              </w:rPr>
            </w:pPr>
            <w:r>
              <w:rPr>
                <w:sz w:val="20"/>
              </w:rPr>
              <w:t>35,000</w:t>
            </w:r>
          </w:p>
        </w:tc>
        <w:tc>
          <w:tcPr>
            <w:tcW w:w="1598" w:type="dxa"/>
            <w:tcBorders>
              <w:top w:val="single" w:sz="2" w:space="0" w:color="000000"/>
              <w:left w:val="single" w:sz="2" w:space="0" w:color="000000"/>
              <w:bottom w:val="single" w:sz="2" w:space="0" w:color="000000"/>
              <w:right w:val="single" w:sz="2" w:space="0" w:color="000000"/>
            </w:tcBorders>
          </w:tcPr>
          <w:p w:rsidR="001277B7" w:rsidRPr="00BD1EC6" w:rsidP="00872AEA" w14:paraId="18BCECDD" w14:textId="6FC45430">
            <w:pPr>
              <w:spacing w:after="74"/>
              <w:rPr>
                <w:sz w:val="20"/>
              </w:rPr>
            </w:pPr>
            <w:r w:rsidRPr="00BD1EC6">
              <w:rPr>
                <w:sz w:val="20"/>
              </w:rPr>
              <w:t>0.42</w:t>
            </w:r>
          </w:p>
          <w:p w:rsidR="001277B7" w:rsidRPr="00BD1EC6" w:rsidP="00872AEA" w14:paraId="3A8768FC" w14:textId="05A080CB">
            <w:pPr>
              <w:spacing w:after="74"/>
              <w:rPr>
                <w:sz w:val="20"/>
              </w:rPr>
            </w:pPr>
            <w:r w:rsidRPr="00BD1EC6">
              <w:rPr>
                <w:sz w:val="20"/>
              </w:rPr>
              <w:t>(25 minutes)</w:t>
            </w:r>
          </w:p>
        </w:tc>
        <w:tc>
          <w:tcPr>
            <w:tcW w:w="1269" w:type="dxa"/>
            <w:tcBorders>
              <w:top w:val="single" w:sz="7" w:space="0" w:color="000000"/>
              <w:left w:val="nil"/>
              <w:bottom w:val="single" w:sz="7" w:space="0" w:color="000000"/>
              <w:right w:val="single" w:sz="7" w:space="0" w:color="000000"/>
            </w:tcBorders>
          </w:tcPr>
          <w:p w:rsidR="001277B7" w:rsidRPr="00BD1EC6" w:rsidP="00872AEA" w14:paraId="77D355A6" w14:textId="6E7807AA">
            <w:pPr>
              <w:spacing w:after="74"/>
              <w:rPr>
                <w:sz w:val="20"/>
              </w:rPr>
            </w:pPr>
            <w:r>
              <w:rPr>
                <w:sz w:val="20"/>
              </w:rPr>
              <w:t>14,700</w:t>
            </w:r>
          </w:p>
        </w:tc>
      </w:tr>
    </w:tbl>
    <w:p w:rsidR="008F6C13" w14:paraId="5482C3F4" w14:textId="28B11EA3">
      <w:pPr>
        <w:tabs>
          <w:tab w:val="left" w:pos="-1080"/>
          <w:tab w:val="left" w:pos="-720"/>
          <w:tab w:val="left" w:pos="0"/>
          <w:tab w:val="left" w:pos="450"/>
          <w:tab w:val="left" w:pos="720"/>
          <w:tab w:val="left" w:pos="2160"/>
        </w:tabs>
      </w:pPr>
    </w:p>
    <w:p w:rsidR="00F96E63" w:rsidP="001277B7" w14:paraId="14691C9F" w14:textId="77777777">
      <w:pPr>
        <w:tabs>
          <w:tab w:val="left" w:pos="-1080"/>
          <w:tab w:val="left" w:pos="-720"/>
          <w:tab w:val="left" w:pos="0"/>
          <w:tab w:val="left" w:pos="450"/>
          <w:tab w:val="left" w:pos="720"/>
          <w:tab w:val="left" w:pos="2160"/>
        </w:tabs>
        <w:jc w:val="center"/>
        <w:rPr>
          <w:sz w:val="20"/>
        </w:rPr>
      </w:pPr>
    </w:p>
    <w:p w:rsidR="00F96E63" w:rsidP="001277B7" w14:paraId="6A669C80" w14:textId="77777777">
      <w:pPr>
        <w:tabs>
          <w:tab w:val="left" w:pos="-1080"/>
          <w:tab w:val="left" w:pos="-720"/>
          <w:tab w:val="left" w:pos="0"/>
          <w:tab w:val="left" w:pos="450"/>
          <w:tab w:val="left" w:pos="720"/>
          <w:tab w:val="left" w:pos="2160"/>
        </w:tabs>
        <w:jc w:val="center"/>
        <w:rPr>
          <w:sz w:val="20"/>
        </w:rPr>
      </w:pPr>
    </w:p>
    <w:p w:rsidR="00F96E63" w:rsidP="001277B7" w14:paraId="676CB67B" w14:textId="77777777">
      <w:pPr>
        <w:tabs>
          <w:tab w:val="left" w:pos="-1080"/>
          <w:tab w:val="left" w:pos="-720"/>
          <w:tab w:val="left" w:pos="0"/>
          <w:tab w:val="left" w:pos="450"/>
          <w:tab w:val="left" w:pos="720"/>
          <w:tab w:val="left" w:pos="2160"/>
        </w:tabs>
        <w:jc w:val="center"/>
        <w:rPr>
          <w:sz w:val="20"/>
        </w:rPr>
      </w:pPr>
    </w:p>
    <w:p w:rsidR="00F96E63" w:rsidP="001277B7" w14:paraId="5EDAC6D4" w14:textId="77777777">
      <w:pPr>
        <w:tabs>
          <w:tab w:val="left" w:pos="-1080"/>
          <w:tab w:val="left" w:pos="-720"/>
          <w:tab w:val="left" w:pos="0"/>
          <w:tab w:val="left" w:pos="450"/>
          <w:tab w:val="left" w:pos="720"/>
          <w:tab w:val="left" w:pos="2160"/>
        </w:tabs>
        <w:jc w:val="center"/>
        <w:rPr>
          <w:sz w:val="20"/>
        </w:rPr>
      </w:pPr>
    </w:p>
    <w:p w:rsidR="00F96E63" w:rsidP="001277B7" w14:paraId="52CD3397" w14:textId="77777777">
      <w:pPr>
        <w:tabs>
          <w:tab w:val="left" w:pos="-1080"/>
          <w:tab w:val="left" w:pos="-720"/>
          <w:tab w:val="left" w:pos="0"/>
          <w:tab w:val="left" w:pos="450"/>
          <w:tab w:val="left" w:pos="720"/>
          <w:tab w:val="left" w:pos="2160"/>
        </w:tabs>
        <w:jc w:val="center"/>
        <w:rPr>
          <w:sz w:val="20"/>
        </w:rPr>
      </w:pPr>
    </w:p>
    <w:p w:rsidR="00F96E63" w:rsidP="001277B7" w14:paraId="4BC24620" w14:textId="77777777">
      <w:pPr>
        <w:tabs>
          <w:tab w:val="left" w:pos="-1080"/>
          <w:tab w:val="left" w:pos="-720"/>
          <w:tab w:val="left" w:pos="0"/>
          <w:tab w:val="left" w:pos="450"/>
          <w:tab w:val="left" w:pos="720"/>
          <w:tab w:val="left" w:pos="2160"/>
        </w:tabs>
        <w:jc w:val="center"/>
        <w:rPr>
          <w:sz w:val="20"/>
        </w:rPr>
      </w:pPr>
    </w:p>
    <w:p w:rsidR="001277B7" w:rsidRPr="001277B7" w:rsidP="001277B7" w14:paraId="73C41E49" w14:textId="2F3F3632">
      <w:pPr>
        <w:tabs>
          <w:tab w:val="left" w:pos="-1080"/>
          <w:tab w:val="left" w:pos="-720"/>
          <w:tab w:val="left" w:pos="0"/>
          <w:tab w:val="left" w:pos="450"/>
          <w:tab w:val="left" w:pos="720"/>
          <w:tab w:val="left" w:pos="2160"/>
        </w:tabs>
        <w:jc w:val="center"/>
        <w:rPr>
          <w:sz w:val="20"/>
        </w:rPr>
      </w:pPr>
      <w:r w:rsidRPr="00BD1EC6">
        <w:rPr>
          <w:sz w:val="20"/>
        </w:rPr>
        <w:t xml:space="preserve">Table </w:t>
      </w:r>
      <w:r>
        <w:rPr>
          <w:sz w:val="20"/>
        </w:rPr>
        <w:t>2</w:t>
      </w:r>
      <w:r w:rsidRPr="00BD1EC6">
        <w:rPr>
          <w:sz w:val="20"/>
        </w:rPr>
        <w:t>.—</w:t>
      </w:r>
      <w:r w:rsidRPr="00BD1EC6">
        <w:rPr>
          <w:sz w:val="20"/>
        </w:rPr>
        <w:t xml:space="preserve"> </w:t>
      </w:r>
      <w:r w:rsidR="00B410D1">
        <w:rPr>
          <w:sz w:val="20"/>
        </w:rPr>
        <w:t xml:space="preserve">Annual </w:t>
      </w:r>
      <w:r w:rsidRPr="00BD1EC6">
        <w:rPr>
          <w:sz w:val="20"/>
        </w:rPr>
        <w:t>Burden</w:t>
      </w:r>
      <w:r>
        <w:rPr>
          <w:sz w:val="20"/>
        </w:rPr>
        <w:t xml:space="preserve"> Estimates for Ongoing Information Collections</w:t>
      </w:r>
    </w:p>
    <w:tbl>
      <w:tblPr>
        <w:tblStyle w:val="TableGrid"/>
        <w:tblW w:w="9625" w:type="dxa"/>
        <w:tblLook w:val="04A0"/>
      </w:tblPr>
      <w:tblGrid>
        <w:gridCol w:w="4225"/>
        <w:gridCol w:w="1350"/>
        <w:gridCol w:w="1440"/>
        <w:gridCol w:w="1350"/>
        <w:gridCol w:w="1260"/>
      </w:tblGrid>
      <w:tr w14:paraId="7CF01E1E" w14:textId="77777777" w:rsidTr="001277B7">
        <w:tblPrEx>
          <w:tblW w:w="9625" w:type="dxa"/>
          <w:tblLook w:val="04A0"/>
        </w:tblPrEx>
        <w:tc>
          <w:tcPr>
            <w:tcW w:w="4225" w:type="dxa"/>
          </w:tcPr>
          <w:p w:rsidR="001277B7" w:rsidP="001277B7" w14:paraId="25807E41" w14:textId="6BE33AF7">
            <w:pPr>
              <w:tabs>
                <w:tab w:val="left" w:pos="-1080"/>
                <w:tab w:val="left" w:pos="-720"/>
                <w:tab w:val="left" w:pos="0"/>
                <w:tab w:val="left" w:pos="450"/>
                <w:tab w:val="left" w:pos="720"/>
                <w:tab w:val="left" w:pos="2160"/>
              </w:tabs>
              <w:jc w:val="center"/>
            </w:pPr>
            <w:r>
              <w:rPr>
                <w:sz w:val="20"/>
              </w:rPr>
              <w:t>Ongoing Information Collections</w:t>
            </w:r>
          </w:p>
        </w:tc>
        <w:tc>
          <w:tcPr>
            <w:tcW w:w="1350" w:type="dxa"/>
          </w:tcPr>
          <w:p w:rsidR="001277B7" w:rsidP="001277B7" w14:paraId="4D785343" w14:textId="40103E8B">
            <w:pPr>
              <w:tabs>
                <w:tab w:val="left" w:pos="-1080"/>
                <w:tab w:val="left" w:pos="-720"/>
                <w:tab w:val="left" w:pos="0"/>
                <w:tab w:val="left" w:pos="450"/>
                <w:tab w:val="left" w:pos="720"/>
                <w:tab w:val="left" w:pos="2160"/>
              </w:tabs>
              <w:jc w:val="center"/>
            </w:pPr>
            <w:r>
              <w:rPr>
                <w:sz w:val="20"/>
              </w:rPr>
              <w:t xml:space="preserve">Annual </w:t>
            </w:r>
            <w:r w:rsidRPr="00BD1EC6">
              <w:rPr>
                <w:sz w:val="20"/>
              </w:rPr>
              <w:t>No. of Respondents</w:t>
            </w:r>
          </w:p>
        </w:tc>
        <w:tc>
          <w:tcPr>
            <w:tcW w:w="1440" w:type="dxa"/>
          </w:tcPr>
          <w:p w:rsidR="001277B7" w:rsidP="001277B7" w14:paraId="1C1F0E67" w14:textId="19688351">
            <w:pPr>
              <w:tabs>
                <w:tab w:val="left" w:pos="-1080"/>
                <w:tab w:val="left" w:pos="-720"/>
                <w:tab w:val="left" w:pos="0"/>
                <w:tab w:val="left" w:pos="450"/>
                <w:tab w:val="left" w:pos="720"/>
                <w:tab w:val="left" w:pos="2160"/>
              </w:tabs>
              <w:jc w:val="center"/>
            </w:pPr>
            <w:r>
              <w:rPr>
                <w:sz w:val="20"/>
              </w:rPr>
              <w:t xml:space="preserve">Total </w:t>
            </w:r>
            <w:r w:rsidRPr="00BD1EC6">
              <w:rPr>
                <w:sz w:val="20"/>
              </w:rPr>
              <w:t>No. of Responses per Respondent</w:t>
            </w:r>
          </w:p>
        </w:tc>
        <w:tc>
          <w:tcPr>
            <w:tcW w:w="1350" w:type="dxa"/>
          </w:tcPr>
          <w:p w:rsidR="001277B7" w:rsidP="001277B7" w14:paraId="189B134B" w14:textId="2E909CF4">
            <w:pPr>
              <w:tabs>
                <w:tab w:val="left" w:pos="-1080"/>
                <w:tab w:val="left" w:pos="-720"/>
                <w:tab w:val="left" w:pos="0"/>
                <w:tab w:val="left" w:pos="450"/>
                <w:tab w:val="left" w:pos="720"/>
                <w:tab w:val="left" w:pos="2160"/>
              </w:tabs>
              <w:jc w:val="center"/>
            </w:pPr>
            <w:r w:rsidRPr="00BD1EC6">
              <w:rPr>
                <w:sz w:val="20"/>
              </w:rPr>
              <w:t>Average Burden per Response</w:t>
            </w:r>
          </w:p>
        </w:tc>
        <w:tc>
          <w:tcPr>
            <w:tcW w:w="1260" w:type="dxa"/>
          </w:tcPr>
          <w:p w:rsidR="001277B7" w:rsidP="001277B7" w14:paraId="103FDC39" w14:textId="69BFAC25">
            <w:pPr>
              <w:tabs>
                <w:tab w:val="left" w:pos="-1080"/>
                <w:tab w:val="left" w:pos="-720"/>
                <w:tab w:val="left" w:pos="0"/>
                <w:tab w:val="left" w:pos="450"/>
                <w:tab w:val="left" w:pos="720"/>
                <w:tab w:val="left" w:pos="2160"/>
              </w:tabs>
              <w:jc w:val="center"/>
            </w:pPr>
            <w:r>
              <w:rPr>
                <w:sz w:val="20"/>
              </w:rPr>
              <w:t>Annual Burden</w:t>
            </w:r>
            <w:r w:rsidRPr="00BD1EC6">
              <w:rPr>
                <w:sz w:val="20"/>
              </w:rPr>
              <w:t xml:space="preserve"> Hours</w:t>
            </w:r>
          </w:p>
        </w:tc>
      </w:tr>
      <w:tr w14:paraId="68B2A69F" w14:textId="77777777" w:rsidTr="001277B7">
        <w:tblPrEx>
          <w:tblW w:w="9625" w:type="dxa"/>
          <w:tblLook w:val="04A0"/>
        </w:tblPrEx>
        <w:tc>
          <w:tcPr>
            <w:tcW w:w="4225" w:type="dxa"/>
          </w:tcPr>
          <w:p w:rsidR="001277B7" w:rsidRPr="001277B7" w:rsidP="001277B7" w14:paraId="22C05392" w14:textId="277D9716">
            <w:pPr>
              <w:tabs>
                <w:tab w:val="left" w:pos="-1080"/>
                <w:tab w:val="left" w:pos="-720"/>
                <w:tab w:val="left" w:pos="0"/>
                <w:tab w:val="left" w:pos="450"/>
                <w:tab w:val="left" w:pos="720"/>
                <w:tab w:val="left" w:pos="2160"/>
              </w:tabs>
              <w:rPr>
                <w:sz w:val="20"/>
              </w:rPr>
            </w:pPr>
            <w:r w:rsidRPr="001277B7">
              <w:rPr>
                <w:sz w:val="20"/>
              </w:rPr>
              <w:t>CBER Office of Therapeutics Event Feed Back Survey</w:t>
            </w:r>
          </w:p>
        </w:tc>
        <w:tc>
          <w:tcPr>
            <w:tcW w:w="1350" w:type="dxa"/>
          </w:tcPr>
          <w:p w:rsidR="001277B7" w:rsidRPr="001277B7" w:rsidP="00F96E63" w14:paraId="4752C674" w14:textId="79AE6CE9">
            <w:pPr>
              <w:tabs>
                <w:tab w:val="left" w:pos="-1080"/>
                <w:tab w:val="left" w:pos="-720"/>
                <w:tab w:val="left" w:pos="0"/>
                <w:tab w:val="left" w:pos="450"/>
                <w:tab w:val="left" w:pos="720"/>
                <w:tab w:val="left" w:pos="2160"/>
              </w:tabs>
              <w:jc w:val="center"/>
              <w:rPr>
                <w:sz w:val="20"/>
              </w:rPr>
            </w:pPr>
            <w:r>
              <w:rPr>
                <w:sz w:val="20"/>
              </w:rPr>
              <w:t>9,323</w:t>
            </w:r>
          </w:p>
        </w:tc>
        <w:tc>
          <w:tcPr>
            <w:tcW w:w="1440" w:type="dxa"/>
          </w:tcPr>
          <w:p w:rsidR="001277B7" w:rsidRPr="001277B7" w:rsidP="00F96E63" w14:paraId="4D9435BE" w14:textId="13B57B6C">
            <w:pPr>
              <w:tabs>
                <w:tab w:val="left" w:pos="-1080"/>
                <w:tab w:val="left" w:pos="-720"/>
                <w:tab w:val="left" w:pos="0"/>
                <w:tab w:val="left" w:pos="450"/>
                <w:tab w:val="left" w:pos="720"/>
                <w:tab w:val="left" w:pos="2160"/>
              </w:tabs>
              <w:jc w:val="center"/>
              <w:rPr>
                <w:sz w:val="20"/>
              </w:rPr>
            </w:pPr>
            <w:r>
              <w:rPr>
                <w:sz w:val="20"/>
              </w:rPr>
              <w:t>1</w:t>
            </w:r>
          </w:p>
        </w:tc>
        <w:tc>
          <w:tcPr>
            <w:tcW w:w="1350" w:type="dxa"/>
          </w:tcPr>
          <w:p w:rsidR="001277B7" w:rsidRPr="001277B7" w:rsidP="00F96E63" w14:paraId="7C9BC2C7" w14:textId="7F112302">
            <w:pPr>
              <w:tabs>
                <w:tab w:val="left" w:pos="-1080"/>
                <w:tab w:val="left" w:pos="-720"/>
                <w:tab w:val="left" w:pos="0"/>
                <w:tab w:val="left" w:pos="450"/>
                <w:tab w:val="left" w:pos="720"/>
                <w:tab w:val="left" w:pos="2160"/>
              </w:tabs>
              <w:jc w:val="center"/>
              <w:rPr>
                <w:sz w:val="20"/>
              </w:rPr>
            </w:pPr>
            <w:r>
              <w:rPr>
                <w:sz w:val="20"/>
              </w:rPr>
              <w:t>.05 (3 minutes)</w:t>
            </w:r>
          </w:p>
        </w:tc>
        <w:tc>
          <w:tcPr>
            <w:tcW w:w="1260" w:type="dxa"/>
          </w:tcPr>
          <w:p w:rsidR="001277B7" w:rsidRPr="001277B7" w:rsidP="00F96E63" w14:paraId="7E8C5555" w14:textId="43CF9818">
            <w:pPr>
              <w:tabs>
                <w:tab w:val="left" w:pos="-1080"/>
                <w:tab w:val="left" w:pos="-720"/>
                <w:tab w:val="left" w:pos="0"/>
                <w:tab w:val="left" w:pos="450"/>
                <w:tab w:val="left" w:pos="720"/>
                <w:tab w:val="left" w:pos="2160"/>
              </w:tabs>
              <w:jc w:val="center"/>
              <w:rPr>
                <w:sz w:val="20"/>
              </w:rPr>
            </w:pPr>
            <w:r>
              <w:rPr>
                <w:sz w:val="20"/>
              </w:rPr>
              <w:t>466</w:t>
            </w:r>
          </w:p>
        </w:tc>
      </w:tr>
      <w:tr w14:paraId="5EEF6184" w14:textId="77777777" w:rsidTr="001277B7">
        <w:tblPrEx>
          <w:tblW w:w="9625" w:type="dxa"/>
          <w:tblLook w:val="04A0"/>
        </w:tblPrEx>
        <w:tc>
          <w:tcPr>
            <w:tcW w:w="4225" w:type="dxa"/>
          </w:tcPr>
          <w:p w:rsidR="001277B7" w:rsidRPr="001277B7" w:rsidP="001277B7" w14:paraId="28AF0EA2" w14:textId="2CAF3B86">
            <w:pPr>
              <w:tabs>
                <w:tab w:val="left" w:pos="-1080"/>
                <w:tab w:val="left" w:pos="-720"/>
                <w:tab w:val="left" w:pos="0"/>
                <w:tab w:val="left" w:pos="450"/>
                <w:tab w:val="left" w:pos="720"/>
                <w:tab w:val="left" w:pos="2160"/>
              </w:tabs>
              <w:rPr>
                <w:sz w:val="20"/>
              </w:rPr>
            </w:pPr>
            <w:r w:rsidRPr="001277B7">
              <w:rPr>
                <w:sz w:val="20"/>
              </w:rPr>
              <w:t>CDER NextGen Portal Survey</w:t>
            </w:r>
          </w:p>
        </w:tc>
        <w:tc>
          <w:tcPr>
            <w:tcW w:w="1350" w:type="dxa"/>
          </w:tcPr>
          <w:p w:rsidR="001277B7" w:rsidRPr="001277B7" w:rsidP="00F96E63" w14:paraId="5ED133C4" w14:textId="7C49EE08">
            <w:pPr>
              <w:tabs>
                <w:tab w:val="left" w:pos="-1080"/>
                <w:tab w:val="left" w:pos="-720"/>
                <w:tab w:val="left" w:pos="0"/>
                <w:tab w:val="left" w:pos="450"/>
                <w:tab w:val="left" w:pos="720"/>
                <w:tab w:val="left" w:pos="2160"/>
              </w:tabs>
              <w:jc w:val="center"/>
              <w:rPr>
                <w:sz w:val="20"/>
              </w:rPr>
            </w:pPr>
            <w:r>
              <w:rPr>
                <w:sz w:val="20"/>
              </w:rPr>
              <w:t>8,</w:t>
            </w:r>
            <w:r w:rsidR="00154F05">
              <w:rPr>
                <w:sz w:val="20"/>
              </w:rPr>
              <w:t>500</w:t>
            </w:r>
          </w:p>
        </w:tc>
        <w:tc>
          <w:tcPr>
            <w:tcW w:w="1440" w:type="dxa"/>
          </w:tcPr>
          <w:p w:rsidR="001277B7" w:rsidRPr="001277B7" w:rsidP="00F96E63" w14:paraId="1ABBDB05" w14:textId="09885915">
            <w:pPr>
              <w:tabs>
                <w:tab w:val="left" w:pos="-1080"/>
                <w:tab w:val="left" w:pos="-720"/>
                <w:tab w:val="left" w:pos="0"/>
                <w:tab w:val="left" w:pos="450"/>
                <w:tab w:val="left" w:pos="720"/>
                <w:tab w:val="left" w:pos="2160"/>
              </w:tabs>
              <w:jc w:val="center"/>
              <w:rPr>
                <w:sz w:val="20"/>
              </w:rPr>
            </w:pPr>
            <w:r>
              <w:rPr>
                <w:sz w:val="20"/>
              </w:rPr>
              <w:t>1</w:t>
            </w:r>
          </w:p>
        </w:tc>
        <w:tc>
          <w:tcPr>
            <w:tcW w:w="1350" w:type="dxa"/>
          </w:tcPr>
          <w:p w:rsidR="001277B7" w:rsidRPr="001277B7" w:rsidP="00F96E63" w14:paraId="02405D27" w14:textId="52CDF0FA">
            <w:pPr>
              <w:tabs>
                <w:tab w:val="left" w:pos="-1080"/>
                <w:tab w:val="left" w:pos="-720"/>
                <w:tab w:val="left" w:pos="0"/>
                <w:tab w:val="left" w:pos="450"/>
                <w:tab w:val="left" w:pos="720"/>
                <w:tab w:val="left" w:pos="2160"/>
              </w:tabs>
              <w:jc w:val="center"/>
              <w:rPr>
                <w:sz w:val="20"/>
              </w:rPr>
            </w:pPr>
            <w:r>
              <w:rPr>
                <w:sz w:val="20"/>
              </w:rPr>
              <w:t>.03 (2 minutes)</w:t>
            </w:r>
          </w:p>
        </w:tc>
        <w:tc>
          <w:tcPr>
            <w:tcW w:w="1260" w:type="dxa"/>
          </w:tcPr>
          <w:p w:rsidR="001277B7" w:rsidRPr="001277B7" w:rsidP="00F96E63" w14:paraId="7A425CCF" w14:textId="44460EAF">
            <w:pPr>
              <w:tabs>
                <w:tab w:val="left" w:pos="-1080"/>
                <w:tab w:val="left" w:pos="-720"/>
                <w:tab w:val="left" w:pos="0"/>
                <w:tab w:val="left" w:pos="450"/>
                <w:tab w:val="left" w:pos="720"/>
                <w:tab w:val="left" w:pos="2160"/>
              </w:tabs>
              <w:jc w:val="center"/>
              <w:rPr>
                <w:sz w:val="20"/>
              </w:rPr>
            </w:pPr>
            <w:r>
              <w:rPr>
                <w:sz w:val="20"/>
              </w:rPr>
              <w:t>25</w:t>
            </w:r>
            <w:r w:rsidR="00154F05">
              <w:rPr>
                <w:sz w:val="20"/>
              </w:rPr>
              <w:t>5</w:t>
            </w:r>
          </w:p>
        </w:tc>
      </w:tr>
      <w:tr w14:paraId="2E4C8F85" w14:textId="77777777" w:rsidTr="001277B7">
        <w:tblPrEx>
          <w:tblW w:w="9625" w:type="dxa"/>
          <w:tblLook w:val="04A0"/>
        </w:tblPrEx>
        <w:tc>
          <w:tcPr>
            <w:tcW w:w="4225" w:type="dxa"/>
          </w:tcPr>
          <w:p w:rsidR="00F96E63" w:rsidRPr="001277B7" w:rsidP="00F96E63" w14:paraId="207D0083" w14:textId="644D046B">
            <w:pPr>
              <w:tabs>
                <w:tab w:val="left" w:pos="-1080"/>
                <w:tab w:val="left" w:pos="-720"/>
                <w:tab w:val="left" w:pos="0"/>
                <w:tab w:val="left" w:pos="450"/>
                <w:tab w:val="left" w:pos="720"/>
                <w:tab w:val="left" w:pos="2160"/>
              </w:tabs>
              <w:rPr>
                <w:sz w:val="20"/>
              </w:rPr>
            </w:pPr>
            <w:r w:rsidRPr="001277B7">
              <w:rPr>
                <w:sz w:val="20"/>
              </w:rPr>
              <w:t>CDRH Advisory Committee Satisfaction Survey</w:t>
            </w:r>
          </w:p>
        </w:tc>
        <w:tc>
          <w:tcPr>
            <w:tcW w:w="1350" w:type="dxa"/>
          </w:tcPr>
          <w:p w:rsidR="00F96E63" w:rsidRPr="001277B7" w:rsidP="00F96E63" w14:paraId="76896938" w14:textId="2E33BD91">
            <w:pPr>
              <w:tabs>
                <w:tab w:val="left" w:pos="-1080"/>
                <w:tab w:val="left" w:pos="-720"/>
                <w:tab w:val="left" w:pos="0"/>
                <w:tab w:val="left" w:pos="450"/>
                <w:tab w:val="left" w:pos="720"/>
                <w:tab w:val="left" w:pos="2160"/>
              </w:tabs>
              <w:jc w:val="center"/>
              <w:rPr>
                <w:sz w:val="20"/>
              </w:rPr>
            </w:pPr>
            <w:r>
              <w:rPr>
                <w:sz w:val="20"/>
              </w:rPr>
              <w:t>1,200</w:t>
            </w:r>
          </w:p>
        </w:tc>
        <w:tc>
          <w:tcPr>
            <w:tcW w:w="1440" w:type="dxa"/>
          </w:tcPr>
          <w:p w:rsidR="00F96E63" w:rsidRPr="001277B7" w:rsidP="00F96E63" w14:paraId="10967C10" w14:textId="3575843E">
            <w:pPr>
              <w:tabs>
                <w:tab w:val="left" w:pos="-1080"/>
                <w:tab w:val="left" w:pos="-720"/>
                <w:tab w:val="left" w:pos="0"/>
                <w:tab w:val="left" w:pos="450"/>
                <w:tab w:val="left" w:pos="720"/>
                <w:tab w:val="left" w:pos="2160"/>
              </w:tabs>
              <w:jc w:val="center"/>
              <w:rPr>
                <w:sz w:val="20"/>
              </w:rPr>
            </w:pPr>
            <w:r>
              <w:rPr>
                <w:sz w:val="20"/>
              </w:rPr>
              <w:t>1</w:t>
            </w:r>
          </w:p>
        </w:tc>
        <w:tc>
          <w:tcPr>
            <w:tcW w:w="1350" w:type="dxa"/>
          </w:tcPr>
          <w:p w:rsidR="00F96E63" w:rsidRPr="001277B7" w:rsidP="00F96E63" w14:paraId="51875359" w14:textId="27E1AE2C">
            <w:pPr>
              <w:tabs>
                <w:tab w:val="left" w:pos="-1080"/>
                <w:tab w:val="left" w:pos="-720"/>
                <w:tab w:val="left" w:pos="0"/>
                <w:tab w:val="left" w:pos="450"/>
                <w:tab w:val="left" w:pos="720"/>
                <w:tab w:val="left" w:pos="2160"/>
              </w:tabs>
              <w:jc w:val="center"/>
              <w:rPr>
                <w:sz w:val="20"/>
              </w:rPr>
            </w:pPr>
            <w:r>
              <w:rPr>
                <w:sz w:val="20"/>
              </w:rPr>
              <w:t>.08 (5 minutes)</w:t>
            </w:r>
          </w:p>
        </w:tc>
        <w:tc>
          <w:tcPr>
            <w:tcW w:w="1260" w:type="dxa"/>
          </w:tcPr>
          <w:p w:rsidR="00F96E63" w:rsidRPr="001277B7" w:rsidP="00F96E63" w14:paraId="4F9550E0" w14:textId="29CA911D">
            <w:pPr>
              <w:tabs>
                <w:tab w:val="left" w:pos="-1080"/>
                <w:tab w:val="left" w:pos="-720"/>
                <w:tab w:val="left" w:pos="0"/>
                <w:tab w:val="left" w:pos="450"/>
                <w:tab w:val="left" w:pos="720"/>
                <w:tab w:val="left" w:pos="2160"/>
              </w:tabs>
              <w:jc w:val="center"/>
              <w:rPr>
                <w:sz w:val="20"/>
              </w:rPr>
            </w:pPr>
            <w:r>
              <w:rPr>
                <w:sz w:val="20"/>
              </w:rPr>
              <w:t>100</w:t>
            </w:r>
          </w:p>
        </w:tc>
      </w:tr>
      <w:tr w14:paraId="20545015" w14:textId="77777777" w:rsidTr="00F96E63">
        <w:tblPrEx>
          <w:tblW w:w="9625" w:type="dxa"/>
          <w:tblLook w:val="04A0"/>
        </w:tblPrEx>
        <w:trPr>
          <w:trHeight w:val="341"/>
        </w:trPr>
        <w:tc>
          <w:tcPr>
            <w:tcW w:w="4225" w:type="dxa"/>
          </w:tcPr>
          <w:p w:rsidR="00F96E63" w:rsidRPr="001277B7" w:rsidP="00F96E63" w14:paraId="4A2ABB9B" w14:textId="69300F8C">
            <w:pPr>
              <w:tabs>
                <w:tab w:val="left" w:pos="-1080"/>
                <w:tab w:val="left" w:pos="-720"/>
                <w:tab w:val="left" w:pos="0"/>
                <w:tab w:val="left" w:pos="450"/>
                <w:tab w:val="left" w:pos="720"/>
                <w:tab w:val="left" w:pos="2160"/>
              </w:tabs>
              <w:rPr>
                <w:sz w:val="20"/>
              </w:rPr>
            </w:pPr>
            <w:r w:rsidRPr="001277B7">
              <w:rPr>
                <w:sz w:val="20"/>
              </w:rPr>
              <w:t>CDRH Customer Service Satisfaction</w:t>
            </w:r>
            <w:r w:rsidR="00154F05">
              <w:rPr>
                <w:sz w:val="20"/>
              </w:rPr>
              <w:t xml:space="preserve"> and Experience</w:t>
            </w:r>
            <w:r w:rsidRPr="001277B7">
              <w:rPr>
                <w:sz w:val="20"/>
              </w:rPr>
              <w:t xml:space="preserve"> Survey</w:t>
            </w:r>
          </w:p>
        </w:tc>
        <w:tc>
          <w:tcPr>
            <w:tcW w:w="1350" w:type="dxa"/>
          </w:tcPr>
          <w:p w:rsidR="00F96E63" w:rsidRPr="001277B7" w:rsidP="00F96E63" w14:paraId="646BFE6D" w14:textId="1D759217">
            <w:pPr>
              <w:tabs>
                <w:tab w:val="left" w:pos="-1080"/>
                <w:tab w:val="left" w:pos="-720"/>
                <w:tab w:val="left" w:pos="0"/>
                <w:tab w:val="left" w:pos="450"/>
                <w:tab w:val="left" w:pos="720"/>
                <w:tab w:val="left" w:pos="2160"/>
              </w:tabs>
              <w:jc w:val="center"/>
              <w:rPr>
                <w:sz w:val="20"/>
              </w:rPr>
            </w:pPr>
            <w:r>
              <w:rPr>
                <w:sz w:val="20"/>
              </w:rPr>
              <w:t>3,000</w:t>
            </w:r>
          </w:p>
        </w:tc>
        <w:tc>
          <w:tcPr>
            <w:tcW w:w="1440" w:type="dxa"/>
          </w:tcPr>
          <w:p w:rsidR="00F96E63" w:rsidRPr="001277B7" w:rsidP="00F96E63" w14:paraId="1E0C82A0" w14:textId="42722D35">
            <w:pPr>
              <w:tabs>
                <w:tab w:val="left" w:pos="-1080"/>
                <w:tab w:val="left" w:pos="-720"/>
                <w:tab w:val="left" w:pos="0"/>
                <w:tab w:val="left" w:pos="450"/>
                <w:tab w:val="left" w:pos="720"/>
                <w:tab w:val="left" w:pos="2160"/>
              </w:tabs>
              <w:jc w:val="center"/>
              <w:rPr>
                <w:sz w:val="20"/>
              </w:rPr>
            </w:pPr>
            <w:r>
              <w:rPr>
                <w:sz w:val="20"/>
              </w:rPr>
              <w:t>1</w:t>
            </w:r>
          </w:p>
        </w:tc>
        <w:tc>
          <w:tcPr>
            <w:tcW w:w="1350" w:type="dxa"/>
          </w:tcPr>
          <w:p w:rsidR="00F96E63" w:rsidRPr="001277B7" w:rsidP="00F96E63" w14:paraId="3F493E92" w14:textId="1416E1F1">
            <w:pPr>
              <w:tabs>
                <w:tab w:val="left" w:pos="-1080"/>
                <w:tab w:val="left" w:pos="-720"/>
                <w:tab w:val="left" w:pos="0"/>
                <w:tab w:val="left" w:pos="450"/>
                <w:tab w:val="left" w:pos="720"/>
                <w:tab w:val="left" w:pos="2160"/>
              </w:tabs>
              <w:jc w:val="center"/>
              <w:rPr>
                <w:sz w:val="20"/>
              </w:rPr>
            </w:pPr>
            <w:r>
              <w:rPr>
                <w:sz w:val="20"/>
              </w:rPr>
              <w:t>.08 (5 minutes)</w:t>
            </w:r>
          </w:p>
        </w:tc>
        <w:tc>
          <w:tcPr>
            <w:tcW w:w="1260" w:type="dxa"/>
          </w:tcPr>
          <w:p w:rsidR="00F96E63" w:rsidRPr="001277B7" w:rsidP="00F96E63" w14:paraId="77F22A79" w14:textId="3CAD06D2">
            <w:pPr>
              <w:tabs>
                <w:tab w:val="left" w:pos="-1080"/>
                <w:tab w:val="left" w:pos="-720"/>
                <w:tab w:val="left" w:pos="0"/>
                <w:tab w:val="left" w:pos="450"/>
                <w:tab w:val="left" w:pos="720"/>
                <w:tab w:val="left" w:pos="2160"/>
              </w:tabs>
              <w:jc w:val="center"/>
              <w:rPr>
                <w:sz w:val="20"/>
              </w:rPr>
            </w:pPr>
            <w:r>
              <w:rPr>
                <w:sz w:val="20"/>
              </w:rPr>
              <w:t>250</w:t>
            </w:r>
          </w:p>
        </w:tc>
      </w:tr>
      <w:tr w14:paraId="17F3A47B" w14:textId="77777777" w:rsidTr="001277B7">
        <w:tblPrEx>
          <w:tblW w:w="9625" w:type="dxa"/>
          <w:tblLook w:val="04A0"/>
        </w:tblPrEx>
        <w:tc>
          <w:tcPr>
            <w:tcW w:w="4225" w:type="dxa"/>
          </w:tcPr>
          <w:p w:rsidR="00F96E63" w:rsidRPr="001277B7" w:rsidP="00F96E63" w14:paraId="5D90ED4D" w14:textId="05B5C2DA">
            <w:pPr>
              <w:tabs>
                <w:tab w:val="left" w:pos="-1080"/>
                <w:tab w:val="left" w:pos="-720"/>
                <w:tab w:val="left" w:pos="0"/>
                <w:tab w:val="left" w:pos="450"/>
                <w:tab w:val="left" w:pos="720"/>
                <w:tab w:val="left" w:pos="2160"/>
              </w:tabs>
              <w:rPr>
                <w:sz w:val="20"/>
              </w:rPr>
            </w:pPr>
            <w:r w:rsidRPr="001277B7">
              <w:rPr>
                <w:sz w:val="20"/>
              </w:rPr>
              <w:t>OC FDA.gov Site-Wide Customer Service Satisfaction Survey</w:t>
            </w:r>
          </w:p>
        </w:tc>
        <w:tc>
          <w:tcPr>
            <w:tcW w:w="1350" w:type="dxa"/>
          </w:tcPr>
          <w:p w:rsidR="00F96E63" w:rsidRPr="001277B7" w:rsidP="00F96E63" w14:paraId="1BEC7B3E" w14:textId="6CC7458D">
            <w:pPr>
              <w:tabs>
                <w:tab w:val="left" w:pos="-1080"/>
                <w:tab w:val="left" w:pos="-720"/>
                <w:tab w:val="left" w:pos="0"/>
                <w:tab w:val="left" w:pos="450"/>
                <w:tab w:val="left" w:pos="720"/>
                <w:tab w:val="left" w:pos="2160"/>
              </w:tabs>
              <w:jc w:val="center"/>
              <w:rPr>
                <w:sz w:val="20"/>
              </w:rPr>
            </w:pPr>
            <w:r>
              <w:rPr>
                <w:sz w:val="20"/>
              </w:rPr>
              <w:t>40,000</w:t>
            </w:r>
          </w:p>
        </w:tc>
        <w:tc>
          <w:tcPr>
            <w:tcW w:w="1440" w:type="dxa"/>
          </w:tcPr>
          <w:p w:rsidR="00F96E63" w:rsidRPr="001277B7" w:rsidP="00F96E63" w14:paraId="5A40ABF3" w14:textId="33C43619">
            <w:pPr>
              <w:tabs>
                <w:tab w:val="left" w:pos="-1080"/>
                <w:tab w:val="left" w:pos="-720"/>
                <w:tab w:val="left" w:pos="0"/>
                <w:tab w:val="left" w:pos="450"/>
                <w:tab w:val="left" w:pos="720"/>
                <w:tab w:val="left" w:pos="2160"/>
              </w:tabs>
              <w:jc w:val="center"/>
              <w:rPr>
                <w:sz w:val="20"/>
              </w:rPr>
            </w:pPr>
            <w:r>
              <w:rPr>
                <w:sz w:val="20"/>
              </w:rPr>
              <w:t>1</w:t>
            </w:r>
          </w:p>
        </w:tc>
        <w:tc>
          <w:tcPr>
            <w:tcW w:w="1350" w:type="dxa"/>
          </w:tcPr>
          <w:p w:rsidR="00F96E63" w:rsidRPr="001277B7" w:rsidP="00F96E63" w14:paraId="7D7B9767" w14:textId="23EDB142">
            <w:pPr>
              <w:tabs>
                <w:tab w:val="left" w:pos="-1080"/>
                <w:tab w:val="left" w:pos="-720"/>
                <w:tab w:val="left" w:pos="0"/>
                <w:tab w:val="left" w:pos="450"/>
                <w:tab w:val="left" w:pos="720"/>
                <w:tab w:val="left" w:pos="2160"/>
              </w:tabs>
              <w:jc w:val="center"/>
              <w:rPr>
                <w:sz w:val="20"/>
              </w:rPr>
            </w:pPr>
            <w:r>
              <w:rPr>
                <w:sz w:val="20"/>
              </w:rPr>
              <w:t>.08 (5 minutes)</w:t>
            </w:r>
          </w:p>
        </w:tc>
        <w:tc>
          <w:tcPr>
            <w:tcW w:w="1260" w:type="dxa"/>
          </w:tcPr>
          <w:p w:rsidR="00F96E63" w:rsidRPr="001277B7" w:rsidP="00F96E63" w14:paraId="096C39D7" w14:textId="344FBF28">
            <w:pPr>
              <w:tabs>
                <w:tab w:val="left" w:pos="-1080"/>
                <w:tab w:val="left" w:pos="-720"/>
                <w:tab w:val="left" w:pos="0"/>
                <w:tab w:val="left" w:pos="450"/>
                <w:tab w:val="left" w:pos="720"/>
                <w:tab w:val="left" w:pos="2160"/>
              </w:tabs>
              <w:jc w:val="center"/>
              <w:rPr>
                <w:sz w:val="20"/>
              </w:rPr>
            </w:pPr>
            <w:r>
              <w:rPr>
                <w:sz w:val="20"/>
              </w:rPr>
              <w:t>3,200</w:t>
            </w:r>
          </w:p>
        </w:tc>
      </w:tr>
      <w:tr w14:paraId="69F3B954" w14:textId="77777777" w:rsidTr="001277B7">
        <w:tblPrEx>
          <w:tblW w:w="9625" w:type="dxa"/>
          <w:tblLook w:val="04A0"/>
        </w:tblPrEx>
        <w:tc>
          <w:tcPr>
            <w:tcW w:w="4225" w:type="dxa"/>
          </w:tcPr>
          <w:p w:rsidR="00F96E63" w:rsidRPr="00154F05" w:rsidP="00F96E63" w14:paraId="529A30B8" w14:textId="44C47E80">
            <w:pPr>
              <w:tabs>
                <w:tab w:val="left" w:pos="-1080"/>
                <w:tab w:val="left" w:pos="-720"/>
                <w:tab w:val="left" w:pos="0"/>
                <w:tab w:val="left" w:pos="450"/>
                <w:tab w:val="left" w:pos="720"/>
                <w:tab w:val="left" w:pos="2160"/>
              </w:tabs>
              <w:rPr>
                <w:sz w:val="20"/>
              </w:rPr>
            </w:pPr>
            <w:r w:rsidRPr="00154F05">
              <w:rPr>
                <w:sz w:val="20"/>
              </w:rPr>
              <w:t>OII OTED Self-Paced Course Evaluation</w:t>
            </w:r>
          </w:p>
        </w:tc>
        <w:tc>
          <w:tcPr>
            <w:tcW w:w="1350" w:type="dxa"/>
          </w:tcPr>
          <w:p w:rsidR="00F96E63" w:rsidRPr="00154F05" w:rsidP="00F96E63" w14:paraId="004BD38C" w14:textId="5B4349C8">
            <w:pPr>
              <w:tabs>
                <w:tab w:val="left" w:pos="-1080"/>
                <w:tab w:val="left" w:pos="-720"/>
                <w:tab w:val="left" w:pos="0"/>
                <w:tab w:val="left" w:pos="450"/>
                <w:tab w:val="left" w:pos="720"/>
                <w:tab w:val="left" w:pos="2160"/>
              </w:tabs>
              <w:jc w:val="center"/>
              <w:rPr>
                <w:sz w:val="20"/>
              </w:rPr>
            </w:pPr>
            <w:r w:rsidRPr="00154F05">
              <w:rPr>
                <w:sz w:val="20"/>
              </w:rPr>
              <w:t>1,000</w:t>
            </w:r>
          </w:p>
        </w:tc>
        <w:tc>
          <w:tcPr>
            <w:tcW w:w="1440" w:type="dxa"/>
          </w:tcPr>
          <w:p w:rsidR="00F96E63" w:rsidRPr="00154F05" w:rsidP="00F96E63" w14:paraId="77FF4705" w14:textId="3F725E64">
            <w:pPr>
              <w:tabs>
                <w:tab w:val="left" w:pos="-1080"/>
                <w:tab w:val="left" w:pos="-720"/>
                <w:tab w:val="left" w:pos="0"/>
                <w:tab w:val="left" w:pos="450"/>
                <w:tab w:val="left" w:pos="720"/>
                <w:tab w:val="left" w:pos="2160"/>
              </w:tabs>
              <w:jc w:val="center"/>
              <w:rPr>
                <w:sz w:val="20"/>
              </w:rPr>
            </w:pPr>
            <w:r w:rsidRPr="00154F05">
              <w:rPr>
                <w:sz w:val="20"/>
              </w:rPr>
              <w:t>1</w:t>
            </w:r>
          </w:p>
        </w:tc>
        <w:tc>
          <w:tcPr>
            <w:tcW w:w="1350" w:type="dxa"/>
          </w:tcPr>
          <w:p w:rsidR="00F96E63" w:rsidRPr="00154F05" w:rsidP="00F96E63" w14:paraId="21F018BE" w14:textId="219BE8EA">
            <w:pPr>
              <w:tabs>
                <w:tab w:val="left" w:pos="-1080"/>
                <w:tab w:val="left" w:pos="-720"/>
                <w:tab w:val="left" w:pos="0"/>
                <w:tab w:val="left" w:pos="450"/>
                <w:tab w:val="left" w:pos="720"/>
                <w:tab w:val="left" w:pos="2160"/>
              </w:tabs>
              <w:jc w:val="center"/>
              <w:rPr>
                <w:sz w:val="20"/>
              </w:rPr>
            </w:pPr>
            <w:r w:rsidRPr="00154F05">
              <w:rPr>
                <w:sz w:val="20"/>
              </w:rPr>
              <w:t>.08 (5 minutes)</w:t>
            </w:r>
          </w:p>
        </w:tc>
        <w:tc>
          <w:tcPr>
            <w:tcW w:w="1260" w:type="dxa"/>
          </w:tcPr>
          <w:p w:rsidR="00F96E63" w:rsidRPr="00154F05" w:rsidP="00F96E63" w14:paraId="12F20698" w14:textId="60BE6E31">
            <w:pPr>
              <w:tabs>
                <w:tab w:val="left" w:pos="-1080"/>
                <w:tab w:val="left" w:pos="-720"/>
                <w:tab w:val="left" w:pos="0"/>
                <w:tab w:val="left" w:pos="450"/>
                <w:tab w:val="left" w:pos="720"/>
                <w:tab w:val="left" w:pos="2160"/>
              </w:tabs>
              <w:jc w:val="center"/>
              <w:rPr>
                <w:sz w:val="20"/>
              </w:rPr>
            </w:pPr>
            <w:r w:rsidRPr="00154F05">
              <w:rPr>
                <w:sz w:val="20"/>
              </w:rPr>
              <w:t>83</w:t>
            </w:r>
          </w:p>
        </w:tc>
      </w:tr>
      <w:tr w14:paraId="18150509" w14:textId="77777777" w:rsidTr="00154F05">
        <w:tblPrEx>
          <w:tblW w:w="9625" w:type="dxa"/>
          <w:tblLook w:val="04A0"/>
        </w:tblPrEx>
        <w:tc>
          <w:tcPr>
            <w:tcW w:w="4225" w:type="dxa"/>
          </w:tcPr>
          <w:p w:rsidR="00154F05" w:rsidRPr="00154F05" w:rsidP="00F96E63" w14:paraId="32060340" w14:textId="16A51823">
            <w:pPr>
              <w:tabs>
                <w:tab w:val="left" w:pos="-1080"/>
                <w:tab w:val="left" w:pos="-720"/>
                <w:tab w:val="left" w:pos="0"/>
                <w:tab w:val="left" w:pos="450"/>
                <w:tab w:val="left" w:pos="720"/>
                <w:tab w:val="left" w:pos="2160"/>
              </w:tabs>
              <w:rPr>
                <w:sz w:val="20"/>
              </w:rPr>
            </w:pPr>
            <w:r w:rsidRPr="00154F05">
              <w:rPr>
                <w:sz w:val="20"/>
              </w:rPr>
              <w:t>Total</w:t>
            </w:r>
          </w:p>
        </w:tc>
        <w:tc>
          <w:tcPr>
            <w:tcW w:w="1350" w:type="dxa"/>
          </w:tcPr>
          <w:p w:rsidR="00154F05" w:rsidRPr="00154F05" w:rsidP="00154F05" w14:paraId="16B2BE6F" w14:textId="7ADF2856">
            <w:pPr>
              <w:tabs>
                <w:tab w:val="left" w:pos="-1080"/>
                <w:tab w:val="left" w:pos="-720"/>
                <w:tab w:val="left" w:pos="0"/>
                <w:tab w:val="left" w:pos="450"/>
                <w:tab w:val="left" w:pos="720"/>
                <w:tab w:val="left" w:pos="2160"/>
              </w:tabs>
              <w:jc w:val="right"/>
              <w:rPr>
                <w:sz w:val="20"/>
              </w:rPr>
            </w:pPr>
          </w:p>
        </w:tc>
        <w:tc>
          <w:tcPr>
            <w:tcW w:w="1440" w:type="dxa"/>
          </w:tcPr>
          <w:p w:rsidR="00154F05" w:rsidRPr="00154F05" w:rsidP="00154F05" w14:paraId="62406670" w14:textId="77777777">
            <w:pPr>
              <w:tabs>
                <w:tab w:val="left" w:pos="-1080"/>
                <w:tab w:val="left" w:pos="-720"/>
                <w:tab w:val="left" w:pos="0"/>
                <w:tab w:val="left" w:pos="450"/>
                <w:tab w:val="left" w:pos="720"/>
                <w:tab w:val="left" w:pos="2160"/>
              </w:tabs>
              <w:jc w:val="right"/>
              <w:rPr>
                <w:sz w:val="20"/>
              </w:rPr>
            </w:pPr>
          </w:p>
        </w:tc>
        <w:tc>
          <w:tcPr>
            <w:tcW w:w="1350" w:type="dxa"/>
          </w:tcPr>
          <w:p w:rsidR="00154F05" w:rsidRPr="00154F05" w:rsidP="00154F05" w14:paraId="5BA6C6C7" w14:textId="77777777">
            <w:pPr>
              <w:tabs>
                <w:tab w:val="left" w:pos="-1080"/>
                <w:tab w:val="left" w:pos="-720"/>
                <w:tab w:val="left" w:pos="0"/>
                <w:tab w:val="left" w:pos="450"/>
                <w:tab w:val="left" w:pos="720"/>
                <w:tab w:val="left" w:pos="2160"/>
              </w:tabs>
              <w:jc w:val="right"/>
              <w:rPr>
                <w:sz w:val="20"/>
              </w:rPr>
            </w:pPr>
          </w:p>
        </w:tc>
        <w:tc>
          <w:tcPr>
            <w:tcW w:w="1260" w:type="dxa"/>
          </w:tcPr>
          <w:p w:rsidR="00154F05" w:rsidRPr="00154F05" w:rsidP="00154F05" w14:paraId="020F17E9" w14:textId="7CEBBDD9">
            <w:pPr>
              <w:tabs>
                <w:tab w:val="left" w:pos="-1080"/>
                <w:tab w:val="left" w:pos="-720"/>
                <w:tab w:val="left" w:pos="0"/>
                <w:tab w:val="left" w:pos="450"/>
                <w:tab w:val="left" w:pos="720"/>
                <w:tab w:val="left" w:pos="2160"/>
              </w:tabs>
              <w:jc w:val="center"/>
              <w:rPr>
                <w:sz w:val="20"/>
              </w:rPr>
            </w:pPr>
            <w:r w:rsidRPr="00154F05">
              <w:rPr>
                <w:sz w:val="20"/>
              </w:rPr>
              <w:t>4,354</w:t>
            </w:r>
          </w:p>
        </w:tc>
      </w:tr>
    </w:tbl>
    <w:p w:rsidR="001277B7" w14:paraId="123A61EB" w14:textId="77777777">
      <w:pPr>
        <w:tabs>
          <w:tab w:val="left" w:pos="-1080"/>
          <w:tab w:val="left" w:pos="-720"/>
          <w:tab w:val="left" w:pos="0"/>
          <w:tab w:val="left" w:pos="450"/>
          <w:tab w:val="left" w:pos="720"/>
          <w:tab w:val="left" w:pos="2160"/>
        </w:tabs>
      </w:pPr>
    </w:p>
    <w:p w:rsidR="001277B7" w14:paraId="63510425" w14:textId="77777777">
      <w:pPr>
        <w:tabs>
          <w:tab w:val="left" w:pos="-1080"/>
          <w:tab w:val="left" w:pos="-720"/>
          <w:tab w:val="left" w:pos="0"/>
          <w:tab w:val="left" w:pos="450"/>
          <w:tab w:val="left" w:pos="720"/>
          <w:tab w:val="left" w:pos="2160"/>
        </w:tabs>
      </w:pPr>
    </w:p>
    <w:p w:rsidR="0093749B" w:rsidRPr="00352770" w14:paraId="23076388" w14:textId="77777777">
      <w:pPr>
        <w:tabs>
          <w:tab w:val="left" w:pos="-1080"/>
          <w:tab w:val="left" w:pos="-720"/>
          <w:tab w:val="left" w:pos="0"/>
          <w:tab w:val="left" w:pos="450"/>
          <w:tab w:val="left" w:pos="720"/>
          <w:tab w:val="left" w:pos="2160"/>
        </w:tabs>
      </w:pPr>
    </w:p>
    <w:p w:rsidR="000934FB" w:rsidRPr="007705F7" w14:paraId="37A44989" w14:textId="77777777">
      <w:pPr>
        <w:tabs>
          <w:tab w:val="left" w:pos="-1080"/>
          <w:tab w:val="left" w:pos="-720"/>
          <w:tab w:val="left" w:pos="0"/>
          <w:tab w:val="left" w:pos="450"/>
          <w:tab w:val="left" w:pos="720"/>
          <w:tab w:val="left" w:pos="2160"/>
        </w:tabs>
      </w:pPr>
      <w:r w:rsidRPr="007705F7">
        <w:t>12b. Annualized Cost Burden Estimate</w:t>
      </w:r>
    </w:p>
    <w:p w:rsidR="000934FB" w:rsidRPr="00212E57" w14:paraId="34A5DF7E" w14:textId="77777777">
      <w:pPr>
        <w:tabs>
          <w:tab w:val="left" w:pos="-1080"/>
          <w:tab w:val="left" w:pos="-720"/>
          <w:tab w:val="left" w:pos="0"/>
          <w:tab w:val="left" w:pos="450"/>
          <w:tab w:val="left" w:pos="720"/>
          <w:tab w:val="left" w:pos="2160"/>
        </w:tabs>
      </w:pPr>
    </w:p>
    <w:p w:rsidR="000934FB" w14:paraId="5A7BACA1" w14:textId="60E834EF">
      <w:pPr>
        <w:tabs>
          <w:tab w:val="left" w:pos="-1080"/>
          <w:tab w:val="left" w:pos="-720"/>
          <w:tab w:val="left" w:pos="0"/>
          <w:tab w:val="left" w:pos="450"/>
          <w:tab w:val="left" w:pos="720"/>
          <w:tab w:val="left" w:pos="2160"/>
        </w:tabs>
      </w:pPr>
      <w:r>
        <w:t>There are no costs to the respondents.</w:t>
      </w:r>
    </w:p>
    <w:p w:rsidR="007705F7" w14:paraId="22D6D963" w14:textId="77777777">
      <w:pPr>
        <w:tabs>
          <w:tab w:val="left" w:pos="-1080"/>
          <w:tab w:val="left" w:pos="-720"/>
          <w:tab w:val="left" w:pos="0"/>
          <w:tab w:val="left" w:pos="450"/>
          <w:tab w:val="left" w:pos="720"/>
          <w:tab w:val="left" w:pos="2160"/>
        </w:tabs>
      </w:pPr>
    </w:p>
    <w:p w:rsidR="008F6C13" w:rsidRPr="007705F7" w14:paraId="275E6C01" w14:textId="77777777">
      <w:pPr>
        <w:tabs>
          <w:tab w:val="left" w:pos="-1080"/>
          <w:tab w:val="left" w:pos="-720"/>
          <w:tab w:val="left" w:pos="0"/>
          <w:tab w:val="left" w:pos="450"/>
          <w:tab w:val="left" w:pos="720"/>
          <w:tab w:val="left" w:pos="2160"/>
        </w:tabs>
        <w:rPr>
          <w:u w:val="single"/>
        </w:rPr>
      </w:pPr>
      <w:r w:rsidRPr="007705F7">
        <w:t>13.</w:t>
      </w:r>
      <w:r w:rsidRPr="007705F7">
        <w:tab/>
      </w:r>
      <w:r w:rsidRPr="007705F7" w:rsidR="000934FB">
        <w:rPr>
          <w:u w:val="single"/>
        </w:rPr>
        <w:t>Estimates of Other Total Annual Costs to Respondents and/or Recordkeepers/Capital Costs</w:t>
      </w:r>
    </w:p>
    <w:p w:rsidR="008F6C13" w:rsidRPr="009E5652" w14:paraId="6C622F50" w14:textId="77777777">
      <w:pPr>
        <w:tabs>
          <w:tab w:val="left" w:pos="-1080"/>
          <w:tab w:val="left" w:pos="-720"/>
          <w:tab w:val="left" w:pos="0"/>
          <w:tab w:val="left" w:pos="450"/>
          <w:tab w:val="left" w:pos="720"/>
          <w:tab w:val="left" w:pos="2160"/>
        </w:tabs>
      </w:pPr>
    </w:p>
    <w:p w:rsidR="008F6C13" w:rsidRPr="009E5652" w:rsidP="00D61A2A" w14:paraId="0DBDFECF" w14:textId="77777777">
      <w:pPr>
        <w:tabs>
          <w:tab w:val="left" w:pos="-1080"/>
          <w:tab w:val="left" w:pos="-720"/>
          <w:tab w:val="left" w:pos="0"/>
          <w:tab w:val="left" w:pos="450"/>
          <w:tab w:val="left" w:pos="720"/>
          <w:tab w:val="left" w:pos="2160"/>
        </w:tabs>
      </w:pPr>
      <w:r w:rsidRPr="009E5652">
        <w:t>There are no capital costs or operating and maintenance costs associated with this collection.</w:t>
      </w:r>
    </w:p>
    <w:p w:rsidR="008F6C13" w:rsidRPr="009E5652" w14:paraId="4CE510A8" w14:textId="77777777">
      <w:pPr>
        <w:tabs>
          <w:tab w:val="left" w:pos="-1080"/>
          <w:tab w:val="left" w:pos="-720"/>
          <w:tab w:val="left" w:pos="0"/>
          <w:tab w:val="left" w:pos="450"/>
          <w:tab w:val="left" w:pos="720"/>
          <w:tab w:val="left" w:pos="2160"/>
        </w:tabs>
      </w:pPr>
    </w:p>
    <w:p w:rsidR="00896D70" w14:paraId="70A707AF" w14:textId="77777777">
      <w:pPr>
        <w:tabs>
          <w:tab w:val="left" w:pos="-1080"/>
          <w:tab w:val="left" w:pos="-720"/>
          <w:tab w:val="left" w:pos="0"/>
          <w:tab w:val="left" w:pos="450"/>
          <w:tab w:val="left" w:pos="720"/>
          <w:tab w:val="left" w:pos="2160"/>
        </w:tabs>
        <w:rPr>
          <w:u w:val="single"/>
        </w:rPr>
      </w:pPr>
      <w:r w:rsidRPr="007705F7">
        <w:t>14.</w:t>
      </w:r>
      <w:r w:rsidRPr="007705F7">
        <w:tab/>
      </w:r>
      <w:r w:rsidRPr="007705F7" w:rsidR="000934FB">
        <w:rPr>
          <w:u w:val="single"/>
        </w:rPr>
        <w:t xml:space="preserve">Annualized Cost to the </w:t>
      </w:r>
      <w:r w:rsidRPr="007705F7">
        <w:rPr>
          <w:u w:val="single"/>
        </w:rPr>
        <w:t>Federal Government</w:t>
      </w:r>
    </w:p>
    <w:p w:rsidR="00896D70" w14:paraId="45780BE7" w14:textId="77777777">
      <w:pPr>
        <w:tabs>
          <w:tab w:val="left" w:pos="-1080"/>
          <w:tab w:val="left" w:pos="-720"/>
          <w:tab w:val="left" w:pos="0"/>
          <w:tab w:val="left" w:pos="450"/>
          <w:tab w:val="left" w:pos="720"/>
          <w:tab w:val="left" w:pos="2160"/>
        </w:tabs>
        <w:rPr>
          <w:u w:val="single"/>
        </w:rPr>
      </w:pPr>
    </w:p>
    <w:p w:rsidR="00012D06" w:rsidP="00162DDB" w14:paraId="6AF43C1D" w14:textId="77777777">
      <w:pPr>
        <w:tabs>
          <w:tab w:val="left" w:pos="-1080"/>
          <w:tab w:val="left" w:pos="-720"/>
          <w:tab w:val="left" w:pos="0"/>
          <w:tab w:val="left" w:pos="450"/>
          <w:tab w:val="left" w:pos="720"/>
          <w:tab w:val="left" w:pos="2160"/>
        </w:tabs>
      </w:pPr>
      <w:r>
        <w:t>FDA may incur costs to hire a contractor to select respondents, draft the questionnaire, cognitively test the questionnaire, and conduct and analyze the survey</w:t>
      </w:r>
      <w:r w:rsidR="001128A1">
        <w:t xml:space="preserve"> for which we estimate $8,000 per survey</w:t>
      </w:r>
      <w:r>
        <w:t xml:space="preserve"> resulting in a total of $160,000 for 20 surveys.</w:t>
      </w:r>
    </w:p>
    <w:p w:rsidR="00012D06" w:rsidP="00896D70" w14:paraId="10BAC23D" w14:textId="77777777">
      <w:pPr>
        <w:tabs>
          <w:tab w:val="left" w:pos="-1080"/>
          <w:tab w:val="left" w:pos="-720"/>
          <w:tab w:val="left" w:pos="0"/>
          <w:tab w:val="left" w:pos="450"/>
          <w:tab w:val="left" w:pos="720"/>
          <w:tab w:val="left" w:pos="2160"/>
        </w:tabs>
        <w:ind w:left="450"/>
      </w:pPr>
    </w:p>
    <w:p w:rsidR="00C45B84" w:rsidRPr="00C45B84" w:rsidP="00C45B84" w14:paraId="47876BFE" w14:textId="190BC5E5">
      <w:pPr>
        <w:widowControl/>
      </w:pPr>
      <w:r w:rsidRPr="00C45B84">
        <w:t xml:space="preserve">Assuming a cost of $325,348 per one full-time equivalent (salary plus overhead, full-time 40-hour week) divided by the total number of hours worked (2,080 hours) per year, the fully loaded wage rate is $156 per hour. An FTE may devote 30% (624 hours) of their time preparing, </w:t>
      </w:r>
      <w:r w:rsidRPr="00C45B84" w:rsidR="00CE6B8E">
        <w:t>reviewing,</w:t>
      </w:r>
      <w:r w:rsidRPr="00C45B84">
        <w:t xml:space="preserve"> and monitoring a project resulting in $97, 344 (624 hours x $156/hour) spent annually. An FTE </w:t>
      </w:r>
      <w:r w:rsidRPr="00C45B84">
        <w:t>supervisory</w:t>
      </w:r>
      <w:r w:rsidRPr="00C45B84">
        <w:t xml:space="preserve"> may spend 25% (520 hours) of their time reviewing and monitoring a project resulting in $81,120 (520 hours x $156/hour) spent annually. Therefore, we estimate $178,464 is spent on government salaries.</w:t>
      </w:r>
    </w:p>
    <w:p w:rsidR="00C45B84" w:rsidRPr="00C45B84" w:rsidP="00C45B84" w14:paraId="3146DAA6" w14:textId="77777777">
      <w:pPr>
        <w:widowControl/>
        <w:rPr>
          <w:rFonts w:ascii="Cambria Math" w:eastAsia="Calibri" w:hAnsi="Cambria Math" w:cs="Calibri"/>
          <w:snapToGrid/>
          <w:szCs w:val="24"/>
        </w:rPr>
      </w:pPr>
    </w:p>
    <w:p w:rsidR="008F6C13" w:rsidRPr="007705F7" w:rsidP="00C45B84" w14:paraId="0ABCE57C" w14:textId="25253884">
      <w:pPr>
        <w:widowControl/>
      </w:pPr>
      <w:r w:rsidRPr="00C45B84">
        <w:t xml:space="preserve">FDA’s total annualized estimated cost to the Federal government is $338,464. </w:t>
      </w:r>
      <w:r w:rsidRPr="007705F7">
        <w:rPr>
          <w:u w:val="single"/>
        </w:rPr>
        <w:br/>
      </w:r>
    </w:p>
    <w:p w:rsidR="008F6C13" w:rsidRPr="007705F7" w14:paraId="1F54DCF2" w14:textId="77777777">
      <w:pPr>
        <w:tabs>
          <w:tab w:val="left" w:pos="-1080"/>
          <w:tab w:val="left" w:pos="-720"/>
          <w:tab w:val="left" w:pos="0"/>
          <w:tab w:val="left" w:pos="450"/>
          <w:tab w:val="left" w:pos="720"/>
          <w:tab w:val="left" w:pos="2160"/>
        </w:tabs>
        <w:ind w:left="450" w:hanging="450"/>
      </w:pPr>
      <w:r w:rsidRPr="007705F7">
        <w:t>15.</w:t>
      </w:r>
      <w:r w:rsidRPr="007705F7">
        <w:tab/>
      </w:r>
      <w:r w:rsidRPr="007705F7" w:rsidR="000934FB">
        <w:rPr>
          <w:u w:val="single"/>
        </w:rPr>
        <w:t>Explanation for Program Changes or Adjustments</w:t>
      </w:r>
    </w:p>
    <w:p w:rsidR="008F6C13" w:rsidRPr="00545B1F" w14:paraId="15ACE172" w14:textId="77777777">
      <w:pPr>
        <w:tabs>
          <w:tab w:val="left" w:pos="-1080"/>
          <w:tab w:val="left" w:pos="-720"/>
          <w:tab w:val="left" w:pos="0"/>
          <w:tab w:val="left" w:pos="450"/>
          <w:tab w:val="left" w:pos="720"/>
          <w:tab w:val="left" w:pos="2160"/>
        </w:tabs>
        <w:rPr>
          <w:b/>
        </w:rPr>
      </w:pPr>
    </w:p>
    <w:p w:rsidR="00960D68" w:rsidRPr="00960D68" w:rsidP="00960D68" w14:paraId="7743FCF6" w14:textId="4533E65B">
      <w:pPr>
        <w:widowControl/>
        <w:tabs>
          <w:tab w:val="left" w:pos="5805"/>
        </w:tabs>
        <w:rPr>
          <w:snapToGrid/>
        </w:rPr>
      </w:pPr>
      <w:r w:rsidRPr="0057686B">
        <w:rPr>
          <w:snapToGrid/>
        </w:rPr>
        <w:t xml:space="preserve">This is a request to extend approval of an existing overarching generic clearance and a subset of </w:t>
      </w:r>
      <w:r w:rsidRPr="0057686B">
        <w:rPr>
          <w:snapToGrid/>
        </w:rPr>
        <w:t>GenICs</w:t>
      </w:r>
      <w:r w:rsidRPr="0057686B">
        <w:rPr>
          <w:snapToGrid/>
        </w:rPr>
        <w:t xml:space="preserve"> that have been approved over the past three years. Burden estimates have been adjusted to reflect estimated new collections over the next three years </w:t>
      </w:r>
      <w:r>
        <w:rPr>
          <w:snapToGrid/>
        </w:rPr>
        <w:t>as well as</w:t>
      </w:r>
      <w:r w:rsidRPr="0057686B">
        <w:rPr>
          <w:snapToGrid/>
        </w:rPr>
        <w:t xml:space="preserve"> burden for</w:t>
      </w:r>
      <w:r>
        <w:rPr>
          <w:snapToGrid/>
        </w:rPr>
        <w:t xml:space="preserve"> currently approved</w:t>
      </w:r>
      <w:r w:rsidRPr="0057686B">
        <w:rPr>
          <w:snapToGrid/>
        </w:rPr>
        <w:t xml:space="preserve"> ongoing data collections.</w:t>
      </w:r>
      <w:r>
        <w:rPr>
          <w:snapToGrid/>
        </w:rPr>
        <w:t xml:space="preserve"> A</w:t>
      </w:r>
      <w:r w:rsidRPr="00960D68">
        <w:rPr>
          <w:snapToGrid/>
        </w:rPr>
        <w:t>djustments reflect a revised estimate of anticipated collection activity under the generic clearance.</w:t>
      </w:r>
      <w:r>
        <w:rPr>
          <w:snapToGrid/>
        </w:rPr>
        <w:t xml:space="preserve"> Specifically, w</w:t>
      </w:r>
      <w:r w:rsidRPr="00960D68" w:rsidR="005E7C3C">
        <w:rPr>
          <w:snapToGrid/>
        </w:rPr>
        <w:t xml:space="preserve">e have reduced the estimated annual number of respondents and responses </w:t>
      </w:r>
      <w:r w:rsidR="007C02B1">
        <w:rPr>
          <w:snapToGrid/>
        </w:rPr>
        <w:t xml:space="preserve">for new collections under the umbrella. We also retained burden for existing and continuing approved individual clearances.  Cumulatively, the information reflects a decrease of 16,646 hours but an additional 13,023 responses. </w:t>
      </w:r>
      <w:r w:rsidRPr="00960D68" w:rsidR="005E7C3C">
        <w:rPr>
          <w:snapToGrid/>
        </w:rPr>
        <w:t xml:space="preserve">The estimated completion time remains 0.42 hours (approximately 25 minutes) per response. No changes </w:t>
      </w:r>
      <w:r w:rsidR="007C02B1">
        <w:rPr>
          <w:snapToGrid/>
        </w:rPr>
        <w:t xml:space="preserve">have been made </w:t>
      </w:r>
      <w:r w:rsidRPr="00960D68" w:rsidR="005E7C3C">
        <w:rPr>
          <w:snapToGrid/>
        </w:rPr>
        <w:t>to the collection</w:t>
      </w:r>
      <w:r w:rsidR="007C02B1">
        <w:rPr>
          <w:snapToGrid/>
        </w:rPr>
        <w:t xml:space="preserve"> instruments or scope of activity</w:t>
      </w:r>
      <w:r w:rsidRPr="00960D68" w:rsidR="005E7C3C">
        <w:rPr>
          <w:snapToGrid/>
        </w:rPr>
        <w:t>.</w:t>
      </w:r>
    </w:p>
    <w:p w:rsidR="000E275E" w:rsidP="000E275E" w14:paraId="5A9280E5" w14:textId="77777777">
      <w:pPr>
        <w:widowControl/>
        <w:tabs>
          <w:tab w:val="left" w:pos="5805"/>
        </w:tabs>
        <w:rPr>
          <w:snapToGrid/>
          <w:szCs w:val="24"/>
        </w:rPr>
      </w:pPr>
      <w:r>
        <w:rPr>
          <w:snapToGrid/>
          <w:szCs w:val="24"/>
        </w:rPr>
        <w:tab/>
      </w:r>
    </w:p>
    <w:p w:rsidR="008F6C13" w:rsidP="0093749B" w14:paraId="78F2714F" w14:textId="6D822EF2">
      <w:pPr>
        <w:widowControl/>
        <w:tabs>
          <w:tab w:val="left" w:pos="5805"/>
        </w:tabs>
        <w:rPr>
          <w:u w:val="single"/>
        </w:rPr>
      </w:pPr>
      <w:r w:rsidRPr="007705F7">
        <w:t>16.</w:t>
      </w:r>
      <w:r w:rsidR="000E275E">
        <w:t xml:space="preserve">  </w:t>
      </w:r>
      <w:r w:rsidRPr="007705F7" w:rsidR="000934FB">
        <w:rPr>
          <w:u w:val="single"/>
        </w:rPr>
        <w:t>Plans for Tabulation and Publication and Project Time Schedule</w:t>
      </w:r>
    </w:p>
    <w:p w:rsidR="00F54B72" w:rsidRPr="009E5652" w:rsidP="00F54B72" w14:paraId="34214FBF" w14:textId="5EA4F25B">
      <w:pPr>
        <w:tabs>
          <w:tab w:val="left" w:pos="-1080"/>
          <w:tab w:val="left" w:pos="-720"/>
          <w:tab w:val="left" w:pos="0"/>
          <w:tab w:val="left" w:pos="450"/>
          <w:tab w:val="left" w:pos="720"/>
          <w:tab w:val="left" w:pos="2160"/>
        </w:tabs>
        <w:rPr>
          <w:u w:val="single"/>
        </w:rPr>
        <w:sectPr>
          <w:endnotePr>
            <w:numFmt w:val="decimal"/>
          </w:endnotePr>
          <w:type w:val="continuous"/>
          <w:pgSz w:w="12240" w:h="15840"/>
          <w:pgMar w:top="1440" w:right="1440" w:bottom="1440" w:left="1440" w:header="1440" w:footer="1440" w:gutter="0"/>
          <w:cols w:space="720"/>
          <w:noEndnote/>
        </w:sectPr>
      </w:pPr>
    </w:p>
    <w:p w:rsidR="00695E06" w:rsidRPr="00862AE9" w:rsidP="00D61A2A" w14:paraId="7CFD1D03" w14:textId="4BFADA82">
      <w:pPr>
        <w:tabs>
          <w:tab w:val="left" w:pos="450"/>
        </w:tabs>
        <w:spacing w:before="100" w:beforeAutospacing="1" w:after="100" w:afterAutospacing="1"/>
        <w:rPr>
          <w:szCs w:val="24"/>
        </w:rPr>
      </w:pPr>
      <w:r w:rsidRPr="00862AE9">
        <w:rPr>
          <w:szCs w:val="24"/>
        </w:rPr>
        <w:t>Feedback collected under this generic clearance provides useful information, but it does not yield data that can be generalized to the overall population. Findings will be used for general service improveme</w:t>
      </w:r>
      <w:r>
        <w:rPr>
          <w:szCs w:val="24"/>
        </w:rPr>
        <w:t xml:space="preserve">nt, but are not for publication, other public release, or the purpose </w:t>
      </w:r>
      <w:r w:rsidRPr="009E5652">
        <w:t>of informing significant policy or resource allocation decisions.</w:t>
      </w:r>
    </w:p>
    <w:p w:rsidR="00695E06" w:rsidRPr="00862AE9" w:rsidP="00D61A2A" w14:paraId="154EF900" w14:textId="50DECD50">
      <w:pPr>
        <w:tabs>
          <w:tab w:val="left" w:pos="540"/>
        </w:tabs>
        <w:spacing w:before="100" w:beforeAutospacing="1" w:after="100" w:afterAutospacing="1"/>
        <w:rPr>
          <w:szCs w:val="24"/>
        </w:rPr>
      </w:pPr>
      <w:r w:rsidRPr="00862AE9">
        <w:rPr>
          <w:szCs w:val="24"/>
        </w:rPr>
        <w:t xml:space="preserve">Although </w:t>
      </w:r>
      <w:r>
        <w:rPr>
          <w:szCs w:val="24"/>
        </w:rPr>
        <w:t>FDA</w:t>
      </w:r>
      <w:r w:rsidRPr="00862AE9">
        <w:rPr>
          <w:szCs w:val="24"/>
        </w:rPr>
        <w:t xml:space="preserve"> does not intend to publish its findings, </w:t>
      </w:r>
      <w:r>
        <w:rPr>
          <w:szCs w:val="24"/>
        </w:rPr>
        <w:t>it</w:t>
      </w:r>
      <w:r w:rsidRPr="00862AE9">
        <w:rPr>
          <w:szCs w:val="24"/>
        </w:rPr>
        <w:t xml:space="preserve"> may receive requests to release the information (e.g., congressional inquiry, Freedom of Information Act requests). </w:t>
      </w:r>
      <w:r>
        <w:rPr>
          <w:szCs w:val="24"/>
        </w:rPr>
        <w:t>FDA</w:t>
      </w:r>
      <w:r w:rsidRPr="00862AE9">
        <w:rPr>
          <w:szCs w:val="24"/>
        </w:rPr>
        <w:t xml:space="preserve"> will disseminate the findings when appropriate, strictly following </w:t>
      </w:r>
      <w:r>
        <w:rPr>
          <w:szCs w:val="24"/>
        </w:rPr>
        <w:t>FDA</w:t>
      </w:r>
      <w:r w:rsidRPr="00862AE9">
        <w:rPr>
          <w:szCs w:val="24"/>
        </w:rPr>
        <w:t>'s "Guidelines for Ensuring the Quality of Information Disseminated to the Public</w:t>
      </w:r>
      <w:r>
        <w:rPr>
          <w:szCs w:val="24"/>
        </w:rPr>
        <w:t>,</w:t>
      </w:r>
      <w:r w:rsidRPr="00862AE9">
        <w:rPr>
          <w:szCs w:val="24"/>
        </w:rPr>
        <w:t xml:space="preserve">" and will include specific discussion of the limitation of the qualitative results discussed above. </w:t>
      </w:r>
    </w:p>
    <w:p w:rsidR="008F6C13" w:rsidRPr="009E5652" w14:paraId="11B320B0" w14:textId="77777777">
      <w:pPr>
        <w:tabs>
          <w:tab w:val="left" w:pos="-1080"/>
          <w:tab w:val="left" w:pos="-720"/>
          <w:tab w:val="left" w:pos="0"/>
          <w:tab w:val="left" w:pos="450"/>
          <w:tab w:val="left" w:pos="720"/>
          <w:tab w:val="left" w:pos="2160"/>
        </w:tabs>
      </w:pPr>
    </w:p>
    <w:p w:rsidR="008F6C13" w:rsidRPr="00F5187D" w14:paraId="1FF9AF72" w14:textId="77777777">
      <w:pPr>
        <w:tabs>
          <w:tab w:val="left" w:pos="-1080"/>
          <w:tab w:val="left" w:pos="-720"/>
          <w:tab w:val="left" w:pos="0"/>
          <w:tab w:val="left" w:pos="450"/>
          <w:tab w:val="left" w:pos="720"/>
          <w:tab w:val="left" w:pos="2160"/>
        </w:tabs>
        <w:ind w:left="450" w:hanging="450"/>
      </w:pPr>
      <w:r w:rsidRPr="007705F7">
        <w:t>17.</w:t>
      </w:r>
      <w:r w:rsidRPr="007705F7">
        <w:tab/>
      </w:r>
      <w:r w:rsidRPr="007705F7" w:rsidR="000934FB">
        <w:rPr>
          <w:u w:val="single"/>
        </w:rPr>
        <w:t>Reason(s) Display of OMB Expiration Date is Inappropriate</w:t>
      </w:r>
      <w:r w:rsidRPr="00F5187D">
        <w:rPr>
          <w:u w:val="single"/>
        </w:rPr>
        <w:br/>
      </w:r>
    </w:p>
    <w:p w:rsidR="008F6C13" w:rsidRPr="009E5652" w:rsidP="00D61A2A" w14:paraId="48CC6209" w14:textId="77777777">
      <w:pPr>
        <w:tabs>
          <w:tab w:val="left" w:pos="-1080"/>
          <w:tab w:val="left" w:pos="-720"/>
          <w:tab w:val="left" w:pos="0"/>
          <w:tab w:val="left" w:pos="450"/>
          <w:tab w:val="left" w:pos="720"/>
          <w:tab w:val="left" w:pos="2160"/>
        </w:tabs>
      </w:pPr>
      <w:r>
        <w:t>The agency is not requesting an</w:t>
      </w:r>
      <w:r w:rsidRPr="009E5652">
        <w:t xml:space="preserve"> exemption.</w:t>
      </w:r>
    </w:p>
    <w:p w:rsidR="008F6C13" w:rsidRPr="009E5652" w14:paraId="63D9C0E5" w14:textId="77777777">
      <w:pPr>
        <w:tabs>
          <w:tab w:val="left" w:pos="-1080"/>
          <w:tab w:val="left" w:pos="-720"/>
          <w:tab w:val="left" w:pos="0"/>
          <w:tab w:val="left" w:pos="450"/>
          <w:tab w:val="left" w:pos="720"/>
          <w:tab w:val="left" w:pos="2160"/>
        </w:tabs>
      </w:pPr>
    </w:p>
    <w:p w:rsidR="008F6C13" w:rsidRPr="007705F7" w14:paraId="33C9F1ED" w14:textId="77777777">
      <w:pPr>
        <w:tabs>
          <w:tab w:val="left" w:pos="-1080"/>
          <w:tab w:val="left" w:pos="-720"/>
          <w:tab w:val="left" w:pos="0"/>
          <w:tab w:val="left" w:pos="450"/>
          <w:tab w:val="left" w:pos="720"/>
          <w:tab w:val="left" w:pos="2160"/>
        </w:tabs>
        <w:ind w:left="450" w:hanging="450"/>
      </w:pPr>
      <w:r w:rsidRPr="007705F7">
        <w:t>18.</w:t>
      </w:r>
      <w:r w:rsidRPr="007705F7">
        <w:tab/>
      </w:r>
      <w:r w:rsidRPr="007705F7">
        <w:rPr>
          <w:u w:val="single"/>
        </w:rPr>
        <w:t>Exceptions to Certification for Paperwork Reduction Act Submissions</w:t>
      </w:r>
      <w:r w:rsidRPr="007705F7">
        <w:br/>
      </w:r>
    </w:p>
    <w:p w:rsidR="008F6C13" w:rsidRPr="009E5652" w:rsidP="00A05D00" w14:paraId="6552D7AE" w14:textId="3DC6796C">
      <w:pPr>
        <w:tabs>
          <w:tab w:val="left" w:pos="-1080"/>
          <w:tab w:val="left" w:pos="-720"/>
          <w:tab w:val="left" w:pos="0"/>
          <w:tab w:val="left" w:pos="450"/>
          <w:tab w:val="left" w:pos="720"/>
          <w:tab w:val="left" w:pos="2160"/>
        </w:tabs>
      </w:pPr>
      <w:r w:rsidRPr="00A05D00">
        <w:t>There are no exceptions to the certification.</w:t>
      </w:r>
    </w:p>
    <w:sectPr>
      <w:endnotePr>
        <w:numFmt w:val="decimal"/>
      </w:endnotePr>
      <w:type w:val="continuous"/>
      <w:pgSz w:w="12240" w:h="15840"/>
      <w:pgMar w:top="1440" w:right="1440" w:bottom="1440" w:left="1440" w:header="144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57F56" w14:paraId="2603AAD3" w14:textId="7777777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D57F56" w14:paraId="75BD25E2"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57F56" w14:paraId="1FF4BFF3" w14:textId="7777777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62152">
      <w:rPr>
        <w:rStyle w:val="PageNumber"/>
        <w:noProof/>
      </w:rPr>
      <w:t>1</w:t>
    </w:r>
    <w:r>
      <w:rPr>
        <w:rStyle w:val="PageNumber"/>
      </w:rPr>
      <w:fldChar w:fldCharType="end"/>
    </w:r>
  </w:p>
  <w:p w:rsidR="00D57F56" w14:paraId="0B748840" w14:textId="77777777">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57F56" w14:paraId="01B3342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57F56" w14:paraId="21E92CD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57F56" w14:paraId="56E4DC6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57F56" w14:paraId="3FDC7E7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A87196A"/>
    <w:multiLevelType w:val="hybridMultilevel"/>
    <w:tmpl w:val="57746C0A"/>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hint="default"/>
      </w:rPr>
    </w:lvl>
    <w:lvl w:ilvl="8" w:tentative="1">
      <w:start w:val="1"/>
      <w:numFmt w:val="bullet"/>
      <w:lvlText w:val=""/>
      <w:lvlJc w:val="left"/>
      <w:pPr>
        <w:ind w:left="6120" w:hanging="360"/>
      </w:pPr>
      <w:rPr>
        <w:rFonts w:ascii="Wingdings" w:hAnsi="Wingdings" w:hint="default"/>
      </w:rPr>
    </w:lvl>
  </w:abstractNum>
  <w:abstractNum w:abstractNumId="1">
    <w:nsid w:val="133C11C5"/>
    <w:multiLevelType w:val="hybridMultilevel"/>
    <w:tmpl w:val="AF5A7D3A"/>
    <w:lvl w:ilvl="0">
      <w:start w:val="1"/>
      <w:numFmt w:val="decimal"/>
      <w:lvlText w:val="%1."/>
      <w:lvlJc w:val="left"/>
      <w:pPr>
        <w:tabs>
          <w:tab w:val="num" w:pos="810"/>
        </w:tabs>
        <w:ind w:left="810" w:hanging="450"/>
      </w:pPr>
      <w:rPr>
        <w:rFonts w:hint="default"/>
        <w:u w:val="none"/>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nsid w:val="179F58B5"/>
    <w:multiLevelType w:val="hybridMultilevel"/>
    <w:tmpl w:val="C60A1E5C"/>
    <w:lvl w:ilvl="0">
      <w:start w:val="1"/>
      <w:numFmt w:val="bullet"/>
      <w:lvlText w:val=""/>
      <w:lvlJc w:val="left"/>
      <w:pPr>
        <w:tabs>
          <w:tab w:val="num" w:pos="1230"/>
        </w:tabs>
        <w:ind w:left="1230" w:hanging="360"/>
      </w:pPr>
      <w:rPr>
        <w:rFonts w:ascii="Symbol" w:hAnsi="Symbol" w:hint="default"/>
      </w:rPr>
    </w:lvl>
    <w:lvl w:ilvl="1" w:tentative="1">
      <w:start w:val="1"/>
      <w:numFmt w:val="bullet"/>
      <w:lvlText w:val="o"/>
      <w:lvlJc w:val="left"/>
      <w:pPr>
        <w:tabs>
          <w:tab w:val="num" w:pos="1950"/>
        </w:tabs>
        <w:ind w:left="1950" w:hanging="360"/>
      </w:pPr>
      <w:rPr>
        <w:rFonts w:ascii="Courier New" w:hAnsi="Courier New" w:cs="Courier New" w:hint="default"/>
      </w:rPr>
    </w:lvl>
    <w:lvl w:ilvl="2" w:tentative="1">
      <w:start w:val="1"/>
      <w:numFmt w:val="bullet"/>
      <w:lvlText w:val=""/>
      <w:lvlJc w:val="left"/>
      <w:pPr>
        <w:tabs>
          <w:tab w:val="num" w:pos="2670"/>
        </w:tabs>
        <w:ind w:left="2670" w:hanging="360"/>
      </w:pPr>
      <w:rPr>
        <w:rFonts w:ascii="Wingdings" w:hAnsi="Wingdings" w:hint="default"/>
      </w:rPr>
    </w:lvl>
    <w:lvl w:ilvl="3" w:tentative="1">
      <w:start w:val="1"/>
      <w:numFmt w:val="bullet"/>
      <w:lvlText w:val=""/>
      <w:lvlJc w:val="left"/>
      <w:pPr>
        <w:tabs>
          <w:tab w:val="num" w:pos="3390"/>
        </w:tabs>
        <w:ind w:left="3390" w:hanging="360"/>
      </w:pPr>
      <w:rPr>
        <w:rFonts w:ascii="Symbol" w:hAnsi="Symbol" w:hint="default"/>
      </w:rPr>
    </w:lvl>
    <w:lvl w:ilvl="4" w:tentative="1">
      <w:start w:val="1"/>
      <w:numFmt w:val="bullet"/>
      <w:lvlText w:val="o"/>
      <w:lvlJc w:val="left"/>
      <w:pPr>
        <w:tabs>
          <w:tab w:val="num" w:pos="4110"/>
        </w:tabs>
        <w:ind w:left="4110" w:hanging="360"/>
      </w:pPr>
      <w:rPr>
        <w:rFonts w:ascii="Courier New" w:hAnsi="Courier New" w:cs="Courier New" w:hint="default"/>
      </w:rPr>
    </w:lvl>
    <w:lvl w:ilvl="5" w:tentative="1">
      <w:start w:val="1"/>
      <w:numFmt w:val="bullet"/>
      <w:lvlText w:val=""/>
      <w:lvlJc w:val="left"/>
      <w:pPr>
        <w:tabs>
          <w:tab w:val="num" w:pos="4830"/>
        </w:tabs>
        <w:ind w:left="4830" w:hanging="360"/>
      </w:pPr>
      <w:rPr>
        <w:rFonts w:ascii="Wingdings" w:hAnsi="Wingdings" w:hint="default"/>
      </w:rPr>
    </w:lvl>
    <w:lvl w:ilvl="6" w:tentative="1">
      <w:start w:val="1"/>
      <w:numFmt w:val="bullet"/>
      <w:lvlText w:val=""/>
      <w:lvlJc w:val="left"/>
      <w:pPr>
        <w:tabs>
          <w:tab w:val="num" w:pos="5550"/>
        </w:tabs>
        <w:ind w:left="5550" w:hanging="360"/>
      </w:pPr>
      <w:rPr>
        <w:rFonts w:ascii="Symbol" w:hAnsi="Symbol" w:hint="default"/>
      </w:rPr>
    </w:lvl>
    <w:lvl w:ilvl="7" w:tentative="1">
      <w:start w:val="1"/>
      <w:numFmt w:val="bullet"/>
      <w:lvlText w:val="o"/>
      <w:lvlJc w:val="left"/>
      <w:pPr>
        <w:tabs>
          <w:tab w:val="num" w:pos="6270"/>
        </w:tabs>
        <w:ind w:left="6270" w:hanging="360"/>
      </w:pPr>
      <w:rPr>
        <w:rFonts w:ascii="Courier New" w:hAnsi="Courier New" w:cs="Courier New" w:hint="default"/>
      </w:rPr>
    </w:lvl>
    <w:lvl w:ilvl="8" w:tentative="1">
      <w:start w:val="1"/>
      <w:numFmt w:val="bullet"/>
      <w:lvlText w:val=""/>
      <w:lvlJc w:val="left"/>
      <w:pPr>
        <w:tabs>
          <w:tab w:val="num" w:pos="6990"/>
        </w:tabs>
        <w:ind w:left="6990" w:hanging="360"/>
      </w:pPr>
      <w:rPr>
        <w:rFonts w:ascii="Wingdings" w:hAnsi="Wingdings" w:hint="default"/>
      </w:rPr>
    </w:lvl>
  </w:abstractNum>
  <w:abstractNum w:abstractNumId="3">
    <w:nsid w:val="271624B5"/>
    <w:multiLevelType w:val="hybridMultilevel"/>
    <w:tmpl w:val="7F100C8A"/>
    <w:lvl w:ilvl="0">
      <w:start w:val="1"/>
      <w:numFmt w:val="bullet"/>
      <w:lvlText w:val=""/>
      <w:lvlJc w:val="left"/>
      <w:pPr>
        <w:tabs>
          <w:tab w:val="num" w:pos="1080"/>
        </w:tabs>
        <w:ind w:left="1080" w:hanging="360"/>
      </w:pPr>
      <w:rPr>
        <w:rFonts w:ascii="Symbol" w:hAnsi="Symbol"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4">
    <w:nsid w:val="2D8C1AE9"/>
    <w:multiLevelType w:val="hybridMultilevel"/>
    <w:tmpl w:val="40DEEE0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5">
    <w:nsid w:val="59351823"/>
    <w:multiLevelType w:val="hybridMultilevel"/>
    <w:tmpl w:val="5DA2936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6">
    <w:nsid w:val="5DAA142A"/>
    <w:multiLevelType w:val="hybridMultilevel"/>
    <w:tmpl w:val="A066E6BE"/>
    <w:lvl w:ilvl="0">
      <w:start w:val="1"/>
      <w:numFmt w:val="bullet"/>
      <w:lvlText w:val=""/>
      <w:lvlJc w:val="left"/>
      <w:pPr>
        <w:tabs>
          <w:tab w:val="num" w:pos="1170"/>
        </w:tabs>
        <w:ind w:left="1170" w:hanging="360"/>
      </w:pPr>
      <w:rPr>
        <w:rFonts w:ascii="Symbol" w:hAnsi="Symbol" w:hint="default"/>
      </w:rPr>
    </w:lvl>
    <w:lvl w:ilvl="1" w:tentative="1">
      <w:start w:val="1"/>
      <w:numFmt w:val="bullet"/>
      <w:lvlText w:val="o"/>
      <w:lvlJc w:val="left"/>
      <w:pPr>
        <w:tabs>
          <w:tab w:val="num" w:pos="1890"/>
        </w:tabs>
        <w:ind w:left="1890" w:hanging="360"/>
      </w:pPr>
      <w:rPr>
        <w:rFonts w:ascii="Courier New" w:hAnsi="Courier New" w:cs="Courier New" w:hint="default"/>
      </w:rPr>
    </w:lvl>
    <w:lvl w:ilvl="2" w:tentative="1">
      <w:start w:val="1"/>
      <w:numFmt w:val="bullet"/>
      <w:lvlText w:val=""/>
      <w:lvlJc w:val="left"/>
      <w:pPr>
        <w:tabs>
          <w:tab w:val="num" w:pos="2610"/>
        </w:tabs>
        <w:ind w:left="2610" w:hanging="360"/>
      </w:pPr>
      <w:rPr>
        <w:rFonts w:ascii="Wingdings" w:hAnsi="Wingdings" w:hint="default"/>
      </w:rPr>
    </w:lvl>
    <w:lvl w:ilvl="3" w:tentative="1">
      <w:start w:val="1"/>
      <w:numFmt w:val="bullet"/>
      <w:lvlText w:val=""/>
      <w:lvlJc w:val="left"/>
      <w:pPr>
        <w:tabs>
          <w:tab w:val="num" w:pos="3330"/>
        </w:tabs>
        <w:ind w:left="3330" w:hanging="360"/>
      </w:pPr>
      <w:rPr>
        <w:rFonts w:ascii="Symbol" w:hAnsi="Symbol" w:hint="default"/>
      </w:rPr>
    </w:lvl>
    <w:lvl w:ilvl="4" w:tentative="1">
      <w:start w:val="1"/>
      <w:numFmt w:val="bullet"/>
      <w:lvlText w:val="o"/>
      <w:lvlJc w:val="left"/>
      <w:pPr>
        <w:tabs>
          <w:tab w:val="num" w:pos="4050"/>
        </w:tabs>
        <w:ind w:left="4050" w:hanging="360"/>
      </w:pPr>
      <w:rPr>
        <w:rFonts w:ascii="Courier New" w:hAnsi="Courier New" w:cs="Courier New" w:hint="default"/>
      </w:rPr>
    </w:lvl>
    <w:lvl w:ilvl="5" w:tentative="1">
      <w:start w:val="1"/>
      <w:numFmt w:val="bullet"/>
      <w:lvlText w:val=""/>
      <w:lvlJc w:val="left"/>
      <w:pPr>
        <w:tabs>
          <w:tab w:val="num" w:pos="4770"/>
        </w:tabs>
        <w:ind w:left="4770" w:hanging="360"/>
      </w:pPr>
      <w:rPr>
        <w:rFonts w:ascii="Wingdings" w:hAnsi="Wingdings" w:hint="default"/>
      </w:rPr>
    </w:lvl>
    <w:lvl w:ilvl="6" w:tentative="1">
      <w:start w:val="1"/>
      <w:numFmt w:val="bullet"/>
      <w:lvlText w:val=""/>
      <w:lvlJc w:val="left"/>
      <w:pPr>
        <w:tabs>
          <w:tab w:val="num" w:pos="5490"/>
        </w:tabs>
        <w:ind w:left="5490" w:hanging="360"/>
      </w:pPr>
      <w:rPr>
        <w:rFonts w:ascii="Symbol" w:hAnsi="Symbol" w:hint="default"/>
      </w:rPr>
    </w:lvl>
    <w:lvl w:ilvl="7" w:tentative="1">
      <w:start w:val="1"/>
      <w:numFmt w:val="bullet"/>
      <w:lvlText w:val="o"/>
      <w:lvlJc w:val="left"/>
      <w:pPr>
        <w:tabs>
          <w:tab w:val="num" w:pos="6210"/>
        </w:tabs>
        <w:ind w:left="6210" w:hanging="360"/>
      </w:pPr>
      <w:rPr>
        <w:rFonts w:ascii="Courier New" w:hAnsi="Courier New" w:cs="Courier New" w:hint="default"/>
      </w:rPr>
    </w:lvl>
    <w:lvl w:ilvl="8" w:tentative="1">
      <w:start w:val="1"/>
      <w:numFmt w:val="bullet"/>
      <w:lvlText w:val=""/>
      <w:lvlJc w:val="left"/>
      <w:pPr>
        <w:tabs>
          <w:tab w:val="num" w:pos="6930"/>
        </w:tabs>
        <w:ind w:left="6930" w:hanging="360"/>
      </w:pPr>
      <w:rPr>
        <w:rFonts w:ascii="Wingdings" w:hAnsi="Wingdings" w:hint="default"/>
      </w:rPr>
    </w:lvl>
  </w:abstractNum>
  <w:abstractNum w:abstractNumId="7">
    <w:nsid w:val="5E9B2572"/>
    <w:multiLevelType w:val="hybridMultilevel"/>
    <w:tmpl w:val="DC321648"/>
    <w:lvl w:ilvl="0">
      <w:start w:val="9"/>
      <w:numFmt w:val="decimal"/>
      <w:lvlText w:val="%1."/>
      <w:lvlJc w:val="left"/>
      <w:pPr>
        <w:tabs>
          <w:tab w:val="num" w:pos="810"/>
        </w:tabs>
        <w:ind w:left="810" w:hanging="450"/>
      </w:pPr>
      <w:rPr>
        <w:rFonts w:hint="default"/>
        <w:u w:val="none"/>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16cid:durableId="1040938695">
    <w:abstractNumId w:val="3"/>
  </w:num>
  <w:num w:numId="2" w16cid:durableId="945578609">
    <w:abstractNumId w:val="2"/>
  </w:num>
  <w:num w:numId="3" w16cid:durableId="1879510516">
    <w:abstractNumId w:val="6"/>
  </w:num>
  <w:num w:numId="4" w16cid:durableId="154999565">
    <w:abstractNumId w:val="5"/>
  </w:num>
  <w:num w:numId="5" w16cid:durableId="899483616">
    <w:abstractNumId w:val="0"/>
  </w:num>
  <w:num w:numId="6" w16cid:durableId="1119226291">
    <w:abstractNumId w:val="4"/>
  </w:num>
  <w:num w:numId="7" w16cid:durableId="367531078">
    <w:abstractNumId w:val="1"/>
  </w:num>
  <w:num w:numId="8" w16cid:durableId="90422447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endnotePr>
    <w:numFmt w:val="decimal"/>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652"/>
    <w:rsid w:val="000039A9"/>
    <w:rsid w:val="00012D06"/>
    <w:rsid w:val="000237B8"/>
    <w:rsid w:val="00026D0E"/>
    <w:rsid w:val="0003114C"/>
    <w:rsid w:val="000336C3"/>
    <w:rsid w:val="000337A1"/>
    <w:rsid w:val="00035AB0"/>
    <w:rsid w:val="0003638A"/>
    <w:rsid w:val="00043EF2"/>
    <w:rsid w:val="00050BBF"/>
    <w:rsid w:val="00053C2A"/>
    <w:rsid w:val="00060AD8"/>
    <w:rsid w:val="00065B28"/>
    <w:rsid w:val="00071E64"/>
    <w:rsid w:val="00072AFA"/>
    <w:rsid w:val="000934FB"/>
    <w:rsid w:val="0009653B"/>
    <w:rsid w:val="000A0FFE"/>
    <w:rsid w:val="000A2973"/>
    <w:rsid w:val="000A4109"/>
    <w:rsid w:val="000A4199"/>
    <w:rsid w:val="000B0A6B"/>
    <w:rsid w:val="000B5B25"/>
    <w:rsid w:val="000C56FB"/>
    <w:rsid w:val="000D17E2"/>
    <w:rsid w:val="000E275E"/>
    <w:rsid w:val="000F4071"/>
    <w:rsid w:val="00106EE8"/>
    <w:rsid w:val="001128A1"/>
    <w:rsid w:val="00115763"/>
    <w:rsid w:val="00120085"/>
    <w:rsid w:val="00120DE8"/>
    <w:rsid w:val="001277B7"/>
    <w:rsid w:val="0013492F"/>
    <w:rsid w:val="0015324E"/>
    <w:rsid w:val="00154F05"/>
    <w:rsid w:val="00161AAC"/>
    <w:rsid w:val="00162152"/>
    <w:rsid w:val="0016264A"/>
    <w:rsid w:val="00162DDB"/>
    <w:rsid w:val="00170D39"/>
    <w:rsid w:val="0019141F"/>
    <w:rsid w:val="00196927"/>
    <w:rsid w:val="00196B67"/>
    <w:rsid w:val="001A53E8"/>
    <w:rsid w:val="001A5FF5"/>
    <w:rsid w:val="001B6781"/>
    <w:rsid w:val="001D0199"/>
    <w:rsid w:val="001D0D8C"/>
    <w:rsid w:val="001E41C8"/>
    <w:rsid w:val="001F1DE2"/>
    <w:rsid w:val="00203A00"/>
    <w:rsid w:val="00212E57"/>
    <w:rsid w:val="002146F3"/>
    <w:rsid w:val="00227702"/>
    <w:rsid w:val="00232F9C"/>
    <w:rsid w:val="002507B8"/>
    <w:rsid w:val="0025099D"/>
    <w:rsid w:val="0025686F"/>
    <w:rsid w:val="00256A55"/>
    <w:rsid w:val="0028134B"/>
    <w:rsid w:val="00286969"/>
    <w:rsid w:val="00294AA7"/>
    <w:rsid w:val="0029694B"/>
    <w:rsid w:val="002B3D2A"/>
    <w:rsid w:val="002C21F9"/>
    <w:rsid w:val="002C5596"/>
    <w:rsid w:val="002D1F6A"/>
    <w:rsid w:val="002D4873"/>
    <w:rsid w:val="002E24A0"/>
    <w:rsid w:val="002E6810"/>
    <w:rsid w:val="002E6947"/>
    <w:rsid w:val="002F0536"/>
    <w:rsid w:val="002F7B44"/>
    <w:rsid w:val="003006D7"/>
    <w:rsid w:val="00310506"/>
    <w:rsid w:val="0031297A"/>
    <w:rsid w:val="00312ACD"/>
    <w:rsid w:val="003176FF"/>
    <w:rsid w:val="00326381"/>
    <w:rsid w:val="00327967"/>
    <w:rsid w:val="00335B9E"/>
    <w:rsid w:val="00336952"/>
    <w:rsid w:val="003454E8"/>
    <w:rsid w:val="00347FC7"/>
    <w:rsid w:val="00352770"/>
    <w:rsid w:val="00362001"/>
    <w:rsid w:val="00396A6E"/>
    <w:rsid w:val="003A2A7E"/>
    <w:rsid w:val="003A52B6"/>
    <w:rsid w:val="003A6C39"/>
    <w:rsid w:val="003A7CF0"/>
    <w:rsid w:val="003B449B"/>
    <w:rsid w:val="003D1FB6"/>
    <w:rsid w:val="003E0B87"/>
    <w:rsid w:val="003F12B5"/>
    <w:rsid w:val="00401200"/>
    <w:rsid w:val="0040358E"/>
    <w:rsid w:val="00427712"/>
    <w:rsid w:val="00435500"/>
    <w:rsid w:val="00436457"/>
    <w:rsid w:val="00443827"/>
    <w:rsid w:val="00443E94"/>
    <w:rsid w:val="00462100"/>
    <w:rsid w:val="00471C04"/>
    <w:rsid w:val="0049171B"/>
    <w:rsid w:val="00496EFD"/>
    <w:rsid w:val="004A2202"/>
    <w:rsid w:val="004B335A"/>
    <w:rsid w:val="004B379D"/>
    <w:rsid w:val="004B4A19"/>
    <w:rsid w:val="004C1671"/>
    <w:rsid w:val="004C2AB8"/>
    <w:rsid w:val="004C3193"/>
    <w:rsid w:val="004C4832"/>
    <w:rsid w:val="004C593A"/>
    <w:rsid w:val="004D04CF"/>
    <w:rsid w:val="004E4BC9"/>
    <w:rsid w:val="004F2052"/>
    <w:rsid w:val="004F541A"/>
    <w:rsid w:val="004F623E"/>
    <w:rsid w:val="005020AE"/>
    <w:rsid w:val="00504526"/>
    <w:rsid w:val="005147AB"/>
    <w:rsid w:val="00523765"/>
    <w:rsid w:val="00526469"/>
    <w:rsid w:val="00545B1F"/>
    <w:rsid w:val="0054726E"/>
    <w:rsid w:val="005624A9"/>
    <w:rsid w:val="00565AF6"/>
    <w:rsid w:val="005733E0"/>
    <w:rsid w:val="0057686B"/>
    <w:rsid w:val="005867BE"/>
    <w:rsid w:val="005903BD"/>
    <w:rsid w:val="0059383C"/>
    <w:rsid w:val="005A3075"/>
    <w:rsid w:val="005B489A"/>
    <w:rsid w:val="005C3AFE"/>
    <w:rsid w:val="005D3D28"/>
    <w:rsid w:val="005D76FC"/>
    <w:rsid w:val="005E4521"/>
    <w:rsid w:val="005E4E71"/>
    <w:rsid w:val="005E7C3C"/>
    <w:rsid w:val="005F09DC"/>
    <w:rsid w:val="00603340"/>
    <w:rsid w:val="00610C04"/>
    <w:rsid w:val="00650CA3"/>
    <w:rsid w:val="00662946"/>
    <w:rsid w:val="0066449C"/>
    <w:rsid w:val="006673F8"/>
    <w:rsid w:val="0068492E"/>
    <w:rsid w:val="0069239F"/>
    <w:rsid w:val="006930C7"/>
    <w:rsid w:val="0069343A"/>
    <w:rsid w:val="00695BE5"/>
    <w:rsid w:val="00695E06"/>
    <w:rsid w:val="006A3A0C"/>
    <w:rsid w:val="006A58BD"/>
    <w:rsid w:val="006C12AA"/>
    <w:rsid w:val="006E6652"/>
    <w:rsid w:val="006F3C75"/>
    <w:rsid w:val="006F41AC"/>
    <w:rsid w:val="006F48B0"/>
    <w:rsid w:val="006F5353"/>
    <w:rsid w:val="007049A2"/>
    <w:rsid w:val="00714A79"/>
    <w:rsid w:val="00724CA7"/>
    <w:rsid w:val="00726602"/>
    <w:rsid w:val="00734172"/>
    <w:rsid w:val="007455EC"/>
    <w:rsid w:val="00755140"/>
    <w:rsid w:val="00756F1C"/>
    <w:rsid w:val="00767F63"/>
    <w:rsid w:val="007705F7"/>
    <w:rsid w:val="00780BEA"/>
    <w:rsid w:val="00784C3A"/>
    <w:rsid w:val="00786725"/>
    <w:rsid w:val="00790528"/>
    <w:rsid w:val="007C02B1"/>
    <w:rsid w:val="007E7756"/>
    <w:rsid w:val="007F42FE"/>
    <w:rsid w:val="0080147E"/>
    <w:rsid w:val="00816047"/>
    <w:rsid w:val="00820644"/>
    <w:rsid w:val="00830ED5"/>
    <w:rsid w:val="00847051"/>
    <w:rsid w:val="008547A7"/>
    <w:rsid w:val="00854CE8"/>
    <w:rsid w:val="00862AE9"/>
    <w:rsid w:val="00870766"/>
    <w:rsid w:val="0087151B"/>
    <w:rsid w:val="00872AEA"/>
    <w:rsid w:val="0087510C"/>
    <w:rsid w:val="00894AB1"/>
    <w:rsid w:val="00896D70"/>
    <w:rsid w:val="008A5499"/>
    <w:rsid w:val="008B1B9C"/>
    <w:rsid w:val="008B7358"/>
    <w:rsid w:val="008D21CF"/>
    <w:rsid w:val="008D6CE8"/>
    <w:rsid w:val="008E2C16"/>
    <w:rsid w:val="008E4AA7"/>
    <w:rsid w:val="008E7A37"/>
    <w:rsid w:val="008F6C13"/>
    <w:rsid w:val="008F7C2D"/>
    <w:rsid w:val="00912638"/>
    <w:rsid w:val="00920A3C"/>
    <w:rsid w:val="00933736"/>
    <w:rsid w:val="009369F2"/>
    <w:rsid w:val="0093749B"/>
    <w:rsid w:val="00950BD1"/>
    <w:rsid w:val="00960D68"/>
    <w:rsid w:val="00972D50"/>
    <w:rsid w:val="00980860"/>
    <w:rsid w:val="0098504D"/>
    <w:rsid w:val="00985F6C"/>
    <w:rsid w:val="009871C5"/>
    <w:rsid w:val="00987F8B"/>
    <w:rsid w:val="009A1E88"/>
    <w:rsid w:val="009A279E"/>
    <w:rsid w:val="009B662F"/>
    <w:rsid w:val="009C4003"/>
    <w:rsid w:val="009D2281"/>
    <w:rsid w:val="009D331C"/>
    <w:rsid w:val="009D344C"/>
    <w:rsid w:val="009E4C01"/>
    <w:rsid w:val="009E5652"/>
    <w:rsid w:val="009F237D"/>
    <w:rsid w:val="009F3A4B"/>
    <w:rsid w:val="009F44D3"/>
    <w:rsid w:val="00A02513"/>
    <w:rsid w:val="00A02A57"/>
    <w:rsid w:val="00A05D00"/>
    <w:rsid w:val="00A07276"/>
    <w:rsid w:val="00A07ACB"/>
    <w:rsid w:val="00A16AB7"/>
    <w:rsid w:val="00A302B6"/>
    <w:rsid w:val="00A30510"/>
    <w:rsid w:val="00A40D25"/>
    <w:rsid w:val="00A4195C"/>
    <w:rsid w:val="00A51C64"/>
    <w:rsid w:val="00A551F6"/>
    <w:rsid w:val="00A5699C"/>
    <w:rsid w:val="00A61551"/>
    <w:rsid w:val="00A67D11"/>
    <w:rsid w:val="00A76037"/>
    <w:rsid w:val="00A76A4E"/>
    <w:rsid w:val="00A80D27"/>
    <w:rsid w:val="00A86FFD"/>
    <w:rsid w:val="00A958EE"/>
    <w:rsid w:val="00AA2C4A"/>
    <w:rsid w:val="00AB5850"/>
    <w:rsid w:val="00AC3EB3"/>
    <w:rsid w:val="00AC6030"/>
    <w:rsid w:val="00AD6E5A"/>
    <w:rsid w:val="00AE3CB0"/>
    <w:rsid w:val="00AE4E17"/>
    <w:rsid w:val="00AF1B5C"/>
    <w:rsid w:val="00AF4B4C"/>
    <w:rsid w:val="00AF4C57"/>
    <w:rsid w:val="00B02BAE"/>
    <w:rsid w:val="00B207E4"/>
    <w:rsid w:val="00B20D00"/>
    <w:rsid w:val="00B210E6"/>
    <w:rsid w:val="00B21FE3"/>
    <w:rsid w:val="00B27615"/>
    <w:rsid w:val="00B40B24"/>
    <w:rsid w:val="00B410D1"/>
    <w:rsid w:val="00B414BE"/>
    <w:rsid w:val="00B429C3"/>
    <w:rsid w:val="00B506FC"/>
    <w:rsid w:val="00B520DD"/>
    <w:rsid w:val="00B5411F"/>
    <w:rsid w:val="00B7237F"/>
    <w:rsid w:val="00B81C34"/>
    <w:rsid w:val="00BA249A"/>
    <w:rsid w:val="00BB2E75"/>
    <w:rsid w:val="00BC03D6"/>
    <w:rsid w:val="00BC3D9D"/>
    <w:rsid w:val="00BC74E9"/>
    <w:rsid w:val="00BD1EC6"/>
    <w:rsid w:val="00BD6352"/>
    <w:rsid w:val="00BD6719"/>
    <w:rsid w:val="00BE5A7A"/>
    <w:rsid w:val="00BF11CF"/>
    <w:rsid w:val="00BF2CFA"/>
    <w:rsid w:val="00BF472C"/>
    <w:rsid w:val="00BF4E3A"/>
    <w:rsid w:val="00C04B20"/>
    <w:rsid w:val="00C123E0"/>
    <w:rsid w:val="00C12FF8"/>
    <w:rsid w:val="00C23329"/>
    <w:rsid w:val="00C23712"/>
    <w:rsid w:val="00C24137"/>
    <w:rsid w:val="00C359FF"/>
    <w:rsid w:val="00C45B84"/>
    <w:rsid w:val="00C638D5"/>
    <w:rsid w:val="00C71B7B"/>
    <w:rsid w:val="00C76C26"/>
    <w:rsid w:val="00C81500"/>
    <w:rsid w:val="00C8251A"/>
    <w:rsid w:val="00CB790C"/>
    <w:rsid w:val="00CC3EEF"/>
    <w:rsid w:val="00CC5C55"/>
    <w:rsid w:val="00CD5B7C"/>
    <w:rsid w:val="00CE3EE4"/>
    <w:rsid w:val="00CE6B8E"/>
    <w:rsid w:val="00CF04C1"/>
    <w:rsid w:val="00D1329F"/>
    <w:rsid w:val="00D14982"/>
    <w:rsid w:val="00D15D01"/>
    <w:rsid w:val="00D1724E"/>
    <w:rsid w:val="00D23326"/>
    <w:rsid w:val="00D27A2B"/>
    <w:rsid w:val="00D33408"/>
    <w:rsid w:val="00D46713"/>
    <w:rsid w:val="00D47819"/>
    <w:rsid w:val="00D47C35"/>
    <w:rsid w:val="00D57F56"/>
    <w:rsid w:val="00D61A2A"/>
    <w:rsid w:val="00D6221F"/>
    <w:rsid w:val="00D673BC"/>
    <w:rsid w:val="00D81D46"/>
    <w:rsid w:val="00DA60C6"/>
    <w:rsid w:val="00DB2315"/>
    <w:rsid w:val="00DC17B3"/>
    <w:rsid w:val="00DC1D17"/>
    <w:rsid w:val="00DC31CB"/>
    <w:rsid w:val="00DC3526"/>
    <w:rsid w:val="00DC3790"/>
    <w:rsid w:val="00DD4579"/>
    <w:rsid w:val="00DE2ADC"/>
    <w:rsid w:val="00DE6912"/>
    <w:rsid w:val="00DE6FA8"/>
    <w:rsid w:val="00DF1EF6"/>
    <w:rsid w:val="00DF2B33"/>
    <w:rsid w:val="00DF4343"/>
    <w:rsid w:val="00DF7B24"/>
    <w:rsid w:val="00E0245F"/>
    <w:rsid w:val="00E03D9B"/>
    <w:rsid w:val="00E041FB"/>
    <w:rsid w:val="00E12176"/>
    <w:rsid w:val="00E21DCC"/>
    <w:rsid w:val="00E26C8E"/>
    <w:rsid w:val="00E351DC"/>
    <w:rsid w:val="00E66CE8"/>
    <w:rsid w:val="00E702D4"/>
    <w:rsid w:val="00E723D0"/>
    <w:rsid w:val="00E72EFA"/>
    <w:rsid w:val="00E86A45"/>
    <w:rsid w:val="00E90539"/>
    <w:rsid w:val="00E90665"/>
    <w:rsid w:val="00E914D9"/>
    <w:rsid w:val="00EA4723"/>
    <w:rsid w:val="00EB08CC"/>
    <w:rsid w:val="00EB4D54"/>
    <w:rsid w:val="00EB67AB"/>
    <w:rsid w:val="00EB7119"/>
    <w:rsid w:val="00EC1955"/>
    <w:rsid w:val="00EC39EC"/>
    <w:rsid w:val="00ED3C2F"/>
    <w:rsid w:val="00ED7FAF"/>
    <w:rsid w:val="00EF2C08"/>
    <w:rsid w:val="00F01278"/>
    <w:rsid w:val="00F11DC3"/>
    <w:rsid w:val="00F20B11"/>
    <w:rsid w:val="00F263BE"/>
    <w:rsid w:val="00F35155"/>
    <w:rsid w:val="00F5187D"/>
    <w:rsid w:val="00F54B72"/>
    <w:rsid w:val="00F6551E"/>
    <w:rsid w:val="00F73164"/>
    <w:rsid w:val="00F754B3"/>
    <w:rsid w:val="00F76E6F"/>
    <w:rsid w:val="00F943AF"/>
    <w:rsid w:val="00F96810"/>
    <w:rsid w:val="00F96E63"/>
    <w:rsid w:val="00FA094C"/>
    <w:rsid w:val="00FA2F6F"/>
    <w:rsid w:val="00FA5F30"/>
    <w:rsid w:val="00FB50D3"/>
    <w:rsid w:val="00FC20FE"/>
    <w:rsid w:val="00FC3639"/>
    <w:rsid w:val="00FC3AFF"/>
    <w:rsid w:val="00FD530B"/>
    <w:rsid w:val="00FD5ECD"/>
    <w:rsid w:val="00FE35DD"/>
    <w:rsid w:val="00FE4B05"/>
    <w:rsid w:val="00FE5D6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5B66E194"/>
  <w15:chartTrackingRefBased/>
  <w15:docId w15:val="{6D71E25D-467C-486A-A290-699010EF3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pPr>
    <w:rPr>
      <w:snapToGrid w:val="0"/>
      <w:sz w:val="24"/>
    </w:rPr>
  </w:style>
  <w:style w:type="paragraph" w:styleId="Heading3">
    <w:name w:val="heading 3"/>
    <w:basedOn w:val="Normal"/>
    <w:next w:val="Normal"/>
    <w:qFormat/>
    <w:rsid w:val="00050BBF"/>
    <w:pPr>
      <w:keepNext/>
      <w:widowControl/>
      <w:spacing w:before="240" w:after="60" w:line="276" w:lineRule="auto"/>
      <w:outlineLvl w:val="2"/>
    </w:pPr>
    <w:rPr>
      <w:rFonts w:ascii="Arial" w:hAnsi="Arial" w:cs="Arial"/>
      <w:b/>
      <w:bCs/>
      <w:snapToGri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Pr>
      <w:rFonts w:ascii="Tahoma" w:hAnsi="Tahoma" w:cs="Tahoma"/>
      <w:sz w:val="16"/>
      <w:szCs w:val="16"/>
    </w:rPr>
  </w:style>
  <w:style w:type="character" w:styleId="Strong">
    <w:name w:val="Strong"/>
    <w:qFormat/>
    <w:rPr>
      <w:b/>
      <w:bCs/>
    </w:rPr>
  </w:style>
  <w:style w:type="paragraph" w:styleId="ListParagraph">
    <w:name w:val="List Paragraph"/>
    <w:basedOn w:val="Normal"/>
    <w:qFormat/>
    <w:rsid w:val="00F6551E"/>
    <w:pPr>
      <w:widowControl/>
      <w:spacing w:after="200" w:line="276" w:lineRule="auto"/>
      <w:ind w:left="720"/>
      <w:contextualSpacing/>
    </w:pPr>
    <w:rPr>
      <w:rFonts w:ascii="Calibri" w:hAnsi="Calibri"/>
      <w:snapToGrid/>
      <w:sz w:val="22"/>
      <w:szCs w:val="22"/>
    </w:rPr>
  </w:style>
  <w:style w:type="paragraph" w:styleId="FootnoteText">
    <w:name w:val="footnote text"/>
    <w:basedOn w:val="Normal"/>
    <w:link w:val="FootnoteTextChar"/>
    <w:semiHidden/>
    <w:rsid w:val="00F6551E"/>
    <w:pPr>
      <w:widowControl/>
    </w:pPr>
    <w:rPr>
      <w:rFonts w:ascii="Calibri" w:hAnsi="Calibri"/>
      <w:snapToGrid/>
      <w:sz w:val="20"/>
    </w:rPr>
  </w:style>
  <w:style w:type="character" w:customStyle="1" w:styleId="FootnoteTextChar">
    <w:name w:val="Footnote Text Char"/>
    <w:link w:val="FootnoteText"/>
    <w:semiHidden/>
    <w:locked/>
    <w:rsid w:val="00F6551E"/>
    <w:rPr>
      <w:rFonts w:ascii="Calibri" w:hAnsi="Calibri"/>
      <w:lang w:val="en-US" w:eastAsia="en-US" w:bidi="ar-SA"/>
    </w:rPr>
  </w:style>
  <w:style w:type="paragraph" w:styleId="Header">
    <w:name w:val="header"/>
    <w:basedOn w:val="Normal"/>
    <w:rsid w:val="009D2281"/>
    <w:pPr>
      <w:tabs>
        <w:tab w:val="center" w:pos="4320"/>
        <w:tab w:val="right" w:pos="8640"/>
      </w:tabs>
    </w:pPr>
  </w:style>
  <w:style w:type="character" w:styleId="CommentReference">
    <w:name w:val="annotation reference"/>
    <w:rsid w:val="00756F1C"/>
    <w:rPr>
      <w:sz w:val="16"/>
      <w:szCs w:val="16"/>
    </w:rPr>
  </w:style>
  <w:style w:type="paragraph" w:styleId="CommentText">
    <w:name w:val="annotation text"/>
    <w:basedOn w:val="Normal"/>
    <w:link w:val="CommentTextChar"/>
    <w:rsid w:val="00756F1C"/>
    <w:rPr>
      <w:sz w:val="20"/>
    </w:rPr>
  </w:style>
  <w:style w:type="character" w:customStyle="1" w:styleId="CommentTextChar">
    <w:name w:val="Comment Text Char"/>
    <w:link w:val="CommentText"/>
    <w:rsid w:val="00756F1C"/>
    <w:rPr>
      <w:snapToGrid w:val="0"/>
    </w:rPr>
  </w:style>
  <w:style w:type="paragraph" w:styleId="CommentSubject">
    <w:name w:val="annotation subject"/>
    <w:basedOn w:val="CommentText"/>
    <w:next w:val="CommentText"/>
    <w:link w:val="CommentSubjectChar"/>
    <w:rsid w:val="00756F1C"/>
    <w:rPr>
      <w:b/>
      <w:bCs/>
    </w:rPr>
  </w:style>
  <w:style w:type="character" w:customStyle="1" w:styleId="CommentSubjectChar">
    <w:name w:val="Comment Subject Char"/>
    <w:link w:val="CommentSubject"/>
    <w:rsid w:val="00756F1C"/>
    <w:rPr>
      <w:b/>
      <w:bCs/>
      <w:snapToGrid w:val="0"/>
    </w:rPr>
  </w:style>
  <w:style w:type="paragraph" w:customStyle="1" w:styleId="Default">
    <w:name w:val="Default"/>
    <w:rsid w:val="007455EC"/>
    <w:pPr>
      <w:autoSpaceDE w:val="0"/>
      <w:autoSpaceDN w:val="0"/>
      <w:adjustRightInd w:val="0"/>
    </w:pPr>
    <w:rPr>
      <w:color w:val="000000"/>
      <w:sz w:val="24"/>
      <w:szCs w:val="24"/>
    </w:rPr>
  </w:style>
  <w:style w:type="paragraph" w:styleId="Revision">
    <w:name w:val="Revision"/>
    <w:hidden/>
    <w:uiPriority w:val="99"/>
    <w:semiHidden/>
    <w:rsid w:val="00435500"/>
    <w:rPr>
      <w:snapToGrid w:val="0"/>
      <w:sz w:val="24"/>
    </w:rPr>
  </w:style>
  <w:style w:type="character" w:styleId="Hyperlink">
    <w:name w:val="Hyperlink"/>
    <w:basedOn w:val="DefaultParagraphFont"/>
    <w:rsid w:val="00286969"/>
    <w:rPr>
      <w:color w:val="0563C1" w:themeColor="hyperlink"/>
      <w:u w:val="single"/>
    </w:rPr>
  </w:style>
  <w:style w:type="character" w:styleId="UnresolvedMention">
    <w:name w:val="Unresolved Mention"/>
    <w:basedOn w:val="DefaultParagraphFont"/>
    <w:uiPriority w:val="99"/>
    <w:semiHidden/>
    <w:unhideWhenUsed/>
    <w:rsid w:val="00286969"/>
    <w:rPr>
      <w:color w:val="605E5C"/>
      <w:shd w:val="clear" w:color="auto" w:fill="E1DFDD"/>
    </w:rPr>
  </w:style>
  <w:style w:type="paragraph" w:styleId="BodyText">
    <w:name w:val="Body Text"/>
    <w:basedOn w:val="Normal"/>
    <w:link w:val="BodyTextChar"/>
    <w:uiPriority w:val="1"/>
    <w:qFormat/>
    <w:rsid w:val="00EB4D54"/>
    <w:pPr>
      <w:autoSpaceDE w:val="0"/>
      <w:autoSpaceDN w:val="0"/>
    </w:pPr>
    <w:rPr>
      <w:snapToGrid/>
      <w:szCs w:val="24"/>
    </w:rPr>
  </w:style>
  <w:style w:type="character" w:customStyle="1" w:styleId="BodyTextChar">
    <w:name w:val="Body Text Char"/>
    <w:basedOn w:val="DefaultParagraphFont"/>
    <w:link w:val="BodyText"/>
    <w:uiPriority w:val="1"/>
    <w:rsid w:val="00EB4D54"/>
    <w:rPr>
      <w:sz w:val="24"/>
      <w:szCs w:val="24"/>
    </w:rPr>
  </w:style>
  <w:style w:type="table" w:styleId="TableGrid">
    <w:name w:val="Table Grid"/>
    <w:basedOn w:val="TableNormal"/>
    <w:rsid w:val="001277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514c19e2-07bf-48e3-9638-5047d7891ec3" xsi:nil="true"/>
    <lcf76f155ced4ddcb4097134ff3c332f xmlns="b5022a83-871b-4d85-bad2-b5228c1d4066">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B717CE75F4DEC4D80522EAF4278EB71" ma:contentTypeVersion="13" ma:contentTypeDescription="Create a new document." ma:contentTypeScope="" ma:versionID="6f253f740ad89970256cd96ced060609">
  <xsd:schema xmlns:xsd="http://www.w3.org/2001/XMLSchema" xmlns:xs="http://www.w3.org/2001/XMLSchema" xmlns:p="http://schemas.microsoft.com/office/2006/metadata/properties" xmlns:ns1="http://schemas.microsoft.com/sharepoint/v3" xmlns:ns2="b5022a83-871b-4d85-bad2-b5228c1d4066" xmlns:ns3="514c19e2-07bf-48e3-9638-5047d7891ec3" targetNamespace="http://schemas.microsoft.com/office/2006/metadata/properties" ma:root="true" ma:fieldsID="5b93b1a28099702cf49bfa5b727c1c68" ns1:_="" ns2:_="" ns3:_="">
    <xsd:import namespace="http://schemas.microsoft.com/sharepoint/v3"/>
    <xsd:import namespace="b5022a83-871b-4d85-bad2-b5228c1d4066"/>
    <xsd:import namespace="514c19e2-07bf-48e3-9638-5047d7891ec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3:TaxCatchAll"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5022a83-871b-4d85-bad2-b5228c1d40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9cf906e-e933-44a8-8421-1c91ada6f1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14c19e2-07bf-48e3-9638-5047d7891ec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2ad9954-4acc-4350-8437-45cd4bfe2891}" ma:internalName="TaxCatchAll" ma:showField="CatchAllData" ma:web="514c19e2-07bf-48e3-9638-5047d7891ec3">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48A459C-C5A2-4B8D-B8AF-F410060D9150}">
  <ds:schemaRefs>
    <ds:schemaRef ds:uri="http://schemas.microsoft.com/sharepoint/v3/contenttype/forms"/>
  </ds:schemaRefs>
</ds:datastoreItem>
</file>

<file path=customXml/itemProps2.xml><?xml version="1.0" encoding="utf-8"?>
<ds:datastoreItem xmlns:ds="http://schemas.openxmlformats.org/officeDocument/2006/customXml" ds:itemID="{53E651E8-B697-4093-ADED-3DA16CB8D6D4}">
  <ds:schemaRefs>
    <ds:schemaRef ds:uri="http://schemas.microsoft.com/office/2006/metadata/properties"/>
    <ds:schemaRef ds:uri="http://schemas.microsoft.com/office/infopath/2007/PartnerControls"/>
    <ds:schemaRef ds:uri="http://schemas.microsoft.com/sharepoint/v3"/>
    <ds:schemaRef ds:uri="514c19e2-07bf-48e3-9638-5047d7891ec3"/>
    <ds:schemaRef ds:uri="b5022a83-871b-4d85-bad2-b5228c1d4066"/>
  </ds:schemaRefs>
</ds:datastoreItem>
</file>

<file path=customXml/itemProps3.xml><?xml version="1.0" encoding="utf-8"?>
<ds:datastoreItem xmlns:ds="http://schemas.openxmlformats.org/officeDocument/2006/customXml" ds:itemID="{42DEAA59-6B32-45C9-A02E-FC5B070769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5022a83-871b-4d85-bad2-b5228c1d4066"/>
    <ds:schemaRef ds:uri="514c19e2-07bf-48e3-9638-5047d7891e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d2fdb41-339c-4257-87f2-a665730b31fc}" enabled="0" method="" siteId="{7d2fdb41-339c-4257-87f2-a665730b31fc}" removed="1"/>
</clbl:labelList>
</file>

<file path=docProps/app.xml><?xml version="1.0" encoding="utf-8"?>
<Properties xmlns="http://schemas.openxmlformats.org/officeDocument/2006/extended-properties" xmlns:vt="http://schemas.openxmlformats.org/officeDocument/2006/docPropsVTypes">
  <Template>Normal</Template>
  <TotalTime>38</TotalTime>
  <Pages>8</Pages>
  <Words>2745</Words>
  <Characters>15651</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Customer/Partner Customer Satisfaction Service Surveys</vt:lpstr>
    </vt:vector>
  </TitlesOfParts>
  <Company>FDA</Company>
  <LinksUpToDate>false</LinksUpToDate>
  <CharactersWithSpaces>18360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Customer/Partner Customer Satisfaction Service Surveys</dc:title>
  <dc:creator>Joanna Capezzuto</dc:creator>
  <cp:lastModifiedBy>Kelly Covington</cp:lastModifiedBy>
  <cp:revision>5</cp:revision>
  <cp:lastPrinted>2017-09-19T13:43:00Z</cp:lastPrinted>
  <dcterms:created xsi:type="dcterms:W3CDTF">2026-10-29T16:04:00Z</dcterms:created>
  <dcterms:modified xsi:type="dcterms:W3CDTF">2026-10-30T12:29:00Z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0x0101006B717CE75F4DEC4D80522EAF4278EB71</vt:lpwstr>
  </property>
  <property fmtid="{D5CDD505-2E9C-101B-9397-08002B2CF9AE}" pid="3" name="MediaServiceImageTags">
    <vt:lpwstr/>
  </property>
</Properties>
</file>