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3443A" w14:paraId="571FCE59" w14:textId="77777777">
      <w:pPr>
        <w:spacing w:after="0" w:line="240" w:lineRule="auto"/>
      </w:pPr>
      <w:r>
        <w:rPr>
          <w:rFonts w:eastAsia="Times New Roman" w:cs="Arial"/>
          <w:b/>
          <w:bCs/>
          <w:color w:val="000000"/>
          <w:kern w:val="0"/>
        </w:rPr>
        <w:t xml:space="preserve">Comments on MCH Block Grant Guidance for the Federal Register Public Comment Request:  </w:t>
      </w:r>
      <w:hyperlink r:id="rId4" w:history="1">
        <w:r>
          <w:rPr>
            <w:rStyle w:val="Hyperlink"/>
            <w:b/>
            <w:bCs/>
          </w:rPr>
          <w:t xml:space="preserve"> Title V Maternal and Child Health Se</w:t>
        </w:r>
        <w:bookmarkStart w:id="0" w:name="_Hlt235104316"/>
        <w:bookmarkStart w:id="1" w:name="_Hlt235104317"/>
        <w:bookmarkEnd w:id="0"/>
        <w:bookmarkEnd w:id="1"/>
        <w:r>
          <w:rPr>
            <w:rStyle w:val="Hyperlink"/>
            <w:b/>
            <w:bCs/>
          </w:rPr>
          <w:t>rvices Block Grant to States Program: Guidance and Forms for the Title V Application/Annual Report, OMB No. 0915-0172-Revision</w:t>
        </w:r>
      </w:hyperlink>
      <w:r>
        <w:rPr>
          <w:b/>
          <w:bCs/>
        </w:rPr>
        <w:t xml:space="preserve"> </w:t>
      </w:r>
      <w:r>
        <w:rPr>
          <w:rFonts w:eastAsia="Times New Roman" w:cs="Arial"/>
          <w:b/>
          <w:bCs/>
          <w:color w:val="000000"/>
          <w:kern w:val="0"/>
        </w:rPr>
        <w:t xml:space="preserve"> </w:t>
      </w:r>
    </w:p>
    <w:p w:rsidR="0023443A" w14:paraId="571FCE5A" w14:textId="77777777">
      <w:pPr>
        <w:spacing w:after="0" w:line="240" w:lineRule="auto"/>
        <w:rPr>
          <w:rFonts w:eastAsia="Times New Roman" w:cs="Arial"/>
          <w:b/>
          <w:bCs/>
          <w:color w:val="000000"/>
          <w:kern w:val="0"/>
        </w:rPr>
      </w:pPr>
    </w:p>
    <w:p w:rsidR="0023443A" w14:paraId="571FCE5B" w14:textId="28A7B5A3">
      <w:pPr>
        <w:spacing w:after="0" w:line="240" w:lineRule="auto"/>
      </w:pPr>
      <w:r>
        <w:rPr>
          <w:rFonts w:eastAsia="Times New Roman" w:cs="Arial"/>
          <w:b/>
          <w:bCs/>
          <w:color w:val="000000"/>
          <w:kern w:val="0"/>
        </w:rPr>
        <w:t xml:space="preserve">Prepared by Dr. Arden Handler, Professor Emeritus at University of Illinois School of Public Health </w:t>
      </w:r>
      <w:r w:rsidR="00D60AA7">
        <w:rPr>
          <w:rFonts w:eastAsia="Times New Roman" w:cs="Arial"/>
          <w:b/>
          <w:bCs/>
          <w:color w:val="000000"/>
          <w:kern w:val="0"/>
        </w:rPr>
        <w:t xml:space="preserve">(UIC-SPH) </w:t>
      </w:r>
      <w:r>
        <w:rPr>
          <w:rFonts w:eastAsia="Times New Roman" w:cs="Arial"/>
          <w:b/>
          <w:bCs/>
          <w:color w:val="000000"/>
          <w:kern w:val="0"/>
        </w:rPr>
        <w:t xml:space="preserve">on behalf of Arden Handler </w:t>
      </w:r>
      <w:r w:rsidR="00D60AA7">
        <w:rPr>
          <w:rFonts w:eastAsia="Times New Roman" w:cs="Arial"/>
          <w:b/>
          <w:bCs/>
          <w:color w:val="000000"/>
          <w:kern w:val="0"/>
        </w:rPr>
        <w:t xml:space="preserve">(UIC-SPH) </w:t>
      </w:r>
      <w:r>
        <w:rPr>
          <w:rFonts w:eastAsia="Times New Roman" w:cs="Arial"/>
          <w:b/>
          <w:bCs/>
          <w:color w:val="000000"/>
          <w:kern w:val="0"/>
        </w:rPr>
        <w:t xml:space="preserve">and Kay Johnson </w:t>
      </w:r>
      <w:r w:rsidR="00C41FA3">
        <w:rPr>
          <w:rFonts w:eastAsia="Times New Roman" w:cs="Arial"/>
          <w:b/>
          <w:bCs/>
          <w:color w:val="000000"/>
          <w:kern w:val="0"/>
        </w:rPr>
        <w:t>of Johnson Policy Consulting</w:t>
      </w:r>
      <w:r>
        <w:rPr>
          <w:rFonts w:eastAsia="Times New Roman" w:cs="Arial"/>
          <w:b/>
          <w:bCs/>
          <w:color w:val="000000"/>
          <w:kern w:val="0"/>
        </w:rPr>
        <w:t xml:space="preserve">  </w:t>
      </w:r>
    </w:p>
    <w:p w:rsidR="0023443A" w14:paraId="571FCE5C" w14:textId="77777777">
      <w:pPr>
        <w:spacing w:after="0" w:line="360" w:lineRule="auto"/>
        <w:rPr>
          <w:rFonts w:ascii="Arial" w:eastAsia="Times New Roman" w:hAnsi="Arial" w:cs="Arial"/>
          <w:color w:val="000000"/>
          <w:kern w:val="0"/>
          <w:sz w:val="30"/>
          <w:szCs w:val="30"/>
        </w:rPr>
      </w:pPr>
      <w:r>
        <w:rPr>
          <w:rFonts w:ascii="Arial" w:eastAsia="Times New Roman" w:hAnsi="Arial" w:cs="Arial"/>
          <w:color w:val="000000"/>
          <w:kern w:val="0"/>
          <w:sz w:val="30"/>
          <w:szCs w:val="30"/>
        </w:rPr>
        <w:tab/>
      </w:r>
    </w:p>
    <w:p w:rsidR="0023443A" w14:paraId="571FCE5D" w14:textId="77777777">
      <w:pPr>
        <w:spacing w:after="0" w:line="240" w:lineRule="auto"/>
        <w:ind w:firstLine="720"/>
      </w:pPr>
      <w:r>
        <w:rPr>
          <w:rFonts w:eastAsia="Times New Roman" w:cs="Arial"/>
          <w:color w:val="000000"/>
          <w:kern w:val="0"/>
        </w:rPr>
        <w:t xml:space="preserve">In February 2026, Arden Handler and Kay Johnson published </w:t>
      </w:r>
      <w:hyperlink r:id="rId5" w:history="1">
        <w:r>
          <w:rPr>
            <w:rFonts w:eastAsia="Times New Roman" w:cs="Arial"/>
            <w:b/>
            <w:bCs/>
            <w:i/>
            <w:iCs/>
            <w:color w:val="0C2A59"/>
            <w:kern w:val="0"/>
          </w:rPr>
          <w:t>Strengthening Title V: A Nationwide Examination of Variability in State Budgets for the MCH Block Grant</w:t>
        </w:r>
      </w:hyperlink>
      <w:r>
        <w:rPr>
          <w:rFonts w:eastAsia="Times New Roman" w:cs="Arial"/>
          <w:color w:val="000000"/>
          <w:kern w:val="0"/>
        </w:rPr>
        <w:t>, which examines variation in federal and non-federal funding budgeted for the Title V MCH Block Grant in each state and territory overall for FY2023. </w:t>
      </w:r>
      <w:r>
        <w:rPr>
          <w:rFonts w:eastAsia="Times New Roman" w:cs="Arial"/>
          <w:i/>
          <w:iCs/>
          <w:color w:val="000000"/>
          <w:kern w:val="0"/>
        </w:rPr>
        <w:t>Strengthening Title V</w:t>
      </w:r>
      <w:r>
        <w:rPr>
          <w:rFonts w:eastAsia="Times New Roman" w:cs="Arial"/>
          <w:color w:val="000000"/>
          <w:kern w:val="0"/>
        </w:rPr>
        <w:t xml:space="preserve"> takes a broad look at Title V budgets, specifying the shares budgeted for the three Title V focus populations: children 1-21, CSHCN, and pregnant women and infants. The report details the federal and non-federal funds budgeted by state MCH agencies, including sources of non-federal funds.  </w:t>
      </w:r>
    </w:p>
    <w:p w:rsidR="0023443A" w14:paraId="571FCE5E" w14:textId="77777777">
      <w:pPr>
        <w:spacing w:after="0" w:line="240" w:lineRule="auto"/>
        <w:ind w:firstLine="720"/>
        <w:rPr>
          <w:rFonts w:eastAsia="Times New Roman" w:cs="Arial"/>
          <w:color w:val="000000"/>
          <w:kern w:val="0"/>
        </w:rPr>
      </w:pPr>
      <w:r>
        <w:rPr>
          <w:rFonts w:eastAsia="Times New Roman" w:cs="Arial"/>
          <w:color w:val="000000"/>
          <w:kern w:val="0"/>
        </w:rPr>
        <w:t>The Title V program provides federal block grant dollars to support the MCH infrastructure and services in each of the 59 jurisdictions (states, DC, and US territories referred to hereafter as states). State matching funds (ratio of $3 non-federal funds for every $4 in federal funds) are required under federal law. Many states secure and budget funds beyond this 3:4 matching requirement resulting in an “overmatch.”</w:t>
      </w:r>
    </w:p>
    <w:p w:rsidR="0023443A" w14:paraId="571FCE5F" w14:textId="77777777">
      <w:pPr>
        <w:spacing w:after="0" w:line="240" w:lineRule="auto"/>
        <w:ind w:firstLine="720"/>
        <w:rPr>
          <w:rFonts w:eastAsia="Times New Roman" w:cs="Arial"/>
          <w:color w:val="000000"/>
          <w:kern w:val="0"/>
        </w:rPr>
      </w:pPr>
      <w:r>
        <w:rPr>
          <w:rFonts w:eastAsia="Times New Roman" w:cs="Arial"/>
          <w:color w:val="000000"/>
          <w:kern w:val="0"/>
        </w:rPr>
        <w:t xml:space="preserve">The four categories for the non-federal match under Title V include: 1) state funds (i.e., appropriated by state legislatures), 2) program income (e.g., Medicaid and other revenue generated from payments for services delivered), 3) local dollars, and 4) ‘other” funds (e.g., tobacco taxes). The report shows that the 59 states and territories most often use state dollars as their primary source for the Title V MCH Block Grant match. In 37 states, more than half of state Title V matching dollars come from state funds; in 22 states, state dollars make up 100% of their Title V match. Only two jurisdictions use local funding as more than half of their non-federal match, while 43 report no local funding used for their match. In six, funds from program income are more than half of the non-federal match, while 29 do not use this source of funds for their match. Finally, in six </w:t>
      </w:r>
      <w:r>
        <w:rPr>
          <w:rFonts w:eastAsia="Times New Roman" w:cs="Arial"/>
          <w:color w:val="000000"/>
          <w:kern w:val="0"/>
        </w:rPr>
        <w:t>jurisdictions, ‘</w:t>
      </w:r>
      <w:r>
        <w:rPr>
          <w:rFonts w:eastAsia="Times New Roman" w:cs="Arial"/>
          <w:color w:val="000000"/>
          <w:kern w:val="0"/>
        </w:rPr>
        <w:t xml:space="preserve">other’ funds make up more than half of their non-federal match, while 39 states report no use of these dollars. </w:t>
      </w:r>
    </w:p>
    <w:p w:rsidR="0023443A" w14:paraId="571FCE60" w14:textId="77777777">
      <w:pPr>
        <w:spacing w:after="0" w:line="240" w:lineRule="auto"/>
        <w:ind w:firstLine="720"/>
      </w:pPr>
      <w:r>
        <w:rPr>
          <w:rFonts w:eastAsia="Times New Roman" w:cs="Arial"/>
          <w:color w:val="000000"/>
          <w:kern w:val="0"/>
        </w:rPr>
        <w:t>While state funds are the most often used source of non-federal matching funds, it is difficult to determine exactly what counts as state funding in the Title V Block Grant applications</w:t>
      </w:r>
      <w:r>
        <w:rPr>
          <w:rFonts w:eastAsia="Times New Roman" w:cs="Arial"/>
          <w:b/>
          <w:bCs/>
          <w:color w:val="000000"/>
          <w:kern w:val="0"/>
        </w:rPr>
        <w:t xml:space="preserve">. </w:t>
      </w:r>
      <w:r>
        <w:rPr>
          <w:rFonts w:eastAsia="Times New Roman" w:cs="Arial"/>
          <w:color w:val="000000"/>
          <w:kern w:val="0"/>
        </w:rPr>
        <w:t xml:space="preserve">Information provided in the Title V applications reviewed does not distinguish whether states have access to undesignated general state revenue as part of their non-federal matching funds for Title V. When states use funding designated for other state programs for their match, the Title V program does not have full discretion in how the funds are used, providing less flexibility for states to carry out their Title V Action Plans and to meet their state priorities.  </w:t>
      </w:r>
    </w:p>
    <w:p w:rsidR="0023443A" w14:paraId="571FCE61" w14:textId="77777777">
      <w:pPr>
        <w:spacing w:after="0" w:line="240" w:lineRule="auto"/>
      </w:pPr>
      <w:r>
        <w:rPr>
          <w:rFonts w:eastAsia="Times New Roman" w:cs="Arial"/>
          <w:color w:val="000000"/>
          <w:kern w:val="0"/>
        </w:rPr>
        <w:tab/>
        <w:t xml:space="preserve">In addition, the </w:t>
      </w:r>
      <w:r>
        <w:rPr>
          <w:rFonts w:eastAsia="Times New Roman" w:cs="Arial"/>
          <w:i/>
          <w:iCs/>
          <w:color w:val="000000"/>
          <w:kern w:val="0"/>
        </w:rPr>
        <w:t>Strengthening Title V</w:t>
      </w:r>
      <w:r>
        <w:rPr>
          <w:rFonts w:eastAsia="Times New Roman" w:cs="Arial"/>
          <w:color w:val="000000"/>
          <w:kern w:val="0"/>
        </w:rPr>
        <w:t xml:space="preserve">  report documents </w:t>
      </w:r>
      <w:r>
        <w:t xml:space="preserve">significant discrepancies in reporting of federal and non-federal funds between the various MCH Block Grant reporting forms.  A further finding is the great variability across the states as to the” other” federal funds reported on Form 2.   Of note, the extent to which these “other” federal programs are </w:t>
      </w:r>
      <w:r>
        <w:t>actually administered</w:t>
      </w:r>
      <w:r>
        <w:t xml:space="preserve"> by the Title V program or whether these grants are just co-located in an office that also houses Title V (e.g., Office of Community and Family Health), is unclear.   </w:t>
      </w:r>
    </w:p>
    <w:p w:rsidR="0023443A" w14:paraId="571FCE62" w14:textId="77777777">
      <w:pPr>
        <w:spacing w:after="0" w:line="240" w:lineRule="auto"/>
        <w:ind w:firstLine="360"/>
      </w:pPr>
      <w:r>
        <w:rPr>
          <w:rFonts w:eastAsia="Times New Roman"/>
          <w:color w:val="000000"/>
        </w:rPr>
        <w:t xml:space="preserve">The variation in the budget narratives, the fact that there is almost no information on whether state general revenue funds used for the match are designated versus non-designated funds, and the generally inconsistent information across the Title V application budget narratives suggests the need for MCHB to revise a few key parameters for the budget  forms and budget narrative descriptions in the proposed MCH Title V Block Grant guidance.  Suggested components to include in each Title V application related to the budget and the budget narrative, and to be incorporated into the proposed MCH Block Grant Guidance are as follows: </w:t>
      </w:r>
    </w:p>
    <w:p w:rsidR="0023443A" w14:paraId="571FCE63" w14:textId="77777777">
      <w:pPr>
        <w:pStyle w:val="ListParagraph"/>
        <w:numPr>
          <w:ilvl w:val="0"/>
          <w:numId w:val="1"/>
        </w:numPr>
        <w:spacing w:after="0" w:line="240" w:lineRule="auto"/>
      </w:pPr>
      <w:r>
        <w:rPr>
          <w:rFonts w:eastAsia="Times New Roman"/>
          <w:color w:val="000000"/>
        </w:rPr>
        <w:t xml:space="preserve">More explicit descriptions of what should be included in the categories for </w:t>
      </w:r>
      <w:r>
        <w:rPr>
          <w:rFonts w:eastAsia="Times New Roman"/>
          <w:i/>
          <w:iCs/>
          <w:color w:val="000000"/>
        </w:rPr>
        <w:t>State Funds</w:t>
      </w:r>
      <w:r>
        <w:rPr>
          <w:rFonts w:eastAsia="Times New Roman"/>
          <w:color w:val="000000"/>
        </w:rPr>
        <w:t xml:space="preserve">, </w:t>
      </w:r>
      <w:r>
        <w:rPr>
          <w:rFonts w:eastAsia="Times New Roman"/>
          <w:i/>
          <w:iCs/>
          <w:color w:val="000000"/>
        </w:rPr>
        <w:t>Local Funds</w:t>
      </w:r>
      <w:r>
        <w:rPr>
          <w:rFonts w:eastAsia="Times New Roman"/>
          <w:color w:val="000000"/>
        </w:rPr>
        <w:t xml:space="preserve">, </w:t>
      </w:r>
      <w:r>
        <w:rPr>
          <w:rFonts w:eastAsia="Times New Roman"/>
          <w:i/>
          <w:iCs/>
          <w:color w:val="000000"/>
        </w:rPr>
        <w:t>Program Income Funds</w:t>
      </w:r>
      <w:r>
        <w:rPr>
          <w:rFonts w:eastAsia="Times New Roman"/>
          <w:color w:val="000000"/>
        </w:rPr>
        <w:t xml:space="preserve">, and </w:t>
      </w:r>
      <w:r>
        <w:rPr>
          <w:rFonts w:eastAsia="Times New Roman"/>
          <w:i/>
          <w:iCs/>
          <w:color w:val="000000"/>
        </w:rPr>
        <w:t>Other Funds</w:t>
      </w:r>
      <w:r>
        <w:rPr>
          <w:rFonts w:eastAsia="Times New Roman"/>
          <w:color w:val="000000"/>
        </w:rPr>
        <w:t xml:space="preserve"> on Form 2 should be provided to the states by MCHB.  The amounts for each of these funding categories on Form 2 are pre-populated by TVIS from SF424 (18c-f) but instructions for what to include in each category are limited to the brief definitions provided in the “Reporting Definitions for the Forms” on page 77-78 of the proposed  Title V Block Grant guidance, likely leading to inconsistent reporting across states.    </w:t>
      </w:r>
    </w:p>
    <w:p w:rsidR="0023443A" w14:paraId="571FCE64" w14:textId="77777777">
      <w:pPr>
        <w:pStyle w:val="ListParagraph"/>
        <w:numPr>
          <w:ilvl w:val="0"/>
          <w:numId w:val="1"/>
        </w:numPr>
        <w:spacing w:after="0" w:line="240" w:lineRule="auto"/>
      </w:pPr>
      <w:r>
        <w:rPr>
          <w:rFonts w:eastAsia="Times New Roman"/>
          <w:color w:val="000000"/>
        </w:rPr>
        <w:t xml:space="preserve">With respect to </w:t>
      </w:r>
      <w:r>
        <w:rPr>
          <w:rFonts w:eastAsia="Times New Roman"/>
          <w:i/>
          <w:iCs/>
          <w:color w:val="000000"/>
        </w:rPr>
        <w:t>State Funds</w:t>
      </w:r>
      <w:r>
        <w:rPr>
          <w:rFonts w:eastAsia="Times New Roman"/>
          <w:color w:val="000000"/>
        </w:rPr>
        <w:t xml:space="preserve"> in particular, specific delineation of the percent of undesignated state general revenue funds used for non-federal Title V funding should be required.  This will provide a truer picture of how often states are counting other state funded programs as their match and the extent to which states </w:t>
      </w:r>
      <w:r>
        <w:rPr>
          <w:rFonts w:eastAsia="Times New Roman"/>
          <w:color w:val="000000"/>
        </w:rPr>
        <w:t>actually have</w:t>
      </w:r>
      <w:r>
        <w:rPr>
          <w:rFonts w:eastAsia="Times New Roman"/>
          <w:color w:val="000000"/>
        </w:rPr>
        <w:t xml:space="preserve"> unrestricted funding available to them to achieve their goals and objectives. </w:t>
      </w:r>
    </w:p>
    <w:p w:rsidR="0023443A" w14:paraId="571FCE65" w14:textId="77777777">
      <w:pPr>
        <w:spacing w:after="0" w:line="240" w:lineRule="auto"/>
        <w:ind w:firstLine="360"/>
        <w:rPr>
          <w:rFonts w:eastAsia="Times New Roman" w:cs="Arial"/>
          <w:color w:val="000000"/>
          <w:kern w:val="0"/>
        </w:rPr>
      </w:pPr>
      <w:r>
        <w:rPr>
          <w:rFonts w:eastAsia="Times New Roman" w:cs="Arial"/>
          <w:color w:val="000000"/>
          <w:kern w:val="0"/>
        </w:rPr>
        <w:t>As the anchor for investments and program infrastructure for maternal and child health in the US, continued and expanded federal funding for the Title V MCH Block Grant is essential. Requiring increased precision in the budget and budget narrative in the state MCH Block Grant application will enable more informed decisions by state legislatures about the level of state general revenues committed to MCH efforts and  can further support state agency efforts to conduct needs assessments, prepare plans, and formulate budgets. Promoting the health of all women, children, and families requires dedicated resources at both the federal and state levels matched to priority needs.</w:t>
      </w:r>
    </w:p>
    <w:p w:rsidR="0023443A" w14:paraId="571FCE66" w14:textId="77777777"/>
    <w:sect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8121D1B"/>
    <w:multiLevelType w:val="multilevel"/>
    <w:tmpl w:val="B2BECE22"/>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num w:numId="1" w16cid:durableId="1160658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43A"/>
    <w:rsid w:val="00176E88"/>
    <w:rsid w:val="0023443A"/>
    <w:rsid w:val="007B20AA"/>
    <w:rsid w:val="00876CE0"/>
    <w:rsid w:val="00AD6423"/>
    <w:rsid w:val="00C41FA3"/>
    <w:rsid w:val="00D60A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71FCE59"/>
  <w15:docId w15:val="{72A7D656-4EF6-44B9-AD68-F5C09CD5A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Times New Roman"/>
        <w:kern w:val="3"/>
        <w:sz w:val="24"/>
        <w:szCs w:val="24"/>
        <w:lang w:val="en-US"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FollowedHyperlink">
    <w:name w:val="FollowedHyperlink"/>
    <w:basedOn w:val="DefaultParagraphFont"/>
    <w:rPr>
      <w:color w:val="96607D"/>
      <w:u w:val="single"/>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m04.safelinks.protection.outlook.com/?url=https%3A%2F%2Fwww.federalregister.gov%2Fdocuments%2F2026%2F05%2F19%2F2026-09979%2Fagency-information-collection-activities-proposed-collection-public-comment-request-information&amp;data=05|02|handler%40uic.edu|f12d9a8fd7134cc4775108dedba12001|e202cd477a564baa99e3e3b71a7c77dd|0|0|639189682528845626|Unknown|TWFpbGZsb3d8eyJFbXB0eU1hcGkiOnRydWUsIlYiOiIwLjAuMDAwMCIsIlAiOiJXaW4zMiIsIkFOIjoiTWFpbCIsIldUIjoyfQ%3D%3D|0|||&amp;sdata=IZSsl0ilMgcz9A5ALBfdrnVX1R7D2567lxEA%2F6D9LLs%3D&amp;reserved=0" TargetMode="External" /><Relationship Id="rId5" Type="http://schemas.openxmlformats.org/officeDocument/2006/relationships/hyperlink" Target="https://maternalchild.uic.edu/news-stories/new-report-strengthening-title-v-a-nationwide-examination-of-variability-in-state-budgets-for-the-mch-block-grant/"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202cd47-7a56-4baa-99e3-e3b71a7c77dd}" enabled="0" method="" siteId="{e202cd47-7a56-4baa-99e3-e3b71a7c77d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1005</Words>
  <Characters>5729</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Handler, Arden</dc:creator>
  <cp:lastModifiedBy>Handler, Arden</cp:lastModifiedBy>
  <cp:revision>4</cp:revision>
  <dcterms:created xsi:type="dcterms:W3CDTF">2026-07-17T17:48:00Z</dcterms:created>
  <dcterms:modified xsi:type="dcterms:W3CDTF">2026-07-17T17:49:00Z</dcterms:modified>
</cp:coreProperties>
</file>