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13FF" w:rsidRPr="000513FF" w:rsidP="1A8F5495" w14:paraId="545467CB" w14:textId="63CB0E99">
      <w:pPr>
        <w:rPr>
          <w:rFonts w:ascii="Arial" w:eastAsia="Arial" w:hAnsi="Arial" w:cs="Arial"/>
          <w:sz w:val="24"/>
          <w:szCs w:val="24"/>
        </w:rPr>
      </w:pPr>
      <w:r w:rsidRPr="1A8F5495">
        <w:rPr>
          <w:rFonts w:ascii="Arial" w:eastAsia="Arial" w:hAnsi="Arial" w:cs="Arial"/>
          <w:sz w:val="24"/>
          <w:szCs w:val="24"/>
        </w:rPr>
        <w:t>July </w:t>
      </w:r>
      <w:r w:rsidR="002125D6">
        <w:rPr>
          <w:rFonts w:ascii="Arial" w:eastAsia="Arial" w:hAnsi="Arial" w:cs="Arial"/>
          <w:sz w:val="24"/>
          <w:szCs w:val="24"/>
        </w:rPr>
        <w:t>20</w:t>
      </w:r>
      <w:r w:rsidRPr="1A8F5495">
        <w:rPr>
          <w:rFonts w:ascii="Arial" w:eastAsia="Arial" w:hAnsi="Arial" w:cs="Arial"/>
          <w:sz w:val="24"/>
          <w:szCs w:val="24"/>
        </w:rPr>
        <w:t>, 2026 </w:t>
      </w:r>
    </w:p>
    <w:p w:rsidR="000513FF" w:rsidRPr="000513FF" w:rsidP="1A8F5495" w14:paraId="451EB77B" w14:textId="77777777">
      <w:pPr>
        <w:rPr>
          <w:rFonts w:ascii="Arial" w:eastAsia="Arial" w:hAnsi="Arial" w:cs="Arial"/>
          <w:sz w:val="24"/>
          <w:szCs w:val="24"/>
        </w:rPr>
      </w:pPr>
      <w:r w:rsidRPr="1A8F5495">
        <w:rPr>
          <w:rFonts w:ascii="Arial" w:eastAsia="Arial" w:hAnsi="Arial" w:cs="Arial"/>
          <w:sz w:val="24"/>
          <w:szCs w:val="24"/>
        </w:rPr>
        <w:t> </w:t>
      </w:r>
    </w:p>
    <w:p w:rsidR="000513FF" w:rsidRPr="000513FF" w:rsidP="1A8F5495" w14:paraId="4671B044" w14:textId="77777777">
      <w:pPr>
        <w:rPr>
          <w:rFonts w:ascii="Arial" w:eastAsia="Arial" w:hAnsi="Arial" w:cs="Arial"/>
          <w:sz w:val="24"/>
          <w:szCs w:val="24"/>
        </w:rPr>
      </w:pPr>
      <w:r w:rsidRPr="1A8F5495">
        <w:rPr>
          <w:rFonts w:ascii="Arial" w:eastAsia="Arial" w:hAnsi="Arial" w:cs="Arial"/>
          <w:sz w:val="24"/>
          <w:szCs w:val="24"/>
        </w:rPr>
        <w:t> </w:t>
      </w:r>
    </w:p>
    <w:p w:rsidR="000513FF" w:rsidRPr="000513FF" w:rsidP="1A8F5495" w14:paraId="1283FE97" w14:textId="77777777">
      <w:pPr>
        <w:rPr>
          <w:rFonts w:ascii="Arial" w:eastAsia="Arial" w:hAnsi="Arial" w:cs="Arial"/>
          <w:sz w:val="24"/>
          <w:szCs w:val="24"/>
        </w:rPr>
      </w:pPr>
      <w:r w:rsidRPr="1A8F5495">
        <w:rPr>
          <w:rFonts w:ascii="Arial" w:eastAsia="Arial" w:hAnsi="Arial" w:cs="Arial"/>
          <w:sz w:val="24"/>
          <w:szCs w:val="24"/>
        </w:rPr>
        <w:t> </w:t>
      </w:r>
    </w:p>
    <w:p w:rsidR="002125D6" w:rsidRPr="002125D6" w:rsidP="002125D6" w14:paraId="5BDF89AA" w14:textId="77777777">
      <w:pPr>
        <w:rPr>
          <w:rFonts w:ascii="Arial" w:eastAsia="Arial" w:hAnsi="Arial" w:cs="Arial"/>
          <w:sz w:val="24"/>
          <w:szCs w:val="24"/>
        </w:rPr>
      </w:pPr>
      <w:r w:rsidRPr="002125D6">
        <w:rPr>
          <w:rFonts w:ascii="Arial" w:eastAsia="Arial" w:hAnsi="Arial" w:cs="Arial"/>
          <w:sz w:val="24"/>
          <w:szCs w:val="24"/>
        </w:rPr>
        <w:t>U.S. Department of Health and Human Services </w:t>
      </w:r>
    </w:p>
    <w:p w:rsidR="002125D6" w:rsidRPr="002125D6" w:rsidP="002125D6" w14:paraId="29B117ED" w14:textId="77777777">
      <w:pPr>
        <w:rPr>
          <w:rFonts w:ascii="Arial" w:eastAsia="Arial" w:hAnsi="Arial" w:cs="Arial"/>
          <w:sz w:val="24"/>
          <w:szCs w:val="24"/>
        </w:rPr>
      </w:pPr>
      <w:r w:rsidRPr="002125D6">
        <w:rPr>
          <w:rFonts w:ascii="Arial" w:eastAsia="Arial" w:hAnsi="Arial" w:cs="Arial"/>
          <w:sz w:val="24"/>
          <w:szCs w:val="24"/>
        </w:rPr>
        <w:t>Health Resources and Services Administration </w:t>
      </w:r>
    </w:p>
    <w:p w:rsidR="002125D6" w:rsidRPr="002125D6" w:rsidP="002125D6" w14:paraId="09EF986C" w14:textId="77777777">
      <w:pPr>
        <w:rPr>
          <w:rFonts w:ascii="Arial" w:eastAsia="Arial" w:hAnsi="Arial" w:cs="Arial"/>
          <w:sz w:val="24"/>
          <w:szCs w:val="24"/>
        </w:rPr>
      </w:pPr>
      <w:r w:rsidRPr="002125D6">
        <w:rPr>
          <w:rFonts w:ascii="Arial" w:eastAsia="Arial" w:hAnsi="Arial" w:cs="Arial"/>
          <w:sz w:val="24"/>
          <w:szCs w:val="24"/>
        </w:rPr>
        <w:t>Maternal and Child Health Bureau </w:t>
      </w:r>
    </w:p>
    <w:p w:rsidR="002125D6" w:rsidRPr="002125D6" w:rsidP="002125D6" w14:paraId="47B718FD" w14:textId="77777777">
      <w:pPr>
        <w:rPr>
          <w:rFonts w:ascii="Arial" w:eastAsia="Arial" w:hAnsi="Arial" w:cs="Arial"/>
          <w:sz w:val="24"/>
          <w:szCs w:val="24"/>
        </w:rPr>
      </w:pPr>
      <w:r w:rsidRPr="002125D6">
        <w:rPr>
          <w:rFonts w:ascii="Arial" w:eastAsia="Arial" w:hAnsi="Arial" w:cs="Arial"/>
          <w:sz w:val="24"/>
          <w:szCs w:val="24"/>
        </w:rPr>
        <w:t>Division of State and Community Health </w:t>
      </w:r>
    </w:p>
    <w:p w:rsidR="002125D6" w:rsidRPr="002125D6" w:rsidP="002125D6" w14:paraId="56466CC3" w14:textId="77777777">
      <w:pPr>
        <w:rPr>
          <w:rFonts w:ascii="Arial" w:eastAsia="Arial" w:hAnsi="Arial" w:cs="Arial"/>
          <w:sz w:val="24"/>
          <w:szCs w:val="24"/>
        </w:rPr>
      </w:pPr>
      <w:r w:rsidRPr="002125D6">
        <w:rPr>
          <w:rFonts w:ascii="Arial" w:eastAsia="Arial" w:hAnsi="Arial" w:cs="Arial"/>
          <w:sz w:val="24"/>
          <w:szCs w:val="24"/>
        </w:rPr>
        <w:t>5600 Fishers Lane </w:t>
      </w:r>
    </w:p>
    <w:p w:rsidR="002125D6" w:rsidRPr="002125D6" w:rsidP="002125D6" w14:paraId="66C76049" w14:textId="77777777">
      <w:pPr>
        <w:rPr>
          <w:rFonts w:ascii="Arial" w:eastAsia="Arial" w:hAnsi="Arial" w:cs="Arial"/>
          <w:sz w:val="24"/>
          <w:szCs w:val="24"/>
        </w:rPr>
      </w:pPr>
      <w:r w:rsidRPr="002125D6">
        <w:rPr>
          <w:rFonts w:ascii="Arial" w:eastAsia="Arial" w:hAnsi="Arial" w:cs="Arial"/>
          <w:sz w:val="24"/>
          <w:szCs w:val="24"/>
        </w:rPr>
        <w:t>Room 11N35 </w:t>
      </w:r>
    </w:p>
    <w:p w:rsidR="002125D6" w:rsidP="002125D6" w14:paraId="09C5BC7F" w14:textId="77777777">
      <w:pPr>
        <w:rPr>
          <w:rFonts w:ascii="Arial" w:eastAsia="Arial" w:hAnsi="Arial" w:cs="Arial"/>
          <w:sz w:val="24"/>
          <w:szCs w:val="24"/>
        </w:rPr>
      </w:pPr>
      <w:r w:rsidRPr="002125D6">
        <w:rPr>
          <w:rFonts w:ascii="Arial" w:eastAsia="Arial" w:hAnsi="Arial" w:cs="Arial"/>
          <w:sz w:val="24"/>
          <w:szCs w:val="24"/>
        </w:rPr>
        <w:t>Rockville, MD 20857 </w:t>
      </w:r>
    </w:p>
    <w:p w:rsidR="00B17484" w:rsidP="00B17484" w14:paraId="59A9A06E" w14:textId="77777777">
      <w:pPr>
        <w:rPr>
          <w:rFonts w:ascii="Arial" w:eastAsia="Arial" w:hAnsi="Arial" w:cs="Arial"/>
          <w:sz w:val="24"/>
          <w:szCs w:val="24"/>
        </w:rPr>
      </w:pPr>
      <w:r>
        <w:rPr>
          <w:rFonts w:ascii="Arial" w:eastAsia="Arial" w:hAnsi="Arial" w:cs="Arial"/>
          <w:sz w:val="24"/>
          <w:szCs w:val="24"/>
        </w:rPr>
        <w:t xml:space="preserve">Re: </w:t>
      </w:r>
      <w:r w:rsidRPr="00B17484">
        <w:rPr>
          <w:rFonts w:ascii="Arial" w:eastAsia="Arial" w:hAnsi="Arial" w:cs="Arial"/>
          <w:sz w:val="24"/>
          <w:szCs w:val="24"/>
        </w:rPr>
        <w:t>Title V Maternal and Child Health Services Block Grant to States Program: Guidance and Forms for the Title V Application/Annual Report, OMB No. 0915-0172 - Revision</w:t>
      </w:r>
    </w:p>
    <w:p w:rsidR="00713D79" w:rsidRPr="000513FF" w:rsidP="1A8F5495" w14:paraId="2039F740" w14:textId="77777777">
      <w:pPr>
        <w:rPr>
          <w:rFonts w:ascii="Arial" w:eastAsia="Arial" w:hAnsi="Arial" w:cs="Arial"/>
          <w:sz w:val="24"/>
          <w:szCs w:val="24"/>
        </w:rPr>
      </w:pPr>
    </w:p>
    <w:p w:rsidR="000513FF" w:rsidP="1A8F5495" w14:paraId="49C259D5" w14:textId="44E51118">
      <w:pPr>
        <w:rPr>
          <w:rFonts w:ascii="Arial" w:eastAsia="Arial" w:hAnsi="Arial" w:cs="Arial"/>
          <w:sz w:val="24"/>
          <w:szCs w:val="24"/>
        </w:rPr>
      </w:pPr>
      <w:r>
        <w:rPr>
          <w:rFonts w:ascii="Arial" w:eastAsia="Arial" w:hAnsi="Arial" w:cs="Arial"/>
          <w:sz w:val="24"/>
          <w:szCs w:val="24"/>
        </w:rPr>
        <w:t xml:space="preserve">To Whom it May Concern: </w:t>
      </w:r>
    </w:p>
    <w:p w:rsidR="00250483" w:rsidRPr="00250483" w:rsidP="00250483" w14:paraId="2984D826" w14:textId="58C561A3">
      <w:pPr>
        <w:rPr>
          <w:rFonts w:ascii="Arial" w:eastAsia="Arial" w:hAnsi="Arial" w:cs="Arial"/>
          <w:sz w:val="24"/>
          <w:szCs w:val="24"/>
        </w:rPr>
      </w:pPr>
      <w:r>
        <w:rPr>
          <w:rFonts w:ascii="Arial" w:eastAsia="Arial" w:hAnsi="Arial" w:cs="Arial"/>
          <w:sz w:val="24"/>
          <w:szCs w:val="24"/>
        </w:rPr>
        <w:t>The South Dakota Department of Health Mat</w:t>
      </w:r>
      <w:r w:rsidR="001C6270">
        <w:rPr>
          <w:rFonts w:ascii="Arial" w:eastAsia="Arial" w:hAnsi="Arial" w:cs="Arial"/>
          <w:sz w:val="24"/>
          <w:szCs w:val="24"/>
        </w:rPr>
        <w:t>ernal and Child Health Program respectfully submit</w:t>
      </w:r>
      <w:r w:rsidR="00713D79">
        <w:rPr>
          <w:rFonts w:ascii="Arial" w:eastAsia="Arial" w:hAnsi="Arial" w:cs="Arial"/>
          <w:sz w:val="24"/>
          <w:szCs w:val="24"/>
        </w:rPr>
        <w:t>s</w:t>
      </w:r>
      <w:r w:rsidR="001C6270">
        <w:rPr>
          <w:rFonts w:ascii="Arial" w:eastAsia="Arial" w:hAnsi="Arial" w:cs="Arial"/>
          <w:sz w:val="24"/>
          <w:szCs w:val="24"/>
        </w:rPr>
        <w:t xml:space="preserve"> the following comments regarding the proposed Title V MCH Services </w:t>
      </w:r>
      <w:r w:rsidRPr="00250483">
        <w:rPr>
          <w:rFonts w:ascii="Arial" w:eastAsia="Arial" w:hAnsi="Arial" w:cs="Arial"/>
          <w:sz w:val="24"/>
          <w:szCs w:val="24"/>
        </w:rPr>
        <w:t>Block Grant Application/Annual Report Guidance</w:t>
      </w:r>
      <w:r w:rsidR="00713D79">
        <w:rPr>
          <w:rFonts w:ascii="Arial" w:eastAsia="Arial" w:hAnsi="Arial" w:cs="Arial"/>
          <w:sz w:val="24"/>
          <w:szCs w:val="24"/>
        </w:rPr>
        <w:t>,</w:t>
      </w:r>
      <w:r w:rsidRPr="00250483">
        <w:rPr>
          <w:rFonts w:ascii="Arial" w:eastAsia="Arial" w:hAnsi="Arial" w:cs="Arial"/>
          <w:sz w:val="24"/>
          <w:szCs w:val="24"/>
        </w:rPr>
        <w:t xml:space="preserve"> as </w:t>
      </w:r>
      <w:r w:rsidR="00713D79">
        <w:rPr>
          <w:rFonts w:ascii="Arial" w:eastAsia="Arial" w:hAnsi="Arial" w:cs="Arial"/>
          <w:sz w:val="24"/>
          <w:szCs w:val="24"/>
        </w:rPr>
        <w:t>published</w:t>
      </w:r>
      <w:r w:rsidRPr="00250483">
        <w:rPr>
          <w:rFonts w:ascii="Arial" w:eastAsia="Arial" w:hAnsi="Arial" w:cs="Arial"/>
          <w:sz w:val="24"/>
          <w:szCs w:val="24"/>
        </w:rPr>
        <w:t xml:space="preserve"> in the </w:t>
      </w:r>
      <w:hyperlink r:id="rId7" w:tgtFrame="_blank" w:history="1">
        <w:r w:rsidRPr="00250483">
          <w:rPr>
            <w:rStyle w:val="Hyperlink"/>
            <w:rFonts w:ascii="Arial" w:eastAsia="Arial" w:hAnsi="Arial" w:cs="Arial"/>
            <w:sz w:val="24"/>
            <w:szCs w:val="24"/>
          </w:rPr>
          <w:t>Federal Register</w:t>
        </w:r>
      </w:hyperlink>
      <w:r w:rsidRPr="00250483">
        <w:rPr>
          <w:rFonts w:ascii="Arial" w:eastAsia="Arial" w:hAnsi="Arial" w:cs="Arial"/>
          <w:sz w:val="24"/>
          <w:szCs w:val="24"/>
        </w:rPr>
        <w:t> </w:t>
      </w:r>
      <w:r w:rsidR="002175B0">
        <w:rPr>
          <w:rFonts w:ascii="Arial" w:eastAsia="Arial" w:hAnsi="Arial" w:cs="Arial"/>
          <w:sz w:val="24"/>
          <w:szCs w:val="24"/>
        </w:rPr>
        <w:t>on</w:t>
      </w:r>
      <w:r w:rsidRPr="00250483">
        <w:rPr>
          <w:rFonts w:ascii="Arial" w:eastAsia="Arial" w:hAnsi="Arial" w:cs="Arial"/>
          <w:sz w:val="24"/>
          <w:szCs w:val="24"/>
        </w:rPr>
        <w:t xml:space="preserve"> May 19, 2026.  </w:t>
      </w:r>
    </w:p>
    <w:p w:rsidR="00250483" w:rsidP="00250483" w14:paraId="6864ECC0" w14:textId="670C5A75">
      <w:pPr>
        <w:rPr>
          <w:rFonts w:ascii="Arial" w:eastAsia="Arial" w:hAnsi="Arial" w:cs="Arial"/>
          <w:sz w:val="24"/>
          <w:szCs w:val="24"/>
        </w:rPr>
      </w:pPr>
      <w:r>
        <w:rPr>
          <w:rFonts w:ascii="Arial" w:eastAsia="Arial" w:hAnsi="Arial" w:cs="Arial"/>
          <w:sz w:val="24"/>
          <w:szCs w:val="24"/>
        </w:rPr>
        <w:t xml:space="preserve">We appreciate ongoing efforts to reduce state </w:t>
      </w:r>
      <w:r w:rsidR="007F7B91">
        <w:rPr>
          <w:rFonts w:ascii="Arial" w:eastAsia="Arial" w:hAnsi="Arial" w:cs="Arial"/>
          <w:sz w:val="24"/>
          <w:szCs w:val="24"/>
        </w:rPr>
        <w:t xml:space="preserve">burden </w:t>
      </w:r>
      <w:r>
        <w:rPr>
          <w:rFonts w:ascii="Arial" w:eastAsia="Arial" w:hAnsi="Arial" w:cs="Arial"/>
          <w:sz w:val="24"/>
          <w:szCs w:val="24"/>
        </w:rPr>
        <w:t xml:space="preserve">and welcome the opportunity to provide feedback based on our experience. Our comments focus on improving efficiency, reducing duplication and enhancing overall flow and readability of the report. Most recommended revisions are minor and do not change the intent of the </w:t>
      </w:r>
      <w:r w:rsidR="00081680">
        <w:rPr>
          <w:rFonts w:ascii="Arial" w:eastAsia="Arial" w:hAnsi="Arial" w:cs="Arial"/>
          <w:sz w:val="24"/>
          <w:szCs w:val="24"/>
        </w:rPr>
        <w:t>guidance but</w:t>
      </w:r>
      <w:r>
        <w:rPr>
          <w:rFonts w:ascii="Arial" w:eastAsia="Arial" w:hAnsi="Arial" w:cs="Arial"/>
          <w:sz w:val="24"/>
          <w:szCs w:val="24"/>
        </w:rPr>
        <w:t xml:space="preserve"> </w:t>
      </w:r>
      <w:r>
        <w:rPr>
          <w:rFonts w:ascii="Arial" w:eastAsia="Arial" w:hAnsi="Arial" w:cs="Arial"/>
          <w:sz w:val="24"/>
          <w:szCs w:val="24"/>
        </w:rPr>
        <w:t>aims</w:t>
      </w:r>
      <w:r>
        <w:rPr>
          <w:rFonts w:ascii="Arial" w:eastAsia="Arial" w:hAnsi="Arial" w:cs="Arial"/>
          <w:sz w:val="24"/>
          <w:szCs w:val="24"/>
        </w:rPr>
        <w:t xml:space="preserve"> to support a more streamlined and coherent report</w:t>
      </w:r>
      <w:r w:rsidR="00081680">
        <w:rPr>
          <w:rFonts w:ascii="Arial" w:eastAsia="Arial" w:hAnsi="Arial" w:cs="Arial"/>
          <w:sz w:val="24"/>
          <w:szCs w:val="24"/>
        </w:rPr>
        <w:t xml:space="preserve">ing process. </w:t>
      </w:r>
    </w:p>
    <w:p w:rsidR="0079301E" w:rsidRPr="00D32034" w:rsidP="00765777" w14:paraId="597E9C25" w14:textId="6CE2F103">
      <w:pPr>
        <w:rPr>
          <w:rFonts w:ascii="Arial" w:eastAsia="Arial" w:hAnsi="Arial" w:cs="Arial"/>
          <w:sz w:val="24"/>
          <w:szCs w:val="24"/>
        </w:rPr>
      </w:pPr>
      <w:r w:rsidRPr="00D32034">
        <w:rPr>
          <w:rFonts w:ascii="Arial" w:eastAsia="Arial" w:hAnsi="Arial" w:cs="Arial"/>
          <w:sz w:val="24"/>
          <w:szCs w:val="24"/>
        </w:rPr>
        <w:t xml:space="preserve">To increase </w:t>
      </w:r>
      <w:r w:rsidRPr="00D32034">
        <w:rPr>
          <w:rFonts w:ascii="Arial" w:eastAsia="Arial" w:hAnsi="Arial" w:cs="Arial"/>
          <w:sz w:val="24"/>
          <w:szCs w:val="24"/>
        </w:rPr>
        <w:t>efficiencies</w:t>
      </w:r>
      <w:r w:rsidRPr="00D32034">
        <w:rPr>
          <w:rFonts w:ascii="Arial" w:eastAsia="Arial" w:hAnsi="Arial" w:cs="Arial"/>
          <w:sz w:val="24"/>
          <w:szCs w:val="24"/>
        </w:rPr>
        <w:t xml:space="preserve">, the following </w:t>
      </w:r>
      <w:r w:rsidRPr="00D32034" w:rsidR="00C8502A">
        <w:rPr>
          <w:rFonts w:ascii="Arial" w:eastAsia="Arial" w:hAnsi="Arial" w:cs="Arial"/>
          <w:sz w:val="24"/>
          <w:szCs w:val="24"/>
        </w:rPr>
        <w:t>changes are recommended:</w:t>
      </w:r>
    </w:p>
    <w:p w:rsidR="00E55539" w:rsidP="009856D0" w14:paraId="27FE13E2" w14:textId="77777777">
      <w:pPr>
        <w:pStyle w:val="ListParagraph"/>
        <w:numPr>
          <w:ilvl w:val="0"/>
          <w:numId w:val="16"/>
        </w:numPr>
        <w:rPr>
          <w:rFonts w:ascii="Arial" w:eastAsia="Arial" w:hAnsi="Arial" w:cs="Arial"/>
          <w:sz w:val="24"/>
          <w:szCs w:val="24"/>
        </w:rPr>
      </w:pPr>
      <w:r>
        <w:rPr>
          <w:rFonts w:ascii="Arial" w:eastAsia="Arial" w:hAnsi="Arial" w:cs="Arial"/>
          <w:sz w:val="24"/>
          <w:szCs w:val="24"/>
        </w:rPr>
        <w:t>Combine section</w:t>
      </w:r>
      <w:r w:rsidRPr="009856D0" w:rsidR="00C8502A">
        <w:rPr>
          <w:rFonts w:ascii="Arial" w:eastAsia="Arial" w:hAnsi="Arial" w:cs="Arial"/>
          <w:sz w:val="24"/>
          <w:szCs w:val="24"/>
        </w:rPr>
        <w:t xml:space="preserve"> III.A.2. </w:t>
      </w:r>
      <w:r w:rsidRPr="009856D0" w:rsidR="00C8502A">
        <w:rPr>
          <w:rFonts w:ascii="Arial" w:eastAsia="Arial" w:hAnsi="Arial" w:cs="Arial"/>
          <w:i/>
          <w:iCs/>
          <w:sz w:val="24"/>
          <w:szCs w:val="24"/>
        </w:rPr>
        <w:t>How Title V</w:t>
      </w:r>
      <w:r w:rsidRPr="009856D0" w:rsidR="00A2631C">
        <w:rPr>
          <w:rFonts w:ascii="Arial" w:eastAsia="Arial" w:hAnsi="Arial" w:cs="Arial"/>
          <w:i/>
          <w:iCs/>
          <w:sz w:val="24"/>
          <w:szCs w:val="24"/>
        </w:rPr>
        <w:t xml:space="preserve"> Funds Support State MCH Efforts</w:t>
      </w:r>
      <w:r w:rsidRPr="009856D0" w:rsidR="00C8502A">
        <w:rPr>
          <w:rFonts w:ascii="Arial" w:eastAsia="Arial" w:hAnsi="Arial" w:cs="Arial"/>
          <w:sz w:val="24"/>
          <w:szCs w:val="24"/>
        </w:rPr>
        <w:t xml:space="preserve"> with III.D.1. </w:t>
      </w:r>
      <w:r w:rsidRPr="00E55539" w:rsidR="00C8502A">
        <w:rPr>
          <w:rFonts w:ascii="Arial" w:eastAsia="Arial" w:hAnsi="Arial" w:cs="Arial"/>
          <w:i/>
          <w:iCs/>
          <w:sz w:val="24"/>
          <w:szCs w:val="24"/>
        </w:rPr>
        <w:t>Expenditures</w:t>
      </w:r>
      <w:r w:rsidRPr="009856D0" w:rsidR="00C8502A">
        <w:rPr>
          <w:rFonts w:ascii="Arial" w:eastAsia="Arial" w:hAnsi="Arial" w:cs="Arial"/>
          <w:sz w:val="24"/>
          <w:szCs w:val="24"/>
        </w:rPr>
        <w:t xml:space="preserve"> and III.D.2.</w:t>
      </w:r>
      <w:r w:rsidRPr="00E55539" w:rsidR="00C8502A">
        <w:rPr>
          <w:rFonts w:ascii="Arial" w:eastAsia="Arial" w:hAnsi="Arial" w:cs="Arial"/>
          <w:i/>
          <w:iCs/>
          <w:sz w:val="24"/>
          <w:szCs w:val="24"/>
        </w:rPr>
        <w:t xml:space="preserve"> Budget</w:t>
      </w:r>
      <w:r w:rsidRPr="009856D0" w:rsidR="00C8502A">
        <w:rPr>
          <w:rFonts w:ascii="Arial" w:eastAsia="Arial" w:hAnsi="Arial" w:cs="Arial"/>
          <w:sz w:val="24"/>
          <w:szCs w:val="24"/>
        </w:rPr>
        <w:t>.</w:t>
      </w:r>
    </w:p>
    <w:p w:rsidR="00E84199" w:rsidP="00E55539" w14:paraId="77EA06CE" w14:textId="77777777">
      <w:pPr>
        <w:pStyle w:val="ListParagraph"/>
        <w:ind w:left="1440"/>
        <w:rPr>
          <w:rFonts w:ascii="Arial" w:eastAsia="Arial" w:hAnsi="Arial" w:cs="Arial"/>
          <w:sz w:val="24"/>
          <w:szCs w:val="24"/>
        </w:rPr>
      </w:pPr>
      <w:r>
        <w:rPr>
          <w:rFonts w:ascii="Arial" w:eastAsia="Arial" w:hAnsi="Arial" w:cs="Arial"/>
          <w:sz w:val="24"/>
          <w:szCs w:val="24"/>
        </w:rPr>
        <w:t>Creates a unified “funding section”</w:t>
      </w:r>
      <w:r>
        <w:rPr>
          <w:rFonts w:ascii="Arial" w:eastAsia="Arial" w:hAnsi="Arial" w:cs="Arial"/>
          <w:sz w:val="24"/>
          <w:szCs w:val="24"/>
        </w:rPr>
        <w:t xml:space="preserve">, improving narratives flow and aligns expenditures directly with how Title V funds support state MCH activities. </w:t>
      </w:r>
    </w:p>
    <w:p w:rsidR="00C8502A" w:rsidP="00E84199" w14:paraId="4645F922" w14:textId="71B07A43">
      <w:pPr>
        <w:pStyle w:val="ListParagraph"/>
        <w:numPr>
          <w:ilvl w:val="0"/>
          <w:numId w:val="16"/>
        </w:numPr>
        <w:rPr>
          <w:rFonts w:ascii="Arial" w:eastAsia="Arial" w:hAnsi="Arial" w:cs="Arial"/>
          <w:sz w:val="24"/>
          <w:szCs w:val="24"/>
        </w:rPr>
      </w:pPr>
      <w:r>
        <w:rPr>
          <w:rFonts w:ascii="Arial" w:eastAsia="Arial" w:hAnsi="Arial" w:cs="Arial"/>
          <w:sz w:val="24"/>
          <w:szCs w:val="24"/>
        </w:rPr>
        <w:t xml:space="preserve">Expand the space allotted for </w:t>
      </w:r>
      <w:r w:rsidR="00C51C9B">
        <w:rPr>
          <w:rFonts w:ascii="Arial" w:eastAsia="Arial" w:hAnsi="Arial" w:cs="Arial"/>
          <w:sz w:val="24"/>
          <w:szCs w:val="24"/>
        </w:rPr>
        <w:t xml:space="preserve">III.A.3. </w:t>
      </w:r>
      <w:r w:rsidR="00C51C9B">
        <w:rPr>
          <w:rFonts w:ascii="Arial" w:eastAsia="Arial" w:hAnsi="Arial" w:cs="Arial"/>
          <w:i/>
          <w:iCs/>
          <w:sz w:val="24"/>
          <w:szCs w:val="24"/>
        </w:rPr>
        <w:t>MCH Success Story</w:t>
      </w:r>
    </w:p>
    <w:p w:rsidR="006141B7" w:rsidRPr="006141B7" w:rsidP="006141B7" w14:paraId="0AC9DC3E" w14:textId="093595B9">
      <w:pPr>
        <w:ind w:left="1440"/>
        <w:rPr>
          <w:rFonts w:ascii="Arial" w:eastAsia="Arial" w:hAnsi="Arial" w:cs="Arial"/>
          <w:sz w:val="24"/>
          <w:szCs w:val="24"/>
        </w:rPr>
      </w:pPr>
      <w:r>
        <w:rPr>
          <w:rFonts w:ascii="Arial" w:eastAsia="Arial" w:hAnsi="Arial" w:cs="Arial"/>
          <w:sz w:val="24"/>
          <w:szCs w:val="24"/>
        </w:rPr>
        <w:t xml:space="preserve">Additional room is needed to adequately describe program achievements and the processes that led to those successes. </w:t>
      </w:r>
    </w:p>
    <w:p w:rsidR="00D85A2A" w:rsidP="006141B7" w14:paraId="6CE3751E" w14:textId="77777777">
      <w:pPr>
        <w:pStyle w:val="ListParagraph"/>
        <w:numPr>
          <w:ilvl w:val="0"/>
          <w:numId w:val="16"/>
        </w:numPr>
        <w:rPr>
          <w:rFonts w:ascii="Arial" w:eastAsia="Arial" w:hAnsi="Arial" w:cs="Arial"/>
          <w:sz w:val="24"/>
          <w:szCs w:val="24"/>
        </w:rPr>
      </w:pPr>
      <w:r w:rsidRPr="006141B7">
        <w:rPr>
          <w:rFonts w:ascii="Arial" w:eastAsia="Arial" w:hAnsi="Arial" w:cs="Arial"/>
          <w:sz w:val="24"/>
          <w:szCs w:val="24"/>
        </w:rPr>
        <w:t xml:space="preserve">Combine </w:t>
      </w:r>
      <w:r w:rsidRPr="006141B7" w:rsidR="00A07429">
        <w:rPr>
          <w:rFonts w:ascii="Arial" w:eastAsia="Arial" w:hAnsi="Arial" w:cs="Arial"/>
          <w:sz w:val="24"/>
          <w:szCs w:val="24"/>
        </w:rPr>
        <w:t>III.B.2.a</w:t>
      </w:r>
      <w:r>
        <w:rPr>
          <w:rFonts w:ascii="Arial" w:eastAsia="Arial" w:hAnsi="Arial" w:cs="Arial"/>
          <w:sz w:val="24"/>
          <w:szCs w:val="24"/>
        </w:rPr>
        <w:t xml:space="preserve">. </w:t>
      </w:r>
      <w:r w:rsidRPr="00D85A2A" w:rsidR="00A07429">
        <w:rPr>
          <w:rFonts w:ascii="Arial" w:eastAsia="Arial" w:hAnsi="Arial" w:cs="Arial"/>
          <w:i/>
          <w:iCs/>
          <w:sz w:val="24"/>
          <w:szCs w:val="24"/>
        </w:rPr>
        <w:t>Purpose and Design</w:t>
      </w:r>
      <w:r w:rsidRPr="006141B7" w:rsidR="00A07429">
        <w:rPr>
          <w:rFonts w:ascii="Arial" w:eastAsia="Arial" w:hAnsi="Arial" w:cs="Arial"/>
          <w:sz w:val="24"/>
          <w:szCs w:val="24"/>
        </w:rPr>
        <w:t xml:space="preserve"> </w:t>
      </w:r>
      <w:r>
        <w:rPr>
          <w:rFonts w:ascii="Arial" w:eastAsia="Arial" w:hAnsi="Arial" w:cs="Arial"/>
          <w:sz w:val="24"/>
          <w:szCs w:val="24"/>
        </w:rPr>
        <w:t>and</w:t>
      </w:r>
      <w:r w:rsidRPr="006141B7" w:rsidR="00A07429">
        <w:rPr>
          <w:rFonts w:ascii="Arial" w:eastAsia="Arial" w:hAnsi="Arial" w:cs="Arial"/>
          <w:sz w:val="24"/>
          <w:szCs w:val="24"/>
        </w:rPr>
        <w:t xml:space="preserve"> III.B.2.b </w:t>
      </w:r>
      <w:r w:rsidRPr="00D85A2A" w:rsidR="00A07429">
        <w:rPr>
          <w:rFonts w:ascii="Arial" w:eastAsia="Arial" w:hAnsi="Arial" w:cs="Arial"/>
          <w:i/>
          <w:iCs/>
          <w:sz w:val="24"/>
          <w:szCs w:val="24"/>
        </w:rPr>
        <w:t>Organizational Structure</w:t>
      </w:r>
      <w:r>
        <w:rPr>
          <w:rFonts w:ascii="Arial" w:eastAsia="Arial" w:hAnsi="Arial" w:cs="Arial"/>
          <w:sz w:val="24"/>
          <w:szCs w:val="24"/>
        </w:rPr>
        <w:t>.</w:t>
      </w:r>
    </w:p>
    <w:p w:rsidR="00301B2A" w:rsidRPr="00D85A2A" w:rsidP="00D85A2A" w14:paraId="5CA13941" w14:textId="4A4EF458">
      <w:pPr>
        <w:ind w:left="1440"/>
        <w:rPr>
          <w:rFonts w:ascii="Arial" w:eastAsia="Arial" w:hAnsi="Arial" w:cs="Arial"/>
          <w:sz w:val="24"/>
          <w:szCs w:val="24"/>
        </w:rPr>
      </w:pPr>
      <w:r>
        <w:rPr>
          <w:rFonts w:ascii="Arial" w:eastAsia="Arial" w:hAnsi="Arial" w:cs="Arial"/>
          <w:sz w:val="24"/>
          <w:szCs w:val="24"/>
        </w:rPr>
        <w:t xml:space="preserve">Bringing these sections together provides a comprehensive view of the MCH Program’s purpose and organizational framework. </w:t>
      </w:r>
    </w:p>
    <w:p w:rsidR="0028119E" w:rsidP="007D0CEF" w14:paraId="19A237F2" w14:textId="77777777">
      <w:pPr>
        <w:pStyle w:val="ListParagraph"/>
        <w:numPr>
          <w:ilvl w:val="0"/>
          <w:numId w:val="16"/>
        </w:numPr>
        <w:rPr>
          <w:rFonts w:ascii="Arial" w:eastAsia="Arial" w:hAnsi="Arial" w:cs="Arial"/>
          <w:sz w:val="24"/>
          <w:szCs w:val="24"/>
        </w:rPr>
      </w:pPr>
      <w:r w:rsidRPr="007D0CEF">
        <w:rPr>
          <w:rFonts w:ascii="Arial" w:eastAsia="Arial" w:hAnsi="Arial" w:cs="Arial"/>
          <w:sz w:val="24"/>
          <w:szCs w:val="24"/>
        </w:rPr>
        <w:t>Combine III.B.3.a</w:t>
      </w:r>
      <w:r w:rsidR="007D0CEF">
        <w:rPr>
          <w:rFonts w:ascii="Arial" w:eastAsia="Arial" w:hAnsi="Arial" w:cs="Arial"/>
          <w:sz w:val="24"/>
          <w:szCs w:val="24"/>
        </w:rPr>
        <w:t>.</w:t>
      </w:r>
      <w:r w:rsidRPr="007D0CEF">
        <w:rPr>
          <w:rFonts w:ascii="Arial" w:eastAsia="Arial" w:hAnsi="Arial" w:cs="Arial"/>
          <w:sz w:val="24"/>
          <w:szCs w:val="24"/>
        </w:rPr>
        <w:t xml:space="preserve"> </w:t>
      </w:r>
      <w:r w:rsidRPr="007D0CEF">
        <w:rPr>
          <w:rFonts w:ascii="Arial" w:eastAsia="Arial" w:hAnsi="Arial" w:cs="Arial"/>
          <w:i/>
          <w:iCs/>
          <w:sz w:val="24"/>
          <w:szCs w:val="24"/>
        </w:rPr>
        <w:t>Systems of Care for Mothers, Children, and Families</w:t>
      </w:r>
      <w:r w:rsidRPr="007D0CEF">
        <w:rPr>
          <w:rFonts w:ascii="Arial" w:eastAsia="Arial" w:hAnsi="Arial" w:cs="Arial"/>
          <w:sz w:val="24"/>
          <w:szCs w:val="24"/>
        </w:rPr>
        <w:t xml:space="preserve"> </w:t>
      </w:r>
      <w:r w:rsidR="007D0CEF">
        <w:rPr>
          <w:rFonts w:ascii="Arial" w:eastAsia="Arial" w:hAnsi="Arial" w:cs="Arial"/>
          <w:sz w:val="24"/>
          <w:szCs w:val="24"/>
        </w:rPr>
        <w:t>and</w:t>
      </w:r>
      <w:r w:rsidRPr="007D0CEF">
        <w:rPr>
          <w:rFonts w:ascii="Arial" w:eastAsia="Arial" w:hAnsi="Arial" w:cs="Arial"/>
          <w:sz w:val="24"/>
          <w:szCs w:val="24"/>
        </w:rPr>
        <w:t xml:space="preserve"> III.B.</w:t>
      </w:r>
      <w:r>
        <w:rPr>
          <w:rFonts w:ascii="Arial" w:eastAsia="Arial" w:hAnsi="Arial" w:cs="Arial"/>
          <w:sz w:val="24"/>
          <w:szCs w:val="24"/>
        </w:rPr>
        <w:t>3</w:t>
      </w:r>
      <w:r w:rsidRPr="007D0CEF">
        <w:rPr>
          <w:rFonts w:ascii="Arial" w:eastAsia="Arial" w:hAnsi="Arial" w:cs="Arial"/>
          <w:sz w:val="24"/>
          <w:szCs w:val="24"/>
        </w:rPr>
        <w:t xml:space="preserve">.b </w:t>
      </w:r>
      <w:r w:rsidRPr="0028119E">
        <w:rPr>
          <w:rFonts w:ascii="Arial" w:eastAsia="Arial" w:hAnsi="Arial" w:cs="Arial"/>
          <w:i/>
          <w:iCs/>
          <w:sz w:val="24"/>
          <w:szCs w:val="24"/>
        </w:rPr>
        <w:t>System of Services for CYSHCN</w:t>
      </w:r>
      <w:r w:rsidRPr="007D0CEF">
        <w:rPr>
          <w:rFonts w:ascii="Arial" w:eastAsia="Arial" w:hAnsi="Arial" w:cs="Arial"/>
          <w:sz w:val="24"/>
          <w:szCs w:val="24"/>
        </w:rPr>
        <w:t xml:space="preserve"> </w:t>
      </w:r>
    </w:p>
    <w:p w:rsidR="00E42AE0" w:rsidP="0028119E" w14:paraId="4CEDBA71" w14:textId="7DB4A816">
      <w:pPr>
        <w:pStyle w:val="ListParagraph"/>
        <w:ind w:left="1440"/>
        <w:rPr>
          <w:rFonts w:ascii="Arial" w:eastAsia="Arial" w:hAnsi="Arial" w:cs="Arial"/>
          <w:sz w:val="24"/>
          <w:szCs w:val="24"/>
        </w:rPr>
      </w:pPr>
      <w:r>
        <w:rPr>
          <w:rFonts w:ascii="Arial" w:eastAsia="Arial" w:hAnsi="Arial" w:cs="Arial"/>
          <w:sz w:val="24"/>
          <w:szCs w:val="24"/>
        </w:rPr>
        <w:t xml:space="preserve">Combining these sections reduces redundancies and </w:t>
      </w:r>
      <w:r w:rsidR="003A3676">
        <w:rPr>
          <w:rFonts w:ascii="Arial" w:eastAsia="Arial" w:hAnsi="Arial" w:cs="Arial"/>
          <w:sz w:val="24"/>
          <w:szCs w:val="24"/>
        </w:rPr>
        <w:t xml:space="preserve">allows </w:t>
      </w:r>
      <w:r w:rsidR="002D493C">
        <w:rPr>
          <w:rFonts w:ascii="Arial" w:eastAsia="Arial" w:hAnsi="Arial" w:cs="Arial"/>
          <w:sz w:val="24"/>
          <w:szCs w:val="24"/>
        </w:rPr>
        <w:t>states to more effectively convey a full</w:t>
      </w:r>
      <w:r w:rsidR="005231F7">
        <w:rPr>
          <w:rFonts w:ascii="Arial" w:eastAsia="Arial" w:hAnsi="Arial" w:cs="Arial"/>
          <w:sz w:val="24"/>
          <w:szCs w:val="24"/>
        </w:rPr>
        <w:t>,</w:t>
      </w:r>
      <w:r w:rsidR="002D493C">
        <w:rPr>
          <w:rFonts w:ascii="Arial" w:eastAsia="Arial" w:hAnsi="Arial" w:cs="Arial"/>
          <w:sz w:val="24"/>
          <w:szCs w:val="24"/>
        </w:rPr>
        <w:t xml:space="preserve"> integrated picture of statewide systems of care. </w:t>
      </w:r>
    </w:p>
    <w:p w:rsidR="00D521F8" w:rsidP="005231F7" w14:paraId="630C9ACA" w14:textId="77777777">
      <w:pPr>
        <w:pStyle w:val="ListParagraph"/>
        <w:numPr>
          <w:ilvl w:val="0"/>
          <w:numId w:val="16"/>
        </w:numPr>
        <w:rPr>
          <w:rFonts w:ascii="Arial" w:eastAsia="Arial" w:hAnsi="Arial" w:cs="Arial"/>
          <w:sz w:val="24"/>
          <w:szCs w:val="24"/>
        </w:rPr>
      </w:pPr>
      <w:r w:rsidRPr="005231F7">
        <w:rPr>
          <w:rFonts w:ascii="Arial" w:eastAsia="Arial" w:hAnsi="Arial" w:cs="Arial"/>
          <w:sz w:val="24"/>
          <w:szCs w:val="24"/>
        </w:rPr>
        <w:t xml:space="preserve">Combine III.C.1.b.i. </w:t>
      </w:r>
      <w:r w:rsidRPr="00D521F8">
        <w:rPr>
          <w:rFonts w:ascii="Arial" w:eastAsia="Arial" w:hAnsi="Arial" w:cs="Arial"/>
          <w:i/>
          <w:iCs/>
          <w:sz w:val="24"/>
          <w:szCs w:val="24"/>
        </w:rPr>
        <w:t>MCH Population Health and Wellbeing</w:t>
      </w:r>
      <w:r w:rsidRPr="005231F7">
        <w:rPr>
          <w:rFonts w:ascii="Arial" w:eastAsia="Arial" w:hAnsi="Arial" w:cs="Arial"/>
          <w:sz w:val="24"/>
          <w:szCs w:val="24"/>
        </w:rPr>
        <w:t xml:space="preserve"> with III.B.1. </w:t>
      </w:r>
      <w:r w:rsidRPr="00D521F8">
        <w:rPr>
          <w:rFonts w:ascii="Arial" w:eastAsia="Arial" w:hAnsi="Arial" w:cs="Arial"/>
          <w:i/>
          <w:iCs/>
          <w:sz w:val="24"/>
          <w:szCs w:val="24"/>
        </w:rPr>
        <w:t>State Description</w:t>
      </w:r>
      <w:r w:rsidRPr="005231F7">
        <w:rPr>
          <w:rFonts w:ascii="Arial" w:eastAsia="Arial" w:hAnsi="Arial" w:cs="Arial"/>
          <w:sz w:val="24"/>
          <w:szCs w:val="24"/>
        </w:rPr>
        <w:t xml:space="preserve"> </w:t>
      </w:r>
    </w:p>
    <w:p w:rsidR="0067655C" w:rsidRPr="00D521F8" w:rsidP="00D521F8" w14:paraId="428C087A" w14:textId="49C0A782">
      <w:pPr>
        <w:ind w:left="1440"/>
        <w:rPr>
          <w:rFonts w:ascii="Arial" w:eastAsia="Arial" w:hAnsi="Arial" w:cs="Arial"/>
          <w:sz w:val="24"/>
          <w:szCs w:val="24"/>
        </w:rPr>
      </w:pPr>
      <w:r>
        <w:rPr>
          <w:rFonts w:ascii="Arial" w:eastAsia="Arial" w:hAnsi="Arial" w:cs="Arial"/>
          <w:sz w:val="24"/>
          <w:szCs w:val="24"/>
        </w:rPr>
        <w:t xml:space="preserve">Presents a clearer and more complete picture of the MCH population and its needs within the state. </w:t>
      </w:r>
    </w:p>
    <w:p w:rsidR="003E1544" w:rsidRPr="003E1544" w:rsidP="00D521F8" w14:paraId="3956754A" w14:textId="77777777">
      <w:pPr>
        <w:pStyle w:val="ListParagraph"/>
        <w:numPr>
          <w:ilvl w:val="0"/>
          <w:numId w:val="16"/>
        </w:numPr>
        <w:rPr>
          <w:rFonts w:ascii="Arial" w:eastAsia="Arial" w:hAnsi="Arial" w:cs="Arial"/>
          <w:sz w:val="24"/>
          <w:szCs w:val="24"/>
        </w:rPr>
      </w:pPr>
      <w:r w:rsidRPr="00D521F8">
        <w:rPr>
          <w:rFonts w:ascii="Arial" w:eastAsia="Arial" w:hAnsi="Arial" w:cs="Arial"/>
          <w:sz w:val="24"/>
          <w:szCs w:val="24"/>
        </w:rPr>
        <w:t xml:space="preserve">Combine </w:t>
      </w:r>
      <w:r w:rsidRPr="00D521F8" w:rsidR="00A07429">
        <w:rPr>
          <w:rFonts w:ascii="Arial" w:eastAsia="Arial" w:hAnsi="Arial" w:cs="Arial"/>
          <w:sz w:val="24"/>
          <w:szCs w:val="24"/>
        </w:rPr>
        <w:t>III.C.</w:t>
      </w:r>
      <w:r w:rsidRPr="00D521F8" w:rsidR="008F46AC">
        <w:rPr>
          <w:rFonts w:ascii="Arial" w:eastAsia="Arial" w:hAnsi="Arial" w:cs="Arial"/>
          <w:sz w:val="24"/>
          <w:szCs w:val="24"/>
        </w:rPr>
        <w:t>1.b.ii.a</w:t>
      </w:r>
      <w:r w:rsidR="00D521F8">
        <w:rPr>
          <w:rFonts w:ascii="Arial" w:eastAsia="Arial" w:hAnsi="Arial" w:cs="Arial"/>
          <w:sz w:val="24"/>
          <w:szCs w:val="24"/>
        </w:rPr>
        <w:t>.</w:t>
      </w:r>
      <w:r w:rsidRPr="00D521F8" w:rsidR="008F46AC">
        <w:rPr>
          <w:rFonts w:ascii="Arial" w:eastAsia="Arial" w:hAnsi="Arial" w:cs="Arial"/>
          <w:sz w:val="24"/>
          <w:szCs w:val="24"/>
        </w:rPr>
        <w:t xml:space="preserve"> </w:t>
      </w:r>
      <w:r w:rsidRPr="003E1544" w:rsidR="008F46AC">
        <w:rPr>
          <w:rFonts w:ascii="Arial" w:eastAsia="Arial" w:hAnsi="Arial" w:cs="Arial"/>
          <w:i/>
          <w:iCs/>
          <w:sz w:val="24"/>
          <w:szCs w:val="24"/>
        </w:rPr>
        <w:t>Impact of Organizational Structure</w:t>
      </w:r>
      <w:r>
        <w:rPr>
          <w:rFonts w:ascii="Arial" w:eastAsia="Arial" w:hAnsi="Arial" w:cs="Arial"/>
          <w:sz w:val="24"/>
          <w:szCs w:val="24"/>
        </w:rPr>
        <w:t xml:space="preserve">, </w:t>
      </w:r>
      <w:r w:rsidRPr="00D521F8" w:rsidR="00B95C96">
        <w:rPr>
          <w:rFonts w:ascii="Arial" w:eastAsia="Arial" w:hAnsi="Arial" w:cs="Arial"/>
          <w:sz w:val="24"/>
          <w:szCs w:val="24"/>
        </w:rPr>
        <w:t>III.C.1.b.ii.b.</w:t>
      </w:r>
      <w:r w:rsidRPr="00D521F8" w:rsidR="00593053">
        <w:rPr>
          <w:rFonts w:ascii="Arial" w:eastAsia="Arial" w:hAnsi="Arial" w:cs="Arial"/>
          <w:sz w:val="24"/>
          <w:szCs w:val="24"/>
        </w:rPr>
        <w:t xml:space="preserve"> </w:t>
      </w:r>
      <w:r w:rsidRPr="003E1544" w:rsidR="00593053">
        <w:rPr>
          <w:rFonts w:ascii="Arial" w:eastAsia="Arial" w:hAnsi="Arial" w:cs="Arial"/>
          <w:i/>
          <w:iCs/>
          <w:sz w:val="24"/>
          <w:szCs w:val="24"/>
        </w:rPr>
        <w:t>Impact of Agency Capacity</w:t>
      </w:r>
      <w:r w:rsidRPr="00D521F8" w:rsidR="00B95C96">
        <w:rPr>
          <w:rFonts w:ascii="Arial" w:eastAsia="Arial" w:hAnsi="Arial" w:cs="Arial"/>
          <w:sz w:val="24"/>
          <w:szCs w:val="24"/>
        </w:rPr>
        <w:t xml:space="preserve"> and III.C.1.b.ii.c. </w:t>
      </w:r>
      <w:r w:rsidRPr="003E1544" w:rsidR="00B95C96">
        <w:rPr>
          <w:rFonts w:ascii="Arial" w:eastAsia="Arial" w:hAnsi="Arial" w:cs="Arial"/>
          <w:i/>
          <w:iCs/>
          <w:sz w:val="24"/>
          <w:szCs w:val="24"/>
        </w:rPr>
        <w:t>Title V Workforce Capacity and Workforce Development</w:t>
      </w:r>
    </w:p>
    <w:p w:rsidR="00A07429" w:rsidRPr="003E1544" w:rsidP="003E1544" w14:paraId="4E03FF79" w14:textId="781AB864">
      <w:pPr>
        <w:ind w:left="1440"/>
        <w:rPr>
          <w:rFonts w:ascii="Arial" w:eastAsia="Arial" w:hAnsi="Arial" w:cs="Arial"/>
          <w:sz w:val="24"/>
          <w:szCs w:val="24"/>
        </w:rPr>
      </w:pPr>
      <w:r>
        <w:rPr>
          <w:rFonts w:ascii="Arial" w:eastAsia="Arial" w:hAnsi="Arial" w:cs="Arial"/>
          <w:sz w:val="24"/>
          <w:szCs w:val="24"/>
        </w:rPr>
        <w:t xml:space="preserve">These sections address related concepts and could be consolidated to reduce duplication and </w:t>
      </w:r>
      <w:r w:rsidR="00AA09A7">
        <w:rPr>
          <w:rFonts w:ascii="Arial" w:eastAsia="Arial" w:hAnsi="Arial" w:cs="Arial"/>
          <w:sz w:val="24"/>
          <w:szCs w:val="24"/>
        </w:rPr>
        <w:t xml:space="preserve">state burden. </w:t>
      </w:r>
      <w:r>
        <w:rPr>
          <w:rFonts w:ascii="Arial" w:eastAsia="Arial" w:hAnsi="Arial" w:cs="Arial"/>
          <w:sz w:val="24"/>
          <w:szCs w:val="24"/>
        </w:rPr>
        <w:t xml:space="preserve"> </w:t>
      </w:r>
    </w:p>
    <w:p w:rsidR="00DC51BE" w:rsidRPr="00D32034" w:rsidP="00AA09A7" w14:paraId="1E3B2DA1" w14:textId="77777777">
      <w:pPr>
        <w:pStyle w:val="ListParagraph"/>
        <w:numPr>
          <w:ilvl w:val="0"/>
          <w:numId w:val="16"/>
        </w:numPr>
        <w:rPr>
          <w:rFonts w:ascii="Arial" w:eastAsia="Arial" w:hAnsi="Arial" w:cs="Arial"/>
          <w:sz w:val="24"/>
          <w:szCs w:val="24"/>
        </w:rPr>
      </w:pPr>
      <w:r w:rsidRPr="00AA09A7">
        <w:rPr>
          <w:rFonts w:ascii="Arial" w:eastAsia="Arial" w:hAnsi="Arial" w:cs="Arial"/>
          <w:sz w:val="24"/>
          <w:szCs w:val="24"/>
        </w:rPr>
        <w:t>Combine III.C.1.b.iii</w:t>
      </w:r>
      <w:r w:rsidR="00AA09A7">
        <w:rPr>
          <w:rFonts w:ascii="Arial" w:eastAsia="Arial" w:hAnsi="Arial" w:cs="Arial"/>
          <w:sz w:val="24"/>
          <w:szCs w:val="24"/>
        </w:rPr>
        <w:t>.</w:t>
      </w:r>
      <w:r w:rsidRPr="00AA09A7">
        <w:rPr>
          <w:rFonts w:ascii="Arial" w:eastAsia="Arial" w:hAnsi="Arial" w:cs="Arial"/>
          <w:sz w:val="24"/>
          <w:szCs w:val="24"/>
        </w:rPr>
        <w:t xml:space="preserve"> </w:t>
      </w:r>
      <w:r w:rsidRPr="00AA09A7">
        <w:rPr>
          <w:rFonts w:ascii="Arial" w:eastAsia="Arial" w:hAnsi="Arial" w:cs="Arial"/>
          <w:i/>
          <w:iCs/>
          <w:sz w:val="24"/>
          <w:szCs w:val="24"/>
        </w:rPr>
        <w:t xml:space="preserve">Title V Program Partnerships, Collaboration and </w:t>
      </w:r>
      <w:r w:rsidRPr="00D32034">
        <w:rPr>
          <w:rFonts w:ascii="Arial" w:eastAsia="Arial" w:hAnsi="Arial" w:cs="Arial"/>
          <w:i/>
          <w:iCs/>
          <w:sz w:val="24"/>
          <w:szCs w:val="24"/>
        </w:rPr>
        <w:t>Coordination</w:t>
      </w:r>
      <w:r w:rsidRPr="00D32034">
        <w:rPr>
          <w:rFonts w:ascii="Arial" w:eastAsia="Arial" w:hAnsi="Arial" w:cs="Arial"/>
          <w:sz w:val="24"/>
          <w:szCs w:val="24"/>
        </w:rPr>
        <w:t xml:space="preserve"> </w:t>
      </w:r>
      <w:r w:rsidRPr="00D32034" w:rsidR="00AA09A7">
        <w:rPr>
          <w:rFonts w:ascii="Arial" w:eastAsia="Arial" w:hAnsi="Arial" w:cs="Arial"/>
          <w:sz w:val="24"/>
          <w:szCs w:val="24"/>
        </w:rPr>
        <w:t>and</w:t>
      </w:r>
      <w:r w:rsidRPr="00D32034">
        <w:rPr>
          <w:rFonts w:ascii="Arial" w:eastAsia="Arial" w:hAnsi="Arial" w:cs="Arial"/>
          <w:sz w:val="24"/>
          <w:szCs w:val="24"/>
        </w:rPr>
        <w:t xml:space="preserve"> III.C.1.</w:t>
      </w:r>
      <w:r w:rsidRPr="00D32034">
        <w:rPr>
          <w:rFonts w:ascii="Arial" w:eastAsia="Arial" w:hAnsi="Arial" w:cs="Arial"/>
          <w:sz w:val="24"/>
          <w:szCs w:val="24"/>
        </w:rPr>
        <w:t>b.iv.</w:t>
      </w:r>
      <w:r w:rsidRPr="00D32034">
        <w:rPr>
          <w:rFonts w:ascii="Arial" w:eastAsia="Arial" w:hAnsi="Arial" w:cs="Arial"/>
          <w:sz w:val="24"/>
          <w:szCs w:val="24"/>
        </w:rPr>
        <w:t xml:space="preserve"> </w:t>
      </w:r>
      <w:r w:rsidRPr="00D32034">
        <w:rPr>
          <w:rFonts w:ascii="Arial" w:eastAsia="Arial" w:hAnsi="Arial" w:cs="Arial"/>
          <w:i/>
          <w:iCs/>
          <w:sz w:val="24"/>
          <w:szCs w:val="24"/>
        </w:rPr>
        <w:t>Family and Community Part</w:t>
      </w:r>
      <w:r w:rsidRPr="00D32034" w:rsidR="00AA09A7">
        <w:rPr>
          <w:rFonts w:ascii="Arial" w:eastAsia="Arial" w:hAnsi="Arial" w:cs="Arial"/>
          <w:i/>
          <w:iCs/>
          <w:sz w:val="24"/>
          <w:szCs w:val="24"/>
        </w:rPr>
        <w:t>n</w:t>
      </w:r>
      <w:r w:rsidRPr="00D32034">
        <w:rPr>
          <w:rFonts w:ascii="Arial" w:eastAsia="Arial" w:hAnsi="Arial" w:cs="Arial"/>
          <w:i/>
          <w:iCs/>
          <w:sz w:val="24"/>
          <w:szCs w:val="24"/>
        </w:rPr>
        <w:t>erships</w:t>
      </w:r>
      <w:r w:rsidRPr="00D32034">
        <w:rPr>
          <w:rFonts w:ascii="Arial" w:eastAsia="Arial" w:hAnsi="Arial" w:cs="Arial"/>
          <w:sz w:val="24"/>
          <w:szCs w:val="24"/>
        </w:rPr>
        <w:t xml:space="preserve"> </w:t>
      </w:r>
    </w:p>
    <w:p w:rsidR="006A50B1" w:rsidRPr="00D32034" w:rsidP="00DC51BE" w14:paraId="5A038CBD" w14:textId="1D44B807">
      <w:pPr>
        <w:ind w:left="1440"/>
        <w:rPr>
          <w:rFonts w:ascii="Arial" w:eastAsia="Arial" w:hAnsi="Arial" w:cs="Arial"/>
          <w:sz w:val="24"/>
          <w:szCs w:val="24"/>
        </w:rPr>
      </w:pPr>
      <w:r w:rsidRPr="00D32034">
        <w:rPr>
          <w:rFonts w:ascii="Arial" w:eastAsia="Arial" w:hAnsi="Arial" w:cs="Arial"/>
          <w:sz w:val="24"/>
          <w:szCs w:val="24"/>
        </w:rPr>
        <w:t>Streamlines content to better present the breadth of state partnerships</w:t>
      </w:r>
      <w:r w:rsidRPr="00D32034" w:rsidR="00C24E1E">
        <w:rPr>
          <w:rFonts w:ascii="Arial" w:eastAsia="Arial" w:hAnsi="Arial" w:cs="Arial"/>
          <w:sz w:val="24"/>
          <w:szCs w:val="24"/>
        </w:rPr>
        <w:t xml:space="preserve"> and value </w:t>
      </w:r>
      <w:r w:rsidRPr="00D32034" w:rsidR="00592CFD">
        <w:rPr>
          <w:rFonts w:ascii="Arial" w:eastAsia="Arial" w:hAnsi="Arial" w:cs="Arial"/>
          <w:sz w:val="24"/>
          <w:szCs w:val="24"/>
        </w:rPr>
        <w:t xml:space="preserve">of </w:t>
      </w:r>
      <w:r w:rsidRPr="00D32034" w:rsidR="00C24E1E">
        <w:rPr>
          <w:rFonts w:ascii="Arial" w:eastAsia="Arial" w:hAnsi="Arial" w:cs="Arial"/>
          <w:sz w:val="24"/>
          <w:szCs w:val="24"/>
        </w:rPr>
        <w:t>community</w:t>
      </w:r>
      <w:r w:rsidRPr="00D32034" w:rsidR="00592CFD">
        <w:rPr>
          <w:rFonts w:ascii="Arial" w:eastAsia="Arial" w:hAnsi="Arial" w:cs="Arial"/>
          <w:sz w:val="24"/>
          <w:szCs w:val="24"/>
        </w:rPr>
        <w:t>-based, family led</w:t>
      </w:r>
      <w:r w:rsidRPr="00D32034" w:rsidR="00C24E1E">
        <w:rPr>
          <w:rFonts w:ascii="Arial" w:eastAsia="Arial" w:hAnsi="Arial" w:cs="Arial"/>
          <w:sz w:val="24"/>
          <w:szCs w:val="24"/>
        </w:rPr>
        <w:t xml:space="preserve"> partnerships. </w:t>
      </w:r>
    </w:p>
    <w:p w:rsidR="00D32034" w:rsidRPr="00D32034" w:rsidP="1A8F5495" w14:paraId="16EE5944" w14:textId="77777777">
      <w:pPr>
        <w:rPr>
          <w:rFonts w:ascii="Arial" w:eastAsia="Arial" w:hAnsi="Arial" w:cs="Arial"/>
          <w:sz w:val="24"/>
          <w:szCs w:val="24"/>
        </w:rPr>
      </w:pPr>
    </w:p>
    <w:p w:rsidR="000513FF" w:rsidP="1A8F5495" w14:paraId="3FFD1486" w14:textId="7CA0FF83">
      <w:pPr>
        <w:rPr>
          <w:rFonts w:ascii="Arial" w:eastAsia="Arial" w:hAnsi="Arial" w:cs="Arial"/>
          <w:sz w:val="24"/>
          <w:szCs w:val="24"/>
        </w:rPr>
      </w:pPr>
      <w:r w:rsidRPr="00D32034">
        <w:rPr>
          <w:rFonts w:ascii="Arial" w:eastAsia="Arial" w:hAnsi="Arial" w:cs="Arial"/>
          <w:sz w:val="24"/>
          <w:szCs w:val="24"/>
        </w:rPr>
        <w:t xml:space="preserve">We appreciate </w:t>
      </w:r>
      <w:r w:rsidRPr="00D32034" w:rsidR="0042752F">
        <w:rPr>
          <w:rFonts w:ascii="Arial" w:eastAsia="Arial" w:hAnsi="Arial" w:cs="Arial"/>
          <w:sz w:val="24"/>
          <w:szCs w:val="24"/>
        </w:rPr>
        <w:t xml:space="preserve">the opportunity to provide </w:t>
      </w:r>
      <w:r w:rsidRPr="00D32034">
        <w:rPr>
          <w:rFonts w:ascii="Arial" w:eastAsia="Arial" w:hAnsi="Arial" w:cs="Arial"/>
          <w:sz w:val="24"/>
          <w:szCs w:val="24"/>
        </w:rPr>
        <w:t xml:space="preserve">input </w:t>
      </w:r>
      <w:r w:rsidRPr="00D32034" w:rsidR="00D32034">
        <w:rPr>
          <w:rFonts w:ascii="Arial" w:eastAsia="Arial" w:hAnsi="Arial" w:cs="Arial"/>
          <w:sz w:val="24"/>
          <w:szCs w:val="24"/>
        </w:rPr>
        <w:t>on the Title V reporting process</w:t>
      </w:r>
      <w:r w:rsidRPr="00D32034">
        <w:rPr>
          <w:rFonts w:ascii="Arial" w:eastAsia="Arial" w:hAnsi="Arial" w:cs="Arial"/>
          <w:sz w:val="24"/>
          <w:szCs w:val="24"/>
        </w:rPr>
        <w:t xml:space="preserve">. Please feel free to contact me with any questions or further clarification. </w:t>
      </w:r>
      <w:r w:rsidRPr="1A8F5495">
        <w:rPr>
          <w:rFonts w:ascii="Arial" w:eastAsia="Arial" w:hAnsi="Arial" w:cs="Arial"/>
          <w:sz w:val="24"/>
          <w:szCs w:val="24"/>
        </w:rPr>
        <w:t> </w:t>
      </w:r>
    </w:p>
    <w:p w:rsidR="00977BE5" w:rsidRPr="000513FF" w:rsidP="1A8F5495" w14:paraId="4CF6E075" w14:textId="523CB437">
      <w:pPr>
        <w:rPr>
          <w:rFonts w:ascii="Arial" w:eastAsia="Arial" w:hAnsi="Arial" w:cs="Arial"/>
          <w:sz w:val="24"/>
          <w:szCs w:val="24"/>
        </w:rPr>
      </w:pPr>
      <w:r>
        <w:rPr>
          <w:rFonts w:ascii="Arial" w:eastAsia="Arial" w:hAnsi="Arial" w:cs="Arial"/>
          <w:sz w:val="24"/>
          <w:szCs w:val="24"/>
        </w:rPr>
        <w:t>Abigail Callan</w:t>
      </w:r>
    </w:p>
    <w:p w:rsidR="000513FF" w:rsidRPr="000513FF" w:rsidP="1A8F5495" w14:paraId="2CA74BA8" w14:textId="287F7157">
      <w:pPr>
        <w:rPr>
          <w:rFonts w:ascii="Arial" w:eastAsia="Arial" w:hAnsi="Arial" w:cs="Arial"/>
          <w:sz w:val="24"/>
          <w:szCs w:val="24"/>
        </w:rPr>
      </w:pPr>
      <w:r>
        <w:rPr>
          <w:rFonts w:ascii="Arial" w:eastAsia="Arial" w:hAnsi="Arial" w:cs="Arial"/>
          <w:sz w:val="24"/>
          <w:szCs w:val="24"/>
        </w:rPr>
        <w:t>Maternal Child Health Director</w:t>
      </w:r>
    </w:p>
    <w:p w:rsidR="000513FF" w:rsidRPr="000513FF" w:rsidP="1A8F5495" w14:paraId="290E41D3" w14:textId="58683930">
      <w:pPr>
        <w:rPr>
          <w:rFonts w:ascii="Arial" w:eastAsia="Arial" w:hAnsi="Arial" w:cs="Arial"/>
          <w:sz w:val="24"/>
          <w:szCs w:val="24"/>
        </w:rPr>
      </w:pPr>
      <w:r>
        <w:rPr>
          <w:rFonts w:ascii="Arial" w:eastAsia="Arial" w:hAnsi="Arial" w:cs="Arial"/>
          <w:sz w:val="24"/>
          <w:szCs w:val="24"/>
        </w:rPr>
        <w:t xml:space="preserve">Office of Lifespan Health within the Division of </w:t>
      </w:r>
      <w:r w:rsidRPr="1A8F5495">
        <w:rPr>
          <w:rFonts w:ascii="Arial" w:eastAsia="Arial" w:hAnsi="Arial" w:cs="Arial"/>
          <w:sz w:val="24"/>
          <w:szCs w:val="24"/>
        </w:rPr>
        <w:t>Family and Community Health  </w:t>
      </w:r>
    </w:p>
    <w:p w:rsidR="00DE404D" w:rsidRPr="00DE404D" w:rsidP="1A8F5495" w14:paraId="445E050F" w14:textId="7506512E">
      <w:pPr>
        <w:rPr>
          <w:rFonts w:ascii="Arial" w:eastAsia="Arial" w:hAnsi="Arial" w:cs="Arial"/>
          <w:sz w:val="24"/>
          <w:szCs w:val="24"/>
        </w:rPr>
      </w:pPr>
      <w:r w:rsidRPr="1A8F5495">
        <w:rPr>
          <w:rFonts w:ascii="Arial" w:eastAsia="Arial" w:hAnsi="Arial" w:cs="Arial"/>
          <w:sz w:val="24"/>
          <w:szCs w:val="24"/>
        </w:rPr>
        <w:t>South Dakota Department of Health </w:t>
      </w:r>
    </w:p>
    <w:sectPr w:rsidSect="003B2BF7">
      <w:headerReference w:type="default" r:id="rId8"/>
      <w:footerReference w:type="default" r:id="rI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7B44" w:rsidRPr="00DE404D" w:rsidP="007935F7" w14:paraId="73521D87" w14:textId="77777777">
    <w:pPr>
      <w:pStyle w:val="SUBHEADING"/>
      <w:pBdr>
        <w:top w:val="single" w:sz="4" w:space="6" w:color="F4A11E" w:themeColor="accent2"/>
      </w:pBdr>
      <w:jc w:val="center"/>
      <w:rPr>
        <w:b w:val="0"/>
        <w:bCs w:val="0"/>
        <w:color w:val="002F56"/>
        <w:sz w:val="20"/>
        <w:szCs w:val="20"/>
      </w:rPr>
    </w:pPr>
    <w:r w:rsidRPr="00DE404D">
      <w:rPr>
        <w:b w:val="0"/>
        <w:bCs w:val="0"/>
        <w:color w:val="002F56"/>
        <w:sz w:val="20"/>
        <w:szCs w:val="20"/>
      </w:rPr>
      <w:t>615 E. 4th St. | Pierre, SD 57501</w:t>
    </w:r>
    <w:bookmarkStart w:id="1" w:name="_Hlk108441587"/>
    <w:r w:rsidRPr="00DE404D">
      <w:rPr>
        <w:b w:val="0"/>
        <w:bCs w:val="0"/>
        <w:color w:val="002F56"/>
        <w:sz w:val="20"/>
        <w:szCs w:val="20"/>
      </w:rPr>
      <w:t xml:space="preserve"> | </w:t>
    </w:r>
    <w:bookmarkEnd w:id="1"/>
    <w:r w:rsidRPr="00DE404D">
      <w:rPr>
        <w:b w:val="0"/>
        <w:bCs w:val="0"/>
        <w:color w:val="002F56"/>
        <w:sz w:val="20"/>
        <w:szCs w:val="20"/>
      </w:rPr>
      <w:t xml:space="preserve">Phone: 605-773-3737 | Fax: 605-773-5509 | </w:t>
    </w:r>
    <w:hyperlink r:id="rId1" w:history="1">
      <w:r w:rsidRPr="00DE404D">
        <w:rPr>
          <w:rStyle w:val="Hyperlink"/>
          <w:b w:val="0"/>
          <w:bCs w:val="0"/>
          <w:color w:val="002F56"/>
          <w:sz w:val="20"/>
          <w:szCs w:val="20"/>
          <w:u w:val="none"/>
        </w:rPr>
        <w:t>doh.sd.gov</w:t>
      </w:r>
    </w:hyperlink>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5048" w:type="pct"/>
      <w:tblInd w:w="-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34"/>
      <w:gridCol w:w="222"/>
      <w:gridCol w:w="7194"/>
    </w:tblGrid>
    <w:tr w14:paraId="13856EEC" w14:textId="77777777" w:rsidTr="00A60D5B">
      <w:tblPrEx>
        <w:tblW w:w="5048" w:type="pct"/>
        <w:tblInd w:w="-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76" w:type="pct"/>
          <w:tcMar>
            <w:top w:w="29" w:type="dxa"/>
            <w:left w:w="29" w:type="dxa"/>
            <w:bottom w:w="29" w:type="dxa"/>
            <w:right w:w="130" w:type="dxa"/>
          </w:tcMar>
          <w:vAlign w:val="center"/>
        </w:tcPr>
        <w:p w:rsidR="00DE404D" w:rsidP="00DE404D" w14:paraId="29246114" w14:textId="77777777">
          <w:pPr>
            <w:pStyle w:val="SUBHEADING"/>
            <w:spacing w:before="0"/>
            <w:jc w:val="right"/>
          </w:pPr>
          <w:bookmarkStart w:id="0" w:name="_Hlk82418754"/>
          <w:r w:rsidRPr="00E21243">
            <w:rPr>
              <w:rFonts w:cs="Times New Roman"/>
              <w:noProof/>
              <w:szCs w:val="20"/>
            </w:rPr>
            <w:drawing>
              <wp:inline distT="0" distB="0" distL="0" distR="0">
                <wp:extent cx="1190625" cy="912096"/>
                <wp:effectExtent l="0" t="0" r="0" b="2540"/>
                <wp:docPr id="4" name="Picture 4" descr="South Dakota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outh Dakota Department of Health Logo."/>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t="6225" b="6225"/>
                        <a:stretch>
                          <a:fillRect/>
                        </a:stretch>
                      </pic:blipFill>
                      <pic:spPr bwMode="auto">
                        <a:xfrm>
                          <a:off x="0" y="0"/>
                          <a:ext cx="1192281" cy="91336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117" w:type="pct"/>
        </w:tcPr>
        <w:p w:rsidR="00DE404D" w:rsidP="00DE404D" w14:paraId="73AD0924" w14:textId="77777777">
          <w:pPr>
            <w:tabs>
              <w:tab w:val="center" w:pos="4320"/>
              <w:tab w:val="right" w:pos="8640"/>
            </w:tabs>
            <w:jc w:val="center"/>
            <w:rPr>
              <w:rFonts w:cs="Times New Roman"/>
              <w:noProof/>
              <w:szCs w:val="20"/>
            </w:rPr>
          </w:pPr>
        </w:p>
      </w:tc>
      <w:tc>
        <w:tcPr>
          <w:tcW w:w="3806" w:type="pct"/>
          <w:tcMar>
            <w:top w:w="29" w:type="dxa"/>
            <w:left w:w="29" w:type="dxa"/>
            <w:bottom w:w="29" w:type="dxa"/>
            <w:right w:w="29" w:type="dxa"/>
          </w:tcMar>
          <w:vAlign w:val="center"/>
        </w:tcPr>
        <w:p w:rsidR="00DE404D" w:rsidRPr="004A0E00" w:rsidP="00DE404D" w14:paraId="504491DA" w14:textId="77777777">
          <w:pPr>
            <w:pStyle w:val="Heading1"/>
            <w:pBdr>
              <w:bottom w:val="single" w:sz="4" w:space="1" w:color="F4A11E" w:themeColor="accent2"/>
            </w:pBdr>
            <w:spacing w:before="0" w:after="0"/>
            <w:jc w:val="right"/>
            <w:rPr>
              <w:color w:val="002F56"/>
              <w:sz w:val="32"/>
              <w:szCs w:val="32"/>
            </w:rPr>
          </w:pPr>
          <w:r w:rsidRPr="004A0E00">
            <w:rPr>
              <w:color w:val="002F56"/>
              <w:sz w:val="32"/>
              <w:szCs w:val="32"/>
            </w:rPr>
            <w:t>Division of Family &amp; Community Health</w:t>
          </w:r>
        </w:p>
        <w:p w:rsidR="00DE404D" w:rsidRPr="007638E7" w:rsidP="00DE404D" w14:paraId="719C4810" w14:textId="77777777">
          <w:pPr>
            <w:pStyle w:val="SUBHEADING"/>
            <w:spacing w:before="120"/>
            <w:jc w:val="right"/>
            <w:rPr>
              <w:b w:val="0"/>
              <w:bCs w:val="0"/>
              <w:color w:val="44546A" w:themeColor="text2"/>
              <w:sz w:val="20"/>
              <w:szCs w:val="20"/>
            </w:rPr>
          </w:pPr>
          <w:r w:rsidRPr="00EE4DE8">
            <w:rPr>
              <w:b w:val="0"/>
              <w:bCs w:val="0"/>
              <w:color w:val="002F56"/>
              <w:sz w:val="20"/>
              <w:szCs w:val="20"/>
            </w:rPr>
            <w:t xml:space="preserve">Office of </w:t>
          </w:r>
          <w:r>
            <w:rPr>
              <w:b w:val="0"/>
              <w:bCs w:val="0"/>
              <w:color w:val="002F56"/>
              <w:sz w:val="20"/>
              <w:szCs w:val="20"/>
            </w:rPr>
            <w:t>Lifespan Health</w:t>
          </w:r>
        </w:p>
      </w:tc>
    </w:tr>
    <w:bookmarkEnd w:id="0"/>
  </w:tbl>
  <w:p w:rsidR="0002109D" w14:paraId="00FD16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893DD5"/>
    <w:multiLevelType w:val="multilevel"/>
    <w:tmpl w:val="8442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50B7D67"/>
    <w:multiLevelType w:val="multilevel"/>
    <w:tmpl w:val="7102BE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406E17"/>
    <w:multiLevelType w:val="multilevel"/>
    <w:tmpl w:val="69B8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72C6E46"/>
    <w:multiLevelType w:val="multilevel"/>
    <w:tmpl w:val="6DF4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AA24DAB"/>
    <w:multiLevelType w:val="multilevel"/>
    <w:tmpl w:val="C2E0A0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214C8E"/>
    <w:multiLevelType w:val="multilevel"/>
    <w:tmpl w:val="5DAC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E9B3031"/>
    <w:multiLevelType w:val="multilevel"/>
    <w:tmpl w:val="E7F66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CE6A73"/>
    <w:multiLevelType w:val="multilevel"/>
    <w:tmpl w:val="F3386B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8B70E7"/>
    <w:multiLevelType w:val="multilevel"/>
    <w:tmpl w:val="3CFA92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5252688C"/>
    <w:multiLevelType w:val="multilevel"/>
    <w:tmpl w:val="33303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42720F6"/>
    <w:multiLevelType w:val="multilevel"/>
    <w:tmpl w:val="7A78F4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1256FC"/>
    <w:multiLevelType w:val="multilevel"/>
    <w:tmpl w:val="AE36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8E4300C"/>
    <w:multiLevelType w:val="hybridMultilevel"/>
    <w:tmpl w:val="584A96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A2A780E"/>
    <w:multiLevelType w:val="multilevel"/>
    <w:tmpl w:val="12E65B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7FD318D8"/>
    <w:multiLevelType w:val="multilevel"/>
    <w:tmpl w:val="80F0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FF81BEC"/>
    <w:multiLevelType w:val="multilevel"/>
    <w:tmpl w:val="E250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626275">
    <w:abstractNumId w:val="6"/>
  </w:num>
  <w:num w:numId="2" w16cid:durableId="336344318">
    <w:abstractNumId w:val="9"/>
  </w:num>
  <w:num w:numId="3" w16cid:durableId="1438066538">
    <w:abstractNumId w:val="3"/>
  </w:num>
  <w:num w:numId="4" w16cid:durableId="36973416">
    <w:abstractNumId w:val="8"/>
  </w:num>
  <w:num w:numId="5" w16cid:durableId="521750073">
    <w:abstractNumId w:val="13"/>
  </w:num>
  <w:num w:numId="6" w16cid:durableId="26025252">
    <w:abstractNumId w:val="4"/>
  </w:num>
  <w:num w:numId="7" w16cid:durableId="2069986437">
    <w:abstractNumId w:val="5"/>
  </w:num>
  <w:num w:numId="8" w16cid:durableId="457529033">
    <w:abstractNumId w:val="11"/>
  </w:num>
  <w:num w:numId="9" w16cid:durableId="605695856">
    <w:abstractNumId w:val="1"/>
  </w:num>
  <w:num w:numId="10" w16cid:durableId="1910260317">
    <w:abstractNumId w:val="0"/>
  </w:num>
  <w:num w:numId="11" w16cid:durableId="684133053">
    <w:abstractNumId w:val="7"/>
  </w:num>
  <w:num w:numId="12" w16cid:durableId="847982012">
    <w:abstractNumId w:val="2"/>
  </w:num>
  <w:num w:numId="13" w16cid:durableId="519010541">
    <w:abstractNumId w:val="10"/>
  </w:num>
  <w:num w:numId="14" w16cid:durableId="701634390">
    <w:abstractNumId w:val="14"/>
  </w:num>
  <w:num w:numId="15" w16cid:durableId="626474745">
    <w:abstractNumId w:val="15"/>
  </w:num>
  <w:num w:numId="16" w16cid:durableId="2592190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3FF"/>
    <w:rsid w:val="0000727C"/>
    <w:rsid w:val="0002109D"/>
    <w:rsid w:val="000513FF"/>
    <w:rsid w:val="000534AB"/>
    <w:rsid w:val="00076932"/>
    <w:rsid w:val="00077ADE"/>
    <w:rsid w:val="00081680"/>
    <w:rsid w:val="00086C2F"/>
    <w:rsid w:val="0010238D"/>
    <w:rsid w:val="00107F2D"/>
    <w:rsid w:val="001C6270"/>
    <w:rsid w:val="001D1FB7"/>
    <w:rsid w:val="002125D6"/>
    <w:rsid w:val="00216501"/>
    <w:rsid w:val="002175B0"/>
    <w:rsid w:val="00230002"/>
    <w:rsid w:val="00250483"/>
    <w:rsid w:val="0028119E"/>
    <w:rsid w:val="002D493C"/>
    <w:rsid w:val="00301B2A"/>
    <w:rsid w:val="003405B8"/>
    <w:rsid w:val="00386493"/>
    <w:rsid w:val="003A3676"/>
    <w:rsid w:val="003B2BF7"/>
    <w:rsid w:val="003E1544"/>
    <w:rsid w:val="0042752F"/>
    <w:rsid w:val="00497885"/>
    <w:rsid w:val="004A0E00"/>
    <w:rsid w:val="005231F7"/>
    <w:rsid w:val="005870D6"/>
    <w:rsid w:val="00592CFD"/>
    <w:rsid w:val="00593053"/>
    <w:rsid w:val="005C6680"/>
    <w:rsid w:val="006141B7"/>
    <w:rsid w:val="00643303"/>
    <w:rsid w:val="00665B06"/>
    <w:rsid w:val="0067655C"/>
    <w:rsid w:val="00691171"/>
    <w:rsid w:val="006A50B1"/>
    <w:rsid w:val="006C7175"/>
    <w:rsid w:val="006D7D40"/>
    <w:rsid w:val="006F184E"/>
    <w:rsid w:val="006F1DA7"/>
    <w:rsid w:val="006F60FC"/>
    <w:rsid w:val="00713D79"/>
    <w:rsid w:val="0072034A"/>
    <w:rsid w:val="00741E37"/>
    <w:rsid w:val="007638E7"/>
    <w:rsid w:val="00765777"/>
    <w:rsid w:val="0079301E"/>
    <w:rsid w:val="007935F7"/>
    <w:rsid w:val="007B2449"/>
    <w:rsid w:val="007C0AFB"/>
    <w:rsid w:val="007D0CEF"/>
    <w:rsid w:val="007F7B91"/>
    <w:rsid w:val="0088718C"/>
    <w:rsid w:val="008B7B44"/>
    <w:rsid w:val="008F46AC"/>
    <w:rsid w:val="00977BE5"/>
    <w:rsid w:val="009837E5"/>
    <w:rsid w:val="009856D0"/>
    <w:rsid w:val="00A07429"/>
    <w:rsid w:val="00A232AD"/>
    <w:rsid w:val="00A23664"/>
    <w:rsid w:val="00A2631C"/>
    <w:rsid w:val="00A54FCF"/>
    <w:rsid w:val="00AA09A7"/>
    <w:rsid w:val="00AA4747"/>
    <w:rsid w:val="00AB19F2"/>
    <w:rsid w:val="00AF2D7E"/>
    <w:rsid w:val="00AF4737"/>
    <w:rsid w:val="00B0235A"/>
    <w:rsid w:val="00B17484"/>
    <w:rsid w:val="00B37E13"/>
    <w:rsid w:val="00B70D5E"/>
    <w:rsid w:val="00B95C96"/>
    <w:rsid w:val="00BB4022"/>
    <w:rsid w:val="00BE14DD"/>
    <w:rsid w:val="00C229B1"/>
    <w:rsid w:val="00C24E1E"/>
    <w:rsid w:val="00C269EB"/>
    <w:rsid w:val="00C46A6C"/>
    <w:rsid w:val="00C51C9B"/>
    <w:rsid w:val="00C8502A"/>
    <w:rsid w:val="00C9485D"/>
    <w:rsid w:val="00D32034"/>
    <w:rsid w:val="00D42630"/>
    <w:rsid w:val="00D521F8"/>
    <w:rsid w:val="00D85A2A"/>
    <w:rsid w:val="00D929D2"/>
    <w:rsid w:val="00DA4FC5"/>
    <w:rsid w:val="00DA71EE"/>
    <w:rsid w:val="00DC51BE"/>
    <w:rsid w:val="00DC5205"/>
    <w:rsid w:val="00DE404D"/>
    <w:rsid w:val="00E04E37"/>
    <w:rsid w:val="00E42AE0"/>
    <w:rsid w:val="00E55539"/>
    <w:rsid w:val="00E84199"/>
    <w:rsid w:val="00ED5B6E"/>
    <w:rsid w:val="00EE4DE8"/>
    <w:rsid w:val="00F40E82"/>
    <w:rsid w:val="00F72D2B"/>
    <w:rsid w:val="00F74C32"/>
    <w:rsid w:val="00F963D2"/>
    <w:rsid w:val="00FA26E7"/>
    <w:rsid w:val="00FB1C4D"/>
    <w:rsid w:val="00FE4D89"/>
    <w:rsid w:val="0C3AE9F1"/>
    <w:rsid w:val="1A8F5495"/>
  </w:rsids>
  <w:docVars>
    <w:docVar w:name="__Grammarly_42___1" w:val="H4sIAAAAAAAEAKtWcslP9kxRslIyNDayMDEzMzCztDQwtzA0szRV0lEKTi0uzszPAykwqQUA160e9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241D28"/>
  <w15:chartTrackingRefBased/>
  <w15:docId w15:val="{92F3C88E-2E86-4AA9-B5C2-46746DD6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qFormat/>
    <w:rsid w:val="0002109D"/>
    <w:pPr>
      <w:keepNext/>
      <w:keepLines/>
      <w:spacing w:before="200" w:after="120"/>
      <w:outlineLvl w:val="0"/>
    </w:pPr>
    <w:rPr>
      <w:rFonts w:ascii="Calibri" w:hAnsi="Calibri" w:eastAsiaTheme="majorEastAsia" w:cs="Segoe UI"/>
      <w:b/>
      <w:bCs/>
      <w:caps/>
      <w:color w:val="F9A01D"/>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09D"/>
  </w:style>
  <w:style w:type="paragraph" w:styleId="Footer">
    <w:name w:val="footer"/>
    <w:basedOn w:val="Normal"/>
    <w:link w:val="FooterChar"/>
    <w:uiPriority w:val="99"/>
    <w:unhideWhenUsed/>
    <w:rsid w:val="00021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09D"/>
  </w:style>
  <w:style w:type="character" w:customStyle="1" w:styleId="Heading1Char">
    <w:name w:val="Heading 1 Char"/>
    <w:basedOn w:val="DefaultParagraphFont"/>
    <w:link w:val="Heading1"/>
    <w:uiPriority w:val="9"/>
    <w:rsid w:val="0002109D"/>
    <w:rPr>
      <w:rFonts w:ascii="Calibri" w:hAnsi="Calibri" w:eastAsiaTheme="majorEastAsia" w:cs="Segoe UI"/>
      <w:b/>
      <w:bCs/>
      <w:caps/>
      <w:color w:val="F9A01D"/>
      <w:sz w:val="36"/>
      <w:szCs w:val="36"/>
    </w:rPr>
  </w:style>
  <w:style w:type="paragraph" w:customStyle="1" w:styleId="SUBHEADING">
    <w:name w:val="SUB HEADING"/>
    <w:basedOn w:val="Normal"/>
    <w:link w:val="SUBHEADINGChar"/>
    <w:qFormat/>
    <w:rsid w:val="0002109D"/>
    <w:pPr>
      <w:spacing w:before="240" w:after="0" w:line="240" w:lineRule="auto"/>
    </w:pPr>
    <w:rPr>
      <w:rFonts w:ascii="Calibri" w:hAnsi="Calibri" w:cs="Calibri"/>
      <w:b/>
      <w:bCs/>
      <w:color w:val="36608A"/>
      <w:sz w:val="24"/>
      <w:szCs w:val="24"/>
    </w:rPr>
  </w:style>
  <w:style w:type="character" w:customStyle="1" w:styleId="SUBHEADINGChar">
    <w:name w:val="SUB HEADING Char"/>
    <w:basedOn w:val="DefaultParagraphFont"/>
    <w:link w:val="SUBHEADING"/>
    <w:rsid w:val="0002109D"/>
    <w:rPr>
      <w:rFonts w:ascii="Calibri" w:hAnsi="Calibri" w:cs="Calibri"/>
      <w:b/>
      <w:bCs/>
      <w:color w:val="36608A"/>
      <w:sz w:val="24"/>
      <w:szCs w:val="24"/>
    </w:rPr>
  </w:style>
  <w:style w:type="table" w:styleId="TableGrid">
    <w:name w:val="Table Grid"/>
    <w:basedOn w:val="TableNormal"/>
    <w:uiPriority w:val="59"/>
    <w:rsid w:val="00021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69EB"/>
    <w:rPr>
      <w:color w:val="36608A" w:themeColor="hyperlink"/>
      <w:u w:val="single"/>
    </w:rPr>
  </w:style>
  <w:style w:type="character" w:styleId="UnresolvedMention">
    <w:name w:val="Unresolved Mention"/>
    <w:basedOn w:val="DefaultParagraphFont"/>
    <w:uiPriority w:val="99"/>
    <w:semiHidden/>
    <w:unhideWhenUsed/>
    <w:rsid w:val="00250483"/>
    <w:rPr>
      <w:color w:val="605E5C"/>
      <w:shd w:val="clear" w:color="auto" w:fill="E1DFDD"/>
    </w:rPr>
  </w:style>
  <w:style w:type="paragraph" w:styleId="ListParagraph">
    <w:name w:val="List Paragraph"/>
    <w:basedOn w:val="Normal"/>
    <w:uiPriority w:val="34"/>
    <w:qFormat/>
    <w:rsid w:val="009856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federalregister.gov/documents/2026/05/19/2026-09979/agency-information-collection-activities-proposed-collection-public-comment-request-information" TargetMode="External" /><Relationship Id="rId8" Type="http://schemas.openxmlformats.org/officeDocument/2006/relationships/header" Target="header1.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hyperlink" Target="https://doh.sd.g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ti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sd10126\AppData\Local\Microsoft\Olk\Attachments\ooa-327cdf81-44e8-4a31-9392-e8f75e2caee0\9bda4137201d5920d9ac7bb85f9c647227fff541cc61b55962040563428d554a\Office_LifespanHealth_Letterhead.dotx" TargetMode="External" /></Relationships>
</file>

<file path=word/theme/theme1.xml><?xml version="1.0" encoding="utf-8"?>
<a:theme xmlns:a="http://schemas.openxmlformats.org/drawingml/2006/main" xmlns:thm15="http://schemas.microsoft.com/office/thememl/2012/main" name="Office Theme">
  <a:themeElements>
    <a:clrScheme name="Custom 1">
      <a:dk1>
        <a:sysClr val="windowText" lastClr="000000"/>
      </a:dk1>
      <a:lt1>
        <a:sysClr val="window" lastClr="FFFFFF"/>
      </a:lt1>
      <a:dk2>
        <a:srgbClr val="44546A"/>
      </a:dk2>
      <a:lt2>
        <a:srgbClr val="E7E6E6"/>
      </a:lt2>
      <a:accent1>
        <a:srgbClr val="36608A"/>
      </a:accent1>
      <a:accent2>
        <a:srgbClr val="F4A11E"/>
      </a:accent2>
      <a:accent3>
        <a:srgbClr val="A5A5A5"/>
      </a:accent3>
      <a:accent4>
        <a:srgbClr val="95B14F"/>
      </a:accent4>
      <a:accent5>
        <a:srgbClr val="CDE0EE"/>
      </a:accent5>
      <a:accent6>
        <a:srgbClr val="F9CF8B"/>
      </a:accent6>
      <a:hlink>
        <a:srgbClr val="36608A"/>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4AB1D1E6AF947A67236DFEED6C13E" ma:contentTypeVersion="15" ma:contentTypeDescription="Create a new document." ma:contentTypeScope="" ma:versionID="e250e0de80a43f70c8d05a6264ac791d">
  <xsd:schema xmlns:xsd="http://www.w3.org/2001/XMLSchema" xmlns:xs="http://www.w3.org/2001/XMLSchema" xmlns:p="http://schemas.microsoft.com/office/2006/metadata/properties" xmlns:ns2="c31fa4bc-9e1c-45db-a0dc-6ea67762456b" xmlns:ns3="ce29ab14-fdf2-4019-b970-d5cb91ca9670" targetNamespace="http://schemas.microsoft.com/office/2006/metadata/properties" ma:root="true" ma:fieldsID="bb5437eb55a315d9e69e8319ae60151b" ns2:_="" ns3:_="">
    <xsd:import namespace="c31fa4bc-9e1c-45db-a0dc-6ea67762456b"/>
    <xsd:import namespace="ce29ab14-fdf2-4019-b970-d5cb91ca96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1fa4bc-9e1c-45db-a0dc-6ea677624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29ab14-fdf2-4019-b970-d5cb91ca967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26929ae-6c1d-4097-951a-e40ac73bcf7f}" ma:internalName="TaxCatchAll" ma:showField="CatchAllData" ma:web="ce29ab14-fdf2-4019-b970-d5cb91ca96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e29ab14-fdf2-4019-b970-d5cb91ca9670" xsi:nil="true"/>
    <lcf76f155ced4ddcb4097134ff3c332f xmlns="c31fa4bc-9e1c-45db-a0dc-6ea6776245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F97BB7-497A-47EB-87C5-A27AC4DEB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1fa4bc-9e1c-45db-a0dc-6ea67762456b"/>
    <ds:schemaRef ds:uri="ce29ab14-fdf2-4019-b970-d5cb91ca9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9070C-8F57-4656-84D3-CB7052686ECF}">
  <ds:schemaRefs>
    <ds:schemaRef ds:uri="http://schemas.microsoft.com/sharepoint/v3/contenttype/forms"/>
  </ds:schemaRefs>
</ds:datastoreItem>
</file>

<file path=customXml/itemProps3.xml><?xml version="1.0" encoding="utf-8"?>
<ds:datastoreItem xmlns:ds="http://schemas.openxmlformats.org/officeDocument/2006/customXml" ds:itemID="{25C264A7-3236-4215-A113-CFAF6FBE0518}">
  <ds:schemaRefs>
    <ds:schemaRef ds:uri="http://schemas.microsoft.com/office/2006/metadata/properties"/>
    <ds:schemaRef ds:uri="http://schemas.microsoft.com/office/infopath/2007/PartnerControls"/>
    <ds:schemaRef ds:uri="ce29ab14-fdf2-4019-b970-d5cb91ca9670"/>
    <ds:schemaRef ds:uri="c31fa4bc-9e1c-45db-a0dc-6ea67762456b"/>
  </ds:schemaRefs>
</ds:datastoreItem>
</file>

<file path=docProps/app.xml><?xml version="1.0" encoding="utf-8"?>
<Properties xmlns="http://schemas.openxmlformats.org/officeDocument/2006/extended-properties" xmlns:vt="http://schemas.openxmlformats.org/officeDocument/2006/docPropsVTypes">
  <Template>Office_LifespanHealth_Letterhead.dotx</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Callan, Abby</dc:creator>
  <cp:lastModifiedBy>Kleine, Hope</cp:lastModifiedBy>
  <cp:revision>62</cp:revision>
  <dcterms:created xsi:type="dcterms:W3CDTF">2026-07-17T22:59:00Z</dcterms:created>
  <dcterms:modified xsi:type="dcterms:W3CDTF">2026-07-20T21:19:17Z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0x0101000104AB1D1E6AF947A67236DFEED6C13E</vt:lpwstr>
  </property>
  <property fmtid="{D5CDD505-2E9C-101B-9397-08002B2CF9AE}" pid="3" name="GrammarlyDocumentId">
    <vt:lpwstr>712bd839-9bfd-42bc-a9a4-4b4a56e93f92</vt:lpwstr>
  </property>
  <property fmtid="{D5CDD505-2E9C-101B-9397-08002B2CF9AE}" pid="4" name="MediaServiceImageTags">
    <vt:lpwstr/>
  </property>
  <property fmtid="{D5CDD505-2E9C-101B-9397-08002B2CF9AE}" pid="5" name="MSIP_Label_ec3b1a8e-41ed-4bc7-92d1-0305fbefd661_ActionId">
    <vt:lpwstr>7b33de8b-3822-43ca-b968-5544ce9e98fc</vt:lpwstr>
  </property>
  <property fmtid="{D5CDD505-2E9C-101B-9397-08002B2CF9AE}" pid="6" name="MSIP_Label_ec3b1a8e-41ed-4bc7-92d1-0305fbefd661_ContentBits">
    <vt:lpwstr>0</vt:lpwstr>
  </property>
  <property fmtid="{D5CDD505-2E9C-101B-9397-08002B2CF9AE}" pid="7" name="MSIP_Label_ec3b1a8e-41ed-4bc7-92d1-0305fbefd661_Enabled">
    <vt:lpwstr>true</vt:lpwstr>
  </property>
  <property fmtid="{D5CDD505-2E9C-101B-9397-08002B2CF9AE}" pid="8" name="MSIP_Label_ec3b1a8e-41ed-4bc7-92d1-0305fbefd661_Method">
    <vt:lpwstr>Standard</vt:lpwstr>
  </property>
  <property fmtid="{D5CDD505-2E9C-101B-9397-08002B2CF9AE}" pid="9" name="MSIP_Label_ec3b1a8e-41ed-4bc7-92d1-0305fbefd661_Name">
    <vt:lpwstr>M365-General - Anyone (Unrestricted)-Prod</vt:lpwstr>
  </property>
  <property fmtid="{D5CDD505-2E9C-101B-9397-08002B2CF9AE}" pid="10" name="MSIP_Label_ec3b1a8e-41ed-4bc7-92d1-0305fbefd661_SetDate">
    <vt:lpwstr>2026-04-29T13:46:49Z</vt:lpwstr>
  </property>
  <property fmtid="{D5CDD505-2E9C-101B-9397-08002B2CF9AE}" pid="11" name="MSIP_Label_ec3b1a8e-41ed-4bc7-92d1-0305fbefd661_SiteId">
    <vt:lpwstr>70af547c-69ab-416d-b4a6-543b5ce52b99</vt:lpwstr>
  </property>
  <property fmtid="{D5CDD505-2E9C-101B-9397-08002B2CF9AE}" pid="12" name="MSIP_Label_ec3b1a8e-41ed-4bc7-92d1-0305fbefd661_Tag">
    <vt:lpwstr>10, 3, 0, 1</vt:lpwstr>
  </property>
</Properties>
</file>