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4BEC" w:rsidP="008D4BEC" w14:paraId="24A25072" w14:textId="689FE51B"/>
    <w:p w:rsidR="008D4BEC" w:rsidP="008D4BEC" w14:paraId="01F4E0B0" w14:textId="03940229"/>
    <w:p w:rsidR="008D4BEC" w:rsidP="008D4BEC" w14:paraId="2A5C670D" w14:textId="77777777"/>
    <w:p w:rsidR="00A51BE8" w:rsidRPr="00007596" w:rsidP="00A51BE8" w14:paraId="32E426C5" w14:textId="0C1BCECC">
      <w:pPr>
        <w:jc w:val="center"/>
      </w:pPr>
      <w:r>
        <w:rPr>
          <w:b/>
        </w:rPr>
        <w:t xml:space="preserve">Use of the </w:t>
      </w:r>
      <w:r w:rsidRPr="000E5121">
        <w:rPr>
          <w:b/>
        </w:rPr>
        <w:t>Cyclosporiasis National Hypothesis Generating Questionnaire (CNHGQ)</w:t>
      </w:r>
      <w:r>
        <w:rPr>
          <w:b/>
        </w:rPr>
        <w:t xml:space="preserve"> During Investigations of Foodborne Disease Clusters and Outbreaks</w:t>
      </w:r>
    </w:p>
    <w:p w:rsidR="00A51BE8" w:rsidRPr="00007596" w:rsidP="00A51BE8" w14:paraId="75B02516" w14:textId="77777777">
      <w:pPr>
        <w:jc w:val="center"/>
      </w:pPr>
      <w:r w:rsidRPr="003C4DEA">
        <w:rPr>
          <w:b/>
        </w:rPr>
        <w:t>Supporting Statement B</w:t>
      </w:r>
    </w:p>
    <w:p w:rsidR="00A51BE8" w:rsidRPr="00007596" w:rsidP="00007596" w14:paraId="018BAED0" w14:textId="77777777"/>
    <w:p w:rsidR="00A51BE8" w:rsidRPr="00007596" w:rsidP="00A51BE8" w14:paraId="66BE11BD" w14:textId="6725E136">
      <w:pPr>
        <w:jc w:val="center"/>
      </w:pPr>
      <w:r w:rsidRPr="003C4DEA">
        <w:rPr>
          <w:b/>
        </w:rPr>
        <w:t xml:space="preserve">Request for OMB </w:t>
      </w:r>
      <w:r w:rsidR="00731F8B">
        <w:rPr>
          <w:b/>
        </w:rPr>
        <w:t>Revi</w:t>
      </w:r>
      <w:r w:rsidR="00347B09">
        <w:rPr>
          <w:b/>
        </w:rPr>
        <w:t>sion</w:t>
      </w:r>
    </w:p>
    <w:p w:rsidR="006E7106" w:rsidRPr="000E5121" w:rsidP="006E7106" w14:paraId="521120B8" w14:textId="68C48CC3">
      <w:pPr>
        <w:jc w:val="center"/>
      </w:pPr>
      <w:r w:rsidRPr="3A6E373E">
        <w:rPr>
          <w:b/>
          <w:bCs/>
        </w:rPr>
        <w:t xml:space="preserve">OMB Control No. 0920-1198, expiration </w:t>
      </w:r>
      <w:r w:rsidRPr="3A6E373E" w:rsidR="00AE158C">
        <w:rPr>
          <w:b/>
          <w:bCs/>
        </w:rPr>
        <w:t>10/31/2026</w:t>
      </w:r>
    </w:p>
    <w:p w:rsidR="00A51BE8" w:rsidRPr="00007596" w:rsidP="00007596" w14:paraId="46F74C00" w14:textId="77777777"/>
    <w:p w:rsidR="00A51BE8" w:rsidRPr="00007596" w:rsidP="00007596" w14:paraId="182B7817" w14:textId="77777777"/>
    <w:p w:rsidR="00A51BE8" w:rsidRPr="00007596" w:rsidP="00007596" w14:paraId="56AAC6E5" w14:textId="77777777"/>
    <w:p w:rsidR="00A51BE8" w:rsidRPr="00007596" w:rsidP="00007596" w14:paraId="709D3666" w14:textId="77777777"/>
    <w:p w:rsidR="00A51BE8" w:rsidRPr="00007596" w:rsidP="00007596" w14:paraId="5A3CE6E2" w14:textId="08542DE3"/>
    <w:p w:rsidR="00A51BE8" w:rsidRPr="00007596" w:rsidP="00007596" w14:paraId="6D724171" w14:textId="77777777"/>
    <w:p w:rsidR="00A51BE8" w:rsidRPr="00007596" w:rsidP="00007596" w14:paraId="534587FB" w14:textId="3F80E186"/>
    <w:p w:rsidR="00A51BE8" w:rsidRPr="00007596" w:rsidP="00007596" w14:paraId="2D7E92CF" w14:textId="5D0CB533"/>
    <w:p w:rsidR="00A51BE8" w:rsidP="00007596" w14:paraId="6BD2D4E1" w14:textId="77777777"/>
    <w:p w:rsidR="001B41B4" w:rsidP="00007596" w14:paraId="38F3C8A4" w14:textId="77777777"/>
    <w:p w:rsidR="001B41B4" w:rsidP="00007596" w14:paraId="6EE547B2" w14:textId="77777777"/>
    <w:p w:rsidR="001B41B4" w:rsidP="00007596" w14:paraId="2D0DCBB5" w14:textId="77777777"/>
    <w:p w:rsidR="001B41B4" w:rsidP="00007596" w14:paraId="6822159E" w14:textId="77777777"/>
    <w:p w:rsidR="001B41B4" w:rsidP="00007596" w14:paraId="7D829CFB" w14:textId="77777777"/>
    <w:p w:rsidR="001B41B4" w:rsidP="00007596" w14:paraId="5AD0405E" w14:textId="77777777"/>
    <w:p w:rsidR="001B41B4" w:rsidP="00007596" w14:paraId="4314CD9B" w14:textId="77777777"/>
    <w:p w:rsidR="001B41B4" w:rsidP="00007596" w14:paraId="4980CE40" w14:textId="77777777"/>
    <w:p w:rsidR="001B41B4" w:rsidP="00007596" w14:paraId="4723CFCE" w14:textId="77777777"/>
    <w:p w:rsidR="001B41B4" w:rsidP="00007596" w14:paraId="312CB5D6" w14:textId="77777777"/>
    <w:p w:rsidR="001B41B4" w:rsidRPr="00007596" w:rsidP="00007596" w14:paraId="496017DC" w14:textId="77777777"/>
    <w:p w:rsidR="00A51BE8" w:rsidRPr="00007596" w:rsidP="00007596" w14:paraId="123DB919" w14:textId="77777777"/>
    <w:p w:rsidR="00A51BE8" w:rsidRPr="00007596" w:rsidP="00A51BE8" w14:paraId="64F2A336" w14:textId="77777777"/>
    <w:p w:rsidR="00A51BE8" w:rsidRPr="00007596" w:rsidP="00A51BE8" w14:paraId="4B6C321F" w14:textId="77777777">
      <w:r w:rsidRPr="003C4DEA">
        <w:rPr>
          <w:b/>
        </w:rPr>
        <w:t>Program c</w:t>
      </w:r>
      <w:r w:rsidRPr="003C4DEA">
        <w:rPr>
          <w:b/>
        </w:rPr>
        <w:t>ontact:</w:t>
      </w:r>
    </w:p>
    <w:p w:rsidR="00AE158C" w:rsidRPr="008D0292" w:rsidP="00AE158C" w14:paraId="0AD0B102" w14:textId="77777777">
      <w:r>
        <w:t>Kimberly Won, PhD</w:t>
      </w:r>
    </w:p>
    <w:p w:rsidR="00AE158C" w:rsidP="00AE158C" w14:paraId="03234B1C" w14:textId="77777777">
      <w:r>
        <w:t>The National Center for Emerging and</w:t>
      </w:r>
    </w:p>
    <w:p w:rsidR="00AE158C" w:rsidRPr="000E5121" w:rsidP="00AE158C" w14:paraId="7C05192E" w14:textId="77777777">
      <w:r>
        <w:t>Zoonotic Infectious Diseases (NCEZID)</w:t>
      </w:r>
    </w:p>
    <w:p w:rsidR="00AE158C" w:rsidRPr="00EB7839" w:rsidP="00AE158C" w14:paraId="6AA3F9C3" w14:textId="77777777">
      <w:r>
        <w:t>Health Scientist</w:t>
      </w:r>
    </w:p>
    <w:p w:rsidR="00AE158C" w:rsidRPr="00EB7839" w:rsidP="00AE158C" w14:paraId="2FB1AEF1" w14:textId="77777777">
      <w:r>
        <w:t>Centers for Disease Control and Prevention</w:t>
      </w:r>
    </w:p>
    <w:p w:rsidR="00AE158C" w:rsidRPr="00EB7839" w:rsidP="00AE158C" w14:paraId="4E912C1E" w14:textId="77777777">
      <w:r>
        <w:t>1600 Clifton Road N.E.</w:t>
      </w:r>
    </w:p>
    <w:p w:rsidR="00AE158C" w:rsidRPr="00EB7839" w:rsidP="00AE158C" w14:paraId="32564933" w14:textId="77777777">
      <w:r>
        <w:t>Atlanta, Georgia 30329</w:t>
      </w:r>
    </w:p>
    <w:p w:rsidR="00AE158C" w:rsidRPr="00026FCC" w:rsidP="00AE158C" w14:paraId="3342FC40" w14:textId="77777777">
      <w:r>
        <w:t>Phone: 404-718-4137</w:t>
      </w:r>
    </w:p>
    <w:p w:rsidR="00AE158C" w:rsidRPr="00B43AB4" w:rsidP="00AE158C" w14:paraId="2BD3EB1C" w14:textId="77777777">
      <w:r>
        <w:t>Email: kfw7@cdc.gov</w:t>
      </w:r>
    </w:p>
    <w:p w:rsidR="005F7A73" w:rsidRPr="00AE158C" w:rsidP="3A6E373E" w14:paraId="0CFC194D" w14:textId="059D83B3">
      <w:pPr>
        <w:spacing w:after="200" w:line="276" w:lineRule="auto"/>
      </w:pPr>
    </w:p>
    <w:p w:rsidR="004739A3" w14:paraId="34F24195" w14:textId="26997F1B">
      <w:pPr>
        <w:spacing w:after="200" w:line="276" w:lineRule="auto"/>
      </w:pPr>
      <w:r>
        <w:t>Submitted</w:t>
      </w:r>
      <w:r w:rsidR="00026FCC">
        <w:t xml:space="preserve">: September </w:t>
      </w:r>
      <w:r w:rsidR="001B41B4">
        <w:t>25</w:t>
      </w:r>
      <w:r w:rsidR="00026FCC">
        <w:t>, 2026</w:t>
      </w:r>
      <w:r>
        <w:br w:type="page"/>
      </w:r>
    </w:p>
    <w:p w:rsidR="000A4DEB" w14:paraId="2690194C" w14:textId="1339A7AD">
      <w:pPr>
        <w:spacing w:after="200" w:line="276" w:lineRule="auto"/>
        <w:rPr>
          <w:b/>
        </w:rPr>
      </w:pPr>
      <w:r>
        <w:rPr>
          <w:b/>
        </w:rPr>
        <w:t>Table of C</w:t>
      </w:r>
      <w:r w:rsidR="005F7A73">
        <w:rPr>
          <w:b/>
        </w:rPr>
        <w:t>ont</w:t>
      </w:r>
      <w:r>
        <w:rPr>
          <w:b/>
        </w:rPr>
        <w:t>ents</w:t>
      </w:r>
    </w:p>
    <w:p w:rsidR="000A4DEB" w:rsidRPr="000A4DEB" w:rsidP="3A6E373E" w14:paraId="690402F2" w14:textId="0E145C6A">
      <w:pPr>
        <w:pStyle w:val="ListParagraph"/>
        <w:spacing w:after="200" w:line="276" w:lineRule="auto"/>
        <w:ind w:left="360"/>
        <w:rPr>
          <w:b/>
          <w:bCs/>
        </w:rPr>
      </w:pPr>
      <w:r>
        <w:t>Respondent Universe and Sampling Methods</w:t>
      </w:r>
      <w:r>
        <w:tab/>
      </w:r>
      <w:r>
        <w:tab/>
      </w:r>
      <w:r>
        <w:tab/>
      </w:r>
      <w:r>
        <w:tab/>
      </w:r>
      <w:r>
        <w:tab/>
      </w:r>
      <w:r w:rsidRPr="3A6E373E" w:rsidR="0009590F">
        <w:rPr>
          <w:b/>
          <w:bCs/>
        </w:rPr>
        <w:t xml:space="preserve">   </w:t>
      </w:r>
      <w:r w:rsidR="0009590F">
        <w:t>3</w:t>
      </w:r>
    </w:p>
    <w:p w:rsidR="000A4DEB" w:rsidRPr="000A4DEB" w:rsidP="3A6E373E" w14:paraId="186E7A6B" w14:textId="39178766">
      <w:pPr>
        <w:pStyle w:val="ListParagraph"/>
        <w:spacing w:after="200" w:line="276" w:lineRule="auto"/>
        <w:ind w:left="360"/>
        <w:rPr>
          <w:b/>
          <w:bCs/>
        </w:rPr>
      </w:pPr>
      <w:r>
        <w:t>Procedures for the Collection of Information</w:t>
      </w:r>
      <w:r>
        <w:tab/>
      </w:r>
      <w:r>
        <w:tab/>
      </w:r>
      <w:r>
        <w:tab/>
      </w:r>
      <w:r>
        <w:tab/>
      </w:r>
      <w:r>
        <w:tab/>
      </w:r>
      <w:r w:rsidR="0009590F">
        <w:t xml:space="preserve">   3</w:t>
      </w:r>
    </w:p>
    <w:p w:rsidR="000A4DEB" w:rsidP="3A6E373E" w14:paraId="6C44909C" w14:textId="7A6F18AD">
      <w:pPr>
        <w:pStyle w:val="ListParagraph"/>
        <w:spacing w:after="0" w:line="276" w:lineRule="auto"/>
        <w:ind w:left="360"/>
      </w:pPr>
      <w:r>
        <w:t>Methods to Maximize Response Rates and Deal with No Response</w:t>
      </w:r>
      <w:r>
        <w:tab/>
      </w:r>
      <w:r>
        <w:tab/>
      </w:r>
      <w:r w:rsidR="0009590F">
        <w:t xml:space="preserve">   4</w:t>
      </w:r>
    </w:p>
    <w:p w:rsidR="000A4DEB" w:rsidP="0009590F" w14:paraId="0BDD83CC" w14:textId="0D6C9D95">
      <w:pPr>
        <w:pStyle w:val="Bullet"/>
        <w:numPr>
          <w:ilvl w:val="0"/>
          <w:numId w:val="11"/>
        </w:numPr>
        <w:spacing w:after="0"/>
        <w:ind w:left="360"/>
      </w:pPr>
      <w:r w:rsidRPr="000A4DEB">
        <w:t>Tests of Procedures or Methods to be Undertaken</w:t>
      </w:r>
    </w:p>
    <w:p w:rsidR="000A4DEB" w:rsidRPr="000A4DEB" w:rsidP="3A6E373E" w14:paraId="1AE60957" w14:textId="1A9D455A">
      <w:pPr>
        <w:pStyle w:val="Bullet"/>
        <w:ind w:left="360"/>
      </w:pPr>
      <w:r>
        <w:t>Individuals Consulted on Statistical Aspects and Individuals Collecting and/or Analyzing Data</w:t>
      </w:r>
      <w:r>
        <w:tab/>
      </w:r>
      <w:r>
        <w:tab/>
      </w:r>
      <w:r>
        <w:tab/>
      </w:r>
      <w:r>
        <w:tab/>
      </w:r>
      <w:r>
        <w:tab/>
      </w:r>
      <w:r>
        <w:tab/>
      </w:r>
      <w:r>
        <w:tab/>
      </w:r>
      <w:r>
        <w:tab/>
      </w:r>
      <w:r>
        <w:tab/>
      </w:r>
      <w:r w:rsidR="0009590F">
        <w:t xml:space="preserve">   5</w:t>
      </w:r>
    </w:p>
    <w:p w:rsidR="000A4DEB" w:rsidRPr="000A4DEB" w:rsidP="000A4DEB" w14:paraId="20184767" w14:textId="77777777">
      <w:pPr>
        <w:pStyle w:val="Bullet"/>
        <w:numPr>
          <w:ilvl w:val="0"/>
          <w:numId w:val="0"/>
        </w:numPr>
      </w:pPr>
    </w:p>
    <w:p w:rsidR="00127229" w:rsidRPr="00EB7839" w:rsidP="3A6E373E" w14:paraId="478A564F" w14:textId="77777777">
      <w:pPr>
        <w:rPr>
          <w:b/>
          <w:bCs/>
        </w:rPr>
      </w:pPr>
      <w:r w:rsidRPr="3A6E373E">
        <w:rPr>
          <w:b/>
          <w:bCs/>
        </w:rPr>
        <w:t>List of Attachments</w:t>
      </w:r>
    </w:p>
    <w:p w:rsidR="000A4DEB" w:rsidP="3A6E373E" w14:paraId="3261D847" w14:textId="1918101C">
      <w:pPr>
        <w:spacing w:after="200" w:line="276" w:lineRule="auto"/>
        <w:rPr>
          <w:color w:val="000000" w:themeColor="text1"/>
        </w:rPr>
      </w:pPr>
      <w:r w:rsidRPr="3A6E373E">
        <w:rPr>
          <w:color w:val="000000" w:themeColor="text1"/>
        </w:rPr>
        <w:t>A. Authorizing Legislation- Section 301 of the PHS Act (42 U.S.C. 241)</w:t>
      </w:r>
    </w:p>
    <w:p w:rsidR="000A4DEB" w:rsidP="3A6E373E" w14:paraId="0469FCD4" w14:textId="6D8CD003">
      <w:pPr>
        <w:spacing w:line="259" w:lineRule="auto"/>
        <w:rPr>
          <w:color w:val="000000" w:themeColor="text1"/>
        </w:rPr>
      </w:pPr>
      <w:r w:rsidRPr="3A6E373E">
        <w:rPr>
          <w:color w:val="000000" w:themeColor="text1"/>
        </w:rPr>
        <w:t>B. Cyclosporiasis National Hypothesis Generating Questionnaire - PDF fillable</w:t>
      </w:r>
    </w:p>
    <w:p w:rsidR="000A4DEB" w:rsidP="3A6E373E" w14:paraId="38624B49" w14:textId="7578BC9E">
      <w:pPr>
        <w:spacing w:line="259" w:lineRule="auto"/>
        <w:rPr>
          <w:color w:val="000000" w:themeColor="text1"/>
        </w:rPr>
      </w:pPr>
      <w:r w:rsidRPr="3A6E373E">
        <w:rPr>
          <w:color w:val="000000" w:themeColor="text1"/>
        </w:rPr>
        <w:t>C. 60-Day Federal Register Notice</w:t>
      </w:r>
    </w:p>
    <w:p w:rsidR="000A4DEB" w:rsidP="3A6E373E" w14:paraId="0735AD3B" w14:textId="53C8402B">
      <w:pPr>
        <w:spacing w:line="259" w:lineRule="auto"/>
        <w:rPr>
          <w:color w:val="000000" w:themeColor="text1"/>
        </w:rPr>
      </w:pPr>
      <w:r w:rsidRPr="3A6E373E">
        <w:rPr>
          <w:color w:val="000000" w:themeColor="text1"/>
        </w:rPr>
        <w:t>D. 60-Day Public Comment Responses</w:t>
      </w:r>
    </w:p>
    <w:p w:rsidR="000A4DEB" w:rsidP="3A6E373E" w14:paraId="1270F05E" w14:textId="6BAC52EF">
      <w:pPr>
        <w:spacing w:line="259" w:lineRule="auto"/>
        <w:rPr>
          <w:color w:val="000000" w:themeColor="text1"/>
        </w:rPr>
      </w:pPr>
      <w:r w:rsidRPr="3A6E373E">
        <w:rPr>
          <w:color w:val="000000" w:themeColor="text1"/>
        </w:rPr>
        <w:t>E. Cyclosporiasis National Hypothesis Generating Questionnaire - Data Elements</w:t>
      </w:r>
    </w:p>
    <w:p w:rsidR="000A4DEB" w:rsidP="3A6E373E" w14:paraId="1AF8DE06" w14:textId="26B0713D">
      <w:pPr>
        <w:spacing w:line="259" w:lineRule="auto"/>
        <w:rPr>
          <w:color w:val="000000" w:themeColor="text1"/>
        </w:rPr>
      </w:pPr>
      <w:r w:rsidRPr="3A6E373E">
        <w:rPr>
          <w:color w:val="000000" w:themeColor="text1"/>
        </w:rPr>
        <w:t>F. Determination of Non-Applicability of Human Subjects Regulations</w:t>
      </w:r>
    </w:p>
    <w:p w:rsidR="000A4DEB" w:rsidP="3A6E373E" w14:paraId="3200F140" w14:textId="791F53CD">
      <w:pPr>
        <w:spacing w:after="200" w:line="276" w:lineRule="auto"/>
        <w:rPr>
          <w:color w:val="000000" w:themeColor="text1"/>
        </w:rPr>
      </w:pPr>
    </w:p>
    <w:p w:rsidR="000A4DEB" w:rsidP="3A6E373E" w14:paraId="714CAA7E" w14:textId="05289579">
      <w:pPr>
        <w:spacing w:after="200" w:line="276" w:lineRule="auto"/>
        <w:rPr>
          <w:b/>
          <w:bCs/>
        </w:rPr>
      </w:pPr>
      <w:r w:rsidRPr="3A6E373E">
        <w:rPr>
          <w:b/>
          <w:bCs/>
        </w:rPr>
        <w:br w:type="page"/>
      </w:r>
    </w:p>
    <w:p w:rsidR="0092390A" w:rsidRPr="00007596" w:rsidP="0092390A" w14:paraId="0790B4B0" w14:textId="7841043E">
      <w:pPr>
        <w:jc w:val="center"/>
      </w:pPr>
      <w:r w:rsidRPr="003C4DEA">
        <w:rPr>
          <w:b/>
        </w:rPr>
        <w:t>Cyclosporiasis</w:t>
      </w:r>
      <w:r w:rsidRPr="003C4DEA">
        <w:rPr>
          <w:b/>
        </w:rPr>
        <w:t xml:space="preserve"> National Hypothesis Generating Questionnaire</w:t>
      </w:r>
      <w:r w:rsidR="00007596">
        <w:rPr>
          <w:b/>
        </w:rPr>
        <w:t xml:space="preserve"> (CNHGQ)</w:t>
      </w:r>
    </w:p>
    <w:p w:rsidR="0092390A" w:rsidRPr="00007596" w:rsidP="0092390A" w14:paraId="55708486" w14:textId="77777777">
      <w:pPr>
        <w:rPr>
          <w:u w:val="single"/>
        </w:rPr>
      </w:pPr>
    </w:p>
    <w:p w:rsidR="0092390A" w:rsidRPr="00007596" w:rsidP="0092390A" w14:paraId="5898F88C" w14:textId="77777777">
      <w:pPr>
        <w:rPr>
          <w:u w:val="single"/>
        </w:rPr>
      </w:pPr>
    </w:p>
    <w:p w:rsidR="0092390A" w:rsidRPr="003C4DEA" w:rsidP="0092390A" w14:paraId="7F83F3F6" w14:textId="77777777">
      <w:r w:rsidRPr="003C4DEA">
        <w:rPr>
          <w:b/>
          <w:u w:val="single"/>
        </w:rPr>
        <w:t>B. Collections of Information Employing Statistical Methods</w:t>
      </w:r>
    </w:p>
    <w:p w:rsidR="0092390A" w:rsidRPr="003C4DEA" w:rsidP="0092390A" w14:paraId="04333429" w14:textId="77777777">
      <w:bookmarkStart w:id="0" w:name="_Toc230760768"/>
    </w:p>
    <w:p w:rsidR="0092390A" w:rsidRPr="00007596" w:rsidP="0092390A" w14:paraId="3B64ABE3" w14:textId="77777777">
      <w:pPr>
        <w:pStyle w:val="HeadingOMB1"/>
        <w:spacing w:after="0"/>
        <w:rPr>
          <w:rFonts w:ascii="Times New Roman" w:hAnsi="Times New Roman"/>
          <w:b w:val="0"/>
        </w:rPr>
      </w:pPr>
      <w:r w:rsidRPr="003C4DEA">
        <w:rPr>
          <w:rFonts w:ascii="Times New Roman" w:hAnsi="Times New Roman"/>
        </w:rPr>
        <w:t>1. Respondent Universe and Sampling Methods</w:t>
      </w:r>
      <w:bookmarkEnd w:id="0"/>
    </w:p>
    <w:p w:rsidR="0092390A" w:rsidP="0092390A" w14:paraId="2022F6A3" w14:textId="275DB743">
      <w:r>
        <w:t xml:space="preserve">The respondent universe consists of residents of </w:t>
      </w:r>
      <w:r w:rsidR="009D0DEC">
        <w:t xml:space="preserve">the </w:t>
      </w:r>
      <w:r>
        <w:t xml:space="preserve">57 jurisdictions that voluntarily submit case notifications for nationally notifiable conditions to </w:t>
      </w:r>
      <w:r w:rsidR="007508C9">
        <w:t>the Centers for Disease Control and Prevention (</w:t>
      </w:r>
      <w:r>
        <w:t>CDC</w:t>
      </w:r>
      <w:r w:rsidR="007508C9">
        <w:t>)</w:t>
      </w:r>
      <w:r>
        <w:t xml:space="preserve">: health departments in every U.S. state, New York City, Washington DC, and 5 U.S. territories (American Samoa, the Commonwealth of Northern Mariana Islands, Guam, Puerto Rico, and the U.S. Virgin Islands). </w:t>
      </w:r>
      <w:r w:rsidR="008D4BEC">
        <w:t>Cyclosporiasis is a reportable condition in 4</w:t>
      </w:r>
      <w:r w:rsidR="00347B09">
        <w:t>9</w:t>
      </w:r>
      <w:r w:rsidR="008D4BEC">
        <w:t xml:space="preserve"> of the 57 jurisdictions; health departments in those jurisdictions notify CDC o</w:t>
      </w:r>
      <w:r w:rsidR="00787983">
        <w:t>f</w:t>
      </w:r>
      <w:r w:rsidR="008D4BEC">
        <w:t xml:space="preserve"> diagnosed and reported cases. However, even </w:t>
      </w:r>
      <w:r w:rsidR="001B5143">
        <w:t xml:space="preserve">states and U.S. territories </w:t>
      </w:r>
      <w:r w:rsidR="008D4BEC">
        <w:t xml:space="preserve">in which cyclosporiasis is not a reportable condition may utilize the Cyclosporiasis National Hypothesis Generating Questionnaire (CNHGQ) to investigate reported cases during an outbreak. </w:t>
      </w:r>
      <w:r>
        <w:t xml:space="preserve">No statistical sampling methods will be used. </w:t>
      </w:r>
      <w:r w:rsidR="007508C9">
        <w:t>S</w:t>
      </w:r>
      <w:r>
        <w:t xml:space="preserve">tate and </w:t>
      </w:r>
      <w:r w:rsidR="00B949FB">
        <w:t>l</w:t>
      </w:r>
      <w:r>
        <w:t xml:space="preserve">ocal public health officials </w:t>
      </w:r>
      <w:r w:rsidR="007508C9">
        <w:t xml:space="preserve">will interview </w:t>
      </w:r>
      <w:r w:rsidR="008D4BEC">
        <w:t>persons</w:t>
      </w:r>
      <w:r w:rsidR="00554C0E">
        <w:t>,</w:t>
      </w:r>
      <w:r w:rsidR="008D4BEC">
        <w:t xml:space="preserve"> </w:t>
      </w:r>
      <w:r w:rsidR="00B42EBA">
        <w:t>including</w:t>
      </w:r>
      <w:r w:rsidR="00787983">
        <w:t xml:space="preserve"> </w:t>
      </w:r>
      <w:r w:rsidR="00DD6BE4">
        <w:t>persons</w:t>
      </w:r>
      <w:r w:rsidR="00DD6BE4">
        <w:t xml:space="preserve"> </w:t>
      </w:r>
      <w:r w:rsidR="00B42EBA">
        <w:t xml:space="preserve">who have </w:t>
      </w:r>
      <w:r w:rsidR="00602E4E">
        <w:t>laboratory</w:t>
      </w:r>
      <w:r w:rsidR="00DD6BE4">
        <w:t>-</w:t>
      </w:r>
      <w:r w:rsidR="00602E4E">
        <w:t>confirmed case</w:t>
      </w:r>
      <w:r w:rsidR="00787983">
        <w:t xml:space="preserve">s </w:t>
      </w:r>
      <w:r w:rsidR="00B42EBA">
        <w:t>and</w:t>
      </w:r>
      <w:r w:rsidR="00787983">
        <w:t xml:space="preserve"> </w:t>
      </w:r>
      <w:r w:rsidR="00787983">
        <w:t>persons</w:t>
      </w:r>
      <w:r w:rsidR="00787983">
        <w:t xml:space="preserve"> </w:t>
      </w:r>
      <w:r w:rsidR="007508C9">
        <w:t xml:space="preserve">who have </w:t>
      </w:r>
      <w:r w:rsidR="00787983">
        <w:t xml:space="preserve">clinically compatible </w:t>
      </w:r>
      <w:r w:rsidR="00787983">
        <w:t>illness</w:t>
      </w:r>
      <w:r w:rsidR="00787983">
        <w:t xml:space="preserve"> </w:t>
      </w:r>
      <w:r w:rsidR="00B42EBA">
        <w:t xml:space="preserve">who are epidemiologically </w:t>
      </w:r>
      <w:r w:rsidR="00787983">
        <w:t xml:space="preserve">linked to a </w:t>
      </w:r>
      <w:r w:rsidR="007508C9">
        <w:t xml:space="preserve">person who has a </w:t>
      </w:r>
      <w:r w:rsidR="00787983">
        <w:t>confirmed case</w:t>
      </w:r>
      <w:r w:rsidR="00554C0E">
        <w:t>,</w:t>
      </w:r>
      <w:r w:rsidR="00787983">
        <w:t xml:space="preserve"> </w:t>
      </w:r>
      <w:r w:rsidR="009D0DEC">
        <w:t xml:space="preserve">identified as </w:t>
      </w:r>
      <w:r w:rsidR="00E92072">
        <w:t xml:space="preserve">potentially </w:t>
      </w:r>
      <w:r w:rsidR="009D0DEC">
        <w:t>part of a</w:t>
      </w:r>
      <w:r w:rsidR="00554C0E">
        <w:t xml:space="preserve"> </w:t>
      </w:r>
      <w:r w:rsidRPr="3A6E373E" w:rsidR="00554C0E">
        <w:rPr>
          <w:i/>
          <w:iCs/>
        </w:rPr>
        <w:t>Cyclospora</w:t>
      </w:r>
      <w:r w:rsidR="009D0DEC">
        <w:t xml:space="preserve"> </w:t>
      </w:r>
      <w:r>
        <w:t>outbreak</w:t>
      </w:r>
      <w:r w:rsidR="00A51BE8">
        <w:t xml:space="preserve">. </w:t>
      </w:r>
      <w:r w:rsidR="00060C2E">
        <w:t xml:space="preserve">The number of reported cases (both confirmed and probable) of cyclosporiasis has been increasing in recent years, potentially due in part to changes in the use and availability of diagnostic tests or greater awareness by healthcare providers.  </w:t>
      </w:r>
      <w:r w:rsidR="00257C73">
        <w:t>On the basis of</w:t>
      </w:r>
      <w:r w:rsidR="00257C73">
        <w:t xml:space="preserve"> previous years</w:t>
      </w:r>
      <w:r w:rsidR="00DD6BE4">
        <w:t>’</w:t>
      </w:r>
      <w:r w:rsidR="00257C73">
        <w:t xml:space="preserve"> case counts, </w:t>
      </w:r>
      <w:r>
        <w:t xml:space="preserve">it is estimated that the </w:t>
      </w:r>
      <w:r w:rsidR="00A51BE8">
        <w:t>CNHGQ</w:t>
      </w:r>
      <w:r>
        <w:t xml:space="preserve"> would be administered to approximately </w:t>
      </w:r>
      <w:r w:rsidR="00650A13">
        <w:t>2,</w:t>
      </w:r>
      <w:r w:rsidR="00554C0E">
        <w:t>8</w:t>
      </w:r>
      <w:r>
        <w:t>00 individual respondents across all jurisdictions</w:t>
      </w:r>
      <w:r w:rsidR="00FF012F">
        <w:t xml:space="preserve"> each year</w:t>
      </w:r>
      <w:r w:rsidR="007508C9">
        <w:t>, although the number may fluctuate from year to year</w:t>
      </w:r>
      <w:r w:rsidR="00A51BE8">
        <w:t>.</w:t>
      </w:r>
    </w:p>
    <w:p w:rsidR="00A4021C" w:rsidP="0092390A" w14:paraId="2DCB295D" w14:textId="5A799BDA"/>
    <w:p w:rsidR="0092390A" w:rsidRPr="00007596" w:rsidP="0092390A" w14:paraId="785C9684" w14:textId="77777777">
      <w:pPr>
        <w:pStyle w:val="HeadingOMB2"/>
        <w:rPr>
          <w:rFonts w:ascii="Times New Roman" w:hAnsi="Times New Roman"/>
          <w:b w:val="0"/>
          <w:i w:val="0"/>
        </w:rPr>
      </w:pPr>
      <w:bookmarkStart w:id="1" w:name="_Toc151782200"/>
      <w:bookmarkStart w:id="2" w:name="_Toc158526236"/>
      <w:bookmarkStart w:id="3" w:name="_Toc230760769"/>
      <w:r w:rsidRPr="003C4DEA">
        <w:rPr>
          <w:rFonts w:ascii="Times New Roman" w:hAnsi="Times New Roman"/>
          <w:i w:val="0"/>
        </w:rPr>
        <w:t>2.</w:t>
      </w:r>
      <w:r w:rsidRPr="00007596">
        <w:rPr>
          <w:rFonts w:ascii="Times New Roman" w:hAnsi="Times New Roman"/>
          <w:b w:val="0"/>
          <w:i w:val="0"/>
        </w:rPr>
        <w:t xml:space="preserve"> </w:t>
      </w:r>
      <w:bookmarkStart w:id="4" w:name="_Hlk39498676"/>
      <w:r w:rsidRPr="003C4DEA">
        <w:rPr>
          <w:rFonts w:ascii="Times New Roman" w:hAnsi="Times New Roman"/>
          <w:i w:val="0"/>
        </w:rPr>
        <w:t>Procedures</w:t>
      </w:r>
      <w:bookmarkEnd w:id="1"/>
      <w:bookmarkEnd w:id="2"/>
      <w:bookmarkEnd w:id="3"/>
      <w:r w:rsidRPr="003C4DEA">
        <w:rPr>
          <w:rFonts w:ascii="Times New Roman" w:hAnsi="Times New Roman"/>
          <w:i w:val="0"/>
        </w:rPr>
        <w:t xml:space="preserve"> for the Collection of Information</w:t>
      </w:r>
    </w:p>
    <w:bookmarkEnd w:id="4"/>
    <w:p w:rsidR="0092390A" w:rsidP="0092390A" w14:paraId="130734DA" w14:textId="7D1BF455">
      <w:r w:rsidRPr="00E92072">
        <w:rPr>
          <w:b/>
        </w:rPr>
        <w:t>Participant</w:t>
      </w:r>
      <w:r w:rsidRPr="00E92072" w:rsidR="00FC0D3F">
        <w:rPr>
          <w:b/>
        </w:rPr>
        <w:t xml:space="preserve"> </w:t>
      </w:r>
      <w:r w:rsidRPr="00E92072">
        <w:rPr>
          <w:b/>
        </w:rPr>
        <w:t>Recruitment.</w:t>
      </w:r>
      <w:r w:rsidRPr="00E92072">
        <w:t xml:space="preserve"> Respondents will be </w:t>
      </w:r>
      <w:r w:rsidR="00E92072">
        <w:t>patients</w:t>
      </w:r>
      <w:r w:rsidRPr="00E92072">
        <w:t xml:space="preserve"> identified </w:t>
      </w:r>
      <w:r w:rsidRPr="00E92072" w:rsidR="00AE667E">
        <w:t xml:space="preserve">(e.g., </w:t>
      </w:r>
      <w:r w:rsidRPr="00E92072" w:rsidR="009E31CF">
        <w:t>through routine disease reporting</w:t>
      </w:r>
      <w:r w:rsidRPr="00E92072" w:rsidR="00AE667E">
        <w:t>)</w:t>
      </w:r>
      <w:r w:rsidR="00E92072">
        <w:t xml:space="preserve"> </w:t>
      </w:r>
      <w:r w:rsidRPr="00E92072" w:rsidR="00E92072">
        <w:t xml:space="preserve">as </w:t>
      </w:r>
      <w:r w:rsidR="00E92072">
        <w:t xml:space="preserve">potentially </w:t>
      </w:r>
      <w:r w:rsidRPr="00E92072" w:rsidR="00E92072">
        <w:t>part of a</w:t>
      </w:r>
      <w:r w:rsidR="00E92072">
        <w:t>n</w:t>
      </w:r>
      <w:r w:rsidRPr="00E92072" w:rsidR="00E92072">
        <w:t xml:space="preserve"> outbreak</w:t>
      </w:r>
      <w:r w:rsidRPr="00E92072" w:rsidR="00A51BE8">
        <w:t xml:space="preserve">. </w:t>
      </w:r>
      <w:r w:rsidRPr="00E92072" w:rsidR="00A851F3">
        <w:t xml:space="preserve">Officials in </w:t>
      </w:r>
      <w:r w:rsidRPr="00E92072" w:rsidR="00B949FB">
        <w:t>s</w:t>
      </w:r>
      <w:r w:rsidRPr="00E92072" w:rsidR="009E31CF">
        <w:t xml:space="preserve">tate and </w:t>
      </w:r>
      <w:r w:rsidRPr="00E92072" w:rsidR="00B949FB">
        <w:t>l</w:t>
      </w:r>
      <w:r w:rsidRPr="00E92072">
        <w:t xml:space="preserve">ocal public health </w:t>
      </w:r>
      <w:r w:rsidRPr="00E92072" w:rsidR="00A851F3">
        <w:t xml:space="preserve">departments </w:t>
      </w:r>
      <w:r w:rsidRPr="00E92072">
        <w:t xml:space="preserve">will contact </w:t>
      </w:r>
      <w:r w:rsidRPr="00E92072" w:rsidR="00C67E4E">
        <w:t>patients</w:t>
      </w:r>
      <w:r w:rsidRPr="00E92072">
        <w:t>, or their prox</w:t>
      </w:r>
      <w:r w:rsidRPr="00E92072" w:rsidR="00C67E4E">
        <w:t>ies</w:t>
      </w:r>
      <w:r w:rsidRPr="00E92072">
        <w:t>, to conduct the interviews.</w:t>
      </w:r>
    </w:p>
    <w:p w:rsidR="006954DB" w:rsidRPr="003C4DEA" w:rsidP="0092390A" w14:paraId="48FC7D2D" w14:textId="70181996"/>
    <w:p w:rsidR="00FF012F" w:rsidRPr="003C4DEA" w:rsidP="00FF012F" w14:paraId="43A49D89" w14:textId="45788258">
      <w:pPr>
        <w:contextualSpacing/>
      </w:pPr>
      <w:r w:rsidRPr="006954DB">
        <w:rPr>
          <w:b/>
        </w:rPr>
        <w:t>Interviews.</w:t>
      </w:r>
      <w:r w:rsidRPr="006954DB">
        <w:t xml:space="preserve"> The </w:t>
      </w:r>
      <w:r w:rsidRPr="006954DB" w:rsidR="00A51BE8">
        <w:t>CNHGQ</w:t>
      </w:r>
      <w:r w:rsidRPr="006954DB">
        <w:t xml:space="preserve"> </w:t>
      </w:r>
      <w:r w:rsidR="00273483">
        <w:t xml:space="preserve">has been </w:t>
      </w:r>
      <w:r w:rsidRPr="006954DB">
        <w:t xml:space="preserve">designed </w:t>
      </w:r>
      <w:r w:rsidR="0061086E">
        <w:t xml:space="preserve">for </w:t>
      </w:r>
      <w:r w:rsidRPr="006954DB">
        <w:t>administ</w:t>
      </w:r>
      <w:r w:rsidR="0061086E">
        <w:t>ration</w:t>
      </w:r>
      <w:r w:rsidRPr="006954DB">
        <w:t xml:space="preserve"> by </w:t>
      </w:r>
      <w:r w:rsidRPr="006954DB">
        <w:t>public health officials via telephone interviews</w:t>
      </w:r>
      <w:r w:rsidRPr="006954DB" w:rsidR="0097384D">
        <w:t xml:space="preserve"> </w:t>
      </w:r>
      <w:r w:rsidRPr="006954DB">
        <w:t>with</w:t>
      </w:r>
      <w:r w:rsidRPr="006954DB" w:rsidR="0097384D">
        <w:t xml:space="preserve"> </w:t>
      </w:r>
      <w:r w:rsidRPr="006954DB" w:rsidR="006954DB">
        <w:t xml:space="preserve">persons who have reported </w:t>
      </w:r>
      <w:r w:rsidR="006954DB">
        <w:t xml:space="preserve">cases of </w:t>
      </w:r>
      <w:r w:rsidRPr="006954DB" w:rsidR="0097384D">
        <w:t>cyclosp</w:t>
      </w:r>
      <w:r w:rsidRPr="003C4DEA" w:rsidR="0097384D">
        <w:t xml:space="preserve">oriasis </w:t>
      </w:r>
      <w:r w:rsidR="006954DB">
        <w:t>(</w:t>
      </w:r>
      <w:r w:rsidRPr="003C4DEA">
        <w:t>or their prox</w:t>
      </w:r>
      <w:r w:rsidR="00AE667E">
        <w:t>ies</w:t>
      </w:r>
      <w:r w:rsidR="006954DB">
        <w:t>)</w:t>
      </w:r>
      <w:r w:rsidRPr="003C4DEA" w:rsidR="0097384D">
        <w:t>.</w:t>
      </w:r>
      <w:r w:rsidRPr="003C4DEA" w:rsidR="009E31CF">
        <w:t xml:space="preserve"> </w:t>
      </w:r>
      <w:r w:rsidR="00456509">
        <w:t>Data collect</w:t>
      </w:r>
      <w:r w:rsidR="006954DB">
        <w:t xml:space="preserve">ion will be </w:t>
      </w:r>
      <w:r w:rsidR="00456509">
        <w:t>guided by semi-structured protocols designed to elicit core element exposures from respondents</w:t>
      </w:r>
      <w:r w:rsidRPr="003C4DEA">
        <w:t xml:space="preserve">. </w:t>
      </w:r>
      <w:r w:rsidR="00C6177F">
        <w:t xml:space="preserve">The CNHGQ </w:t>
      </w:r>
      <w:r w:rsidR="00273483">
        <w:t xml:space="preserve">has been </w:t>
      </w:r>
      <w:r w:rsidR="00C6177F">
        <w:t xml:space="preserve">designed to facilitate </w:t>
      </w:r>
      <w:r w:rsidR="00C81A38">
        <w:t xml:space="preserve">additional </w:t>
      </w:r>
      <w:r w:rsidRPr="003C4DEA">
        <w:t>prob</w:t>
      </w:r>
      <w:r w:rsidR="00C6177F">
        <w:t>ing</w:t>
      </w:r>
      <w:r w:rsidRPr="003C4DEA">
        <w:t xml:space="preserve"> </w:t>
      </w:r>
      <w:r w:rsidR="00C81A38">
        <w:t xml:space="preserve">by the interviewer regarding </w:t>
      </w:r>
      <w:r w:rsidR="006E2520">
        <w:t>particular</w:t>
      </w:r>
      <w:r w:rsidRPr="003C4DEA" w:rsidR="000742E9">
        <w:t xml:space="preserve"> food</w:t>
      </w:r>
      <w:r w:rsidRPr="003C4DEA" w:rsidR="000742E9">
        <w:t xml:space="preserve"> or other exposures reported by </w:t>
      </w:r>
      <w:r w:rsidR="00C6177F">
        <w:t>the interviewee</w:t>
      </w:r>
      <w:r w:rsidRPr="003C4DEA">
        <w:t xml:space="preserve">. </w:t>
      </w:r>
      <w:r w:rsidRPr="003C4DEA" w:rsidR="000742E9">
        <w:t xml:space="preserve">For example, </w:t>
      </w:r>
      <w:r w:rsidR="006E2520">
        <w:t xml:space="preserve">if </w:t>
      </w:r>
      <w:r w:rsidRPr="003C4DEA" w:rsidR="000742E9">
        <w:t xml:space="preserve">an ill person reports </w:t>
      </w:r>
      <w:r w:rsidR="00754EBD">
        <w:t>having eaten</w:t>
      </w:r>
      <w:r w:rsidRPr="003C4DEA" w:rsidR="000742E9">
        <w:t xml:space="preserve"> food outside the home, the interviewer </w:t>
      </w:r>
      <w:r w:rsidRPr="003C4DEA" w:rsidR="000742E9">
        <w:t>would</w:t>
      </w:r>
      <w:r w:rsidRPr="003C4DEA" w:rsidR="000742E9">
        <w:t xml:space="preserve"> </w:t>
      </w:r>
      <w:r w:rsidR="00556E6C">
        <w:t>collect</w:t>
      </w:r>
      <w:r w:rsidRPr="003C4DEA" w:rsidR="000742E9">
        <w:t xml:space="preserve"> th</w:t>
      </w:r>
      <w:r w:rsidRPr="006E2520" w:rsidR="000742E9">
        <w:t xml:space="preserve">e name and location of the </w:t>
      </w:r>
      <w:r w:rsidR="006E2520">
        <w:t xml:space="preserve">pertinent </w:t>
      </w:r>
      <w:r w:rsidRPr="006E2520" w:rsidR="00754EBD">
        <w:t>establishment (e.g., restaurant)</w:t>
      </w:r>
      <w:r w:rsidRPr="006E2520" w:rsidR="00280F4A">
        <w:t>,</w:t>
      </w:r>
      <w:r w:rsidRPr="006E2520" w:rsidR="000742E9">
        <w:t xml:space="preserve"> as well as </w:t>
      </w:r>
      <w:r w:rsidR="006E2520">
        <w:t xml:space="preserve">when and what </w:t>
      </w:r>
      <w:r w:rsidRPr="003C4DEA" w:rsidR="000742E9">
        <w:t>the person recall</w:t>
      </w:r>
      <w:r w:rsidR="00E03EEA">
        <w:t>s</w:t>
      </w:r>
      <w:r w:rsidRPr="003C4DEA" w:rsidR="000742E9">
        <w:t xml:space="preserve"> </w:t>
      </w:r>
      <w:r w:rsidR="00E03EEA">
        <w:t xml:space="preserve">having </w:t>
      </w:r>
      <w:r w:rsidRPr="003C4DEA" w:rsidR="000742E9">
        <w:t>eat</w:t>
      </w:r>
      <w:r w:rsidR="00E03EEA">
        <w:t>en</w:t>
      </w:r>
      <w:r w:rsidRPr="003C4DEA" w:rsidR="000742E9">
        <w:t xml:space="preserve"> there</w:t>
      </w:r>
      <w:r w:rsidRPr="003C4DEA" w:rsidR="00A51BE8">
        <w:t xml:space="preserve">. </w:t>
      </w:r>
      <w:r w:rsidRPr="003C4DEA" w:rsidR="000742E9">
        <w:t xml:space="preserve">The burden associated with answering these open-ended elements of the </w:t>
      </w:r>
      <w:r w:rsidRPr="003C4DEA" w:rsidR="00A51BE8">
        <w:t>CNHGQ</w:t>
      </w:r>
      <w:r w:rsidRPr="003C4DEA" w:rsidR="000742E9">
        <w:t xml:space="preserve"> </w:t>
      </w:r>
      <w:r w:rsidR="00752396">
        <w:t>was</w:t>
      </w:r>
      <w:r w:rsidRPr="003C4DEA" w:rsidR="000742E9">
        <w:t xml:space="preserve"> accounted for in the burden estimates provided in </w:t>
      </w:r>
      <w:r w:rsidR="00344796">
        <w:t>Supporting Statement</w:t>
      </w:r>
      <w:r w:rsidRPr="003C4DEA" w:rsidR="000742E9">
        <w:t xml:space="preserve"> A</w:t>
      </w:r>
      <w:r w:rsidRPr="003C4DEA" w:rsidR="00A51BE8">
        <w:t xml:space="preserve">. </w:t>
      </w:r>
      <w:r w:rsidR="00610051">
        <w:t>N</w:t>
      </w:r>
      <w:r w:rsidRPr="003C4DEA">
        <w:t xml:space="preserve">o research questions </w:t>
      </w:r>
      <w:r w:rsidR="00E0091D">
        <w:t>will be</w:t>
      </w:r>
      <w:r w:rsidR="00610051">
        <w:t xml:space="preserve"> </w:t>
      </w:r>
      <w:r w:rsidRPr="003C4DEA">
        <w:t xml:space="preserve">addressed; data will be compiled </w:t>
      </w:r>
      <w:r w:rsidR="00387C57">
        <w:t>regarding</w:t>
      </w:r>
      <w:r w:rsidRPr="003C4DEA">
        <w:t xml:space="preserve"> recent food </w:t>
      </w:r>
      <w:r w:rsidR="00387C57">
        <w:t>exposures</w:t>
      </w:r>
      <w:r w:rsidRPr="003C4DEA">
        <w:t xml:space="preserve"> and </w:t>
      </w:r>
      <w:r w:rsidR="00556E6C">
        <w:t>risk factors</w:t>
      </w:r>
      <w:r w:rsidRPr="003C4DEA">
        <w:t xml:space="preserve"> rel</w:t>
      </w:r>
      <w:r w:rsidR="000427AA">
        <w:t xml:space="preserve">evant </w:t>
      </w:r>
      <w:r w:rsidRPr="003C4DEA">
        <w:t xml:space="preserve">to </w:t>
      </w:r>
      <w:r w:rsidRPr="003C4DEA" w:rsidR="009E31CF">
        <w:t>cyclosporiasis</w:t>
      </w:r>
      <w:r w:rsidR="000427AA">
        <w:t>,</w:t>
      </w:r>
      <w:r w:rsidRPr="003C4DEA">
        <w:t xml:space="preserve"> in the context of responding to </w:t>
      </w:r>
      <w:r w:rsidR="000427AA">
        <w:t xml:space="preserve">potential and documented </w:t>
      </w:r>
      <w:r w:rsidRPr="003C4DEA">
        <w:t>outbreaks.</w:t>
      </w:r>
    </w:p>
    <w:p w:rsidR="0092390A" w:rsidP="0092390A" w14:paraId="1D3C7B8B" w14:textId="46D5AD95">
      <w:pPr>
        <w:contextualSpacing/>
      </w:pPr>
    </w:p>
    <w:p w:rsidR="0092390A" w:rsidRPr="003C4DEA" w:rsidP="0092390A" w14:paraId="345C571E" w14:textId="0992BA5F">
      <w:r w:rsidRPr="003C4DEA">
        <w:t xml:space="preserve">The </w:t>
      </w:r>
      <w:r w:rsidRPr="003C4DEA" w:rsidR="00A51BE8">
        <w:t>CNHGQ</w:t>
      </w:r>
      <w:r w:rsidRPr="003C4DEA">
        <w:t xml:space="preserve"> will collect data </w:t>
      </w:r>
      <w:r w:rsidR="00754EBD">
        <w:t xml:space="preserve">about </w:t>
      </w:r>
      <w:r w:rsidRPr="003C4DEA">
        <w:t xml:space="preserve">exposures </w:t>
      </w:r>
      <w:r w:rsidR="00754EBD">
        <w:t xml:space="preserve">of potential relevance that the person had during the period of interest (typically, for ill persons, the 2-week period before onset of </w:t>
      </w:r>
      <w:r w:rsidRPr="00C6177F" w:rsidR="00754EBD">
        <w:t xml:space="preserve">symptoms), as well as about other factors that may </w:t>
      </w:r>
      <w:r w:rsidRPr="00C6177F" w:rsidR="00C6177F">
        <w:t xml:space="preserve">be pertinent to </w:t>
      </w:r>
      <w:r w:rsidRPr="00C6177F">
        <w:t>investigati</w:t>
      </w:r>
      <w:r w:rsidRPr="00C6177F" w:rsidR="00C6177F">
        <w:t>ons of</w:t>
      </w:r>
      <w:r w:rsidRPr="00C6177F">
        <w:t xml:space="preserve"> multistate outbreaks</w:t>
      </w:r>
      <w:r w:rsidRPr="003C4DEA">
        <w:t xml:space="preserve"> of </w:t>
      </w:r>
      <w:r w:rsidR="00556E6C">
        <w:t>cyclosporiasis</w:t>
      </w:r>
      <w:r w:rsidRPr="003C4DEA" w:rsidR="009E31CF">
        <w:t>, including:</w:t>
      </w:r>
    </w:p>
    <w:p w:rsidR="009E31CF" w:rsidRPr="003C4DEA" w:rsidP="0092390A" w14:paraId="5586E8A6" w14:textId="6FA0503B"/>
    <w:p w:rsidR="0092390A" w:rsidRPr="003C4DEA" w:rsidP="0092390A" w14:paraId="3397FE79" w14:textId="0FCDD1AA">
      <w:pPr>
        <w:pStyle w:val="ListParagraph"/>
        <w:numPr>
          <w:ilvl w:val="0"/>
          <w:numId w:val="3"/>
        </w:numPr>
      </w:pPr>
      <w:r w:rsidRPr="003C4DEA">
        <w:t>Demographic</w:t>
      </w:r>
      <w:r w:rsidR="00C6177F">
        <w:t xml:space="preserve"> data</w:t>
      </w:r>
      <w:r w:rsidRPr="003C4DEA">
        <w:t xml:space="preserve"> </w:t>
      </w:r>
      <w:r w:rsidR="006E2520">
        <w:t>(without</w:t>
      </w:r>
      <w:r w:rsidRPr="003C4DEA">
        <w:t xml:space="preserve"> individually identifiable information</w:t>
      </w:r>
      <w:r w:rsidR="006E2520">
        <w:t>)</w:t>
      </w:r>
    </w:p>
    <w:p w:rsidR="0092390A" w:rsidP="0092390A" w14:paraId="690A3D73" w14:textId="432C7CBB">
      <w:pPr>
        <w:pStyle w:val="Bullet"/>
        <w:numPr>
          <w:ilvl w:val="0"/>
          <w:numId w:val="3"/>
        </w:numPr>
      </w:pPr>
      <w:r w:rsidRPr="003C4DEA">
        <w:t>Travel history</w:t>
      </w:r>
    </w:p>
    <w:p w:rsidR="007D0F60" w:rsidRPr="003C4DEA" w:rsidP="0092390A" w14:paraId="56701661" w14:textId="5E8B1F1E">
      <w:pPr>
        <w:pStyle w:val="Bullet"/>
        <w:numPr>
          <w:ilvl w:val="0"/>
          <w:numId w:val="3"/>
        </w:numPr>
      </w:pPr>
      <w:r>
        <w:t>Illness information (e.g., onset, duration, hospitalization status, laboratory date)</w:t>
      </w:r>
    </w:p>
    <w:p w:rsidR="0092390A" w:rsidRPr="003C4DEA" w:rsidP="0092390A" w14:paraId="48E44848" w14:textId="79DA1C82">
      <w:pPr>
        <w:pStyle w:val="Bullet"/>
        <w:numPr>
          <w:ilvl w:val="0"/>
          <w:numId w:val="3"/>
        </w:numPr>
      </w:pPr>
      <w:r w:rsidRPr="003C4DEA">
        <w:t>Points of service for purchasing food</w:t>
      </w:r>
      <w:r w:rsidR="00754EBD">
        <w:t xml:space="preserve"> items/ingredients</w:t>
      </w:r>
      <w:r w:rsidRPr="003C4DEA">
        <w:t xml:space="preserve"> eaten at home and foods eaten away from home</w:t>
      </w:r>
      <w:r w:rsidR="007D0F60">
        <w:t xml:space="preserve"> (e.g., grocery stores, restaurants)</w:t>
      </w:r>
    </w:p>
    <w:p w:rsidR="0092390A" w:rsidRPr="003C4DEA" w:rsidP="0092390A" w14:paraId="72A1B8D2" w14:textId="6B03FF62">
      <w:pPr>
        <w:pStyle w:val="Bullet"/>
        <w:numPr>
          <w:ilvl w:val="0"/>
          <w:numId w:val="3"/>
        </w:numPr>
      </w:pPr>
      <w:r>
        <w:t>Fresh (raw/uncooked) produce (e</w:t>
      </w:r>
      <w:r w:rsidR="00A4021C">
        <w:t>.</w:t>
      </w:r>
      <w:r>
        <w:t>g</w:t>
      </w:r>
      <w:r w:rsidR="00A4021C">
        <w:t>.</w:t>
      </w:r>
      <w:r>
        <w:t>, f</w:t>
      </w:r>
      <w:r w:rsidRPr="003C4DEA">
        <w:t>ruits</w:t>
      </w:r>
      <w:r>
        <w:t xml:space="preserve">, herbs, </w:t>
      </w:r>
      <w:r w:rsidRPr="003C4DEA">
        <w:t>vegetables</w:t>
      </w:r>
      <w:r>
        <w:t>)</w:t>
      </w:r>
    </w:p>
    <w:p w:rsidR="0092390A" w:rsidRPr="003C4DEA" w:rsidP="0092390A" w14:paraId="7C215FDC" w14:textId="77777777">
      <w:pPr>
        <w:contextualSpacing/>
      </w:pPr>
    </w:p>
    <w:p w:rsidR="0092390A" w:rsidP="3A6E373E" w14:paraId="276763E6" w14:textId="3F70C090">
      <w:r>
        <w:t xml:space="preserve">The </w:t>
      </w:r>
      <w:r w:rsidR="00A51BE8">
        <w:t>CNHGQ</w:t>
      </w:r>
      <w:r>
        <w:t xml:space="preserve"> </w:t>
      </w:r>
      <w:r w:rsidR="006D2653">
        <w:t xml:space="preserve">will be </w:t>
      </w:r>
      <w:r>
        <w:t>available</w:t>
      </w:r>
      <w:r w:rsidR="003C4DEA">
        <w:t xml:space="preserve"> in an electronic </w:t>
      </w:r>
      <w:r>
        <w:t xml:space="preserve">format that allows the interviewer to submit completed interview data </w:t>
      </w:r>
      <w:r w:rsidR="00556E6C">
        <w:t xml:space="preserve">using a </w:t>
      </w:r>
      <w:r w:rsidR="00477F3B">
        <w:t>fillable PDF</w:t>
      </w:r>
      <w:r w:rsidR="00FD2C40">
        <w:t xml:space="preserve"> (Attachment </w:t>
      </w:r>
      <w:r w:rsidR="5F06B62F">
        <w:t>B</w:t>
      </w:r>
      <w:r w:rsidR="00FD2C40">
        <w:t xml:space="preserve">. Cyclosporiasis National Hypothesis Generating Questionnaire - </w:t>
      </w:r>
      <w:r w:rsidR="00477F3B">
        <w:t>fillable</w:t>
      </w:r>
      <w:r w:rsidR="00FD2C40">
        <w:t>)</w:t>
      </w:r>
      <w:r w:rsidR="00556E6C">
        <w:t xml:space="preserve">. </w:t>
      </w:r>
      <w:r w:rsidR="00477F3B">
        <w:t xml:space="preserve">Data can be transferred electronically to CDC in a variety of ways including direct data entry to a secure server, bulk upload (e.g. </w:t>
      </w:r>
      <w:r w:rsidR="00477F3B">
        <w:t>REDCap</w:t>
      </w:r>
      <w:r w:rsidR="00477F3B">
        <w:t xml:space="preserve"> extract), and HL7 message mapping. </w:t>
      </w:r>
      <w:r w:rsidR="009D0DEC">
        <w:t xml:space="preserve">The use of the </w:t>
      </w:r>
      <w:r w:rsidR="008570D1">
        <w:t>electronic</w:t>
      </w:r>
      <w:r>
        <w:t xml:space="preserve"> questionnaire limits the burden </w:t>
      </w:r>
      <w:r w:rsidR="001650BD">
        <w:t xml:space="preserve">that otherwise would be </w:t>
      </w:r>
      <w:r w:rsidR="00B42EBA">
        <w:t>associated with</w:t>
      </w:r>
      <w:r>
        <w:t xml:space="preserve"> needing to enter data from a paper-based form submitted via facsimile into an electronic format</w:t>
      </w:r>
      <w:r w:rsidR="00A51BE8">
        <w:t xml:space="preserve">. </w:t>
      </w:r>
    </w:p>
    <w:p w:rsidR="00556E6C" w:rsidRPr="003C4DEA" w:rsidP="00FF012F" w14:paraId="5831BF13" w14:textId="222E1CB4">
      <w:pPr>
        <w:contextualSpacing/>
      </w:pPr>
    </w:p>
    <w:p w:rsidR="0092390A" w:rsidRPr="00007596" w:rsidP="0092390A" w14:paraId="44703476" w14:textId="77777777">
      <w:pPr>
        <w:pStyle w:val="HeadingOMB2"/>
        <w:rPr>
          <w:rFonts w:ascii="Times New Roman" w:hAnsi="Times New Roman"/>
          <w:b w:val="0"/>
          <w:i w:val="0"/>
        </w:rPr>
      </w:pPr>
      <w:bookmarkStart w:id="5" w:name="_Toc151782201"/>
      <w:bookmarkStart w:id="6" w:name="_Toc158526237"/>
      <w:bookmarkStart w:id="7" w:name="_Toc230760770"/>
      <w:r w:rsidRPr="00F12F97">
        <w:rPr>
          <w:rFonts w:ascii="Times New Roman" w:hAnsi="Times New Roman"/>
          <w:i w:val="0"/>
        </w:rPr>
        <w:t>3.</w:t>
      </w:r>
      <w:r w:rsidRPr="00F12F97">
        <w:rPr>
          <w:rFonts w:ascii="Times New Roman" w:hAnsi="Times New Roman"/>
          <w:b w:val="0"/>
          <w:i w:val="0"/>
        </w:rPr>
        <w:t xml:space="preserve"> </w:t>
      </w:r>
      <w:r w:rsidRPr="00F12F97">
        <w:rPr>
          <w:rFonts w:ascii="Times New Roman" w:hAnsi="Times New Roman"/>
          <w:i w:val="0"/>
        </w:rPr>
        <w:t>M</w:t>
      </w:r>
      <w:r w:rsidRPr="003C4DEA">
        <w:rPr>
          <w:rFonts w:ascii="Times New Roman" w:hAnsi="Times New Roman"/>
          <w:i w:val="0"/>
        </w:rPr>
        <w:t>ethods to Maximize Response Rates</w:t>
      </w:r>
      <w:bookmarkEnd w:id="5"/>
      <w:bookmarkEnd w:id="6"/>
      <w:bookmarkEnd w:id="7"/>
      <w:r w:rsidRPr="003C4DEA">
        <w:rPr>
          <w:rFonts w:ascii="Times New Roman" w:hAnsi="Times New Roman"/>
          <w:i w:val="0"/>
        </w:rPr>
        <w:t xml:space="preserve"> and Deal with No Response</w:t>
      </w:r>
    </w:p>
    <w:p w:rsidR="0092390A" w:rsidP="0092390A" w14:paraId="1F997EC4" w14:textId="36F17939">
      <w:pPr>
        <w:pStyle w:val="LefttoRight"/>
        <w:jc w:val="left"/>
      </w:pPr>
      <w:r w:rsidRPr="003C4DEA">
        <w:t xml:space="preserve">In general, </w:t>
      </w:r>
      <w:r w:rsidR="00B949FB">
        <w:t>s</w:t>
      </w:r>
      <w:r w:rsidRPr="003C4DEA">
        <w:t xml:space="preserve">tate and </w:t>
      </w:r>
      <w:r w:rsidR="00B949FB">
        <w:t>l</w:t>
      </w:r>
      <w:r w:rsidRPr="003C4DEA">
        <w:t xml:space="preserve">ocal public health officials will make every effort </w:t>
      </w:r>
      <w:r w:rsidR="000427AA">
        <w:t xml:space="preserve">(as resources allow) </w:t>
      </w:r>
      <w:r w:rsidRPr="00207A92">
        <w:t>to contac</w:t>
      </w:r>
      <w:r w:rsidRPr="00207A92" w:rsidR="009D0DEC">
        <w:t xml:space="preserve">t </w:t>
      </w:r>
      <w:r w:rsidR="00207A92">
        <w:t>patients</w:t>
      </w:r>
      <w:r w:rsidRPr="003C4DEA" w:rsidR="009D0DEC">
        <w:t xml:space="preserve"> identified as </w:t>
      </w:r>
      <w:r w:rsidR="00207A92">
        <w:t xml:space="preserve">potentially </w:t>
      </w:r>
      <w:r w:rsidRPr="003C4DEA" w:rsidR="009D0DEC">
        <w:t xml:space="preserve">part of an </w:t>
      </w:r>
      <w:r w:rsidRPr="003C4DEA">
        <w:t>outbreak</w:t>
      </w:r>
      <w:r w:rsidRPr="003C4DEA" w:rsidR="00A51BE8">
        <w:t xml:space="preserve">. </w:t>
      </w:r>
      <w:r w:rsidRPr="003C4DEA">
        <w:t>Policies vary, but many jurisdictions attem</w:t>
      </w:r>
      <w:r w:rsidRPr="00F16042">
        <w:t xml:space="preserve">pt to contact a </w:t>
      </w:r>
      <w:r w:rsidR="00F16042">
        <w:t>patient</w:t>
      </w:r>
      <w:r w:rsidRPr="00F16042">
        <w:t xml:space="preserve"> at least three times before </w:t>
      </w:r>
      <w:r w:rsidR="00F16042">
        <w:t xml:space="preserve">classifying the patient as </w:t>
      </w:r>
      <w:r w:rsidR="00F12F97">
        <w:t>“</w:t>
      </w:r>
      <w:r w:rsidRPr="00F16042">
        <w:t>lost to follow-up</w:t>
      </w:r>
      <w:r w:rsidRPr="00F16042" w:rsidR="009E31CF">
        <w:t>.</w:t>
      </w:r>
      <w:r w:rsidR="00F12F97">
        <w:t>”</w:t>
      </w:r>
      <w:r w:rsidRPr="00F16042" w:rsidR="00A51BE8">
        <w:t xml:space="preserve"> </w:t>
      </w:r>
      <w:r w:rsidRPr="00F16042">
        <w:t xml:space="preserve">The </w:t>
      </w:r>
      <w:r w:rsidRPr="00F16042" w:rsidR="00A51BE8">
        <w:t>CNHGQ</w:t>
      </w:r>
      <w:r w:rsidRPr="00F16042">
        <w:t xml:space="preserve"> </w:t>
      </w:r>
      <w:r w:rsidR="00273483">
        <w:t xml:space="preserve">has been </w:t>
      </w:r>
      <w:r w:rsidRPr="00F16042">
        <w:t xml:space="preserve">designed </w:t>
      </w:r>
      <w:r w:rsidR="00175A60">
        <w:t xml:space="preserve">so that the telephone interview </w:t>
      </w:r>
      <w:r w:rsidR="00273483">
        <w:t xml:space="preserve">typically can be </w:t>
      </w:r>
      <w:r w:rsidR="00175A60">
        <w:t xml:space="preserve">completed </w:t>
      </w:r>
      <w:r w:rsidRPr="00F16042">
        <w:t xml:space="preserve">in </w:t>
      </w:r>
      <w:r w:rsidR="00175A60">
        <w:t>≤</w:t>
      </w:r>
      <w:r w:rsidRPr="00F16042">
        <w:t>45 minutes</w:t>
      </w:r>
      <w:r w:rsidR="006E2520">
        <w:t xml:space="preserve">; therefore, </w:t>
      </w:r>
      <w:r w:rsidRPr="00F16042">
        <w:t xml:space="preserve">the burden on </w:t>
      </w:r>
      <w:r w:rsidRPr="00F16042" w:rsidR="009E31CF">
        <w:t>patient</w:t>
      </w:r>
      <w:r w:rsidRPr="00F16042">
        <w:t>s should b</w:t>
      </w:r>
      <w:r w:rsidRPr="003C4DEA">
        <w:t>e sufficiently low to maximize response rates.</w:t>
      </w:r>
    </w:p>
    <w:p w:rsidR="00FD1CD9" w:rsidRPr="003C4DEA" w:rsidP="0092390A" w14:paraId="5CA9435D" w14:textId="79B1C713">
      <w:pPr>
        <w:pStyle w:val="LefttoRight"/>
        <w:jc w:val="left"/>
      </w:pPr>
    </w:p>
    <w:p w:rsidR="0092390A" w:rsidRPr="00007596" w:rsidP="0092390A" w14:paraId="5EA0EE42" w14:textId="77777777">
      <w:pPr>
        <w:pStyle w:val="HeadingOMB2"/>
        <w:rPr>
          <w:rFonts w:ascii="Times New Roman" w:hAnsi="Times New Roman"/>
          <w:b w:val="0"/>
          <w:i w:val="0"/>
        </w:rPr>
      </w:pPr>
      <w:bookmarkStart w:id="8" w:name="_Toc151782202"/>
      <w:bookmarkStart w:id="9" w:name="_Toc158526238"/>
      <w:bookmarkStart w:id="10" w:name="_Toc230760771"/>
      <w:r w:rsidRPr="003C4DEA">
        <w:rPr>
          <w:rFonts w:ascii="Times New Roman" w:hAnsi="Times New Roman"/>
          <w:i w:val="0"/>
        </w:rPr>
        <w:t>4.</w:t>
      </w:r>
      <w:r w:rsidRPr="00007596">
        <w:rPr>
          <w:rFonts w:ascii="Times New Roman" w:hAnsi="Times New Roman"/>
          <w:b w:val="0"/>
          <w:i w:val="0"/>
        </w:rPr>
        <w:t xml:space="preserve"> </w:t>
      </w:r>
      <w:r w:rsidRPr="003C4DEA">
        <w:rPr>
          <w:rFonts w:ascii="Times New Roman" w:hAnsi="Times New Roman"/>
          <w:i w:val="0"/>
        </w:rPr>
        <w:t>Tests of Procedures</w:t>
      </w:r>
      <w:bookmarkStart w:id="11" w:name="_Toc151782203"/>
      <w:bookmarkStart w:id="12" w:name="_Toc158526239"/>
      <w:bookmarkEnd w:id="8"/>
      <w:bookmarkEnd w:id="9"/>
      <w:bookmarkEnd w:id="10"/>
      <w:r w:rsidRPr="003C4DEA">
        <w:rPr>
          <w:rFonts w:ascii="Times New Roman" w:hAnsi="Times New Roman"/>
          <w:i w:val="0"/>
        </w:rPr>
        <w:t xml:space="preserve"> or Methods to be Undertaken</w:t>
      </w:r>
    </w:p>
    <w:p w:rsidR="00997F57" w:rsidRPr="003C4DEA" w:rsidP="00997F57" w14:paraId="5EE137A3" w14:textId="7F3F6C3D">
      <w:r>
        <w:t xml:space="preserve">The </w:t>
      </w:r>
      <w:r w:rsidR="6820CB69">
        <w:t>CNHGQ</w:t>
      </w:r>
      <w:r>
        <w:t xml:space="preserve"> </w:t>
      </w:r>
      <w:r w:rsidR="70C355ED">
        <w:t>was</w:t>
      </w:r>
      <w:r w:rsidR="085854C3">
        <w:t xml:space="preserve"> </w:t>
      </w:r>
      <w:r w:rsidR="4E123C90">
        <w:t>developed</w:t>
      </w:r>
      <w:r>
        <w:t xml:space="preserve"> collaboratively with public health officials</w:t>
      </w:r>
      <w:r w:rsidR="337D77CF">
        <w:t>,</w:t>
      </w:r>
      <w:r>
        <w:t xml:space="preserve"> who will conduct the interview</w:t>
      </w:r>
      <w:r w:rsidR="7DF9C0E3">
        <w:t>s</w:t>
      </w:r>
      <w:r w:rsidR="6820CB69">
        <w:t xml:space="preserve">. </w:t>
      </w:r>
      <w:r w:rsidR="3C755CCE">
        <w:t>On the basis of</w:t>
      </w:r>
      <w:r w:rsidR="3C755CCE">
        <w:t xml:space="preserve"> v</w:t>
      </w:r>
      <w:r>
        <w:t xml:space="preserve">oluntary use of </w:t>
      </w:r>
      <w:r w:rsidR="6EF6059F">
        <w:t>CNHGQ</w:t>
      </w:r>
      <w:r>
        <w:t xml:space="preserve"> </w:t>
      </w:r>
      <w:r w:rsidR="6EF6059F">
        <w:t xml:space="preserve">data </w:t>
      </w:r>
      <w:r>
        <w:t xml:space="preserve">elements </w:t>
      </w:r>
      <w:r w:rsidR="6EF6059F">
        <w:t xml:space="preserve">by </w:t>
      </w:r>
      <w:r w:rsidR="62036ECF">
        <w:t>s</w:t>
      </w:r>
      <w:r>
        <w:t>tate and local public health officials</w:t>
      </w:r>
      <w:r w:rsidR="3C755CCE">
        <w:t>,</w:t>
      </w:r>
      <w:r>
        <w:t xml:space="preserve"> </w:t>
      </w:r>
      <w:r w:rsidR="3C755CCE">
        <w:t xml:space="preserve">the Parasitic Diseases Branch received </w:t>
      </w:r>
      <w:r>
        <w:t xml:space="preserve">positive feedback </w:t>
      </w:r>
      <w:r w:rsidR="3C755CCE">
        <w:t xml:space="preserve">regarding </w:t>
      </w:r>
      <w:r>
        <w:t>the content</w:t>
      </w:r>
      <w:r w:rsidR="275F103F">
        <w:t xml:space="preserve"> of the CN</w:t>
      </w:r>
      <w:r w:rsidR="0DFAB29F">
        <w:t>H</w:t>
      </w:r>
      <w:r w:rsidR="275F103F">
        <w:t>GQ</w:t>
      </w:r>
      <w:r w:rsidR="6820CB69">
        <w:t>.</w:t>
      </w:r>
    </w:p>
    <w:p w:rsidR="00997F57" w:rsidRPr="003C4DEA" w:rsidP="00997F57" w14:paraId="01204402" w14:textId="693BA18A"/>
    <w:p w:rsidR="00997F57" w:rsidP="00997F57" w14:paraId="4DDDA165" w14:textId="29F1C5FA">
      <w:r>
        <w:t xml:space="preserve">Because information collected </w:t>
      </w:r>
      <w:r w:rsidR="00535115">
        <w:t>regarding</w:t>
      </w:r>
      <w:r>
        <w:t xml:space="preserve"> the </w:t>
      </w:r>
      <w:r w:rsidR="00A51BE8">
        <w:t>CNHGQ</w:t>
      </w:r>
      <w:r>
        <w:t xml:space="preserve"> data elements is </w:t>
      </w:r>
      <w:r w:rsidR="00175A60">
        <w:t xml:space="preserve">intended </w:t>
      </w:r>
      <w:r>
        <w:t xml:space="preserve">for hypothesis generation in outbreak investigations, analytic work will focus on </w:t>
      </w:r>
      <w:r w:rsidR="00C6177F">
        <w:t>obtaining</w:t>
      </w:r>
      <w:r>
        <w:t xml:space="preserve"> frequency distributions (</w:t>
      </w:r>
      <w:r w:rsidR="00535115">
        <w:t xml:space="preserve">e.g., </w:t>
      </w:r>
      <w:r>
        <w:t>using SAS) for demographic variables</w:t>
      </w:r>
      <w:r w:rsidR="00535115">
        <w:t>,</w:t>
      </w:r>
      <w:r>
        <w:t xml:space="preserve"> as well as </w:t>
      </w:r>
      <w:r w:rsidR="00535115">
        <w:t xml:space="preserve">for </w:t>
      </w:r>
      <w:r>
        <w:t xml:space="preserve">food and other exposure variables </w:t>
      </w:r>
      <w:r w:rsidR="00535115">
        <w:t xml:space="preserve">addressed </w:t>
      </w:r>
      <w:r>
        <w:t xml:space="preserve">in the </w:t>
      </w:r>
      <w:r w:rsidR="00A51BE8">
        <w:t xml:space="preserve">CNHGQ. </w:t>
      </w:r>
      <w:r w:rsidR="00535115">
        <w:t xml:space="preserve">Such </w:t>
      </w:r>
      <w:r>
        <w:t xml:space="preserve">frequency distributions </w:t>
      </w:r>
      <w:r w:rsidR="00535115">
        <w:t xml:space="preserve">also </w:t>
      </w:r>
      <w:r>
        <w:t xml:space="preserve">will </w:t>
      </w:r>
      <w:r w:rsidR="00535115">
        <w:t xml:space="preserve">be stratified by various </w:t>
      </w:r>
      <w:r>
        <w:t>demographic and exposure variables</w:t>
      </w:r>
      <w:r w:rsidR="00A51BE8">
        <w:t xml:space="preserve">. </w:t>
      </w:r>
      <w:r>
        <w:t>The primary objective</w:t>
      </w:r>
      <w:r w:rsidR="00C6177F">
        <w:t>s</w:t>
      </w:r>
      <w:r>
        <w:t xml:space="preserve"> </w:t>
      </w:r>
      <w:r>
        <w:t xml:space="preserve">of the descriptive analyses </w:t>
      </w:r>
      <w:r w:rsidR="00C6177F">
        <w:t>are</w:t>
      </w:r>
      <w:r>
        <w:t xml:space="preserve"> to identify food and other exposures with high reported frequenc</w:t>
      </w:r>
      <w:r w:rsidR="007B7E64">
        <w:t>ies</w:t>
      </w:r>
      <w:r>
        <w:t xml:space="preserve"> and to describe the demographic characteristics of </w:t>
      </w:r>
      <w:r w:rsidR="008D0292">
        <w:t>case-</w:t>
      </w:r>
      <w:r w:rsidR="00FD1CD9">
        <w:t>patients</w:t>
      </w:r>
      <w:r w:rsidR="00A51BE8">
        <w:t>.</w:t>
      </w:r>
    </w:p>
    <w:p w:rsidR="00997F57" w:rsidP="00997F57" w14:paraId="4A858106" w14:textId="73853C5A"/>
    <w:p w:rsidR="00556E6C" w:rsidP="00997F57" w14:paraId="5D7C575D" w14:textId="292E7C7D">
      <w:r>
        <w:t>In general, o</w:t>
      </w:r>
      <w:r w:rsidRPr="003C4DEA" w:rsidR="00997F57">
        <w:t>nc</w:t>
      </w:r>
      <w:r w:rsidRPr="00597363" w:rsidR="00997F57">
        <w:t>e exposu</w:t>
      </w:r>
      <w:r w:rsidRPr="003C4DEA" w:rsidR="00997F57">
        <w:t xml:space="preserve">re variables of </w:t>
      </w:r>
      <w:r w:rsidR="00597363">
        <w:t xml:space="preserve">potential </w:t>
      </w:r>
      <w:r w:rsidRPr="003C4DEA" w:rsidR="00997F57">
        <w:t xml:space="preserve">interest </w:t>
      </w:r>
      <w:r w:rsidR="00597363">
        <w:t>are</w:t>
      </w:r>
      <w:r w:rsidRPr="003C4DEA" w:rsidR="00997F57">
        <w:t xml:space="preserve"> identified </w:t>
      </w:r>
      <w:r w:rsidR="006D2653">
        <w:t>via</w:t>
      </w:r>
      <w:r w:rsidRPr="003C4DEA" w:rsidR="00997F57">
        <w:t xml:space="preserve"> descriptive analys</w:t>
      </w:r>
      <w:r>
        <w:t>e</w:t>
      </w:r>
      <w:r w:rsidRPr="003C4DEA" w:rsidR="00997F57">
        <w:t xml:space="preserve">s, the </w:t>
      </w:r>
      <w:r w:rsidR="00CA566F">
        <w:t xml:space="preserve">exposure </w:t>
      </w:r>
      <w:r w:rsidR="006D2653">
        <w:t xml:space="preserve">data for </w:t>
      </w:r>
      <w:r w:rsidRPr="003C4DEA" w:rsidR="00997F57">
        <w:t>case</w:t>
      </w:r>
      <w:r w:rsidR="007A412D">
        <w:t>-patients</w:t>
      </w:r>
      <w:r w:rsidRPr="003C4DEA" w:rsidR="00997F57">
        <w:t xml:space="preserve"> </w:t>
      </w:r>
      <w:r>
        <w:t>may be</w:t>
      </w:r>
      <w:r w:rsidRPr="003C4DEA" w:rsidR="00997F57">
        <w:t xml:space="preserve"> compared </w:t>
      </w:r>
      <w:r>
        <w:t>with</w:t>
      </w:r>
      <w:r w:rsidRPr="003C4DEA" w:rsidR="00997F57">
        <w:t xml:space="preserve"> </w:t>
      </w:r>
      <w:r w:rsidR="00CA566F">
        <w:t xml:space="preserve">data </w:t>
      </w:r>
      <w:r>
        <w:t xml:space="preserve">obtained </w:t>
      </w:r>
      <w:r w:rsidRPr="003C4DEA" w:rsidR="00997F57">
        <w:t>from other sources</w:t>
      </w:r>
      <w:r>
        <w:t>,</w:t>
      </w:r>
      <w:r w:rsidRPr="003C4DEA" w:rsidR="00997F57">
        <w:t xml:space="preserve"> to assess whether </w:t>
      </w:r>
      <w:r>
        <w:t xml:space="preserve">the </w:t>
      </w:r>
      <w:r w:rsidRPr="003C4DEA" w:rsidR="00997F57">
        <w:t>exposure</w:t>
      </w:r>
      <w:r w:rsidR="006D2653">
        <w:t>s</w:t>
      </w:r>
      <w:r w:rsidRPr="003C4DEA" w:rsidR="00997F57">
        <w:t xml:space="preserve"> </w:t>
      </w:r>
      <w:r w:rsidR="006D2653">
        <w:t xml:space="preserve">of interest occurred more frequently </w:t>
      </w:r>
      <w:r w:rsidR="005F16FA">
        <w:t xml:space="preserve">than expected </w:t>
      </w:r>
      <w:r w:rsidRPr="003C4DEA" w:rsidR="00997F57">
        <w:t>among case</w:t>
      </w:r>
      <w:r w:rsidR="007A412D">
        <w:t>-patients</w:t>
      </w:r>
      <w:r w:rsidRPr="003C4DEA" w:rsidR="00A51BE8">
        <w:t xml:space="preserve">. </w:t>
      </w:r>
      <w:r w:rsidR="006D2653">
        <w:t xml:space="preserve">For example, </w:t>
      </w:r>
      <w:r w:rsidRPr="003C4DEA" w:rsidR="00997F57">
        <w:t xml:space="preserve">exposure </w:t>
      </w:r>
      <w:r w:rsidR="006D2653">
        <w:t xml:space="preserve">data for </w:t>
      </w:r>
      <w:r w:rsidRPr="003C4DEA" w:rsidR="00997F57">
        <w:t>case</w:t>
      </w:r>
      <w:r w:rsidR="00354526">
        <w:t>-patients</w:t>
      </w:r>
      <w:r w:rsidRPr="003C4DEA" w:rsidR="00997F57">
        <w:t xml:space="preserve"> </w:t>
      </w:r>
      <w:r w:rsidR="006D2653">
        <w:t xml:space="preserve">and the </w:t>
      </w:r>
      <w:r w:rsidRPr="003C4DEA" w:rsidR="00997F57">
        <w:t xml:space="preserve">general population </w:t>
      </w:r>
      <w:r w:rsidR="006D2653">
        <w:t xml:space="preserve">could be compared </w:t>
      </w:r>
      <w:r w:rsidR="00354526">
        <w:t>(</w:t>
      </w:r>
      <w:r w:rsidR="007A412D">
        <w:t xml:space="preserve">e.g., </w:t>
      </w:r>
      <w:r w:rsidR="006D2653">
        <w:t xml:space="preserve">by </w:t>
      </w:r>
      <w:r w:rsidR="00FD2C40">
        <w:t xml:space="preserve">using </w:t>
      </w:r>
      <w:r w:rsidR="00354526">
        <w:t xml:space="preserve">data from </w:t>
      </w:r>
      <w:r w:rsidRPr="003C4DEA" w:rsidR="00997F57">
        <w:t xml:space="preserve">the </w:t>
      </w:r>
      <w:r w:rsidRPr="003C4DEA" w:rsidR="00997F57">
        <w:t>FoodNet</w:t>
      </w:r>
      <w:r w:rsidRPr="003C4DEA" w:rsidR="00997F57">
        <w:t xml:space="preserve"> survey, a population-based survey of </w:t>
      </w:r>
      <w:r w:rsidR="008D0292">
        <w:t xml:space="preserve">food consumption history among </w:t>
      </w:r>
      <w:r w:rsidRPr="003C4DEA" w:rsidR="00997F57">
        <w:t xml:space="preserve">healthy persons in </w:t>
      </w:r>
      <w:r w:rsidR="00354526">
        <w:t>10</w:t>
      </w:r>
      <w:r w:rsidRPr="003C4DEA" w:rsidR="00997F57">
        <w:t xml:space="preserve"> states</w:t>
      </w:r>
      <w:r w:rsidR="007A687C">
        <w:t>)</w:t>
      </w:r>
      <w:r w:rsidRPr="003C4DEA" w:rsidR="00A51BE8">
        <w:t xml:space="preserve">. </w:t>
      </w:r>
      <w:r w:rsidRPr="003C4DEA" w:rsidR="00997F57">
        <w:t>The comparison of reported exposure</w:t>
      </w:r>
      <w:r w:rsidR="0061086E">
        <w:t>s</w:t>
      </w:r>
      <w:r w:rsidRPr="003C4DEA" w:rsidR="00997F57">
        <w:t xml:space="preserve"> among case</w:t>
      </w:r>
      <w:r w:rsidR="00E03EEA">
        <w:t>-patients</w:t>
      </w:r>
      <w:r w:rsidRPr="003C4DEA" w:rsidR="00997F57">
        <w:t xml:space="preserve"> </w:t>
      </w:r>
      <w:r w:rsidR="00B23DE2">
        <w:t xml:space="preserve">and the general </w:t>
      </w:r>
      <w:r w:rsidRPr="003C4DEA" w:rsidR="00997F57">
        <w:t xml:space="preserve">population </w:t>
      </w:r>
      <w:r w:rsidR="00E92072">
        <w:t xml:space="preserve">makes it possible to </w:t>
      </w:r>
      <w:r w:rsidRPr="003C4DEA" w:rsidR="00997F57">
        <w:t>estimat</w:t>
      </w:r>
      <w:r w:rsidR="00E92072">
        <w:t>e</w:t>
      </w:r>
      <w:r w:rsidRPr="003C4DEA" w:rsidR="00997F57">
        <w:t xml:space="preserve"> the probability of observing </w:t>
      </w:r>
      <w:r w:rsidR="00E92072">
        <w:t xml:space="preserve">a particular </w:t>
      </w:r>
      <w:r w:rsidRPr="003C4DEA" w:rsidR="00997F57">
        <w:t xml:space="preserve">exposure frequency </w:t>
      </w:r>
      <w:r w:rsidR="00C03D87">
        <w:t xml:space="preserve">(proportion) </w:t>
      </w:r>
      <w:r w:rsidRPr="003C4DEA" w:rsidR="00997F57">
        <w:t>among case</w:t>
      </w:r>
      <w:r w:rsidR="007A412D">
        <w:t>-patients</w:t>
      </w:r>
      <w:r w:rsidRPr="003C4DEA" w:rsidR="00997F57">
        <w:t xml:space="preserve"> by chance alone</w:t>
      </w:r>
      <w:r w:rsidR="007A412D">
        <w:t>,</w:t>
      </w:r>
      <w:r w:rsidRPr="003C4DEA" w:rsidR="00997F57">
        <w:t xml:space="preserve"> given the population exposure </w:t>
      </w:r>
      <w:r w:rsidR="00C03D87">
        <w:t>data</w:t>
      </w:r>
      <w:r w:rsidRPr="003C4DEA" w:rsidR="00A51BE8">
        <w:t xml:space="preserve">. </w:t>
      </w:r>
      <w:r w:rsidRPr="003C4DEA" w:rsidR="00997F57">
        <w:t xml:space="preserve">As </w:t>
      </w:r>
      <w:r w:rsidR="00B95E1E">
        <w:t xml:space="preserve">CDC receives </w:t>
      </w:r>
      <w:r w:rsidRPr="003C4DEA" w:rsidR="00997F57">
        <w:t xml:space="preserve">more </w:t>
      </w:r>
      <w:r w:rsidRPr="003C4DEA" w:rsidR="00A51BE8">
        <w:t>CNHGQ</w:t>
      </w:r>
      <w:r w:rsidRPr="003C4DEA" w:rsidR="00997F57">
        <w:t xml:space="preserve"> data over time, </w:t>
      </w:r>
      <w:r>
        <w:t>analyses</w:t>
      </w:r>
      <w:r w:rsidRPr="003C4DEA">
        <w:t xml:space="preserve"> </w:t>
      </w:r>
      <w:r w:rsidRPr="003C4DEA" w:rsidR="00997F57">
        <w:t xml:space="preserve">may be performed comparing </w:t>
      </w:r>
      <w:r w:rsidR="00F12F97">
        <w:t>“</w:t>
      </w:r>
      <w:r w:rsidRPr="003C4DEA" w:rsidR="00997F57">
        <w:t>current</w:t>
      </w:r>
      <w:r w:rsidR="00F12F97">
        <w:t>”</w:t>
      </w:r>
      <w:r w:rsidRPr="003C4DEA" w:rsidR="00997F57">
        <w:t xml:space="preserve"> outbreak-related exposures </w:t>
      </w:r>
      <w:r w:rsidR="00F53EBA">
        <w:t>with</w:t>
      </w:r>
      <w:r>
        <w:t xml:space="preserve"> those </w:t>
      </w:r>
      <w:r w:rsidRPr="003C4DEA" w:rsidR="00997F57">
        <w:t xml:space="preserve">reported </w:t>
      </w:r>
      <w:r w:rsidR="00C03D87">
        <w:t>for</w:t>
      </w:r>
      <w:r w:rsidRPr="003C4DEA" w:rsidR="00997F57">
        <w:t xml:space="preserve"> </w:t>
      </w:r>
      <w:r w:rsidR="00C03D87">
        <w:t>prior</w:t>
      </w:r>
      <w:r w:rsidRPr="003C4DEA" w:rsidR="00997F57">
        <w:t xml:space="preserve"> </w:t>
      </w:r>
      <w:r w:rsidR="001A5743">
        <w:t>years</w:t>
      </w:r>
      <w:r w:rsidRPr="004739A3" w:rsidR="00A51BE8">
        <w:t xml:space="preserve">. </w:t>
      </w:r>
      <w:r w:rsidRPr="004739A3" w:rsidR="00483419">
        <w:t>A</w:t>
      </w:r>
      <w:r w:rsidRPr="004739A3" w:rsidR="00997F57">
        <w:t xml:space="preserve">dditional analyses </w:t>
      </w:r>
      <w:r w:rsidRPr="004739A3" w:rsidR="00483419">
        <w:t xml:space="preserve">needed </w:t>
      </w:r>
      <w:r w:rsidRPr="004739A3" w:rsidR="00997F57">
        <w:t xml:space="preserve">to understand the relationship between exposures and illness </w:t>
      </w:r>
      <w:r w:rsidRPr="004739A3" w:rsidR="00483419">
        <w:t xml:space="preserve">may be beyond </w:t>
      </w:r>
      <w:r w:rsidRPr="004739A3" w:rsidR="00997F57">
        <w:t xml:space="preserve">the scope of the </w:t>
      </w:r>
      <w:r w:rsidRPr="004739A3" w:rsidR="00A51BE8">
        <w:t>CNHGQ</w:t>
      </w:r>
      <w:r w:rsidRPr="004739A3" w:rsidR="00997F57">
        <w:t>.</w:t>
      </w:r>
    </w:p>
    <w:p w:rsidR="0092390A" w:rsidRPr="003C4DEA" w:rsidP="00997F57" w14:paraId="7EB3A69B" w14:textId="7F378094"/>
    <w:p w:rsidR="0092390A" w:rsidRPr="00007596" w:rsidP="0092390A" w14:paraId="4D0B89EF" w14:textId="77777777">
      <w:pPr>
        <w:pStyle w:val="HeadingOMB2"/>
        <w:rPr>
          <w:rFonts w:ascii="Times New Roman" w:hAnsi="Times New Roman"/>
          <w:b w:val="0"/>
          <w:i w:val="0"/>
        </w:rPr>
      </w:pPr>
      <w:bookmarkStart w:id="13" w:name="_Toc230760772"/>
      <w:r w:rsidRPr="00F12F97">
        <w:rPr>
          <w:rFonts w:ascii="Times New Roman" w:hAnsi="Times New Roman"/>
          <w:i w:val="0"/>
        </w:rPr>
        <w:t>5.</w:t>
      </w:r>
      <w:r w:rsidRPr="00F12F97">
        <w:rPr>
          <w:rFonts w:ascii="Times New Roman" w:hAnsi="Times New Roman"/>
          <w:b w:val="0"/>
          <w:i w:val="0"/>
        </w:rPr>
        <w:t xml:space="preserve"> </w:t>
      </w:r>
      <w:bookmarkEnd w:id="11"/>
      <w:bookmarkEnd w:id="12"/>
      <w:bookmarkEnd w:id="13"/>
      <w:r w:rsidRPr="00F12F97">
        <w:rPr>
          <w:rFonts w:ascii="Times New Roman" w:hAnsi="Times New Roman"/>
          <w:i w:val="0"/>
        </w:rPr>
        <w:t>In</w:t>
      </w:r>
      <w:r w:rsidRPr="003C4DEA">
        <w:rPr>
          <w:rFonts w:ascii="Times New Roman" w:hAnsi="Times New Roman"/>
          <w:i w:val="0"/>
        </w:rPr>
        <w:t xml:space="preserve">dividuals Consulted on Statistical Aspects and Individuals Collecting </w:t>
      </w:r>
      <w:r>
        <w:rPr>
          <w:rFonts w:ascii="Times New Roman" w:hAnsi="Times New Roman"/>
          <w:i w:val="0"/>
        </w:rPr>
        <w:t>and/or Analyzing Data</w:t>
      </w:r>
    </w:p>
    <w:p w:rsidR="0092390A" w:rsidP="0092390A" w14:paraId="4EB778F4" w14:textId="2319C3BB">
      <w:r>
        <w:t>E</w:t>
      </w:r>
      <w:r w:rsidR="0096585C">
        <w:t xml:space="preserve">pidemiologists from federal and state agencies </w:t>
      </w:r>
      <w:r w:rsidR="000209A0">
        <w:t>were</w:t>
      </w:r>
      <w:r w:rsidR="00945FC3">
        <w:t xml:space="preserve"> </w:t>
      </w:r>
      <w:r w:rsidR="0096585C">
        <w:t xml:space="preserve">involved in developing the </w:t>
      </w:r>
      <w:r w:rsidR="00A51BE8">
        <w:t>CNHGQ</w:t>
      </w:r>
      <w:r>
        <w:t>.</w:t>
      </w:r>
    </w:p>
    <w:p w:rsidR="0092390A" w:rsidP="0092390A" w14:paraId="6FA80E64" w14:textId="77777777"/>
    <w:p w:rsidR="008242D7" w:rsidP="00A851F3" w14:paraId="49141323" w14:textId="46F68C5B">
      <w:r>
        <w:t xml:space="preserve">The </w:t>
      </w:r>
      <w:r w:rsidR="0097384D">
        <w:t>Parasitic Diseases Branch</w:t>
      </w:r>
      <w:r>
        <w:t xml:space="preserve"> will be responsible for managing and reviewing submitted data. The principal investigator and project director is </w:t>
      </w:r>
      <w:r w:rsidR="000209A0">
        <w:t>Kimberly Won</w:t>
      </w:r>
      <w:r w:rsidR="00287C47">
        <w:t>.</w:t>
      </w:r>
    </w:p>
    <w:sectPr w:rsidSect="004939F7">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20F8" w:rsidP="003620A6" w14:paraId="76464582"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220F8" w:rsidP="004939F7" w14:paraId="00E5744E"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20F8" w:rsidP="003620A6" w14:paraId="3A40B452"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3781E">
      <w:rPr>
        <w:rStyle w:val="PageNumber"/>
        <w:noProof/>
      </w:rPr>
      <w:t>4</w:t>
    </w:r>
    <w:r>
      <w:rPr>
        <w:rStyle w:val="PageNumber"/>
      </w:rPr>
      <w:fldChar w:fldCharType="end"/>
    </w:r>
  </w:p>
  <w:p w:rsidR="008220F8" w:rsidP="004939F7" w14:paraId="5F527DE3"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2A52" w14:paraId="5B19506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2A52" w14:paraId="4C3845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2A52" w14:paraId="0E04F5E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2A52" w14:paraId="162698A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0FB1DFD"/>
    <w:multiLevelType w:val="hybridMultilevel"/>
    <w:tmpl w:val="462A302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219E6F78"/>
    <w:multiLevelType w:val="hybridMultilevel"/>
    <w:tmpl w:val="EDE02CA0"/>
    <w:lvl w:ilvl="0">
      <w:start w:val="1"/>
      <w:numFmt w:val="decimal"/>
      <w:lvlText w:val="%1."/>
      <w:lvlJc w:val="left"/>
      <w:pPr>
        <w:ind w:left="720" w:hanging="360"/>
      </w:pPr>
      <w:rPr>
        <w:rFonts w:hint="default"/>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43759E7"/>
    <w:multiLevelType w:val="multilevel"/>
    <w:tmpl w:val="91587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6718EF"/>
    <w:multiLevelType w:val="hybridMultilevel"/>
    <w:tmpl w:val="FB1871E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4CF358E"/>
    <w:multiLevelType w:val="hybridMultilevel"/>
    <w:tmpl w:val="768A0D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6678613F"/>
    <w:multiLevelType w:val="hybridMultilevel"/>
    <w:tmpl w:val="9564B2F6"/>
    <w:lvl w:ilvl="0">
      <w:start w:val="1"/>
      <w:numFmt w:val="bullet"/>
      <w:pStyle w:val="Bullet"/>
      <w:lvlText w:val=""/>
      <w:lvlJc w:val="left"/>
      <w:pPr>
        <w:ind w:left="792" w:hanging="360"/>
      </w:pPr>
      <w:rPr>
        <w:rFonts w:ascii="Symbol" w:hAnsi="Symbol" w:hint="default"/>
      </w:rPr>
    </w:lvl>
    <w:lvl w:ilvl="1" w:tentative="1">
      <w:start w:val="1"/>
      <w:numFmt w:val="bullet"/>
      <w:lvlText w:val="o"/>
      <w:lvlJc w:val="left"/>
      <w:pPr>
        <w:ind w:left="1872" w:hanging="360"/>
      </w:pPr>
      <w:rPr>
        <w:rFonts w:ascii="Courier New" w:hAnsi="Courier New" w:cs="Courier New" w:hint="default"/>
      </w:rPr>
    </w:lvl>
    <w:lvl w:ilvl="2" w:tentative="1">
      <w:start w:val="1"/>
      <w:numFmt w:val="bullet"/>
      <w:lvlText w:val=""/>
      <w:lvlJc w:val="left"/>
      <w:pPr>
        <w:ind w:left="2592" w:hanging="360"/>
      </w:pPr>
      <w:rPr>
        <w:rFonts w:ascii="Wingdings" w:hAnsi="Wingdings" w:hint="default"/>
      </w:rPr>
    </w:lvl>
    <w:lvl w:ilvl="3" w:tentative="1">
      <w:start w:val="1"/>
      <w:numFmt w:val="bullet"/>
      <w:lvlText w:val=""/>
      <w:lvlJc w:val="left"/>
      <w:pPr>
        <w:ind w:left="3312" w:hanging="360"/>
      </w:pPr>
      <w:rPr>
        <w:rFonts w:ascii="Symbol" w:hAnsi="Symbol" w:hint="default"/>
      </w:rPr>
    </w:lvl>
    <w:lvl w:ilvl="4" w:tentative="1">
      <w:start w:val="1"/>
      <w:numFmt w:val="bullet"/>
      <w:lvlText w:val="o"/>
      <w:lvlJc w:val="left"/>
      <w:pPr>
        <w:ind w:left="4032" w:hanging="360"/>
      </w:pPr>
      <w:rPr>
        <w:rFonts w:ascii="Courier New" w:hAnsi="Courier New" w:cs="Courier New" w:hint="default"/>
      </w:rPr>
    </w:lvl>
    <w:lvl w:ilvl="5" w:tentative="1">
      <w:start w:val="1"/>
      <w:numFmt w:val="bullet"/>
      <w:lvlText w:val=""/>
      <w:lvlJc w:val="left"/>
      <w:pPr>
        <w:ind w:left="4752" w:hanging="360"/>
      </w:pPr>
      <w:rPr>
        <w:rFonts w:ascii="Wingdings" w:hAnsi="Wingdings" w:hint="default"/>
      </w:rPr>
    </w:lvl>
    <w:lvl w:ilvl="6" w:tentative="1">
      <w:start w:val="1"/>
      <w:numFmt w:val="bullet"/>
      <w:lvlText w:val=""/>
      <w:lvlJc w:val="left"/>
      <w:pPr>
        <w:ind w:left="5472" w:hanging="360"/>
      </w:pPr>
      <w:rPr>
        <w:rFonts w:ascii="Symbol" w:hAnsi="Symbol" w:hint="default"/>
      </w:rPr>
    </w:lvl>
    <w:lvl w:ilvl="7" w:tentative="1">
      <w:start w:val="1"/>
      <w:numFmt w:val="bullet"/>
      <w:lvlText w:val="o"/>
      <w:lvlJc w:val="left"/>
      <w:pPr>
        <w:ind w:left="6192" w:hanging="360"/>
      </w:pPr>
      <w:rPr>
        <w:rFonts w:ascii="Courier New" w:hAnsi="Courier New" w:cs="Courier New" w:hint="default"/>
      </w:rPr>
    </w:lvl>
    <w:lvl w:ilvl="8" w:tentative="1">
      <w:start w:val="1"/>
      <w:numFmt w:val="bullet"/>
      <w:lvlText w:val=""/>
      <w:lvlJc w:val="left"/>
      <w:pPr>
        <w:ind w:left="6912" w:hanging="360"/>
      </w:pPr>
      <w:rPr>
        <w:rFonts w:ascii="Wingdings" w:hAnsi="Wingdings" w:hint="default"/>
      </w:rPr>
    </w:lvl>
  </w:abstractNum>
  <w:abstractNum w:abstractNumId="6">
    <w:nsid w:val="67B7302C"/>
    <w:multiLevelType w:val="hybridMultilevel"/>
    <w:tmpl w:val="7C5E96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C07794B"/>
    <w:multiLevelType w:val="hybridMultilevel"/>
    <w:tmpl w:val="ED6ABC92"/>
    <w:lvl w:ilvl="0">
      <w:start w:val="1"/>
      <w:numFmt w:val="bullet"/>
      <w:pStyle w:val="ListParagraph"/>
      <w:lvlText w:val=""/>
      <w:lvlJc w:val="left"/>
      <w:pPr>
        <w:ind w:left="792" w:hanging="360"/>
      </w:pPr>
      <w:rPr>
        <w:rFonts w:ascii="Symbol" w:hAnsi="Symbol" w:hint="default"/>
      </w:rPr>
    </w:lvl>
    <w:lvl w:ilvl="1" w:tentative="1">
      <w:start w:val="1"/>
      <w:numFmt w:val="bullet"/>
      <w:lvlText w:val="o"/>
      <w:lvlJc w:val="left"/>
      <w:pPr>
        <w:ind w:left="1872" w:hanging="360"/>
      </w:pPr>
      <w:rPr>
        <w:rFonts w:ascii="Courier New" w:hAnsi="Courier New" w:cs="Courier New" w:hint="default"/>
      </w:rPr>
    </w:lvl>
    <w:lvl w:ilvl="2" w:tentative="1">
      <w:start w:val="1"/>
      <w:numFmt w:val="bullet"/>
      <w:lvlText w:val=""/>
      <w:lvlJc w:val="left"/>
      <w:pPr>
        <w:ind w:left="2592" w:hanging="360"/>
      </w:pPr>
      <w:rPr>
        <w:rFonts w:ascii="Wingdings" w:hAnsi="Wingdings" w:hint="default"/>
      </w:rPr>
    </w:lvl>
    <w:lvl w:ilvl="3" w:tentative="1">
      <w:start w:val="1"/>
      <w:numFmt w:val="bullet"/>
      <w:lvlText w:val=""/>
      <w:lvlJc w:val="left"/>
      <w:pPr>
        <w:ind w:left="3312" w:hanging="360"/>
      </w:pPr>
      <w:rPr>
        <w:rFonts w:ascii="Symbol" w:hAnsi="Symbol" w:hint="default"/>
      </w:rPr>
    </w:lvl>
    <w:lvl w:ilvl="4" w:tentative="1">
      <w:start w:val="1"/>
      <w:numFmt w:val="bullet"/>
      <w:lvlText w:val="o"/>
      <w:lvlJc w:val="left"/>
      <w:pPr>
        <w:ind w:left="4032" w:hanging="360"/>
      </w:pPr>
      <w:rPr>
        <w:rFonts w:ascii="Courier New" w:hAnsi="Courier New" w:cs="Courier New" w:hint="default"/>
      </w:rPr>
    </w:lvl>
    <w:lvl w:ilvl="5" w:tentative="1">
      <w:start w:val="1"/>
      <w:numFmt w:val="bullet"/>
      <w:lvlText w:val=""/>
      <w:lvlJc w:val="left"/>
      <w:pPr>
        <w:ind w:left="4752" w:hanging="360"/>
      </w:pPr>
      <w:rPr>
        <w:rFonts w:ascii="Wingdings" w:hAnsi="Wingdings" w:hint="default"/>
      </w:rPr>
    </w:lvl>
    <w:lvl w:ilvl="6" w:tentative="1">
      <w:start w:val="1"/>
      <w:numFmt w:val="bullet"/>
      <w:lvlText w:val=""/>
      <w:lvlJc w:val="left"/>
      <w:pPr>
        <w:ind w:left="5472" w:hanging="360"/>
      </w:pPr>
      <w:rPr>
        <w:rFonts w:ascii="Symbol" w:hAnsi="Symbol" w:hint="default"/>
      </w:rPr>
    </w:lvl>
    <w:lvl w:ilvl="7" w:tentative="1">
      <w:start w:val="1"/>
      <w:numFmt w:val="bullet"/>
      <w:lvlText w:val="o"/>
      <w:lvlJc w:val="left"/>
      <w:pPr>
        <w:ind w:left="6192" w:hanging="360"/>
      </w:pPr>
      <w:rPr>
        <w:rFonts w:ascii="Courier New" w:hAnsi="Courier New" w:cs="Courier New" w:hint="default"/>
      </w:rPr>
    </w:lvl>
    <w:lvl w:ilvl="8" w:tentative="1">
      <w:start w:val="1"/>
      <w:numFmt w:val="bullet"/>
      <w:lvlText w:val=""/>
      <w:lvlJc w:val="left"/>
      <w:pPr>
        <w:ind w:left="6912" w:hanging="360"/>
      </w:pPr>
      <w:rPr>
        <w:rFonts w:ascii="Wingdings" w:hAnsi="Wingdings" w:hint="default"/>
      </w:rPr>
    </w:lvl>
  </w:abstractNum>
  <w:abstractNum w:abstractNumId="8">
    <w:nsid w:val="7C675709"/>
    <w:multiLevelType w:val="hybridMultilevel"/>
    <w:tmpl w:val="9B5451CE"/>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CC60155"/>
    <w:multiLevelType w:val="hybridMultilevel"/>
    <w:tmpl w:val="825455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F287065"/>
    <w:multiLevelType w:val="hybridMultilevel"/>
    <w:tmpl w:val="3ABCA3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48167868">
    <w:abstractNumId w:val="7"/>
  </w:num>
  <w:num w:numId="2" w16cid:durableId="1888031194">
    <w:abstractNumId w:val="5"/>
  </w:num>
  <w:num w:numId="3" w16cid:durableId="1001733628">
    <w:abstractNumId w:val="3"/>
  </w:num>
  <w:num w:numId="4" w16cid:durableId="1301610641">
    <w:abstractNumId w:val="2"/>
  </w:num>
  <w:num w:numId="5" w16cid:durableId="1852063521">
    <w:abstractNumId w:val="9"/>
  </w:num>
  <w:num w:numId="6" w16cid:durableId="173761361">
    <w:abstractNumId w:val="4"/>
  </w:num>
  <w:num w:numId="7" w16cid:durableId="580139834">
    <w:abstractNumId w:val="0"/>
  </w:num>
  <w:num w:numId="8" w16cid:durableId="1658414864">
    <w:abstractNumId w:val="8"/>
  </w:num>
  <w:num w:numId="9" w16cid:durableId="503515095">
    <w:abstractNumId w:val="10"/>
  </w:num>
  <w:num w:numId="10" w16cid:durableId="2142377043">
    <w:abstractNumId w:val="6"/>
  </w:num>
  <w:num w:numId="11" w16cid:durableId="1554317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90A"/>
    <w:rsid w:val="00004252"/>
    <w:rsid w:val="00007596"/>
    <w:rsid w:val="000209A0"/>
    <w:rsid w:val="00026FCC"/>
    <w:rsid w:val="00036D1B"/>
    <w:rsid w:val="000427AA"/>
    <w:rsid w:val="00060C2E"/>
    <w:rsid w:val="000742E9"/>
    <w:rsid w:val="00091A27"/>
    <w:rsid w:val="0009590F"/>
    <w:rsid w:val="000A4DEB"/>
    <w:rsid w:val="000D0F4E"/>
    <w:rsid w:val="000D1102"/>
    <w:rsid w:val="000E2A52"/>
    <w:rsid w:val="000E5121"/>
    <w:rsid w:val="000E6955"/>
    <w:rsid w:val="00110486"/>
    <w:rsid w:val="001143DC"/>
    <w:rsid w:val="00125DDD"/>
    <w:rsid w:val="00127229"/>
    <w:rsid w:val="0013373A"/>
    <w:rsid w:val="001360B0"/>
    <w:rsid w:val="001650BD"/>
    <w:rsid w:val="00175A60"/>
    <w:rsid w:val="001A5743"/>
    <w:rsid w:val="001B3A19"/>
    <w:rsid w:val="001B41B4"/>
    <w:rsid w:val="001B5143"/>
    <w:rsid w:val="001E20FB"/>
    <w:rsid w:val="00207A92"/>
    <w:rsid w:val="00211D7C"/>
    <w:rsid w:val="00225A6C"/>
    <w:rsid w:val="00251A93"/>
    <w:rsid w:val="00257C73"/>
    <w:rsid w:val="00273483"/>
    <w:rsid w:val="002807F1"/>
    <w:rsid w:val="00280F4A"/>
    <w:rsid w:val="00287C47"/>
    <w:rsid w:val="002B075C"/>
    <w:rsid w:val="002E3EB4"/>
    <w:rsid w:val="002F5B7F"/>
    <w:rsid w:val="00300C74"/>
    <w:rsid w:val="00344796"/>
    <w:rsid w:val="00347B09"/>
    <w:rsid w:val="00354526"/>
    <w:rsid w:val="003620A6"/>
    <w:rsid w:val="00375A7B"/>
    <w:rsid w:val="00380309"/>
    <w:rsid w:val="00387C57"/>
    <w:rsid w:val="003947CE"/>
    <w:rsid w:val="003B1F70"/>
    <w:rsid w:val="003C4DEA"/>
    <w:rsid w:val="003E79DD"/>
    <w:rsid w:val="004042BF"/>
    <w:rsid w:val="004319AA"/>
    <w:rsid w:val="004378D0"/>
    <w:rsid w:val="0044254A"/>
    <w:rsid w:val="00456509"/>
    <w:rsid w:val="00471462"/>
    <w:rsid w:val="004739A3"/>
    <w:rsid w:val="00477EDD"/>
    <w:rsid w:val="00477F3B"/>
    <w:rsid w:val="00483419"/>
    <w:rsid w:val="00487536"/>
    <w:rsid w:val="004939F7"/>
    <w:rsid w:val="004A3D96"/>
    <w:rsid w:val="004C0E67"/>
    <w:rsid w:val="004C23AA"/>
    <w:rsid w:val="004C6DB1"/>
    <w:rsid w:val="004F08F7"/>
    <w:rsid w:val="004F5367"/>
    <w:rsid w:val="00504242"/>
    <w:rsid w:val="00535115"/>
    <w:rsid w:val="00554C0E"/>
    <w:rsid w:val="00556E6C"/>
    <w:rsid w:val="0056087A"/>
    <w:rsid w:val="0059472D"/>
    <w:rsid w:val="00597363"/>
    <w:rsid w:val="005A7746"/>
    <w:rsid w:val="005C69C6"/>
    <w:rsid w:val="005F16FA"/>
    <w:rsid w:val="005F7A73"/>
    <w:rsid w:val="00602E4E"/>
    <w:rsid w:val="00610051"/>
    <w:rsid w:val="0061086E"/>
    <w:rsid w:val="00650A13"/>
    <w:rsid w:val="00653440"/>
    <w:rsid w:val="00654CFE"/>
    <w:rsid w:val="00666FBD"/>
    <w:rsid w:val="00672368"/>
    <w:rsid w:val="0068088F"/>
    <w:rsid w:val="00680EC3"/>
    <w:rsid w:val="006919D8"/>
    <w:rsid w:val="006954DB"/>
    <w:rsid w:val="006A1458"/>
    <w:rsid w:val="006B5079"/>
    <w:rsid w:val="006D2653"/>
    <w:rsid w:val="006E2520"/>
    <w:rsid w:val="006E7106"/>
    <w:rsid w:val="006F7912"/>
    <w:rsid w:val="00703E5A"/>
    <w:rsid w:val="00731F8B"/>
    <w:rsid w:val="00740FE4"/>
    <w:rsid w:val="00746F52"/>
    <w:rsid w:val="007508C9"/>
    <w:rsid w:val="00752396"/>
    <w:rsid w:val="00754EBD"/>
    <w:rsid w:val="0077732B"/>
    <w:rsid w:val="00784B64"/>
    <w:rsid w:val="00787983"/>
    <w:rsid w:val="007A412D"/>
    <w:rsid w:val="007A687C"/>
    <w:rsid w:val="007B7E64"/>
    <w:rsid w:val="007C303B"/>
    <w:rsid w:val="007D0F60"/>
    <w:rsid w:val="0081792F"/>
    <w:rsid w:val="008220F8"/>
    <w:rsid w:val="008242D7"/>
    <w:rsid w:val="008570D1"/>
    <w:rsid w:val="008C3A2F"/>
    <w:rsid w:val="008D011C"/>
    <w:rsid w:val="008D0292"/>
    <w:rsid w:val="008D4BEC"/>
    <w:rsid w:val="00904595"/>
    <w:rsid w:val="0092390A"/>
    <w:rsid w:val="00945FC3"/>
    <w:rsid w:val="0096585C"/>
    <w:rsid w:val="0097384D"/>
    <w:rsid w:val="009949A2"/>
    <w:rsid w:val="00997F57"/>
    <w:rsid w:val="009A55E9"/>
    <w:rsid w:val="009D0DEC"/>
    <w:rsid w:val="009E31CF"/>
    <w:rsid w:val="009F1920"/>
    <w:rsid w:val="009F4338"/>
    <w:rsid w:val="00A106ED"/>
    <w:rsid w:val="00A17863"/>
    <w:rsid w:val="00A4021C"/>
    <w:rsid w:val="00A51817"/>
    <w:rsid w:val="00A51BE8"/>
    <w:rsid w:val="00A554FE"/>
    <w:rsid w:val="00A73FD0"/>
    <w:rsid w:val="00A750BD"/>
    <w:rsid w:val="00A851F3"/>
    <w:rsid w:val="00A96C4B"/>
    <w:rsid w:val="00AA2199"/>
    <w:rsid w:val="00AA5D64"/>
    <w:rsid w:val="00AC0D29"/>
    <w:rsid w:val="00AC6847"/>
    <w:rsid w:val="00AE158C"/>
    <w:rsid w:val="00AE667E"/>
    <w:rsid w:val="00AF5879"/>
    <w:rsid w:val="00B125FA"/>
    <w:rsid w:val="00B23DE2"/>
    <w:rsid w:val="00B42EBA"/>
    <w:rsid w:val="00B43AB4"/>
    <w:rsid w:val="00B61FEB"/>
    <w:rsid w:val="00B73920"/>
    <w:rsid w:val="00B949FB"/>
    <w:rsid w:val="00B95E1E"/>
    <w:rsid w:val="00BA30B8"/>
    <w:rsid w:val="00BD681B"/>
    <w:rsid w:val="00C03D87"/>
    <w:rsid w:val="00C156ED"/>
    <w:rsid w:val="00C26AEB"/>
    <w:rsid w:val="00C3340F"/>
    <w:rsid w:val="00C33FB5"/>
    <w:rsid w:val="00C6177F"/>
    <w:rsid w:val="00C67E4E"/>
    <w:rsid w:val="00C81A38"/>
    <w:rsid w:val="00CA566F"/>
    <w:rsid w:val="00CB622F"/>
    <w:rsid w:val="00CB687F"/>
    <w:rsid w:val="00CE720B"/>
    <w:rsid w:val="00D20C31"/>
    <w:rsid w:val="00D32574"/>
    <w:rsid w:val="00D567C7"/>
    <w:rsid w:val="00D63B76"/>
    <w:rsid w:val="00D959C0"/>
    <w:rsid w:val="00DB41CB"/>
    <w:rsid w:val="00DD6BE4"/>
    <w:rsid w:val="00DE3BFC"/>
    <w:rsid w:val="00E0091D"/>
    <w:rsid w:val="00E03EEA"/>
    <w:rsid w:val="00E46211"/>
    <w:rsid w:val="00E8044D"/>
    <w:rsid w:val="00E90C6D"/>
    <w:rsid w:val="00E92072"/>
    <w:rsid w:val="00EA0143"/>
    <w:rsid w:val="00EA5652"/>
    <w:rsid w:val="00EB7839"/>
    <w:rsid w:val="00EC7C50"/>
    <w:rsid w:val="00ED4D06"/>
    <w:rsid w:val="00F12F97"/>
    <w:rsid w:val="00F16042"/>
    <w:rsid w:val="00F22ED4"/>
    <w:rsid w:val="00F3781E"/>
    <w:rsid w:val="00F40A35"/>
    <w:rsid w:val="00F41EAE"/>
    <w:rsid w:val="00F53EBA"/>
    <w:rsid w:val="00F92821"/>
    <w:rsid w:val="00F93C62"/>
    <w:rsid w:val="00FC0D3F"/>
    <w:rsid w:val="00FC6870"/>
    <w:rsid w:val="00FD1CD9"/>
    <w:rsid w:val="00FD2C40"/>
    <w:rsid w:val="00FF012F"/>
    <w:rsid w:val="085854C3"/>
    <w:rsid w:val="0DFAB29F"/>
    <w:rsid w:val="23392024"/>
    <w:rsid w:val="275F103F"/>
    <w:rsid w:val="2C2FA994"/>
    <w:rsid w:val="337D77CF"/>
    <w:rsid w:val="3A6E373E"/>
    <w:rsid w:val="3C755CCE"/>
    <w:rsid w:val="3CAD1F67"/>
    <w:rsid w:val="409DEC88"/>
    <w:rsid w:val="4306D1E7"/>
    <w:rsid w:val="4BC2019B"/>
    <w:rsid w:val="4E123C90"/>
    <w:rsid w:val="507A53FA"/>
    <w:rsid w:val="5F06B62F"/>
    <w:rsid w:val="62036ECF"/>
    <w:rsid w:val="6433B578"/>
    <w:rsid w:val="6699B530"/>
    <w:rsid w:val="6820CB69"/>
    <w:rsid w:val="6EF6059F"/>
    <w:rsid w:val="70C355ED"/>
    <w:rsid w:val="7DF9C0E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075442"/>
  <w15:docId w15:val="{6C4E3E1F-2113-492C-9C9A-35388F7DF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390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2390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2390A"/>
    <w:rPr>
      <w:color w:val="0000FF"/>
      <w:u w:val="single"/>
    </w:rPr>
  </w:style>
  <w:style w:type="paragraph" w:styleId="Footer">
    <w:name w:val="footer"/>
    <w:basedOn w:val="Normal"/>
    <w:link w:val="FooterChar"/>
    <w:rsid w:val="0092390A"/>
    <w:pPr>
      <w:tabs>
        <w:tab w:val="center" w:pos="4320"/>
        <w:tab w:val="right" w:pos="8640"/>
      </w:tabs>
    </w:pPr>
  </w:style>
  <w:style w:type="character" w:customStyle="1" w:styleId="FooterChar">
    <w:name w:val="Footer Char"/>
    <w:basedOn w:val="DefaultParagraphFont"/>
    <w:link w:val="Footer"/>
    <w:rsid w:val="0092390A"/>
    <w:rPr>
      <w:rFonts w:ascii="Times New Roman" w:eastAsia="Times New Roman" w:hAnsi="Times New Roman" w:cs="Times New Roman"/>
      <w:sz w:val="24"/>
      <w:szCs w:val="24"/>
    </w:rPr>
  </w:style>
  <w:style w:type="character" w:styleId="PageNumber">
    <w:name w:val="page number"/>
    <w:basedOn w:val="DefaultParagraphFont"/>
    <w:rsid w:val="0092390A"/>
  </w:style>
  <w:style w:type="paragraph" w:customStyle="1" w:styleId="Bullet">
    <w:name w:val="Bullet"/>
    <w:qFormat/>
    <w:rsid w:val="0092390A"/>
    <w:pPr>
      <w:numPr>
        <w:numId w:val="2"/>
      </w:numPr>
      <w:tabs>
        <w:tab w:val="left" w:pos="360"/>
      </w:tabs>
      <w:spacing w:after="180" w:line="240" w:lineRule="auto"/>
      <w:ind w:left="720" w:right="360" w:hanging="288"/>
    </w:pPr>
    <w:rPr>
      <w:rFonts w:ascii="Times New Roman" w:eastAsia="Times New Roman" w:hAnsi="Times New Roman" w:cs="Times New Roman"/>
      <w:sz w:val="24"/>
      <w:szCs w:val="24"/>
    </w:rPr>
  </w:style>
  <w:style w:type="paragraph" w:styleId="ListParagraph">
    <w:name w:val="List Paragraph"/>
    <w:basedOn w:val="Bullet"/>
    <w:next w:val="Bullet"/>
    <w:uiPriority w:val="34"/>
    <w:rsid w:val="0092390A"/>
    <w:pPr>
      <w:numPr>
        <w:numId w:val="1"/>
      </w:numPr>
      <w:ind w:left="720" w:hanging="288"/>
      <w:contextualSpacing/>
    </w:pPr>
  </w:style>
  <w:style w:type="paragraph" w:customStyle="1" w:styleId="LefttoRight">
    <w:name w:val="Left to Right"/>
    <w:basedOn w:val="Normal"/>
    <w:link w:val="LefttoRightChar"/>
    <w:rsid w:val="0092390A"/>
    <w:pPr>
      <w:jc w:val="lowKashida"/>
    </w:pPr>
    <w:rPr>
      <w:lang w:bidi="ar-QA"/>
    </w:rPr>
  </w:style>
  <w:style w:type="character" w:customStyle="1" w:styleId="LefttoRightChar">
    <w:name w:val="Left to Right Char"/>
    <w:basedOn w:val="DefaultParagraphFont"/>
    <w:link w:val="LefttoRight"/>
    <w:rsid w:val="0092390A"/>
    <w:rPr>
      <w:rFonts w:ascii="Times New Roman" w:eastAsia="Times New Roman" w:hAnsi="Times New Roman" w:cs="Times New Roman"/>
      <w:sz w:val="24"/>
      <w:szCs w:val="24"/>
      <w:lang w:bidi="ar-QA"/>
    </w:rPr>
  </w:style>
  <w:style w:type="paragraph" w:customStyle="1" w:styleId="HeadingOMB1">
    <w:name w:val="Heading OMB1"/>
    <w:basedOn w:val="Heading1"/>
    <w:qFormat/>
    <w:rsid w:val="0092390A"/>
    <w:pPr>
      <w:keepLines w:val="0"/>
      <w:spacing w:before="240" w:after="60"/>
    </w:pPr>
    <w:rPr>
      <w:rFonts w:ascii="Arial" w:eastAsia="Times New Roman" w:hAnsi="Arial" w:cs="Times New Roman"/>
      <w:color w:val="auto"/>
      <w:kern w:val="32"/>
      <w:sz w:val="24"/>
      <w:szCs w:val="24"/>
    </w:rPr>
  </w:style>
  <w:style w:type="paragraph" w:customStyle="1" w:styleId="HeadingOMB2">
    <w:name w:val="Heading OMB2"/>
    <w:basedOn w:val="Heading1"/>
    <w:qFormat/>
    <w:rsid w:val="0092390A"/>
    <w:pPr>
      <w:keepLines w:val="0"/>
      <w:spacing w:before="240" w:after="60"/>
    </w:pPr>
    <w:rPr>
      <w:rFonts w:ascii="Arial" w:eastAsia="Times New Roman" w:hAnsi="Arial" w:cs="Times New Roman"/>
      <w:i/>
      <w:color w:val="auto"/>
      <w:kern w:val="32"/>
      <w:sz w:val="24"/>
      <w:szCs w:val="24"/>
    </w:rPr>
  </w:style>
  <w:style w:type="character" w:customStyle="1" w:styleId="Heading1Char">
    <w:name w:val="Heading 1 Char"/>
    <w:basedOn w:val="DefaultParagraphFont"/>
    <w:link w:val="Heading1"/>
    <w:uiPriority w:val="9"/>
    <w:rsid w:val="0092390A"/>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nhideWhenUsed/>
    <w:rsid w:val="00A851F3"/>
    <w:rPr>
      <w:sz w:val="16"/>
      <w:szCs w:val="16"/>
    </w:rPr>
  </w:style>
  <w:style w:type="paragraph" w:styleId="CommentText">
    <w:name w:val="annotation text"/>
    <w:basedOn w:val="Normal"/>
    <w:link w:val="CommentTextChar"/>
    <w:unhideWhenUsed/>
    <w:rsid w:val="00A851F3"/>
    <w:rPr>
      <w:sz w:val="20"/>
      <w:szCs w:val="20"/>
    </w:rPr>
  </w:style>
  <w:style w:type="character" w:customStyle="1" w:styleId="CommentTextChar">
    <w:name w:val="Comment Text Char"/>
    <w:basedOn w:val="DefaultParagraphFont"/>
    <w:link w:val="CommentText"/>
    <w:rsid w:val="00A851F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851F3"/>
    <w:rPr>
      <w:b/>
      <w:bCs/>
    </w:rPr>
  </w:style>
  <w:style w:type="character" w:customStyle="1" w:styleId="CommentSubjectChar">
    <w:name w:val="Comment Subject Char"/>
    <w:basedOn w:val="CommentTextChar"/>
    <w:link w:val="CommentSubject"/>
    <w:uiPriority w:val="99"/>
    <w:semiHidden/>
    <w:rsid w:val="00A851F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851F3"/>
    <w:rPr>
      <w:rFonts w:ascii="Tahoma" w:hAnsi="Tahoma" w:cs="Tahoma"/>
      <w:sz w:val="16"/>
      <w:szCs w:val="16"/>
    </w:rPr>
  </w:style>
  <w:style w:type="character" w:customStyle="1" w:styleId="BalloonTextChar">
    <w:name w:val="Balloon Text Char"/>
    <w:basedOn w:val="DefaultParagraphFont"/>
    <w:link w:val="BalloonText"/>
    <w:uiPriority w:val="99"/>
    <w:semiHidden/>
    <w:rsid w:val="00A851F3"/>
    <w:rPr>
      <w:rFonts w:ascii="Tahoma" w:eastAsia="Times New Roman" w:hAnsi="Tahoma" w:cs="Tahoma"/>
      <w:sz w:val="16"/>
      <w:szCs w:val="16"/>
    </w:rPr>
  </w:style>
  <w:style w:type="paragraph" w:styleId="Header">
    <w:name w:val="header"/>
    <w:basedOn w:val="Normal"/>
    <w:link w:val="HeaderChar"/>
    <w:uiPriority w:val="99"/>
    <w:unhideWhenUsed/>
    <w:rsid w:val="009D0DEC"/>
    <w:pPr>
      <w:tabs>
        <w:tab w:val="center" w:pos="4680"/>
        <w:tab w:val="right" w:pos="9360"/>
      </w:tabs>
    </w:pPr>
  </w:style>
  <w:style w:type="character" w:customStyle="1" w:styleId="HeaderChar">
    <w:name w:val="Header Char"/>
    <w:basedOn w:val="DefaultParagraphFont"/>
    <w:link w:val="Header"/>
    <w:uiPriority w:val="99"/>
    <w:rsid w:val="009D0DEC"/>
    <w:rPr>
      <w:rFonts w:ascii="Times New Roman" w:eastAsia="Times New Roman" w:hAnsi="Times New Roman" w:cs="Times New Roman"/>
      <w:sz w:val="24"/>
      <w:szCs w:val="24"/>
    </w:rPr>
  </w:style>
  <w:style w:type="paragraph" w:styleId="Revision">
    <w:name w:val="Revision"/>
    <w:hidden/>
    <w:uiPriority w:val="99"/>
    <w:semiHidden/>
    <w:rsid w:val="00F1604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TaxCatchAll xmlns="294e1a6b-fd4a-4673-a683-93155129879e" xsi:nil="true"/>
    <PublishingStartDate xmlns="http://schemas.microsoft.com/sharepoint/v3" xsi:nil="true"/>
    <lcf76f155ced4ddcb4097134ff3c332f xmlns="603e4f84-8849-480d-80a9-5bfb0272fb1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F86393E0B576448CD5A8E967EF83E5" ma:contentTypeVersion="18" ma:contentTypeDescription="Create a new document." ma:contentTypeScope="" ma:versionID="87d127b48df108c9a0abee36747e4147">
  <xsd:schema xmlns:xsd="http://www.w3.org/2001/XMLSchema" xmlns:xs="http://www.w3.org/2001/XMLSchema" xmlns:p="http://schemas.microsoft.com/office/2006/metadata/properties" xmlns:ns1="http://schemas.microsoft.com/sharepoint/v3" xmlns:ns2="603e4f84-8849-480d-80a9-5bfb0272fb18" xmlns:ns3="294e1a6b-fd4a-4673-a683-93155129879e" targetNamespace="http://schemas.microsoft.com/office/2006/metadata/properties" ma:root="true" ma:fieldsID="d6dec520f677a44f6acce642f278368f" ns1:_="" ns2:_="" ns3:_="">
    <xsd:import namespace="http://schemas.microsoft.com/sharepoint/v3"/>
    <xsd:import namespace="603e4f84-8849-480d-80a9-5bfb0272fb18"/>
    <xsd:import namespace="294e1a6b-fd4a-4673-a683-93155129879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3e4f84-8849-480d-80a9-5bfb0272fb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4e1a6b-fd4a-4673-a683-9315512987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5da0aeb-e02f-453b-ad27-0f7709d8b6eb}" ma:internalName="TaxCatchAll" ma:showField="CatchAllData" ma:web="294e1a6b-fd4a-4673-a683-9315512987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68C19C-6C86-469E-8600-E4C8C36ACF4C}">
  <ds:schemaRefs>
    <ds:schemaRef ds:uri="http://schemas.openxmlformats.org/officeDocument/2006/bibliography"/>
  </ds:schemaRefs>
</ds:datastoreItem>
</file>

<file path=customXml/itemProps2.xml><?xml version="1.0" encoding="utf-8"?>
<ds:datastoreItem xmlns:ds="http://schemas.openxmlformats.org/officeDocument/2006/customXml" ds:itemID="{9DA3A3C1-F6DD-4FCB-A1AE-564E08114957}">
  <ds:schemaRefs>
    <ds:schemaRef ds:uri="http://schemas.microsoft.com/office/2006/metadata/properties"/>
    <ds:schemaRef ds:uri="http://schemas.microsoft.com/office/infopath/2007/PartnerControls"/>
    <ds:schemaRef ds:uri="http://schemas.microsoft.com/sharepoint/v3"/>
    <ds:schemaRef ds:uri="294e1a6b-fd4a-4673-a683-93155129879e"/>
    <ds:schemaRef ds:uri="603e4f84-8849-480d-80a9-5bfb0272fb18"/>
  </ds:schemaRefs>
</ds:datastoreItem>
</file>

<file path=customXml/itemProps3.xml><?xml version="1.0" encoding="utf-8"?>
<ds:datastoreItem xmlns:ds="http://schemas.openxmlformats.org/officeDocument/2006/customXml" ds:itemID="{0D870DAA-DA7C-4E5D-BD13-2BA073504BEE}">
  <ds:schemaRefs>
    <ds:schemaRef ds:uri="http://schemas.microsoft.com/sharepoint/v3/contenttype/forms"/>
  </ds:schemaRefs>
</ds:datastoreItem>
</file>

<file path=customXml/itemProps4.xml><?xml version="1.0" encoding="utf-8"?>
<ds:datastoreItem xmlns:ds="http://schemas.openxmlformats.org/officeDocument/2006/customXml" ds:itemID="{DC4E368A-E103-4620-AB78-1857F56CE9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3e4f84-8849-480d-80a9-5bfb0272fb18"/>
    <ds:schemaRef ds:uri="294e1a6b-fd4a-4673-a683-9315512987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5</Pages>
  <Words>1234</Words>
  <Characters>7422</Characters>
  <Application>Microsoft Office Word</Application>
  <DocSecurity>0</DocSecurity>
  <Lines>172</Lines>
  <Paragraphs>59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Joyce, Kevin J. (CDC/OD/OS)</cp:lastModifiedBy>
  <cp:revision>12</cp:revision>
  <cp:lastPrinted>2016-11-04T00:20:00Z</cp:lastPrinted>
  <dcterms:created xsi:type="dcterms:W3CDTF">2026-08-18T16:19:00Z</dcterms:created>
  <dcterms:modified xsi:type="dcterms:W3CDTF">2026-10-01T12:28:00Z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0x01010061F86393E0B576448CD5A8E967EF83E5</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32cb9ad7-67fd-4d55-becb-a94e49685f95</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2023-06-20T12:01:05Z</vt:lpwstr>
  </property>
  <property fmtid="{D5CDD505-2E9C-101B-9397-08002B2CF9AE}" pid="11" name="MSIP_Label_7b94a7b8-f06c-4dfe-bdcc-9b548fd58c31_SiteId">
    <vt:lpwstr>9ce70869-60db-44fd-abe8-d2767077fc8f</vt:lpwstr>
  </property>
</Properties>
</file>