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826326" w:rsidRPr="002E4E30" w:rsidP="00826326" w14:paraId="22EA9C61" w14:textId="77777777">
      <w:pPr>
        <w:spacing w:line="240" w:lineRule="auto"/>
        <w:jc w:val="center"/>
        <w:rPr>
          <w:rFonts w:ascii="Times New Roman" w:hAnsi="Times New Roman"/>
          <w:color w:val="000000" w:themeColor="text1"/>
          <w:sz w:val="24"/>
          <w:szCs w:val="24"/>
        </w:rPr>
      </w:pPr>
      <w:r>
        <w:rPr>
          <w:rFonts w:ascii="Times New Roman" w:hAnsi="Times New Roman"/>
          <w:b/>
          <w:bCs/>
          <w:color w:val="000000" w:themeColor="text1"/>
          <w:sz w:val="24"/>
          <w:szCs w:val="24"/>
        </w:rPr>
        <w:t>Clinical Trial Participation Costs Survey</w:t>
      </w:r>
    </w:p>
    <w:p w:rsidR="002136A2" w:rsidRPr="005A65CE" w:rsidP="002136A2" w14:paraId="1BAD379B" w14:textId="77777777">
      <w:pPr>
        <w:spacing w:line="240" w:lineRule="auto"/>
        <w:jc w:val="center"/>
        <w:rPr>
          <w:rFonts w:ascii="Times New Roman" w:hAnsi="Times New Roman"/>
          <w:color w:val="000000" w:themeColor="text1"/>
          <w:sz w:val="24"/>
          <w:szCs w:val="24"/>
        </w:rPr>
      </w:pPr>
    </w:p>
    <w:p w:rsidR="002136A2" w:rsidRPr="005A65CE" w:rsidP="002136A2" w14:paraId="5F3AEF9A" w14:textId="77777777">
      <w:pPr>
        <w:pStyle w:val="Header"/>
        <w:tabs>
          <w:tab w:val="clear" w:pos="4680"/>
        </w:tabs>
        <w:jc w:val="center"/>
        <w:rPr>
          <w:rFonts w:ascii="Times New Roman" w:hAnsi="Times New Roman"/>
          <w:color w:val="000000" w:themeColor="text1"/>
          <w:sz w:val="24"/>
          <w:szCs w:val="24"/>
        </w:rPr>
      </w:pPr>
      <w:r w:rsidRPr="005A65CE">
        <w:rPr>
          <w:rFonts w:ascii="Times New Roman" w:hAnsi="Times New Roman"/>
          <w:color w:val="000000" w:themeColor="text1"/>
          <w:sz w:val="24"/>
          <w:szCs w:val="24"/>
        </w:rPr>
        <w:t xml:space="preserve">ASPE Generic Clearance for the Collection of Qualitative Research and Assessment </w:t>
      </w:r>
    </w:p>
    <w:p w:rsidR="002136A2" w:rsidRPr="005A65CE" w:rsidP="002136A2" w14:paraId="7306CCEC" w14:textId="7F0CC418">
      <w:pPr>
        <w:pStyle w:val="Header"/>
        <w:tabs>
          <w:tab w:val="clear" w:pos="4680"/>
        </w:tabs>
        <w:jc w:val="center"/>
        <w:rPr>
          <w:rFonts w:ascii="Times New Roman" w:hAnsi="Times New Roman"/>
          <w:color w:val="000000" w:themeColor="text1"/>
          <w:sz w:val="24"/>
          <w:szCs w:val="24"/>
        </w:rPr>
      </w:pPr>
      <w:r w:rsidRPr="005A65CE">
        <w:rPr>
          <w:rFonts w:ascii="Times New Roman" w:hAnsi="Times New Roman"/>
          <w:color w:val="000000" w:themeColor="text1"/>
          <w:sz w:val="24"/>
          <w:szCs w:val="24"/>
        </w:rPr>
        <w:t xml:space="preserve">OMB Control Number </w:t>
      </w:r>
      <w:bookmarkStart w:id="0" w:name="_Hlk110588115"/>
      <w:r w:rsidRPr="005A65CE">
        <w:rPr>
          <w:rFonts w:ascii="Times New Roman" w:hAnsi="Times New Roman"/>
          <w:sz w:val="24"/>
          <w:szCs w:val="24"/>
        </w:rPr>
        <w:t xml:space="preserve">0990-0421, Expires </w:t>
      </w:r>
      <w:r w:rsidR="005043FE">
        <w:rPr>
          <w:rFonts w:ascii="Times New Roman" w:hAnsi="Times New Roman"/>
          <w:sz w:val="24"/>
          <w:szCs w:val="24"/>
        </w:rPr>
        <w:t>2</w:t>
      </w:r>
      <w:r w:rsidRPr="005A65CE">
        <w:rPr>
          <w:rFonts w:ascii="Times New Roman" w:hAnsi="Times New Roman"/>
          <w:sz w:val="24"/>
          <w:szCs w:val="24"/>
        </w:rPr>
        <w:t>/</w:t>
      </w:r>
      <w:r w:rsidR="005043FE">
        <w:rPr>
          <w:rFonts w:ascii="Times New Roman" w:hAnsi="Times New Roman"/>
          <w:sz w:val="24"/>
          <w:szCs w:val="24"/>
        </w:rPr>
        <w:t>28</w:t>
      </w:r>
      <w:r w:rsidRPr="005A65CE">
        <w:rPr>
          <w:rFonts w:ascii="Times New Roman" w:hAnsi="Times New Roman"/>
          <w:sz w:val="24"/>
          <w:szCs w:val="24"/>
        </w:rPr>
        <w:t>/20</w:t>
      </w:r>
      <w:bookmarkEnd w:id="0"/>
      <w:r w:rsidR="005043FE">
        <w:rPr>
          <w:rFonts w:ascii="Times New Roman" w:hAnsi="Times New Roman"/>
          <w:sz w:val="24"/>
          <w:szCs w:val="24"/>
        </w:rPr>
        <w:t>27</w:t>
      </w:r>
    </w:p>
    <w:p w:rsidR="002136A2" w:rsidRPr="005A65CE" w:rsidP="002136A2" w14:paraId="66F05BBD" w14:textId="77777777">
      <w:pPr>
        <w:spacing w:line="240" w:lineRule="auto"/>
        <w:rPr>
          <w:rFonts w:ascii="Times New Roman" w:hAnsi="Times New Roman"/>
          <w:color w:val="000000" w:themeColor="text1"/>
          <w:sz w:val="24"/>
          <w:szCs w:val="24"/>
        </w:rPr>
      </w:pPr>
    </w:p>
    <w:p w:rsidR="002136A2" w:rsidRPr="005A65CE" w:rsidP="002136A2" w14:paraId="2DFC51FB" w14:textId="77777777">
      <w:pPr>
        <w:spacing w:line="240" w:lineRule="auto"/>
        <w:rPr>
          <w:rFonts w:ascii="Times New Roman" w:hAnsi="Times New Roman"/>
          <w:color w:val="000000" w:themeColor="text1"/>
          <w:sz w:val="24"/>
          <w:szCs w:val="24"/>
        </w:rPr>
      </w:pPr>
    </w:p>
    <w:p w:rsidR="002136A2" w:rsidRPr="005A65CE" w:rsidP="002136A2" w14:paraId="43E1C860" w14:textId="77777777">
      <w:pPr>
        <w:spacing w:line="240" w:lineRule="auto"/>
        <w:rPr>
          <w:rFonts w:ascii="Times New Roman" w:hAnsi="Times New Roman"/>
          <w:color w:val="000000" w:themeColor="text1"/>
          <w:sz w:val="24"/>
          <w:szCs w:val="24"/>
        </w:rPr>
      </w:pPr>
    </w:p>
    <w:p w:rsidR="002136A2" w:rsidRPr="005A65CE" w:rsidP="002136A2" w14:paraId="47D0DB93" w14:textId="77777777">
      <w:pPr>
        <w:spacing w:line="240" w:lineRule="auto"/>
        <w:rPr>
          <w:rFonts w:ascii="Times New Roman" w:hAnsi="Times New Roman"/>
          <w:color w:val="000000" w:themeColor="text1"/>
          <w:sz w:val="24"/>
          <w:szCs w:val="24"/>
        </w:rPr>
      </w:pPr>
    </w:p>
    <w:p w:rsidR="002136A2" w:rsidRPr="005A65CE" w:rsidP="002136A2" w14:paraId="328461EE" w14:textId="5BFD085E">
      <w:pPr>
        <w:spacing w:line="240" w:lineRule="auto"/>
        <w:jc w:val="center"/>
        <w:rPr>
          <w:rFonts w:ascii="Times New Roman" w:hAnsi="Times New Roman"/>
          <w:color w:val="000000" w:themeColor="text1"/>
          <w:sz w:val="24"/>
          <w:szCs w:val="24"/>
        </w:rPr>
      </w:pPr>
      <w:r w:rsidRPr="005A65CE">
        <w:rPr>
          <w:rFonts w:ascii="Times New Roman" w:hAnsi="Times New Roman"/>
          <w:b/>
          <w:bCs/>
          <w:color w:val="000000" w:themeColor="text1"/>
          <w:sz w:val="24"/>
          <w:szCs w:val="24"/>
        </w:rPr>
        <w:t xml:space="preserve">Supporting Statement – Section </w:t>
      </w:r>
      <w:r w:rsidRPr="005A65CE" w:rsidR="001D4D83">
        <w:rPr>
          <w:rFonts w:ascii="Times New Roman" w:hAnsi="Times New Roman"/>
          <w:b/>
          <w:bCs/>
          <w:color w:val="000000" w:themeColor="text1"/>
          <w:sz w:val="24"/>
          <w:szCs w:val="24"/>
        </w:rPr>
        <w:t>B</w:t>
      </w:r>
    </w:p>
    <w:p w:rsidR="002136A2" w:rsidRPr="005A65CE" w:rsidP="002136A2" w14:paraId="1BADC4E6" w14:textId="77777777">
      <w:pPr>
        <w:spacing w:line="240" w:lineRule="auto"/>
        <w:jc w:val="center"/>
        <w:rPr>
          <w:rFonts w:ascii="Times New Roman" w:hAnsi="Times New Roman"/>
          <w:color w:val="000000" w:themeColor="text1"/>
          <w:sz w:val="24"/>
          <w:szCs w:val="24"/>
        </w:rPr>
      </w:pPr>
    </w:p>
    <w:p w:rsidR="002136A2" w:rsidRPr="005A65CE" w:rsidP="002136A2" w14:paraId="7467726F" w14:textId="77777777">
      <w:pPr>
        <w:spacing w:line="240" w:lineRule="auto"/>
        <w:rPr>
          <w:rFonts w:ascii="Times New Roman" w:hAnsi="Times New Roman"/>
          <w:color w:val="000000" w:themeColor="text1"/>
          <w:sz w:val="24"/>
          <w:szCs w:val="24"/>
        </w:rPr>
      </w:pPr>
    </w:p>
    <w:p w:rsidR="002136A2" w:rsidRPr="005A65CE" w:rsidP="002136A2" w14:paraId="3F9E0615" w14:textId="77777777">
      <w:pPr>
        <w:spacing w:line="240" w:lineRule="auto"/>
        <w:rPr>
          <w:rFonts w:ascii="Times New Roman" w:hAnsi="Times New Roman"/>
          <w:color w:val="000000" w:themeColor="text1"/>
          <w:sz w:val="24"/>
          <w:szCs w:val="24"/>
        </w:rPr>
      </w:pPr>
    </w:p>
    <w:p w:rsidR="002136A2" w:rsidRPr="005A65CE" w:rsidP="002136A2" w14:paraId="2C5C33EA" w14:textId="77777777">
      <w:pPr>
        <w:spacing w:line="240" w:lineRule="auto"/>
        <w:rPr>
          <w:rFonts w:ascii="Times New Roman" w:hAnsi="Times New Roman"/>
          <w:color w:val="000000" w:themeColor="text1"/>
          <w:sz w:val="24"/>
          <w:szCs w:val="24"/>
        </w:rPr>
      </w:pPr>
    </w:p>
    <w:p w:rsidR="002136A2" w:rsidRPr="005A65CE" w:rsidP="002136A2" w14:paraId="68405B24" w14:textId="77777777">
      <w:pPr>
        <w:spacing w:line="240" w:lineRule="auto"/>
        <w:rPr>
          <w:rFonts w:ascii="Times New Roman" w:hAnsi="Times New Roman"/>
          <w:color w:val="000000" w:themeColor="text1"/>
          <w:sz w:val="24"/>
          <w:szCs w:val="24"/>
        </w:rPr>
      </w:pPr>
    </w:p>
    <w:p w:rsidR="002136A2" w:rsidRPr="005A65CE" w:rsidP="002136A2" w14:paraId="07F56AB1" w14:textId="77777777">
      <w:pPr>
        <w:spacing w:line="240" w:lineRule="auto"/>
        <w:rPr>
          <w:rFonts w:ascii="Times New Roman" w:hAnsi="Times New Roman"/>
          <w:color w:val="000000" w:themeColor="text1"/>
          <w:sz w:val="24"/>
          <w:szCs w:val="24"/>
        </w:rPr>
      </w:pPr>
    </w:p>
    <w:p w:rsidR="002136A2" w:rsidRPr="005A65CE" w:rsidP="002136A2" w14:paraId="6D0AD061" w14:textId="77777777">
      <w:pPr>
        <w:spacing w:line="240" w:lineRule="auto"/>
        <w:rPr>
          <w:rFonts w:ascii="Times New Roman" w:hAnsi="Times New Roman"/>
          <w:color w:val="000000" w:themeColor="text1"/>
          <w:sz w:val="24"/>
          <w:szCs w:val="24"/>
        </w:rPr>
      </w:pPr>
    </w:p>
    <w:p w:rsidR="002136A2" w:rsidRPr="005A65CE" w:rsidP="002136A2" w14:paraId="52E90F66" w14:textId="782E961F">
      <w:pPr>
        <w:spacing w:line="240" w:lineRule="auto"/>
        <w:jc w:val="center"/>
        <w:rPr>
          <w:rFonts w:ascii="Times New Roman" w:hAnsi="Times New Roman"/>
          <w:color w:val="000000" w:themeColor="text1"/>
          <w:sz w:val="24"/>
          <w:szCs w:val="24"/>
        </w:rPr>
      </w:pPr>
      <w:r w:rsidRPr="005A65CE">
        <w:rPr>
          <w:rFonts w:ascii="Times New Roman" w:hAnsi="Times New Roman"/>
          <w:b/>
          <w:bCs/>
          <w:color w:val="000000" w:themeColor="text1"/>
          <w:sz w:val="24"/>
          <w:szCs w:val="24"/>
        </w:rPr>
        <w:t>Submitted:</w:t>
      </w:r>
      <w:r w:rsidRPr="005A65CE">
        <w:rPr>
          <w:rFonts w:ascii="Times New Roman" w:hAnsi="Times New Roman"/>
          <w:color w:val="000000" w:themeColor="text1"/>
          <w:sz w:val="24"/>
          <w:szCs w:val="24"/>
        </w:rPr>
        <w:t xml:space="preserve"> </w:t>
      </w:r>
      <w:r w:rsidR="00F26EFC">
        <w:rPr>
          <w:rFonts w:ascii="Times New Roman" w:hAnsi="Times New Roman"/>
          <w:color w:val="000000" w:themeColor="text1"/>
          <w:sz w:val="24"/>
          <w:szCs w:val="24"/>
        </w:rPr>
        <w:t xml:space="preserve">May </w:t>
      </w:r>
      <w:r w:rsidR="00022D11">
        <w:rPr>
          <w:rFonts w:ascii="Times New Roman" w:hAnsi="Times New Roman"/>
          <w:color w:val="000000" w:themeColor="text1"/>
          <w:sz w:val="24"/>
          <w:szCs w:val="24"/>
        </w:rPr>
        <w:t>3</w:t>
      </w:r>
      <w:r w:rsidR="00022D11">
        <w:rPr>
          <w:rFonts w:ascii="Times New Roman" w:hAnsi="Times New Roman"/>
          <w:color w:val="000000" w:themeColor="text1"/>
          <w:sz w:val="24"/>
          <w:szCs w:val="24"/>
        </w:rPr>
        <w:t>0</w:t>
      </w:r>
      <w:r w:rsidRPr="002E4E30" w:rsidR="00DD0366">
        <w:rPr>
          <w:rFonts w:ascii="Times New Roman" w:hAnsi="Times New Roman"/>
          <w:color w:val="000000" w:themeColor="text1"/>
          <w:sz w:val="24"/>
          <w:szCs w:val="24"/>
        </w:rPr>
        <w:t>, 202</w:t>
      </w:r>
      <w:r w:rsidR="00DD0366">
        <w:rPr>
          <w:rFonts w:ascii="Times New Roman" w:hAnsi="Times New Roman"/>
          <w:color w:val="000000" w:themeColor="text1"/>
          <w:sz w:val="24"/>
          <w:szCs w:val="24"/>
        </w:rPr>
        <w:t>4</w:t>
      </w:r>
    </w:p>
    <w:p w:rsidR="002136A2" w:rsidRPr="005A65CE" w14:paraId="7A302898" w14:textId="77777777">
      <w:pPr>
        <w:spacing w:after="0" w:line="240" w:lineRule="auto"/>
        <w:jc w:val="center"/>
        <w:rPr>
          <w:rFonts w:ascii="Times New Roman" w:hAnsi="Times New Roman"/>
          <w:b/>
          <w:sz w:val="24"/>
          <w:szCs w:val="24"/>
        </w:rPr>
      </w:pPr>
    </w:p>
    <w:p w:rsidR="001D4D83" w:rsidRPr="005A65CE" w:rsidP="00003269" w14:paraId="64CF035D" w14:textId="77777777">
      <w:pPr>
        <w:spacing w:line="240" w:lineRule="auto"/>
        <w:contextualSpacing/>
        <w:rPr>
          <w:rFonts w:ascii="Times New Roman" w:hAnsi="Times New Roman"/>
          <w:b/>
          <w:bCs/>
          <w:color w:val="000000" w:themeColor="text1"/>
          <w:sz w:val="24"/>
          <w:szCs w:val="24"/>
          <w:u w:val="single"/>
        </w:rPr>
      </w:pPr>
    </w:p>
    <w:p w:rsidR="001D4D83" w:rsidRPr="005A65CE" w:rsidP="00003269" w14:paraId="2B66F2E5" w14:textId="77777777">
      <w:pPr>
        <w:spacing w:line="240" w:lineRule="auto"/>
        <w:contextualSpacing/>
        <w:rPr>
          <w:rFonts w:ascii="Times New Roman" w:hAnsi="Times New Roman"/>
          <w:b/>
          <w:bCs/>
          <w:color w:val="000000" w:themeColor="text1"/>
          <w:sz w:val="24"/>
          <w:szCs w:val="24"/>
          <w:u w:val="single"/>
        </w:rPr>
      </w:pPr>
    </w:p>
    <w:p w:rsidR="001D4D83" w:rsidRPr="005A65CE" w:rsidP="00003269" w14:paraId="1C7E37B0" w14:textId="77777777">
      <w:pPr>
        <w:spacing w:line="240" w:lineRule="auto"/>
        <w:contextualSpacing/>
        <w:rPr>
          <w:rFonts w:ascii="Times New Roman" w:hAnsi="Times New Roman"/>
          <w:b/>
          <w:bCs/>
          <w:color w:val="000000" w:themeColor="text1"/>
          <w:sz w:val="24"/>
          <w:szCs w:val="24"/>
          <w:u w:val="single"/>
        </w:rPr>
      </w:pPr>
    </w:p>
    <w:p w:rsidR="00003269" w:rsidRPr="005A65CE" w:rsidP="00003269" w14:paraId="5BD7E5E7" w14:textId="27810A8B">
      <w:pPr>
        <w:spacing w:line="240" w:lineRule="auto"/>
        <w:contextualSpacing/>
        <w:rPr>
          <w:rFonts w:ascii="Times New Roman" w:hAnsi="Times New Roman"/>
          <w:color w:val="000000" w:themeColor="text1"/>
          <w:sz w:val="24"/>
          <w:szCs w:val="24"/>
        </w:rPr>
      </w:pPr>
      <w:r w:rsidRPr="005A65CE">
        <w:rPr>
          <w:rFonts w:ascii="Times New Roman" w:hAnsi="Times New Roman"/>
          <w:b/>
          <w:bCs/>
          <w:color w:val="000000" w:themeColor="text1"/>
          <w:sz w:val="24"/>
          <w:szCs w:val="24"/>
          <w:u w:val="single"/>
        </w:rPr>
        <w:t>Program Official/Project Officer</w:t>
      </w:r>
    </w:p>
    <w:p w:rsidR="00DD0366" w:rsidRPr="0082098C" w:rsidP="00DD0366" w14:paraId="66B5FDFA" w14:textId="20DFED33">
      <w:pPr>
        <w:spacing w:line="240" w:lineRule="auto"/>
        <w:contextualSpacing/>
        <w:rPr>
          <w:rFonts w:ascii="Times New Roman" w:hAnsi="Times New Roman"/>
          <w:color w:val="000000" w:themeColor="text1"/>
          <w:sz w:val="24"/>
          <w:szCs w:val="24"/>
        </w:rPr>
      </w:pPr>
      <w:r w:rsidRPr="0082098C">
        <w:rPr>
          <w:rFonts w:ascii="Times New Roman" w:hAnsi="Times New Roman"/>
          <w:color w:val="000000" w:themeColor="text1"/>
          <w:sz w:val="24"/>
          <w:szCs w:val="24"/>
        </w:rPr>
        <w:t>Trinidad Beleche, PhD</w:t>
      </w:r>
    </w:p>
    <w:p w:rsidR="00DD0366" w:rsidRPr="00F7588D" w:rsidP="00DD0366" w14:paraId="6EDD560E" w14:textId="499B80BD">
      <w:pPr>
        <w:spacing w:line="240" w:lineRule="auto"/>
        <w:contextualSpacing/>
        <w:rPr>
          <w:rFonts w:ascii="Times New Roman" w:hAnsi="Times New Roman"/>
          <w:color w:val="000000" w:themeColor="text1"/>
          <w:sz w:val="24"/>
          <w:szCs w:val="24"/>
        </w:rPr>
      </w:pPr>
      <w:r>
        <w:rPr>
          <w:rFonts w:ascii="Times New Roman" w:hAnsi="Times New Roman"/>
          <w:color w:val="000000" w:themeColor="text1"/>
          <w:sz w:val="24"/>
          <w:szCs w:val="24"/>
        </w:rPr>
        <w:t>Senior Economist</w:t>
      </w:r>
    </w:p>
    <w:p w:rsidR="00DE356A" w:rsidRPr="001A3BCA" w:rsidP="00DE356A" w14:paraId="24962D1B" w14:textId="77777777">
      <w:pPr>
        <w:spacing w:line="240" w:lineRule="auto"/>
        <w:contextualSpacing/>
        <w:rPr>
          <w:rFonts w:ascii="Times New Roman" w:hAnsi="Times New Roman"/>
          <w:color w:val="000000" w:themeColor="text1"/>
          <w:sz w:val="24"/>
          <w:szCs w:val="24"/>
        </w:rPr>
      </w:pPr>
      <w:r w:rsidRPr="001A3BCA">
        <w:rPr>
          <w:rFonts w:ascii="Times New Roman" w:hAnsi="Times New Roman"/>
          <w:color w:val="000000" w:themeColor="text1"/>
          <w:sz w:val="24"/>
          <w:szCs w:val="24"/>
        </w:rPr>
        <w:t>U.S. Department of Health and Human Services</w:t>
      </w:r>
    </w:p>
    <w:p w:rsidR="00DE356A" w:rsidRPr="001A3BCA" w:rsidP="00DE356A" w14:paraId="304D397B" w14:textId="77777777">
      <w:pPr>
        <w:spacing w:line="240" w:lineRule="auto"/>
        <w:contextualSpacing/>
        <w:rPr>
          <w:rFonts w:ascii="Times New Roman" w:hAnsi="Times New Roman"/>
          <w:color w:val="000000" w:themeColor="text1"/>
          <w:sz w:val="24"/>
          <w:szCs w:val="24"/>
        </w:rPr>
      </w:pPr>
      <w:r w:rsidRPr="001A3BCA">
        <w:rPr>
          <w:rFonts w:ascii="Times New Roman" w:hAnsi="Times New Roman"/>
          <w:color w:val="000000" w:themeColor="text1"/>
          <w:sz w:val="24"/>
          <w:szCs w:val="24"/>
        </w:rPr>
        <w:t>Office of the Assistant Secretary for Planning and Evaluation</w:t>
      </w:r>
    </w:p>
    <w:p w:rsidR="00471A66" w:rsidRPr="001A3BCA" w:rsidP="00DE356A" w14:paraId="352C8FBE" w14:textId="77777777">
      <w:pPr>
        <w:spacing w:line="240" w:lineRule="auto"/>
        <w:contextualSpacing/>
        <w:rPr>
          <w:rFonts w:ascii="Times New Roman" w:hAnsi="Times New Roman"/>
          <w:color w:val="000000" w:themeColor="text1"/>
          <w:sz w:val="24"/>
          <w:szCs w:val="24"/>
        </w:rPr>
      </w:pPr>
      <w:r w:rsidRPr="001A3BCA">
        <w:rPr>
          <w:rFonts w:ascii="Times New Roman" w:hAnsi="Times New Roman"/>
          <w:color w:val="000000" w:themeColor="text1"/>
          <w:sz w:val="24"/>
          <w:szCs w:val="24"/>
        </w:rPr>
        <w:t>200 Independence Ave SW, Washington, DC 20201</w:t>
      </w:r>
    </w:p>
    <w:p w:rsidR="00DE356A" w:rsidRPr="001A3BCA" w:rsidP="00DE356A" w14:paraId="0C9AC0C2" w14:textId="2DCFE0B3">
      <w:pPr>
        <w:spacing w:line="240" w:lineRule="auto"/>
        <w:contextualSpacing/>
        <w:rPr>
          <w:rFonts w:ascii="Times New Roman" w:hAnsi="Times New Roman"/>
          <w:color w:val="000000" w:themeColor="text1"/>
          <w:sz w:val="24"/>
          <w:szCs w:val="24"/>
        </w:rPr>
      </w:pPr>
      <w:r w:rsidRPr="001A3BCA">
        <w:rPr>
          <w:rFonts w:ascii="Times New Roman" w:hAnsi="Times New Roman"/>
          <w:color w:val="000000" w:themeColor="text1"/>
          <w:sz w:val="24"/>
          <w:szCs w:val="24"/>
        </w:rPr>
        <w:t>202</w:t>
      </w:r>
      <w:r w:rsidRPr="001A3BCA" w:rsidR="00216B79">
        <w:rPr>
          <w:rFonts w:ascii="Times New Roman" w:hAnsi="Times New Roman"/>
          <w:color w:val="000000" w:themeColor="text1"/>
          <w:sz w:val="24"/>
          <w:szCs w:val="24"/>
        </w:rPr>
        <w:t>-</w:t>
      </w:r>
      <w:r w:rsidR="00D66688">
        <w:rPr>
          <w:rFonts w:ascii="Times New Roman" w:hAnsi="Times New Roman"/>
          <w:color w:val="000000" w:themeColor="text1"/>
          <w:sz w:val="24"/>
          <w:szCs w:val="24"/>
        </w:rPr>
        <w:t>941-</w:t>
      </w:r>
      <w:r w:rsidR="00AA5E30">
        <w:rPr>
          <w:rFonts w:ascii="Times New Roman" w:hAnsi="Times New Roman"/>
          <w:color w:val="000000" w:themeColor="text1"/>
          <w:sz w:val="24"/>
          <w:szCs w:val="24"/>
        </w:rPr>
        <w:t>7490</w:t>
      </w:r>
    </w:p>
    <w:p w:rsidR="00DD0366" w:rsidRPr="003C0E17" w:rsidP="00DD0366" w14:paraId="32D979A9" w14:textId="6B4682DF">
      <w:pPr>
        <w:spacing w:after="0" w:line="240" w:lineRule="auto"/>
        <w:rPr>
          <w:rFonts w:ascii="Times New Roman" w:hAnsi="Times New Roman"/>
          <w:bCs/>
          <w:sz w:val="24"/>
          <w:szCs w:val="24"/>
        </w:rPr>
      </w:pPr>
      <w:r>
        <w:rPr>
          <w:rFonts w:ascii="Times New Roman" w:hAnsi="Times New Roman"/>
          <w:bCs/>
          <w:sz w:val="24"/>
          <w:szCs w:val="24"/>
        </w:rPr>
        <w:t>trinidad.beleche@hhs.gov</w:t>
      </w:r>
    </w:p>
    <w:p w:rsidR="00982095" w:rsidRPr="005A65CE" w14:paraId="1DA727FC" w14:textId="2DC674ED">
      <w:pPr>
        <w:spacing w:after="0" w:line="240" w:lineRule="auto"/>
        <w:rPr>
          <w:rFonts w:ascii="Times New Roman" w:hAnsi="Times New Roman"/>
          <w:b/>
          <w:sz w:val="24"/>
          <w:szCs w:val="24"/>
        </w:rPr>
      </w:pPr>
      <w:r w:rsidRPr="005A65CE">
        <w:rPr>
          <w:rFonts w:ascii="Times New Roman" w:hAnsi="Times New Roman"/>
          <w:b/>
          <w:sz w:val="24"/>
          <w:szCs w:val="24"/>
        </w:rPr>
        <w:br w:type="page"/>
      </w:r>
    </w:p>
    <w:p w:rsidR="00660D97" w:rsidRPr="005A65CE" w:rsidP="00936F57" w14:paraId="1DA727FD" w14:textId="77777777">
      <w:pPr>
        <w:pStyle w:val="BodyTextIndent3"/>
        <w:tabs>
          <w:tab w:val="clear" w:pos="360"/>
        </w:tabs>
        <w:ind w:left="0"/>
        <w:rPr>
          <w:rFonts w:ascii="Times New Roman" w:hAnsi="Times New Roman"/>
          <w:b/>
          <w:sz w:val="24"/>
          <w:szCs w:val="24"/>
        </w:rPr>
      </w:pPr>
      <w:r w:rsidRPr="005A65CE">
        <w:rPr>
          <w:rFonts w:ascii="Times New Roman" w:hAnsi="Times New Roman"/>
          <w:b/>
          <w:sz w:val="24"/>
          <w:szCs w:val="24"/>
        </w:rPr>
        <w:t>B.</w:t>
      </w:r>
      <w:r w:rsidRPr="005A65CE">
        <w:rPr>
          <w:rFonts w:ascii="Times New Roman" w:hAnsi="Times New Roman"/>
          <w:b/>
          <w:sz w:val="24"/>
          <w:szCs w:val="24"/>
        </w:rPr>
        <w:tab/>
        <w:t>STATISTICAL METHODS</w:t>
      </w:r>
    </w:p>
    <w:p w:rsidR="00660D97" w:rsidRPr="005A65CE" w:rsidP="00936F57" w14:paraId="1DA727FE" w14:textId="77777777">
      <w:pPr>
        <w:pStyle w:val="BodyTextIndent3"/>
        <w:ind w:left="0"/>
        <w:rPr>
          <w:rFonts w:ascii="Times New Roman" w:hAnsi="Times New Roman"/>
          <w:b/>
          <w:sz w:val="24"/>
          <w:szCs w:val="24"/>
        </w:rPr>
      </w:pPr>
    </w:p>
    <w:p w:rsidR="00660D97" w:rsidRPr="005A65CE" w:rsidP="00936F57" w14:paraId="1DA72800" w14:textId="77777777">
      <w:pPr>
        <w:pStyle w:val="ListParagraph"/>
        <w:numPr>
          <w:ilvl w:val="0"/>
          <w:numId w:val="12"/>
        </w:numPr>
        <w:spacing w:after="0" w:line="240" w:lineRule="auto"/>
        <w:rPr>
          <w:rFonts w:ascii="Times New Roman" w:hAnsi="Times New Roman"/>
          <w:b/>
          <w:sz w:val="24"/>
          <w:szCs w:val="24"/>
        </w:rPr>
      </w:pPr>
      <w:r w:rsidRPr="005A65CE">
        <w:rPr>
          <w:rFonts w:ascii="Times New Roman" w:hAnsi="Times New Roman"/>
          <w:b/>
          <w:sz w:val="24"/>
          <w:szCs w:val="24"/>
        </w:rPr>
        <w:t>Universe and Respondent Selection</w:t>
      </w:r>
    </w:p>
    <w:p w:rsidR="001E25AD" w:rsidRPr="005A65CE" w:rsidP="00936F57" w14:paraId="7C6061A1" w14:textId="77777777">
      <w:pPr>
        <w:pStyle w:val="ListParagraph"/>
        <w:spacing w:after="0" w:line="240" w:lineRule="auto"/>
        <w:ind w:left="360"/>
        <w:rPr>
          <w:rFonts w:ascii="Times New Roman" w:hAnsi="Times New Roman"/>
          <w:b/>
          <w:sz w:val="24"/>
          <w:szCs w:val="24"/>
        </w:rPr>
      </w:pPr>
    </w:p>
    <w:p w:rsidR="00B62A38" w:rsidRPr="005A65CE" w:rsidP="00B62A38" w14:paraId="056AFBE8" w14:textId="0B179B2D">
      <w:pPr>
        <w:pStyle w:val="ListParagraph"/>
        <w:spacing w:after="0" w:line="240" w:lineRule="auto"/>
        <w:ind w:left="360"/>
        <w:rPr>
          <w:rFonts w:ascii="Times New Roman" w:hAnsi="Times New Roman"/>
          <w:sz w:val="24"/>
          <w:szCs w:val="24"/>
        </w:rPr>
      </w:pPr>
      <w:r w:rsidRPr="00DD0366">
        <w:rPr>
          <w:rFonts w:ascii="Times New Roman" w:hAnsi="Times New Roman"/>
          <w:bCs/>
          <w:sz w:val="24"/>
          <w:szCs w:val="24"/>
        </w:rPr>
        <w:t xml:space="preserve">This project seeks to explore the ways in which the COVID-19 pandemic impacted clinical trial participant costs for individuals with cancer, particularly in the context of participant diversity. </w:t>
      </w:r>
      <w:r w:rsidRPr="005A65CE" w:rsidR="00A63797">
        <w:rPr>
          <w:rFonts w:ascii="Times New Roman" w:hAnsi="Times New Roman"/>
          <w:bCs/>
          <w:sz w:val="24"/>
          <w:szCs w:val="24"/>
        </w:rPr>
        <w:t xml:space="preserve">On behalf of ASPE, </w:t>
      </w:r>
      <w:r w:rsidRPr="005A65CE" w:rsidR="003E0D33">
        <w:rPr>
          <w:rFonts w:ascii="Times New Roman" w:hAnsi="Times New Roman"/>
          <w:bCs/>
          <w:sz w:val="24"/>
          <w:szCs w:val="24"/>
        </w:rPr>
        <w:t>our contractor Mathematica</w:t>
      </w:r>
      <w:r>
        <w:rPr>
          <w:rFonts w:ascii="Times New Roman" w:hAnsi="Times New Roman"/>
          <w:bCs/>
          <w:sz w:val="24"/>
          <w:szCs w:val="24"/>
        </w:rPr>
        <w:t>, in collaboration with the American Cancer Society Cancer Action Network (ACS CAN)</w:t>
      </w:r>
      <w:r w:rsidR="00482599">
        <w:rPr>
          <w:rFonts w:ascii="Times New Roman" w:hAnsi="Times New Roman"/>
          <w:bCs/>
          <w:sz w:val="24"/>
          <w:szCs w:val="24"/>
        </w:rPr>
        <w:t>,</w:t>
      </w:r>
      <w:r w:rsidRPr="005A65CE" w:rsidR="00F80872">
        <w:rPr>
          <w:rFonts w:ascii="Times New Roman" w:hAnsi="Times New Roman"/>
          <w:bCs/>
          <w:sz w:val="24"/>
          <w:szCs w:val="24"/>
        </w:rPr>
        <w:t xml:space="preserve"> </w:t>
      </w:r>
      <w:r w:rsidRPr="005A65CE" w:rsidR="00A63797">
        <w:rPr>
          <w:rFonts w:ascii="Times New Roman" w:hAnsi="Times New Roman"/>
          <w:bCs/>
          <w:sz w:val="24"/>
          <w:szCs w:val="24"/>
        </w:rPr>
        <w:t xml:space="preserve">will conduct a survey, sending a questionnaire to </w:t>
      </w:r>
      <w:r>
        <w:rPr>
          <w:rFonts w:ascii="Times New Roman" w:hAnsi="Times New Roman"/>
          <w:bCs/>
          <w:sz w:val="24"/>
          <w:szCs w:val="24"/>
        </w:rPr>
        <w:t>members of the ASC CAN Survivor Views panel</w:t>
      </w:r>
      <w:r w:rsidR="00C42C94">
        <w:rPr>
          <w:rFonts w:ascii="Times New Roman" w:hAnsi="Times New Roman"/>
          <w:bCs/>
          <w:sz w:val="24"/>
          <w:szCs w:val="24"/>
        </w:rPr>
        <w:t>. Survey data will allow us</w:t>
      </w:r>
      <w:r>
        <w:rPr>
          <w:rFonts w:ascii="Times New Roman" w:hAnsi="Times New Roman"/>
          <w:bCs/>
          <w:sz w:val="24"/>
          <w:szCs w:val="24"/>
        </w:rPr>
        <w:t xml:space="preserve"> to </w:t>
      </w:r>
      <w:r w:rsidR="00C42C94">
        <w:rPr>
          <w:rFonts w:ascii="Times New Roman" w:hAnsi="Times New Roman"/>
          <w:bCs/>
          <w:sz w:val="24"/>
          <w:szCs w:val="24"/>
        </w:rPr>
        <w:t xml:space="preserve">a) </w:t>
      </w:r>
      <w:r>
        <w:rPr>
          <w:rFonts w:ascii="Times New Roman" w:hAnsi="Times New Roman"/>
          <w:bCs/>
          <w:sz w:val="24"/>
          <w:szCs w:val="24"/>
        </w:rPr>
        <w:t xml:space="preserve">better understand the monetary and non-monetary costs </w:t>
      </w:r>
      <w:r w:rsidR="00C42C94">
        <w:rPr>
          <w:rFonts w:ascii="Times New Roman" w:hAnsi="Times New Roman"/>
          <w:bCs/>
          <w:sz w:val="24"/>
          <w:szCs w:val="24"/>
        </w:rPr>
        <w:t xml:space="preserve">incurred by cancer clinical trial participants and b) determine if the COVID-19 pandemic resulted in modifications to the clinical trial structure that </w:t>
      </w:r>
      <w:r w:rsidR="007F5B4E">
        <w:rPr>
          <w:rFonts w:ascii="Times New Roman" w:hAnsi="Times New Roman"/>
          <w:bCs/>
          <w:sz w:val="24"/>
          <w:szCs w:val="24"/>
        </w:rPr>
        <w:t>facilitated</w:t>
      </w:r>
      <w:r w:rsidR="00C42C94">
        <w:rPr>
          <w:rFonts w:ascii="Times New Roman" w:hAnsi="Times New Roman"/>
          <w:bCs/>
          <w:sz w:val="24"/>
          <w:szCs w:val="24"/>
        </w:rPr>
        <w:t xml:space="preserve"> participation and/or reduced participation costs.</w:t>
      </w:r>
      <w:r w:rsidRPr="005A65CE" w:rsidR="00A63797">
        <w:rPr>
          <w:rFonts w:ascii="Times New Roman" w:hAnsi="Times New Roman"/>
          <w:bCs/>
          <w:sz w:val="24"/>
          <w:szCs w:val="24"/>
        </w:rPr>
        <w:t xml:space="preserve"> </w:t>
      </w:r>
      <w:r w:rsidRPr="005A65CE" w:rsidR="005054F9">
        <w:rPr>
          <w:rFonts w:ascii="Times New Roman" w:hAnsi="Times New Roman"/>
          <w:sz w:val="24"/>
          <w:szCs w:val="24"/>
        </w:rPr>
        <w:t>This is a one-time survey. All participation is strictly voluntary.</w:t>
      </w:r>
    </w:p>
    <w:p w:rsidR="00B62A38" w:rsidRPr="005A65CE" w:rsidP="00B62A38" w14:paraId="076EBD04" w14:textId="77777777">
      <w:pPr>
        <w:pStyle w:val="ListParagraph"/>
        <w:spacing w:after="0" w:line="240" w:lineRule="auto"/>
        <w:ind w:left="360"/>
        <w:rPr>
          <w:rFonts w:ascii="Times New Roman" w:hAnsi="Times New Roman"/>
          <w:sz w:val="24"/>
          <w:szCs w:val="24"/>
        </w:rPr>
      </w:pPr>
    </w:p>
    <w:p w:rsidR="008F6E1D" w:rsidP="007F5B4E" w14:paraId="0FA65120" w14:textId="3715C37C">
      <w:pPr>
        <w:pStyle w:val="ListParagraph"/>
        <w:spacing w:after="0" w:line="240" w:lineRule="auto"/>
        <w:ind w:left="360"/>
        <w:rPr>
          <w:rFonts w:ascii="Times New Roman" w:hAnsi="Times New Roman"/>
          <w:sz w:val="24"/>
          <w:szCs w:val="24"/>
        </w:rPr>
      </w:pPr>
      <w:r w:rsidRPr="007F5B4E">
        <w:rPr>
          <w:rFonts w:ascii="Times New Roman" w:hAnsi="Times New Roman"/>
          <w:sz w:val="24"/>
          <w:szCs w:val="24"/>
        </w:rPr>
        <w:t xml:space="preserve">The ACS Survivor Views panel is </w:t>
      </w:r>
      <w:r w:rsidR="00022D11">
        <w:rPr>
          <w:rFonts w:ascii="Times New Roman" w:hAnsi="Times New Roman"/>
          <w:sz w:val="24"/>
          <w:szCs w:val="24"/>
        </w:rPr>
        <w:t>a</w:t>
      </w:r>
      <w:r w:rsidRPr="007F5B4E">
        <w:rPr>
          <w:rFonts w:ascii="Times New Roman" w:hAnsi="Times New Roman"/>
          <w:sz w:val="24"/>
          <w:szCs w:val="24"/>
        </w:rPr>
        <w:t xml:space="preserve"> web survey</w:t>
      </w:r>
      <w:r w:rsidR="00022D11">
        <w:rPr>
          <w:rFonts w:ascii="Times New Roman" w:hAnsi="Times New Roman"/>
          <w:sz w:val="24"/>
          <w:szCs w:val="24"/>
        </w:rPr>
        <w:t xml:space="preserve"> that is conducted</w:t>
      </w:r>
      <w:r w:rsidRPr="007F5B4E">
        <w:rPr>
          <w:rFonts w:ascii="Times New Roman" w:hAnsi="Times New Roman"/>
          <w:sz w:val="24"/>
          <w:szCs w:val="24"/>
        </w:rPr>
        <w:t xml:space="preserve"> every two to three months. Recent survey topics include drug shortages and delays in cancer care, LGBTQ+ cancer patients and discrimination in the health care setting, and compliance with cancer screening.</w:t>
      </w:r>
      <w:r>
        <w:rPr>
          <w:rFonts w:ascii="Times New Roman" w:hAnsi="Times New Roman"/>
          <w:sz w:val="24"/>
          <w:szCs w:val="24"/>
        </w:rPr>
        <w:t xml:space="preserve">  </w:t>
      </w:r>
    </w:p>
    <w:p w:rsidR="008F6E1D" w:rsidP="007F5B4E" w14:paraId="0CB0E739" w14:textId="77777777">
      <w:pPr>
        <w:pStyle w:val="ListParagraph"/>
        <w:spacing w:after="0" w:line="240" w:lineRule="auto"/>
        <w:ind w:left="360"/>
        <w:rPr>
          <w:rFonts w:ascii="Times New Roman" w:hAnsi="Times New Roman"/>
          <w:sz w:val="24"/>
          <w:szCs w:val="24"/>
        </w:rPr>
      </w:pPr>
    </w:p>
    <w:p w:rsidR="009B40BB" w:rsidRPr="001C73BB" w:rsidP="001C73BB" w14:paraId="55E231B5" w14:textId="35A0710B">
      <w:pPr>
        <w:spacing w:line="240" w:lineRule="auto"/>
        <w:ind w:left="360"/>
        <w:rPr>
          <w:rFonts w:ascii="Times New Roman" w:hAnsi="Times New Roman"/>
          <w:sz w:val="24"/>
          <w:szCs w:val="24"/>
        </w:rPr>
      </w:pPr>
      <w:r>
        <w:rPr>
          <w:rFonts w:ascii="Times New Roman" w:hAnsi="Times New Roman"/>
          <w:sz w:val="24"/>
          <w:szCs w:val="24"/>
        </w:rPr>
        <w:t>We anticipate that t</w:t>
      </w:r>
      <w:r w:rsidRPr="007111E7">
        <w:rPr>
          <w:rFonts w:ascii="Times New Roman" w:hAnsi="Times New Roman"/>
          <w:sz w:val="24"/>
          <w:szCs w:val="24"/>
        </w:rPr>
        <w:t xml:space="preserve">he </w:t>
      </w:r>
      <w:r>
        <w:rPr>
          <w:rFonts w:ascii="Times New Roman" w:hAnsi="Times New Roman"/>
          <w:sz w:val="24"/>
          <w:szCs w:val="24"/>
        </w:rPr>
        <w:t xml:space="preserve">screened </w:t>
      </w:r>
      <w:r w:rsidRPr="001C73BB">
        <w:rPr>
          <w:rFonts w:ascii="Times New Roman" w:hAnsi="Times New Roman"/>
          <w:sz w:val="24"/>
          <w:szCs w:val="24"/>
        </w:rPr>
        <w:t>Survivor Views panel members will be clinical trial participants at some point between 2018 and 2024 and will complete the full questionnaire (n=250), which can be found as Attachment A.</w:t>
      </w:r>
    </w:p>
    <w:p w:rsidR="009B40BB" w:rsidP="007F5B4E" w14:paraId="1662A7FA" w14:textId="77777777">
      <w:pPr>
        <w:pStyle w:val="ListParagraph"/>
        <w:spacing w:after="0" w:line="240" w:lineRule="auto"/>
        <w:ind w:left="360"/>
        <w:rPr>
          <w:rFonts w:ascii="Times New Roman" w:hAnsi="Times New Roman"/>
          <w:sz w:val="24"/>
          <w:szCs w:val="24"/>
        </w:rPr>
      </w:pPr>
    </w:p>
    <w:p w:rsidR="007F5B4E" w:rsidP="007F5B4E" w14:paraId="5CEAA464" w14:textId="499EC855">
      <w:pPr>
        <w:pStyle w:val="ListParagraph"/>
        <w:spacing w:after="0" w:line="240" w:lineRule="auto"/>
        <w:ind w:left="360"/>
        <w:rPr>
          <w:rFonts w:ascii="Times New Roman" w:hAnsi="Times New Roman"/>
          <w:sz w:val="24"/>
          <w:szCs w:val="24"/>
        </w:rPr>
      </w:pPr>
      <w:r>
        <w:rPr>
          <w:rFonts w:ascii="Times New Roman" w:hAnsi="Times New Roman"/>
          <w:sz w:val="24"/>
          <w:szCs w:val="24"/>
        </w:rPr>
        <w:t>.</w:t>
      </w:r>
      <w:r w:rsidR="00707AA2">
        <w:rPr>
          <w:rFonts w:ascii="Times New Roman" w:hAnsi="Times New Roman"/>
          <w:sz w:val="24"/>
          <w:szCs w:val="24"/>
        </w:rPr>
        <w:t xml:space="preserve"> </w:t>
      </w:r>
    </w:p>
    <w:p w:rsidR="007F5B4E" w:rsidRPr="007F5B4E" w:rsidP="007F5B4E" w14:paraId="1385A420" w14:textId="77777777">
      <w:pPr>
        <w:pStyle w:val="ListParagraph"/>
        <w:spacing w:after="0" w:line="240" w:lineRule="auto"/>
        <w:ind w:left="360"/>
        <w:rPr>
          <w:rFonts w:ascii="Times New Roman" w:hAnsi="Times New Roman"/>
          <w:sz w:val="24"/>
          <w:szCs w:val="24"/>
        </w:rPr>
      </w:pPr>
    </w:p>
    <w:p w:rsidR="00660D97" w:rsidRPr="005A65CE" w:rsidP="00660D97" w14:paraId="1DA72809" w14:textId="77777777">
      <w:pPr>
        <w:pStyle w:val="ListParagraph"/>
        <w:numPr>
          <w:ilvl w:val="0"/>
          <w:numId w:val="12"/>
        </w:numPr>
        <w:spacing w:after="0" w:line="240" w:lineRule="auto"/>
        <w:rPr>
          <w:rFonts w:ascii="Times New Roman" w:hAnsi="Times New Roman"/>
          <w:b/>
          <w:sz w:val="24"/>
          <w:szCs w:val="24"/>
        </w:rPr>
      </w:pPr>
      <w:r w:rsidRPr="005A65CE">
        <w:rPr>
          <w:rFonts w:ascii="Times New Roman" w:hAnsi="Times New Roman"/>
          <w:b/>
          <w:sz w:val="24"/>
          <w:szCs w:val="24"/>
        </w:rPr>
        <w:t>Procedures for Collecting Information</w:t>
      </w:r>
    </w:p>
    <w:p w:rsidR="00660D97" w:rsidRPr="005A65CE" w:rsidP="00660D97" w14:paraId="1DA7280A" w14:textId="77777777">
      <w:pPr>
        <w:pStyle w:val="ListParagraph"/>
        <w:spacing w:after="0" w:line="240" w:lineRule="auto"/>
        <w:ind w:left="360"/>
        <w:rPr>
          <w:rFonts w:ascii="Times New Roman" w:hAnsi="Times New Roman"/>
          <w:b/>
          <w:sz w:val="24"/>
          <w:szCs w:val="24"/>
        </w:rPr>
      </w:pPr>
    </w:p>
    <w:p w:rsidR="007340EA" w:rsidRPr="005A65CE" w:rsidP="007340EA" w14:paraId="5DA0B90F" w14:textId="49847E4C">
      <w:pPr>
        <w:pStyle w:val="ListParagraph"/>
        <w:spacing w:after="0" w:line="240" w:lineRule="auto"/>
        <w:ind w:left="360"/>
        <w:rPr>
          <w:rFonts w:ascii="Times New Roman" w:hAnsi="Times New Roman"/>
          <w:sz w:val="24"/>
          <w:szCs w:val="24"/>
        </w:rPr>
      </w:pPr>
      <w:r>
        <w:rPr>
          <w:rFonts w:ascii="Times New Roman" w:hAnsi="Times New Roman"/>
          <w:sz w:val="24"/>
          <w:szCs w:val="24"/>
        </w:rPr>
        <w:t xml:space="preserve">ACS CAN will deploy the Clinical Trial Participation Costs </w:t>
      </w:r>
      <w:r w:rsidR="0072735C">
        <w:rPr>
          <w:rFonts w:ascii="Times New Roman" w:hAnsi="Times New Roman"/>
          <w:sz w:val="24"/>
          <w:szCs w:val="24"/>
        </w:rPr>
        <w:t xml:space="preserve">Survey </w:t>
      </w:r>
      <w:r>
        <w:rPr>
          <w:rFonts w:ascii="Times New Roman" w:hAnsi="Times New Roman"/>
          <w:sz w:val="24"/>
          <w:szCs w:val="24"/>
        </w:rPr>
        <w:t xml:space="preserve">to Survivor Views panel members </w:t>
      </w:r>
      <w:r w:rsidRPr="005A65CE" w:rsidR="004D50CD">
        <w:rPr>
          <w:rFonts w:ascii="Times New Roman" w:hAnsi="Times New Roman"/>
          <w:sz w:val="24"/>
          <w:szCs w:val="24"/>
        </w:rPr>
        <w:t>over a</w:t>
      </w:r>
      <w:r>
        <w:rPr>
          <w:rFonts w:ascii="Times New Roman" w:hAnsi="Times New Roman"/>
          <w:sz w:val="24"/>
          <w:szCs w:val="24"/>
        </w:rPr>
        <w:t xml:space="preserve"> 6- to 8-week p</w:t>
      </w:r>
      <w:r w:rsidRPr="005A65CE" w:rsidR="004D50CD">
        <w:rPr>
          <w:rFonts w:ascii="Times New Roman" w:hAnsi="Times New Roman"/>
          <w:sz w:val="24"/>
          <w:szCs w:val="24"/>
        </w:rPr>
        <w:t xml:space="preserve">eriod </w:t>
      </w:r>
      <w:r>
        <w:rPr>
          <w:rFonts w:ascii="Times New Roman" w:hAnsi="Times New Roman"/>
          <w:sz w:val="24"/>
          <w:szCs w:val="24"/>
        </w:rPr>
        <w:t xml:space="preserve">between </w:t>
      </w:r>
      <w:r w:rsidR="00D0528C">
        <w:rPr>
          <w:rFonts w:ascii="Times New Roman" w:hAnsi="Times New Roman"/>
          <w:sz w:val="24"/>
          <w:szCs w:val="24"/>
        </w:rPr>
        <w:t xml:space="preserve">June </w:t>
      </w:r>
      <w:r>
        <w:rPr>
          <w:rFonts w:ascii="Times New Roman" w:hAnsi="Times New Roman"/>
          <w:sz w:val="24"/>
          <w:szCs w:val="24"/>
        </w:rPr>
        <w:t xml:space="preserve">and July of 2024. The survey is structured so that it will take </w:t>
      </w:r>
      <w:r w:rsidR="0072735C">
        <w:rPr>
          <w:rFonts w:ascii="Times New Roman" w:hAnsi="Times New Roman"/>
          <w:sz w:val="24"/>
          <w:szCs w:val="24"/>
        </w:rPr>
        <w:t>approximately 1</w:t>
      </w:r>
      <w:r w:rsidRPr="005A65CE" w:rsidR="004D50CD">
        <w:rPr>
          <w:rFonts w:ascii="Times New Roman" w:hAnsi="Times New Roman"/>
          <w:sz w:val="24"/>
          <w:szCs w:val="24"/>
        </w:rPr>
        <w:t>5 minutes to complete</w:t>
      </w:r>
      <w:r w:rsidR="0072735C">
        <w:rPr>
          <w:rFonts w:ascii="Times New Roman" w:hAnsi="Times New Roman"/>
          <w:sz w:val="24"/>
          <w:szCs w:val="24"/>
        </w:rPr>
        <w:t xml:space="preserve">. ACS CAN will provide each respondent with a </w:t>
      </w:r>
      <w:r w:rsidRPr="005A65CE" w:rsidR="004D50CD">
        <w:rPr>
          <w:rFonts w:ascii="Times New Roman" w:hAnsi="Times New Roman"/>
          <w:sz w:val="24"/>
          <w:szCs w:val="24"/>
        </w:rPr>
        <w:t>$</w:t>
      </w:r>
      <w:r w:rsidR="0072735C">
        <w:rPr>
          <w:rFonts w:ascii="Times New Roman" w:hAnsi="Times New Roman"/>
          <w:sz w:val="24"/>
          <w:szCs w:val="24"/>
        </w:rPr>
        <w:t xml:space="preserve">25 gift card </w:t>
      </w:r>
      <w:r w:rsidR="005043FE">
        <w:rPr>
          <w:rFonts w:ascii="Times New Roman" w:hAnsi="Times New Roman"/>
          <w:sz w:val="24"/>
          <w:szCs w:val="24"/>
        </w:rPr>
        <w:t>following</w:t>
      </w:r>
      <w:r w:rsidRPr="005A65CE" w:rsidR="004D50CD">
        <w:rPr>
          <w:rFonts w:ascii="Times New Roman" w:hAnsi="Times New Roman"/>
          <w:sz w:val="24"/>
          <w:szCs w:val="24"/>
        </w:rPr>
        <w:t xml:space="preserve"> complet</w:t>
      </w:r>
      <w:r w:rsidR="005043FE">
        <w:rPr>
          <w:rFonts w:ascii="Times New Roman" w:hAnsi="Times New Roman"/>
          <w:sz w:val="24"/>
          <w:szCs w:val="24"/>
        </w:rPr>
        <w:t xml:space="preserve">ion of </w:t>
      </w:r>
      <w:r w:rsidRPr="005A65CE" w:rsidR="004D50CD">
        <w:rPr>
          <w:rFonts w:ascii="Times New Roman" w:hAnsi="Times New Roman"/>
          <w:sz w:val="24"/>
          <w:szCs w:val="24"/>
        </w:rPr>
        <w:t>the survey</w:t>
      </w:r>
      <w:r w:rsidR="00743548">
        <w:rPr>
          <w:rFonts w:ascii="Times New Roman" w:hAnsi="Times New Roman"/>
          <w:sz w:val="24"/>
          <w:szCs w:val="24"/>
        </w:rPr>
        <w:t>, which they are free to decline.</w:t>
      </w:r>
    </w:p>
    <w:p w:rsidR="007340EA" w:rsidRPr="005A65CE" w:rsidP="00E05378" w14:paraId="117F0C4A" w14:textId="77777777">
      <w:pPr>
        <w:spacing w:after="0" w:line="240" w:lineRule="auto"/>
        <w:rPr>
          <w:rFonts w:ascii="Times New Roman" w:hAnsi="Times New Roman"/>
          <w:sz w:val="24"/>
          <w:szCs w:val="24"/>
        </w:rPr>
      </w:pPr>
    </w:p>
    <w:p w:rsidR="00265111" w:rsidRPr="005A65CE" w:rsidP="00265111" w14:paraId="49873657" w14:textId="2EFF30FD">
      <w:pPr>
        <w:pStyle w:val="ListParagraph"/>
        <w:spacing w:after="0" w:line="240" w:lineRule="auto"/>
        <w:ind w:left="360"/>
        <w:rPr>
          <w:rFonts w:ascii="Times New Roman" w:hAnsi="Times New Roman"/>
          <w:sz w:val="24"/>
          <w:szCs w:val="24"/>
        </w:rPr>
      </w:pPr>
      <w:r>
        <w:rPr>
          <w:rFonts w:ascii="Times New Roman" w:hAnsi="Times New Roman"/>
          <w:sz w:val="24"/>
          <w:szCs w:val="24"/>
        </w:rPr>
        <w:t xml:space="preserve">ACS CAN </w:t>
      </w:r>
      <w:r w:rsidRPr="005A65CE" w:rsidR="00417A9D">
        <w:rPr>
          <w:rFonts w:ascii="Times New Roman" w:hAnsi="Times New Roman"/>
          <w:sz w:val="24"/>
          <w:szCs w:val="24"/>
        </w:rPr>
        <w:t xml:space="preserve">will use </w:t>
      </w:r>
      <w:r w:rsidR="0072735C">
        <w:rPr>
          <w:rFonts w:ascii="Times New Roman" w:hAnsi="Times New Roman"/>
          <w:sz w:val="24"/>
          <w:szCs w:val="24"/>
        </w:rPr>
        <w:t>the</w:t>
      </w:r>
      <w:r>
        <w:rPr>
          <w:rFonts w:ascii="Times New Roman" w:hAnsi="Times New Roman"/>
          <w:sz w:val="24"/>
          <w:szCs w:val="24"/>
        </w:rPr>
        <w:t>ir</w:t>
      </w:r>
      <w:r w:rsidR="0072735C">
        <w:rPr>
          <w:rFonts w:ascii="Times New Roman" w:hAnsi="Times New Roman"/>
          <w:sz w:val="24"/>
          <w:szCs w:val="24"/>
        </w:rPr>
        <w:t xml:space="preserve"> </w:t>
      </w:r>
      <w:r w:rsidR="0072735C">
        <w:rPr>
          <w:rFonts w:ascii="Times New Roman" w:hAnsi="Times New Roman"/>
          <w:sz w:val="24"/>
          <w:szCs w:val="24"/>
        </w:rPr>
        <w:t>InMoment</w:t>
      </w:r>
      <w:r w:rsidR="0072735C">
        <w:rPr>
          <w:rFonts w:ascii="Times New Roman" w:hAnsi="Times New Roman"/>
          <w:sz w:val="24"/>
          <w:szCs w:val="24"/>
        </w:rPr>
        <w:t xml:space="preserve"> web survey platform </w:t>
      </w:r>
      <w:r w:rsidRPr="005A65CE" w:rsidR="00417A9D">
        <w:rPr>
          <w:rFonts w:ascii="Times New Roman" w:hAnsi="Times New Roman"/>
          <w:sz w:val="24"/>
          <w:szCs w:val="24"/>
        </w:rPr>
        <w:t xml:space="preserve">to manage survey administration. Collecting data in this manner reduces burden on respondents and improves data quality. For example, </w:t>
      </w:r>
      <w:r>
        <w:rPr>
          <w:rFonts w:ascii="Times New Roman" w:hAnsi="Times New Roman"/>
          <w:sz w:val="24"/>
          <w:szCs w:val="24"/>
        </w:rPr>
        <w:t>InMoment</w:t>
      </w:r>
      <w:r>
        <w:rPr>
          <w:rFonts w:ascii="Times New Roman" w:hAnsi="Times New Roman"/>
          <w:sz w:val="24"/>
          <w:szCs w:val="24"/>
        </w:rPr>
        <w:t xml:space="preserve"> </w:t>
      </w:r>
      <w:r w:rsidRPr="005A65CE" w:rsidR="00417A9D">
        <w:rPr>
          <w:rFonts w:ascii="Times New Roman" w:hAnsi="Times New Roman"/>
          <w:sz w:val="24"/>
          <w:szCs w:val="24"/>
        </w:rPr>
        <w:t xml:space="preserve">employs (1) secure log-ins so respondents can save and complete the survey in multiple sessions, (2) drop-down response </w:t>
      </w:r>
      <w:r>
        <w:rPr>
          <w:rFonts w:ascii="Times New Roman" w:hAnsi="Times New Roman"/>
          <w:sz w:val="24"/>
          <w:szCs w:val="24"/>
        </w:rPr>
        <w:t>options</w:t>
      </w:r>
      <w:r w:rsidRPr="005A65CE" w:rsidR="00417A9D">
        <w:rPr>
          <w:rFonts w:ascii="Times New Roman" w:hAnsi="Times New Roman"/>
          <w:sz w:val="24"/>
          <w:szCs w:val="24"/>
        </w:rPr>
        <w:t xml:space="preserve"> so respondents can quickly select their responses from a list, (3) dynamic questions and automated skip patterns so respondents only see questions that apply to them (including those based on answers that they provided previously in the survey), and (4) logical rules for responses so respondents’ answers are restricted to th</w:t>
      </w:r>
      <w:r>
        <w:rPr>
          <w:rFonts w:ascii="Times New Roman" w:hAnsi="Times New Roman"/>
          <w:sz w:val="24"/>
          <w:szCs w:val="24"/>
        </w:rPr>
        <w:t xml:space="preserve">e range </w:t>
      </w:r>
      <w:r w:rsidRPr="005A65CE" w:rsidR="00417A9D">
        <w:rPr>
          <w:rFonts w:ascii="Times New Roman" w:hAnsi="Times New Roman"/>
          <w:sz w:val="24"/>
          <w:szCs w:val="24"/>
        </w:rPr>
        <w:t xml:space="preserve">intended by the question. </w:t>
      </w:r>
      <w:r w:rsidR="0072735C">
        <w:rPr>
          <w:rFonts w:ascii="Times New Roman" w:hAnsi="Times New Roman"/>
          <w:sz w:val="24"/>
          <w:szCs w:val="24"/>
        </w:rPr>
        <w:t>Data are transferred, in real time, from the respondent interface to a secure server hosted by ACS CAN and dedicated to Survivor Views work with access limited to Survivor Views project staff.</w:t>
      </w:r>
      <w:r w:rsidRPr="00D0528C" w:rsidR="00D0528C">
        <w:t xml:space="preserve"> </w:t>
      </w:r>
      <w:r w:rsidRPr="00D0528C" w:rsidR="00D0528C">
        <w:rPr>
          <w:rFonts w:ascii="Times New Roman" w:hAnsi="Times New Roman"/>
          <w:sz w:val="24"/>
          <w:szCs w:val="24"/>
        </w:rPr>
        <w:t>A deidentified data file will be created by ACS and shared electronically with Mathematica and ASPE via secure transmission.</w:t>
      </w:r>
    </w:p>
    <w:p w:rsidR="00D60309" w:rsidRPr="005A65CE" w:rsidP="00785DE7" w14:paraId="0564BA2D" w14:textId="77777777">
      <w:pPr>
        <w:pStyle w:val="ListParagraph"/>
        <w:spacing w:after="0" w:line="240" w:lineRule="auto"/>
        <w:ind w:left="360"/>
        <w:rPr>
          <w:rFonts w:ascii="Times New Roman" w:hAnsi="Times New Roman"/>
          <w:sz w:val="24"/>
          <w:szCs w:val="24"/>
        </w:rPr>
      </w:pPr>
    </w:p>
    <w:p w:rsidR="00785DE7" w:rsidRPr="005A65CE" w:rsidP="00785DE7" w14:paraId="68D7F6F4" w14:textId="1CAA5903">
      <w:pPr>
        <w:pStyle w:val="ListParagraph"/>
        <w:spacing w:after="0" w:line="240" w:lineRule="auto"/>
        <w:ind w:left="360"/>
        <w:rPr>
          <w:rFonts w:ascii="Times New Roman" w:hAnsi="Times New Roman"/>
          <w:sz w:val="24"/>
          <w:szCs w:val="24"/>
        </w:rPr>
      </w:pPr>
      <w:r w:rsidRPr="005A65CE">
        <w:rPr>
          <w:rFonts w:ascii="Times New Roman" w:hAnsi="Times New Roman"/>
          <w:color w:val="000000"/>
          <w:sz w:val="24"/>
          <w:szCs w:val="24"/>
        </w:rPr>
        <w:t>Respondents can decline to respond to questions that they</w:t>
      </w:r>
      <w:r w:rsidRPr="005A65CE" w:rsidR="001A126E">
        <w:rPr>
          <w:rFonts w:ascii="Times New Roman" w:hAnsi="Times New Roman"/>
          <w:color w:val="000000"/>
          <w:sz w:val="24"/>
          <w:szCs w:val="24"/>
        </w:rPr>
        <w:t xml:space="preserve"> do not want to answer</w:t>
      </w:r>
      <w:r w:rsidRPr="005A65CE">
        <w:rPr>
          <w:rFonts w:ascii="Times New Roman" w:hAnsi="Times New Roman"/>
          <w:color w:val="000000"/>
          <w:sz w:val="24"/>
          <w:szCs w:val="24"/>
        </w:rPr>
        <w:t xml:space="preserve">. To encourage candid responses, however, the </w:t>
      </w:r>
      <w:r w:rsidRPr="005A65CE" w:rsidR="00E230DD">
        <w:rPr>
          <w:rFonts w:ascii="Times New Roman" w:hAnsi="Times New Roman"/>
          <w:color w:val="000000"/>
          <w:sz w:val="24"/>
          <w:szCs w:val="24"/>
        </w:rPr>
        <w:t xml:space="preserve">invitation and reminder </w:t>
      </w:r>
      <w:r w:rsidR="005043FE">
        <w:rPr>
          <w:rFonts w:ascii="Times New Roman" w:hAnsi="Times New Roman"/>
          <w:color w:val="000000"/>
          <w:sz w:val="24"/>
          <w:szCs w:val="24"/>
        </w:rPr>
        <w:t xml:space="preserve">emails </w:t>
      </w:r>
      <w:r w:rsidRPr="005A65CE">
        <w:rPr>
          <w:rFonts w:ascii="Times New Roman" w:hAnsi="Times New Roman"/>
          <w:color w:val="000000"/>
          <w:sz w:val="24"/>
          <w:szCs w:val="24"/>
        </w:rPr>
        <w:t>will remind respondents that the study team will keep their responses private</w:t>
      </w:r>
      <w:r w:rsidRPr="005A65CE" w:rsidR="004D50CD">
        <w:rPr>
          <w:rFonts w:ascii="Times New Roman" w:hAnsi="Times New Roman"/>
          <w:color w:val="000000"/>
          <w:sz w:val="24"/>
          <w:szCs w:val="24"/>
        </w:rPr>
        <w:t>.</w:t>
      </w:r>
      <w:r w:rsidR="00DB54A5">
        <w:rPr>
          <w:rFonts w:ascii="Times New Roman" w:hAnsi="Times New Roman"/>
          <w:color w:val="000000"/>
          <w:sz w:val="24"/>
          <w:szCs w:val="24"/>
        </w:rPr>
        <w:t xml:space="preserve"> Survey data will be stored separate and apart from personally identifiable information so that the analytic file is deidentified</w:t>
      </w:r>
      <w:r w:rsidR="00394ADD">
        <w:rPr>
          <w:rFonts w:ascii="Times New Roman" w:hAnsi="Times New Roman"/>
          <w:color w:val="000000"/>
          <w:sz w:val="24"/>
          <w:szCs w:val="24"/>
        </w:rPr>
        <w:t xml:space="preserve"> and devoid of information that can directly or indirectly identify the respondent</w:t>
      </w:r>
      <w:r w:rsidR="00DB54A5">
        <w:rPr>
          <w:rFonts w:ascii="Times New Roman" w:hAnsi="Times New Roman"/>
          <w:color w:val="000000"/>
          <w:sz w:val="24"/>
          <w:szCs w:val="24"/>
        </w:rPr>
        <w:t>.</w:t>
      </w:r>
    </w:p>
    <w:p w:rsidR="00660D97" w:rsidRPr="005A65CE" w:rsidP="00660D97" w14:paraId="1DA7280D" w14:textId="77777777">
      <w:pPr>
        <w:pStyle w:val="ListParagraph"/>
        <w:spacing w:after="0" w:line="240" w:lineRule="auto"/>
        <w:ind w:left="360"/>
        <w:rPr>
          <w:rFonts w:ascii="Times New Roman" w:hAnsi="Times New Roman"/>
          <w:b/>
          <w:sz w:val="24"/>
          <w:szCs w:val="24"/>
        </w:rPr>
      </w:pPr>
    </w:p>
    <w:p w:rsidR="00660D97" w:rsidRPr="005A65CE" w:rsidP="00660D97" w14:paraId="1DA7280E" w14:textId="77777777">
      <w:pPr>
        <w:pStyle w:val="ListParagraph"/>
        <w:numPr>
          <w:ilvl w:val="0"/>
          <w:numId w:val="12"/>
        </w:numPr>
        <w:spacing w:after="0" w:line="240" w:lineRule="auto"/>
        <w:rPr>
          <w:rFonts w:ascii="Times New Roman" w:hAnsi="Times New Roman"/>
          <w:b/>
          <w:sz w:val="24"/>
          <w:szCs w:val="24"/>
        </w:rPr>
      </w:pPr>
      <w:r w:rsidRPr="005A65CE">
        <w:rPr>
          <w:rFonts w:ascii="Times New Roman" w:hAnsi="Times New Roman"/>
          <w:b/>
          <w:sz w:val="24"/>
          <w:szCs w:val="24"/>
        </w:rPr>
        <w:t>Methods to Maximize Response</w:t>
      </w:r>
    </w:p>
    <w:p w:rsidR="00660D97" w:rsidRPr="005A65CE" w:rsidP="00660D97" w14:paraId="1DA7280F" w14:textId="77777777">
      <w:pPr>
        <w:pStyle w:val="ListParagraph"/>
        <w:spacing w:after="0" w:line="240" w:lineRule="auto"/>
        <w:ind w:left="360"/>
        <w:rPr>
          <w:rFonts w:ascii="Times New Roman" w:hAnsi="Times New Roman"/>
          <w:sz w:val="24"/>
          <w:szCs w:val="24"/>
        </w:rPr>
      </w:pPr>
    </w:p>
    <w:p w:rsidR="00660D97" w:rsidP="00E05378" w14:paraId="1DA72812" w14:textId="17C5C676">
      <w:pPr>
        <w:pStyle w:val="ListParagraph"/>
        <w:spacing w:after="0" w:line="240" w:lineRule="auto"/>
        <w:ind w:left="360"/>
        <w:rPr>
          <w:rFonts w:ascii="Times New Roman" w:hAnsi="Times New Roman"/>
          <w:sz w:val="24"/>
          <w:szCs w:val="24"/>
        </w:rPr>
      </w:pPr>
      <w:r>
        <w:rPr>
          <w:rFonts w:ascii="Times New Roman" w:hAnsi="Times New Roman"/>
          <w:sz w:val="24"/>
          <w:szCs w:val="24"/>
        </w:rPr>
        <w:t>After receiving OMB approval</w:t>
      </w:r>
      <w:r w:rsidR="00DB54A5">
        <w:rPr>
          <w:rFonts w:ascii="Times New Roman" w:hAnsi="Times New Roman"/>
          <w:sz w:val="24"/>
          <w:szCs w:val="24"/>
        </w:rPr>
        <w:t xml:space="preserve">, </w:t>
      </w:r>
      <w:r w:rsidRPr="005A65CE" w:rsidR="0092672A">
        <w:rPr>
          <w:rFonts w:ascii="Times New Roman" w:hAnsi="Times New Roman"/>
          <w:sz w:val="24"/>
          <w:szCs w:val="24"/>
        </w:rPr>
        <w:t xml:space="preserve">our contractor </w:t>
      </w:r>
      <w:r w:rsidRPr="005A65CE" w:rsidR="004D50CD">
        <w:rPr>
          <w:rFonts w:ascii="Times New Roman" w:hAnsi="Times New Roman"/>
          <w:sz w:val="24"/>
          <w:szCs w:val="24"/>
        </w:rPr>
        <w:t xml:space="preserve">will </w:t>
      </w:r>
      <w:r w:rsidR="00DB54A5">
        <w:rPr>
          <w:rFonts w:ascii="Times New Roman" w:hAnsi="Times New Roman"/>
          <w:sz w:val="24"/>
          <w:szCs w:val="24"/>
        </w:rPr>
        <w:t xml:space="preserve">send an invitation email to </w:t>
      </w:r>
      <w:r w:rsidR="00022D11">
        <w:rPr>
          <w:rFonts w:ascii="Times New Roman" w:hAnsi="Times New Roman"/>
          <w:sz w:val="24"/>
          <w:szCs w:val="24"/>
        </w:rPr>
        <w:t>selected</w:t>
      </w:r>
      <w:r w:rsidR="00022D11">
        <w:rPr>
          <w:rFonts w:ascii="Times New Roman" w:hAnsi="Times New Roman"/>
          <w:sz w:val="24"/>
          <w:szCs w:val="24"/>
        </w:rPr>
        <w:t xml:space="preserve"> </w:t>
      </w:r>
      <w:r w:rsidR="00DB54A5">
        <w:rPr>
          <w:rFonts w:ascii="Times New Roman" w:hAnsi="Times New Roman"/>
          <w:sz w:val="24"/>
          <w:szCs w:val="24"/>
        </w:rPr>
        <w:t xml:space="preserve">Survivor Views members. </w:t>
      </w:r>
      <w:r w:rsidRPr="005A65CE" w:rsidR="004D50CD">
        <w:rPr>
          <w:rFonts w:ascii="Times New Roman" w:hAnsi="Times New Roman"/>
          <w:sz w:val="24"/>
          <w:szCs w:val="24"/>
        </w:rPr>
        <w:t>The invitation letter will include a</w:t>
      </w:r>
      <w:r w:rsidR="00DB54A5">
        <w:rPr>
          <w:rFonts w:ascii="Times New Roman" w:hAnsi="Times New Roman"/>
          <w:sz w:val="24"/>
          <w:szCs w:val="24"/>
        </w:rPr>
        <w:t xml:space="preserve"> unique</w:t>
      </w:r>
      <w:r w:rsidRPr="005A65CE" w:rsidR="004D50CD">
        <w:rPr>
          <w:rFonts w:ascii="Times New Roman" w:hAnsi="Times New Roman"/>
          <w:sz w:val="24"/>
          <w:szCs w:val="24"/>
        </w:rPr>
        <w:t xml:space="preserve"> link so that respondents can easily access the web survey. The</w:t>
      </w:r>
      <w:r w:rsidRPr="005A65CE" w:rsidR="00971475">
        <w:rPr>
          <w:rFonts w:ascii="Times New Roman" w:hAnsi="Times New Roman"/>
          <w:sz w:val="24"/>
          <w:szCs w:val="24"/>
        </w:rPr>
        <w:t xml:space="preserve"> invitation</w:t>
      </w:r>
      <w:r w:rsidRPr="005A65CE" w:rsidR="004D50CD">
        <w:rPr>
          <w:rFonts w:ascii="Times New Roman" w:hAnsi="Times New Roman"/>
          <w:sz w:val="24"/>
          <w:szCs w:val="24"/>
        </w:rPr>
        <w:t xml:space="preserve"> </w:t>
      </w:r>
      <w:r w:rsidR="00DB54A5">
        <w:rPr>
          <w:rFonts w:ascii="Times New Roman" w:hAnsi="Times New Roman"/>
          <w:sz w:val="24"/>
          <w:szCs w:val="24"/>
        </w:rPr>
        <w:t xml:space="preserve">email will </w:t>
      </w:r>
      <w:r w:rsidRPr="005A65CE" w:rsidR="004D50CD">
        <w:rPr>
          <w:rFonts w:ascii="Times New Roman" w:hAnsi="Times New Roman"/>
          <w:sz w:val="24"/>
          <w:szCs w:val="24"/>
        </w:rPr>
        <w:t>summarize the background and purpose of the study</w:t>
      </w:r>
      <w:r w:rsidRPr="005A65CE" w:rsidR="00971475">
        <w:rPr>
          <w:rFonts w:ascii="Times New Roman" w:hAnsi="Times New Roman"/>
          <w:sz w:val="24"/>
          <w:szCs w:val="24"/>
        </w:rPr>
        <w:t xml:space="preserve">, </w:t>
      </w:r>
      <w:r w:rsidRPr="005A65CE" w:rsidR="004D50CD">
        <w:rPr>
          <w:rFonts w:ascii="Times New Roman" w:hAnsi="Times New Roman"/>
          <w:sz w:val="24"/>
          <w:szCs w:val="24"/>
        </w:rPr>
        <w:t>the voluntary nature of the survey</w:t>
      </w:r>
      <w:r w:rsidRPr="005A65CE" w:rsidR="00971475">
        <w:rPr>
          <w:rFonts w:ascii="Times New Roman" w:hAnsi="Times New Roman"/>
          <w:sz w:val="24"/>
          <w:szCs w:val="24"/>
        </w:rPr>
        <w:t xml:space="preserve">, and the </w:t>
      </w:r>
      <w:r w:rsidRPr="005A65CE" w:rsidR="004D50CD">
        <w:rPr>
          <w:rFonts w:ascii="Times New Roman" w:hAnsi="Times New Roman"/>
          <w:sz w:val="24"/>
          <w:szCs w:val="24"/>
        </w:rPr>
        <w:t>emphasis we place on safeguarding the data collected. It will al</w:t>
      </w:r>
      <w:r w:rsidR="00DB54A5">
        <w:rPr>
          <w:rFonts w:ascii="Times New Roman" w:hAnsi="Times New Roman"/>
          <w:sz w:val="24"/>
          <w:szCs w:val="24"/>
        </w:rPr>
        <w:t xml:space="preserve">so contain contact information if </w:t>
      </w:r>
      <w:r w:rsidRPr="005A65CE" w:rsidR="004D50CD">
        <w:rPr>
          <w:rFonts w:ascii="Times New Roman" w:hAnsi="Times New Roman"/>
          <w:sz w:val="24"/>
          <w:szCs w:val="24"/>
        </w:rPr>
        <w:t xml:space="preserve">potential respondents have questions about the study. </w:t>
      </w:r>
      <w:r w:rsidR="003F04F4">
        <w:rPr>
          <w:rFonts w:ascii="Times New Roman" w:hAnsi="Times New Roman"/>
          <w:sz w:val="24"/>
          <w:szCs w:val="24"/>
        </w:rPr>
        <w:t xml:space="preserve">We will follow the </w:t>
      </w:r>
      <w:r w:rsidR="0063696D">
        <w:rPr>
          <w:rFonts w:ascii="Times New Roman" w:hAnsi="Times New Roman"/>
          <w:sz w:val="24"/>
          <w:szCs w:val="24"/>
        </w:rPr>
        <w:t>invitation</w:t>
      </w:r>
      <w:r w:rsidR="003F04F4">
        <w:rPr>
          <w:rFonts w:ascii="Times New Roman" w:hAnsi="Times New Roman"/>
          <w:sz w:val="24"/>
          <w:szCs w:val="24"/>
        </w:rPr>
        <w:t xml:space="preserve"> email with a se</w:t>
      </w:r>
      <w:r w:rsidR="0063696D">
        <w:rPr>
          <w:rFonts w:ascii="Times New Roman" w:hAnsi="Times New Roman"/>
          <w:sz w:val="24"/>
          <w:szCs w:val="24"/>
        </w:rPr>
        <w:t>rious of reminder emails, as depicted in Exhibit 1</w:t>
      </w:r>
      <w:r w:rsidR="00743548">
        <w:rPr>
          <w:rFonts w:ascii="Times New Roman" w:hAnsi="Times New Roman"/>
          <w:sz w:val="24"/>
          <w:szCs w:val="24"/>
        </w:rPr>
        <w:t>, to help reduce non-response. As reference above, we also plan to encourage response by offering survey respondents a $25 gift card, which they may decline.</w:t>
      </w:r>
    </w:p>
    <w:p w:rsidR="0063696D" w:rsidP="00E05378" w14:paraId="22B18EFF" w14:textId="77777777">
      <w:pPr>
        <w:pStyle w:val="ListParagraph"/>
        <w:spacing w:after="0" w:line="240" w:lineRule="auto"/>
        <w:ind w:left="360"/>
        <w:rPr>
          <w:rFonts w:ascii="Times New Roman" w:hAnsi="Times New Roman"/>
          <w:sz w:val="24"/>
          <w:szCs w:val="24"/>
        </w:rPr>
      </w:pPr>
    </w:p>
    <w:p w:rsidR="0063696D" w:rsidRPr="009E61AA" w:rsidP="0063696D" w14:paraId="11F2D561" w14:textId="05C07574">
      <w:pPr>
        <w:pStyle w:val="ExhibitTitle"/>
        <w:ind w:left="360"/>
        <w:rPr>
          <w:b/>
          <w:bCs/>
          <w:color w:val="auto"/>
        </w:rPr>
      </w:pPr>
      <w:r w:rsidRPr="009E61AA">
        <w:rPr>
          <w:b/>
          <w:bCs/>
          <w:color w:val="auto"/>
        </w:rPr>
        <w:t xml:space="preserve">Exhibit </w:t>
      </w:r>
      <w:r w:rsidRPr="009E61AA" w:rsidR="009E61AA">
        <w:rPr>
          <w:b/>
          <w:bCs/>
          <w:color w:val="auto"/>
        </w:rPr>
        <w:t>1</w:t>
      </w:r>
      <w:r w:rsidRPr="009E61AA">
        <w:rPr>
          <w:b/>
          <w:bCs/>
          <w:color w:val="auto"/>
        </w:rPr>
        <w:t>. Draft survey deployment schedule</w:t>
      </w:r>
    </w:p>
    <w:tbl>
      <w:tblPr>
        <w:tblStyle w:val="MathUVerticals"/>
        <w:tblW w:w="3173" w:type="pct"/>
        <w:tblInd w:w="450" w:type="dxa"/>
        <w:tblLook w:val="04A0"/>
      </w:tblPr>
      <w:tblGrid>
        <w:gridCol w:w="4230"/>
        <w:gridCol w:w="1710"/>
      </w:tblGrid>
      <w:tr w14:paraId="73F84265" w14:textId="77777777" w:rsidTr="009E61AA">
        <w:tblPrEx>
          <w:tblW w:w="3173" w:type="pct"/>
          <w:tblInd w:w="450" w:type="dxa"/>
          <w:tblLook w:val="04A0"/>
        </w:tblPrEx>
        <w:trPr>
          <w:trHeight w:val="434"/>
          <w:tblHeader/>
        </w:trPr>
        <w:tc>
          <w:tcPr>
            <w:tcW w:w="3561" w:type="pct"/>
            <w:vAlign w:val="top"/>
          </w:tcPr>
          <w:p w:rsidR="0063696D" w:rsidRPr="00394ADD" w:rsidP="0063696D" w14:paraId="2BF096F9" w14:textId="77777777">
            <w:pPr>
              <w:pStyle w:val="TableHeaderCenter"/>
              <w:ind w:left="360"/>
              <w:jc w:val="left"/>
              <w:rPr>
                <w:rFonts w:ascii="Arial Narrow" w:hAnsi="Arial Narrow"/>
              </w:rPr>
            </w:pPr>
            <w:r w:rsidRPr="00394ADD">
              <w:rPr>
                <w:rFonts w:ascii="Arial Narrow" w:hAnsi="Arial Narrow"/>
              </w:rPr>
              <w:t>Action</w:t>
            </w:r>
          </w:p>
        </w:tc>
        <w:tc>
          <w:tcPr>
            <w:tcW w:w="1439" w:type="pct"/>
            <w:vAlign w:val="top"/>
          </w:tcPr>
          <w:p w:rsidR="0063696D" w:rsidRPr="00394ADD" w:rsidP="0063696D" w14:paraId="47DC92CB" w14:textId="77777777">
            <w:pPr>
              <w:pStyle w:val="TableHeaderCenter"/>
              <w:ind w:left="360"/>
              <w:jc w:val="left"/>
              <w:rPr>
                <w:rFonts w:ascii="Arial Narrow" w:hAnsi="Arial Narrow"/>
              </w:rPr>
            </w:pPr>
            <w:r w:rsidRPr="00394ADD">
              <w:rPr>
                <w:rFonts w:ascii="Arial Narrow" w:hAnsi="Arial Narrow"/>
              </w:rPr>
              <w:t>Day</w:t>
            </w:r>
            <w:r w:rsidRPr="00394ADD">
              <w:rPr>
                <w:rFonts w:ascii="Arial Narrow" w:hAnsi="Arial Narrow"/>
                <w:vertAlign w:val="superscript"/>
              </w:rPr>
              <w:t>1</w:t>
            </w:r>
          </w:p>
        </w:tc>
      </w:tr>
      <w:tr w14:paraId="74649595" w14:textId="77777777" w:rsidTr="009E61AA">
        <w:tblPrEx>
          <w:tblW w:w="3173" w:type="pct"/>
          <w:tblInd w:w="450" w:type="dxa"/>
          <w:tblLook w:val="04A0"/>
        </w:tblPrEx>
        <w:trPr>
          <w:trHeight w:val="306"/>
        </w:trPr>
        <w:tc>
          <w:tcPr>
            <w:tcW w:w="3561" w:type="pct"/>
          </w:tcPr>
          <w:p w:rsidR="0063696D" w:rsidRPr="00394ADD" w:rsidP="0063696D" w14:paraId="161815EE" w14:textId="77777777">
            <w:pPr>
              <w:pStyle w:val="TableTextCentered"/>
              <w:ind w:left="360"/>
              <w:jc w:val="left"/>
              <w:rPr>
                <w:rFonts w:ascii="Arial Narrow" w:hAnsi="Arial Narrow"/>
                <w:sz w:val="20"/>
                <w:szCs w:val="20"/>
              </w:rPr>
            </w:pPr>
            <w:r w:rsidRPr="00394ADD">
              <w:rPr>
                <w:rFonts w:ascii="Arial Narrow" w:hAnsi="Arial Narrow"/>
                <w:szCs w:val="20"/>
              </w:rPr>
              <w:t>Invitation email</w:t>
            </w:r>
          </w:p>
        </w:tc>
        <w:tc>
          <w:tcPr>
            <w:tcW w:w="1439" w:type="pct"/>
          </w:tcPr>
          <w:p w:rsidR="0063696D" w:rsidRPr="00394ADD" w:rsidP="0063696D" w14:paraId="350DFB0B" w14:textId="77777777">
            <w:pPr>
              <w:pStyle w:val="TableTextCentered"/>
              <w:spacing w:before="120"/>
              <w:ind w:left="360"/>
              <w:jc w:val="left"/>
              <w:rPr>
                <w:rFonts w:ascii="Arial Narrow" w:hAnsi="Arial Narrow"/>
                <w:sz w:val="20"/>
                <w:szCs w:val="20"/>
              </w:rPr>
            </w:pPr>
            <w:r w:rsidRPr="00394ADD">
              <w:rPr>
                <w:rFonts w:ascii="Arial Narrow" w:hAnsi="Arial Narrow"/>
              </w:rPr>
              <w:t>1</w:t>
            </w:r>
          </w:p>
        </w:tc>
      </w:tr>
      <w:tr w14:paraId="0FAB2152" w14:textId="77777777" w:rsidTr="009E61AA">
        <w:tblPrEx>
          <w:tblW w:w="3173" w:type="pct"/>
          <w:tblInd w:w="450" w:type="dxa"/>
          <w:tblLook w:val="04A0"/>
        </w:tblPrEx>
        <w:trPr>
          <w:trHeight w:val="306"/>
        </w:trPr>
        <w:tc>
          <w:tcPr>
            <w:tcW w:w="3561" w:type="pct"/>
          </w:tcPr>
          <w:p w:rsidR="0063696D" w:rsidRPr="00394ADD" w:rsidP="0063696D" w14:paraId="51CB64FF" w14:textId="77777777">
            <w:pPr>
              <w:pStyle w:val="TableTextCentered"/>
              <w:ind w:left="360"/>
              <w:jc w:val="left"/>
              <w:rPr>
                <w:rFonts w:ascii="Arial Narrow" w:hAnsi="Arial Narrow"/>
              </w:rPr>
            </w:pPr>
            <w:r w:rsidRPr="00394ADD">
              <w:rPr>
                <w:rFonts w:ascii="Arial Narrow" w:hAnsi="Arial Narrow"/>
              </w:rPr>
              <w:t>Reminder email #1</w:t>
            </w:r>
          </w:p>
        </w:tc>
        <w:tc>
          <w:tcPr>
            <w:tcW w:w="1439" w:type="pct"/>
          </w:tcPr>
          <w:p w:rsidR="0063696D" w:rsidRPr="00394ADD" w:rsidP="0063696D" w14:paraId="02EE6BD3" w14:textId="77777777">
            <w:pPr>
              <w:pStyle w:val="TableTextCentered"/>
              <w:spacing w:before="120"/>
              <w:ind w:left="360"/>
              <w:jc w:val="left"/>
              <w:rPr>
                <w:rFonts w:ascii="Arial Narrow" w:hAnsi="Arial Narrow"/>
              </w:rPr>
            </w:pPr>
            <w:r w:rsidRPr="00394ADD">
              <w:rPr>
                <w:rFonts w:ascii="Arial Narrow" w:hAnsi="Arial Narrow"/>
              </w:rPr>
              <w:t>7 to 10</w:t>
            </w:r>
          </w:p>
        </w:tc>
      </w:tr>
      <w:tr w14:paraId="38A656C2" w14:textId="77777777" w:rsidTr="009E61AA">
        <w:tblPrEx>
          <w:tblW w:w="3173" w:type="pct"/>
          <w:tblInd w:w="450" w:type="dxa"/>
          <w:tblLook w:val="04A0"/>
        </w:tblPrEx>
        <w:trPr>
          <w:trHeight w:val="467"/>
        </w:trPr>
        <w:tc>
          <w:tcPr>
            <w:tcW w:w="3561" w:type="pct"/>
          </w:tcPr>
          <w:p w:rsidR="0063696D" w:rsidRPr="00394ADD" w:rsidP="0063696D" w14:paraId="332A0BF4" w14:textId="77777777">
            <w:pPr>
              <w:pStyle w:val="TableTextCentered"/>
              <w:ind w:left="360"/>
              <w:jc w:val="left"/>
              <w:rPr>
                <w:rFonts w:ascii="Arial Narrow" w:hAnsi="Arial Narrow"/>
              </w:rPr>
            </w:pPr>
            <w:r w:rsidRPr="00394ADD">
              <w:rPr>
                <w:rFonts w:ascii="Arial Narrow" w:hAnsi="Arial Narrow"/>
              </w:rPr>
              <w:t>Reminder email #2 / Tailored email</w:t>
            </w:r>
            <w:r w:rsidRPr="00394ADD">
              <w:rPr>
                <w:rFonts w:ascii="Arial Narrow" w:hAnsi="Arial Narrow"/>
                <w:vertAlign w:val="superscript"/>
              </w:rPr>
              <w:t>2</w:t>
            </w:r>
          </w:p>
        </w:tc>
        <w:tc>
          <w:tcPr>
            <w:tcW w:w="1439" w:type="pct"/>
          </w:tcPr>
          <w:p w:rsidR="0063696D" w:rsidRPr="00394ADD" w:rsidP="0063696D" w14:paraId="6F194CDB" w14:textId="77777777">
            <w:pPr>
              <w:pStyle w:val="TableTextCentered"/>
              <w:spacing w:before="120"/>
              <w:ind w:left="360"/>
              <w:jc w:val="left"/>
              <w:rPr>
                <w:rFonts w:ascii="Arial Narrow" w:hAnsi="Arial Narrow"/>
              </w:rPr>
            </w:pPr>
            <w:r w:rsidRPr="00394ADD">
              <w:rPr>
                <w:rFonts w:ascii="Arial Narrow" w:hAnsi="Arial Narrow"/>
              </w:rPr>
              <w:t>17 to 24</w:t>
            </w:r>
          </w:p>
        </w:tc>
      </w:tr>
      <w:tr w14:paraId="1E628A29" w14:textId="77777777" w:rsidTr="009E61AA">
        <w:tblPrEx>
          <w:tblW w:w="3173" w:type="pct"/>
          <w:tblInd w:w="450" w:type="dxa"/>
          <w:tblLook w:val="04A0"/>
        </w:tblPrEx>
        <w:trPr>
          <w:trHeight w:val="251"/>
        </w:trPr>
        <w:tc>
          <w:tcPr>
            <w:tcW w:w="3561" w:type="pct"/>
          </w:tcPr>
          <w:p w:rsidR="0063696D" w:rsidRPr="00394ADD" w:rsidP="0063696D" w14:paraId="605B2B37" w14:textId="77777777">
            <w:pPr>
              <w:pStyle w:val="TableTextCentered"/>
              <w:ind w:left="360"/>
              <w:jc w:val="left"/>
              <w:rPr>
                <w:rFonts w:ascii="Arial Narrow" w:hAnsi="Arial Narrow"/>
              </w:rPr>
            </w:pPr>
            <w:r w:rsidRPr="00394ADD">
              <w:rPr>
                <w:rFonts w:ascii="Arial Narrow" w:hAnsi="Arial Narrow"/>
              </w:rPr>
              <w:t>Reminder email #3 / Tailored email</w:t>
            </w:r>
            <w:r w:rsidRPr="00394ADD">
              <w:rPr>
                <w:rFonts w:ascii="Arial Narrow" w:hAnsi="Arial Narrow"/>
                <w:vertAlign w:val="superscript"/>
              </w:rPr>
              <w:t>2</w:t>
            </w:r>
          </w:p>
        </w:tc>
        <w:tc>
          <w:tcPr>
            <w:tcW w:w="1439" w:type="pct"/>
          </w:tcPr>
          <w:p w:rsidR="0063696D" w:rsidRPr="00394ADD" w:rsidP="0063696D" w14:paraId="2495B58C" w14:textId="77777777">
            <w:pPr>
              <w:pStyle w:val="TableTextCentered"/>
              <w:spacing w:before="120"/>
              <w:ind w:left="360"/>
              <w:jc w:val="left"/>
              <w:rPr>
                <w:rFonts w:ascii="Arial Narrow" w:hAnsi="Arial Narrow"/>
              </w:rPr>
            </w:pPr>
            <w:r w:rsidRPr="00394ADD">
              <w:rPr>
                <w:rFonts w:ascii="Arial Narrow" w:hAnsi="Arial Narrow"/>
              </w:rPr>
              <w:t>31 to 33</w:t>
            </w:r>
          </w:p>
        </w:tc>
      </w:tr>
      <w:tr w14:paraId="3DAEC0DF" w14:textId="77777777" w:rsidTr="009E61AA">
        <w:tblPrEx>
          <w:tblW w:w="3173" w:type="pct"/>
          <w:tblInd w:w="450" w:type="dxa"/>
          <w:tblLook w:val="04A0"/>
        </w:tblPrEx>
        <w:trPr>
          <w:trHeight w:val="395"/>
        </w:trPr>
        <w:tc>
          <w:tcPr>
            <w:tcW w:w="3561" w:type="pct"/>
          </w:tcPr>
          <w:p w:rsidR="0063696D" w:rsidRPr="00394ADD" w:rsidP="0063696D" w14:paraId="455B199E" w14:textId="77777777">
            <w:pPr>
              <w:pStyle w:val="TableTextCentered"/>
              <w:ind w:left="360"/>
              <w:jc w:val="left"/>
              <w:rPr>
                <w:rFonts w:ascii="Arial Narrow" w:hAnsi="Arial Narrow"/>
                <w:szCs w:val="20"/>
              </w:rPr>
            </w:pPr>
            <w:r w:rsidRPr="00394ADD">
              <w:rPr>
                <w:rFonts w:ascii="Arial Narrow" w:hAnsi="Arial Narrow"/>
                <w:szCs w:val="20"/>
              </w:rPr>
              <w:t>Last chance email</w:t>
            </w:r>
          </w:p>
        </w:tc>
        <w:tc>
          <w:tcPr>
            <w:tcW w:w="1439" w:type="pct"/>
          </w:tcPr>
          <w:p w:rsidR="0063696D" w:rsidRPr="00394ADD" w:rsidP="0063696D" w14:paraId="52F28A41" w14:textId="77777777">
            <w:pPr>
              <w:pStyle w:val="Paragraph"/>
              <w:spacing w:before="0" w:after="0" w:line="240" w:lineRule="auto"/>
              <w:ind w:left="360"/>
              <w:rPr>
                <w:rFonts w:ascii="Arial Narrow" w:hAnsi="Arial Narrow"/>
                <w:color w:val="000000" w:themeColor="text1"/>
                <w:sz w:val="18"/>
                <w:szCs w:val="20"/>
              </w:rPr>
            </w:pPr>
            <w:r w:rsidRPr="00394ADD">
              <w:rPr>
                <w:rFonts w:ascii="Arial Narrow" w:hAnsi="Arial Narrow"/>
                <w:color w:val="000000" w:themeColor="text1"/>
                <w:sz w:val="18"/>
                <w:szCs w:val="20"/>
              </w:rPr>
              <w:t>40 to 42</w:t>
            </w:r>
          </w:p>
        </w:tc>
      </w:tr>
    </w:tbl>
    <w:p w:rsidR="0063696D" w:rsidP="009E61AA" w14:paraId="7429FC02" w14:textId="7B9A6FDD">
      <w:pPr>
        <w:pStyle w:val="Paragraph"/>
        <w:spacing w:after="0" w:line="240" w:lineRule="auto"/>
        <w:ind w:left="360" w:right="3600"/>
        <w:rPr>
          <w:rFonts w:ascii="Arial Narrow" w:hAnsi="Arial Narrow"/>
          <w:sz w:val="18"/>
          <w:szCs w:val="18"/>
        </w:rPr>
      </w:pPr>
      <w:r w:rsidRPr="005A40F1">
        <w:rPr>
          <w:rFonts w:ascii="Arial Narrow" w:hAnsi="Arial Narrow"/>
          <w:sz w:val="18"/>
          <w:szCs w:val="18"/>
          <w:vertAlign w:val="superscript"/>
        </w:rPr>
        <w:t xml:space="preserve">1 </w:t>
      </w:r>
      <w:r w:rsidRPr="007F46D9">
        <w:rPr>
          <w:rFonts w:ascii="Arial Narrow" w:hAnsi="Arial Narrow"/>
          <w:sz w:val="18"/>
          <w:szCs w:val="18"/>
        </w:rPr>
        <w:t xml:space="preserve">Field period may be reduced </w:t>
      </w:r>
      <w:r>
        <w:rPr>
          <w:rFonts w:ascii="Arial Narrow" w:hAnsi="Arial Narrow"/>
          <w:sz w:val="18"/>
          <w:szCs w:val="18"/>
        </w:rPr>
        <w:t xml:space="preserve">or extended </w:t>
      </w:r>
      <w:r w:rsidRPr="007F46D9">
        <w:rPr>
          <w:rFonts w:ascii="Arial Narrow" w:hAnsi="Arial Narrow"/>
          <w:sz w:val="18"/>
          <w:szCs w:val="18"/>
        </w:rPr>
        <w:t xml:space="preserve">depending on </w:t>
      </w:r>
      <w:r w:rsidR="009E61AA">
        <w:rPr>
          <w:rFonts w:ascii="Arial Narrow" w:hAnsi="Arial Narrow"/>
          <w:sz w:val="18"/>
          <w:szCs w:val="18"/>
        </w:rPr>
        <w:t xml:space="preserve">the response </w:t>
      </w:r>
      <w:r w:rsidRPr="007F46D9">
        <w:rPr>
          <w:rFonts w:ascii="Arial Narrow" w:hAnsi="Arial Narrow"/>
          <w:sz w:val="18"/>
          <w:szCs w:val="18"/>
        </w:rPr>
        <w:t>rate.</w:t>
      </w:r>
      <w:r>
        <w:rPr>
          <w:rFonts w:ascii="Arial Narrow" w:hAnsi="Arial Narrow"/>
          <w:sz w:val="18"/>
          <w:szCs w:val="18"/>
        </w:rPr>
        <w:t xml:space="preserve"> </w:t>
      </w:r>
    </w:p>
    <w:p w:rsidR="0063696D" w:rsidP="009E61AA" w14:paraId="09B5C022" w14:textId="77777777">
      <w:pPr>
        <w:pStyle w:val="Paragraph"/>
        <w:spacing w:after="240" w:line="240" w:lineRule="auto"/>
        <w:ind w:left="360" w:right="2790"/>
        <w:rPr>
          <w:rFonts w:ascii="Arial Narrow" w:hAnsi="Arial Narrow"/>
          <w:sz w:val="18"/>
          <w:szCs w:val="18"/>
        </w:rPr>
      </w:pPr>
      <w:r w:rsidRPr="005A40F1">
        <w:rPr>
          <w:rFonts w:ascii="Arial Narrow" w:hAnsi="Arial Narrow"/>
          <w:sz w:val="18"/>
          <w:szCs w:val="18"/>
          <w:vertAlign w:val="superscript"/>
        </w:rPr>
        <w:t>2</w:t>
      </w:r>
      <w:r>
        <w:rPr>
          <w:rFonts w:ascii="Arial Narrow" w:hAnsi="Arial Narrow"/>
          <w:sz w:val="18"/>
          <w:szCs w:val="18"/>
        </w:rPr>
        <w:t xml:space="preserve"> The tailored email will be used if warranted based on the number of web survey </w:t>
      </w:r>
      <w:r>
        <w:rPr>
          <w:rFonts w:ascii="Arial Narrow" w:hAnsi="Arial Narrow"/>
          <w:sz w:val="18"/>
          <w:szCs w:val="18"/>
        </w:rPr>
        <w:t>break-offs</w:t>
      </w:r>
      <w:r>
        <w:rPr>
          <w:rFonts w:ascii="Arial Narrow" w:hAnsi="Arial Narrow"/>
          <w:sz w:val="18"/>
          <w:szCs w:val="18"/>
        </w:rPr>
        <w:t>.</w:t>
      </w:r>
    </w:p>
    <w:p w:rsidR="00660D97" w:rsidRPr="005A65CE" w:rsidP="00660D97" w14:paraId="1DA72813" w14:textId="77777777">
      <w:pPr>
        <w:pStyle w:val="ListParagraph"/>
        <w:numPr>
          <w:ilvl w:val="0"/>
          <w:numId w:val="12"/>
        </w:numPr>
        <w:spacing w:after="0" w:line="240" w:lineRule="auto"/>
        <w:rPr>
          <w:rFonts w:ascii="Times New Roman" w:hAnsi="Times New Roman"/>
          <w:b/>
          <w:sz w:val="24"/>
          <w:szCs w:val="24"/>
        </w:rPr>
      </w:pPr>
      <w:r w:rsidRPr="005A65CE">
        <w:rPr>
          <w:rFonts w:ascii="Times New Roman" w:hAnsi="Times New Roman"/>
          <w:b/>
          <w:sz w:val="24"/>
          <w:szCs w:val="24"/>
        </w:rPr>
        <w:t>Testing of Procedures</w:t>
      </w:r>
    </w:p>
    <w:p w:rsidR="00660D97" w:rsidRPr="005A65CE" w:rsidP="00660D97" w14:paraId="1DA72814" w14:textId="77777777">
      <w:pPr>
        <w:pStyle w:val="ListParagraph"/>
        <w:spacing w:after="0" w:line="240" w:lineRule="auto"/>
        <w:ind w:left="360"/>
        <w:rPr>
          <w:rFonts w:ascii="Times New Roman" w:hAnsi="Times New Roman"/>
          <w:b/>
          <w:sz w:val="24"/>
          <w:szCs w:val="24"/>
        </w:rPr>
      </w:pPr>
      <w:r w:rsidRPr="005A65CE">
        <w:rPr>
          <w:rFonts w:ascii="Times New Roman" w:hAnsi="Times New Roman"/>
          <w:b/>
          <w:sz w:val="24"/>
          <w:szCs w:val="24"/>
        </w:rPr>
        <w:t xml:space="preserve"> </w:t>
      </w:r>
    </w:p>
    <w:p w:rsidR="00660D97" w:rsidP="000843D2" w14:paraId="1DA72815" w14:textId="5134B8A2">
      <w:pPr>
        <w:pStyle w:val="ListParagraph"/>
        <w:spacing w:after="0" w:line="240" w:lineRule="auto"/>
        <w:ind w:left="360"/>
        <w:rPr>
          <w:rFonts w:ascii="Times New Roman" w:hAnsi="Times New Roman"/>
          <w:sz w:val="24"/>
          <w:szCs w:val="24"/>
        </w:rPr>
      </w:pPr>
      <w:r>
        <w:rPr>
          <w:rFonts w:ascii="Times New Roman" w:hAnsi="Times New Roman"/>
          <w:sz w:val="24"/>
          <w:szCs w:val="24"/>
        </w:rPr>
        <w:t xml:space="preserve">The survey instrument was developed by survey methodologists and </w:t>
      </w:r>
      <w:r w:rsidR="00AC5A47">
        <w:rPr>
          <w:rFonts w:ascii="Times New Roman" w:hAnsi="Times New Roman"/>
          <w:sz w:val="24"/>
          <w:szCs w:val="24"/>
        </w:rPr>
        <w:t xml:space="preserve">was iteratively </w:t>
      </w:r>
      <w:r>
        <w:rPr>
          <w:rFonts w:ascii="Times New Roman" w:hAnsi="Times New Roman"/>
          <w:sz w:val="24"/>
          <w:szCs w:val="24"/>
        </w:rPr>
        <w:t xml:space="preserve">reviewed by </w:t>
      </w:r>
      <w:r w:rsidR="00AC5A47">
        <w:rPr>
          <w:rFonts w:ascii="Times New Roman" w:hAnsi="Times New Roman"/>
          <w:sz w:val="24"/>
          <w:szCs w:val="24"/>
        </w:rPr>
        <w:t xml:space="preserve">experts in cancer care and clinical trials. </w:t>
      </w:r>
      <w:bookmarkStart w:id="1" w:name="_Hlk165014887"/>
      <w:r w:rsidR="00AC5A47">
        <w:rPr>
          <w:rFonts w:ascii="Times New Roman" w:hAnsi="Times New Roman"/>
          <w:sz w:val="24"/>
          <w:szCs w:val="24"/>
        </w:rPr>
        <w:t>Once the survey instrument was in draft format, o</w:t>
      </w:r>
      <w:r w:rsidRPr="005A65CE" w:rsidR="004D50CD">
        <w:rPr>
          <w:rFonts w:ascii="Times New Roman" w:hAnsi="Times New Roman"/>
          <w:sz w:val="24"/>
          <w:szCs w:val="24"/>
        </w:rPr>
        <w:t xml:space="preserve">ur contractor </w:t>
      </w:r>
      <w:r w:rsidR="009E61AA">
        <w:rPr>
          <w:rFonts w:ascii="Times New Roman" w:hAnsi="Times New Roman"/>
          <w:sz w:val="24"/>
          <w:szCs w:val="24"/>
        </w:rPr>
        <w:t xml:space="preserve">pilot tested </w:t>
      </w:r>
      <w:r w:rsidR="00AC5A47">
        <w:rPr>
          <w:rFonts w:ascii="Times New Roman" w:hAnsi="Times New Roman"/>
          <w:sz w:val="24"/>
          <w:szCs w:val="24"/>
        </w:rPr>
        <w:t>it</w:t>
      </w:r>
      <w:r w:rsidR="009E61AA">
        <w:rPr>
          <w:rFonts w:ascii="Times New Roman" w:hAnsi="Times New Roman"/>
          <w:sz w:val="24"/>
          <w:szCs w:val="24"/>
        </w:rPr>
        <w:t xml:space="preserve"> </w:t>
      </w:r>
      <w:r>
        <w:rPr>
          <w:rFonts w:ascii="Times New Roman" w:hAnsi="Times New Roman"/>
          <w:sz w:val="24"/>
          <w:szCs w:val="24"/>
        </w:rPr>
        <w:t xml:space="preserve">in </w:t>
      </w:r>
      <w:r w:rsidR="00306C66">
        <w:rPr>
          <w:rFonts w:ascii="Times New Roman" w:hAnsi="Times New Roman"/>
          <w:sz w:val="24"/>
          <w:szCs w:val="24"/>
        </w:rPr>
        <w:t xml:space="preserve">April </w:t>
      </w:r>
      <w:r>
        <w:rPr>
          <w:rFonts w:ascii="Times New Roman" w:hAnsi="Times New Roman"/>
          <w:sz w:val="24"/>
          <w:szCs w:val="24"/>
        </w:rPr>
        <w:t xml:space="preserve">2024 </w:t>
      </w:r>
      <w:r w:rsidR="009E61AA">
        <w:rPr>
          <w:rFonts w:ascii="Times New Roman" w:hAnsi="Times New Roman"/>
          <w:sz w:val="24"/>
          <w:szCs w:val="24"/>
        </w:rPr>
        <w:t xml:space="preserve">with </w:t>
      </w:r>
      <w:r w:rsidR="00743548">
        <w:rPr>
          <w:rFonts w:ascii="Times New Roman" w:hAnsi="Times New Roman"/>
          <w:sz w:val="24"/>
          <w:szCs w:val="24"/>
        </w:rPr>
        <w:t xml:space="preserve">five </w:t>
      </w:r>
      <w:r w:rsidR="009E61AA">
        <w:rPr>
          <w:rFonts w:ascii="Times New Roman" w:hAnsi="Times New Roman"/>
          <w:sz w:val="24"/>
          <w:szCs w:val="24"/>
        </w:rPr>
        <w:t xml:space="preserve">individuals that </w:t>
      </w:r>
      <w:r w:rsidR="00D0528C">
        <w:rPr>
          <w:rFonts w:ascii="Times New Roman" w:hAnsi="Times New Roman"/>
          <w:sz w:val="24"/>
          <w:szCs w:val="24"/>
        </w:rPr>
        <w:t xml:space="preserve">had </w:t>
      </w:r>
      <w:r w:rsidR="009E61AA">
        <w:rPr>
          <w:rFonts w:ascii="Times New Roman" w:hAnsi="Times New Roman"/>
          <w:sz w:val="24"/>
          <w:szCs w:val="24"/>
        </w:rPr>
        <w:t xml:space="preserve">participated in cancer clinical trials between </w:t>
      </w:r>
      <w:r>
        <w:rPr>
          <w:rFonts w:ascii="Times New Roman" w:hAnsi="Times New Roman"/>
          <w:sz w:val="24"/>
          <w:szCs w:val="24"/>
        </w:rPr>
        <w:t xml:space="preserve">2018 and 2024. Individuals were asked to complete the survey </w:t>
      </w:r>
      <w:r w:rsidR="00966C4F">
        <w:rPr>
          <w:rFonts w:ascii="Times New Roman" w:hAnsi="Times New Roman"/>
          <w:sz w:val="24"/>
          <w:szCs w:val="24"/>
        </w:rPr>
        <w:t xml:space="preserve">and record the time required to do so. They were then asked to review the survey items a second time, taking </w:t>
      </w:r>
      <w:r>
        <w:rPr>
          <w:rFonts w:ascii="Times New Roman" w:hAnsi="Times New Roman"/>
          <w:sz w:val="24"/>
          <w:szCs w:val="24"/>
        </w:rPr>
        <w:t>notes about content that was difficult to understand, questions that were not clear, response options that were missing, and anything else that made answering questions and completing the survey difficult.</w:t>
      </w:r>
      <w:r w:rsidR="00AC5A47">
        <w:rPr>
          <w:rFonts w:ascii="Times New Roman" w:hAnsi="Times New Roman"/>
          <w:sz w:val="24"/>
          <w:szCs w:val="24"/>
        </w:rPr>
        <w:t xml:space="preserve"> After completing the survey, ou</w:t>
      </w:r>
      <w:r w:rsidR="00482599">
        <w:rPr>
          <w:rFonts w:ascii="Times New Roman" w:hAnsi="Times New Roman"/>
          <w:sz w:val="24"/>
          <w:szCs w:val="24"/>
        </w:rPr>
        <w:t>r</w:t>
      </w:r>
      <w:r w:rsidR="00AC5A47">
        <w:rPr>
          <w:rFonts w:ascii="Times New Roman" w:hAnsi="Times New Roman"/>
          <w:sz w:val="24"/>
          <w:szCs w:val="24"/>
        </w:rPr>
        <w:t xml:space="preserve"> contractor engaged each participant in a 20–30-minute phone call to discuss the survey content and to learn about their experience completing the survey. Based on feedback received,</w:t>
      </w:r>
      <w:r w:rsidRPr="005A65CE" w:rsidR="004D50CD">
        <w:rPr>
          <w:rFonts w:ascii="Times New Roman" w:hAnsi="Times New Roman"/>
          <w:sz w:val="24"/>
          <w:szCs w:val="24"/>
        </w:rPr>
        <w:t xml:space="preserve"> t</w:t>
      </w:r>
      <w:r w:rsidRPr="005A65CE" w:rsidR="00AF5045">
        <w:rPr>
          <w:rFonts w:ascii="Times New Roman" w:hAnsi="Times New Roman"/>
          <w:sz w:val="24"/>
          <w:szCs w:val="24"/>
        </w:rPr>
        <w:t>he contractor</w:t>
      </w:r>
      <w:r w:rsidRPr="005A65CE" w:rsidR="000843D2">
        <w:rPr>
          <w:rFonts w:ascii="Times New Roman" w:hAnsi="Times New Roman"/>
          <w:sz w:val="24"/>
          <w:szCs w:val="24"/>
        </w:rPr>
        <w:t xml:space="preserve"> </w:t>
      </w:r>
      <w:r w:rsidRPr="005A65CE" w:rsidR="00D66284">
        <w:rPr>
          <w:rFonts w:ascii="Times New Roman" w:hAnsi="Times New Roman"/>
          <w:sz w:val="24"/>
          <w:szCs w:val="24"/>
        </w:rPr>
        <w:t xml:space="preserve">modified the </w:t>
      </w:r>
      <w:r w:rsidRPr="005A65CE" w:rsidR="000843D2">
        <w:rPr>
          <w:rFonts w:ascii="Times New Roman" w:hAnsi="Times New Roman"/>
          <w:sz w:val="24"/>
          <w:szCs w:val="24"/>
        </w:rPr>
        <w:t>questionnaire prior to submitting this clearance package to OMB</w:t>
      </w:r>
      <w:r w:rsidRPr="005A65CE" w:rsidR="00B30EED">
        <w:rPr>
          <w:rFonts w:ascii="Times New Roman" w:hAnsi="Times New Roman"/>
          <w:sz w:val="24"/>
          <w:szCs w:val="24"/>
        </w:rPr>
        <w:t xml:space="preserve">. </w:t>
      </w:r>
      <w:r w:rsidR="00966C4F">
        <w:rPr>
          <w:rFonts w:ascii="Times New Roman" w:hAnsi="Times New Roman"/>
          <w:sz w:val="24"/>
          <w:szCs w:val="24"/>
        </w:rPr>
        <w:t>In addition, t</w:t>
      </w:r>
      <w:r w:rsidRPr="005A65CE" w:rsidR="00B30EED">
        <w:rPr>
          <w:rFonts w:ascii="Times New Roman" w:hAnsi="Times New Roman"/>
          <w:sz w:val="24"/>
          <w:szCs w:val="24"/>
        </w:rPr>
        <w:t>he pretest provided an accurate estimate of respondent burden (</w:t>
      </w:r>
      <w:r w:rsidRPr="005A65CE" w:rsidR="00F02DDD">
        <w:rPr>
          <w:rFonts w:ascii="Times New Roman" w:hAnsi="Times New Roman"/>
          <w:sz w:val="24"/>
          <w:szCs w:val="24"/>
        </w:rPr>
        <w:t>15</w:t>
      </w:r>
      <w:r w:rsidRPr="005A65CE" w:rsidR="00B30EED">
        <w:rPr>
          <w:rFonts w:ascii="Times New Roman" w:hAnsi="Times New Roman"/>
          <w:sz w:val="24"/>
          <w:szCs w:val="24"/>
        </w:rPr>
        <w:t xml:space="preserve"> minutes) as required by OMB. </w:t>
      </w:r>
      <w:bookmarkEnd w:id="1"/>
    </w:p>
    <w:p w:rsidR="00394ADD" w:rsidP="000843D2" w14:paraId="3B2C572C" w14:textId="77777777">
      <w:pPr>
        <w:pStyle w:val="ListParagraph"/>
        <w:spacing w:after="0" w:line="240" w:lineRule="auto"/>
        <w:ind w:left="360"/>
        <w:rPr>
          <w:rFonts w:ascii="Times New Roman" w:hAnsi="Times New Roman"/>
          <w:sz w:val="24"/>
          <w:szCs w:val="24"/>
        </w:rPr>
      </w:pPr>
    </w:p>
    <w:p w:rsidR="00394ADD" w:rsidRPr="005A65CE" w:rsidP="000843D2" w14:paraId="6FB484D2" w14:textId="77777777">
      <w:pPr>
        <w:pStyle w:val="ListParagraph"/>
        <w:spacing w:after="0" w:line="240" w:lineRule="auto"/>
        <w:ind w:left="360"/>
        <w:rPr>
          <w:rFonts w:ascii="Times New Roman" w:hAnsi="Times New Roman"/>
          <w:sz w:val="24"/>
          <w:szCs w:val="24"/>
        </w:rPr>
      </w:pPr>
    </w:p>
    <w:p w:rsidR="00660D97" w:rsidRPr="005A65CE" w:rsidP="00660D97" w14:paraId="1DA72818" w14:textId="5F3DBF96">
      <w:pPr>
        <w:pStyle w:val="ListParagraph"/>
        <w:numPr>
          <w:ilvl w:val="0"/>
          <w:numId w:val="12"/>
        </w:numPr>
        <w:spacing w:after="0" w:line="240" w:lineRule="auto"/>
        <w:rPr>
          <w:rFonts w:ascii="Times New Roman" w:hAnsi="Times New Roman"/>
          <w:b/>
          <w:sz w:val="24"/>
          <w:szCs w:val="24"/>
        </w:rPr>
      </w:pPr>
      <w:r w:rsidRPr="005A65CE">
        <w:rPr>
          <w:rFonts w:ascii="Times New Roman" w:hAnsi="Times New Roman"/>
          <w:b/>
          <w:sz w:val="24"/>
          <w:szCs w:val="24"/>
        </w:rPr>
        <w:t>Contacts for Statistical Aspects and Data Collection</w:t>
      </w:r>
    </w:p>
    <w:p w:rsidR="00660D97" w:rsidRPr="005A65CE" w:rsidP="00660D97" w14:paraId="1DA72819" w14:textId="77777777">
      <w:pPr>
        <w:pStyle w:val="ListParagraph"/>
        <w:spacing w:after="0" w:line="240" w:lineRule="auto"/>
        <w:ind w:left="360"/>
        <w:rPr>
          <w:rFonts w:ascii="Times New Roman" w:hAnsi="Times New Roman"/>
          <w:b/>
          <w:sz w:val="24"/>
          <w:szCs w:val="24"/>
        </w:rPr>
      </w:pPr>
    </w:p>
    <w:p w:rsidR="00FF57A2" w:rsidP="004D5847" w14:paraId="1C803EA6" w14:textId="0B242E83">
      <w:pPr>
        <w:spacing w:after="0" w:line="240" w:lineRule="auto"/>
        <w:rPr>
          <w:rFonts w:ascii="Times New Roman" w:hAnsi="Times New Roman"/>
          <w:sz w:val="24"/>
          <w:szCs w:val="24"/>
        </w:rPr>
      </w:pPr>
      <w:r w:rsidRPr="005A65CE">
        <w:rPr>
          <w:rFonts w:ascii="Times New Roman" w:eastAsia="MS Mincho" w:hAnsi="Times New Roman"/>
          <w:sz w:val="24"/>
          <w:szCs w:val="24"/>
        </w:rPr>
        <w:t xml:space="preserve">Subject matter experts </w:t>
      </w:r>
      <w:r w:rsidRPr="005A65CE">
        <w:rPr>
          <w:rFonts w:ascii="Times New Roman" w:hAnsi="Times New Roman"/>
          <w:sz w:val="24"/>
          <w:szCs w:val="24"/>
        </w:rPr>
        <w:t>were consulted on the development of th</w:t>
      </w:r>
      <w:r w:rsidRPr="005A65CE" w:rsidR="00C452FD">
        <w:rPr>
          <w:rFonts w:ascii="Times New Roman" w:hAnsi="Times New Roman"/>
          <w:sz w:val="24"/>
          <w:szCs w:val="24"/>
        </w:rPr>
        <w:t>e</w:t>
      </w:r>
      <w:r w:rsidRPr="005A65CE">
        <w:rPr>
          <w:rFonts w:ascii="Times New Roman" w:hAnsi="Times New Roman"/>
          <w:sz w:val="24"/>
          <w:szCs w:val="24"/>
        </w:rPr>
        <w:t xml:space="preserve"> questionnaire</w:t>
      </w:r>
      <w:r w:rsidRPr="005A65CE" w:rsidR="1FBB155D">
        <w:rPr>
          <w:rFonts w:ascii="Times New Roman" w:hAnsi="Times New Roman"/>
          <w:sz w:val="24"/>
          <w:szCs w:val="24"/>
        </w:rPr>
        <w:t>.</w:t>
      </w:r>
      <w:r w:rsidRPr="005A65CE" w:rsidR="00F34265">
        <w:rPr>
          <w:rFonts w:ascii="Times New Roman" w:hAnsi="Times New Roman"/>
          <w:sz w:val="24"/>
          <w:szCs w:val="24"/>
        </w:rPr>
        <w:t xml:space="preserve"> Statisticians provided input on technical and statistical</w:t>
      </w:r>
      <w:r w:rsidRPr="005A65CE" w:rsidR="001E5A40">
        <w:rPr>
          <w:rFonts w:ascii="Times New Roman" w:hAnsi="Times New Roman"/>
          <w:sz w:val="24"/>
          <w:szCs w:val="24"/>
        </w:rPr>
        <w:t xml:space="preserve"> issues.</w:t>
      </w:r>
    </w:p>
    <w:p w:rsidR="00394ADD" w:rsidRPr="005A65CE" w:rsidP="004D5847" w14:paraId="6EF20F14" w14:textId="77777777">
      <w:pPr>
        <w:spacing w:after="0" w:line="240" w:lineRule="auto"/>
        <w:rPr>
          <w:rFonts w:ascii="Times New Roman" w:hAnsi="Times New Roman"/>
          <w:sz w:val="24"/>
          <w:szCs w:val="24"/>
        </w:rPr>
      </w:pPr>
    </w:p>
    <w:tbl>
      <w:tblPr>
        <w:tblStyle w:val="MPRBaseTable1"/>
        <w:tblW w:w="5048" w:type="pct"/>
        <w:tblLayout w:type="fixed"/>
        <w:tblLook w:val="04A0"/>
      </w:tblPr>
      <w:tblGrid>
        <w:gridCol w:w="1980"/>
        <w:gridCol w:w="1529"/>
        <w:gridCol w:w="3151"/>
        <w:gridCol w:w="1529"/>
        <w:gridCol w:w="1261"/>
      </w:tblGrid>
      <w:tr w14:paraId="75170F8C" w14:textId="77777777" w:rsidTr="004D50CD">
        <w:tblPrEx>
          <w:tblW w:w="5048" w:type="pct"/>
          <w:tblLayout w:type="fixed"/>
          <w:tblLook w:val="04A0"/>
        </w:tblPrEx>
        <w:tc>
          <w:tcPr>
            <w:tcW w:w="1048" w:type="pct"/>
          </w:tcPr>
          <w:p w:rsidR="00EF2D2C" w:rsidRPr="005A65CE" w:rsidP="00EF2D2C" w14:paraId="7E21EF12" w14:textId="77777777">
            <w:pPr>
              <w:keepNext/>
              <w:spacing w:before="40" w:after="20" w:line="264" w:lineRule="auto"/>
              <w:rPr>
                <w:rFonts w:ascii="Times New Roman" w:hAnsi="Times New Roman"/>
                <w:sz w:val="24"/>
                <w:szCs w:val="24"/>
              </w:rPr>
            </w:pPr>
            <w:r w:rsidRPr="005A65CE">
              <w:rPr>
                <w:rFonts w:ascii="Times New Roman" w:hAnsi="Times New Roman"/>
                <w:sz w:val="24"/>
                <w:szCs w:val="24"/>
              </w:rPr>
              <w:t>Name</w:t>
            </w:r>
          </w:p>
        </w:tc>
        <w:tc>
          <w:tcPr>
            <w:tcW w:w="809" w:type="pct"/>
          </w:tcPr>
          <w:p w:rsidR="00EF2D2C" w:rsidRPr="005A65CE" w:rsidP="00EF2D2C" w14:paraId="76DD8810" w14:textId="77777777">
            <w:pPr>
              <w:keepNext/>
              <w:spacing w:before="40" w:after="20" w:line="264" w:lineRule="auto"/>
              <w:rPr>
                <w:rFonts w:ascii="Times New Roman" w:hAnsi="Times New Roman"/>
                <w:sz w:val="24"/>
                <w:szCs w:val="24"/>
              </w:rPr>
            </w:pPr>
            <w:r w:rsidRPr="005A65CE">
              <w:rPr>
                <w:rFonts w:ascii="Times New Roman" w:hAnsi="Times New Roman"/>
                <w:sz w:val="24"/>
                <w:szCs w:val="24"/>
              </w:rPr>
              <w:t>Title</w:t>
            </w:r>
          </w:p>
        </w:tc>
        <w:tc>
          <w:tcPr>
            <w:tcW w:w="1667" w:type="pct"/>
          </w:tcPr>
          <w:p w:rsidR="00EF2D2C" w:rsidRPr="005A65CE" w:rsidP="00EF2D2C" w14:paraId="2BB9B7D6" w14:textId="77777777">
            <w:pPr>
              <w:keepNext/>
              <w:spacing w:before="40" w:after="20" w:line="264" w:lineRule="auto"/>
              <w:rPr>
                <w:rFonts w:ascii="Times New Roman" w:hAnsi="Times New Roman"/>
                <w:sz w:val="24"/>
                <w:szCs w:val="24"/>
              </w:rPr>
            </w:pPr>
            <w:r w:rsidRPr="005A65CE">
              <w:rPr>
                <w:rFonts w:ascii="Times New Roman" w:hAnsi="Times New Roman"/>
                <w:sz w:val="24"/>
                <w:szCs w:val="24"/>
              </w:rPr>
              <w:t>Email address</w:t>
            </w:r>
          </w:p>
        </w:tc>
        <w:tc>
          <w:tcPr>
            <w:tcW w:w="809" w:type="pct"/>
          </w:tcPr>
          <w:p w:rsidR="00EF2D2C" w:rsidRPr="005A65CE" w:rsidP="00EF2D2C" w14:paraId="0ECE677C" w14:textId="77777777">
            <w:pPr>
              <w:keepNext/>
              <w:spacing w:before="40" w:after="20" w:line="264" w:lineRule="auto"/>
              <w:rPr>
                <w:rFonts w:ascii="Times New Roman" w:hAnsi="Times New Roman"/>
                <w:sz w:val="24"/>
                <w:szCs w:val="24"/>
              </w:rPr>
            </w:pPr>
            <w:r w:rsidRPr="005A65CE">
              <w:rPr>
                <w:rFonts w:ascii="Times New Roman" w:hAnsi="Times New Roman"/>
                <w:sz w:val="24"/>
                <w:szCs w:val="24"/>
              </w:rPr>
              <w:t>Phone number</w:t>
            </w:r>
          </w:p>
        </w:tc>
        <w:tc>
          <w:tcPr>
            <w:tcW w:w="667" w:type="pct"/>
          </w:tcPr>
          <w:p w:rsidR="00EF2D2C" w:rsidRPr="005A65CE" w:rsidP="00EF2D2C" w14:paraId="1F64B240" w14:textId="77777777">
            <w:pPr>
              <w:keepNext/>
              <w:spacing w:before="40" w:after="20" w:line="264" w:lineRule="auto"/>
              <w:rPr>
                <w:rFonts w:ascii="Times New Roman" w:hAnsi="Times New Roman"/>
                <w:sz w:val="24"/>
                <w:szCs w:val="24"/>
              </w:rPr>
            </w:pPr>
            <w:r w:rsidRPr="005A65CE">
              <w:rPr>
                <w:rFonts w:ascii="Times New Roman" w:hAnsi="Times New Roman"/>
                <w:sz w:val="24"/>
                <w:szCs w:val="24"/>
              </w:rPr>
              <w:t>Affiliation</w:t>
            </w:r>
          </w:p>
        </w:tc>
      </w:tr>
      <w:tr w14:paraId="3D8EC5B5" w14:textId="77777777" w:rsidTr="004D50CD">
        <w:tblPrEx>
          <w:tblW w:w="5048" w:type="pct"/>
          <w:tblLayout w:type="fixed"/>
          <w:tblLook w:val="04A0"/>
        </w:tblPrEx>
        <w:tc>
          <w:tcPr>
            <w:tcW w:w="1048" w:type="pct"/>
            <w:tcBorders>
              <w:bottom w:val="single" w:sz="4" w:space="0" w:color="auto"/>
            </w:tcBorders>
          </w:tcPr>
          <w:p w:rsidR="00EF2D2C" w:rsidRPr="000E11AC" w:rsidP="00EF2D2C" w14:paraId="10BC66F2" w14:textId="5B901260">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Kirsten Barrett</w:t>
            </w:r>
          </w:p>
        </w:tc>
        <w:tc>
          <w:tcPr>
            <w:tcW w:w="809" w:type="pct"/>
            <w:tcBorders>
              <w:bottom w:val="single" w:sz="4" w:space="0" w:color="auto"/>
            </w:tcBorders>
          </w:tcPr>
          <w:p w:rsidR="00EF2D2C" w:rsidRPr="000E11AC" w:rsidP="00EF2D2C" w14:paraId="26C619C6" w14:textId="712B4F97">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Principal Researcher</w:t>
            </w:r>
          </w:p>
        </w:tc>
        <w:tc>
          <w:tcPr>
            <w:tcW w:w="1667" w:type="pct"/>
            <w:tcBorders>
              <w:bottom w:val="single" w:sz="4" w:space="0" w:color="auto"/>
            </w:tcBorders>
          </w:tcPr>
          <w:p w:rsidR="00EF2D2C" w:rsidRPr="000E11AC" w:rsidP="00EF2D2C" w14:paraId="18D77BD3" w14:textId="76F4447C">
            <w:pPr>
              <w:spacing w:before="40" w:after="40" w:line="264" w:lineRule="auto"/>
              <w:rPr>
                <w:rStyle w:val="Hyperlink"/>
                <w:rFonts w:asciiTheme="minorHAnsi" w:hAnsiTheme="minorHAnsi" w:cstheme="minorHAnsi"/>
                <w:sz w:val="20"/>
                <w:szCs w:val="20"/>
              </w:rPr>
            </w:pPr>
            <w:hyperlink r:id="rId8" w:history="1">
              <w:r w:rsidRPr="000E11AC" w:rsidR="00E22A91">
                <w:rPr>
                  <w:rStyle w:val="Hyperlink"/>
                  <w:rFonts w:asciiTheme="minorHAnsi" w:hAnsiTheme="minorHAnsi" w:cstheme="minorHAnsi"/>
                  <w:sz w:val="20"/>
                  <w:szCs w:val="20"/>
                </w:rPr>
                <w:t>KBarrett@mathematica-mpr.com</w:t>
              </w:r>
            </w:hyperlink>
          </w:p>
        </w:tc>
        <w:tc>
          <w:tcPr>
            <w:tcW w:w="809" w:type="pct"/>
            <w:tcBorders>
              <w:bottom w:val="single" w:sz="4" w:space="0" w:color="auto"/>
            </w:tcBorders>
          </w:tcPr>
          <w:p w:rsidR="00EF2D2C" w:rsidRPr="000E11AC" w:rsidP="00EF2D2C" w14:paraId="1DB61EA7" w14:textId="794CFDBA">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202-554-7564</w:t>
            </w:r>
          </w:p>
        </w:tc>
        <w:tc>
          <w:tcPr>
            <w:tcW w:w="667" w:type="pct"/>
            <w:tcBorders>
              <w:bottom w:val="single" w:sz="4" w:space="0" w:color="auto"/>
            </w:tcBorders>
          </w:tcPr>
          <w:p w:rsidR="00EF2D2C" w:rsidRPr="000E11AC" w:rsidP="00EF2D2C" w14:paraId="6EC2ADB4" w14:textId="77777777">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Mathematica</w:t>
            </w:r>
          </w:p>
        </w:tc>
      </w:tr>
      <w:tr w14:paraId="05C1F1B8" w14:textId="77777777" w:rsidTr="004D50CD">
        <w:tblPrEx>
          <w:tblW w:w="5048" w:type="pct"/>
          <w:tblLayout w:type="fixed"/>
          <w:tblLook w:val="04A0"/>
        </w:tblPrEx>
        <w:tc>
          <w:tcPr>
            <w:tcW w:w="1048" w:type="pct"/>
            <w:tcBorders>
              <w:top w:val="single" w:sz="4" w:space="0" w:color="auto"/>
              <w:bottom w:val="single" w:sz="4" w:space="0" w:color="auto"/>
            </w:tcBorders>
          </w:tcPr>
          <w:p w:rsidR="00EF2D2C" w:rsidRPr="000E11AC" w:rsidP="00EF2D2C" w14:paraId="2A30ED42" w14:textId="411DCBF6">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Keri Calkins</w:t>
            </w:r>
          </w:p>
        </w:tc>
        <w:tc>
          <w:tcPr>
            <w:tcW w:w="809" w:type="pct"/>
            <w:tcBorders>
              <w:top w:val="single" w:sz="4" w:space="0" w:color="auto"/>
              <w:bottom w:val="single" w:sz="4" w:space="0" w:color="auto"/>
            </w:tcBorders>
          </w:tcPr>
          <w:p w:rsidR="00EF2D2C" w:rsidRPr="000E11AC" w:rsidP="00EF2D2C" w14:paraId="320ABDB7" w14:textId="2F47C3ED">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Principal Survey Researcher</w:t>
            </w:r>
          </w:p>
        </w:tc>
        <w:tc>
          <w:tcPr>
            <w:tcW w:w="1667" w:type="pct"/>
            <w:tcBorders>
              <w:top w:val="single" w:sz="4" w:space="0" w:color="auto"/>
              <w:bottom w:val="single" w:sz="4" w:space="0" w:color="auto"/>
            </w:tcBorders>
          </w:tcPr>
          <w:p w:rsidR="00883DCE" w:rsidP="00883DCE" w14:paraId="49DE45BC" w14:textId="25564866">
            <w:pPr>
              <w:spacing w:before="40" w:after="40" w:line="264" w:lineRule="auto"/>
              <w:rPr>
                <w:rFonts w:asciiTheme="minorHAnsi" w:hAnsiTheme="minorHAnsi" w:cstheme="minorHAnsi"/>
                <w:color w:val="000000"/>
                <w:sz w:val="20"/>
                <w:szCs w:val="20"/>
              </w:rPr>
            </w:pPr>
            <w:hyperlink r:id="rId9" w:history="1">
              <w:r w:rsidRPr="000477CB" w:rsidR="000E11AC">
                <w:rPr>
                  <w:rStyle w:val="Hyperlink"/>
                  <w:rFonts w:asciiTheme="minorHAnsi" w:hAnsiTheme="minorHAnsi" w:cstheme="minorHAnsi"/>
                  <w:sz w:val="20"/>
                  <w:szCs w:val="20"/>
                </w:rPr>
                <w:t>KCalkins@mathematica-mpr.com</w:t>
              </w:r>
            </w:hyperlink>
          </w:p>
          <w:p w:rsidR="000E11AC" w:rsidRPr="000E11AC" w:rsidP="00883DCE" w14:paraId="613E9C8C" w14:textId="77777777">
            <w:pPr>
              <w:spacing w:before="40" w:after="40" w:line="264" w:lineRule="auto"/>
              <w:rPr>
                <w:rFonts w:asciiTheme="minorHAnsi" w:hAnsiTheme="minorHAnsi" w:cstheme="minorHAnsi"/>
                <w:color w:val="000000"/>
                <w:sz w:val="20"/>
                <w:szCs w:val="20"/>
              </w:rPr>
            </w:pPr>
          </w:p>
          <w:p w:rsidR="00EF2D2C" w:rsidRPr="000E11AC" w:rsidP="00883DCE" w14:paraId="611CECEC" w14:textId="1B23587D">
            <w:pPr>
              <w:spacing w:before="40" w:after="40" w:line="264" w:lineRule="auto"/>
              <w:rPr>
                <w:rFonts w:asciiTheme="minorHAnsi" w:hAnsiTheme="minorHAnsi" w:cstheme="minorHAnsi"/>
                <w:color w:val="000000"/>
                <w:sz w:val="20"/>
                <w:szCs w:val="20"/>
              </w:rPr>
            </w:pPr>
          </w:p>
        </w:tc>
        <w:tc>
          <w:tcPr>
            <w:tcW w:w="809" w:type="pct"/>
            <w:tcBorders>
              <w:top w:val="single" w:sz="4" w:space="0" w:color="auto"/>
              <w:bottom w:val="single" w:sz="4" w:space="0" w:color="auto"/>
            </w:tcBorders>
          </w:tcPr>
          <w:p w:rsidR="00EF2D2C" w:rsidRPr="000E11AC" w:rsidP="00883DCE" w14:paraId="2DB9F29A" w14:textId="2958ABA9">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734</w:t>
            </w:r>
            <w:r w:rsidR="000E11AC">
              <w:rPr>
                <w:rFonts w:asciiTheme="minorHAnsi" w:hAnsiTheme="minorHAnsi" w:cstheme="minorHAnsi"/>
                <w:color w:val="000000"/>
                <w:sz w:val="20"/>
                <w:szCs w:val="20"/>
              </w:rPr>
              <w:t>-</w:t>
            </w:r>
            <w:r w:rsidRPr="000E11AC">
              <w:rPr>
                <w:rFonts w:asciiTheme="minorHAnsi" w:hAnsiTheme="minorHAnsi" w:cstheme="minorHAnsi"/>
                <w:color w:val="000000"/>
                <w:sz w:val="20"/>
                <w:szCs w:val="20"/>
              </w:rPr>
              <w:t>205-3126</w:t>
            </w:r>
          </w:p>
        </w:tc>
        <w:tc>
          <w:tcPr>
            <w:tcW w:w="667" w:type="pct"/>
            <w:tcBorders>
              <w:top w:val="single" w:sz="4" w:space="0" w:color="auto"/>
              <w:bottom w:val="single" w:sz="4" w:space="0" w:color="auto"/>
            </w:tcBorders>
          </w:tcPr>
          <w:p w:rsidR="00EF2D2C" w:rsidRPr="000E11AC" w:rsidP="00EF2D2C" w14:paraId="519CC1C1" w14:textId="77777777">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Mathematica</w:t>
            </w:r>
          </w:p>
        </w:tc>
      </w:tr>
      <w:tr w14:paraId="48C63AAB" w14:textId="77777777" w:rsidTr="004D50CD">
        <w:tblPrEx>
          <w:tblW w:w="5048" w:type="pct"/>
          <w:tblLayout w:type="fixed"/>
          <w:tblLook w:val="04A0"/>
        </w:tblPrEx>
        <w:trPr>
          <w:trHeight w:val="342"/>
        </w:trPr>
        <w:tc>
          <w:tcPr>
            <w:tcW w:w="1048" w:type="pct"/>
            <w:tcBorders>
              <w:top w:val="single" w:sz="4" w:space="0" w:color="auto"/>
              <w:bottom w:val="single" w:sz="4" w:space="0" w:color="auto"/>
            </w:tcBorders>
          </w:tcPr>
          <w:p w:rsidR="00EF2D2C" w:rsidRPr="000E11AC" w:rsidP="00EF2D2C" w14:paraId="7C62C2D5" w14:textId="2F26631A">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Nyna Williams</w:t>
            </w:r>
          </w:p>
        </w:tc>
        <w:tc>
          <w:tcPr>
            <w:tcW w:w="809" w:type="pct"/>
            <w:tcBorders>
              <w:top w:val="single" w:sz="4" w:space="0" w:color="auto"/>
              <w:bottom w:val="single" w:sz="4" w:space="0" w:color="auto"/>
            </w:tcBorders>
          </w:tcPr>
          <w:p w:rsidR="00EF2D2C" w:rsidRPr="000E11AC" w:rsidP="00EF2D2C" w14:paraId="73D95EE9" w14:textId="337E0B44">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Principal Researcher</w:t>
            </w:r>
          </w:p>
        </w:tc>
        <w:tc>
          <w:tcPr>
            <w:tcW w:w="1667" w:type="pct"/>
            <w:tcBorders>
              <w:top w:val="single" w:sz="4" w:space="0" w:color="auto"/>
              <w:bottom w:val="single" w:sz="4" w:space="0" w:color="auto"/>
            </w:tcBorders>
          </w:tcPr>
          <w:p w:rsidR="00EF2D2C" w:rsidP="00966C4F" w14:paraId="5D1B6788" w14:textId="0C06FDC1">
            <w:pPr>
              <w:spacing w:before="40" w:after="40" w:line="264" w:lineRule="auto"/>
              <w:rPr>
                <w:rFonts w:asciiTheme="minorHAnsi" w:hAnsiTheme="minorHAnsi" w:cstheme="minorHAnsi"/>
                <w:color w:val="000000"/>
                <w:sz w:val="20"/>
                <w:szCs w:val="20"/>
              </w:rPr>
            </w:pPr>
            <w:hyperlink r:id="rId10" w:history="1">
              <w:r w:rsidRPr="000477CB" w:rsidR="000E11AC">
                <w:rPr>
                  <w:rStyle w:val="Hyperlink"/>
                  <w:rFonts w:asciiTheme="minorHAnsi" w:hAnsiTheme="minorHAnsi" w:cstheme="minorHAnsi"/>
                  <w:sz w:val="20"/>
                  <w:szCs w:val="20"/>
                </w:rPr>
                <w:t>NWilliams@Mathematica-Mpr.com</w:t>
              </w:r>
            </w:hyperlink>
          </w:p>
          <w:p w:rsidR="000E11AC" w:rsidRPr="000E11AC" w:rsidP="00966C4F" w14:paraId="751B0275" w14:textId="6D4DCF6D">
            <w:pPr>
              <w:spacing w:before="40" w:after="40" w:line="264" w:lineRule="auto"/>
              <w:rPr>
                <w:rFonts w:asciiTheme="minorHAnsi" w:hAnsiTheme="minorHAnsi" w:cstheme="minorHAnsi"/>
                <w:color w:val="000000"/>
                <w:sz w:val="20"/>
                <w:szCs w:val="20"/>
              </w:rPr>
            </w:pPr>
          </w:p>
        </w:tc>
        <w:tc>
          <w:tcPr>
            <w:tcW w:w="809" w:type="pct"/>
            <w:tcBorders>
              <w:top w:val="single" w:sz="4" w:space="0" w:color="auto"/>
              <w:bottom w:val="single" w:sz="4" w:space="0" w:color="auto"/>
            </w:tcBorders>
          </w:tcPr>
          <w:p w:rsidR="00EF2D2C" w:rsidRPr="000E11AC" w:rsidP="00966C4F" w14:paraId="283A3F69" w14:textId="5632007A">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202</w:t>
            </w:r>
            <w:r w:rsidR="000E11AC">
              <w:rPr>
                <w:rFonts w:asciiTheme="minorHAnsi" w:hAnsiTheme="minorHAnsi" w:cstheme="minorHAnsi"/>
                <w:color w:val="000000"/>
                <w:sz w:val="20"/>
                <w:szCs w:val="20"/>
              </w:rPr>
              <w:t>-</w:t>
            </w:r>
            <w:r w:rsidRPr="000E11AC">
              <w:rPr>
                <w:rFonts w:asciiTheme="minorHAnsi" w:hAnsiTheme="minorHAnsi" w:cstheme="minorHAnsi"/>
                <w:color w:val="000000"/>
                <w:sz w:val="20"/>
                <w:szCs w:val="20"/>
              </w:rPr>
              <w:t>250-3514</w:t>
            </w:r>
          </w:p>
        </w:tc>
        <w:tc>
          <w:tcPr>
            <w:tcW w:w="667" w:type="pct"/>
            <w:tcBorders>
              <w:top w:val="single" w:sz="4" w:space="0" w:color="auto"/>
              <w:bottom w:val="single" w:sz="4" w:space="0" w:color="auto"/>
            </w:tcBorders>
          </w:tcPr>
          <w:p w:rsidR="00EF2D2C" w:rsidRPr="000E11AC" w:rsidP="00EF2D2C" w14:paraId="5C0BD750" w14:textId="77777777">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Mathematica</w:t>
            </w:r>
          </w:p>
          <w:p w:rsidR="00EF2D2C" w:rsidRPr="000E11AC" w:rsidP="00EF2D2C" w14:paraId="5D9F7131" w14:textId="59E41B47">
            <w:pPr>
              <w:spacing w:before="40" w:after="40" w:line="264" w:lineRule="auto"/>
              <w:rPr>
                <w:rFonts w:asciiTheme="minorHAnsi" w:hAnsiTheme="minorHAnsi" w:cstheme="minorHAnsi"/>
                <w:color w:val="000000"/>
                <w:sz w:val="20"/>
                <w:szCs w:val="20"/>
              </w:rPr>
            </w:pPr>
          </w:p>
        </w:tc>
      </w:tr>
      <w:tr w14:paraId="0843081F" w14:textId="77777777" w:rsidTr="004D50CD">
        <w:tblPrEx>
          <w:tblW w:w="5048" w:type="pct"/>
          <w:tblLayout w:type="fixed"/>
          <w:tblLook w:val="04A0"/>
        </w:tblPrEx>
        <w:tc>
          <w:tcPr>
            <w:tcW w:w="1048" w:type="pct"/>
            <w:tcBorders>
              <w:top w:val="single" w:sz="4" w:space="0" w:color="auto"/>
              <w:bottom w:val="single" w:sz="4" w:space="0" w:color="auto"/>
            </w:tcBorders>
          </w:tcPr>
          <w:p w:rsidR="00EF2D2C" w:rsidRPr="000E11AC" w:rsidP="00EF2D2C" w14:paraId="77C5921A" w14:textId="6EB4A1E7">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 xml:space="preserve">Karen </w:t>
            </w:r>
            <w:r w:rsidRPr="000E11AC">
              <w:rPr>
                <w:rFonts w:asciiTheme="minorHAnsi" w:hAnsiTheme="minorHAnsi" w:cstheme="minorHAnsi"/>
                <w:color w:val="000000"/>
                <w:sz w:val="20"/>
                <w:szCs w:val="20"/>
              </w:rPr>
              <w:t>Bog</w:t>
            </w:r>
            <w:r w:rsidRPr="000E11AC" w:rsidR="00883DCE">
              <w:rPr>
                <w:rFonts w:asciiTheme="minorHAnsi" w:hAnsiTheme="minorHAnsi" w:cstheme="minorHAnsi"/>
                <w:color w:val="000000"/>
                <w:sz w:val="20"/>
                <w:szCs w:val="20"/>
              </w:rPr>
              <w:t>e</w:t>
            </w:r>
            <w:r w:rsidRPr="000E11AC">
              <w:rPr>
                <w:rFonts w:asciiTheme="minorHAnsi" w:hAnsiTheme="minorHAnsi" w:cstheme="minorHAnsi"/>
                <w:color w:val="000000"/>
                <w:sz w:val="20"/>
                <w:szCs w:val="20"/>
              </w:rPr>
              <w:t>n</w:t>
            </w:r>
          </w:p>
        </w:tc>
        <w:tc>
          <w:tcPr>
            <w:tcW w:w="809" w:type="pct"/>
            <w:tcBorders>
              <w:top w:val="single" w:sz="4" w:space="0" w:color="auto"/>
              <w:bottom w:val="single" w:sz="4" w:space="0" w:color="auto"/>
            </w:tcBorders>
          </w:tcPr>
          <w:p w:rsidR="00EF2D2C" w:rsidRPr="000E11AC" w:rsidP="00EF2D2C" w14:paraId="7182E36E" w14:textId="3ED73371">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 xml:space="preserve">Principal </w:t>
            </w:r>
            <w:r w:rsidRPr="000E11AC" w:rsidR="004D50CD">
              <w:rPr>
                <w:rFonts w:asciiTheme="minorHAnsi" w:hAnsiTheme="minorHAnsi" w:cstheme="minorHAnsi"/>
                <w:color w:val="000000"/>
                <w:sz w:val="20"/>
                <w:szCs w:val="20"/>
              </w:rPr>
              <w:t>Survey Researcher</w:t>
            </w:r>
          </w:p>
        </w:tc>
        <w:tc>
          <w:tcPr>
            <w:tcW w:w="1667" w:type="pct"/>
            <w:tcBorders>
              <w:top w:val="single" w:sz="4" w:space="0" w:color="auto"/>
              <w:bottom w:val="single" w:sz="4" w:space="0" w:color="auto"/>
            </w:tcBorders>
          </w:tcPr>
          <w:p w:rsidR="00EF2D2C" w:rsidP="00EF2D2C" w14:paraId="70B2A290" w14:textId="766A5CCF">
            <w:pPr>
              <w:spacing w:before="40" w:after="40" w:line="264" w:lineRule="auto"/>
              <w:rPr>
                <w:rFonts w:asciiTheme="minorHAnsi" w:hAnsiTheme="minorHAnsi" w:cstheme="minorHAnsi"/>
                <w:color w:val="000000"/>
                <w:sz w:val="20"/>
                <w:szCs w:val="20"/>
              </w:rPr>
            </w:pPr>
            <w:hyperlink r:id="rId11" w:history="1">
              <w:r w:rsidRPr="000477CB" w:rsidR="000E11AC">
                <w:rPr>
                  <w:rStyle w:val="Hyperlink"/>
                  <w:rFonts w:asciiTheme="minorHAnsi" w:hAnsiTheme="minorHAnsi" w:cstheme="minorHAnsi"/>
                  <w:sz w:val="20"/>
                  <w:szCs w:val="20"/>
                </w:rPr>
                <w:t>KBogen@mathematica-mpr.com</w:t>
              </w:r>
            </w:hyperlink>
          </w:p>
          <w:p w:rsidR="000E11AC" w:rsidRPr="000E11AC" w:rsidP="00EF2D2C" w14:paraId="455BFA0F" w14:textId="1435D82B">
            <w:pPr>
              <w:spacing w:before="40" w:after="40" w:line="264" w:lineRule="auto"/>
              <w:rPr>
                <w:rFonts w:asciiTheme="minorHAnsi" w:hAnsiTheme="minorHAnsi" w:cstheme="minorHAnsi"/>
                <w:color w:val="000000"/>
                <w:sz w:val="20"/>
                <w:szCs w:val="20"/>
              </w:rPr>
            </w:pPr>
          </w:p>
        </w:tc>
        <w:tc>
          <w:tcPr>
            <w:tcW w:w="809" w:type="pct"/>
            <w:tcBorders>
              <w:top w:val="single" w:sz="4" w:space="0" w:color="auto"/>
              <w:bottom w:val="single" w:sz="4" w:space="0" w:color="auto"/>
            </w:tcBorders>
          </w:tcPr>
          <w:p w:rsidR="00EF2D2C" w:rsidRPr="000E11AC" w:rsidP="00883DCE" w14:paraId="7494D81B" w14:textId="39AE2B5F">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617</w:t>
            </w:r>
            <w:r w:rsidR="000E11AC">
              <w:rPr>
                <w:rFonts w:asciiTheme="minorHAnsi" w:hAnsiTheme="minorHAnsi" w:cstheme="minorHAnsi"/>
                <w:color w:val="000000"/>
                <w:sz w:val="20"/>
                <w:szCs w:val="20"/>
              </w:rPr>
              <w:t>-</w:t>
            </w:r>
            <w:r w:rsidRPr="000E11AC">
              <w:rPr>
                <w:rFonts w:asciiTheme="minorHAnsi" w:hAnsiTheme="minorHAnsi" w:cstheme="minorHAnsi"/>
                <w:color w:val="000000"/>
                <w:sz w:val="20"/>
                <w:szCs w:val="20"/>
              </w:rPr>
              <w:t>674-8355</w:t>
            </w:r>
          </w:p>
        </w:tc>
        <w:tc>
          <w:tcPr>
            <w:tcW w:w="667" w:type="pct"/>
            <w:tcBorders>
              <w:top w:val="single" w:sz="4" w:space="0" w:color="auto"/>
              <w:bottom w:val="single" w:sz="4" w:space="0" w:color="auto"/>
            </w:tcBorders>
          </w:tcPr>
          <w:p w:rsidR="00EF2D2C" w:rsidRPr="000E11AC" w:rsidP="00EF2D2C" w14:paraId="0D3368AA" w14:textId="77777777">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Mathematica</w:t>
            </w:r>
          </w:p>
        </w:tc>
      </w:tr>
      <w:tr w14:paraId="6B6A5A34" w14:textId="77777777" w:rsidTr="004D50CD">
        <w:tblPrEx>
          <w:tblW w:w="5048" w:type="pct"/>
          <w:tblLayout w:type="fixed"/>
          <w:tblLook w:val="04A0"/>
        </w:tblPrEx>
        <w:tc>
          <w:tcPr>
            <w:tcW w:w="1048" w:type="pct"/>
            <w:tcBorders>
              <w:top w:val="single" w:sz="4" w:space="0" w:color="auto"/>
              <w:bottom w:val="single" w:sz="4" w:space="0" w:color="auto"/>
            </w:tcBorders>
          </w:tcPr>
          <w:p w:rsidR="00EF2D2C" w:rsidRPr="000E11AC" w:rsidP="00EF2D2C" w14:paraId="3CD071D7" w14:textId="513D5E3F">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Sue Felt-Lisk</w:t>
            </w:r>
          </w:p>
        </w:tc>
        <w:tc>
          <w:tcPr>
            <w:tcW w:w="809" w:type="pct"/>
            <w:tcBorders>
              <w:top w:val="single" w:sz="4" w:space="0" w:color="auto"/>
              <w:bottom w:val="single" w:sz="4" w:space="0" w:color="auto"/>
            </w:tcBorders>
          </w:tcPr>
          <w:p w:rsidR="00EF2D2C" w:rsidRPr="000E11AC" w:rsidP="00EF2D2C" w14:paraId="23AC246B" w14:textId="286656BC">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Principal Researcher</w:t>
            </w:r>
          </w:p>
        </w:tc>
        <w:tc>
          <w:tcPr>
            <w:tcW w:w="1667" w:type="pct"/>
            <w:tcBorders>
              <w:top w:val="single" w:sz="4" w:space="0" w:color="auto"/>
              <w:bottom w:val="single" w:sz="4" w:space="0" w:color="auto"/>
            </w:tcBorders>
          </w:tcPr>
          <w:p w:rsidR="00EF2D2C" w:rsidRPr="000E11AC" w:rsidP="00EF2D2C" w14:paraId="1DFDD226" w14:textId="4B45E096">
            <w:pPr>
              <w:spacing w:before="40" w:after="40" w:line="264" w:lineRule="auto"/>
              <w:rPr>
                <w:rFonts w:asciiTheme="minorHAnsi" w:hAnsiTheme="minorHAnsi" w:cstheme="minorHAnsi"/>
                <w:color w:val="000000"/>
                <w:sz w:val="20"/>
                <w:szCs w:val="20"/>
              </w:rPr>
            </w:pPr>
            <w:hyperlink r:id="rId12" w:history="1">
              <w:r w:rsidRPr="000E11AC" w:rsidR="00F113BF">
                <w:rPr>
                  <w:rStyle w:val="Hyperlink"/>
                  <w:rFonts w:asciiTheme="minorHAnsi" w:hAnsiTheme="minorHAnsi" w:cstheme="minorHAnsi"/>
                  <w:sz w:val="20"/>
                  <w:szCs w:val="20"/>
                </w:rPr>
                <w:t>SFelt-Lisk@Mathematica-Mpr.com</w:t>
              </w:r>
            </w:hyperlink>
            <w:r w:rsidRPr="000E11AC" w:rsidR="00F113BF">
              <w:rPr>
                <w:rFonts w:asciiTheme="minorHAnsi" w:hAnsiTheme="minorHAnsi" w:cstheme="minorHAnsi"/>
                <w:color w:val="000000"/>
                <w:sz w:val="20"/>
                <w:szCs w:val="20"/>
              </w:rPr>
              <w:t xml:space="preserve"> </w:t>
            </w:r>
          </w:p>
        </w:tc>
        <w:tc>
          <w:tcPr>
            <w:tcW w:w="809" w:type="pct"/>
            <w:tcBorders>
              <w:top w:val="single" w:sz="4" w:space="0" w:color="auto"/>
              <w:bottom w:val="single" w:sz="4" w:space="0" w:color="auto"/>
            </w:tcBorders>
          </w:tcPr>
          <w:p w:rsidR="00EF2D2C" w:rsidRPr="000E11AC" w:rsidP="00EF2D2C" w14:paraId="2D73B4E7" w14:textId="3337F079">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202</w:t>
            </w:r>
            <w:r w:rsidRPr="000E11AC" w:rsidR="00DD0087">
              <w:rPr>
                <w:rFonts w:asciiTheme="minorHAnsi" w:hAnsiTheme="minorHAnsi" w:cstheme="minorHAnsi"/>
                <w:color w:val="000000"/>
                <w:sz w:val="20"/>
                <w:szCs w:val="20"/>
              </w:rPr>
              <w:t>-</w:t>
            </w:r>
            <w:r w:rsidRPr="000E11AC">
              <w:rPr>
                <w:rFonts w:asciiTheme="minorHAnsi" w:hAnsiTheme="minorHAnsi" w:cstheme="minorHAnsi"/>
                <w:color w:val="000000"/>
                <w:sz w:val="20"/>
                <w:szCs w:val="20"/>
              </w:rPr>
              <w:t>484-4519</w:t>
            </w:r>
          </w:p>
        </w:tc>
        <w:tc>
          <w:tcPr>
            <w:tcW w:w="667" w:type="pct"/>
            <w:tcBorders>
              <w:top w:val="single" w:sz="4" w:space="0" w:color="auto"/>
              <w:bottom w:val="single" w:sz="4" w:space="0" w:color="auto"/>
            </w:tcBorders>
          </w:tcPr>
          <w:p w:rsidR="00EF2D2C" w:rsidRPr="000E11AC" w:rsidP="00EF2D2C" w14:paraId="4AEFC521" w14:textId="253E9FD8">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Mathematica</w:t>
            </w:r>
          </w:p>
        </w:tc>
      </w:tr>
      <w:tr w14:paraId="5CBD6CB0" w14:textId="77777777" w:rsidTr="004D50CD">
        <w:tblPrEx>
          <w:tblW w:w="5048" w:type="pct"/>
          <w:tblLayout w:type="fixed"/>
          <w:tblLook w:val="04A0"/>
        </w:tblPrEx>
        <w:tc>
          <w:tcPr>
            <w:tcW w:w="1048" w:type="pct"/>
            <w:tcBorders>
              <w:top w:val="single" w:sz="4" w:space="0" w:color="auto"/>
              <w:bottom w:val="single" w:sz="4" w:space="0" w:color="auto"/>
            </w:tcBorders>
          </w:tcPr>
          <w:p w:rsidR="004D50CD" w:rsidRPr="000E11AC" w:rsidP="00EF2D2C" w14:paraId="41FCF8D5" w14:textId="2D433A7C">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Sarah Long</w:t>
            </w:r>
          </w:p>
        </w:tc>
        <w:tc>
          <w:tcPr>
            <w:tcW w:w="809" w:type="pct"/>
            <w:tcBorders>
              <w:top w:val="single" w:sz="4" w:space="0" w:color="auto"/>
              <w:bottom w:val="single" w:sz="4" w:space="0" w:color="auto"/>
            </w:tcBorders>
          </w:tcPr>
          <w:p w:rsidR="004D50CD" w:rsidRPr="000E11AC" w:rsidP="00EF2D2C" w14:paraId="20E2D07B" w14:textId="2B2A51F2">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Project Manager</w:t>
            </w:r>
          </w:p>
        </w:tc>
        <w:tc>
          <w:tcPr>
            <w:tcW w:w="1667" w:type="pct"/>
            <w:tcBorders>
              <w:top w:val="single" w:sz="4" w:space="0" w:color="auto"/>
              <w:bottom w:val="single" w:sz="4" w:space="0" w:color="auto"/>
            </w:tcBorders>
          </w:tcPr>
          <w:p w:rsidR="004D50CD" w:rsidP="00EF2D2C" w14:paraId="485604D8" w14:textId="38AE7351">
            <w:pPr>
              <w:spacing w:before="40" w:after="40" w:line="264" w:lineRule="auto"/>
              <w:rPr>
                <w:rFonts w:asciiTheme="minorHAnsi" w:hAnsiTheme="minorHAnsi" w:cstheme="minorHAnsi"/>
                <w:color w:val="000000"/>
                <w:sz w:val="20"/>
                <w:szCs w:val="20"/>
              </w:rPr>
            </w:pPr>
            <w:hyperlink r:id="rId13" w:history="1">
              <w:r w:rsidRPr="000477CB" w:rsidR="000E11AC">
                <w:rPr>
                  <w:rStyle w:val="Hyperlink"/>
                  <w:rFonts w:asciiTheme="minorHAnsi" w:hAnsiTheme="minorHAnsi" w:cstheme="minorHAnsi"/>
                  <w:sz w:val="20"/>
                  <w:szCs w:val="20"/>
                </w:rPr>
                <w:t>sarah.long@cancer.org</w:t>
              </w:r>
            </w:hyperlink>
          </w:p>
          <w:p w:rsidR="000E11AC" w:rsidRPr="000E11AC" w:rsidP="00EF2D2C" w14:paraId="3864D500" w14:textId="6A9A9BC0">
            <w:pPr>
              <w:spacing w:before="40" w:after="40" w:line="264" w:lineRule="auto"/>
              <w:rPr>
                <w:rFonts w:asciiTheme="minorHAnsi" w:hAnsiTheme="minorHAnsi" w:cstheme="minorHAnsi"/>
                <w:sz w:val="20"/>
                <w:szCs w:val="20"/>
              </w:rPr>
            </w:pPr>
          </w:p>
        </w:tc>
        <w:tc>
          <w:tcPr>
            <w:tcW w:w="809" w:type="pct"/>
            <w:tcBorders>
              <w:top w:val="single" w:sz="4" w:space="0" w:color="auto"/>
              <w:bottom w:val="single" w:sz="4" w:space="0" w:color="auto"/>
            </w:tcBorders>
          </w:tcPr>
          <w:p w:rsidR="004D50CD" w:rsidRPr="000E11AC" w:rsidP="00EF2D2C" w14:paraId="0F4C446F" w14:textId="2E4B14B4">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202-793-5956</w:t>
            </w:r>
          </w:p>
        </w:tc>
        <w:tc>
          <w:tcPr>
            <w:tcW w:w="667" w:type="pct"/>
            <w:tcBorders>
              <w:top w:val="single" w:sz="4" w:space="0" w:color="auto"/>
              <w:bottom w:val="single" w:sz="4" w:space="0" w:color="auto"/>
            </w:tcBorders>
          </w:tcPr>
          <w:p w:rsidR="004D50CD" w:rsidRPr="000E11AC" w:rsidP="00EF2D2C" w14:paraId="7BEA0B38" w14:textId="3B02E653">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ACS CAN</w:t>
            </w:r>
          </w:p>
        </w:tc>
      </w:tr>
      <w:tr w14:paraId="22F3E276" w14:textId="77777777" w:rsidTr="004D50CD">
        <w:tblPrEx>
          <w:tblW w:w="5048" w:type="pct"/>
          <w:tblLayout w:type="fixed"/>
          <w:tblLook w:val="04A0"/>
        </w:tblPrEx>
        <w:tc>
          <w:tcPr>
            <w:tcW w:w="1048" w:type="pct"/>
            <w:tcBorders>
              <w:top w:val="single" w:sz="4" w:space="0" w:color="auto"/>
              <w:bottom w:val="single" w:sz="4" w:space="0" w:color="auto"/>
            </w:tcBorders>
          </w:tcPr>
          <w:p w:rsidR="00EF2D2C" w:rsidRPr="000E11AC" w:rsidP="00EF2D2C" w14:paraId="5F90D578" w14:textId="30E6F9B2">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Trini</w:t>
            </w:r>
            <w:r w:rsidRPr="000E11AC" w:rsidR="004D18B2">
              <w:rPr>
                <w:rFonts w:asciiTheme="minorHAnsi" w:hAnsiTheme="minorHAnsi" w:cstheme="minorHAnsi"/>
                <w:color w:val="000000"/>
                <w:sz w:val="20"/>
                <w:szCs w:val="20"/>
              </w:rPr>
              <w:t>dad Beleche</w:t>
            </w:r>
          </w:p>
        </w:tc>
        <w:tc>
          <w:tcPr>
            <w:tcW w:w="809" w:type="pct"/>
            <w:tcBorders>
              <w:top w:val="single" w:sz="4" w:space="0" w:color="auto"/>
              <w:bottom w:val="single" w:sz="4" w:space="0" w:color="auto"/>
            </w:tcBorders>
          </w:tcPr>
          <w:p w:rsidR="00EF2D2C" w:rsidRPr="000E11AC" w:rsidP="00EF2D2C" w14:paraId="525A3AED" w14:textId="3757D67C">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themeColor="text1"/>
                <w:sz w:val="20"/>
                <w:szCs w:val="20"/>
              </w:rPr>
              <w:t>Senior Economist</w:t>
            </w:r>
            <w:r w:rsidRPr="000E11AC" w:rsidR="00463BA5">
              <w:rPr>
                <w:rFonts w:asciiTheme="minorHAnsi" w:hAnsiTheme="minorHAnsi" w:cstheme="minorHAnsi"/>
                <w:color w:val="000000" w:themeColor="text1"/>
                <w:sz w:val="20"/>
                <w:szCs w:val="20"/>
              </w:rPr>
              <w:t xml:space="preserve"> </w:t>
            </w:r>
          </w:p>
        </w:tc>
        <w:tc>
          <w:tcPr>
            <w:tcW w:w="1667" w:type="pct"/>
            <w:tcBorders>
              <w:top w:val="single" w:sz="4" w:space="0" w:color="auto"/>
              <w:bottom w:val="single" w:sz="4" w:space="0" w:color="auto"/>
            </w:tcBorders>
          </w:tcPr>
          <w:p w:rsidR="00EF2D2C" w:rsidRPr="000E11AC" w:rsidP="00EF2D2C" w14:paraId="6A938A3C" w14:textId="3696B416">
            <w:pPr>
              <w:spacing w:before="40" w:after="40" w:line="264" w:lineRule="auto"/>
              <w:rPr>
                <w:rFonts w:asciiTheme="minorHAnsi" w:hAnsiTheme="minorHAnsi" w:cstheme="minorHAnsi"/>
                <w:color w:val="000000"/>
                <w:sz w:val="20"/>
                <w:szCs w:val="20"/>
              </w:rPr>
            </w:pPr>
            <w:hyperlink r:id="rId14" w:history="1">
              <w:r w:rsidRPr="000E11AC" w:rsidR="004D18B2">
                <w:rPr>
                  <w:rStyle w:val="Hyperlink"/>
                  <w:rFonts w:asciiTheme="minorHAnsi" w:hAnsiTheme="minorHAnsi" w:cstheme="minorHAnsi"/>
                  <w:sz w:val="20"/>
                  <w:szCs w:val="20"/>
                </w:rPr>
                <w:t>Trinidad.Beleche@hhs.gov</w:t>
              </w:r>
            </w:hyperlink>
            <w:r w:rsidRPr="000E11AC" w:rsidR="004D18B2">
              <w:rPr>
                <w:rFonts w:asciiTheme="minorHAnsi" w:hAnsiTheme="minorHAnsi" w:cstheme="minorHAnsi"/>
                <w:color w:val="000000"/>
                <w:sz w:val="20"/>
                <w:szCs w:val="20"/>
              </w:rPr>
              <w:t xml:space="preserve"> </w:t>
            </w:r>
          </w:p>
        </w:tc>
        <w:tc>
          <w:tcPr>
            <w:tcW w:w="809" w:type="pct"/>
            <w:tcBorders>
              <w:top w:val="single" w:sz="4" w:space="0" w:color="auto"/>
              <w:bottom w:val="single" w:sz="4" w:space="0" w:color="auto"/>
            </w:tcBorders>
          </w:tcPr>
          <w:p w:rsidR="00EF2D2C" w:rsidRPr="000E11AC" w:rsidP="00EF2D2C" w14:paraId="392B0E77" w14:textId="3087F31D">
            <w:pPr>
              <w:spacing w:before="40" w:after="40" w:line="264" w:lineRule="auto"/>
              <w:rPr>
                <w:rFonts w:asciiTheme="minorHAnsi" w:hAnsiTheme="minorHAnsi" w:cstheme="minorHAnsi"/>
                <w:color w:val="000000" w:themeColor="text1"/>
                <w:sz w:val="20"/>
                <w:szCs w:val="20"/>
              </w:rPr>
            </w:pPr>
            <w:r w:rsidRPr="000E11AC">
              <w:rPr>
                <w:rFonts w:asciiTheme="minorHAnsi" w:hAnsiTheme="minorHAnsi" w:cstheme="minorHAnsi"/>
                <w:color w:val="000000" w:themeColor="text1"/>
                <w:sz w:val="20"/>
                <w:szCs w:val="20"/>
              </w:rPr>
              <w:t>202</w:t>
            </w:r>
            <w:r w:rsidRPr="000E11AC" w:rsidR="004D43D1">
              <w:rPr>
                <w:rFonts w:asciiTheme="minorHAnsi" w:hAnsiTheme="minorHAnsi" w:cstheme="minorHAnsi"/>
                <w:color w:val="000000" w:themeColor="text1"/>
                <w:sz w:val="20"/>
                <w:szCs w:val="20"/>
              </w:rPr>
              <w:t>-</w:t>
            </w:r>
            <w:r w:rsidRPr="000E11AC">
              <w:rPr>
                <w:rFonts w:asciiTheme="minorHAnsi" w:hAnsiTheme="minorHAnsi" w:cstheme="minorHAnsi"/>
                <w:color w:val="000000" w:themeColor="text1"/>
                <w:sz w:val="20"/>
                <w:szCs w:val="20"/>
              </w:rPr>
              <w:t>941-7490</w:t>
            </w:r>
          </w:p>
        </w:tc>
        <w:tc>
          <w:tcPr>
            <w:tcW w:w="667" w:type="pct"/>
            <w:tcBorders>
              <w:top w:val="single" w:sz="4" w:space="0" w:color="auto"/>
              <w:bottom w:val="single" w:sz="4" w:space="0" w:color="auto"/>
            </w:tcBorders>
          </w:tcPr>
          <w:p w:rsidR="00EF2D2C" w:rsidRPr="000E11AC" w:rsidP="00EF2D2C" w14:paraId="43D6CFEF" w14:textId="4C3394B5">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ASPE</w:t>
            </w:r>
          </w:p>
        </w:tc>
      </w:tr>
      <w:tr w14:paraId="7FF4F853" w14:textId="77777777" w:rsidTr="004D50CD">
        <w:tblPrEx>
          <w:tblW w:w="5048" w:type="pct"/>
          <w:tblLayout w:type="fixed"/>
          <w:tblLook w:val="04A0"/>
        </w:tblPrEx>
        <w:tc>
          <w:tcPr>
            <w:tcW w:w="1048" w:type="pct"/>
            <w:tcBorders>
              <w:top w:val="single" w:sz="4" w:space="0" w:color="auto"/>
              <w:bottom w:val="single" w:sz="4" w:space="0" w:color="auto"/>
            </w:tcBorders>
          </w:tcPr>
          <w:p w:rsidR="008C6398" w:rsidRPr="000E11AC" w:rsidP="00EF2D2C" w14:paraId="0BD67EBD" w14:textId="2BB38AC2">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Allison Kolbe</w:t>
            </w:r>
          </w:p>
        </w:tc>
        <w:tc>
          <w:tcPr>
            <w:tcW w:w="809" w:type="pct"/>
            <w:tcBorders>
              <w:top w:val="single" w:sz="4" w:space="0" w:color="auto"/>
              <w:bottom w:val="single" w:sz="4" w:space="0" w:color="auto"/>
            </w:tcBorders>
          </w:tcPr>
          <w:p w:rsidR="008C6398" w:rsidRPr="000E11AC" w:rsidP="00EF2D2C" w14:paraId="3EC8D341" w14:textId="3FCC2219">
            <w:pPr>
              <w:spacing w:before="40" w:after="40" w:line="264" w:lineRule="auto"/>
              <w:rPr>
                <w:rFonts w:asciiTheme="minorHAnsi" w:hAnsiTheme="minorHAnsi" w:cstheme="minorHAnsi"/>
                <w:color w:val="000000" w:themeColor="text1"/>
                <w:sz w:val="20"/>
                <w:szCs w:val="20"/>
              </w:rPr>
            </w:pPr>
            <w:r w:rsidRPr="000E11AC">
              <w:rPr>
                <w:rFonts w:asciiTheme="minorHAnsi" w:hAnsiTheme="minorHAnsi" w:cstheme="minorHAnsi"/>
                <w:color w:val="000000" w:themeColor="text1"/>
                <w:sz w:val="20"/>
                <w:szCs w:val="20"/>
              </w:rPr>
              <w:t>Social Science Analyst</w:t>
            </w:r>
          </w:p>
        </w:tc>
        <w:tc>
          <w:tcPr>
            <w:tcW w:w="1667" w:type="pct"/>
            <w:tcBorders>
              <w:top w:val="single" w:sz="4" w:space="0" w:color="auto"/>
              <w:bottom w:val="single" w:sz="4" w:space="0" w:color="auto"/>
            </w:tcBorders>
          </w:tcPr>
          <w:p w:rsidR="00394ADD" w:rsidRPr="000E11AC" w:rsidP="00394ADD" w14:paraId="371FD736" w14:textId="77777777">
            <w:pPr>
              <w:spacing w:before="40" w:after="40" w:line="264" w:lineRule="auto"/>
              <w:rPr>
                <w:rFonts w:asciiTheme="minorHAnsi" w:hAnsiTheme="minorHAnsi" w:cstheme="minorHAnsi"/>
                <w:color w:val="000000" w:themeColor="text1"/>
                <w:sz w:val="20"/>
                <w:szCs w:val="20"/>
              </w:rPr>
            </w:pPr>
            <w:hyperlink r:id="rId15" w:history="1">
              <w:r w:rsidRPr="000E11AC">
                <w:rPr>
                  <w:rStyle w:val="Hyperlink"/>
                  <w:rFonts w:asciiTheme="minorHAnsi" w:hAnsiTheme="minorHAnsi" w:cstheme="minorHAnsi"/>
                  <w:sz w:val="20"/>
                  <w:szCs w:val="20"/>
                </w:rPr>
                <w:t>Allison.Kolbe@hhs.gov</w:t>
              </w:r>
            </w:hyperlink>
          </w:p>
          <w:p w:rsidR="00394ADD" w:rsidRPr="000E11AC" w:rsidP="00394ADD" w14:paraId="395D401A" w14:textId="73AEC7C9">
            <w:pPr>
              <w:spacing w:before="40" w:after="40" w:line="264" w:lineRule="auto"/>
              <w:rPr>
                <w:rFonts w:asciiTheme="minorHAnsi" w:hAnsiTheme="minorHAnsi" w:cstheme="minorHAnsi"/>
                <w:color w:val="000000" w:themeColor="text1"/>
                <w:sz w:val="20"/>
                <w:szCs w:val="20"/>
              </w:rPr>
            </w:pPr>
          </w:p>
        </w:tc>
        <w:tc>
          <w:tcPr>
            <w:tcW w:w="809" w:type="pct"/>
            <w:tcBorders>
              <w:top w:val="single" w:sz="4" w:space="0" w:color="auto"/>
              <w:bottom w:val="single" w:sz="4" w:space="0" w:color="auto"/>
            </w:tcBorders>
          </w:tcPr>
          <w:p w:rsidR="008C6398" w:rsidRPr="000E11AC" w:rsidP="00E00ECB" w14:paraId="4970F6F8" w14:textId="1544E4C3">
            <w:pPr>
              <w:spacing w:before="40" w:after="40" w:line="264" w:lineRule="auto"/>
              <w:rPr>
                <w:rFonts w:asciiTheme="minorHAnsi" w:hAnsiTheme="minorHAnsi" w:cstheme="minorHAnsi"/>
                <w:color w:val="000000" w:themeColor="text1"/>
                <w:sz w:val="20"/>
                <w:szCs w:val="20"/>
              </w:rPr>
            </w:pPr>
            <w:r w:rsidRPr="000E11AC">
              <w:rPr>
                <w:rFonts w:asciiTheme="minorHAnsi" w:hAnsiTheme="minorHAnsi" w:cstheme="minorHAnsi"/>
                <w:color w:val="000000" w:themeColor="text1"/>
                <w:sz w:val="20"/>
                <w:szCs w:val="20"/>
              </w:rPr>
              <w:t>202-839-1508</w:t>
            </w:r>
          </w:p>
        </w:tc>
        <w:tc>
          <w:tcPr>
            <w:tcW w:w="667" w:type="pct"/>
            <w:tcBorders>
              <w:top w:val="single" w:sz="4" w:space="0" w:color="auto"/>
              <w:bottom w:val="single" w:sz="4" w:space="0" w:color="auto"/>
            </w:tcBorders>
          </w:tcPr>
          <w:p w:rsidR="008C6398" w:rsidRPr="000E11AC" w:rsidP="00EF2D2C" w14:paraId="0DBF538D" w14:textId="0D943DCA">
            <w:pPr>
              <w:spacing w:before="40" w:after="40" w:line="264" w:lineRule="auto"/>
              <w:rPr>
                <w:rFonts w:asciiTheme="minorHAnsi" w:hAnsiTheme="minorHAnsi" w:cstheme="minorHAnsi"/>
                <w:color w:val="000000" w:themeColor="text1"/>
                <w:sz w:val="20"/>
                <w:szCs w:val="20"/>
              </w:rPr>
            </w:pPr>
            <w:r w:rsidRPr="000E11AC">
              <w:rPr>
                <w:rFonts w:asciiTheme="minorHAnsi" w:hAnsiTheme="minorHAnsi" w:cstheme="minorHAnsi"/>
                <w:color w:val="000000" w:themeColor="text1"/>
                <w:sz w:val="20"/>
                <w:szCs w:val="20"/>
              </w:rPr>
              <w:t>ASPE</w:t>
            </w:r>
          </w:p>
        </w:tc>
      </w:tr>
      <w:tr w14:paraId="5520212B" w14:textId="77777777" w:rsidTr="004D50CD">
        <w:tblPrEx>
          <w:tblW w:w="5048" w:type="pct"/>
          <w:tblLayout w:type="fixed"/>
          <w:tblLook w:val="04A0"/>
        </w:tblPrEx>
        <w:tc>
          <w:tcPr>
            <w:tcW w:w="1048" w:type="pct"/>
            <w:tcBorders>
              <w:top w:val="single" w:sz="4" w:space="0" w:color="auto"/>
              <w:bottom w:val="nil"/>
            </w:tcBorders>
          </w:tcPr>
          <w:p w:rsidR="00883DCE" w:rsidRPr="000E11AC" w:rsidP="00883DCE" w14:paraId="4CC34339" w14:textId="50284724">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Deborah Porterfield</w:t>
            </w:r>
          </w:p>
        </w:tc>
        <w:tc>
          <w:tcPr>
            <w:tcW w:w="809" w:type="pct"/>
            <w:tcBorders>
              <w:top w:val="single" w:sz="4" w:space="0" w:color="auto"/>
              <w:bottom w:val="nil"/>
            </w:tcBorders>
          </w:tcPr>
          <w:p w:rsidR="00883DCE" w:rsidRPr="000E11AC" w:rsidP="00883DCE" w14:paraId="79F6B03B" w14:textId="343E1EF9">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themeColor="text1"/>
                <w:sz w:val="20"/>
                <w:szCs w:val="20"/>
              </w:rPr>
              <w:t>Medical Officer</w:t>
            </w:r>
          </w:p>
        </w:tc>
        <w:tc>
          <w:tcPr>
            <w:tcW w:w="1667" w:type="pct"/>
            <w:tcBorders>
              <w:top w:val="single" w:sz="4" w:space="0" w:color="auto"/>
              <w:bottom w:val="nil"/>
            </w:tcBorders>
          </w:tcPr>
          <w:p w:rsidR="00883DCE" w:rsidRPr="000E11AC" w:rsidP="00883DCE" w14:paraId="07D3AF10" w14:textId="4E3709B4">
            <w:pPr>
              <w:spacing w:before="40" w:after="40" w:line="264" w:lineRule="auto"/>
              <w:rPr>
                <w:rFonts w:asciiTheme="minorHAnsi" w:hAnsiTheme="minorHAnsi" w:cstheme="minorHAnsi"/>
                <w:color w:val="000000"/>
                <w:sz w:val="20"/>
                <w:szCs w:val="20"/>
              </w:rPr>
            </w:pPr>
            <w:hyperlink r:id="rId16" w:history="1">
              <w:r w:rsidRPr="000E11AC">
                <w:rPr>
                  <w:rStyle w:val="Hyperlink"/>
                  <w:rFonts w:asciiTheme="minorHAnsi" w:hAnsiTheme="minorHAnsi" w:cstheme="minorHAnsi"/>
                  <w:sz w:val="20"/>
                  <w:szCs w:val="20"/>
                </w:rPr>
                <w:t>Deborah.Porterfield@hhs.gov</w:t>
              </w:r>
            </w:hyperlink>
            <w:r w:rsidRPr="000E11AC">
              <w:rPr>
                <w:rFonts w:asciiTheme="minorHAnsi" w:hAnsiTheme="minorHAnsi" w:cstheme="minorHAnsi"/>
                <w:color w:val="000000"/>
                <w:sz w:val="20"/>
                <w:szCs w:val="20"/>
              </w:rPr>
              <w:t xml:space="preserve"> </w:t>
            </w:r>
          </w:p>
        </w:tc>
        <w:tc>
          <w:tcPr>
            <w:tcW w:w="809" w:type="pct"/>
            <w:tcBorders>
              <w:top w:val="single" w:sz="4" w:space="0" w:color="auto"/>
              <w:bottom w:val="nil"/>
            </w:tcBorders>
          </w:tcPr>
          <w:p w:rsidR="00883DCE" w:rsidRPr="000E11AC" w:rsidP="00883DCE" w14:paraId="307C10AA" w14:textId="77777777">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202-730-8794</w:t>
            </w:r>
          </w:p>
          <w:p w:rsidR="00883DCE" w:rsidRPr="000E11AC" w:rsidP="00883DCE" w14:paraId="5EEFB461" w14:textId="7C19ECE1">
            <w:pPr>
              <w:spacing w:before="40" w:after="40" w:line="264" w:lineRule="auto"/>
              <w:rPr>
                <w:rFonts w:asciiTheme="minorHAnsi" w:hAnsiTheme="minorHAnsi" w:cstheme="minorHAnsi"/>
                <w:color w:val="000000"/>
                <w:sz w:val="20"/>
                <w:szCs w:val="20"/>
              </w:rPr>
            </w:pPr>
          </w:p>
        </w:tc>
        <w:tc>
          <w:tcPr>
            <w:tcW w:w="667" w:type="pct"/>
            <w:tcBorders>
              <w:top w:val="single" w:sz="4" w:space="0" w:color="auto"/>
              <w:bottom w:val="nil"/>
            </w:tcBorders>
          </w:tcPr>
          <w:p w:rsidR="00883DCE" w:rsidRPr="000E11AC" w:rsidP="00883DCE" w14:paraId="2CE7D697" w14:textId="22980E2B">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ASPE</w:t>
            </w:r>
          </w:p>
        </w:tc>
      </w:tr>
      <w:tr w14:paraId="5D83CC42" w14:textId="77777777" w:rsidTr="004D50CD">
        <w:tblPrEx>
          <w:tblW w:w="5048" w:type="pct"/>
          <w:tblLayout w:type="fixed"/>
          <w:tblLook w:val="04A0"/>
        </w:tblPrEx>
        <w:tc>
          <w:tcPr>
            <w:tcW w:w="1048" w:type="pct"/>
            <w:tcBorders>
              <w:top w:val="single" w:sz="4" w:space="0" w:color="auto"/>
              <w:bottom w:val="nil"/>
            </w:tcBorders>
          </w:tcPr>
          <w:p w:rsidR="00202C0F" w:rsidRPr="000E11AC" w:rsidP="00883DCE" w14:paraId="662A371A" w14:textId="05D4FA96">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Marsha Clarke</w:t>
            </w:r>
          </w:p>
        </w:tc>
        <w:tc>
          <w:tcPr>
            <w:tcW w:w="809" w:type="pct"/>
            <w:tcBorders>
              <w:top w:val="single" w:sz="4" w:space="0" w:color="auto"/>
              <w:bottom w:val="nil"/>
            </w:tcBorders>
          </w:tcPr>
          <w:p w:rsidR="00202C0F" w:rsidRPr="000E11AC" w:rsidP="00883DCE" w14:paraId="7C90CA51" w14:textId="41B9987F">
            <w:pPr>
              <w:spacing w:before="40" w:after="40" w:line="264" w:lineRule="auto"/>
              <w:rPr>
                <w:rFonts w:asciiTheme="minorHAnsi" w:hAnsiTheme="minorHAnsi" w:cstheme="minorHAnsi"/>
                <w:color w:val="000000" w:themeColor="text1"/>
                <w:sz w:val="20"/>
                <w:szCs w:val="20"/>
              </w:rPr>
            </w:pPr>
            <w:r w:rsidRPr="000E11AC">
              <w:rPr>
                <w:rFonts w:asciiTheme="minorHAnsi" w:hAnsiTheme="minorHAnsi" w:cstheme="minorHAnsi"/>
                <w:color w:val="000000" w:themeColor="text1"/>
                <w:sz w:val="20"/>
                <w:szCs w:val="20"/>
              </w:rPr>
              <w:t>Contracting Officer’s Representative</w:t>
            </w:r>
          </w:p>
        </w:tc>
        <w:tc>
          <w:tcPr>
            <w:tcW w:w="1667" w:type="pct"/>
            <w:tcBorders>
              <w:top w:val="single" w:sz="4" w:space="0" w:color="auto"/>
              <w:bottom w:val="nil"/>
            </w:tcBorders>
          </w:tcPr>
          <w:p w:rsidR="00202C0F" w:rsidRPr="000E11AC" w:rsidP="00883DCE" w14:paraId="59AE7884" w14:textId="197B753C">
            <w:pPr>
              <w:spacing w:before="40" w:after="40" w:line="264" w:lineRule="auto"/>
              <w:rPr>
                <w:rFonts w:asciiTheme="minorHAnsi" w:hAnsiTheme="minorHAnsi" w:cstheme="minorHAnsi"/>
                <w:sz w:val="20"/>
                <w:szCs w:val="20"/>
              </w:rPr>
            </w:pPr>
            <w:hyperlink r:id="rId17" w:history="1">
              <w:r w:rsidRPr="000E11AC">
                <w:rPr>
                  <w:rStyle w:val="Hyperlink"/>
                  <w:rFonts w:asciiTheme="minorHAnsi" w:hAnsiTheme="minorHAnsi" w:cstheme="minorHAnsi"/>
                  <w:sz w:val="20"/>
                  <w:szCs w:val="20"/>
                </w:rPr>
                <w:t>Marsha.Clarke@hhs.gov</w:t>
              </w:r>
            </w:hyperlink>
          </w:p>
        </w:tc>
        <w:tc>
          <w:tcPr>
            <w:tcW w:w="809" w:type="pct"/>
            <w:tcBorders>
              <w:top w:val="single" w:sz="4" w:space="0" w:color="auto"/>
              <w:bottom w:val="nil"/>
            </w:tcBorders>
          </w:tcPr>
          <w:p w:rsidR="00202C0F" w:rsidRPr="000E11AC" w:rsidP="00883DCE" w14:paraId="155239CC" w14:textId="2236612F">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202-527-0565</w:t>
            </w:r>
          </w:p>
        </w:tc>
        <w:tc>
          <w:tcPr>
            <w:tcW w:w="667" w:type="pct"/>
            <w:tcBorders>
              <w:top w:val="single" w:sz="4" w:space="0" w:color="auto"/>
              <w:bottom w:val="nil"/>
            </w:tcBorders>
          </w:tcPr>
          <w:p w:rsidR="00202C0F" w:rsidRPr="000E11AC" w:rsidP="00883DCE" w14:paraId="0E7FF26C" w14:textId="683A3030">
            <w:pPr>
              <w:spacing w:before="40" w:after="40" w:line="264" w:lineRule="auto"/>
              <w:rPr>
                <w:rFonts w:asciiTheme="minorHAnsi" w:hAnsiTheme="minorHAnsi" w:cstheme="minorHAnsi"/>
                <w:color w:val="000000"/>
                <w:sz w:val="20"/>
                <w:szCs w:val="20"/>
              </w:rPr>
            </w:pPr>
            <w:r w:rsidRPr="000E11AC">
              <w:rPr>
                <w:rFonts w:asciiTheme="minorHAnsi" w:hAnsiTheme="minorHAnsi" w:cstheme="minorHAnsi"/>
                <w:color w:val="000000"/>
                <w:sz w:val="20"/>
                <w:szCs w:val="20"/>
              </w:rPr>
              <w:t>ASPE</w:t>
            </w:r>
          </w:p>
        </w:tc>
      </w:tr>
      <w:tr w14:paraId="3C289527" w14:textId="77777777" w:rsidTr="004D50CD">
        <w:tblPrEx>
          <w:tblW w:w="5048" w:type="pct"/>
          <w:tblLayout w:type="fixed"/>
          <w:tblLook w:val="04A0"/>
        </w:tblPrEx>
        <w:tc>
          <w:tcPr>
            <w:tcW w:w="1048" w:type="pct"/>
            <w:tcBorders>
              <w:top w:val="nil"/>
            </w:tcBorders>
          </w:tcPr>
          <w:p w:rsidR="00883DCE" w:rsidRPr="00CE7EE6" w:rsidP="00883DCE" w14:paraId="4E732A2A" w14:textId="4FF8852C">
            <w:pPr>
              <w:spacing w:before="40" w:after="40" w:line="264" w:lineRule="auto"/>
              <w:rPr>
                <w:rFonts w:cs="Arial"/>
                <w:color w:val="000000"/>
                <w:sz w:val="18"/>
                <w:szCs w:val="18"/>
              </w:rPr>
            </w:pPr>
          </w:p>
        </w:tc>
        <w:tc>
          <w:tcPr>
            <w:tcW w:w="809" w:type="pct"/>
            <w:tcBorders>
              <w:top w:val="nil"/>
            </w:tcBorders>
          </w:tcPr>
          <w:p w:rsidR="00883DCE" w:rsidRPr="00CE7EE6" w:rsidP="00883DCE" w14:paraId="332562D4" w14:textId="468DFB8F">
            <w:pPr>
              <w:spacing w:before="40" w:after="40" w:line="264" w:lineRule="auto"/>
              <w:rPr>
                <w:rFonts w:cs="Arial"/>
                <w:color w:val="000000"/>
                <w:sz w:val="18"/>
                <w:szCs w:val="18"/>
              </w:rPr>
            </w:pPr>
          </w:p>
        </w:tc>
        <w:tc>
          <w:tcPr>
            <w:tcW w:w="1667" w:type="pct"/>
            <w:tcBorders>
              <w:top w:val="nil"/>
            </w:tcBorders>
          </w:tcPr>
          <w:p w:rsidR="00883DCE" w:rsidRPr="00CE7EE6" w:rsidP="00883DCE" w14:paraId="3C4D2320" w14:textId="79658436">
            <w:pPr>
              <w:spacing w:before="40" w:after="40" w:line="264" w:lineRule="auto"/>
              <w:rPr>
                <w:rFonts w:cs="Arial"/>
                <w:color w:val="000000"/>
                <w:sz w:val="18"/>
                <w:szCs w:val="18"/>
              </w:rPr>
            </w:pPr>
          </w:p>
        </w:tc>
        <w:tc>
          <w:tcPr>
            <w:tcW w:w="809" w:type="pct"/>
            <w:tcBorders>
              <w:top w:val="nil"/>
            </w:tcBorders>
          </w:tcPr>
          <w:p w:rsidR="00883DCE" w:rsidRPr="00CE7EE6" w:rsidP="00883DCE" w14:paraId="764960BB" w14:textId="5E9E490E">
            <w:pPr>
              <w:spacing w:before="40" w:after="40" w:line="264" w:lineRule="auto"/>
              <w:rPr>
                <w:rFonts w:cs="Arial"/>
                <w:color w:val="000000" w:themeColor="text1"/>
                <w:sz w:val="18"/>
                <w:szCs w:val="18"/>
              </w:rPr>
            </w:pPr>
          </w:p>
        </w:tc>
        <w:tc>
          <w:tcPr>
            <w:tcW w:w="667" w:type="pct"/>
            <w:tcBorders>
              <w:top w:val="nil"/>
            </w:tcBorders>
          </w:tcPr>
          <w:p w:rsidR="00883DCE" w:rsidRPr="00CE7EE6" w:rsidP="00883DCE" w14:paraId="7810EB87" w14:textId="4B42D97C">
            <w:pPr>
              <w:spacing w:before="40" w:after="40" w:line="264" w:lineRule="auto"/>
              <w:rPr>
                <w:rFonts w:cs="Arial"/>
                <w:color w:val="000000"/>
                <w:sz w:val="18"/>
                <w:szCs w:val="18"/>
              </w:rPr>
            </w:pPr>
          </w:p>
        </w:tc>
      </w:tr>
    </w:tbl>
    <w:p w:rsidR="00660D97" w:rsidRPr="0038679F" w14:paraId="1DA7281C" w14:textId="77777777">
      <w:pPr>
        <w:spacing w:after="0" w:line="240" w:lineRule="auto"/>
        <w:rPr>
          <w:rFonts w:ascii="Times New Roman" w:hAnsi="Times New Roman"/>
          <w:sz w:val="24"/>
          <w:szCs w:val="24"/>
        </w:rPr>
      </w:pPr>
    </w:p>
    <w:sectPr w:rsidSect="00982095">
      <w:headerReference w:type="default" r:id="rId18"/>
      <w:footerReference w:type="default" r:id="rI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PS MT">
    <w:altName w:val="Times New Roman"/>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36F57" w:rsidP="00E26679" w14:paraId="1DA72821" w14:textId="77777777">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F25B03">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F25B03">
      <w:rPr>
        <w:b/>
        <w:noProof/>
      </w:rPr>
      <w:t>2</w:t>
    </w:r>
    <w:r>
      <w:rPr>
        <w:b/>
        <w:sz w:val="24"/>
        <w:szCs w:val="24"/>
      </w:rPr>
      <w:fldChar w:fldCharType="end"/>
    </w:r>
  </w:p>
  <w:p w:rsidR="00936F57" w14:paraId="1DA7282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14A" w:rsidRPr="0054414A" w14:paraId="6FF28E06" w14:textId="15CD6785">
    <w:pPr>
      <w:pStyle w:val="Header"/>
      <w:rPr>
        <w:rFonts w:ascii="Times New Roman" w:hAnsi="Times New Roman"/>
        <w:sz w:val="24"/>
        <w:szCs w:val="24"/>
      </w:rPr>
    </w:pPr>
    <w:r w:rsidRPr="00C622DD">
      <w:rPr>
        <w:rFonts w:ascii="Times New Roman" w:hAnsi="Times New Roman"/>
        <w:sz w:val="24"/>
        <w:szCs w:val="24"/>
      </w:rPr>
      <w:t xml:space="preserve">OMB Control Number 0990-0421, Expires </w:t>
    </w:r>
    <w:r w:rsidR="0072735C">
      <w:rPr>
        <w:rFonts w:ascii="Times New Roman" w:hAnsi="Times New Roman"/>
        <w:sz w:val="24"/>
        <w:szCs w:val="24"/>
      </w:rPr>
      <w:t>2</w:t>
    </w:r>
    <w:r w:rsidRPr="00C622DD">
      <w:rPr>
        <w:rFonts w:ascii="Times New Roman" w:hAnsi="Times New Roman"/>
        <w:sz w:val="24"/>
        <w:szCs w:val="24"/>
      </w:rPr>
      <w:t>/</w:t>
    </w:r>
    <w:r w:rsidR="0072735C">
      <w:rPr>
        <w:rFonts w:ascii="Times New Roman" w:hAnsi="Times New Roman"/>
        <w:sz w:val="24"/>
        <w:szCs w:val="24"/>
      </w:rPr>
      <w:t>28</w:t>
    </w:r>
    <w:r w:rsidRPr="00C622DD">
      <w:rPr>
        <w:rFonts w:ascii="Times New Roman" w:hAnsi="Times New Roman"/>
        <w:sz w:val="24"/>
        <w:szCs w:val="24"/>
      </w:rPr>
      <w:t>/20</w:t>
    </w:r>
    <w:r w:rsidR="0072735C">
      <w:rPr>
        <w:rFonts w:ascii="Times New Roman" w:hAnsi="Times New Roman"/>
        <w:sz w:val="24"/>
        <w:szCs w:val="24"/>
      </w:rPr>
      <w:t>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9"/>
    <w:multiLevelType w:val="singleLevel"/>
    <w:tmpl w:val="8026A56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43B7329"/>
    <w:multiLevelType w:val="hybridMultilevel"/>
    <w:tmpl w:val="13062278"/>
    <w:lvl w:ilvl="0">
      <w:start w:val="1"/>
      <w:numFmt w:val="decimal"/>
      <w:lvlText w:val="%1."/>
      <w:lvlJc w:val="left"/>
      <w:pPr>
        <w:ind w:left="3240" w:hanging="360"/>
      </w:pPr>
      <w:rPr>
        <w:rFonts w:hint="default"/>
      </w:rPr>
    </w:lvl>
    <w:lvl w:ilvl="1" w:tentative="1">
      <w:start w:val="1"/>
      <w:numFmt w:val="lowerLetter"/>
      <w:lvlText w:val="%2."/>
      <w:lvlJc w:val="left"/>
      <w:pPr>
        <w:ind w:left="3960" w:hanging="360"/>
      </w:pPr>
    </w:lvl>
    <w:lvl w:ilvl="2" w:tentative="1">
      <w:start w:val="1"/>
      <w:numFmt w:val="lowerRoman"/>
      <w:lvlText w:val="%3."/>
      <w:lvlJc w:val="right"/>
      <w:pPr>
        <w:ind w:left="4680" w:hanging="180"/>
      </w:pPr>
    </w:lvl>
    <w:lvl w:ilvl="3" w:tentative="1">
      <w:start w:val="1"/>
      <w:numFmt w:val="decimal"/>
      <w:lvlText w:val="%4."/>
      <w:lvlJc w:val="left"/>
      <w:pPr>
        <w:ind w:left="5400" w:hanging="360"/>
      </w:pPr>
    </w:lvl>
    <w:lvl w:ilvl="4" w:tentative="1">
      <w:start w:val="1"/>
      <w:numFmt w:val="lowerLetter"/>
      <w:lvlText w:val="%5."/>
      <w:lvlJc w:val="left"/>
      <w:pPr>
        <w:ind w:left="6120" w:hanging="360"/>
      </w:pPr>
    </w:lvl>
    <w:lvl w:ilvl="5" w:tentative="1">
      <w:start w:val="1"/>
      <w:numFmt w:val="lowerRoman"/>
      <w:lvlText w:val="%6."/>
      <w:lvlJc w:val="right"/>
      <w:pPr>
        <w:ind w:left="6840" w:hanging="180"/>
      </w:pPr>
    </w:lvl>
    <w:lvl w:ilvl="6" w:tentative="1">
      <w:start w:val="1"/>
      <w:numFmt w:val="decimal"/>
      <w:lvlText w:val="%7."/>
      <w:lvlJc w:val="left"/>
      <w:pPr>
        <w:ind w:left="7560" w:hanging="360"/>
      </w:pPr>
    </w:lvl>
    <w:lvl w:ilvl="7" w:tentative="1">
      <w:start w:val="1"/>
      <w:numFmt w:val="lowerLetter"/>
      <w:lvlText w:val="%8."/>
      <w:lvlJc w:val="left"/>
      <w:pPr>
        <w:ind w:left="8280" w:hanging="360"/>
      </w:pPr>
    </w:lvl>
    <w:lvl w:ilvl="8" w:tentative="1">
      <w:start w:val="1"/>
      <w:numFmt w:val="lowerRoman"/>
      <w:lvlText w:val="%9."/>
      <w:lvlJc w:val="right"/>
      <w:pPr>
        <w:ind w:left="9000" w:hanging="180"/>
      </w:pPr>
    </w:lvl>
  </w:abstractNum>
  <w:abstractNum w:abstractNumId="2">
    <w:nsid w:val="0A87196A"/>
    <w:multiLevelType w:val="hybridMultilevel"/>
    <w:tmpl w:val="57746C0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9D12264"/>
    <w:multiLevelType w:val="hybridMultilevel"/>
    <w:tmpl w:val="F040763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CEF26AF"/>
    <w:multiLevelType w:val="hybridMultilevel"/>
    <w:tmpl w:val="0AFE14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D2D01E1"/>
    <w:multiLevelType w:val="hybridMultilevel"/>
    <w:tmpl w:val="A10AA3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1591103"/>
    <w:multiLevelType w:val="multilevel"/>
    <w:tmpl w:val="4E84941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7">
    <w:nsid w:val="2D8C1AE9"/>
    <w:multiLevelType w:val="hybridMultilevel"/>
    <w:tmpl w:val="40DEEE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FDF2E58"/>
    <w:multiLevelType w:val="hybridMultilevel"/>
    <w:tmpl w:val="5C161D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333E1386"/>
    <w:multiLevelType w:val="hybridMultilevel"/>
    <w:tmpl w:val="4B5C71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3E713CCA"/>
    <w:multiLevelType w:val="hybridMultilevel"/>
    <w:tmpl w:val="3956E5B0"/>
    <w:lvl w:ilvl="0">
      <w:start w:val="0"/>
      <w:numFmt w:val="bullet"/>
      <w:lvlText w:val=""/>
      <w:lvlJc w:val="left"/>
      <w:pPr>
        <w:ind w:left="720" w:hanging="360"/>
      </w:pPr>
      <w:rPr>
        <w:rFonts w:ascii="Symbol" w:eastAsia="Calibri"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E7308C9"/>
    <w:multiLevelType w:val="hybridMultilevel"/>
    <w:tmpl w:val="432A057A"/>
    <w:lvl w:ilvl="0">
      <w:start w:val="1"/>
      <w:numFmt w:val="decimal"/>
      <w:lvlText w:val="%1."/>
      <w:lvlJc w:val="left"/>
      <w:pPr>
        <w:ind w:left="990" w:hanging="720"/>
      </w:pPr>
      <w:rPr>
        <w:rFonts w:ascii="Times New Roman" w:eastAsia="Times New Roman" w:hAnsi="Times New Roman" w:cs="Times New Roman"/>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2">
    <w:nsid w:val="4A4F0487"/>
    <w:multiLevelType w:val="hybridMultilevel"/>
    <w:tmpl w:val="F2148E08"/>
    <w:lvl w:ilvl="0">
      <w:start w:val="1"/>
      <w:numFmt w:val="upperLetter"/>
      <w:lvlText w:val="%1."/>
      <w:lvlJc w:val="left"/>
      <w:pPr>
        <w:ind w:left="360" w:hanging="360"/>
      </w:pPr>
      <w:rPr>
        <w:rFonts w:hint="default"/>
        <w:u w:val="none"/>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59351823"/>
    <w:multiLevelType w:val="hybridMultilevel"/>
    <w:tmpl w:val="5DA29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B936477"/>
    <w:multiLevelType w:val="hybridMultilevel"/>
    <w:tmpl w:val="EC8677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C171D49"/>
    <w:multiLevelType w:val="hybridMultilevel"/>
    <w:tmpl w:val="52E47A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B5D0BEC"/>
    <w:multiLevelType w:val="hybridMultilevel"/>
    <w:tmpl w:val="17FEAE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6D412705"/>
    <w:multiLevelType w:val="hybridMultilevel"/>
    <w:tmpl w:val="5B48558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8">
    <w:nsid w:val="6FD4783B"/>
    <w:multiLevelType w:val="hybridMultilevel"/>
    <w:tmpl w:val="6F768314"/>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71AD3C0A"/>
    <w:multiLevelType w:val="hybridMultilevel"/>
    <w:tmpl w:val="284A061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101487301">
    <w:abstractNumId w:val="12"/>
  </w:num>
  <w:num w:numId="2" w16cid:durableId="1060976087">
    <w:abstractNumId w:val="17"/>
  </w:num>
  <w:num w:numId="3" w16cid:durableId="584337894">
    <w:abstractNumId w:val="1"/>
  </w:num>
  <w:num w:numId="4" w16cid:durableId="1136486141">
    <w:abstractNumId w:val="3"/>
  </w:num>
  <w:num w:numId="5" w16cid:durableId="532184776">
    <w:abstractNumId w:val="15"/>
  </w:num>
  <w:num w:numId="6" w16cid:durableId="1146243999">
    <w:abstractNumId w:val="10"/>
  </w:num>
  <w:num w:numId="7" w16cid:durableId="42485512">
    <w:abstractNumId w:val="14"/>
  </w:num>
  <w:num w:numId="8" w16cid:durableId="427121510">
    <w:abstractNumId w:val="8"/>
  </w:num>
  <w:num w:numId="9" w16cid:durableId="553583337">
    <w:abstractNumId w:val="13"/>
  </w:num>
  <w:num w:numId="10" w16cid:durableId="1686126689">
    <w:abstractNumId w:val="5"/>
  </w:num>
  <w:num w:numId="11" w16cid:durableId="2127698994">
    <w:abstractNumId w:val="18"/>
  </w:num>
  <w:num w:numId="12" w16cid:durableId="1864594394">
    <w:abstractNumId w:val="6"/>
  </w:num>
  <w:num w:numId="13" w16cid:durableId="1264070647">
    <w:abstractNumId w:val="2"/>
  </w:num>
  <w:num w:numId="14" w16cid:durableId="1946694264">
    <w:abstractNumId w:val="19"/>
  </w:num>
  <w:num w:numId="15" w16cid:durableId="295837308">
    <w:abstractNumId w:val="4"/>
  </w:num>
  <w:num w:numId="16" w16cid:durableId="974872237">
    <w:abstractNumId w:val="7"/>
  </w:num>
  <w:num w:numId="17" w16cid:durableId="1789155923">
    <w:abstractNumId w:val="0"/>
  </w:num>
  <w:num w:numId="18" w16cid:durableId="837228307">
    <w:abstractNumId w:val="11"/>
  </w:num>
  <w:num w:numId="19" w16cid:durableId="1527668778">
    <w:abstractNumId w:val="9"/>
  </w:num>
  <w:num w:numId="20" w16cid:durableId="18118950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095"/>
    <w:rsid w:val="00003269"/>
    <w:rsid w:val="00006496"/>
    <w:rsid w:val="00011858"/>
    <w:rsid w:val="000120FA"/>
    <w:rsid w:val="00014512"/>
    <w:rsid w:val="00022D11"/>
    <w:rsid w:val="00040195"/>
    <w:rsid w:val="00043B2E"/>
    <w:rsid w:val="000477CB"/>
    <w:rsid w:val="0005345D"/>
    <w:rsid w:val="000547B7"/>
    <w:rsid w:val="00065261"/>
    <w:rsid w:val="00066515"/>
    <w:rsid w:val="00071771"/>
    <w:rsid w:val="000773C4"/>
    <w:rsid w:val="000775AD"/>
    <w:rsid w:val="00077E7F"/>
    <w:rsid w:val="00080B2E"/>
    <w:rsid w:val="00082AEA"/>
    <w:rsid w:val="000843D2"/>
    <w:rsid w:val="00084E9A"/>
    <w:rsid w:val="000860AB"/>
    <w:rsid w:val="000A410F"/>
    <w:rsid w:val="000A4ACF"/>
    <w:rsid w:val="000B0CA5"/>
    <w:rsid w:val="000B3247"/>
    <w:rsid w:val="000B4026"/>
    <w:rsid w:val="000B70EE"/>
    <w:rsid w:val="000C0A7E"/>
    <w:rsid w:val="000C1FA6"/>
    <w:rsid w:val="000C4FF3"/>
    <w:rsid w:val="000C60B9"/>
    <w:rsid w:val="000D0BE6"/>
    <w:rsid w:val="000E11AC"/>
    <w:rsid w:val="000E64D7"/>
    <w:rsid w:val="00103C45"/>
    <w:rsid w:val="00107738"/>
    <w:rsid w:val="00114CA0"/>
    <w:rsid w:val="00115D70"/>
    <w:rsid w:val="00120A60"/>
    <w:rsid w:val="001264A3"/>
    <w:rsid w:val="00141FD3"/>
    <w:rsid w:val="0014208D"/>
    <w:rsid w:val="00143447"/>
    <w:rsid w:val="00153E20"/>
    <w:rsid w:val="00154383"/>
    <w:rsid w:val="001628A1"/>
    <w:rsid w:val="00166DE8"/>
    <w:rsid w:val="00167412"/>
    <w:rsid w:val="001713E6"/>
    <w:rsid w:val="00172EEC"/>
    <w:rsid w:val="001731B3"/>
    <w:rsid w:val="00175191"/>
    <w:rsid w:val="00183780"/>
    <w:rsid w:val="00190786"/>
    <w:rsid w:val="00190D8F"/>
    <w:rsid w:val="0019283D"/>
    <w:rsid w:val="001A126E"/>
    <w:rsid w:val="001A18C2"/>
    <w:rsid w:val="001A1E1C"/>
    <w:rsid w:val="001A3BCA"/>
    <w:rsid w:val="001B23C3"/>
    <w:rsid w:val="001B43EE"/>
    <w:rsid w:val="001B5644"/>
    <w:rsid w:val="001B5DB1"/>
    <w:rsid w:val="001C08C0"/>
    <w:rsid w:val="001C73BB"/>
    <w:rsid w:val="001C789B"/>
    <w:rsid w:val="001D1D6A"/>
    <w:rsid w:val="001D4D83"/>
    <w:rsid w:val="001E25AD"/>
    <w:rsid w:val="001E44AB"/>
    <w:rsid w:val="001E522F"/>
    <w:rsid w:val="001E5A40"/>
    <w:rsid w:val="001E6D9C"/>
    <w:rsid w:val="001E7A97"/>
    <w:rsid w:val="001E7BD1"/>
    <w:rsid w:val="001F0CDF"/>
    <w:rsid w:val="001F1BE0"/>
    <w:rsid w:val="001F4EC2"/>
    <w:rsid w:val="001F7BC9"/>
    <w:rsid w:val="00202C0F"/>
    <w:rsid w:val="0021065A"/>
    <w:rsid w:val="00211A99"/>
    <w:rsid w:val="002136A2"/>
    <w:rsid w:val="00216B79"/>
    <w:rsid w:val="002206D2"/>
    <w:rsid w:val="0022714A"/>
    <w:rsid w:val="002378F6"/>
    <w:rsid w:val="00240330"/>
    <w:rsid w:val="0024139F"/>
    <w:rsid w:val="00255659"/>
    <w:rsid w:val="00256D0E"/>
    <w:rsid w:val="0026132C"/>
    <w:rsid w:val="00261756"/>
    <w:rsid w:val="00265111"/>
    <w:rsid w:val="002658F9"/>
    <w:rsid w:val="00265B1C"/>
    <w:rsid w:val="002834E3"/>
    <w:rsid w:val="00287445"/>
    <w:rsid w:val="00291217"/>
    <w:rsid w:val="0029408A"/>
    <w:rsid w:val="00294BB2"/>
    <w:rsid w:val="00294BD9"/>
    <w:rsid w:val="002A31B1"/>
    <w:rsid w:val="002A337B"/>
    <w:rsid w:val="002A35E6"/>
    <w:rsid w:val="002B0B32"/>
    <w:rsid w:val="002B6B80"/>
    <w:rsid w:val="002D1E8C"/>
    <w:rsid w:val="002D2CF9"/>
    <w:rsid w:val="002E4E30"/>
    <w:rsid w:val="002E6636"/>
    <w:rsid w:val="002F21E2"/>
    <w:rsid w:val="00306C66"/>
    <w:rsid w:val="00324AF8"/>
    <w:rsid w:val="0033547A"/>
    <w:rsid w:val="003358C7"/>
    <w:rsid w:val="00335F45"/>
    <w:rsid w:val="00336169"/>
    <w:rsid w:val="00336A13"/>
    <w:rsid w:val="00340CD3"/>
    <w:rsid w:val="00345D15"/>
    <w:rsid w:val="00351E16"/>
    <w:rsid w:val="00352AFC"/>
    <w:rsid w:val="00355FC2"/>
    <w:rsid w:val="00363B42"/>
    <w:rsid w:val="00363F80"/>
    <w:rsid w:val="003675C7"/>
    <w:rsid w:val="00377B51"/>
    <w:rsid w:val="0038166E"/>
    <w:rsid w:val="0038679F"/>
    <w:rsid w:val="00392C79"/>
    <w:rsid w:val="00394ADD"/>
    <w:rsid w:val="003A2F20"/>
    <w:rsid w:val="003A7058"/>
    <w:rsid w:val="003A7A16"/>
    <w:rsid w:val="003B2A6F"/>
    <w:rsid w:val="003C0632"/>
    <w:rsid w:val="003C0E17"/>
    <w:rsid w:val="003C527E"/>
    <w:rsid w:val="003E0D33"/>
    <w:rsid w:val="003E2688"/>
    <w:rsid w:val="003E339C"/>
    <w:rsid w:val="003F0481"/>
    <w:rsid w:val="003F04F4"/>
    <w:rsid w:val="003F17CC"/>
    <w:rsid w:val="003F33A1"/>
    <w:rsid w:val="003F5F2D"/>
    <w:rsid w:val="003F6FA0"/>
    <w:rsid w:val="003F7378"/>
    <w:rsid w:val="004016C7"/>
    <w:rsid w:val="00404071"/>
    <w:rsid w:val="004076D3"/>
    <w:rsid w:val="00414EE9"/>
    <w:rsid w:val="00417158"/>
    <w:rsid w:val="00417A9D"/>
    <w:rsid w:val="00420BF3"/>
    <w:rsid w:val="00420FE1"/>
    <w:rsid w:val="00426D16"/>
    <w:rsid w:val="00444938"/>
    <w:rsid w:val="0044553C"/>
    <w:rsid w:val="00454786"/>
    <w:rsid w:val="004558CE"/>
    <w:rsid w:val="004560ED"/>
    <w:rsid w:val="00460EB1"/>
    <w:rsid w:val="00463BA5"/>
    <w:rsid w:val="00465349"/>
    <w:rsid w:val="00466D1B"/>
    <w:rsid w:val="00467534"/>
    <w:rsid w:val="00471A66"/>
    <w:rsid w:val="00474C83"/>
    <w:rsid w:val="00482599"/>
    <w:rsid w:val="00483A17"/>
    <w:rsid w:val="004845BE"/>
    <w:rsid w:val="004970C8"/>
    <w:rsid w:val="00497823"/>
    <w:rsid w:val="004A1799"/>
    <w:rsid w:val="004A1CF9"/>
    <w:rsid w:val="004A202A"/>
    <w:rsid w:val="004A53B6"/>
    <w:rsid w:val="004A6915"/>
    <w:rsid w:val="004B029E"/>
    <w:rsid w:val="004B0630"/>
    <w:rsid w:val="004B35A9"/>
    <w:rsid w:val="004C6630"/>
    <w:rsid w:val="004D18B2"/>
    <w:rsid w:val="004D43D1"/>
    <w:rsid w:val="004D50CD"/>
    <w:rsid w:val="004D5847"/>
    <w:rsid w:val="004E2EB0"/>
    <w:rsid w:val="004E44EE"/>
    <w:rsid w:val="004E455D"/>
    <w:rsid w:val="004F2527"/>
    <w:rsid w:val="004F2B76"/>
    <w:rsid w:val="004F303F"/>
    <w:rsid w:val="004F7B1E"/>
    <w:rsid w:val="005043FE"/>
    <w:rsid w:val="005054F9"/>
    <w:rsid w:val="00511D6D"/>
    <w:rsid w:val="00513A34"/>
    <w:rsid w:val="005140B0"/>
    <w:rsid w:val="00521256"/>
    <w:rsid w:val="00522E31"/>
    <w:rsid w:val="005274EA"/>
    <w:rsid w:val="005338A2"/>
    <w:rsid w:val="005362FC"/>
    <w:rsid w:val="00542843"/>
    <w:rsid w:val="0054414A"/>
    <w:rsid w:val="00546A2E"/>
    <w:rsid w:val="005509E3"/>
    <w:rsid w:val="005524B1"/>
    <w:rsid w:val="00555FE7"/>
    <w:rsid w:val="0055788D"/>
    <w:rsid w:val="0056069E"/>
    <w:rsid w:val="00562B18"/>
    <w:rsid w:val="00564FCF"/>
    <w:rsid w:val="00567284"/>
    <w:rsid w:val="00571BDB"/>
    <w:rsid w:val="00572831"/>
    <w:rsid w:val="00573468"/>
    <w:rsid w:val="005750BB"/>
    <w:rsid w:val="00576E97"/>
    <w:rsid w:val="00581AAD"/>
    <w:rsid w:val="005847F0"/>
    <w:rsid w:val="00597506"/>
    <w:rsid w:val="00597CE4"/>
    <w:rsid w:val="005A10E3"/>
    <w:rsid w:val="005A40F1"/>
    <w:rsid w:val="005A65CE"/>
    <w:rsid w:val="005A6993"/>
    <w:rsid w:val="005A77B8"/>
    <w:rsid w:val="005B5E36"/>
    <w:rsid w:val="005B67DF"/>
    <w:rsid w:val="005C70E8"/>
    <w:rsid w:val="005D1304"/>
    <w:rsid w:val="005D28E9"/>
    <w:rsid w:val="005D3624"/>
    <w:rsid w:val="005E50A5"/>
    <w:rsid w:val="005E5A3B"/>
    <w:rsid w:val="005F2573"/>
    <w:rsid w:val="00601ABD"/>
    <w:rsid w:val="00601BDC"/>
    <w:rsid w:val="00606482"/>
    <w:rsid w:val="00607287"/>
    <w:rsid w:val="00620310"/>
    <w:rsid w:val="00621E53"/>
    <w:rsid w:val="00631C06"/>
    <w:rsid w:val="0063696D"/>
    <w:rsid w:val="0065250B"/>
    <w:rsid w:val="00660D97"/>
    <w:rsid w:val="0066119E"/>
    <w:rsid w:val="00661461"/>
    <w:rsid w:val="00662798"/>
    <w:rsid w:val="006656C5"/>
    <w:rsid w:val="006725CB"/>
    <w:rsid w:val="0067270D"/>
    <w:rsid w:val="00682476"/>
    <w:rsid w:val="00695BD6"/>
    <w:rsid w:val="00695BF0"/>
    <w:rsid w:val="006A0A55"/>
    <w:rsid w:val="006A2036"/>
    <w:rsid w:val="006A209E"/>
    <w:rsid w:val="006B2FF7"/>
    <w:rsid w:val="006B528E"/>
    <w:rsid w:val="006C068A"/>
    <w:rsid w:val="006C1C77"/>
    <w:rsid w:val="006D37E3"/>
    <w:rsid w:val="006D64B7"/>
    <w:rsid w:val="006E11B8"/>
    <w:rsid w:val="006E2DE2"/>
    <w:rsid w:val="006E3919"/>
    <w:rsid w:val="006F2974"/>
    <w:rsid w:val="007008DF"/>
    <w:rsid w:val="00701CF7"/>
    <w:rsid w:val="007070D9"/>
    <w:rsid w:val="00707AA2"/>
    <w:rsid w:val="00707ED6"/>
    <w:rsid w:val="00710ACA"/>
    <w:rsid w:val="007111E7"/>
    <w:rsid w:val="00720AC2"/>
    <w:rsid w:val="00724BDF"/>
    <w:rsid w:val="00725E11"/>
    <w:rsid w:val="0072735C"/>
    <w:rsid w:val="007304E2"/>
    <w:rsid w:val="00731D48"/>
    <w:rsid w:val="007340EA"/>
    <w:rsid w:val="00740AD9"/>
    <w:rsid w:val="00743548"/>
    <w:rsid w:val="0074733F"/>
    <w:rsid w:val="00753106"/>
    <w:rsid w:val="00756D2A"/>
    <w:rsid w:val="0075794B"/>
    <w:rsid w:val="007702E6"/>
    <w:rsid w:val="0077681B"/>
    <w:rsid w:val="0078022A"/>
    <w:rsid w:val="007803E6"/>
    <w:rsid w:val="00780B50"/>
    <w:rsid w:val="00783842"/>
    <w:rsid w:val="0078389A"/>
    <w:rsid w:val="00785BAC"/>
    <w:rsid w:val="00785DE7"/>
    <w:rsid w:val="00786406"/>
    <w:rsid w:val="00786415"/>
    <w:rsid w:val="007903D0"/>
    <w:rsid w:val="00795B0E"/>
    <w:rsid w:val="00797D13"/>
    <w:rsid w:val="007A268D"/>
    <w:rsid w:val="007A4660"/>
    <w:rsid w:val="007B7FF2"/>
    <w:rsid w:val="007C483E"/>
    <w:rsid w:val="007E102D"/>
    <w:rsid w:val="007E7A5E"/>
    <w:rsid w:val="007F46D9"/>
    <w:rsid w:val="007F5B4E"/>
    <w:rsid w:val="0080470A"/>
    <w:rsid w:val="00804E9F"/>
    <w:rsid w:val="00806344"/>
    <w:rsid w:val="00812118"/>
    <w:rsid w:val="0082098C"/>
    <w:rsid w:val="00822523"/>
    <w:rsid w:val="00826326"/>
    <w:rsid w:val="00826D15"/>
    <w:rsid w:val="008442C6"/>
    <w:rsid w:val="008459DD"/>
    <w:rsid w:val="00851A36"/>
    <w:rsid w:val="008607B1"/>
    <w:rsid w:val="00875C7E"/>
    <w:rsid w:val="00875E5D"/>
    <w:rsid w:val="00877DD4"/>
    <w:rsid w:val="00883DCE"/>
    <w:rsid w:val="008919EB"/>
    <w:rsid w:val="00894356"/>
    <w:rsid w:val="00894F53"/>
    <w:rsid w:val="00896E1C"/>
    <w:rsid w:val="008A479E"/>
    <w:rsid w:val="008A6FC5"/>
    <w:rsid w:val="008B3009"/>
    <w:rsid w:val="008B54D6"/>
    <w:rsid w:val="008C0BFB"/>
    <w:rsid w:val="008C55EE"/>
    <w:rsid w:val="008C6398"/>
    <w:rsid w:val="008C667E"/>
    <w:rsid w:val="008D34BC"/>
    <w:rsid w:val="008D447C"/>
    <w:rsid w:val="008D597A"/>
    <w:rsid w:val="008D6E07"/>
    <w:rsid w:val="008E3416"/>
    <w:rsid w:val="008E52AC"/>
    <w:rsid w:val="008F0B9B"/>
    <w:rsid w:val="008F21DF"/>
    <w:rsid w:val="008F31D9"/>
    <w:rsid w:val="008F6E1D"/>
    <w:rsid w:val="00902449"/>
    <w:rsid w:val="009026CE"/>
    <w:rsid w:val="00910ADB"/>
    <w:rsid w:val="00914716"/>
    <w:rsid w:val="00915295"/>
    <w:rsid w:val="00915843"/>
    <w:rsid w:val="00915BDA"/>
    <w:rsid w:val="00917601"/>
    <w:rsid w:val="009248B4"/>
    <w:rsid w:val="00924CE6"/>
    <w:rsid w:val="0092672A"/>
    <w:rsid w:val="00936F57"/>
    <w:rsid w:val="009463BF"/>
    <w:rsid w:val="00947277"/>
    <w:rsid w:val="00956AF9"/>
    <w:rsid w:val="00961729"/>
    <w:rsid w:val="009623CF"/>
    <w:rsid w:val="00963604"/>
    <w:rsid w:val="00965368"/>
    <w:rsid w:val="00966C4F"/>
    <w:rsid w:val="0096700C"/>
    <w:rsid w:val="00971475"/>
    <w:rsid w:val="00971A76"/>
    <w:rsid w:val="009740E6"/>
    <w:rsid w:val="009741BF"/>
    <w:rsid w:val="009778F4"/>
    <w:rsid w:val="00980F6E"/>
    <w:rsid w:val="00982095"/>
    <w:rsid w:val="009A3C22"/>
    <w:rsid w:val="009B40BB"/>
    <w:rsid w:val="009C5FF0"/>
    <w:rsid w:val="009D1E5D"/>
    <w:rsid w:val="009D5B48"/>
    <w:rsid w:val="009E61AA"/>
    <w:rsid w:val="009E75C8"/>
    <w:rsid w:val="009F0C04"/>
    <w:rsid w:val="009F2B96"/>
    <w:rsid w:val="009F7122"/>
    <w:rsid w:val="00A00334"/>
    <w:rsid w:val="00A0074E"/>
    <w:rsid w:val="00A00E13"/>
    <w:rsid w:val="00A039E3"/>
    <w:rsid w:val="00A045E5"/>
    <w:rsid w:val="00A10D5B"/>
    <w:rsid w:val="00A12AC9"/>
    <w:rsid w:val="00A211CF"/>
    <w:rsid w:val="00A26A82"/>
    <w:rsid w:val="00A36AFB"/>
    <w:rsid w:val="00A40357"/>
    <w:rsid w:val="00A40EDA"/>
    <w:rsid w:val="00A4450B"/>
    <w:rsid w:val="00A44EDE"/>
    <w:rsid w:val="00A52CF3"/>
    <w:rsid w:val="00A52F7E"/>
    <w:rsid w:val="00A54A67"/>
    <w:rsid w:val="00A54B39"/>
    <w:rsid w:val="00A5567F"/>
    <w:rsid w:val="00A60B75"/>
    <w:rsid w:val="00A63797"/>
    <w:rsid w:val="00A666FD"/>
    <w:rsid w:val="00A718D5"/>
    <w:rsid w:val="00A811FB"/>
    <w:rsid w:val="00A84ECB"/>
    <w:rsid w:val="00A86A7D"/>
    <w:rsid w:val="00A900DE"/>
    <w:rsid w:val="00A92EAB"/>
    <w:rsid w:val="00A96367"/>
    <w:rsid w:val="00A963D8"/>
    <w:rsid w:val="00AA024B"/>
    <w:rsid w:val="00AA3F96"/>
    <w:rsid w:val="00AA42F4"/>
    <w:rsid w:val="00AA5E30"/>
    <w:rsid w:val="00AA74B5"/>
    <w:rsid w:val="00AB3955"/>
    <w:rsid w:val="00AB5527"/>
    <w:rsid w:val="00AC207F"/>
    <w:rsid w:val="00AC2497"/>
    <w:rsid w:val="00AC24FD"/>
    <w:rsid w:val="00AC3198"/>
    <w:rsid w:val="00AC3A74"/>
    <w:rsid w:val="00AC3A96"/>
    <w:rsid w:val="00AC5A47"/>
    <w:rsid w:val="00AD50D5"/>
    <w:rsid w:val="00AD6867"/>
    <w:rsid w:val="00AE37E3"/>
    <w:rsid w:val="00AF5045"/>
    <w:rsid w:val="00AF55E9"/>
    <w:rsid w:val="00B30EED"/>
    <w:rsid w:val="00B50AC6"/>
    <w:rsid w:val="00B62A38"/>
    <w:rsid w:val="00B6504F"/>
    <w:rsid w:val="00B66E63"/>
    <w:rsid w:val="00B72693"/>
    <w:rsid w:val="00B74C31"/>
    <w:rsid w:val="00B809CD"/>
    <w:rsid w:val="00B875F2"/>
    <w:rsid w:val="00B95B94"/>
    <w:rsid w:val="00BA1806"/>
    <w:rsid w:val="00BA2B3D"/>
    <w:rsid w:val="00BA6873"/>
    <w:rsid w:val="00BA6CC9"/>
    <w:rsid w:val="00BC63CD"/>
    <w:rsid w:val="00BC7D20"/>
    <w:rsid w:val="00BD13BB"/>
    <w:rsid w:val="00BD7910"/>
    <w:rsid w:val="00BE0599"/>
    <w:rsid w:val="00BF1F08"/>
    <w:rsid w:val="00BF2E89"/>
    <w:rsid w:val="00BF4648"/>
    <w:rsid w:val="00BF4F4A"/>
    <w:rsid w:val="00BF7558"/>
    <w:rsid w:val="00C13D08"/>
    <w:rsid w:val="00C1450D"/>
    <w:rsid w:val="00C1736B"/>
    <w:rsid w:val="00C200D1"/>
    <w:rsid w:val="00C2327D"/>
    <w:rsid w:val="00C24E76"/>
    <w:rsid w:val="00C273E8"/>
    <w:rsid w:val="00C3300F"/>
    <w:rsid w:val="00C35977"/>
    <w:rsid w:val="00C406DF"/>
    <w:rsid w:val="00C4181C"/>
    <w:rsid w:val="00C42C94"/>
    <w:rsid w:val="00C448CF"/>
    <w:rsid w:val="00C452FD"/>
    <w:rsid w:val="00C458F1"/>
    <w:rsid w:val="00C46A0A"/>
    <w:rsid w:val="00C50CC4"/>
    <w:rsid w:val="00C50EF9"/>
    <w:rsid w:val="00C529E0"/>
    <w:rsid w:val="00C61970"/>
    <w:rsid w:val="00C61D87"/>
    <w:rsid w:val="00C622DD"/>
    <w:rsid w:val="00C62FA2"/>
    <w:rsid w:val="00C63DBF"/>
    <w:rsid w:val="00C709F2"/>
    <w:rsid w:val="00C71F83"/>
    <w:rsid w:val="00C751DB"/>
    <w:rsid w:val="00C77A34"/>
    <w:rsid w:val="00C8250A"/>
    <w:rsid w:val="00C913AA"/>
    <w:rsid w:val="00C91D87"/>
    <w:rsid w:val="00C970C1"/>
    <w:rsid w:val="00C97AE2"/>
    <w:rsid w:val="00CA5C78"/>
    <w:rsid w:val="00CB1033"/>
    <w:rsid w:val="00CB62E0"/>
    <w:rsid w:val="00CC2FDD"/>
    <w:rsid w:val="00CC6F25"/>
    <w:rsid w:val="00CD18C0"/>
    <w:rsid w:val="00CE5833"/>
    <w:rsid w:val="00CE7EE6"/>
    <w:rsid w:val="00CF1C85"/>
    <w:rsid w:val="00CF565C"/>
    <w:rsid w:val="00CF5D64"/>
    <w:rsid w:val="00D035B2"/>
    <w:rsid w:val="00D03705"/>
    <w:rsid w:val="00D0528C"/>
    <w:rsid w:val="00D0724F"/>
    <w:rsid w:val="00D15C0D"/>
    <w:rsid w:val="00D1697C"/>
    <w:rsid w:val="00D172A8"/>
    <w:rsid w:val="00D21548"/>
    <w:rsid w:val="00D21829"/>
    <w:rsid w:val="00D26F00"/>
    <w:rsid w:val="00D30F06"/>
    <w:rsid w:val="00D348F4"/>
    <w:rsid w:val="00D45F69"/>
    <w:rsid w:val="00D51DB0"/>
    <w:rsid w:val="00D55549"/>
    <w:rsid w:val="00D563DD"/>
    <w:rsid w:val="00D60309"/>
    <w:rsid w:val="00D62FF3"/>
    <w:rsid w:val="00D64405"/>
    <w:rsid w:val="00D64AAF"/>
    <w:rsid w:val="00D66284"/>
    <w:rsid w:val="00D66688"/>
    <w:rsid w:val="00D67258"/>
    <w:rsid w:val="00D70B81"/>
    <w:rsid w:val="00D734E1"/>
    <w:rsid w:val="00D77AB6"/>
    <w:rsid w:val="00D801C3"/>
    <w:rsid w:val="00D846BB"/>
    <w:rsid w:val="00D91104"/>
    <w:rsid w:val="00D923E6"/>
    <w:rsid w:val="00D9315D"/>
    <w:rsid w:val="00D93FE0"/>
    <w:rsid w:val="00DA27F4"/>
    <w:rsid w:val="00DA3AFF"/>
    <w:rsid w:val="00DA4DB5"/>
    <w:rsid w:val="00DB08CE"/>
    <w:rsid w:val="00DB49F3"/>
    <w:rsid w:val="00DB54A5"/>
    <w:rsid w:val="00DB6C67"/>
    <w:rsid w:val="00DC27C9"/>
    <w:rsid w:val="00DC55CA"/>
    <w:rsid w:val="00DC5903"/>
    <w:rsid w:val="00DD0087"/>
    <w:rsid w:val="00DD0366"/>
    <w:rsid w:val="00DD33A4"/>
    <w:rsid w:val="00DD4607"/>
    <w:rsid w:val="00DE0296"/>
    <w:rsid w:val="00DE07E7"/>
    <w:rsid w:val="00DE1905"/>
    <w:rsid w:val="00DE356A"/>
    <w:rsid w:val="00DE6A39"/>
    <w:rsid w:val="00DF54C2"/>
    <w:rsid w:val="00DF5B64"/>
    <w:rsid w:val="00DF7B59"/>
    <w:rsid w:val="00E00ECB"/>
    <w:rsid w:val="00E05378"/>
    <w:rsid w:val="00E06E02"/>
    <w:rsid w:val="00E10492"/>
    <w:rsid w:val="00E2037A"/>
    <w:rsid w:val="00E2039A"/>
    <w:rsid w:val="00E22A91"/>
    <w:rsid w:val="00E230DD"/>
    <w:rsid w:val="00E25EBD"/>
    <w:rsid w:val="00E26679"/>
    <w:rsid w:val="00E26E77"/>
    <w:rsid w:val="00E33267"/>
    <w:rsid w:val="00E334EE"/>
    <w:rsid w:val="00E44FB6"/>
    <w:rsid w:val="00E45143"/>
    <w:rsid w:val="00E500EC"/>
    <w:rsid w:val="00E6121D"/>
    <w:rsid w:val="00E6495F"/>
    <w:rsid w:val="00E652C2"/>
    <w:rsid w:val="00E81A86"/>
    <w:rsid w:val="00E91E9D"/>
    <w:rsid w:val="00E97DCA"/>
    <w:rsid w:val="00EA2A27"/>
    <w:rsid w:val="00EA69BC"/>
    <w:rsid w:val="00EB2D61"/>
    <w:rsid w:val="00EB5A63"/>
    <w:rsid w:val="00EC093C"/>
    <w:rsid w:val="00ED5033"/>
    <w:rsid w:val="00ED7480"/>
    <w:rsid w:val="00EF2D2C"/>
    <w:rsid w:val="00EF68F0"/>
    <w:rsid w:val="00F02DDD"/>
    <w:rsid w:val="00F113BF"/>
    <w:rsid w:val="00F13941"/>
    <w:rsid w:val="00F15BAA"/>
    <w:rsid w:val="00F206DA"/>
    <w:rsid w:val="00F246F8"/>
    <w:rsid w:val="00F25B03"/>
    <w:rsid w:val="00F26EFC"/>
    <w:rsid w:val="00F31E34"/>
    <w:rsid w:val="00F34265"/>
    <w:rsid w:val="00F4427D"/>
    <w:rsid w:val="00F46068"/>
    <w:rsid w:val="00F47336"/>
    <w:rsid w:val="00F51C42"/>
    <w:rsid w:val="00F5395D"/>
    <w:rsid w:val="00F637F0"/>
    <w:rsid w:val="00F66697"/>
    <w:rsid w:val="00F73F0A"/>
    <w:rsid w:val="00F7588D"/>
    <w:rsid w:val="00F80872"/>
    <w:rsid w:val="00F81EFE"/>
    <w:rsid w:val="00F83917"/>
    <w:rsid w:val="00F83DA6"/>
    <w:rsid w:val="00FA1D10"/>
    <w:rsid w:val="00FA230F"/>
    <w:rsid w:val="00FA77EB"/>
    <w:rsid w:val="00FB1178"/>
    <w:rsid w:val="00FB3518"/>
    <w:rsid w:val="00FD2206"/>
    <w:rsid w:val="00FD3148"/>
    <w:rsid w:val="00FD4DE0"/>
    <w:rsid w:val="00FD4F5E"/>
    <w:rsid w:val="00FE4ABD"/>
    <w:rsid w:val="00FE7272"/>
    <w:rsid w:val="00FF041B"/>
    <w:rsid w:val="00FF1032"/>
    <w:rsid w:val="00FF2541"/>
    <w:rsid w:val="00FF3274"/>
    <w:rsid w:val="00FF3910"/>
    <w:rsid w:val="00FF57A2"/>
    <w:rsid w:val="00FF7304"/>
    <w:rsid w:val="0555B467"/>
    <w:rsid w:val="068551D3"/>
    <w:rsid w:val="08417ACD"/>
    <w:rsid w:val="0DB7BDBC"/>
    <w:rsid w:val="0EE36E50"/>
    <w:rsid w:val="10794E81"/>
    <w:rsid w:val="13039563"/>
    <w:rsid w:val="17A0EF4D"/>
    <w:rsid w:val="1DDAE00E"/>
    <w:rsid w:val="1FBB155D"/>
    <w:rsid w:val="22481EDF"/>
    <w:rsid w:val="24F4C3CE"/>
    <w:rsid w:val="251DF812"/>
    <w:rsid w:val="2AFF17BF"/>
    <w:rsid w:val="2F0D94EF"/>
    <w:rsid w:val="2FD75453"/>
    <w:rsid w:val="31546DAC"/>
    <w:rsid w:val="3279E3CE"/>
    <w:rsid w:val="3730E3C2"/>
    <w:rsid w:val="376EC5B3"/>
    <w:rsid w:val="3ACB0C46"/>
    <w:rsid w:val="3AFD52C8"/>
    <w:rsid w:val="3B34F0A7"/>
    <w:rsid w:val="41A4322B"/>
    <w:rsid w:val="4500D7A1"/>
    <w:rsid w:val="4B12A82C"/>
    <w:rsid w:val="58914388"/>
    <w:rsid w:val="5D53E70A"/>
    <w:rsid w:val="5D7D6942"/>
    <w:rsid w:val="5FA60B53"/>
    <w:rsid w:val="64ECEA3C"/>
    <w:rsid w:val="6A42166A"/>
    <w:rsid w:val="6A769BD0"/>
    <w:rsid w:val="6CDF197A"/>
    <w:rsid w:val="6DEFC452"/>
    <w:rsid w:val="7A88328E"/>
    <w:rsid w:val="7C2402EF"/>
    <w:rsid w:val="7EF8C6A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DA727F9"/>
  <w15:chartTrackingRefBased/>
  <w15:docId w15:val="{83928369-1E67-4611-83D3-B444EC275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00D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982095"/>
    <w:pPr>
      <w:ind w:left="720"/>
      <w:contextualSpacing/>
    </w:pPr>
  </w:style>
  <w:style w:type="paragraph" w:styleId="Header">
    <w:name w:val="header"/>
    <w:basedOn w:val="Normal"/>
    <w:link w:val="HeaderChar"/>
    <w:uiPriority w:val="99"/>
    <w:unhideWhenUsed/>
    <w:rsid w:val="00982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2095"/>
  </w:style>
  <w:style w:type="paragraph" w:styleId="Footer">
    <w:name w:val="footer"/>
    <w:basedOn w:val="Normal"/>
    <w:link w:val="FooterChar"/>
    <w:uiPriority w:val="99"/>
    <w:unhideWhenUsed/>
    <w:rsid w:val="00982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2095"/>
  </w:style>
  <w:style w:type="paragraph" w:customStyle="1" w:styleId="Default">
    <w:name w:val="Default"/>
    <w:rsid w:val="00982095"/>
    <w:pPr>
      <w:autoSpaceDE w:val="0"/>
      <w:autoSpaceDN w:val="0"/>
      <w:adjustRightInd w:val="0"/>
    </w:pPr>
    <w:rPr>
      <w:rFonts w:ascii="Times New Roman PS MT" w:hAnsi="Times New Roman PS MT" w:cs="Times New Roman PS MT"/>
      <w:color w:val="000000"/>
      <w:sz w:val="24"/>
      <w:szCs w:val="24"/>
    </w:rPr>
  </w:style>
  <w:style w:type="paragraph" w:styleId="DocumentMap">
    <w:name w:val="Document Map"/>
    <w:basedOn w:val="Normal"/>
    <w:link w:val="DocumentMapChar"/>
    <w:uiPriority w:val="99"/>
    <w:semiHidden/>
    <w:unhideWhenUsed/>
    <w:rsid w:val="00982095"/>
    <w:pPr>
      <w:spacing w:after="0" w:line="240" w:lineRule="auto"/>
    </w:pPr>
    <w:rPr>
      <w:rFonts w:ascii="Tahoma" w:hAnsi="Tahoma"/>
      <w:sz w:val="16"/>
      <w:szCs w:val="16"/>
      <w:lang w:val="x-none" w:eastAsia="x-none"/>
    </w:rPr>
  </w:style>
  <w:style w:type="character" w:customStyle="1" w:styleId="DocumentMapChar">
    <w:name w:val="Document Map Char"/>
    <w:link w:val="DocumentMap"/>
    <w:uiPriority w:val="99"/>
    <w:semiHidden/>
    <w:rsid w:val="00982095"/>
    <w:rPr>
      <w:rFonts w:ascii="Tahoma" w:hAnsi="Tahoma" w:cs="Tahoma"/>
      <w:sz w:val="16"/>
      <w:szCs w:val="16"/>
    </w:rPr>
  </w:style>
  <w:style w:type="paragraph" w:styleId="BodyTextIndent3">
    <w:name w:val="Body Text Indent 3"/>
    <w:basedOn w:val="Normal"/>
    <w:link w:val="BodyTextIndent3Char"/>
    <w:semiHidden/>
    <w:rsid w:val="00982095"/>
    <w:pPr>
      <w:tabs>
        <w:tab w:val="left" w:pos="360"/>
      </w:tabs>
      <w:spacing w:after="0" w:line="240" w:lineRule="auto"/>
      <w:ind w:left="360" w:hanging="360"/>
    </w:pPr>
    <w:rPr>
      <w:rFonts w:ascii="Tahoma" w:hAnsi="Tahoma"/>
      <w:sz w:val="20"/>
      <w:szCs w:val="20"/>
      <w:lang w:val="x-none" w:eastAsia="x-none"/>
    </w:rPr>
  </w:style>
  <w:style w:type="character" w:customStyle="1" w:styleId="BodyTextIndent3Char">
    <w:name w:val="Body Text Indent 3 Char"/>
    <w:link w:val="BodyTextIndent3"/>
    <w:semiHidden/>
    <w:rsid w:val="00982095"/>
    <w:rPr>
      <w:rFonts w:ascii="Tahoma" w:eastAsia="Times New Roman" w:hAnsi="Tahoma" w:cs="Times New Roman"/>
      <w:sz w:val="20"/>
      <w:szCs w:val="20"/>
    </w:rPr>
  </w:style>
  <w:style w:type="paragraph" w:styleId="BalloonText">
    <w:name w:val="Balloon Text"/>
    <w:basedOn w:val="Normal"/>
    <w:link w:val="BalloonTextChar"/>
    <w:uiPriority w:val="99"/>
    <w:semiHidden/>
    <w:unhideWhenUsed/>
    <w:rsid w:val="00982095"/>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982095"/>
    <w:rPr>
      <w:rFonts w:ascii="Tahoma" w:hAnsi="Tahoma" w:cs="Tahoma"/>
      <w:sz w:val="16"/>
      <w:szCs w:val="16"/>
    </w:rPr>
  </w:style>
  <w:style w:type="character" w:styleId="CommentReference">
    <w:name w:val="annotation reference"/>
    <w:semiHidden/>
    <w:unhideWhenUsed/>
    <w:rsid w:val="00982095"/>
    <w:rPr>
      <w:sz w:val="16"/>
      <w:szCs w:val="16"/>
    </w:rPr>
  </w:style>
  <w:style w:type="paragraph" w:styleId="CommentText">
    <w:name w:val="annotation text"/>
    <w:basedOn w:val="Normal"/>
    <w:link w:val="CommentTextChar"/>
    <w:unhideWhenUsed/>
    <w:rsid w:val="00982095"/>
    <w:pPr>
      <w:spacing w:line="240" w:lineRule="auto"/>
    </w:pPr>
    <w:rPr>
      <w:sz w:val="20"/>
      <w:szCs w:val="20"/>
      <w:lang w:val="x-none" w:eastAsia="x-none"/>
    </w:rPr>
  </w:style>
  <w:style w:type="character" w:customStyle="1" w:styleId="CommentTextChar">
    <w:name w:val="Comment Text Char"/>
    <w:link w:val="CommentText"/>
    <w:rsid w:val="00982095"/>
    <w:rPr>
      <w:sz w:val="20"/>
      <w:szCs w:val="20"/>
    </w:rPr>
  </w:style>
  <w:style w:type="paragraph" w:styleId="CommentSubject">
    <w:name w:val="annotation subject"/>
    <w:basedOn w:val="CommentText"/>
    <w:next w:val="CommentText"/>
    <w:link w:val="CommentSubjectChar"/>
    <w:uiPriority w:val="99"/>
    <w:semiHidden/>
    <w:unhideWhenUsed/>
    <w:rsid w:val="00982095"/>
    <w:rPr>
      <w:b/>
      <w:bCs/>
    </w:rPr>
  </w:style>
  <w:style w:type="character" w:customStyle="1" w:styleId="CommentSubjectChar">
    <w:name w:val="Comment Subject Char"/>
    <w:link w:val="CommentSubject"/>
    <w:uiPriority w:val="99"/>
    <w:semiHidden/>
    <w:rsid w:val="00982095"/>
    <w:rPr>
      <w:b/>
      <w:bCs/>
      <w:sz w:val="20"/>
      <w:szCs w:val="20"/>
    </w:rPr>
  </w:style>
  <w:style w:type="paragraph" w:styleId="FootnoteText">
    <w:name w:val="footnote text"/>
    <w:basedOn w:val="Normal"/>
    <w:link w:val="FootnoteTextChar"/>
    <w:semiHidden/>
    <w:unhideWhenUsed/>
    <w:rsid w:val="00982095"/>
    <w:pPr>
      <w:spacing w:after="0" w:line="240" w:lineRule="auto"/>
    </w:pPr>
    <w:rPr>
      <w:sz w:val="20"/>
      <w:szCs w:val="20"/>
      <w:lang w:val="x-none" w:eastAsia="x-none"/>
    </w:rPr>
  </w:style>
  <w:style w:type="character" w:customStyle="1" w:styleId="FootnoteTextChar">
    <w:name w:val="Footnote Text Char"/>
    <w:link w:val="FootnoteText"/>
    <w:rsid w:val="00982095"/>
    <w:rPr>
      <w:sz w:val="20"/>
      <w:szCs w:val="20"/>
    </w:rPr>
  </w:style>
  <w:style w:type="character" w:styleId="FootnoteReference">
    <w:name w:val="footnote reference"/>
    <w:semiHidden/>
    <w:unhideWhenUsed/>
    <w:rsid w:val="00982095"/>
    <w:rPr>
      <w:vertAlign w:val="superscript"/>
    </w:rPr>
  </w:style>
  <w:style w:type="paragraph" w:styleId="Revision">
    <w:name w:val="Revision"/>
    <w:hidden/>
    <w:uiPriority w:val="99"/>
    <w:semiHidden/>
    <w:rsid w:val="00982095"/>
    <w:rPr>
      <w:sz w:val="22"/>
      <w:szCs w:val="22"/>
    </w:rPr>
  </w:style>
  <w:style w:type="character" w:styleId="Hyperlink">
    <w:name w:val="Hyperlink"/>
    <w:uiPriority w:val="99"/>
    <w:unhideWhenUsed/>
    <w:rsid w:val="00404071"/>
    <w:rPr>
      <w:color w:val="0000FF"/>
      <w:u w:val="single"/>
    </w:rPr>
  </w:style>
  <w:style w:type="paragraph" w:styleId="ListBullet">
    <w:name w:val="List Bullet"/>
    <w:basedOn w:val="Normal"/>
    <w:uiPriority w:val="99"/>
    <w:unhideWhenUsed/>
    <w:rsid w:val="00D172A8"/>
    <w:pPr>
      <w:numPr>
        <w:numId w:val="17"/>
      </w:numPr>
      <w:contextualSpacing/>
    </w:pPr>
  </w:style>
  <w:style w:type="paragraph" w:styleId="NoSpacing">
    <w:name w:val="No Spacing"/>
    <w:uiPriority w:val="1"/>
    <w:qFormat/>
    <w:rsid w:val="00FF57A2"/>
    <w:rPr>
      <w:rFonts w:ascii="Times New Roman" w:hAnsi="Times New Roman" w:eastAsiaTheme="minorHAnsi"/>
      <w:sz w:val="24"/>
      <w:szCs w:val="24"/>
    </w:rPr>
  </w:style>
  <w:style w:type="table" w:customStyle="1" w:styleId="MPRBaseTable1">
    <w:name w:val="MPR Base Table1"/>
    <w:basedOn w:val="TableNormal"/>
    <w:rsid w:val="00EF2D2C"/>
    <w:pPr>
      <w:textboxTightWrap w:val="allLines"/>
      <w:spacing w:line="360" w:lineRule="auto"/>
      <w:contextualSpacing/>
    </w:pPr>
    <w:rPr>
      <w:rFonts w:ascii="Arial" w:hAnsi="Arial"/>
      <w:sz w:val="18"/>
      <w:szCs w:val="24"/>
    </w:rPr>
    <w:tblPr>
      <w:tblStyleRowBandSize w:val="1"/>
      <w:tblBorders>
        <w:bottom w:val="single" w:sz="4" w:space="0" w:color="auto"/>
      </w:tblBorders>
    </w:tblPr>
    <w:tblStylePr w:type="firstRow">
      <w:pPr>
        <w:wordWrap/>
        <w:spacing w:before="120" w:beforeLines="0" w:beforeAutospacing="0" w:after="60" w:afterLines="0" w:afterAutospacing="0" w:line="240" w:lineRule="auto"/>
        <w:ind w:left="0" w:right="0" w:firstLine="0" w:leftChars="0" w:rightChars="0" w:firstLineChars="0"/>
        <w:contextualSpacing w:val="0"/>
        <w:jc w:val="center"/>
        <w:outlineLvl w:val="9"/>
      </w:pPr>
      <w:rPr>
        <w:rFonts w:ascii="Arial" w:hAnsi="Arial"/>
        <w:b/>
        <w:i w:val="0"/>
        <w:caps w:val="0"/>
        <w:smallCaps w:val="0"/>
        <w:strike w:val="0"/>
        <w:dstrike w:val="0"/>
        <w:vanish w:val="0"/>
        <w:color w:val="FFFFFF"/>
        <w:spacing w:val="0"/>
        <w:kern w:val="0"/>
        <w:position w:val="6"/>
        <w:sz w:val="18"/>
        <w:u w:val="none"/>
        <w:vertAlign w:val="baseline"/>
      </w:rPr>
      <w:tblPr/>
      <w:trPr>
        <w:cantSplit/>
      </w:trPr>
      <w:tcPr>
        <w:tcBorders>
          <w:top w:val="nil"/>
          <w:left w:val="nil"/>
          <w:bottom w:val="nil"/>
          <w:right w:val="nil"/>
          <w:insideH w:val="nil"/>
          <w:insideV w:val="nil"/>
          <w:tl2br w:val="nil"/>
          <w:tr2bl w:val="nil"/>
        </w:tcBorders>
        <w:shd w:val="clear" w:color="auto" w:fill="6C6F70"/>
        <w:vAlign w:val="bottom"/>
      </w:tcPr>
    </w:tblStylePr>
    <w:tblStylePr w:type="lastRow">
      <w:rPr>
        <w:b/>
      </w:rPr>
    </w:tblStylePr>
    <w:tblStylePr w:type="firstCol">
      <w:pPr>
        <w:wordWrap/>
        <w:spacing w:beforeLines="0" w:beforeAutospacing="0" w:afterLines="0" w:afterAutospacing="0"/>
        <w:contextualSpacing/>
        <w:jc w:val="left"/>
      </w:pPr>
    </w:tblStylePr>
    <w:tblStylePr w:type="band1Horz">
      <w:pPr>
        <w:wordWrap/>
        <w:spacing w:beforeLines="0" w:beforeAutospacing="0" w:afterLines="0" w:afterAutospacing="0" w:line="240" w:lineRule="auto"/>
        <w:contextualSpacing/>
      </w:pPr>
    </w:tblStylePr>
    <w:tblStylePr w:type="band2Horz">
      <w:pPr>
        <w:wordWrap/>
        <w:spacing w:beforeLines="0" w:beforeAutospacing="0" w:afterLines="0" w:afterAutospacing="0" w:line="240" w:lineRule="auto"/>
      </w:pPr>
    </w:tblStylePr>
    <w:tblStylePr w:type="neCell">
      <w:trPr>
        <w:cantSplit/>
      </w:trPr>
    </w:tblStylePr>
    <w:tblStylePr w:type="nwCell">
      <w:pPr>
        <w:wordWrap/>
        <w:spacing w:before="120" w:beforeLines="0" w:beforeAutospacing="0" w:after="60" w:afterLines="0" w:afterAutospacing="0" w:line="240" w:lineRule="auto"/>
        <w:ind w:left="0" w:right="0" w:firstLine="0" w:leftChars="0" w:rightChars="0" w:firstLineChars="0"/>
        <w:jc w:val="left"/>
        <w:outlineLvl w:val="9"/>
      </w:pPr>
      <w:rPr>
        <w:rFonts w:ascii="Arial" w:hAnsi="Arial"/>
        <w:b/>
        <w:i w:val="0"/>
        <w:caps w:val="0"/>
        <w:smallCaps w:val="0"/>
        <w:strike w:val="0"/>
        <w:dstrike w:val="0"/>
        <w:vanish w:val="0"/>
        <w:color w:val="FFFFFF"/>
        <w:sz w:val="18"/>
        <w:u w:val="none"/>
        <w:vertAlign w:val="baseline"/>
      </w:rPr>
      <w:tblPr/>
      <w:trPr>
        <w:cantSplit/>
      </w:trPr>
      <w:tcPr>
        <w:tcBorders>
          <w:top w:val="nil"/>
          <w:left w:val="nil"/>
          <w:bottom w:val="nil"/>
          <w:right w:val="nil"/>
          <w:insideH w:val="nil"/>
          <w:insideV w:val="nil"/>
          <w:tl2br w:val="nil"/>
          <w:tr2bl w:val="nil"/>
        </w:tcBorders>
        <w:shd w:val="clear" w:color="auto" w:fill="6C6F70"/>
        <w:vAlign w:val="bottom"/>
      </w:tcPr>
    </w:tblStylePr>
  </w:style>
  <w:style w:type="paragraph" w:customStyle="1" w:styleId="Paragraph">
    <w:name w:val="Paragraph"/>
    <w:basedOn w:val="Normal"/>
    <w:link w:val="ParagraphChar"/>
    <w:qFormat/>
    <w:rsid w:val="004A53B6"/>
    <w:pPr>
      <w:spacing w:after="160" w:line="264" w:lineRule="auto"/>
    </w:pPr>
    <w:rPr>
      <w:rFonts w:asciiTheme="minorHAnsi" w:eastAsiaTheme="minorHAnsi" w:hAnsiTheme="minorHAnsi" w:cstheme="minorBidi"/>
    </w:rPr>
  </w:style>
  <w:style w:type="character" w:customStyle="1" w:styleId="ParagraphChar">
    <w:name w:val="Paragraph Char"/>
    <w:basedOn w:val="DefaultParagraphFont"/>
    <w:link w:val="Paragraph"/>
    <w:locked/>
    <w:rsid w:val="004A53B6"/>
    <w:rPr>
      <w:rFonts w:asciiTheme="minorHAnsi" w:eastAsiaTheme="minorHAnsi" w:hAnsiTheme="minorHAnsi" w:cstheme="minorBidi"/>
      <w:sz w:val="22"/>
      <w:szCs w:val="22"/>
    </w:rPr>
  </w:style>
  <w:style w:type="paragraph" w:customStyle="1" w:styleId="ParagraphContinued">
    <w:name w:val="Paragraph Continued"/>
    <w:basedOn w:val="Paragraph"/>
    <w:next w:val="Paragraph"/>
    <w:qFormat/>
    <w:rsid w:val="00BA6873"/>
    <w:pPr>
      <w:spacing w:before="160"/>
    </w:pPr>
  </w:style>
  <w:style w:type="character" w:styleId="UnresolvedMention">
    <w:name w:val="Unresolved Mention"/>
    <w:basedOn w:val="DefaultParagraphFont"/>
    <w:uiPriority w:val="99"/>
    <w:unhideWhenUsed/>
    <w:rsid w:val="0078389A"/>
    <w:rPr>
      <w:color w:val="605E5C"/>
      <w:shd w:val="clear" w:color="auto" w:fill="E1DFDD"/>
    </w:rPr>
  </w:style>
  <w:style w:type="character" w:styleId="Mention">
    <w:name w:val="Mention"/>
    <w:basedOn w:val="DefaultParagraphFont"/>
    <w:uiPriority w:val="99"/>
    <w:unhideWhenUsed/>
    <w:rsid w:val="00A900DE"/>
    <w:rPr>
      <w:color w:val="2B579A"/>
      <w:shd w:val="clear" w:color="auto" w:fill="E1DFDD"/>
    </w:rPr>
  </w:style>
  <w:style w:type="paragraph" w:customStyle="1" w:styleId="ExhibitTitle">
    <w:name w:val="Exhibit Title"/>
    <w:basedOn w:val="Normal"/>
    <w:qFormat/>
    <w:rsid w:val="0063696D"/>
    <w:pPr>
      <w:keepNext/>
      <w:keepLines/>
      <w:spacing w:after="80" w:line="240" w:lineRule="atLeast"/>
    </w:pPr>
    <w:rPr>
      <w:rFonts w:asciiTheme="majorHAnsi" w:eastAsiaTheme="minorHAnsi" w:hAnsiTheme="majorHAnsi" w:cstheme="minorBidi"/>
      <w:color w:val="5B9BD5" w:themeColor="accent1"/>
    </w:rPr>
  </w:style>
  <w:style w:type="paragraph" w:customStyle="1" w:styleId="TableHeaderCenter">
    <w:name w:val="Table Header Center"/>
    <w:basedOn w:val="Normal"/>
    <w:semiHidden/>
    <w:rsid w:val="0063696D"/>
    <w:pPr>
      <w:keepNext/>
      <w:spacing w:before="40" w:after="20" w:line="240" w:lineRule="atLeast"/>
      <w:jc w:val="center"/>
    </w:pPr>
    <w:rPr>
      <w:rFonts w:asciiTheme="majorHAnsi" w:eastAsiaTheme="minorHAnsi" w:hAnsiTheme="majorHAnsi" w:cstheme="minorBidi"/>
      <w:color w:val="FFFFFF" w:themeColor="background1"/>
      <w:sz w:val="18"/>
    </w:rPr>
  </w:style>
  <w:style w:type="paragraph" w:customStyle="1" w:styleId="TableTextCentered">
    <w:name w:val="Table Text Centered"/>
    <w:basedOn w:val="Normal"/>
    <w:semiHidden/>
    <w:rsid w:val="0063696D"/>
    <w:pPr>
      <w:spacing w:before="40" w:after="20" w:line="240" w:lineRule="atLeast"/>
      <w:jc w:val="center"/>
    </w:pPr>
    <w:rPr>
      <w:rFonts w:asciiTheme="majorHAnsi" w:eastAsiaTheme="minorHAnsi" w:hAnsiTheme="majorHAnsi" w:cstheme="minorBidi"/>
      <w:color w:val="000000" w:themeColor="text1"/>
      <w:sz w:val="18"/>
    </w:rPr>
  </w:style>
  <w:style w:type="table" w:customStyle="1" w:styleId="MathUVerticals">
    <w:name w:val="MathU Verticals"/>
    <w:basedOn w:val="TableNormal"/>
    <w:rsid w:val="0063696D"/>
    <w:pPr>
      <w:spacing w:before="40" w:after="20"/>
    </w:pPr>
    <w:rPr>
      <w:rFonts w:asciiTheme="majorHAnsi" w:eastAsiaTheme="minorHAnsi" w:hAnsiTheme="majorHAnsi" w:cstheme="minorBidi"/>
      <w:sz w:val="18"/>
      <w:szCs w:val="22"/>
    </w:rPr>
    <w:tblPr>
      <w:tblBorders>
        <w:bottom w:val="single" w:sz="4" w:space="0" w:color="44546A" w:themeColor="text2"/>
        <w:insideH w:val="single" w:sz="4" w:space="0" w:color="A5A5A5" w:themeColor="accent3"/>
        <w:insideV w:val="single" w:sz="4" w:space="0" w:color="A5A5A5" w:themeColor="accent3"/>
      </w:tblBorders>
      <w:tblCellMar>
        <w:left w:w="58" w:type="dxa"/>
        <w:right w:w="58" w:type="dxa"/>
      </w:tblCellMar>
    </w:tblPr>
    <w:tblStylePr w:type="firstRow">
      <w:rPr>
        <w:b/>
        <w:color w:val="FFFFFF" w:themeColor="background1"/>
      </w:rPr>
      <w:tblPr/>
      <w:tcPr>
        <w:tcBorders>
          <w:top w:val="nil"/>
          <w:left w:val="nil"/>
          <w:bottom w:val="single" w:sz="4" w:space="0" w:color="44546A" w:themeColor="text2"/>
          <w:right w:val="nil"/>
          <w:insideH w:val="nil"/>
          <w:insideV w:val="single" w:sz="4" w:space="0" w:color="FFFFFF" w:themeColor="background1"/>
          <w:tl2br w:val="nil"/>
          <w:tr2bl w:val="nil"/>
        </w:tcBorders>
        <w:shd w:val="clear" w:color="auto" w:fill="44546A" w:themeFill="text2"/>
        <w:vAlign w:val="bottom"/>
      </w:tcPr>
    </w:tblStylePr>
  </w:style>
  <w:style w:type="character" w:customStyle="1" w:styleId="ListParagraphChar">
    <w:name w:val="List Paragraph Char"/>
    <w:basedOn w:val="DefaultParagraphFont"/>
    <w:link w:val="ListParagraph"/>
    <w:uiPriority w:val="34"/>
    <w:rsid w:val="009B40B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NWilliams@Mathematica-Mpr.com" TargetMode="External" /><Relationship Id="rId11" Type="http://schemas.openxmlformats.org/officeDocument/2006/relationships/hyperlink" Target="mailto:KBogen@mathematica-mpr.com" TargetMode="External" /><Relationship Id="rId12" Type="http://schemas.openxmlformats.org/officeDocument/2006/relationships/hyperlink" Target="mailto:SFelt-Lisk@Mathematica-Mpr.com" TargetMode="External" /><Relationship Id="rId13" Type="http://schemas.openxmlformats.org/officeDocument/2006/relationships/hyperlink" Target="mailto:sarah.long@cancer.org" TargetMode="External" /><Relationship Id="rId14" Type="http://schemas.openxmlformats.org/officeDocument/2006/relationships/hyperlink" Target="mailto:Trinidad.Beleche@hhs.gov" TargetMode="External" /><Relationship Id="rId15" Type="http://schemas.openxmlformats.org/officeDocument/2006/relationships/hyperlink" Target="mailto:Allison.Kolbe@hhs.gov" TargetMode="External" /><Relationship Id="rId16" Type="http://schemas.openxmlformats.org/officeDocument/2006/relationships/hyperlink" Target="mailto:Deborah.Porterfield@hhs.gov" TargetMode="External" /><Relationship Id="rId17" Type="http://schemas.openxmlformats.org/officeDocument/2006/relationships/hyperlink" Target="mailto:Marsha.Clarke@hhs.gov" TargetMode="External" /><Relationship Id="rId18" Type="http://schemas.openxmlformats.org/officeDocument/2006/relationships/header" Target="header1.xml"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mailto:KBarrett@mathematica-mpr.com" TargetMode="External" /><Relationship Id="rId9" Type="http://schemas.openxmlformats.org/officeDocument/2006/relationships/hyperlink" Target="mailto:KCalkins@mathematica-mp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C9C4AE119EAD4181F90A64FFB58406" ma:contentTypeVersion="6" ma:contentTypeDescription="Create a new document." ma:contentTypeScope="" ma:versionID="b234a569a33a9ebdf54c4866080281e0">
  <xsd:schema xmlns:xsd="http://www.w3.org/2001/XMLSchema" xmlns:xs="http://www.w3.org/2001/XMLSchema" xmlns:p="http://schemas.microsoft.com/office/2006/metadata/properties" xmlns:ns2="2b6f33f1-b093-48d2-a5db-799c45c3b2ad" xmlns:ns3="7b5d1b84-de62-4734-93b1-fdd630a88c32" targetNamespace="http://schemas.microsoft.com/office/2006/metadata/properties" ma:root="true" ma:fieldsID="2bf95ad27cdcd9ed53794300f330389f" ns2:_="" ns3:_="">
    <xsd:import namespace="2b6f33f1-b093-48d2-a5db-799c45c3b2ad"/>
    <xsd:import namespace="7b5d1b84-de62-4734-93b1-fdd630a88c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6f33f1-b093-48d2-a5db-799c45c3b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5d1b84-de62-4734-93b1-fdd630a88c3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155527-6777-47C9-81CA-6BF83C0A052B}">
  <ds:schemaRefs>
    <ds:schemaRef ds:uri="http://schemas.openxmlformats.org/officeDocument/2006/bibliography"/>
  </ds:schemaRefs>
</ds:datastoreItem>
</file>

<file path=customXml/itemProps2.xml><?xml version="1.0" encoding="utf-8"?>
<ds:datastoreItem xmlns:ds="http://schemas.openxmlformats.org/officeDocument/2006/customXml" ds:itemID="{C4D1483A-1914-4EB5-90C8-BC98DCD6A294}">
  <ds:schemaRefs>
    <ds:schemaRef ds:uri="http://schemas.microsoft.com/sharepoint/v3/contenttype/forms"/>
  </ds:schemaRefs>
</ds:datastoreItem>
</file>

<file path=customXml/itemProps3.xml><?xml version="1.0" encoding="utf-8"?>
<ds:datastoreItem xmlns:ds="http://schemas.openxmlformats.org/officeDocument/2006/customXml" ds:itemID="{1E5EF507-0CF1-464E-A3E1-EF609F256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6f33f1-b093-48d2-a5db-799c45c3b2ad"/>
    <ds:schemaRef ds:uri="7b5d1b84-de62-4734-93b1-fdd630a88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898F58-A347-46D2-B74C-0D2A8513004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1139</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generic clearance qualitative feedback</vt:lpstr>
    </vt:vector>
  </TitlesOfParts>
  <Company>EOP</Company>
  <LinksUpToDate>false</LinksUpToDate>
  <CharactersWithSpaces>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clearance qualitative feedback</dc:title>
  <dc:subject>generic clearance qualitative feedback</dc:subject>
  <dc:creator>OD/USER</dc:creator>
  <cp:keywords>generic clearance qualitative feedback</cp:keywords>
  <cp:lastModifiedBy>Beleche, Trinidad (OS/ASPE)</cp:lastModifiedBy>
  <cp:revision>3</cp:revision>
  <cp:lastPrinted>2012-08-10T16:23:00Z</cp:lastPrinted>
  <dcterms:created xsi:type="dcterms:W3CDTF">2024-05-29T21:08:00Z</dcterms:created>
  <dcterms:modified xsi:type="dcterms:W3CDTF">2024-05-29T21:08:00Z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0x0101001CC9C4AE119EAD4181F90A64FFB58406</vt:lpwstr>
  </property>
  <property fmtid="{D5CDD505-2E9C-101B-9397-08002B2CF9AE}" pid="3" name="MediaServiceImageTags">
    <vt:lpwstr/>
  </property>
  <property fmtid="{D5CDD505-2E9C-101B-9397-08002B2CF9AE}" pid="4" name="_NewReviewCycle">
    <vt:lpwstr/>
  </property>
</Properties>
</file>