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1261D8" w:rsidRPr="00C430D4" w:rsidP="001261D8" w14:paraId="51E9D102" w14:textId="40FDD92D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30D4">
        <w:rPr>
          <w:rFonts w:ascii="Times New Roman" w:eastAsia="Times New Roman" w:hAnsi="Times New Roman" w:cs="Times New Roman"/>
          <w:b/>
          <w:bCs/>
          <w:sz w:val="24"/>
          <w:szCs w:val="24"/>
        </w:rPr>
        <w:t>Justification for No</w:t>
      </w:r>
      <w:r w:rsidR="009A3B7A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C430D4">
        <w:rPr>
          <w:rFonts w:ascii="Times New Roman" w:eastAsia="Times New Roman" w:hAnsi="Times New Roman" w:cs="Times New Roman"/>
          <w:b/>
          <w:bCs/>
          <w:sz w:val="24"/>
          <w:szCs w:val="24"/>
        </w:rPr>
        <w:t>Material or Nonsubstantive Change to Currently</w:t>
      </w:r>
      <w:r w:rsidR="007E59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430D4">
        <w:rPr>
          <w:rFonts w:ascii="Times New Roman" w:eastAsia="Times New Roman" w:hAnsi="Times New Roman" w:cs="Times New Roman"/>
          <w:b/>
          <w:bCs/>
          <w:sz w:val="24"/>
          <w:szCs w:val="24"/>
        </w:rPr>
        <w:t>Approved Collection</w:t>
      </w:r>
    </w:p>
    <w:p w:rsidR="001261D8" w:rsidRPr="00321143" w:rsidP="001261D8" w14:paraId="12041392" w14:textId="7777777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:rsidR="001261D8" w:rsidRPr="00321143" w:rsidP="001261D8" w14:paraId="416F7359" w14:textId="7777777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321143">
        <w:rPr>
          <w:rFonts w:ascii="Times New Roman" w:eastAsia="Times New Roman" w:hAnsi="Times New Roman" w:cs="Times New Roman"/>
          <w:sz w:val="24"/>
          <w:szCs w:val="24"/>
        </w:rPr>
        <w:t>AGENCY:</w:t>
      </w:r>
      <w:r w:rsidRPr="00321143">
        <w:rPr>
          <w:sz w:val="24"/>
          <w:szCs w:val="24"/>
        </w:rPr>
        <w:tab/>
      </w:r>
      <w:r w:rsidRPr="00321143">
        <w:rPr>
          <w:rFonts w:ascii="Times New Roman" w:eastAsia="Times New Roman" w:hAnsi="Times New Roman" w:cs="Times New Roman"/>
          <w:sz w:val="24"/>
          <w:szCs w:val="24"/>
        </w:rPr>
        <w:t>Pension Benefit Guaranty Corporation (PBGC)</w:t>
      </w:r>
    </w:p>
    <w:p w:rsidR="001261D8" w:rsidRPr="00321143" w:rsidP="001261D8" w14:paraId="6BA8F6B8" w14:textId="7777777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:rsidR="001261D8" w:rsidRPr="00321143" w:rsidP="001261D8" w14:paraId="4C0DE56F" w14:textId="7777777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321143">
        <w:rPr>
          <w:rFonts w:ascii="Times New Roman" w:eastAsia="Times New Roman" w:hAnsi="Times New Roman" w:cs="Times New Roman"/>
          <w:sz w:val="24"/>
          <w:szCs w:val="24"/>
        </w:rPr>
        <w:t>TITLE:</w:t>
      </w:r>
      <w:r w:rsidRPr="00321143">
        <w:rPr>
          <w:sz w:val="24"/>
          <w:szCs w:val="24"/>
        </w:rPr>
        <w:tab/>
      </w:r>
      <w:r w:rsidRPr="008A3A2B">
        <w:rPr>
          <w:rFonts w:ascii="Times New Roman" w:hAnsi="Times New Roman" w:cs="Times New Roman"/>
          <w:sz w:val="24"/>
          <w:szCs w:val="24"/>
        </w:rPr>
        <w:t>Payment of Premiums</w:t>
      </w:r>
      <w:r>
        <w:rPr>
          <w:sz w:val="24"/>
          <w:szCs w:val="24"/>
        </w:rPr>
        <w:t xml:space="preserve"> </w:t>
      </w:r>
      <w:r w:rsidRPr="00321143">
        <w:rPr>
          <w:rFonts w:ascii="Times New Roman" w:eastAsia="Times New Roman" w:hAnsi="Times New Roman" w:cs="Times New Roman"/>
          <w:sz w:val="24"/>
          <w:szCs w:val="24"/>
        </w:rPr>
        <w:t>(29 CFR part 40</w:t>
      </w:r>
      <w:r>
        <w:rPr>
          <w:rFonts w:ascii="Times New Roman" w:eastAsia="Times New Roman" w:hAnsi="Times New Roman" w:cs="Times New Roman"/>
          <w:sz w:val="24"/>
          <w:szCs w:val="24"/>
        </w:rPr>
        <w:t>07</w:t>
      </w:r>
      <w:r w:rsidRPr="0032114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261D8" w:rsidRPr="00321143" w:rsidP="001261D8" w14:paraId="4C279F14" w14:textId="7777777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:rsidR="001261D8" w:rsidRPr="00321143" w:rsidP="001261D8" w14:paraId="270E8E3F" w14:textId="7777777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321143">
        <w:rPr>
          <w:rFonts w:ascii="Times New Roman" w:eastAsia="Times New Roman" w:hAnsi="Times New Roman" w:cs="Times New Roman"/>
          <w:sz w:val="24"/>
          <w:szCs w:val="24"/>
        </w:rPr>
        <w:t>STATUS:</w:t>
      </w:r>
      <w:r w:rsidRPr="00321143">
        <w:rPr>
          <w:sz w:val="24"/>
          <w:szCs w:val="24"/>
        </w:rPr>
        <w:tab/>
      </w:r>
      <w:r w:rsidRPr="00321143">
        <w:rPr>
          <w:rFonts w:ascii="Times New Roman" w:eastAsia="Times New Roman" w:hAnsi="Times New Roman" w:cs="Times New Roman"/>
          <w:sz w:val="24"/>
          <w:szCs w:val="24"/>
        </w:rPr>
        <w:t>OMB control number 1212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21143">
        <w:rPr>
          <w:rFonts w:ascii="Times New Roman" w:eastAsia="Times New Roman" w:hAnsi="Times New Roman" w:cs="Times New Roman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321143">
        <w:rPr>
          <w:rFonts w:ascii="Times New Roman" w:eastAsia="Times New Roman" w:hAnsi="Times New Roman" w:cs="Times New Roman"/>
          <w:sz w:val="24"/>
          <w:szCs w:val="24"/>
        </w:rPr>
        <w:t xml:space="preserve">; expires </w:t>
      </w:r>
      <w:r>
        <w:rPr>
          <w:rFonts w:ascii="Times New Roman" w:eastAsia="Times New Roman" w:hAnsi="Times New Roman" w:cs="Times New Roman"/>
          <w:sz w:val="24"/>
          <w:szCs w:val="24"/>
        </w:rPr>
        <w:t>September 30, 2028</w:t>
      </w:r>
    </w:p>
    <w:p w:rsidR="001261D8" w:rsidRPr="00321143" w:rsidP="001261D8" w14:paraId="7473C167" w14:textId="7777777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:rsidR="001261D8" w:rsidRPr="00321143" w:rsidP="001261D8" w14:paraId="17CF874E" w14:textId="61CB5A9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321143">
        <w:rPr>
          <w:rFonts w:ascii="Times New Roman" w:eastAsia="Times New Roman" w:hAnsi="Times New Roman" w:cs="Times New Roman"/>
          <w:sz w:val="24"/>
          <w:szCs w:val="24"/>
        </w:rPr>
        <w:t>CONTACT:</w:t>
      </w:r>
      <w:r w:rsidRPr="00321143"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Jose Singer-Freeman (202-229-</w:t>
      </w:r>
      <w:r w:rsidR="00743BB2">
        <w:rPr>
          <w:rFonts w:ascii="Times New Roman" w:eastAsia="Times New Roman" w:hAnsi="Times New Roman" w:cs="Times New Roman"/>
          <w:sz w:val="24"/>
          <w:szCs w:val="24"/>
        </w:rPr>
        <w:t>5432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261D8" w:rsidRPr="00321143" w:rsidP="001261D8" w14:paraId="0F866A9E" w14:textId="7777777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:rsidR="00AE6D7C" w:rsidP="001261D8" w14:paraId="6E5D2462" w14:textId="1618FB56">
      <w:pPr>
        <w:pStyle w:val="NoSpacing"/>
        <w:rPr>
          <w:rStyle w:val="bumpedfont15"/>
          <w:rFonts w:eastAsia="Times New Roman" w:cs="Times New Roman"/>
          <w:color w:val="000000" w:themeColor="text1"/>
        </w:rPr>
      </w:pPr>
      <w:r w:rsidRPr="00321143">
        <w:rPr>
          <w:rStyle w:val="bumpedfont15"/>
          <w:rFonts w:eastAsia="Times New Roman" w:cs="Times New Roman"/>
          <w:color w:val="000000" w:themeColor="text1"/>
        </w:rPr>
        <w:t>PBGC</w:t>
      </w:r>
      <w:r w:rsidR="00BF2391">
        <w:rPr>
          <w:rStyle w:val="bumpedfont15"/>
          <w:rFonts w:eastAsia="Times New Roman" w:cs="Times New Roman"/>
          <w:color w:val="000000" w:themeColor="text1"/>
        </w:rPr>
        <w:t xml:space="preserve"> </w:t>
      </w:r>
      <w:r w:rsidRPr="00321143">
        <w:rPr>
          <w:rStyle w:val="bumpedfont15"/>
          <w:rFonts w:eastAsia="Times New Roman" w:cs="Times New Roman"/>
          <w:color w:val="000000" w:themeColor="text1"/>
        </w:rPr>
        <w:t>is making</w:t>
      </w:r>
      <w:r>
        <w:rPr>
          <w:rStyle w:val="bumpedfont15"/>
          <w:rFonts w:eastAsia="Times New Roman" w:cs="Times New Roman"/>
          <w:color w:val="000000" w:themeColor="text1"/>
        </w:rPr>
        <w:t xml:space="preserve"> </w:t>
      </w:r>
      <w:r w:rsidR="000D200F">
        <w:rPr>
          <w:rStyle w:val="bumpedfont15"/>
          <w:rFonts w:eastAsia="Times New Roman" w:cs="Times New Roman"/>
          <w:color w:val="000000" w:themeColor="text1"/>
        </w:rPr>
        <w:t>non-material c</w:t>
      </w:r>
      <w:r w:rsidRPr="00321143">
        <w:rPr>
          <w:rStyle w:val="bumpedfont15"/>
          <w:rFonts w:eastAsia="Times New Roman" w:cs="Times New Roman"/>
          <w:color w:val="000000" w:themeColor="text1"/>
        </w:rPr>
        <w:t>hange</w:t>
      </w:r>
      <w:r w:rsidR="000D200F">
        <w:rPr>
          <w:rStyle w:val="bumpedfont15"/>
          <w:rFonts w:eastAsia="Times New Roman" w:cs="Times New Roman"/>
          <w:color w:val="000000" w:themeColor="text1"/>
        </w:rPr>
        <w:t>s</w:t>
      </w:r>
      <w:r>
        <w:rPr>
          <w:rStyle w:val="bumpedfont15"/>
          <w:rFonts w:eastAsia="Times New Roman" w:cs="Times New Roman"/>
          <w:color w:val="000000" w:themeColor="text1"/>
        </w:rPr>
        <w:t xml:space="preserve"> </w:t>
      </w:r>
      <w:r w:rsidRPr="00321143">
        <w:rPr>
          <w:rStyle w:val="bumpedfont15"/>
          <w:rFonts w:eastAsia="Times New Roman" w:cs="Times New Roman"/>
          <w:color w:val="000000" w:themeColor="text1"/>
        </w:rPr>
        <w:t xml:space="preserve">to the approved information collection </w:t>
      </w:r>
      <w:r w:rsidR="0003649D">
        <w:rPr>
          <w:rStyle w:val="bumpedfont15"/>
          <w:rFonts w:eastAsia="Times New Roman" w:cs="Times New Roman"/>
          <w:color w:val="000000" w:themeColor="text1"/>
        </w:rPr>
        <w:t xml:space="preserve">for </w:t>
      </w:r>
      <w:r>
        <w:rPr>
          <w:rStyle w:val="bumpedfont15"/>
          <w:rFonts w:eastAsia="Times New Roman" w:cs="Times New Roman"/>
          <w:color w:val="000000" w:themeColor="text1"/>
        </w:rPr>
        <w:t xml:space="preserve">the computation and payment of premiums to PBGC </w:t>
      </w:r>
      <w:r w:rsidRPr="00321143">
        <w:rPr>
          <w:rStyle w:val="bumpedfont15"/>
          <w:rFonts w:eastAsia="Times New Roman" w:cs="Times New Roman"/>
          <w:color w:val="000000" w:themeColor="text1"/>
        </w:rPr>
        <w:t xml:space="preserve">under </w:t>
      </w:r>
      <w:r>
        <w:rPr>
          <w:rStyle w:val="bumpedfont15"/>
          <w:rFonts w:eastAsia="Times New Roman" w:cs="Times New Roman"/>
          <w:color w:val="000000" w:themeColor="text1"/>
        </w:rPr>
        <w:t xml:space="preserve">title IV of </w:t>
      </w:r>
      <w:r w:rsidRPr="00321143">
        <w:rPr>
          <w:rStyle w:val="bumpedfont15"/>
          <w:rFonts w:eastAsia="Times New Roman" w:cs="Times New Roman"/>
          <w:color w:val="000000" w:themeColor="text1"/>
        </w:rPr>
        <w:t>the Employee Retirement Income Security Act of 1974</w:t>
      </w:r>
      <w:r w:rsidR="00B707BF">
        <w:rPr>
          <w:rStyle w:val="bumpedfont15"/>
          <w:rFonts w:eastAsia="Times New Roman" w:cs="Times New Roman"/>
          <w:color w:val="000000" w:themeColor="text1"/>
        </w:rPr>
        <w:t xml:space="preserve"> (ERISA)</w:t>
      </w:r>
      <w:r w:rsidR="00731BF7">
        <w:rPr>
          <w:rStyle w:val="bumpedfont15"/>
          <w:rFonts w:eastAsia="Times New Roman" w:cs="Times New Roman"/>
          <w:color w:val="000000" w:themeColor="text1"/>
        </w:rPr>
        <w:t xml:space="preserve"> for plan years beginning </w:t>
      </w:r>
      <w:r w:rsidR="0081642A">
        <w:rPr>
          <w:rStyle w:val="bumpedfont15"/>
          <w:rFonts w:eastAsia="Times New Roman" w:cs="Times New Roman"/>
          <w:color w:val="000000" w:themeColor="text1"/>
        </w:rPr>
        <w:t xml:space="preserve">in </w:t>
      </w:r>
      <w:r w:rsidR="00731BF7">
        <w:rPr>
          <w:rStyle w:val="bumpedfont15"/>
          <w:rFonts w:eastAsia="Times New Roman" w:cs="Times New Roman"/>
          <w:color w:val="000000" w:themeColor="text1"/>
        </w:rPr>
        <w:t>2027</w:t>
      </w:r>
      <w:r>
        <w:rPr>
          <w:rStyle w:val="bumpedfont15"/>
          <w:rFonts w:eastAsia="Times New Roman" w:cs="Times New Roman"/>
          <w:color w:val="000000" w:themeColor="text1"/>
        </w:rPr>
        <w:t>.</w:t>
      </w:r>
      <w:r w:rsidR="00731BF7">
        <w:rPr>
          <w:rStyle w:val="bumpedfont15"/>
          <w:rFonts w:eastAsia="Times New Roman" w:cs="Times New Roman"/>
          <w:color w:val="000000" w:themeColor="text1"/>
        </w:rPr>
        <w:t xml:space="preserve"> </w:t>
      </w:r>
    </w:p>
    <w:p w:rsidR="00AE6D7C" w:rsidP="001261D8" w14:paraId="53742F6A" w14:textId="77777777">
      <w:pPr>
        <w:pStyle w:val="NoSpacing"/>
        <w:rPr>
          <w:rStyle w:val="bumpedfont15"/>
          <w:rFonts w:eastAsia="Times New Roman" w:cs="Times New Roman"/>
          <w:color w:val="000000" w:themeColor="text1"/>
        </w:rPr>
      </w:pPr>
    </w:p>
    <w:p w:rsidR="001261D8" w:rsidRPr="005C4BCA" w:rsidP="001261D8" w14:paraId="32B4FA7A" w14:textId="66C125C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bumpedfont15"/>
          <w:rFonts w:eastAsia="Times New Roman" w:cs="Times New Roman"/>
          <w:color w:val="000000" w:themeColor="text1"/>
        </w:rPr>
        <w:t>The c</w:t>
      </w:r>
      <w:r w:rsidR="0026381C">
        <w:rPr>
          <w:rStyle w:val="bumpedfont15"/>
          <w:rFonts w:eastAsia="Times New Roman" w:cs="Times New Roman"/>
          <w:color w:val="000000" w:themeColor="text1"/>
        </w:rPr>
        <w:t>hanges</w:t>
      </w:r>
      <w:r>
        <w:rPr>
          <w:rStyle w:val="bumpedfont15"/>
          <w:rFonts w:eastAsia="Times New Roman" w:cs="Times New Roman"/>
          <w:color w:val="000000" w:themeColor="text1"/>
        </w:rPr>
        <w:t xml:space="preserve"> </w:t>
      </w:r>
      <w:r w:rsidR="005F5329">
        <w:rPr>
          <w:rStyle w:val="bumpedfont15"/>
          <w:rFonts w:eastAsia="Times New Roman" w:cs="Times New Roman"/>
          <w:color w:val="000000" w:themeColor="text1"/>
        </w:rPr>
        <w:t xml:space="preserve">to the </w:t>
      </w:r>
      <w:r w:rsidR="0015073A">
        <w:rPr>
          <w:rStyle w:val="bumpedfont15"/>
          <w:rFonts w:eastAsia="Times New Roman" w:cs="Times New Roman"/>
          <w:color w:val="000000" w:themeColor="text1"/>
        </w:rPr>
        <w:t xml:space="preserve">filing instructions </w:t>
      </w:r>
      <w:r>
        <w:rPr>
          <w:rStyle w:val="bumpedfont15"/>
          <w:rFonts w:eastAsia="Times New Roman" w:cs="Times New Roman"/>
          <w:color w:val="000000" w:themeColor="text1"/>
        </w:rPr>
        <w:t>are as follows</w:t>
      </w:r>
      <w:r w:rsidR="00731BF7">
        <w:rPr>
          <w:rStyle w:val="bumpedfont15"/>
          <w:rFonts w:eastAsia="Times New Roman" w:cs="Times New Roman"/>
          <w:color w:val="000000" w:themeColor="text1"/>
        </w:rPr>
        <w:t>:</w:t>
      </w:r>
    </w:p>
    <w:p w:rsidR="001261D8" w:rsidP="001261D8" w14:paraId="63F9F44F" w14:textId="77777777">
      <w:pPr>
        <w:pStyle w:val="NoSpacing"/>
        <w:rPr>
          <w:rStyle w:val="bumpedfont15"/>
          <w:rFonts w:eastAsia="Times New Roman" w:cs="Times New Roman"/>
          <w:color w:val="000000" w:themeColor="text1"/>
        </w:rPr>
      </w:pPr>
    </w:p>
    <w:p w:rsidR="00E772D6" w:rsidP="00E772D6" w14:paraId="38A01BE3" w14:textId="27FA23CA">
      <w:pPr>
        <w:pStyle w:val="NoSpacing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Updated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 “What’s New” section to highlight </w:t>
      </w:r>
      <w:r w:rsidR="001240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2027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premium rates</w:t>
      </w:r>
      <w:r w:rsidR="001E17D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cap, </w:t>
      </w:r>
      <w:r w:rsidR="002152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904F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</w:t>
      </w:r>
      <w:r w:rsidR="003E04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904F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3E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question </w:t>
      </w:r>
      <w:r w:rsidR="00904F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related to </w:t>
      </w:r>
      <w:r w:rsidR="001240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premium overpayment refund</w:t>
      </w:r>
      <w:r w:rsidR="003E04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01240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and </w:t>
      </w:r>
      <w:r w:rsidR="0085484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clarification </w:t>
      </w:r>
      <w:r w:rsidR="003E04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regarding </w:t>
      </w:r>
      <w:r w:rsidR="00B35A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401(h) account</w:t>
      </w:r>
      <w:r w:rsidR="00AA2C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772D6" w:rsidP="00E772D6" w14:paraId="715AA67C" w14:textId="77777777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F5E21" w:rsidP="00211FDA" w14:paraId="646B6C6A" w14:textId="218AE903">
      <w:pPr>
        <w:pStyle w:val="NoSpacing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F5E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Replaced references to the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Pr="003F5E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27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statutory </w:t>
      </w:r>
      <w:r w:rsidRPr="003F5E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premium rates </w:t>
      </w:r>
      <w:r w:rsidR="00DA52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and cap </w:t>
      </w:r>
      <w:r w:rsidRPr="003F5E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with the </w:t>
      </w:r>
      <w:r w:rsidR="003D4B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statutory premium </w:t>
      </w:r>
      <w:r w:rsidRPr="003F5E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rates </w:t>
      </w:r>
      <w:r w:rsidR="003D4B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and cap </w:t>
      </w:r>
      <w:r w:rsidRPr="003F5E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applicable for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Pr="003F5E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01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005B20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throughout the instructions</w:t>
      </w:r>
      <w:r w:rsidR="007E01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5B20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3F5E21" w:rsidP="008F7D76" w14:paraId="1824073B" w14:textId="77777777">
      <w:pPr>
        <w:pStyle w:val="NoSpacing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F7D76" w:rsidP="00211FDA" w14:paraId="026AE7E1" w14:textId="668A8CEE">
      <w:pPr>
        <w:pStyle w:val="NoSpacing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7D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Updated </w:t>
      </w:r>
      <w:r w:rsidR="0082003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dates and </w:t>
      </w:r>
      <w:r w:rsidRPr="008F7D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due dates </w:t>
      </w:r>
      <w:r w:rsidR="0082003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 reflect </w:t>
      </w:r>
      <w:r w:rsidRPr="008F7D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="0082003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plan year</w:t>
      </w:r>
      <w:r w:rsidR="007E01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(throughout the instructions)</w:t>
      </w:r>
      <w:r w:rsidRPr="008F7D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174C90" w:rsidP="00174C90" w14:paraId="3D344E79" w14:textId="77777777">
      <w:pPr>
        <w:pStyle w:val="NoSpacing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A4C23" w:rsidP="008E267D" w14:paraId="18F6B2F7" w14:textId="187EFA5C">
      <w:pPr>
        <w:pStyle w:val="NoSpacing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Clarified that </w:t>
      </w:r>
      <w:r w:rsidR="003C5B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individuals with benefits solely under a plan’s 401(h) component (which pays for </w:t>
      </w:r>
      <w:r w:rsidR="00E917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retiree </w:t>
      </w:r>
      <w:r w:rsidR="003C5B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medical benefits) </w:t>
      </w:r>
      <w:r w:rsidR="008E26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are not counted as participants for premium purposes</w:t>
      </w:r>
      <w:r w:rsidR="00D005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made minor </w:t>
      </w:r>
      <w:r w:rsidR="008F6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additional </w:t>
      </w:r>
      <w:r w:rsidR="002B714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clar</w:t>
      </w:r>
      <w:r w:rsidR="008F6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r w:rsidR="002B714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fic</w:t>
      </w:r>
      <w:r w:rsidR="008F6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ations. </w:t>
      </w:r>
    </w:p>
    <w:p w:rsidR="008E267D" w:rsidP="008E267D" w14:paraId="1D999448" w14:textId="77777777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92509" w:rsidRPr="005C4BCA" w:rsidP="00492509" w14:paraId="66152CA1" w14:textId="0A002EB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bumpedfont15"/>
          <w:rFonts w:eastAsia="Times New Roman" w:cs="Times New Roman"/>
          <w:color w:val="000000" w:themeColor="text1"/>
        </w:rPr>
        <w:t>The changes to the M</w:t>
      </w:r>
      <w:r w:rsidR="005372A3">
        <w:rPr>
          <w:rStyle w:val="bumpedfont15"/>
          <w:rFonts w:eastAsia="Times New Roman" w:cs="Times New Roman"/>
          <w:color w:val="000000" w:themeColor="text1"/>
        </w:rPr>
        <w:t>y</w:t>
      </w:r>
      <w:r>
        <w:rPr>
          <w:rStyle w:val="bumpedfont15"/>
          <w:rFonts w:eastAsia="Times New Roman" w:cs="Times New Roman"/>
          <w:color w:val="000000" w:themeColor="text1"/>
        </w:rPr>
        <w:t xml:space="preserve">PAA </w:t>
      </w:r>
      <w:r w:rsidR="00C65B8D">
        <w:rPr>
          <w:rStyle w:val="bumpedfont15"/>
          <w:rFonts w:eastAsia="Times New Roman" w:cs="Times New Roman"/>
          <w:color w:val="000000" w:themeColor="text1"/>
        </w:rPr>
        <w:t xml:space="preserve">electronic </w:t>
      </w:r>
      <w:r>
        <w:rPr>
          <w:rStyle w:val="bumpedfont15"/>
          <w:rFonts w:eastAsia="Times New Roman" w:cs="Times New Roman"/>
          <w:color w:val="000000" w:themeColor="text1"/>
        </w:rPr>
        <w:t>portal are as follows:</w:t>
      </w:r>
    </w:p>
    <w:p w:rsidR="0015073A" w:rsidP="008E267D" w14:paraId="407892C6" w14:textId="77777777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D17A3" w:rsidRPr="007D17A3" w:rsidP="007D17A3" w14:paraId="7E7746B1" w14:textId="7240ED07">
      <w:pPr>
        <w:pStyle w:val="NoSpacing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54F50">
        <w:rPr>
          <w:rFonts w:ascii="Times New Roman" w:hAnsi="Times New Roman" w:cs="Times New Roman"/>
          <w:sz w:val="24"/>
          <w:szCs w:val="24"/>
        </w:rPr>
        <w:t xml:space="preserve">Added a question on </w:t>
      </w:r>
      <w:r w:rsidR="00F05156">
        <w:rPr>
          <w:rFonts w:ascii="Times New Roman" w:hAnsi="Times New Roman" w:cs="Times New Roman"/>
          <w:sz w:val="24"/>
          <w:szCs w:val="24"/>
        </w:rPr>
        <w:t xml:space="preserve">the </w:t>
      </w:r>
      <w:r w:rsidRPr="00154F50">
        <w:rPr>
          <w:rFonts w:ascii="Times New Roman" w:hAnsi="Times New Roman" w:cs="Times New Roman"/>
          <w:sz w:val="24"/>
          <w:szCs w:val="24"/>
        </w:rPr>
        <w:t>“Premium Overpayment Options” page asking whether the account designated for an ACH refund is a trust account</w:t>
      </w:r>
      <w:r>
        <w:rPr>
          <w:rFonts w:ascii="Times New Roman" w:hAnsi="Times New Roman" w:cs="Times New Roman"/>
          <w:sz w:val="24"/>
          <w:szCs w:val="24"/>
        </w:rPr>
        <w:t xml:space="preserve"> and made corresponding changes to the instructions. </w:t>
      </w:r>
    </w:p>
    <w:p w:rsidR="00D0056D" w:rsidP="002B2816" w14:paraId="38D9BFCF" w14:textId="77777777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B2816" w:rsidP="002B2816" w14:paraId="75C5EFD4" w14:textId="332E6E3B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B28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</w:t>
      </w:r>
      <w:r w:rsidR="00254B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B28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changes </w:t>
      </w:r>
      <w:r w:rsidR="00254B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made to the filing instructions and </w:t>
      </w:r>
      <w:r w:rsidR="005849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 </w:t>
      </w:r>
      <w:r w:rsidR="005372A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254BC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MyPAA </w:t>
      </w:r>
      <w:r w:rsidR="00C65B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electronic </w:t>
      </w:r>
      <w:r w:rsidR="005372A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portal </w:t>
      </w:r>
      <w:r w:rsidR="00440A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will not increase the hour or cost burden for this information collection</w:t>
      </w:r>
      <w:r w:rsidRPr="002B28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60065A" w:rsidP="002B2816" w14:paraId="60F8F1EB" w14:textId="77777777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0065A" w:rsidP="002B2816" w14:paraId="5EDDD65A" w14:textId="43E614BD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We specifically note the</w:t>
      </w:r>
      <w:r w:rsidR="00986A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language revis</w:t>
      </w:r>
      <w:r w:rsidR="00986A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ions:</w:t>
      </w:r>
    </w:p>
    <w:p w:rsidR="001261D8" w:rsidP="001261D8" w14:paraId="4F82D1E8" w14:textId="77777777">
      <w:pPr>
        <w:pStyle w:val="NoSpacing"/>
        <w:rPr>
          <w:rStyle w:val="bumpedfont15"/>
          <w:rFonts w:eastAsia="Times New Roman" w:cs="Times New Roman"/>
          <w:color w:val="000000" w:themeColor="text1"/>
        </w:rPr>
      </w:pPr>
    </w:p>
    <w:p w:rsidR="005021E8" w:rsidP="0012522E" w14:paraId="059DC8AB" w14:textId="6F76EE12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Style w:val="bumpedfont15"/>
          <w:rFonts w:eastAsia="Times New Roman" w:cs="Times New Roman"/>
          <w:color w:val="000000" w:themeColor="text1"/>
        </w:rPr>
        <w:t xml:space="preserve">On page </w:t>
      </w:r>
      <w:r w:rsidRPr="006F6C8F" w:rsidR="00032DFF">
        <w:rPr>
          <w:rStyle w:val="bumpedfont15"/>
          <w:rFonts w:eastAsia="Times New Roman" w:cs="Times New Roman"/>
          <w:color w:val="000000" w:themeColor="text1"/>
        </w:rPr>
        <w:t>1</w:t>
      </w:r>
      <w:r w:rsidR="00B61525">
        <w:rPr>
          <w:rStyle w:val="bumpedfont15"/>
          <w:rFonts w:eastAsia="Times New Roman" w:cs="Times New Roman"/>
          <w:color w:val="000000" w:themeColor="text1"/>
        </w:rPr>
        <w:t>1</w:t>
      </w:r>
      <w:r w:rsidRPr="006F6C8F">
        <w:rPr>
          <w:rStyle w:val="bumpedfont15"/>
          <w:rFonts w:eastAsia="Times New Roman" w:cs="Times New Roman"/>
          <w:color w:val="000000" w:themeColor="text1"/>
        </w:rPr>
        <w:t>,</w:t>
      </w:r>
      <w:r>
        <w:rPr>
          <w:rStyle w:val="bumpedfont15"/>
          <w:rFonts w:eastAsia="Times New Roman" w:cs="Times New Roman"/>
          <w:color w:val="000000" w:themeColor="text1"/>
        </w:rPr>
        <w:t xml:space="preserve"> </w:t>
      </w:r>
      <w:r w:rsidR="00261627">
        <w:rPr>
          <w:rStyle w:val="bumpedfont15"/>
          <w:rFonts w:eastAsia="Times New Roman" w:cs="Times New Roman"/>
          <w:color w:val="000000" w:themeColor="text1"/>
        </w:rPr>
        <w:t xml:space="preserve">the instructions </w:t>
      </w:r>
      <w:r w:rsidR="00F939D7">
        <w:rPr>
          <w:rStyle w:val="bumpedfont15"/>
          <w:rFonts w:eastAsia="Times New Roman" w:cs="Times New Roman"/>
          <w:color w:val="000000" w:themeColor="text1"/>
        </w:rPr>
        <w:t xml:space="preserve">were revised to clarify </w:t>
      </w:r>
      <w:r w:rsidR="00261627">
        <w:rPr>
          <w:rStyle w:val="bumpedfont15"/>
          <w:rFonts w:eastAsia="Times New Roman" w:cs="Times New Roman"/>
          <w:color w:val="000000" w:themeColor="text1"/>
        </w:rPr>
        <w:t>that</w:t>
      </w:r>
      <w:r w:rsidR="00C42F21">
        <w:rPr>
          <w:rStyle w:val="bumpedfont15"/>
          <w:rFonts w:eastAsia="Times New Roman" w:cs="Times New Roman"/>
          <w:color w:val="000000" w:themeColor="text1"/>
        </w:rPr>
        <w:t xml:space="preserve"> individuals with </w:t>
      </w:r>
      <w:r w:rsidR="002616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benefits solely under a plan’s 401(h) component </w:t>
      </w:r>
      <w:r w:rsidR="00C42F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are not participants </w:t>
      </w:r>
      <w:r w:rsidR="002616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premium purposes: </w:t>
      </w:r>
    </w:p>
    <w:p w:rsidR="00C42F21" w:rsidP="003F6D18" w14:paraId="0F5D6BD0" w14:textId="2ADCDCCC">
      <w:pPr>
        <w:pStyle w:val="NoSpacing"/>
        <w:ind w:left="81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669B0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439506" cy="2602943"/>
            <wp:effectExtent l="0" t="0" r="6350" b="0"/>
            <wp:docPr id="783216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216309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9506" cy="2602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424" w:rsidP="001261D8" w14:paraId="3152AF4B" w14:textId="77777777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B4D3C" w:rsidP="0012522E" w14:paraId="250716E9" w14:textId="6816D6F9">
      <w:pPr>
        <w:pStyle w:val="NoSpacing"/>
        <w:numPr>
          <w:ilvl w:val="0"/>
          <w:numId w:val="3"/>
        </w:numPr>
        <w:rPr>
          <w:rStyle w:val="bumpedfont15"/>
          <w:rFonts w:eastAsia="Times New Roman" w:cs="Times New Roman"/>
          <w:color w:val="000000" w:themeColor="text1"/>
        </w:rPr>
      </w:pPr>
      <w:r>
        <w:rPr>
          <w:rStyle w:val="bumpedfont15"/>
          <w:rFonts w:eastAsia="Times New Roman" w:cs="Times New Roman"/>
          <w:color w:val="000000" w:themeColor="text1"/>
        </w:rPr>
        <w:t xml:space="preserve">On page </w:t>
      </w:r>
      <w:r w:rsidRPr="006F6C8F" w:rsidR="00032DFF">
        <w:rPr>
          <w:rStyle w:val="bumpedfont15"/>
          <w:rFonts w:eastAsia="Times New Roman" w:cs="Times New Roman"/>
          <w:color w:val="000000" w:themeColor="text1"/>
        </w:rPr>
        <w:t>4</w:t>
      </w:r>
      <w:r w:rsidR="003B7F30">
        <w:rPr>
          <w:rStyle w:val="bumpedfont15"/>
          <w:rFonts w:eastAsia="Times New Roman" w:cs="Times New Roman"/>
          <w:color w:val="000000" w:themeColor="text1"/>
        </w:rPr>
        <w:t>4</w:t>
      </w:r>
      <w:r w:rsidRPr="006F6C8F">
        <w:rPr>
          <w:rStyle w:val="bumpedfont15"/>
          <w:rFonts w:eastAsia="Times New Roman" w:cs="Times New Roman"/>
          <w:color w:val="000000" w:themeColor="text1"/>
        </w:rPr>
        <w:t>,</w:t>
      </w:r>
      <w:r>
        <w:rPr>
          <w:rStyle w:val="bumpedfont15"/>
          <w:rFonts w:eastAsia="Times New Roman" w:cs="Times New Roman"/>
          <w:color w:val="000000" w:themeColor="text1"/>
        </w:rPr>
        <w:t xml:space="preserve"> the instructions </w:t>
      </w:r>
      <w:r w:rsidR="00636D53">
        <w:rPr>
          <w:rStyle w:val="bumpedfont15"/>
          <w:rFonts w:eastAsia="Times New Roman" w:cs="Times New Roman"/>
          <w:color w:val="000000" w:themeColor="text1"/>
        </w:rPr>
        <w:t>were revised to</w:t>
      </w:r>
      <w:r w:rsidR="008A14F0">
        <w:rPr>
          <w:rStyle w:val="bumpedfont15"/>
          <w:rFonts w:eastAsia="Times New Roman" w:cs="Times New Roman"/>
          <w:color w:val="000000" w:themeColor="text1"/>
        </w:rPr>
        <w:t xml:space="preserve"> </w:t>
      </w:r>
      <w:r w:rsidR="00214C78">
        <w:rPr>
          <w:rStyle w:val="bumpedfont15"/>
          <w:rFonts w:eastAsia="Times New Roman" w:cs="Times New Roman"/>
          <w:color w:val="000000" w:themeColor="text1"/>
        </w:rPr>
        <w:t xml:space="preserve">reflect </w:t>
      </w:r>
      <w:r w:rsidR="008A14F0">
        <w:rPr>
          <w:rStyle w:val="bumpedfont15"/>
          <w:rFonts w:eastAsia="Times New Roman" w:cs="Times New Roman"/>
          <w:color w:val="000000" w:themeColor="text1"/>
        </w:rPr>
        <w:t xml:space="preserve">a </w:t>
      </w:r>
      <w:r w:rsidR="00912C84">
        <w:rPr>
          <w:rStyle w:val="bumpedfont15"/>
          <w:rFonts w:eastAsia="Times New Roman" w:cs="Times New Roman"/>
          <w:color w:val="000000" w:themeColor="text1"/>
        </w:rPr>
        <w:t xml:space="preserve">new </w:t>
      </w:r>
      <w:r>
        <w:rPr>
          <w:rStyle w:val="bumpedfont15"/>
          <w:rFonts w:eastAsia="Times New Roman" w:cs="Times New Roman"/>
          <w:color w:val="000000" w:themeColor="text1"/>
        </w:rPr>
        <w:t xml:space="preserve">question </w:t>
      </w:r>
      <w:r w:rsidR="00214C78">
        <w:rPr>
          <w:rStyle w:val="bumpedfont15"/>
          <w:rFonts w:eastAsia="Times New Roman" w:cs="Times New Roman"/>
          <w:color w:val="000000" w:themeColor="text1"/>
        </w:rPr>
        <w:t xml:space="preserve">on whether </w:t>
      </w:r>
      <w:r w:rsidR="00636D53">
        <w:rPr>
          <w:rStyle w:val="bumpedfont15"/>
          <w:rFonts w:eastAsia="Times New Roman" w:cs="Times New Roman"/>
          <w:color w:val="000000" w:themeColor="text1"/>
        </w:rPr>
        <w:t xml:space="preserve">the </w:t>
      </w:r>
      <w:r w:rsidR="00214C78">
        <w:rPr>
          <w:rStyle w:val="bumpedfont15"/>
          <w:rFonts w:eastAsia="Times New Roman" w:cs="Times New Roman"/>
          <w:color w:val="000000" w:themeColor="text1"/>
        </w:rPr>
        <w:t xml:space="preserve">bank </w:t>
      </w:r>
      <w:r w:rsidR="00C64853">
        <w:rPr>
          <w:rStyle w:val="bumpedfont15"/>
          <w:rFonts w:eastAsia="Times New Roman" w:cs="Times New Roman"/>
          <w:color w:val="000000" w:themeColor="text1"/>
        </w:rPr>
        <w:t>ac</w:t>
      </w:r>
      <w:r w:rsidR="00214C78">
        <w:rPr>
          <w:rStyle w:val="bumpedfont15"/>
          <w:rFonts w:eastAsia="Times New Roman" w:cs="Times New Roman"/>
          <w:color w:val="000000" w:themeColor="text1"/>
        </w:rPr>
        <w:t xml:space="preserve">count </w:t>
      </w:r>
      <w:r w:rsidR="00636D53">
        <w:rPr>
          <w:rStyle w:val="bumpedfont15"/>
          <w:rFonts w:eastAsia="Times New Roman" w:cs="Times New Roman"/>
          <w:color w:val="000000" w:themeColor="text1"/>
        </w:rPr>
        <w:t xml:space="preserve">receiving a refund </w:t>
      </w:r>
      <w:r w:rsidR="00214C78">
        <w:rPr>
          <w:rStyle w:val="bumpedfont15"/>
          <w:rFonts w:eastAsia="Times New Roman" w:cs="Times New Roman"/>
          <w:color w:val="000000" w:themeColor="text1"/>
        </w:rPr>
        <w:t xml:space="preserve">is a </w:t>
      </w:r>
      <w:r>
        <w:rPr>
          <w:rStyle w:val="bumpedfont15"/>
          <w:rFonts w:eastAsia="Times New Roman" w:cs="Times New Roman"/>
          <w:color w:val="000000" w:themeColor="text1"/>
        </w:rPr>
        <w:t>trust account:</w:t>
      </w:r>
    </w:p>
    <w:p w:rsidR="00214C78" w:rsidP="001261D8" w14:paraId="467BB2B0" w14:textId="77777777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83424" w:rsidP="003F6D18" w14:paraId="1073EBA8" w14:textId="4985DA8C">
      <w:pPr>
        <w:pStyle w:val="NoSpacing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41F0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2499360"/>
            <wp:effectExtent l="0" t="0" r="0" b="0"/>
            <wp:docPr id="549303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30311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7743" cy="2501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395" w14:paraId="6C548802" w14:textId="0503F6B6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:rsidR="009B4D3C" w:rsidP="003F6D18" w14:paraId="6634D142" w14:textId="3C405927">
      <w:pPr>
        <w:pStyle w:val="NoSpacing"/>
        <w:numPr>
          <w:ilvl w:val="0"/>
          <w:numId w:val="3"/>
        </w:numPr>
        <w:rPr>
          <w:rStyle w:val="bumpedfont15"/>
          <w:rFonts w:eastAsia="Times New Roman" w:cs="Times New Roman"/>
          <w:color w:val="000000" w:themeColor="text1"/>
        </w:rPr>
      </w:pPr>
      <w:r>
        <w:rPr>
          <w:rStyle w:val="bumpedfont15"/>
          <w:rFonts w:eastAsia="Times New Roman" w:cs="Times New Roman"/>
          <w:color w:val="000000" w:themeColor="text1"/>
        </w:rPr>
        <w:t xml:space="preserve">The MyPAA electronic portal </w:t>
      </w:r>
      <w:r w:rsidR="00002BFC">
        <w:rPr>
          <w:rStyle w:val="bumpedfont15"/>
          <w:rFonts w:eastAsia="Times New Roman" w:cs="Times New Roman"/>
          <w:color w:val="000000" w:themeColor="text1"/>
        </w:rPr>
        <w:t xml:space="preserve">was revised to add a question on whether the </w:t>
      </w:r>
      <w:r w:rsidR="004B65BE">
        <w:rPr>
          <w:rStyle w:val="bumpedfont15"/>
          <w:rFonts w:eastAsia="Times New Roman" w:cs="Times New Roman"/>
          <w:color w:val="000000" w:themeColor="text1"/>
        </w:rPr>
        <w:t>bank account is a trust account</w:t>
      </w:r>
      <w:r w:rsidR="003F6D18">
        <w:rPr>
          <w:rStyle w:val="bumpedfont15"/>
          <w:rFonts w:eastAsia="Times New Roman" w:cs="Times New Roman"/>
          <w:color w:val="000000" w:themeColor="text1"/>
        </w:rPr>
        <w:t>:</w:t>
      </w:r>
    </w:p>
    <w:p w:rsidR="00EF1B95" w:rsidP="0037576B" w14:paraId="225BD1FF" w14:textId="70B2DF4C">
      <w:pPr>
        <w:pStyle w:val="NoSpacing"/>
        <w:rPr>
          <w:rStyle w:val="bumpedfont15"/>
          <w:rFonts w:eastAsia="Times New Roman" w:cs="Times New Roman"/>
          <w:color w:val="000000" w:themeColor="text1"/>
        </w:rPr>
      </w:pPr>
    </w:p>
    <w:p w:rsidR="0037576B" w:rsidP="003F6D18" w14:paraId="4958A0BB" w14:textId="2509926A">
      <w:pPr>
        <w:pStyle w:val="NoSpacing"/>
        <w:ind w:left="720"/>
        <w:rPr>
          <w:rStyle w:val="bumpedfont15"/>
          <w:rFonts w:eastAsia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14:ligatures w14:val="standardContextual"/>
        </w:rPr>
        <w:drawing>
          <wp:inline distT="0" distB="0" distL="0" distR="0">
            <wp:extent cx="5727515" cy="3811220"/>
            <wp:effectExtent l="0" t="0" r="6985" b="0"/>
            <wp:docPr id="74375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7519" name="Picture 7437519"/>
                    <pic:cNvPicPr/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722" cy="385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600A66">
      <w:foot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20348409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0A66" w14:paraId="14F9B337" w14:textId="59B62B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00A66" w14:paraId="3BE2ED49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366612A0"/>
    <w:multiLevelType w:val="hybridMultilevel"/>
    <w:tmpl w:val="F16C7C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F13B53"/>
    <w:multiLevelType w:val="hybridMultilevel"/>
    <w:tmpl w:val="2786BC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220573"/>
    <w:multiLevelType w:val="hybridMultilevel"/>
    <w:tmpl w:val="38E06F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23960">
    <w:abstractNumId w:val="2"/>
  </w:num>
  <w:num w:numId="2" w16cid:durableId="2099061707">
    <w:abstractNumId w:val="1"/>
  </w:num>
  <w:num w:numId="3" w16cid:durableId="64303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1D8"/>
    <w:rsid w:val="00002BFC"/>
    <w:rsid w:val="00005060"/>
    <w:rsid w:val="00011C06"/>
    <w:rsid w:val="00032DFF"/>
    <w:rsid w:val="00035D97"/>
    <w:rsid w:val="0003649D"/>
    <w:rsid w:val="000635FA"/>
    <w:rsid w:val="00063CDE"/>
    <w:rsid w:val="000D0A3F"/>
    <w:rsid w:val="000D200F"/>
    <w:rsid w:val="000E1EC3"/>
    <w:rsid w:val="001240B1"/>
    <w:rsid w:val="0012522E"/>
    <w:rsid w:val="001261D8"/>
    <w:rsid w:val="0015073A"/>
    <w:rsid w:val="00154F50"/>
    <w:rsid w:val="00160E24"/>
    <w:rsid w:val="00167621"/>
    <w:rsid w:val="00173C20"/>
    <w:rsid w:val="00174C90"/>
    <w:rsid w:val="00190F50"/>
    <w:rsid w:val="001B596F"/>
    <w:rsid w:val="001D3CDC"/>
    <w:rsid w:val="001D3DCA"/>
    <w:rsid w:val="001E17DF"/>
    <w:rsid w:val="001E3E2A"/>
    <w:rsid w:val="002001B8"/>
    <w:rsid w:val="00211FDA"/>
    <w:rsid w:val="00214C78"/>
    <w:rsid w:val="00215239"/>
    <w:rsid w:val="00216952"/>
    <w:rsid w:val="002209DF"/>
    <w:rsid w:val="0023222A"/>
    <w:rsid w:val="00254BC7"/>
    <w:rsid w:val="00255259"/>
    <w:rsid w:val="00261627"/>
    <w:rsid w:val="0026381C"/>
    <w:rsid w:val="002A3857"/>
    <w:rsid w:val="002A4C3C"/>
    <w:rsid w:val="002B201D"/>
    <w:rsid w:val="002B2816"/>
    <w:rsid w:val="002B714A"/>
    <w:rsid w:val="002B766A"/>
    <w:rsid w:val="0032080A"/>
    <w:rsid w:val="00321143"/>
    <w:rsid w:val="00360AAC"/>
    <w:rsid w:val="00373B56"/>
    <w:rsid w:val="0037576B"/>
    <w:rsid w:val="00377204"/>
    <w:rsid w:val="003B7F30"/>
    <w:rsid w:val="003C5BB0"/>
    <w:rsid w:val="003C6F5A"/>
    <w:rsid w:val="003D1EFD"/>
    <w:rsid w:val="003D317F"/>
    <w:rsid w:val="003D4BE9"/>
    <w:rsid w:val="003E0434"/>
    <w:rsid w:val="003F5E21"/>
    <w:rsid w:val="003F6D18"/>
    <w:rsid w:val="00400075"/>
    <w:rsid w:val="00403C54"/>
    <w:rsid w:val="00415054"/>
    <w:rsid w:val="004212F1"/>
    <w:rsid w:val="004228C8"/>
    <w:rsid w:val="0043670E"/>
    <w:rsid w:val="00440AB9"/>
    <w:rsid w:val="00444452"/>
    <w:rsid w:val="004476A5"/>
    <w:rsid w:val="0045676D"/>
    <w:rsid w:val="00483424"/>
    <w:rsid w:val="00492509"/>
    <w:rsid w:val="004B636C"/>
    <w:rsid w:val="004B65BE"/>
    <w:rsid w:val="004B764C"/>
    <w:rsid w:val="004F02B4"/>
    <w:rsid w:val="005021E8"/>
    <w:rsid w:val="00504F23"/>
    <w:rsid w:val="005071F6"/>
    <w:rsid w:val="00507F74"/>
    <w:rsid w:val="005372A3"/>
    <w:rsid w:val="00560DBC"/>
    <w:rsid w:val="00560E35"/>
    <w:rsid w:val="0056155B"/>
    <w:rsid w:val="00573535"/>
    <w:rsid w:val="00584902"/>
    <w:rsid w:val="005B206F"/>
    <w:rsid w:val="005B52ED"/>
    <w:rsid w:val="005B58CB"/>
    <w:rsid w:val="005C4BCA"/>
    <w:rsid w:val="005E1599"/>
    <w:rsid w:val="005F0441"/>
    <w:rsid w:val="005F4304"/>
    <w:rsid w:val="005F5329"/>
    <w:rsid w:val="0060065A"/>
    <w:rsid w:val="00600A66"/>
    <w:rsid w:val="00602789"/>
    <w:rsid w:val="00615E6C"/>
    <w:rsid w:val="0063531F"/>
    <w:rsid w:val="00636D53"/>
    <w:rsid w:val="006669B0"/>
    <w:rsid w:val="006741F0"/>
    <w:rsid w:val="00677B46"/>
    <w:rsid w:val="006943D6"/>
    <w:rsid w:val="006A687F"/>
    <w:rsid w:val="006B451D"/>
    <w:rsid w:val="006F6C8F"/>
    <w:rsid w:val="00717A18"/>
    <w:rsid w:val="0072373E"/>
    <w:rsid w:val="00731BF7"/>
    <w:rsid w:val="00742E14"/>
    <w:rsid w:val="00743BB2"/>
    <w:rsid w:val="00746159"/>
    <w:rsid w:val="0077289E"/>
    <w:rsid w:val="0079450D"/>
    <w:rsid w:val="007D07A3"/>
    <w:rsid w:val="007D17A3"/>
    <w:rsid w:val="007E0122"/>
    <w:rsid w:val="007E5940"/>
    <w:rsid w:val="007E78B0"/>
    <w:rsid w:val="008003BE"/>
    <w:rsid w:val="0081642A"/>
    <w:rsid w:val="00820037"/>
    <w:rsid w:val="00854847"/>
    <w:rsid w:val="00861418"/>
    <w:rsid w:val="008670E5"/>
    <w:rsid w:val="0088370B"/>
    <w:rsid w:val="008A14F0"/>
    <w:rsid w:val="008A3A2B"/>
    <w:rsid w:val="008C3B5D"/>
    <w:rsid w:val="008E267D"/>
    <w:rsid w:val="008F6014"/>
    <w:rsid w:val="008F6041"/>
    <w:rsid w:val="008F7D76"/>
    <w:rsid w:val="00904FFE"/>
    <w:rsid w:val="00912C84"/>
    <w:rsid w:val="00922A6F"/>
    <w:rsid w:val="009533D4"/>
    <w:rsid w:val="009742E1"/>
    <w:rsid w:val="00986AF7"/>
    <w:rsid w:val="00994AE5"/>
    <w:rsid w:val="009A3B7A"/>
    <w:rsid w:val="009A4BB1"/>
    <w:rsid w:val="009B4D3C"/>
    <w:rsid w:val="009B7482"/>
    <w:rsid w:val="009E59CC"/>
    <w:rsid w:val="00A034E0"/>
    <w:rsid w:val="00A37E01"/>
    <w:rsid w:val="00A501F6"/>
    <w:rsid w:val="00A57D74"/>
    <w:rsid w:val="00A72A71"/>
    <w:rsid w:val="00AA2C85"/>
    <w:rsid w:val="00AA4C23"/>
    <w:rsid w:val="00AA65D0"/>
    <w:rsid w:val="00AB0ED3"/>
    <w:rsid w:val="00AB67A3"/>
    <w:rsid w:val="00AC1379"/>
    <w:rsid w:val="00AC1509"/>
    <w:rsid w:val="00AD13A5"/>
    <w:rsid w:val="00AE6D7C"/>
    <w:rsid w:val="00AF2D14"/>
    <w:rsid w:val="00B04FEC"/>
    <w:rsid w:val="00B22D46"/>
    <w:rsid w:val="00B32544"/>
    <w:rsid w:val="00B35AC1"/>
    <w:rsid w:val="00B5022A"/>
    <w:rsid w:val="00B61525"/>
    <w:rsid w:val="00B659E3"/>
    <w:rsid w:val="00B707BF"/>
    <w:rsid w:val="00B77D2A"/>
    <w:rsid w:val="00B91277"/>
    <w:rsid w:val="00BA619E"/>
    <w:rsid w:val="00BB472B"/>
    <w:rsid w:val="00BF2391"/>
    <w:rsid w:val="00C17283"/>
    <w:rsid w:val="00C42F21"/>
    <w:rsid w:val="00C430D4"/>
    <w:rsid w:val="00C64853"/>
    <w:rsid w:val="00C65B8D"/>
    <w:rsid w:val="00C67C25"/>
    <w:rsid w:val="00C827B1"/>
    <w:rsid w:val="00C91A60"/>
    <w:rsid w:val="00CA11F1"/>
    <w:rsid w:val="00CA3671"/>
    <w:rsid w:val="00CB7A57"/>
    <w:rsid w:val="00CC6449"/>
    <w:rsid w:val="00CD5374"/>
    <w:rsid w:val="00CD547A"/>
    <w:rsid w:val="00D0056D"/>
    <w:rsid w:val="00D34D43"/>
    <w:rsid w:val="00D45871"/>
    <w:rsid w:val="00D4623C"/>
    <w:rsid w:val="00DA4385"/>
    <w:rsid w:val="00DA523F"/>
    <w:rsid w:val="00DC0F33"/>
    <w:rsid w:val="00DF2EC1"/>
    <w:rsid w:val="00E616EE"/>
    <w:rsid w:val="00E772D6"/>
    <w:rsid w:val="00E906F4"/>
    <w:rsid w:val="00E917A7"/>
    <w:rsid w:val="00E927E3"/>
    <w:rsid w:val="00ED5DBB"/>
    <w:rsid w:val="00EE4395"/>
    <w:rsid w:val="00EE59AF"/>
    <w:rsid w:val="00EF1B95"/>
    <w:rsid w:val="00F02331"/>
    <w:rsid w:val="00F03281"/>
    <w:rsid w:val="00F05156"/>
    <w:rsid w:val="00F419D1"/>
    <w:rsid w:val="00F44809"/>
    <w:rsid w:val="00F60EEF"/>
    <w:rsid w:val="00F73AA1"/>
    <w:rsid w:val="00F82906"/>
    <w:rsid w:val="00F92C1C"/>
    <w:rsid w:val="00F939D7"/>
    <w:rsid w:val="00FA2402"/>
    <w:rsid w:val="00FA783C"/>
    <w:rsid w:val="00FD45B8"/>
    <w:rsid w:val="00FF4D9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88DBF1"/>
  <w15:chartTrackingRefBased/>
  <w15:docId w15:val="{8B9983CF-536C-42DD-A20D-A3ABE4643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hAnsi="Aptos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61D8"/>
    <w:pPr>
      <w:spacing w:line="259" w:lineRule="auto"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61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1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1D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1D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1D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1D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1D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1D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1D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1D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1D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1D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1D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1D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1D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1D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6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1D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61D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1D8"/>
    <w:pPr>
      <w:spacing w:before="160" w:line="278" w:lineRule="auto"/>
      <w:jc w:val="center"/>
    </w:pPr>
    <w:rPr>
      <w:rFonts w:ascii="Aptos" w:hAnsi="Aptos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6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1D8"/>
    <w:pPr>
      <w:spacing w:line="278" w:lineRule="auto"/>
      <w:ind w:left="720"/>
      <w:contextualSpacing/>
    </w:pPr>
    <w:rPr>
      <w:rFonts w:ascii="Aptos" w:hAnsi="Aptos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6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Aptos" w:hAnsi="Aptos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1D8"/>
    <w:rPr>
      <w:b/>
      <w:bCs/>
      <w:smallCaps/>
      <w:color w:val="0F4761" w:themeColor="accent1" w:themeShade="BF"/>
      <w:spacing w:val="5"/>
    </w:rPr>
  </w:style>
  <w:style w:type="character" w:customStyle="1" w:styleId="bumpedfont15">
    <w:name w:val="bumpedfont15"/>
    <w:basedOn w:val="DefaultParagraphFont"/>
    <w:uiPriority w:val="1"/>
    <w:rsid w:val="001261D8"/>
    <w:rPr>
      <w:rFonts w:ascii="Times New Roman" w:hAnsi="Times New Roman" w:eastAsiaTheme="minorEastAsia" w:cstheme="minorBidi"/>
      <w:sz w:val="24"/>
      <w:szCs w:val="24"/>
    </w:rPr>
  </w:style>
  <w:style w:type="paragraph" w:styleId="NoSpacing">
    <w:name w:val="No Spacing"/>
    <w:uiPriority w:val="1"/>
    <w:qFormat/>
    <w:rsid w:val="001261D8"/>
    <w:pPr>
      <w:spacing w:after="0" w:line="240" w:lineRule="auto"/>
    </w:pPr>
    <w:rPr>
      <w:rFonts w:asciiTheme="minorHAnsi" w:hAnsiTheme="minorHAnsi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D07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07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07A3"/>
    <w:rPr>
      <w:rFonts w:asciiTheme="minorHAnsi" w:hAnsiTheme="minorHAns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07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07A3"/>
    <w:rPr>
      <w:rFonts w:asciiTheme="minorHAnsi" w:hAnsiTheme="minorHAns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032DFF"/>
    <w:pPr>
      <w:spacing w:after="0" w:line="240" w:lineRule="auto"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00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A66"/>
    <w:rPr>
      <w:rFonts w:asciiTheme="minorHAnsi" w:hAnsiTheme="minorHAns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00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A66"/>
    <w:rPr>
      <w:rFonts w:asciiTheme="minorHAnsi" w:hAnsiTheme="minorHAns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image" Target="media/image3.png" /><Relationship Id="rId12" Type="http://schemas.openxmlformats.org/officeDocument/2006/relationships/footer" Target="footer1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llMetadata xmlns="42a8a83a-5e27-410c-a1fc-7c5ac4e503f4" xsi:nil="true"/>
    <MoveField xmlns="42a8a83a-5e27-410c-a1fc-7c5ac4e503f4">0</MoveField>
    <RecordNotification xmlns="42a8a83a-5e27-410c-a1fc-7c5ac4e503f4" xsi:nil="true"/>
    <PBGCCUI xmlns="42a8a83a-5e27-410c-a1fc-7c5ac4e503f4" xsi:nil="true"/>
    <Marking xmlns="42a8a83a-5e27-410c-a1fc-7c5ac4e503f4" xsi:nil="true"/>
    <WorkingCopyURL xmlns="42a8a83a-5e27-410c-a1fc-7c5ac4e503f4" xsi:nil="true"/>
    <o7599312a26a4e37b002e8191aab0e29 xmlns="42a8a83a-5e27-410c-a1fc-7c5ac4e503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4e9a4bc7-9032-4d66-87ab-b16dbcbcd63b</TermId>
        </TermInfo>
      </Terms>
    </o7599312a26a4e37b002e8191aab0e29>
    <TaxCatchAll xmlns="42a8a83a-5e27-410c-a1fc-7c5ac4e503f4">
      <Value>6</Value>
    </TaxCatchAl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GC Document" ma:contentTypeID="0x010100E09C6A4FD85CD94DB99934580C23925719009E795238C0C6B148A3B44436766A1E14" ma:contentTypeVersion="9" ma:contentTypeDescription="Documents with Controlled Unclassified Information (CUI) flag and markings." ma:contentTypeScope="" ma:versionID="706566f70ca93385e5c6f40e569d8392">
  <xsd:schema xmlns:xsd="http://www.w3.org/2001/XMLSchema" xmlns:xs="http://www.w3.org/2001/XMLSchema" xmlns:p="http://schemas.microsoft.com/office/2006/metadata/properties" xmlns:ns2="42a8a83a-5e27-410c-a1fc-7c5ac4e503f4" targetNamespace="http://schemas.microsoft.com/office/2006/metadata/properties" ma:root="true" ma:fieldsID="528123777bd9a10ea1536580f53739d8" ns2:_="">
    <xsd:import namespace="42a8a83a-5e27-410c-a1fc-7c5ac4e503f4"/>
    <xsd:element name="properties">
      <xsd:complexType>
        <xsd:sequence>
          <xsd:element name="documentManagement">
            <xsd:complexType>
              <xsd:all>
                <xsd:element ref="ns2:PBGCCUI" minOccurs="0"/>
                <xsd:element ref="ns2:Marking" minOccurs="0"/>
                <xsd:element ref="ns2:MoveField" minOccurs="0"/>
                <xsd:element ref="ns2:RecordNotification" minOccurs="0"/>
                <xsd:element ref="ns2:WorkingCopyURL" minOccurs="0"/>
                <xsd:element ref="ns2:o7599312a26a4e37b002e8191aab0e29" minOccurs="0"/>
                <xsd:element ref="ns2:TaxCatchAll" minOccurs="0"/>
                <xsd:element ref="ns2:TaxCatchAllLabel" minOccurs="0"/>
                <xsd:element ref="ns2:All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8a83a-5e27-410c-a1fc-7c5ac4e503f4" elementFormDefault="qualified">
    <xsd:import namespace="http://schemas.microsoft.com/office/2006/documentManagement/types"/>
    <xsd:import namespace="http://schemas.microsoft.com/office/infopath/2007/PartnerControls"/>
    <xsd:element name="PBGCCUI" ma:index="8" nillable="true" ma:displayName="CUI" ma:description="*Enterprise Column* Indicates if Controlled Unclassified Information (CUI) or not." ma:format="RadioButtons" ma:internalName="PBGCCUI" ma:readOnly="false">
      <xsd:simpleType>
        <xsd:restriction base="dms:Choice">
          <xsd:enumeration value="Yes"/>
          <xsd:enumeration value="No"/>
        </xsd:restriction>
      </xsd:simpleType>
    </xsd:element>
    <xsd:element name="Marking" ma:index="9" nillable="true" ma:displayName="CUI Marking" ma:description="*Enterprise Column* Controlled Unclassified Information (CUI) marking. An asterisk (*) indicates that safeguarding, dissemination, marking and/or decontrol measures that differ from General Guidelines are required by statute, regulation, or Government-wide policy. See https://www.archives.gov/cui/registry/category-list.html for" ma:internalName="Marking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inancial*"/>
                    <xsd:enumeration value="Financial: Retirement"/>
                    <xsd:enumeration value="General"/>
                    <xsd:enumeration value="General Business Proprietary"/>
                    <xsd:enumeration value="Legal Privilege"/>
                    <xsd:enumeration value="Personnel Security Information"/>
                    <xsd:enumeration value="Physical Security"/>
                    <xsd:enumeration value="Privacy"/>
                    <xsd:enumeration value="Procurement and Acquisition*"/>
                    <xsd:enumeration value="Sensitive Security Information"/>
                    <xsd:enumeration value="Tax*"/>
                    <xsd:enumeration value="Whistleblower Identity"/>
                  </xsd:restriction>
                </xsd:simpleType>
              </xsd:element>
            </xsd:sequence>
          </xsd:extension>
        </xsd:complexContent>
      </xsd:complexType>
    </xsd:element>
    <xsd:element name="MoveField" ma:index="10" nillable="true" ma:displayName="MoveField" ma:default="0" ma:hidden="true" ma:internalName="MoveField" ma:readOnly="false">
      <xsd:simpleType>
        <xsd:restriction base="dms:Text">
          <xsd:maxLength value="2"/>
        </xsd:restriction>
      </xsd:simpleType>
    </xsd:element>
    <xsd:element name="RecordNotification" ma:index="11" nillable="true" ma:displayName="RecordNotification" ma:hidden="true" ma:internalName="RecordNotification" ma:readOnly="false">
      <xsd:simpleType>
        <xsd:restriction base="dms:Text">
          <xsd:maxLength value="255"/>
        </xsd:restriction>
      </xsd:simpleType>
    </xsd:element>
    <xsd:element name="WorkingCopyURL" ma:index="12" nillable="true" ma:displayName="WorkingCopyURL" ma:hidden="true" ma:internalName="WorkingCopyURL" ma:readOnly="false">
      <xsd:simpleType>
        <xsd:restriction base="dms:Note"/>
      </xsd:simpleType>
    </xsd:element>
    <xsd:element name="o7599312a26a4e37b002e8191aab0e29" ma:index="13" nillable="true" ma:taxonomy="true" ma:internalName="o7599312a26a4e37b002e8191aab0e29" ma:taxonomyFieldName="OGC_x0020_Document_x0020_Status" ma:displayName="Document Status" ma:default="6;#Draft|4e9a4bc7-9032-4d66-87ab-b16dbcbcd63b" ma:fieldId="{87599312-a26a-4e37-b002-e8191aab0e29}" ma:sspId="b04b9a93-b54f-4549-9b70-040003075d6a" ma:termSetId="7a876c95-03e1-4508-9a3d-932ce338d89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64829790-4437-408e-b892-8b5bccf5edbd}" ma:internalName="TaxCatchAll" ma:showField="CatchAllData" ma:web="3f88e62b-1424-4e72-a03d-25c7a3a4e5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64829790-4437-408e-b892-8b5bccf5edbd}" ma:internalName="TaxCatchAllLabel" ma:readOnly="true" ma:showField="CatchAllDataLabel" ma:web="3f88e62b-1424-4e72-a03d-25c7a3a4e5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llMetadata" ma:index="17" nillable="true" ma:displayName="AllMetadata" ma:hidden="true" ma:internalName="AllMetadata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b04b9a93-b54f-4549-9b70-040003075d6a" ContentTypeId="0x010100E09C6A4FD85CD94DB99934580C239257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47C6C-A040-44B4-AA89-3C98F83398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0D5450-19F3-4228-8FD7-5365C4D7012D}">
  <ds:schemaRefs>
    <ds:schemaRef ds:uri="http://schemas.microsoft.com/office/2006/metadata/properties"/>
    <ds:schemaRef ds:uri="http://schemas.microsoft.com/office/infopath/2007/PartnerControls"/>
    <ds:schemaRef ds:uri="42a8a83a-5e27-410c-a1fc-7c5ac4e503f4"/>
  </ds:schemaRefs>
</ds:datastoreItem>
</file>

<file path=customXml/itemProps3.xml><?xml version="1.0" encoding="utf-8"?>
<ds:datastoreItem xmlns:ds="http://schemas.openxmlformats.org/officeDocument/2006/customXml" ds:itemID="{6291BFAB-E2EA-421D-B3AE-297272DC56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a8a83a-5e27-410c-a1fc-7c5ac4e50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3E9083-7D00-44B0-B907-807FCAC6967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54576A16-ACB4-4E6F-893B-722968DBB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1794</Characters>
  <Application>Microsoft Office Word</Application>
  <DocSecurity>0</DocSecurity>
  <Lines>54</Lines>
  <Paragraphs>21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Singer-Freeman Jose</cp:lastModifiedBy>
  <cp:revision>4</cp:revision>
  <dcterms:created xsi:type="dcterms:W3CDTF">2026-10-21T12:57:00Z</dcterms:created>
  <dcterms:modified xsi:type="dcterms:W3CDTF">2026-10-21T12:58:00Z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0x010100E09C6A4FD85CD94DB99934580C23925719009E795238C0C6B148A3B44436766A1E14</vt:lpwstr>
  </property>
  <property fmtid="{D5CDD505-2E9C-101B-9397-08002B2CF9AE}" pid="3" name="lcf76f155ced4ddcb4097134ff3c332f">
    <vt:lpwstr/>
  </property>
  <property fmtid="{D5CDD505-2E9C-101B-9397-08002B2CF9AE}" pid="4" name="MediaServiceImageTags">
    <vt:lpwstr/>
  </property>
  <property fmtid="{D5CDD505-2E9C-101B-9397-08002B2CF9AE}" pid="5" name="OGC Document Status">
    <vt:lpwstr>6;#Draft|4e9a4bc7-9032-4d66-87ab-b16dbcbcd63b</vt:lpwstr>
  </property>
  <property fmtid="{D5CDD505-2E9C-101B-9397-08002B2CF9AE}" pid="6" name="OGC_x0020_Document_x0020_Status">
    <vt:lpwstr>6;#Draft|4e9a4bc7-9032-4d66-87ab-b16dbcbcd63b</vt:lpwstr>
  </property>
</Properties>
</file>